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670292859"/>
        <w:docPartObj>
          <w:docPartGallery w:val="Cover Pages"/>
          <w:docPartUnique/>
        </w:docPartObj>
      </w:sdtPr>
      <w:sdtEndPr>
        <w:rPr>
          <w:rFonts w:asciiTheme="majorHAnsi" w:eastAsiaTheme="majorEastAsia" w:hAnsiTheme="majorHAnsi" w:cstheme="majorBidi"/>
          <w:caps/>
          <w:color w:val="4472C4" w:themeColor="accent1"/>
          <w:sz w:val="72"/>
          <w:szCs w:val="72"/>
          <w:lang w:val="en-US" w:eastAsia="en-US"/>
        </w:rPr>
      </w:sdtEndPr>
      <w:sdtContent>
        <w:p w14:paraId="10296DFA" w14:textId="78C17C3A" w:rsidR="001F0AB6" w:rsidRDefault="001F0AB6">
          <w:r>
            <w:rPr>
              <w:noProof/>
              <w:lang w:eastAsia="en-AU"/>
            </w:rPr>
            <mc:AlternateContent>
              <mc:Choice Requires="wpg">
                <w:drawing>
                  <wp:anchor distT="0" distB="0" distL="114300" distR="114300" simplePos="0" relativeHeight="251658243" behindDoc="0" locked="0" layoutInCell="1" allowOverlap="1" wp14:anchorId="206CBA88" wp14:editId="063CBB6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11AE87"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6" o:title="" recolor="t" rotate="t" type="frame"/>
                    </v:rect>
                    <w10:wrap anchorx="page" anchory="page"/>
                  </v:group>
                </w:pict>
              </mc:Fallback>
            </mc:AlternateContent>
          </w:r>
          <w:r>
            <w:rPr>
              <w:noProof/>
              <w:lang w:eastAsia="en-AU"/>
            </w:rPr>
            <mc:AlternateContent>
              <mc:Choice Requires="wps">
                <w:drawing>
                  <wp:anchor distT="0" distB="0" distL="114300" distR="114300" simplePos="0" relativeHeight="251658241" behindDoc="0" locked="0" layoutInCell="1" allowOverlap="1" wp14:anchorId="62EE9A56" wp14:editId="76A3C45C">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D6C8023" w14:textId="3689A25D" w:rsidR="00DB16F1" w:rsidRDefault="00DB16F1">
                                    <w:pPr>
                                      <w:pStyle w:val="NoSpacing"/>
                                      <w:jc w:val="right"/>
                                      <w:rPr>
                                        <w:color w:val="595959" w:themeColor="text1" w:themeTint="A6"/>
                                        <w:sz w:val="28"/>
                                        <w:szCs w:val="28"/>
                                      </w:rPr>
                                    </w:pPr>
                                    <w:r>
                                      <w:rPr>
                                        <w:color w:val="595959" w:themeColor="text1" w:themeTint="A6"/>
                                        <w:sz w:val="28"/>
                                        <w:szCs w:val="28"/>
                                      </w:rPr>
                                      <w:t>Ken Barnard</w:t>
                                    </w:r>
                                  </w:p>
                                </w:sdtContent>
                              </w:sdt>
                              <w:p w14:paraId="567C8AB1" w14:textId="779AED44" w:rsidR="00DB16F1" w:rsidRDefault="00476E8F" w:rsidP="00D85443">
                                <w:pPr>
                                  <w:pStyle w:val="NoSpacing"/>
                                  <w:jc w:val="right"/>
                                  <w:rPr>
                                    <w:color w:val="595959" w:themeColor="text1" w:themeTint="A6"/>
                                    <w:sz w:val="18"/>
                                    <w:szCs w:val="18"/>
                                  </w:rPr>
                                </w:pPr>
                                <w:sdt>
                                  <w:sdtPr>
                                    <w:rPr>
                                      <w:sz w:val="22"/>
                                      <w:szCs w:val="22"/>
                                      <w:lang w:val="en-US" w:eastAsia="en-US"/>
                                    </w:rPr>
                                    <w:alias w:val="Email"/>
                                    <w:tag w:val="Email"/>
                                    <w:id w:val="942260680"/>
                                    <w:dataBinding w:prefixMappings="xmlns:ns0='http://schemas.microsoft.com/office/2006/coverPageProps' " w:xpath="/ns0:CoverPageProperties[1]/ns0:CompanyEmail[1]" w:storeItemID="{55AF091B-3C7A-41E3-B477-F2FDAA23CFDA}"/>
                                    <w:text/>
                                  </w:sdtPr>
                                  <w:sdtEndPr/>
                                  <w:sdtContent>
                                    <w:r w:rsidR="00DB16F1">
                                      <w:t xml:space="preserve">E: </w:t>
                                    </w:r>
                                    <w:r w:rsidR="00DB16F1" w:rsidRPr="00D4254A">
                                      <w:rPr>
                                        <w:lang w:val="en-US" w:eastAsia="en-US"/>
                                      </w:rPr>
                                      <w:t>barnard50@ymail.com</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EE9A56"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D6C8023" w14:textId="3689A25D" w:rsidR="00DB16F1" w:rsidRDefault="00DB16F1">
                              <w:pPr>
                                <w:pStyle w:val="NoSpacing"/>
                                <w:jc w:val="right"/>
                                <w:rPr>
                                  <w:color w:val="595959" w:themeColor="text1" w:themeTint="A6"/>
                                  <w:sz w:val="28"/>
                                  <w:szCs w:val="28"/>
                                </w:rPr>
                              </w:pPr>
                              <w:r>
                                <w:rPr>
                                  <w:color w:val="595959" w:themeColor="text1" w:themeTint="A6"/>
                                  <w:sz w:val="28"/>
                                  <w:szCs w:val="28"/>
                                </w:rPr>
                                <w:t>Ken Barnard</w:t>
                              </w:r>
                            </w:p>
                          </w:sdtContent>
                        </w:sdt>
                        <w:p w14:paraId="567C8AB1" w14:textId="779AED44" w:rsidR="00DB16F1" w:rsidRDefault="00A4170E" w:rsidP="00D85443">
                          <w:pPr>
                            <w:pStyle w:val="NoSpacing"/>
                            <w:jc w:val="right"/>
                            <w:rPr>
                              <w:color w:val="595959" w:themeColor="text1" w:themeTint="A6"/>
                              <w:sz w:val="18"/>
                              <w:szCs w:val="18"/>
                            </w:rPr>
                          </w:pPr>
                          <w:sdt>
                            <w:sdtPr>
                              <w:rPr>
                                <w:sz w:val="22"/>
                                <w:szCs w:val="22"/>
                                <w:lang w:val="en-US" w:eastAsia="en-US"/>
                              </w:rPr>
                              <w:alias w:val="Email"/>
                              <w:tag w:val="Email"/>
                              <w:id w:val="942260680"/>
                              <w:dataBinding w:prefixMappings="xmlns:ns0='http://schemas.microsoft.com/office/2006/coverPageProps' " w:xpath="/ns0:CoverPageProperties[1]/ns0:CompanyEmail[1]" w:storeItemID="{55AF091B-3C7A-41E3-B477-F2FDAA23CFDA}"/>
                              <w:text/>
                            </w:sdtPr>
                            <w:sdtEndPr/>
                            <w:sdtContent>
                              <w:r w:rsidR="00DB16F1">
                                <w:t xml:space="preserve">E: </w:t>
                              </w:r>
                              <w:r w:rsidR="00DB16F1" w:rsidRPr="00D4254A">
                                <w:rPr>
                                  <w:lang w:val="en-US" w:eastAsia="en-US"/>
                                </w:rPr>
                                <w:t>barnard50@ymail.com</w:t>
                              </w:r>
                            </w:sdtContent>
                          </w:sdt>
                        </w:p>
                      </w:txbxContent>
                    </v:textbox>
                    <w10:wrap type="square" anchorx="page" anchory="page"/>
                  </v:shape>
                </w:pict>
              </mc:Fallback>
            </mc:AlternateContent>
          </w:r>
          <w:r>
            <w:rPr>
              <w:noProof/>
              <w:lang w:eastAsia="en-AU"/>
            </w:rPr>
            <mc:AlternateContent>
              <mc:Choice Requires="wps">
                <w:drawing>
                  <wp:anchor distT="0" distB="0" distL="114300" distR="114300" simplePos="0" relativeHeight="251658242" behindDoc="0" locked="0" layoutInCell="1" allowOverlap="1" wp14:anchorId="03B0E594" wp14:editId="38ECCBB6">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25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18930" w14:textId="0FB33A53" w:rsidR="00DB16F1" w:rsidRDefault="009D1786" w:rsidP="001C377D">
                                <w:pPr>
                                  <w:pStyle w:val="NoSpacing"/>
                                  <w:rPr>
                                    <w:color w:val="000000" w:themeColor="text1"/>
                                    <w:sz w:val="24"/>
                                    <w:szCs w:val="24"/>
                                  </w:rPr>
                                </w:pPr>
                                <w:r>
                                  <w:rPr>
                                    <w:color w:val="000000" w:themeColor="text1"/>
                                    <w:sz w:val="24"/>
                                    <w:szCs w:val="24"/>
                                  </w:rPr>
                                  <w:t xml:space="preserve">On behalf of </w:t>
                                </w:r>
                                <w:r w:rsidR="004C5233">
                                  <w:rPr>
                                    <w:color w:val="000000" w:themeColor="text1"/>
                                    <w:sz w:val="24"/>
                                    <w:szCs w:val="24"/>
                                  </w:rPr>
                                  <w:t>those people who read this report ,</w:t>
                                </w:r>
                                <w:r w:rsidR="002377BC">
                                  <w:rPr>
                                    <w:color w:val="000000" w:themeColor="text1"/>
                                    <w:sz w:val="24"/>
                                    <w:szCs w:val="24"/>
                                  </w:rPr>
                                  <w:t xml:space="preserve">I wish to </w:t>
                                </w:r>
                                <w:r w:rsidR="00A76A45" w:rsidRPr="00A76A45">
                                  <w:rPr>
                                    <w:color w:val="000000" w:themeColor="text1"/>
                                    <w:sz w:val="24"/>
                                    <w:szCs w:val="24"/>
                                  </w:rPr>
                                  <w:t xml:space="preserve"> acknowledge</w:t>
                                </w:r>
                                <w:r w:rsidR="002377BC">
                                  <w:rPr>
                                    <w:color w:val="000000" w:themeColor="text1"/>
                                    <w:sz w:val="24"/>
                                    <w:szCs w:val="24"/>
                                  </w:rPr>
                                  <w:t xml:space="preserve"> </w:t>
                                </w:r>
                                <w:r w:rsidR="00A76A45" w:rsidRPr="00A76A45">
                                  <w:rPr>
                                    <w:color w:val="000000" w:themeColor="text1"/>
                                    <w:sz w:val="24"/>
                                    <w:szCs w:val="24"/>
                                  </w:rPr>
                                  <w:t xml:space="preserve">Aboriginal people as the First Peoples and Traditional Owners and custodians of the land and water on which we rely. </w:t>
                                </w:r>
                                <w:r w:rsidR="00B51462">
                                  <w:rPr>
                                    <w:color w:val="000000" w:themeColor="text1"/>
                                    <w:sz w:val="24"/>
                                    <w:szCs w:val="24"/>
                                  </w:rPr>
                                  <w:t>Fur</w:t>
                                </w:r>
                                <w:r w:rsidR="0019494D">
                                  <w:rPr>
                                    <w:color w:val="000000" w:themeColor="text1"/>
                                    <w:sz w:val="24"/>
                                    <w:szCs w:val="24"/>
                                  </w:rPr>
                                  <w:t xml:space="preserve">ther </w:t>
                                </w:r>
                                <w:r>
                                  <w:rPr>
                                    <w:color w:val="000000" w:themeColor="text1"/>
                                    <w:sz w:val="24"/>
                                    <w:szCs w:val="24"/>
                                  </w:rPr>
                                  <w:t>, we</w:t>
                                </w:r>
                                <w:r w:rsidR="00A76A45" w:rsidRPr="00A76A45">
                                  <w:rPr>
                                    <w:color w:val="000000" w:themeColor="text1"/>
                                    <w:sz w:val="24"/>
                                    <w:szCs w:val="24"/>
                                  </w:rPr>
                                  <w:t xml:space="preserve"> acknowledge that Aboriginal communities are steeped in traditions and customs, and we respect this. We acknowledge the continuing leadership role of the Aboriginal community in striving to redress inequality and disadvantage and the catastrophic and enduring effects of colonisation.</w:t>
                                </w:r>
                              </w:p>
                              <w:p w14:paraId="69D14CEE" w14:textId="1D812AF1" w:rsidR="0019494D" w:rsidRDefault="0019494D" w:rsidP="001C377D">
                                <w:pPr>
                                  <w:pStyle w:val="NoSpacing"/>
                                  <w:rPr>
                                    <w:color w:val="000000" w:themeColor="text1"/>
                                    <w:sz w:val="24"/>
                                    <w:szCs w:val="24"/>
                                  </w:rPr>
                                </w:pPr>
                              </w:p>
                              <w:p w14:paraId="7F592947" w14:textId="06DB439D" w:rsidR="0019494D" w:rsidRPr="00A76A45" w:rsidRDefault="0019494D" w:rsidP="001C377D">
                                <w:pPr>
                                  <w:pStyle w:val="NoSpacing"/>
                                  <w:rPr>
                                    <w:color w:val="000000" w:themeColor="text1"/>
                                    <w:sz w:val="24"/>
                                    <w:szCs w:val="24"/>
                                  </w:rPr>
                                </w:pPr>
                                <w:r>
                                  <w:rPr>
                                    <w:color w:val="000000" w:themeColor="text1"/>
                                    <w:sz w:val="24"/>
                                    <w:szCs w:val="24"/>
                                  </w:rPr>
                                  <w:t xml:space="preserve">( </w:t>
                                </w:r>
                                <w:r w:rsidR="00F71F97">
                                  <w:rPr>
                                    <w:color w:val="000000" w:themeColor="text1"/>
                                    <w:sz w:val="24"/>
                                    <w:szCs w:val="24"/>
                                  </w:rPr>
                                  <w:t xml:space="preserve">adapted with thanks from the </w:t>
                                </w:r>
                                <w:r w:rsidR="009F0B4F">
                                  <w:rPr>
                                    <w:color w:val="000000" w:themeColor="text1"/>
                                    <w:sz w:val="24"/>
                                    <w:szCs w:val="24"/>
                                  </w:rPr>
                                  <w:t xml:space="preserve">Royal Commission </w:t>
                                </w:r>
                                <w:r w:rsidR="006A0CD0">
                                  <w:rPr>
                                    <w:color w:val="000000" w:themeColor="text1"/>
                                    <w:sz w:val="24"/>
                                    <w:szCs w:val="24"/>
                                  </w:rPr>
                                  <w:t xml:space="preserve">into Victoria’s Mental Health </w:t>
                                </w:r>
                                <w:r w:rsidR="00237CA1">
                                  <w:rPr>
                                    <w:color w:val="000000" w:themeColor="text1"/>
                                    <w:sz w:val="24"/>
                                    <w:szCs w:val="24"/>
                                  </w:rPr>
                                  <w:t>System)</w:t>
                                </w:r>
                              </w:p>
                              <w:sdt>
                                <w:sdtPr>
                                  <w:rPr>
                                    <w:color w:val="595959" w:themeColor="text1" w:themeTint="A6"/>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2158A498" w14:textId="4166C74D" w:rsidR="00DB16F1" w:rsidRDefault="001C377D">
                                    <w:pPr>
                                      <w:pStyle w:val="NoSpacing"/>
                                      <w:jc w:val="right"/>
                                      <w:rPr>
                                        <w:color w:val="595959" w:themeColor="text1" w:themeTint="A6"/>
                                      </w:rPr>
                                    </w:pPr>
                                    <w:r>
                                      <w:rPr>
                                        <w:color w:val="595959" w:themeColor="text1" w:themeTint="A6"/>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0E594"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" filled="f" stroked="f" strokeweight=".5pt">
                    <v:textbox style="mso-fit-shape-to-text:t" inset="126pt,0,54pt,0">
                      <w:txbxContent>
                        <w:p w14:paraId="02E18930" w14:textId="0FB33A53" w:rsidR="00DB16F1" w:rsidRDefault="009D1786" w:rsidP="001C377D">
                          <w:pPr>
                            <w:pStyle w:val="NoSpacing"/>
                            <w:rPr>
                              <w:color w:val="000000" w:themeColor="text1"/>
                              <w:sz w:val="24"/>
                              <w:szCs w:val="24"/>
                            </w:rPr>
                          </w:pPr>
                          <w:r>
                            <w:rPr>
                              <w:color w:val="000000" w:themeColor="text1"/>
                              <w:sz w:val="24"/>
                              <w:szCs w:val="24"/>
                            </w:rPr>
                            <w:t xml:space="preserve">On behalf of </w:t>
                          </w:r>
                          <w:r w:rsidR="004C5233">
                            <w:rPr>
                              <w:color w:val="000000" w:themeColor="text1"/>
                              <w:sz w:val="24"/>
                              <w:szCs w:val="24"/>
                            </w:rPr>
                            <w:t>those people who read this report ,</w:t>
                          </w:r>
                          <w:r w:rsidR="002377BC">
                            <w:rPr>
                              <w:color w:val="000000" w:themeColor="text1"/>
                              <w:sz w:val="24"/>
                              <w:szCs w:val="24"/>
                            </w:rPr>
                            <w:t xml:space="preserve">I wish to </w:t>
                          </w:r>
                          <w:r w:rsidR="00A76A45" w:rsidRPr="00A76A45">
                            <w:rPr>
                              <w:color w:val="000000" w:themeColor="text1"/>
                              <w:sz w:val="24"/>
                              <w:szCs w:val="24"/>
                            </w:rPr>
                            <w:t xml:space="preserve"> acknowledge</w:t>
                          </w:r>
                          <w:r w:rsidR="002377BC">
                            <w:rPr>
                              <w:color w:val="000000" w:themeColor="text1"/>
                              <w:sz w:val="24"/>
                              <w:szCs w:val="24"/>
                            </w:rPr>
                            <w:t xml:space="preserve"> </w:t>
                          </w:r>
                          <w:r w:rsidR="00A76A45" w:rsidRPr="00A76A45">
                            <w:rPr>
                              <w:color w:val="000000" w:themeColor="text1"/>
                              <w:sz w:val="24"/>
                              <w:szCs w:val="24"/>
                            </w:rPr>
                            <w:t xml:space="preserve">Aboriginal people as the First Peoples and Traditional Owners and custodians of the land and water on which we rely. </w:t>
                          </w:r>
                          <w:r w:rsidR="00B51462">
                            <w:rPr>
                              <w:color w:val="000000" w:themeColor="text1"/>
                              <w:sz w:val="24"/>
                              <w:szCs w:val="24"/>
                            </w:rPr>
                            <w:t>Fur</w:t>
                          </w:r>
                          <w:r w:rsidR="0019494D">
                            <w:rPr>
                              <w:color w:val="000000" w:themeColor="text1"/>
                              <w:sz w:val="24"/>
                              <w:szCs w:val="24"/>
                            </w:rPr>
                            <w:t xml:space="preserve">ther </w:t>
                          </w:r>
                          <w:r>
                            <w:rPr>
                              <w:color w:val="000000" w:themeColor="text1"/>
                              <w:sz w:val="24"/>
                              <w:szCs w:val="24"/>
                            </w:rPr>
                            <w:t>, we</w:t>
                          </w:r>
                          <w:r w:rsidR="00A76A45" w:rsidRPr="00A76A45">
                            <w:rPr>
                              <w:color w:val="000000" w:themeColor="text1"/>
                              <w:sz w:val="24"/>
                              <w:szCs w:val="24"/>
                            </w:rPr>
                            <w:t xml:space="preserve"> acknowledge that Aboriginal communities are steeped in traditions and customs, and we respect this. We acknowledge the continuing leadership role of the Aboriginal community in striving to redress inequality and disadvantage and the catastrophic and enduring effects of colonisation.</w:t>
                          </w:r>
                        </w:p>
                        <w:p w14:paraId="69D14CEE" w14:textId="1D812AF1" w:rsidR="0019494D" w:rsidRDefault="0019494D" w:rsidP="001C377D">
                          <w:pPr>
                            <w:pStyle w:val="NoSpacing"/>
                            <w:rPr>
                              <w:color w:val="000000" w:themeColor="text1"/>
                              <w:sz w:val="24"/>
                              <w:szCs w:val="24"/>
                            </w:rPr>
                          </w:pPr>
                        </w:p>
                        <w:p w14:paraId="7F592947" w14:textId="06DB439D" w:rsidR="0019494D" w:rsidRPr="00A76A45" w:rsidRDefault="0019494D" w:rsidP="001C377D">
                          <w:pPr>
                            <w:pStyle w:val="NoSpacing"/>
                            <w:rPr>
                              <w:color w:val="000000" w:themeColor="text1"/>
                              <w:sz w:val="24"/>
                              <w:szCs w:val="24"/>
                            </w:rPr>
                          </w:pPr>
                          <w:r>
                            <w:rPr>
                              <w:color w:val="000000" w:themeColor="text1"/>
                              <w:sz w:val="24"/>
                              <w:szCs w:val="24"/>
                            </w:rPr>
                            <w:t xml:space="preserve">( </w:t>
                          </w:r>
                          <w:r w:rsidR="00F71F97">
                            <w:rPr>
                              <w:color w:val="000000" w:themeColor="text1"/>
                              <w:sz w:val="24"/>
                              <w:szCs w:val="24"/>
                            </w:rPr>
                            <w:t xml:space="preserve">adapted with thanks from the </w:t>
                          </w:r>
                          <w:r w:rsidR="009F0B4F">
                            <w:rPr>
                              <w:color w:val="000000" w:themeColor="text1"/>
                              <w:sz w:val="24"/>
                              <w:szCs w:val="24"/>
                            </w:rPr>
                            <w:t xml:space="preserve">Royal Commission </w:t>
                          </w:r>
                          <w:r w:rsidR="006A0CD0">
                            <w:rPr>
                              <w:color w:val="000000" w:themeColor="text1"/>
                              <w:sz w:val="24"/>
                              <w:szCs w:val="24"/>
                            </w:rPr>
                            <w:t xml:space="preserve">into Victoria’s Mental Health </w:t>
                          </w:r>
                          <w:r w:rsidR="00237CA1">
                            <w:rPr>
                              <w:color w:val="000000" w:themeColor="text1"/>
                              <w:sz w:val="24"/>
                              <w:szCs w:val="24"/>
                            </w:rPr>
                            <w:t>System)</w:t>
                          </w:r>
                        </w:p>
                        <w:sdt>
                          <w:sdtPr>
                            <w:rPr>
                              <w:color w:val="595959" w:themeColor="text1" w:themeTint="A6"/>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2158A498" w14:textId="4166C74D" w:rsidR="00DB16F1" w:rsidRDefault="001C377D">
                              <w:pPr>
                                <w:pStyle w:val="NoSpacing"/>
                                <w:jc w:val="right"/>
                                <w:rPr>
                                  <w:color w:val="595959" w:themeColor="text1" w:themeTint="A6"/>
                                </w:rPr>
                              </w:pPr>
                              <w:r>
                                <w:rPr>
                                  <w:color w:val="595959" w:themeColor="text1" w:themeTint="A6"/>
                                </w:rPr>
                                <w:t xml:space="preserve">     </w:t>
                              </w:r>
                            </w:p>
                          </w:sdtContent>
                        </w:sdt>
                      </w:txbxContent>
                    </v:textbox>
                    <w10:wrap type="square" anchorx="page" anchory="page"/>
                  </v:shape>
                </w:pict>
              </mc:Fallback>
            </mc:AlternateContent>
          </w:r>
          <w:r>
            <w:rPr>
              <w:noProof/>
              <w:lang w:eastAsia="en-AU"/>
            </w:rPr>
            <mc:AlternateContent>
              <mc:Choice Requires="wps">
                <w:drawing>
                  <wp:anchor distT="0" distB="0" distL="114300" distR="114300" simplePos="0" relativeHeight="251658240" behindDoc="0" locked="0" layoutInCell="1" allowOverlap="1" wp14:anchorId="7B25C856" wp14:editId="7383726A">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F30DD" w14:textId="1FFFCC1E" w:rsidR="00DB16F1" w:rsidRDefault="00DB16F1" w:rsidP="00562215">
                                <w:pPr>
                                  <w:jc w:val="right"/>
                                  <w:rPr>
                                    <w:color w:val="4472C4" w:themeColor="accent1"/>
                                    <w:sz w:val="64"/>
                                    <w:szCs w:val="64"/>
                                  </w:rPr>
                                </w:pPr>
                              </w:p>
                              <w:sdt>
                                <w:sdt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BF2705E" w14:textId="592A2434" w:rsidR="00DB16F1" w:rsidRDefault="004C1934" w:rsidP="00562215">
                                    <w:pPr>
                                      <w:pStyle w:val="Title"/>
                                      <w:jc w:val="right"/>
                                      <w:rPr>
                                        <w:smallCaps/>
                                      </w:rPr>
                                    </w:pPr>
                                    <w:r>
                                      <w:t>IT’S TIME WE TALKED – LOUDER!</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7B25C856" id="_x0000_t202" coordsize="21600,21600" o:spt="202" path="m,l,21600r21600,l21600,xe">
                    <v:stroke joinstyle="miter"/>
                    <v:path gradientshapeok="t" o:connecttype="rect"/>
                  </v:shapetype>
                  <v:shap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60AF30DD" w14:textId="1FFFCC1E" w:rsidR="00DB16F1" w:rsidRDefault="00DB16F1" w:rsidP="00562215">
                          <w:pPr>
                            <w:jc w:val="right"/>
                            <w:rPr>
                              <w:color w:val="4472C4" w:themeColor="accent1"/>
                              <w:sz w:val="64"/>
                              <w:szCs w:val="64"/>
                            </w:rPr>
                          </w:pPr>
                        </w:p>
                        <w:sdt>
                          <w:sdt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BF2705E" w14:textId="592A2434" w:rsidR="00DB16F1" w:rsidRDefault="004C1934" w:rsidP="00562215">
                              <w:pPr>
                                <w:pStyle w:val="Title"/>
                                <w:jc w:val="right"/>
                                <w:rPr>
                                  <w:smallCaps/>
                                </w:rPr>
                              </w:pPr>
                              <w:r>
                                <w:t>IT’S TIME WE TALKED – LOUDER!</w:t>
                              </w:r>
                            </w:p>
                          </w:sdtContent>
                        </w:sdt>
                      </w:txbxContent>
                    </v:textbox>
                    <w10:wrap type="square" anchorx="page" anchory="page"/>
                  </v:shape>
                </w:pict>
              </mc:Fallback>
            </mc:AlternateContent>
          </w:r>
        </w:p>
        <w:p w14:paraId="24723BCA" w14:textId="3FFA19ED" w:rsidR="001F0AB6" w:rsidRDefault="001F0AB6">
          <w:pPr>
            <w:rPr>
              <w:rFonts w:asciiTheme="majorHAnsi" w:eastAsiaTheme="majorEastAsia" w:hAnsiTheme="majorHAnsi" w:cstheme="majorBidi"/>
              <w:caps/>
              <w:color w:val="4472C4" w:themeColor="accent1"/>
              <w:sz w:val="72"/>
              <w:szCs w:val="72"/>
              <w:lang w:val="en-US" w:eastAsia="en-US"/>
            </w:rPr>
          </w:pPr>
          <w:r>
            <w:rPr>
              <w:rFonts w:asciiTheme="majorHAnsi" w:eastAsiaTheme="majorEastAsia" w:hAnsiTheme="majorHAnsi" w:cstheme="majorBidi"/>
              <w:caps/>
              <w:color w:val="4472C4" w:themeColor="accent1"/>
              <w:sz w:val="72"/>
              <w:szCs w:val="72"/>
              <w:lang w:val="en-US" w:eastAsia="en-US"/>
            </w:rPr>
            <w:br w:type="page"/>
          </w:r>
        </w:p>
        <w:bookmarkStart w:id="0" w:name="_GoBack" w:displacedByCustomXml="next"/>
        <w:bookmarkEnd w:id="0" w:displacedByCustomXml="next"/>
      </w:sdtContent>
    </w:sdt>
    <w:p w14:paraId="359FCDC2" w14:textId="166C3FC1" w:rsidR="00171BB3" w:rsidRDefault="00171BB3" w:rsidP="00171BB3">
      <w:pPr>
        <w:spacing w:after="0" w:line="240" w:lineRule="auto"/>
        <w:rPr>
          <w:sz w:val="22"/>
          <w:szCs w:val="22"/>
        </w:rPr>
      </w:pPr>
      <w:r w:rsidRPr="00171BB3">
        <w:rPr>
          <w:b/>
          <w:bCs/>
          <w:i/>
          <w:iCs/>
          <w:sz w:val="22"/>
          <w:szCs w:val="22"/>
        </w:rPr>
        <w:lastRenderedPageBreak/>
        <w:t>... to best understand suicide and the behaviours that flow from it, we should view a person’s desire not to live as an expression of profound human suffering.1</w:t>
      </w:r>
      <w:r w:rsidRPr="00171BB3">
        <w:rPr>
          <w:b/>
          <w:bCs/>
          <w:i/>
          <w:iCs/>
          <w:sz w:val="16"/>
          <w:szCs w:val="16"/>
        </w:rPr>
        <w:t xml:space="preserve"> </w:t>
      </w:r>
      <w:r w:rsidRPr="00171BB3">
        <w:rPr>
          <w:sz w:val="16"/>
          <w:szCs w:val="16"/>
        </w:rPr>
        <w:t>(Witness Statement of Alan Woodward, 18 July 2019, para. 21.)Royal Commission into Victoria’s Mental Health System p315)</w:t>
      </w:r>
      <w:r w:rsidR="006D2266">
        <w:rPr>
          <w:sz w:val="16"/>
          <w:szCs w:val="16"/>
        </w:rPr>
        <w:t xml:space="preserve"> </w:t>
      </w:r>
    </w:p>
    <w:p w14:paraId="4130A0A9" w14:textId="2BDCE9E2" w:rsidR="006D2266" w:rsidRPr="00171BB3" w:rsidRDefault="009B2F04" w:rsidP="00171BB3">
      <w:pPr>
        <w:spacing w:after="0" w:line="240" w:lineRule="auto"/>
        <w:rPr>
          <w:sz w:val="22"/>
          <w:szCs w:val="22"/>
        </w:rPr>
      </w:pPr>
      <w:r>
        <w:rPr>
          <w:sz w:val="22"/>
          <w:szCs w:val="22"/>
        </w:rPr>
        <w:t>NOVEMBER 2019</w:t>
      </w:r>
    </w:p>
    <w:p w14:paraId="4EA6F1FA" w14:textId="77777777" w:rsidR="00E245AA" w:rsidRPr="00813792" w:rsidRDefault="00E245AA" w:rsidP="00E4475F">
      <w:pPr>
        <w:spacing w:line="276" w:lineRule="auto"/>
        <w:jc w:val="both"/>
        <w:rPr>
          <w:rFonts w:asciiTheme="majorHAnsi" w:hAnsiTheme="majorHAnsi" w:cstheme="majorHAnsi"/>
          <w:bCs/>
          <w:sz w:val="28"/>
          <w:szCs w:val="28"/>
        </w:rPr>
      </w:pPr>
    </w:p>
    <w:p w14:paraId="1DF065F7" w14:textId="77777777" w:rsidR="00613B16" w:rsidRPr="00E4475F" w:rsidRDefault="00613B16" w:rsidP="00E4475F">
      <w:pPr>
        <w:spacing w:line="276" w:lineRule="auto"/>
        <w:jc w:val="both"/>
        <w:rPr>
          <w:rFonts w:asciiTheme="majorHAnsi" w:hAnsiTheme="majorHAnsi" w:cstheme="majorHAnsi"/>
          <w:b/>
          <w:sz w:val="28"/>
          <w:szCs w:val="28"/>
        </w:rPr>
      </w:pPr>
    </w:p>
    <w:p w14:paraId="2A847193" w14:textId="77777777" w:rsidR="00613B16" w:rsidRPr="00E4475F" w:rsidRDefault="00613B16" w:rsidP="00E4475F">
      <w:pPr>
        <w:spacing w:line="276" w:lineRule="auto"/>
        <w:jc w:val="both"/>
        <w:rPr>
          <w:rFonts w:asciiTheme="majorHAnsi" w:hAnsiTheme="majorHAnsi" w:cstheme="majorHAnsi"/>
          <w:b/>
          <w:sz w:val="28"/>
          <w:szCs w:val="28"/>
        </w:rPr>
      </w:pPr>
    </w:p>
    <w:p w14:paraId="3605DAC3" w14:textId="77777777" w:rsidR="00613B16" w:rsidRPr="00E4475F" w:rsidRDefault="00613B16" w:rsidP="00E4475F">
      <w:pPr>
        <w:spacing w:line="276" w:lineRule="auto"/>
        <w:jc w:val="both"/>
        <w:rPr>
          <w:rFonts w:asciiTheme="majorHAnsi" w:hAnsiTheme="majorHAnsi" w:cstheme="majorHAnsi"/>
          <w:b/>
          <w:sz w:val="28"/>
          <w:szCs w:val="28"/>
        </w:rPr>
      </w:pPr>
    </w:p>
    <w:p w14:paraId="19A633D3" w14:textId="77777777" w:rsidR="00613B16" w:rsidRPr="00E4475F" w:rsidRDefault="00613B16" w:rsidP="00E4475F">
      <w:pPr>
        <w:spacing w:line="276" w:lineRule="auto"/>
        <w:jc w:val="both"/>
        <w:rPr>
          <w:rFonts w:asciiTheme="majorHAnsi" w:hAnsiTheme="majorHAnsi" w:cstheme="majorHAnsi"/>
          <w:b/>
          <w:sz w:val="28"/>
          <w:szCs w:val="28"/>
        </w:rPr>
      </w:pPr>
    </w:p>
    <w:p w14:paraId="181ED5FC" w14:textId="77777777" w:rsidR="00613B16" w:rsidRPr="00E4475F" w:rsidRDefault="00613B16" w:rsidP="00E4475F">
      <w:pPr>
        <w:spacing w:line="276" w:lineRule="auto"/>
        <w:jc w:val="both"/>
        <w:rPr>
          <w:rFonts w:asciiTheme="majorHAnsi" w:hAnsiTheme="majorHAnsi" w:cstheme="majorHAnsi"/>
          <w:b/>
          <w:sz w:val="28"/>
          <w:szCs w:val="28"/>
        </w:rPr>
      </w:pPr>
    </w:p>
    <w:p w14:paraId="7203DE17" w14:textId="77777777" w:rsidR="00613B16" w:rsidRPr="00E4475F" w:rsidRDefault="00613B16" w:rsidP="00E4475F">
      <w:pPr>
        <w:spacing w:line="276" w:lineRule="auto"/>
        <w:jc w:val="both"/>
        <w:rPr>
          <w:rFonts w:asciiTheme="majorHAnsi" w:hAnsiTheme="majorHAnsi" w:cstheme="majorHAnsi"/>
          <w:b/>
          <w:sz w:val="28"/>
          <w:szCs w:val="28"/>
        </w:rPr>
      </w:pPr>
    </w:p>
    <w:p w14:paraId="196C0561" w14:textId="77777777" w:rsidR="00613B16" w:rsidRPr="00E4475F" w:rsidRDefault="00613B16" w:rsidP="00E4475F">
      <w:pPr>
        <w:spacing w:line="276" w:lineRule="auto"/>
        <w:jc w:val="both"/>
        <w:rPr>
          <w:rFonts w:asciiTheme="majorHAnsi" w:hAnsiTheme="majorHAnsi" w:cstheme="majorHAnsi"/>
          <w:b/>
          <w:sz w:val="28"/>
          <w:szCs w:val="28"/>
        </w:rPr>
      </w:pPr>
    </w:p>
    <w:p w14:paraId="601718CD" w14:textId="77777777" w:rsidR="00613B16" w:rsidRPr="00E4475F" w:rsidRDefault="00613B16" w:rsidP="00E4475F">
      <w:pPr>
        <w:spacing w:line="276" w:lineRule="auto"/>
        <w:jc w:val="both"/>
        <w:rPr>
          <w:rFonts w:asciiTheme="majorHAnsi" w:hAnsiTheme="majorHAnsi" w:cstheme="majorHAnsi"/>
          <w:b/>
          <w:sz w:val="28"/>
          <w:szCs w:val="28"/>
        </w:rPr>
      </w:pPr>
    </w:p>
    <w:p w14:paraId="711F6402" w14:textId="417F5041" w:rsidR="00613B16" w:rsidRPr="002327E2" w:rsidRDefault="000652D9" w:rsidP="00E4475F">
      <w:pPr>
        <w:pStyle w:val="Heading1"/>
        <w:spacing w:line="276" w:lineRule="auto"/>
        <w:jc w:val="both"/>
        <w:rPr>
          <w:rFonts w:cstheme="majorHAnsi"/>
        </w:rPr>
      </w:pPr>
      <w:bookmarkStart w:id="1" w:name="_Toc18610913"/>
      <w:bookmarkStart w:id="2" w:name="_Toc25917744"/>
      <w:r w:rsidRPr="00C42522">
        <w:rPr>
          <w:rFonts w:cstheme="majorHAnsi"/>
        </w:rPr>
        <w:t>FOR</w:t>
      </w:r>
      <w:r w:rsidR="004C72F8" w:rsidRPr="00B9363F">
        <w:rPr>
          <w:rFonts w:cstheme="majorHAnsi"/>
        </w:rPr>
        <w:t>EWORD</w:t>
      </w:r>
      <w:bookmarkEnd w:id="1"/>
      <w:bookmarkEnd w:id="2"/>
      <w:r w:rsidR="004C72F8" w:rsidRPr="00EC5DC5">
        <w:rPr>
          <w:rFonts w:cstheme="majorHAnsi"/>
        </w:rPr>
        <w:t xml:space="preserve"> </w:t>
      </w:r>
    </w:p>
    <w:p w14:paraId="5C4CA460" w14:textId="77777777" w:rsidR="002015E8" w:rsidRPr="00E4475F" w:rsidRDefault="002015E8" w:rsidP="00E4475F">
      <w:pPr>
        <w:spacing w:line="276" w:lineRule="auto"/>
        <w:jc w:val="both"/>
        <w:rPr>
          <w:rFonts w:asciiTheme="majorHAnsi" w:hAnsiTheme="majorHAnsi" w:cstheme="majorHAnsi"/>
          <w:b/>
        </w:rPr>
      </w:pPr>
    </w:p>
    <w:p w14:paraId="034AD643" w14:textId="5EA9FC22" w:rsidR="00182DDC" w:rsidRPr="00E4475F" w:rsidRDefault="00182DDC"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It was November 2018</w:t>
      </w:r>
      <w:r w:rsidR="000652D9" w:rsidRPr="00E4475F">
        <w:rPr>
          <w:rFonts w:asciiTheme="majorHAnsi" w:hAnsiTheme="majorHAnsi" w:cstheme="majorHAnsi"/>
          <w:color w:val="000000" w:themeColor="text1"/>
        </w:rPr>
        <w:t xml:space="preserve">, </w:t>
      </w:r>
      <w:r w:rsidR="00ED1B02" w:rsidRPr="00E4475F">
        <w:rPr>
          <w:rFonts w:asciiTheme="majorHAnsi" w:hAnsiTheme="majorHAnsi" w:cstheme="majorHAnsi"/>
          <w:color w:val="000000" w:themeColor="text1"/>
        </w:rPr>
        <w:t xml:space="preserve">and I </w:t>
      </w:r>
      <w:r w:rsidRPr="00E4475F">
        <w:rPr>
          <w:rFonts w:asciiTheme="majorHAnsi" w:hAnsiTheme="majorHAnsi" w:cstheme="majorHAnsi"/>
          <w:color w:val="000000" w:themeColor="text1"/>
        </w:rPr>
        <w:t xml:space="preserve">had been talking with a friend </w:t>
      </w:r>
      <w:r w:rsidR="00ED1B02" w:rsidRPr="00E4475F">
        <w:rPr>
          <w:rFonts w:asciiTheme="majorHAnsi" w:hAnsiTheme="majorHAnsi" w:cstheme="majorHAnsi"/>
          <w:color w:val="000000" w:themeColor="text1"/>
        </w:rPr>
        <w:t xml:space="preserve">about Suicide Prevention </w:t>
      </w:r>
      <w:r w:rsidR="00676A55" w:rsidRPr="00E4475F">
        <w:rPr>
          <w:rFonts w:asciiTheme="majorHAnsi" w:hAnsiTheme="majorHAnsi" w:cstheme="majorHAnsi"/>
          <w:color w:val="000000" w:themeColor="text1"/>
        </w:rPr>
        <w:t>Networks</w:t>
      </w:r>
      <w:r w:rsidR="000652D9" w:rsidRPr="00E4475F">
        <w:rPr>
          <w:rFonts w:asciiTheme="majorHAnsi" w:hAnsiTheme="majorHAnsi" w:cstheme="majorHAnsi"/>
          <w:color w:val="000000" w:themeColor="text1"/>
        </w:rPr>
        <w:t xml:space="preserve">. </w:t>
      </w:r>
      <w:r w:rsidR="00BF345A" w:rsidRPr="00E4475F">
        <w:rPr>
          <w:rFonts w:asciiTheme="majorHAnsi" w:hAnsiTheme="majorHAnsi" w:cstheme="majorHAnsi"/>
          <w:color w:val="000000" w:themeColor="text1"/>
        </w:rPr>
        <w:t>I was</w:t>
      </w:r>
      <w:r w:rsidR="000652D9" w:rsidRPr="00E4475F">
        <w:rPr>
          <w:rFonts w:asciiTheme="majorHAnsi" w:hAnsiTheme="majorHAnsi" w:cstheme="majorHAnsi"/>
          <w:color w:val="000000" w:themeColor="text1"/>
        </w:rPr>
        <w:t xml:space="preserve"> </w:t>
      </w:r>
      <w:r w:rsidR="004C72F8" w:rsidRPr="00E4475F">
        <w:rPr>
          <w:rFonts w:asciiTheme="majorHAnsi" w:hAnsiTheme="majorHAnsi" w:cstheme="majorHAnsi"/>
          <w:color w:val="000000" w:themeColor="text1"/>
        </w:rPr>
        <w:t>asked</w:t>
      </w:r>
      <w:r w:rsidR="000652D9" w:rsidRPr="00E4475F">
        <w:rPr>
          <w:rFonts w:asciiTheme="majorHAnsi" w:hAnsiTheme="majorHAnsi" w:cstheme="majorHAnsi"/>
          <w:color w:val="000000" w:themeColor="text1"/>
        </w:rPr>
        <w:t xml:space="preserve"> </w:t>
      </w:r>
      <w:r w:rsidR="00676A55" w:rsidRPr="00E4475F">
        <w:rPr>
          <w:rFonts w:asciiTheme="majorHAnsi" w:hAnsiTheme="majorHAnsi" w:cstheme="majorHAnsi"/>
          <w:color w:val="000000" w:themeColor="text1"/>
        </w:rPr>
        <w:t xml:space="preserve">to </w:t>
      </w:r>
      <w:r w:rsidR="00404CD8" w:rsidRPr="00E4475F">
        <w:rPr>
          <w:rFonts w:asciiTheme="majorHAnsi" w:hAnsiTheme="majorHAnsi" w:cstheme="majorHAnsi"/>
          <w:color w:val="000000" w:themeColor="text1"/>
        </w:rPr>
        <w:t>join the</w:t>
      </w:r>
      <w:r w:rsidR="000652D9" w:rsidRPr="00E4475F">
        <w:rPr>
          <w:rFonts w:asciiTheme="majorHAnsi" w:hAnsiTheme="majorHAnsi" w:cstheme="majorHAnsi"/>
          <w:color w:val="000000" w:themeColor="text1"/>
        </w:rPr>
        <w:t xml:space="preserve"> </w:t>
      </w:r>
      <w:r w:rsidR="008D7655" w:rsidRPr="00E4475F">
        <w:rPr>
          <w:rFonts w:asciiTheme="majorHAnsi" w:hAnsiTheme="majorHAnsi" w:cstheme="majorHAnsi"/>
          <w:color w:val="000000" w:themeColor="text1"/>
        </w:rPr>
        <w:t xml:space="preserve">local </w:t>
      </w:r>
      <w:r w:rsidR="00404CD8" w:rsidRPr="00E4475F">
        <w:rPr>
          <w:rFonts w:asciiTheme="majorHAnsi" w:hAnsiTheme="majorHAnsi" w:cstheme="majorHAnsi"/>
          <w:color w:val="000000" w:themeColor="text1"/>
        </w:rPr>
        <w:t>group</w:t>
      </w:r>
      <w:r w:rsidR="000652D9" w:rsidRPr="00E4475F">
        <w:rPr>
          <w:rFonts w:asciiTheme="majorHAnsi" w:hAnsiTheme="majorHAnsi" w:cstheme="majorHAnsi"/>
          <w:color w:val="000000" w:themeColor="text1"/>
        </w:rPr>
        <w:t xml:space="preserve">, </w:t>
      </w:r>
      <w:r w:rsidR="00E97DA3" w:rsidRPr="00E4475F">
        <w:rPr>
          <w:rFonts w:asciiTheme="majorHAnsi" w:hAnsiTheme="majorHAnsi" w:cstheme="majorHAnsi"/>
          <w:color w:val="000000" w:themeColor="text1"/>
        </w:rPr>
        <w:t>starting in 2019</w:t>
      </w:r>
      <w:r w:rsidR="000652D9" w:rsidRPr="00E4475F">
        <w:rPr>
          <w:rFonts w:asciiTheme="majorHAnsi" w:hAnsiTheme="majorHAnsi" w:cstheme="majorHAnsi"/>
          <w:color w:val="000000" w:themeColor="text1"/>
        </w:rPr>
        <w:t xml:space="preserve">. </w:t>
      </w:r>
      <w:r w:rsidR="001B3AE7" w:rsidRPr="00E4475F">
        <w:rPr>
          <w:rFonts w:asciiTheme="majorHAnsi" w:hAnsiTheme="majorHAnsi" w:cstheme="majorHAnsi"/>
          <w:color w:val="000000" w:themeColor="text1"/>
        </w:rPr>
        <w:t>It</w:t>
      </w:r>
      <w:r w:rsidR="00E97DA3" w:rsidRPr="00E4475F">
        <w:rPr>
          <w:rFonts w:asciiTheme="majorHAnsi" w:hAnsiTheme="majorHAnsi" w:cstheme="majorHAnsi"/>
          <w:color w:val="000000" w:themeColor="text1"/>
        </w:rPr>
        <w:t xml:space="preserve"> was about</w:t>
      </w:r>
      <w:r w:rsidR="007776E9" w:rsidRPr="00E4475F">
        <w:rPr>
          <w:rFonts w:asciiTheme="majorHAnsi" w:hAnsiTheme="majorHAnsi" w:cstheme="majorHAnsi"/>
          <w:color w:val="000000" w:themeColor="text1"/>
        </w:rPr>
        <w:t xml:space="preserve"> time </w:t>
      </w:r>
      <w:r w:rsidR="000652D9" w:rsidRPr="00E4475F">
        <w:rPr>
          <w:rFonts w:asciiTheme="majorHAnsi" w:hAnsiTheme="majorHAnsi" w:cstheme="majorHAnsi"/>
          <w:color w:val="000000" w:themeColor="text1"/>
        </w:rPr>
        <w:t>for</w:t>
      </w:r>
      <w:r w:rsidR="007776E9" w:rsidRPr="00E4475F">
        <w:rPr>
          <w:rFonts w:asciiTheme="majorHAnsi" w:hAnsiTheme="majorHAnsi" w:cstheme="majorHAnsi"/>
          <w:color w:val="000000" w:themeColor="text1"/>
        </w:rPr>
        <w:t xml:space="preserve"> me to get involved</w:t>
      </w:r>
      <w:r w:rsidR="000652D9" w:rsidRPr="00E4475F">
        <w:rPr>
          <w:rFonts w:asciiTheme="majorHAnsi" w:hAnsiTheme="majorHAnsi" w:cstheme="majorHAnsi"/>
          <w:color w:val="000000" w:themeColor="text1"/>
        </w:rPr>
        <w:t xml:space="preserve">. </w:t>
      </w:r>
      <w:r w:rsidR="007776E9" w:rsidRPr="00E4475F">
        <w:rPr>
          <w:rFonts w:asciiTheme="majorHAnsi" w:hAnsiTheme="majorHAnsi" w:cstheme="majorHAnsi"/>
          <w:color w:val="000000" w:themeColor="text1"/>
        </w:rPr>
        <w:t xml:space="preserve">I was ready </w:t>
      </w:r>
      <w:r w:rsidR="008D7655" w:rsidRPr="00E4475F">
        <w:rPr>
          <w:rFonts w:asciiTheme="majorHAnsi" w:hAnsiTheme="majorHAnsi" w:cstheme="majorHAnsi"/>
          <w:color w:val="000000" w:themeColor="text1"/>
        </w:rPr>
        <w:t xml:space="preserve">and </w:t>
      </w:r>
      <w:r w:rsidR="007776E9" w:rsidRPr="00E4475F">
        <w:rPr>
          <w:rFonts w:asciiTheme="majorHAnsi" w:hAnsiTheme="majorHAnsi" w:cstheme="majorHAnsi"/>
          <w:color w:val="000000" w:themeColor="text1"/>
        </w:rPr>
        <w:t>emotionally strong enough to be more deeply involved</w:t>
      </w:r>
      <w:r w:rsidR="000652D9" w:rsidRPr="00E4475F">
        <w:rPr>
          <w:rFonts w:asciiTheme="majorHAnsi" w:hAnsiTheme="majorHAnsi" w:cstheme="majorHAnsi"/>
          <w:color w:val="000000" w:themeColor="text1"/>
        </w:rPr>
        <w:t xml:space="preserve">. </w:t>
      </w:r>
      <w:r w:rsidR="002E35F4" w:rsidRPr="00E4475F">
        <w:rPr>
          <w:rFonts w:asciiTheme="majorHAnsi" w:hAnsiTheme="majorHAnsi" w:cstheme="majorHAnsi"/>
          <w:color w:val="000000" w:themeColor="text1"/>
        </w:rPr>
        <w:t>I wanted</w:t>
      </w:r>
      <w:r w:rsidR="000652D9" w:rsidRPr="00E4475F">
        <w:rPr>
          <w:rFonts w:asciiTheme="majorHAnsi" w:hAnsiTheme="majorHAnsi" w:cstheme="majorHAnsi"/>
          <w:color w:val="000000" w:themeColor="text1"/>
        </w:rPr>
        <w:t xml:space="preserve"> </w:t>
      </w:r>
      <w:r w:rsidR="007776E9" w:rsidRPr="00E4475F">
        <w:rPr>
          <w:rFonts w:asciiTheme="majorHAnsi" w:hAnsiTheme="majorHAnsi" w:cstheme="majorHAnsi"/>
          <w:color w:val="000000" w:themeColor="text1"/>
        </w:rPr>
        <w:t>to see if I could contribute in any small way towards</w:t>
      </w:r>
      <w:r w:rsidR="005957A7" w:rsidRPr="00E4475F">
        <w:rPr>
          <w:rFonts w:asciiTheme="majorHAnsi" w:hAnsiTheme="majorHAnsi" w:cstheme="majorHAnsi"/>
          <w:color w:val="000000" w:themeColor="text1"/>
        </w:rPr>
        <w:t xml:space="preserve"> community</w:t>
      </w:r>
      <w:r w:rsidR="000652D9" w:rsidRPr="00E4475F">
        <w:rPr>
          <w:rFonts w:asciiTheme="majorHAnsi" w:hAnsiTheme="majorHAnsi" w:cstheme="majorHAnsi"/>
          <w:color w:val="000000" w:themeColor="text1"/>
        </w:rPr>
        <w:t xml:space="preserve"> </w:t>
      </w:r>
      <w:r w:rsidR="00FE6CAB" w:rsidRPr="00E4475F">
        <w:rPr>
          <w:rFonts w:asciiTheme="majorHAnsi" w:hAnsiTheme="majorHAnsi" w:cstheme="majorHAnsi"/>
          <w:color w:val="000000" w:themeColor="text1"/>
        </w:rPr>
        <w:t xml:space="preserve">participation </w:t>
      </w:r>
      <w:r w:rsidR="005957A7" w:rsidRPr="00E4475F">
        <w:rPr>
          <w:rFonts w:asciiTheme="majorHAnsi" w:hAnsiTheme="majorHAnsi" w:cstheme="majorHAnsi"/>
          <w:color w:val="000000" w:themeColor="text1"/>
        </w:rPr>
        <w:t>in Suicide</w:t>
      </w:r>
      <w:r w:rsidR="007776E9" w:rsidRPr="00E4475F">
        <w:rPr>
          <w:rFonts w:asciiTheme="majorHAnsi" w:hAnsiTheme="majorHAnsi" w:cstheme="majorHAnsi"/>
          <w:color w:val="000000" w:themeColor="text1"/>
        </w:rPr>
        <w:t xml:space="preserve"> Prevention</w:t>
      </w:r>
      <w:r w:rsidR="000652D9" w:rsidRPr="00E4475F">
        <w:rPr>
          <w:rFonts w:asciiTheme="majorHAnsi" w:hAnsiTheme="majorHAnsi" w:cstheme="majorHAnsi"/>
          <w:color w:val="000000" w:themeColor="text1"/>
        </w:rPr>
        <w:t xml:space="preserve">. </w:t>
      </w:r>
    </w:p>
    <w:p w14:paraId="690A8494" w14:textId="77777777" w:rsidR="005957A7" w:rsidRPr="00E4475F" w:rsidRDefault="005957A7" w:rsidP="00E4475F">
      <w:pPr>
        <w:spacing w:line="276" w:lineRule="auto"/>
        <w:jc w:val="both"/>
        <w:rPr>
          <w:rFonts w:asciiTheme="majorHAnsi" w:hAnsiTheme="majorHAnsi" w:cstheme="majorHAnsi"/>
          <w:color w:val="000000" w:themeColor="text1"/>
        </w:rPr>
      </w:pPr>
    </w:p>
    <w:p w14:paraId="538D2378" w14:textId="0F1830C3" w:rsidR="00E85F80" w:rsidRPr="00E4475F" w:rsidRDefault="00CF452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We lost our son</w:t>
      </w:r>
      <w:r w:rsidR="00744CB7"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r w:rsidR="000652D9" w:rsidRPr="00E4475F">
        <w:rPr>
          <w:rFonts w:asciiTheme="majorHAnsi" w:hAnsiTheme="majorHAnsi" w:cstheme="majorHAnsi"/>
          <w:color w:val="000000" w:themeColor="text1"/>
        </w:rPr>
        <w:t>Aaron</w:t>
      </w:r>
      <w:r w:rsidR="00744CB7"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r w:rsidR="00F72BE5" w:rsidRPr="00E4475F">
        <w:rPr>
          <w:rFonts w:asciiTheme="majorHAnsi" w:hAnsiTheme="majorHAnsi" w:cstheme="majorHAnsi"/>
          <w:color w:val="000000" w:themeColor="text1"/>
        </w:rPr>
        <w:t xml:space="preserve">on </w:t>
      </w:r>
      <w:r w:rsidR="009D2414" w:rsidRPr="00E4475F">
        <w:rPr>
          <w:rFonts w:asciiTheme="majorHAnsi" w:hAnsiTheme="majorHAnsi" w:cstheme="majorHAnsi"/>
          <w:color w:val="000000" w:themeColor="text1"/>
        </w:rPr>
        <w:t>Saturday 19</w:t>
      </w:r>
      <w:r w:rsidR="009D2414" w:rsidRPr="00E4475F">
        <w:rPr>
          <w:rFonts w:asciiTheme="majorHAnsi" w:hAnsiTheme="majorHAnsi" w:cstheme="majorHAnsi"/>
          <w:color w:val="000000" w:themeColor="text1"/>
          <w:vertAlign w:val="superscript"/>
        </w:rPr>
        <w:t>th</w:t>
      </w:r>
      <w:r w:rsidR="009D2414" w:rsidRPr="00E4475F">
        <w:rPr>
          <w:rFonts w:asciiTheme="majorHAnsi" w:hAnsiTheme="majorHAnsi" w:cstheme="majorHAnsi"/>
          <w:color w:val="000000" w:themeColor="text1"/>
        </w:rPr>
        <w:t xml:space="preserve"> July 2014</w:t>
      </w:r>
      <w:r w:rsidR="000652D9" w:rsidRPr="00E4475F">
        <w:rPr>
          <w:rFonts w:asciiTheme="majorHAnsi" w:hAnsiTheme="majorHAnsi" w:cstheme="majorHAnsi"/>
          <w:color w:val="000000" w:themeColor="text1"/>
        </w:rPr>
        <w:t xml:space="preserve">. </w:t>
      </w:r>
      <w:r w:rsidR="00744CB7" w:rsidRPr="00E4475F">
        <w:rPr>
          <w:rFonts w:asciiTheme="majorHAnsi" w:hAnsiTheme="majorHAnsi" w:cstheme="majorHAnsi"/>
          <w:color w:val="000000" w:themeColor="text1"/>
        </w:rPr>
        <w:t>Early that morning, h</w:t>
      </w:r>
      <w:r w:rsidR="00931465" w:rsidRPr="00E4475F">
        <w:rPr>
          <w:rFonts w:asciiTheme="majorHAnsi" w:hAnsiTheme="majorHAnsi" w:cstheme="majorHAnsi"/>
          <w:color w:val="000000" w:themeColor="text1"/>
        </w:rPr>
        <w:t>e dr</w:t>
      </w:r>
      <w:r w:rsidR="00744CB7" w:rsidRPr="00E4475F">
        <w:rPr>
          <w:rFonts w:asciiTheme="majorHAnsi" w:hAnsiTheme="majorHAnsi" w:cstheme="majorHAnsi"/>
          <w:color w:val="000000" w:themeColor="text1"/>
        </w:rPr>
        <w:t>ove</w:t>
      </w:r>
      <w:r w:rsidR="00931465" w:rsidRPr="00E4475F">
        <w:rPr>
          <w:rFonts w:asciiTheme="majorHAnsi" w:hAnsiTheme="majorHAnsi" w:cstheme="majorHAnsi"/>
          <w:color w:val="000000" w:themeColor="text1"/>
        </w:rPr>
        <w:t xml:space="preserve"> </w:t>
      </w:r>
      <w:r w:rsidR="00744CB7" w:rsidRPr="00E4475F">
        <w:rPr>
          <w:rFonts w:asciiTheme="majorHAnsi" w:hAnsiTheme="majorHAnsi" w:cstheme="majorHAnsi"/>
          <w:color w:val="000000" w:themeColor="text1"/>
        </w:rPr>
        <w:t>down</w:t>
      </w:r>
      <w:r w:rsidR="005E5E41" w:rsidRPr="00E4475F">
        <w:rPr>
          <w:rFonts w:asciiTheme="majorHAnsi" w:hAnsiTheme="majorHAnsi" w:cstheme="majorHAnsi"/>
          <w:color w:val="000000" w:themeColor="text1"/>
        </w:rPr>
        <w:t xml:space="preserve"> </w:t>
      </w:r>
      <w:r w:rsidR="005A206F" w:rsidRPr="00E4475F">
        <w:rPr>
          <w:rFonts w:asciiTheme="majorHAnsi" w:hAnsiTheme="majorHAnsi" w:cstheme="majorHAnsi"/>
          <w:color w:val="000000" w:themeColor="text1"/>
        </w:rPr>
        <w:t>a highway</w:t>
      </w:r>
      <w:r w:rsidR="005E5E41" w:rsidRPr="00E4475F">
        <w:rPr>
          <w:rFonts w:asciiTheme="majorHAnsi" w:hAnsiTheme="majorHAnsi" w:cstheme="majorHAnsi"/>
          <w:color w:val="000000" w:themeColor="text1"/>
        </w:rPr>
        <w:t>,</w:t>
      </w:r>
      <w:r w:rsidR="005A206F" w:rsidRPr="00E4475F">
        <w:rPr>
          <w:rFonts w:asciiTheme="majorHAnsi" w:hAnsiTheme="majorHAnsi" w:cstheme="majorHAnsi"/>
          <w:color w:val="000000" w:themeColor="text1"/>
        </w:rPr>
        <w:t xml:space="preserve"> </w:t>
      </w:r>
      <w:r w:rsidR="00467F69" w:rsidRPr="00E4475F">
        <w:rPr>
          <w:rFonts w:asciiTheme="majorHAnsi" w:hAnsiTheme="majorHAnsi" w:cstheme="majorHAnsi"/>
          <w:color w:val="000000" w:themeColor="text1"/>
        </w:rPr>
        <w:t>about a ½ hour from his home</w:t>
      </w:r>
      <w:r w:rsidR="00744CB7" w:rsidRPr="00E4475F">
        <w:rPr>
          <w:rFonts w:asciiTheme="majorHAnsi" w:hAnsiTheme="majorHAnsi" w:cstheme="majorHAnsi"/>
          <w:color w:val="000000" w:themeColor="text1"/>
        </w:rPr>
        <w:t>. He</w:t>
      </w:r>
      <w:r w:rsidR="005A206F" w:rsidRPr="00E4475F">
        <w:rPr>
          <w:rFonts w:asciiTheme="majorHAnsi" w:hAnsiTheme="majorHAnsi" w:cstheme="majorHAnsi"/>
          <w:color w:val="000000" w:themeColor="text1"/>
        </w:rPr>
        <w:t xml:space="preserve"> </w:t>
      </w:r>
      <w:r w:rsidR="00467F69" w:rsidRPr="00E4475F">
        <w:rPr>
          <w:rFonts w:asciiTheme="majorHAnsi" w:hAnsiTheme="majorHAnsi" w:cstheme="majorHAnsi"/>
          <w:color w:val="000000" w:themeColor="text1"/>
        </w:rPr>
        <w:t xml:space="preserve">stopped his car </w:t>
      </w:r>
      <w:r w:rsidR="001F5F5B" w:rsidRPr="00E4475F">
        <w:rPr>
          <w:rFonts w:asciiTheme="majorHAnsi" w:hAnsiTheme="majorHAnsi" w:cstheme="majorHAnsi"/>
          <w:color w:val="000000" w:themeColor="text1"/>
        </w:rPr>
        <w:t xml:space="preserve">and jumped </w:t>
      </w:r>
      <w:r w:rsidR="00744CB7" w:rsidRPr="00E4475F">
        <w:rPr>
          <w:rFonts w:asciiTheme="majorHAnsi" w:hAnsiTheme="majorHAnsi" w:cstheme="majorHAnsi"/>
          <w:color w:val="000000" w:themeColor="text1"/>
        </w:rPr>
        <w:t xml:space="preserve">from </w:t>
      </w:r>
      <w:r w:rsidR="001F5F5B" w:rsidRPr="00E4475F">
        <w:rPr>
          <w:rFonts w:asciiTheme="majorHAnsi" w:hAnsiTheme="majorHAnsi" w:cstheme="majorHAnsi"/>
          <w:color w:val="000000" w:themeColor="text1"/>
        </w:rPr>
        <w:t>a bridge</w:t>
      </w:r>
      <w:r w:rsidR="000652D9" w:rsidRPr="00E4475F">
        <w:rPr>
          <w:rFonts w:asciiTheme="majorHAnsi" w:hAnsiTheme="majorHAnsi" w:cstheme="majorHAnsi"/>
          <w:color w:val="000000" w:themeColor="text1"/>
        </w:rPr>
        <w:t xml:space="preserve">. </w:t>
      </w:r>
      <w:r w:rsidR="00ED2B20" w:rsidRPr="00E4475F">
        <w:rPr>
          <w:rFonts w:asciiTheme="majorHAnsi" w:hAnsiTheme="majorHAnsi" w:cstheme="majorHAnsi"/>
          <w:color w:val="000000" w:themeColor="text1"/>
        </w:rPr>
        <w:t>T</w:t>
      </w:r>
      <w:r w:rsidR="009D2414" w:rsidRPr="00E4475F">
        <w:rPr>
          <w:rFonts w:asciiTheme="majorHAnsi" w:hAnsiTheme="majorHAnsi" w:cstheme="majorHAnsi"/>
          <w:color w:val="000000" w:themeColor="text1"/>
        </w:rPr>
        <w:t>wo police officers knocked at our door about 1</w:t>
      </w:r>
      <w:r w:rsidR="000652D9" w:rsidRPr="00E4475F">
        <w:rPr>
          <w:rFonts w:asciiTheme="majorHAnsi" w:hAnsiTheme="majorHAnsi" w:cstheme="majorHAnsi"/>
          <w:color w:val="000000" w:themeColor="text1"/>
        </w:rPr>
        <w:t>.</w:t>
      </w:r>
      <w:r w:rsidR="009D2414" w:rsidRPr="00E4475F">
        <w:rPr>
          <w:rFonts w:asciiTheme="majorHAnsi" w:hAnsiTheme="majorHAnsi" w:cstheme="majorHAnsi"/>
          <w:color w:val="000000" w:themeColor="text1"/>
        </w:rPr>
        <w:t>30 pm and asked if they could come in to talk with us</w:t>
      </w:r>
      <w:r w:rsidR="000652D9" w:rsidRPr="00E4475F">
        <w:rPr>
          <w:rFonts w:asciiTheme="majorHAnsi" w:hAnsiTheme="majorHAnsi" w:cstheme="majorHAnsi"/>
          <w:color w:val="000000" w:themeColor="text1"/>
        </w:rPr>
        <w:t xml:space="preserve">. </w:t>
      </w:r>
      <w:r w:rsidR="002E35F4" w:rsidRPr="00E4475F">
        <w:rPr>
          <w:rFonts w:asciiTheme="majorHAnsi" w:hAnsiTheme="majorHAnsi" w:cstheme="majorHAnsi"/>
          <w:color w:val="000000" w:themeColor="text1"/>
        </w:rPr>
        <w:t>W</w:t>
      </w:r>
      <w:r w:rsidR="009D2414" w:rsidRPr="00E4475F">
        <w:rPr>
          <w:rFonts w:asciiTheme="majorHAnsi" w:hAnsiTheme="majorHAnsi" w:cstheme="majorHAnsi"/>
          <w:color w:val="000000" w:themeColor="text1"/>
        </w:rPr>
        <w:t xml:space="preserve">e had no idea what was about to happen </w:t>
      </w:r>
      <w:r w:rsidR="00F84D02" w:rsidRPr="00E4475F">
        <w:rPr>
          <w:rFonts w:asciiTheme="majorHAnsi" w:hAnsiTheme="majorHAnsi" w:cstheme="majorHAnsi"/>
          <w:color w:val="000000" w:themeColor="text1"/>
        </w:rPr>
        <w:t>to our uneventful</w:t>
      </w:r>
      <w:r w:rsidR="000652D9" w:rsidRPr="00E4475F">
        <w:rPr>
          <w:rFonts w:asciiTheme="majorHAnsi" w:hAnsiTheme="majorHAnsi" w:cstheme="majorHAnsi"/>
          <w:color w:val="000000" w:themeColor="text1"/>
        </w:rPr>
        <w:t xml:space="preserve">, </w:t>
      </w:r>
      <w:r w:rsidR="00F84D02" w:rsidRPr="00E4475F">
        <w:rPr>
          <w:rFonts w:asciiTheme="majorHAnsi" w:hAnsiTheme="majorHAnsi" w:cstheme="majorHAnsi"/>
          <w:color w:val="000000" w:themeColor="text1"/>
        </w:rPr>
        <w:t>happy</w:t>
      </w:r>
      <w:r w:rsidR="000652D9" w:rsidRPr="00E4475F">
        <w:rPr>
          <w:rFonts w:asciiTheme="majorHAnsi" w:hAnsiTheme="majorHAnsi" w:cstheme="majorHAnsi"/>
          <w:color w:val="000000" w:themeColor="text1"/>
        </w:rPr>
        <w:t xml:space="preserve">, </w:t>
      </w:r>
      <w:r w:rsidR="002B0B06" w:rsidRPr="00E4475F">
        <w:rPr>
          <w:rFonts w:asciiTheme="majorHAnsi" w:hAnsiTheme="majorHAnsi" w:cstheme="majorHAnsi"/>
          <w:color w:val="000000" w:themeColor="text1"/>
        </w:rPr>
        <w:t>loving</w:t>
      </w:r>
      <w:r w:rsidR="00744CB7" w:rsidRPr="00E4475F">
        <w:rPr>
          <w:rFonts w:asciiTheme="majorHAnsi" w:hAnsiTheme="majorHAnsi" w:cstheme="majorHAnsi"/>
          <w:color w:val="000000" w:themeColor="text1"/>
        </w:rPr>
        <w:t xml:space="preserve"> and closely</w:t>
      </w:r>
      <w:r w:rsidR="002B0B06" w:rsidRPr="00E4475F">
        <w:rPr>
          <w:rFonts w:asciiTheme="majorHAnsi" w:hAnsiTheme="majorHAnsi" w:cstheme="majorHAnsi"/>
          <w:color w:val="000000" w:themeColor="text1"/>
        </w:rPr>
        <w:t xml:space="preserve"> connected family</w:t>
      </w:r>
      <w:r w:rsidR="000652D9" w:rsidRPr="00E4475F">
        <w:rPr>
          <w:rFonts w:asciiTheme="majorHAnsi" w:hAnsiTheme="majorHAnsi" w:cstheme="majorHAnsi"/>
          <w:color w:val="000000" w:themeColor="text1"/>
        </w:rPr>
        <w:t xml:space="preserve">. </w:t>
      </w:r>
      <w:r w:rsidR="009D2414" w:rsidRPr="00E4475F">
        <w:rPr>
          <w:rFonts w:asciiTheme="majorHAnsi" w:hAnsiTheme="majorHAnsi" w:cstheme="majorHAnsi"/>
          <w:color w:val="000000" w:themeColor="text1"/>
        </w:rPr>
        <w:t xml:space="preserve">I can’t </w:t>
      </w:r>
      <w:r w:rsidR="00A0754F" w:rsidRPr="00E4475F">
        <w:rPr>
          <w:rFonts w:asciiTheme="majorHAnsi" w:hAnsiTheme="majorHAnsi" w:cstheme="majorHAnsi"/>
          <w:color w:val="000000" w:themeColor="text1"/>
        </w:rPr>
        <w:t xml:space="preserve">begin to </w:t>
      </w:r>
      <w:r w:rsidR="009D2414" w:rsidRPr="00E4475F">
        <w:rPr>
          <w:rFonts w:asciiTheme="majorHAnsi" w:hAnsiTheme="majorHAnsi" w:cstheme="majorHAnsi"/>
          <w:color w:val="000000" w:themeColor="text1"/>
        </w:rPr>
        <w:t>describe what</w:t>
      </w:r>
      <w:r w:rsidR="00392FC4" w:rsidRPr="00E4475F">
        <w:rPr>
          <w:rFonts w:asciiTheme="majorHAnsi" w:hAnsiTheme="majorHAnsi" w:cstheme="majorHAnsi"/>
          <w:color w:val="000000" w:themeColor="text1"/>
        </w:rPr>
        <w:t xml:space="preserve"> </w:t>
      </w:r>
      <w:r w:rsidR="001A58E6" w:rsidRPr="00E4475F">
        <w:rPr>
          <w:rFonts w:asciiTheme="majorHAnsi" w:hAnsiTheme="majorHAnsi" w:cstheme="majorHAnsi"/>
          <w:color w:val="000000" w:themeColor="text1"/>
        </w:rPr>
        <w:t xml:space="preserve">happened </w:t>
      </w:r>
      <w:r w:rsidR="009D2414" w:rsidRPr="00E4475F">
        <w:rPr>
          <w:rFonts w:asciiTheme="majorHAnsi" w:hAnsiTheme="majorHAnsi" w:cstheme="majorHAnsi"/>
          <w:color w:val="000000" w:themeColor="text1"/>
        </w:rPr>
        <w:t>next</w:t>
      </w:r>
      <w:r w:rsidR="000652D9" w:rsidRPr="00E4475F">
        <w:rPr>
          <w:rFonts w:asciiTheme="majorHAnsi" w:hAnsiTheme="majorHAnsi" w:cstheme="majorHAnsi"/>
          <w:color w:val="000000" w:themeColor="text1"/>
        </w:rPr>
        <w:t>,</w:t>
      </w:r>
      <w:r w:rsidR="00A0754F" w:rsidRPr="00E4475F">
        <w:rPr>
          <w:rFonts w:asciiTheme="majorHAnsi" w:hAnsiTheme="majorHAnsi" w:cstheme="majorHAnsi"/>
          <w:color w:val="000000" w:themeColor="text1"/>
        </w:rPr>
        <w:t xml:space="preserve"> </w:t>
      </w:r>
      <w:r w:rsidR="00395B0B" w:rsidRPr="00E4475F">
        <w:rPr>
          <w:rFonts w:asciiTheme="majorHAnsi" w:hAnsiTheme="majorHAnsi" w:cstheme="majorHAnsi"/>
          <w:color w:val="000000" w:themeColor="text1"/>
        </w:rPr>
        <w:t>the hours</w:t>
      </w:r>
      <w:r w:rsidR="00803BE5" w:rsidRPr="00E4475F">
        <w:rPr>
          <w:rFonts w:asciiTheme="majorHAnsi" w:hAnsiTheme="majorHAnsi" w:cstheme="majorHAnsi"/>
          <w:color w:val="000000" w:themeColor="text1"/>
        </w:rPr>
        <w:t>, days, weeks and months</w:t>
      </w:r>
      <w:r w:rsidR="00395B0B" w:rsidRPr="00E4475F">
        <w:rPr>
          <w:rFonts w:asciiTheme="majorHAnsi" w:hAnsiTheme="majorHAnsi" w:cstheme="majorHAnsi"/>
          <w:color w:val="000000" w:themeColor="text1"/>
        </w:rPr>
        <w:t xml:space="preserve"> that </w:t>
      </w:r>
      <w:r w:rsidR="00A0754F" w:rsidRPr="00E4475F">
        <w:rPr>
          <w:rFonts w:asciiTheme="majorHAnsi" w:hAnsiTheme="majorHAnsi" w:cstheme="majorHAnsi"/>
          <w:color w:val="000000" w:themeColor="text1"/>
        </w:rPr>
        <w:t>followed</w:t>
      </w:r>
      <w:r w:rsidR="00803BE5" w:rsidRPr="00E4475F">
        <w:rPr>
          <w:rFonts w:asciiTheme="majorHAnsi" w:hAnsiTheme="majorHAnsi" w:cstheme="majorHAnsi"/>
          <w:color w:val="000000" w:themeColor="text1"/>
        </w:rPr>
        <w:t>. O</w:t>
      </w:r>
      <w:r w:rsidR="00DA1049" w:rsidRPr="00E4475F">
        <w:rPr>
          <w:rFonts w:asciiTheme="majorHAnsi" w:hAnsiTheme="majorHAnsi" w:cstheme="majorHAnsi"/>
          <w:color w:val="000000" w:themeColor="text1"/>
        </w:rPr>
        <w:t>ur</w:t>
      </w:r>
      <w:r w:rsidR="00C74BA1" w:rsidRPr="00E4475F">
        <w:rPr>
          <w:rFonts w:asciiTheme="majorHAnsi" w:hAnsiTheme="majorHAnsi" w:cstheme="majorHAnsi"/>
          <w:color w:val="000000" w:themeColor="text1"/>
        </w:rPr>
        <w:t xml:space="preserve"> </w:t>
      </w:r>
      <w:r w:rsidR="00803BE5" w:rsidRPr="00E4475F">
        <w:rPr>
          <w:rFonts w:asciiTheme="majorHAnsi" w:hAnsiTheme="majorHAnsi" w:cstheme="majorHAnsi"/>
          <w:color w:val="000000" w:themeColor="text1"/>
        </w:rPr>
        <w:t xml:space="preserve">other </w:t>
      </w:r>
      <w:r w:rsidR="00C74BA1" w:rsidRPr="00E4475F">
        <w:rPr>
          <w:rFonts w:asciiTheme="majorHAnsi" w:hAnsiTheme="majorHAnsi" w:cstheme="majorHAnsi"/>
          <w:color w:val="000000" w:themeColor="text1"/>
        </w:rPr>
        <w:t>children</w:t>
      </w:r>
      <w:r w:rsidR="001A58E6" w:rsidRPr="00E4475F">
        <w:rPr>
          <w:rFonts w:asciiTheme="majorHAnsi" w:hAnsiTheme="majorHAnsi" w:cstheme="majorHAnsi"/>
          <w:color w:val="000000" w:themeColor="text1"/>
        </w:rPr>
        <w:t xml:space="preserve"> </w:t>
      </w:r>
      <w:r w:rsidR="00803BE5" w:rsidRPr="00E4475F">
        <w:rPr>
          <w:rFonts w:asciiTheme="majorHAnsi" w:hAnsiTheme="majorHAnsi" w:cstheme="majorHAnsi"/>
          <w:color w:val="000000" w:themeColor="text1"/>
        </w:rPr>
        <w:t xml:space="preserve">were </w:t>
      </w:r>
      <w:r w:rsidR="001A58E6" w:rsidRPr="00E4475F">
        <w:rPr>
          <w:rFonts w:asciiTheme="majorHAnsi" w:hAnsiTheme="majorHAnsi" w:cstheme="majorHAnsi"/>
          <w:color w:val="000000" w:themeColor="text1"/>
        </w:rPr>
        <w:t xml:space="preserve">contacted </w:t>
      </w:r>
      <w:r w:rsidR="009C6670" w:rsidRPr="00E4475F">
        <w:rPr>
          <w:rFonts w:asciiTheme="majorHAnsi" w:hAnsiTheme="majorHAnsi" w:cstheme="majorHAnsi"/>
          <w:color w:val="000000" w:themeColor="text1"/>
        </w:rPr>
        <w:t>and</w:t>
      </w:r>
      <w:r w:rsidR="008745E1" w:rsidRPr="00E4475F">
        <w:rPr>
          <w:rFonts w:asciiTheme="majorHAnsi" w:hAnsiTheme="majorHAnsi" w:cstheme="majorHAnsi"/>
          <w:color w:val="000000" w:themeColor="text1"/>
        </w:rPr>
        <w:t xml:space="preserve"> </w:t>
      </w:r>
      <w:r w:rsidR="00DA1049" w:rsidRPr="00E4475F">
        <w:rPr>
          <w:rFonts w:asciiTheme="majorHAnsi" w:hAnsiTheme="majorHAnsi" w:cstheme="majorHAnsi"/>
          <w:color w:val="000000" w:themeColor="text1"/>
        </w:rPr>
        <w:t>c</w:t>
      </w:r>
      <w:r w:rsidR="00803BE5" w:rsidRPr="00E4475F">
        <w:rPr>
          <w:rFonts w:asciiTheme="majorHAnsi" w:hAnsiTheme="majorHAnsi" w:cstheme="majorHAnsi"/>
          <w:color w:val="000000" w:themeColor="text1"/>
        </w:rPr>
        <w:t>ame</w:t>
      </w:r>
      <w:r w:rsidR="00DA1049" w:rsidRPr="00E4475F">
        <w:rPr>
          <w:rFonts w:asciiTheme="majorHAnsi" w:hAnsiTheme="majorHAnsi" w:cstheme="majorHAnsi"/>
          <w:color w:val="000000" w:themeColor="text1"/>
        </w:rPr>
        <w:t xml:space="preserve"> to our home</w:t>
      </w:r>
      <w:r w:rsidR="00413252" w:rsidRPr="00E4475F">
        <w:rPr>
          <w:rFonts w:asciiTheme="majorHAnsi" w:hAnsiTheme="majorHAnsi" w:cstheme="majorHAnsi"/>
          <w:color w:val="000000" w:themeColor="text1"/>
        </w:rPr>
        <w:t xml:space="preserve">, </w:t>
      </w:r>
      <w:r w:rsidR="00803BE5" w:rsidRPr="00E4475F">
        <w:rPr>
          <w:rFonts w:asciiTheme="majorHAnsi" w:hAnsiTheme="majorHAnsi" w:cstheme="majorHAnsi"/>
          <w:color w:val="000000" w:themeColor="text1"/>
        </w:rPr>
        <w:t>we</w:t>
      </w:r>
      <w:r w:rsidR="00C74BA1" w:rsidRPr="00E4475F">
        <w:rPr>
          <w:rFonts w:asciiTheme="majorHAnsi" w:hAnsiTheme="majorHAnsi" w:cstheme="majorHAnsi"/>
          <w:color w:val="000000" w:themeColor="text1"/>
        </w:rPr>
        <w:t xml:space="preserve"> </w:t>
      </w:r>
      <w:r w:rsidR="00FE6CAB" w:rsidRPr="00E4475F">
        <w:rPr>
          <w:rFonts w:asciiTheme="majorHAnsi" w:hAnsiTheme="majorHAnsi" w:cstheme="majorHAnsi"/>
          <w:color w:val="000000" w:themeColor="text1"/>
        </w:rPr>
        <w:t>visit</w:t>
      </w:r>
      <w:r w:rsidR="00803BE5" w:rsidRPr="00E4475F">
        <w:rPr>
          <w:rFonts w:asciiTheme="majorHAnsi" w:hAnsiTheme="majorHAnsi" w:cstheme="majorHAnsi"/>
          <w:color w:val="000000" w:themeColor="text1"/>
        </w:rPr>
        <w:t>ed</w:t>
      </w:r>
      <w:r w:rsidR="00FE6CAB" w:rsidRPr="00E4475F">
        <w:rPr>
          <w:rFonts w:asciiTheme="majorHAnsi" w:hAnsiTheme="majorHAnsi" w:cstheme="majorHAnsi"/>
          <w:color w:val="000000" w:themeColor="text1"/>
        </w:rPr>
        <w:t xml:space="preserve"> </w:t>
      </w:r>
      <w:r w:rsidR="006B403C" w:rsidRPr="00E4475F">
        <w:rPr>
          <w:rFonts w:asciiTheme="majorHAnsi" w:hAnsiTheme="majorHAnsi" w:cstheme="majorHAnsi"/>
          <w:color w:val="000000" w:themeColor="text1"/>
        </w:rPr>
        <w:t xml:space="preserve">the </w:t>
      </w:r>
      <w:r w:rsidR="000652D9" w:rsidRPr="00E4475F">
        <w:rPr>
          <w:rFonts w:asciiTheme="majorHAnsi" w:hAnsiTheme="majorHAnsi" w:cstheme="majorHAnsi"/>
          <w:color w:val="000000" w:themeColor="text1"/>
        </w:rPr>
        <w:t>coroner’s</w:t>
      </w:r>
      <w:r w:rsidR="00E85F80" w:rsidRPr="00E4475F">
        <w:rPr>
          <w:rFonts w:asciiTheme="majorHAnsi" w:hAnsiTheme="majorHAnsi" w:cstheme="majorHAnsi"/>
          <w:color w:val="000000" w:themeColor="text1"/>
        </w:rPr>
        <w:t xml:space="preserve"> office</w:t>
      </w:r>
      <w:r w:rsidR="000652D9" w:rsidRPr="00E4475F">
        <w:rPr>
          <w:rFonts w:asciiTheme="majorHAnsi" w:hAnsiTheme="majorHAnsi" w:cstheme="majorHAnsi"/>
          <w:color w:val="000000" w:themeColor="text1"/>
        </w:rPr>
        <w:t xml:space="preserve"> </w:t>
      </w:r>
      <w:r w:rsidR="00803BE5" w:rsidRPr="00E4475F">
        <w:rPr>
          <w:rFonts w:asciiTheme="majorHAnsi" w:hAnsiTheme="majorHAnsi" w:cstheme="majorHAnsi"/>
          <w:color w:val="000000" w:themeColor="text1"/>
        </w:rPr>
        <w:t xml:space="preserve">in </w:t>
      </w:r>
      <w:r w:rsidR="006B403C" w:rsidRPr="00E4475F">
        <w:rPr>
          <w:rFonts w:asciiTheme="majorHAnsi" w:hAnsiTheme="majorHAnsi" w:cstheme="majorHAnsi"/>
          <w:color w:val="000000" w:themeColor="text1"/>
        </w:rPr>
        <w:t>Glebe</w:t>
      </w:r>
      <w:r w:rsidR="00413252" w:rsidRPr="00E4475F">
        <w:rPr>
          <w:rFonts w:asciiTheme="majorHAnsi" w:hAnsiTheme="majorHAnsi" w:cstheme="majorHAnsi"/>
          <w:color w:val="000000" w:themeColor="text1"/>
        </w:rPr>
        <w:t xml:space="preserve"> the next day</w:t>
      </w:r>
      <w:r w:rsidR="000652D9" w:rsidRPr="00E4475F">
        <w:rPr>
          <w:rFonts w:asciiTheme="majorHAnsi" w:hAnsiTheme="majorHAnsi" w:cstheme="majorHAnsi"/>
          <w:color w:val="000000" w:themeColor="text1"/>
        </w:rPr>
        <w:t xml:space="preserve">, </w:t>
      </w:r>
      <w:r w:rsidR="006B403C" w:rsidRPr="00E4475F">
        <w:rPr>
          <w:rFonts w:asciiTheme="majorHAnsi" w:hAnsiTheme="majorHAnsi" w:cstheme="majorHAnsi"/>
          <w:color w:val="000000" w:themeColor="text1"/>
        </w:rPr>
        <w:t>s</w:t>
      </w:r>
      <w:r w:rsidR="00803BE5" w:rsidRPr="00E4475F">
        <w:rPr>
          <w:rFonts w:asciiTheme="majorHAnsi" w:hAnsiTheme="majorHAnsi" w:cstheme="majorHAnsi"/>
          <w:color w:val="000000" w:themeColor="text1"/>
        </w:rPr>
        <w:t>aw</w:t>
      </w:r>
      <w:r w:rsidR="006B403C" w:rsidRPr="00E4475F">
        <w:rPr>
          <w:rFonts w:asciiTheme="majorHAnsi" w:hAnsiTheme="majorHAnsi" w:cstheme="majorHAnsi"/>
          <w:color w:val="000000" w:themeColor="text1"/>
        </w:rPr>
        <w:t xml:space="preserve"> </w:t>
      </w:r>
      <w:r w:rsidR="000652D9" w:rsidRPr="00E4475F">
        <w:rPr>
          <w:rFonts w:asciiTheme="majorHAnsi" w:hAnsiTheme="majorHAnsi" w:cstheme="majorHAnsi"/>
          <w:color w:val="000000" w:themeColor="text1"/>
        </w:rPr>
        <w:t xml:space="preserve">Aaron, </w:t>
      </w:r>
      <w:r w:rsidR="004E587B" w:rsidRPr="00E4475F">
        <w:rPr>
          <w:rFonts w:asciiTheme="majorHAnsi" w:hAnsiTheme="majorHAnsi" w:cstheme="majorHAnsi"/>
          <w:color w:val="000000" w:themeColor="text1"/>
        </w:rPr>
        <w:t xml:space="preserve">we </w:t>
      </w:r>
      <w:r w:rsidR="00252674" w:rsidRPr="00E4475F">
        <w:rPr>
          <w:rFonts w:asciiTheme="majorHAnsi" w:hAnsiTheme="majorHAnsi" w:cstheme="majorHAnsi"/>
          <w:color w:val="000000" w:themeColor="text1"/>
        </w:rPr>
        <w:t xml:space="preserve">planned and attended </w:t>
      </w:r>
      <w:r w:rsidR="009C6670" w:rsidRPr="00E4475F">
        <w:rPr>
          <w:rFonts w:asciiTheme="majorHAnsi" w:hAnsiTheme="majorHAnsi" w:cstheme="majorHAnsi"/>
          <w:color w:val="000000" w:themeColor="text1"/>
        </w:rPr>
        <w:t>the funeral</w:t>
      </w:r>
      <w:r w:rsidR="004E587B" w:rsidRPr="00E4475F">
        <w:rPr>
          <w:rFonts w:asciiTheme="majorHAnsi" w:hAnsiTheme="majorHAnsi" w:cstheme="majorHAnsi"/>
          <w:color w:val="000000" w:themeColor="text1"/>
        </w:rPr>
        <w:t>.</w:t>
      </w:r>
    </w:p>
    <w:p w14:paraId="68968D2E" w14:textId="77777777" w:rsidR="00E85F80" w:rsidRPr="00E4475F" w:rsidRDefault="00E85F80" w:rsidP="00E4475F">
      <w:pPr>
        <w:spacing w:line="276" w:lineRule="auto"/>
        <w:jc w:val="both"/>
        <w:rPr>
          <w:rFonts w:asciiTheme="majorHAnsi" w:hAnsiTheme="majorHAnsi" w:cstheme="majorHAnsi"/>
          <w:color w:val="000000" w:themeColor="text1"/>
        </w:rPr>
      </w:pPr>
    </w:p>
    <w:p w14:paraId="72B30EB3" w14:textId="72233A19" w:rsidR="005957A7" w:rsidRPr="00E4475F" w:rsidRDefault="000652D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Aaron</w:t>
      </w:r>
      <w:r w:rsidR="00E85F80" w:rsidRPr="00E4475F">
        <w:rPr>
          <w:rFonts w:asciiTheme="majorHAnsi" w:hAnsiTheme="majorHAnsi" w:cstheme="majorHAnsi"/>
          <w:color w:val="000000" w:themeColor="text1"/>
        </w:rPr>
        <w:t>s toxicology</w:t>
      </w:r>
      <w:r w:rsidRPr="00E4475F">
        <w:rPr>
          <w:rFonts w:asciiTheme="majorHAnsi" w:hAnsiTheme="majorHAnsi" w:cstheme="majorHAnsi"/>
          <w:color w:val="000000" w:themeColor="text1"/>
        </w:rPr>
        <w:t xml:space="preserve"> </w:t>
      </w:r>
      <w:r w:rsidR="00E85F80" w:rsidRPr="00E4475F">
        <w:rPr>
          <w:rFonts w:asciiTheme="majorHAnsi" w:hAnsiTheme="majorHAnsi" w:cstheme="majorHAnsi"/>
          <w:color w:val="000000" w:themeColor="text1"/>
        </w:rPr>
        <w:t>report came</w:t>
      </w:r>
      <w:r w:rsidR="004E587B" w:rsidRPr="00E4475F">
        <w:rPr>
          <w:rFonts w:asciiTheme="majorHAnsi" w:hAnsiTheme="majorHAnsi" w:cstheme="majorHAnsi"/>
          <w:color w:val="000000" w:themeColor="text1"/>
        </w:rPr>
        <w:t xml:space="preserve"> in.</w:t>
      </w:r>
      <w:r w:rsidRPr="00E4475F">
        <w:rPr>
          <w:rFonts w:asciiTheme="majorHAnsi" w:hAnsiTheme="majorHAnsi" w:cstheme="majorHAnsi"/>
          <w:color w:val="000000" w:themeColor="text1"/>
        </w:rPr>
        <w:t xml:space="preserve"> </w:t>
      </w:r>
      <w:r w:rsidR="004E587B" w:rsidRPr="00E4475F">
        <w:rPr>
          <w:rFonts w:asciiTheme="majorHAnsi" w:hAnsiTheme="majorHAnsi" w:cstheme="majorHAnsi"/>
          <w:color w:val="000000" w:themeColor="text1"/>
        </w:rPr>
        <w:t>H</w:t>
      </w:r>
      <w:r w:rsidR="00E85F80" w:rsidRPr="00E4475F">
        <w:rPr>
          <w:rFonts w:asciiTheme="majorHAnsi" w:hAnsiTheme="majorHAnsi" w:cstheme="majorHAnsi"/>
          <w:color w:val="000000" w:themeColor="text1"/>
        </w:rPr>
        <w:t>e had no drugs or chemicals in his system</w:t>
      </w:r>
      <w:r w:rsidRPr="00E4475F">
        <w:rPr>
          <w:rFonts w:asciiTheme="majorHAnsi" w:hAnsiTheme="majorHAnsi" w:cstheme="majorHAnsi"/>
          <w:color w:val="000000" w:themeColor="text1"/>
        </w:rPr>
        <w:t xml:space="preserve">, </w:t>
      </w:r>
      <w:r w:rsidR="00E85F80" w:rsidRPr="00E4475F">
        <w:rPr>
          <w:rFonts w:asciiTheme="majorHAnsi" w:hAnsiTheme="majorHAnsi" w:cstheme="majorHAnsi"/>
          <w:color w:val="000000" w:themeColor="text1"/>
        </w:rPr>
        <w:t>not even coffee</w:t>
      </w:r>
      <w:r w:rsidRPr="00E4475F">
        <w:rPr>
          <w:rFonts w:asciiTheme="majorHAnsi" w:hAnsiTheme="majorHAnsi" w:cstheme="majorHAnsi"/>
          <w:color w:val="000000" w:themeColor="text1"/>
        </w:rPr>
        <w:t xml:space="preserve">. </w:t>
      </w:r>
      <w:r w:rsidR="00D16996" w:rsidRPr="00E4475F">
        <w:rPr>
          <w:rFonts w:asciiTheme="majorHAnsi" w:hAnsiTheme="majorHAnsi" w:cstheme="majorHAnsi"/>
          <w:color w:val="000000" w:themeColor="text1"/>
        </w:rPr>
        <w:t>H</w:t>
      </w:r>
      <w:r w:rsidR="00E85F80" w:rsidRPr="00E4475F">
        <w:rPr>
          <w:rFonts w:asciiTheme="majorHAnsi" w:hAnsiTheme="majorHAnsi" w:cstheme="majorHAnsi"/>
          <w:color w:val="000000" w:themeColor="text1"/>
        </w:rPr>
        <w:t>e was 32</w:t>
      </w:r>
      <w:r w:rsidRPr="00E4475F">
        <w:rPr>
          <w:rFonts w:asciiTheme="majorHAnsi" w:hAnsiTheme="majorHAnsi" w:cstheme="majorHAnsi"/>
          <w:color w:val="000000" w:themeColor="text1"/>
        </w:rPr>
        <w:t xml:space="preserve">, </w:t>
      </w:r>
      <w:r w:rsidR="00E85F80" w:rsidRPr="00E4475F">
        <w:rPr>
          <w:rFonts w:asciiTheme="majorHAnsi" w:hAnsiTheme="majorHAnsi" w:cstheme="majorHAnsi"/>
          <w:color w:val="000000" w:themeColor="text1"/>
        </w:rPr>
        <w:t>single</w:t>
      </w:r>
      <w:r w:rsidRPr="00E4475F">
        <w:rPr>
          <w:rFonts w:asciiTheme="majorHAnsi" w:hAnsiTheme="majorHAnsi" w:cstheme="majorHAnsi"/>
          <w:color w:val="000000" w:themeColor="text1"/>
        </w:rPr>
        <w:t xml:space="preserve">, </w:t>
      </w:r>
      <w:r w:rsidR="00E85F80" w:rsidRPr="00E4475F">
        <w:rPr>
          <w:rFonts w:asciiTheme="majorHAnsi" w:hAnsiTheme="majorHAnsi" w:cstheme="majorHAnsi"/>
          <w:color w:val="000000" w:themeColor="text1"/>
        </w:rPr>
        <w:t xml:space="preserve">and lived </w:t>
      </w:r>
      <w:r w:rsidR="00D16996" w:rsidRPr="00E4475F">
        <w:rPr>
          <w:rFonts w:asciiTheme="majorHAnsi" w:hAnsiTheme="majorHAnsi" w:cstheme="majorHAnsi"/>
          <w:color w:val="000000" w:themeColor="text1"/>
        </w:rPr>
        <w:t xml:space="preserve">alone </w:t>
      </w:r>
      <w:r w:rsidR="00E85F80" w:rsidRPr="00E4475F">
        <w:rPr>
          <w:rFonts w:asciiTheme="majorHAnsi" w:hAnsiTheme="majorHAnsi" w:cstheme="majorHAnsi"/>
          <w:color w:val="000000" w:themeColor="text1"/>
        </w:rPr>
        <w:t xml:space="preserve">in his </w:t>
      </w:r>
      <w:r w:rsidR="00961D12" w:rsidRPr="00E4475F">
        <w:rPr>
          <w:rFonts w:asciiTheme="majorHAnsi" w:hAnsiTheme="majorHAnsi" w:cstheme="majorHAnsi"/>
          <w:color w:val="000000" w:themeColor="text1"/>
        </w:rPr>
        <w:t>three</w:t>
      </w:r>
      <w:r w:rsidR="00E85F80" w:rsidRPr="00E4475F">
        <w:rPr>
          <w:rFonts w:asciiTheme="majorHAnsi" w:hAnsiTheme="majorHAnsi" w:cstheme="majorHAnsi"/>
          <w:color w:val="000000" w:themeColor="text1"/>
        </w:rPr>
        <w:t xml:space="preserve"> bedroom villa in the same </w:t>
      </w:r>
      <w:r w:rsidR="004E587B" w:rsidRPr="00E4475F">
        <w:rPr>
          <w:rFonts w:asciiTheme="majorHAnsi" w:hAnsiTheme="majorHAnsi" w:cstheme="majorHAnsi"/>
          <w:color w:val="000000" w:themeColor="text1"/>
        </w:rPr>
        <w:t xml:space="preserve">suburb </w:t>
      </w:r>
      <w:r w:rsidR="00E85F80" w:rsidRPr="00E4475F">
        <w:rPr>
          <w:rFonts w:asciiTheme="majorHAnsi" w:hAnsiTheme="majorHAnsi" w:cstheme="majorHAnsi"/>
          <w:color w:val="000000" w:themeColor="text1"/>
        </w:rPr>
        <w:t xml:space="preserve">as </w:t>
      </w:r>
      <w:r w:rsidR="004E587B" w:rsidRPr="00E4475F">
        <w:rPr>
          <w:rFonts w:asciiTheme="majorHAnsi" w:hAnsiTheme="majorHAnsi" w:cstheme="majorHAnsi"/>
          <w:color w:val="000000" w:themeColor="text1"/>
        </w:rPr>
        <w:t>his parents and</w:t>
      </w:r>
      <w:r w:rsidR="00E85F80" w:rsidRPr="00E4475F">
        <w:rPr>
          <w:rFonts w:asciiTheme="majorHAnsi" w:hAnsiTheme="majorHAnsi" w:cstheme="majorHAnsi"/>
          <w:color w:val="000000" w:themeColor="text1"/>
        </w:rPr>
        <w:t xml:space="preserve"> his younger brother </w:t>
      </w:r>
      <w:r w:rsidR="00017E8D" w:rsidRPr="00E4475F">
        <w:rPr>
          <w:rFonts w:asciiTheme="majorHAnsi" w:hAnsiTheme="majorHAnsi" w:cstheme="majorHAnsi"/>
          <w:color w:val="000000" w:themeColor="text1"/>
        </w:rPr>
        <w:t xml:space="preserve">and </w:t>
      </w:r>
      <w:r w:rsidR="00961D12" w:rsidRPr="00E4475F">
        <w:rPr>
          <w:rFonts w:asciiTheme="majorHAnsi" w:hAnsiTheme="majorHAnsi" w:cstheme="majorHAnsi"/>
          <w:color w:val="000000" w:themeColor="text1"/>
        </w:rPr>
        <w:t xml:space="preserve">his </w:t>
      </w:r>
      <w:r w:rsidR="00017E8D" w:rsidRPr="00E4475F">
        <w:rPr>
          <w:rFonts w:asciiTheme="majorHAnsi" w:hAnsiTheme="majorHAnsi" w:cstheme="majorHAnsi"/>
          <w:color w:val="000000" w:themeColor="text1"/>
        </w:rPr>
        <w:t>wife</w:t>
      </w:r>
      <w:r w:rsidRPr="00E4475F">
        <w:rPr>
          <w:rFonts w:asciiTheme="majorHAnsi" w:hAnsiTheme="majorHAnsi" w:cstheme="majorHAnsi"/>
          <w:color w:val="000000" w:themeColor="text1"/>
        </w:rPr>
        <w:t xml:space="preserve">. </w:t>
      </w:r>
      <w:r w:rsidR="00E85F80" w:rsidRPr="00E4475F">
        <w:rPr>
          <w:rFonts w:asciiTheme="majorHAnsi" w:hAnsiTheme="majorHAnsi" w:cstheme="majorHAnsi"/>
          <w:color w:val="000000" w:themeColor="text1"/>
        </w:rPr>
        <w:t>Our daughter</w:t>
      </w:r>
      <w:r w:rsidRPr="00E4475F">
        <w:rPr>
          <w:rFonts w:asciiTheme="majorHAnsi" w:hAnsiTheme="majorHAnsi" w:cstheme="majorHAnsi"/>
          <w:color w:val="000000" w:themeColor="text1"/>
        </w:rPr>
        <w:t xml:space="preserve"> </w:t>
      </w:r>
      <w:r w:rsidR="00E85F80" w:rsidRPr="00E4475F">
        <w:rPr>
          <w:rFonts w:asciiTheme="majorHAnsi" w:hAnsiTheme="majorHAnsi" w:cstheme="majorHAnsi"/>
          <w:color w:val="000000" w:themeColor="text1"/>
        </w:rPr>
        <w:t xml:space="preserve">lived in </w:t>
      </w:r>
      <w:r w:rsidR="00961D12" w:rsidRPr="00E4475F">
        <w:rPr>
          <w:rFonts w:asciiTheme="majorHAnsi" w:hAnsiTheme="majorHAnsi" w:cstheme="majorHAnsi"/>
          <w:color w:val="000000" w:themeColor="text1"/>
        </w:rPr>
        <w:t>the same city, Sydney</w:t>
      </w:r>
      <w:r w:rsidRPr="00E4475F">
        <w:rPr>
          <w:rFonts w:asciiTheme="majorHAnsi" w:hAnsiTheme="majorHAnsi" w:cstheme="majorHAnsi"/>
          <w:color w:val="000000" w:themeColor="text1"/>
        </w:rPr>
        <w:t xml:space="preserve">, </w:t>
      </w:r>
      <w:r w:rsidR="00961D12" w:rsidRPr="00E4475F">
        <w:rPr>
          <w:rFonts w:asciiTheme="majorHAnsi" w:hAnsiTheme="majorHAnsi" w:cstheme="majorHAnsi"/>
          <w:color w:val="000000" w:themeColor="text1"/>
        </w:rPr>
        <w:t xml:space="preserve">while </w:t>
      </w:r>
      <w:r w:rsidR="00E85F80" w:rsidRPr="00E4475F">
        <w:rPr>
          <w:rFonts w:asciiTheme="majorHAnsi" w:hAnsiTheme="majorHAnsi" w:cstheme="majorHAnsi"/>
          <w:color w:val="000000" w:themeColor="text1"/>
        </w:rPr>
        <w:t xml:space="preserve">our </w:t>
      </w:r>
      <w:r w:rsidR="00961D12" w:rsidRPr="00E4475F">
        <w:rPr>
          <w:rFonts w:asciiTheme="majorHAnsi" w:hAnsiTheme="majorHAnsi" w:cstheme="majorHAnsi"/>
          <w:color w:val="000000" w:themeColor="text1"/>
        </w:rPr>
        <w:t xml:space="preserve">other </w:t>
      </w:r>
      <w:r w:rsidR="00E85F80" w:rsidRPr="00E4475F">
        <w:rPr>
          <w:rFonts w:asciiTheme="majorHAnsi" w:hAnsiTheme="majorHAnsi" w:cstheme="majorHAnsi"/>
          <w:color w:val="000000" w:themeColor="text1"/>
        </w:rPr>
        <w:t>son lived with his family in Japan</w:t>
      </w:r>
      <w:r w:rsidRPr="00E4475F">
        <w:rPr>
          <w:rFonts w:asciiTheme="majorHAnsi" w:hAnsiTheme="majorHAnsi" w:cstheme="majorHAnsi"/>
          <w:color w:val="000000" w:themeColor="text1"/>
        </w:rPr>
        <w:t xml:space="preserve">. </w:t>
      </w:r>
      <w:r w:rsidR="00496024" w:rsidRPr="00E4475F">
        <w:rPr>
          <w:rFonts w:asciiTheme="majorHAnsi" w:hAnsiTheme="majorHAnsi" w:cstheme="majorHAnsi"/>
          <w:color w:val="000000" w:themeColor="text1"/>
        </w:rPr>
        <w:t>A</w:t>
      </w:r>
      <w:r w:rsidR="00830CD9" w:rsidRPr="00E4475F">
        <w:rPr>
          <w:rFonts w:asciiTheme="majorHAnsi" w:hAnsiTheme="majorHAnsi" w:cstheme="majorHAnsi"/>
          <w:color w:val="000000" w:themeColor="text1"/>
        </w:rPr>
        <w:t>ll</w:t>
      </w:r>
      <w:r w:rsidR="00E85F80" w:rsidRPr="00E4475F">
        <w:rPr>
          <w:rFonts w:asciiTheme="majorHAnsi" w:hAnsiTheme="majorHAnsi" w:cstheme="majorHAnsi"/>
          <w:color w:val="000000" w:themeColor="text1"/>
        </w:rPr>
        <w:t xml:space="preserve"> </w:t>
      </w:r>
      <w:r w:rsidR="00961D12" w:rsidRPr="00E4475F">
        <w:rPr>
          <w:rFonts w:asciiTheme="majorHAnsi" w:hAnsiTheme="majorHAnsi" w:cstheme="majorHAnsi"/>
          <w:color w:val="000000" w:themeColor="text1"/>
        </w:rPr>
        <w:t xml:space="preserve">four of our </w:t>
      </w:r>
      <w:r w:rsidR="00E85F80" w:rsidRPr="00E4475F">
        <w:rPr>
          <w:rFonts w:asciiTheme="majorHAnsi" w:hAnsiTheme="majorHAnsi" w:cstheme="majorHAnsi"/>
          <w:color w:val="000000" w:themeColor="text1"/>
        </w:rPr>
        <w:t>children</w:t>
      </w:r>
      <w:r w:rsidR="00830CD9" w:rsidRPr="00E4475F">
        <w:rPr>
          <w:rFonts w:asciiTheme="majorHAnsi" w:hAnsiTheme="majorHAnsi" w:cstheme="majorHAnsi"/>
          <w:color w:val="000000" w:themeColor="text1"/>
        </w:rPr>
        <w:t xml:space="preserve"> are </w:t>
      </w:r>
      <w:r w:rsidR="00961D12" w:rsidRPr="00E4475F">
        <w:rPr>
          <w:rFonts w:asciiTheme="majorHAnsi" w:hAnsiTheme="majorHAnsi" w:cstheme="majorHAnsi"/>
          <w:color w:val="000000" w:themeColor="text1"/>
        </w:rPr>
        <w:t xml:space="preserve">university </w:t>
      </w:r>
      <w:r w:rsidR="00817C7F" w:rsidRPr="00E4475F">
        <w:rPr>
          <w:rFonts w:asciiTheme="majorHAnsi" w:hAnsiTheme="majorHAnsi" w:cstheme="majorHAnsi"/>
          <w:color w:val="000000" w:themeColor="text1"/>
        </w:rPr>
        <w:t>educated</w:t>
      </w:r>
      <w:r w:rsidR="00961D12"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Aaron</w:t>
      </w:r>
      <w:r w:rsidR="00817C7F" w:rsidRPr="00E4475F">
        <w:rPr>
          <w:rFonts w:asciiTheme="majorHAnsi" w:hAnsiTheme="majorHAnsi" w:cstheme="majorHAnsi"/>
          <w:color w:val="000000" w:themeColor="text1"/>
        </w:rPr>
        <w:t xml:space="preserve"> was a </w:t>
      </w:r>
      <w:r w:rsidR="00961D12" w:rsidRPr="00E4475F">
        <w:rPr>
          <w:rFonts w:asciiTheme="majorHAnsi" w:hAnsiTheme="majorHAnsi" w:cstheme="majorHAnsi"/>
          <w:color w:val="000000" w:themeColor="text1"/>
        </w:rPr>
        <w:t xml:space="preserve">Civil </w:t>
      </w:r>
      <w:r w:rsidR="00B56C3D" w:rsidRPr="00E4475F">
        <w:rPr>
          <w:rFonts w:asciiTheme="majorHAnsi" w:hAnsiTheme="majorHAnsi" w:cstheme="majorHAnsi"/>
          <w:color w:val="000000" w:themeColor="text1"/>
        </w:rPr>
        <w:t>Engineer and</w:t>
      </w:r>
      <w:r w:rsidR="00817C7F" w:rsidRPr="00E4475F">
        <w:rPr>
          <w:rFonts w:asciiTheme="majorHAnsi" w:hAnsiTheme="majorHAnsi" w:cstheme="majorHAnsi"/>
          <w:color w:val="000000" w:themeColor="text1"/>
        </w:rPr>
        <w:t xml:space="preserve"> worked </w:t>
      </w:r>
      <w:r w:rsidRPr="00E4475F">
        <w:rPr>
          <w:rFonts w:asciiTheme="majorHAnsi" w:hAnsiTheme="majorHAnsi" w:cstheme="majorHAnsi"/>
          <w:color w:val="000000" w:themeColor="text1"/>
        </w:rPr>
        <w:t>for</w:t>
      </w:r>
      <w:r w:rsidR="00817C7F" w:rsidRPr="00E4475F">
        <w:rPr>
          <w:rFonts w:asciiTheme="majorHAnsi" w:hAnsiTheme="majorHAnsi" w:cstheme="majorHAnsi"/>
          <w:color w:val="000000" w:themeColor="text1"/>
        </w:rPr>
        <w:t xml:space="preserve"> a </w:t>
      </w:r>
      <w:r w:rsidR="00961D12" w:rsidRPr="00E4475F">
        <w:rPr>
          <w:rFonts w:asciiTheme="majorHAnsi" w:hAnsiTheme="majorHAnsi" w:cstheme="majorHAnsi"/>
          <w:color w:val="000000" w:themeColor="text1"/>
        </w:rPr>
        <w:t xml:space="preserve"> local c</w:t>
      </w:r>
      <w:r w:rsidR="00817C7F" w:rsidRPr="00E4475F">
        <w:rPr>
          <w:rFonts w:asciiTheme="majorHAnsi" w:hAnsiTheme="majorHAnsi" w:cstheme="majorHAnsi"/>
          <w:color w:val="000000" w:themeColor="text1"/>
        </w:rPr>
        <w:t>ouncil in Asset Management</w:t>
      </w:r>
      <w:r w:rsidRPr="00E4475F">
        <w:rPr>
          <w:rFonts w:asciiTheme="majorHAnsi" w:hAnsiTheme="majorHAnsi" w:cstheme="majorHAnsi"/>
          <w:color w:val="000000" w:themeColor="text1"/>
        </w:rPr>
        <w:t xml:space="preserve">. </w:t>
      </w:r>
      <w:r w:rsidR="00B44E7C" w:rsidRPr="00E4475F">
        <w:rPr>
          <w:rFonts w:asciiTheme="majorHAnsi" w:hAnsiTheme="majorHAnsi" w:cstheme="majorHAnsi"/>
          <w:color w:val="000000" w:themeColor="text1"/>
        </w:rPr>
        <w:t>He</w:t>
      </w:r>
      <w:r w:rsidR="00F50B6E" w:rsidRPr="00E4475F">
        <w:rPr>
          <w:rFonts w:asciiTheme="majorHAnsi" w:hAnsiTheme="majorHAnsi" w:cstheme="majorHAnsi"/>
          <w:color w:val="000000" w:themeColor="text1"/>
        </w:rPr>
        <w:t xml:space="preserve"> was a </w:t>
      </w:r>
      <w:r w:rsidR="00895567" w:rsidRPr="00E4475F">
        <w:rPr>
          <w:rFonts w:asciiTheme="majorHAnsi" w:hAnsiTheme="majorHAnsi" w:cstheme="majorHAnsi"/>
          <w:color w:val="000000" w:themeColor="text1"/>
        </w:rPr>
        <w:t>highly</w:t>
      </w:r>
      <w:r w:rsidR="00F50B6E" w:rsidRPr="00E4475F">
        <w:rPr>
          <w:rFonts w:asciiTheme="majorHAnsi" w:hAnsiTheme="majorHAnsi" w:cstheme="majorHAnsi"/>
          <w:color w:val="000000" w:themeColor="text1"/>
        </w:rPr>
        <w:t xml:space="preserve"> functioning</w:t>
      </w:r>
      <w:r w:rsidRPr="00E4475F">
        <w:rPr>
          <w:rFonts w:asciiTheme="majorHAnsi" w:hAnsiTheme="majorHAnsi" w:cstheme="majorHAnsi"/>
          <w:color w:val="000000" w:themeColor="text1"/>
        </w:rPr>
        <w:t xml:space="preserve">, </w:t>
      </w:r>
      <w:r w:rsidR="000A3DFC" w:rsidRPr="00E4475F">
        <w:rPr>
          <w:rFonts w:asciiTheme="majorHAnsi" w:hAnsiTheme="majorHAnsi" w:cstheme="majorHAnsi"/>
          <w:color w:val="000000" w:themeColor="text1"/>
        </w:rPr>
        <w:t>highly connected</w:t>
      </w:r>
      <w:r w:rsidRPr="00E4475F">
        <w:rPr>
          <w:rFonts w:asciiTheme="majorHAnsi" w:hAnsiTheme="majorHAnsi" w:cstheme="majorHAnsi"/>
          <w:color w:val="000000" w:themeColor="text1"/>
        </w:rPr>
        <w:t xml:space="preserve">, </w:t>
      </w:r>
      <w:r w:rsidR="00D5062D" w:rsidRPr="00E4475F">
        <w:rPr>
          <w:rFonts w:asciiTheme="majorHAnsi" w:hAnsiTheme="majorHAnsi" w:cstheme="majorHAnsi"/>
          <w:color w:val="000000" w:themeColor="text1"/>
        </w:rPr>
        <w:t>happy</w:t>
      </w:r>
      <w:r w:rsidRPr="00E4475F">
        <w:rPr>
          <w:rFonts w:asciiTheme="majorHAnsi" w:hAnsiTheme="majorHAnsi" w:cstheme="majorHAnsi"/>
          <w:color w:val="000000" w:themeColor="text1"/>
        </w:rPr>
        <w:t xml:space="preserve">, </w:t>
      </w:r>
      <w:r w:rsidR="00D5062D" w:rsidRPr="00E4475F">
        <w:rPr>
          <w:rFonts w:asciiTheme="majorHAnsi" w:hAnsiTheme="majorHAnsi" w:cstheme="majorHAnsi"/>
          <w:color w:val="000000" w:themeColor="text1"/>
        </w:rPr>
        <w:t xml:space="preserve">physically healthy </w:t>
      </w:r>
      <w:r w:rsidR="000A3DFC" w:rsidRPr="00E4475F">
        <w:rPr>
          <w:rFonts w:asciiTheme="majorHAnsi" w:hAnsiTheme="majorHAnsi" w:cstheme="majorHAnsi"/>
          <w:color w:val="000000" w:themeColor="text1"/>
        </w:rPr>
        <w:t>person with a large group of close friends</w:t>
      </w:r>
      <w:r w:rsidRPr="00E4475F">
        <w:rPr>
          <w:rFonts w:asciiTheme="majorHAnsi" w:hAnsiTheme="majorHAnsi" w:cstheme="majorHAnsi"/>
          <w:color w:val="000000" w:themeColor="text1"/>
        </w:rPr>
        <w:t xml:space="preserve"> </w:t>
      </w:r>
      <w:r w:rsidR="00895567" w:rsidRPr="00E4475F">
        <w:rPr>
          <w:rFonts w:asciiTheme="majorHAnsi" w:hAnsiTheme="majorHAnsi" w:cstheme="majorHAnsi"/>
          <w:color w:val="000000" w:themeColor="text1"/>
        </w:rPr>
        <w:t xml:space="preserve">that </w:t>
      </w:r>
      <w:r w:rsidR="000A3DFC" w:rsidRPr="00E4475F">
        <w:rPr>
          <w:rFonts w:asciiTheme="majorHAnsi" w:hAnsiTheme="majorHAnsi" w:cstheme="majorHAnsi"/>
          <w:color w:val="000000" w:themeColor="text1"/>
        </w:rPr>
        <w:t>he saw r</w:t>
      </w:r>
      <w:r w:rsidR="00A52ECD" w:rsidRPr="00E4475F">
        <w:rPr>
          <w:rFonts w:asciiTheme="majorHAnsi" w:hAnsiTheme="majorHAnsi" w:cstheme="majorHAnsi"/>
          <w:color w:val="000000" w:themeColor="text1"/>
        </w:rPr>
        <w:t>eg</w:t>
      </w:r>
      <w:r w:rsidR="000A3DFC" w:rsidRPr="00E4475F">
        <w:rPr>
          <w:rFonts w:asciiTheme="majorHAnsi" w:hAnsiTheme="majorHAnsi" w:cstheme="majorHAnsi"/>
          <w:color w:val="000000" w:themeColor="text1"/>
        </w:rPr>
        <w:t>ularly</w:t>
      </w:r>
      <w:r w:rsidR="00895567" w:rsidRPr="00E4475F">
        <w:rPr>
          <w:rFonts w:asciiTheme="majorHAnsi" w:hAnsiTheme="majorHAnsi" w:cstheme="majorHAnsi"/>
          <w:color w:val="000000" w:themeColor="text1"/>
        </w:rPr>
        <w:t xml:space="preserve">. He was </w:t>
      </w:r>
      <w:r w:rsidR="000A3DFC" w:rsidRPr="00E4475F">
        <w:rPr>
          <w:rFonts w:asciiTheme="majorHAnsi" w:hAnsiTheme="majorHAnsi" w:cstheme="majorHAnsi"/>
          <w:color w:val="000000" w:themeColor="text1"/>
        </w:rPr>
        <w:t xml:space="preserve">much </w:t>
      </w:r>
      <w:r w:rsidR="00895567" w:rsidRPr="00E4475F">
        <w:rPr>
          <w:rFonts w:asciiTheme="majorHAnsi" w:hAnsiTheme="majorHAnsi" w:cstheme="majorHAnsi"/>
          <w:color w:val="000000" w:themeColor="text1"/>
        </w:rPr>
        <w:t xml:space="preserve">appreciated </w:t>
      </w:r>
      <w:r w:rsidR="000A3DFC" w:rsidRPr="00E4475F">
        <w:rPr>
          <w:rFonts w:asciiTheme="majorHAnsi" w:hAnsiTheme="majorHAnsi" w:cstheme="majorHAnsi"/>
          <w:color w:val="000000" w:themeColor="text1"/>
        </w:rPr>
        <w:t>at his work</w:t>
      </w:r>
      <w:r w:rsidR="00895567" w:rsidRPr="00E4475F">
        <w:rPr>
          <w:rFonts w:asciiTheme="majorHAnsi" w:hAnsiTheme="majorHAnsi" w:cstheme="majorHAnsi"/>
          <w:color w:val="000000" w:themeColor="text1"/>
        </w:rPr>
        <w:t xml:space="preserve"> and</w:t>
      </w:r>
      <w:r w:rsidRPr="00E4475F">
        <w:rPr>
          <w:rFonts w:asciiTheme="majorHAnsi" w:hAnsiTheme="majorHAnsi" w:cstheme="majorHAnsi"/>
          <w:color w:val="000000" w:themeColor="text1"/>
        </w:rPr>
        <w:t xml:space="preserve"> </w:t>
      </w:r>
      <w:r w:rsidR="000A3DFC" w:rsidRPr="00E4475F">
        <w:rPr>
          <w:rFonts w:asciiTheme="majorHAnsi" w:hAnsiTheme="majorHAnsi" w:cstheme="majorHAnsi"/>
          <w:color w:val="000000" w:themeColor="text1"/>
        </w:rPr>
        <w:t xml:space="preserve">he </w:t>
      </w:r>
      <w:r w:rsidR="00895567" w:rsidRPr="00E4475F">
        <w:rPr>
          <w:rFonts w:asciiTheme="majorHAnsi" w:hAnsiTheme="majorHAnsi" w:cstheme="majorHAnsi"/>
          <w:color w:val="000000" w:themeColor="text1"/>
        </w:rPr>
        <w:t xml:space="preserve">had </w:t>
      </w:r>
      <w:r w:rsidR="000A3DFC" w:rsidRPr="00E4475F">
        <w:rPr>
          <w:rFonts w:asciiTheme="majorHAnsi" w:hAnsiTheme="majorHAnsi" w:cstheme="majorHAnsi"/>
          <w:color w:val="000000" w:themeColor="text1"/>
        </w:rPr>
        <w:t xml:space="preserve">worked there </w:t>
      </w:r>
      <w:r w:rsidRPr="00E4475F">
        <w:rPr>
          <w:rFonts w:asciiTheme="majorHAnsi" w:hAnsiTheme="majorHAnsi" w:cstheme="majorHAnsi"/>
          <w:color w:val="000000" w:themeColor="text1"/>
        </w:rPr>
        <w:t>for</w:t>
      </w:r>
      <w:r w:rsidR="000A3DFC" w:rsidRPr="00E4475F">
        <w:rPr>
          <w:rFonts w:asciiTheme="majorHAnsi" w:hAnsiTheme="majorHAnsi" w:cstheme="majorHAnsi"/>
          <w:color w:val="000000" w:themeColor="text1"/>
        </w:rPr>
        <w:t xml:space="preserve"> </w:t>
      </w:r>
      <w:r w:rsidR="00895567" w:rsidRPr="00E4475F">
        <w:rPr>
          <w:rFonts w:asciiTheme="majorHAnsi" w:hAnsiTheme="majorHAnsi" w:cstheme="majorHAnsi"/>
          <w:color w:val="000000" w:themeColor="text1"/>
        </w:rPr>
        <w:t xml:space="preserve">nine </w:t>
      </w:r>
      <w:r w:rsidR="000A3DFC" w:rsidRPr="00E4475F">
        <w:rPr>
          <w:rFonts w:asciiTheme="majorHAnsi" w:hAnsiTheme="majorHAnsi" w:cstheme="majorHAnsi"/>
          <w:color w:val="000000" w:themeColor="text1"/>
        </w:rPr>
        <w:t>years</w:t>
      </w:r>
      <w:r w:rsidRPr="00E4475F">
        <w:rPr>
          <w:rFonts w:asciiTheme="majorHAnsi" w:hAnsiTheme="majorHAnsi" w:cstheme="majorHAnsi"/>
          <w:color w:val="000000" w:themeColor="text1"/>
        </w:rPr>
        <w:t xml:space="preserve">. </w:t>
      </w:r>
    </w:p>
    <w:p w14:paraId="4C78CE83" w14:textId="77777777" w:rsidR="00A76131" w:rsidRPr="00E4475F" w:rsidRDefault="00A76131" w:rsidP="00E4475F">
      <w:pPr>
        <w:spacing w:line="276" w:lineRule="auto"/>
        <w:jc w:val="both"/>
        <w:rPr>
          <w:rFonts w:asciiTheme="majorHAnsi" w:hAnsiTheme="majorHAnsi" w:cstheme="majorHAnsi"/>
          <w:color w:val="000000" w:themeColor="text1"/>
        </w:rPr>
      </w:pPr>
    </w:p>
    <w:p w14:paraId="79A23072" w14:textId="72E83224" w:rsidR="008D48BC" w:rsidRPr="00E4475F" w:rsidRDefault="000A3DFC"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We are a close </w:t>
      </w:r>
      <w:r w:rsidR="00B56C3D" w:rsidRPr="00E4475F">
        <w:rPr>
          <w:rFonts w:asciiTheme="majorHAnsi" w:hAnsiTheme="majorHAnsi" w:cstheme="majorHAnsi"/>
          <w:color w:val="000000" w:themeColor="text1"/>
        </w:rPr>
        <w:t>family;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we </w:t>
      </w:r>
      <w:r w:rsidR="00D5062D" w:rsidRPr="00E4475F">
        <w:rPr>
          <w:rFonts w:asciiTheme="majorHAnsi" w:hAnsiTheme="majorHAnsi" w:cstheme="majorHAnsi"/>
          <w:color w:val="000000" w:themeColor="text1"/>
        </w:rPr>
        <w:t>saw</w:t>
      </w:r>
      <w:r w:rsidRPr="00E4475F">
        <w:rPr>
          <w:rFonts w:asciiTheme="majorHAnsi" w:hAnsiTheme="majorHAnsi" w:cstheme="majorHAnsi"/>
          <w:color w:val="000000" w:themeColor="text1"/>
        </w:rPr>
        <w:t xml:space="preserve"> each other very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ularly</w:t>
      </w:r>
      <w:r w:rsidR="00EB2781" w:rsidRPr="00E4475F">
        <w:rPr>
          <w:rFonts w:asciiTheme="majorHAnsi" w:hAnsiTheme="majorHAnsi" w:cstheme="majorHAnsi"/>
          <w:color w:val="000000" w:themeColor="text1"/>
        </w:rPr>
        <w:t xml:space="preserve"> at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family events or </w:t>
      </w:r>
      <w:r w:rsidR="00EB2781" w:rsidRPr="00E4475F">
        <w:rPr>
          <w:rFonts w:asciiTheme="majorHAnsi" w:hAnsiTheme="majorHAnsi" w:cstheme="majorHAnsi"/>
          <w:color w:val="000000" w:themeColor="text1"/>
        </w:rPr>
        <w:t>just</w:t>
      </w:r>
      <w:r w:rsidR="00B56C3D" w:rsidRPr="00E4475F">
        <w:rPr>
          <w:rFonts w:asciiTheme="majorHAnsi" w:hAnsiTheme="majorHAnsi" w:cstheme="majorHAnsi"/>
          <w:color w:val="000000" w:themeColor="text1"/>
        </w:rPr>
        <w:t xml:space="preserve"> when</w:t>
      </w:r>
      <w:r w:rsidR="00EB2781"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calling by</w:t>
      </w:r>
      <w:r w:rsidR="000652D9" w:rsidRPr="00E4475F">
        <w:rPr>
          <w:rFonts w:asciiTheme="majorHAnsi" w:hAnsiTheme="majorHAnsi" w:cstheme="majorHAnsi"/>
          <w:color w:val="000000" w:themeColor="text1"/>
        </w:rPr>
        <w:t>. Aaron</w:t>
      </w:r>
      <w:r w:rsidRPr="00E4475F">
        <w:rPr>
          <w:rFonts w:asciiTheme="majorHAnsi" w:hAnsiTheme="majorHAnsi" w:cstheme="majorHAnsi"/>
          <w:color w:val="000000" w:themeColor="text1"/>
        </w:rPr>
        <w:t xml:space="preserve"> was a talented </w:t>
      </w:r>
      <w:r w:rsidR="00EB2781" w:rsidRPr="00E4475F">
        <w:rPr>
          <w:rFonts w:asciiTheme="majorHAnsi" w:hAnsiTheme="majorHAnsi" w:cstheme="majorHAnsi"/>
          <w:color w:val="000000" w:themeColor="text1"/>
        </w:rPr>
        <w:t>artist</w:t>
      </w:r>
      <w:r w:rsidR="003914FF" w:rsidRPr="00E4475F">
        <w:rPr>
          <w:rFonts w:asciiTheme="majorHAnsi" w:hAnsiTheme="majorHAnsi" w:cstheme="majorHAnsi"/>
          <w:color w:val="000000" w:themeColor="text1"/>
        </w:rPr>
        <w:t xml:space="preserve"> who crafted his own</w:t>
      </w:r>
      <w:r w:rsidRPr="00E4475F">
        <w:rPr>
          <w:rFonts w:asciiTheme="majorHAnsi" w:hAnsiTheme="majorHAnsi" w:cstheme="majorHAnsi"/>
          <w:color w:val="000000" w:themeColor="text1"/>
        </w:rPr>
        <w:t xml:space="preserve"> guitars </w:t>
      </w:r>
      <w:r w:rsidR="00BD17C2" w:rsidRPr="00E4475F">
        <w:rPr>
          <w:rFonts w:asciiTheme="majorHAnsi" w:hAnsiTheme="majorHAnsi" w:cstheme="majorHAnsi"/>
          <w:color w:val="000000" w:themeColor="text1"/>
        </w:rPr>
        <w:t xml:space="preserve">and </w:t>
      </w:r>
      <w:r w:rsidRPr="00E4475F">
        <w:rPr>
          <w:rFonts w:asciiTheme="majorHAnsi" w:hAnsiTheme="majorHAnsi" w:cstheme="majorHAnsi"/>
          <w:color w:val="000000" w:themeColor="text1"/>
        </w:rPr>
        <w:t>played in a band with friends</w:t>
      </w:r>
      <w:r w:rsidR="000652D9" w:rsidRPr="00E4475F">
        <w:rPr>
          <w:rFonts w:asciiTheme="majorHAnsi" w:hAnsiTheme="majorHAnsi" w:cstheme="majorHAnsi"/>
          <w:color w:val="000000" w:themeColor="text1"/>
        </w:rPr>
        <w:t xml:space="preserve">. </w:t>
      </w:r>
      <w:r w:rsidR="00E444B7" w:rsidRPr="00E4475F">
        <w:rPr>
          <w:rFonts w:asciiTheme="majorHAnsi" w:hAnsiTheme="majorHAnsi" w:cstheme="majorHAnsi"/>
          <w:color w:val="000000" w:themeColor="text1"/>
        </w:rPr>
        <w:t xml:space="preserve">We </w:t>
      </w:r>
      <w:r w:rsidRPr="00E4475F">
        <w:rPr>
          <w:rFonts w:asciiTheme="majorHAnsi" w:hAnsiTheme="majorHAnsi" w:cstheme="majorHAnsi"/>
          <w:color w:val="000000" w:themeColor="text1"/>
        </w:rPr>
        <w:t>had no idea that anything was wrong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but </w:t>
      </w:r>
      <w:r w:rsidR="003914FF" w:rsidRPr="00E4475F">
        <w:rPr>
          <w:rFonts w:asciiTheme="majorHAnsi" w:hAnsiTheme="majorHAnsi" w:cstheme="majorHAnsi"/>
          <w:color w:val="000000" w:themeColor="text1"/>
        </w:rPr>
        <w:t xml:space="preserve">it </w:t>
      </w:r>
      <w:r w:rsidRPr="00E4475F">
        <w:rPr>
          <w:rFonts w:asciiTheme="majorHAnsi" w:hAnsiTheme="majorHAnsi" w:cstheme="majorHAnsi"/>
          <w:color w:val="000000" w:themeColor="text1"/>
        </w:rPr>
        <w:t>was</w:t>
      </w:r>
      <w:r w:rsidR="000652D9" w:rsidRPr="00E4475F">
        <w:rPr>
          <w:rFonts w:asciiTheme="majorHAnsi" w:hAnsiTheme="majorHAnsi" w:cstheme="majorHAnsi"/>
          <w:color w:val="000000" w:themeColor="text1"/>
        </w:rPr>
        <w:t xml:space="preserve">. </w:t>
      </w:r>
      <w:r w:rsidR="003914FF" w:rsidRPr="00E4475F">
        <w:rPr>
          <w:rFonts w:asciiTheme="majorHAnsi" w:hAnsiTheme="majorHAnsi" w:cstheme="majorHAnsi"/>
          <w:color w:val="000000" w:themeColor="text1"/>
        </w:rPr>
        <w:t>He left</w:t>
      </w:r>
      <w:r w:rsidRPr="00E4475F">
        <w:rPr>
          <w:rFonts w:asciiTheme="majorHAnsi" w:hAnsiTheme="majorHAnsi" w:cstheme="majorHAnsi"/>
          <w:color w:val="000000" w:themeColor="text1"/>
        </w:rPr>
        <w:t xml:space="preserve"> no note</w:t>
      </w:r>
      <w:r w:rsidR="000F5810" w:rsidRPr="00E4475F">
        <w:rPr>
          <w:rFonts w:asciiTheme="majorHAnsi" w:hAnsiTheme="majorHAnsi" w:cstheme="majorHAnsi"/>
          <w:color w:val="000000" w:themeColor="text1"/>
        </w:rPr>
        <w:t xml:space="preserve">. </w:t>
      </w:r>
      <w:r w:rsidR="003914FF" w:rsidRPr="00E4475F">
        <w:rPr>
          <w:rFonts w:asciiTheme="majorHAnsi" w:hAnsiTheme="majorHAnsi" w:cstheme="majorHAnsi"/>
          <w:color w:val="000000" w:themeColor="text1"/>
        </w:rPr>
        <w:t xml:space="preserve">We were left with no </w:t>
      </w:r>
      <w:r w:rsidR="008D48BC" w:rsidRPr="00E4475F">
        <w:rPr>
          <w:rFonts w:asciiTheme="majorHAnsi" w:hAnsiTheme="majorHAnsi" w:cstheme="majorHAnsi"/>
          <w:color w:val="000000" w:themeColor="text1"/>
        </w:rPr>
        <w:t>idea why.</w:t>
      </w:r>
      <w:r w:rsidR="003914FF" w:rsidRPr="00E4475F">
        <w:rPr>
          <w:rFonts w:asciiTheme="majorHAnsi" w:hAnsiTheme="majorHAnsi" w:cstheme="majorHAnsi"/>
          <w:color w:val="000000" w:themeColor="text1"/>
        </w:rPr>
        <w:t xml:space="preserve"> </w:t>
      </w:r>
    </w:p>
    <w:p w14:paraId="7A5F4B7C" w14:textId="77777777" w:rsidR="008D48BC" w:rsidRPr="00E4475F" w:rsidRDefault="008D48BC" w:rsidP="00E4475F">
      <w:pPr>
        <w:spacing w:line="276" w:lineRule="auto"/>
        <w:jc w:val="both"/>
        <w:rPr>
          <w:rFonts w:asciiTheme="majorHAnsi" w:hAnsiTheme="majorHAnsi" w:cstheme="majorHAnsi"/>
          <w:color w:val="000000" w:themeColor="text1"/>
        </w:rPr>
      </w:pPr>
    </w:p>
    <w:p w14:paraId="7067C0D5" w14:textId="4C705376" w:rsidR="0061689A" w:rsidRPr="00E4475F" w:rsidRDefault="000652D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Aaron</w:t>
      </w:r>
      <w:r w:rsidR="00EC2CBA" w:rsidRPr="00E4475F">
        <w:rPr>
          <w:rFonts w:asciiTheme="majorHAnsi" w:hAnsiTheme="majorHAnsi" w:cstheme="majorHAnsi"/>
          <w:color w:val="000000" w:themeColor="text1"/>
        </w:rPr>
        <w:t xml:space="preserve"> </w:t>
      </w:r>
      <w:r w:rsidR="003914FF" w:rsidRPr="00E4475F">
        <w:rPr>
          <w:rFonts w:asciiTheme="majorHAnsi" w:hAnsiTheme="majorHAnsi" w:cstheme="majorHAnsi"/>
          <w:color w:val="000000" w:themeColor="text1"/>
        </w:rPr>
        <w:t xml:space="preserve">had taken </w:t>
      </w:r>
      <w:r w:rsidR="00EC2CBA" w:rsidRPr="00E4475F">
        <w:rPr>
          <w:rFonts w:asciiTheme="majorHAnsi" w:hAnsiTheme="majorHAnsi" w:cstheme="majorHAnsi"/>
          <w:color w:val="000000" w:themeColor="text1"/>
        </w:rPr>
        <w:t>his life</w:t>
      </w:r>
      <w:r w:rsidR="008D48BC" w:rsidRPr="00E4475F">
        <w:rPr>
          <w:rFonts w:asciiTheme="majorHAnsi" w:hAnsiTheme="majorHAnsi" w:cstheme="majorHAnsi"/>
          <w:color w:val="000000" w:themeColor="text1"/>
        </w:rPr>
        <w:t xml:space="preserve"> and, i</w:t>
      </w:r>
      <w:r w:rsidR="00B2082C" w:rsidRPr="00E4475F">
        <w:rPr>
          <w:rFonts w:asciiTheme="majorHAnsi" w:hAnsiTheme="majorHAnsi" w:cstheme="majorHAnsi"/>
          <w:color w:val="000000" w:themeColor="text1"/>
        </w:rPr>
        <w:t>n turn</w:t>
      </w:r>
      <w:r w:rsidRPr="00E4475F">
        <w:rPr>
          <w:rFonts w:asciiTheme="majorHAnsi" w:hAnsiTheme="majorHAnsi" w:cstheme="majorHAnsi"/>
          <w:color w:val="000000" w:themeColor="text1"/>
        </w:rPr>
        <w:t xml:space="preserve">, </w:t>
      </w:r>
      <w:r w:rsidR="00B2082C" w:rsidRPr="00E4475F">
        <w:rPr>
          <w:rFonts w:asciiTheme="majorHAnsi" w:hAnsiTheme="majorHAnsi" w:cstheme="majorHAnsi"/>
          <w:color w:val="000000" w:themeColor="text1"/>
        </w:rPr>
        <w:t>our lives changed in an unimaginable way</w:t>
      </w:r>
      <w:r w:rsidRPr="00E4475F">
        <w:rPr>
          <w:rFonts w:asciiTheme="majorHAnsi" w:hAnsiTheme="majorHAnsi" w:cstheme="majorHAnsi"/>
          <w:color w:val="000000" w:themeColor="text1"/>
        </w:rPr>
        <w:t xml:space="preserve">. </w:t>
      </w:r>
      <w:r w:rsidR="003F24D2" w:rsidRPr="00E4475F">
        <w:rPr>
          <w:rFonts w:asciiTheme="majorHAnsi" w:hAnsiTheme="majorHAnsi" w:cstheme="majorHAnsi"/>
          <w:color w:val="000000" w:themeColor="text1"/>
        </w:rPr>
        <w:t>O</w:t>
      </w:r>
      <w:r w:rsidR="000A3DFC" w:rsidRPr="00E4475F">
        <w:rPr>
          <w:rFonts w:asciiTheme="majorHAnsi" w:hAnsiTheme="majorHAnsi" w:cstheme="majorHAnsi"/>
          <w:color w:val="000000" w:themeColor="text1"/>
        </w:rPr>
        <w:t>ur lives were shattered</w:t>
      </w:r>
      <w:r w:rsidRPr="00E4475F">
        <w:rPr>
          <w:rFonts w:asciiTheme="majorHAnsi" w:hAnsiTheme="majorHAnsi" w:cstheme="majorHAnsi"/>
          <w:color w:val="000000" w:themeColor="text1"/>
        </w:rPr>
        <w:t xml:space="preserve">. </w:t>
      </w:r>
      <w:r w:rsidR="003F24D2" w:rsidRPr="00E4475F">
        <w:rPr>
          <w:rFonts w:asciiTheme="majorHAnsi" w:hAnsiTheme="majorHAnsi" w:cstheme="majorHAnsi"/>
          <w:color w:val="000000" w:themeColor="text1"/>
        </w:rPr>
        <w:t>Ju</w:t>
      </w:r>
      <w:r w:rsidR="0023267E" w:rsidRPr="00E4475F">
        <w:rPr>
          <w:rFonts w:asciiTheme="majorHAnsi" w:hAnsiTheme="majorHAnsi" w:cstheme="majorHAnsi"/>
          <w:color w:val="000000" w:themeColor="text1"/>
        </w:rPr>
        <w:t xml:space="preserve">st to make our lives </w:t>
      </w:r>
      <w:r w:rsidR="009017CD" w:rsidRPr="00E4475F">
        <w:rPr>
          <w:rFonts w:asciiTheme="majorHAnsi" w:hAnsiTheme="majorHAnsi" w:cstheme="majorHAnsi"/>
          <w:color w:val="000000" w:themeColor="text1"/>
        </w:rPr>
        <w:t>“more</w:t>
      </w:r>
      <w:r w:rsidR="008D48BC" w:rsidRPr="00E4475F">
        <w:rPr>
          <w:rFonts w:asciiTheme="majorHAnsi" w:hAnsiTheme="majorHAnsi" w:cstheme="majorHAnsi"/>
          <w:color w:val="000000" w:themeColor="text1"/>
        </w:rPr>
        <w:t>”</w:t>
      </w:r>
      <w:r w:rsidR="009017CD" w:rsidRPr="00E4475F">
        <w:rPr>
          <w:rFonts w:asciiTheme="majorHAnsi" w:hAnsiTheme="majorHAnsi" w:cstheme="majorHAnsi"/>
          <w:color w:val="000000" w:themeColor="text1"/>
        </w:rPr>
        <w:t xml:space="preserve"> shattered </w:t>
      </w:r>
      <w:r w:rsidRPr="00E4475F">
        <w:rPr>
          <w:rFonts w:asciiTheme="majorHAnsi" w:hAnsiTheme="majorHAnsi" w:cstheme="majorHAnsi"/>
          <w:color w:val="000000" w:themeColor="text1"/>
        </w:rPr>
        <w:t>(</w:t>
      </w:r>
      <w:r w:rsidR="009017CD" w:rsidRPr="00E4475F">
        <w:rPr>
          <w:rFonts w:asciiTheme="majorHAnsi" w:hAnsiTheme="majorHAnsi" w:cstheme="majorHAnsi"/>
          <w:color w:val="000000" w:themeColor="text1"/>
        </w:rPr>
        <w:t>i</w:t>
      </w:r>
      <w:r w:rsidR="00AB7908" w:rsidRPr="00E4475F">
        <w:rPr>
          <w:rFonts w:asciiTheme="majorHAnsi" w:hAnsiTheme="majorHAnsi" w:cstheme="majorHAnsi"/>
          <w:color w:val="000000" w:themeColor="text1"/>
        </w:rPr>
        <w:t>f that were</w:t>
      </w:r>
      <w:r w:rsidR="008D48BC" w:rsidRPr="00E4475F">
        <w:rPr>
          <w:rFonts w:asciiTheme="majorHAnsi" w:hAnsiTheme="majorHAnsi" w:cstheme="majorHAnsi"/>
          <w:color w:val="000000" w:themeColor="text1"/>
        </w:rPr>
        <w:t xml:space="preserve"> at all</w:t>
      </w:r>
      <w:r w:rsidRPr="00E4475F">
        <w:rPr>
          <w:rFonts w:asciiTheme="majorHAnsi" w:hAnsiTheme="majorHAnsi" w:cstheme="majorHAnsi"/>
          <w:color w:val="000000" w:themeColor="text1"/>
        </w:rPr>
        <w:t xml:space="preserve"> </w:t>
      </w:r>
      <w:r w:rsidR="009017CD" w:rsidRPr="00E4475F">
        <w:rPr>
          <w:rFonts w:asciiTheme="majorHAnsi" w:hAnsiTheme="majorHAnsi" w:cstheme="majorHAnsi"/>
          <w:color w:val="000000" w:themeColor="text1"/>
        </w:rPr>
        <w:t>possible)</w:t>
      </w:r>
      <w:r w:rsidR="008D48BC"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r w:rsidR="000A3DFC" w:rsidRPr="00E4475F">
        <w:rPr>
          <w:rFonts w:asciiTheme="majorHAnsi" w:hAnsiTheme="majorHAnsi" w:cstheme="majorHAnsi"/>
          <w:color w:val="000000" w:themeColor="text1"/>
        </w:rPr>
        <w:t xml:space="preserve">we had </w:t>
      </w:r>
      <w:r w:rsidR="00443600" w:rsidRPr="00E4475F">
        <w:rPr>
          <w:rFonts w:asciiTheme="majorHAnsi" w:hAnsiTheme="majorHAnsi" w:cstheme="majorHAnsi"/>
          <w:color w:val="000000" w:themeColor="text1"/>
        </w:rPr>
        <w:t xml:space="preserve">a call from </w:t>
      </w:r>
      <w:r w:rsidR="008D48BC" w:rsidRPr="00E4475F">
        <w:rPr>
          <w:rFonts w:asciiTheme="majorHAnsi" w:hAnsiTheme="majorHAnsi" w:cstheme="majorHAnsi"/>
          <w:color w:val="000000" w:themeColor="text1"/>
        </w:rPr>
        <w:t xml:space="preserve">my wife, </w:t>
      </w:r>
      <w:r w:rsidR="00443600" w:rsidRPr="00E4475F">
        <w:rPr>
          <w:rFonts w:asciiTheme="majorHAnsi" w:hAnsiTheme="majorHAnsi" w:cstheme="majorHAnsi"/>
          <w:color w:val="000000" w:themeColor="text1"/>
        </w:rPr>
        <w:t xml:space="preserve">Lynn’s family that her dad </w:t>
      </w:r>
      <w:r w:rsidR="009700F5" w:rsidRPr="00E4475F">
        <w:rPr>
          <w:rFonts w:asciiTheme="majorHAnsi" w:hAnsiTheme="majorHAnsi" w:cstheme="majorHAnsi"/>
          <w:color w:val="000000" w:themeColor="text1"/>
        </w:rPr>
        <w:t>had</w:t>
      </w:r>
      <w:r w:rsidR="00B83681" w:rsidRPr="00E4475F">
        <w:rPr>
          <w:rFonts w:asciiTheme="majorHAnsi" w:hAnsiTheme="majorHAnsi" w:cstheme="majorHAnsi"/>
          <w:color w:val="000000" w:themeColor="text1"/>
        </w:rPr>
        <w:t xml:space="preserve"> only days to live</w:t>
      </w:r>
      <w:r w:rsidRPr="00E4475F">
        <w:rPr>
          <w:rFonts w:asciiTheme="majorHAnsi" w:hAnsiTheme="majorHAnsi" w:cstheme="majorHAnsi"/>
          <w:color w:val="000000" w:themeColor="text1"/>
        </w:rPr>
        <w:t xml:space="preserve">. </w:t>
      </w:r>
      <w:r w:rsidR="00085FFF" w:rsidRPr="00E4475F">
        <w:rPr>
          <w:rFonts w:asciiTheme="majorHAnsi" w:hAnsiTheme="majorHAnsi" w:cstheme="majorHAnsi"/>
          <w:color w:val="000000" w:themeColor="text1"/>
        </w:rPr>
        <w:t xml:space="preserve">That call </w:t>
      </w:r>
      <w:r w:rsidR="00085FFF" w:rsidRPr="00E4475F">
        <w:rPr>
          <w:rFonts w:asciiTheme="majorHAnsi" w:hAnsiTheme="majorHAnsi" w:cstheme="majorHAnsi"/>
          <w:color w:val="000000" w:themeColor="text1"/>
        </w:rPr>
        <w:lastRenderedPageBreak/>
        <w:t xml:space="preserve">came </w:t>
      </w:r>
      <w:r w:rsidR="007C1145" w:rsidRPr="00E4475F">
        <w:rPr>
          <w:rFonts w:asciiTheme="majorHAnsi" w:hAnsiTheme="majorHAnsi" w:cstheme="majorHAnsi"/>
          <w:color w:val="000000" w:themeColor="text1"/>
        </w:rPr>
        <w:t xml:space="preserve">only </w:t>
      </w:r>
      <w:r w:rsidR="00830F4E" w:rsidRPr="00E4475F">
        <w:rPr>
          <w:rFonts w:asciiTheme="majorHAnsi" w:hAnsiTheme="majorHAnsi" w:cstheme="majorHAnsi"/>
          <w:color w:val="000000" w:themeColor="text1"/>
        </w:rPr>
        <w:t>10</w:t>
      </w:r>
      <w:r w:rsidR="00AB7908" w:rsidRPr="00E4475F">
        <w:rPr>
          <w:rFonts w:asciiTheme="majorHAnsi" w:hAnsiTheme="majorHAnsi" w:cstheme="majorHAnsi"/>
          <w:color w:val="000000" w:themeColor="text1"/>
        </w:rPr>
        <w:t xml:space="preserve"> </w:t>
      </w:r>
      <w:r w:rsidR="00B83681" w:rsidRPr="00E4475F">
        <w:rPr>
          <w:rFonts w:asciiTheme="majorHAnsi" w:hAnsiTheme="majorHAnsi" w:cstheme="majorHAnsi"/>
          <w:color w:val="000000" w:themeColor="text1"/>
        </w:rPr>
        <w:t xml:space="preserve">days </w:t>
      </w:r>
      <w:r w:rsidR="007C1145" w:rsidRPr="00E4475F">
        <w:rPr>
          <w:rFonts w:asciiTheme="majorHAnsi" w:hAnsiTheme="majorHAnsi" w:cstheme="majorHAnsi"/>
          <w:color w:val="000000" w:themeColor="text1"/>
        </w:rPr>
        <w:t xml:space="preserve">after we buried </w:t>
      </w:r>
      <w:r w:rsidRPr="00E4475F">
        <w:rPr>
          <w:rFonts w:asciiTheme="majorHAnsi" w:hAnsiTheme="majorHAnsi" w:cstheme="majorHAnsi"/>
          <w:color w:val="000000" w:themeColor="text1"/>
        </w:rPr>
        <w:t xml:space="preserve">Aaron. </w:t>
      </w:r>
      <w:r w:rsidR="00404267" w:rsidRPr="00E4475F">
        <w:rPr>
          <w:rFonts w:asciiTheme="majorHAnsi" w:hAnsiTheme="majorHAnsi" w:cstheme="majorHAnsi"/>
          <w:color w:val="000000" w:themeColor="text1"/>
        </w:rPr>
        <w:t>W</w:t>
      </w:r>
      <w:r w:rsidR="007C1145" w:rsidRPr="00E4475F">
        <w:rPr>
          <w:rFonts w:asciiTheme="majorHAnsi" w:hAnsiTheme="majorHAnsi" w:cstheme="majorHAnsi"/>
          <w:color w:val="000000" w:themeColor="text1"/>
        </w:rPr>
        <w:t xml:space="preserve">e had to leave </w:t>
      </w:r>
      <w:r w:rsidR="00F85468" w:rsidRPr="00E4475F">
        <w:rPr>
          <w:rFonts w:asciiTheme="majorHAnsi" w:hAnsiTheme="majorHAnsi" w:cstheme="majorHAnsi"/>
          <w:color w:val="000000" w:themeColor="text1"/>
        </w:rPr>
        <w:t>our family</w:t>
      </w:r>
      <w:r w:rsidRPr="00E4475F">
        <w:rPr>
          <w:rFonts w:asciiTheme="majorHAnsi" w:hAnsiTheme="majorHAnsi" w:cstheme="majorHAnsi"/>
          <w:color w:val="000000" w:themeColor="text1"/>
        </w:rPr>
        <w:t xml:space="preserve">, </w:t>
      </w:r>
      <w:r w:rsidR="00F85468" w:rsidRPr="00E4475F">
        <w:rPr>
          <w:rFonts w:asciiTheme="majorHAnsi" w:hAnsiTheme="majorHAnsi" w:cstheme="majorHAnsi"/>
          <w:color w:val="000000" w:themeColor="text1"/>
        </w:rPr>
        <w:t xml:space="preserve">our son from Japan </w:t>
      </w:r>
      <w:r w:rsidR="009700F5" w:rsidRPr="00E4475F">
        <w:rPr>
          <w:rFonts w:asciiTheme="majorHAnsi" w:hAnsiTheme="majorHAnsi" w:cstheme="majorHAnsi"/>
          <w:color w:val="000000" w:themeColor="text1"/>
        </w:rPr>
        <w:t xml:space="preserve">staying </w:t>
      </w:r>
      <w:r w:rsidR="00F85468" w:rsidRPr="00E4475F">
        <w:rPr>
          <w:rFonts w:asciiTheme="majorHAnsi" w:hAnsiTheme="majorHAnsi" w:cstheme="majorHAnsi"/>
          <w:color w:val="000000" w:themeColor="text1"/>
        </w:rPr>
        <w:t>in our hous</w:t>
      </w:r>
      <w:r w:rsidR="00830F4E" w:rsidRPr="00E4475F">
        <w:rPr>
          <w:rFonts w:asciiTheme="majorHAnsi" w:hAnsiTheme="majorHAnsi" w:cstheme="majorHAnsi"/>
          <w:color w:val="000000" w:themeColor="text1"/>
        </w:rPr>
        <w:t>e</w:t>
      </w:r>
      <w:r w:rsidRPr="00E4475F">
        <w:rPr>
          <w:rFonts w:asciiTheme="majorHAnsi" w:hAnsiTheme="majorHAnsi" w:cstheme="majorHAnsi"/>
          <w:color w:val="000000" w:themeColor="text1"/>
        </w:rPr>
        <w:t xml:space="preserve">, </w:t>
      </w:r>
      <w:r w:rsidR="00830F4E" w:rsidRPr="00E4475F">
        <w:rPr>
          <w:rFonts w:asciiTheme="majorHAnsi" w:hAnsiTheme="majorHAnsi" w:cstheme="majorHAnsi"/>
          <w:color w:val="000000" w:themeColor="text1"/>
        </w:rPr>
        <w:t>and fly to the USA</w:t>
      </w:r>
      <w:r w:rsidRPr="00E4475F">
        <w:rPr>
          <w:rFonts w:asciiTheme="majorHAnsi" w:hAnsiTheme="majorHAnsi" w:cstheme="majorHAnsi"/>
          <w:color w:val="000000" w:themeColor="text1"/>
        </w:rPr>
        <w:t xml:space="preserve">. </w:t>
      </w:r>
      <w:r w:rsidR="009700F5" w:rsidRPr="00E4475F">
        <w:rPr>
          <w:rFonts w:asciiTheme="majorHAnsi" w:hAnsiTheme="majorHAnsi" w:cstheme="majorHAnsi"/>
          <w:color w:val="000000" w:themeColor="text1"/>
        </w:rPr>
        <w:t xml:space="preserve">Lynn’s father, </w:t>
      </w:r>
      <w:r w:rsidR="005C2E6C" w:rsidRPr="00E4475F">
        <w:rPr>
          <w:rFonts w:asciiTheme="majorHAnsi" w:hAnsiTheme="majorHAnsi" w:cstheme="majorHAnsi"/>
          <w:color w:val="000000" w:themeColor="text1"/>
        </w:rPr>
        <w:t>Jim</w:t>
      </w:r>
      <w:r w:rsidR="009700F5" w:rsidRPr="00E4475F">
        <w:rPr>
          <w:rFonts w:asciiTheme="majorHAnsi" w:hAnsiTheme="majorHAnsi" w:cstheme="majorHAnsi"/>
          <w:color w:val="000000" w:themeColor="text1"/>
        </w:rPr>
        <w:t>,</w:t>
      </w:r>
      <w:r w:rsidR="005C2E6C" w:rsidRPr="00E4475F">
        <w:rPr>
          <w:rFonts w:asciiTheme="majorHAnsi" w:hAnsiTheme="majorHAnsi" w:cstheme="majorHAnsi"/>
          <w:color w:val="000000" w:themeColor="text1"/>
        </w:rPr>
        <w:t xml:space="preserve"> passed</w:t>
      </w:r>
      <w:r w:rsidR="0061689A" w:rsidRPr="00E4475F">
        <w:rPr>
          <w:rFonts w:asciiTheme="majorHAnsi" w:hAnsiTheme="majorHAnsi" w:cstheme="majorHAnsi"/>
          <w:color w:val="000000" w:themeColor="text1"/>
        </w:rPr>
        <w:t xml:space="preserve"> away </w:t>
      </w:r>
      <w:r w:rsidR="009700F5" w:rsidRPr="00E4475F">
        <w:rPr>
          <w:rFonts w:asciiTheme="majorHAnsi" w:hAnsiTheme="majorHAnsi" w:cstheme="majorHAnsi"/>
          <w:color w:val="000000" w:themeColor="text1"/>
        </w:rPr>
        <w:t xml:space="preserve">only </w:t>
      </w:r>
      <w:r w:rsidR="0061689A" w:rsidRPr="00E4475F">
        <w:rPr>
          <w:rFonts w:asciiTheme="majorHAnsi" w:hAnsiTheme="majorHAnsi" w:cstheme="majorHAnsi"/>
          <w:color w:val="000000" w:themeColor="text1"/>
        </w:rPr>
        <w:t xml:space="preserve">a month after </w:t>
      </w:r>
      <w:r w:rsidRPr="00E4475F">
        <w:rPr>
          <w:rFonts w:asciiTheme="majorHAnsi" w:hAnsiTheme="majorHAnsi" w:cstheme="majorHAnsi"/>
          <w:color w:val="000000" w:themeColor="text1"/>
        </w:rPr>
        <w:t xml:space="preserve">Aaron. </w:t>
      </w:r>
      <w:r w:rsidR="009700F5" w:rsidRPr="00E4475F">
        <w:rPr>
          <w:rFonts w:asciiTheme="majorHAnsi" w:hAnsiTheme="majorHAnsi" w:cstheme="majorHAnsi"/>
          <w:color w:val="000000" w:themeColor="text1"/>
        </w:rPr>
        <w:t xml:space="preserve">Could </w:t>
      </w:r>
      <w:r w:rsidR="005C2E6C" w:rsidRPr="00E4475F">
        <w:rPr>
          <w:rFonts w:asciiTheme="majorHAnsi" w:hAnsiTheme="majorHAnsi" w:cstheme="majorHAnsi"/>
          <w:color w:val="000000" w:themeColor="text1"/>
        </w:rPr>
        <w:t>life</w:t>
      </w:r>
      <w:r w:rsidR="0061689A" w:rsidRPr="00E4475F">
        <w:rPr>
          <w:rFonts w:asciiTheme="majorHAnsi" w:hAnsiTheme="majorHAnsi" w:cstheme="majorHAnsi"/>
          <w:color w:val="000000" w:themeColor="text1"/>
        </w:rPr>
        <w:t xml:space="preserve"> events be any more </w:t>
      </w:r>
      <w:r w:rsidR="009700F5" w:rsidRPr="00E4475F">
        <w:rPr>
          <w:rFonts w:asciiTheme="majorHAnsi" w:hAnsiTheme="majorHAnsi" w:cstheme="majorHAnsi"/>
          <w:color w:val="000000" w:themeColor="text1"/>
        </w:rPr>
        <w:t>painful in</w:t>
      </w:r>
      <w:r w:rsidR="0061689A" w:rsidRPr="00E4475F">
        <w:rPr>
          <w:rFonts w:asciiTheme="majorHAnsi" w:hAnsiTheme="majorHAnsi" w:cstheme="majorHAnsi"/>
          <w:color w:val="000000" w:themeColor="text1"/>
        </w:rPr>
        <w:t xml:space="preserve"> timing</w:t>
      </w:r>
      <w:r w:rsidRPr="00E4475F">
        <w:rPr>
          <w:rFonts w:asciiTheme="majorHAnsi" w:hAnsiTheme="majorHAnsi" w:cstheme="majorHAnsi"/>
          <w:color w:val="000000" w:themeColor="text1"/>
        </w:rPr>
        <w:t>?</w:t>
      </w:r>
    </w:p>
    <w:p w14:paraId="575D8C1C" w14:textId="77777777" w:rsidR="0061689A" w:rsidRPr="00E4475F" w:rsidRDefault="0061689A" w:rsidP="00E4475F">
      <w:pPr>
        <w:spacing w:line="276" w:lineRule="auto"/>
        <w:jc w:val="both"/>
        <w:rPr>
          <w:rFonts w:asciiTheme="majorHAnsi" w:hAnsiTheme="majorHAnsi" w:cstheme="majorHAnsi"/>
          <w:color w:val="000000" w:themeColor="text1"/>
        </w:rPr>
      </w:pPr>
    </w:p>
    <w:p w14:paraId="3AD4FB31" w14:textId="22DA4AD7" w:rsidR="000A3DFC" w:rsidRPr="00E4475F" w:rsidRDefault="0061689A"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We had</w:t>
      </w:r>
      <w:r w:rsidR="000652D9" w:rsidRPr="00E4475F">
        <w:rPr>
          <w:rFonts w:asciiTheme="majorHAnsi" w:hAnsiTheme="majorHAnsi" w:cstheme="majorHAnsi"/>
          <w:color w:val="000000" w:themeColor="text1"/>
        </w:rPr>
        <w:t xml:space="preserve"> </w:t>
      </w:r>
      <w:r w:rsidR="000A3DFC" w:rsidRPr="00E4475F">
        <w:rPr>
          <w:rFonts w:asciiTheme="majorHAnsi" w:hAnsiTheme="majorHAnsi" w:cstheme="majorHAnsi"/>
          <w:color w:val="000000" w:themeColor="text1"/>
        </w:rPr>
        <w:t xml:space="preserve">help from our </w:t>
      </w:r>
      <w:r w:rsidR="00A54EDF" w:rsidRPr="00E4475F">
        <w:rPr>
          <w:rFonts w:asciiTheme="majorHAnsi" w:hAnsiTheme="majorHAnsi" w:cstheme="majorHAnsi"/>
          <w:color w:val="000000" w:themeColor="text1"/>
        </w:rPr>
        <w:t xml:space="preserve">family </w:t>
      </w:r>
      <w:r w:rsidR="000A3DFC" w:rsidRPr="00E4475F">
        <w:rPr>
          <w:rFonts w:asciiTheme="majorHAnsi" w:hAnsiTheme="majorHAnsi" w:cstheme="majorHAnsi"/>
          <w:color w:val="000000" w:themeColor="text1"/>
        </w:rPr>
        <w:t>doctors</w:t>
      </w:r>
      <w:r w:rsidR="003D4DD5"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003D4DD5" w:rsidRPr="00E4475F">
        <w:rPr>
          <w:rFonts w:asciiTheme="majorHAnsi" w:hAnsiTheme="majorHAnsi" w:cstheme="majorHAnsi"/>
          <w:color w:val="000000" w:themeColor="text1"/>
        </w:rPr>
        <w:t>They</w:t>
      </w:r>
      <w:r w:rsidR="00C533CD" w:rsidRPr="00E4475F">
        <w:rPr>
          <w:rFonts w:asciiTheme="majorHAnsi" w:hAnsiTheme="majorHAnsi" w:cstheme="majorHAnsi"/>
          <w:color w:val="000000" w:themeColor="text1"/>
        </w:rPr>
        <w:t xml:space="preserve"> guided us both to take up grief </w:t>
      </w:r>
      <w:r w:rsidR="005C2E6C" w:rsidRPr="00E4475F">
        <w:rPr>
          <w:rFonts w:asciiTheme="majorHAnsi" w:hAnsiTheme="majorHAnsi" w:cstheme="majorHAnsi"/>
          <w:color w:val="000000" w:themeColor="text1"/>
        </w:rPr>
        <w:t>counselling</w:t>
      </w:r>
      <w:r w:rsidR="003D4DD5"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003D4DD5" w:rsidRPr="00E4475F">
        <w:rPr>
          <w:rFonts w:asciiTheme="majorHAnsi" w:hAnsiTheme="majorHAnsi" w:cstheme="majorHAnsi"/>
          <w:color w:val="000000" w:themeColor="text1"/>
        </w:rPr>
        <w:t>The counselling</w:t>
      </w:r>
      <w:r w:rsidR="00313626" w:rsidRPr="00E4475F">
        <w:rPr>
          <w:rFonts w:asciiTheme="majorHAnsi" w:hAnsiTheme="majorHAnsi" w:cstheme="majorHAnsi"/>
          <w:color w:val="000000" w:themeColor="text1"/>
        </w:rPr>
        <w:t xml:space="preserve"> helped</w:t>
      </w:r>
      <w:r w:rsidR="007E6479" w:rsidRPr="00E4475F">
        <w:rPr>
          <w:rFonts w:asciiTheme="majorHAnsi" w:hAnsiTheme="majorHAnsi" w:cstheme="majorHAnsi"/>
          <w:color w:val="000000" w:themeColor="text1"/>
        </w:rPr>
        <w:t xml:space="preserve">, though </w:t>
      </w:r>
      <w:r w:rsidR="00ED63C2" w:rsidRPr="00E4475F">
        <w:rPr>
          <w:rFonts w:asciiTheme="majorHAnsi" w:hAnsiTheme="majorHAnsi" w:cstheme="majorHAnsi"/>
          <w:color w:val="000000" w:themeColor="text1"/>
        </w:rPr>
        <w:t xml:space="preserve">I </w:t>
      </w:r>
      <w:r w:rsidR="007E6479" w:rsidRPr="00E4475F">
        <w:rPr>
          <w:rFonts w:asciiTheme="majorHAnsi" w:hAnsiTheme="majorHAnsi" w:cstheme="majorHAnsi"/>
          <w:color w:val="000000" w:themeColor="text1"/>
        </w:rPr>
        <w:t xml:space="preserve">also required </w:t>
      </w:r>
      <w:r w:rsidR="00ED63C2" w:rsidRPr="00E4475F">
        <w:rPr>
          <w:rFonts w:asciiTheme="majorHAnsi" w:hAnsiTheme="majorHAnsi" w:cstheme="majorHAnsi"/>
          <w:color w:val="000000" w:themeColor="text1"/>
        </w:rPr>
        <w:t xml:space="preserve">medication </w:t>
      </w:r>
      <w:r w:rsidR="000652D9" w:rsidRPr="00E4475F">
        <w:rPr>
          <w:rFonts w:asciiTheme="majorHAnsi" w:hAnsiTheme="majorHAnsi" w:cstheme="majorHAnsi"/>
          <w:color w:val="000000" w:themeColor="text1"/>
        </w:rPr>
        <w:t>for</w:t>
      </w:r>
      <w:r w:rsidR="00ED63C2" w:rsidRPr="00E4475F">
        <w:rPr>
          <w:rFonts w:asciiTheme="majorHAnsi" w:hAnsiTheme="majorHAnsi" w:cstheme="majorHAnsi"/>
          <w:color w:val="000000" w:themeColor="text1"/>
        </w:rPr>
        <w:t xml:space="preserve"> mild depression some months later</w:t>
      </w:r>
      <w:r w:rsidR="000652D9" w:rsidRPr="00E4475F">
        <w:rPr>
          <w:rFonts w:asciiTheme="majorHAnsi" w:hAnsiTheme="majorHAnsi" w:cstheme="majorHAnsi"/>
          <w:color w:val="000000" w:themeColor="text1"/>
        </w:rPr>
        <w:t xml:space="preserve">.  </w:t>
      </w:r>
    </w:p>
    <w:p w14:paraId="17B56BA8" w14:textId="77777777" w:rsidR="00446782" w:rsidRPr="00E4475F" w:rsidRDefault="00446782" w:rsidP="00E4475F">
      <w:pPr>
        <w:spacing w:line="276" w:lineRule="auto"/>
        <w:jc w:val="both"/>
        <w:rPr>
          <w:rFonts w:asciiTheme="majorHAnsi" w:hAnsiTheme="majorHAnsi" w:cstheme="majorHAnsi"/>
          <w:color w:val="000000" w:themeColor="text1"/>
        </w:rPr>
      </w:pPr>
    </w:p>
    <w:p w14:paraId="25EFD23E" w14:textId="063E8BA5" w:rsidR="00446782" w:rsidRPr="00E4475F" w:rsidRDefault="00446782"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And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nothing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Nothing</w:t>
      </w:r>
      <w:r w:rsidR="000652D9" w:rsidRPr="00E4475F">
        <w:rPr>
          <w:rFonts w:asciiTheme="majorHAnsi" w:hAnsiTheme="majorHAnsi" w:cstheme="majorHAnsi"/>
          <w:color w:val="000000" w:themeColor="text1"/>
        </w:rPr>
        <w:t xml:space="preserve">. </w:t>
      </w:r>
    </w:p>
    <w:p w14:paraId="7C614F90" w14:textId="77777777" w:rsidR="00446782" w:rsidRPr="00E4475F" w:rsidRDefault="00446782" w:rsidP="00E4475F">
      <w:pPr>
        <w:spacing w:line="276" w:lineRule="auto"/>
        <w:jc w:val="both"/>
        <w:rPr>
          <w:rFonts w:asciiTheme="majorHAnsi" w:hAnsiTheme="majorHAnsi" w:cstheme="majorHAnsi"/>
          <w:color w:val="000000" w:themeColor="text1"/>
        </w:rPr>
      </w:pPr>
    </w:p>
    <w:p w14:paraId="3C364C9C" w14:textId="26B6044E" w:rsidR="00603B49" w:rsidRPr="00E4475F" w:rsidRDefault="00446782"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 have not received a single </w:t>
      </w:r>
      <w:r w:rsidR="007E6479" w:rsidRPr="00E4475F">
        <w:rPr>
          <w:rFonts w:asciiTheme="majorHAnsi" w:hAnsiTheme="majorHAnsi" w:cstheme="majorHAnsi"/>
          <w:color w:val="000000" w:themeColor="text1"/>
        </w:rPr>
        <w:t xml:space="preserve">piece of </w:t>
      </w:r>
      <w:r w:rsidRPr="00E4475F">
        <w:rPr>
          <w:rFonts w:asciiTheme="majorHAnsi" w:hAnsiTheme="majorHAnsi" w:cstheme="majorHAnsi"/>
          <w:color w:val="000000" w:themeColor="text1"/>
        </w:rPr>
        <w:t xml:space="preserve">contact from any member of the public service about </w:t>
      </w:r>
      <w:r w:rsidR="000652D9" w:rsidRPr="00E4475F">
        <w:rPr>
          <w:rFonts w:asciiTheme="majorHAnsi" w:hAnsiTheme="majorHAnsi" w:cstheme="majorHAnsi"/>
          <w:color w:val="000000" w:themeColor="text1"/>
        </w:rPr>
        <w:t xml:space="preserve">Aaron. </w:t>
      </w:r>
      <w:r w:rsidR="00BF345A" w:rsidRPr="00E4475F">
        <w:rPr>
          <w:rFonts w:asciiTheme="majorHAnsi" w:hAnsiTheme="majorHAnsi" w:cstheme="majorHAnsi"/>
          <w:color w:val="000000" w:themeColor="text1"/>
        </w:rPr>
        <w:t>To this day</w:t>
      </w:r>
      <w:r w:rsidR="000652D9" w:rsidRPr="00E4475F">
        <w:rPr>
          <w:rFonts w:asciiTheme="majorHAnsi" w:hAnsiTheme="majorHAnsi" w:cstheme="majorHAnsi"/>
          <w:color w:val="000000" w:themeColor="text1"/>
        </w:rPr>
        <w:t xml:space="preserve">, </w:t>
      </w:r>
      <w:r w:rsidR="00BF345A" w:rsidRPr="00E4475F">
        <w:rPr>
          <w:rFonts w:asciiTheme="majorHAnsi" w:hAnsiTheme="majorHAnsi" w:cstheme="majorHAnsi"/>
          <w:color w:val="000000" w:themeColor="text1"/>
        </w:rPr>
        <w:t>we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have not filled out any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mation related to </w:t>
      </w:r>
      <w:r w:rsidR="007E6479" w:rsidRPr="00E4475F">
        <w:rPr>
          <w:rFonts w:asciiTheme="majorHAnsi" w:hAnsiTheme="majorHAnsi" w:cstheme="majorHAnsi"/>
          <w:color w:val="000000" w:themeColor="text1"/>
        </w:rPr>
        <w:t xml:space="preserve">Aaron’s </w:t>
      </w:r>
      <w:r w:rsidRPr="00E4475F">
        <w:rPr>
          <w:rFonts w:asciiTheme="majorHAnsi" w:hAnsiTheme="majorHAnsi" w:cstheme="majorHAnsi"/>
          <w:color w:val="000000" w:themeColor="text1"/>
        </w:rPr>
        <w:t>suicide</w:t>
      </w:r>
      <w:r w:rsidR="000652D9" w:rsidRPr="00E4475F">
        <w:rPr>
          <w:rFonts w:asciiTheme="majorHAnsi" w:hAnsiTheme="majorHAnsi" w:cstheme="majorHAnsi"/>
          <w:color w:val="000000" w:themeColor="text1"/>
        </w:rPr>
        <w:t xml:space="preserve">. </w:t>
      </w:r>
    </w:p>
    <w:p w14:paraId="0A25DBE9" w14:textId="77777777" w:rsidR="00BF0E36" w:rsidRPr="00E4475F" w:rsidRDefault="009E14BC"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w:t>
      </w:r>
    </w:p>
    <w:p w14:paraId="697227F3" w14:textId="00C2EECA" w:rsidR="00446782" w:rsidRPr="00E4475F" w:rsidRDefault="00603B4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O</w:t>
      </w:r>
      <w:r w:rsidR="0035799E" w:rsidRPr="00E4475F">
        <w:rPr>
          <w:rFonts w:asciiTheme="majorHAnsi" w:hAnsiTheme="majorHAnsi" w:cstheme="majorHAnsi"/>
          <w:color w:val="000000" w:themeColor="text1"/>
        </w:rPr>
        <w:t>n the 19</w:t>
      </w:r>
      <w:r w:rsidR="0035799E" w:rsidRPr="00E4475F">
        <w:rPr>
          <w:rFonts w:asciiTheme="majorHAnsi" w:hAnsiTheme="majorHAnsi" w:cstheme="majorHAnsi"/>
          <w:color w:val="000000" w:themeColor="text1"/>
          <w:vertAlign w:val="superscript"/>
        </w:rPr>
        <w:t>th</w:t>
      </w:r>
      <w:r w:rsidR="0035799E" w:rsidRPr="00E4475F">
        <w:rPr>
          <w:rFonts w:asciiTheme="majorHAnsi" w:hAnsiTheme="majorHAnsi" w:cstheme="majorHAnsi"/>
          <w:color w:val="000000" w:themeColor="text1"/>
        </w:rPr>
        <w:t xml:space="preserve"> November 2018</w:t>
      </w:r>
      <w:r w:rsidR="000652D9" w:rsidRPr="00E4475F">
        <w:rPr>
          <w:rFonts w:asciiTheme="majorHAnsi" w:hAnsiTheme="majorHAnsi" w:cstheme="majorHAnsi"/>
          <w:color w:val="000000" w:themeColor="text1"/>
        </w:rPr>
        <w:t xml:space="preserve">, </w:t>
      </w:r>
      <w:r w:rsidR="009E0EB6" w:rsidRPr="00E4475F">
        <w:rPr>
          <w:rFonts w:asciiTheme="majorHAnsi" w:hAnsiTheme="majorHAnsi" w:cstheme="majorHAnsi"/>
          <w:color w:val="000000" w:themeColor="text1"/>
        </w:rPr>
        <w:t xml:space="preserve">I had a meeting </w:t>
      </w:r>
      <w:r w:rsidR="00023D9D" w:rsidRPr="00E4475F">
        <w:rPr>
          <w:rFonts w:asciiTheme="majorHAnsi" w:hAnsiTheme="majorHAnsi" w:cstheme="majorHAnsi"/>
          <w:color w:val="000000" w:themeColor="text1"/>
        </w:rPr>
        <w:t xml:space="preserve">with a friend from our </w:t>
      </w:r>
      <w:r w:rsidR="00E3115B" w:rsidRPr="00E4475F">
        <w:rPr>
          <w:rFonts w:asciiTheme="majorHAnsi" w:hAnsiTheme="majorHAnsi" w:cstheme="majorHAnsi"/>
          <w:color w:val="000000" w:themeColor="text1"/>
        </w:rPr>
        <w:t xml:space="preserve">local </w:t>
      </w:r>
      <w:r w:rsidR="009E0EB6" w:rsidRPr="00E4475F">
        <w:rPr>
          <w:rFonts w:asciiTheme="majorHAnsi" w:hAnsiTheme="majorHAnsi" w:cstheme="majorHAnsi"/>
          <w:color w:val="000000" w:themeColor="text1"/>
        </w:rPr>
        <w:t>H</w:t>
      </w:r>
      <w:r w:rsidR="00C740CB" w:rsidRPr="00E4475F">
        <w:rPr>
          <w:rFonts w:asciiTheme="majorHAnsi" w:hAnsiTheme="majorHAnsi" w:cstheme="majorHAnsi"/>
          <w:color w:val="000000" w:themeColor="text1"/>
        </w:rPr>
        <w:t>omeless</w:t>
      </w:r>
      <w:r w:rsidR="009E0EB6" w:rsidRPr="00E4475F">
        <w:rPr>
          <w:rFonts w:asciiTheme="majorHAnsi" w:hAnsiTheme="majorHAnsi" w:cstheme="majorHAnsi"/>
          <w:color w:val="000000" w:themeColor="text1"/>
        </w:rPr>
        <w:t xml:space="preserve"> Steering</w:t>
      </w:r>
      <w:r w:rsidR="000652D9" w:rsidRPr="00E4475F">
        <w:rPr>
          <w:rFonts w:asciiTheme="majorHAnsi" w:hAnsiTheme="majorHAnsi" w:cstheme="majorHAnsi"/>
          <w:color w:val="000000" w:themeColor="text1"/>
        </w:rPr>
        <w:t xml:space="preserve"> </w:t>
      </w:r>
      <w:r w:rsidR="009E0EB6" w:rsidRPr="00E4475F">
        <w:rPr>
          <w:rFonts w:asciiTheme="majorHAnsi" w:hAnsiTheme="majorHAnsi" w:cstheme="majorHAnsi"/>
          <w:color w:val="000000" w:themeColor="text1"/>
        </w:rPr>
        <w:t>C</w:t>
      </w:r>
      <w:r w:rsidR="00023D9D" w:rsidRPr="00E4475F">
        <w:rPr>
          <w:rFonts w:asciiTheme="majorHAnsi" w:hAnsiTheme="majorHAnsi" w:cstheme="majorHAnsi"/>
          <w:color w:val="000000" w:themeColor="text1"/>
        </w:rPr>
        <w:t>ommittee</w:t>
      </w:r>
      <w:r w:rsidR="0035799E" w:rsidRPr="00E4475F">
        <w:rPr>
          <w:rFonts w:asciiTheme="majorHAnsi" w:hAnsiTheme="majorHAnsi" w:cstheme="majorHAnsi"/>
          <w:color w:val="000000" w:themeColor="text1"/>
        </w:rPr>
        <w:t xml:space="preserve"> (we are the fundrais</w:t>
      </w:r>
      <w:r w:rsidR="009D62B9" w:rsidRPr="00E4475F">
        <w:rPr>
          <w:rFonts w:asciiTheme="majorHAnsi" w:hAnsiTheme="majorHAnsi" w:cstheme="majorHAnsi"/>
          <w:color w:val="000000" w:themeColor="text1"/>
        </w:rPr>
        <w:t>ing</w:t>
      </w:r>
      <w:r w:rsidR="002376EF" w:rsidRPr="00E4475F">
        <w:rPr>
          <w:rFonts w:asciiTheme="majorHAnsi" w:hAnsiTheme="majorHAnsi" w:cstheme="majorHAnsi"/>
          <w:color w:val="000000" w:themeColor="text1"/>
        </w:rPr>
        <w:t xml:space="preserve"> </w:t>
      </w:r>
      <w:r w:rsidR="009D62B9" w:rsidRPr="00E4475F">
        <w:rPr>
          <w:rFonts w:asciiTheme="majorHAnsi" w:hAnsiTheme="majorHAnsi" w:cstheme="majorHAnsi"/>
          <w:color w:val="000000" w:themeColor="text1"/>
        </w:rPr>
        <w:t>team</w:t>
      </w:r>
      <w:r w:rsidR="001A02AD"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009D3C6B" w:rsidRPr="00E4475F">
        <w:rPr>
          <w:rFonts w:asciiTheme="majorHAnsi" w:hAnsiTheme="majorHAnsi" w:cstheme="majorHAnsi"/>
          <w:color w:val="000000" w:themeColor="text1"/>
        </w:rPr>
        <w:t xml:space="preserve">My friend </w:t>
      </w:r>
      <w:r w:rsidR="001A02AD" w:rsidRPr="00E4475F">
        <w:rPr>
          <w:rFonts w:asciiTheme="majorHAnsi" w:hAnsiTheme="majorHAnsi" w:cstheme="majorHAnsi"/>
          <w:color w:val="000000" w:themeColor="text1"/>
        </w:rPr>
        <w:t xml:space="preserve">has </w:t>
      </w:r>
      <w:r w:rsidR="00E3115B" w:rsidRPr="00E4475F">
        <w:rPr>
          <w:rFonts w:asciiTheme="majorHAnsi" w:hAnsiTheme="majorHAnsi" w:cstheme="majorHAnsi"/>
          <w:color w:val="000000" w:themeColor="text1"/>
        </w:rPr>
        <w:t>many years of</w:t>
      </w:r>
      <w:r w:rsidR="001A02AD" w:rsidRPr="00E4475F">
        <w:rPr>
          <w:rFonts w:asciiTheme="majorHAnsi" w:hAnsiTheme="majorHAnsi" w:cstheme="majorHAnsi"/>
          <w:color w:val="000000" w:themeColor="text1"/>
        </w:rPr>
        <w:t xml:space="preserve"> experience </w:t>
      </w:r>
      <w:r w:rsidR="00E3115B" w:rsidRPr="00E4475F">
        <w:rPr>
          <w:rFonts w:asciiTheme="majorHAnsi" w:hAnsiTheme="majorHAnsi" w:cstheme="majorHAnsi"/>
          <w:color w:val="000000" w:themeColor="text1"/>
        </w:rPr>
        <w:t xml:space="preserve">of </w:t>
      </w:r>
      <w:r w:rsidR="001A02AD" w:rsidRPr="00E4475F">
        <w:rPr>
          <w:rFonts w:asciiTheme="majorHAnsi" w:hAnsiTheme="majorHAnsi" w:cstheme="majorHAnsi"/>
          <w:color w:val="000000" w:themeColor="text1"/>
        </w:rPr>
        <w:t>dealing with mental health and has</w:t>
      </w:r>
      <w:r w:rsidR="00E3115B" w:rsidRPr="00E4475F">
        <w:rPr>
          <w:rFonts w:asciiTheme="majorHAnsi" w:hAnsiTheme="majorHAnsi" w:cstheme="majorHAnsi"/>
          <w:color w:val="000000" w:themeColor="text1"/>
        </w:rPr>
        <w:t xml:space="preserve"> previously</w:t>
      </w:r>
      <w:r w:rsidR="001A02AD" w:rsidRPr="00E4475F">
        <w:rPr>
          <w:rFonts w:asciiTheme="majorHAnsi" w:hAnsiTheme="majorHAnsi" w:cstheme="majorHAnsi"/>
          <w:color w:val="000000" w:themeColor="text1"/>
        </w:rPr>
        <w:t xml:space="preserve"> attempted suicide</w:t>
      </w:r>
      <w:r w:rsidR="000652D9" w:rsidRPr="00E4475F">
        <w:rPr>
          <w:rFonts w:asciiTheme="majorHAnsi" w:hAnsiTheme="majorHAnsi" w:cstheme="majorHAnsi"/>
          <w:color w:val="000000" w:themeColor="text1"/>
        </w:rPr>
        <w:t xml:space="preserve">. </w:t>
      </w:r>
      <w:r w:rsidR="00823F97" w:rsidRPr="00E4475F">
        <w:rPr>
          <w:rFonts w:asciiTheme="majorHAnsi" w:hAnsiTheme="majorHAnsi" w:cstheme="majorHAnsi"/>
          <w:color w:val="000000" w:themeColor="text1"/>
        </w:rPr>
        <w:t>We</w:t>
      </w:r>
      <w:r w:rsidR="001A02AD" w:rsidRPr="00E4475F">
        <w:rPr>
          <w:rFonts w:asciiTheme="majorHAnsi" w:hAnsiTheme="majorHAnsi" w:cstheme="majorHAnsi"/>
          <w:color w:val="000000" w:themeColor="text1"/>
        </w:rPr>
        <w:t xml:space="preserve"> have talked about our experiences</w:t>
      </w:r>
      <w:r w:rsidR="000652D9" w:rsidRPr="00E4475F">
        <w:rPr>
          <w:rFonts w:asciiTheme="majorHAnsi" w:hAnsiTheme="majorHAnsi" w:cstheme="majorHAnsi"/>
          <w:color w:val="000000" w:themeColor="text1"/>
        </w:rPr>
        <w:t xml:space="preserve"> </w:t>
      </w:r>
      <w:r w:rsidR="001A02AD" w:rsidRPr="00E4475F">
        <w:rPr>
          <w:rFonts w:asciiTheme="majorHAnsi" w:hAnsiTheme="majorHAnsi" w:cstheme="majorHAnsi"/>
          <w:color w:val="000000" w:themeColor="text1"/>
        </w:rPr>
        <w:t xml:space="preserve">from both </w:t>
      </w:r>
      <w:r w:rsidR="00C740CB" w:rsidRPr="00E4475F">
        <w:rPr>
          <w:rFonts w:asciiTheme="majorHAnsi" w:hAnsiTheme="majorHAnsi" w:cstheme="majorHAnsi"/>
          <w:color w:val="000000" w:themeColor="text1"/>
        </w:rPr>
        <w:t>sides</w:t>
      </w:r>
      <w:r w:rsidR="00E3115B" w:rsidRPr="00E4475F">
        <w:rPr>
          <w:rFonts w:asciiTheme="majorHAnsi" w:hAnsiTheme="majorHAnsi" w:cstheme="majorHAnsi"/>
          <w:color w:val="000000" w:themeColor="text1"/>
        </w:rPr>
        <w:t xml:space="preserve">. </w:t>
      </w:r>
      <w:r w:rsidR="001A02AD" w:rsidRPr="00E4475F">
        <w:rPr>
          <w:rFonts w:asciiTheme="majorHAnsi" w:hAnsiTheme="majorHAnsi" w:cstheme="majorHAnsi"/>
          <w:color w:val="000000" w:themeColor="text1"/>
        </w:rPr>
        <w:t xml:space="preserve">I was struck by </w:t>
      </w:r>
      <w:r w:rsidR="00BA1A6A" w:rsidRPr="00E4475F">
        <w:rPr>
          <w:rFonts w:asciiTheme="majorHAnsi" w:hAnsiTheme="majorHAnsi" w:cstheme="majorHAnsi"/>
          <w:color w:val="000000" w:themeColor="text1"/>
        </w:rPr>
        <w:t>her</w:t>
      </w:r>
      <w:r w:rsidR="001A02AD" w:rsidRPr="00E4475F">
        <w:rPr>
          <w:rFonts w:asciiTheme="majorHAnsi" w:hAnsiTheme="majorHAnsi" w:cstheme="majorHAnsi"/>
          <w:color w:val="000000" w:themeColor="text1"/>
        </w:rPr>
        <w:t xml:space="preserve"> </w:t>
      </w:r>
      <w:r w:rsidR="002B2641" w:rsidRPr="00E4475F">
        <w:rPr>
          <w:rFonts w:asciiTheme="majorHAnsi" w:hAnsiTheme="majorHAnsi" w:cstheme="majorHAnsi"/>
          <w:color w:val="000000" w:themeColor="text1"/>
        </w:rPr>
        <w:t>belief that we</w:t>
      </w:r>
      <w:r w:rsidR="001A02AD" w:rsidRPr="00E4475F">
        <w:rPr>
          <w:rFonts w:asciiTheme="majorHAnsi" w:hAnsiTheme="majorHAnsi" w:cstheme="majorHAnsi"/>
          <w:color w:val="000000" w:themeColor="text1"/>
        </w:rPr>
        <w:t xml:space="preserve"> need to </w:t>
      </w:r>
      <w:r w:rsidR="00BD45CC" w:rsidRPr="00E4475F">
        <w:rPr>
          <w:rFonts w:asciiTheme="majorHAnsi" w:hAnsiTheme="majorHAnsi" w:cstheme="majorHAnsi"/>
          <w:color w:val="000000" w:themeColor="text1"/>
        </w:rPr>
        <w:t>look at</w:t>
      </w:r>
      <w:r w:rsidR="000652D9" w:rsidRPr="00E4475F">
        <w:rPr>
          <w:rFonts w:asciiTheme="majorHAnsi" w:hAnsiTheme="majorHAnsi" w:cstheme="majorHAnsi"/>
          <w:color w:val="000000" w:themeColor="text1"/>
        </w:rPr>
        <w:t xml:space="preserve"> </w:t>
      </w:r>
      <w:r w:rsidR="001A02AD" w:rsidRPr="00E4475F">
        <w:rPr>
          <w:rFonts w:asciiTheme="majorHAnsi" w:hAnsiTheme="majorHAnsi" w:cstheme="majorHAnsi"/>
          <w:color w:val="000000" w:themeColor="text1"/>
        </w:rPr>
        <w:t>alternative</w:t>
      </w:r>
      <w:r w:rsidR="00BD45CC" w:rsidRPr="00E4475F">
        <w:rPr>
          <w:rFonts w:asciiTheme="majorHAnsi" w:hAnsiTheme="majorHAnsi" w:cstheme="majorHAnsi"/>
          <w:color w:val="000000" w:themeColor="text1"/>
        </w:rPr>
        <w:t>s</w:t>
      </w:r>
      <w:r w:rsidR="000652D9" w:rsidRPr="00E4475F">
        <w:rPr>
          <w:rFonts w:asciiTheme="majorHAnsi" w:hAnsiTheme="majorHAnsi" w:cstheme="majorHAnsi"/>
          <w:color w:val="000000" w:themeColor="text1"/>
        </w:rPr>
        <w:t xml:space="preserve"> </w:t>
      </w:r>
      <w:r w:rsidR="001A02AD" w:rsidRPr="00E4475F">
        <w:rPr>
          <w:rFonts w:asciiTheme="majorHAnsi" w:hAnsiTheme="majorHAnsi" w:cstheme="majorHAnsi"/>
          <w:color w:val="000000" w:themeColor="text1"/>
        </w:rPr>
        <w:t>in suicide prevention services</w:t>
      </w:r>
      <w:r w:rsidR="000652D9" w:rsidRPr="00E4475F">
        <w:rPr>
          <w:rFonts w:asciiTheme="majorHAnsi" w:hAnsiTheme="majorHAnsi" w:cstheme="majorHAnsi"/>
          <w:color w:val="000000" w:themeColor="text1"/>
        </w:rPr>
        <w:t xml:space="preserve">. </w:t>
      </w:r>
    </w:p>
    <w:p w14:paraId="5B7378DB" w14:textId="77777777" w:rsidR="001A02AD" w:rsidRPr="00E4475F" w:rsidRDefault="001A02AD" w:rsidP="00E4475F">
      <w:pPr>
        <w:spacing w:line="276" w:lineRule="auto"/>
        <w:jc w:val="both"/>
        <w:rPr>
          <w:rFonts w:asciiTheme="majorHAnsi" w:hAnsiTheme="majorHAnsi" w:cstheme="majorHAnsi"/>
          <w:color w:val="000000" w:themeColor="text1"/>
        </w:rPr>
      </w:pPr>
    </w:p>
    <w:p w14:paraId="77F052C1" w14:textId="51975420" w:rsidR="00CC5E79" w:rsidRPr="00E4475F" w:rsidRDefault="001A02A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It was then that I knew</w:t>
      </w:r>
      <w:r w:rsidR="002B2641" w:rsidRPr="00E4475F">
        <w:rPr>
          <w:rFonts w:asciiTheme="majorHAnsi" w:hAnsiTheme="majorHAnsi" w:cstheme="majorHAnsi"/>
          <w:color w:val="000000" w:themeColor="text1"/>
        </w:rPr>
        <w:t xml:space="preserve"> that</w:t>
      </w:r>
      <w:r w:rsidR="006F7126"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if I </w:t>
      </w:r>
      <w:r w:rsidR="002A7C60" w:rsidRPr="00E4475F">
        <w:rPr>
          <w:rFonts w:asciiTheme="majorHAnsi" w:hAnsiTheme="majorHAnsi" w:cstheme="majorHAnsi"/>
          <w:color w:val="000000" w:themeColor="text1"/>
        </w:rPr>
        <w:t>w</w:t>
      </w:r>
      <w:r w:rsidR="00E22D71" w:rsidRPr="00E4475F">
        <w:rPr>
          <w:rFonts w:asciiTheme="majorHAnsi" w:hAnsiTheme="majorHAnsi" w:cstheme="majorHAnsi"/>
          <w:color w:val="000000" w:themeColor="text1"/>
        </w:rPr>
        <w:t>as</w:t>
      </w:r>
      <w:r w:rsidR="002A7C60"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to </w:t>
      </w:r>
      <w:r w:rsidR="002B2641" w:rsidRPr="00E4475F">
        <w:rPr>
          <w:rFonts w:asciiTheme="majorHAnsi" w:hAnsiTheme="majorHAnsi" w:cstheme="majorHAnsi"/>
          <w:color w:val="000000" w:themeColor="text1"/>
        </w:rPr>
        <w:t xml:space="preserve">provide </w:t>
      </w:r>
      <w:r w:rsidR="00405C24" w:rsidRPr="00E4475F">
        <w:rPr>
          <w:rFonts w:asciiTheme="majorHAnsi" w:hAnsiTheme="majorHAnsi" w:cstheme="majorHAnsi"/>
          <w:color w:val="000000" w:themeColor="text1"/>
        </w:rPr>
        <w:t xml:space="preserve">any </w:t>
      </w:r>
      <w:r w:rsidR="000652D9" w:rsidRPr="00E4475F">
        <w:rPr>
          <w:rFonts w:asciiTheme="majorHAnsi" w:hAnsiTheme="majorHAnsi" w:cstheme="majorHAnsi"/>
          <w:color w:val="000000" w:themeColor="text1"/>
        </w:rPr>
        <w:t>for</w:t>
      </w:r>
      <w:r w:rsidR="00405C24" w:rsidRPr="00E4475F">
        <w:rPr>
          <w:rFonts w:asciiTheme="majorHAnsi" w:hAnsiTheme="majorHAnsi" w:cstheme="majorHAnsi"/>
          <w:color w:val="000000" w:themeColor="text1"/>
        </w:rPr>
        <w:t>m of contribution to a Suicide Prevention Group</w:t>
      </w:r>
      <w:r w:rsidR="000652D9" w:rsidRPr="00E4475F">
        <w:rPr>
          <w:rFonts w:asciiTheme="majorHAnsi" w:hAnsiTheme="majorHAnsi" w:cstheme="majorHAnsi"/>
          <w:color w:val="000000" w:themeColor="text1"/>
        </w:rPr>
        <w:t xml:space="preserve">, </w:t>
      </w:r>
      <w:r w:rsidR="00405C24" w:rsidRPr="00E4475F">
        <w:rPr>
          <w:rFonts w:asciiTheme="majorHAnsi" w:hAnsiTheme="majorHAnsi" w:cstheme="majorHAnsi"/>
          <w:color w:val="000000" w:themeColor="text1"/>
        </w:rPr>
        <w:t>I had to become in</w:t>
      </w:r>
      <w:r w:rsidR="000652D9" w:rsidRPr="00E4475F">
        <w:rPr>
          <w:rFonts w:asciiTheme="majorHAnsi" w:hAnsiTheme="majorHAnsi" w:cstheme="majorHAnsi"/>
          <w:color w:val="000000" w:themeColor="text1"/>
        </w:rPr>
        <w:t>for</w:t>
      </w:r>
      <w:r w:rsidR="00405C24" w:rsidRPr="00E4475F">
        <w:rPr>
          <w:rFonts w:asciiTheme="majorHAnsi" w:hAnsiTheme="majorHAnsi" w:cstheme="majorHAnsi"/>
          <w:color w:val="000000" w:themeColor="text1"/>
        </w:rPr>
        <w:t>med</w:t>
      </w:r>
      <w:r w:rsidR="000652D9" w:rsidRPr="00E4475F">
        <w:rPr>
          <w:rFonts w:asciiTheme="majorHAnsi" w:hAnsiTheme="majorHAnsi" w:cstheme="majorHAnsi"/>
          <w:color w:val="000000" w:themeColor="text1"/>
        </w:rPr>
        <w:t xml:space="preserve">. </w:t>
      </w:r>
    </w:p>
    <w:p w14:paraId="358335FA" w14:textId="77777777" w:rsidR="00A76131" w:rsidRPr="00E4475F" w:rsidRDefault="00A76131" w:rsidP="00E4475F">
      <w:pPr>
        <w:spacing w:line="276" w:lineRule="auto"/>
        <w:jc w:val="both"/>
        <w:rPr>
          <w:rFonts w:asciiTheme="majorHAnsi" w:hAnsiTheme="majorHAnsi" w:cstheme="majorHAnsi"/>
          <w:color w:val="000000" w:themeColor="text1"/>
        </w:rPr>
      </w:pPr>
    </w:p>
    <w:p w14:paraId="4615FB9A" w14:textId="219B1650" w:rsidR="00B4728A" w:rsidRPr="00E4475F" w:rsidRDefault="00D076B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Looking for information on Suicide Prevention Networks </w:t>
      </w:r>
      <w:r w:rsidR="00882A54" w:rsidRPr="00E4475F">
        <w:rPr>
          <w:rFonts w:asciiTheme="majorHAnsi" w:hAnsiTheme="majorHAnsi" w:cstheme="majorHAnsi"/>
          <w:color w:val="000000" w:themeColor="text1"/>
        </w:rPr>
        <w:t xml:space="preserve">proved to be pretty thin as I searched </w:t>
      </w:r>
      <w:r w:rsidR="00795ACB" w:rsidRPr="00E4475F">
        <w:rPr>
          <w:rFonts w:asciiTheme="majorHAnsi" w:hAnsiTheme="majorHAnsi" w:cstheme="majorHAnsi"/>
          <w:color w:val="000000" w:themeColor="text1"/>
        </w:rPr>
        <w:t xml:space="preserve">the Internet. I soon found an amazing </w:t>
      </w:r>
      <w:r w:rsidR="005F44B6" w:rsidRPr="00E4475F">
        <w:rPr>
          <w:rFonts w:asciiTheme="majorHAnsi" w:hAnsiTheme="majorHAnsi" w:cstheme="majorHAnsi"/>
          <w:color w:val="000000" w:themeColor="text1"/>
        </w:rPr>
        <w:t xml:space="preserve">range of documents from </w:t>
      </w:r>
      <w:r w:rsidR="001C4E09" w:rsidRPr="00E4475F">
        <w:rPr>
          <w:rFonts w:asciiTheme="majorHAnsi" w:hAnsiTheme="majorHAnsi" w:cstheme="majorHAnsi"/>
          <w:color w:val="000000" w:themeColor="text1"/>
        </w:rPr>
        <w:t xml:space="preserve">governments on Suicide Prevention/Mental Health . </w:t>
      </w:r>
      <w:r w:rsidR="007A769F" w:rsidRPr="00E4475F">
        <w:rPr>
          <w:rFonts w:asciiTheme="majorHAnsi" w:hAnsiTheme="majorHAnsi" w:cstheme="majorHAnsi"/>
          <w:color w:val="000000" w:themeColor="text1"/>
        </w:rPr>
        <w:t xml:space="preserve">Pursuing this further, </w:t>
      </w:r>
      <w:r w:rsidR="008C72D6" w:rsidRPr="00E4475F">
        <w:rPr>
          <w:rFonts w:asciiTheme="majorHAnsi" w:hAnsiTheme="majorHAnsi" w:cstheme="majorHAnsi"/>
          <w:color w:val="000000" w:themeColor="text1"/>
        </w:rPr>
        <w:t xml:space="preserve">I </w:t>
      </w:r>
      <w:r w:rsidR="00001606" w:rsidRPr="00E4475F">
        <w:rPr>
          <w:rFonts w:asciiTheme="majorHAnsi" w:hAnsiTheme="majorHAnsi" w:cstheme="majorHAnsi"/>
          <w:color w:val="000000" w:themeColor="text1"/>
        </w:rPr>
        <w:t xml:space="preserve">searched for a condensed </w:t>
      </w:r>
      <w:r w:rsidR="00244FD5" w:rsidRPr="00E4475F">
        <w:rPr>
          <w:rFonts w:asciiTheme="majorHAnsi" w:hAnsiTheme="majorHAnsi" w:cstheme="majorHAnsi"/>
          <w:color w:val="000000" w:themeColor="text1"/>
        </w:rPr>
        <w:t xml:space="preserve">source of information that explained </w:t>
      </w:r>
      <w:r w:rsidR="00D93581" w:rsidRPr="00E4475F">
        <w:rPr>
          <w:rFonts w:asciiTheme="majorHAnsi" w:hAnsiTheme="majorHAnsi" w:cstheme="majorHAnsi"/>
          <w:color w:val="000000" w:themeColor="text1"/>
        </w:rPr>
        <w:t xml:space="preserve">how government and </w:t>
      </w:r>
      <w:r w:rsidR="00A32A12" w:rsidRPr="00C42522">
        <w:rPr>
          <w:rFonts w:asciiTheme="majorHAnsi" w:hAnsiTheme="majorHAnsi" w:cstheme="majorHAnsi"/>
          <w:color w:val="000000" w:themeColor="text1"/>
        </w:rPr>
        <w:t>other</w:t>
      </w:r>
      <w:r w:rsidR="00D93581" w:rsidRPr="00E4475F">
        <w:rPr>
          <w:rFonts w:asciiTheme="majorHAnsi" w:hAnsiTheme="majorHAnsi" w:cstheme="majorHAnsi"/>
          <w:color w:val="000000" w:themeColor="text1"/>
        </w:rPr>
        <w:t xml:space="preserve"> services dealt with Suicide Prevention</w:t>
      </w:r>
      <w:r w:rsidR="00186ECA" w:rsidRPr="00E4475F">
        <w:rPr>
          <w:rFonts w:asciiTheme="majorHAnsi" w:hAnsiTheme="majorHAnsi" w:cstheme="majorHAnsi"/>
          <w:color w:val="000000" w:themeColor="text1"/>
        </w:rPr>
        <w:t>.</w:t>
      </w:r>
      <w:r w:rsidR="00A32A12">
        <w:rPr>
          <w:rFonts w:asciiTheme="majorHAnsi" w:hAnsiTheme="majorHAnsi" w:cstheme="majorHAnsi"/>
          <w:color w:val="000000" w:themeColor="text1"/>
        </w:rPr>
        <w:t xml:space="preserve"> </w:t>
      </w:r>
      <w:r w:rsidR="00186ECA" w:rsidRPr="00E4475F">
        <w:rPr>
          <w:rFonts w:asciiTheme="majorHAnsi" w:hAnsiTheme="majorHAnsi" w:cstheme="majorHAnsi"/>
          <w:color w:val="000000" w:themeColor="text1"/>
        </w:rPr>
        <w:t>I</w:t>
      </w:r>
      <w:r w:rsidR="003C0D0F" w:rsidRPr="00E4475F">
        <w:rPr>
          <w:rFonts w:asciiTheme="majorHAnsi" w:hAnsiTheme="majorHAnsi" w:cstheme="majorHAnsi"/>
          <w:color w:val="000000" w:themeColor="text1"/>
        </w:rPr>
        <w:t xml:space="preserve"> </w:t>
      </w:r>
      <w:r w:rsidR="00A32A12">
        <w:rPr>
          <w:rFonts w:asciiTheme="majorHAnsi" w:hAnsiTheme="majorHAnsi" w:cstheme="majorHAnsi"/>
          <w:color w:val="000000" w:themeColor="text1"/>
        </w:rPr>
        <w:t xml:space="preserve">then </w:t>
      </w:r>
      <w:r w:rsidR="003C0D0F" w:rsidRPr="00E4475F">
        <w:rPr>
          <w:rFonts w:asciiTheme="majorHAnsi" w:hAnsiTheme="majorHAnsi" w:cstheme="majorHAnsi"/>
          <w:color w:val="000000" w:themeColor="text1"/>
        </w:rPr>
        <w:t>embarked on th</w:t>
      </w:r>
      <w:r w:rsidR="00A60822" w:rsidRPr="00E4475F">
        <w:rPr>
          <w:rFonts w:asciiTheme="majorHAnsi" w:hAnsiTheme="majorHAnsi" w:cstheme="majorHAnsi"/>
          <w:color w:val="000000" w:themeColor="text1"/>
        </w:rPr>
        <w:t xml:space="preserve">e </w:t>
      </w:r>
      <w:r w:rsidR="003C0D0F" w:rsidRPr="00E4475F">
        <w:rPr>
          <w:rFonts w:asciiTheme="majorHAnsi" w:hAnsiTheme="majorHAnsi" w:cstheme="majorHAnsi"/>
          <w:color w:val="000000" w:themeColor="text1"/>
        </w:rPr>
        <w:t xml:space="preserve">somewhat arduous task </w:t>
      </w:r>
      <w:r w:rsidR="00A60822" w:rsidRPr="00E4475F">
        <w:rPr>
          <w:rFonts w:asciiTheme="majorHAnsi" w:hAnsiTheme="majorHAnsi" w:cstheme="majorHAnsi"/>
          <w:color w:val="000000" w:themeColor="text1"/>
        </w:rPr>
        <w:t xml:space="preserve">of </w:t>
      </w:r>
      <w:r w:rsidR="0083294A" w:rsidRPr="00E4475F">
        <w:rPr>
          <w:rFonts w:asciiTheme="majorHAnsi" w:hAnsiTheme="majorHAnsi" w:cstheme="majorHAnsi"/>
          <w:color w:val="000000" w:themeColor="text1"/>
        </w:rPr>
        <w:t>cutting</w:t>
      </w:r>
      <w:r w:rsidR="002C0171" w:rsidRPr="00E4475F">
        <w:rPr>
          <w:rFonts w:asciiTheme="majorHAnsi" w:hAnsiTheme="majorHAnsi" w:cstheme="majorHAnsi"/>
          <w:color w:val="000000" w:themeColor="text1"/>
        </w:rPr>
        <w:t xml:space="preserve"> and past</w:t>
      </w:r>
      <w:r w:rsidR="0083294A" w:rsidRPr="00E4475F">
        <w:rPr>
          <w:rFonts w:asciiTheme="majorHAnsi" w:hAnsiTheme="majorHAnsi" w:cstheme="majorHAnsi"/>
          <w:color w:val="000000" w:themeColor="text1"/>
        </w:rPr>
        <w:t>ing</w:t>
      </w:r>
      <w:r w:rsidR="002C0171" w:rsidRPr="00E4475F">
        <w:rPr>
          <w:rFonts w:asciiTheme="majorHAnsi" w:hAnsiTheme="majorHAnsi" w:cstheme="majorHAnsi"/>
          <w:color w:val="000000" w:themeColor="text1"/>
        </w:rPr>
        <w:t xml:space="preserve"> relevant material to provide me</w:t>
      </w:r>
      <w:r w:rsidR="00CE511E" w:rsidRPr="00E4475F">
        <w:rPr>
          <w:rFonts w:asciiTheme="majorHAnsi" w:hAnsiTheme="majorHAnsi" w:cstheme="majorHAnsi"/>
          <w:color w:val="000000" w:themeColor="text1"/>
        </w:rPr>
        <w:t xml:space="preserve"> with information </w:t>
      </w:r>
      <w:r w:rsidR="00A32A12">
        <w:rPr>
          <w:rFonts w:asciiTheme="majorHAnsi" w:hAnsiTheme="majorHAnsi" w:cstheme="majorHAnsi"/>
          <w:color w:val="000000" w:themeColor="text1"/>
        </w:rPr>
        <w:t xml:space="preserve">that I could </w:t>
      </w:r>
      <w:r w:rsidR="00CE511E" w:rsidRPr="00E4475F">
        <w:rPr>
          <w:rFonts w:asciiTheme="majorHAnsi" w:hAnsiTheme="majorHAnsi" w:cstheme="majorHAnsi"/>
          <w:color w:val="000000" w:themeColor="text1"/>
        </w:rPr>
        <w:t>refer to.</w:t>
      </w:r>
      <w:r w:rsidR="003C0D0F" w:rsidRPr="00E4475F">
        <w:rPr>
          <w:rFonts w:asciiTheme="majorHAnsi" w:hAnsiTheme="majorHAnsi" w:cstheme="majorHAnsi"/>
          <w:color w:val="000000" w:themeColor="text1"/>
        </w:rPr>
        <w:t xml:space="preserve"> </w:t>
      </w:r>
      <w:r w:rsidR="00186ECA" w:rsidRPr="00E4475F">
        <w:rPr>
          <w:rFonts w:asciiTheme="majorHAnsi" w:hAnsiTheme="majorHAnsi" w:cstheme="majorHAnsi"/>
          <w:color w:val="000000" w:themeColor="text1"/>
        </w:rPr>
        <w:t xml:space="preserve"> </w:t>
      </w:r>
      <w:r w:rsidR="00D93581" w:rsidRPr="00E4475F">
        <w:rPr>
          <w:rFonts w:asciiTheme="majorHAnsi" w:hAnsiTheme="majorHAnsi" w:cstheme="majorHAnsi"/>
          <w:color w:val="000000" w:themeColor="text1"/>
        </w:rPr>
        <w:t xml:space="preserve"> </w:t>
      </w:r>
    </w:p>
    <w:p w14:paraId="59A3B737" w14:textId="77777777" w:rsidR="00FF4900" w:rsidRPr="00E4475F" w:rsidRDefault="00FF4900" w:rsidP="00E4475F">
      <w:pPr>
        <w:spacing w:line="276" w:lineRule="auto"/>
        <w:jc w:val="both"/>
        <w:rPr>
          <w:rFonts w:asciiTheme="majorHAnsi" w:hAnsiTheme="majorHAnsi" w:cstheme="majorHAnsi"/>
          <w:color w:val="000000" w:themeColor="text1"/>
        </w:rPr>
      </w:pPr>
    </w:p>
    <w:p w14:paraId="78B8919E" w14:textId="55B3BC53" w:rsidR="000C69BE" w:rsidRPr="00E4475F" w:rsidRDefault="00AE1E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 </w:t>
      </w:r>
      <w:r w:rsidR="00D33034" w:rsidRPr="00E4475F">
        <w:rPr>
          <w:rFonts w:asciiTheme="majorHAnsi" w:hAnsiTheme="majorHAnsi" w:cstheme="majorHAnsi"/>
          <w:color w:val="000000" w:themeColor="text1"/>
        </w:rPr>
        <w:t xml:space="preserve">had </w:t>
      </w:r>
      <w:r w:rsidR="005E204D" w:rsidRPr="00E4475F">
        <w:rPr>
          <w:rFonts w:asciiTheme="majorHAnsi" w:hAnsiTheme="majorHAnsi" w:cstheme="majorHAnsi"/>
          <w:color w:val="000000" w:themeColor="text1"/>
        </w:rPr>
        <w:t>he</w:t>
      </w:r>
      <w:r w:rsidR="00C66A66" w:rsidRPr="00E4475F">
        <w:rPr>
          <w:rFonts w:asciiTheme="majorHAnsi" w:hAnsiTheme="majorHAnsi" w:cstheme="majorHAnsi"/>
          <w:color w:val="000000" w:themeColor="text1"/>
        </w:rPr>
        <w:t xml:space="preserve">ard </w:t>
      </w:r>
      <w:r w:rsidR="00A32A12">
        <w:rPr>
          <w:rFonts w:asciiTheme="majorHAnsi" w:hAnsiTheme="majorHAnsi" w:cstheme="majorHAnsi"/>
          <w:color w:val="000000" w:themeColor="text1"/>
        </w:rPr>
        <w:t xml:space="preserve">that </w:t>
      </w:r>
      <w:r w:rsidRPr="00E4475F">
        <w:rPr>
          <w:rFonts w:asciiTheme="majorHAnsi" w:hAnsiTheme="majorHAnsi" w:cstheme="majorHAnsi"/>
          <w:color w:val="000000" w:themeColor="text1"/>
        </w:rPr>
        <w:t xml:space="preserve">there were </w:t>
      </w:r>
      <w:r w:rsidR="00C66A66"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issues</w:t>
      </w:r>
      <w:r w:rsidR="00C66A66"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Suicide Prevention</w:t>
      </w:r>
      <w:r w:rsidR="000652D9" w:rsidRPr="00E4475F">
        <w:rPr>
          <w:rFonts w:asciiTheme="majorHAnsi" w:hAnsiTheme="majorHAnsi" w:cstheme="majorHAnsi"/>
          <w:color w:val="000000" w:themeColor="text1"/>
        </w:rPr>
        <w:t xml:space="preserve">, </w:t>
      </w:r>
      <w:r w:rsidR="00EF47CF" w:rsidRPr="00E4475F">
        <w:rPr>
          <w:rFonts w:asciiTheme="majorHAnsi" w:hAnsiTheme="majorHAnsi" w:cstheme="majorHAnsi"/>
          <w:color w:val="000000" w:themeColor="text1"/>
        </w:rPr>
        <w:t xml:space="preserve">but </w:t>
      </w:r>
      <w:r w:rsidR="006F7126" w:rsidRPr="00E4475F">
        <w:rPr>
          <w:rFonts w:asciiTheme="majorHAnsi" w:hAnsiTheme="majorHAnsi" w:cstheme="majorHAnsi"/>
          <w:color w:val="000000" w:themeColor="text1"/>
        </w:rPr>
        <w:t>I did not know of anything</w:t>
      </w:r>
      <w:r w:rsidR="00EF47CF" w:rsidRPr="00E4475F">
        <w:rPr>
          <w:rFonts w:asciiTheme="majorHAnsi" w:hAnsiTheme="majorHAnsi" w:cstheme="majorHAnsi"/>
          <w:color w:val="000000" w:themeColor="text1"/>
        </w:rPr>
        <w:t xml:space="preserve"> specific</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 did want </w:t>
      </w:r>
      <w:r w:rsidR="00E22D71" w:rsidRPr="00E4475F">
        <w:rPr>
          <w:rFonts w:asciiTheme="majorHAnsi" w:hAnsiTheme="majorHAnsi" w:cstheme="majorHAnsi"/>
          <w:color w:val="000000" w:themeColor="text1"/>
        </w:rPr>
        <w:t>to find o</w:t>
      </w:r>
      <w:r w:rsidR="00EC5A0B" w:rsidRPr="00E4475F">
        <w:rPr>
          <w:rFonts w:asciiTheme="majorHAnsi" w:hAnsiTheme="majorHAnsi" w:cstheme="majorHAnsi"/>
          <w:color w:val="000000" w:themeColor="text1"/>
        </w:rPr>
        <w:t>ut</w:t>
      </w:r>
      <w:r w:rsidR="000652D9" w:rsidRPr="00E4475F">
        <w:rPr>
          <w:rFonts w:asciiTheme="majorHAnsi" w:hAnsiTheme="majorHAnsi" w:cstheme="majorHAnsi"/>
          <w:color w:val="000000" w:themeColor="text1"/>
        </w:rPr>
        <w:t xml:space="preserve"> </w:t>
      </w:r>
      <w:r w:rsidR="00EF47CF" w:rsidRPr="00E4475F">
        <w:rPr>
          <w:rFonts w:asciiTheme="majorHAnsi" w:hAnsiTheme="majorHAnsi" w:cstheme="majorHAnsi"/>
          <w:color w:val="000000" w:themeColor="text1"/>
        </w:rPr>
        <w:t>why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no data </w:t>
      </w:r>
      <w:r w:rsidR="006F7126" w:rsidRPr="00E4475F">
        <w:rPr>
          <w:rFonts w:asciiTheme="majorHAnsi" w:hAnsiTheme="majorHAnsi" w:cstheme="majorHAnsi"/>
          <w:color w:val="000000" w:themeColor="text1"/>
        </w:rPr>
        <w:t xml:space="preserve">had been </w:t>
      </w:r>
      <w:r w:rsidRPr="00E4475F">
        <w:rPr>
          <w:rFonts w:asciiTheme="majorHAnsi" w:hAnsiTheme="majorHAnsi" w:cstheme="majorHAnsi"/>
          <w:color w:val="000000" w:themeColor="text1"/>
        </w:rPr>
        <w:t>collect</w:t>
      </w:r>
      <w:r w:rsidR="004043F4" w:rsidRPr="00E4475F">
        <w:rPr>
          <w:rFonts w:asciiTheme="majorHAnsi" w:hAnsiTheme="majorHAnsi" w:cstheme="majorHAnsi"/>
          <w:color w:val="000000" w:themeColor="text1"/>
        </w:rPr>
        <w:t>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on </w:t>
      </w:r>
      <w:r w:rsidR="000652D9" w:rsidRPr="00E4475F">
        <w:rPr>
          <w:rFonts w:asciiTheme="majorHAnsi" w:hAnsiTheme="majorHAnsi" w:cstheme="majorHAnsi"/>
          <w:color w:val="000000" w:themeColor="text1"/>
        </w:rPr>
        <w:t>Aaron</w:t>
      </w:r>
      <w:r w:rsidRPr="00E4475F">
        <w:rPr>
          <w:rFonts w:asciiTheme="majorHAnsi" w:hAnsiTheme="majorHAnsi" w:cstheme="majorHAnsi"/>
          <w:color w:val="000000" w:themeColor="text1"/>
        </w:rPr>
        <w:t xml:space="preserve"> from a </w:t>
      </w:r>
      <w:r w:rsidR="006F7126" w:rsidRPr="00E4475F">
        <w:rPr>
          <w:rFonts w:asciiTheme="majorHAnsi" w:hAnsiTheme="majorHAnsi" w:cstheme="majorHAnsi"/>
          <w:color w:val="000000" w:themeColor="text1"/>
        </w:rPr>
        <w:t xml:space="preserve">personal </w:t>
      </w:r>
      <w:r w:rsidRPr="00E4475F">
        <w:rPr>
          <w:rFonts w:asciiTheme="majorHAnsi" w:hAnsiTheme="majorHAnsi" w:cstheme="majorHAnsi"/>
          <w:color w:val="000000" w:themeColor="text1"/>
        </w:rPr>
        <w:t>perspective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 assumed that our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mation was </w:t>
      </w:r>
      <w:r w:rsidR="00DD54C3" w:rsidRPr="00E4475F">
        <w:rPr>
          <w:rFonts w:asciiTheme="majorHAnsi" w:hAnsiTheme="majorHAnsi" w:cstheme="majorHAnsi"/>
          <w:color w:val="000000" w:themeColor="text1"/>
        </w:rPr>
        <w:t xml:space="preserve">considered </w:t>
      </w:r>
      <w:r w:rsidRPr="00E4475F">
        <w:rPr>
          <w:rFonts w:asciiTheme="majorHAnsi" w:hAnsiTheme="majorHAnsi" w:cstheme="majorHAnsi"/>
          <w:color w:val="000000" w:themeColor="text1"/>
        </w:rPr>
        <w:t>irrelevant</w:t>
      </w:r>
      <w:r w:rsidR="000652D9" w:rsidRPr="00E4475F">
        <w:rPr>
          <w:rFonts w:asciiTheme="majorHAnsi" w:hAnsiTheme="majorHAnsi" w:cstheme="majorHAnsi"/>
          <w:color w:val="000000" w:themeColor="text1"/>
        </w:rPr>
        <w:t xml:space="preserve"> </w:t>
      </w:r>
      <w:r w:rsidR="0029478D" w:rsidRPr="00E4475F">
        <w:rPr>
          <w:rFonts w:asciiTheme="majorHAnsi" w:hAnsiTheme="majorHAnsi" w:cstheme="majorHAnsi"/>
          <w:color w:val="000000" w:themeColor="text1"/>
        </w:rPr>
        <w:t>and this</w:t>
      </w:r>
      <w:r w:rsidRPr="00E4475F">
        <w:rPr>
          <w:rFonts w:asciiTheme="majorHAnsi" w:hAnsiTheme="majorHAnsi" w:cstheme="majorHAnsi"/>
          <w:color w:val="000000" w:themeColor="text1"/>
        </w:rPr>
        <w:t xml:space="preserve"> seemed strange</w:t>
      </w:r>
      <w:r w:rsidR="0029478D"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as well as </w:t>
      </w:r>
      <w:r w:rsidR="0029478D" w:rsidRPr="00E4475F">
        <w:rPr>
          <w:rFonts w:asciiTheme="majorHAnsi" w:hAnsiTheme="majorHAnsi" w:cstheme="majorHAnsi"/>
          <w:color w:val="000000" w:themeColor="text1"/>
        </w:rPr>
        <w:t xml:space="preserve">quite </w:t>
      </w:r>
      <w:r w:rsidRPr="00E4475F">
        <w:rPr>
          <w:rFonts w:asciiTheme="majorHAnsi" w:hAnsiTheme="majorHAnsi" w:cstheme="majorHAnsi"/>
          <w:color w:val="000000" w:themeColor="text1"/>
        </w:rPr>
        <w:t>hurtful</w:t>
      </w:r>
      <w:r w:rsidR="000652D9" w:rsidRPr="00E4475F">
        <w:rPr>
          <w:rFonts w:asciiTheme="majorHAnsi" w:hAnsiTheme="majorHAnsi" w:cstheme="majorHAnsi"/>
          <w:color w:val="000000" w:themeColor="text1"/>
        </w:rPr>
        <w:t xml:space="preserve">. </w:t>
      </w:r>
    </w:p>
    <w:p w14:paraId="5BB75607" w14:textId="77777777" w:rsidR="000C69BE" w:rsidRPr="00E4475F" w:rsidRDefault="000C69BE" w:rsidP="00E4475F">
      <w:pPr>
        <w:spacing w:line="276" w:lineRule="auto"/>
        <w:jc w:val="both"/>
        <w:rPr>
          <w:rFonts w:asciiTheme="majorHAnsi" w:hAnsiTheme="majorHAnsi" w:cstheme="majorHAnsi"/>
          <w:color w:val="000000" w:themeColor="text1"/>
        </w:rPr>
      </w:pPr>
    </w:p>
    <w:p w14:paraId="48FE8B52" w14:textId="6180B8F8" w:rsidR="00E26D4F" w:rsidRPr="00E4475F" w:rsidRDefault="000C69B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So</w:t>
      </w:r>
      <w:r w:rsidR="000652D9" w:rsidRPr="00E4475F">
        <w:rPr>
          <w:rFonts w:asciiTheme="majorHAnsi" w:hAnsiTheme="majorHAnsi" w:cstheme="majorHAnsi"/>
          <w:color w:val="000000" w:themeColor="text1"/>
        </w:rPr>
        <w:t xml:space="preserve">, </w:t>
      </w:r>
      <w:r w:rsidR="00917309" w:rsidRPr="00E4475F">
        <w:rPr>
          <w:rFonts w:asciiTheme="majorHAnsi" w:hAnsiTheme="majorHAnsi" w:cstheme="majorHAnsi"/>
          <w:color w:val="000000" w:themeColor="text1"/>
        </w:rPr>
        <w:t>after</w:t>
      </w:r>
      <w:r w:rsidR="008745E1" w:rsidRPr="00E4475F">
        <w:rPr>
          <w:rFonts w:asciiTheme="majorHAnsi" w:hAnsiTheme="majorHAnsi" w:cstheme="majorHAnsi"/>
          <w:color w:val="000000" w:themeColor="text1"/>
        </w:rPr>
        <w:t xml:space="preserve"> </w:t>
      </w:r>
      <w:r w:rsidR="002D4E6A" w:rsidRPr="00E4475F">
        <w:rPr>
          <w:rFonts w:asciiTheme="majorHAnsi" w:hAnsiTheme="majorHAnsi" w:cstheme="majorHAnsi"/>
          <w:color w:val="000000" w:themeColor="text1"/>
        </w:rPr>
        <w:t xml:space="preserve">12 </w:t>
      </w:r>
      <w:r w:rsidRPr="00E4475F">
        <w:rPr>
          <w:rFonts w:asciiTheme="majorHAnsi" w:hAnsiTheme="majorHAnsi" w:cstheme="majorHAnsi"/>
          <w:color w:val="000000" w:themeColor="text1"/>
        </w:rPr>
        <w:t>long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hard months of </w:t>
      </w:r>
      <w:r w:rsidR="006F5657" w:rsidRPr="00E4475F">
        <w:rPr>
          <w:rFonts w:asciiTheme="majorHAnsi" w:hAnsiTheme="majorHAnsi" w:cstheme="majorHAnsi"/>
          <w:color w:val="000000" w:themeColor="text1"/>
        </w:rPr>
        <w:t>reading</w:t>
      </w:r>
      <w:r w:rsidR="000652D9" w:rsidRPr="00E4475F">
        <w:rPr>
          <w:rFonts w:asciiTheme="majorHAnsi" w:hAnsiTheme="majorHAnsi" w:cstheme="majorHAnsi"/>
          <w:color w:val="000000" w:themeColor="text1"/>
        </w:rPr>
        <w:t xml:space="preserve"> </w:t>
      </w:r>
      <w:r w:rsidR="00D33034" w:rsidRPr="00E4475F">
        <w:rPr>
          <w:rFonts w:asciiTheme="majorHAnsi" w:hAnsiTheme="majorHAnsi" w:cstheme="majorHAnsi"/>
          <w:color w:val="000000" w:themeColor="text1"/>
        </w:rPr>
        <w:t>thousands of pages</w:t>
      </w:r>
      <w:r w:rsidR="000652D9" w:rsidRPr="00E4475F">
        <w:rPr>
          <w:rFonts w:asciiTheme="majorHAnsi" w:hAnsiTheme="majorHAnsi" w:cstheme="majorHAnsi"/>
          <w:color w:val="000000" w:themeColor="text1"/>
        </w:rPr>
        <w:t xml:space="preserve">, </w:t>
      </w:r>
      <w:r w:rsidR="00FE2D9F" w:rsidRPr="00E4475F">
        <w:rPr>
          <w:rFonts w:asciiTheme="majorHAnsi" w:hAnsiTheme="majorHAnsi" w:cstheme="majorHAnsi"/>
          <w:color w:val="000000" w:themeColor="text1"/>
        </w:rPr>
        <w:t xml:space="preserve">I </w:t>
      </w:r>
      <w:r w:rsidR="00CF6AA5" w:rsidRPr="00E4475F">
        <w:rPr>
          <w:rFonts w:asciiTheme="majorHAnsi" w:hAnsiTheme="majorHAnsi" w:cstheme="majorHAnsi"/>
          <w:color w:val="000000" w:themeColor="text1"/>
        </w:rPr>
        <w:t xml:space="preserve">was </w:t>
      </w:r>
      <w:r w:rsidR="009B1518" w:rsidRPr="00E4475F">
        <w:rPr>
          <w:rFonts w:asciiTheme="majorHAnsi" w:hAnsiTheme="majorHAnsi" w:cstheme="majorHAnsi"/>
          <w:color w:val="000000" w:themeColor="text1"/>
        </w:rPr>
        <w:t xml:space="preserve">finally </w:t>
      </w:r>
      <w:r w:rsidR="00CF6AA5" w:rsidRPr="00E4475F">
        <w:rPr>
          <w:rFonts w:asciiTheme="majorHAnsi" w:hAnsiTheme="majorHAnsi" w:cstheme="majorHAnsi"/>
          <w:color w:val="000000" w:themeColor="text1"/>
        </w:rPr>
        <w:t>able to bring the</w:t>
      </w:r>
      <w:r w:rsidR="002871D5" w:rsidRPr="00E4475F">
        <w:rPr>
          <w:rFonts w:asciiTheme="majorHAnsi" w:hAnsiTheme="majorHAnsi" w:cstheme="majorHAnsi"/>
          <w:color w:val="000000" w:themeColor="text1"/>
        </w:rPr>
        <w:t xml:space="preserve"> second </w:t>
      </w:r>
      <w:r w:rsidR="00CF6AA5" w:rsidRPr="00E4475F">
        <w:rPr>
          <w:rFonts w:asciiTheme="majorHAnsi" w:hAnsiTheme="majorHAnsi" w:cstheme="majorHAnsi"/>
          <w:color w:val="000000" w:themeColor="text1"/>
        </w:rPr>
        <w:t xml:space="preserve">draft to </w:t>
      </w:r>
      <w:r w:rsidR="003D3BF2" w:rsidRPr="00E4475F">
        <w:rPr>
          <w:rFonts w:asciiTheme="majorHAnsi" w:hAnsiTheme="majorHAnsi" w:cstheme="majorHAnsi"/>
          <w:color w:val="000000" w:themeColor="text1"/>
        </w:rPr>
        <w:t xml:space="preserve">editing and proofreading </w:t>
      </w:r>
      <w:r w:rsidR="001414E2" w:rsidRPr="00E4475F">
        <w:rPr>
          <w:rFonts w:asciiTheme="majorHAnsi" w:hAnsiTheme="majorHAnsi" w:cstheme="majorHAnsi"/>
          <w:color w:val="000000" w:themeColor="text1"/>
        </w:rPr>
        <w:t xml:space="preserve">on the </w:t>
      </w:r>
      <w:r w:rsidR="001C61C9" w:rsidRPr="00E4475F">
        <w:rPr>
          <w:rFonts w:asciiTheme="majorHAnsi" w:hAnsiTheme="majorHAnsi" w:cstheme="majorHAnsi"/>
          <w:color w:val="000000" w:themeColor="text1"/>
        </w:rPr>
        <w:t>25</w:t>
      </w:r>
      <w:r w:rsidR="001C61C9" w:rsidRPr="00E4475F">
        <w:rPr>
          <w:rFonts w:asciiTheme="majorHAnsi" w:hAnsiTheme="majorHAnsi" w:cstheme="majorHAnsi"/>
          <w:color w:val="000000" w:themeColor="text1"/>
          <w:vertAlign w:val="superscript"/>
        </w:rPr>
        <w:t>th</w:t>
      </w:r>
      <w:r w:rsidR="001C61C9" w:rsidRPr="00E4475F">
        <w:rPr>
          <w:rFonts w:asciiTheme="majorHAnsi" w:hAnsiTheme="majorHAnsi" w:cstheme="majorHAnsi"/>
          <w:color w:val="000000" w:themeColor="text1"/>
        </w:rPr>
        <w:t xml:space="preserve"> November </w:t>
      </w:r>
      <w:r w:rsidR="001414E2" w:rsidRPr="00E4475F">
        <w:rPr>
          <w:rFonts w:asciiTheme="majorHAnsi" w:hAnsiTheme="majorHAnsi" w:cstheme="majorHAnsi"/>
          <w:color w:val="000000" w:themeColor="text1"/>
        </w:rPr>
        <w:t>2019</w:t>
      </w:r>
      <w:r w:rsidR="000652D9" w:rsidRPr="00E4475F">
        <w:rPr>
          <w:rFonts w:asciiTheme="majorHAnsi" w:hAnsiTheme="majorHAnsi" w:cstheme="majorHAnsi"/>
          <w:color w:val="000000" w:themeColor="text1"/>
        </w:rPr>
        <w:t>.</w:t>
      </w:r>
      <w:r w:rsidR="00A76131" w:rsidRPr="00E4475F">
        <w:rPr>
          <w:rFonts w:asciiTheme="majorHAnsi" w:hAnsiTheme="majorHAnsi" w:cstheme="majorHAnsi"/>
          <w:color w:val="000000" w:themeColor="text1"/>
        </w:rPr>
        <w:t xml:space="preserve"> </w:t>
      </w:r>
      <w:r w:rsidR="009C3D17" w:rsidRPr="00E4475F">
        <w:rPr>
          <w:rFonts w:asciiTheme="majorHAnsi" w:hAnsiTheme="majorHAnsi" w:cstheme="majorHAnsi"/>
          <w:color w:val="000000" w:themeColor="text1"/>
        </w:rPr>
        <w:t>The timing of the initial first draft</w:t>
      </w:r>
      <w:r w:rsidR="000652D9" w:rsidRPr="00E4475F">
        <w:rPr>
          <w:rFonts w:asciiTheme="majorHAnsi" w:hAnsiTheme="majorHAnsi" w:cstheme="majorHAnsi"/>
          <w:color w:val="000000" w:themeColor="text1"/>
        </w:rPr>
        <w:t xml:space="preserve"> </w:t>
      </w:r>
      <w:r w:rsidR="00C94F16" w:rsidRPr="00E4475F">
        <w:rPr>
          <w:rFonts w:asciiTheme="majorHAnsi" w:hAnsiTheme="majorHAnsi" w:cstheme="majorHAnsi"/>
          <w:color w:val="000000" w:themeColor="text1"/>
        </w:rPr>
        <w:t xml:space="preserve">was an </w:t>
      </w:r>
      <w:r w:rsidR="001414E2" w:rsidRPr="00E4475F">
        <w:rPr>
          <w:rFonts w:asciiTheme="majorHAnsi" w:hAnsiTheme="majorHAnsi" w:cstheme="majorHAnsi"/>
          <w:color w:val="000000" w:themeColor="text1"/>
        </w:rPr>
        <w:t xml:space="preserve">ironic </w:t>
      </w:r>
      <w:r w:rsidR="00717E2B" w:rsidRPr="00E4475F">
        <w:rPr>
          <w:rFonts w:asciiTheme="majorHAnsi" w:hAnsiTheme="majorHAnsi" w:cstheme="majorHAnsi"/>
          <w:color w:val="000000" w:themeColor="text1"/>
        </w:rPr>
        <w:t>coincidence of timing</w:t>
      </w:r>
      <w:r w:rsidR="009B1518"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00C5718C" w:rsidRPr="00E4475F">
        <w:rPr>
          <w:rFonts w:asciiTheme="majorHAnsi" w:hAnsiTheme="majorHAnsi" w:cstheme="majorHAnsi"/>
          <w:color w:val="000000" w:themeColor="text1"/>
        </w:rPr>
        <w:t>19</w:t>
      </w:r>
      <w:r w:rsidR="00C5718C" w:rsidRPr="00E4475F">
        <w:rPr>
          <w:rFonts w:asciiTheme="majorHAnsi" w:hAnsiTheme="majorHAnsi" w:cstheme="majorHAnsi"/>
          <w:color w:val="000000" w:themeColor="text1"/>
          <w:vertAlign w:val="superscript"/>
        </w:rPr>
        <w:t>th</w:t>
      </w:r>
      <w:r w:rsidR="00C5718C" w:rsidRPr="00E4475F">
        <w:rPr>
          <w:rFonts w:asciiTheme="majorHAnsi" w:hAnsiTheme="majorHAnsi" w:cstheme="majorHAnsi"/>
          <w:color w:val="000000" w:themeColor="text1"/>
        </w:rPr>
        <w:t xml:space="preserve"> July 2019</w:t>
      </w:r>
      <w:r w:rsidR="009B40A6" w:rsidRPr="00E4475F">
        <w:rPr>
          <w:rFonts w:asciiTheme="majorHAnsi" w:hAnsiTheme="majorHAnsi" w:cstheme="majorHAnsi"/>
          <w:color w:val="000000" w:themeColor="text1"/>
        </w:rPr>
        <w:t xml:space="preserve"> </w:t>
      </w:r>
      <w:r w:rsidR="009B1518" w:rsidRPr="00E4475F">
        <w:rPr>
          <w:rFonts w:asciiTheme="majorHAnsi" w:hAnsiTheme="majorHAnsi" w:cstheme="majorHAnsi"/>
          <w:color w:val="000000" w:themeColor="text1"/>
        </w:rPr>
        <w:t xml:space="preserve">marked </w:t>
      </w:r>
      <w:r w:rsidR="00717E2B" w:rsidRPr="00E4475F">
        <w:rPr>
          <w:rFonts w:asciiTheme="majorHAnsi" w:hAnsiTheme="majorHAnsi" w:cstheme="majorHAnsi"/>
          <w:color w:val="000000" w:themeColor="text1"/>
        </w:rPr>
        <w:t xml:space="preserve">exactly </w:t>
      </w:r>
      <w:r w:rsidR="009B1518" w:rsidRPr="00E4475F">
        <w:rPr>
          <w:rFonts w:asciiTheme="majorHAnsi" w:hAnsiTheme="majorHAnsi" w:cstheme="majorHAnsi"/>
          <w:color w:val="000000" w:themeColor="text1"/>
        </w:rPr>
        <w:t xml:space="preserve">five </w:t>
      </w:r>
      <w:r w:rsidR="00717E2B" w:rsidRPr="00E4475F">
        <w:rPr>
          <w:rFonts w:asciiTheme="majorHAnsi" w:hAnsiTheme="majorHAnsi" w:cstheme="majorHAnsi"/>
          <w:color w:val="000000" w:themeColor="text1"/>
        </w:rPr>
        <w:t xml:space="preserve">years </w:t>
      </w:r>
      <w:r w:rsidR="00873348" w:rsidRPr="00E4475F">
        <w:rPr>
          <w:rFonts w:asciiTheme="majorHAnsi" w:hAnsiTheme="majorHAnsi" w:cstheme="majorHAnsi"/>
          <w:color w:val="000000" w:themeColor="text1"/>
        </w:rPr>
        <w:t xml:space="preserve">since we lost </w:t>
      </w:r>
      <w:r w:rsidR="000652D9" w:rsidRPr="00E4475F">
        <w:rPr>
          <w:rFonts w:asciiTheme="majorHAnsi" w:hAnsiTheme="majorHAnsi" w:cstheme="majorHAnsi"/>
          <w:color w:val="000000" w:themeColor="text1"/>
        </w:rPr>
        <w:t xml:space="preserve">Aaron. </w:t>
      </w:r>
      <w:r w:rsidR="00C94F16" w:rsidRPr="00E4475F">
        <w:rPr>
          <w:rFonts w:asciiTheme="majorHAnsi" w:hAnsiTheme="majorHAnsi" w:cstheme="majorHAnsi"/>
          <w:color w:val="000000" w:themeColor="text1"/>
        </w:rPr>
        <w:t>In</w:t>
      </w:r>
      <w:r w:rsidR="00873348" w:rsidRPr="00E4475F">
        <w:rPr>
          <w:rFonts w:asciiTheme="majorHAnsi" w:hAnsiTheme="majorHAnsi" w:cstheme="majorHAnsi"/>
          <w:color w:val="000000" w:themeColor="text1"/>
        </w:rPr>
        <w:t xml:space="preserve"> a further twist </w:t>
      </w:r>
      <w:r w:rsidR="00D71423" w:rsidRPr="00E4475F">
        <w:rPr>
          <w:rFonts w:asciiTheme="majorHAnsi" w:hAnsiTheme="majorHAnsi" w:cstheme="majorHAnsi"/>
          <w:color w:val="000000" w:themeColor="text1"/>
        </w:rPr>
        <w:t>of timing</w:t>
      </w:r>
      <w:r w:rsidR="000652D9" w:rsidRPr="00E4475F">
        <w:rPr>
          <w:rFonts w:asciiTheme="majorHAnsi" w:hAnsiTheme="majorHAnsi" w:cstheme="majorHAnsi"/>
          <w:color w:val="000000" w:themeColor="text1"/>
        </w:rPr>
        <w:t xml:space="preserve">, </w:t>
      </w:r>
      <w:r w:rsidR="00D71423" w:rsidRPr="00E4475F">
        <w:rPr>
          <w:rFonts w:asciiTheme="majorHAnsi" w:hAnsiTheme="majorHAnsi" w:cstheme="majorHAnsi"/>
          <w:color w:val="000000" w:themeColor="text1"/>
        </w:rPr>
        <w:t xml:space="preserve">I saw a post from the </w:t>
      </w:r>
      <w:r w:rsidR="00CD024F" w:rsidRPr="00E4475F">
        <w:rPr>
          <w:rFonts w:asciiTheme="majorHAnsi" w:hAnsiTheme="majorHAnsi" w:cstheme="majorHAnsi"/>
          <w:color w:val="000000" w:themeColor="text1"/>
        </w:rPr>
        <w:t xml:space="preserve">Whyalla Suicide Prevention </w:t>
      </w:r>
      <w:r w:rsidR="00157C1A" w:rsidRPr="00E4475F">
        <w:rPr>
          <w:rFonts w:asciiTheme="majorHAnsi" w:hAnsiTheme="majorHAnsi" w:cstheme="majorHAnsi"/>
          <w:color w:val="000000" w:themeColor="text1"/>
        </w:rPr>
        <w:t>Network</w:t>
      </w:r>
      <w:r w:rsidR="00C5718C" w:rsidRPr="00E4475F">
        <w:rPr>
          <w:rFonts w:asciiTheme="majorHAnsi" w:hAnsiTheme="majorHAnsi" w:cstheme="majorHAnsi"/>
          <w:color w:val="000000" w:themeColor="text1"/>
        </w:rPr>
        <w:t xml:space="preserve">, which included </w:t>
      </w:r>
      <w:r w:rsidR="00D6039E" w:rsidRPr="00E4475F">
        <w:rPr>
          <w:rFonts w:asciiTheme="majorHAnsi" w:hAnsiTheme="majorHAnsi" w:cstheme="majorHAnsi"/>
          <w:color w:val="000000" w:themeColor="text1"/>
        </w:rPr>
        <w:t xml:space="preserve">a video </w:t>
      </w:r>
      <w:r w:rsidR="00C5718C" w:rsidRPr="00E4475F">
        <w:rPr>
          <w:rFonts w:asciiTheme="majorHAnsi" w:hAnsiTheme="majorHAnsi" w:cstheme="majorHAnsi"/>
          <w:color w:val="000000" w:themeColor="text1"/>
        </w:rPr>
        <w:t xml:space="preserve">of </w:t>
      </w:r>
      <w:r w:rsidR="00630A27" w:rsidRPr="00E4475F">
        <w:rPr>
          <w:rFonts w:asciiTheme="majorHAnsi" w:hAnsiTheme="majorHAnsi" w:cstheme="majorHAnsi"/>
          <w:color w:val="000000" w:themeColor="text1"/>
        </w:rPr>
        <w:t>our Prime Minister</w:t>
      </w:r>
      <w:r w:rsidR="00C03E73" w:rsidRPr="00E4475F">
        <w:rPr>
          <w:rFonts w:asciiTheme="majorHAnsi" w:hAnsiTheme="majorHAnsi" w:cstheme="majorHAnsi"/>
          <w:color w:val="000000" w:themeColor="text1"/>
        </w:rPr>
        <w:t>,</w:t>
      </w:r>
      <w:r w:rsidR="00630A27" w:rsidRPr="00E4475F">
        <w:rPr>
          <w:rFonts w:asciiTheme="majorHAnsi" w:hAnsiTheme="majorHAnsi" w:cstheme="majorHAnsi"/>
          <w:color w:val="000000" w:themeColor="text1"/>
        </w:rPr>
        <w:t xml:space="preserve"> Scott Morrison</w:t>
      </w:r>
      <w:r w:rsidR="00C5718C" w:rsidRPr="00E4475F">
        <w:rPr>
          <w:rFonts w:asciiTheme="majorHAnsi" w:hAnsiTheme="majorHAnsi" w:cstheme="majorHAnsi"/>
          <w:color w:val="000000" w:themeColor="text1"/>
        </w:rPr>
        <w:t xml:space="preserve">. </w:t>
      </w:r>
      <w:r w:rsidR="002B285B" w:rsidRPr="00E4475F">
        <w:rPr>
          <w:rFonts w:asciiTheme="majorHAnsi" w:hAnsiTheme="majorHAnsi" w:cstheme="majorHAnsi"/>
          <w:color w:val="000000" w:themeColor="text1"/>
        </w:rPr>
        <w:t xml:space="preserve">I </w:t>
      </w:r>
      <w:r w:rsidR="00C5718C" w:rsidRPr="00E4475F">
        <w:rPr>
          <w:rFonts w:asciiTheme="majorHAnsi" w:hAnsiTheme="majorHAnsi" w:cstheme="majorHAnsi"/>
          <w:color w:val="000000" w:themeColor="text1"/>
        </w:rPr>
        <w:t xml:space="preserve">was </w:t>
      </w:r>
      <w:r w:rsidR="002B285B" w:rsidRPr="00E4475F">
        <w:rPr>
          <w:rFonts w:asciiTheme="majorHAnsi" w:hAnsiTheme="majorHAnsi" w:cstheme="majorHAnsi"/>
          <w:color w:val="000000" w:themeColor="text1"/>
        </w:rPr>
        <w:t>quite surprised</w:t>
      </w:r>
      <w:r w:rsidR="000652D9" w:rsidRPr="00E4475F">
        <w:rPr>
          <w:rFonts w:asciiTheme="majorHAnsi" w:hAnsiTheme="majorHAnsi" w:cstheme="majorHAnsi"/>
          <w:color w:val="000000" w:themeColor="text1"/>
        </w:rPr>
        <w:t xml:space="preserve"> </w:t>
      </w:r>
      <w:r w:rsidR="002B285B" w:rsidRPr="00E4475F">
        <w:rPr>
          <w:rFonts w:asciiTheme="majorHAnsi" w:hAnsiTheme="majorHAnsi" w:cstheme="majorHAnsi"/>
          <w:color w:val="000000" w:themeColor="text1"/>
        </w:rPr>
        <w:t xml:space="preserve">and very appreciative of </w:t>
      </w:r>
      <w:r w:rsidR="00C65A55" w:rsidRPr="00E4475F">
        <w:rPr>
          <w:rFonts w:asciiTheme="majorHAnsi" w:hAnsiTheme="majorHAnsi" w:cstheme="majorHAnsi"/>
          <w:color w:val="000000" w:themeColor="text1"/>
        </w:rPr>
        <w:t>the Prime Minister</w:t>
      </w:r>
      <w:r w:rsidR="00C5718C" w:rsidRPr="00E4475F">
        <w:rPr>
          <w:rFonts w:asciiTheme="majorHAnsi" w:hAnsiTheme="majorHAnsi" w:cstheme="majorHAnsi"/>
          <w:color w:val="000000" w:themeColor="text1"/>
        </w:rPr>
        <w:t>’</w:t>
      </w:r>
      <w:r w:rsidR="00C65A55" w:rsidRPr="00E4475F">
        <w:rPr>
          <w:rFonts w:asciiTheme="majorHAnsi" w:hAnsiTheme="majorHAnsi" w:cstheme="majorHAnsi"/>
          <w:color w:val="000000" w:themeColor="text1"/>
        </w:rPr>
        <w:t xml:space="preserve">s </w:t>
      </w:r>
      <w:r w:rsidR="002B285B" w:rsidRPr="00E4475F">
        <w:rPr>
          <w:rFonts w:asciiTheme="majorHAnsi" w:hAnsiTheme="majorHAnsi" w:cstheme="majorHAnsi"/>
          <w:color w:val="000000" w:themeColor="text1"/>
        </w:rPr>
        <w:t>words</w:t>
      </w:r>
      <w:r w:rsidR="000652D9" w:rsidRPr="00E4475F">
        <w:rPr>
          <w:rFonts w:asciiTheme="majorHAnsi" w:hAnsiTheme="majorHAnsi" w:cstheme="majorHAnsi"/>
          <w:color w:val="000000" w:themeColor="text1"/>
        </w:rPr>
        <w:t xml:space="preserve"> </w:t>
      </w:r>
      <w:r w:rsidR="002B285B" w:rsidRPr="00E4475F">
        <w:rPr>
          <w:rFonts w:asciiTheme="majorHAnsi" w:hAnsiTheme="majorHAnsi" w:cstheme="majorHAnsi"/>
          <w:color w:val="000000" w:themeColor="text1"/>
        </w:rPr>
        <w:t xml:space="preserve">and </w:t>
      </w:r>
      <w:r w:rsidR="00512190" w:rsidRPr="00E4475F">
        <w:rPr>
          <w:rFonts w:asciiTheme="majorHAnsi" w:hAnsiTheme="majorHAnsi" w:cstheme="majorHAnsi"/>
          <w:color w:val="000000" w:themeColor="text1"/>
        </w:rPr>
        <w:t xml:space="preserve">glad to hear of </w:t>
      </w:r>
      <w:r w:rsidR="002B285B" w:rsidRPr="00E4475F">
        <w:rPr>
          <w:rFonts w:asciiTheme="majorHAnsi" w:hAnsiTheme="majorHAnsi" w:cstheme="majorHAnsi"/>
          <w:color w:val="000000" w:themeColor="text1"/>
        </w:rPr>
        <w:t xml:space="preserve">the appointment </w:t>
      </w:r>
      <w:r w:rsidR="005D1097" w:rsidRPr="00E4475F">
        <w:rPr>
          <w:rFonts w:asciiTheme="majorHAnsi" w:hAnsiTheme="majorHAnsi" w:cstheme="majorHAnsi"/>
          <w:color w:val="000000" w:themeColor="text1"/>
        </w:rPr>
        <w:t xml:space="preserve">of </w:t>
      </w:r>
      <w:r w:rsidR="003D04A4" w:rsidRPr="00E4475F">
        <w:rPr>
          <w:rFonts w:asciiTheme="majorHAnsi" w:hAnsiTheme="majorHAnsi" w:cstheme="majorHAnsi"/>
          <w:color w:val="000000" w:themeColor="text1"/>
        </w:rPr>
        <w:t xml:space="preserve">the </w:t>
      </w:r>
      <w:r w:rsidR="00236FF2" w:rsidRPr="00E4475F">
        <w:rPr>
          <w:rFonts w:asciiTheme="majorHAnsi" w:hAnsiTheme="majorHAnsi" w:cstheme="majorHAnsi"/>
          <w:color w:val="000000" w:themeColor="text1"/>
        </w:rPr>
        <w:t>CEO</w:t>
      </w:r>
      <w:r w:rsidR="003D04A4" w:rsidRPr="00E4475F">
        <w:rPr>
          <w:rFonts w:asciiTheme="majorHAnsi" w:hAnsiTheme="majorHAnsi" w:cstheme="majorHAnsi"/>
          <w:color w:val="000000" w:themeColor="text1"/>
        </w:rPr>
        <w:t xml:space="preserve"> of the National Mental Health Commission</w:t>
      </w:r>
      <w:r w:rsidR="000652D9" w:rsidRPr="00E4475F">
        <w:rPr>
          <w:rFonts w:asciiTheme="majorHAnsi" w:hAnsiTheme="majorHAnsi" w:cstheme="majorHAnsi"/>
          <w:color w:val="000000" w:themeColor="text1"/>
        </w:rPr>
        <w:t xml:space="preserve">, </w:t>
      </w:r>
      <w:r w:rsidR="00236FF2" w:rsidRPr="00E4475F">
        <w:rPr>
          <w:rFonts w:asciiTheme="majorHAnsi" w:hAnsiTheme="majorHAnsi" w:cstheme="majorHAnsi"/>
          <w:color w:val="000000" w:themeColor="text1"/>
        </w:rPr>
        <w:t>Christine Morgan</w:t>
      </w:r>
      <w:r w:rsidR="000652D9" w:rsidRPr="00E4475F">
        <w:rPr>
          <w:rFonts w:asciiTheme="majorHAnsi" w:hAnsiTheme="majorHAnsi" w:cstheme="majorHAnsi"/>
          <w:color w:val="000000" w:themeColor="text1"/>
        </w:rPr>
        <w:t xml:space="preserve">, </w:t>
      </w:r>
      <w:r w:rsidR="00236FF2" w:rsidRPr="00E4475F">
        <w:rPr>
          <w:rFonts w:asciiTheme="majorHAnsi" w:hAnsiTheme="majorHAnsi" w:cstheme="majorHAnsi"/>
          <w:color w:val="000000" w:themeColor="text1"/>
        </w:rPr>
        <w:t>to the new role of National Suicide Prevention Adviser</w:t>
      </w:r>
      <w:r w:rsidR="00512190" w:rsidRPr="00E4475F">
        <w:rPr>
          <w:rFonts w:asciiTheme="majorHAnsi" w:hAnsiTheme="majorHAnsi" w:cstheme="majorHAnsi"/>
          <w:color w:val="000000" w:themeColor="text1"/>
        </w:rPr>
        <w:t>,</w:t>
      </w:r>
      <w:r w:rsidR="00236FF2" w:rsidRPr="00E4475F">
        <w:rPr>
          <w:rFonts w:asciiTheme="majorHAnsi" w:hAnsiTheme="majorHAnsi" w:cstheme="majorHAnsi"/>
          <w:color w:val="000000" w:themeColor="text1"/>
        </w:rPr>
        <w:t xml:space="preserve"> report</w:t>
      </w:r>
      <w:r w:rsidR="00512190" w:rsidRPr="00E4475F">
        <w:rPr>
          <w:rFonts w:asciiTheme="majorHAnsi" w:hAnsiTheme="majorHAnsi" w:cstheme="majorHAnsi"/>
          <w:color w:val="000000" w:themeColor="text1"/>
        </w:rPr>
        <w:t>ing</w:t>
      </w:r>
      <w:r w:rsidR="00236FF2" w:rsidRPr="00E4475F">
        <w:rPr>
          <w:rFonts w:asciiTheme="majorHAnsi" w:hAnsiTheme="majorHAnsi" w:cstheme="majorHAnsi"/>
          <w:color w:val="000000" w:themeColor="text1"/>
        </w:rPr>
        <w:t xml:space="preserve"> directly to the Prime Minister</w:t>
      </w:r>
      <w:r w:rsidR="000652D9" w:rsidRPr="00E4475F">
        <w:rPr>
          <w:rFonts w:asciiTheme="majorHAnsi" w:hAnsiTheme="majorHAnsi" w:cstheme="majorHAnsi"/>
          <w:color w:val="000000" w:themeColor="text1"/>
        </w:rPr>
        <w:t xml:space="preserve">, </w:t>
      </w:r>
      <w:r w:rsidR="00236FF2" w:rsidRPr="00E4475F">
        <w:rPr>
          <w:rFonts w:asciiTheme="majorHAnsi" w:hAnsiTheme="majorHAnsi" w:cstheme="majorHAnsi"/>
          <w:color w:val="000000" w:themeColor="text1"/>
        </w:rPr>
        <w:t>Scott Morrison</w:t>
      </w:r>
      <w:r w:rsidR="000652D9" w:rsidRPr="00E4475F">
        <w:rPr>
          <w:rFonts w:asciiTheme="majorHAnsi" w:hAnsiTheme="majorHAnsi" w:cstheme="majorHAnsi"/>
          <w:color w:val="000000" w:themeColor="text1"/>
        </w:rPr>
        <w:t xml:space="preserve">. </w:t>
      </w:r>
    </w:p>
    <w:p w14:paraId="7B648878" w14:textId="77777777" w:rsidR="00A76131" w:rsidRPr="00E4475F" w:rsidRDefault="00A76131" w:rsidP="00E4475F">
      <w:pPr>
        <w:spacing w:line="276" w:lineRule="auto"/>
        <w:jc w:val="both"/>
        <w:rPr>
          <w:rFonts w:asciiTheme="majorHAnsi" w:hAnsiTheme="majorHAnsi" w:cstheme="majorHAnsi"/>
          <w:color w:val="000000" w:themeColor="text1"/>
        </w:rPr>
      </w:pPr>
    </w:p>
    <w:p w14:paraId="093135A9" w14:textId="743ED490" w:rsidR="00642457" w:rsidRPr="00E4475F" w:rsidRDefault="00502DD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initial purpose of </w:t>
      </w:r>
      <w:r w:rsidR="00512190" w:rsidRPr="00E4475F">
        <w:rPr>
          <w:rFonts w:asciiTheme="majorHAnsi" w:hAnsiTheme="majorHAnsi" w:cstheme="majorHAnsi"/>
          <w:color w:val="000000" w:themeColor="text1"/>
        </w:rPr>
        <w:t xml:space="preserve">collecting </w:t>
      </w:r>
      <w:r w:rsidR="00176A9C" w:rsidRPr="00E4475F">
        <w:rPr>
          <w:rFonts w:asciiTheme="majorHAnsi" w:hAnsiTheme="majorHAnsi" w:cstheme="majorHAnsi"/>
          <w:color w:val="000000" w:themeColor="text1"/>
        </w:rPr>
        <w:t xml:space="preserve">resource material on Suicide Prevention </w:t>
      </w:r>
      <w:r w:rsidR="00CF2729" w:rsidRPr="00E4475F">
        <w:rPr>
          <w:rFonts w:asciiTheme="majorHAnsi" w:hAnsiTheme="majorHAnsi" w:cstheme="majorHAnsi"/>
          <w:color w:val="000000" w:themeColor="text1"/>
        </w:rPr>
        <w:t>for me to use in my</w:t>
      </w:r>
      <w:r w:rsidR="00176A9C" w:rsidRPr="00E4475F">
        <w:rPr>
          <w:rFonts w:asciiTheme="majorHAnsi" w:hAnsiTheme="majorHAnsi" w:cstheme="majorHAnsi"/>
          <w:color w:val="000000" w:themeColor="text1"/>
        </w:rPr>
        <w:t xml:space="preserve"> community involvement </w:t>
      </w:r>
      <w:r w:rsidR="0041294B" w:rsidRPr="00E4475F">
        <w:rPr>
          <w:rFonts w:asciiTheme="majorHAnsi" w:hAnsiTheme="majorHAnsi" w:cstheme="majorHAnsi"/>
          <w:color w:val="000000" w:themeColor="text1"/>
        </w:rPr>
        <w:t xml:space="preserve">has </w:t>
      </w:r>
      <w:r w:rsidR="00EF20A7" w:rsidRPr="00E4475F">
        <w:rPr>
          <w:rFonts w:asciiTheme="majorHAnsi" w:hAnsiTheme="majorHAnsi" w:cstheme="majorHAnsi"/>
          <w:color w:val="000000" w:themeColor="text1"/>
        </w:rPr>
        <w:t xml:space="preserve">now </w:t>
      </w:r>
      <w:r w:rsidR="0041294B" w:rsidRPr="00E4475F">
        <w:rPr>
          <w:rFonts w:asciiTheme="majorHAnsi" w:hAnsiTheme="majorHAnsi" w:cstheme="majorHAnsi"/>
          <w:color w:val="000000" w:themeColor="text1"/>
        </w:rPr>
        <w:t xml:space="preserve">given way to the possibility that others may wish to </w:t>
      </w:r>
      <w:r w:rsidR="005F044E" w:rsidRPr="00E4475F">
        <w:rPr>
          <w:rFonts w:asciiTheme="majorHAnsi" w:hAnsiTheme="majorHAnsi" w:cstheme="majorHAnsi"/>
          <w:color w:val="000000" w:themeColor="text1"/>
        </w:rPr>
        <w:t xml:space="preserve">refer to it, and </w:t>
      </w:r>
      <w:r w:rsidR="00813E14" w:rsidRPr="00E4475F">
        <w:rPr>
          <w:rFonts w:asciiTheme="majorHAnsi" w:hAnsiTheme="majorHAnsi" w:cstheme="majorHAnsi"/>
          <w:color w:val="000000" w:themeColor="text1"/>
        </w:rPr>
        <w:t xml:space="preserve">perhaps more </w:t>
      </w:r>
      <w:r w:rsidR="005F044E" w:rsidRPr="00E4475F">
        <w:rPr>
          <w:rFonts w:asciiTheme="majorHAnsi" w:hAnsiTheme="majorHAnsi" w:cstheme="majorHAnsi"/>
          <w:color w:val="000000" w:themeColor="text1"/>
        </w:rPr>
        <w:t>importantly, contribute</w:t>
      </w:r>
      <w:r w:rsidR="00813E14" w:rsidRPr="00E4475F">
        <w:rPr>
          <w:rFonts w:asciiTheme="majorHAnsi" w:hAnsiTheme="majorHAnsi" w:cstheme="majorHAnsi"/>
          <w:color w:val="000000" w:themeColor="text1"/>
        </w:rPr>
        <w:t xml:space="preserve"> to it</w:t>
      </w:r>
      <w:r w:rsidR="00EE792B" w:rsidRPr="00E4475F">
        <w:rPr>
          <w:rFonts w:asciiTheme="majorHAnsi" w:hAnsiTheme="majorHAnsi" w:cstheme="majorHAnsi"/>
          <w:color w:val="000000" w:themeColor="text1"/>
        </w:rPr>
        <w:t xml:space="preserve">. </w:t>
      </w:r>
    </w:p>
    <w:p w14:paraId="20AF1EBD" w14:textId="77777777" w:rsidR="00A76131" w:rsidRPr="00E4475F" w:rsidRDefault="00A76131" w:rsidP="00E4475F">
      <w:pPr>
        <w:spacing w:line="276" w:lineRule="auto"/>
        <w:jc w:val="both"/>
        <w:rPr>
          <w:rFonts w:asciiTheme="majorHAnsi" w:hAnsiTheme="majorHAnsi" w:cstheme="majorHAnsi"/>
          <w:color w:val="000000" w:themeColor="text1"/>
        </w:rPr>
      </w:pPr>
    </w:p>
    <w:p w14:paraId="6833AB05" w14:textId="4BDB9754" w:rsidR="00FF4900" w:rsidRPr="00E4475F" w:rsidRDefault="005C571C"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w:t>
      </w:r>
      <w:r w:rsidR="00EE792B" w:rsidRPr="00E4475F">
        <w:rPr>
          <w:rFonts w:asciiTheme="majorHAnsi" w:hAnsiTheme="majorHAnsi" w:cstheme="majorHAnsi"/>
          <w:color w:val="000000" w:themeColor="text1"/>
        </w:rPr>
        <w:t>t</w:t>
      </w:r>
      <w:r w:rsidR="000652D9" w:rsidRPr="00E4475F">
        <w:rPr>
          <w:rFonts w:asciiTheme="majorHAnsi" w:hAnsiTheme="majorHAnsi" w:cstheme="majorHAnsi"/>
          <w:color w:val="000000" w:themeColor="text1"/>
        </w:rPr>
        <w:t>’</w:t>
      </w:r>
      <w:r w:rsidR="004D6637" w:rsidRPr="00E4475F">
        <w:rPr>
          <w:rFonts w:asciiTheme="majorHAnsi" w:hAnsiTheme="majorHAnsi" w:cstheme="majorHAnsi"/>
          <w:color w:val="000000" w:themeColor="text1"/>
        </w:rPr>
        <w:t xml:space="preserve">s time to </w:t>
      </w:r>
      <w:r w:rsidR="0093085B" w:rsidRPr="00E4475F">
        <w:rPr>
          <w:rFonts w:asciiTheme="majorHAnsi" w:hAnsiTheme="majorHAnsi" w:cstheme="majorHAnsi"/>
          <w:color w:val="000000" w:themeColor="text1"/>
        </w:rPr>
        <w:t xml:space="preserve">ask </w:t>
      </w:r>
      <w:r w:rsidR="00B16762" w:rsidRPr="00E4475F">
        <w:rPr>
          <w:rFonts w:asciiTheme="majorHAnsi" w:hAnsiTheme="majorHAnsi" w:cstheme="majorHAnsi"/>
          <w:color w:val="000000" w:themeColor="text1"/>
        </w:rPr>
        <w:t>those who can make a difference</w:t>
      </w:r>
      <w:r w:rsidR="0093085B" w:rsidRPr="00E4475F">
        <w:rPr>
          <w:rFonts w:asciiTheme="majorHAnsi" w:hAnsiTheme="majorHAnsi" w:cstheme="majorHAnsi"/>
          <w:color w:val="000000" w:themeColor="text1"/>
        </w:rPr>
        <w:t xml:space="preserve"> to review </w:t>
      </w:r>
      <w:r w:rsidR="00EE45E0" w:rsidRPr="00E4475F">
        <w:rPr>
          <w:rFonts w:asciiTheme="majorHAnsi" w:hAnsiTheme="majorHAnsi" w:cstheme="majorHAnsi"/>
          <w:color w:val="000000" w:themeColor="text1"/>
        </w:rPr>
        <w:t>this</w:t>
      </w:r>
      <w:r w:rsidR="0093085B" w:rsidRPr="00E4475F">
        <w:rPr>
          <w:rFonts w:asciiTheme="majorHAnsi" w:hAnsiTheme="majorHAnsi" w:cstheme="majorHAnsi"/>
          <w:color w:val="000000" w:themeColor="text1"/>
        </w:rPr>
        <w:t xml:space="preserve"> research</w:t>
      </w:r>
      <w:r w:rsidR="00036A10" w:rsidRPr="00E4475F">
        <w:rPr>
          <w:rFonts w:asciiTheme="majorHAnsi" w:hAnsiTheme="majorHAnsi" w:cstheme="majorHAnsi"/>
          <w:color w:val="000000" w:themeColor="text1"/>
        </w:rPr>
        <w:t>, reflect on where we are going wrong</w:t>
      </w:r>
      <w:r w:rsidR="005A0F1F" w:rsidRPr="00E4475F">
        <w:rPr>
          <w:rFonts w:asciiTheme="majorHAnsi" w:hAnsiTheme="majorHAnsi" w:cstheme="majorHAnsi"/>
          <w:color w:val="000000" w:themeColor="text1"/>
        </w:rPr>
        <w:t xml:space="preserve"> </w:t>
      </w:r>
      <w:r w:rsidR="00036A10" w:rsidRPr="00E4475F">
        <w:rPr>
          <w:rFonts w:asciiTheme="majorHAnsi" w:hAnsiTheme="majorHAnsi" w:cstheme="majorHAnsi"/>
          <w:color w:val="000000" w:themeColor="text1"/>
        </w:rPr>
        <w:t>and what we might be able to do</w:t>
      </w:r>
      <w:r w:rsidR="00B16762" w:rsidRPr="00E4475F">
        <w:rPr>
          <w:rFonts w:asciiTheme="majorHAnsi" w:hAnsiTheme="majorHAnsi" w:cstheme="majorHAnsi"/>
          <w:color w:val="000000" w:themeColor="text1"/>
        </w:rPr>
        <w:t xml:space="preserve"> to help those who desperately need our help. </w:t>
      </w:r>
      <w:r w:rsidR="0096414F" w:rsidRPr="00E4475F">
        <w:rPr>
          <w:rFonts w:asciiTheme="majorHAnsi" w:hAnsiTheme="majorHAnsi" w:cstheme="majorHAnsi"/>
          <w:color w:val="000000" w:themeColor="text1"/>
        </w:rPr>
        <w:t>Suicide</w:t>
      </w:r>
      <w:r w:rsidR="00B16762"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0096414F" w:rsidRPr="00E4475F">
        <w:rPr>
          <w:rFonts w:asciiTheme="majorHAnsi" w:hAnsiTheme="majorHAnsi" w:cstheme="majorHAnsi"/>
          <w:color w:val="000000" w:themeColor="text1"/>
        </w:rPr>
        <w:t>it</w:t>
      </w:r>
      <w:r w:rsidR="000652D9" w:rsidRPr="00E4475F">
        <w:rPr>
          <w:rFonts w:asciiTheme="majorHAnsi" w:hAnsiTheme="majorHAnsi" w:cstheme="majorHAnsi"/>
          <w:color w:val="000000" w:themeColor="text1"/>
        </w:rPr>
        <w:t>’</w:t>
      </w:r>
      <w:r w:rsidR="0096414F" w:rsidRPr="00E4475F">
        <w:rPr>
          <w:rFonts w:asciiTheme="majorHAnsi" w:hAnsiTheme="majorHAnsi" w:cstheme="majorHAnsi"/>
          <w:color w:val="000000" w:themeColor="text1"/>
        </w:rPr>
        <w:t>s time we talked</w:t>
      </w:r>
      <w:r w:rsidR="0086374B" w:rsidRPr="00E4475F">
        <w:rPr>
          <w:rFonts w:asciiTheme="majorHAnsi" w:hAnsiTheme="majorHAnsi" w:cstheme="majorHAnsi"/>
          <w:color w:val="000000" w:themeColor="text1"/>
        </w:rPr>
        <w:t xml:space="preserve"> </w:t>
      </w:r>
      <w:r w:rsidR="00AA4900" w:rsidRPr="00E4475F">
        <w:rPr>
          <w:rFonts w:asciiTheme="majorHAnsi" w:hAnsiTheme="majorHAnsi" w:cstheme="majorHAnsi"/>
          <w:color w:val="000000" w:themeColor="text1"/>
        </w:rPr>
        <w:t>LOUDER!</w:t>
      </w:r>
    </w:p>
    <w:p w14:paraId="003F1A2A" w14:textId="77777777" w:rsidR="00B16762" w:rsidRPr="00E4475F" w:rsidRDefault="00B16762" w:rsidP="00E4475F">
      <w:pPr>
        <w:spacing w:line="276" w:lineRule="auto"/>
        <w:jc w:val="both"/>
        <w:rPr>
          <w:rFonts w:asciiTheme="majorHAnsi" w:hAnsiTheme="majorHAnsi" w:cstheme="majorHAnsi"/>
          <w:color w:val="000000" w:themeColor="text1"/>
        </w:rPr>
      </w:pPr>
    </w:p>
    <w:p w14:paraId="6A5B3B57" w14:textId="77777777" w:rsidR="00B9442E" w:rsidRDefault="00B16762"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Ken Barnard</w:t>
      </w:r>
      <w:r w:rsidR="00B9442E">
        <w:rPr>
          <w:rFonts w:asciiTheme="majorHAnsi" w:hAnsiTheme="majorHAnsi" w:cstheme="majorHAnsi"/>
          <w:color w:val="000000" w:themeColor="text1"/>
        </w:rPr>
        <w:t xml:space="preserve"> </w:t>
      </w:r>
    </w:p>
    <w:p w14:paraId="7F5D6E09" w14:textId="49E9AE93" w:rsidR="00416DEC" w:rsidRPr="00E4475F" w:rsidRDefault="00813E1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Written </w:t>
      </w:r>
      <w:r w:rsidR="004B1A36">
        <w:rPr>
          <w:rFonts w:asciiTheme="majorHAnsi" w:hAnsiTheme="majorHAnsi" w:cstheme="majorHAnsi"/>
          <w:color w:val="000000" w:themeColor="text1"/>
        </w:rPr>
        <w:t xml:space="preserve">on </w:t>
      </w:r>
      <w:r w:rsidR="00B86A3F" w:rsidRPr="00E4475F">
        <w:rPr>
          <w:rFonts w:asciiTheme="majorHAnsi" w:hAnsiTheme="majorHAnsi" w:cstheme="majorHAnsi"/>
          <w:color w:val="000000" w:themeColor="text1"/>
        </w:rPr>
        <w:t>19</w:t>
      </w:r>
      <w:r w:rsidR="00B96C93" w:rsidRPr="00E4475F">
        <w:rPr>
          <w:rFonts w:asciiTheme="majorHAnsi" w:hAnsiTheme="majorHAnsi" w:cstheme="majorHAnsi"/>
          <w:color w:val="000000" w:themeColor="text1"/>
          <w:vertAlign w:val="superscript"/>
        </w:rPr>
        <w:t>th</w:t>
      </w:r>
      <w:r w:rsidR="00B96C93" w:rsidRPr="00E4475F">
        <w:rPr>
          <w:rFonts w:asciiTheme="majorHAnsi" w:hAnsiTheme="majorHAnsi" w:cstheme="majorHAnsi"/>
          <w:color w:val="000000" w:themeColor="text1"/>
        </w:rPr>
        <w:t xml:space="preserve"> July 2019</w:t>
      </w:r>
      <w:r w:rsidR="004B1A36">
        <w:rPr>
          <w:rFonts w:asciiTheme="majorHAnsi" w:hAnsiTheme="majorHAnsi" w:cstheme="majorHAnsi"/>
          <w:color w:val="000000" w:themeColor="text1"/>
        </w:rPr>
        <w:t xml:space="preserve">, </w:t>
      </w:r>
      <w:r w:rsidR="002B0D3E" w:rsidRPr="00E4475F">
        <w:rPr>
          <w:rFonts w:asciiTheme="majorHAnsi" w:hAnsiTheme="majorHAnsi" w:cstheme="majorHAnsi"/>
          <w:color w:val="000000" w:themeColor="text1"/>
        </w:rPr>
        <w:t xml:space="preserve">updated on </w:t>
      </w:r>
      <w:r w:rsidR="00BE2FFF">
        <w:rPr>
          <w:rFonts w:asciiTheme="majorHAnsi" w:hAnsiTheme="majorHAnsi" w:cstheme="majorHAnsi"/>
          <w:color w:val="000000" w:themeColor="text1"/>
        </w:rPr>
        <w:t>5</w:t>
      </w:r>
      <w:r w:rsidR="00BE2FFF" w:rsidRPr="00BE2FFF">
        <w:rPr>
          <w:rFonts w:asciiTheme="majorHAnsi" w:hAnsiTheme="majorHAnsi" w:cstheme="majorHAnsi"/>
          <w:color w:val="000000" w:themeColor="text1"/>
          <w:vertAlign w:val="superscript"/>
        </w:rPr>
        <w:t>th</w:t>
      </w:r>
      <w:r w:rsidR="00BE2FFF">
        <w:rPr>
          <w:rFonts w:asciiTheme="majorHAnsi" w:hAnsiTheme="majorHAnsi" w:cstheme="majorHAnsi"/>
          <w:color w:val="000000" w:themeColor="text1"/>
        </w:rPr>
        <w:t xml:space="preserve"> January 2020 . </w:t>
      </w:r>
      <w:r w:rsidR="00DC2451" w:rsidRPr="00E4475F">
        <w:rPr>
          <w:rFonts w:asciiTheme="majorHAnsi" w:hAnsiTheme="majorHAnsi" w:cstheme="majorHAnsi"/>
          <w:color w:val="000000" w:themeColor="text1"/>
        </w:rPr>
        <w:t xml:space="preserve"> </w:t>
      </w:r>
    </w:p>
    <w:sdt>
      <w:sdtPr>
        <w:rPr>
          <w:rFonts w:asciiTheme="minorHAnsi" w:eastAsiaTheme="minorEastAsia" w:hAnsiTheme="minorHAnsi" w:cstheme="majorHAnsi"/>
          <w:color w:val="auto"/>
          <w:sz w:val="20"/>
          <w:szCs w:val="20"/>
        </w:rPr>
        <w:id w:val="1513646532"/>
        <w:docPartObj>
          <w:docPartGallery w:val="Table of Contents"/>
          <w:docPartUnique/>
        </w:docPartObj>
      </w:sdtPr>
      <w:sdtEndPr>
        <w:rPr>
          <w:b/>
          <w:bCs/>
          <w:noProof/>
        </w:rPr>
      </w:sdtEndPr>
      <w:sdtContent>
        <w:p w14:paraId="16A3F72B" w14:textId="2B27CD1D" w:rsidR="00F5591E" w:rsidRPr="00EC5DC5" w:rsidRDefault="00F5591E" w:rsidP="00E4475F">
          <w:pPr>
            <w:pStyle w:val="TOCHeading"/>
            <w:spacing w:line="276" w:lineRule="auto"/>
            <w:jc w:val="both"/>
            <w:rPr>
              <w:rFonts w:cstheme="majorHAnsi"/>
            </w:rPr>
          </w:pPr>
          <w:r w:rsidRPr="00C42522">
            <w:rPr>
              <w:rFonts w:cstheme="majorHAnsi"/>
            </w:rPr>
            <w:t>C</w:t>
          </w:r>
          <w:r w:rsidR="005E569F" w:rsidRPr="00B9363F">
            <w:rPr>
              <w:rFonts w:cstheme="majorHAnsi"/>
            </w:rPr>
            <w:t>ONTENTS</w:t>
          </w:r>
        </w:p>
        <w:p w14:paraId="26E27979" w14:textId="77777777" w:rsidR="005E569F" w:rsidRPr="00E4475F" w:rsidRDefault="005E569F" w:rsidP="00E4475F">
          <w:pPr>
            <w:pStyle w:val="TOC1"/>
            <w:tabs>
              <w:tab w:val="right" w:leader="dot" w:pos="9016"/>
            </w:tabs>
            <w:spacing w:line="276" w:lineRule="auto"/>
            <w:jc w:val="both"/>
            <w:rPr>
              <w:rFonts w:asciiTheme="majorHAnsi" w:hAnsiTheme="majorHAnsi" w:cstheme="majorHAnsi"/>
            </w:rPr>
          </w:pPr>
        </w:p>
        <w:p w14:paraId="2405538E" w14:textId="5FC8107D" w:rsidR="00D6505C" w:rsidRDefault="00F5591E">
          <w:pPr>
            <w:pStyle w:val="TOC1"/>
            <w:tabs>
              <w:tab w:val="right" w:leader="dot" w:pos="10456"/>
            </w:tabs>
            <w:rPr>
              <w:noProof/>
              <w:sz w:val="22"/>
              <w:szCs w:val="22"/>
              <w:lang w:eastAsia="en-AU"/>
            </w:rPr>
          </w:pPr>
          <w:r w:rsidRPr="00E4475F">
            <w:rPr>
              <w:rFonts w:asciiTheme="majorHAnsi" w:hAnsiTheme="majorHAnsi" w:cstheme="majorHAnsi"/>
            </w:rPr>
            <w:fldChar w:fldCharType="begin"/>
          </w:r>
          <w:r w:rsidRPr="00E4475F">
            <w:rPr>
              <w:rFonts w:asciiTheme="majorHAnsi" w:hAnsiTheme="majorHAnsi" w:cstheme="majorHAnsi"/>
            </w:rPr>
            <w:instrText xml:space="preserve"> TOC \o "1-3" \h \z \u </w:instrText>
          </w:r>
          <w:r w:rsidRPr="00E4475F">
            <w:rPr>
              <w:rFonts w:asciiTheme="majorHAnsi" w:hAnsiTheme="majorHAnsi" w:cstheme="majorHAnsi"/>
            </w:rPr>
            <w:fldChar w:fldCharType="separate"/>
          </w:r>
          <w:hyperlink w:anchor="_Toc25917744" w:history="1">
            <w:r w:rsidR="00D6505C" w:rsidRPr="00B47BFD">
              <w:rPr>
                <w:rStyle w:val="Hyperlink"/>
                <w:rFonts w:cstheme="majorHAnsi"/>
                <w:noProof/>
              </w:rPr>
              <w:t>FOREWORD</w:t>
            </w:r>
            <w:r w:rsidR="00D6505C">
              <w:rPr>
                <w:noProof/>
                <w:webHidden/>
              </w:rPr>
              <w:tab/>
            </w:r>
            <w:r w:rsidR="00D6505C">
              <w:rPr>
                <w:noProof/>
                <w:webHidden/>
              </w:rPr>
              <w:fldChar w:fldCharType="begin"/>
            </w:r>
            <w:r w:rsidR="00D6505C">
              <w:rPr>
                <w:noProof/>
                <w:webHidden/>
              </w:rPr>
              <w:instrText xml:space="preserve"> PAGEREF _Toc25917744 \h </w:instrText>
            </w:r>
            <w:r w:rsidR="00D6505C">
              <w:rPr>
                <w:noProof/>
                <w:webHidden/>
              </w:rPr>
            </w:r>
            <w:r w:rsidR="00D6505C">
              <w:rPr>
                <w:noProof/>
                <w:webHidden/>
              </w:rPr>
              <w:fldChar w:fldCharType="separate"/>
            </w:r>
            <w:r w:rsidR="00257EBA">
              <w:rPr>
                <w:noProof/>
                <w:webHidden/>
              </w:rPr>
              <w:t>1</w:t>
            </w:r>
            <w:r w:rsidR="00D6505C">
              <w:rPr>
                <w:noProof/>
                <w:webHidden/>
              </w:rPr>
              <w:fldChar w:fldCharType="end"/>
            </w:r>
          </w:hyperlink>
        </w:p>
        <w:p w14:paraId="7B6340A1" w14:textId="7F4CC601" w:rsidR="00D6505C" w:rsidRDefault="00476E8F">
          <w:pPr>
            <w:pStyle w:val="TOC1"/>
            <w:tabs>
              <w:tab w:val="right" w:leader="dot" w:pos="10456"/>
            </w:tabs>
            <w:rPr>
              <w:noProof/>
              <w:sz w:val="22"/>
              <w:szCs w:val="22"/>
              <w:lang w:eastAsia="en-AU"/>
            </w:rPr>
          </w:pPr>
          <w:hyperlink w:anchor="_Toc25917745" w:history="1">
            <w:r w:rsidR="00D6505C" w:rsidRPr="00B47BFD">
              <w:rPr>
                <w:rStyle w:val="Hyperlink"/>
                <w:rFonts w:cstheme="majorHAnsi"/>
                <w:noProof/>
              </w:rPr>
              <w:t>SUMMARY</w:t>
            </w:r>
            <w:r w:rsidR="00D6505C">
              <w:rPr>
                <w:noProof/>
                <w:webHidden/>
              </w:rPr>
              <w:tab/>
            </w:r>
            <w:r w:rsidR="00D6505C">
              <w:rPr>
                <w:noProof/>
                <w:webHidden/>
              </w:rPr>
              <w:fldChar w:fldCharType="begin"/>
            </w:r>
            <w:r w:rsidR="00D6505C">
              <w:rPr>
                <w:noProof/>
                <w:webHidden/>
              </w:rPr>
              <w:instrText xml:space="preserve"> PAGEREF _Toc25917745 \h </w:instrText>
            </w:r>
            <w:r w:rsidR="00D6505C">
              <w:rPr>
                <w:noProof/>
                <w:webHidden/>
              </w:rPr>
            </w:r>
            <w:r w:rsidR="00D6505C">
              <w:rPr>
                <w:noProof/>
                <w:webHidden/>
              </w:rPr>
              <w:fldChar w:fldCharType="separate"/>
            </w:r>
            <w:r w:rsidR="00257EBA">
              <w:rPr>
                <w:noProof/>
                <w:webHidden/>
              </w:rPr>
              <w:t>8</w:t>
            </w:r>
            <w:r w:rsidR="00D6505C">
              <w:rPr>
                <w:noProof/>
                <w:webHidden/>
              </w:rPr>
              <w:fldChar w:fldCharType="end"/>
            </w:r>
          </w:hyperlink>
        </w:p>
        <w:p w14:paraId="29B35CB9" w14:textId="3AD27527" w:rsidR="00D6505C" w:rsidRDefault="00476E8F">
          <w:pPr>
            <w:pStyle w:val="TOC1"/>
            <w:tabs>
              <w:tab w:val="right" w:leader="dot" w:pos="10456"/>
            </w:tabs>
            <w:rPr>
              <w:noProof/>
              <w:sz w:val="22"/>
              <w:szCs w:val="22"/>
              <w:lang w:eastAsia="en-AU"/>
            </w:rPr>
          </w:pPr>
          <w:hyperlink w:anchor="_Toc25917746" w:history="1">
            <w:r w:rsidR="00D6505C" w:rsidRPr="00B47BFD">
              <w:rPr>
                <w:rStyle w:val="Hyperlink"/>
                <w:rFonts w:cstheme="majorHAnsi"/>
                <w:noProof/>
              </w:rPr>
              <w:t>RECOMMENDATIONS</w:t>
            </w:r>
            <w:r w:rsidR="00D6505C">
              <w:rPr>
                <w:noProof/>
                <w:webHidden/>
              </w:rPr>
              <w:tab/>
            </w:r>
            <w:r w:rsidR="00D6505C">
              <w:rPr>
                <w:noProof/>
                <w:webHidden/>
              </w:rPr>
              <w:fldChar w:fldCharType="begin"/>
            </w:r>
            <w:r w:rsidR="00D6505C">
              <w:rPr>
                <w:noProof/>
                <w:webHidden/>
              </w:rPr>
              <w:instrText xml:space="preserve"> PAGEREF _Toc25917746 \h </w:instrText>
            </w:r>
            <w:r w:rsidR="00D6505C">
              <w:rPr>
                <w:noProof/>
                <w:webHidden/>
              </w:rPr>
            </w:r>
            <w:r w:rsidR="00D6505C">
              <w:rPr>
                <w:noProof/>
                <w:webHidden/>
              </w:rPr>
              <w:fldChar w:fldCharType="separate"/>
            </w:r>
            <w:r w:rsidR="00257EBA">
              <w:rPr>
                <w:noProof/>
                <w:webHidden/>
              </w:rPr>
              <w:t>12</w:t>
            </w:r>
            <w:r w:rsidR="00D6505C">
              <w:rPr>
                <w:noProof/>
                <w:webHidden/>
              </w:rPr>
              <w:fldChar w:fldCharType="end"/>
            </w:r>
          </w:hyperlink>
        </w:p>
        <w:p w14:paraId="60F8DEFA" w14:textId="10085ABE" w:rsidR="00D6505C" w:rsidRDefault="00476E8F">
          <w:pPr>
            <w:pStyle w:val="TOC1"/>
            <w:tabs>
              <w:tab w:val="right" w:leader="dot" w:pos="10456"/>
            </w:tabs>
            <w:rPr>
              <w:rStyle w:val="Hyperlink"/>
              <w:noProof/>
            </w:rPr>
          </w:pPr>
          <w:hyperlink w:anchor="_Toc25917747" w:history="1">
            <w:r w:rsidR="00D6505C" w:rsidRPr="00B47BFD">
              <w:rPr>
                <w:rStyle w:val="Hyperlink"/>
                <w:rFonts w:cstheme="majorHAnsi"/>
                <w:noProof/>
              </w:rPr>
              <w:t>HOW THIS REPORT IS PRESENTED</w:t>
            </w:r>
            <w:r w:rsidR="00D6505C">
              <w:rPr>
                <w:noProof/>
                <w:webHidden/>
              </w:rPr>
              <w:tab/>
            </w:r>
            <w:r w:rsidR="00D6505C">
              <w:rPr>
                <w:noProof/>
                <w:webHidden/>
              </w:rPr>
              <w:fldChar w:fldCharType="begin"/>
            </w:r>
            <w:r w:rsidR="00D6505C">
              <w:rPr>
                <w:noProof/>
                <w:webHidden/>
              </w:rPr>
              <w:instrText xml:space="preserve"> PAGEREF _Toc25917747 \h </w:instrText>
            </w:r>
            <w:r w:rsidR="00D6505C">
              <w:rPr>
                <w:noProof/>
                <w:webHidden/>
              </w:rPr>
            </w:r>
            <w:r w:rsidR="00D6505C">
              <w:rPr>
                <w:noProof/>
                <w:webHidden/>
              </w:rPr>
              <w:fldChar w:fldCharType="separate"/>
            </w:r>
            <w:r w:rsidR="00257EBA">
              <w:rPr>
                <w:noProof/>
                <w:webHidden/>
              </w:rPr>
              <w:t>16</w:t>
            </w:r>
            <w:r w:rsidR="00D6505C">
              <w:rPr>
                <w:noProof/>
                <w:webHidden/>
              </w:rPr>
              <w:fldChar w:fldCharType="end"/>
            </w:r>
          </w:hyperlink>
        </w:p>
        <w:p w14:paraId="77B1437D" w14:textId="6676FC5B" w:rsidR="0044507E" w:rsidRDefault="0044507E" w:rsidP="0044507E">
          <w:pPr>
            <w:rPr>
              <w:noProof/>
            </w:rPr>
          </w:pPr>
        </w:p>
        <w:p w14:paraId="29326C6A" w14:textId="43E59694" w:rsidR="00B72097" w:rsidRPr="00E4475F" w:rsidRDefault="0044507E" w:rsidP="00E4475F">
          <w:pPr>
            <w:rPr>
              <w:noProof/>
              <w:sz w:val="24"/>
              <w:szCs w:val="24"/>
            </w:rPr>
          </w:pPr>
          <w:r w:rsidRPr="00E4475F">
            <w:rPr>
              <w:noProof/>
              <w:sz w:val="24"/>
              <w:szCs w:val="24"/>
            </w:rPr>
            <w:t>SECTION ONE</w:t>
          </w:r>
        </w:p>
        <w:p w14:paraId="468EF862" w14:textId="7AF7192E" w:rsidR="00D6505C" w:rsidRDefault="00476E8F" w:rsidP="00E4475F">
          <w:pPr>
            <w:pStyle w:val="TOC1"/>
            <w:tabs>
              <w:tab w:val="right" w:leader="dot" w:pos="10456"/>
            </w:tabs>
            <w:rPr>
              <w:noProof/>
              <w:sz w:val="22"/>
              <w:szCs w:val="22"/>
              <w:lang w:eastAsia="en-AU"/>
            </w:rPr>
          </w:pPr>
          <w:hyperlink w:anchor="_Toc25917748" w:history="1">
            <w:r w:rsidR="00D6505C" w:rsidRPr="00B47BFD">
              <w:rPr>
                <w:rStyle w:val="Hyperlink"/>
                <w:rFonts w:cstheme="majorHAnsi"/>
                <w:noProof/>
              </w:rPr>
              <w:t>THE NATIONAL GOVERNMENT’S INVOLVEMENT IN SUICIDE PREVENTION</w:t>
            </w:r>
            <w:r w:rsidR="00D6505C">
              <w:rPr>
                <w:noProof/>
                <w:webHidden/>
              </w:rPr>
              <w:tab/>
            </w:r>
            <w:r w:rsidR="00D6505C">
              <w:rPr>
                <w:noProof/>
                <w:webHidden/>
              </w:rPr>
              <w:fldChar w:fldCharType="begin"/>
            </w:r>
            <w:r w:rsidR="00D6505C">
              <w:rPr>
                <w:noProof/>
                <w:webHidden/>
              </w:rPr>
              <w:instrText xml:space="preserve"> PAGEREF _Toc25917748 \h </w:instrText>
            </w:r>
            <w:r w:rsidR="00D6505C">
              <w:rPr>
                <w:noProof/>
                <w:webHidden/>
              </w:rPr>
            </w:r>
            <w:r w:rsidR="00D6505C">
              <w:rPr>
                <w:noProof/>
                <w:webHidden/>
              </w:rPr>
              <w:fldChar w:fldCharType="separate"/>
            </w:r>
            <w:r w:rsidR="00257EBA">
              <w:rPr>
                <w:noProof/>
                <w:webHidden/>
              </w:rPr>
              <w:t>20</w:t>
            </w:r>
            <w:r w:rsidR="00D6505C">
              <w:rPr>
                <w:noProof/>
                <w:webHidden/>
              </w:rPr>
              <w:fldChar w:fldCharType="end"/>
            </w:r>
          </w:hyperlink>
        </w:p>
        <w:p w14:paraId="75DBA017" w14:textId="04748673" w:rsidR="00D6505C" w:rsidRDefault="00476E8F">
          <w:pPr>
            <w:pStyle w:val="TOC3"/>
            <w:tabs>
              <w:tab w:val="right" w:leader="dot" w:pos="10456"/>
            </w:tabs>
            <w:rPr>
              <w:noProof/>
              <w:sz w:val="22"/>
              <w:szCs w:val="22"/>
              <w:lang w:eastAsia="en-AU"/>
            </w:rPr>
          </w:pPr>
          <w:hyperlink w:anchor="_Toc25917749" w:history="1">
            <w:r w:rsidR="00D6505C" w:rsidRPr="00B47BFD">
              <w:rPr>
                <w:rStyle w:val="Hyperlink"/>
                <w:noProof/>
              </w:rPr>
              <w:t>Overview</w:t>
            </w:r>
            <w:r w:rsidR="00D6505C">
              <w:rPr>
                <w:noProof/>
                <w:webHidden/>
              </w:rPr>
              <w:tab/>
            </w:r>
            <w:r w:rsidR="00D6505C">
              <w:rPr>
                <w:noProof/>
                <w:webHidden/>
              </w:rPr>
              <w:fldChar w:fldCharType="begin"/>
            </w:r>
            <w:r w:rsidR="00D6505C">
              <w:rPr>
                <w:noProof/>
                <w:webHidden/>
              </w:rPr>
              <w:instrText xml:space="preserve"> PAGEREF _Toc25917749 \h </w:instrText>
            </w:r>
            <w:r w:rsidR="00D6505C">
              <w:rPr>
                <w:noProof/>
                <w:webHidden/>
              </w:rPr>
            </w:r>
            <w:r w:rsidR="00D6505C">
              <w:rPr>
                <w:noProof/>
                <w:webHidden/>
              </w:rPr>
              <w:fldChar w:fldCharType="separate"/>
            </w:r>
            <w:r w:rsidR="00257EBA">
              <w:rPr>
                <w:noProof/>
                <w:webHidden/>
              </w:rPr>
              <w:t>20</w:t>
            </w:r>
            <w:r w:rsidR="00D6505C">
              <w:rPr>
                <w:noProof/>
                <w:webHidden/>
              </w:rPr>
              <w:fldChar w:fldCharType="end"/>
            </w:r>
          </w:hyperlink>
        </w:p>
        <w:p w14:paraId="0599800E" w14:textId="63F039E8" w:rsidR="00D6505C" w:rsidRDefault="00476E8F">
          <w:pPr>
            <w:pStyle w:val="TOC3"/>
            <w:tabs>
              <w:tab w:val="right" w:leader="dot" w:pos="10456"/>
            </w:tabs>
            <w:rPr>
              <w:noProof/>
              <w:sz w:val="22"/>
              <w:szCs w:val="22"/>
              <w:lang w:eastAsia="en-AU"/>
            </w:rPr>
          </w:pPr>
          <w:hyperlink w:anchor="_Toc25917750" w:history="1">
            <w:r w:rsidR="00D6505C" w:rsidRPr="00B47BFD">
              <w:rPr>
                <w:rStyle w:val="Hyperlink"/>
                <w:noProof/>
              </w:rPr>
              <w:t>The role of the Australian Government in mental health and suicide prevention</w:t>
            </w:r>
            <w:r w:rsidR="00D6505C">
              <w:rPr>
                <w:noProof/>
                <w:webHidden/>
              </w:rPr>
              <w:tab/>
            </w:r>
            <w:r w:rsidR="00D6505C">
              <w:rPr>
                <w:noProof/>
                <w:webHidden/>
              </w:rPr>
              <w:fldChar w:fldCharType="begin"/>
            </w:r>
            <w:r w:rsidR="00D6505C">
              <w:rPr>
                <w:noProof/>
                <w:webHidden/>
              </w:rPr>
              <w:instrText xml:space="preserve"> PAGEREF _Toc25917750 \h </w:instrText>
            </w:r>
            <w:r w:rsidR="00D6505C">
              <w:rPr>
                <w:noProof/>
                <w:webHidden/>
              </w:rPr>
            </w:r>
            <w:r w:rsidR="00D6505C">
              <w:rPr>
                <w:noProof/>
                <w:webHidden/>
              </w:rPr>
              <w:fldChar w:fldCharType="separate"/>
            </w:r>
            <w:r w:rsidR="00257EBA">
              <w:rPr>
                <w:noProof/>
                <w:webHidden/>
              </w:rPr>
              <w:t>21</w:t>
            </w:r>
            <w:r w:rsidR="00D6505C">
              <w:rPr>
                <w:noProof/>
                <w:webHidden/>
              </w:rPr>
              <w:fldChar w:fldCharType="end"/>
            </w:r>
          </w:hyperlink>
        </w:p>
        <w:p w14:paraId="6CD24990" w14:textId="6ACAA126" w:rsidR="00D6505C" w:rsidRDefault="00476E8F">
          <w:pPr>
            <w:pStyle w:val="TOC3"/>
            <w:tabs>
              <w:tab w:val="right" w:leader="dot" w:pos="10456"/>
            </w:tabs>
            <w:rPr>
              <w:noProof/>
              <w:sz w:val="22"/>
              <w:szCs w:val="22"/>
              <w:lang w:eastAsia="en-AU"/>
            </w:rPr>
          </w:pPr>
          <w:hyperlink w:anchor="_Toc25917751" w:history="1">
            <w:r w:rsidR="00D6505C" w:rsidRPr="00B47BFD">
              <w:rPr>
                <w:rStyle w:val="Hyperlink"/>
                <w:noProof/>
              </w:rPr>
              <w:t>Earlier National Mental Health Plans</w:t>
            </w:r>
            <w:r w:rsidR="00D6505C">
              <w:rPr>
                <w:noProof/>
                <w:webHidden/>
              </w:rPr>
              <w:tab/>
            </w:r>
            <w:r w:rsidR="00D6505C">
              <w:rPr>
                <w:noProof/>
                <w:webHidden/>
              </w:rPr>
              <w:fldChar w:fldCharType="begin"/>
            </w:r>
            <w:r w:rsidR="00D6505C">
              <w:rPr>
                <w:noProof/>
                <w:webHidden/>
              </w:rPr>
              <w:instrText xml:space="preserve"> PAGEREF _Toc25917751 \h </w:instrText>
            </w:r>
            <w:r w:rsidR="00D6505C">
              <w:rPr>
                <w:noProof/>
                <w:webHidden/>
              </w:rPr>
            </w:r>
            <w:r w:rsidR="00D6505C">
              <w:rPr>
                <w:noProof/>
                <w:webHidden/>
              </w:rPr>
              <w:fldChar w:fldCharType="separate"/>
            </w:r>
            <w:r w:rsidR="00257EBA">
              <w:rPr>
                <w:noProof/>
                <w:webHidden/>
              </w:rPr>
              <w:t>24</w:t>
            </w:r>
            <w:r w:rsidR="00D6505C">
              <w:rPr>
                <w:noProof/>
                <w:webHidden/>
              </w:rPr>
              <w:fldChar w:fldCharType="end"/>
            </w:r>
          </w:hyperlink>
        </w:p>
        <w:p w14:paraId="5A5D0728" w14:textId="45595295" w:rsidR="00D6505C" w:rsidRDefault="00476E8F">
          <w:pPr>
            <w:pStyle w:val="TOC1"/>
            <w:tabs>
              <w:tab w:val="right" w:leader="dot" w:pos="10456"/>
            </w:tabs>
            <w:rPr>
              <w:noProof/>
              <w:sz w:val="22"/>
              <w:szCs w:val="22"/>
              <w:lang w:eastAsia="en-AU"/>
            </w:rPr>
          </w:pPr>
          <w:hyperlink w:anchor="_Toc25917752" w:history="1">
            <w:r w:rsidR="00D6505C" w:rsidRPr="00B47BFD">
              <w:rPr>
                <w:rStyle w:val="Hyperlink"/>
                <w:noProof/>
              </w:rPr>
              <w:t>THE FIFTH NATIONAL MENTAL HEALTH AND SUICIDE PREVENTION PLAN 2017</w:t>
            </w:r>
            <w:r w:rsidR="00D6505C">
              <w:rPr>
                <w:noProof/>
                <w:webHidden/>
              </w:rPr>
              <w:tab/>
            </w:r>
            <w:r w:rsidR="00D6505C">
              <w:rPr>
                <w:noProof/>
                <w:webHidden/>
              </w:rPr>
              <w:fldChar w:fldCharType="begin"/>
            </w:r>
            <w:r w:rsidR="00D6505C">
              <w:rPr>
                <w:noProof/>
                <w:webHidden/>
              </w:rPr>
              <w:instrText xml:space="preserve"> PAGEREF _Toc25917752 \h </w:instrText>
            </w:r>
            <w:r w:rsidR="00D6505C">
              <w:rPr>
                <w:noProof/>
                <w:webHidden/>
              </w:rPr>
            </w:r>
            <w:r w:rsidR="00D6505C">
              <w:rPr>
                <w:noProof/>
                <w:webHidden/>
              </w:rPr>
              <w:fldChar w:fldCharType="separate"/>
            </w:r>
            <w:r w:rsidR="00257EBA">
              <w:rPr>
                <w:noProof/>
                <w:webHidden/>
              </w:rPr>
              <w:t>24</w:t>
            </w:r>
            <w:r w:rsidR="00D6505C">
              <w:rPr>
                <w:noProof/>
                <w:webHidden/>
              </w:rPr>
              <w:fldChar w:fldCharType="end"/>
            </w:r>
          </w:hyperlink>
        </w:p>
        <w:p w14:paraId="3DE86E76" w14:textId="406FCC7E" w:rsidR="00D6505C" w:rsidRDefault="00476E8F">
          <w:pPr>
            <w:pStyle w:val="TOC3"/>
            <w:tabs>
              <w:tab w:val="right" w:leader="dot" w:pos="10456"/>
            </w:tabs>
            <w:rPr>
              <w:noProof/>
              <w:sz w:val="22"/>
              <w:szCs w:val="22"/>
              <w:lang w:eastAsia="en-AU"/>
            </w:rPr>
          </w:pPr>
          <w:hyperlink w:anchor="_Toc25917753" w:history="1">
            <w:r w:rsidR="00D6505C" w:rsidRPr="00B47BFD">
              <w:rPr>
                <w:rStyle w:val="Hyperlink"/>
                <w:noProof/>
              </w:rPr>
              <w:t>Overview</w:t>
            </w:r>
            <w:r w:rsidR="00D6505C">
              <w:rPr>
                <w:noProof/>
                <w:webHidden/>
              </w:rPr>
              <w:tab/>
            </w:r>
            <w:r w:rsidR="00D6505C">
              <w:rPr>
                <w:noProof/>
                <w:webHidden/>
              </w:rPr>
              <w:fldChar w:fldCharType="begin"/>
            </w:r>
            <w:r w:rsidR="00D6505C">
              <w:rPr>
                <w:noProof/>
                <w:webHidden/>
              </w:rPr>
              <w:instrText xml:space="preserve"> PAGEREF _Toc25917753 \h </w:instrText>
            </w:r>
            <w:r w:rsidR="00D6505C">
              <w:rPr>
                <w:noProof/>
                <w:webHidden/>
              </w:rPr>
            </w:r>
            <w:r w:rsidR="00D6505C">
              <w:rPr>
                <w:noProof/>
                <w:webHidden/>
              </w:rPr>
              <w:fldChar w:fldCharType="separate"/>
            </w:r>
            <w:r w:rsidR="00257EBA">
              <w:rPr>
                <w:noProof/>
                <w:webHidden/>
              </w:rPr>
              <w:t>24</w:t>
            </w:r>
            <w:r w:rsidR="00D6505C">
              <w:rPr>
                <w:noProof/>
                <w:webHidden/>
              </w:rPr>
              <w:fldChar w:fldCharType="end"/>
            </w:r>
          </w:hyperlink>
        </w:p>
        <w:p w14:paraId="18E2720C" w14:textId="01043162" w:rsidR="00D6505C" w:rsidRDefault="00476E8F">
          <w:pPr>
            <w:pStyle w:val="TOC3"/>
            <w:tabs>
              <w:tab w:val="right" w:leader="dot" w:pos="10456"/>
            </w:tabs>
            <w:rPr>
              <w:noProof/>
              <w:sz w:val="22"/>
              <w:szCs w:val="22"/>
              <w:lang w:eastAsia="en-AU"/>
            </w:rPr>
          </w:pPr>
          <w:hyperlink w:anchor="_Toc25917754" w:history="1">
            <w:r w:rsidR="00D6505C" w:rsidRPr="00B47BFD">
              <w:rPr>
                <w:rStyle w:val="Hyperlink"/>
                <w:rFonts w:cstheme="majorHAnsi"/>
                <w:noProof/>
              </w:rPr>
              <w:t>Priority Area 2: Suicide Prevention</w:t>
            </w:r>
            <w:r w:rsidR="00D6505C">
              <w:rPr>
                <w:noProof/>
                <w:webHidden/>
              </w:rPr>
              <w:tab/>
            </w:r>
            <w:r w:rsidR="00D6505C">
              <w:rPr>
                <w:noProof/>
                <w:webHidden/>
              </w:rPr>
              <w:fldChar w:fldCharType="begin"/>
            </w:r>
            <w:r w:rsidR="00D6505C">
              <w:rPr>
                <w:noProof/>
                <w:webHidden/>
              </w:rPr>
              <w:instrText xml:space="preserve"> PAGEREF _Toc25917754 \h </w:instrText>
            </w:r>
            <w:r w:rsidR="00D6505C">
              <w:rPr>
                <w:noProof/>
                <w:webHidden/>
              </w:rPr>
            </w:r>
            <w:r w:rsidR="00D6505C">
              <w:rPr>
                <w:noProof/>
                <w:webHidden/>
              </w:rPr>
              <w:fldChar w:fldCharType="separate"/>
            </w:r>
            <w:r w:rsidR="00257EBA">
              <w:rPr>
                <w:noProof/>
                <w:webHidden/>
              </w:rPr>
              <w:t>28</w:t>
            </w:r>
            <w:r w:rsidR="00D6505C">
              <w:rPr>
                <w:noProof/>
                <w:webHidden/>
              </w:rPr>
              <w:fldChar w:fldCharType="end"/>
            </w:r>
          </w:hyperlink>
        </w:p>
        <w:p w14:paraId="423DED48" w14:textId="787CBD50" w:rsidR="00D6505C" w:rsidRDefault="00476E8F">
          <w:pPr>
            <w:pStyle w:val="TOC1"/>
            <w:tabs>
              <w:tab w:val="right" w:leader="dot" w:pos="10456"/>
            </w:tabs>
            <w:rPr>
              <w:noProof/>
              <w:sz w:val="22"/>
              <w:szCs w:val="22"/>
              <w:lang w:eastAsia="en-AU"/>
            </w:rPr>
          </w:pPr>
          <w:hyperlink w:anchor="_Toc25917755" w:history="1">
            <w:r w:rsidR="00D6505C" w:rsidRPr="00B47BFD">
              <w:rPr>
                <w:rStyle w:val="Hyperlink"/>
                <w:rFonts w:cstheme="majorHAnsi"/>
                <w:noProof/>
              </w:rPr>
              <w:t>NATIONAL SUICIDE PREVENTION PLANS /STRATEGIES</w:t>
            </w:r>
            <w:r w:rsidR="00D6505C">
              <w:rPr>
                <w:noProof/>
                <w:webHidden/>
              </w:rPr>
              <w:tab/>
            </w:r>
            <w:r w:rsidR="00D6505C">
              <w:rPr>
                <w:noProof/>
                <w:webHidden/>
              </w:rPr>
              <w:fldChar w:fldCharType="begin"/>
            </w:r>
            <w:r w:rsidR="00D6505C">
              <w:rPr>
                <w:noProof/>
                <w:webHidden/>
              </w:rPr>
              <w:instrText xml:space="preserve"> PAGEREF _Toc25917755 \h </w:instrText>
            </w:r>
            <w:r w:rsidR="00D6505C">
              <w:rPr>
                <w:noProof/>
                <w:webHidden/>
              </w:rPr>
            </w:r>
            <w:r w:rsidR="00D6505C">
              <w:rPr>
                <w:noProof/>
                <w:webHidden/>
              </w:rPr>
              <w:fldChar w:fldCharType="separate"/>
            </w:r>
            <w:r w:rsidR="00257EBA">
              <w:rPr>
                <w:noProof/>
                <w:webHidden/>
              </w:rPr>
              <w:t>39</w:t>
            </w:r>
            <w:r w:rsidR="00D6505C">
              <w:rPr>
                <w:noProof/>
                <w:webHidden/>
              </w:rPr>
              <w:fldChar w:fldCharType="end"/>
            </w:r>
          </w:hyperlink>
        </w:p>
        <w:p w14:paraId="5CC4C277" w14:textId="5ECECDED" w:rsidR="00D6505C" w:rsidRDefault="00476E8F" w:rsidP="00E4475F">
          <w:pPr>
            <w:pStyle w:val="TOC2"/>
            <w:rPr>
              <w:sz w:val="22"/>
              <w:szCs w:val="22"/>
              <w:lang w:eastAsia="en-AU"/>
            </w:rPr>
          </w:pPr>
          <w:hyperlink w:anchor="_Toc25917756" w:history="1">
            <w:r w:rsidR="00D6505C" w:rsidRPr="00B47BFD">
              <w:rPr>
                <w:rStyle w:val="Hyperlink"/>
              </w:rPr>
              <w:t>Background</w:t>
            </w:r>
            <w:r w:rsidR="00D6505C">
              <w:rPr>
                <w:webHidden/>
              </w:rPr>
              <w:tab/>
            </w:r>
            <w:r w:rsidR="00D6505C">
              <w:rPr>
                <w:webHidden/>
              </w:rPr>
              <w:fldChar w:fldCharType="begin"/>
            </w:r>
            <w:r w:rsidR="00D6505C">
              <w:rPr>
                <w:webHidden/>
              </w:rPr>
              <w:instrText xml:space="preserve"> PAGEREF _Toc25917756 \h </w:instrText>
            </w:r>
            <w:r w:rsidR="00D6505C">
              <w:rPr>
                <w:webHidden/>
              </w:rPr>
            </w:r>
            <w:r w:rsidR="00D6505C">
              <w:rPr>
                <w:webHidden/>
              </w:rPr>
              <w:fldChar w:fldCharType="separate"/>
            </w:r>
            <w:r w:rsidR="00257EBA">
              <w:rPr>
                <w:webHidden/>
              </w:rPr>
              <w:t>39</w:t>
            </w:r>
            <w:r w:rsidR="00D6505C">
              <w:rPr>
                <w:webHidden/>
              </w:rPr>
              <w:fldChar w:fldCharType="end"/>
            </w:r>
          </w:hyperlink>
        </w:p>
        <w:p w14:paraId="03652ADF" w14:textId="3F252EDD" w:rsidR="00D6505C" w:rsidRDefault="00476E8F" w:rsidP="00E4475F">
          <w:pPr>
            <w:pStyle w:val="TOC2"/>
            <w:rPr>
              <w:sz w:val="22"/>
              <w:szCs w:val="22"/>
              <w:lang w:eastAsia="en-AU"/>
            </w:rPr>
          </w:pPr>
          <w:hyperlink w:anchor="_Toc25917757" w:history="1">
            <w:r w:rsidR="00D6505C" w:rsidRPr="00B47BFD">
              <w:rPr>
                <w:rStyle w:val="Hyperlink"/>
                <w:rFonts w:cstheme="majorHAnsi"/>
              </w:rPr>
              <w:t>The National Suicide Prevention Strategy (NSPS) 2015</w:t>
            </w:r>
            <w:r w:rsidR="00D6505C">
              <w:rPr>
                <w:webHidden/>
              </w:rPr>
              <w:tab/>
            </w:r>
            <w:r w:rsidR="00D6505C">
              <w:rPr>
                <w:webHidden/>
              </w:rPr>
              <w:fldChar w:fldCharType="begin"/>
            </w:r>
            <w:r w:rsidR="00D6505C">
              <w:rPr>
                <w:webHidden/>
              </w:rPr>
              <w:instrText xml:space="preserve"> PAGEREF _Toc25917757 \h </w:instrText>
            </w:r>
            <w:r w:rsidR="00D6505C">
              <w:rPr>
                <w:webHidden/>
              </w:rPr>
            </w:r>
            <w:r w:rsidR="00D6505C">
              <w:rPr>
                <w:webHidden/>
              </w:rPr>
              <w:fldChar w:fldCharType="separate"/>
            </w:r>
            <w:r w:rsidR="00257EBA">
              <w:rPr>
                <w:webHidden/>
              </w:rPr>
              <w:t>40</w:t>
            </w:r>
            <w:r w:rsidR="00D6505C">
              <w:rPr>
                <w:webHidden/>
              </w:rPr>
              <w:fldChar w:fldCharType="end"/>
            </w:r>
          </w:hyperlink>
        </w:p>
        <w:p w14:paraId="5B2A661B" w14:textId="23B69616" w:rsidR="00D6505C" w:rsidRDefault="00476E8F" w:rsidP="00E4475F">
          <w:pPr>
            <w:pStyle w:val="TOC2"/>
            <w:rPr>
              <w:sz w:val="22"/>
              <w:szCs w:val="22"/>
              <w:lang w:eastAsia="en-AU"/>
            </w:rPr>
          </w:pPr>
          <w:hyperlink w:anchor="_Toc25917758" w:history="1">
            <w:r w:rsidR="00D6505C" w:rsidRPr="00B47BFD">
              <w:rPr>
                <w:rStyle w:val="Hyperlink"/>
                <w:rFonts w:cstheme="majorHAnsi"/>
              </w:rPr>
              <w:t>The Appointment of Primary Health Networks (PHNs)in Mental Health Programs</w:t>
            </w:r>
            <w:r w:rsidR="00D6505C">
              <w:rPr>
                <w:webHidden/>
              </w:rPr>
              <w:tab/>
            </w:r>
            <w:r w:rsidR="00D6505C">
              <w:rPr>
                <w:webHidden/>
              </w:rPr>
              <w:fldChar w:fldCharType="begin"/>
            </w:r>
            <w:r w:rsidR="00D6505C">
              <w:rPr>
                <w:webHidden/>
              </w:rPr>
              <w:instrText xml:space="preserve"> PAGEREF _Toc25917758 \h </w:instrText>
            </w:r>
            <w:r w:rsidR="00D6505C">
              <w:rPr>
                <w:webHidden/>
              </w:rPr>
            </w:r>
            <w:r w:rsidR="00D6505C">
              <w:rPr>
                <w:webHidden/>
              </w:rPr>
              <w:fldChar w:fldCharType="separate"/>
            </w:r>
            <w:r w:rsidR="00257EBA">
              <w:rPr>
                <w:webHidden/>
              </w:rPr>
              <w:t>40</w:t>
            </w:r>
            <w:r w:rsidR="00D6505C">
              <w:rPr>
                <w:webHidden/>
              </w:rPr>
              <w:fldChar w:fldCharType="end"/>
            </w:r>
          </w:hyperlink>
        </w:p>
        <w:p w14:paraId="049C0363" w14:textId="15F85BAF" w:rsidR="00D6505C" w:rsidRPr="00E4475F" w:rsidRDefault="00476E8F" w:rsidP="00E4475F">
          <w:pPr>
            <w:pStyle w:val="TOC2"/>
            <w:rPr>
              <w:sz w:val="22"/>
              <w:szCs w:val="22"/>
              <w:lang w:eastAsia="en-AU"/>
            </w:rPr>
          </w:pPr>
          <w:hyperlink w:anchor="_Toc25917759" w:history="1">
            <w:r w:rsidR="00D6505C" w:rsidRPr="00E4475F">
              <w:rPr>
                <w:rStyle w:val="Hyperlink"/>
                <w:color w:val="auto"/>
              </w:rPr>
              <w:t>The National Suicide Prevention Implementation Strategy (NSPIS) draft 2020-2025</w:t>
            </w:r>
            <w:r w:rsidR="00D6505C" w:rsidRPr="00E4475F">
              <w:rPr>
                <w:webHidden/>
              </w:rPr>
              <w:tab/>
            </w:r>
            <w:r w:rsidR="00D6505C" w:rsidRPr="00E4475F">
              <w:rPr>
                <w:webHidden/>
              </w:rPr>
              <w:fldChar w:fldCharType="begin"/>
            </w:r>
            <w:r w:rsidR="00D6505C" w:rsidRPr="00E4475F">
              <w:rPr>
                <w:webHidden/>
              </w:rPr>
              <w:instrText xml:space="preserve"> PAGEREF _Toc25917759 \h </w:instrText>
            </w:r>
            <w:r w:rsidR="00D6505C" w:rsidRPr="00E4475F">
              <w:rPr>
                <w:webHidden/>
              </w:rPr>
            </w:r>
            <w:r w:rsidR="00D6505C" w:rsidRPr="00E4475F">
              <w:rPr>
                <w:webHidden/>
              </w:rPr>
              <w:fldChar w:fldCharType="separate"/>
            </w:r>
            <w:r w:rsidR="00257EBA">
              <w:rPr>
                <w:webHidden/>
              </w:rPr>
              <w:t>41</w:t>
            </w:r>
            <w:r w:rsidR="00D6505C" w:rsidRPr="00E4475F">
              <w:rPr>
                <w:webHidden/>
              </w:rPr>
              <w:fldChar w:fldCharType="end"/>
            </w:r>
          </w:hyperlink>
        </w:p>
        <w:p w14:paraId="6A618E94" w14:textId="416F5ACC" w:rsidR="00D6505C" w:rsidRDefault="00476E8F">
          <w:pPr>
            <w:pStyle w:val="TOC1"/>
            <w:tabs>
              <w:tab w:val="right" w:leader="dot" w:pos="10456"/>
            </w:tabs>
            <w:rPr>
              <w:noProof/>
              <w:sz w:val="22"/>
              <w:szCs w:val="22"/>
              <w:lang w:eastAsia="en-AU"/>
            </w:rPr>
          </w:pPr>
          <w:hyperlink w:anchor="_Toc25917763" w:history="1">
            <w:r w:rsidR="00D6505C" w:rsidRPr="00B47BFD">
              <w:rPr>
                <w:rStyle w:val="Hyperlink"/>
                <w:rFonts w:cstheme="majorHAnsi"/>
                <w:noProof/>
              </w:rPr>
              <w:t>OTHER NATIONAL PLANS</w:t>
            </w:r>
            <w:r w:rsidR="00D6505C">
              <w:rPr>
                <w:noProof/>
                <w:webHidden/>
              </w:rPr>
              <w:tab/>
            </w:r>
            <w:r w:rsidR="00D6505C">
              <w:rPr>
                <w:noProof/>
                <w:webHidden/>
              </w:rPr>
              <w:fldChar w:fldCharType="begin"/>
            </w:r>
            <w:r w:rsidR="00D6505C">
              <w:rPr>
                <w:noProof/>
                <w:webHidden/>
              </w:rPr>
              <w:instrText xml:space="preserve"> PAGEREF _Toc25917763 \h </w:instrText>
            </w:r>
            <w:r w:rsidR="00D6505C">
              <w:rPr>
                <w:noProof/>
                <w:webHidden/>
              </w:rPr>
            </w:r>
            <w:r w:rsidR="00D6505C">
              <w:rPr>
                <w:noProof/>
                <w:webHidden/>
              </w:rPr>
              <w:fldChar w:fldCharType="separate"/>
            </w:r>
            <w:r w:rsidR="00257EBA">
              <w:rPr>
                <w:noProof/>
                <w:webHidden/>
              </w:rPr>
              <w:t>50</w:t>
            </w:r>
            <w:r w:rsidR="00D6505C">
              <w:rPr>
                <w:noProof/>
                <w:webHidden/>
              </w:rPr>
              <w:fldChar w:fldCharType="end"/>
            </w:r>
          </w:hyperlink>
        </w:p>
        <w:p w14:paraId="3BA7B9EE" w14:textId="28038197" w:rsidR="00D6505C" w:rsidRDefault="00476E8F" w:rsidP="00E4475F">
          <w:pPr>
            <w:pStyle w:val="TOC2"/>
            <w:rPr>
              <w:sz w:val="22"/>
              <w:szCs w:val="22"/>
              <w:lang w:eastAsia="en-AU"/>
            </w:rPr>
          </w:pPr>
          <w:hyperlink w:anchor="_Toc25917764" w:history="1">
            <w:r w:rsidR="00D6505C" w:rsidRPr="00B47BFD">
              <w:rPr>
                <w:rStyle w:val="Hyperlink"/>
                <w:rFonts w:cstheme="majorHAnsi"/>
              </w:rPr>
              <w:t>COAG (and the COAG Health Council), The Roadmap for National Mental Health Reform 2012-2022</w:t>
            </w:r>
            <w:r w:rsidR="00D6505C">
              <w:rPr>
                <w:webHidden/>
              </w:rPr>
              <w:tab/>
            </w:r>
            <w:r w:rsidR="00D6505C">
              <w:rPr>
                <w:webHidden/>
              </w:rPr>
              <w:fldChar w:fldCharType="begin"/>
            </w:r>
            <w:r w:rsidR="00D6505C">
              <w:rPr>
                <w:webHidden/>
              </w:rPr>
              <w:instrText xml:space="preserve"> PAGEREF _Toc25917764 \h </w:instrText>
            </w:r>
            <w:r w:rsidR="00D6505C">
              <w:rPr>
                <w:webHidden/>
              </w:rPr>
            </w:r>
            <w:r w:rsidR="00D6505C">
              <w:rPr>
                <w:webHidden/>
              </w:rPr>
              <w:fldChar w:fldCharType="separate"/>
            </w:r>
            <w:r w:rsidR="00257EBA">
              <w:rPr>
                <w:webHidden/>
              </w:rPr>
              <w:t>50</w:t>
            </w:r>
            <w:r w:rsidR="00D6505C">
              <w:rPr>
                <w:webHidden/>
              </w:rPr>
              <w:fldChar w:fldCharType="end"/>
            </w:r>
          </w:hyperlink>
        </w:p>
        <w:p w14:paraId="2C94A419" w14:textId="7683CE9D" w:rsidR="00D6505C" w:rsidRDefault="00476E8F">
          <w:pPr>
            <w:pStyle w:val="TOC1"/>
            <w:tabs>
              <w:tab w:val="right" w:leader="dot" w:pos="10456"/>
            </w:tabs>
            <w:rPr>
              <w:noProof/>
              <w:sz w:val="22"/>
              <w:szCs w:val="22"/>
              <w:lang w:eastAsia="en-AU"/>
            </w:rPr>
          </w:pPr>
          <w:hyperlink w:anchor="_Toc25917765" w:history="1">
            <w:r w:rsidR="00D6505C" w:rsidRPr="00B47BFD">
              <w:rPr>
                <w:rStyle w:val="Hyperlink"/>
                <w:rFonts w:cstheme="majorHAnsi"/>
                <w:noProof/>
              </w:rPr>
              <w:t>THE NATIONAL MENTAL HEALTH COMMISSION</w:t>
            </w:r>
            <w:r w:rsidR="00D6505C">
              <w:rPr>
                <w:noProof/>
                <w:webHidden/>
              </w:rPr>
              <w:tab/>
            </w:r>
            <w:r w:rsidR="00D6505C">
              <w:rPr>
                <w:noProof/>
                <w:webHidden/>
              </w:rPr>
              <w:fldChar w:fldCharType="begin"/>
            </w:r>
            <w:r w:rsidR="00D6505C">
              <w:rPr>
                <w:noProof/>
                <w:webHidden/>
              </w:rPr>
              <w:instrText xml:space="preserve"> PAGEREF _Toc25917765 \h </w:instrText>
            </w:r>
            <w:r w:rsidR="00D6505C">
              <w:rPr>
                <w:noProof/>
                <w:webHidden/>
              </w:rPr>
            </w:r>
            <w:r w:rsidR="00D6505C">
              <w:rPr>
                <w:noProof/>
                <w:webHidden/>
              </w:rPr>
              <w:fldChar w:fldCharType="separate"/>
            </w:r>
            <w:r w:rsidR="00257EBA">
              <w:rPr>
                <w:noProof/>
                <w:webHidden/>
              </w:rPr>
              <w:t>51</w:t>
            </w:r>
            <w:r w:rsidR="00D6505C">
              <w:rPr>
                <w:noProof/>
                <w:webHidden/>
              </w:rPr>
              <w:fldChar w:fldCharType="end"/>
            </w:r>
          </w:hyperlink>
        </w:p>
        <w:p w14:paraId="5D68153E" w14:textId="7361EE9C" w:rsidR="00D6505C" w:rsidRDefault="00476E8F" w:rsidP="00E4475F">
          <w:pPr>
            <w:pStyle w:val="TOC2"/>
            <w:rPr>
              <w:sz w:val="22"/>
              <w:szCs w:val="22"/>
              <w:lang w:eastAsia="en-AU"/>
            </w:rPr>
          </w:pPr>
          <w:hyperlink w:anchor="_Toc25917766" w:history="1">
            <w:r w:rsidR="00D6505C" w:rsidRPr="00B47BFD">
              <w:rPr>
                <w:rStyle w:val="Hyperlink"/>
                <w:rFonts w:cstheme="majorHAnsi"/>
              </w:rPr>
              <w:t>Overview</w:t>
            </w:r>
            <w:r w:rsidR="00D6505C">
              <w:rPr>
                <w:webHidden/>
              </w:rPr>
              <w:tab/>
            </w:r>
            <w:r w:rsidR="00D6505C">
              <w:rPr>
                <w:webHidden/>
              </w:rPr>
              <w:fldChar w:fldCharType="begin"/>
            </w:r>
            <w:r w:rsidR="00D6505C">
              <w:rPr>
                <w:webHidden/>
              </w:rPr>
              <w:instrText xml:space="preserve"> PAGEREF _Toc25917766 \h </w:instrText>
            </w:r>
            <w:r w:rsidR="00D6505C">
              <w:rPr>
                <w:webHidden/>
              </w:rPr>
            </w:r>
            <w:r w:rsidR="00D6505C">
              <w:rPr>
                <w:webHidden/>
              </w:rPr>
              <w:fldChar w:fldCharType="separate"/>
            </w:r>
            <w:r w:rsidR="00257EBA">
              <w:rPr>
                <w:webHidden/>
              </w:rPr>
              <w:t>51</w:t>
            </w:r>
            <w:r w:rsidR="00D6505C">
              <w:rPr>
                <w:webHidden/>
              </w:rPr>
              <w:fldChar w:fldCharType="end"/>
            </w:r>
          </w:hyperlink>
        </w:p>
        <w:p w14:paraId="7D03D445" w14:textId="5225993B" w:rsidR="00D6505C" w:rsidRDefault="00476E8F" w:rsidP="00E4475F">
          <w:pPr>
            <w:pStyle w:val="TOC2"/>
            <w:rPr>
              <w:sz w:val="22"/>
              <w:szCs w:val="22"/>
              <w:lang w:eastAsia="en-AU"/>
            </w:rPr>
          </w:pPr>
          <w:hyperlink w:anchor="_Toc25917767" w:history="1">
            <w:r w:rsidR="00D6505C" w:rsidRPr="00B47BFD">
              <w:rPr>
                <w:rStyle w:val="Hyperlink"/>
              </w:rPr>
              <w:t>Appointment of the National Suicide Prevention Advisor to the Prime Minister</w:t>
            </w:r>
            <w:r w:rsidR="00D6505C">
              <w:rPr>
                <w:webHidden/>
              </w:rPr>
              <w:tab/>
            </w:r>
            <w:r w:rsidR="00D6505C">
              <w:rPr>
                <w:webHidden/>
              </w:rPr>
              <w:fldChar w:fldCharType="begin"/>
            </w:r>
            <w:r w:rsidR="00D6505C">
              <w:rPr>
                <w:webHidden/>
              </w:rPr>
              <w:instrText xml:space="preserve"> PAGEREF _Toc25917767 \h </w:instrText>
            </w:r>
            <w:r w:rsidR="00D6505C">
              <w:rPr>
                <w:webHidden/>
              </w:rPr>
            </w:r>
            <w:r w:rsidR="00D6505C">
              <w:rPr>
                <w:webHidden/>
              </w:rPr>
              <w:fldChar w:fldCharType="separate"/>
            </w:r>
            <w:r w:rsidR="00257EBA">
              <w:rPr>
                <w:webHidden/>
              </w:rPr>
              <w:t>51</w:t>
            </w:r>
            <w:r w:rsidR="00D6505C">
              <w:rPr>
                <w:webHidden/>
              </w:rPr>
              <w:fldChar w:fldCharType="end"/>
            </w:r>
          </w:hyperlink>
        </w:p>
        <w:p w14:paraId="16F358B9" w14:textId="1328D810" w:rsidR="00D6505C" w:rsidRDefault="00476E8F" w:rsidP="00E4475F">
          <w:pPr>
            <w:pStyle w:val="TOC2"/>
            <w:rPr>
              <w:sz w:val="22"/>
              <w:szCs w:val="22"/>
              <w:lang w:eastAsia="en-AU"/>
            </w:rPr>
          </w:pPr>
          <w:hyperlink w:anchor="_Toc25917768" w:history="1">
            <w:r w:rsidR="00D6505C" w:rsidRPr="00B47BFD">
              <w:rPr>
                <w:rStyle w:val="Hyperlink"/>
                <w:rFonts w:cstheme="majorHAnsi"/>
              </w:rPr>
              <w:t>National Mental Health Commission, 2012: A Contributing Life, the 2012 National Report card on Mental health and Suicide prevention</w:t>
            </w:r>
            <w:r w:rsidR="00D6505C">
              <w:rPr>
                <w:webHidden/>
              </w:rPr>
              <w:tab/>
            </w:r>
            <w:r w:rsidR="00D6505C">
              <w:rPr>
                <w:webHidden/>
              </w:rPr>
              <w:fldChar w:fldCharType="begin"/>
            </w:r>
            <w:r w:rsidR="00D6505C">
              <w:rPr>
                <w:webHidden/>
              </w:rPr>
              <w:instrText xml:space="preserve"> PAGEREF _Toc25917768 \h </w:instrText>
            </w:r>
            <w:r w:rsidR="00D6505C">
              <w:rPr>
                <w:webHidden/>
              </w:rPr>
            </w:r>
            <w:r w:rsidR="00D6505C">
              <w:rPr>
                <w:webHidden/>
              </w:rPr>
              <w:fldChar w:fldCharType="separate"/>
            </w:r>
            <w:r w:rsidR="00257EBA">
              <w:rPr>
                <w:webHidden/>
              </w:rPr>
              <w:t>52</w:t>
            </w:r>
            <w:r w:rsidR="00D6505C">
              <w:rPr>
                <w:webHidden/>
              </w:rPr>
              <w:fldChar w:fldCharType="end"/>
            </w:r>
          </w:hyperlink>
        </w:p>
        <w:p w14:paraId="109F7C37" w14:textId="06AB82E1" w:rsidR="00D6505C" w:rsidRDefault="00476E8F" w:rsidP="00E4475F">
          <w:pPr>
            <w:pStyle w:val="TOC2"/>
            <w:rPr>
              <w:sz w:val="22"/>
              <w:szCs w:val="22"/>
              <w:lang w:eastAsia="en-AU"/>
            </w:rPr>
          </w:pPr>
          <w:hyperlink w:anchor="_Toc25917769" w:history="1">
            <w:r w:rsidR="00D6505C" w:rsidRPr="00B47BFD">
              <w:rPr>
                <w:rStyle w:val="Hyperlink"/>
              </w:rPr>
              <w:t>NMHC Contributing lives, thriving communities :Report of the National Review of Mental Health Programmes and Services 2014</w:t>
            </w:r>
            <w:r w:rsidR="00D6505C">
              <w:rPr>
                <w:webHidden/>
              </w:rPr>
              <w:tab/>
            </w:r>
            <w:r w:rsidR="00D6505C">
              <w:rPr>
                <w:webHidden/>
              </w:rPr>
              <w:fldChar w:fldCharType="begin"/>
            </w:r>
            <w:r w:rsidR="00D6505C">
              <w:rPr>
                <w:webHidden/>
              </w:rPr>
              <w:instrText xml:space="preserve"> PAGEREF _Toc25917769 \h </w:instrText>
            </w:r>
            <w:r w:rsidR="00D6505C">
              <w:rPr>
                <w:webHidden/>
              </w:rPr>
            </w:r>
            <w:r w:rsidR="00D6505C">
              <w:rPr>
                <w:webHidden/>
              </w:rPr>
              <w:fldChar w:fldCharType="separate"/>
            </w:r>
            <w:r w:rsidR="00257EBA">
              <w:rPr>
                <w:webHidden/>
              </w:rPr>
              <w:t>55</w:t>
            </w:r>
            <w:r w:rsidR="00D6505C">
              <w:rPr>
                <w:webHidden/>
              </w:rPr>
              <w:fldChar w:fldCharType="end"/>
            </w:r>
          </w:hyperlink>
        </w:p>
        <w:p w14:paraId="516CF6A3" w14:textId="38C49D29" w:rsidR="00D6505C" w:rsidRDefault="00476E8F" w:rsidP="00E4475F">
          <w:pPr>
            <w:pStyle w:val="TOC2"/>
            <w:rPr>
              <w:sz w:val="22"/>
              <w:szCs w:val="22"/>
              <w:lang w:eastAsia="en-AU"/>
            </w:rPr>
          </w:pPr>
          <w:hyperlink w:anchor="_Toc25917770" w:history="1">
            <w:r w:rsidR="00D6505C" w:rsidRPr="00B47BFD">
              <w:rPr>
                <w:rStyle w:val="Hyperlink"/>
              </w:rPr>
              <w:t>Relevant Articles</w:t>
            </w:r>
            <w:r w:rsidR="00D6505C">
              <w:rPr>
                <w:webHidden/>
              </w:rPr>
              <w:tab/>
            </w:r>
            <w:r w:rsidR="00D6505C">
              <w:rPr>
                <w:webHidden/>
              </w:rPr>
              <w:fldChar w:fldCharType="begin"/>
            </w:r>
            <w:r w:rsidR="00D6505C">
              <w:rPr>
                <w:webHidden/>
              </w:rPr>
              <w:instrText xml:space="preserve"> PAGEREF _Toc25917770 \h </w:instrText>
            </w:r>
            <w:r w:rsidR="00D6505C">
              <w:rPr>
                <w:webHidden/>
              </w:rPr>
            </w:r>
            <w:r w:rsidR="00D6505C">
              <w:rPr>
                <w:webHidden/>
              </w:rPr>
              <w:fldChar w:fldCharType="separate"/>
            </w:r>
            <w:r w:rsidR="00257EBA">
              <w:rPr>
                <w:webHidden/>
              </w:rPr>
              <w:t>59</w:t>
            </w:r>
            <w:r w:rsidR="00D6505C">
              <w:rPr>
                <w:webHidden/>
              </w:rPr>
              <w:fldChar w:fldCharType="end"/>
            </w:r>
          </w:hyperlink>
        </w:p>
        <w:p w14:paraId="6BCA4AAF" w14:textId="208FC306" w:rsidR="00D6505C" w:rsidRPr="00E4475F" w:rsidRDefault="00265AF3" w:rsidP="00E4475F">
          <w:pPr>
            <w:pStyle w:val="TOC2"/>
            <w:rPr>
              <w:sz w:val="22"/>
              <w:szCs w:val="22"/>
              <w:lang w:eastAsia="en-AU"/>
            </w:rPr>
          </w:pPr>
          <w:r w:rsidRPr="00E4475F">
            <w:rPr>
              <w:rStyle w:val="Hyperlink"/>
              <w:color w:val="auto"/>
              <w:u w:val="none"/>
            </w:rPr>
            <w:t xml:space="preserve">NMHC: </w:t>
          </w:r>
          <w:hyperlink w:anchor="_Toc25917772" w:history="1">
            <w:r w:rsidR="00D6505C" w:rsidRPr="00E4475F">
              <w:rPr>
                <w:rStyle w:val="Hyperlink"/>
                <w:color w:val="auto"/>
              </w:rPr>
              <w:t>Monitoring mental health and suicide prevention reform: NATIONAL REPORT 2018</w:t>
            </w:r>
            <w:r w:rsidR="00D6505C" w:rsidRPr="00E4475F">
              <w:rPr>
                <w:webHidden/>
              </w:rPr>
              <w:tab/>
            </w:r>
            <w:r w:rsidR="00D6505C" w:rsidRPr="00E4475F">
              <w:rPr>
                <w:webHidden/>
              </w:rPr>
              <w:fldChar w:fldCharType="begin"/>
            </w:r>
            <w:r w:rsidR="00D6505C" w:rsidRPr="00E4475F">
              <w:rPr>
                <w:webHidden/>
              </w:rPr>
              <w:instrText xml:space="preserve"> PAGEREF _Toc25917772 \h </w:instrText>
            </w:r>
            <w:r w:rsidR="00D6505C" w:rsidRPr="00E4475F">
              <w:rPr>
                <w:webHidden/>
              </w:rPr>
            </w:r>
            <w:r w:rsidR="00D6505C" w:rsidRPr="00E4475F">
              <w:rPr>
                <w:webHidden/>
              </w:rPr>
              <w:fldChar w:fldCharType="separate"/>
            </w:r>
            <w:r w:rsidR="00257EBA">
              <w:rPr>
                <w:webHidden/>
              </w:rPr>
              <w:t>64</w:t>
            </w:r>
            <w:r w:rsidR="00D6505C" w:rsidRPr="00E4475F">
              <w:rPr>
                <w:webHidden/>
              </w:rPr>
              <w:fldChar w:fldCharType="end"/>
            </w:r>
          </w:hyperlink>
        </w:p>
        <w:p w14:paraId="4AA0146F" w14:textId="24E8AB9A" w:rsidR="00D6505C" w:rsidRDefault="00476E8F" w:rsidP="00E4475F">
          <w:pPr>
            <w:pStyle w:val="TOC2"/>
            <w:rPr>
              <w:sz w:val="22"/>
              <w:szCs w:val="22"/>
              <w:lang w:eastAsia="en-AU"/>
            </w:rPr>
          </w:pPr>
          <w:hyperlink w:anchor="_Toc25917773" w:history="1">
            <w:r w:rsidR="00D6505C" w:rsidRPr="00B47BFD">
              <w:rPr>
                <w:rStyle w:val="Hyperlink"/>
              </w:rPr>
              <w:t>The National Suicide Prevention Trials</w:t>
            </w:r>
            <w:r w:rsidR="00D6505C">
              <w:rPr>
                <w:webHidden/>
              </w:rPr>
              <w:tab/>
            </w:r>
            <w:r w:rsidR="00D6505C">
              <w:rPr>
                <w:webHidden/>
              </w:rPr>
              <w:fldChar w:fldCharType="begin"/>
            </w:r>
            <w:r w:rsidR="00D6505C">
              <w:rPr>
                <w:webHidden/>
              </w:rPr>
              <w:instrText xml:space="preserve"> PAGEREF _Toc25917773 \h </w:instrText>
            </w:r>
            <w:r w:rsidR="00D6505C">
              <w:rPr>
                <w:webHidden/>
              </w:rPr>
            </w:r>
            <w:r w:rsidR="00D6505C">
              <w:rPr>
                <w:webHidden/>
              </w:rPr>
              <w:fldChar w:fldCharType="separate"/>
            </w:r>
            <w:r w:rsidR="00257EBA">
              <w:rPr>
                <w:webHidden/>
              </w:rPr>
              <w:t>66</w:t>
            </w:r>
            <w:r w:rsidR="00D6505C">
              <w:rPr>
                <w:webHidden/>
              </w:rPr>
              <w:fldChar w:fldCharType="end"/>
            </w:r>
          </w:hyperlink>
        </w:p>
        <w:p w14:paraId="7A3CBFB6" w14:textId="1EEF33C0" w:rsidR="00D6505C" w:rsidRDefault="00476E8F" w:rsidP="00E4475F">
          <w:pPr>
            <w:pStyle w:val="TOC2"/>
            <w:rPr>
              <w:sz w:val="22"/>
              <w:szCs w:val="22"/>
              <w:lang w:eastAsia="en-AU"/>
            </w:rPr>
          </w:pPr>
          <w:hyperlink w:anchor="_Toc25917774" w:history="1">
            <w:r w:rsidR="00D6505C" w:rsidRPr="00B47BFD">
              <w:rPr>
                <w:rStyle w:val="Hyperlink"/>
              </w:rPr>
              <w:t>Victorian place-based suicide prevention trials</w:t>
            </w:r>
            <w:r w:rsidR="00D6505C">
              <w:rPr>
                <w:webHidden/>
              </w:rPr>
              <w:tab/>
            </w:r>
            <w:r w:rsidR="00D6505C">
              <w:rPr>
                <w:webHidden/>
              </w:rPr>
              <w:fldChar w:fldCharType="begin"/>
            </w:r>
            <w:r w:rsidR="00D6505C">
              <w:rPr>
                <w:webHidden/>
              </w:rPr>
              <w:instrText xml:space="preserve"> PAGEREF _Toc25917774 \h </w:instrText>
            </w:r>
            <w:r w:rsidR="00D6505C">
              <w:rPr>
                <w:webHidden/>
              </w:rPr>
            </w:r>
            <w:r w:rsidR="00D6505C">
              <w:rPr>
                <w:webHidden/>
              </w:rPr>
              <w:fldChar w:fldCharType="separate"/>
            </w:r>
            <w:r w:rsidR="00257EBA">
              <w:rPr>
                <w:webHidden/>
              </w:rPr>
              <w:t>67</w:t>
            </w:r>
            <w:r w:rsidR="00D6505C">
              <w:rPr>
                <w:webHidden/>
              </w:rPr>
              <w:fldChar w:fldCharType="end"/>
            </w:r>
          </w:hyperlink>
        </w:p>
        <w:p w14:paraId="07939DB6" w14:textId="130AE64B" w:rsidR="00D6505C" w:rsidRDefault="00476E8F" w:rsidP="00E4475F">
          <w:pPr>
            <w:pStyle w:val="TOC2"/>
            <w:rPr>
              <w:sz w:val="22"/>
              <w:szCs w:val="22"/>
              <w:lang w:eastAsia="en-AU"/>
            </w:rPr>
          </w:pPr>
          <w:hyperlink w:anchor="_Toc25917775" w:history="1">
            <w:r w:rsidR="00D6505C" w:rsidRPr="00B47BFD">
              <w:rPr>
                <w:rStyle w:val="Hyperlink"/>
              </w:rPr>
              <w:t>NSW LifeSpan trial sites</w:t>
            </w:r>
            <w:r w:rsidR="00D6505C">
              <w:rPr>
                <w:webHidden/>
              </w:rPr>
              <w:tab/>
            </w:r>
            <w:r w:rsidR="00D6505C">
              <w:rPr>
                <w:webHidden/>
              </w:rPr>
              <w:fldChar w:fldCharType="begin"/>
            </w:r>
            <w:r w:rsidR="00D6505C">
              <w:rPr>
                <w:webHidden/>
              </w:rPr>
              <w:instrText xml:space="preserve"> PAGEREF _Toc25917775 \h </w:instrText>
            </w:r>
            <w:r w:rsidR="00D6505C">
              <w:rPr>
                <w:webHidden/>
              </w:rPr>
            </w:r>
            <w:r w:rsidR="00D6505C">
              <w:rPr>
                <w:webHidden/>
              </w:rPr>
              <w:fldChar w:fldCharType="separate"/>
            </w:r>
            <w:r w:rsidR="00257EBA">
              <w:rPr>
                <w:webHidden/>
              </w:rPr>
              <w:t>67</w:t>
            </w:r>
            <w:r w:rsidR="00D6505C">
              <w:rPr>
                <w:webHidden/>
              </w:rPr>
              <w:fldChar w:fldCharType="end"/>
            </w:r>
          </w:hyperlink>
        </w:p>
        <w:p w14:paraId="4515F482" w14:textId="1BE27958" w:rsidR="00D6505C" w:rsidRDefault="00476E8F" w:rsidP="00E4475F">
          <w:pPr>
            <w:pStyle w:val="TOC2"/>
            <w:rPr>
              <w:sz w:val="22"/>
              <w:szCs w:val="22"/>
              <w:lang w:eastAsia="en-AU"/>
            </w:rPr>
          </w:pPr>
          <w:hyperlink w:anchor="_Toc25917776" w:history="1">
            <w:r w:rsidR="00D6505C" w:rsidRPr="00B47BFD">
              <w:rPr>
                <w:rStyle w:val="Hyperlink"/>
              </w:rPr>
              <w:t>NMHC Monitoring Mental Health and Suicide Prevention Reform: Fifth National Mental Health and Suicide Prevention Plan, 2018 PROGRESS REPORT</w:t>
            </w:r>
            <w:r w:rsidR="00D6505C">
              <w:rPr>
                <w:webHidden/>
              </w:rPr>
              <w:tab/>
            </w:r>
            <w:r w:rsidR="00D6505C">
              <w:rPr>
                <w:webHidden/>
              </w:rPr>
              <w:fldChar w:fldCharType="begin"/>
            </w:r>
            <w:r w:rsidR="00D6505C">
              <w:rPr>
                <w:webHidden/>
              </w:rPr>
              <w:instrText xml:space="preserve"> PAGEREF _Toc25917776 \h </w:instrText>
            </w:r>
            <w:r w:rsidR="00D6505C">
              <w:rPr>
                <w:webHidden/>
              </w:rPr>
            </w:r>
            <w:r w:rsidR="00D6505C">
              <w:rPr>
                <w:webHidden/>
              </w:rPr>
              <w:fldChar w:fldCharType="separate"/>
            </w:r>
            <w:r w:rsidR="00257EBA">
              <w:rPr>
                <w:webHidden/>
              </w:rPr>
              <w:t>68</w:t>
            </w:r>
            <w:r w:rsidR="00D6505C">
              <w:rPr>
                <w:webHidden/>
              </w:rPr>
              <w:fldChar w:fldCharType="end"/>
            </w:r>
          </w:hyperlink>
        </w:p>
        <w:p w14:paraId="7651EB33" w14:textId="2CE1421E" w:rsidR="00D6505C" w:rsidRDefault="00476E8F">
          <w:pPr>
            <w:pStyle w:val="TOC1"/>
            <w:tabs>
              <w:tab w:val="right" w:leader="dot" w:pos="10456"/>
            </w:tabs>
            <w:rPr>
              <w:noProof/>
              <w:sz w:val="22"/>
              <w:szCs w:val="22"/>
              <w:lang w:eastAsia="en-AU"/>
            </w:rPr>
          </w:pPr>
          <w:hyperlink w:anchor="_Toc25917777" w:history="1">
            <w:r w:rsidR="00D6505C" w:rsidRPr="00B47BFD">
              <w:rPr>
                <w:rStyle w:val="Hyperlink"/>
                <w:noProof/>
              </w:rPr>
              <w:t>NATIONAL SUICIDE PREVENTION SUMMIT: Next Steps to Reduce Australia’s suicide rate, December 2018</w:t>
            </w:r>
            <w:r w:rsidR="00D6505C">
              <w:rPr>
                <w:noProof/>
                <w:webHidden/>
              </w:rPr>
              <w:tab/>
            </w:r>
            <w:r w:rsidR="00D6505C">
              <w:rPr>
                <w:noProof/>
                <w:webHidden/>
              </w:rPr>
              <w:fldChar w:fldCharType="begin"/>
            </w:r>
            <w:r w:rsidR="00D6505C">
              <w:rPr>
                <w:noProof/>
                <w:webHidden/>
              </w:rPr>
              <w:instrText xml:space="preserve"> PAGEREF _Toc25917777 \h </w:instrText>
            </w:r>
            <w:r w:rsidR="00D6505C">
              <w:rPr>
                <w:noProof/>
                <w:webHidden/>
              </w:rPr>
            </w:r>
            <w:r w:rsidR="00D6505C">
              <w:rPr>
                <w:noProof/>
                <w:webHidden/>
              </w:rPr>
              <w:fldChar w:fldCharType="separate"/>
            </w:r>
            <w:r w:rsidR="00257EBA">
              <w:rPr>
                <w:noProof/>
                <w:webHidden/>
              </w:rPr>
              <w:t>72</w:t>
            </w:r>
            <w:r w:rsidR="00D6505C">
              <w:rPr>
                <w:noProof/>
                <w:webHidden/>
              </w:rPr>
              <w:fldChar w:fldCharType="end"/>
            </w:r>
          </w:hyperlink>
        </w:p>
        <w:p w14:paraId="3FB90AC6" w14:textId="4BAFB33F" w:rsidR="00D6505C" w:rsidRDefault="00476E8F">
          <w:pPr>
            <w:pStyle w:val="TOC1"/>
            <w:tabs>
              <w:tab w:val="right" w:leader="dot" w:pos="10456"/>
            </w:tabs>
            <w:rPr>
              <w:noProof/>
              <w:sz w:val="22"/>
              <w:szCs w:val="22"/>
              <w:lang w:eastAsia="en-AU"/>
            </w:rPr>
          </w:pPr>
          <w:hyperlink w:anchor="_Toc25917778" w:history="1">
            <w:r w:rsidR="00D6505C" w:rsidRPr="00B47BFD">
              <w:rPr>
                <w:rStyle w:val="Hyperlink"/>
                <w:noProof/>
              </w:rPr>
              <w:t>PRODUCTIVITY COMMISSION INQUIRY</w:t>
            </w:r>
            <w:r w:rsidR="00D6505C">
              <w:rPr>
                <w:noProof/>
                <w:webHidden/>
              </w:rPr>
              <w:tab/>
            </w:r>
            <w:r w:rsidR="00D6505C">
              <w:rPr>
                <w:noProof/>
                <w:webHidden/>
              </w:rPr>
              <w:fldChar w:fldCharType="begin"/>
            </w:r>
            <w:r w:rsidR="00D6505C">
              <w:rPr>
                <w:noProof/>
                <w:webHidden/>
              </w:rPr>
              <w:instrText xml:space="preserve"> PAGEREF _Toc25917778 \h </w:instrText>
            </w:r>
            <w:r w:rsidR="00D6505C">
              <w:rPr>
                <w:noProof/>
                <w:webHidden/>
              </w:rPr>
            </w:r>
            <w:r w:rsidR="00D6505C">
              <w:rPr>
                <w:noProof/>
                <w:webHidden/>
              </w:rPr>
              <w:fldChar w:fldCharType="separate"/>
            </w:r>
            <w:r w:rsidR="00257EBA">
              <w:rPr>
                <w:noProof/>
                <w:webHidden/>
              </w:rPr>
              <w:t>73</w:t>
            </w:r>
            <w:r w:rsidR="00D6505C">
              <w:rPr>
                <w:noProof/>
                <w:webHidden/>
              </w:rPr>
              <w:fldChar w:fldCharType="end"/>
            </w:r>
          </w:hyperlink>
        </w:p>
        <w:p w14:paraId="38DF2286" w14:textId="72BF9995" w:rsidR="00D6505C" w:rsidRDefault="00476E8F" w:rsidP="00E4475F">
          <w:pPr>
            <w:pStyle w:val="TOC2"/>
            <w:rPr>
              <w:sz w:val="22"/>
              <w:szCs w:val="22"/>
              <w:lang w:eastAsia="en-AU"/>
            </w:rPr>
          </w:pPr>
          <w:hyperlink w:anchor="_Toc25917779" w:history="1">
            <w:r w:rsidR="00D6505C" w:rsidRPr="00B47BFD">
              <w:rPr>
                <w:rStyle w:val="Hyperlink"/>
              </w:rPr>
              <w:t>Inquiry into Mental Health DRAFT 2019</w:t>
            </w:r>
            <w:r w:rsidR="00D6505C">
              <w:rPr>
                <w:webHidden/>
              </w:rPr>
              <w:tab/>
            </w:r>
            <w:r w:rsidR="00D6505C">
              <w:rPr>
                <w:webHidden/>
              </w:rPr>
              <w:fldChar w:fldCharType="begin"/>
            </w:r>
            <w:r w:rsidR="00D6505C">
              <w:rPr>
                <w:webHidden/>
              </w:rPr>
              <w:instrText xml:space="preserve"> PAGEREF _Toc25917779 \h </w:instrText>
            </w:r>
            <w:r w:rsidR="00D6505C">
              <w:rPr>
                <w:webHidden/>
              </w:rPr>
            </w:r>
            <w:r w:rsidR="00D6505C">
              <w:rPr>
                <w:webHidden/>
              </w:rPr>
              <w:fldChar w:fldCharType="separate"/>
            </w:r>
            <w:r w:rsidR="00257EBA">
              <w:rPr>
                <w:webHidden/>
              </w:rPr>
              <w:t>73</w:t>
            </w:r>
            <w:r w:rsidR="00D6505C">
              <w:rPr>
                <w:webHidden/>
              </w:rPr>
              <w:fldChar w:fldCharType="end"/>
            </w:r>
          </w:hyperlink>
        </w:p>
        <w:p w14:paraId="633C4B4A" w14:textId="697D6B9B" w:rsidR="00D6505C" w:rsidRDefault="00476E8F">
          <w:pPr>
            <w:pStyle w:val="TOC1"/>
            <w:tabs>
              <w:tab w:val="right" w:leader="dot" w:pos="10456"/>
            </w:tabs>
            <w:rPr>
              <w:noProof/>
              <w:sz w:val="22"/>
              <w:szCs w:val="22"/>
              <w:lang w:eastAsia="en-AU"/>
            </w:rPr>
          </w:pPr>
          <w:hyperlink w:anchor="_Toc25917780" w:history="1">
            <w:r w:rsidR="00D6505C" w:rsidRPr="00B47BFD">
              <w:rPr>
                <w:rStyle w:val="Hyperlink"/>
                <w:rFonts w:cstheme="majorHAnsi"/>
                <w:noProof/>
              </w:rPr>
              <w:t>OTHER NATIONAL GOVERNMENT REPORTS</w:t>
            </w:r>
            <w:r w:rsidR="00D6505C">
              <w:rPr>
                <w:noProof/>
                <w:webHidden/>
              </w:rPr>
              <w:tab/>
            </w:r>
            <w:r w:rsidR="00D6505C">
              <w:rPr>
                <w:noProof/>
                <w:webHidden/>
              </w:rPr>
              <w:fldChar w:fldCharType="begin"/>
            </w:r>
            <w:r w:rsidR="00D6505C">
              <w:rPr>
                <w:noProof/>
                <w:webHidden/>
              </w:rPr>
              <w:instrText xml:space="preserve"> PAGEREF _Toc25917780 \h </w:instrText>
            </w:r>
            <w:r w:rsidR="00D6505C">
              <w:rPr>
                <w:noProof/>
                <w:webHidden/>
              </w:rPr>
            </w:r>
            <w:r w:rsidR="00D6505C">
              <w:rPr>
                <w:noProof/>
                <w:webHidden/>
              </w:rPr>
              <w:fldChar w:fldCharType="separate"/>
            </w:r>
            <w:r w:rsidR="00257EBA">
              <w:rPr>
                <w:noProof/>
                <w:webHidden/>
              </w:rPr>
              <w:t>96</w:t>
            </w:r>
            <w:r w:rsidR="00D6505C">
              <w:rPr>
                <w:noProof/>
                <w:webHidden/>
              </w:rPr>
              <w:fldChar w:fldCharType="end"/>
            </w:r>
          </w:hyperlink>
        </w:p>
        <w:p w14:paraId="1B214335" w14:textId="158C08BA" w:rsidR="00D6505C" w:rsidRDefault="00476E8F" w:rsidP="00E4475F">
          <w:pPr>
            <w:pStyle w:val="TOC2"/>
            <w:rPr>
              <w:sz w:val="22"/>
              <w:szCs w:val="22"/>
              <w:lang w:eastAsia="en-AU"/>
            </w:rPr>
          </w:pPr>
          <w:hyperlink w:anchor="_Toc25917781" w:history="1">
            <w:r w:rsidR="00D6505C" w:rsidRPr="00B47BFD">
              <w:rPr>
                <w:rStyle w:val="Hyperlink"/>
              </w:rPr>
              <w:t>Department of Health and Ageing, 2007 :Living is for everyone: a framework for prevention of suicide in Australia</w:t>
            </w:r>
            <w:r w:rsidR="00D6505C">
              <w:rPr>
                <w:webHidden/>
              </w:rPr>
              <w:tab/>
            </w:r>
            <w:r w:rsidR="00D6505C">
              <w:rPr>
                <w:webHidden/>
              </w:rPr>
              <w:fldChar w:fldCharType="begin"/>
            </w:r>
            <w:r w:rsidR="00D6505C">
              <w:rPr>
                <w:webHidden/>
              </w:rPr>
              <w:instrText xml:space="preserve"> PAGEREF _Toc25917781 \h </w:instrText>
            </w:r>
            <w:r w:rsidR="00D6505C">
              <w:rPr>
                <w:webHidden/>
              </w:rPr>
            </w:r>
            <w:r w:rsidR="00D6505C">
              <w:rPr>
                <w:webHidden/>
              </w:rPr>
              <w:fldChar w:fldCharType="separate"/>
            </w:r>
            <w:r w:rsidR="00257EBA">
              <w:rPr>
                <w:webHidden/>
              </w:rPr>
              <w:t>96</w:t>
            </w:r>
            <w:r w:rsidR="00D6505C">
              <w:rPr>
                <w:webHidden/>
              </w:rPr>
              <w:fldChar w:fldCharType="end"/>
            </w:r>
          </w:hyperlink>
        </w:p>
        <w:p w14:paraId="661BFC41" w14:textId="43307044" w:rsidR="00D6505C" w:rsidRDefault="00476E8F" w:rsidP="00E4475F">
          <w:pPr>
            <w:pStyle w:val="TOC2"/>
            <w:rPr>
              <w:sz w:val="22"/>
              <w:szCs w:val="22"/>
              <w:lang w:eastAsia="en-AU"/>
            </w:rPr>
          </w:pPr>
          <w:hyperlink w:anchor="_Toc25917782" w:history="1">
            <w:r w:rsidR="00D6505C" w:rsidRPr="00B47BFD">
              <w:rPr>
                <w:rStyle w:val="Hyperlink"/>
              </w:rPr>
              <w:t>Before it’s too late: Report on early intervention programs aimed at preventing youth suicide. 2011, a House of Representatives Standing Committee on Health and Ageing publication.</w:t>
            </w:r>
            <w:r w:rsidR="00D6505C">
              <w:rPr>
                <w:webHidden/>
              </w:rPr>
              <w:tab/>
            </w:r>
            <w:r w:rsidR="00D6505C">
              <w:rPr>
                <w:webHidden/>
              </w:rPr>
              <w:fldChar w:fldCharType="begin"/>
            </w:r>
            <w:r w:rsidR="00D6505C">
              <w:rPr>
                <w:webHidden/>
              </w:rPr>
              <w:instrText xml:space="preserve"> PAGEREF _Toc25917782 \h </w:instrText>
            </w:r>
            <w:r w:rsidR="00D6505C">
              <w:rPr>
                <w:webHidden/>
              </w:rPr>
            </w:r>
            <w:r w:rsidR="00D6505C">
              <w:rPr>
                <w:webHidden/>
              </w:rPr>
              <w:fldChar w:fldCharType="separate"/>
            </w:r>
            <w:r w:rsidR="00257EBA">
              <w:rPr>
                <w:webHidden/>
              </w:rPr>
              <w:t>97</w:t>
            </w:r>
            <w:r w:rsidR="00D6505C">
              <w:rPr>
                <w:webHidden/>
              </w:rPr>
              <w:fldChar w:fldCharType="end"/>
            </w:r>
          </w:hyperlink>
        </w:p>
        <w:p w14:paraId="5AA925B3" w14:textId="6FD42DC3" w:rsidR="00D6505C" w:rsidRDefault="00476E8F" w:rsidP="00E4475F">
          <w:pPr>
            <w:pStyle w:val="TOC2"/>
            <w:rPr>
              <w:sz w:val="22"/>
              <w:szCs w:val="22"/>
              <w:lang w:eastAsia="en-AU"/>
            </w:rPr>
          </w:pPr>
          <w:hyperlink w:anchor="_Toc25917783" w:history="1">
            <w:r w:rsidR="00D6505C" w:rsidRPr="00B47BFD">
              <w:rPr>
                <w:rStyle w:val="Hyperlink"/>
              </w:rPr>
              <w:t xml:space="preserve">The Hidden Toll: Suicide in Australia 2010, </w:t>
            </w:r>
            <w:r w:rsidR="00D6505C" w:rsidRPr="00B47BFD">
              <w:rPr>
                <w:rStyle w:val="Hyperlink"/>
                <w:rFonts w:cstheme="majorHAnsi"/>
              </w:rPr>
              <w:t>The Senate Standing Committee on Community Affairs</w:t>
            </w:r>
            <w:r w:rsidR="00D6505C">
              <w:rPr>
                <w:webHidden/>
              </w:rPr>
              <w:tab/>
            </w:r>
            <w:r w:rsidR="00D6505C">
              <w:rPr>
                <w:webHidden/>
              </w:rPr>
              <w:fldChar w:fldCharType="begin"/>
            </w:r>
            <w:r w:rsidR="00D6505C">
              <w:rPr>
                <w:webHidden/>
              </w:rPr>
              <w:instrText xml:space="preserve"> PAGEREF _Toc25917783 \h </w:instrText>
            </w:r>
            <w:r w:rsidR="00D6505C">
              <w:rPr>
                <w:webHidden/>
              </w:rPr>
            </w:r>
            <w:r w:rsidR="00D6505C">
              <w:rPr>
                <w:webHidden/>
              </w:rPr>
              <w:fldChar w:fldCharType="separate"/>
            </w:r>
            <w:r w:rsidR="00257EBA">
              <w:rPr>
                <w:webHidden/>
              </w:rPr>
              <w:t>99</w:t>
            </w:r>
            <w:r w:rsidR="00D6505C">
              <w:rPr>
                <w:webHidden/>
              </w:rPr>
              <w:fldChar w:fldCharType="end"/>
            </w:r>
          </w:hyperlink>
        </w:p>
        <w:p w14:paraId="261826EF" w14:textId="4341269A" w:rsidR="00D6505C" w:rsidRDefault="00476E8F" w:rsidP="00E4475F">
          <w:pPr>
            <w:pStyle w:val="TOC2"/>
            <w:rPr>
              <w:sz w:val="22"/>
              <w:szCs w:val="22"/>
              <w:lang w:eastAsia="en-AU"/>
            </w:rPr>
          </w:pPr>
          <w:hyperlink w:anchor="_Toc25917784" w:history="1">
            <w:r w:rsidR="00D6505C" w:rsidRPr="00B47BFD">
              <w:rPr>
                <w:rStyle w:val="Hyperlink"/>
              </w:rPr>
              <w:t>Dept. of Health and Ageing :Evaluation of Suicide Prevention Activities 2014</w:t>
            </w:r>
            <w:r w:rsidR="00D6505C">
              <w:rPr>
                <w:webHidden/>
              </w:rPr>
              <w:tab/>
            </w:r>
            <w:r w:rsidR="00D6505C">
              <w:rPr>
                <w:webHidden/>
              </w:rPr>
              <w:fldChar w:fldCharType="begin"/>
            </w:r>
            <w:r w:rsidR="00D6505C">
              <w:rPr>
                <w:webHidden/>
              </w:rPr>
              <w:instrText xml:space="preserve"> PAGEREF _Toc25917784 \h </w:instrText>
            </w:r>
            <w:r w:rsidR="00D6505C">
              <w:rPr>
                <w:webHidden/>
              </w:rPr>
            </w:r>
            <w:r w:rsidR="00D6505C">
              <w:rPr>
                <w:webHidden/>
              </w:rPr>
              <w:fldChar w:fldCharType="separate"/>
            </w:r>
            <w:r w:rsidR="00257EBA">
              <w:rPr>
                <w:webHidden/>
              </w:rPr>
              <w:t>106</w:t>
            </w:r>
            <w:r w:rsidR="00D6505C">
              <w:rPr>
                <w:webHidden/>
              </w:rPr>
              <w:fldChar w:fldCharType="end"/>
            </w:r>
          </w:hyperlink>
        </w:p>
        <w:p w14:paraId="079A6FAD" w14:textId="0F7AEA19" w:rsidR="00D6505C" w:rsidRDefault="00476E8F">
          <w:pPr>
            <w:pStyle w:val="TOC1"/>
            <w:tabs>
              <w:tab w:val="right" w:leader="dot" w:pos="10456"/>
            </w:tabs>
            <w:rPr>
              <w:noProof/>
              <w:sz w:val="22"/>
              <w:szCs w:val="22"/>
              <w:lang w:eastAsia="en-AU"/>
            </w:rPr>
          </w:pPr>
          <w:hyperlink w:anchor="_Toc25917785" w:history="1">
            <w:r w:rsidR="00D6505C" w:rsidRPr="00B47BFD">
              <w:rPr>
                <w:rStyle w:val="Hyperlink"/>
                <w:rFonts w:cstheme="majorHAnsi"/>
                <w:noProof/>
              </w:rPr>
              <w:t>NATIONAL MENTAL HEALTH AND SUICIDE PREVENTION COMMITTEES  AND SUBCOMMITTEES</w:t>
            </w:r>
            <w:r w:rsidR="00D6505C">
              <w:rPr>
                <w:noProof/>
                <w:webHidden/>
              </w:rPr>
              <w:tab/>
            </w:r>
            <w:r w:rsidR="00D6505C">
              <w:rPr>
                <w:noProof/>
                <w:webHidden/>
              </w:rPr>
              <w:fldChar w:fldCharType="begin"/>
            </w:r>
            <w:r w:rsidR="00D6505C">
              <w:rPr>
                <w:noProof/>
                <w:webHidden/>
              </w:rPr>
              <w:instrText xml:space="preserve"> PAGEREF _Toc25917785 \h </w:instrText>
            </w:r>
            <w:r w:rsidR="00D6505C">
              <w:rPr>
                <w:noProof/>
                <w:webHidden/>
              </w:rPr>
            </w:r>
            <w:r w:rsidR="00D6505C">
              <w:rPr>
                <w:noProof/>
                <w:webHidden/>
              </w:rPr>
              <w:fldChar w:fldCharType="separate"/>
            </w:r>
            <w:r w:rsidR="00257EBA">
              <w:rPr>
                <w:noProof/>
                <w:webHidden/>
              </w:rPr>
              <w:t>107</w:t>
            </w:r>
            <w:r w:rsidR="00D6505C">
              <w:rPr>
                <w:noProof/>
                <w:webHidden/>
              </w:rPr>
              <w:fldChar w:fldCharType="end"/>
            </w:r>
          </w:hyperlink>
        </w:p>
        <w:p w14:paraId="4ABAF2F3" w14:textId="5D934063" w:rsidR="00D6505C" w:rsidRDefault="00476E8F" w:rsidP="00E4475F">
          <w:pPr>
            <w:pStyle w:val="TOC2"/>
            <w:rPr>
              <w:sz w:val="22"/>
              <w:szCs w:val="22"/>
              <w:lang w:eastAsia="en-AU"/>
            </w:rPr>
          </w:pPr>
          <w:hyperlink w:anchor="_Toc25917786" w:history="1">
            <w:r w:rsidR="00D6505C" w:rsidRPr="00B47BFD">
              <w:rPr>
                <w:rStyle w:val="Hyperlink"/>
              </w:rPr>
              <w:t>National Committees</w:t>
            </w:r>
            <w:r w:rsidR="00D6505C">
              <w:rPr>
                <w:webHidden/>
              </w:rPr>
              <w:tab/>
            </w:r>
            <w:r w:rsidR="00D6505C">
              <w:rPr>
                <w:webHidden/>
              </w:rPr>
              <w:fldChar w:fldCharType="begin"/>
            </w:r>
            <w:r w:rsidR="00D6505C">
              <w:rPr>
                <w:webHidden/>
              </w:rPr>
              <w:instrText xml:space="preserve"> PAGEREF _Toc25917786 \h </w:instrText>
            </w:r>
            <w:r w:rsidR="00D6505C">
              <w:rPr>
                <w:webHidden/>
              </w:rPr>
            </w:r>
            <w:r w:rsidR="00D6505C">
              <w:rPr>
                <w:webHidden/>
              </w:rPr>
              <w:fldChar w:fldCharType="separate"/>
            </w:r>
            <w:r w:rsidR="00257EBA">
              <w:rPr>
                <w:webHidden/>
              </w:rPr>
              <w:t>107</w:t>
            </w:r>
            <w:r w:rsidR="00D6505C">
              <w:rPr>
                <w:webHidden/>
              </w:rPr>
              <w:fldChar w:fldCharType="end"/>
            </w:r>
          </w:hyperlink>
        </w:p>
        <w:p w14:paraId="0107297A" w14:textId="00D1EF56" w:rsidR="00D6505C" w:rsidRDefault="00476E8F" w:rsidP="00E4475F">
          <w:pPr>
            <w:pStyle w:val="TOC2"/>
            <w:rPr>
              <w:sz w:val="22"/>
              <w:szCs w:val="22"/>
              <w:lang w:eastAsia="en-AU"/>
            </w:rPr>
          </w:pPr>
          <w:hyperlink w:anchor="_Toc25917787" w:history="1">
            <w:r w:rsidR="00D6505C" w:rsidRPr="00B47BFD">
              <w:rPr>
                <w:rStyle w:val="Hyperlink"/>
              </w:rPr>
              <w:t>National Decision Makers of Suicide Prevention Activities</w:t>
            </w:r>
            <w:r w:rsidR="00D6505C">
              <w:rPr>
                <w:webHidden/>
              </w:rPr>
              <w:tab/>
            </w:r>
            <w:r w:rsidR="00D6505C">
              <w:rPr>
                <w:webHidden/>
              </w:rPr>
              <w:fldChar w:fldCharType="begin"/>
            </w:r>
            <w:r w:rsidR="00D6505C">
              <w:rPr>
                <w:webHidden/>
              </w:rPr>
              <w:instrText xml:space="preserve"> PAGEREF _Toc25917787 \h </w:instrText>
            </w:r>
            <w:r w:rsidR="00D6505C">
              <w:rPr>
                <w:webHidden/>
              </w:rPr>
            </w:r>
            <w:r w:rsidR="00D6505C">
              <w:rPr>
                <w:webHidden/>
              </w:rPr>
              <w:fldChar w:fldCharType="separate"/>
            </w:r>
            <w:r w:rsidR="00257EBA">
              <w:rPr>
                <w:webHidden/>
              </w:rPr>
              <w:t>107</w:t>
            </w:r>
            <w:r w:rsidR="00D6505C">
              <w:rPr>
                <w:webHidden/>
              </w:rPr>
              <w:fldChar w:fldCharType="end"/>
            </w:r>
          </w:hyperlink>
        </w:p>
        <w:p w14:paraId="0ACECE98" w14:textId="34587A00" w:rsidR="00D6505C" w:rsidRDefault="00476E8F">
          <w:pPr>
            <w:pStyle w:val="TOC3"/>
            <w:tabs>
              <w:tab w:val="right" w:leader="dot" w:pos="10456"/>
            </w:tabs>
            <w:rPr>
              <w:noProof/>
              <w:sz w:val="22"/>
              <w:szCs w:val="22"/>
              <w:lang w:eastAsia="en-AU"/>
            </w:rPr>
          </w:pPr>
          <w:hyperlink w:anchor="_Toc25917788" w:history="1">
            <w:r w:rsidR="00D6505C" w:rsidRPr="00B47BFD">
              <w:rPr>
                <w:rStyle w:val="Hyperlink"/>
                <w:rFonts w:asciiTheme="majorHAnsi" w:eastAsiaTheme="majorEastAsia" w:hAnsiTheme="majorHAnsi" w:cstheme="majorHAnsi"/>
                <w:noProof/>
              </w:rPr>
              <w:t>However , there exists the Mental Health Drug and Alcohol Principal Committee (MHDAPC)</w:t>
            </w:r>
            <w:r w:rsidR="00D6505C">
              <w:rPr>
                <w:noProof/>
                <w:webHidden/>
              </w:rPr>
              <w:tab/>
            </w:r>
            <w:r w:rsidR="00D6505C">
              <w:rPr>
                <w:noProof/>
                <w:webHidden/>
              </w:rPr>
              <w:fldChar w:fldCharType="begin"/>
            </w:r>
            <w:r w:rsidR="00D6505C">
              <w:rPr>
                <w:noProof/>
                <w:webHidden/>
              </w:rPr>
              <w:instrText xml:space="preserve"> PAGEREF _Toc25917788 \h </w:instrText>
            </w:r>
            <w:r w:rsidR="00D6505C">
              <w:rPr>
                <w:noProof/>
                <w:webHidden/>
              </w:rPr>
            </w:r>
            <w:r w:rsidR="00D6505C">
              <w:rPr>
                <w:noProof/>
                <w:webHidden/>
              </w:rPr>
              <w:fldChar w:fldCharType="separate"/>
            </w:r>
            <w:r w:rsidR="00257EBA">
              <w:rPr>
                <w:noProof/>
                <w:webHidden/>
              </w:rPr>
              <w:t>108</w:t>
            </w:r>
            <w:r w:rsidR="00D6505C">
              <w:rPr>
                <w:noProof/>
                <w:webHidden/>
              </w:rPr>
              <w:fldChar w:fldCharType="end"/>
            </w:r>
          </w:hyperlink>
        </w:p>
        <w:p w14:paraId="3AD84336" w14:textId="4520E0AD" w:rsidR="00D6505C" w:rsidRDefault="00476E8F" w:rsidP="00E4475F">
          <w:pPr>
            <w:pStyle w:val="TOC2"/>
            <w:rPr>
              <w:sz w:val="22"/>
              <w:szCs w:val="22"/>
              <w:lang w:eastAsia="en-AU"/>
            </w:rPr>
          </w:pPr>
          <w:hyperlink w:anchor="_Toc25917789" w:history="1">
            <w:r w:rsidR="00D6505C" w:rsidRPr="00B47BFD">
              <w:rPr>
                <w:rStyle w:val="Hyperlink"/>
              </w:rPr>
              <w:t>National Subcommittees</w:t>
            </w:r>
            <w:r w:rsidR="00D6505C">
              <w:rPr>
                <w:webHidden/>
              </w:rPr>
              <w:tab/>
            </w:r>
            <w:r w:rsidR="00D6505C">
              <w:rPr>
                <w:webHidden/>
              </w:rPr>
              <w:fldChar w:fldCharType="begin"/>
            </w:r>
            <w:r w:rsidR="00D6505C">
              <w:rPr>
                <w:webHidden/>
              </w:rPr>
              <w:instrText xml:space="preserve"> PAGEREF _Toc25917789 \h </w:instrText>
            </w:r>
            <w:r w:rsidR="00D6505C">
              <w:rPr>
                <w:webHidden/>
              </w:rPr>
            </w:r>
            <w:r w:rsidR="00D6505C">
              <w:rPr>
                <w:webHidden/>
              </w:rPr>
              <w:fldChar w:fldCharType="separate"/>
            </w:r>
            <w:r w:rsidR="00257EBA">
              <w:rPr>
                <w:webHidden/>
              </w:rPr>
              <w:t>110</w:t>
            </w:r>
            <w:r w:rsidR="00D6505C">
              <w:rPr>
                <w:webHidden/>
              </w:rPr>
              <w:fldChar w:fldCharType="end"/>
            </w:r>
          </w:hyperlink>
        </w:p>
        <w:p w14:paraId="1597311E" w14:textId="63ABF84F" w:rsidR="00D6505C" w:rsidRDefault="00476E8F" w:rsidP="00E4475F">
          <w:pPr>
            <w:pStyle w:val="TOC2"/>
            <w:rPr>
              <w:sz w:val="22"/>
              <w:szCs w:val="22"/>
              <w:lang w:eastAsia="en-AU"/>
            </w:rPr>
          </w:pPr>
          <w:hyperlink w:anchor="_Toc25917790" w:history="1">
            <w:r w:rsidR="00D6505C" w:rsidRPr="00B47BFD">
              <w:rPr>
                <w:rStyle w:val="Hyperlink"/>
              </w:rPr>
              <w:t>The National Mental Health Service Planning Framework (NMHSPF)</w:t>
            </w:r>
            <w:r w:rsidR="00D6505C">
              <w:rPr>
                <w:webHidden/>
              </w:rPr>
              <w:tab/>
            </w:r>
            <w:r w:rsidR="00D6505C">
              <w:rPr>
                <w:webHidden/>
              </w:rPr>
              <w:fldChar w:fldCharType="begin"/>
            </w:r>
            <w:r w:rsidR="00D6505C">
              <w:rPr>
                <w:webHidden/>
              </w:rPr>
              <w:instrText xml:space="preserve"> PAGEREF _Toc25917790 \h </w:instrText>
            </w:r>
            <w:r w:rsidR="00D6505C">
              <w:rPr>
                <w:webHidden/>
              </w:rPr>
            </w:r>
            <w:r w:rsidR="00D6505C">
              <w:rPr>
                <w:webHidden/>
              </w:rPr>
              <w:fldChar w:fldCharType="separate"/>
            </w:r>
            <w:r w:rsidR="00257EBA">
              <w:rPr>
                <w:webHidden/>
              </w:rPr>
              <w:t>111</w:t>
            </w:r>
            <w:r w:rsidR="00D6505C">
              <w:rPr>
                <w:webHidden/>
              </w:rPr>
              <w:fldChar w:fldCharType="end"/>
            </w:r>
          </w:hyperlink>
        </w:p>
        <w:p w14:paraId="64441A6C" w14:textId="603FA64F" w:rsidR="00D6505C" w:rsidRDefault="00476E8F" w:rsidP="00265AF3">
          <w:pPr>
            <w:pStyle w:val="TOC2"/>
            <w:rPr>
              <w:rStyle w:val="Hyperlink"/>
            </w:rPr>
          </w:pPr>
          <w:hyperlink w:anchor="_Toc25917791" w:history="1">
            <w:r w:rsidR="00D6505C" w:rsidRPr="00B47BFD">
              <w:rPr>
                <w:rStyle w:val="Hyperlink"/>
              </w:rPr>
              <w:t>Other National Government Organisations with a hand in Suicide Prevention: A Commentary</w:t>
            </w:r>
            <w:r w:rsidR="00D6505C">
              <w:rPr>
                <w:webHidden/>
              </w:rPr>
              <w:tab/>
            </w:r>
            <w:r w:rsidR="00D6505C">
              <w:rPr>
                <w:webHidden/>
              </w:rPr>
              <w:fldChar w:fldCharType="begin"/>
            </w:r>
            <w:r w:rsidR="00D6505C">
              <w:rPr>
                <w:webHidden/>
              </w:rPr>
              <w:instrText xml:space="preserve"> PAGEREF _Toc25917791 \h </w:instrText>
            </w:r>
            <w:r w:rsidR="00D6505C">
              <w:rPr>
                <w:webHidden/>
              </w:rPr>
            </w:r>
            <w:r w:rsidR="00D6505C">
              <w:rPr>
                <w:webHidden/>
              </w:rPr>
              <w:fldChar w:fldCharType="separate"/>
            </w:r>
            <w:r w:rsidR="00257EBA">
              <w:rPr>
                <w:webHidden/>
              </w:rPr>
              <w:t>111</w:t>
            </w:r>
            <w:r w:rsidR="00D6505C">
              <w:rPr>
                <w:webHidden/>
              </w:rPr>
              <w:fldChar w:fldCharType="end"/>
            </w:r>
          </w:hyperlink>
        </w:p>
        <w:p w14:paraId="7E0CC375" w14:textId="4AB34ACD" w:rsidR="0044507E" w:rsidRDefault="0044507E" w:rsidP="0044507E">
          <w:pPr>
            <w:rPr>
              <w:noProof/>
            </w:rPr>
          </w:pPr>
        </w:p>
        <w:p w14:paraId="45F63930" w14:textId="09C87A7A" w:rsidR="00B72097" w:rsidRPr="00E4475F" w:rsidRDefault="0044507E" w:rsidP="00E4475F">
          <w:pPr>
            <w:rPr>
              <w:noProof/>
              <w:sz w:val="24"/>
              <w:szCs w:val="24"/>
            </w:rPr>
          </w:pPr>
          <w:r w:rsidRPr="00E4475F">
            <w:rPr>
              <w:noProof/>
              <w:sz w:val="24"/>
              <w:szCs w:val="24"/>
            </w:rPr>
            <w:t>SECTION TWO</w:t>
          </w:r>
        </w:p>
        <w:p w14:paraId="23B688DD" w14:textId="07B51AD1" w:rsidR="00D6505C" w:rsidRDefault="00476E8F">
          <w:pPr>
            <w:pStyle w:val="TOC1"/>
            <w:tabs>
              <w:tab w:val="right" w:leader="dot" w:pos="10456"/>
            </w:tabs>
            <w:rPr>
              <w:noProof/>
              <w:sz w:val="22"/>
              <w:szCs w:val="22"/>
              <w:lang w:eastAsia="en-AU"/>
            </w:rPr>
          </w:pPr>
          <w:hyperlink w:anchor="_Toc25917792" w:history="1">
            <w:r w:rsidR="00D6505C" w:rsidRPr="00B47BFD">
              <w:rPr>
                <w:rStyle w:val="Hyperlink"/>
                <w:noProof/>
              </w:rPr>
              <w:t>NATIONAL PEAK BODIES/ ADVISORY GROUPS – MENTAL HEALTH and or SUICIDE PREVENTION</w:t>
            </w:r>
            <w:r w:rsidR="00D6505C">
              <w:rPr>
                <w:noProof/>
                <w:webHidden/>
              </w:rPr>
              <w:tab/>
            </w:r>
            <w:r w:rsidR="00D6505C">
              <w:rPr>
                <w:noProof/>
                <w:webHidden/>
              </w:rPr>
              <w:fldChar w:fldCharType="begin"/>
            </w:r>
            <w:r w:rsidR="00D6505C">
              <w:rPr>
                <w:noProof/>
                <w:webHidden/>
              </w:rPr>
              <w:instrText xml:space="preserve"> PAGEREF _Toc25917792 \h </w:instrText>
            </w:r>
            <w:r w:rsidR="00D6505C">
              <w:rPr>
                <w:noProof/>
                <w:webHidden/>
              </w:rPr>
            </w:r>
            <w:r w:rsidR="00D6505C">
              <w:rPr>
                <w:noProof/>
                <w:webHidden/>
              </w:rPr>
              <w:fldChar w:fldCharType="separate"/>
            </w:r>
            <w:r w:rsidR="00257EBA">
              <w:rPr>
                <w:noProof/>
                <w:webHidden/>
              </w:rPr>
              <w:t>112</w:t>
            </w:r>
            <w:r w:rsidR="00D6505C">
              <w:rPr>
                <w:noProof/>
                <w:webHidden/>
              </w:rPr>
              <w:fldChar w:fldCharType="end"/>
            </w:r>
          </w:hyperlink>
        </w:p>
        <w:p w14:paraId="2CAD41C8" w14:textId="2969A588" w:rsidR="00D6505C" w:rsidRDefault="00476E8F" w:rsidP="00E4475F">
          <w:pPr>
            <w:pStyle w:val="TOC2"/>
            <w:rPr>
              <w:sz w:val="22"/>
              <w:szCs w:val="22"/>
              <w:lang w:eastAsia="en-AU"/>
            </w:rPr>
          </w:pPr>
          <w:hyperlink w:anchor="_Toc25917793" w:history="1">
            <w:r w:rsidR="00D6505C" w:rsidRPr="00B47BFD">
              <w:rPr>
                <w:rStyle w:val="Hyperlink"/>
              </w:rPr>
              <w:t>Suicide Prevention Australia (SPA)</w:t>
            </w:r>
            <w:r w:rsidR="00D6505C">
              <w:rPr>
                <w:webHidden/>
              </w:rPr>
              <w:tab/>
            </w:r>
            <w:r w:rsidR="00D6505C">
              <w:rPr>
                <w:webHidden/>
              </w:rPr>
              <w:fldChar w:fldCharType="begin"/>
            </w:r>
            <w:r w:rsidR="00D6505C">
              <w:rPr>
                <w:webHidden/>
              </w:rPr>
              <w:instrText xml:space="preserve"> PAGEREF _Toc25917793 \h </w:instrText>
            </w:r>
            <w:r w:rsidR="00D6505C">
              <w:rPr>
                <w:webHidden/>
              </w:rPr>
            </w:r>
            <w:r w:rsidR="00D6505C">
              <w:rPr>
                <w:webHidden/>
              </w:rPr>
              <w:fldChar w:fldCharType="separate"/>
            </w:r>
            <w:r w:rsidR="00257EBA">
              <w:rPr>
                <w:webHidden/>
              </w:rPr>
              <w:t>112</w:t>
            </w:r>
            <w:r w:rsidR="00D6505C">
              <w:rPr>
                <w:webHidden/>
              </w:rPr>
              <w:fldChar w:fldCharType="end"/>
            </w:r>
          </w:hyperlink>
        </w:p>
        <w:p w14:paraId="0DC151AD" w14:textId="01B429D0" w:rsidR="00D6505C" w:rsidRDefault="00476E8F" w:rsidP="00E4475F">
          <w:pPr>
            <w:pStyle w:val="TOC2"/>
            <w:rPr>
              <w:sz w:val="22"/>
              <w:szCs w:val="22"/>
              <w:lang w:eastAsia="en-AU"/>
            </w:rPr>
          </w:pPr>
          <w:hyperlink w:anchor="_Toc25917794" w:history="1">
            <w:r w:rsidR="00D6505C" w:rsidRPr="00B47BFD">
              <w:rPr>
                <w:rStyle w:val="Hyperlink"/>
              </w:rPr>
              <w:t>Suicide Prevention Australia National Policy Platform in April 2019</w:t>
            </w:r>
            <w:r w:rsidR="00D6505C">
              <w:rPr>
                <w:webHidden/>
              </w:rPr>
              <w:tab/>
            </w:r>
            <w:r w:rsidR="00D6505C">
              <w:rPr>
                <w:webHidden/>
              </w:rPr>
              <w:fldChar w:fldCharType="begin"/>
            </w:r>
            <w:r w:rsidR="00D6505C">
              <w:rPr>
                <w:webHidden/>
              </w:rPr>
              <w:instrText xml:space="preserve"> PAGEREF _Toc25917794 \h </w:instrText>
            </w:r>
            <w:r w:rsidR="00D6505C">
              <w:rPr>
                <w:webHidden/>
              </w:rPr>
            </w:r>
            <w:r w:rsidR="00D6505C">
              <w:rPr>
                <w:webHidden/>
              </w:rPr>
              <w:fldChar w:fldCharType="separate"/>
            </w:r>
            <w:r w:rsidR="00257EBA">
              <w:rPr>
                <w:webHidden/>
              </w:rPr>
              <w:t>112</w:t>
            </w:r>
            <w:r w:rsidR="00D6505C">
              <w:rPr>
                <w:webHidden/>
              </w:rPr>
              <w:fldChar w:fldCharType="end"/>
            </w:r>
          </w:hyperlink>
        </w:p>
        <w:p w14:paraId="4C672048" w14:textId="6EBD0F31" w:rsidR="00D6505C" w:rsidRDefault="00476E8F" w:rsidP="00E4475F">
          <w:pPr>
            <w:pStyle w:val="TOC2"/>
            <w:rPr>
              <w:sz w:val="22"/>
              <w:szCs w:val="22"/>
              <w:lang w:eastAsia="en-AU"/>
            </w:rPr>
          </w:pPr>
          <w:hyperlink w:anchor="_Toc25917795" w:history="1">
            <w:r w:rsidR="00D6505C" w:rsidRPr="00B47BFD">
              <w:rPr>
                <w:rStyle w:val="Hyperlink"/>
              </w:rPr>
              <w:t>Policy Platform of SPA</w:t>
            </w:r>
            <w:r w:rsidR="00D6505C">
              <w:rPr>
                <w:webHidden/>
              </w:rPr>
              <w:tab/>
            </w:r>
            <w:r w:rsidR="00D6505C">
              <w:rPr>
                <w:webHidden/>
              </w:rPr>
              <w:fldChar w:fldCharType="begin"/>
            </w:r>
            <w:r w:rsidR="00D6505C">
              <w:rPr>
                <w:webHidden/>
              </w:rPr>
              <w:instrText xml:space="preserve"> PAGEREF _Toc25917795 \h </w:instrText>
            </w:r>
            <w:r w:rsidR="00D6505C">
              <w:rPr>
                <w:webHidden/>
              </w:rPr>
            </w:r>
            <w:r w:rsidR="00D6505C">
              <w:rPr>
                <w:webHidden/>
              </w:rPr>
              <w:fldChar w:fldCharType="separate"/>
            </w:r>
            <w:r w:rsidR="00257EBA">
              <w:rPr>
                <w:webHidden/>
              </w:rPr>
              <w:t>113</w:t>
            </w:r>
            <w:r w:rsidR="00D6505C">
              <w:rPr>
                <w:webHidden/>
              </w:rPr>
              <w:fldChar w:fldCharType="end"/>
            </w:r>
          </w:hyperlink>
        </w:p>
        <w:p w14:paraId="2B4E3A1B" w14:textId="2986EAD8" w:rsidR="00D6505C" w:rsidRDefault="00476E8F" w:rsidP="00E4475F">
          <w:pPr>
            <w:pStyle w:val="TOC2"/>
            <w:rPr>
              <w:sz w:val="22"/>
              <w:szCs w:val="22"/>
              <w:lang w:eastAsia="en-AU"/>
            </w:rPr>
          </w:pPr>
          <w:hyperlink w:anchor="_Toc25917796" w:history="1">
            <w:r w:rsidR="00D6505C" w:rsidRPr="00B47BFD">
              <w:rPr>
                <w:rStyle w:val="Hyperlink"/>
              </w:rPr>
              <w:t>National Suicide Prevention Plan of SPA</w:t>
            </w:r>
            <w:r w:rsidR="00D6505C">
              <w:rPr>
                <w:webHidden/>
              </w:rPr>
              <w:tab/>
            </w:r>
            <w:r w:rsidR="00D6505C">
              <w:rPr>
                <w:webHidden/>
              </w:rPr>
              <w:fldChar w:fldCharType="begin"/>
            </w:r>
            <w:r w:rsidR="00D6505C">
              <w:rPr>
                <w:webHidden/>
              </w:rPr>
              <w:instrText xml:space="preserve"> PAGEREF _Toc25917796 \h </w:instrText>
            </w:r>
            <w:r w:rsidR="00D6505C">
              <w:rPr>
                <w:webHidden/>
              </w:rPr>
            </w:r>
            <w:r w:rsidR="00D6505C">
              <w:rPr>
                <w:webHidden/>
              </w:rPr>
              <w:fldChar w:fldCharType="separate"/>
            </w:r>
            <w:r w:rsidR="00257EBA">
              <w:rPr>
                <w:webHidden/>
              </w:rPr>
              <w:t>113</w:t>
            </w:r>
            <w:r w:rsidR="00D6505C">
              <w:rPr>
                <w:webHidden/>
              </w:rPr>
              <w:fldChar w:fldCharType="end"/>
            </w:r>
          </w:hyperlink>
        </w:p>
        <w:p w14:paraId="7317F060" w14:textId="77921367" w:rsidR="00D6505C" w:rsidRDefault="00476E8F" w:rsidP="00E4475F">
          <w:pPr>
            <w:pStyle w:val="TOC2"/>
            <w:rPr>
              <w:sz w:val="22"/>
              <w:szCs w:val="22"/>
              <w:lang w:eastAsia="en-AU"/>
            </w:rPr>
          </w:pPr>
          <w:hyperlink w:anchor="_Toc25917797" w:history="1">
            <w:r w:rsidR="00D6505C" w:rsidRPr="00B47BFD">
              <w:rPr>
                <w:rStyle w:val="Hyperlink"/>
              </w:rPr>
              <w:t>The National Coalition for Suicide Prevention (NCSP)</w:t>
            </w:r>
            <w:r w:rsidR="00D6505C">
              <w:rPr>
                <w:webHidden/>
              </w:rPr>
              <w:tab/>
            </w:r>
            <w:r w:rsidR="00D6505C">
              <w:rPr>
                <w:webHidden/>
              </w:rPr>
              <w:fldChar w:fldCharType="begin"/>
            </w:r>
            <w:r w:rsidR="00D6505C">
              <w:rPr>
                <w:webHidden/>
              </w:rPr>
              <w:instrText xml:space="preserve"> PAGEREF _Toc25917797 \h </w:instrText>
            </w:r>
            <w:r w:rsidR="00D6505C">
              <w:rPr>
                <w:webHidden/>
              </w:rPr>
            </w:r>
            <w:r w:rsidR="00D6505C">
              <w:rPr>
                <w:webHidden/>
              </w:rPr>
              <w:fldChar w:fldCharType="separate"/>
            </w:r>
            <w:r w:rsidR="00257EBA">
              <w:rPr>
                <w:webHidden/>
              </w:rPr>
              <w:t>115</w:t>
            </w:r>
            <w:r w:rsidR="00D6505C">
              <w:rPr>
                <w:webHidden/>
              </w:rPr>
              <w:fldChar w:fldCharType="end"/>
            </w:r>
          </w:hyperlink>
        </w:p>
        <w:p w14:paraId="786D9985" w14:textId="0FFEEDBA" w:rsidR="00D6505C" w:rsidRDefault="00476E8F" w:rsidP="00E4475F">
          <w:pPr>
            <w:pStyle w:val="TOC2"/>
            <w:rPr>
              <w:sz w:val="22"/>
              <w:szCs w:val="22"/>
              <w:lang w:eastAsia="en-AU"/>
            </w:rPr>
          </w:pPr>
          <w:hyperlink w:anchor="_Toc25917798" w:history="1">
            <w:r w:rsidR="00D6505C" w:rsidRPr="00B47BFD">
              <w:rPr>
                <w:rStyle w:val="Hyperlink"/>
              </w:rPr>
              <w:t>Response to World Health Organisation: World Suicide Report One world connected: an assessment of Australia’s progress in suicide prevention, 2014</w:t>
            </w:r>
            <w:r w:rsidR="00D6505C">
              <w:rPr>
                <w:webHidden/>
              </w:rPr>
              <w:tab/>
            </w:r>
            <w:r w:rsidR="00D6505C">
              <w:rPr>
                <w:webHidden/>
              </w:rPr>
              <w:fldChar w:fldCharType="begin"/>
            </w:r>
            <w:r w:rsidR="00D6505C">
              <w:rPr>
                <w:webHidden/>
              </w:rPr>
              <w:instrText xml:space="preserve"> PAGEREF _Toc25917798 \h </w:instrText>
            </w:r>
            <w:r w:rsidR="00D6505C">
              <w:rPr>
                <w:webHidden/>
              </w:rPr>
            </w:r>
            <w:r w:rsidR="00D6505C">
              <w:rPr>
                <w:webHidden/>
              </w:rPr>
              <w:fldChar w:fldCharType="separate"/>
            </w:r>
            <w:r w:rsidR="00257EBA">
              <w:rPr>
                <w:webHidden/>
              </w:rPr>
              <w:t>116</w:t>
            </w:r>
            <w:r w:rsidR="00D6505C">
              <w:rPr>
                <w:webHidden/>
              </w:rPr>
              <w:fldChar w:fldCharType="end"/>
            </w:r>
          </w:hyperlink>
        </w:p>
        <w:p w14:paraId="1FA76CE5" w14:textId="1668B267" w:rsidR="00D6505C" w:rsidRDefault="00476E8F">
          <w:pPr>
            <w:pStyle w:val="TOC1"/>
            <w:tabs>
              <w:tab w:val="right" w:leader="dot" w:pos="10456"/>
            </w:tabs>
            <w:rPr>
              <w:noProof/>
              <w:sz w:val="22"/>
              <w:szCs w:val="22"/>
              <w:lang w:eastAsia="en-AU"/>
            </w:rPr>
          </w:pPr>
          <w:hyperlink w:anchor="_Toc25917799" w:history="1">
            <w:r w:rsidR="00D6505C" w:rsidRPr="00B47BFD">
              <w:rPr>
                <w:rStyle w:val="Hyperlink"/>
                <w:noProof/>
              </w:rPr>
              <w:t>OTHER ADVISORY GROUPS / COUNCILS / COMMITTEES</w:t>
            </w:r>
            <w:r w:rsidR="00D6505C">
              <w:rPr>
                <w:noProof/>
                <w:webHidden/>
              </w:rPr>
              <w:tab/>
            </w:r>
            <w:r w:rsidR="00D6505C">
              <w:rPr>
                <w:noProof/>
                <w:webHidden/>
              </w:rPr>
              <w:fldChar w:fldCharType="begin"/>
            </w:r>
            <w:r w:rsidR="00D6505C">
              <w:rPr>
                <w:noProof/>
                <w:webHidden/>
              </w:rPr>
              <w:instrText xml:space="preserve"> PAGEREF _Toc25917799 \h </w:instrText>
            </w:r>
            <w:r w:rsidR="00D6505C">
              <w:rPr>
                <w:noProof/>
                <w:webHidden/>
              </w:rPr>
            </w:r>
            <w:r w:rsidR="00D6505C">
              <w:rPr>
                <w:noProof/>
                <w:webHidden/>
              </w:rPr>
              <w:fldChar w:fldCharType="separate"/>
            </w:r>
            <w:r w:rsidR="00257EBA">
              <w:rPr>
                <w:noProof/>
                <w:webHidden/>
              </w:rPr>
              <w:t>120</w:t>
            </w:r>
            <w:r w:rsidR="00D6505C">
              <w:rPr>
                <w:noProof/>
                <w:webHidden/>
              </w:rPr>
              <w:fldChar w:fldCharType="end"/>
            </w:r>
          </w:hyperlink>
        </w:p>
        <w:p w14:paraId="75093E1E" w14:textId="56CE73CC" w:rsidR="00D6505C" w:rsidRDefault="00476E8F" w:rsidP="00E4475F">
          <w:pPr>
            <w:pStyle w:val="TOC2"/>
            <w:rPr>
              <w:sz w:val="22"/>
              <w:szCs w:val="22"/>
              <w:lang w:eastAsia="en-AU"/>
            </w:rPr>
          </w:pPr>
          <w:hyperlink w:anchor="_Toc25917800" w:history="1">
            <w:r w:rsidR="00D6505C" w:rsidRPr="00B47BFD">
              <w:rPr>
                <w:rStyle w:val="Hyperlink"/>
              </w:rPr>
              <w:t>Australian Suicide Prevention Advisory Council (ASPAC)</w:t>
            </w:r>
            <w:r w:rsidR="00D6505C">
              <w:rPr>
                <w:webHidden/>
              </w:rPr>
              <w:tab/>
            </w:r>
            <w:r w:rsidR="00D6505C">
              <w:rPr>
                <w:webHidden/>
              </w:rPr>
              <w:fldChar w:fldCharType="begin"/>
            </w:r>
            <w:r w:rsidR="00D6505C">
              <w:rPr>
                <w:webHidden/>
              </w:rPr>
              <w:instrText xml:space="preserve"> PAGEREF _Toc25917800 \h </w:instrText>
            </w:r>
            <w:r w:rsidR="00D6505C">
              <w:rPr>
                <w:webHidden/>
              </w:rPr>
            </w:r>
            <w:r w:rsidR="00D6505C">
              <w:rPr>
                <w:webHidden/>
              </w:rPr>
              <w:fldChar w:fldCharType="separate"/>
            </w:r>
            <w:r w:rsidR="00257EBA">
              <w:rPr>
                <w:webHidden/>
              </w:rPr>
              <w:t>121</w:t>
            </w:r>
            <w:r w:rsidR="00D6505C">
              <w:rPr>
                <w:webHidden/>
              </w:rPr>
              <w:fldChar w:fldCharType="end"/>
            </w:r>
          </w:hyperlink>
        </w:p>
        <w:p w14:paraId="7EA0F630" w14:textId="4D177798" w:rsidR="00D6505C" w:rsidRDefault="00476E8F" w:rsidP="00E4475F">
          <w:pPr>
            <w:pStyle w:val="TOC2"/>
            <w:rPr>
              <w:sz w:val="22"/>
              <w:szCs w:val="22"/>
              <w:lang w:eastAsia="en-AU"/>
            </w:rPr>
          </w:pPr>
          <w:hyperlink w:anchor="_Toc25917801" w:history="1">
            <w:r w:rsidR="00D6505C" w:rsidRPr="00B47BFD">
              <w:rPr>
                <w:rStyle w:val="Hyperlink"/>
              </w:rPr>
              <w:t>Fifth Mental Health Plan Strategic Advisory Group (ATSISPEP)</w:t>
            </w:r>
            <w:r w:rsidR="00D6505C">
              <w:rPr>
                <w:webHidden/>
              </w:rPr>
              <w:tab/>
            </w:r>
            <w:r w:rsidR="00D6505C">
              <w:rPr>
                <w:webHidden/>
              </w:rPr>
              <w:fldChar w:fldCharType="begin"/>
            </w:r>
            <w:r w:rsidR="00D6505C">
              <w:rPr>
                <w:webHidden/>
              </w:rPr>
              <w:instrText xml:space="preserve"> PAGEREF _Toc25917801 \h </w:instrText>
            </w:r>
            <w:r w:rsidR="00D6505C">
              <w:rPr>
                <w:webHidden/>
              </w:rPr>
            </w:r>
            <w:r w:rsidR="00D6505C">
              <w:rPr>
                <w:webHidden/>
              </w:rPr>
              <w:fldChar w:fldCharType="separate"/>
            </w:r>
            <w:r w:rsidR="00257EBA">
              <w:rPr>
                <w:webHidden/>
              </w:rPr>
              <w:t>121</w:t>
            </w:r>
            <w:r w:rsidR="00D6505C">
              <w:rPr>
                <w:webHidden/>
              </w:rPr>
              <w:fldChar w:fldCharType="end"/>
            </w:r>
          </w:hyperlink>
        </w:p>
        <w:p w14:paraId="001181DB" w14:textId="648CD8DA" w:rsidR="00D6505C" w:rsidRDefault="00476E8F" w:rsidP="00E4475F">
          <w:pPr>
            <w:pStyle w:val="TOC2"/>
            <w:rPr>
              <w:sz w:val="22"/>
              <w:szCs w:val="22"/>
              <w:lang w:eastAsia="en-AU"/>
            </w:rPr>
          </w:pPr>
          <w:hyperlink w:anchor="_Toc25917802" w:history="1">
            <w:r w:rsidR="00D6505C" w:rsidRPr="00B47BFD">
              <w:rPr>
                <w:rStyle w:val="Hyperlink"/>
              </w:rPr>
              <w:t>The Mental Health Advisory Council (MHAC)</w:t>
            </w:r>
            <w:r w:rsidR="00D6505C">
              <w:rPr>
                <w:webHidden/>
              </w:rPr>
              <w:tab/>
            </w:r>
            <w:r w:rsidR="00D6505C">
              <w:rPr>
                <w:webHidden/>
              </w:rPr>
              <w:fldChar w:fldCharType="begin"/>
            </w:r>
            <w:r w:rsidR="00D6505C">
              <w:rPr>
                <w:webHidden/>
              </w:rPr>
              <w:instrText xml:space="preserve"> PAGEREF _Toc25917802 \h </w:instrText>
            </w:r>
            <w:r w:rsidR="00D6505C">
              <w:rPr>
                <w:webHidden/>
              </w:rPr>
            </w:r>
            <w:r w:rsidR="00D6505C">
              <w:rPr>
                <w:webHidden/>
              </w:rPr>
              <w:fldChar w:fldCharType="separate"/>
            </w:r>
            <w:r w:rsidR="00257EBA">
              <w:rPr>
                <w:webHidden/>
              </w:rPr>
              <w:t>121</w:t>
            </w:r>
            <w:r w:rsidR="00D6505C">
              <w:rPr>
                <w:webHidden/>
              </w:rPr>
              <w:fldChar w:fldCharType="end"/>
            </w:r>
          </w:hyperlink>
        </w:p>
        <w:p w14:paraId="3AAF701F" w14:textId="54EF9695" w:rsidR="00D6505C" w:rsidRDefault="00476E8F" w:rsidP="00E4475F">
          <w:pPr>
            <w:pStyle w:val="TOC2"/>
            <w:rPr>
              <w:sz w:val="22"/>
              <w:szCs w:val="22"/>
              <w:lang w:eastAsia="en-AU"/>
            </w:rPr>
          </w:pPr>
          <w:hyperlink w:anchor="_Toc25917803" w:history="1">
            <w:r w:rsidR="00D6505C" w:rsidRPr="00B47BFD">
              <w:rPr>
                <w:rStyle w:val="Hyperlink"/>
              </w:rPr>
              <w:t>Advisory Group for Suicide Prevention (AGSP)</w:t>
            </w:r>
            <w:r w:rsidR="00D6505C">
              <w:rPr>
                <w:webHidden/>
              </w:rPr>
              <w:tab/>
            </w:r>
            <w:r w:rsidR="00D6505C">
              <w:rPr>
                <w:webHidden/>
              </w:rPr>
              <w:fldChar w:fldCharType="begin"/>
            </w:r>
            <w:r w:rsidR="00D6505C">
              <w:rPr>
                <w:webHidden/>
              </w:rPr>
              <w:instrText xml:space="preserve"> PAGEREF _Toc25917803 \h </w:instrText>
            </w:r>
            <w:r w:rsidR="00D6505C">
              <w:rPr>
                <w:webHidden/>
              </w:rPr>
            </w:r>
            <w:r w:rsidR="00D6505C">
              <w:rPr>
                <w:webHidden/>
              </w:rPr>
              <w:fldChar w:fldCharType="separate"/>
            </w:r>
            <w:r w:rsidR="00257EBA">
              <w:rPr>
                <w:webHidden/>
              </w:rPr>
              <w:t>121</w:t>
            </w:r>
            <w:r w:rsidR="00D6505C">
              <w:rPr>
                <w:webHidden/>
              </w:rPr>
              <w:fldChar w:fldCharType="end"/>
            </w:r>
          </w:hyperlink>
        </w:p>
        <w:p w14:paraId="776D2CA0" w14:textId="2EFA52CE" w:rsidR="00D6505C" w:rsidRDefault="00476E8F" w:rsidP="00E4475F">
          <w:pPr>
            <w:pStyle w:val="TOC2"/>
            <w:rPr>
              <w:sz w:val="22"/>
              <w:szCs w:val="22"/>
              <w:lang w:eastAsia="en-AU"/>
            </w:rPr>
          </w:pPr>
          <w:hyperlink w:anchor="_Toc25917804" w:history="1">
            <w:r w:rsidR="00D6505C" w:rsidRPr="00B47BFD">
              <w:rPr>
                <w:rStyle w:val="Hyperlink"/>
              </w:rPr>
              <w:t>Mental Health Research Advisory Committee (MHRAC)</w:t>
            </w:r>
            <w:r w:rsidR="00D6505C">
              <w:rPr>
                <w:webHidden/>
              </w:rPr>
              <w:tab/>
            </w:r>
            <w:r w:rsidR="00D6505C">
              <w:rPr>
                <w:webHidden/>
              </w:rPr>
              <w:fldChar w:fldCharType="begin"/>
            </w:r>
            <w:r w:rsidR="00D6505C">
              <w:rPr>
                <w:webHidden/>
              </w:rPr>
              <w:instrText xml:space="preserve"> PAGEREF _Toc25917804 \h </w:instrText>
            </w:r>
            <w:r w:rsidR="00D6505C">
              <w:rPr>
                <w:webHidden/>
              </w:rPr>
            </w:r>
            <w:r w:rsidR="00D6505C">
              <w:rPr>
                <w:webHidden/>
              </w:rPr>
              <w:fldChar w:fldCharType="separate"/>
            </w:r>
            <w:r w:rsidR="00257EBA">
              <w:rPr>
                <w:webHidden/>
              </w:rPr>
              <w:t>121</w:t>
            </w:r>
            <w:r w:rsidR="00D6505C">
              <w:rPr>
                <w:webHidden/>
              </w:rPr>
              <w:fldChar w:fldCharType="end"/>
            </w:r>
          </w:hyperlink>
        </w:p>
        <w:p w14:paraId="3255FC06" w14:textId="553F2619" w:rsidR="00D6505C" w:rsidRDefault="00476E8F" w:rsidP="00E4475F">
          <w:pPr>
            <w:pStyle w:val="TOC2"/>
            <w:rPr>
              <w:sz w:val="22"/>
              <w:szCs w:val="22"/>
              <w:lang w:eastAsia="en-AU"/>
            </w:rPr>
          </w:pPr>
          <w:hyperlink w:anchor="_Toc25917805" w:history="1">
            <w:r w:rsidR="00D6505C" w:rsidRPr="00B47BFD">
              <w:rPr>
                <w:rStyle w:val="Hyperlink"/>
              </w:rPr>
              <w:t>National Advisory Council on Youth Suicide Prevention</w:t>
            </w:r>
            <w:r w:rsidR="00D6505C">
              <w:rPr>
                <w:webHidden/>
              </w:rPr>
              <w:tab/>
            </w:r>
            <w:r w:rsidR="00D6505C">
              <w:rPr>
                <w:webHidden/>
              </w:rPr>
              <w:fldChar w:fldCharType="begin"/>
            </w:r>
            <w:r w:rsidR="00D6505C">
              <w:rPr>
                <w:webHidden/>
              </w:rPr>
              <w:instrText xml:space="preserve"> PAGEREF _Toc25917805 \h </w:instrText>
            </w:r>
            <w:r w:rsidR="00D6505C">
              <w:rPr>
                <w:webHidden/>
              </w:rPr>
            </w:r>
            <w:r w:rsidR="00D6505C">
              <w:rPr>
                <w:webHidden/>
              </w:rPr>
              <w:fldChar w:fldCharType="separate"/>
            </w:r>
            <w:r w:rsidR="00257EBA">
              <w:rPr>
                <w:webHidden/>
              </w:rPr>
              <w:t>121</w:t>
            </w:r>
            <w:r w:rsidR="00D6505C">
              <w:rPr>
                <w:webHidden/>
              </w:rPr>
              <w:fldChar w:fldCharType="end"/>
            </w:r>
          </w:hyperlink>
        </w:p>
        <w:p w14:paraId="27B23C6F" w14:textId="4FF40BB0" w:rsidR="00D6505C" w:rsidRDefault="00476E8F" w:rsidP="00E4475F">
          <w:pPr>
            <w:pStyle w:val="TOC2"/>
            <w:rPr>
              <w:sz w:val="22"/>
              <w:szCs w:val="22"/>
              <w:lang w:eastAsia="en-AU"/>
            </w:rPr>
          </w:pPr>
          <w:hyperlink w:anchor="_Toc25917806" w:history="1">
            <w:r w:rsidR="00D6505C" w:rsidRPr="00B47BFD">
              <w:rPr>
                <w:rStyle w:val="Hyperlink"/>
              </w:rPr>
              <w:t>Suicide Prevention Subcommittee</w:t>
            </w:r>
            <w:r w:rsidR="00D6505C">
              <w:rPr>
                <w:webHidden/>
              </w:rPr>
              <w:tab/>
            </w:r>
            <w:r w:rsidR="00D6505C">
              <w:rPr>
                <w:webHidden/>
              </w:rPr>
              <w:fldChar w:fldCharType="begin"/>
            </w:r>
            <w:r w:rsidR="00D6505C">
              <w:rPr>
                <w:webHidden/>
              </w:rPr>
              <w:instrText xml:space="preserve"> PAGEREF _Toc25917806 \h </w:instrText>
            </w:r>
            <w:r w:rsidR="00D6505C">
              <w:rPr>
                <w:webHidden/>
              </w:rPr>
            </w:r>
            <w:r w:rsidR="00D6505C">
              <w:rPr>
                <w:webHidden/>
              </w:rPr>
              <w:fldChar w:fldCharType="separate"/>
            </w:r>
            <w:r w:rsidR="00257EBA">
              <w:rPr>
                <w:webHidden/>
              </w:rPr>
              <w:t>121</w:t>
            </w:r>
            <w:r w:rsidR="00D6505C">
              <w:rPr>
                <w:webHidden/>
              </w:rPr>
              <w:fldChar w:fldCharType="end"/>
            </w:r>
          </w:hyperlink>
        </w:p>
        <w:p w14:paraId="7BC54862" w14:textId="742E69DB" w:rsidR="00D6505C" w:rsidRDefault="00476E8F" w:rsidP="00E4475F">
          <w:pPr>
            <w:pStyle w:val="TOC2"/>
            <w:rPr>
              <w:sz w:val="22"/>
              <w:szCs w:val="22"/>
              <w:lang w:eastAsia="en-AU"/>
            </w:rPr>
          </w:pPr>
          <w:hyperlink w:anchor="_Toc25917807" w:history="1">
            <w:r w:rsidR="00D6505C" w:rsidRPr="00B47BFD">
              <w:rPr>
                <w:rStyle w:val="Hyperlink"/>
              </w:rPr>
              <w:t>National Committee for the Standardised Reporting on Suicide</w:t>
            </w:r>
            <w:r w:rsidR="00D6505C">
              <w:rPr>
                <w:webHidden/>
              </w:rPr>
              <w:tab/>
            </w:r>
            <w:r w:rsidR="00D6505C">
              <w:rPr>
                <w:webHidden/>
              </w:rPr>
              <w:fldChar w:fldCharType="begin"/>
            </w:r>
            <w:r w:rsidR="00D6505C">
              <w:rPr>
                <w:webHidden/>
              </w:rPr>
              <w:instrText xml:space="preserve"> PAGEREF _Toc25917807 \h </w:instrText>
            </w:r>
            <w:r w:rsidR="00D6505C">
              <w:rPr>
                <w:webHidden/>
              </w:rPr>
            </w:r>
            <w:r w:rsidR="00D6505C">
              <w:rPr>
                <w:webHidden/>
              </w:rPr>
              <w:fldChar w:fldCharType="separate"/>
            </w:r>
            <w:r w:rsidR="00257EBA">
              <w:rPr>
                <w:webHidden/>
              </w:rPr>
              <w:t>121</w:t>
            </w:r>
            <w:r w:rsidR="00D6505C">
              <w:rPr>
                <w:webHidden/>
              </w:rPr>
              <w:fldChar w:fldCharType="end"/>
            </w:r>
          </w:hyperlink>
        </w:p>
        <w:p w14:paraId="5A76E48A" w14:textId="1A7FABF4" w:rsidR="00D6505C" w:rsidRDefault="00476E8F" w:rsidP="00E4475F">
          <w:pPr>
            <w:pStyle w:val="TOC2"/>
            <w:rPr>
              <w:sz w:val="22"/>
              <w:szCs w:val="22"/>
              <w:lang w:eastAsia="en-AU"/>
            </w:rPr>
          </w:pPr>
          <w:hyperlink w:anchor="_Toc25917808" w:history="1">
            <w:r w:rsidR="00D6505C" w:rsidRPr="00B47BFD">
              <w:rPr>
                <w:rStyle w:val="Hyperlink"/>
              </w:rPr>
              <w:t>Mental Health Expert Reference Group (ERG)</w:t>
            </w:r>
            <w:r w:rsidR="00D6505C">
              <w:rPr>
                <w:webHidden/>
              </w:rPr>
              <w:tab/>
            </w:r>
            <w:r w:rsidR="00D6505C">
              <w:rPr>
                <w:webHidden/>
              </w:rPr>
              <w:fldChar w:fldCharType="begin"/>
            </w:r>
            <w:r w:rsidR="00D6505C">
              <w:rPr>
                <w:webHidden/>
              </w:rPr>
              <w:instrText xml:space="preserve"> PAGEREF _Toc25917808 \h </w:instrText>
            </w:r>
            <w:r w:rsidR="00D6505C">
              <w:rPr>
                <w:webHidden/>
              </w:rPr>
            </w:r>
            <w:r w:rsidR="00D6505C">
              <w:rPr>
                <w:webHidden/>
              </w:rPr>
              <w:fldChar w:fldCharType="separate"/>
            </w:r>
            <w:r w:rsidR="00257EBA">
              <w:rPr>
                <w:webHidden/>
              </w:rPr>
              <w:t>121</w:t>
            </w:r>
            <w:r w:rsidR="00D6505C">
              <w:rPr>
                <w:webHidden/>
              </w:rPr>
              <w:fldChar w:fldCharType="end"/>
            </w:r>
          </w:hyperlink>
        </w:p>
        <w:p w14:paraId="1E2A759A" w14:textId="7054AA06" w:rsidR="00D6505C" w:rsidRDefault="00476E8F" w:rsidP="00265AF3">
          <w:pPr>
            <w:pStyle w:val="TOC2"/>
            <w:rPr>
              <w:rStyle w:val="Hyperlink"/>
            </w:rPr>
          </w:pPr>
          <w:hyperlink w:anchor="_Toc25917809" w:history="1">
            <w:r w:rsidR="00D6505C" w:rsidRPr="00B47BFD">
              <w:rPr>
                <w:rStyle w:val="Hyperlink"/>
              </w:rPr>
              <w:t>Advisory Group for Suicide Prevention (Under NMHC)</w:t>
            </w:r>
            <w:r w:rsidR="00D6505C">
              <w:rPr>
                <w:webHidden/>
              </w:rPr>
              <w:tab/>
            </w:r>
            <w:r w:rsidR="00D6505C">
              <w:rPr>
                <w:webHidden/>
              </w:rPr>
              <w:fldChar w:fldCharType="begin"/>
            </w:r>
            <w:r w:rsidR="00D6505C">
              <w:rPr>
                <w:webHidden/>
              </w:rPr>
              <w:instrText xml:space="preserve"> PAGEREF _Toc25917809 \h </w:instrText>
            </w:r>
            <w:r w:rsidR="00D6505C">
              <w:rPr>
                <w:webHidden/>
              </w:rPr>
            </w:r>
            <w:r w:rsidR="00D6505C">
              <w:rPr>
                <w:webHidden/>
              </w:rPr>
              <w:fldChar w:fldCharType="separate"/>
            </w:r>
            <w:r w:rsidR="00257EBA">
              <w:rPr>
                <w:webHidden/>
              </w:rPr>
              <w:t>122</w:t>
            </w:r>
            <w:r w:rsidR="00D6505C">
              <w:rPr>
                <w:webHidden/>
              </w:rPr>
              <w:fldChar w:fldCharType="end"/>
            </w:r>
          </w:hyperlink>
        </w:p>
        <w:p w14:paraId="750D9099" w14:textId="247131A6" w:rsidR="0044507E" w:rsidRDefault="0044507E" w:rsidP="0044507E">
          <w:pPr>
            <w:rPr>
              <w:noProof/>
            </w:rPr>
          </w:pPr>
        </w:p>
        <w:p w14:paraId="5BB7632E" w14:textId="1D845F0A" w:rsidR="00B72097" w:rsidRPr="00E4475F" w:rsidRDefault="0044507E" w:rsidP="00E4475F">
          <w:pPr>
            <w:rPr>
              <w:noProof/>
              <w:sz w:val="24"/>
              <w:szCs w:val="24"/>
            </w:rPr>
          </w:pPr>
          <w:r w:rsidRPr="00E4475F">
            <w:rPr>
              <w:noProof/>
              <w:sz w:val="24"/>
              <w:szCs w:val="24"/>
            </w:rPr>
            <w:t>SECTION THREE</w:t>
          </w:r>
        </w:p>
        <w:p w14:paraId="5DEE44E6" w14:textId="0972A77D" w:rsidR="00D6505C" w:rsidRDefault="00476E8F">
          <w:pPr>
            <w:pStyle w:val="TOC1"/>
            <w:tabs>
              <w:tab w:val="right" w:leader="dot" w:pos="10456"/>
            </w:tabs>
            <w:rPr>
              <w:noProof/>
              <w:sz w:val="22"/>
              <w:szCs w:val="22"/>
              <w:lang w:eastAsia="en-AU"/>
            </w:rPr>
          </w:pPr>
          <w:hyperlink w:anchor="_Toc25917810" w:history="1">
            <w:r w:rsidR="00D6505C" w:rsidRPr="00B47BFD">
              <w:rPr>
                <w:rStyle w:val="Hyperlink"/>
                <w:noProof/>
              </w:rPr>
              <w:t>THE NEW SOUTH WALES GOVERNMENT AND ITS ROLE IN SUICIDE PREVENTION</w:t>
            </w:r>
            <w:r w:rsidR="00D6505C">
              <w:rPr>
                <w:noProof/>
                <w:webHidden/>
              </w:rPr>
              <w:tab/>
            </w:r>
            <w:r w:rsidR="00D6505C">
              <w:rPr>
                <w:noProof/>
                <w:webHidden/>
              </w:rPr>
              <w:fldChar w:fldCharType="begin"/>
            </w:r>
            <w:r w:rsidR="00D6505C">
              <w:rPr>
                <w:noProof/>
                <w:webHidden/>
              </w:rPr>
              <w:instrText xml:space="preserve"> PAGEREF _Toc25917810 \h </w:instrText>
            </w:r>
            <w:r w:rsidR="00D6505C">
              <w:rPr>
                <w:noProof/>
                <w:webHidden/>
              </w:rPr>
            </w:r>
            <w:r w:rsidR="00D6505C">
              <w:rPr>
                <w:noProof/>
                <w:webHidden/>
              </w:rPr>
              <w:fldChar w:fldCharType="separate"/>
            </w:r>
            <w:r w:rsidR="00257EBA">
              <w:rPr>
                <w:noProof/>
                <w:webHidden/>
              </w:rPr>
              <w:t>123</w:t>
            </w:r>
            <w:r w:rsidR="00D6505C">
              <w:rPr>
                <w:noProof/>
                <w:webHidden/>
              </w:rPr>
              <w:fldChar w:fldCharType="end"/>
            </w:r>
          </w:hyperlink>
        </w:p>
        <w:p w14:paraId="18D60EFD" w14:textId="47C27C35" w:rsidR="00D6505C" w:rsidRDefault="00476E8F" w:rsidP="00E4475F">
          <w:pPr>
            <w:pStyle w:val="TOC2"/>
            <w:rPr>
              <w:sz w:val="22"/>
              <w:szCs w:val="22"/>
              <w:lang w:eastAsia="en-AU"/>
            </w:rPr>
          </w:pPr>
          <w:hyperlink w:anchor="_Toc25917811" w:history="1">
            <w:r w:rsidR="00D6505C" w:rsidRPr="00B47BFD">
              <w:rPr>
                <w:rStyle w:val="Hyperlink"/>
              </w:rPr>
              <w:t>NSW Dept of Health and the Mental Health Branch</w:t>
            </w:r>
            <w:r w:rsidR="00D6505C">
              <w:rPr>
                <w:webHidden/>
              </w:rPr>
              <w:tab/>
            </w:r>
            <w:r w:rsidR="00D6505C">
              <w:rPr>
                <w:webHidden/>
              </w:rPr>
              <w:fldChar w:fldCharType="begin"/>
            </w:r>
            <w:r w:rsidR="00D6505C">
              <w:rPr>
                <w:webHidden/>
              </w:rPr>
              <w:instrText xml:space="preserve"> PAGEREF _Toc25917811 \h </w:instrText>
            </w:r>
            <w:r w:rsidR="00D6505C">
              <w:rPr>
                <w:webHidden/>
              </w:rPr>
            </w:r>
            <w:r w:rsidR="00D6505C">
              <w:rPr>
                <w:webHidden/>
              </w:rPr>
              <w:fldChar w:fldCharType="separate"/>
            </w:r>
            <w:r w:rsidR="00257EBA">
              <w:rPr>
                <w:webHidden/>
              </w:rPr>
              <w:t>123</w:t>
            </w:r>
            <w:r w:rsidR="00D6505C">
              <w:rPr>
                <w:webHidden/>
              </w:rPr>
              <w:fldChar w:fldCharType="end"/>
            </w:r>
          </w:hyperlink>
        </w:p>
        <w:p w14:paraId="6709B4CF" w14:textId="79F6BA44" w:rsidR="00D6505C" w:rsidRDefault="00476E8F" w:rsidP="00E4475F">
          <w:pPr>
            <w:pStyle w:val="TOC2"/>
            <w:rPr>
              <w:sz w:val="22"/>
              <w:szCs w:val="22"/>
              <w:lang w:eastAsia="en-AU"/>
            </w:rPr>
          </w:pPr>
          <w:hyperlink w:anchor="_Toc25917812" w:history="1">
            <w:r w:rsidR="00D6505C" w:rsidRPr="00B47BFD">
              <w:rPr>
                <w:rStyle w:val="Hyperlink"/>
              </w:rPr>
              <w:t>NSW Suicide Prevention Strategy 2010-2015</w:t>
            </w:r>
            <w:r w:rsidR="00D6505C">
              <w:rPr>
                <w:webHidden/>
              </w:rPr>
              <w:tab/>
            </w:r>
            <w:r w:rsidR="00D6505C">
              <w:rPr>
                <w:webHidden/>
              </w:rPr>
              <w:fldChar w:fldCharType="begin"/>
            </w:r>
            <w:r w:rsidR="00D6505C">
              <w:rPr>
                <w:webHidden/>
              </w:rPr>
              <w:instrText xml:space="preserve"> PAGEREF _Toc25917812 \h </w:instrText>
            </w:r>
            <w:r w:rsidR="00D6505C">
              <w:rPr>
                <w:webHidden/>
              </w:rPr>
            </w:r>
            <w:r w:rsidR="00D6505C">
              <w:rPr>
                <w:webHidden/>
              </w:rPr>
              <w:fldChar w:fldCharType="separate"/>
            </w:r>
            <w:r w:rsidR="00257EBA">
              <w:rPr>
                <w:webHidden/>
              </w:rPr>
              <w:t>125</w:t>
            </w:r>
            <w:r w:rsidR="00D6505C">
              <w:rPr>
                <w:webHidden/>
              </w:rPr>
              <w:fldChar w:fldCharType="end"/>
            </w:r>
          </w:hyperlink>
        </w:p>
        <w:p w14:paraId="7A6A4C2D" w14:textId="12562096" w:rsidR="00D6505C" w:rsidRDefault="00476E8F" w:rsidP="00E4475F">
          <w:pPr>
            <w:pStyle w:val="TOC2"/>
            <w:rPr>
              <w:sz w:val="22"/>
              <w:szCs w:val="22"/>
              <w:lang w:eastAsia="en-AU"/>
            </w:rPr>
          </w:pPr>
          <w:hyperlink w:anchor="_Toc25917813" w:history="1">
            <w:r w:rsidR="00D6505C" w:rsidRPr="00B47BFD">
              <w:rPr>
                <w:rStyle w:val="Hyperlink"/>
              </w:rPr>
              <w:t>NSW State Health Plan: Towards 2021. Launched in June 2014</w:t>
            </w:r>
            <w:r w:rsidR="00D6505C">
              <w:rPr>
                <w:webHidden/>
              </w:rPr>
              <w:tab/>
            </w:r>
            <w:r w:rsidR="00D6505C">
              <w:rPr>
                <w:webHidden/>
              </w:rPr>
              <w:fldChar w:fldCharType="begin"/>
            </w:r>
            <w:r w:rsidR="00D6505C">
              <w:rPr>
                <w:webHidden/>
              </w:rPr>
              <w:instrText xml:space="preserve"> PAGEREF _Toc25917813 \h </w:instrText>
            </w:r>
            <w:r w:rsidR="00D6505C">
              <w:rPr>
                <w:webHidden/>
              </w:rPr>
            </w:r>
            <w:r w:rsidR="00D6505C">
              <w:rPr>
                <w:webHidden/>
              </w:rPr>
              <w:fldChar w:fldCharType="separate"/>
            </w:r>
            <w:r w:rsidR="00257EBA">
              <w:rPr>
                <w:webHidden/>
              </w:rPr>
              <w:t>126</w:t>
            </w:r>
            <w:r w:rsidR="00D6505C">
              <w:rPr>
                <w:webHidden/>
              </w:rPr>
              <w:fldChar w:fldCharType="end"/>
            </w:r>
          </w:hyperlink>
        </w:p>
        <w:p w14:paraId="5AF95887" w14:textId="0A709A12" w:rsidR="00D6505C" w:rsidRDefault="00476E8F" w:rsidP="00E4475F">
          <w:pPr>
            <w:pStyle w:val="TOC2"/>
            <w:rPr>
              <w:sz w:val="22"/>
              <w:szCs w:val="22"/>
              <w:lang w:eastAsia="en-AU"/>
            </w:rPr>
          </w:pPr>
          <w:hyperlink w:anchor="_Toc25917814" w:history="1">
            <w:r w:rsidR="00D6505C" w:rsidRPr="00B47BFD">
              <w:rPr>
                <w:rStyle w:val="Hyperlink"/>
              </w:rPr>
              <w:t>The NSW Strategic Framework and Workforce Plan for Mental Health 2018-2022 (Framework and Workforce Plan)</w:t>
            </w:r>
            <w:r w:rsidR="00D6505C">
              <w:rPr>
                <w:webHidden/>
              </w:rPr>
              <w:tab/>
            </w:r>
            <w:r w:rsidR="00D6505C">
              <w:rPr>
                <w:webHidden/>
              </w:rPr>
              <w:fldChar w:fldCharType="begin"/>
            </w:r>
            <w:r w:rsidR="00D6505C">
              <w:rPr>
                <w:webHidden/>
              </w:rPr>
              <w:instrText xml:space="preserve"> PAGEREF _Toc25917814 \h </w:instrText>
            </w:r>
            <w:r w:rsidR="00D6505C">
              <w:rPr>
                <w:webHidden/>
              </w:rPr>
            </w:r>
            <w:r w:rsidR="00D6505C">
              <w:rPr>
                <w:webHidden/>
              </w:rPr>
              <w:fldChar w:fldCharType="separate"/>
            </w:r>
            <w:r w:rsidR="00257EBA">
              <w:rPr>
                <w:webHidden/>
              </w:rPr>
              <w:t>126</w:t>
            </w:r>
            <w:r w:rsidR="00D6505C">
              <w:rPr>
                <w:webHidden/>
              </w:rPr>
              <w:fldChar w:fldCharType="end"/>
            </w:r>
          </w:hyperlink>
        </w:p>
        <w:p w14:paraId="2AC60863" w14:textId="75262921" w:rsidR="00D6505C" w:rsidRDefault="00476E8F">
          <w:pPr>
            <w:pStyle w:val="TOC1"/>
            <w:tabs>
              <w:tab w:val="right" w:leader="dot" w:pos="10456"/>
            </w:tabs>
            <w:rPr>
              <w:noProof/>
              <w:sz w:val="22"/>
              <w:szCs w:val="22"/>
              <w:lang w:eastAsia="en-AU"/>
            </w:rPr>
          </w:pPr>
          <w:hyperlink w:anchor="_Toc25917815" w:history="1">
            <w:r w:rsidR="00D6505C" w:rsidRPr="00B47BFD">
              <w:rPr>
                <w:rStyle w:val="Hyperlink"/>
                <w:noProof/>
              </w:rPr>
              <w:t>NSW MENTAL HEALTH COMMISSION (NSWMHC)</w:t>
            </w:r>
            <w:r w:rsidR="00D6505C">
              <w:rPr>
                <w:noProof/>
                <w:webHidden/>
              </w:rPr>
              <w:tab/>
            </w:r>
            <w:r w:rsidR="00D6505C">
              <w:rPr>
                <w:noProof/>
                <w:webHidden/>
              </w:rPr>
              <w:fldChar w:fldCharType="begin"/>
            </w:r>
            <w:r w:rsidR="00D6505C">
              <w:rPr>
                <w:noProof/>
                <w:webHidden/>
              </w:rPr>
              <w:instrText xml:space="preserve"> PAGEREF _Toc25917815 \h </w:instrText>
            </w:r>
            <w:r w:rsidR="00D6505C">
              <w:rPr>
                <w:noProof/>
                <w:webHidden/>
              </w:rPr>
            </w:r>
            <w:r w:rsidR="00D6505C">
              <w:rPr>
                <w:noProof/>
                <w:webHidden/>
              </w:rPr>
              <w:fldChar w:fldCharType="separate"/>
            </w:r>
            <w:r w:rsidR="00257EBA">
              <w:rPr>
                <w:noProof/>
                <w:webHidden/>
              </w:rPr>
              <w:t>129</w:t>
            </w:r>
            <w:r w:rsidR="00D6505C">
              <w:rPr>
                <w:noProof/>
                <w:webHidden/>
              </w:rPr>
              <w:fldChar w:fldCharType="end"/>
            </w:r>
          </w:hyperlink>
        </w:p>
        <w:p w14:paraId="0A3C9389" w14:textId="55480C95" w:rsidR="00D6505C" w:rsidRDefault="00476E8F" w:rsidP="00E4475F">
          <w:pPr>
            <w:pStyle w:val="TOC2"/>
            <w:rPr>
              <w:sz w:val="22"/>
              <w:szCs w:val="22"/>
              <w:lang w:eastAsia="en-AU"/>
            </w:rPr>
          </w:pPr>
          <w:hyperlink w:anchor="_Toc25917816" w:history="1">
            <w:r w:rsidR="00D6505C" w:rsidRPr="00B47BFD">
              <w:rPr>
                <w:rStyle w:val="Hyperlink"/>
              </w:rPr>
              <w:t>Living Well: A Strategic Plan for Mental Health NSW 2014-2024</w:t>
            </w:r>
            <w:r w:rsidR="00D6505C">
              <w:rPr>
                <w:webHidden/>
              </w:rPr>
              <w:tab/>
            </w:r>
            <w:r w:rsidR="00D6505C">
              <w:rPr>
                <w:webHidden/>
              </w:rPr>
              <w:fldChar w:fldCharType="begin"/>
            </w:r>
            <w:r w:rsidR="00D6505C">
              <w:rPr>
                <w:webHidden/>
              </w:rPr>
              <w:instrText xml:space="preserve"> PAGEREF _Toc25917816 \h </w:instrText>
            </w:r>
            <w:r w:rsidR="00D6505C">
              <w:rPr>
                <w:webHidden/>
              </w:rPr>
            </w:r>
            <w:r w:rsidR="00D6505C">
              <w:rPr>
                <w:webHidden/>
              </w:rPr>
              <w:fldChar w:fldCharType="separate"/>
            </w:r>
            <w:r w:rsidR="00257EBA">
              <w:rPr>
                <w:webHidden/>
              </w:rPr>
              <w:t>129</w:t>
            </w:r>
            <w:r w:rsidR="00D6505C">
              <w:rPr>
                <w:webHidden/>
              </w:rPr>
              <w:fldChar w:fldCharType="end"/>
            </w:r>
          </w:hyperlink>
        </w:p>
        <w:p w14:paraId="50F4B2E1" w14:textId="4D36BCAF" w:rsidR="00D6505C" w:rsidRDefault="00476E8F" w:rsidP="00E4475F">
          <w:pPr>
            <w:pStyle w:val="TOC2"/>
            <w:rPr>
              <w:sz w:val="22"/>
              <w:szCs w:val="22"/>
              <w:lang w:eastAsia="en-AU"/>
            </w:rPr>
          </w:pPr>
          <w:hyperlink w:anchor="_Toc25917817" w:history="1">
            <w:r w:rsidR="00D6505C" w:rsidRPr="00B47BFD">
              <w:rPr>
                <w:rStyle w:val="Hyperlink"/>
              </w:rPr>
              <w:t>Living Well: Putting People at the Centre of Mental Health Reform in NSW, 2014</w:t>
            </w:r>
            <w:r w:rsidR="00D6505C">
              <w:rPr>
                <w:webHidden/>
              </w:rPr>
              <w:tab/>
            </w:r>
            <w:r w:rsidR="00D6505C">
              <w:rPr>
                <w:webHidden/>
              </w:rPr>
              <w:fldChar w:fldCharType="begin"/>
            </w:r>
            <w:r w:rsidR="00D6505C">
              <w:rPr>
                <w:webHidden/>
              </w:rPr>
              <w:instrText xml:space="preserve"> PAGEREF _Toc25917817 \h </w:instrText>
            </w:r>
            <w:r w:rsidR="00D6505C">
              <w:rPr>
                <w:webHidden/>
              </w:rPr>
            </w:r>
            <w:r w:rsidR="00D6505C">
              <w:rPr>
                <w:webHidden/>
              </w:rPr>
              <w:fldChar w:fldCharType="separate"/>
            </w:r>
            <w:r w:rsidR="00257EBA">
              <w:rPr>
                <w:webHidden/>
              </w:rPr>
              <w:t>133</w:t>
            </w:r>
            <w:r w:rsidR="00D6505C">
              <w:rPr>
                <w:webHidden/>
              </w:rPr>
              <w:fldChar w:fldCharType="end"/>
            </w:r>
          </w:hyperlink>
        </w:p>
        <w:p w14:paraId="567F3FD9" w14:textId="12001605" w:rsidR="00D6505C" w:rsidRDefault="00476E8F" w:rsidP="00E4475F">
          <w:pPr>
            <w:pStyle w:val="TOC2"/>
            <w:rPr>
              <w:sz w:val="22"/>
              <w:szCs w:val="22"/>
              <w:lang w:eastAsia="en-AU"/>
            </w:rPr>
          </w:pPr>
          <w:hyperlink w:anchor="_Toc25917818" w:history="1">
            <w:r w:rsidR="00D6505C" w:rsidRPr="00B47BFD">
              <w:rPr>
                <w:rStyle w:val="Hyperlink"/>
              </w:rPr>
              <w:t>Review of the Mental Health Commission of NSW – over the 5 years 2012-2017</w:t>
            </w:r>
            <w:r w:rsidR="00D6505C">
              <w:rPr>
                <w:webHidden/>
              </w:rPr>
              <w:tab/>
            </w:r>
            <w:r w:rsidR="00D6505C">
              <w:rPr>
                <w:webHidden/>
              </w:rPr>
              <w:fldChar w:fldCharType="begin"/>
            </w:r>
            <w:r w:rsidR="00D6505C">
              <w:rPr>
                <w:webHidden/>
              </w:rPr>
              <w:instrText xml:space="preserve"> PAGEREF _Toc25917818 \h </w:instrText>
            </w:r>
            <w:r w:rsidR="00D6505C">
              <w:rPr>
                <w:webHidden/>
              </w:rPr>
            </w:r>
            <w:r w:rsidR="00D6505C">
              <w:rPr>
                <w:webHidden/>
              </w:rPr>
              <w:fldChar w:fldCharType="separate"/>
            </w:r>
            <w:r w:rsidR="00257EBA">
              <w:rPr>
                <w:webHidden/>
              </w:rPr>
              <w:t>134</w:t>
            </w:r>
            <w:r w:rsidR="00D6505C">
              <w:rPr>
                <w:webHidden/>
              </w:rPr>
              <w:fldChar w:fldCharType="end"/>
            </w:r>
          </w:hyperlink>
        </w:p>
        <w:p w14:paraId="6AC14710" w14:textId="0A7BBA80" w:rsidR="00D6505C" w:rsidRDefault="00476E8F">
          <w:pPr>
            <w:pStyle w:val="TOC1"/>
            <w:tabs>
              <w:tab w:val="right" w:leader="dot" w:pos="10456"/>
            </w:tabs>
            <w:rPr>
              <w:noProof/>
              <w:sz w:val="22"/>
              <w:szCs w:val="22"/>
              <w:lang w:eastAsia="en-AU"/>
            </w:rPr>
          </w:pPr>
          <w:hyperlink w:anchor="_Toc25917819" w:history="1">
            <w:r w:rsidR="00D6505C" w:rsidRPr="00B47BFD">
              <w:rPr>
                <w:rStyle w:val="Hyperlink"/>
                <w:noProof/>
              </w:rPr>
              <w:t>NSW SUICIDE PREVENTION REPORTS</w:t>
            </w:r>
            <w:r w:rsidR="00D6505C">
              <w:rPr>
                <w:noProof/>
                <w:webHidden/>
              </w:rPr>
              <w:tab/>
            </w:r>
            <w:r w:rsidR="00D6505C">
              <w:rPr>
                <w:noProof/>
                <w:webHidden/>
              </w:rPr>
              <w:fldChar w:fldCharType="begin"/>
            </w:r>
            <w:r w:rsidR="00D6505C">
              <w:rPr>
                <w:noProof/>
                <w:webHidden/>
              </w:rPr>
              <w:instrText xml:space="preserve"> PAGEREF _Toc25917819 \h </w:instrText>
            </w:r>
            <w:r w:rsidR="00D6505C">
              <w:rPr>
                <w:noProof/>
                <w:webHidden/>
              </w:rPr>
            </w:r>
            <w:r w:rsidR="00D6505C">
              <w:rPr>
                <w:noProof/>
                <w:webHidden/>
              </w:rPr>
              <w:fldChar w:fldCharType="separate"/>
            </w:r>
            <w:r w:rsidR="00257EBA">
              <w:rPr>
                <w:noProof/>
                <w:webHidden/>
              </w:rPr>
              <w:t>135</w:t>
            </w:r>
            <w:r w:rsidR="00D6505C">
              <w:rPr>
                <w:noProof/>
                <w:webHidden/>
              </w:rPr>
              <w:fldChar w:fldCharType="end"/>
            </w:r>
          </w:hyperlink>
        </w:p>
        <w:p w14:paraId="13D02BD9" w14:textId="09877C4D" w:rsidR="00D6505C" w:rsidRDefault="00476E8F" w:rsidP="00E4475F">
          <w:pPr>
            <w:pStyle w:val="TOC2"/>
            <w:rPr>
              <w:sz w:val="22"/>
              <w:szCs w:val="22"/>
              <w:lang w:eastAsia="en-AU"/>
            </w:rPr>
          </w:pPr>
          <w:hyperlink w:anchor="_Toc25917820" w:history="1">
            <w:r w:rsidR="00D6505C" w:rsidRPr="00B47BFD">
              <w:rPr>
                <w:rStyle w:val="Hyperlink"/>
              </w:rPr>
              <w:t>NSW Suicide Prevention Strategy 2010-2015</w:t>
            </w:r>
            <w:r w:rsidR="00D6505C">
              <w:rPr>
                <w:webHidden/>
              </w:rPr>
              <w:tab/>
            </w:r>
            <w:r w:rsidR="00D6505C">
              <w:rPr>
                <w:webHidden/>
              </w:rPr>
              <w:fldChar w:fldCharType="begin"/>
            </w:r>
            <w:r w:rsidR="00D6505C">
              <w:rPr>
                <w:webHidden/>
              </w:rPr>
              <w:instrText xml:space="preserve"> PAGEREF _Toc25917820 \h </w:instrText>
            </w:r>
            <w:r w:rsidR="00D6505C">
              <w:rPr>
                <w:webHidden/>
              </w:rPr>
            </w:r>
            <w:r w:rsidR="00D6505C">
              <w:rPr>
                <w:webHidden/>
              </w:rPr>
              <w:fldChar w:fldCharType="separate"/>
            </w:r>
            <w:r w:rsidR="00257EBA">
              <w:rPr>
                <w:webHidden/>
              </w:rPr>
              <w:t>135</w:t>
            </w:r>
            <w:r w:rsidR="00D6505C">
              <w:rPr>
                <w:webHidden/>
              </w:rPr>
              <w:fldChar w:fldCharType="end"/>
            </w:r>
          </w:hyperlink>
        </w:p>
        <w:p w14:paraId="342EE10D" w14:textId="0FBBCB6A" w:rsidR="00D6505C" w:rsidRDefault="00476E8F" w:rsidP="00E4475F">
          <w:pPr>
            <w:pStyle w:val="TOC2"/>
            <w:rPr>
              <w:sz w:val="22"/>
              <w:szCs w:val="22"/>
              <w:lang w:eastAsia="en-AU"/>
            </w:rPr>
          </w:pPr>
          <w:hyperlink w:anchor="_Toc25917821" w:history="1">
            <w:r w:rsidR="00D6505C" w:rsidRPr="00B47BFD">
              <w:rPr>
                <w:rStyle w:val="Hyperlink"/>
              </w:rPr>
              <w:t>The Mental Health Commission of NSW (NSWMHC): The Strategic Framework for Suicide Prevention in NSW 2018-2023</w:t>
            </w:r>
            <w:r w:rsidR="00D6505C">
              <w:rPr>
                <w:webHidden/>
              </w:rPr>
              <w:tab/>
            </w:r>
            <w:r w:rsidR="00D6505C">
              <w:rPr>
                <w:webHidden/>
              </w:rPr>
              <w:fldChar w:fldCharType="begin"/>
            </w:r>
            <w:r w:rsidR="00D6505C">
              <w:rPr>
                <w:webHidden/>
              </w:rPr>
              <w:instrText xml:space="preserve"> PAGEREF _Toc25917821 \h </w:instrText>
            </w:r>
            <w:r w:rsidR="00D6505C">
              <w:rPr>
                <w:webHidden/>
              </w:rPr>
            </w:r>
            <w:r w:rsidR="00D6505C">
              <w:rPr>
                <w:webHidden/>
              </w:rPr>
              <w:fldChar w:fldCharType="separate"/>
            </w:r>
            <w:r w:rsidR="00257EBA">
              <w:rPr>
                <w:webHidden/>
              </w:rPr>
              <w:t>139</w:t>
            </w:r>
            <w:r w:rsidR="00D6505C">
              <w:rPr>
                <w:webHidden/>
              </w:rPr>
              <w:fldChar w:fldCharType="end"/>
            </w:r>
          </w:hyperlink>
        </w:p>
        <w:p w14:paraId="057C7290" w14:textId="25690BB7" w:rsidR="00D6505C" w:rsidRDefault="00476E8F">
          <w:pPr>
            <w:pStyle w:val="TOC1"/>
            <w:tabs>
              <w:tab w:val="right" w:leader="dot" w:pos="10456"/>
            </w:tabs>
            <w:rPr>
              <w:noProof/>
              <w:sz w:val="22"/>
              <w:szCs w:val="22"/>
              <w:lang w:eastAsia="en-AU"/>
            </w:rPr>
          </w:pPr>
          <w:hyperlink w:anchor="_Toc25917822" w:history="1">
            <w:r w:rsidR="00D6505C" w:rsidRPr="00B47BFD">
              <w:rPr>
                <w:rStyle w:val="Hyperlink"/>
                <w:noProof/>
              </w:rPr>
              <w:t>NSW GOVERNMENT MENTAL HEALTH SUBCOMMITTEES</w:t>
            </w:r>
            <w:r w:rsidR="00D6505C">
              <w:rPr>
                <w:noProof/>
                <w:webHidden/>
              </w:rPr>
              <w:tab/>
            </w:r>
            <w:r w:rsidR="00D6505C">
              <w:rPr>
                <w:noProof/>
                <w:webHidden/>
              </w:rPr>
              <w:fldChar w:fldCharType="begin"/>
            </w:r>
            <w:r w:rsidR="00D6505C">
              <w:rPr>
                <w:noProof/>
                <w:webHidden/>
              </w:rPr>
              <w:instrText xml:space="preserve"> PAGEREF _Toc25917822 \h </w:instrText>
            </w:r>
            <w:r w:rsidR="00D6505C">
              <w:rPr>
                <w:noProof/>
                <w:webHidden/>
              </w:rPr>
            </w:r>
            <w:r w:rsidR="00D6505C">
              <w:rPr>
                <w:noProof/>
                <w:webHidden/>
              </w:rPr>
              <w:fldChar w:fldCharType="separate"/>
            </w:r>
            <w:r w:rsidR="00257EBA">
              <w:rPr>
                <w:noProof/>
                <w:webHidden/>
              </w:rPr>
              <w:t>142</w:t>
            </w:r>
            <w:r w:rsidR="00D6505C">
              <w:rPr>
                <w:noProof/>
                <w:webHidden/>
              </w:rPr>
              <w:fldChar w:fldCharType="end"/>
            </w:r>
          </w:hyperlink>
        </w:p>
        <w:p w14:paraId="1243B2B1" w14:textId="6099C6AA" w:rsidR="00D6505C" w:rsidRDefault="00476E8F">
          <w:pPr>
            <w:pStyle w:val="TOC1"/>
            <w:tabs>
              <w:tab w:val="right" w:leader="dot" w:pos="10456"/>
            </w:tabs>
            <w:rPr>
              <w:noProof/>
              <w:sz w:val="22"/>
              <w:szCs w:val="22"/>
              <w:lang w:eastAsia="en-AU"/>
            </w:rPr>
          </w:pPr>
          <w:hyperlink w:anchor="_Toc25917823" w:history="1">
            <w:r w:rsidR="00D6505C" w:rsidRPr="00B47BFD">
              <w:rPr>
                <w:rStyle w:val="Hyperlink"/>
                <w:noProof/>
              </w:rPr>
              <w:t>NSW GOVERNMENT POLICY, PLANS AND STRATEGIES</w:t>
            </w:r>
            <w:r w:rsidR="00D6505C">
              <w:rPr>
                <w:noProof/>
                <w:webHidden/>
              </w:rPr>
              <w:tab/>
            </w:r>
            <w:r w:rsidR="00D6505C">
              <w:rPr>
                <w:noProof/>
                <w:webHidden/>
              </w:rPr>
              <w:fldChar w:fldCharType="begin"/>
            </w:r>
            <w:r w:rsidR="00D6505C">
              <w:rPr>
                <w:noProof/>
                <w:webHidden/>
              </w:rPr>
              <w:instrText xml:space="preserve"> PAGEREF _Toc25917823 \h </w:instrText>
            </w:r>
            <w:r w:rsidR="00D6505C">
              <w:rPr>
                <w:noProof/>
                <w:webHidden/>
              </w:rPr>
            </w:r>
            <w:r w:rsidR="00D6505C">
              <w:rPr>
                <w:noProof/>
                <w:webHidden/>
              </w:rPr>
              <w:fldChar w:fldCharType="separate"/>
            </w:r>
            <w:r w:rsidR="00257EBA">
              <w:rPr>
                <w:b/>
                <w:bCs/>
                <w:noProof/>
                <w:webHidden/>
                <w:lang w:val="en-GB"/>
              </w:rPr>
              <w:t>Error! Bookmark not defined.</w:t>
            </w:r>
            <w:r w:rsidR="00D6505C">
              <w:rPr>
                <w:noProof/>
                <w:webHidden/>
              </w:rPr>
              <w:fldChar w:fldCharType="end"/>
            </w:r>
          </w:hyperlink>
        </w:p>
        <w:p w14:paraId="4A2AE281" w14:textId="44DBBEC5" w:rsidR="00D6505C" w:rsidRDefault="00476E8F">
          <w:pPr>
            <w:pStyle w:val="TOC1"/>
            <w:tabs>
              <w:tab w:val="right" w:leader="dot" w:pos="10456"/>
            </w:tabs>
            <w:rPr>
              <w:rStyle w:val="Hyperlink"/>
              <w:noProof/>
            </w:rPr>
          </w:pPr>
          <w:hyperlink w:anchor="_Toc25917824" w:history="1">
            <w:r w:rsidR="00D6505C" w:rsidRPr="00B47BFD">
              <w:rPr>
                <w:rStyle w:val="Hyperlink"/>
                <w:noProof/>
              </w:rPr>
              <w:t>NSW SUICIDE PREVENTION TRIALS</w:t>
            </w:r>
            <w:r w:rsidR="00D6505C">
              <w:rPr>
                <w:noProof/>
                <w:webHidden/>
              </w:rPr>
              <w:tab/>
            </w:r>
            <w:r w:rsidR="00D6505C">
              <w:rPr>
                <w:noProof/>
                <w:webHidden/>
              </w:rPr>
              <w:fldChar w:fldCharType="begin"/>
            </w:r>
            <w:r w:rsidR="00D6505C">
              <w:rPr>
                <w:noProof/>
                <w:webHidden/>
              </w:rPr>
              <w:instrText xml:space="preserve"> PAGEREF _Toc25917824 \h </w:instrText>
            </w:r>
            <w:r w:rsidR="00D6505C">
              <w:rPr>
                <w:noProof/>
                <w:webHidden/>
              </w:rPr>
            </w:r>
            <w:r w:rsidR="00D6505C">
              <w:rPr>
                <w:noProof/>
                <w:webHidden/>
              </w:rPr>
              <w:fldChar w:fldCharType="separate"/>
            </w:r>
            <w:r w:rsidR="00257EBA">
              <w:rPr>
                <w:noProof/>
                <w:webHidden/>
              </w:rPr>
              <w:t>142</w:t>
            </w:r>
            <w:r w:rsidR="00D6505C">
              <w:rPr>
                <w:noProof/>
                <w:webHidden/>
              </w:rPr>
              <w:fldChar w:fldCharType="end"/>
            </w:r>
          </w:hyperlink>
        </w:p>
        <w:p w14:paraId="71E2F4FA" w14:textId="4C51341B" w:rsidR="00797E93" w:rsidRDefault="0028469F" w:rsidP="00797E93">
          <w:pPr>
            <w:rPr>
              <w:noProof/>
            </w:rPr>
          </w:pPr>
          <w:r>
            <w:rPr>
              <w:noProof/>
            </w:rPr>
            <w:t>R</w:t>
          </w:r>
          <w:r w:rsidR="00F21183">
            <w:rPr>
              <w:noProof/>
            </w:rPr>
            <w:t xml:space="preserve">OYAL COMMISSION INTO VICTORIAS MENTAL HEALTH SYSTEM </w:t>
          </w:r>
          <w:r w:rsidR="009362FF">
            <w:rPr>
              <w:noProof/>
            </w:rPr>
            <w:t>……………………………………………………………………………………………</w:t>
          </w:r>
          <w:r w:rsidR="005C1DCE">
            <w:rPr>
              <w:noProof/>
            </w:rPr>
            <w:t>.139</w:t>
          </w:r>
        </w:p>
        <w:p w14:paraId="24C66630" w14:textId="5927531D" w:rsidR="00B72097" w:rsidRPr="00E4475F" w:rsidRDefault="00797E93" w:rsidP="00E4475F">
          <w:pPr>
            <w:rPr>
              <w:noProof/>
              <w:sz w:val="24"/>
              <w:szCs w:val="24"/>
            </w:rPr>
          </w:pPr>
          <w:r w:rsidRPr="00E4475F">
            <w:rPr>
              <w:noProof/>
              <w:sz w:val="24"/>
              <w:szCs w:val="24"/>
            </w:rPr>
            <w:t>SECTION FOUR</w:t>
          </w:r>
        </w:p>
        <w:p w14:paraId="6A403D29" w14:textId="4E8379D2" w:rsidR="00D6505C" w:rsidRDefault="00476E8F">
          <w:pPr>
            <w:pStyle w:val="TOC1"/>
            <w:tabs>
              <w:tab w:val="right" w:leader="dot" w:pos="10456"/>
            </w:tabs>
            <w:rPr>
              <w:noProof/>
              <w:sz w:val="22"/>
              <w:szCs w:val="22"/>
              <w:lang w:eastAsia="en-AU"/>
            </w:rPr>
          </w:pPr>
          <w:hyperlink w:anchor="_Toc25917825" w:history="1">
            <w:r w:rsidR="00D6505C" w:rsidRPr="00B47BFD">
              <w:rPr>
                <w:rStyle w:val="Hyperlink"/>
                <w:noProof/>
              </w:rPr>
              <w:t>SOUTH WESTERN SYDNEY LOCAL HEALTH DISTRICT (SWSLHD), PART OF THE NSW GOVERNMENT</w:t>
            </w:r>
            <w:r w:rsidR="00D6505C">
              <w:rPr>
                <w:noProof/>
                <w:webHidden/>
              </w:rPr>
              <w:tab/>
            </w:r>
            <w:r w:rsidR="00D6505C">
              <w:rPr>
                <w:noProof/>
                <w:webHidden/>
              </w:rPr>
              <w:fldChar w:fldCharType="begin"/>
            </w:r>
            <w:r w:rsidR="00D6505C">
              <w:rPr>
                <w:noProof/>
                <w:webHidden/>
              </w:rPr>
              <w:instrText xml:space="preserve"> PAGEREF _Toc25917825 \h </w:instrText>
            </w:r>
            <w:r w:rsidR="00D6505C">
              <w:rPr>
                <w:noProof/>
                <w:webHidden/>
              </w:rPr>
            </w:r>
            <w:r w:rsidR="00D6505C">
              <w:rPr>
                <w:noProof/>
                <w:webHidden/>
              </w:rPr>
              <w:fldChar w:fldCharType="separate"/>
            </w:r>
            <w:r w:rsidR="00257EBA">
              <w:rPr>
                <w:noProof/>
                <w:webHidden/>
              </w:rPr>
              <w:t>160</w:t>
            </w:r>
            <w:r w:rsidR="00D6505C">
              <w:rPr>
                <w:noProof/>
                <w:webHidden/>
              </w:rPr>
              <w:fldChar w:fldCharType="end"/>
            </w:r>
          </w:hyperlink>
        </w:p>
        <w:p w14:paraId="3D7746FB" w14:textId="0931A252" w:rsidR="00D6505C" w:rsidRDefault="00476E8F" w:rsidP="00E4475F">
          <w:pPr>
            <w:pStyle w:val="TOC2"/>
            <w:rPr>
              <w:sz w:val="22"/>
              <w:szCs w:val="22"/>
              <w:lang w:eastAsia="en-AU"/>
            </w:rPr>
          </w:pPr>
          <w:hyperlink w:anchor="_Toc25917826" w:history="1">
            <w:r w:rsidR="00D6505C" w:rsidRPr="00B47BFD">
              <w:rPr>
                <w:rStyle w:val="Hyperlink"/>
              </w:rPr>
              <w:t>SWSLHD Mental Health Strategic Plan 2015 – 2024 (MHSP)</w:t>
            </w:r>
            <w:r w:rsidR="00D6505C">
              <w:rPr>
                <w:webHidden/>
              </w:rPr>
              <w:tab/>
            </w:r>
            <w:r w:rsidR="00D6505C">
              <w:rPr>
                <w:webHidden/>
              </w:rPr>
              <w:fldChar w:fldCharType="begin"/>
            </w:r>
            <w:r w:rsidR="00D6505C">
              <w:rPr>
                <w:webHidden/>
              </w:rPr>
              <w:instrText xml:space="preserve"> PAGEREF _Toc25917826 \h </w:instrText>
            </w:r>
            <w:r w:rsidR="00D6505C">
              <w:rPr>
                <w:webHidden/>
              </w:rPr>
            </w:r>
            <w:r w:rsidR="00D6505C">
              <w:rPr>
                <w:webHidden/>
              </w:rPr>
              <w:fldChar w:fldCharType="separate"/>
            </w:r>
            <w:r w:rsidR="00257EBA">
              <w:rPr>
                <w:webHidden/>
              </w:rPr>
              <w:t>161</w:t>
            </w:r>
            <w:r w:rsidR="00D6505C">
              <w:rPr>
                <w:webHidden/>
              </w:rPr>
              <w:fldChar w:fldCharType="end"/>
            </w:r>
          </w:hyperlink>
        </w:p>
        <w:p w14:paraId="23EAD30B" w14:textId="651CC86C" w:rsidR="00D6505C" w:rsidRDefault="00476E8F" w:rsidP="00265AF3">
          <w:pPr>
            <w:pStyle w:val="TOC2"/>
            <w:rPr>
              <w:rStyle w:val="Hyperlink"/>
            </w:rPr>
          </w:pPr>
          <w:hyperlink w:anchor="_Toc25917827" w:history="1">
            <w:r w:rsidR="00D6505C" w:rsidRPr="00B47BFD">
              <w:rPr>
                <w:rStyle w:val="Hyperlink"/>
              </w:rPr>
              <w:t>SWSLHD District Operational Plan 2018 – 2020</w:t>
            </w:r>
            <w:r w:rsidR="00D6505C">
              <w:rPr>
                <w:webHidden/>
              </w:rPr>
              <w:tab/>
            </w:r>
            <w:r w:rsidR="00D6505C">
              <w:rPr>
                <w:webHidden/>
              </w:rPr>
              <w:fldChar w:fldCharType="begin"/>
            </w:r>
            <w:r w:rsidR="00D6505C">
              <w:rPr>
                <w:webHidden/>
              </w:rPr>
              <w:instrText xml:space="preserve"> PAGEREF _Toc25917827 \h </w:instrText>
            </w:r>
            <w:r w:rsidR="00D6505C">
              <w:rPr>
                <w:webHidden/>
              </w:rPr>
            </w:r>
            <w:r w:rsidR="00D6505C">
              <w:rPr>
                <w:webHidden/>
              </w:rPr>
              <w:fldChar w:fldCharType="separate"/>
            </w:r>
            <w:r w:rsidR="00257EBA">
              <w:rPr>
                <w:webHidden/>
              </w:rPr>
              <w:t>162</w:t>
            </w:r>
            <w:r w:rsidR="00D6505C">
              <w:rPr>
                <w:webHidden/>
              </w:rPr>
              <w:fldChar w:fldCharType="end"/>
            </w:r>
          </w:hyperlink>
        </w:p>
        <w:p w14:paraId="710586F8" w14:textId="30F66715" w:rsidR="00797E93" w:rsidRDefault="00797E93" w:rsidP="00797E93">
          <w:pPr>
            <w:rPr>
              <w:noProof/>
            </w:rPr>
          </w:pPr>
        </w:p>
        <w:p w14:paraId="5BCB24D9" w14:textId="130351D4" w:rsidR="00B72097" w:rsidRPr="00E4475F" w:rsidRDefault="003576ED" w:rsidP="00E4475F">
          <w:pPr>
            <w:rPr>
              <w:noProof/>
              <w:sz w:val="24"/>
              <w:szCs w:val="24"/>
            </w:rPr>
          </w:pPr>
          <w:r w:rsidRPr="00E4475F">
            <w:rPr>
              <w:noProof/>
              <w:sz w:val="24"/>
              <w:szCs w:val="24"/>
            </w:rPr>
            <w:t>SECTION FIVE</w:t>
          </w:r>
        </w:p>
        <w:p w14:paraId="0FCE86D4" w14:textId="229150C7" w:rsidR="00D6505C" w:rsidRDefault="00476E8F">
          <w:pPr>
            <w:pStyle w:val="TOC1"/>
            <w:tabs>
              <w:tab w:val="right" w:leader="dot" w:pos="10456"/>
            </w:tabs>
            <w:rPr>
              <w:noProof/>
              <w:sz w:val="22"/>
              <w:szCs w:val="22"/>
              <w:lang w:eastAsia="en-AU"/>
            </w:rPr>
          </w:pPr>
          <w:hyperlink w:anchor="_Toc25917828" w:history="1">
            <w:r w:rsidR="00D6505C" w:rsidRPr="00B47BFD">
              <w:rPr>
                <w:rStyle w:val="Hyperlink"/>
                <w:noProof/>
              </w:rPr>
              <w:t>THE VULNERABLE  MEMBERS OF OUR COMMUNITY:</w:t>
            </w:r>
          </w:hyperlink>
          <w:r w:rsidR="003576ED">
            <w:rPr>
              <w:rStyle w:val="Hyperlink"/>
              <w:noProof/>
            </w:rPr>
            <w:t xml:space="preserve"> </w:t>
          </w:r>
          <w:hyperlink w:anchor="_Toc25917829" w:history="1">
            <w:r w:rsidR="00D6505C" w:rsidRPr="00B47BFD">
              <w:rPr>
                <w:rStyle w:val="Hyperlink"/>
                <w:noProof/>
              </w:rPr>
              <w:t>A RESERVED PLACE TO ACKNOWLEDGE PAST AND PRESENT NEGLECT</w:t>
            </w:r>
            <w:r w:rsidR="00D6505C">
              <w:rPr>
                <w:noProof/>
                <w:webHidden/>
              </w:rPr>
              <w:tab/>
            </w:r>
            <w:r w:rsidR="00D6505C">
              <w:rPr>
                <w:noProof/>
                <w:webHidden/>
              </w:rPr>
              <w:fldChar w:fldCharType="begin"/>
            </w:r>
            <w:r w:rsidR="00D6505C">
              <w:rPr>
                <w:noProof/>
                <w:webHidden/>
              </w:rPr>
              <w:instrText xml:space="preserve"> PAGEREF _Toc25917829 \h </w:instrText>
            </w:r>
            <w:r w:rsidR="00D6505C">
              <w:rPr>
                <w:noProof/>
                <w:webHidden/>
              </w:rPr>
            </w:r>
            <w:r w:rsidR="00D6505C">
              <w:rPr>
                <w:noProof/>
                <w:webHidden/>
              </w:rPr>
              <w:fldChar w:fldCharType="separate"/>
            </w:r>
            <w:r w:rsidR="00257EBA">
              <w:rPr>
                <w:noProof/>
                <w:webHidden/>
              </w:rPr>
              <w:t>164</w:t>
            </w:r>
            <w:r w:rsidR="00D6505C">
              <w:rPr>
                <w:noProof/>
                <w:webHidden/>
              </w:rPr>
              <w:fldChar w:fldCharType="end"/>
            </w:r>
          </w:hyperlink>
        </w:p>
        <w:p w14:paraId="0117340F" w14:textId="69E385CD" w:rsidR="00D6505C" w:rsidRDefault="00476E8F" w:rsidP="00E4475F">
          <w:pPr>
            <w:pStyle w:val="TOC2"/>
            <w:rPr>
              <w:sz w:val="22"/>
              <w:szCs w:val="22"/>
              <w:lang w:eastAsia="en-AU"/>
            </w:rPr>
          </w:pPr>
          <w:hyperlink w:anchor="_Toc25917830" w:history="1">
            <w:r w:rsidR="003576ED">
              <w:rPr>
                <w:rStyle w:val="Hyperlink"/>
              </w:rPr>
              <w:t>1. O</w:t>
            </w:r>
            <w:r w:rsidR="00D6505C" w:rsidRPr="00B47BFD">
              <w:rPr>
                <w:rStyle w:val="Hyperlink"/>
              </w:rPr>
              <w:t>UR INDIGENOUS COMMUNITY AND THE IMPACT OF SUICIDE</w:t>
            </w:r>
            <w:r w:rsidR="00D6505C">
              <w:rPr>
                <w:webHidden/>
              </w:rPr>
              <w:tab/>
            </w:r>
            <w:r w:rsidR="00D6505C">
              <w:rPr>
                <w:webHidden/>
              </w:rPr>
              <w:fldChar w:fldCharType="begin"/>
            </w:r>
            <w:r w:rsidR="00D6505C">
              <w:rPr>
                <w:webHidden/>
              </w:rPr>
              <w:instrText xml:space="preserve"> PAGEREF _Toc25917830 \h </w:instrText>
            </w:r>
            <w:r w:rsidR="00D6505C">
              <w:rPr>
                <w:webHidden/>
              </w:rPr>
            </w:r>
            <w:r w:rsidR="00D6505C">
              <w:rPr>
                <w:webHidden/>
              </w:rPr>
              <w:fldChar w:fldCharType="separate"/>
            </w:r>
            <w:r w:rsidR="00257EBA">
              <w:rPr>
                <w:webHidden/>
              </w:rPr>
              <w:t>164</w:t>
            </w:r>
            <w:r w:rsidR="00D6505C">
              <w:rPr>
                <w:webHidden/>
              </w:rPr>
              <w:fldChar w:fldCharType="end"/>
            </w:r>
          </w:hyperlink>
        </w:p>
        <w:p w14:paraId="7234E10A" w14:textId="49F73F87" w:rsidR="00D6505C" w:rsidRDefault="00476E8F" w:rsidP="00E4475F">
          <w:pPr>
            <w:pStyle w:val="TOC2"/>
            <w:rPr>
              <w:sz w:val="22"/>
              <w:szCs w:val="22"/>
              <w:lang w:eastAsia="en-AU"/>
            </w:rPr>
          </w:pPr>
          <w:hyperlink w:anchor="_Toc25917831" w:history="1">
            <w:r w:rsidR="00D6505C" w:rsidRPr="00B47BFD">
              <w:rPr>
                <w:rStyle w:val="Hyperlink"/>
              </w:rPr>
              <w:t>OVERVIEW</w:t>
            </w:r>
            <w:r w:rsidR="00D6505C">
              <w:rPr>
                <w:webHidden/>
              </w:rPr>
              <w:tab/>
            </w:r>
            <w:r w:rsidR="00D6505C">
              <w:rPr>
                <w:webHidden/>
              </w:rPr>
              <w:fldChar w:fldCharType="begin"/>
            </w:r>
            <w:r w:rsidR="00D6505C">
              <w:rPr>
                <w:webHidden/>
              </w:rPr>
              <w:instrText xml:space="preserve"> PAGEREF _Toc25917831 \h </w:instrText>
            </w:r>
            <w:r w:rsidR="00D6505C">
              <w:rPr>
                <w:webHidden/>
              </w:rPr>
            </w:r>
            <w:r w:rsidR="00D6505C">
              <w:rPr>
                <w:webHidden/>
              </w:rPr>
              <w:fldChar w:fldCharType="separate"/>
            </w:r>
            <w:r w:rsidR="00257EBA">
              <w:rPr>
                <w:webHidden/>
              </w:rPr>
              <w:t>164</w:t>
            </w:r>
            <w:r w:rsidR="00D6505C">
              <w:rPr>
                <w:webHidden/>
              </w:rPr>
              <w:fldChar w:fldCharType="end"/>
            </w:r>
          </w:hyperlink>
        </w:p>
        <w:p w14:paraId="71AA224F" w14:textId="7BD735E4" w:rsidR="00D6505C" w:rsidRDefault="00476E8F">
          <w:pPr>
            <w:pStyle w:val="TOC3"/>
            <w:tabs>
              <w:tab w:val="right" w:leader="dot" w:pos="10456"/>
            </w:tabs>
            <w:rPr>
              <w:noProof/>
              <w:sz w:val="22"/>
              <w:szCs w:val="22"/>
              <w:lang w:eastAsia="en-AU"/>
            </w:rPr>
          </w:pPr>
          <w:hyperlink w:anchor="_Toc25917832" w:history="1">
            <w:r w:rsidR="00D6505C" w:rsidRPr="00B47BFD">
              <w:rPr>
                <w:rStyle w:val="Hyperlink"/>
                <w:noProof/>
              </w:rPr>
              <w:t>Gayaa Dhuwi (Proud Spirit) Declaration Implementation Guide as per Action 12.3 of the Fifth National Mental Health and Suicide Prevention Plan Outcomes of the 12 December 2017 NATSILMH Workshop</w:t>
            </w:r>
            <w:r w:rsidR="00D6505C">
              <w:rPr>
                <w:noProof/>
                <w:webHidden/>
              </w:rPr>
              <w:tab/>
            </w:r>
            <w:r w:rsidR="00D6505C">
              <w:rPr>
                <w:noProof/>
                <w:webHidden/>
              </w:rPr>
              <w:fldChar w:fldCharType="begin"/>
            </w:r>
            <w:r w:rsidR="00D6505C">
              <w:rPr>
                <w:noProof/>
                <w:webHidden/>
              </w:rPr>
              <w:instrText xml:space="preserve"> PAGEREF _Toc25917832 \h </w:instrText>
            </w:r>
            <w:r w:rsidR="00D6505C">
              <w:rPr>
                <w:noProof/>
                <w:webHidden/>
              </w:rPr>
            </w:r>
            <w:r w:rsidR="00D6505C">
              <w:rPr>
                <w:noProof/>
                <w:webHidden/>
              </w:rPr>
              <w:fldChar w:fldCharType="separate"/>
            </w:r>
            <w:r w:rsidR="00257EBA">
              <w:rPr>
                <w:noProof/>
                <w:webHidden/>
              </w:rPr>
              <w:t>165</w:t>
            </w:r>
            <w:r w:rsidR="00D6505C">
              <w:rPr>
                <w:noProof/>
                <w:webHidden/>
              </w:rPr>
              <w:fldChar w:fldCharType="end"/>
            </w:r>
          </w:hyperlink>
        </w:p>
        <w:p w14:paraId="26F328D0" w14:textId="25F9B1A7" w:rsidR="00D6505C" w:rsidRDefault="00476E8F">
          <w:pPr>
            <w:pStyle w:val="TOC3"/>
            <w:tabs>
              <w:tab w:val="right" w:leader="dot" w:pos="10456"/>
            </w:tabs>
            <w:rPr>
              <w:noProof/>
              <w:sz w:val="22"/>
              <w:szCs w:val="22"/>
              <w:lang w:eastAsia="en-AU"/>
            </w:rPr>
          </w:pPr>
          <w:hyperlink w:anchor="_Toc25917833" w:history="1">
            <w:r w:rsidR="00D6505C" w:rsidRPr="00B47BFD">
              <w:rPr>
                <w:rStyle w:val="Hyperlink"/>
                <w:noProof/>
              </w:rPr>
              <w:t>2010 Wharerátá Declaration (available on the NATSILMH website)</w:t>
            </w:r>
            <w:r w:rsidR="00D6505C">
              <w:rPr>
                <w:noProof/>
                <w:webHidden/>
              </w:rPr>
              <w:tab/>
            </w:r>
            <w:r w:rsidR="00D6505C">
              <w:rPr>
                <w:noProof/>
                <w:webHidden/>
              </w:rPr>
              <w:fldChar w:fldCharType="begin"/>
            </w:r>
            <w:r w:rsidR="00D6505C">
              <w:rPr>
                <w:noProof/>
                <w:webHidden/>
              </w:rPr>
              <w:instrText xml:space="preserve"> PAGEREF _Toc25917833 \h </w:instrText>
            </w:r>
            <w:r w:rsidR="00D6505C">
              <w:rPr>
                <w:noProof/>
                <w:webHidden/>
              </w:rPr>
            </w:r>
            <w:r w:rsidR="00D6505C">
              <w:rPr>
                <w:noProof/>
                <w:webHidden/>
              </w:rPr>
              <w:fldChar w:fldCharType="separate"/>
            </w:r>
            <w:r w:rsidR="00257EBA">
              <w:rPr>
                <w:noProof/>
                <w:webHidden/>
              </w:rPr>
              <w:t>165</w:t>
            </w:r>
            <w:r w:rsidR="00D6505C">
              <w:rPr>
                <w:noProof/>
                <w:webHidden/>
              </w:rPr>
              <w:fldChar w:fldCharType="end"/>
            </w:r>
          </w:hyperlink>
        </w:p>
        <w:p w14:paraId="59716DA1" w14:textId="4D2F592B" w:rsidR="00D6505C" w:rsidRDefault="00476E8F" w:rsidP="00E4475F">
          <w:pPr>
            <w:pStyle w:val="TOC2"/>
            <w:rPr>
              <w:sz w:val="22"/>
              <w:szCs w:val="22"/>
              <w:lang w:eastAsia="en-AU"/>
            </w:rPr>
          </w:pPr>
          <w:hyperlink w:anchor="_Toc25917834" w:history="1">
            <w:r w:rsidR="00D6505C" w:rsidRPr="00B47BFD">
              <w:rPr>
                <w:rStyle w:val="Hyperlink"/>
              </w:rPr>
              <w:t>INDEPENDENT ATSIC SUICIDE PREVENTION REPORTS</w:t>
            </w:r>
            <w:r w:rsidR="00D6505C">
              <w:rPr>
                <w:webHidden/>
              </w:rPr>
              <w:tab/>
            </w:r>
            <w:r w:rsidR="00D6505C">
              <w:rPr>
                <w:webHidden/>
              </w:rPr>
              <w:fldChar w:fldCharType="begin"/>
            </w:r>
            <w:r w:rsidR="00D6505C">
              <w:rPr>
                <w:webHidden/>
              </w:rPr>
              <w:instrText xml:space="preserve"> PAGEREF _Toc25917834 \h </w:instrText>
            </w:r>
            <w:r w:rsidR="00D6505C">
              <w:rPr>
                <w:webHidden/>
              </w:rPr>
            </w:r>
            <w:r w:rsidR="00D6505C">
              <w:rPr>
                <w:webHidden/>
              </w:rPr>
              <w:fldChar w:fldCharType="separate"/>
            </w:r>
            <w:r w:rsidR="00257EBA">
              <w:rPr>
                <w:webHidden/>
              </w:rPr>
              <w:t>165</w:t>
            </w:r>
            <w:r w:rsidR="00D6505C">
              <w:rPr>
                <w:webHidden/>
              </w:rPr>
              <w:fldChar w:fldCharType="end"/>
            </w:r>
          </w:hyperlink>
        </w:p>
        <w:p w14:paraId="6F87B0EC" w14:textId="441EE0CC" w:rsidR="00D6505C" w:rsidRDefault="00476E8F">
          <w:pPr>
            <w:pStyle w:val="TOC3"/>
            <w:tabs>
              <w:tab w:val="right" w:leader="dot" w:pos="10456"/>
            </w:tabs>
            <w:rPr>
              <w:noProof/>
              <w:sz w:val="22"/>
              <w:szCs w:val="22"/>
              <w:lang w:eastAsia="en-AU"/>
            </w:rPr>
          </w:pPr>
          <w:hyperlink w:anchor="_Toc25917835" w:history="1">
            <w:r w:rsidR="00D6505C" w:rsidRPr="00B47BFD">
              <w:rPr>
                <w:rStyle w:val="Hyperlink"/>
                <w:noProof/>
              </w:rPr>
              <w:t>Aboriginal and Torres Strait Islander Suicide Prevention Evaluation Project (ATSISPEP) REPORT OF THE CRITICAL RESPONSE PILOT PROJECT Aboriginal and Torres Strait Islander Suicide Prevention Evaluation Project – 74 pages</w:t>
            </w:r>
            <w:r w:rsidR="00D6505C">
              <w:rPr>
                <w:noProof/>
                <w:webHidden/>
              </w:rPr>
              <w:tab/>
            </w:r>
            <w:r w:rsidR="00D6505C">
              <w:rPr>
                <w:noProof/>
                <w:webHidden/>
              </w:rPr>
              <w:fldChar w:fldCharType="begin"/>
            </w:r>
            <w:r w:rsidR="00D6505C">
              <w:rPr>
                <w:noProof/>
                <w:webHidden/>
              </w:rPr>
              <w:instrText xml:space="preserve"> PAGEREF _Toc25917835 \h </w:instrText>
            </w:r>
            <w:r w:rsidR="00D6505C">
              <w:rPr>
                <w:noProof/>
                <w:webHidden/>
              </w:rPr>
            </w:r>
            <w:r w:rsidR="00D6505C">
              <w:rPr>
                <w:noProof/>
                <w:webHidden/>
              </w:rPr>
              <w:fldChar w:fldCharType="separate"/>
            </w:r>
            <w:r w:rsidR="00257EBA">
              <w:rPr>
                <w:noProof/>
                <w:webHidden/>
              </w:rPr>
              <w:t>165</w:t>
            </w:r>
            <w:r w:rsidR="00D6505C">
              <w:rPr>
                <w:noProof/>
                <w:webHidden/>
              </w:rPr>
              <w:fldChar w:fldCharType="end"/>
            </w:r>
          </w:hyperlink>
        </w:p>
        <w:p w14:paraId="439B3C1B" w14:textId="54A1ED80" w:rsidR="00D6505C" w:rsidRDefault="00476E8F">
          <w:pPr>
            <w:pStyle w:val="TOC3"/>
            <w:tabs>
              <w:tab w:val="right" w:leader="dot" w:pos="10456"/>
            </w:tabs>
            <w:rPr>
              <w:noProof/>
              <w:sz w:val="22"/>
              <w:szCs w:val="22"/>
              <w:lang w:eastAsia="en-AU"/>
            </w:rPr>
          </w:pPr>
          <w:hyperlink w:anchor="_Toc25917836" w:history="1">
            <w:r w:rsidR="00D6505C" w:rsidRPr="00B47BFD">
              <w:rPr>
                <w:rStyle w:val="Hyperlink"/>
                <w:noProof/>
              </w:rPr>
              <w:t>ATSISPEP final report ‘Solutions that work – What the evidence and our people tell us- 55 pages</w:t>
            </w:r>
            <w:r w:rsidR="00D6505C">
              <w:rPr>
                <w:noProof/>
                <w:webHidden/>
              </w:rPr>
              <w:tab/>
            </w:r>
            <w:r w:rsidR="00D6505C">
              <w:rPr>
                <w:noProof/>
                <w:webHidden/>
              </w:rPr>
              <w:fldChar w:fldCharType="begin"/>
            </w:r>
            <w:r w:rsidR="00D6505C">
              <w:rPr>
                <w:noProof/>
                <w:webHidden/>
              </w:rPr>
              <w:instrText xml:space="preserve"> PAGEREF _Toc25917836 \h </w:instrText>
            </w:r>
            <w:r w:rsidR="00D6505C">
              <w:rPr>
                <w:noProof/>
                <w:webHidden/>
              </w:rPr>
            </w:r>
            <w:r w:rsidR="00D6505C">
              <w:rPr>
                <w:noProof/>
                <w:webHidden/>
              </w:rPr>
              <w:fldChar w:fldCharType="separate"/>
            </w:r>
            <w:r w:rsidR="00257EBA">
              <w:rPr>
                <w:noProof/>
                <w:webHidden/>
              </w:rPr>
              <w:t>165</w:t>
            </w:r>
            <w:r w:rsidR="00D6505C">
              <w:rPr>
                <w:noProof/>
                <w:webHidden/>
              </w:rPr>
              <w:fldChar w:fldCharType="end"/>
            </w:r>
          </w:hyperlink>
        </w:p>
        <w:p w14:paraId="355DA0B7" w14:textId="0800642E" w:rsidR="00D6505C" w:rsidRDefault="00476E8F" w:rsidP="00E4475F">
          <w:pPr>
            <w:pStyle w:val="TOC2"/>
            <w:rPr>
              <w:sz w:val="22"/>
              <w:szCs w:val="22"/>
              <w:lang w:eastAsia="en-AU"/>
            </w:rPr>
          </w:pPr>
          <w:hyperlink w:anchor="_Toc25917837" w:history="1">
            <w:r w:rsidR="00D6505C" w:rsidRPr="00B47BFD">
              <w:rPr>
                <w:rStyle w:val="Hyperlink"/>
              </w:rPr>
              <w:t>NATIONAL MENTAL HEALTH PLANS - ATSIC SUICIDE PREVENTION</w:t>
            </w:r>
            <w:r w:rsidR="00D6505C">
              <w:rPr>
                <w:webHidden/>
              </w:rPr>
              <w:tab/>
            </w:r>
            <w:r w:rsidR="00D6505C">
              <w:rPr>
                <w:webHidden/>
              </w:rPr>
              <w:fldChar w:fldCharType="begin"/>
            </w:r>
            <w:r w:rsidR="00D6505C">
              <w:rPr>
                <w:webHidden/>
              </w:rPr>
              <w:instrText xml:space="preserve"> PAGEREF _Toc25917837 \h </w:instrText>
            </w:r>
            <w:r w:rsidR="00D6505C">
              <w:rPr>
                <w:webHidden/>
              </w:rPr>
            </w:r>
            <w:r w:rsidR="00D6505C">
              <w:rPr>
                <w:webHidden/>
              </w:rPr>
              <w:fldChar w:fldCharType="separate"/>
            </w:r>
            <w:r w:rsidR="00257EBA">
              <w:rPr>
                <w:webHidden/>
              </w:rPr>
              <w:t>165</w:t>
            </w:r>
            <w:r w:rsidR="00D6505C">
              <w:rPr>
                <w:webHidden/>
              </w:rPr>
              <w:fldChar w:fldCharType="end"/>
            </w:r>
          </w:hyperlink>
        </w:p>
        <w:p w14:paraId="63EB5C34" w14:textId="072707A6" w:rsidR="00D6505C" w:rsidRDefault="00476E8F">
          <w:pPr>
            <w:pStyle w:val="TOC3"/>
            <w:tabs>
              <w:tab w:val="right" w:leader="dot" w:pos="10456"/>
            </w:tabs>
            <w:rPr>
              <w:noProof/>
              <w:sz w:val="22"/>
              <w:szCs w:val="22"/>
              <w:lang w:eastAsia="en-AU"/>
            </w:rPr>
          </w:pPr>
          <w:hyperlink w:anchor="_Toc25917838" w:history="1">
            <w:r w:rsidR="00D6505C" w:rsidRPr="00B47BFD">
              <w:rPr>
                <w:rStyle w:val="Hyperlink"/>
                <w:noProof/>
              </w:rPr>
              <w:t>The 5</w:t>
            </w:r>
            <w:r w:rsidR="00D6505C" w:rsidRPr="00B47BFD">
              <w:rPr>
                <w:rStyle w:val="Hyperlink"/>
                <w:noProof/>
                <w:vertAlign w:val="superscript"/>
              </w:rPr>
              <w:t>th</w:t>
            </w:r>
            <w:r w:rsidR="00D6505C" w:rsidRPr="00B47BFD">
              <w:rPr>
                <w:rStyle w:val="Hyperlink"/>
                <w:noProof/>
              </w:rPr>
              <w:t xml:space="preserve"> National mental Health and Suicide prevention plan 2017</w:t>
            </w:r>
            <w:r w:rsidR="00D6505C">
              <w:rPr>
                <w:noProof/>
                <w:webHidden/>
              </w:rPr>
              <w:tab/>
            </w:r>
            <w:r w:rsidR="00D6505C">
              <w:rPr>
                <w:noProof/>
                <w:webHidden/>
              </w:rPr>
              <w:fldChar w:fldCharType="begin"/>
            </w:r>
            <w:r w:rsidR="00D6505C">
              <w:rPr>
                <w:noProof/>
                <w:webHidden/>
              </w:rPr>
              <w:instrText xml:space="preserve"> PAGEREF _Toc25917838 \h </w:instrText>
            </w:r>
            <w:r w:rsidR="00D6505C">
              <w:rPr>
                <w:noProof/>
                <w:webHidden/>
              </w:rPr>
            </w:r>
            <w:r w:rsidR="00D6505C">
              <w:rPr>
                <w:noProof/>
                <w:webHidden/>
              </w:rPr>
              <w:fldChar w:fldCharType="separate"/>
            </w:r>
            <w:r w:rsidR="00257EBA">
              <w:rPr>
                <w:noProof/>
                <w:webHidden/>
              </w:rPr>
              <w:t>165</w:t>
            </w:r>
            <w:r w:rsidR="00D6505C">
              <w:rPr>
                <w:noProof/>
                <w:webHidden/>
              </w:rPr>
              <w:fldChar w:fldCharType="end"/>
            </w:r>
          </w:hyperlink>
        </w:p>
        <w:p w14:paraId="573D1AEB" w14:textId="32E5AB28" w:rsidR="00D6505C" w:rsidRDefault="00476E8F">
          <w:pPr>
            <w:pStyle w:val="TOC3"/>
            <w:tabs>
              <w:tab w:val="right" w:leader="dot" w:pos="10456"/>
            </w:tabs>
            <w:rPr>
              <w:noProof/>
              <w:sz w:val="22"/>
              <w:szCs w:val="22"/>
              <w:lang w:eastAsia="en-AU"/>
            </w:rPr>
          </w:pPr>
          <w:hyperlink w:anchor="_Toc25917839" w:history="1">
            <w:r w:rsidR="00D6505C" w:rsidRPr="00B47BFD">
              <w:rPr>
                <w:rStyle w:val="Hyperlink"/>
                <w:noProof/>
              </w:rPr>
              <w:t>Monitoring Mental Health and Suicide prevention reform: Fifth National Mental Health and Suicide Prevention Plan, 2018 Progress Report</w:t>
            </w:r>
            <w:r w:rsidR="00D6505C">
              <w:rPr>
                <w:noProof/>
                <w:webHidden/>
              </w:rPr>
              <w:tab/>
            </w:r>
            <w:r w:rsidR="00D6505C">
              <w:rPr>
                <w:noProof/>
                <w:webHidden/>
              </w:rPr>
              <w:fldChar w:fldCharType="begin"/>
            </w:r>
            <w:r w:rsidR="00D6505C">
              <w:rPr>
                <w:noProof/>
                <w:webHidden/>
              </w:rPr>
              <w:instrText xml:space="preserve"> PAGEREF _Toc25917839 \h </w:instrText>
            </w:r>
            <w:r w:rsidR="00D6505C">
              <w:rPr>
                <w:noProof/>
                <w:webHidden/>
              </w:rPr>
            </w:r>
            <w:r w:rsidR="00D6505C">
              <w:rPr>
                <w:noProof/>
                <w:webHidden/>
              </w:rPr>
              <w:fldChar w:fldCharType="separate"/>
            </w:r>
            <w:r w:rsidR="00257EBA">
              <w:rPr>
                <w:noProof/>
                <w:webHidden/>
              </w:rPr>
              <w:t>165</w:t>
            </w:r>
            <w:r w:rsidR="00D6505C">
              <w:rPr>
                <w:noProof/>
                <w:webHidden/>
              </w:rPr>
              <w:fldChar w:fldCharType="end"/>
            </w:r>
          </w:hyperlink>
        </w:p>
        <w:p w14:paraId="5E3E9604" w14:textId="55D55D5B" w:rsidR="00D6505C" w:rsidRDefault="00476E8F">
          <w:pPr>
            <w:pStyle w:val="TOC3"/>
            <w:tabs>
              <w:tab w:val="right" w:leader="dot" w:pos="10456"/>
            </w:tabs>
            <w:rPr>
              <w:noProof/>
              <w:sz w:val="22"/>
              <w:szCs w:val="22"/>
              <w:lang w:eastAsia="en-AU"/>
            </w:rPr>
          </w:pPr>
          <w:hyperlink w:anchor="_Toc25917840" w:history="1">
            <w:r w:rsidR="00D6505C" w:rsidRPr="00B47BFD">
              <w:rPr>
                <w:rStyle w:val="Hyperlink"/>
                <w:noProof/>
              </w:rPr>
              <w:t>National Review of Mental Health Programmes and Services – 30 November 2014 – Summary</w:t>
            </w:r>
            <w:r w:rsidR="00D6505C">
              <w:rPr>
                <w:noProof/>
                <w:webHidden/>
              </w:rPr>
              <w:tab/>
            </w:r>
            <w:r w:rsidR="00D6505C">
              <w:rPr>
                <w:noProof/>
                <w:webHidden/>
              </w:rPr>
              <w:fldChar w:fldCharType="begin"/>
            </w:r>
            <w:r w:rsidR="00D6505C">
              <w:rPr>
                <w:noProof/>
                <w:webHidden/>
              </w:rPr>
              <w:instrText xml:space="preserve"> PAGEREF _Toc25917840 \h </w:instrText>
            </w:r>
            <w:r w:rsidR="00D6505C">
              <w:rPr>
                <w:noProof/>
                <w:webHidden/>
              </w:rPr>
            </w:r>
            <w:r w:rsidR="00D6505C">
              <w:rPr>
                <w:noProof/>
                <w:webHidden/>
              </w:rPr>
              <w:fldChar w:fldCharType="separate"/>
            </w:r>
            <w:r w:rsidR="00257EBA">
              <w:rPr>
                <w:noProof/>
                <w:webHidden/>
              </w:rPr>
              <w:t>165</w:t>
            </w:r>
            <w:r w:rsidR="00D6505C">
              <w:rPr>
                <w:noProof/>
                <w:webHidden/>
              </w:rPr>
              <w:fldChar w:fldCharType="end"/>
            </w:r>
          </w:hyperlink>
        </w:p>
        <w:p w14:paraId="220DFFD5" w14:textId="33AF68D3" w:rsidR="00D6505C" w:rsidRDefault="00476E8F">
          <w:pPr>
            <w:pStyle w:val="TOC3"/>
            <w:tabs>
              <w:tab w:val="right" w:leader="dot" w:pos="10456"/>
            </w:tabs>
            <w:rPr>
              <w:noProof/>
              <w:sz w:val="22"/>
              <w:szCs w:val="22"/>
              <w:lang w:eastAsia="en-AU"/>
            </w:rPr>
          </w:pPr>
          <w:hyperlink w:anchor="_Toc25917841" w:history="1">
            <w:r w:rsidR="00D6505C" w:rsidRPr="00B47BFD">
              <w:rPr>
                <w:rStyle w:val="Hyperlink"/>
                <w:noProof/>
              </w:rPr>
              <w:t>The Senate Community Affairs References Committee: The Hidden Toll: Suicide in Australia 2010</w:t>
            </w:r>
            <w:r w:rsidR="00D6505C">
              <w:rPr>
                <w:noProof/>
                <w:webHidden/>
              </w:rPr>
              <w:tab/>
            </w:r>
            <w:r w:rsidR="00D6505C">
              <w:rPr>
                <w:noProof/>
                <w:webHidden/>
              </w:rPr>
              <w:fldChar w:fldCharType="begin"/>
            </w:r>
            <w:r w:rsidR="00D6505C">
              <w:rPr>
                <w:noProof/>
                <w:webHidden/>
              </w:rPr>
              <w:instrText xml:space="preserve"> PAGEREF _Toc25917841 \h </w:instrText>
            </w:r>
            <w:r w:rsidR="00D6505C">
              <w:rPr>
                <w:noProof/>
                <w:webHidden/>
              </w:rPr>
            </w:r>
            <w:r w:rsidR="00D6505C">
              <w:rPr>
                <w:noProof/>
                <w:webHidden/>
              </w:rPr>
              <w:fldChar w:fldCharType="separate"/>
            </w:r>
            <w:r w:rsidR="00257EBA">
              <w:rPr>
                <w:noProof/>
                <w:webHidden/>
              </w:rPr>
              <w:t>165</w:t>
            </w:r>
            <w:r w:rsidR="00D6505C">
              <w:rPr>
                <w:noProof/>
                <w:webHidden/>
              </w:rPr>
              <w:fldChar w:fldCharType="end"/>
            </w:r>
          </w:hyperlink>
        </w:p>
        <w:p w14:paraId="0E1C42D5" w14:textId="4052F68D" w:rsidR="00D6505C" w:rsidRDefault="00476E8F">
          <w:pPr>
            <w:pStyle w:val="TOC3"/>
            <w:tabs>
              <w:tab w:val="right" w:leader="dot" w:pos="10456"/>
            </w:tabs>
            <w:rPr>
              <w:noProof/>
              <w:sz w:val="22"/>
              <w:szCs w:val="22"/>
              <w:lang w:eastAsia="en-AU"/>
            </w:rPr>
          </w:pPr>
          <w:hyperlink w:anchor="_Toc25917842" w:history="1">
            <w:r w:rsidR="00D6505C" w:rsidRPr="00B47BFD">
              <w:rPr>
                <w:rStyle w:val="Hyperlink"/>
                <w:noProof/>
              </w:rPr>
              <w:t>Australian Institute of Family Studies :National Strategic Framework for Aboriginal and Torres Strait Islander peoples mental  health and social wellbeing 2017-2023</w:t>
            </w:r>
            <w:r w:rsidR="00D6505C">
              <w:rPr>
                <w:noProof/>
                <w:webHidden/>
              </w:rPr>
              <w:tab/>
            </w:r>
            <w:r w:rsidR="00D6505C">
              <w:rPr>
                <w:noProof/>
                <w:webHidden/>
              </w:rPr>
              <w:fldChar w:fldCharType="begin"/>
            </w:r>
            <w:r w:rsidR="00D6505C">
              <w:rPr>
                <w:noProof/>
                <w:webHidden/>
              </w:rPr>
              <w:instrText xml:space="preserve"> PAGEREF _Toc25917842 \h </w:instrText>
            </w:r>
            <w:r w:rsidR="00D6505C">
              <w:rPr>
                <w:noProof/>
                <w:webHidden/>
              </w:rPr>
            </w:r>
            <w:r w:rsidR="00D6505C">
              <w:rPr>
                <w:noProof/>
                <w:webHidden/>
              </w:rPr>
              <w:fldChar w:fldCharType="separate"/>
            </w:r>
            <w:r w:rsidR="00257EBA">
              <w:rPr>
                <w:noProof/>
                <w:webHidden/>
              </w:rPr>
              <w:t>166</w:t>
            </w:r>
            <w:r w:rsidR="00D6505C">
              <w:rPr>
                <w:noProof/>
                <w:webHidden/>
              </w:rPr>
              <w:fldChar w:fldCharType="end"/>
            </w:r>
          </w:hyperlink>
        </w:p>
        <w:p w14:paraId="6D3C9E8C" w14:textId="49F228F0" w:rsidR="00D6505C" w:rsidRDefault="00476E8F" w:rsidP="00E4475F">
          <w:pPr>
            <w:pStyle w:val="TOC2"/>
            <w:rPr>
              <w:sz w:val="22"/>
              <w:szCs w:val="22"/>
              <w:lang w:eastAsia="en-AU"/>
            </w:rPr>
          </w:pPr>
          <w:hyperlink w:anchor="_Toc25917843" w:history="1">
            <w:r w:rsidR="00D6505C" w:rsidRPr="00B47BFD">
              <w:rPr>
                <w:rStyle w:val="Hyperlink"/>
              </w:rPr>
              <w:t>NSW MENTAL HEALTH: ATSIC SUICIDE PREVENTION PLANS</w:t>
            </w:r>
            <w:r w:rsidR="00D6505C">
              <w:rPr>
                <w:webHidden/>
              </w:rPr>
              <w:tab/>
            </w:r>
            <w:r w:rsidR="00D6505C">
              <w:rPr>
                <w:webHidden/>
              </w:rPr>
              <w:fldChar w:fldCharType="begin"/>
            </w:r>
            <w:r w:rsidR="00D6505C">
              <w:rPr>
                <w:webHidden/>
              </w:rPr>
              <w:instrText xml:space="preserve"> PAGEREF _Toc25917843 \h </w:instrText>
            </w:r>
            <w:r w:rsidR="00D6505C">
              <w:rPr>
                <w:webHidden/>
              </w:rPr>
            </w:r>
            <w:r w:rsidR="00D6505C">
              <w:rPr>
                <w:webHidden/>
              </w:rPr>
              <w:fldChar w:fldCharType="separate"/>
            </w:r>
            <w:r w:rsidR="00257EBA">
              <w:rPr>
                <w:webHidden/>
              </w:rPr>
              <w:t>166</w:t>
            </w:r>
            <w:r w:rsidR="00D6505C">
              <w:rPr>
                <w:webHidden/>
              </w:rPr>
              <w:fldChar w:fldCharType="end"/>
            </w:r>
          </w:hyperlink>
        </w:p>
        <w:p w14:paraId="499B5167" w14:textId="674B8C4D" w:rsidR="00D6505C" w:rsidRDefault="00476E8F">
          <w:pPr>
            <w:pStyle w:val="TOC3"/>
            <w:tabs>
              <w:tab w:val="right" w:leader="dot" w:pos="10456"/>
            </w:tabs>
            <w:rPr>
              <w:noProof/>
              <w:sz w:val="22"/>
              <w:szCs w:val="22"/>
              <w:lang w:eastAsia="en-AU"/>
            </w:rPr>
          </w:pPr>
          <w:hyperlink w:anchor="_Toc25917844" w:history="1">
            <w:r w:rsidR="00D6505C" w:rsidRPr="00B47BFD">
              <w:rPr>
                <w:rStyle w:val="Hyperlink"/>
                <w:noProof/>
              </w:rPr>
              <w:t>National Mental Health Commission Strategies and Action 2012-2015</w:t>
            </w:r>
            <w:r w:rsidR="00D6505C">
              <w:rPr>
                <w:noProof/>
                <w:webHidden/>
              </w:rPr>
              <w:tab/>
            </w:r>
            <w:r w:rsidR="00D6505C">
              <w:rPr>
                <w:noProof/>
                <w:webHidden/>
              </w:rPr>
              <w:fldChar w:fldCharType="begin"/>
            </w:r>
            <w:r w:rsidR="00D6505C">
              <w:rPr>
                <w:noProof/>
                <w:webHidden/>
              </w:rPr>
              <w:instrText xml:space="preserve"> PAGEREF _Toc25917844 \h </w:instrText>
            </w:r>
            <w:r w:rsidR="00D6505C">
              <w:rPr>
                <w:noProof/>
                <w:webHidden/>
              </w:rPr>
            </w:r>
            <w:r w:rsidR="00D6505C">
              <w:rPr>
                <w:noProof/>
                <w:webHidden/>
              </w:rPr>
              <w:fldChar w:fldCharType="separate"/>
            </w:r>
            <w:r w:rsidR="00257EBA">
              <w:rPr>
                <w:noProof/>
                <w:webHidden/>
              </w:rPr>
              <w:t>166</w:t>
            </w:r>
            <w:r w:rsidR="00D6505C">
              <w:rPr>
                <w:noProof/>
                <w:webHidden/>
              </w:rPr>
              <w:fldChar w:fldCharType="end"/>
            </w:r>
          </w:hyperlink>
        </w:p>
        <w:p w14:paraId="668EAFA9" w14:textId="6B29A966" w:rsidR="00D6505C" w:rsidRDefault="00476E8F">
          <w:pPr>
            <w:pStyle w:val="TOC3"/>
            <w:tabs>
              <w:tab w:val="right" w:leader="dot" w:pos="10456"/>
            </w:tabs>
            <w:rPr>
              <w:noProof/>
              <w:sz w:val="22"/>
              <w:szCs w:val="22"/>
              <w:lang w:eastAsia="en-AU"/>
            </w:rPr>
          </w:pPr>
          <w:hyperlink w:anchor="_Toc25917845" w:history="1">
            <w:r w:rsidR="00D6505C" w:rsidRPr="00B47BFD">
              <w:rPr>
                <w:rStyle w:val="Hyperlink"/>
                <w:noProof/>
              </w:rPr>
              <w:t>Closing the Gap: National Partnership Agreements on Indigenous Health and the NSW Aboriginal Affairs Plan</w:t>
            </w:r>
            <w:r w:rsidR="00D6505C">
              <w:rPr>
                <w:noProof/>
                <w:webHidden/>
              </w:rPr>
              <w:tab/>
            </w:r>
            <w:r w:rsidR="00D6505C">
              <w:rPr>
                <w:noProof/>
                <w:webHidden/>
              </w:rPr>
              <w:fldChar w:fldCharType="begin"/>
            </w:r>
            <w:r w:rsidR="00D6505C">
              <w:rPr>
                <w:noProof/>
                <w:webHidden/>
              </w:rPr>
              <w:instrText xml:space="preserve"> PAGEREF _Toc25917845 \h </w:instrText>
            </w:r>
            <w:r w:rsidR="00D6505C">
              <w:rPr>
                <w:noProof/>
                <w:webHidden/>
              </w:rPr>
            </w:r>
            <w:r w:rsidR="00D6505C">
              <w:rPr>
                <w:noProof/>
                <w:webHidden/>
              </w:rPr>
              <w:fldChar w:fldCharType="separate"/>
            </w:r>
            <w:r w:rsidR="00257EBA">
              <w:rPr>
                <w:noProof/>
                <w:webHidden/>
              </w:rPr>
              <w:t>169</w:t>
            </w:r>
            <w:r w:rsidR="00D6505C">
              <w:rPr>
                <w:noProof/>
                <w:webHidden/>
              </w:rPr>
              <w:fldChar w:fldCharType="end"/>
            </w:r>
          </w:hyperlink>
        </w:p>
        <w:p w14:paraId="0AF5DF08" w14:textId="2077D0B6" w:rsidR="00D6505C" w:rsidRDefault="00476E8F">
          <w:pPr>
            <w:pStyle w:val="TOC3"/>
            <w:tabs>
              <w:tab w:val="right" w:leader="dot" w:pos="10456"/>
            </w:tabs>
            <w:rPr>
              <w:noProof/>
              <w:sz w:val="22"/>
              <w:szCs w:val="22"/>
              <w:lang w:eastAsia="en-AU"/>
            </w:rPr>
          </w:pPr>
          <w:hyperlink w:anchor="_Toc25917846" w:history="1">
            <w:r w:rsidR="00D6505C" w:rsidRPr="00B47BFD">
              <w:rPr>
                <w:rStyle w:val="Hyperlink"/>
                <w:noProof/>
              </w:rPr>
              <w:t>Living Well: Putting People at the Centre of Mental Health Reform in NSW : A Report</w:t>
            </w:r>
            <w:r w:rsidR="00D6505C">
              <w:rPr>
                <w:noProof/>
                <w:webHidden/>
              </w:rPr>
              <w:tab/>
            </w:r>
            <w:r w:rsidR="00D6505C">
              <w:rPr>
                <w:noProof/>
                <w:webHidden/>
              </w:rPr>
              <w:fldChar w:fldCharType="begin"/>
            </w:r>
            <w:r w:rsidR="00D6505C">
              <w:rPr>
                <w:noProof/>
                <w:webHidden/>
              </w:rPr>
              <w:instrText xml:space="preserve"> PAGEREF _Toc25917846 \h </w:instrText>
            </w:r>
            <w:r w:rsidR="00D6505C">
              <w:rPr>
                <w:noProof/>
                <w:webHidden/>
              </w:rPr>
            </w:r>
            <w:r w:rsidR="00D6505C">
              <w:rPr>
                <w:noProof/>
                <w:webHidden/>
              </w:rPr>
              <w:fldChar w:fldCharType="separate"/>
            </w:r>
            <w:r w:rsidR="00257EBA">
              <w:rPr>
                <w:noProof/>
                <w:webHidden/>
              </w:rPr>
              <w:t>169</w:t>
            </w:r>
            <w:r w:rsidR="00D6505C">
              <w:rPr>
                <w:noProof/>
                <w:webHidden/>
              </w:rPr>
              <w:fldChar w:fldCharType="end"/>
            </w:r>
          </w:hyperlink>
        </w:p>
        <w:p w14:paraId="1D00671A" w14:textId="0F6302CB" w:rsidR="00D6505C" w:rsidRDefault="00476E8F" w:rsidP="00E4475F">
          <w:pPr>
            <w:pStyle w:val="TOC2"/>
            <w:rPr>
              <w:sz w:val="22"/>
              <w:szCs w:val="22"/>
              <w:lang w:eastAsia="en-AU"/>
            </w:rPr>
          </w:pPr>
          <w:hyperlink w:anchor="_Toc25917851" w:history="1">
            <w:r w:rsidR="00D6505C" w:rsidRPr="00B47BFD">
              <w:rPr>
                <w:rStyle w:val="Hyperlink"/>
              </w:rPr>
              <w:t>OTHER ATSIC SUICIDE PREVENTION REPORTS</w:t>
            </w:r>
            <w:r w:rsidR="00D6505C">
              <w:rPr>
                <w:webHidden/>
              </w:rPr>
              <w:tab/>
            </w:r>
            <w:r w:rsidR="00D6505C">
              <w:rPr>
                <w:webHidden/>
              </w:rPr>
              <w:fldChar w:fldCharType="begin"/>
            </w:r>
            <w:r w:rsidR="00D6505C">
              <w:rPr>
                <w:webHidden/>
              </w:rPr>
              <w:instrText xml:space="preserve"> PAGEREF _Toc25917851 \h </w:instrText>
            </w:r>
            <w:r w:rsidR="00D6505C">
              <w:rPr>
                <w:webHidden/>
              </w:rPr>
            </w:r>
            <w:r w:rsidR="00D6505C">
              <w:rPr>
                <w:webHidden/>
              </w:rPr>
              <w:fldChar w:fldCharType="separate"/>
            </w:r>
            <w:r w:rsidR="00257EBA">
              <w:rPr>
                <w:webHidden/>
              </w:rPr>
              <w:t>169</w:t>
            </w:r>
            <w:r w:rsidR="00D6505C">
              <w:rPr>
                <w:webHidden/>
              </w:rPr>
              <w:fldChar w:fldCharType="end"/>
            </w:r>
          </w:hyperlink>
        </w:p>
        <w:p w14:paraId="33800D96" w14:textId="0AF7D83D" w:rsidR="00D6505C" w:rsidRDefault="00476E8F">
          <w:pPr>
            <w:pStyle w:val="TOC3"/>
            <w:tabs>
              <w:tab w:val="right" w:leader="dot" w:pos="10456"/>
            </w:tabs>
            <w:rPr>
              <w:noProof/>
              <w:sz w:val="22"/>
              <w:szCs w:val="22"/>
              <w:lang w:eastAsia="en-AU"/>
            </w:rPr>
          </w:pPr>
          <w:hyperlink w:anchor="_Toc25917852" w:history="1">
            <w:r w:rsidR="00D6505C" w:rsidRPr="00B47BFD">
              <w:rPr>
                <w:rStyle w:val="Hyperlink"/>
                <w:noProof/>
              </w:rPr>
              <w:t>One World Connected: An assessment of Australia’s progress in suicide prevention</w:t>
            </w:r>
            <w:r w:rsidR="00D6505C">
              <w:rPr>
                <w:noProof/>
                <w:webHidden/>
              </w:rPr>
              <w:tab/>
            </w:r>
            <w:r w:rsidR="00D6505C">
              <w:rPr>
                <w:noProof/>
                <w:webHidden/>
              </w:rPr>
              <w:fldChar w:fldCharType="begin"/>
            </w:r>
            <w:r w:rsidR="00D6505C">
              <w:rPr>
                <w:noProof/>
                <w:webHidden/>
              </w:rPr>
              <w:instrText xml:space="preserve"> PAGEREF _Toc25917852 \h </w:instrText>
            </w:r>
            <w:r w:rsidR="00D6505C">
              <w:rPr>
                <w:noProof/>
                <w:webHidden/>
              </w:rPr>
            </w:r>
            <w:r w:rsidR="00D6505C">
              <w:rPr>
                <w:noProof/>
                <w:webHidden/>
              </w:rPr>
              <w:fldChar w:fldCharType="separate"/>
            </w:r>
            <w:r w:rsidR="00257EBA">
              <w:rPr>
                <w:noProof/>
                <w:webHidden/>
              </w:rPr>
              <w:t>169</w:t>
            </w:r>
            <w:r w:rsidR="00D6505C">
              <w:rPr>
                <w:noProof/>
                <w:webHidden/>
              </w:rPr>
              <w:fldChar w:fldCharType="end"/>
            </w:r>
          </w:hyperlink>
        </w:p>
        <w:p w14:paraId="62CC3910" w14:textId="6D3A66F7" w:rsidR="00D6505C" w:rsidRDefault="00476E8F">
          <w:pPr>
            <w:pStyle w:val="TOC3"/>
            <w:tabs>
              <w:tab w:val="right" w:leader="dot" w:pos="10456"/>
            </w:tabs>
            <w:rPr>
              <w:noProof/>
              <w:sz w:val="22"/>
              <w:szCs w:val="22"/>
              <w:lang w:eastAsia="en-AU"/>
            </w:rPr>
          </w:pPr>
          <w:hyperlink w:anchor="_Toc25917854" w:history="1">
            <w:r w:rsidR="00D6505C" w:rsidRPr="00B47BFD">
              <w:rPr>
                <w:rStyle w:val="Hyperlink"/>
                <w:noProof/>
              </w:rPr>
              <w:t>Two Ways Together, 2003-2012</w:t>
            </w:r>
            <w:r w:rsidR="00D6505C">
              <w:rPr>
                <w:noProof/>
                <w:webHidden/>
              </w:rPr>
              <w:tab/>
            </w:r>
            <w:r w:rsidR="00D6505C">
              <w:rPr>
                <w:noProof/>
                <w:webHidden/>
              </w:rPr>
              <w:fldChar w:fldCharType="begin"/>
            </w:r>
            <w:r w:rsidR="00D6505C">
              <w:rPr>
                <w:noProof/>
                <w:webHidden/>
              </w:rPr>
              <w:instrText xml:space="preserve"> PAGEREF _Toc25917854 \h </w:instrText>
            </w:r>
            <w:r w:rsidR="00D6505C">
              <w:rPr>
                <w:noProof/>
                <w:webHidden/>
              </w:rPr>
            </w:r>
            <w:r w:rsidR="00D6505C">
              <w:rPr>
                <w:noProof/>
                <w:webHidden/>
              </w:rPr>
              <w:fldChar w:fldCharType="separate"/>
            </w:r>
            <w:r w:rsidR="00257EBA">
              <w:rPr>
                <w:noProof/>
                <w:webHidden/>
              </w:rPr>
              <w:t>170</w:t>
            </w:r>
            <w:r w:rsidR="00D6505C">
              <w:rPr>
                <w:noProof/>
                <w:webHidden/>
              </w:rPr>
              <w:fldChar w:fldCharType="end"/>
            </w:r>
          </w:hyperlink>
        </w:p>
        <w:p w14:paraId="4FB6195E" w14:textId="601310E2" w:rsidR="00D6505C" w:rsidRDefault="00476E8F">
          <w:pPr>
            <w:pStyle w:val="TOC3"/>
            <w:tabs>
              <w:tab w:val="right" w:leader="dot" w:pos="10456"/>
            </w:tabs>
            <w:rPr>
              <w:noProof/>
              <w:sz w:val="22"/>
              <w:szCs w:val="22"/>
              <w:lang w:eastAsia="en-AU"/>
            </w:rPr>
          </w:pPr>
          <w:hyperlink w:anchor="_Toc25917855" w:history="1">
            <w:r w:rsidR="00D6505C" w:rsidRPr="00B47BFD">
              <w:rPr>
                <w:rStyle w:val="Hyperlink"/>
                <w:noProof/>
              </w:rPr>
              <w:t>SWSLHD Mental Health Strategic Plan 2015 – 2024</w:t>
            </w:r>
            <w:r w:rsidR="00D6505C">
              <w:rPr>
                <w:noProof/>
                <w:webHidden/>
              </w:rPr>
              <w:tab/>
            </w:r>
            <w:r w:rsidR="00D6505C">
              <w:rPr>
                <w:noProof/>
                <w:webHidden/>
              </w:rPr>
              <w:fldChar w:fldCharType="begin"/>
            </w:r>
            <w:r w:rsidR="00D6505C">
              <w:rPr>
                <w:noProof/>
                <w:webHidden/>
              </w:rPr>
              <w:instrText xml:space="preserve"> PAGEREF _Toc25917855 \h </w:instrText>
            </w:r>
            <w:r w:rsidR="00D6505C">
              <w:rPr>
                <w:noProof/>
                <w:webHidden/>
              </w:rPr>
            </w:r>
            <w:r w:rsidR="00D6505C">
              <w:rPr>
                <w:noProof/>
                <w:webHidden/>
              </w:rPr>
              <w:fldChar w:fldCharType="separate"/>
            </w:r>
            <w:r w:rsidR="00257EBA">
              <w:rPr>
                <w:noProof/>
                <w:webHidden/>
              </w:rPr>
              <w:t>170</w:t>
            </w:r>
            <w:r w:rsidR="00D6505C">
              <w:rPr>
                <w:noProof/>
                <w:webHidden/>
              </w:rPr>
              <w:fldChar w:fldCharType="end"/>
            </w:r>
          </w:hyperlink>
        </w:p>
        <w:p w14:paraId="1FB09D6C" w14:textId="5BE17CCF" w:rsidR="00D6505C" w:rsidRDefault="00476E8F">
          <w:pPr>
            <w:pStyle w:val="TOC3"/>
            <w:tabs>
              <w:tab w:val="right" w:leader="dot" w:pos="10456"/>
            </w:tabs>
            <w:rPr>
              <w:noProof/>
              <w:sz w:val="22"/>
              <w:szCs w:val="22"/>
              <w:lang w:eastAsia="en-AU"/>
            </w:rPr>
          </w:pPr>
          <w:hyperlink w:anchor="_Toc25917857" w:history="1">
            <w:r w:rsidR="00D6505C" w:rsidRPr="00B47BFD">
              <w:rPr>
                <w:rStyle w:val="Hyperlink"/>
                <w:noProof/>
              </w:rPr>
              <w:t>Suicide prevention in Australia :Breaking the Silence</w:t>
            </w:r>
            <w:r w:rsidR="00D6505C">
              <w:rPr>
                <w:noProof/>
                <w:webHidden/>
              </w:rPr>
              <w:tab/>
            </w:r>
            <w:r w:rsidR="00D6505C">
              <w:rPr>
                <w:noProof/>
                <w:webHidden/>
              </w:rPr>
              <w:fldChar w:fldCharType="begin"/>
            </w:r>
            <w:r w:rsidR="00D6505C">
              <w:rPr>
                <w:noProof/>
                <w:webHidden/>
              </w:rPr>
              <w:instrText xml:space="preserve"> PAGEREF _Toc25917857 \h </w:instrText>
            </w:r>
            <w:r w:rsidR="00D6505C">
              <w:rPr>
                <w:noProof/>
                <w:webHidden/>
              </w:rPr>
            </w:r>
            <w:r w:rsidR="00D6505C">
              <w:rPr>
                <w:noProof/>
                <w:webHidden/>
              </w:rPr>
              <w:fldChar w:fldCharType="separate"/>
            </w:r>
            <w:r w:rsidR="00257EBA">
              <w:rPr>
                <w:noProof/>
                <w:webHidden/>
              </w:rPr>
              <w:t>170</w:t>
            </w:r>
            <w:r w:rsidR="00D6505C">
              <w:rPr>
                <w:noProof/>
                <w:webHidden/>
              </w:rPr>
              <w:fldChar w:fldCharType="end"/>
            </w:r>
          </w:hyperlink>
        </w:p>
        <w:p w14:paraId="0FDA683E" w14:textId="1E77E741" w:rsidR="00D6505C" w:rsidRDefault="00476E8F">
          <w:pPr>
            <w:pStyle w:val="TOC3"/>
            <w:tabs>
              <w:tab w:val="right" w:leader="dot" w:pos="10456"/>
            </w:tabs>
            <w:rPr>
              <w:noProof/>
              <w:sz w:val="22"/>
              <w:szCs w:val="22"/>
              <w:lang w:eastAsia="en-AU"/>
            </w:rPr>
          </w:pPr>
          <w:hyperlink w:anchor="_Toc25917861" w:history="1">
            <w:r w:rsidR="00D6505C" w:rsidRPr="00B47BFD">
              <w:rPr>
                <w:rStyle w:val="Hyperlink"/>
                <w:noProof/>
              </w:rPr>
              <w:t>Productivity Commission Mental Health Inquiry , October 2019</w:t>
            </w:r>
            <w:r w:rsidR="00D6505C">
              <w:rPr>
                <w:noProof/>
                <w:webHidden/>
              </w:rPr>
              <w:tab/>
            </w:r>
            <w:r w:rsidR="00D6505C">
              <w:rPr>
                <w:noProof/>
                <w:webHidden/>
              </w:rPr>
              <w:fldChar w:fldCharType="begin"/>
            </w:r>
            <w:r w:rsidR="00D6505C">
              <w:rPr>
                <w:noProof/>
                <w:webHidden/>
              </w:rPr>
              <w:instrText xml:space="preserve"> PAGEREF _Toc25917861 \h </w:instrText>
            </w:r>
            <w:r w:rsidR="00D6505C">
              <w:rPr>
                <w:noProof/>
                <w:webHidden/>
              </w:rPr>
            </w:r>
            <w:r w:rsidR="00D6505C">
              <w:rPr>
                <w:noProof/>
                <w:webHidden/>
              </w:rPr>
              <w:fldChar w:fldCharType="separate"/>
            </w:r>
            <w:r w:rsidR="00257EBA">
              <w:rPr>
                <w:noProof/>
                <w:webHidden/>
              </w:rPr>
              <w:t>170</w:t>
            </w:r>
            <w:r w:rsidR="00D6505C">
              <w:rPr>
                <w:noProof/>
                <w:webHidden/>
              </w:rPr>
              <w:fldChar w:fldCharType="end"/>
            </w:r>
          </w:hyperlink>
        </w:p>
        <w:p w14:paraId="48DDC46D" w14:textId="145E90FE" w:rsidR="00D6505C" w:rsidRDefault="00476E8F">
          <w:pPr>
            <w:pStyle w:val="TOC1"/>
            <w:tabs>
              <w:tab w:val="right" w:leader="dot" w:pos="10456"/>
            </w:tabs>
            <w:rPr>
              <w:noProof/>
              <w:sz w:val="22"/>
              <w:szCs w:val="22"/>
              <w:lang w:eastAsia="en-AU"/>
            </w:rPr>
          </w:pPr>
          <w:hyperlink w:anchor="_Toc25917862" w:history="1">
            <w:r w:rsidR="00D6505C" w:rsidRPr="00B47BFD">
              <w:rPr>
                <w:rStyle w:val="Hyperlink"/>
                <w:noProof/>
              </w:rPr>
              <w:t>2. POST TRAUMATIC STRESS DISORDER (PTSD) AND SUICIDE</w:t>
            </w:r>
            <w:r w:rsidR="00D6505C">
              <w:rPr>
                <w:noProof/>
                <w:webHidden/>
              </w:rPr>
              <w:tab/>
            </w:r>
            <w:r w:rsidR="00D6505C">
              <w:rPr>
                <w:noProof/>
                <w:webHidden/>
              </w:rPr>
              <w:fldChar w:fldCharType="begin"/>
            </w:r>
            <w:r w:rsidR="00D6505C">
              <w:rPr>
                <w:noProof/>
                <w:webHidden/>
              </w:rPr>
              <w:instrText xml:space="preserve"> PAGEREF _Toc25917862 \h </w:instrText>
            </w:r>
            <w:r w:rsidR="00D6505C">
              <w:rPr>
                <w:noProof/>
                <w:webHidden/>
              </w:rPr>
            </w:r>
            <w:r w:rsidR="00D6505C">
              <w:rPr>
                <w:noProof/>
                <w:webHidden/>
              </w:rPr>
              <w:fldChar w:fldCharType="separate"/>
            </w:r>
            <w:r w:rsidR="00257EBA">
              <w:rPr>
                <w:noProof/>
                <w:webHidden/>
              </w:rPr>
              <w:t>179</w:t>
            </w:r>
            <w:r w:rsidR="00D6505C">
              <w:rPr>
                <w:noProof/>
                <w:webHidden/>
              </w:rPr>
              <w:fldChar w:fldCharType="end"/>
            </w:r>
          </w:hyperlink>
        </w:p>
        <w:p w14:paraId="7EC56262" w14:textId="4551F074" w:rsidR="00D6505C" w:rsidRDefault="00476E8F" w:rsidP="00E4475F">
          <w:pPr>
            <w:pStyle w:val="TOC2"/>
            <w:rPr>
              <w:sz w:val="22"/>
              <w:szCs w:val="22"/>
              <w:lang w:eastAsia="en-AU"/>
            </w:rPr>
          </w:pPr>
          <w:hyperlink w:anchor="_Toc25917863" w:history="1">
            <w:r w:rsidR="00D6505C" w:rsidRPr="00B47BFD">
              <w:rPr>
                <w:rStyle w:val="Hyperlink"/>
              </w:rPr>
              <w:t>Overview</w:t>
            </w:r>
            <w:r w:rsidR="00D6505C">
              <w:rPr>
                <w:webHidden/>
              </w:rPr>
              <w:tab/>
            </w:r>
            <w:r w:rsidR="00D6505C">
              <w:rPr>
                <w:webHidden/>
              </w:rPr>
              <w:fldChar w:fldCharType="begin"/>
            </w:r>
            <w:r w:rsidR="00D6505C">
              <w:rPr>
                <w:webHidden/>
              </w:rPr>
              <w:instrText xml:space="preserve"> PAGEREF _Toc25917863 \h </w:instrText>
            </w:r>
            <w:r w:rsidR="00D6505C">
              <w:rPr>
                <w:webHidden/>
              </w:rPr>
            </w:r>
            <w:r w:rsidR="00D6505C">
              <w:rPr>
                <w:webHidden/>
              </w:rPr>
              <w:fldChar w:fldCharType="separate"/>
            </w:r>
            <w:r w:rsidR="00257EBA">
              <w:rPr>
                <w:webHidden/>
              </w:rPr>
              <w:t>179</w:t>
            </w:r>
            <w:r w:rsidR="00D6505C">
              <w:rPr>
                <w:webHidden/>
              </w:rPr>
              <w:fldChar w:fldCharType="end"/>
            </w:r>
          </w:hyperlink>
        </w:p>
        <w:p w14:paraId="755C532B" w14:textId="6FAE743F" w:rsidR="00D6505C" w:rsidRDefault="00476E8F">
          <w:pPr>
            <w:pStyle w:val="TOC1"/>
            <w:tabs>
              <w:tab w:val="right" w:leader="dot" w:pos="10456"/>
            </w:tabs>
            <w:rPr>
              <w:noProof/>
              <w:sz w:val="22"/>
              <w:szCs w:val="22"/>
              <w:lang w:eastAsia="en-AU"/>
            </w:rPr>
          </w:pPr>
          <w:hyperlink w:anchor="_Toc25917864" w:history="1">
            <w:r w:rsidR="00D6505C" w:rsidRPr="00B47BFD">
              <w:rPr>
                <w:rStyle w:val="Hyperlink"/>
                <w:noProof/>
              </w:rPr>
              <w:t>3. LGBTI AND CALD COMMUNITIES AND SUICIDE</w:t>
            </w:r>
            <w:r w:rsidR="00D6505C">
              <w:rPr>
                <w:noProof/>
                <w:webHidden/>
              </w:rPr>
              <w:tab/>
            </w:r>
            <w:r w:rsidR="00D6505C">
              <w:rPr>
                <w:noProof/>
                <w:webHidden/>
              </w:rPr>
              <w:fldChar w:fldCharType="begin"/>
            </w:r>
            <w:r w:rsidR="00D6505C">
              <w:rPr>
                <w:noProof/>
                <w:webHidden/>
              </w:rPr>
              <w:instrText xml:space="preserve"> PAGEREF _Toc25917864 \h </w:instrText>
            </w:r>
            <w:r w:rsidR="00D6505C">
              <w:rPr>
                <w:noProof/>
                <w:webHidden/>
              </w:rPr>
            </w:r>
            <w:r w:rsidR="00D6505C">
              <w:rPr>
                <w:noProof/>
                <w:webHidden/>
              </w:rPr>
              <w:fldChar w:fldCharType="separate"/>
            </w:r>
            <w:r w:rsidR="00257EBA">
              <w:rPr>
                <w:noProof/>
                <w:webHidden/>
              </w:rPr>
              <w:t>180</w:t>
            </w:r>
            <w:r w:rsidR="00D6505C">
              <w:rPr>
                <w:noProof/>
                <w:webHidden/>
              </w:rPr>
              <w:fldChar w:fldCharType="end"/>
            </w:r>
          </w:hyperlink>
        </w:p>
        <w:p w14:paraId="71EF8557" w14:textId="4CFC77BA" w:rsidR="00D6505C" w:rsidRDefault="00476E8F" w:rsidP="00E4475F">
          <w:pPr>
            <w:pStyle w:val="TOC2"/>
            <w:rPr>
              <w:sz w:val="22"/>
              <w:szCs w:val="22"/>
              <w:lang w:eastAsia="en-AU"/>
            </w:rPr>
          </w:pPr>
          <w:hyperlink w:anchor="_Toc25917865" w:history="1">
            <w:r w:rsidR="00D6505C" w:rsidRPr="00B47BFD">
              <w:rPr>
                <w:rStyle w:val="Hyperlink"/>
              </w:rPr>
              <w:t>Overview</w:t>
            </w:r>
            <w:r w:rsidR="00D6505C">
              <w:rPr>
                <w:webHidden/>
              </w:rPr>
              <w:tab/>
            </w:r>
            <w:r w:rsidR="00D6505C">
              <w:rPr>
                <w:webHidden/>
              </w:rPr>
              <w:fldChar w:fldCharType="begin"/>
            </w:r>
            <w:r w:rsidR="00D6505C">
              <w:rPr>
                <w:webHidden/>
              </w:rPr>
              <w:instrText xml:space="preserve"> PAGEREF _Toc25917865 \h </w:instrText>
            </w:r>
            <w:r w:rsidR="00D6505C">
              <w:rPr>
                <w:webHidden/>
              </w:rPr>
            </w:r>
            <w:r w:rsidR="00D6505C">
              <w:rPr>
                <w:webHidden/>
              </w:rPr>
              <w:fldChar w:fldCharType="separate"/>
            </w:r>
            <w:r w:rsidR="00257EBA">
              <w:rPr>
                <w:webHidden/>
              </w:rPr>
              <w:t>180</w:t>
            </w:r>
            <w:r w:rsidR="00D6505C">
              <w:rPr>
                <w:webHidden/>
              </w:rPr>
              <w:fldChar w:fldCharType="end"/>
            </w:r>
          </w:hyperlink>
        </w:p>
        <w:p w14:paraId="0CDB4A07" w14:textId="215E69BE" w:rsidR="00D6505C" w:rsidRDefault="00476E8F" w:rsidP="00265AF3">
          <w:pPr>
            <w:pStyle w:val="TOC2"/>
            <w:rPr>
              <w:rStyle w:val="Hyperlink"/>
            </w:rPr>
          </w:pPr>
          <w:hyperlink w:anchor="_Toc25917866" w:history="1">
            <w:r w:rsidR="00D6505C" w:rsidRPr="00B47BFD">
              <w:rPr>
                <w:rStyle w:val="Hyperlink"/>
              </w:rPr>
              <w:t>National Lesbian, Gay, Bisexual, Transgender and Intersex Mental Health and Suicide Prevention Strategy: A New Strategy for Inclusion and Action 2016</w:t>
            </w:r>
            <w:r w:rsidR="00D6505C">
              <w:rPr>
                <w:webHidden/>
              </w:rPr>
              <w:tab/>
            </w:r>
            <w:r w:rsidR="00D6505C">
              <w:rPr>
                <w:webHidden/>
              </w:rPr>
              <w:fldChar w:fldCharType="begin"/>
            </w:r>
            <w:r w:rsidR="00D6505C">
              <w:rPr>
                <w:webHidden/>
              </w:rPr>
              <w:instrText xml:space="preserve"> PAGEREF _Toc25917866 \h </w:instrText>
            </w:r>
            <w:r w:rsidR="00D6505C">
              <w:rPr>
                <w:webHidden/>
              </w:rPr>
            </w:r>
            <w:r w:rsidR="00D6505C">
              <w:rPr>
                <w:webHidden/>
              </w:rPr>
              <w:fldChar w:fldCharType="separate"/>
            </w:r>
            <w:r w:rsidR="00257EBA">
              <w:rPr>
                <w:webHidden/>
              </w:rPr>
              <w:t>180</w:t>
            </w:r>
            <w:r w:rsidR="00D6505C">
              <w:rPr>
                <w:webHidden/>
              </w:rPr>
              <w:fldChar w:fldCharType="end"/>
            </w:r>
          </w:hyperlink>
        </w:p>
        <w:p w14:paraId="479545E9" w14:textId="70148245" w:rsidR="00DF0F64" w:rsidRDefault="005F6D46" w:rsidP="00DF0F64">
          <w:pPr>
            <w:rPr>
              <w:noProof/>
            </w:rPr>
          </w:pPr>
          <w:r>
            <w:rPr>
              <w:noProof/>
            </w:rPr>
            <w:t xml:space="preserve">4. </w:t>
          </w:r>
          <w:r w:rsidR="00562FD3">
            <w:rPr>
              <w:noProof/>
            </w:rPr>
            <w:t xml:space="preserve">RURAL AND REMOTE COMMUNITIES </w:t>
          </w:r>
        </w:p>
        <w:p w14:paraId="1E1948A0" w14:textId="0B6377FC" w:rsidR="00B72097" w:rsidRPr="00E4475F" w:rsidRDefault="00DF0F64" w:rsidP="00E4475F">
          <w:pPr>
            <w:rPr>
              <w:noProof/>
              <w:sz w:val="24"/>
              <w:szCs w:val="24"/>
            </w:rPr>
          </w:pPr>
          <w:r w:rsidRPr="00E4475F">
            <w:rPr>
              <w:noProof/>
              <w:sz w:val="24"/>
              <w:szCs w:val="24"/>
            </w:rPr>
            <w:t>SECTION SIX</w:t>
          </w:r>
        </w:p>
        <w:p w14:paraId="53B3A5EA" w14:textId="58361423" w:rsidR="00D6505C" w:rsidRDefault="00476E8F">
          <w:pPr>
            <w:pStyle w:val="TOC1"/>
            <w:tabs>
              <w:tab w:val="right" w:leader="dot" w:pos="10456"/>
            </w:tabs>
            <w:rPr>
              <w:noProof/>
              <w:sz w:val="22"/>
              <w:szCs w:val="22"/>
              <w:lang w:eastAsia="en-AU"/>
            </w:rPr>
          </w:pPr>
          <w:hyperlink w:anchor="_Toc25917867" w:history="1">
            <w:r w:rsidR="00D6505C" w:rsidRPr="00B47BFD">
              <w:rPr>
                <w:rStyle w:val="Hyperlink"/>
                <w:noProof/>
              </w:rPr>
              <w:t>NATIONAL STANDARDS AND REGIONAL APPROACH</w:t>
            </w:r>
            <w:r w:rsidR="00DF0F64">
              <w:rPr>
                <w:rStyle w:val="Hyperlink"/>
                <w:noProof/>
              </w:rPr>
              <w:t>:</w:t>
            </w:r>
            <w:r w:rsidR="00D6505C" w:rsidRPr="00B47BFD">
              <w:rPr>
                <w:rStyle w:val="Hyperlink"/>
                <w:noProof/>
              </w:rPr>
              <w:t xml:space="preserve"> DELIVERY OF SUICIDE PREVENTION SERVICES</w:t>
            </w:r>
            <w:r w:rsidR="00D6505C">
              <w:rPr>
                <w:noProof/>
                <w:webHidden/>
              </w:rPr>
              <w:tab/>
            </w:r>
            <w:r w:rsidR="00D6505C">
              <w:rPr>
                <w:noProof/>
                <w:webHidden/>
              </w:rPr>
              <w:fldChar w:fldCharType="begin"/>
            </w:r>
            <w:r w:rsidR="00D6505C">
              <w:rPr>
                <w:noProof/>
                <w:webHidden/>
              </w:rPr>
              <w:instrText xml:space="preserve"> PAGEREF _Toc25917867 \h </w:instrText>
            </w:r>
            <w:r w:rsidR="00D6505C">
              <w:rPr>
                <w:noProof/>
                <w:webHidden/>
              </w:rPr>
            </w:r>
            <w:r w:rsidR="00D6505C">
              <w:rPr>
                <w:noProof/>
                <w:webHidden/>
              </w:rPr>
              <w:fldChar w:fldCharType="separate"/>
            </w:r>
            <w:r w:rsidR="00257EBA">
              <w:rPr>
                <w:noProof/>
                <w:webHidden/>
              </w:rPr>
              <w:t>184</w:t>
            </w:r>
            <w:r w:rsidR="00D6505C">
              <w:rPr>
                <w:noProof/>
                <w:webHidden/>
              </w:rPr>
              <w:fldChar w:fldCharType="end"/>
            </w:r>
          </w:hyperlink>
        </w:p>
        <w:p w14:paraId="2DF0E4C4" w14:textId="3F07FC85" w:rsidR="00D6505C" w:rsidRDefault="00476E8F" w:rsidP="00E4475F">
          <w:pPr>
            <w:pStyle w:val="TOC2"/>
            <w:rPr>
              <w:sz w:val="22"/>
              <w:szCs w:val="22"/>
              <w:lang w:eastAsia="en-AU"/>
            </w:rPr>
          </w:pPr>
          <w:hyperlink w:anchor="_Toc25917868" w:history="1">
            <w:r w:rsidR="00D6505C" w:rsidRPr="00B47BFD">
              <w:rPr>
                <w:rStyle w:val="Hyperlink"/>
              </w:rPr>
              <w:t>Everymind: Life in Mind, Living Is For Everyone</w:t>
            </w:r>
            <w:r w:rsidR="00D6505C">
              <w:rPr>
                <w:webHidden/>
              </w:rPr>
              <w:tab/>
            </w:r>
            <w:r w:rsidR="00D6505C">
              <w:rPr>
                <w:webHidden/>
              </w:rPr>
              <w:fldChar w:fldCharType="begin"/>
            </w:r>
            <w:r w:rsidR="00D6505C">
              <w:rPr>
                <w:webHidden/>
              </w:rPr>
              <w:instrText xml:space="preserve"> PAGEREF _Toc25917868 \h </w:instrText>
            </w:r>
            <w:r w:rsidR="00D6505C">
              <w:rPr>
                <w:webHidden/>
              </w:rPr>
            </w:r>
            <w:r w:rsidR="00D6505C">
              <w:rPr>
                <w:webHidden/>
              </w:rPr>
              <w:fldChar w:fldCharType="separate"/>
            </w:r>
            <w:r w:rsidR="00257EBA">
              <w:rPr>
                <w:webHidden/>
              </w:rPr>
              <w:t>184</w:t>
            </w:r>
            <w:r w:rsidR="00D6505C">
              <w:rPr>
                <w:webHidden/>
              </w:rPr>
              <w:fldChar w:fldCharType="end"/>
            </w:r>
          </w:hyperlink>
        </w:p>
        <w:p w14:paraId="0D84F61E" w14:textId="3AD9AA3F" w:rsidR="00D6505C" w:rsidRDefault="00476E8F" w:rsidP="00E4475F">
          <w:pPr>
            <w:pStyle w:val="TOC2"/>
            <w:rPr>
              <w:sz w:val="22"/>
              <w:szCs w:val="22"/>
              <w:lang w:eastAsia="en-AU"/>
            </w:rPr>
          </w:pPr>
          <w:hyperlink w:anchor="_Toc25917869" w:history="1">
            <w:r w:rsidR="00D6505C" w:rsidRPr="00B47BFD">
              <w:rPr>
                <w:rStyle w:val="Hyperlink"/>
              </w:rPr>
              <w:t>Lifespan (Black Dog Institute – Centre for Research Excellence in Suicide Prevention (CRESP)</w:t>
            </w:r>
            <w:r w:rsidR="00D6505C">
              <w:rPr>
                <w:webHidden/>
              </w:rPr>
              <w:tab/>
            </w:r>
            <w:r w:rsidR="00D6505C">
              <w:rPr>
                <w:webHidden/>
              </w:rPr>
              <w:fldChar w:fldCharType="begin"/>
            </w:r>
            <w:r w:rsidR="00D6505C">
              <w:rPr>
                <w:webHidden/>
              </w:rPr>
              <w:instrText xml:space="preserve"> PAGEREF _Toc25917869 \h </w:instrText>
            </w:r>
            <w:r w:rsidR="00D6505C">
              <w:rPr>
                <w:webHidden/>
              </w:rPr>
            </w:r>
            <w:r w:rsidR="00D6505C">
              <w:rPr>
                <w:webHidden/>
              </w:rPr>
              <w:fldChar w:fldCharType="separate"/>
            </w:r>
            <w:r w:rsidR="00257EBA">
              <w:rPr>
                <w:webHidden/>
              </w:rPr>
              <w:t>185</w:t>
            </w:r>
            <w:r w:rsidR="00D6505C">
              <w:rPr>
                <w:webHidden/>
              </w:rPr>
              <w:fldChar w:fldCharType="end"/>
            </w:r>
          </w:hyperlink>
        </w:p>
        <w:p w14:paraId="40E2983E" w14:textId="7D053FFE" w:rsidR="00D6505C" w:rsidRDefault="00476E8F" w:rsidP="00E4475F">
          <w:pPr>
            <w:pStyle w:val="TOC2"/>
            <w:rPr>
              <w:sz w:val="22"/>
              <w:szCs w:val="22"/>
              <w:lang w:eastAsia="en-AU"/>
            </w:rPr>
          </w:pPr>
          <w:hyperlink w:anchor="_Toc25917870" w:history="1">
            <w:r w:rsidR="00D6505C" w:rsidRPr="00B47BFD">
              <w:rPr>
                <w:rStyle w:val="Hyperlink"/>
              </w:rPr>
              <w:t>The National Mental Health Service Planning Framework (NMHSPF)</w:t>
            </w:r>
            <w:r w:rsidR="00D6505C">
              <w:rPr>
                <w:webHidden/>
              </w:rPr>
              <w:tab/>
            </w:r>
            <w:r w:rsidR="00D6505C">
              <w:rPr>
                <w:webHidden/>
              </w:rPr>
              <w:fldChar w:fldCharType="begin"/>
            </w:r>
            <w:r w:rsidR="00D6505C">
              <w:rPr>
                <w:webHidden/>
              </w:rPr>
              <w:instrText xml:space="preserve"> PAGEREF _Toc25917870 \h </w:instrText>
            </w:r>
            <w:r w:rsidR="00D6505C">
              <w:rPr>
                <w:webHidden/>
              </w:rPr>
            </w:r>
            <w:r w:rsidR="00D6505C">
              <w:rPr>
                <w:webHidden/>
              </w:rPr>
              <w:fldChar w:fldCharType="separate"/>
            </w:r>
            <w:r w:rsidR="00257EBA">
              <w:rPr>
                <w:webHidden/>
              </w:rPr>
              <w:t>185</w:t>
            </w:r>
            <w:r w:rsidR="00D6505C">
              <w:rPr>
                <w:webHidden/>
              </w:rPr>
              <w:fldChar w:fldCharType="end"/>
            </w:r>
          </w:hyperlink>
        </w:p>
        <w:p w14:paraId="4FF756F8" w14:textId="182C5DD6" w:rsidR="00D6505C" w:rsidRDefault="00476E8F" w:rsidP="00E4475F">
          <w:pPr>
            <w:pStyle w:val="TOC2"/>
            <w:rPr>
              <w:sz w:val="22"/>
              <w:szCs w:val="22"/>
              <w:lang w:eastAsia="en-AU"/>
            </w:rPr>
          </w:pPr>
          <w:hyperlink w:anchor="_Toc25917871" w:history="1">
            <w:r w:rsidR="00D6505C" w:rsidRPr="00B47BFD">
              <w:rPr>
                <w:rStyle w:val="Hyperlink"/>
              </w:rPr>
              <w:t>Primary Health Networks (Phns)</w:t>
            </w:r>
            <w:r w:rsidR="00D6505C">
              <w:rPr>
                <w:webHidden/>
              </w:rPr>
              <w:tab/>
            </w:r>
            <w:r w:rsidR="00D6505C">
              <w:rPr>
                <w:webHidden/>
              </w:rPr>
              <w:fldChar w:fldCharType="begin"/>
            </w:r>
            <w:r w:rsidR="00D6505C">
              <w:rPr>
                <w:webHidden/>
              </w:rPr>
              <w:instrText xml:space="preserve"> PAGEREF _Toc25917871 \h </w:instrText>
            </w:r>
            <w:r w:rsidR="00D6505C">
              <w:rPr>
                <w:webHidden/>
              </w:rPr>
            </w:r>
            <w:r w:rsidR="00D6505C">
              <w:rPr>
                <w:webHidden/>
              </w:rPr>
              <w:fldChar w:fldCharType="separate"/>
            </w:r>
            <w:r w:rsidR="00257EBA">
              <w:rPr>
                <w:webHidden/>
              </w:rPr>
              <w:t>185</w:t>
            </w:r>
            <w:r w:rsidR="00D6505C">
              <w:rPr>
                <w:webHidden/>
              </w:rPr>
              <w:fldChar w:fldCharType="end"/>
            </w:r>
          </w:hyperlink>
        </w:p>
        <w:p w14:paraId="5ED036C4" w14:textId="3DC16FC4" w:rsidR="00D6505C" w:rsidRDefault="00476E8F">
          <w:pPr>
            <w:pStyle w:val="TOC1"/>
            <w:tabs>
              <w:tab w:val="right" w:leader="dot" w:pos="10456"/>
            </w:tabs>
            <w:rPr>
              <w:noProof/>
              <w:sz w:val="22"/>
              <w:szCs w:val="22"/>
              <w:lang w:eastAsia="en-AU"/>
            </w:rPr>
          </w:pPr>
          <w:hyperlink w:anchor="_Toc25917872" w:history="1">
            <w:r w:rsidR="00D6505C" w:rsidRPr="00B47BFD">
              <w:rPr>
                <w:rStyle w:val="Hyperlink"/>
                <w:noProof/>
              </w:rPr>
              <w:t>OUR COMMUNITY</w:t>
            </w:r>
            <w:r w:rsidR="00D6505C">
              <w:rPr>
                <w:noProof/>
                <w:webHidden/>
              </w:rPr>
              <w:tab/>
            </w:r>
            <w:r w:rsidR="00D6505C">
              <w:rPr>
                <w:noProof/>
                <w:webHidden/>
              </w:rPr>
              <w:fldChar w:fldCharType="begin"/>
            </w:r>
            <w:r w:rsidR="00D6505C">
              <w:rPr>
                <w:noProof/>
                <w:webHidden/>
              </w:rPr>
              <w:instrText xml:space="preserve"> PAGEREF _Toc25917872 \h </w:instrText>
            </w:r>
            <w:r w:rsidR="00D6505C">
              <w:rPr>
                <w:noProof/>
                <w:webHidden/>
              </w:rPr>
            </w:r>
            <w:r w:rsidR="00D6505C">
              <w:rPr>
                <w:noProof/>
                <w:webHidden/>
              </w:rPr>
              <w:fldChar w:fldCharType="separate"/>
            </w:r>
            <w:r w:rsidR="00257EBA">
              <w:rPr>
                <w:noProof/>
                <w:webHidden/>
              </w:rPr>
              <w:t>186</w:t>
            </w:r>
            <w:r w:rsidR="00D6505C">
              <w:rPr>
                <w:noProof/>
                <w:webHidden/>
              </w:rPr>
              <w:fldChar w:fldCharType="end"/>
            </w:r>
          </w:hyperlink>
        </w:p>
        <w:p w14:paraId="74D1F2C3" w14:textId="5B498CAF" w:rsidR="00D6505C" w:rsidRDefault="00476E8F" w:rsidP="00E4475F">
          <w:pPr>
            <w:pStyle w:val="TOC2"/>
            <w:rPr>
              <w:sz w:val="22"/>
              <w:szCs w:val="22"/>
              <w:lang w:eastAsia="en-AU"/>
            </w:rPr>
          </w:pPr>
          <w:hyperlink w:anchor="_Toc25917873" w:history="1">
            <w:r w:rsidR="00D6505C" w:rsidRPr="00B47BFD">
              <w:rPr>
                <w:rStyle w:val="Hyperlink"/>
              </w:rPr>
              <w:t>Suicide Prevention Networks in Australia (SPNs)</w:t>
            </w:r>
            <w:r w:rsidR="00D6505C">
              <w:rPr>
                <w:webHidden/>
              </w:rPr>
              <w:tab/>
            </w:r>
            <w:r w:rsidR="00D6505C">
              <w:rPr>
                <w:webHidden/>
              </w:rPr>
              <w:fldChar w:fldCharType="begin"/>
            </w:r>
            <w:r w:rsidR="00D6505C">
              <w:rPr>
                <w:webHidden/>
              </w:rPr>
              <w:instrText xml:space="preserve"> PAGEREF _Toc25917873 \h </w:instrText>
            </w:r>
            <w:r w:rsidR="00D6505C">
              <w:rPr>
                <w:webHidden/>
              </w:rPr>
            </w:r>
            <w:r w:rsidR="00D6505C">
              <w:rPr>
                <w:webHidden/>
              </w:rPr>
              <w:fldChar w:fldCharType="separate"/>
            </w:r>
            <w:r w:rsidR="00257EBA">
              <w:rPr>
                <w:webHidden/>
              </w:rPr>
              <w:t>186</w:t>
            </w:r>
            <w:r w:rsidR="00D6505C">
              <w:rPr>
                <w:webHidden/>
              </w:rPr>
              <w:fldChar w:fldCharType="end"/>
            </w:r>
          </w:hyperlink>
        </w:p>
        <w:p w14:paraId="355B22D1" w14:textId="334F7AC4" w:rsidR="00D6505C" w:rsidRDefault="00476E8F">
          <w:pPr>
            <w:pStyle w:val="TOC1"/>
            <w:tabs>
              <w:tab w:val="right" w:leader="dot" w:pos="10456"/>
            </w:tabs>
            <w:rPr>
              <w:noProof/>
              <w:sz w:val="22"/>
              <w:szCs w:val="22"/>
              <w:lang w:eastAsia="en-AU"/>
            </w:rPr>
          </w:pPr>
          <w:hyperlink w:anchor="_Toc25917874" w:history="1">
            <w:r w:rsidR="00D6505C" w:rsidRPr="00B47BFD">
              <w:rPr>
                <w:rStyle w:val="Hyperlink"/>
                <w:noProof/>
              </w:rPr>
              <w:t>FINANCIAL CONTROL AND EXPENDITURE FOR SUICIDE PREVENTION PROGRAMS</w:t>
            </w:r>
            <w:r w:rsidR="00D6505C">
              <w:rPr>
                <w:noProof/>
                <w:webHidden/>
              </w:rPr>
              <w:tab/>
            </w:r>
            <w:r w:rsidR="00D6505C">
              <w:rPr>
                <w:noProof/>
                <w:webHidden/>
              </w:rPr>
              <w:fldChar w:fldCharType="begin"/>
            </w:r>
            <w:r w:rsidR="00D6505C">
              <w:rPr>
                <w:noProof/>
                <w:webHidden/>
              </w:rPr>
              <w:instrText xml:space="preserve"> PAGEREF _Toc25917874 \h </w:instrText>
            </w:r>
            <w:r w:rsidR="00D6505C">
              <w:rPr>
                <w:noProof/>
                <w:webHidden/>
              </w:rPr>
            </w:r>
            <w:r w:rsidR="00D6505C">
              <w:rPr>
                <w:noProof/>
                <w:webHidden/>
              </w:rPr>
              <w:fldChar w:fldCharType="separate"/>
            </w:r>
            <w:r w:rsidR="00257EBA">
              <w:rPr>
                <w:noProof/>
                <w:webHidden/>
              </w:rPr>
              <w:t>187</w:t>
            </w:r>
            <w:r w:rsidR="00D6505C">
              <w:rPr>
                <w:noProof/>
                <w:webHidden/>
              </w:rPr>
              <w:fldChar w:fldCharType="end"/>
            </w:r>
          </w:hyperlink>
        </w:p>
        <w:p w14:paraId="04538F0F" w14:textId="3876CC23" w:rsidR="00D6505C" w:rsidRDefault="00476E8F" w:rsidP="00E4475F">
          <w:pPr>
            <w:pStyle w:val="TOC2"/>
            <w:rPr>
              <w:sz w:val="22"/>
              <w:szCs w:val="22"/>
              <w:lang w:eastAsia="en-AU"/>
            </w:rPr>
          </w:pPr>
          <w:hyperlink w:anchor="_Toc25917875" w:history="1">
            <w:r w:rsidR="00D6505C" w:rsidRPr="00B47BFD">
              <w:rPr>
                <w:rStyle w:val="Hyperlink"/>
              </w:rPr>
              <w:t>National Financial Control of Suicide Prevention Expenditure</w:t>
            </w:r>
            <w:r w:rsidR="00D6505C">
              <w:rPr>
                <w:webHidden/>
              </w:rPr>
              <w:tab/>
            </w:r>
            <w:r w:rsidR="00D6505C">
              <w:rPr>
                <w:webHidden/>
              </w:rPr>
              <w:fldChar w:fldCharType="begin"/>
            </w:r>
            <w:r w:rsidR="00D6505C">
              <w:rPr>
                <w:webHidden/>
              </w:rPr>
              <w:instrText xml:space="preserve"> PAGEREF _Toc25917875 \h </w:instrText>
            </w:r>
            <w:r w:rsidR="00D6505C">
              <w:rPr>
                <w:webHidden/>
              </w:rPr>
            </w:r>
            <w:r w:rsidR="00D6505C">
              <w:rPr>
                <w:webHidden/>
              </w:rPr>
              <w:fldChar w:fldCharType="separate"/>
            </w:r>
            <w:r w:rsidR="00257EBA">
              <w:rPr>
                <w:webHidden/>
              </w:rPr>
              <w:t>187</w:t>
            </w:r>
            <w:r w:rsidR="00D6505C">
              <w:rPr>
                <w:webHidden/>
              </w:rPr>
              <w:fldChar w:fldCharType="end"/>
            </w:r>
          </w:hyperlink>
        </w:p>
        <w:p w14:paraId="14A3F1D7" w14:textId="5D1E8928" w:rsidR="00D6505C" w:rsidRDefault="00476E8F" w:rsidP="00E4475F">
          <w:pPr>
            <w:pStyle w:val="TOC2"/>
            <w:rPr>
              <w:sz w:val="22"/>
              <w:szCs w:val="22"/>
              <w:lang w:eastAsia="en-AU"/>
            </w:rPr>
          </w:pPr>
          <w:hyperlink w:anchor="_Toc25917876" w:history="1">
            <w:r w:rsidR="00D6505C" w:rsidRPr="00B47BFD">
              <w:rPr>
                <w:rStyle w:val="Hyperlink"/>
              </w:rPr>
              <w:t>NSW Financial Control of Suicide Prevention Expenditure</w:t>
            </w:r>
            <w:r w:rsidR="00D6505C">
              <w:rPr>
                <w:webHidden/>
              </w:rPr>
              <w:tab/>
            </w:r>
            <w:r w:rsidR="00D6505C">
              <w:rPr>
                <w:webHidden/>
              </w:rPr>
              <w:fldChar w:fldCharType="begin"/>
            </w:r>
            <w:r w:rsidR="00D6505C">
              <w:rPr>
                <w:webHidden/>
              </w:rPr>
              <w:instrText xml:space="preserve"> PAGEREF _Toc25917876 \h </w:instrText>
            </w:r>
            <w:r w:rsidR="00D6505C">
              <w:rPr>
                <w:webHidden/>
              </w:rPr>
            </w:r>
            <w:r w:rsidR="00D6505C">
              <w:rPr>
                <w:webHidden/>
              </w:rPr>
              <w:fldChar w:fldCharType="separate"/>
            </w:r>
            <w:r w:rsidR="00257EBA">
              <w:rPr>
                <w:webHidden/>
              </w:rPr>
              <w:t>190</w:t>
            </w:r>
            <w:r w:rsidR="00D6505C">
              <w:rPr>
                <w:webHidden/>
              </w:rPr>
              <w:fldChar w:fldCharType="end"/>
            </w:r>
          </w:hyperlink>
        </w:p>
        <w:p w14:paraId="70819234" w14:textId="1B645FB9" w:rsidR="00D6505C" w:rsidRDefault="00476E8F" w:rsidP="00E4475F">
          <w:pPr>
            <w:pStyle w:val="TOC2"/>
            <w:rPr>
              <w:sz w:val="22"/>
              <w:szCs w:val="22"/>
              <w:lang w:eastAsia="en-AU"/>
            </w:rPr>
          </w:pPr>
          <w:hyperlink w:anchor="_Toc25917877" w:history="1">
            <w:r w:rsidR="00D6505C" w:rsidRPr="00B47BFD">
              <w:rPr>
                <w:rStyle w:val="Hyperlink"/>
              </w:rPr>
              <w:t>National Programs</w:t>
            </w:r>
            <w:r w:rsidR="00D6505C">
              <w:rPr>
                <w:webHidden/>
              </w:rPr>
              <w:tab/>
            </w:r>
            <w:r w:rsidR="00D6505C">
              <w:rPr>
                <w:webHidden/>
              </w:rPr>
              <w:fldChar w:fldCharType="begin"/>
            </w:r>
            <w:r w:rsidR="00D6505C">
              <w:rPr>
                <w:webHidden/>
              </w:rPr>
              <w:instrText xml:space="preserve"> PAGEREF _Toc25917877 \h </w:instrText>
            </w:r>
            <w:r w:rsidR="00D6505C">
              <w:rPr>
                <w:webHidden/>
              </w:rPr>
            </w:r>
            <w:r w:rsidR="00D6505C">
              <w:rPr>
                <w:webHidden/>
              </w:rPr>
              <w:fldChar w:fldCharType="separate"/>
            </w:r>
            <w:r w:rsidR="00257EBA">
              <w:rPr>
                <w:webHidden/>
              </w:rPr>
              <w:t>190</w:t>
            </w:r>
            <w:r w:rsidR="00D6505C">
              <w:rPr>
                <w:webHidden/>
              </w:rPr>
              <w:fldChar w:fldCharType="end"/>
            </w:r>
          </w:hyperlink>
        </w:p>
        <w:p w14:paraId="35D2D192" w14:textId="7D8E7C0D" w:rsidR="00D6505C" w:rsidRDefault="00476E8F" w:rsidP="00E4475F">
          <w:pPr>
            <w:pStyle w:val="TOC2"/>
            <w:rPr>
              <w:sz w:val="22"/>
              <w:szCs w:val="22"/>
              <w:lang w:eastAsia="en-AU"/>
            </w:rPr>
          </w:pPr>
          <w:hyperlink w:anchor="_Toc25917878" w:history="1">
            <w:r w:rsidR="00D6505C" w:rsidRPr="00B47BFD">
              <w:rPr>
                <w:rStyle w:val="Hyperlink"/>
              </w:rPr>
              <w:t>NSW programs</w:t>
            </w:r>
            <w:r w:rsidR="00D6505C">
              <w:rPr>
                <w:webHidden/>
              </w:rPr>
              <w:tab/>
            </w:r>
            <w:r w:rsidR="00D6505C">
              <w:rPr>
                <w:webHidden/>
              </w:rPr>
              <w:fldChar w:fldCharType="begin"/>
            </w:r>
            <w:r w:rsidR="00D6505C">
              <w:rPr>
                <w:webHidden/>
              </w:rPr>
              <w:instrText xml:space="preserve"> PAGEREF _Toc25917878 \h </w:instrText>
            </w:r>
            <w:r w:rsidR="00D6505C">
              <w:rPr>
                <w:webHidden/>
              </w:rPr>
            </w:r>
            <w:r w:rsidR="00D6505C">
              <w:rPr>
                <w:webHidden/>
              </w:rPr>
              <w:fldChar w:fldCharType="separate"/>
            </w:r>
            <w:r w:rsidR="00257EBA">
              <w:rPr>
                <w:b/>
                <w:bCs/>
                <w:webHidden/>
                <w:lang w:val="en-GB"/>
              </w:rPr>
              <w:t>Error! Bookmark not defined.</w:t>
            </w:r>
            <w:r w:rsidR="00D6505C">
              <w:rPr>
                <w:webHidden/>
              </w:rPr>
              <w:fldChar w:fldCharType="end"/>
            </w:r>
          </w:hyperlink>
        </w:p>
        <w:p w14:paraId="73BEB177" w14:textId="6ED0C00E" w:rsidR="00D6505C" w:rsidRDefault="00476E8F" w:rsidP="00265AF3">
          <w:pPr>
            <w:pStyle w:val="TOC2"/>
            <w:rPr>
              <w:rStyle w:val="Hyperlink"/>
            </w:rPr>
          </w:pPr>
          <w:hyperlink w:anchor="_Toc25917879" w:history="1">
            <w:r w:rsidR="00D6505C" w:rsidRPr="00B47BFD">
              <w:rPr>
                <w:rStyle w:val="Hyperlink"/>
              </w:rPr>
              <w:t>NSW Government Funding of Suicide prevention Services</w:t>
            </w:r>
            <w:r w:rsidR="00D6505C">
              <w:rPr>
                <w:webHidden/>
              </w:rPr>
              <w:tab/>
            </w:r>
            <w:r w:rsidR="00D6505C">
              <w:rPr>
                <w:webHidden/>
              </w:rPr>
              <w:fldChar w:fldCharType="begin"/>
            </w:r>
            <w:r w:rsidR="00D6505C">
              <w:rPr>
                <w:webHidden/>
              </w:rPr>
              <w:instrText xml:space="preserve"> PAGEREF _Toc25917879 \h </w:instrText>
            </w:r>
            <w:r w:rsidR="00D6505C">
              <w:rPr>
                <w:webHidden/>
              </w:rPr>
            </w:r>
            <w:r w:rsidR="00D6505C">
              <w:rPr>
                <w:webHidden/>
              </w:rPr>
              <w:fldChar w:fldCharType="separate"/>
            </w:r>
            <w:r w:rsidR="00257EBA">
              <w:rPr>
                <w:webHidden/>
              </w:rPr>
              <w:t>191</w:t>
            </w:r>
            <w:r w:rsidR="00D6505C">
              <w:rPr>
                <w:webHidden/>
              </w:rPr>
              <w:fldChar w:fldCharType="end"/>
            </w:r>
          </w:hyperlink>
        </w:p>
        <w:p w14:paraId="45062C87" w14:textId="18E716E1" w:rsidR="00B72097" w:rsidRDefault="00B72097" w:rsidP="00B72097">
          <w:pPr>
            <w:rPr>
              <w:noProof/>
            </w:rPr>
          </w:pPr>
        </w:p>
        <w:p w14:paraId="6F372ED2" w14:textId="1B3AD8CA" w:rsidR="00B72097" w:rsidRPr="00E4475F" w:rsidRDefault="00B72097" w:rsidP="00E4475F">
          <w:pPr>
            <w:rPr>
              <w:noProof/>
              <w:sz w:val="24"/>
              <w:szCs w:val="24"/>
            </w:rPr>
          </w:pPr>
          <w:r w:rsidRPr="00E4475F">
            <w:rPr>
              <w:noProof/>
              <w:sz w:val="24"/>
              <w:szCs w:val="24"/>
            </w:rPr>
            <w:t>SECTION SEVEN</w:t>
          </w:r>
        </w:p>
        <w:p w14:paraId="75AB23DA" w14:textId="089E0F80" w:rsidR="00D6505C" w:rsidRDefault="00476E8F">
          <w:pPr>
            <w:pStyle w:val="TOC1"/>
            <w:tabs>
              <w:tab w:val="right" w:leader="dot" w:pos="10456"/>
            </w:tabs>
            <w:rPr>
              <w:noProof/>
              <w:sz w:val="22"/>
              <w:szCs w:val="22"/>
              <w:lang w:eastAsia="en-AU"/>
            </w:rPr>
          </w:pPr>
          <w:hyperlink w:anchor="_Toc25917880" w:history="1">
            <w:r w:rsidR="00D6505C" w:rsidRPr="00B47BFD">
              <w:rPr>
                <w:rStyle w:val="Hyperlink"/>
                <w:noProof/>
              </w:rPr>
              <w:t>WHAT INDIVIDUAL PEOPLE ARE SAYING ABOUT THE STATE OF SUICIDE PREVENTION IN AUSTRALIA IN 2019</w:t>
            </w:r>
            <w:r w:rsidR="00D6505C">
              <w:rPr>
                <w:noProof/>
                <w:webHidden/>
              </w:rPr>
              <w:tab/>
            </w:r>
            <w:r w:rsidR="00D6505C">
              <w:rPr>
                <w:noProof/>
                <w:webHidden/>
              </w:rPr>
              <w:fldChar w:fldCharType="begin"/>
            </w:r>
            <w:r w:rsidR="00D6505C">
              <w:rPr>
                <w:noProof/>
                <w:webHidden/>
              </w:rPr>
              <w:instrText xml:space="preserve"> PAGEREF _Toc25917880 \h </w:instrText>
            </w:r>
            <w:r w:rsidR="00D6505C">
              <w:rPr>
                <w:noProof/>
                <w:webHidden/>
              </w:rPr>
            </w:r>
            <w:r w:rsidR="00D6505C">
              <w:rPr>
                <w:noProof/>
                <w:webHidden/>
              </w:rPr>
              <w:fldChar w:fldCharType="separate"/>
            </w:r>
            <w:r w:rsidR="00257EBA">
              <w:rPr>
                <w:noProof/>
                <w:webHidden/>
              </w:rPr>
              <w:t>192</w:t>
            </w:r>
            <w:r w:rsidR="00D6505C">
              <w:rPr>
                <w:noProof/>
                <w:webHidden/>
              </w:rPr>
              <w:fldChar w:fldCharType="end"/>
            </w:r>
          </w:hyperlink>
        </w:p>
        <w:p w14:paraId="418B6BB0" w14:textId="55AD7FC3" w:rsidR="00D6505C" w:rsidRDefault="00476E8F">
          <w:pPr>
            <w:pStyle w:val="TOC1"/>
            <w:tabs>
              <w:tab w:val="right" w:leader="dot" w:pos="10456"/>
            </w:tabs>
            <w:rPr>
              <w:rStyle w:val="Hyperlink"/>
              <w:noProof/>
            </w:rPr>
          </w:pPr>
          <w:hyperlink w:anchor="_Toc25917881" w:history="1">
            <w:r w:rsidR="00D6505C" w:rsidRPr="00B47BFD">
              <w:rPr>
                <w:rStyle w:val="Hyperlink"/>
                <w:noProof/>
              </w:rPr>
              <w:t>WHAT SOME ORGANISATIONS ARE SAYING ABOUT SUICIDE PREVENTION</w:t>
            </w:r>
            <w:r w:rsidR="00D6505C">
              <w:rPr>
                <w:noProof/>
                <w:webHidden/>
              </w:rPr>
              <w:tab/>
            </w:r>
            <w:r w:rsidR="00D6505C">
              <w:rPr>
                <w:noProof/>
                <w:webHidden/>
              </w:rPr>
              <w:fldChar w:fldCharType="begin"/>
            </w:r>
            <w:r w:rsidR="00D6505C">
              <w:rPr>
                <w:noProof/>
                <w:webHidden/>
              </w:rPr>
              <w:instrText xml:space="preserve"> PAGEREF _Toc25917881 \h </w:instrText>
            </w:r>
            <w:r w:rsidR="00D6505C">
              <w:rPr>
                <w:noProof/>
                <w:webHidden/>
              </w:rPr>
            </w:r>
            <w:r w:rsidR="00D6505C">
              <w:rPr>
                <w:noProof/>
                <w:webHidden/>
              </w:rPr>
              <w:fldChar w:fldCharType="separate"/>
            </w:r>
            <w:r w:rsidR="00257EBA">
              <w:rPr>
                <w:noProof/>
                <w:webHidden/>
              </w:rPr>
              <w:t>197</w:t>
            </w:r>
            <w:r w:rsidR="00D6505C">
              <w:rPr>
                <w:noProof/>
                <w:webHidden/>
              </w:rPr>
              <w:fldChar w:fldCharType="end"/>
            </w:r>
          </w:hyperlink>
        </w:p>
        <w:p w14:paraId="7D744612" w14:textId="70B122C3" w:rsidR="00B72097" w:rsidRDefault="00B72097" w:rsidP="00B72097">
          <w:pPr>
            <w:rPr>
              <w:noProof/>
            </w:rPr>
          </w:pPr>
        </w:p>
        <w:p w14:paraId="70E85CFD" w14:textId="5D3E90EC" w:rsidR="00B72097" w:rsidRPr="00E4475F" w:rsidRDefault="00B72097" w:rsidP="00E4475F">
          <w:pPr>
            <w:rPr>
              <w:noProof/>
              <w:sz w:val="24"/>
              <w:szCs w:val="24"/>
            </w:rPr>
          </w:pPr>
          <w:r w:rsidRPr="00E4475F">
            <w:rPr>
              <w:noProof/>
              <w:sz w:val="24"/>
              <w:szCs w:val="24"/>
            </w:rPr>
            <w:t>SECTION EIGHT</w:t>
          </w:r>
        </w:p>
        <w:p w14:paraId="1CAF24C4" w14:textId="550E8645" w:rsidR="00D6505C" w:rsidRDefault="00476E8F">
          <w:pPr>
            <w:pStyle w:val="TOC1"/>
            <w:tabs>
              <w:tab w:val="right" w:leader="dot" w:pos="10456"/>
            </w:tabs>
            <w:rPr>
              <w:rStyle w:val="Hyperlink"/>
              <w:noProof/>
            </w:rPr>
          </w:pPr>
          <w:hyperlink w:anchor="_Toc25917882" w:history="1">
            <w:r w:rsidR="00D6505C" w:rsidRPr="00B47BFD">
              <w:rPr>
                <w:rStyle w:val="Hyperlink"/>
                <w:noProof/>
              </w:rPr>
              <w:t>A CASE FOR CHANGE</w:t>
            </w:r>
            <w:r w:rsidR="00D6505C">
              <w:rPr>
                <w:noProof/>
                <w:webHidden/>
              </w:rPr>
              <w:tab/>
            </w:r>
            <w:r w:rsidR="00D6505C">
              <w:rPr>
                <w:noProof/>
                <w:webHidden/>
              </w:rPr>
              <w:fldChar w:fldCharType="begin"/>
            </w:r>
            <w:r w:rsidR="00D6505C">
              <w:rPr>
                <w:noProof/>
                <w:webHidden/>
              </w:rPr>
              <w:instrText xml:space="preserve"> PAGEREF _Toc25917882 \h </w:instrText>
            </w:r>
            <w:r w:rsidR="00D6505C">
              <w:rPr>
                <w:noProof/>
                <w:webHidden/>
              </w:rPr>
            </w:r>
            <w:r w:rsidR="00D6505C">
              <w:rPr>
                <w:noProof/>
                <w:webHidden/>
              </w:rPr>
              <w:fldChar w:fldCharType="separate"/>
            </w:r>
            <w:r w:rsidR="00257EBA">
              <w:rPr>
                <w:noProof/>
                <w:webHidden/>
              </w:rPr>
              <w:t>200</w:t>
            </w:r>
            <w:r w:rsidR="00D6505C">
              <w:rPr>
                <w:noProof/>
                <w:webHidden/>
              </w:rPr>
              <w:fldChar w:fldCharType="end"/>
            </w:r>
          </w:hyperlink>
        </w:p>
        <w:p w14:paraId="3045AAA1" w14:textId="7BAFB2A9" w:rsidR="00B72097" w:rsidRDefault="00B72097" w:rsidP="00B72097">
          <w:pPr>
            <w:rPr>
              <w:noProof/>
            </w:rPr>
          </w:pPr>
        </w:p>
        <w:p w14:paraId="61384D40" w14:textId="33706745" w:rsidR="00B72097" w:rsidRPr="00E4475F" w:rsidRDefault="00B72097" w:rsidP="00E4475F">
          <w:pPr>
            <w:rPr>
              <w:noProof/>
              <w:sz w:val="24"/>
              <w:szCs w:val="24"/>
            </w:rPr>
          </w:pPr>
          <w:r w:rsidRPr="00E4475F">
            <w:rPr>
              <w:noProof/>
              <w:sz w:val="24"/>
              <w:szCs w:val="24"/>
            </w:rPr>
            <w:t>SECTION NINE</w:t>
          </w:r>
        </w:p>
        <w:p w14:paraId="699616B9" w14:textId="60DD2742" w:rsidR="00B72097" w:rsidRPr="00E4475F" w:rsidRDefault="00476E8F" w:rsidP="00E4475F">
          <w:pPr>
            <w:pStyle w:val="TOC1"/>
            <w:tabs>
              <w:tab w:val="right" w:leader="dot" w:pos="10456"/>
            </w:tabs>
            <w:rPr>
              <w:noProof/>
              <w:color w:val="0563C1" w:themeColor="hyperlink"/>
              <w:u w:val="single"/>
            </w:rPr>
          </w:pPr>
          <w:hyperlink w:anchor="_Toc25917925" w:history="1">
            <w:r w:rsidR="00D6505C" w:rsidRPr="00B47BFD">
              <w:rPr>
                <w:rStyle w:val="Hyperlink"/>
                <w:noProof/>
              </w:rPr>
              <w:t>CONCLUSION</w:t>
            </w:r>
            <w:r w:rsidR="00D6505C">
              <w:rPr>
                <w:noProof/>
                <w:webHidden/>
              </w:rPr>
              <w:tab/>
            </w:r>
            <w:r w:rsidR="00D6505C">
              <w:rPr>
                <w:noProof/>
                <w:webHidden/>
              </w:rPr>
              <w:fldChar w:fldCharType="begin"/>
            </w:r>
            <w:r w:rsidR="00D6505C">
              <w:rPr>
                <w:noProof/>
                <w:webHidden/>
              </w:rPr>
              <w:instrText xml:space="preserve"> PAGEREF _Toc25917925 \h </w:instrText>
            </w:r>
            <w:r w:rsidR="00D6505C">
              <w:rPr>
                <w:noProof/>
                <w:webHidden/>
              </w:rPr>
            </w:r>
            <w:r w:rsidR="00D6505C">
              <w:rPr>
                <w:noProof/>
                <w:webHidden/>
              </w:rPr>
              <w:fldChar w:fldCharType="separate"/>
            </w:r>
            <w:r w:rsidR="00257EBA">
              <w:rPr>
                <w:noProof/>
                <w:webHidden/>
              </w:rPr>
              <w:t>246</w:t>
            </w:r>
            <w:r w:rsidR="00D6505C">
              <w:rPr>
                <w:noProof/>
                <w:webHidden/>
              </w:rPr>
              <w:fldChar w:fldCharType="end"/>
            </w:r>
          </w:hyperlink>
        </w:p>
        <w:p w14:paraId="7FE61B57" w14:textId="4385F693" w:rsidR="00D6505C" w:rsidRDefault="00476E8F">
          <w:pPr>
            <w:pStyle w:val="TOC1"/>
            <w:tabs>
              <w:tab w:val="right" w:leader="dot" w:pos="10456"/>
            </w:tabs>
            <w:rPr>
              <w:noProof/>
              <w:sz w:val="22"/>
              <w:szCs w:val="22"/>
              <w:lang w:eastAsia="en-AU"/>
            </w:rPr>
          </w:pPr>
          <w:hyperlink w:anchor="_Toc25917926" w:history="1">
            <w:r w:rsidR="00D6505C" w:rsidRPr="00B47BFD">
              <w:rPr>
                <w:rStyle w:val="Hyperlink"/>
                <w:noProof/>
              </w:rPr>
              <w:t>ABOUT THE AUTHOR</w:t>
            </w:r>
            <w:r w:rsidR="00D6505C">
              <w:rPr>
                <w:noProof/>
                <w:webHidden/>
              </w:rPr>
              <w:tab/>
            </w:r>
            <w:r w:rsidR="00D6505C">
              <w:rPr>
                <w:noProof/>
                <w:webHidden/>
              </w:rPr>
              <w:fldChar w:fldCharType="begin"/>
            </w:r>
            <w:r w:rsidR="00D6505C">
              <w:rPr>
                <w:noProof/>
                <w:webHidden/>
              </w:rPr>
              <w:instrText xml:space="preserve"> PAGEREF _Toc25917926 \h </w:instrText>
            </w:r>
            <w:r w:rsidR="00D6505C">
              <w:rPr>
                <w:noProof/>
                <w:webHidden/>
              </w:rPr>
            </w:r>
            <w:r w:rsidR="00D6505C">
              <w:rPr>
                <w:noProof/>
                <w:webHidden/>
              </w:rPr>
              <w:fldChar w:fldCharType="separate"/>
            </w:r>
            <w:r w:rsidR="00257EBA">
              <w:rPr>
                <w:noProof/>
                <w:webHidden/>
              </w:rPr>
              <w:t>228</w:t>
            </w:r>
            <w:r w:rsidR="00D6505C">
              <w:rPr>
                <w:noProof/>
                <w:webHidden/>
              </w:rPr>
              <w:fldChar w:fldCharType="end"/>
            </w:r>
          </w:hyperlink>
        </w:p>
        <w:p w14:paraId="2B4DE9D7" w14:textId="02530D34" w:rsidR="00F5591E" w:rsidRPr="00E4475F" w:rsidRDefault="00F5591E" w:rsidP="00E4475F">
          <w:pPr>
            <w:spacing w:line="276" w:lineRule="auto"/>
            <w:jc w:val="both"/>
            <w:rPr>
              <w:rFonts w:asciiTheme="majorHAnsi" w:hAnsiTheme="majorHAnsi" w:cstheme="majorHAnsi"/>
            </w:rPr>
          </w:pPr>
          <w:r w:rsidRPr="00E4475F">
            <w:rPr>
              <w:rFonts w:asciiTheme="majorHAnsi" w:hAnsiTheme="majorHAnsi" w:cstheme="majorHAnsi"/>
              <w:b/>
              <w:bCs/>
              <w:noProof/>
            </w:rPr>
            <w:fldChar w:fldCharType="end"/>
          </w:r>
        </w:p>
      </w:sdtContent>
    </w:sdt>
    <w:p w14:paraId="540B4B8B" w14:textId="505DF19B" w:rsidR="00F5591E" w:rsidRPr="00E4475F" w:rsidRDefault="00F5591E" w:rsidP="00E4475F">
      <w:pPr>
        <w:spacing w:line="276" w:lineRule="auto"/>
        <w:jc w:val="both"/>
        <w:rPr>
          <w:rFonts w:asciiTheme="majorHAnsi" w:hAnsiTheme="majorHAnsi" w:cstheme="majorHAnsi"/>
        </w:rPr>
      </w:pPr>
    </w:p>
    <w:p w14:paraId="3F0AA68B" w14:textId="5B64F56C" w:rsidR="00F5591E" w:rsidRPr="00E4475F" w:rsidRDefault="00F5591E" w:rsidP="00E4475F">
      <w:pPr>
        <w:spacing w:line="276" w:lineRule="auto"/>
        <w:jc w:val="both"/>
        <w:rPr>
          <w:rFonts w:asciiTheme="majorHAnsi" w:hAnsiTheme="majorHAnsi" w:cstheme="majorHAnsi"/>
        </w:rPr>
      </w:pPr>
    </w:p>
    <w:p w14:paraId="4B2822A6" w14:textId="5DC62227" w:rsidR="00AD37AE" w:rsidRPr="00E4475F" w:rsidRDefault="00AD37AE" w:rsidP="00E4475F">
      <w:pPr>
        <w:spacing w:line="276" w:lineRule="auto"/>
        <w:jc w:val="both"/>
        <w:rPr>
          <w:rFonts w:asciiTheme="majorHAnsi" w:hAnsiTheme="majorHAnsi" w:cstheme="majorHAnsi"/>
        </w:rPr>
      </w:pPr>
    </w:p>
    <w:p w14:paraId="151928EF" w14:textId="19340F47" w:rsidR="00AD37AE" w:rsidRDefault="00FE2B32" w:rsidP="00E4475F">
      <w:pPr>
        <w:spacing w:line="276" w:lineRule="auto"/>
        <w:jc w:val="both"/>
        <w:rPr>
          <w:rFonts w:asciiTheme="majorHAnsi" w:hAnsiTheme="majorHAnsi" w:cstheme="majorHAnsi"/>
          <w:color w:val="ED7D31" w:themeColor="accent2"/>
        </w:rPr>
      </w:pPr>
      <w:r>
        <w:rPr>
          <w:rFonts w:asciiTheme="majorHAnsi" w:hAnsiTheme="majorHAnsi" w:cstheme="majorHAnsi"/>
          <w:color w:val="ED7D31" w:themeColor="accent2"/>
        </w:rPr>
        <w:t>For Laura.</w:t>
      </w:r>
    </w:p>
    <w:p w14:paraId="7D3AE77D" w14:textId="28D05E88" w:rsidR="00FE2B32" w:rsidRDefault="00FE2B32" w:rsidP="00E4475F">
      <w:pPr>
        <w:spacing w:line="276" w:lineRule="auto"/>
        <w:jc w:val="both"/>
        <w:rPr>
          <w:rFonts w:asciiTheme="majorHAnsi" w:hAnsiTheme="majorHAnsi" w:cstheme="majorHAnsi"/>
          <w:color w:val="ED7D31" w:themeColor="accent2"/>
        </w:rPr>
      </w:pPr>
      <w:r>
        <w:rPr>
          <w:rFonts w:asciiTheme="majorHAnsi" w:hAnsiTheme="majorHAnsi" w:cstheme="majorHAnsi"/>
          <w:color w:val="ED7D31" w:themeColor="accent2"/>
        </w:rPr>
        <w:t xml:space="preserve"> I looked at the ending of section </w:t>
      </w:r>
      <w:r w:rsidR="00370FBA">
        <w:rPr>
          <w:rFonts w:asciiTheme="majorHAnsi" w:hAnsiTheme="majorHAnsi" w:cstheme="majorHAnsi"/>
          <w:color w:val="ED7D31" w:themeColor="accent2"/>
        </w:rPr>
        <w:t>8</w:t>
      </w:r>
      <w:r>
        <w:rPr>
          <w:rFonts w:asciiTheme="majorHAnsi" w:hAnsiTheme="majorHAnsi" w:cstheme="majorHAnsi"/>
          <w:color w:val="ED7D31" w:themeColor="accent2"/>
        </w:rPr>
        <w:t xml:space="preserve"> </w:t>
      </w:r>
      <w:r w:rsidR="00C246E5">
        <w:rPr>
          <w:rFonts w:asciiTheme="majorHAnsi" w:hAnsiTheme="majorHAnsi" w:cstheme="majorHAnsi"/>
          <w:color w:val="ED7D31" w:themeColor="accent2"/>
        </w:rPr>
        <w:t xml:space="preserve">( A case for change , and I can see that the last page of the case document </w:t>
      </w:r>
      <w:r w:rsidR="00370FBA">
        <w:rPr>
          <w:rFonts w:asciiTheme="majorHAnsi" w:hAnsiTheme="majorHAnsi" w:cstheme="majorHAnsi"/>
          <w:color w:val="ED7D31" w:themeColor="accent2"/>
        </w:rPr>
        <w:t xml:space="preserve">is the Conclusion , and section 9 is the conclusion of the whole report , so can </w:t>
      </w:r>
      <w:r w:rsidR="00E30D3E">
        <w:rPr>
          <w:rFonts w:asciiTheme="majorHAnsi" w:hAnsiTheme="majorHAnsi" w:cstheme="majorHAnsi"/>
          <w:color w:val="ED7D31" w:themeColor="accent2"/>
        </w:rPr>
        <w:t xml:space="preserve">“The Case “ be inserted as section 7 , </w:t>
      </w:r>
    </w:p>
    <w:p w14:paraId="5CC75136" w14:textId="5B3A5681" w:rsidR="006B0C07" w:rsidRPr="00E204AE" w:rsidRDefault="006B0C07" w:rsidP="00E4475F">
      <w:pPr>
        <w:spacing w:line="276" w:lineRule="auto"/>
        <w:jc w:val="both"/>
        <w:rPr>
          <w:rFonts w:asciiTheme="majorHAnsi" w:hAnsiTheme="majorHAnsi" w:cstheme="majorHAnsi"/>
          <w:color w:val="000000" w:themeColor="text1"/>
        </w:rPr>
      </w:pPr>
      <w:r>
        <w:rPr>
          <w:rFonts w:asciiTheme="majorHAnsi" w:hAnsiTheme="majorHAnsi" w:cstheme="majorHAnsi"/>
          <w:color w:val="ED7D31" w:themeColor="accent2"/>
        </w:rPr>
        <w:t xml:space="preserve"> The “What people are saying ‘ then is a good separation </w:t>
      </w:r>
    </w:p>
    <w:p w14:paraId="2A061E3E" w14:textId="59CE8C1F" w:rsidR="00AD37AE" w:rsidRDefault="00AD37AE" w:rsidP="00C744C8">
      <w:pPr>
        <w:spacing w:line="276" w:lineRule="auto"/>
        <w:jc w:val="both"/>
        <w:rPr>
          <w:rFonts w:asciiTheme="majorHAnsi" w:hAnsiTheme="majorHAnsi" w:cstheme="majorHAnsi"/>
        </w:rPr>
      </w:pPr>
    </w:p>
    <w:p w14:paraId="63E271BA" w14:textId="0131DF11" w:rsidR="00B205DE" w:rsidRDefault="00B205DE" w:rsidP="00C744C8">
      <w:pPr>
        <w:spacing w:line="276" w:lineRule="auto"/>
        <w:jc w:val="both"/>
        <w:rPr>
          <w:rFonts w:asciiTheme="majorHAnsi" w:hAnsiTheme="majorHAnsi" w:cstheme="majorHAnsi"/>
        </w:rPr>
      </w:pPr>
    </w:p>
    <w:p w14:paraId="71473144" w14:textId="5339F058" w:rsidR="00B205DE" w:rsidRDefault="00B205DE" w:rsidP="00C744C8">
      <w:pPr>
        <w:spacing w:line="276" w:lineRule="auto"/>
        <w:jc w:val="both"/>
        <w:rPr>
          <w:rFonts w:asciiTheme="majorHAnsi" w:hAnsiTheme="majorHAnsi" w:cstheme="majorHAnsi"/>
        </w:rPr>
      </w:pPr>
    </w:p>
    <w:p w14:paraId="70C641E6" w14:textId="00DAFDE8" w:rsidR="00B205DE" w:rsidRDefault="00B205DE" w:rsidP="00C744C8">
      <w:pPr>
        <w:spacing w:line="276" w:lineRule="auto"/>
        <w:jc w:val="both"/>
        <w:rPr>
          <w:rFonts w:asciiTheme="majorHAnsi" w:hAnsiTheme="majorHAnsi" w:cstheme="majorHAnsi"/>
        </w:rPr>
      </w:pPr>
    </w:p>
    <w:p w14:paraId="6C4B6FBE" w14:textId="250AAA49" w:rsidR="00B205DE" w:rsidRDefault="00B205DE" w:rsidP="00C744C8">
      <w:pPr>
        <w:spacing w:line="276" w:lineRule="auto"/>
        <w:jc w:val="both"/>
        <w:rPr>
          <w:rFonts w:asciiTheme="majorHAnsi" w:hAnsiTheme="majorHAnsi" w:cstheme="majorHAnsi"/>
        </w:rPr>
      </w:pPr>
    </w:p>
    <w:p w14:paraId="253384DE" w14:textId="447D0407" w:rsidR="00B205DE" w:rsidRDefault="00B205DE" w:rsidP="00C744C8">
      <w:pPr>
        <w:spacing w:line="276" w:lineRule="auto"/>
        <w:jc w:val="both"/>
        <w:rPr>
          <w:rFonts w:asciiTheme="majorHAnsi" w:hAnsiTheme="majorHAnsi" w:cstheme="majorHAnsi"/>
        </w:rPr>
      </w:pPr>
    </w:p>
    <w:p w14:paraId="0B10500C" w14:textId="0BDB8520" w:rsidR="00B205DE" w:rsidRDefault="00B205DE" w:rsidP="00C744C8">
      <w:pPr>
        <w:spacing w:line="276" w:lineRule="auto"/>
        <w:jc w:val="both"/>
        <w:rPr>
          <w:rFonts w:asciiTheme="majorHAnsi" w:hAnsiTheme="majorHAnsi" w:cstheme="majorHAnsi"/>
        </w:rPr>
      </w:pPr>
    </w:p>
    <w:p w14:paraId="7F8EC8E7" w14:textId="23BE5389" w:rsidR="00B205DE" w:rsidRDefault="00B205DE" w:rsidP="00C744C8">
      <w:pPr>
        <w:spacing w:line="276" w:lineRule="auto"/>
        <w:jc w:val="both"/>
        <w:rPr>
          <w:rFonts w:asciiTheme="majorHAnsi" w:hAnsiTheme="majorHAnsi" w:cstheme="majorHAnsi"/>
        </w:rPr>
      </w:pPr>
    </w:p>
    <w:p w14:paraId="57976DEF" w14:textId="67614862" w:rsidR="00B205DE" w:rsidRDefault="00B205DE" w:rsidP="00C744C8">
      <w:pPr>
        <w:spacing w:line="276" w:lineRule="auto"/>
        <w:jc w:val="both"/>
        <w:rPr>
          <w:rFonts w:asciiTheme="majorHAnsi" w:hAnsiTheme="majorHAnsi" w:cstheme="majorHAnsi"/>
        </w:rPr>
      </w:pPr>
    </w:p>
    <w:p w14:paraId="1A22BA49" w14:textId="41513E76" w:rsidR="00B205DE" w:rsidRDefault="00B205DE" w:rsidP="00C744C8">
      <w:pPr>
        <w:spacing w:line="276" w:lineRule="auto"/>
        <w:jc w:val="both"/>
        <w:rPr>
          <w:rFonts w:asciiTheme="majorHAnsi" w:hAnsiTheme="majorHAnsi" w:cstheme="majorHAnsi"/>
        </w:rPr>
      </w:pPr>
    </w:p>
    <w:p w14:paraId="64D61AB1" w14:textId="04CAF2BD" w:rsidR="00B205DE" w:rsidRDefault="00B205DE" w:rsidP="00C744C8">
      <w:pPr>
        <w:spacing w:line="276" w:lineRule="auto"/>
        <w:jc w:val="both"/>
        <w:rPr>
          <w:rFonts w:asciiTheme="majorHAnsi" w:hAnsiTheme="majorHAnsi" w:cstheme="majorHAnsi"/>
        </w:rPr>
      </w:pPr>
    </w:p>
    <w:p w14:paraId="78CEE87D" w14:textId="34BA0D94" w:rsidR="00B205DE" w:rsidRDefault="00B205DE" w:rsidP="00C744C8">
      <w:pPr>
        <w:spacing w:line="276" w:lineRule="auto"/>
        <w:jc w:val="both"/>
        <w:rPr>
          <w:rFonts w:asciiTheme="majorHAnsi" w:hAnsiTheme="majorHAnsi" w:cstheme="majorHAnsi"/>
        </w:rPr>
      </w:pPr>
    </w:p>
    <w:p w14:paraId="60A7BE81" w14:textId="1E444F9B" w:rsidR="00B205DE" w:rsidRDefault="00B205DE" w:rsidP="00C744C8">
      <w:pPr>
        <w:spacing w:line="276" w:lineRule="auto"/>
        <w:jc w:val="both"/>
        <w:rPr>
          <w:rFonts w:asciiTheme="majorHAnsi" w:hAnsiTheme="majorHAnsi" w:cstheme="majorHAnsi"/>
        </w:rPr>
      </w:pPr>
    </w:p>
    <w:p w14:paraId="3DAEA0A3" w14:textId="6F5550F3" w:rsidR="00B205DE" w:rsidRDefault="00B205DE" w:rsidP="00C744C8">
      <w:pPr>
        <w:spacing w:line="276" w:lineRule="auto"/>
        <w:jc w:val="both"/>
        <w:rPr>
          <w:rFonts w:asciiTheme="majorHAnsi" w:hAnsiTheme="majorHAnsi" w:cstheme="majorHAnsi"/>
        </w:rPr>
      </w:pPr>
    </w:p>
    <w:p w14:paraId="370F5BE9" w14:textId="6345C732" w:rsidR="00B205DE" w:rsidRDefault="00B205DE" w:rsidP="00C744C8">
      <w:pPr>
        <w:spacing w:line="276" w:lineRule="auto"/>
        <w:jc w:val="both"/>
        <w:rPr>
          <w:rFonts w:asciiTheme="majorHAnsi" w:hAnsiTheme="majorHAnsi" w:cstheme="majorHAnsi"/>
        </w:rPr>
      </w:pPr>
    </w:p>
    <w:p w14:paraId="06F7A2EF" w14:textId="77777777" w:rsidR="00B205DE" w:rsidRPr="00E4475F" w:rsidRDefault="00B205DE" w:rsidP="00E4475F">
      <w:pPr>
        <w:spacing w:line="276" w:lineRule="auto"/>
        <w:jc w:val="both"/>
        <w:rPr>
          <w:rFonts w:asciiTheme="majorHAnsi" w:hAnsiTheme="majorHAnsi" w:cstheme="majorHAnsi"/>
        </w:rPr>
      </w:pPr>
    </w:p>
    <w:p w14:paraId="1D60B244" w14:textId="6DD6D5C7" w:rsidR="00AD37AE" w:rsidRDefault="00AD37AE" w:rsidP="00E4475F">
      <w:pPr>
        <w:spacing w:line="276" w:lineRule="auto"/>
        <w:jc w:val="both"/>
        <w:rPr>
          <w:rFonts w:asciiTheme="majorHAnsi" w:hAnsiTheme="majorHAnsi" w:cstheme="majorHAnsi"/>
        </w:rPr>
      </w:pPr>
    </w:p>
    <w:p w14:paraId="65D434D8" w14:textId="77777777" w:rsidR="00201D6C" w:rsidRPr="00E4475F" w:rsidRDefault="00201D6C" w:rsidP="00E4475F">
      <w:pPr>
        <w:spacing w:line="276" w:lineRule="auto"/>
        <w:jc w:val="both"/>
        <w:rPr>
          <w:rFonts w:asciiTheme="majorHAnsi" w:hAnsiTheme="majorHAnsi" w:cstheme="majorHAnsi"/>
        </w:rPr>
      </w:pPr>
    </w:p>
    <w:p w14:paraId="1E947E37" w14:textId="6A0AE763" w:rsidR="00AD37AE" w:rsidRDefault="00AD37AE" w:rsidP="00E4475F">
      <w:pPr>
        <w:spacing w:line="276" w:lineRule="auto"/>
        <w:jc w:val="both"/>
        <w:rPr>
          <w:rFonts w:asciiTheme="majorHAnsi" w:hAnsiTheme="majorHAnsi" w:cstheme="majorHAnsi"/>
        </w:rPr>
      </w:pPr>
    </w:p>
    <w:p w14:paraId="3F5BB1CF" w14:textId="3BC11ACE" w:rsidR="006142D8" w:rsidRDefault="006142D8" w:rsidP="00E4475F">
      <w:pPr>
        <w:spacing w:line="276" w:lineRule="auto"/>
        <w:jc w:val="both"/>
        <w:rPr>
          <w:rFonts w:asciiTheme="majorHAnsi" w:hAnsiTheme="majorHAnsi" w:cstheme="majorHAnsi"/>
        </w:rPr>
      </w:pPr>
    </w:p>
    <w:p w14:paraId="7A2E2B0C" w14:textId="2382A9DE" w:rsidR="006142D8" w:rsidRDefault="006142D8" w:rsidP="00E4475F">
      <w:pPr>
        <w:spacing w:line="276" w:lineRule="auto"/>
        <w:jc w:val="both"/>
        <w:rPr>
          <w:rFonts w:asciiTheme="majorHAnsi" w:hAnsiTheme="majorHAnsi" w:cstheme="majorHAnsi"/>
        </w:rPr>
      </w:pPr>
    </w:p>
    <w:p w14:paraId="66BB5FAB" w14:textId="6A19B41E" w:rsidR="006142D8" w:rsidRDefault="006142D8" w:rsidP="00E4475F">
      <w:pPr>
        <w:spacing w:line="276" w:lineRule="auto"/>
        <w:jc w:val="both"/>
        <w:rPr>
          <w:rFonts w:asciiTheme="majorHAnsi" w:hAnsiTheme="majorHAnsi" w:cstheme="majorHAnsi"/>
        </w:rPr>
      </w:pPr>
    </w:p>
    <w:p w14:paraId="771FD05E" w14:textId="4120A86B" w:rsidR="006142D8" w:rsidRDefault="006142D8" w:rsidP="00E4475F">
      <w:pPr>
        <w:spacing w:line="276" w:lineRule="auto"/>
        <w:jc w:val="both"/>
        <w:rPr>
          <w:rFonts w:asciiTheme="majorHAnsi" w:hAnsiTheme="majorHAnsi" w:cstheme="majorHAnsi"/>
        </w:rPr>
      </w:pPr>
    </w:p>
    <w:p w14:paraId="1CE9DAAE" w14:textId="6053F5C3" w:rsidR="006142D8" w:rsidRDefault="006142D8" w:rsidP="00E4475F">
      <w:pPr>
        <w:spacing w:line="276" w:lineRule="auto"/>
        <w:jc w:val="both"/>
        <w:rPr>
          <w:rFonts w:asciiTheme="majorHAnsi" w:hAnsiTheme="majorHAnsi" w:cstheme="majorHAnsi"/>
        </w:rPr>
      </w:pPr>
    </w:p>
    <w:p w14:paraId="10081E52" w14:textId="2A740ACB" w:rsidR="006142D8" w:rsidRDefault="006142D8" w:rsidP="00E4475F">
      <w:pPr>
        <w:spacing w:line="276" w:lineRule="auto"/>
        <w:jc w:val="both"/>
        <w:rPr>
          <w:rFonts w:asciiTheme="majorHAnsi" w:hAnsiTheme="majorHAnsi" w:cstheme="majorHAnsi"/>
        </w:rPr>
      </w:pPr>
    </w:p>
    <w:p w14:paraId="40CED826" w14:textId="005E67C4" w:rsidR="006142D8" w:rsidRDefault="006142D8" w:rsidP="00E4475F">
      <w:pPr>
        <w:spacing w:line="276" w:lineRule="auto"/>
        <w:jc w:val="both"/>
        <w:rPr>
          <w:rFonts w:asciiTheme="majorHAnsi" w:hAnsiTheme="majorHAnsi" w:cstheme="majorHAnsi"/>
        </w:rPr>
      </w:pPr>
    </w:p>
    <w:p w14:paraId="40BF6C4C" w14:textId="7783D820" w:rsidR="006142D8" w:rsidRDefault="006142D8" w:rsidP="00E4475F">
      <w:pPr>
        <w:spacing w:line="276" w:lineRule="auto"/>
        <w:jc w:val="both"/>
        <w:rPr>
          <w:rFonts w:asciiTheme="majorHAnsi" w:hAnsiTheme="majorHAnsi" w:cstheme="majorHAnsi"/>
        </w:rPr>
      </w:pPr>
    </w:p>
    <w:p w14:paraId="18072928" w14:textId="2B321073" w:rsidR="006142D8" w:rsidRDefault="006142D8" w:rsidP="00E4475F">
      <w:pPr>
        <w:spacing w:line="276" w:lineRule="auto"/>
        <w:jc w:val="both"/>
        <w:rPr>
          <w:rFonts w:asciiTheme="majorHAnsi" w:hAnsiTheme="majorHAnsi" w:cstheme="majorHAnsi"/>
        </w:rPr>
      </w:pPr>
    </w:p>
    <w:p w14:paraId="3AADCBB1" w14:textId="342D8689" w:rsidR="006142D8" w:rsidRPr="00E4475F" w:rsidRDefault="00F91AA2" w:rsidP="00E4475F">
      <w:pPr>
        <w:spacing w:line="276" w:lineRule="auto"/>
        <w:jc w:val="both"/>
        <w:rPr>
          <w:rFonts w:asciiTheme="majorHAnsi" w:hAnsiTheme="majorHAnsi" w:cstheme="majorHAnsi"/>
        </w:rPr>
      </w:pPr>
      <w:r>
        <w:rPr>
          <w:rFonts w:asciiTheme="majorHAnsi" w:hAnsiTheme="majorHAnsi" w:cstheme="majorHAnsi"/>
        </w:rPr>
        <w:t xml:space="preserve"> </w:t>
      </w:r>
    </w:p>
    <w:p w14:paraId="69A8A954" w14:textId="1119B61B" w:rsidR="001C5384" w:rsidRDefault="0084415B" w:rsidP="005D4232">
      <w:pPr>
        <w:pStyle w:val="Heading1"/>
        <w:spacing w:line="276" w:lineRule="auto"/>
        <w:jc w:val="both"/>
        <w:rPr>
          <w:rFonts w:cstheme="majorHAnsi"/>
        </w:rPr>
      </w:pPr>
      <w:bookmarkStart w:id="3" w:name="_Toc18610914"/>
      <w:bookmarkStart w:id="4" w:name="_Toc25917745"/>
      <w:r w:rsidRPr="00C42522">
        <w:rPr>
          <w:rFonts w:cstheme="majorHAnsi"/>
        </w:rPr>
        <w:t>SUMMARY</w:t>
      </w:r>
      <w:bookmarkEnd w:id="3"/>
      <w:bookmarkEnd w:id="4"/>
      <w:r w:rsidRPr="00B9363F">
        <w:rPr>
          <w:rFonts w:cstheme="majorHAnsi"/>
        </w:rPr>
        <w:t xml:space="preserve"> </w:t>
      </w:r>
    </w:p>
    <w:p w14:paraId="226BF710" w14:textId="77777777" w:rsidR="005D4232" w:rsidRPr="005D4232" w:rsidRDefault="005D4232" w:rsidP="005D4232"/>
    <w:p w14:paraId="0674E29F" w14:textId="44883B79" w:rsidR="001C5384" w:rsidRPr="001C5384" w:rsidRDefault="001C5384" w:rsidP="001C5384">
      <w:pPr>
        <w:spacing w:after="0" w:line="240" w:lineRule="auto"/>
        <w:rPr>
          <w:rFonts w:asciiTheme="majorHAnsi" w:hAnsiTheme="majorHAnsi"/>
        </w:rPr>
      </w:pPr>
      <w:r w:rsidRPr="001C5384">
        <w:rPr>
          <w:rFonts w:asciiTheme="majorHAnsi" w:hAnsiTheme="majorHAnsi"/>
        </w:rPr>
        <w:t xml:space="preserve">The summary is divided into </w:t>
      </w:r>
      <w:r w:rsidR="00644278">
        <w:rPr>
          <w:rFonts w:asciiTheme="majorHAnsi" w:hAnsiTheme="majorHAnsi"/>
        </w:rPr>
        <w:t xml:space="preserve">3 </w:t>
      </w:r>
      <w:r w:rsidRPr="001C5384">
        <w:rPr>
          <w:rFonts w:asciiTheme="majorHAnsi" w:hAnsiTheme="majorHAnsi"/>
        </w:rPr>
        <w:t>areas :</w:t>
      </w:r>
    </w:p>
    <w:p w14:paraId="4D269ED7" w14:textId="77777777" w:rsidR="001C5384" w:rsidRPr="001C5384" w:rsidRDefault="001C5384" w:rsidP="000E768C">
      <w:pPr>
        <w:numPr>
          <w:ilvl w:val="0"/>
          <w:numId w:val="156"/>
        </w:numPr>
        <w:spacing w:after="0" w:line="240" w:lineRule="auto"/>
        <w:contextualSpacing/>
        <w:rPr>
          <w:rFonts w:asciiTheme="majorHAnsi" w:hAnsiTheme="majorHAnsi"/>
        </w:rPr>
      </w:pPr>
      <w:r w:rsidRPr="001C5384">
        <w:rPr>
          <w:rFonts w:asciiTheme="majorHAnsi" w:hAnsiTheme="majorHAnsi"/>
        </w:rPr>
        <w:t xml:space="preserve">the various documents produce by the Federal and New South Wales  Governments, their agencies and Commissions and a local mental health district. They comprise  Reports; Strategies ;Plans;Frameworks and Policies including   Inquiries and Royal Commissions </w:t>
      </w:r>
    </w:p>
    <w:p w14:paraId="5DA876F8" w14:textId="77777777" w:rsidR="001C5384" w:rsidRPr="001C5384" w:rsidRDefault="001C5384" w:rsidP="000E768C">
      <w:pPr>
        <w:numPr>
          <w:ilvl w:val="0"/>
          <w:numId w:val="156"/>
        </w:numPr>
        <w:spacing w:after="0" w:line="240" w:lineRule="auto"/>
        <w:contextualSpacing/>
        <w:rPr>
          <w:rFonts w:asciiTheme="majorHAnsi" w:hAnsiTheme="majorHAnsi"/>
        </w:rPr>
      </w:pPr>
      <w:r w:rsidRPr="001C5384">
        <w:rPr>
          <w:rFonts w:asciiTheme="majorHAnsi" w:hAnsiTheme="majorHAnsi"/>
        </w:rPr>
        <w:t xml:space="preserve">A summary on the contents of the documents </w:t>
      </w:r>
    </w:p>
    <w:p w14:paraId="22E8F245" w14:textId="77777777" w:rsidR="001C5384" w:rsidRPr="001C5384" w:rsidRDefault="001C5384" w:rsidP="000E768C">
      <w:pPr>
        <w:numPr>
          <w:ilvl w:val="0"/>
          <w:numId w:val="156"/>
        </w:numPr>
        <w:spacing w:after="0" w:line="240" w:lineRule="auto"/>
        <w:contextualSpacing/>
        <w:rPr>
          <w:rFonts w:asciiTheme="majorHAnsi" w:hAnsiTheme="majorHAnsi"/>
        </w:rPr>
      </w:pPr>
      <w:r w:rsidRPr="001C5384">
        <w:rPr>
          <w:rFonts w:asciiTheme="majorHAnsi" w:hAnsiTheme="majorHAnsi"/>
        </w:rPr>
        <w:t xml:space="preserve">Where is Suicide Prevention in 2020 , and where is success in prevention and rate reduction headed </w:t>
      </w:r>
    </w:p>
    <w:p w14:paraId="5DA3034D" w14:textId="77777777" w:rsidR="001C5384" w:rsidRPr="001C5384" w:rsidRDefault="001C5384" w:rsidP="001C5384">
      <w:pPr>
        <w:spacing w:after="0" w:line="240" w:lineRule="auto"/>
        <w:rPr>
          <w:rFonts w:asciiTheme="majorHAnsi" w:hAnsiTheme="majorHAnsi"/>
        </w:rPr>
      </w:pPr>
    </w:p>
    <w:p w14:paraId="51C290B1" w14:textId="77777777" w:rsidR="001C5384" w:rsidRPr="001C5384" w:rsidRDefault="001C5384" w:rsidP="001C5384">
      <w:pPr>
        <w:spacing w:after="0" w:line="240" w:lineRule="auto"/>
        <w:rPr>
          <w:rFonts w:asciiTheme="majorHAnsi" w:hAnsiTheme="majorHAnsi"/>
        </w:rPr>
      </w:pPr>
    </w:p>
    <w:p w14:paraId="3035A979" w14:textId="395E6879" w:rsidR="001C5384" w:rsidRDefault="001C5384" w:rsidP="000E768C">
      <w:pPr>
        <w:numPr>
          <w:ilvl w:val="0"/>
          <w:numId w:val="157"/>
        </w:numPr>
        <w:spacing w:after="0" w:line="240" w:lineRule="auto"/>
        <w:contextualSpacing/>
        <w:rPr>
          <w:rFonts w:asciiTheme="majorHAnsi" w:hAnsiTheme="majorHAnsi"/>
        </w:rPr>
      </w:pPr>
      <w:r w:rsidRPr="001C5384">
        <w:rPr>
          <w:rFonts w:asciiTheme="majorHAnsi" w:hAnsiTheme="majorHAnsi"/>
        </w:rPr>
        <w:t xml:space="preserve">GOVERNMENT DOCUMENTS ON SUICIDE PREVENTION </w:t>
      </w:r>
    </w:p>
    <w:p w14:paraId="75DAC9CA" w14:textId="77777777" w:rsidR="001762CD" w:rsidRPr="001C5384" w:rsidRDefault="001762CD" w:rsidP="001762CD">
      <w:pPr>
        <w:spacing w:after="0" w:line="240" w:lineRule="auto"/>
        <w:ind w:left="720"/>
        <w:contextualSpacing/>
        <w:rPr>
          <w:rFonts w:asciiTheme="majorHAnsi" w:hAnsiTheme="majorHAnsi"/>
        </w:rPr>
      </w:pPr>
    </w:p>
    <w:p w14:paraId="15B35243"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The Australian  Department of Health has produced a variety of Mental Health Plans commencing  1993 ,culminating in the 5</w:t>
      </w:r>
      <w:r w:rsidRPr="001C5384">
        <w:rPr>
          <w:rFonts w:asciiTheme="majorHAnsi" w:hAnsiTheme="majorHAnsi"/>
          <w:vertAlign w:val="superscript"/>
        </w:rPr>
        <w:t>th</w:t>
      </w:r>
      <w:r w:rsidRPr="001C5384">
        <w:rPr>
          <w:rFonts w:asciiTheme="majorHAnsi" w:hAnsiTheme="majorHAnsi"/>
        </w:rPr>
        <w:t xml:space="preserve"> National Mental Health and Suicide Prevention Plan in 2017.  ( it’s a 5 year plan ) .During that time , in 2012 , the Coalition of Australian Governments (COAG) established a wholistic governmental commitment to mental health governance and accountability  arrangements.</w:t>
      </w:r>
    </w:p>
    <w:p w14:paraId="1B679CDF"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About the same time , The Federal Government produced  a National Youth Suicide Prevention Strategy in 1995, converting to a National Suicide Prevention Strategy in 2000, producing similar documents through to 2015, and a draft is in production for 2020-2025 .</w:t>
      </w:r>
    </w:p>
    <w:p w14:paraId="70F9EA41" w14:textId="772F52BF" w:rsidR="001C5384" w:rsidRDefault="001C5384" w:rsidP="001C5384">
      <w:pPr>
        <w:spacing w:after="0" w:line="240" w:lineRule="auto"/>
        <w:rPr>
          <w:rFonts w:asciiTheme="majorHAnsi" w:hAnsiTheme="majorHAnsi"/>
        </w:rPr>
      </w:pPr>
      <w:r w:rsidRPr="001C5384">
        <w:rPr>
          <w:rFonts w:asciiTheme="majorHAnsi" w:hAnsiTheme="majorHAnsi"/>
        </w:rPr>
        <w:t>There has also been the establishment of the National Mental Health Commission in 2012 , and a variety of reports have been produced including annual reviews .</w:t>
      </w:r>
    </w:p>
    <w:p w14:paraId="6D864F10" w14:textId="54940562" w:rsidR="004B74D9" w:rsidRDefault="004B74D9" w:rsidP="001C5384">
      <w:pPr>
        <w:spacing w:after="0" w:line="240" w:lineRule="auto"/>
        <w:rPr>
          <w:rFonts w:asciiTheme="majorHAnsi" w:hAnsiTheme="majorHAnsi"/>
        </w:rPr>
      </w:pPr>
    </w:p>
    <w:p w14:paraId="4D9F6215" w14:textId="358EAE26" w:rsidR="004B74D9" w:rsidRPr="001C5384" w:rsidRDefault="00FB1261" w:rsidP="001C5384">
      <w:pPr>
        <w:spacing w:after="0" w:line="240" w:lineRule="auto"/>
        <w:rPr>
          <w:rFonts w:asciiTheme="majorHAnsi" w:hAnsiTheme="majorHAnsi"/>
        </w:rPr>
      </w:pPr>
      <w:r>
        <w:rPr>
          <w:rFonts w:asciiTheme="majorHAnsi" w:hAnsiTheme="majorHAnsi"/>
        </w:rPr>
        <w:t xml:space="preserve">Various inquiries have been conducted </w:t>
      </w:r>
      <w:r w:rsidR="00F1202B">
        <w:rPr>
          <w:rFonts w:asciiTheme="majorHAnsi" w:hAnsiTheme="majorHAnsi"/>
        </w:rPr>
        <w:t xml:space="preserve">by committees within the Federal Government </w:t>
      </w:r>
      <w:r w:rsidR="00AB7C9E">
        <w:rPr>
          <w:rFonts w:asciiTheme="majorHAnsi" w:hAnsiTheme="majorHAnsi"/>
        </w:rPr>
        <w:t xml:space="preserve">by members of parliament , </w:t>
      </w:r>
      <w:r w:rsidR="00973591">
        <w:rPr>
          <w:rFonts w:asciiTheme="majorHAnsi" w:hAnsiTheme="majorHAnsi"/>
        </w:rPr>
        <w:t xml:space="preserve">their reports tend to comprise large numbers of recommendations. </w:t>
      </w:r>
    </w:p>
    <w:p w14:paraId="3E9CB840" w14:textId="77777777" w:rsidR="001C5384" w:rsidRPr="001C5384" w:rsidRDefault="001C5384" w:rsidP="001C5384">
      <w:pPr>
        <w:spacing w:after="0" w:line="240" w:lineRule="auto"/>
        <w:rPr>
          <w:rFonts w:asciiTheme="majorHAnsi" w:hAnsiTheme="majorHAnsi"/>
        </w:rPr>
      </w:pPr>
    </w:p>
    <w:p w14:paraId="4D52B78A" w14:textId="77777777" w:rsidR="001B5FFA" w:rsidRDefault="001C5384" w:rsidP="001C5384">
      <w:pPr>
        <w:spacing w:after="0" w:line="240" w:lineRule="auto"/>
        <w:rPr>
          <w:rFonts w:asciiTheme="majorHAnsi" w:hAnsiTheme="majorHAnsi"/>
        </w:rPr>
      </w:pPr>
      <w:r w:rsidRPr="001C5384">
        <w:rPr>
          <w:rFonts w:asciiTheme="majorHAnsi" w:hAnsiTheme="majorHAnsi"/>
        </w:rPr>
        <w:t xml:space="preserve"> In New South Wales , the government formed a Mental Health Branch in 2006   and produced Mental Health  reports from 2007, and a NSW Suicide Prevention Strategy 2010-2015 </w:t>
      </w:r>
      <w:r w:rsidR="002929CC">
        <w:rPr>
          <w:rFonts w:asciiTheme="majorHAnsi" w:hAnsiTheme="majorHAnsi"/>
        </w:rPr>
        <w:t>a</w:t>
      </w:r>
      <w:r w:rsidR="001B5FFA">
        <w:rPr>
          <w:rFonts w:asciiTheme="majorHAnsi" w:hAnsiTheme="majorHAnsi"/>
        </w:rPr>
        <w:t xml:space="preserve">s well as </w:t>
      </w:r>
      <w:r w:rsidRPr="001C5384">
        <w:rPr>
          <w:rFonts w:asciiTheme="majorHAnsi" w:hAnsiTheme="majorHAnsi"/>
        </w:rPr>
        <w:t>The Strategic Framework for Suicide Prevention in NSW 2018-2023​</w:t>
      </w:r>
    </w:p>
    <w:p w14:paraId="1D5533D0" w14:textId="75AF4384" w:rsidR="001C5384" w:rsidRDefault="001C5384" w:rsidP="001C5384">
      <w:pPr>
        <w:spacing w:after="0" w:line="240" w:lineRule="auto"/>
        <w:rPr>
          <w:rFonts w:asciiTheme="majorHAnsi" w:hAnsiTheme="majorHAnsi"/>
        </w:rPr>
      </w:pPr>
      <w:r w:rsidRPr="001C5384">
        <w:rPr>
          <w:rFonts w:asciiTheme="majorHAnsi" w:hAnsiTheme="majorHAnsi"/>
        </w:rPr>
        <w:t xml:space="preserve"> ( noting the absence of a strategy or framework for 3 years</w:t>
      </w:r>
      <w:r w:rsidR="001B5FFA">
        <w:rPr>
          <w:rFonts w:asciiTheme="majorHAnsi" w:hAnsiTheme="majorHAnsi"/>
        </w:rPr>
        <w:t xml:space="preserve"> —</w:t>
      </w:r>
      <w:r w:rsidRPr="001C5384">
        <w:rPr>
          <w:rFonts w:asciiTheme="majorHAnsi" w:hAnsiTheme="majorHAnsi"/>
        </w:rPr>
        <w:t xml:space="preserve"> 2016-2018 )</w:t>
      </w:r>
    </w:p>
    <w:p w14:paraId="5FBE04EE" w14:textId="17D0008B" w:rsidR="0018241C" w:rsidRDefault="0018241C" w:rsidP="001C5384">
      <w:pPr>
        <w:spacing w:after="0" w:line="240" w:lineRule="auto"/>
        <w:rPr>
          <w:rFonts w:asciiTheme="majorHAnsi" w:hAnsiTheme="majorHAnsi"/>
        </w:rPr>
      </w:pPr>
    </w:p>
    <w:p w14:paraId="632E97BA" w14:textId="77777777" w:rsidR="00D80F47" w:rsidRDefault="0018241C" w:rsidP="001C5384">
      <w:pPr>
        <w:spacing w:after="0" w:line="240" w:lineRule="auto"/>
        <w:rPr>
          <w:rFonts w:asciiTheme="majorHAnsi" w:hAnsiTheme="majorHAnsi"/>
        </w:rPr>
      </w:pPr>
      <w:r>
        <w:rPr>
          <w:rFonts w:asciiTheme="majorHAnsi" w:hAnsiTheme="majorHAnsi"/>
        </w:rPr>
        <w:t xml:space="preserve">In similar fashion , </w:t>
      </w:r>
      <w:r w:rsidR="00055232">
        <w:rPr>
          <w:rFonts w:asciiTheme="majorHAnsi" w:hAnsiTheme="majorHAnsi"/>
        </w:rPr>
        <w:t xml:space="preserve">a NSW Mental Health Commission was formed </w:t>
      </w:r>
      <w:r w:rsidR="00731555">
        <w:rPr>
          <w:rFonts w:asciiTheme="majorHAnsi" w:hAnsiTheme="majorHAnsi"/>
        </w:rPr>
        <w:t xml:space="preserve">in 2012 , and a </w:t>
      </w:r>
      <w:r w:rsidR="00D80F47">
        <w:rPr>
          <w:rFonts w:asciiTheme="majorHAnsi" w:hAnsiTheme="majorHAnsi"/>
        </w:rPr>
        <w:t>variety of reports have been tabled .</w:t>
      </w:r>
    </w:p>
    <w:p w14:paraId="21B1A56C" w14:textId="3448AD56" w:rsidR="0018241C" w:rsidRPr="001C5384" w:rsidRDefault="0018241C" w:rsidP="001C5384">
      <w:pPr>
        <w:spacing w:after="0" w:line="240" w:lineRule="auto"/>
        <w:rPr>
          <w:rFonts w:asciiTheme="majorHAnsi" w:hAnsiTheme="majorHAnsi"/>
        </w:rPr>
      </w:pPr>
      <w:r>
        <w:rPr>
          <w:rFonts w:asciiTheme="majorHAnsi" w:hAnsiTheme="majorHAnsi"/>
        </w:rPr>
        <w:t xml:space="preserve"> </w:t>
      </w:r>
    </w:p>
    <w:p w14:paraId="68B16DC1" w14:textId="7B60EE28" w:rsidR="001C5384" w:rsidRDefault="001C5384" w:rsidP="001C5384">
      <w:pPr>
        <w:spacing w:after="0" w:line="240" w:lineRule="auto"/>
        <w:rPr>
          <w:rFonts w:asciiTheme="majorHAnsi" w:hAnsiTheme="majorHAnsi"/>
        </w:rPr>
      </w:pPr>
      <w:r w:rsidRPr="001C5384">
        <w:rPr>
          <w:rFonts w:asciiTheme="majorHAnsi" w:hAnsiTheme="majorHAnsi"/>
        </w:rPr>
        <w:t>There are twenty three  (23) Plans etc. provided here ,</w:t>
      </w:r>
      <w:r w:rsidR="002938AE">
        <w:rPr>
          <w:rFonts w:asciiTheme="majorHAnsi" w:hAnsiTheme="majorHAnsi"/>
        </w:rPr>
        <w:t xml:space="preserve">and references or at least </w:t>
      </w:r>
      <w:r w:rsidR="004B7877">
        <w:rPr>
          <w:rFonts w:asciiTheme="majorHAnsi" w:hAnsiTheme="majorHAnsi"/>
        </w:rPr>
        <w:t>twenty (</w:t>
      </w:r>
      <w:r w:rsidR="00934E36">
        <w:rPr>
          <w:rFonts w:asciiTheme="majorHAnsi" w:hAnsiTheme="majorHAnsi"/>
        </w:rPr>
        <w:t>20</w:t>
      </w:r>
      <w:r w:rsidR="004B7877">
        <w:rPr>
          <w:rFonts w:asciiTheme="majorHAnsi" w:hAnsiTheme="majorHAnsi"/>
        </w:rPr>
        <w:t>) o</w:t>
      </w:r>
      <w:r w:rsidR="0072352F">
        <w:rPr>
          <w:rFonts w:asciiTheme="majorHAnsi" w:hAnsiTheme="majorHAnsi"/>
        </w:rPr>
        <w:t>t</w:t>
      </w:r>
      <w:r w:rsidR="004B7877">
        <w:rPr>
          <w:rFonts w:asciiTheme="majorHAnsi" w:hAnsiTheme="majorHAnsi"/>
        </w:rPr>
        <w:t xml:space="preserve">her </w:t>
      </w:r>
      <w:r w:rsidR="00934E36">
        <w:rPr>
          <w:rFonts w:asciiTheme="majorHAnsi" w:hAnsiTheme="majorHAnsi"/>
        </w:rPr>
        <w:t xml:space="preserve"> related documents , </w:t>
      </w:r>
      <w:r w:rsidRPr="001C5384">
        <w:rPr>
          <w:rFonts w:asciiTheme="majorHAnsi" w:hAnsiTheme="majorHAnsi"/>
        </w:rPr>
        <w:t xml:space="preserve"> listed </w:t>
      </w:r>
      <w:r w:rsidR="00B1500F">
        <w:rPr>
          <w:rFonts w:asciiTheme="majorHAnsi" w:hAnsiTheme="majorHAnsi"/>
        </w:rPr>
        <w:t xml:space="preserve">hopefully in some </w:t>
      </w:r>
      <w:r w:rsidRPr="001C5384">
        <w:rPr>
          <w:rFonts w:asciiTheme="majorHAnsi" w:hAnsiTheme="majorHAnsi"/>
        </w:rPr>
        <w:t>semblance of an orderly explanation of our Governments overarching involvement in Suicide Prevention .</w:t>
      </w:r>
    </w:p>
    <w:p w14:paraId="0289D9CC" w14:textId="77777777" w:rsidR="004C7921" w:rsidRPr="001C5384" w:rsidRDefault="004C7921" w:rsidP="001C5384">
      <w:pPr>
        <w:spacing w:after="0" w:line="240" w:lineRule="auto"/>
        <w:rPr>
          <w:rFonts w:asciiTheme="majorHAnsi" w:hAnsiTheme="majorHAnsi"/>
        </w:rPr>
      </w:pPr>
    </w:p>
    <w:p w14:paraId="79CC71FB"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The documents are not interconnected , or  integrated  . Indeed , some expire  ,  resulting in  gaps that reflect the reality  of the gaps in Suicide Prevention services . Many reports have name changes , and their titles move between “Framework “ to “Strategy” , to “Plan” without – a Plan , again a metaphor of the reality of needless changes , programs that end , and at different times a new one starts ( usually a trial) initiated by a new decision making group .</w:t>
      </w:r>
    </w:p>
    <w:p w14:paraId="333DA777" w14:textId="77777777" w:rsidR="001C5384" w:rsidRPr="001C5384" w:rsidRDefault="001C5384" w:rsidP="001C5384">
      <w:pPr>
        <w:spacing w:after="0" w:line="240" w:lineRule="auto"/>
        <w:rPr>
          <w:rFonts w:asciiTheme="majorHAnsi" w:hAnsiTheme="majorHAnsi"/>
        </w:rPr>
      </w:pPr>
    </w:p>
    <w:p w14:paraId="5F4E4EAE"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The criticisms of the plans etc. are so large , so diverse , and so complete , as to render it impossible to summarise . The explanation of the problem of summarising the various plans lies in the outcome – the rate of suicide in Australia remains at a higher level than in previous years , and there is no downward trend .</w:t>
      </w:r>
    </w:p>
    <w:p w14:paraId="5A2D49DE" w14:textId="77777777" w:rsidR="001C5384" w:rsidRPr="001C5384" w:rsidRDefault="001C5384" w:rsidP="001C5384">
      <w:pPr>
        <w:spacing w:after="0" w:line="240" w:lineRule="auto"/>
        <w:rPr>
          <w:rFonts w:asciiTheme="majorHAnsi" w:hAnsiTheme="majorHAnsi"/>
        </w:rPr>
      </w:pPr>
    </w:p>
    <w:p w14:paraId="1677AFA1" w14:textId="77777777" w:rsidR="001C5384" w:rsidRPr="001C5384" w:rsidRDefault="001C5384" w:rsidP="000E768C">
      <w:pPr>
        <w:numPr>
          <w:ilvl w:val="0"/>
          <w:numId w:val="157"/>
        </w:numPr>
        <w:spacing w:after="0" w:line="240" w:lineRule="auto"/>
        <w:contextualSpacing/>
        <w:rPr>
          <w:rFonts w:asciiTheme="majorHAnsi" w:hAnsiTheme="majorHAnsi"/>
        </w:rPr>
      </w:pPr>
      <w:r w:rsidRPr="001C5384">
        <w:rPr>
          <w:rFonts w:asciiTheme="majorHAnsi" w:hAnsiTheme="majorHAnsi"/>
        </w:rPr>
        <w:t xml:space="preserve">THE CONTENTS OF THE PLANS ETC.  </w:t>
      </w:r>
    </w:p>
    <w:p w14:paraId="708ED5E3" w14:textId="4EDA1115" w:rsidR="001C5384" w:rsidRPr="001C5384" w:rsidRDefault="001C5384" w:rsidP="001C5384">
      <w:pPr>
        <w:spacing w:after="0" w:line="240" w:lineRule="auto"/>
        <w:rPr>
          <w:rFonts w:asciiTheme="majorHAnsi" w:hAnsiTheme="majorHAnsi"/>
        </w:rPr>
      </w:pPr>
    </w:p>
    <w:p w14:paraId="54C1D27D" w14:textId="24E820EB" w:rsidR="00940074" w:rsidRDefault="001C5384" w:rsidP="000E768C">
      <w:pPr>
        <w:numPr>
          <w:ilvl w:val="0"/>
          <w:numId w:val="158"/>
        </w:numPr>
        <w:spacing w:after="0" w:line="240" w:lineRule="auto"/>
        <w:contextualSpacing/>
        <w:rPr>
          <w:rFonts w:asciiTheme="majorHAnsi" w:hAnsiTheme="majorHAnsi"/>
        </w:rPr>
      </w:pPr>
      <w:r w:rsidRPr="001C5384">
        <w:rPr>
          <w:rFonts w:asciiTheme="majorHAnsi" w:hAnsiTheme="majorHAnsi"/>
        </w:rPr>
        <w:t xml:space="preserve">Virtually all </w:t>
      </w:r>
      <w:r w:rsidR="000E3A56">
        <w:rPr>
          <w:rFonts w:asciiTheme="majorHAnsi" w:hAnsiTheme="majorHAnsi"/>
        </w:rPr>
        <w:t xml:space="preserve">of the Federal and State </w:t>
      </w:r>
      <w:r w:rsidR="006D1FE7">
        <w:rPr>
          <w:rFonts w:asciiTheme="majorHAnsi" w:hAnsiTheme="majorHAnsi"/>
        </w:rPr>
        <w:t>reports and Frameworks are a</w:t>
      </w:r>
      <w:r w:rsidRPr="000E3A56">
        <w:rPr>
          <w:rFonts w:asciiTheme="majorHAnsi" w:hAnsiTheme="majorHAnsi"/>
        </w:rPr>
        <w:t>spirational</w:t>
      </w:r>
      <w:r w:rsidR="00CB7418">
        <w:rPr>
          <w:rFonts w:asciiTheme="majorHAnsi" w:hAnsiTheme="majorHAnsi"/>
        </w:rPr>
        <w:t xml:space="preserve"> toned </w:t>
      </w:r>
      <w:r w:rsidRPr="000E3A56">
        <w:rPr>
          <w:rFonts w:asciiTheme="majorHAnsi" w:hAnsiTheme="majorHAnsi"/>
        </w:rPr>
        <w:t xml:space="preserve"> , grandiose</w:t>
      </w:r>
      <w:r w:rsidR="00CC486F">
        <w:rPr>
          <w:rFonts w:asciiTheme="majorHAnsi" w:hAnsiTheme="majorHAnsi"/>
        </w:rPr>
        <w:t xml:space="preserve"> </w:t>
      </w:r>
      <w:r w:rsidRPr="000E3A56">
        <w:rPr>
          <w:rFonts w:asciiTheme="majorHAnsi" w:hAnsiTheme="majorHAnsi"/>
        </w:rPr>
        <w:t xml:space="preserve"> </w:t>
      </w:r>
      <w:r w:rsidR="008D311C">
        <w:rPr>
          <w:rFonts w:asciiTheme="majorHAnsi" w:hAnsiTheme="majorHAnsi"/>
        </w:rPr>
        <w:t xml:space="preserve">worded  </w:t>
      </w:r>
      <w:r w:rsidRPr="000E3A56">
        <w:rPr>
          <w:rFonts w:asciiTheme="majorHAnsi" w:hAnsiTheme="majorHAnsi"/>
        </w:rPr>
        <w:t xml:space="preserve">achievements </w:t>
      </w:r>
      <w:r w:rsidR="00CC486F">
        <w:rPr>
          <w:rFonts w:asciiTheme="majorHAnsi" w:hAnsiTheme="majorHAnsi"/>
        </w:rPr>
        <w:t xml:space="preserve">that have not yet happened . </w:t>
      </w:r>
      <w:r w:rsidRPr="000E3A56">
        <w:rPr>
          <w:rFonts w:asciiTheme="majorHAnsi" w:hAnsiTheme="majorHAnsi"/>
        </w:rPr>
        <w:t xml:space="preserve"> Words like “ we will do this “ we will achieve that” are littered through the plan or framework, at times , in a shrill tone of wonderful </w:t>
      </w:r>
      <w:r w:rsidR="00344FFE">
        <w:rPr>
          <w:rFonts w:asciiTheme="majorHAnsi" w:hAnsiTheme="majorHAnsi"/>
        </w:rPr>
        <w:t xml:space="preserve">outcomes </w:t>
      </w:r>
      <w:r w:rsidR="00673E1D">
        <w:rPr>
          <w:rFonts w:asciiTheme="majorHAnsi" w:hAnsiTheme="majorHAnsi"/>
        </w:rPr>
        <w:t xml:space="preserve"> about to </w:t>
      </w:r>
      <w:r w:rsidRPr="000E3A56">
        <w:rPr>
          <w:rFonts w:asciiTheme="majorHAnsi" w:hAnsiTheme="majorHAnsi"/>
        </w:rPr>
        <w:t xml:space="preserve"> </w:t>
      </w:r>
      <w:r w:rsidR="00673E1D" w:rsidRPr="000E3A56">
        <w:rPr>
          <w:rFonts w:asciiTheme="majorHAnsi" w:hAnsiTheme="majorHAnsi"/>
        </w:rPr>
        <w:t>happen</w:t>
      </w:r>
      <w:r w:rsidR="00673E1D">
        <w:rPr>
          <w:rFonts w:asciiTheme="majorHAnsi" w:hAnsiTheme="majorHAnsi"/>
        </w:rPr>
        <w:t xml:space="preserve"> within </w:t>
      </w:r>
      <w:r w:rsidR="00940074">
        <w:rPr>
          <w:rFonts w:asciiTheme="majorHAnsi" w:hAnsiTheme="majorHAnsi"/>
        </w:rPr>
        <w:t xml:space="preserve">seemingly </w:t>
      </w:r>
      <w:r w:rsidRPr="000E3A56">
        <w:rPr>
          <w:rFonts w:asciiTheme="majorHAnsi" w:hAnsiTheme="majorHAnsi"/>
        </w:rPr>
        <w:t xml:space="preserve"> the next few months</w:t>
      </w:r>
      <w:r w:rsidR="00940074">
        <w:rPr>
          <w:rFonts w:asciiTheme="majorHAnsi" w:hAnsiTheme="majorHAnsi"/>
        </w:rPr>
        <w:t>.</w:t>
      </w:r>
      <w:r w:rsidRPr="000E3A56">
        <w:rPr>
          <w:rFonts w:asciiTheme="majorHAnsi" w:hAnsiTheme="majorHAnsi"/>
        </w:rPr>
        <w:t xml:space="preserve"> </w:t>
      </w:r>
    </w:p>
    <w:p w14:paraId="32DA7E30" w14:textId="0FDF3961" w:rsidR="001C5384" w:rsidRPr="000E3A56" w:rsidRDefault="001C5384" w:rsidP="000E768C">
      <w:pPr>
        <w:numPr>
          <w:ilvl w:val="0"/>
          <w:numId w:val="158"/>
        </w:numPr>
        <w:spacing w:after="0" w:line="240" w:lineRule="auto"/>
        <w:contextualSpacing/>
        <w:rPr>
          <w:rFonts w:asciiTheme="majorHAnsi" w:hAnsiTheme="majorHAnsi"/>
        </w:rPr>
      </w:pPr>
      <w:r w:rsidRPr="000E3A56">
        <w:rPr>
          <w:rFonts w:asciiTheme="majorHAnsi" w:hAnsiTheme="majorHAnsi"/>
        </w:rPr>
        <w:t xml:space="preserve">There is also the ultimate aspirational statement of </w:t>
      </w:r>
      <w:r w:rsidR="006C21FC">
        <w:rPr>
          <w:rFonts w:asciiTheme="majorHAnsi" w:hAnsiTheme="majorHAnsi"/>
        </w:rPr>
        <w:t xml:space="preserve">the future </w:t>
      </w:r>
      <w:r w:rsidRPr="000E3A56">
        <w:rPr>
          <w:rFonts w:asciiTheme="majorHAnsi" w:hAnsiTheme="majorHAnsi"/>
        </w:rPr>
        <w:t>achievement “ towards zero suicides” . If the target were to be achievable</w:t>
      </w:r>
      <w:r w:rsidR="006C21FC">
        <w:rPr>
          <w:rFonts w:asciiTheme="majorHAnsi" w:hAnsiTheme="majorHAnsi"/>
        </w:rPr>
        <w:t xml:space="preserve"> </w:t>
      </w:r>
      <w:r w:rsidRPr="000E3A56">
        <w:rPr>
          <w:rFonts w:asciiTheme="majorHAnsi" w:hAnsiTheme="majorHAnsi"/>
        </w:rPr>
        <w:t xml:space="preserve">even by half , even within 5 years , then that would be plausible . But , the decision makers , the people </w:t>
      </w:r>
      <w:r w:rsidRPr="000E3A56">
        <w:rPr>
          <w:rFonts w:asciiTheme="majorHAnsi" w:hAnsiTheme="majorHAnsi"/>
        </w:rPr>
        <w:lastRenderedPageBreak/>
        <w:t xml:space="preserve">with power , are not inclined as yet, to permit such an audacious outcome . The reality exposes the failings of the reports , they are meaningless, and damage the psyche of the lived experience who </w:t>
      </w:r>
      <w:r w:rsidR="00DB799D">
        <w:rPr>
          <w:rFonts w:asciiTheme="majorHAnsi" w:hAnsiTheme="majorHAnsi"/>
        </w:rPr>
        <w:t xml:space="preserve">encounter </w:t>
      </w:r>
      <w:r w:rsidRPr="000E3A56">
        <w:rPr>
          <w:rFonts w:asciiTheme="majorHAnsi" w:hAnsiTheme="majorHAnsi"/>
        </w:rPr>
        <w:t>these documents .</w:t>
      </w:r>
    </w:p>
    <w:p w14:paraId="78F662FE" w14:textId="0D0501AA" w:rsidR="00882CFE" w:rsidRDefault="001C5384" w:rsidP="000E768C">
      <w:pPr>
        <w:numPr>
          <w:ilvl w:val="0"/>
          <w:numId w:val="158"/>
        </w:numPr>
        <w:spacing w:after="0" w:line="240" w:lineRule="auto"/>
        <w:contextualSpacing/>
        <w:rPr>
          <w:rFonts w:asciiTheme="majorHAnsi" w:hAnsiTheme="majorHAnsi"/>
        </w:rPr>
      </w:pPr>
      <w:r w:rsidRPr="001C5384">
        <w:rPr>
          <w:rFonts w:asciiTheme="majorHAnsi" w:hAnsiTheme="majorHAnsi"/>
        </w:rPr>
        <w:t xml:space="preserve">There are also inquiries and findings and reports by agencies of State and Federal Governments </w:t>
      </w:r>
      <w:r w:rsidR="00393CDB">
        <w:rPr>
          <w:rFonts w:asciiTheme="majorHAnsi" w:hAnsiTheme="majorHAnsi"/>
        </w:rPr>
        <w:t xml:space="preserve">, </w:t>
      </w:r>
      <w:r w:rsidRPr="001C5384">
        <w:rPr>
          <w:rFonts w:asciiTheme="majorHAnsi" w:hAnsiTheme="majorHAnsi"/>
        </w:rPr>
        <w:t>a</w:t>
      </w:r>
      <w:r w:rsidR="00393CDB">
        <w:rPr>
          <w:rFonts w:asciiTheme="majorHAnsi" w:hAnsiTheme="majorHAnsi"/>
        </w:rPr>
        <w:t xml:space="preserve">s well as </w:t>
      </w:r>
      <w:r w:rsidR="00012304">
        <w:rPr>
          <w:rFonts w:asciiTheme="majorHAnsi" w:hAnsiTheme="majorHAnsi"/>
        </w:rPr>
        <w:t xml:space="preserve">a </w:t>
      </w:r>
      <w:r w:rsidRPr="001C5384">
        <w:rPr>
          <w:rFonts w:asciiTheme="majorHAnsi" w:hAnsiTheme="majorHAnsi"/>
        </w:rPr>
        <w:t>variety of organisations  in Mental Health , peak bodies such as Suicide Prevention Australia , and there are affected communities  such as the ATSIC community , and the LGBTQI + community, a</w:t>
      </w:r>
      <w:r w:rsidR="00882CFE">
        <w:rPr>
          <w:rFonts w:asciiTheme="majorHAnsi" w:hAnsiTheme="majorHAnsi"/>
        </w:rPr>
        <w:t xml:space="preserve">nd </w:t>
      </w:r>
      <w:r w:rsidRPr="001C5384">
        <w:rPr>
          <w:rFonts w:asciiTheme="majorHAnsi" w:hAnsiTheme="majorHAnsi"/>
        </w:rPr>
        <w:t xml:space="preserve"> institutes such as Black Dog, Orygen, Beyond Blue etc.</w:t>
      </w:r>
    </w:p>
    <w:p w14:paraId="0327B46F" w14:textId="2BA1CB06" w:rsidR="001C5384" w:rsidRPr="001C5384" w:rsidRDefault="001C5384" w:rsidP="00012304">
      <w:pPr>
        <w:spacing w:after="0" w:line="240" w:lineRule="auto"/>
        <w:ind w:left="720"/>
        <w:contextualSpacing/>
        <w:rPr>
          <w:rFonts w:asciiTheme="majorHAnsi" w:hAnsiTheme="majorHAnsi"/>
        </w:rPr>
      </w:pPr>
      <w:r w:rsidRPr="001C5384">
        <w:rPr>
          <w:rFonts w:asciiTheme="majorHAnsi" w:hAnsiTheme="majorHAnsi"/>
        </w:rPr>
        <w:t xml:space="preserve"> </w:t>
      </w:r>
    </w:p>
    <w:p w14:paraId="2541B442" w14:textId="77777777" w:rsidR="001C5384" w:rsidRPr="001C5384" w:rsidRDefault="001C5384" w:rsidP="001C5384">
      <w:pPr>
        <w:spacing w:after="0" w:line="240" w:lineRule="auto"/>
        <w:ind w:left="720"/>
        <w:contextualSpacing/>
        <w:rPr>
          <w:rFonts w:asciiTheme="majorHAnsi" w:hAnsiTheme="majorHAnsi"/>
        </w:rPr>
      </w:pPr>
      <w:r w:rsidRPr="001C5384">
        <w:rPr>
          <w:rFonts w:asciiTheme="majorHAnsi" w:hAnsiTheme="majorHAnsi"/>
        </w:rPr>
        <w:t xml:space="preserve">These documents explain what has gone wrong in the past , what is wrong now , and why .  They then explain what is needed to change and why, as well as how to make the changes need to achieve a reduction in suicides . This is the province of recommendations and priorities. They are typically eloquent , well crafted , and at times emotional explanations . </w:t>
      </w:r>
    </w:p>
    <w:p w14:paraId="19AE06DE" w14:textId="77777777" w:rsidR="00130737" w:rsidRDefault="001C5384" w:rsidP="006D2AFA">
      <w:pPr>
        <w:spacing w:after="0" w:line="240" w:lineRule="auto"/>
        <w:ind w:left="720"/>
        <w:contextualSpacing/>
        <w:rPr>
          <w:rFonts w:asciiTheme="majorHAnsi" w:hAnsiTheme="majorHAnsi"/>
        </w:rPr>
      </w:pPr>
      <w:r w:rsidRPr="001C5384">
        <w:rPr>
          <w:rFonts w:asciiTheme="majorHAnsi" w:hAnsiTheme="majorHAnsi"/>
        </w:rPr>
        <w:t>The</w:t>
      </w:r>
      <w:r w:rsidR="00F464CD">
        <w:rPr>
          <w:rFonts w:asciiTheme="majorHAnsi" w:hAnsiTheme="majorHAnsi"/>
        </w:rPr>
        <w:t xml:space="preserve">y are </w:t>
      </w:r>
      <w:r w:rsidRPr="001C5384">
        <w:rPr>
          <w:rFonts w:asciiTheme="majorHAnsi" w:hAnsiTheme="majorHAnsi"/>
        </w:rPr>
        <w:t>also the documents that have</w:t>
      </w:r>
      <w:r w:rsidR="00F464CD">
        <w:rPr>
          <w:rFonts w:asciiTheme="majorHAnsi" w:hAnsiTheme="majorHAnsi"/>
        </w:rPr>
        <w:t xml:space="preserve"> spurred </w:t>
      </w:r>
      <w:r w:rsidRPr="001C5384">
        <w:rPr>
          <w:rFonts w:asciiTheme="majorHAnsi" w:hAnsiTheme="majorHAnsi"/>
        </w:rPr>
        <w:t xml:space="preserve"> achievements , albeit , chipping away at the Governments who administer the services . Yet, we  continue  to see losses of</w:t>
      </w:r>
      <w:r w:rsidR="00BC1463">
        <w:rPr>
          <w:rFonts w:asciiTheme="majorHAnsi" w:hAnsiTheme="majorHAnsi"/>
        </w:rPr>
        <w:t xml:space="preserve"> more than </w:t>
      </w:r>
      <w:r w:rsidRPr="001C5384">
        <w:rPr>
          <w:rFonts w:asciiTheme="majorHAnsi" w:hAnsiTheme="majorHAnsi"/>
        </w:rPr>
        <w:t xml:space="preserve"> 8 lives a day to Suicide —</w:t>
      </w:r>
    </w:p>
    <w:p w14:paraId="64AD08B7" w14:textId="3ED6D302" w:rsidR="001C5384" w:rsidRPr="00994A67" w:rsidRDefault="00130737" w:rsidP="006D2AFA">
      <w:pPr>
        <w:spacing w:after="0" w:line="240" w:lineRule="auto"/>
        <w:ind w:left="720"/>
        <w:contextualSpacing/>
        <w:rPr>
          <w:rFonts w:asciiTheme="majorHAnsi" w:hAnsiTheme="majorHAnsi"/>
          <w:i/>
          <w:iCs/>
        </w:rPr>
      </w:pPr>
      <w:r w:rsidRPr="00994A67">
        <w:rPr>
          <w:rFonts w:asciiTheme="majorHAnsi" w:hAnsiTheme="majorHAnsi"/>
          <w:i/>
          <w:iCs/>
        </w:rPr>
        <w:t>A</w:t>
      </w:r>
      <w:r w:rsidR="00A978EF" w:rsidRPr="00994A67">
        <w:rPr>
          <w:rFonts w:asciiTheme="majorHAnsi" w:hAnsiTheme="majorHAnsi"/>
          <w:i/>
          <w:iCs/>
        </w:rPr>
        <w:t xml:space="preserve"> tragic</w:t>
      </w:r>
      <w:r w:rsidR="001630E4" w:rsidRPr="00994A67">
        <w:rPr>
          <w:rFonts w:asciiTheme="majorHAnsi" w:hAnsiTheme="majorHAnsi"/>
          <w:i/>
          <w:iCs/>
        </w:rPr>
        <w:t xml:space="preserve">  mockery </w:t>
      </w:r>
      <w:r w:rsidR="00A978EF" w:rsidRPr="00994A67">
        <w:rPr>
          <w:rFonts w:asciiTheme="majorHAnsi" w:hAnsiTheme="majorHAnsi"/>
          <w:i/>
          <w:iCs/>
        </w:rPr>
        <w:t xml:space="preserve">to the </w:t>
      </w:r>
      <w:r w:rsidR="001E69BF" w:rsidRPr="00994A67">
        <w:rPr>
          <w:rFonts w:asciiTheme="majorHAnsi" w:hAnsiTheme="majorHAnsi"/>
          <w:i/>
          <w:iCs/>
        </w:rPr>
        <w:t xml:space="preserve">espoused </w:t>
      </w:r>
      <w:r w:rsidR="001C5384" w:rsidRPr="00994A67">
        <w:rPr>
          <w:rFonts w:asciiTheme="majorHAnsi" w:hAnsiTheme="majorHAnsi"/>
          <w:i/>
          <w:iCs/>
        </w:rPr>
        <w:t xml:space="preserve"> change</w:t>
      </w:r>
      <w:r w:rsidR="001E69BF" w:rsidRPr="00994A67">
        <w:rPr>
          <w:rFonts w:asciiTheme="majorHAnsi" w:hAnsiTheme="majorHAnsi"/>
          <w:i/>
          <w:iCs/>
        </w:rPr>
        <w:t>:</w:t>
      </w:r>
      <w:r w:rsidR="00A978EF" w:rsidRPr="00994A67">
        <w:rPr>
          <w:rFonts w:asciiTheme="majorHAnsi" w:hAnsiTheme="majorHAnsi"/>
          <w:i/>
          <w:iCs/>
        </w:rPr>
        <w:t xml:space="preserve"> towards zero</w:t>
      </w:r>
      <w:r w:rsidR="001C5384" w:rsidRPr="00994A67">
        <w:rPr>
          <w:rFonts w:asciiTheme="majorHAnsi" w:hAnsiTheme="majorHAnsi"/>
          <w:i/>
          <w:iCs/>
        </w:rPr>
        <w:t xml:space="preserve"> . </w:t>
      </w:r>
    </w:p>
    <w:p w14:paraId="5D3442EC" w14:textId="77777777" w:rsidR="001C5384" w:rsidRPr="001C5384" w:rsidRDefault="001C5384" w:rsidP="001C5384">
      <w:pPr>
        <w:spacing w:after="0" w:line="240" w:lineRule="auto"/>
        <w:rPr>
          <w:rFonts w:asciiTheme="majorHAnsi" w:hAnsiTheme="majorHAnsi"/>
        </w:rPr>
      </w:pPr>
    </w:p>
    <w:p w14:paraId="38F84DE6"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SIMILARITIES OF THE PLANS ETC.</w:t>
      </w:r>
    </w:p>
    <w:p w14:paraId="28D13531" w14:textId="77777777" w:rsidR="001C5384" w:rsidRPr="001C5384" w:rsidRDefault="001C5384" w:rsidP="001C5384">
      <w:pPr>
        <w:spacing w:after="0" w:line="240" w:lineRule="auto"/>
        <w:rPr>
          <w:rFonts w:asciiTheme="majorHAnsi" w:hAnsiTheme="majorHAnsi"/>
        </w:rPr>
      </w:pPr>
    </w:p>
    <w:p w14:paraId="7CF25AF6" w14:textId="7D7B541F" w:rsidR="001C5384" w:rsidRPr="001C5384" w:rsidRDefault="001C5384" w:rsidP="001C5384">
      <w:pPr>
        <w:spacing w:after="0" w:line="240" w:lineRule="auto"/>
        <w:rPr>
          <w:rFonts w:asciiTheme="majorHAnsi" w:hAnsiTheme="majorHAnsi"/>
        </w:rPr>
      </w:pPr>
      <w:r w:rsidRPr="001C5384">
        <w:rPr>
          <w:rFonts w:asciiTheme="majorHAnsi" w:hAnsiTheme="majorHAnsi"/>
        </w:rPr>
        <w:t xml:space="preserve">It is worth noting that the 23 documents in this report have a remarkably similar pattern of contents . They seem to </w:t>
      </w:r>
      <w:r w:rsidR="00994A67">
        <w:rPr>
          <w:rFonts w:asciiTheme="majorHAnsi" w:hAnsiTheme="majorHAnsi"/>
        </w:rPr>
        <w:t xml:space="preserve">have a </w:t>
      </w:r>
      <w:r w:rsidRPr="001C5384">
        <w:rPr>
          <w:rFonts w:asciiTheme="majorHAnsi" w:hAnsiTheme="majorHAnsi"/>
        </w:rPr>
        <w:t xml:space="preserve">universal  layout . </w:t>
      </w:r>
      <w:r w:rsidR="00681EAE">
        <w:rPr>
          <w:rFonts w:asciiTheme="majorHAnsi" w:hAnsiTheme="majorHAnsi"/>
        </w:rPr>
        <w:t xml:space="preserve">I’m not referring  to the </w:t>
      </w:r>
      <w:r w:rsidRPr="001C5384">
        <w:rPr>
          <w:rFonts w:asciiTheme="majorHAnsi" w:hAnsiTheme="majorHAnsi"/>
        </w:rPr>
        <w:t xml:space="preserve">standard formats of Foreword, Summary Conclusion etc , it’s about a similar </w:t>
      </w:r>
      <w:r w:rsidR="00A96C3E">
        <w:rPr>
          <w:rFonts w:asciiTheme="majorHAnsi" w:hAnsiTheme="majorHAnsi"/>
        </w:rPr>
        <w:t xml:space="preserve">content </w:t>
      </w:r>
      <w:r w:rsidRPr="001C5384">
        <w:rPr>
          <w:rFonts w:asciiTheme="majorHAnsi" w:hAnsiTheme="majorHAnsi"/>
        </w:rPr>
        <w:t xml:space="preserve"> of the body .</w:t>
      </w:r>
    </w:p>
    <w:p w14:paraId="7898781D" w14:textId="77777777" w:rsidR="001C5384" w:rsidRPr="001C5384" w:rsidRDefault="001C5384" w:rsidP="001C5384">
      <w:pPr>
        <w:spacing w:after="0" w:line="240" w:lineRule="auto"/>
        <w:rPr>
          <w:rFonts w:asciiTheme="majorHAnsi" w:hAnsiTheme="majorHAnsi"/>
        </w:rPr>
      </w:pPr>
    </w:p>
    <w:p w14:paraId="0C44EE58"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They all seem to repeat the same themes and observations, and most seem to avoid the core component of what is NOT a priority in the hands of those in power . The often repeated contents are :</w:t>
      </w:r>
    </w:p>
    <w:p w14:paraId="4B78588C" w14:textId="1C005112" w:rsidR="001C5384" w:rsidRPr="001C5384" w:rsidRDefault="001C5384" w:rsidP="000E768C">
      <w:pPr>
        <w:numPr>
          <w:ilvl w:val="0"/>
          <w:numId w:val="159"/>
        </w:numPr>
        <w:spacing w:after="0" w:line="240" w:lineRule="auto"/>
        <w:contextualSpacing/>
        <w:rPr>
          <w:rFonts w:asciiTheme="majorHAnsi" w:hAnsiTheme="majorHAnsi"/>
        </w:rPr>
      </w:pPr>
      <w:r w:rsidRPr="001C5384">
        <w:rPr>
          <w:rFonts w:asciiTheme="majorHAnsi" w:hAnsiTheme="majorHAnsi"/>
        </w:rPr>
        <w:t xml:space="preserve">Complexity :references to the “ complexity “ of Suicide , and definitions/explanations  are located in </w:t>
      </w:r>
      <w:r w:rsidR="00344905">
        <w:rPr>
          <w:rFonts w:asciiTheme="majorHAnsi" w:hAnsiTheme="majorHAnsi"/>
        </w:rPr>
        <w:t xml:space="preserve">virtually  </w:t>
      </w:r>
      <w:r w:rsidR="00F97B15">
        <w:rPr>
          <w:rFonts w:asciiTheme="majorHAnsi" w:hAnsiTheme="majorHAnsi"/>
        </w:rPr>
        <w:t xml:space="preserve">every </w:t>
      </w:r>
      <w:r w:rsidRPr="001C5384">
        <w:rPr>
          <w:rFonts w:asciiTheme="majorHAnsi" w:hAnsiTheme="majorHAnsi"/>
        </w:rPr>
        <w:t xml:space="preserve"> report</w:t>
      </w:r>
      <w:r w:rsidR="00F97B15">
        <w:rPr>
          <w:rFonts w:asciiTheme="majorHAnsi" w:hAnsiTheme="majorHAnsi"/>
        </w:rPr>
        <w:t xml:space="preserve"> on Suicide </w:t>
      </w:r>
      <w:r w:rsidRPr="001C5384">
        <w:rPr>
          <w:rFonts w:asciiTheme="majorHAnsi" w:hAnsiTheme="majorHAnsi"/>
        </w:rPr>
        <w:t xml:space="preserve">. </w:t>
      </w:r>
    </w:p>
    <w:p w14:paraId="62E9BDA3" w14:textId="77777777" w:rsidR="001C5384" w:rsidRPr="001C5384" w:rsidRDefault="001C5384" w:rsidP="000E768C">
      <w:pPr>
        <w:numPr>
          <w:ilvl w:val="0"/>
          <w:numId w:val="159"/>
        </w:numPr>
        <w:spacing w:after="0" w:line="240" w:lineRule="auto"/>
        <w:contextualSpacing/>
        <w:rPr>
          <w:rFonts w:asciiTheme="majorHAnsi" w:hAnsiTheme="majorHAnsi"/>
        </w:rPr>
      </w:pPr>
      <w:r w:rsidRPr="001C5384">
        <w:rPr>
          <w:rFonts w:asciiTheme="majorHAnsi" w:hAnsiTheme="majorHAnsi"/>
        </w:rPr>
        <w:t>Recommendations :There are 759 recommendations  in those reports alone , and perhaps as many as half again in priorities and strategies.</w:t>
      </w:r>
    </w:p>
    <w:p w14:paraId="3C1CFAB2" w14:textId="77777777" w:rsidR="001C5384" w:rsidRPr="001C5384" w:rsidRDefault="001C5384" w:rsidP="000E768C">
      <w:pPr>
        <w:numPr>
          <w:ilvl w:val="0"/>
          <w:numId w:val="159"/>
        </w:numPr>
        <w:spacing w:after="0" w:line="240" w:lineRule="auto"/>
        <w:contextualSpacing/>
        <w:rPr>
          <w:rFonts w:asciiTheme="majorHAnsi" w:hAnsiTheme="majorHAnsi"/>
        </w:rPr>
      </w:pPr>
      <w:r w:rsidRPr="001C5384">
        <w:rPr>
          <w:rFonts w:asciiTheme="majorHAnsi" w:hAnsiTheme="majorHAnsi"/>
        </w:rPr>
        <w:t>Facts and Figures :Each and every report etc. regurgitates the”key”  facts and figures , on Suicide .These are provided  in a multitude of versions as though this particular set of figures will help change things in some way. Explanations of prevalence and consequences are most common</w:t>
      </w:r>
    </w:p>
    <w:p w14:paraId="71481A56" w14:textId="471D6158" w:rsidR="001C5384" w:rsidRPr="00EF1743" w:rsidRDefault="001C5384" w:rsidP="000E768C">
      <w:pPr>
        <w:numPr>
          <w:ilvl w:val="0"/>
          <w:numId w:val="159"/>
        </w:numPr>
        <w:spacing w:after="0" w:line="240" w:lineRule="auto"/>
        <w:contextualSpacing/>
        <w:rPr>
          <w:rFonts w:asciiTheme="majorHAnsi" w:hAnsiTheme="majorHAnsi"/>
        </w:rPr>
      </w:pPr>
      <w:r w:rsidRPr="001C5384">
        <w:rPr>
          <w:rFonts w:asciiTheme="majorHAnsi" w:hAnsiTheme="majorHAnsi"/>
        </w:rPr>
        <w:t>Economic costs: Similarly ,  costs of Mental Health and Suicide with accompanying  hundreds and hundreds of  graphs of all descriptions embellish almost every page in this area .</w:t>
      </w:r>
    </w:p>
    <w:p w14:paraId="762758AA" w14:textId="4D2C417D" w:rsidR="001C5384" w:rsidRPr="001C5384" w:rsidRDefault="001C5384" w:rsidP="000E768C">
      <w:pPr>
        <w:numPr>
          <w:ilvl w:val="0"/>
          <w:numId w:val="159"/>
        </w:numPr>
        <w:spacing w:after="0" w:line="240" w:lineRule="auto"/>
        <w:contextualSpacing/>
        <w:rPr>
          <w:rFonts w:asciiTheme="majorHAnsi" w:hAnsiTheme="majorHAnsi"/>
        </w:rPr>
      </w:pPr>
      <w:r w:rsidRPr="001C5384">
        <w:rPr>
          <w:rFonts w:asciiTheme="majorHAnsi" w:hAnsiTheme="majorHAnsi"/>
        </w:rPr>
        <w:t xml:space="preserve">Aspirations :The main body of the reports etc. comprise aspirational intentions and grand statements  such as “ this will be done” and “the #@€%¥  department or committee  will…..”. The level of aspirational language of plans , reports and strategies reach, at times,  </w:t>
      </w:r>
      <w:r w:rsidR="00F97B89">
        <w:rPr>
          <w:rFonts w:asciiTheme="majorHAnsi" w:hAnsiTheme="majorHAnsi"/>
        </w:rPr>
        <w:t xml:space="preserve">as mentioned earlier </w:t>
      </w:r>
      <w:r w:rsidRPr="001C5384">
        <w:rPr>
          <w:rFonts w:asciiTheme="majorHAnsi" w:hAnsiTheme="majorHAnsi"/>
        </w:rPr>
        <w:t xml:space="preserve">a shrill </w:t>
      </w:r>
      <w:r w:rsidR="00995564">
        <w:rPr>
          <w:rFonts w:asciiTheme="majorHAnsi" w:hAnsiTheme="majorHAnsi"/>
        </w:rPr>
        <w:t xml:space="preserve">level. Those aspirational </w:t>
      </w:r>
      <w:r w:rsidR="00FA599B">
        <w:rPr>
          <w:rFonts w:asciiTheme="majorHAnsi" w:hAnsiTheme="majorHAnsi"/>
        </w:rPr>
        <w:t xml:space="preserve">statements are later </w:t>
      </w:r>
      <w:r w:rsidRPr="001C5384">
        <w:rPr>
          <w:rFonts w:asciiTheme="majorHAnsi" w:hAnsiTheme="majorHAnsi"/>
        </w:rPr>
        <w:t xml:space="preserve"> </w:t>
      </w:r>
      <w:r w:rsidR="00FA599B">
        <w:rPr>
          <w:rFonts w:asciiTheme="majorHAnsi" w:hAnsiTheme="majorHAnsi"/>
        </w:rPr>
        <w:t xml:space="preserve">brought back to the real world by </w:t>
      </w:r>
      <w:r w:rsidR="003C4759">
        <w:rPr>
          <w:rFonts w:asciiTheme="majorHAnsi" w:hAnsiTheme="majorHAnsi"/>
        </w:rPr>
        <w:t xml:space="preserve">Commissions </w:t>
      </w:r>
      <w:r w:rsidR="00175BFE">
        <w:rPr>
          <w:rFonts w:asciiTheme="majorHAnsi" w:hAnsiTheme="majorHAnsi"/>
        </w:rPr>
        <w:t xml:space="preserve">, </w:t>
      </w:r>
      <w:r w:rsidR="003C4759">
        <w:rPr>
          <w:rFonts w:asciiTheme="majorHAnsi" w:hAnsiTheme="majorHAnsi"/>
        </w:rPr>
        <w:t xml:space="preserve"> inquiries and </w:t>
      </w:r>
      <w:r w:rsidR="00175BFE">
        <w:rPr>
          <w:rFonts w:asciiTheme="majorHAnsi" w:hAnsiTheme="majorHAnsi"/>
        </w:rPr>
        <w:t xml:space="preserve">institutions who </w:t>
      </w:r>
      <w:r w:rsidRPr="001C5384">
        <w:rPr>
          <w:rFonts w:asciiTheme="majorHAnsi" w:hAnsiTheme="majorHAnsi"/>
        </w:rPr>
        <w:t>, in turn</w:t>
      </w:r>
      <w:r w:rsidR="00AF0D58">
        <w:rPr>
          <w:rFonts w:asciiTheme="majorHAnsi" w:hAnsiTheme="majorHAnsi"/>
        </w:rPr>
        <w:t xml:space="preserve">, </w:t>
      </w:r>
      <w:r w:rsidRPr="001C5384">
        <w:rPr>
          <w:rFonts w:asciiTheme="majorHAnsi" w:hAnsiTheme="majorHAnsi"/>
        </w:rPr>
        <w:t xml:space="preserve"> expose</w:t>
      </w:r>
      <w:r w:rsidR="00AF0D58">
        <w:rPr>
          <w:rFonts w:asciiTheme="majorHAnsi" w:hAnsiTheme="majorHAnsi"/>
        </w:rPr>
        <w:t xml:space="preserve"> these </w:t>
      </w:r>
      <w:r w:rsidR="008E56A3">
        <w:rPr>
          <w:rFonts w:asciiTheme="majorHAnsi" w:hAnsiTheme="majorHAnsi"/>
        </w:rPr>
        <w:t xml:space="preserve">aspirations </w:t>
      </w:r>
      <w:r w:rsidR="00E715FF">
        <w:rPr>
          <w:rFonts w:asciiTheme="majorHAnsi" w:hAnsiTheme="majorHAnsi"/>
        </w:rPr>
        <w:t xml:space="preserve">to </w:t>
      </w:r>
      <w:r w:rsidRPr="001C5384">
        <w:rPr>
          <w:rFonts w:asciiTheme="majorHAnsi" w:hAnsiTheme="majorHAnsi"/>
        </w:rPr>
        <w:t xml:space="preserve"> an endless list of failed processes , and inadequacies  . well as Government Departments own critical observations . The proof – irrefutable.</w:t>
      </w:r>
    </w:p>
    <w:p w14:paraId="5E8162AC" w14:textId="77777777" w:rsidR="001C5384" w:rsidRPr="001C5384" w:rsidRDefault="001C5384" w:rsidP="000E768C">
      <w:pPr>
        <w:numPr>
          <w:ilvl w:val="0"/>
          <w:numId w:val="159"/>
        </w:numPr>
        <w:spacing w:after="0" w:line="240" w:lineRule="auto"/>
        <w:contextualSpacing/>
        <w:rPr>
          <w:rFonts w:asciiTheme="majorHAnsi" w:hAnsiTheme="majorHAnsi"/>
        </w:rPr>
      </w:pPr>
      <w:r w:rsidRPr="001C5384">
        <w:rPr>
          <w:rFonts w:asciiTheme="majorHAnsi" w:hAnsiTheme="majorHAnsi"/>
        </w:rPr>
        <w:t xml:space="preserve">Reform : Is  a catchcry postured and exalted with  many statements that reiterate/repeat /endorse  earlier reports etc. </w:t>
      </w:r>
    </w:p>
    <w:p w14:paraId="24B35680" w14:textId="1EBAA4FE" w:rsidR="001C5384" w:rsidRPr="001C5384" w:rsidRDefault="001C5384" w:rsidP="000E768C">
      <w:pPr>
        <w:numPr>
          <w:ilvl w:val="0"/>
          <w:numId w:val="159"/>
        </w:numPr>
        <w:spacing w:after="0" w:line="240" w:lineRule="auto"/>
        <w:contextualSpacing/>
        <w:rPr>
          <w:rFonts w:asciiTheme="majorHAnsi" w:hAnsiTheme="majorHAnsi"/>
        </w:rPr>
      </w:pPr>
      <w:r w:rsidRPr="001C5384">
        <w:rPr>
          <w:rFonts w:asciiTheme="majorHAnsi" w:hAnsiTheme="majorHAnsi"/>
        </w:rPr>
        <w:t>Our Mental Health System : Federal and State systems are described and critically observed</w:t>
      </w:r>
      <w:r w:rsidR="00A62EB9">
        <w:rPr>
          <w:rFonts w:asciiTheme="majorHAnsi" w:hAnsiTheme="majorHAnsi"/>
        </w:rPr>
        <w:t>.</w:t>
      </w:r>
      <w:r w:rsidRPr="001C5384">
        <w:rPr>
          <w:rFonts w:asciiTheme="majorHAnsi" w:hAnsiTheme="majorHAnsi"/>
        </w:rPr>
        <w:t xml:space="preserve"> </w:t>
      </w:r>
      <w:r w:rsidR="001479E9">
        <w:rPr>
          <w:rFonts w:asciiTheme="majorHAnsi" w:hAnsiTheme="majorHAnsi"/>
        </w:rPr>
        <w:t xml:space="preserve">This is the </w:t>
      </w:r>
      <w:r w:rsidR="00757566">
        <w:rPr>
          <w:rFonts w:asciiTheme="majorHAnsi" w:hAnsiTheme="majorHAnsi"/>
        </w:rPr>
        <w:t>provence of</w:t>
      </w:r>
      <w:r w:rsidR="001479E9">
        <w:rPr>
          <w:rFonts w:asciiTheme="majorHAnsi" w:hAnsiTheme="majorHAnsi"/>
        </w:rPr>
        <w:t xml:space="preserve"> the word </w:t>
      </w:r>
      <w:r w:rsidR="00757566">
        <w:rPr>
          <w:rFonts w:asciiTheme="majorHAnsi" w:hAnsiTheme="majorHAnsi"/>
        </w:rPr>
        <w:t>“</w:t>
      </w:r>
      <w:r w:rsidR="001479E9" w:rsidRPr="00757566">
        <w:rPr>
          <w:i/>
          <w:iCs/>
        </w:rPr>
        <w:t>complex</w:t>
      </w:r>
      <w:r w:rsidR="00757566">
        <w:rPr>
          <w:i/>
          <w:iCs/>
        </w:rPr>
        <w:t xml:space="preserve">”. </w:t>
      </w:r>
    </w:p>
    <w:p w14:paraId="0F0A2333" w14:textId="77777777" w:rsidR="001C5384" w:rsidRPr="001C5384" w:rsidRDefault="001C5384" w:rsidP="000E768C">
      <w:pPr>
        <w:numPr>
          <w:ilvl w:val="0"/>
          <w:numId w:val="159"/>
        </w:numPr>
        <w:spacing w:after="0" w:line="240" w:lineRule="auto"/>
        <w:contextualSpacing/>
        <w:rPr>
          <w:rFonts w:asciiTheme="majorHAnsi" w:hAnsiTheme="majorHAnsi"/>
        </w:rPr>
      </w:pPr>
      <w:r w:rsidRPr="001C5384">
        <w:rPr>
          <w:rFonts w:asciiTheme="majorHAnsi" w:hAnsiTheme="majorHAnsi"/>
        </w:rPr>
        <w:t xml:space="preserve">Peoples experiences : There are a variety of contexts , and many are moving examples of what is not happening .there are also examples of what is happening that is working , however , these stories are rare . </w:t>
      </w:r>
    </w:p>
    <w:p w14:paraId="12F525EF" w14:textId="77777777" w:rsidR="001C5384" w:rsidRPr="001C5384" w:rsidRDefault="001C5384" w:rsidP="000E768C">
      <w:pPr>
        <w:numPr>
          <w:ilvl w:val="0"/>
          <w:numId w:val="159"/>
        </w:numPr>
        <w:spacing w:after="0" w:line="240" w:lineRule="auto"/>
        <w:contextualSpacing/>
        <w:rPr>
          <w:rFonts w:asciiTheme="majorHAnsi" w:hAnsiTheme="majorHAnsi"/>
        </w:rPr>
      </w:pPr>
      <w:r w:rsidRPr="001C5384">
        <w:rPr>
          <w:rFonts w:asciiTheme="majorHAnsi" w:hAnsiTheme="majorHAnsi"/>
        </w:rPr>
        <w:t xml:space="preserve">References to especially heavy impacted members of our community: There is a reference in virtually every document on our indigenous community. There are also many references to the LGBTQI +, CALD, Post Traumatic Stress of Military and First Responders . Residents of Rural And Remote communities </w:t>
      </w:r>
    </w:p>
    <w:p w14:paraId="61BD0376" w14:textId="77777777" w:rsidR="001C5384" w:rsidRPr="001C5384" w:rsidRDefault="001C5384" w:rsidP="001C5384">
      <w:pPr>
        <w:spacing w:after="0" w:line="240" w:lineRule="auto"/>
        <w:rPr>
          <w:rFonts w:asciiTheme="majorHAnsi" w:hAnsiTheme="majorHAnsi"/>
        </w:rPr>
      </w:pPr>
    </w:p>
    <w:p w14:paraId="2B3AA434" w14:textId="45EA1BB1" w:rsidR="001C5384" w:rsidRPr="001C5384" w:rsidRDefault="001C5384" w:rsidP="001C5384">
      <w:pPr>
        <w:spacing w:after="0" w:line="240" w:lineRule="auto"/>
        <w:rPr>
          <w:rFonts w:asciiTheme="majorHAnsi" w:hAnsiTheme="majorHAnsi"/>
        </w:rPr>
      </w:pPr>
      <w:r w:rsidRPr="001C5384">
        <w:rPr>
          <w:rFonts w:asciiTheme="majorHAnsi" w:hAnsiTheme="majorHAnsi"/>
        </w:rPr>
        <w:t xml:space="preserve">There is </w:t>
      </w:r>
      <w:r w:rsidR="00351F12">
        <w:rPr>
          <w:rFonts w:asciiTheme="majorHAnsi" w:hAnsiTheme="majorHAnsi"/>
        </w:rPr>
        <w:t xml:space="preserve">, however, </w:t>
      </w:r>
      <w:r w:rsidRPr="001C5384">
        <w:rPr>
          <w:rFonts w:asciiTheme="majorHAnsi" w:hAnsiTheme="majorHAnsi"/>
        </w:rPr>
        <w:t xml:space="preserve">  silence in the matter  of  </w:t>
      </w:r>
      <w:r w:rsidRPr="00D2272A">
        <w:rPr>
          <w:rFonts w:asciiTheme="majorHAnsi" w:hAnsiTheme="majorHAnsi"/>
          <w:i/>
          <w:iCs/>
        </w:rPr>
        <w:t>power</w:t>
      </w:r>
      <w:r w:rsidRPr="001C5384">
        <w:rPr>
          <w:rFonts w:asciiTheme="majorHAnsi" w:hAnsiTheme="majorHAnsi"/>
        </w:rPr>
        <w:t xml:space="preserve"> in regards to the plans strategies etc. There are fortunately, references by the Productivity Commission , the Royal Commission in Victoria , and the National Mental Health Commission on  the matter . </w:t>
      </w:r>
    </w:p>
    <w:p w14:paraId="03BA2CAC" w14:textId="77777777" w:rsidR="001C5384" w:rsidRPr="001C5384" w:rsidRDefault="001C5384" w:rsidP="001C5384">
      <w:pPr>
        <w:spacing w:after="0" w:line="240" w:lineRule="auto"/>
        <w:rPr>
          <w:rFonts w:asciiTheme="majorHAnsi" w:hAnsiTheme="majorHAnsi"/>
        </w:rPr>
      </w:pPr>
    </w:p>
    <w:p w14:paraId="1850646E" w14:textId="5E2EC50C" w:rsidR="001C5384" w:rsidRDefault="001C5384" w:rsidP="000E768C">
      <w:pPr>
        <w:numPr>
          <w:ilvl w:val="0"/>
          <w:numId w:val="157"/>
        </w:numPr>
        <w:spacing w:after="0" w:line="240" w:lineRule="auto"/>
        <w:contextualSpacing/>
        <w:rPr>
          <w:rFonts w:asciiTheme="majorHAnsi" w:hAnsiTheme="majorHAnsi"/>
        </w:rPr>
      </w:pPr>
      <w:r w:rsidRPr="001C5384">
        <w:rPr>
          <w:rFonts w:asciiTheme="majorHAnsi" w:hAnsiTheme="majorHAnsi"/>
        </w:rPr>
        <w:t xml:space="preserve">WHERE IS SUICIDE PREVENTION IN 2020 </w:t>
      </w:r>
    </w:p>
    <w:p w14:paraId="434A4DD4" w14:textId="77777777" w:rsidR="00010175" w:rsidRDefault="00010175" w:rsidP="00010175">
      <w:pPr>
        <w:spacing w:after="0" w:line="240" w:lineRule="auto"/>
        <w:ind w:left="720"/>
        <w:contextualSpacing/>
        <w:rPr>
          <w:rFonts w:asciiTheme="majorHAnsi" w:hAnsiTheme="majorHAnsi"/>
        </w:rPr>
      </w:pPr>
    </w:p>
    <w:p w14:paraId="30DBFFB8" w14:textId="05A260BA" w:rsidR="00010175" w:rsidRPr="00010175" w:rsidRDefault="00010175" w:rsidP="00010175">
      <w:pPr>
        <w:spacing w:line="276" w:lineRule="auto"/>
        <w:jc w:val="both"/>
        <w:rPr>
          <w:rFonts w:asciiTheme="majorHAnsi" w:hAnsiTheme="majorHAnsi" w:cstheme="majorHAnsi"/>
          <w:sz w:val="16"/>
          <w:szCs w:val="16"/>
        </w:rPr>
      </w:pPr>
      <w:r w:rsidRPr="00010175">
        <w:rPr>
          <w:rFonts w:asciiTheme="majorHAnsi" w:hAnsiTheme="majorHAnsi" w:cstheme="majorHAnsi"/>
        </w:rPr>
        <w:t>The major relevant national planning document , the 5</w:t>
      </w:r>
      <w:r w:rsidRPr="00010175">
        <w:rPr>
          <w:rFonts w:asciiTheme="majorHAnsi" w:hAnsiTheme="majorHAnsi" w:cstheme="majorHAnsi"/>
          <w:vertAlign w:val="superscript"/>
        </w:rPr>
        <w:t>th</w:t>
      </w:r>
      <w:r w:rsidRPr="00010175">
        <w:rPr>
          <w:rFonts w:asciiTheme="majorHAnsi" w:hAnsiTheme="majorHAnsi" w:cstheme="majorHAnsi"/>
        </w:rPr>
        <w:t xml:space="preserve"> National Mental Health and Suicide Prevention Plan</w:t>
      </w:r>
      <w:r w:rsidR="00C01F58">
        <w:rPr>
          <w:rFonts w:asciiTheme="majorHAnsi" w:hAnsiTheme="majorHAnsi" w:cstheme="majorHAnsi"/>
        </w:rPr>
        <w:t>, 2017</w:t>
      </w:r>
      <w:r w:rsidR="003B0294">
        <w:rPr>
          <w:rFonts w:asciiTheme="majorHAnsi" w:hAnsiTheme="majorHAnsi" w:cstheme="majorHAnsi"/>
        </w:rPr>
        <w:t>;</w:t>
      </w:r>
      <w:r w:rsidRPr="00010175">
        <w:rPr>
          <w:rFonts w:asciiTheme="majorHAnsi" w:hAnsiTheme="majorHAnsi" w:cstheme="majorHAnsi"/>
        </w:rPr>
        <w:t xml:space="preserve"> said in its Preamble “the current approach to suicide prevention has been criticised as being fragmented, with unclear roles and responsibilities across governments. This has led to duplication and gaps in services.” </w:t>
      </w:r>
      <w:r w:rsidRPr="00010175">
        <w:rPr>
          <w:rFonts w:asciiTheme="majorHAnsi" w:hAnsiTheme="majorHAnsi" w:cstheme="majorHAnsi"/>
          <w:sz w:val="16"/>
          <w:szCs w:val="16"/>
        </w:rPr>
        <w:t>p35</w:t>
      </w:r>
    </w:p>
    <w:p w14:paraId="12BB2736" w14:textId="77777777" w:rsidR="00010175" w:rsidRPr="001C5384" w:rsidRDefault="00010175" w:rsidP="00010175">
      <w:pPr>
        <w:spacing w:after="0" w:line="240" w:lineRule="auto"/>
        <w:contextualSpacing/>
        <w:rPr>
          <w:rFonts w:asciiTheme="majorHAnsi" w:hAnsiTheme="majorHAnsi"/>
        </w:rPr>
      </w:pPr>
    </w:p>
    <w:p w14:paraId="5F298E4D"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The National Mental Health Commission (NMHC ) articulately sets the mental health scene as at November 2014 .It is as relevant today as it was 5 years ago.</w:t>
      </w:r>
    </w:p>
    <w:p w14:paraId="69E869F5" w14:textId="7958CF25" w:rsidR="001C5384" w:rsidRPr="001C5384" w:rsidRDefault="001C5384" w:rsidP="001C5384">
      <w:pPr>
        <w:spacing w:after="0" w:line="240" w:lineRule="auto"/>
        <w:rPr>
          <w:rFonts w:asciiTheme="majorHAnsi" w:hAnsiTheme="majorHAnsi"/>
        </w:rPr>
      </w:pPr>
      <w:r w:rsidRPr="001C5384">
        <w:rPr>
          <w:rFonts w:asciiTheme="majorHAnsi" w:hAnsiTheme="majorHAnsi"/>
        </w:rPr>
        <w:lastRenderedPageBreak/>
        <w:t>‘“The need for mental health reform enjoys long- standing bipartisan support. Yet as a country we</w:t>
      </w:r>
      <w:r w:rsidR="003B0294">
        <w:rPr>
          <w:rFonts w:asciiTheme="majorHAnsi" w:hAnsiTheme="majorHAnsi"/>
        </w:rPr>
        <w:t xml:space="preserve"> </w:t>
      </w:r>
      <w:r w:rsidRPr="001C5384">
        <w:rPr>
          <w:rFonts w:asciiTheme="majorHAnsi" w:hAnsiTheme="majorHAnsi"/>
        </w:rPr>
        <w:t>lack a clear destination in mental health and suicide prevention. Our “mental health system”—which implies a planned, unitary whole—is instead a collection of often uncoordinated services introduced on an often ad hoc basis, with no clarity of roles and responsibilities or strategic approach that is reflected in practice.</w:t>
      </w:r>
    </w:p>
    <w:p w14:paraId="1435BA31"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We need system reform to:</w:t>
      </w:r>
    </w:p>
    <w:p w14:paraId="6C34A9A3"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redesign the system to focus on the needs of users rather than providers</w:t>
      </w:r>
    </w:p>
    <w:p w14:paraId="3B5CC920"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redirect Commonwealth dollars as incentives to purchase value-for-money, measurable results and outcomes, rather than simply funding activity</w:t>
      </w:r>
    </w:p>
    <w:p w14:paraId="719CB4A7"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rebalance expenditure away from services</w:t>
      </w:r>
    </w:p>
    <w:p w14:paraId="23CB5751"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which indicate system failure and invest in evidence-based services like prevention and early intervention, recovery-based community support, stable housing and participation in employment, education and training</w:t>
      </w:r>
    </w:p>
    <w:p w14:paraId="4AE18096"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repackage funds spent on the small percentage</w:t>
      </w:r>
    </w:p>
    <w:p w14:paraId="480EE33E"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of people with the most severe and persistent mental health problems who are the highest users of the mental health dollar to purchase integrated packages of services which support them to lead contributing lives and keep them out of avoidable high-cost care</w:t>
      </w:r>
    </w:p>
    <w:p w14:paraId="7E3098D0"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reform our approach to supporting people and families to lead fulfilling, productive lives so they not only maximise their individual potential and reduce the burden on the system but also can lead a contributing life and help grow Australia’s wealth.</w:t>
      </w:r>
    </w:p>
    <w:p w14:paraId="296354DB"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From: Where we are now</w:t>
      </w:r>
    </w:p>
    <w:p w14:paraId="62BB219C"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Stigma persists</w:t>
      </w:r>
    </w:p>
    <w:p w14:paraId="40054586"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People with lived experience, families and support people have a poor experience of care</w:t>
      </w:r>
    </w:p>
    <w:p w14:paraId="2548F614"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A myriad of sources of information and advice</w:t>
      </w:r>
    </w:p>
    <w:p w14:paraId="7B153348"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Distressed individuals having to provide the same information to multiple organisations</w:t>
      </w:r>
    </w:p>
    <w:p w14:paraId="775D3F13"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Vulnerable people left to navigate a complex and fragmented service system</w:t>
      </w:r>
    </w:p>
    <w:p w14:paraId="4F49A7B9"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Families and support people excluded from consultations and planning</w:t>
      </w:r>
    </w:p>
    <w:p w14:paraId="57B44CBB"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Limited choice</w:t>
      </w:r>
    </w:p>
    <w:p w14:paraId="3AF08AAF"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Specialist services where the clients have to come to them</w:t>
      </w:r>
    </w:p>
    <w:p w14:paraId="390532DE"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A mental health system that doesn’t prioritise people’s needs:</w:t>
      </w:r>
    </w:p>
    <w:p w14:paraId="177D3994"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The Commonwealth’s main programmes focus on generating activity: not necessarily on making anyone better</w:t>
      </w:r>
    </w:p>
    <w:p w14:paraId="3A16AED2"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A high level of unmet need, with many people not seeking necessary support. A person’s mental health and circumstances may deteriorate and become more complex</w:t>
      </w:r>
    </w:p>
    <w:p w14:paraId="133D6FC8"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A system that responds too late</w:t>
      </w:r>
    </w:p>
    <w:p w14:paraId="36F5F5B1"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A mental health system that is fragmented:</w:t>
      </w:r>
    </w:p>
    <w:p w14:paraId="14DF5D52"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A myriad of siloed funding streams and programmes focused on providers</w:t>
      </w:r>
    </w:p>
    <w:p w14:paraId="580BDA58"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Highly variable access to quality services largely depending on the “luck” of where people live—or their income—leading to great variation in services provided and the outcomes achieved</w:t>
      </w:r>
    </w:p>
    <w:p w14:paraId="59C44DB7"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Poor planning, coordination and operation between the Commonwealth and the states and territories, resulting in duplication, overlap and gaps in services</w:t>
      </w:r>
    </w:p>
    <w:p w14:paraId="5AE646F6"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A system that does not see the whole person</w:t>
      </w:r>
    </w:p>
    <w:p w14:paraId="4F3D3145"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People being discharged from hospital and treatment services into homelessness, or without adequate discharge planning</w:t>
      </w:r>
    </w:p>
    <w:p w14:paraId="7997FF1A"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High rates of 16–25 year olds with a mental health condition who are ‘Not in Education, Employment, or Training’ (NEET)</w:t>
      </w:r>
    </w:p>
    <w:p w14:paraId="57227CE2"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Poor physical health among those with severe and persistent mental health problems</w:t>
      </w:r>
    </w:p>
    <w:p w14:paraId="611DCE6E"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High rates of unemployment among adults with a mental illness and their support people</w:t>
      </w:r>
    </w:p>
    <w:p w14:paraId="4F85341E"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A system that uses resources poorly:</w:t>
      </w:r>
    </w:p>
    <w:p w14:paraId="442D3ACA"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A fragmented mental health workforce where many clinicians work in isolation of each other, and do not operate at the top of their scope of practice</w:t>
      </w:r>
    </w:p>
    <w:p w14:paraId="163533B3"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The greatest level of funding goes into high cost areas such as acute care, the criminal justice system, and disability support, indicating that the system has failed to prevent avoidable complications in people’s lives</w:t>
      </w:r>
    </w:p>
    <w:p w14:paraId="120D051D"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Research is carried out in isolation of mental health strategic objectives, with a haphazard approach to evidence translation into practice</w:t>
      </w:r>
    </w:p>
    <w:p w14:paraId="1889EE06"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Fragmentation of services:</w:t>
      </w:r>
    </w:p>
    <w:p w14:paraId="7E7D1067"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A myriad of providers, many of them with limited capacity and poor economies of scale</w:t>
      </w:r>
    </w:p>
    <w:p w14:paraId="1EEB306A" w14:textId="77777777" w:rsidR="001C5384" w:rsidRPr="001C5384" w:rsidRDefault="001C5384" w:rsidP="001C5384">
      <w:pPr>
        <w:spacing w:after="0" w:line="240" w:lineRule="auto"/>
        <w:rPr>
          <w:rFonts w:asciiTheme="majorHAnsi" w:hAnsiTheme="majorHAnsi"/>
        </w:rPr>
      </w:pPr>
    </w:p>
    <w:p w14:paraId="3FAD02B0"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In 2015 , the Australian Governments Response  to : CONTRIBUTING LIVES, THRIVING COMMUNITIES – REVIEW OF MENTAL HEALTH PROGRAMMES AND SERVICES by the NMHC , advised as follows :</w:t>
      </w:r>
    </w:p>
    <w:p w14:paraId="6B4CEBE8"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“A renewed approach to suicide prevention” :</w:t>
      </w:r>
    </w:p>
    <w:p w14:paraId="0103188C"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The Federal government will commit to “A new national suicide prevention strategy (which)will be implemented immediately, with four critical components:</w:t>
      </w:r>
    </w:p>
    <w:p w14:paraId="6ED170AC"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national leadership and infrastructure, including whole of population activity and crisis support services;</w:t>
      </w:r>
    </w:p>
    <w:p w14:paraId="73DC7111"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lastRenderedPageBreak/>
        <w:t>• a systematic and planned regional approach to community based suicide prevention. PHNs will commission regionally appropriate activities, in partnership with LHNs and other local organisations;</w:t>
      </w:r>
    </w:p>
    <w:p w14:paraId="6AEA84D8"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efforts to prevent Aboriginal and Torres Strait Islander suicide will be refocused; and</w:t>
      </w:r>
    </w:p>
    <w:p w14:paraId="41F7536C"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working with states and territories, including in the context of the Fifth National Mental</w:t>
      </w:r>
    </w:p>
    <w:p w14:paraId="484820F0"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Health Plan, to ensure people who have self-harmed or attempted suicide are given effective follow-up after discharge.”</w:t>
      </w:r>
    </w:p>
    <w:p w14:paraId="122474B3"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However , the 30</w:t>
      </w:r>
      <w:r w:rsidRPr="001C5384">
        <w:rPr>
          <w:rFonts w:asciiTheme="majorHAnsi" w:hAnsiTheme="majorHAnsi"/>
          <w:vertAlign w:val="superscript"/>
        </w:rPr>
        <w:t>th</w:t>
      </w:r>
      <w:r w:rsidRPr="001C5384">
        <w:rPr>
          <w:rFonts w:asciiTheme="majorHAnsi" w:hAnsiTheme="majorHAnsi"/>
        </w:rPr>
        <w:t xml:space="preserve"> November 2014 -  National Review of Mental Health Programmes and Services by the NMHC in its  Summary (p17) made the following recommendation:</w:t>
      </w:r>
    </w:p>
    <w:p w14:paraId="1B9DC4E1"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“19. Establish 12 regions across Australia as the first wave for nationwide introduction of sustainable, comprehensive, whole-of-community approaches to suicide prevention.”</w:t>
      </w:r>
    </w:p>
    <w:p w14:paraId="0E96BB04"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xml:space="preserve">The earlier stated commitment only resulted in 12 sites being funded for Suicide prevention TRIALS , and those trials are still ongoing 5 years later , with no ongoing commitment by the department  of Health , and, within those trials ,  no roll out of services in other regional centres  within those particular 12  PHN regions . </w:t>
      </w:r>
    </w:p>
    <w:p w14:paraId="479142AC"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There are other (recent)observations . The Productivity Commissions Inquiry into Mental Health Services articulated some ideas of where there are problems , here are some samples :</w:t>
      </w:r>
    </w:p>
    <w:p w14:paraId="2AB79F7F" w14:textId="77777777" w:rsidR="001C5384" w:rsidRPr="001C5384" w:rsidRDefault="001C5384" w:rsidP="001C5384">
      <w:pPr>
        <w:spacing w:after="0" w:line="240" w:lineRule="auto"/>
        <w:rPr>
          <w:rFonts w:asciiTheme="majorHAnsi" w:hAnsiTheme="majorHAnsi"/>
        </w:rPr>
      </w:pPr>
    </w:p>
    <w:p w14:paraId="616E8AE6"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“The lack of community-based mental health and suicide prevention services has led some people in severe suicidal distress to seek help at hospitals. However, many submissions expressed concern about the poor treatment of patients presenting to hospital in suicidal distress (p855)</w:t>
      </w:r>
    </w:p>
    <w:p w14:paraId="68D3897F"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And treatment in hospitals is not necessarily the most effective treatment for people in severe psychological distress. “(p856)</w:t>
      </w:r>
    </w:p>
    <w:p w14:paraId="164EB537"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“However, gaps in aftercare remain. For example, some people may present to services other than hospitals following a suicide attempt, such as GPs or other government services, and will not receive aftercare. And anecdotes suggest that many people who do present or are admitted to hospitals are still being discharged without adequate aftercare:</w:t>
      </w:r>
    </w:p>
    <w:p w14:paraId="648ABDEB" w14:textId="772DDA50" w:rsidR="001C5384" w:rsidRDefault="001C5384" w:rsidP="001C5384">
      <w:pPr>
        <w:spacing w:after="0" w:line="240" w:lineRule="auto"/>
        <w:rPr>
          <w:rFonts w:asciiTheme="majorHAnsi" w:hAnsiTheme="majorHAnsi"/>
          <w:sz w:val="16"/>
          <w:szCs w:val="16"/>
        </w:rPr>
      </w:pPr>
      <w:r w:rsidRPr="001C5384">
        <w:rPr>
          <w:rFonts w:asciiTheme="majorHAnsi" w:hAnsiTheme="majorHAnsi"/>
        </w:rPr>
        <w:t>Currently in Australia not everyone who attempts to take their own life and seeks help receives aftercare. When it is provided, while some people with lived experience of suicide report positive experiences, far too many report negative experiences. They report that care was not always intuitive or easy to access, not offered consistently and that the quality, length and amount varies. They report a lack of connection between services and clinicians, meaning that people need to tell their story again and again. (NSPPRG 2019, p. 21)</w:t>
      </w:r>
      <w:r w:rsidRPr="00857562">
        <w:rPr>
          <w:rFonts w:asciiTheme="majorHAnsi" w:hAnsiTheme="majorHAnsi"/>
          <w:sz w:val="16"/>
          <w:szCs w:val="16"/>
        </w:rPr>
        <w:t>(p859)Productivity Commission Inquiry 2019</w:t>
      </w:r>
    </w:p>
    <w:p w14:paraId="351D19FC" w14:textId="77777777" w:rsidR="00857562" w:rsidRPr="00857562" w:rsidRDefault="00857562" w:rsidP="001C5384">
      <w:pPr>
        <w:spacing w:after="0" w:line="240" w:lineRule="auto"/>
        <w:rPr>
          <w:rFonts w:asciiTheme="majorHAnsi" w:hAnsiTheme="majorHAnsi"/>
        </w:rPr>
      </w:pPr>
    </w:p>
    <w:p w14:paraId="39A4D064" w14:textId="77777777" w:rsidR="001C5384" w:rsidRPr="001C5384" w:rsidRDefault="001C5384" w:rsidP="001C5384">
      <w:pPr>
        <w:spacing w:after="0" w:line="240" w:lineRule="auto"/>
        <w:rPr>
          <w:rFonts w:asciiTheme="majorHAnsi" w:hAnsiTheme="majorHAnsi"/>
        </w:rPr>
      </w:pPr>
      <w:r w:rsidRPr="001C5384">
        <w:rPr>
          <w:rFonts w:asciiTheme="majorHAnsi" w:hAnsiTheme="majorHAnsi"/>
        </w:rPr>
        <w:t xml:space="preserve">Basically , services are fragmented, a hodgepodge, without any real central structure . The following words expose the situation today , one can only assume that those who are concerned and express statements of failures right now are validated   : </w:t>
      </w:r>
    </w:p>
    <w:p w14:paraId="02DB5503" w14:textId="10B671BD" w:rsidR="001C5384" w:rsidRPr="002501E3" w:rsidRDefault="001C5384" w:rsidP="001C5384">
      <w:pPr>
        <w:spacing w:after="0" w:line="240" w:lineRule="auto"/>
        <w:rPr>
          <w:rFonts w:asciiTheme="majorHAnsi" w:hAnsiTheme="majorHAnsi"/>
          <w:sz w:val="16"/>
          <w:szCs w:val="16"/>
        </w:rPr>
      </w:pPr>
      <w:r w:rsidRPr="001C5384">
        <w:rPr>
          <w:rFonts w:asciiTheme="majorHAnsi" w:hAnsiTheme="majorHAnsi"/>
        </w:rPr>
        <w:t>“Suicide prevention is a complex area of policy with interconnected responsibilities – government agencies, service providers and the community- managed sector all have a role in reducing suicide rates through effective suicide prevention responses”.</w:t>
      </w:r>
      <w:r w:rsidRPr="002501E3">
        <w:rPr>
          <w:rFonts w:asciiTheme="majorHAnsi" w:hAnsiTheme="majorHAnsi"/>
          <w:sz w:val="16"/>
          <w:szCs w:val="16"/>
        </w:rPr>
        <w:t xml:space="preserve"> (p21) Monitoring Mental Health and Suicide prevention reform: Fifth National Mental Health and Suicide Prevention Plan, 2018 </w:t>
      </w:r>
    </w:p>
    <w:p w14:paraId="4236134A" w14:textId="77777777" w:rsidR="002501E3" w:rsidRPr="001C5384" w:rsidRDefault="002501E3" w:rsidP="001C5384">
      <w:pPr>
        <w:spacing w:after="0" w:line="240" w:lineRule="auto"/>
        <w:rPr>
          <w:rFonts w:asciiTheme="majorHAnsi" w:hAnsiTheme="majorHAnsi"/>
        </w:rPr>
      </w:pPr>
    </w:p>
    <w:p w14:paraId="33590EE9" w14:textId="7459FA09" w:rsidR="001C5384" w:rsidRPr="001C5384" w:rsidRDefault="00D252E1" w:rsidP="001C5384">
      <w:pPr>
        <w:spacing w:after="0" w:line="240" w:lineRule="auto"/>
        <w:rPr>
          <w:rFonts w:asciiTheme="majorHAnsi" w:hAnsiTheme="majorHAnsi"/>
        </w:rPr>
      </w:pPr>
      <w:r>
        <w:rPr>
          <w:rFonts w:asciiTheme="majorHAnsi" w:hAnsiTheme="majorHAnsi"/>
        </w:rPr>
        <w:t xml:space="preserve">NSW </w:t>
      </w:r>
      <w:r w:rsidR="001C5384" w:rsidRPr="001C5384">
        <w:rPr>
          <w:rFonts w:asciiTheme="majorHAnsi" w:hAnsiTheme="majorHAnsi"/>
        </w:rPr>
        <w:t xml:space="preserve">State </w:t>
      </w:r>
      <w:r>
        <w:rPr>
          <w:rFonts w:asciiTheme="majorHAnsi" w:hAnsiTheme="majorHAnsi"/>
        </w:rPr>
        <w:t xml:space="preserve">Mental Health </w:t>
      </w:r>
      <w:r w:rsidR="001C5384" w:rsidRPr="001C5384">
        <w:rPr>
          <w:rFonts w:asciiTheme="majorHAnsi" w:hAnsiTheme="majorHAnsi"/>
        </w:rPr>
        <w:t xml:space="preserve"> service</w:t>
      </w:r>
      <w:r>
        <w:rPr>
          <w:rFonts w:asciiTheme="majorHAnsi" w:hAnsiTheme="majorHAnsi"/>
        </w:rPr>
        <w:t>s</w:t>
      </w:r>
      <w:r w:rsidR="001C5384" w:rsidRPr="001C5384">
        <w:rPr>
          <w:rFonts w:asciiTheme="majorHAnsi" w:hAnsiTheme="majorHAnsi"/>
        </w:rPr>
        <w:t xml:space="preserve"> parallel National concerns :</w:t>
      </w:r>
    </w:p>
    <w:p w14:paraId="7A9DCAAC" w14:textId="77777777" w:rsidR="001C5384" w:rsidRPr="00736EAB" w:rsidRDefault="001C5384" w:rsidP="001C5384">
      <w:pPr>
        <w:spacing w:after="0" w:line="240" w:lineRule="auto"/>
        <w:rPr>
          <w:rFonts w:asciiTheme="majorHAnsi" w:hAnsiTheme="majorHAnsi"/>
          <w:sz w:val="16"/>
          <w:szCs w:val="16"/>
        </w:rPr>
      </w:pPr>
      <w:r w:rsidRPr="001C5384">
        <w:rPr>
          <w:rFonts w:asciiTheme="majorHAnsi" w:hAnsiTheme="majorHAnsi"/>
        </w:rPr>
        <w:t>“Our supports are still, in many places, inflexible, ineffective, outdated and under-resourced, and often do not join up well when people’s needs are complex and continuing. The situation is made all the more complex by the lack of clarity about state and Commonwealth responsibility for funding and service quality.”</w:t>
      </w:r>
      <w:r w:rsidRPr="00736EAB">
        <w:rPr>
          <w:rFonts w:asciiTheme="majorHAnsi" w:hAnsiTheme="majorHAnsi"/>
          <w:sz w:val="16"/>
          <w:szCs w:val="16"/>
        </w:rPr>
        <w:t xml:space="preserve">(p5) LIVING WELL: A STRATEGIC PLAN FOR MENTAL HEALTH IN NSW 2014 – 2024 </w:t>
      </w:r>
    </w:p>
    <w:p w14:paraId="12752B03" w14:textId="77777777" w:rsidR="001C5384" w:rsidRPr="001C5384" w:rsidRDefault="001C5384" w:rsidP="001C5384">
      <w:pPr>
        <w:spacing w:after="0" w:line="240" w:lineRule="auto"/>
        <w:rPr>
          <w:rFonts w:asciiTheme="majorHAnsi" w:hAnsiTheme="majorHAnsi"/>
        </w:rPr>
      </w:pPr>
    </w:p>
    <w:p w14:paraId="3F00BEAE" w14:textId="067C4F1F" w:rsidR="00500FD9" w:rsidRDefault="00500FD9" w:rsidP="00E4475F">
      <w:pPr>
        <w:spacing w:line="276" w:lineRule="auto"/>
        <w:jc w:val="both"/>
        <w:rPr>
          <w:rFonts w:asciiTheme="majorHAnsi" w:hAnsiTheme="majorHAnsi" w:cstheme="majorHAnsi"/>
        </w:rPr>
      </w:pPr>
      <w:r w:rsidRPr="00E4475F">
        <w:rPr>
          <w:rFonts w:asciiTheme="majorHAnsi" w:hAnsiTheme="majorHAnsi" w:cstheme="majorHAnsi"/>
        </w:rPr>
        <w:t xml:space="preserve">It is important to recognise the </w:t>
      </w:r>
      <w:r w:rsidR="00923D8C" w:rsidRPr="00E4475F">
        <w:rPr>
          <w:rFonts w:asciiTheme="majorHAnsi" w:hAnsiTheme="majorHAnsi" w:cstheme="majorHAnsi"/>
        </w:rPr>
        <w:t xml:space="preserve">two </w:t>
      </w:r>
      <w:r w:rsidRPr="00E4475F">
        <w:rPr>
          <w:rFonts w:asciiTheme="majorHAnsi" w:hAnsiTheme="majorHAnsi" w:cstheme="majorHAnsi"/>
        </w:rPr>
        <w:t>initiatives that are in their 3</w:t>
      </w:r>
      <w:r w:rsidRPr="00E4475F">
        <w:rPr>
          <w:rFonts w:asciiTheme="majorHAnsi" w:hAnsiTheme="majorHAnsi" w:cstheme="majorHAnsi"/>
          <w:vertAlign w:val="superscript"/>
        </w:rPr>
        <w:t>rd</w:t>
      </w:r>
      <w:r w:rsidRPr="00E4475F">
        <w:rPr>
          <w:rFonts w:asciiTheme="majorHAnsi" w:hAnsiTheme="majorHAnsi" w:cstheme="majorHAnsi"/>
        </w:rPr>
        <w:t xml:space="preserve"> year of their operation</w:t>
      </w:r>
      <w:r w:rsidR="000652D9" w:rsidRPr="00E4475F">
        <w:rPr>
          <w:rFonts w:asciiTheme="majorHAnsi" w:hAnsiTheme="majorHAnsi" w:cstheme="majorHAnsi"/>
        </w:rPr>
        <w:t xml:space="preserve">. </w:t>
      </w:r>
      <w:r w:rsidRPr="00E4475F">
        <w:rPr>
          <w:rFonts w:asciiTheme="majorHAnsi" w:hAnsiTheme="majorHAnsi" w:cstheme="majorHAnsi"/>
        </w:rPr>
        <w:t xml:space="preserve">They are Suicide prevention trials located in various places around </w:t>
      </w:r>
      <w:r w:rsidR="000652D9" w:rsidRPr="00E4475F">
        <w:rPr>
          <w:rFonts w:asciiTheme="majorHAnsi" w:hAnsiTheme="majorHAnsi" w:cstheme="majorHAnsi"/>
        </w:rPr>
        <w:t>Australia</w:t>
      </w:r>
      <w:r w:rsidRPr="00E4475F">
        <w:rPr>
          <w:rFonts w:asciiTheme="majorHAnsi" w:hAnsiTheme="majorHAnsi" w:cstheme="majorHAnsi"/>
        </w:rPr>
        <w:t xml:space="preserve"> </w:t>
      </w:r>
      <w:r w:rsidR="0034116A" w:rsidRPr="00E4475F">
        <w:rPr>
          <w:rFonts w:asciiTheme="majorHAnsi" w:hAnsiTheme="majorHAnsi" w:cstheme="majorHAnsi"/>
        </w:rPr>
        <w:t>and are finalising their ef</w:t>
      </w:r>
      <w:r w:rsidR="000652D9" w:rsidRPr="00E4475F">
        <w:rPr>
          <w:rFonts w:asciiTheme="majorHAnsi" w:hAnsiTheme="majorHAnsi" w:cstheme="majorHAnsi"/>
        </w:rPr>
        <w:t>for</w:t>
      </w:r>
      <w:r w:rsidR="0034116A" w:rsidRPr="00E4475F">
        <w:rPr>
          <w:rFonts w:asciiTheme="majorHAnsi" w:hAnsiTheme="majorHAnsi" w:cstheme="majorHAnsi"/>
        </w:rPr>
        <w:t>ts</w:t>
      </w:r>
      <w:r w:rsidR="000652D9" w:rsidRPr="00E4475F">
        <w:rPr>
          <w:rFonts w:asciiTheme="majorHAnsi" w:hAnsiTheme="majorHAnsi" w:cstheme="majorHAnsi"/>
        </w:rPr>
        <w:t xml:space="preserve">. </w:t>
      </w:r>
      <w:r w:rsidR="00025277" w:rsidRPr="00E4475F">
        <w:rPr>
          <w:rFonts w:asciiTheme="majorHAnsi" w:hAnsiTheme="majorHAnsi" w:cstheme="majorHAnsi"/>
        </w:rPr>
        <w:t xml:space="preserve">The second initiative is to have Mental Health and </w:t>
      </w:r>
      <w:r w:rsidR="007D0F25" w:rsidRPr="00E4475F">
        <w:rPr>
          <w:rFonts w:asciiTheme="majorHAnsi" w:hAnsiTheme="majorHAnsi" w:cstheme="majorHAnsi"/>
        </w:rPr>
        <w:t>Suicide prevention services</w:t>
      </w:r>
      <w:r w:rsidR="000652D9" w:rsidRPr="00E4475F">
        <w:rPr>
          <w:rFonts w:asciiTheme="majorHAnsi" w:hAnsiTheme="majorHAnsi" w:cstheme="majorHAnsi"/>
        </w:rPr>
        <w:t xml:space="preserve"> </w:t>
      </w:r>
      <w:r w:rsidR="007E4CBB" w:rsidRPr="00E4475F">
        <w:rPr>
          <w:rFonts w:asciiTheme="majorHAnsi" w:hAnsiTheme="majorHAnsi" w:cstheme="majorHAnsi"/>
        </w:rPr>
        <w:t>delivered</w:t>
      </w:r>
      <w:r w:rsidR="00F34F96" w:rsidRPr="00E4475F">
        <w:rPr>
          <w:rFonts w:asciiTheme="majorHAnsi" w:hAnsiTheme="majorHAnsi" w:cstheme="majorHAnsi"/>
        </w:rPr>
        <w:t xml:space="preserve"> by</w:t>
      </w:r>
      <w:r w:rsidR="007E4CBB" w:rsidRPr="00E4475F">
        <w:rPr>
          <w:rFonts w:asciiTheme="majorHAnsi" w:hAnsiTheme="majorHAnsi" w:cstheme="majorHAnsi"/>
        </w:rPr>
        <w:t xml:space="preserve"> Primary Health Networks </w:t>
      </w:r>
      <w:r w:rsidR="005C130B" w:rsidRPr="00E4475F">
        <w:rPr>
          <w:rFonts w:asciiTheme="majorHAnsi" w:hAnsiTheme="majorHAnsi" w:cstheme="majorHAnsi"/>
        </w:rPr>
        <w:t>to facilitate better r</w:t>
      </w:r>
      <w:r w:rsidR="00A52ECD" w:rsidRPr="00E4475F">
        <w:rPr>
          <w:rFonts w:asciiTheme="majorHAnsi" w:hAnsiTheme="majorHAnsi" w:cstheme="majorHAnsi"/>
        </w:rPr>
        <w:t>eg</w:t>
      </w:r>
      <w:r w:rsidR="005C130B" w:rsidRPr="00E4475F">
        <w:rPr>
          <w:rFonts w:asciiTheme="majorHAnsi" w:hAnsiTheme="majorHAnsi" w:cstheme="majorHAnsi"/>
        </w:rPr>
        <w:t>ionally structured programs</w:t>
      </w:r>
      <w:r w:rsidR="000652D9" w:rsidRPr="00E4475F">
        <w:rPr>
          <w:rFonts w:asciiTheme="majorHAnsi" w:hAnsiTheme="majorHAnsi" w:cstheme="majorHAnsi"/>
        </w:rPr>
        <w:t xml:space="preserve">. </w:t>
      </w:r>
      <w:r w:rsidR="005C130B" w:rsidRPr="00E4475F">
        <w:rPr>
          <w:rFonts w:asciiTheme="majorHAnsi" w:hAnsiTheme="majorHAnsi" w:cstheme="majorHAnsi"/>
        </w:rPr>
        <w:t xml:space="preserve">They are </w:t>
      </w:r>
      <w:r w:rsidR="00771AA9" w:rsidRPr="00E4475F">
        <w:rPr>
          <w:rFonts w:asciiTheme="majorHAnsi" w:hAnsiTheme="majorHAnsi" w:cstheme="majorHAnsi"/>
        </w:rPr>
        <w:t>commendable</w:t>
      </w:r>
      <w:r w:rsidR="000652D9" w:rsidRPr="00E4475F">
        <w:rPr>
          <w:rFonts w:asciiTheme="majorHAnsi" w:hAnsiTheme="majorHAnsi" w:cstheme="majorHAnsi"/>
        </w:rPr>
        <w:t xml:space="preserve">, </w:t>
      </w:r>
      <w:r w:rsidR="00771AA9" w:rsidRPr="00E4475F">
        <w:rPr>
          <w:rFonts w:asciiTheme="majorHAnsi" w:hAnsiTheme="majorHAnsi" w:cstheme="majorHAnsi"/>
        </w:rPr>
        <w:t xml:space="preserve">and </w:t>
      </w:r>
      <w:r w:rsidR="005D143C" w:rsidRPr="00E4475F">
        <w:rPr>
          <w:rFonts w:asciiTheme="majorHAnsi" w:hAnsiTheme="majorHAnsi" w:cstheme="majorHAnsi"/>
        </w:rPr>
        <w:t>those people involved in the decision making of those strat</w:t>
      </w:r>
      <w:r w:rsidR="00A52ECD" w:rsidRPr="00E4475F">
        <w:rPr>
          <w:rFonts w:asciiTheme="majorHAnsi" w:hAnsiTheme="majorHAnsi" w:cstheme="majorHAnsi"/>
        </w:rPr>
        <w:t>eg</w:t>
      </w:r>
      <w:r w:rsidR="005D143C" w:rsidRPr="00E4475F">
        <w:rPr>
          <w:rFonts w:asciiTheme="majorHAnsi" w:hAnsiTheme="majorHAnsi" w:cstheme="majorHAnsi"/>
        </w:rPr>
        <w:t>ies and the people in t</w:t>
      </w:r>
      <w:r w:rsidR="002E6CAB" w:rsidRPr="00E4475F">
        <w:rPr>
          <w:rFonts w:asciiTheme="majorHAnsi" w:hAnsiTheme="majorHAnsi" w:cstheme="majorHAnsi"/>
        </w:rPr>
        <w:t>hose</w:t>
      </w:r>
      <w:r w:rsidR="000652D9" w:rsidRPr="00E4475F">
        <w:rPr>
          <w:rFonts w:asciiTheme="majorHAnsi" w:hAnsiTheme="majorHAnsi" w:cstheme="majorHAnsi"/>
        </w:rPr>
        <w:t xml:space="preserve"> </w:t>
      </w:r>
      <w:r w:rsidR="005D143C" w:rsidRPr="00E4475F">
        <w:rPr>
          <w:rFonts w:asciiTheme="majorHAnsi" w:hAnsiTheme="majorHAnsi" w:cstheme="majorHAnsi"/>
        </w:rPr>
        <w:t>workplaces</w:t>
      </w:r>
      <w:r w:rsidR="000652D9" w:rsidRPr="00E4475F">
        <w:rPr>
          <w:rFonts w:asciiTheme="majorHAnsi" w:hAnsiTheme="majorHAnsi" w:cstheme="majorHAnsi"/>
        </w:rPr>
        <w:t xml:space="preserve"> </w:t>
      </w:r>
      <w:r w:rsidR="00500E0A" w:rsidRPr="00E4475F">
        <w:rPr>
          <w:rFonts w:asciiTheme="majorHAnsi" w:hAnsiTheme="majorHAnsi" w:cstheme="majorHAnsi"/>
        </w:rPr>
        <w:t>should feel that there is some progress happening</w:t>
      </w:r>
      <w:r w:rsidR="000652D9" w:rsidRPr="00E4475F">
        <w:rPr>
          <w:rFonts w:asciiTheme="majorHAnsi" w:hAnsiTheme="majorHAnsi" w:cstheme="majorHAnsi"/>
        </w:rPr>
        <w:t xml:space="preserve">. </w:t>
      </w:r>
    </w:p>
    <w:p w14:paraId="69F411E1" w14:textId="41F05B00" w:rsidR="00D15E9A" w:rsidRPr="00E4475F" w:rsidRDefault="00D15E9A" w:rsidP="00E4475F">
      <w:pPr>
        <w:spacing w:line="276" w:lineRule="auto"/>
        <w:jc w:val="both"/>
        <w:rPr>
          <w:rFonts w:asciiTheme="majorHAnsi" w:hAnsiTheme="majorHAnsi" w:cstheme="majorHAnsi"/>
        </w:rPr>
      </w:pPr>
      <w:r>
        <w:rPr>
          <w:rFonts w:asciiTheme="majorHAnsi" w:hAnsiTheme="majorHAnsi" w:cstheme="majorHAnsi"/>
        </w:rPr>
        <w:t xml:space="preserve">2019 has seen the </w:t>
      </w:r>
      <w:r w:rsidR="00EB78C3">
        <w:rPr>
          <w:rFonts w:asciiTheme="majorHAnsi" w:hAnsiTheme="majorHAnsi" w:cstheme="majorHAnsi"/>
        </w:rPr>
        <w:t xml:space="preserve">appointment of </w:t>
      </w:r>
      <w:r w:rsidR="00CA69C2" w:rsidRPr="00CA69C2">
        <w:rPr>
          <w:rFonts w:asciiTheme="majorHAnsi" w:hAnsiTheme="majorHAnsi" w:cstheme="majorHAnsi"/>
        </w:rPr>
        <w:t>Ms Christine Morgan</w:t>
      </w:r>
      <w:r w:rsidR="008E382D">
        <w:rPr>
          <w:rFonts w:asciiTheme="majorHAnsi" w:hAnsiTheme="majorHAnsi" w:cstheme="majorHAnsi"/>
        </w:rPr>
        <w:t xml:space="preserve">, </w:t>
      </w:r>
      <w:r w:rsidR="00CA69C2" w:rsidRPr="00CA69C2">
        <w:rPr>
          <w:rFonts w:asciiTheme="majorHAnsi" w:hAnsiTheme="majorHAnsi" w:cstheme="majorHAnsi"/>
        </w:rPr>
        <w:t xml:space="preserve"> </w:t>
      </w:r>
      <w:r w:rsidR="00DD30FB">
        <w:rPr>
          <w:rFonts w:asciiTheme="majorHAnsi" w:hAnsiTheme="majorHAnsi" w:cstheme="majorHAnsi"/>
        </w:rPr>
        <w:t xml:space="preserve">CEO of the </w:t>
      </w:r>
      <w:r w:rsidR="00543047" w:rsidRPr="00CA69C2">
        <w:rPr>
          <w:rFonts w:asciiTheme="majorHAnsi" w:hAnsiTheme="majorHAnsi" w:cstheme="majorHAnsi"/>
        </w:rPr>
        <w:t xml:space="preserve">National Mental Health Commission </w:t>
      </w:r>
      <w:r w:rsidR="00543047">
        <w:rPr>
          <w:rFonts w:asciiTheme="majorHAnsi" w:hAnsiTheme="majorHAnsi" w:cstheme="majorHAnsi"/>
        </w:rPr>
        <w:t>as</w:t>
      </w:r>
      <w:r w:rsidR="00CA69C2" w:rsidRPr="00CA69C2">
        <w:rPr>
          <w:rFonts w:asciiTheme="majorHAnsi" w:hAnsiTheme="majorHAnsi" w:cstheme="majorHAnsi"/>
        </w:rPr>
        <w:t xml:space="preserve"> the Prime Minister's National Suicide Prevention Adviser.</w:t>
      </w:r>
      <w:r w:rsidR="008E382D">
        <w:rPr>
          <w:rFonts w:asciiTheme="majorHAnsi" w:hAnsiTheme="majorHAnsi"/>
          <w:color w:val="000000" w:themeColor="text1"/>
        </w:rPr>
        <w:t>T</w:t>
      </w:r>
      <w:r w:rsidR="00222148" w:rsidRPr="00512BEF">
        <w:rPr>
          <w:rFonts w:asciiTheme="majorHAnsi" w:hAnsiTheme="majorHAnsi"/>
          <w:color w:val="000000" w:themeColor="text1"/>
        </w:rPr>
        <w:t xml:space="preserve">he </w:t>
      </w:r>
      <w:r w:rsidR="008E382D">
        <w:rPr>
          <w:rFonts w:asciiTheme="majorHAnsi" w:hAnsiTheme="majorHAnsi"/>
          <w:color w:val="000000" w:themeColor="text1"/>
        </w:rPr>
        <w:t xml:space="preserve">release of </w:t>
      </w:r>
      <w:r w:rsidR="00222148" w:rsidRPr="00512BEF">
        <w:rPr>
          <w:rFonts w:asciiTheme="majorHAnsi" w:hAnsiTheme="majorHAnsi"/>
          <w:color w:val="000000" w:themeColor="text1"/>
        </w:rPr>
        <w:t>Productivity Commission Inquiry DRAFT report into Mental Health</w:t>
      </w:r>
      <w:r w:rsidR="00644CC0">
        <w:rPr>
          <w:rFonts w:asciiTheme="majorHAnsi" w:hAnsiTheme="majorHAnsi"/>
          <w:color w:val="000000" w:themeColor="text1"/>
        </w:rPr>
        <w:t xml:space="preserve"> , and finally the </w:t>
      </w:r>
      <w:r w:rsidR="000C654C">
        <w:rPr>
          <w:rFonts w:asciiTheme="majorHAnsi" w:hAnsiTheme="majorHAnsi"/>
          <w:color w:val="000000" w:themeColor="text1"/>
        </w:rPr>
        <w:t xml:space="preserve"> interim findings of </w:t>
      </w:r>
      <w:r w:rsidR="00E77D5E">
        <w:rPr>
          <w:rFonts w:asciiTheme="majorHAnsi" w:hAnsiTheme="majorHAnsi"/>
          <w:color w:val="000000" w:themeColor="text1"/>
        </w:rPr>
        <w:t xml:space="preserve">the </w:t>
      </w:r>
      <w:r w:rsidR="00644CC0">
        <w:rPr>
          <w:rFonts w:asciiTheme="majorHAnsi" w:hAnsiTheme="majorHAnsi"/>
          <w:color w:val="000000" w:themeColor="text1"/>
        </w:rPr>
        <w:t xml:space="preserve">Victorian Royal Commission  into </w:t>
      </w:r>
      <w:r w:rsidR="000C654C">
        <w:rPr>
          <w:rFonts w:asciiTheme="majorHAnsi" w:hAnsiTheme="majorHAnsi"/>
          <w:color w:val="000000" w:themeColor="text1"/>
        </w:rPr>
        <w:t xml:space="preserve">Mental Health Services </w:t>
      </w:r>
      <w:r w:rsidR="00222148" w:rsidRPr="00512BEF">
        <w:rPr>
          <w:rFonts w:asciiTheme="majorHAnsi" w:hAnsiTheme="majorHAnsi"/>
          <w:color w:val="000000" w:themeColor="text1"/>
        </w:rPr>
        <w:t>.</w:t>
      </w:r>
    </w:p>
    <w:p w14:paraId="05336BC9" w14:textId="765047BC" w:rsidR="0084415B" w:rsidRDefault="00E77D5E" w:rsidP="00E4475F">
      <w:pPr>
        <w:spacing w:line="276" w:lineRule="auto"/>
        <w:jc w:val="both"/>
        <w:rPr>
          <w:rFonts w:asciiTheme="majorHAnsi" w:hAnsiTheme="majorHAnsi" w:cstheme="majorHAnsi"/>
        </w:rPr>
      </w:pPr>
      <w:r>
        <w:rPr>
          <w:rFonts w:asciiTheme="majorHAnsi" w:hAnsiTheme="majorHAnsi" w:cstheme="majorHAnsi"/>
        </w:rPr>
        <w:t>However , in general</w:t>
      </w:r>
      <w:r w:rsidR="00836FD4">
        <w:rPr>
          <w:rFonts w:asciiTheme="majorHAnsi" w:hAnsiTheme="majorHAnsi" w:cstheme="majorHAnsi"/>
        </w:rPr>
        <w:t xml:space="preserve"> </w:t>
      </w:r>
      <w:r w:rsidR="0084415B" w:rsidRPr="00E4475F">
        <w:rPr>
          <w:rFonts w:asciiTheme="majorHAnsi" w:hAnsiTheme="majorHAnsi" w:cstheme="majorHAnsi"/>
        </w:rPr>
        <w:t>there</w:t>
      </w:r>
      <w:r w:rsidR="000652D9" w:rsidRPr="00E4475F">
        <w:rPr>
          <w:rFonts w:asciiTheme="majorHAnsi" w:hAnsiTheme="majorHAnsi" w:cstheme="majorHAnsi"/>
        </w:rPr>
        <w:t xml:space="preserve"> </w:t>
      </w:r>
      <w:r w:rsidR="0084415B" w:rsidRPr="00E4475F">
        <w:rPr>
          <w:rFonts w:asciiTheme="majorHAnsi" w:hAnsiTheme="majorHAnsi" w:cstheme="majorHAnsi"/>
        </w:rPr>
        <w:t>are</w:t>
      </w:r>
      <w:r w:rsidR="00F34F96" w:rsidRPr="00E4475F">
        <w:rPr>
          <w:rFonts w:asciiTheme="majorHAnsi" w:hAnsiTheme="majorHAnsi" w:cstheme="majorHAnsi"/>
        </w:rPr>
        <w:t>,</w:t>
      </w:r>
      <w:r w:rsidR="0084415B" w:rsidRPr="00E4475F">
        <w:rPr>
          <w:rFonts w:asciiTheme="majorHAnsi" w:hAnsiTheme="majorHAnsi" w:cstheme="majorHAnsi"/>
        </w:rPr>
        <w:t xml:space="preserve"> or have been plans</w:t>
      </w:r>
      <w:r w:rsidR="000652D9" w:rsidRPr="00E4475F">
        <w:rPr>
          <w:rFonts w:asciiTheme="majorHAnsi" w:hAnsiTheme="majorHAnsi" w:cstheme="majorHAnsi"/>
        </w:rPr>
        <w:t xml:space="preserve">, </w:t>
      </w:r>
      <w:r w:rsidR="0084415B" w:rsidRPr="00E4475F">
        <w:rPr>
          <w:rFonts w:asciiTheme="majorHAnsi" w:hAnsiTheme="majorHAnsi" w:cstheme="majorHAnsi"/>
        </w:rPr>
        <w:t>plans and more plans</w:t>
      </w:r>
      <w:r w:rsidR="000652D9" w:rsidRPr="00E4475F">
        <w:rPr>
          <w:rFonts w:asciiTheme="majorHAnsi" w:hAnsiTheme="majorHAnsi" w:cstheme="majorHAnsi"/>
        </w:rPr>
        <w:t xml:space="preserve">. </w:t>
      </w:r>
      <w:r w:rsidR="0084415B" w:rsidRPr="00E4475F">
        <w:rPr>
          <w:rFonts w:asciiTheme="majorHAnsi" w:hAnsiTheme="majorHAnsi" w:cstheme="majorHAnsi"/>
        </w:rPr>
        <w:t>Strat</w:t>
      </w:r>
      <w:r w:rsidR="00A52ECD" w:rsidRPr="00E4475F">
        <w:rPr>
          <w:rFonts w:asciiTheme="majorHAnsi" w:hAnsiTheme="majorHAnsi" w:cstheme="majorHAnsi"/>
        </w:rPr>
        <w:t>eg</w:t>
      </w:r>
      <w:r w:rsidR="0084415B" w:rsidRPr="00E4475F">
        <w:rPr>
          <w:rFonts w:asciiTheme="majorHAnsi" w:hAnsiTheme="majorHAnsi" w:cstheme="majorHAnsi"/>
        </w:rPr>
        <w:t>ies and more strat</w:t>
      </w:r>
      <w:r w:rsidR="00A52ECD" w:rsidRPr="00E4475F">
        <w:rPr>
          <w:rFonts w:asciiTheme="majorHAnsi" w:hAnsiTheme="majorHAnsi" w:cstheme="majorHAnsi"/>
        </w:rPr>
        <w:t>eg</w:t>
      </w:r>
      <w:r w:rsidR="0084415B" w:rsidRPr="00E4475F">
        <w:rPr>
          <w:rFonts w:asciiTheme="majorHAnsi" w:hAnsiTheme="majorHAnsi" w:cstheme="majorHAnsi"/>
        </w:rPr>
        <w:t>ies</w:t>
      </w:r>
      <w:r w:rsidR="000652D9" w:rsidRPr="00E4475F">
        <w:rPr>
          <w:rFonts w:asciiTheme="majorHAnsi" w:hAnsiTheme="majorHAnsi" w:cstheme="majorHAnsi"/>
        </w:rPr>
        <w:t xml:space="preserve">, </w:t>
      </w:r>
      <w:r w:rsidR="0084415B" w:rsidRPr="00E4475F">
        <w:rPr>
          <w:rFonts w:asciiTheme="majorHAnsi" w:hAnsiTheme="majorHAnsi" w:cstheme="majorHAnsi"/>
        </w:rPr>
        <w:t>reports and more reports</w:t>
      </w:r>
      <w:r w:rsidR="000652D9" w:rsidRPr="00E4475F">
        <w:rPr>
          <w:rFonts w:asciiTheme="majorHAnsi" w:hAnsiTheme="majorHAnsi" w:cstheme="majorHAnsi"/>
        </w:rPr>
        <w:t xml:space="preserve">. </w:t>
      </w:r>
      <w:r w:rsidR="0084415B" w:rsidRPr="00E4475F">
        <w:rPr>
          <w:rFonts w:asciiTheme="majorHAnsi" w:hAnsiTheme="majorHAnsi" w:cstheme="majorHAnsi"/>
        </w:rPr>
        <w:t>It is said</w:t>
      </w:r>
      <w:r w:rsidR="00F34F96" w:rsidRPr="00E4475F">
        <w:rPr>
          <w:rFonts w:asciiTheme="majorHAnsi" w:hAnsiTheme="majorHAnsi" w:cstheme="majorHAnsi"/>
        </w:rPr>
        <w:t xml:space="preserve"> that g</w:t>
      </w:r>
      <w:r w:rsidR="0084415B" w:rsidRPr="00E4475F">
        <w:rPr>
          <w:rFonts w:asciiTheme="majorHAnsi" w:hAnsiTheme="majorHAnsi" w:cstheme="majorHAnsi"/>
        </w:rPr>
        <w:t>overnments have commissioned more than</w:t>
      </w:r>
      <w:r w:rsidR="00E909CC" w:rsidRPr="00E4475F">
        <w:rPr>
          <w:rFonts w:asciiTheme="majorHAnsi" w:hAnsiTheme="majorHAnsi" w:cstheme="majorHAnsi"/>
        </w:rPr>
        <w:t xml:space="preserve"> 40</w:t>
      </w:r>
      <w:r w:rsidR="000652D9" w:rsidRPr="00E4475F">
        <w:rPr>
          <w:rFonts w:asciiTheme="majorHAnsi" w:hAnsiTheme="majorHAnsi" w:cstheme="majorHAnsi"/>
          <w:color w:val="ED7D31" w:themeColor="accent2"/>
        </w:rPr>
        <w:t xml:space="preserve"> </w:t>
      </w:r>
      <w:r w:rsidR="0084415B" w:rsidRPr="00E4475F">
        <w:rPr>
          <w:rFonts w:asciiTheme="majorHAnsi" w:hAnsiTheme="majorHAnsi" w:cstheme="majorHAnsi"/>
        </w:rPr>
        <w:t>inquiries on Mental Health</w:t>
      </w:r>
      <w:r w:rsidR="000652D9" w:rsidRPr="00E4475F">
        <w:rPr>
          <w:rFonts w:asciiTheme="majorHAnsi" w:hAnsiTheme="majorHAnsi" w:cstheme="majorHAnsi"/>
        </w:rPr>
        <w:t xml:space="preserve"> </w:t>
      </w:r>
      <w:r w:rsidR="0084415B" w:rsidRPr="00E4475F">
        <w:rPr>
          <w:rFonts w:asciiTheme="majorHAnsi" w:hAnsiTheme="majorHAnsi" w:cstheme="majorHAnsi"/>
        </w:rPr>
        <w:t xml:space="preserve">in recent </w:t>
      </w:r>
      <w:r w:rsidR="00F34F96" w:rsidRPr="00E4475F">
        <w:rPr>
          <w:rFonts w:asciiTheme="majorHAnsi" w:hAnsiTheme="majorHAnsi" w:cstheme="majorHAnsi"/>
        </w:rPr>
        <w:t>years</w:t>
      </w:r>
      <w:r w:rsidR="000652D9" w:rsidRPr="00E4475F">
        <w:rPr>
          <w:rFonts w:asciiTheme="majorHAnsi" w:hAnsiTheme="majorHAnsi" w:cstheme="majorHAnsi"/>
        </w:rPr>
        <w:t xml:space="preserve">. </w:t>
      </w:r>
      <w:r w:rsidR="0084415B" w:rsidRPr="00E4475F">
        <w:rPr>
          <w:rFonts w:asciiTheme="majorHAnsi" w:hAnsiTheme="majorHAnsi" w:cstheme="majorHAnsi"/>
        </w:rPr>
        <w:t>This report</w:t>
      </w:r>
      <w:r w:rsidR="000652D9" w:rsidRPr="00E4475F">
        <w:rPr>
          <w:rFonts w:asciiTheme="majorHAnsi" w:hAnsiTheme="majorHAnsi" w:cstheme="majorHAnsi"/>
        </w:rPr>
        <w:t xml:space="preserve"> </w:t>
      </w:r>
      <w:r w:rsidR="0084415B" w:rsidRPr="00E4475F">
        <w:rPr>
          <w:rFonts w:asciiTheme="majorHAnsi" w:hAnsiTheme="majorHAnsi" w:cstheme="majorHAnsi"/>
        </w:rPr>
        <w:t xml:space="preserve">outlines details </w:t>
      </w:r>
      <w:r w:rsidR="00BD36A3" w:rsidRPr="00E4475F">
        <w:rPr>
          <w:rFonts w:asciiTheme="majorHAnsi" w:hAnsiTheme="majorHAnsi" w:cstheme="majorHAnsi"/>
        </w:rPr>
        <w:t xml:space="preserve">from </w:t>
      </w:r>
      <w:r w:rsidR="0084415B" w:rsidRPr="00E4475F">
        <w:rPr>
          <w:rFonts w:asciiTheme="majorHAnsi" w:hAnsiTheme="majorHAnsi" w:cstheme="majorHAnsi"/>
        </w:rPr>
        <w:t xml:space="preserve">more than </w:t>
      </w:r>
      <w:r w:rsidR="00CD2170">
        <w:rPr>
          <w:rFonts w:asciiTheme="majorHAnsi" w:hAnsiTheme="majorHAnsi" w:cstheme="majorHAnsi"/>
          <w:color w:val="000000" w:themeColor="text1"/>
        </w:rPr>
        <w:t>5</w:t>
      </w:r>
      <w:r w:rsidR="000652D9" w:rsidRPr="00E4475F">
        <w:rPr>
          <w:rFonts w:asciiTheme="majorHAnsi" w:hAnsiTheme="majorHAnsi" w:cstheme="majorHAnsi"/>
          <w:color w:val="000000" w:themeColor="text1"/>
        </w:rPr>
        <w:t>,</w:t>
      </w:r>
      <w:r w:rsidR="00C554F1">
        <w:rPr>
          <w:rFonts w:asciiTheme="majorHAnsi" w:hAnsiTheme="majorHAnsi" w:cstheme="majorHAnsi"/>
          <w:color w:val="000000" w:themeColor="text1"/>
        </w:rPr>
        <w:t>9</w:t>
      </w:r>
      <w:r w:rsidR="00E24B12" w:rsidRPr="00E4475F">
        <w:rPr>
          <w:rFonts w:asciiTheme="majorHAnsi" w:hAnsiTheme="majorHAnsi" w:cstheme="majorHAnsi"/>
          <w:color w:val="000000" w:themeColor="text1"/>
        </w:rPr>
        <w:t>00</w:t>
      </w:r>
      <w:r w:rsidR="0084415B" w:rsidRPr="00E4475F">
        <w:rPr>
          <w:rFonts w:asciiTheme="majorHAnsi" w:hAnsiTheme="majorHAnsi" w:cstheme="majorHAnsi"/>
          <w:color w:val="000000" w:themeColor="text1"/>
        </w:rPr>
        <w:t xml:space="preserve"> </w:t>
      </w:r>
      <w:r w:rsidR="0084415B" w:rsidRPr="00E4475F">
        <w:rPr>
          <w:rFonts w:asciiTheme="majorHAnsi" w:hAnsiTheme="majorHAnsi" w:cstheme="majorHAnsi"/>
        </w:rPr>
        <w:t>pages of</w:t>
      </w:r>
      <w:r w:rsidR="000652D9" w:rsidRPr="00E4475F">
        <w:rPr>
          <w:rFonts w:asciiTheme="majorHAnsi" w:hAnsiTheme="majorHAnsi" w:cstheme="majorHAnsi"/>
        </w:rPr>
        <w:t xml:space="preserve"> </w:t>
      </w:r>
      <w:r w:rsidR="0084415B" w:rsidRPr="00E4475F">
        <w:rPr>
          <w:rFonts w:asciiTheme="majorHAnsi" w:hAnsiTheme="majorHAnsi" w:cstheme="majorHAnsi"/>
        </w:rPr>
        <w:t>plans</w:t>
      </w:r>
      <w:r w:rsidR="000652D9" w:rsidRPr="00E4475F">
        <w:rPr>
          <w:rFonts w:asciiTheme="majorHAnsi" w:hAnsiTheme="majorHAnsi" w:cstheme="majorHAnsi"/>
        </w:rPr>
        <w:t xml:space="preserve">, </w:t>
      </w:r>
      <w:r w:rsidR="0084415B" w:rsidRPr="00E4475F">
        <w:rPr>
          <w:rFonts w:asciiTheme="majorHAnsi" w:hAnsiTheme="majorHAnsi" w:cstheme="majorHAnsi"/>
        </w:rPr>
        <w:t>frameworks</w:t>
      </w:r>
      <w:r w:rsidR="000652D9" w:rsidRPr="00E4475F">
        <w:rPr>
          <w:rFonts w:asciiTheme="majorHAnsi" w:hAnsiTheme="majorHAnsi" w:cstheme="majorHAnsi"/>
        </w:rPr>
        <w:t xml:space="preserve">, </w:t>
      </w:r>
      <w:r w:rsidR="0084415B" w:rsidRPr="00E4475F">
        <w:rPr>
          <w:rFonts w:asciiTheme="majorHAnsi" w:hAnsiTheme="majorHAnsi" w:cstheme="majorHAnsi"/>
        </w:rPr>
        <w:t>reviews</w:t>
      </w:r>
      <w:r w:rsidR="000652D9" w:rsidRPr="00E4475F">
        <w:rPr>
          <w:rFonts w:asciiTheme="majorHAnsi" w:hAnsiTheme="majorHAnsi" w:cstheme="majorHAnsi"/>
        </w:rPr>
        <w:t xml:space="preserve">, </w:t>
      </w:r>
      <w:r w:rsidR="0084415B" w:rsidRPr="00E4475F">
        <w:rPr>
          <w:rFonts w:asciiTheme="majorHAnsi" w:hAnsiTheme="majorHAnsi" w:cstheme="majorHAnsi"/>
        </w:rPr>
        <w:t>reports</w:t>
      </w:r>
      <w:r w:rsidR="000652D9" w:rsidRPr="00E4475F">
        <w:rPr>
          <w:rFonts w:asciiTheme="majorHAnsi" w:hAnsiTheme="majorHAnsi" w:cstheme="majorHAnsi"/>
        </w:rPr>
        <w:t xml:space="preserve">, </w:t>
      </w:r>
      <w:r w:rsidR="0084415B" w:rsidRPr="00E4475F">
        <w:rPr>
          <w:rFonts w:asciiTheme="majorHAnsi" w:hAnsiTheme="majorHAnsi" w:cstheme="majorHAnsi"/>
        </w:rPr>
        <w:t>response</w:t>
      </w:r>
      <w:r w:rsidR="00BD36A3" w:rsidRPr="00E4475F">
        <w:rPr>
          <w:rFonts w:asciiTheme="majorHAnsi" w:hAnsiTheme="majorHAnsi" w:cstheme="majorHAnsi"/>
        </w:rPr>
        <w:t>s</w:t>
      </w:r>
      <w:r w:rsidR="000652D9" w:rsidRPr="00E4475F">
        <w:rPr>
          <w:rFonts w:asciiTheme="majorHAnsi" w:hAnsiTheme="majorHAnsi" w:cstheme="majorHAnsi"/>
        </w:rPr>
        <w:t xml:space="preserve">, </w:t>
      </w:r>
      <w:r w:rsidR="0084415B" w:rsidRPr="00E4475F">
        <w:rPr>
          <w:rFonts w:asciiTheme="majorHAnsi" w:hAnsiTheme="majorHAnsi" w:cstheme="majorHAnsi"/>
        </w:rPr>
        <w:t>summar</w:t>
      </w:r>
      <w:r w:rsidR="00BD36A3" w:rsidRPr="00E4475F">
        <w:rPr>
          <w:rFonts w:asciiTheme="majorHAnsi" w:hAnsiTheme="majorHAnsi" w:cstheme="majorHAnsi"/>
        </w:rPr>
        <w:t>ies</w:t>
      </w:r>
      <w:r w:rsidR="003611B7" w:rsidRPr="00E4475F">
        <w:rPr>
          <w:rFonts w:asciiTheme="majorHAnsi" w:hAnsiTheme="majorHAnsi" w:cstheme="majorHAnsi"/>
        </w:rPr>
        <w:t xml:space="preserve">, </w:t>
      </w:r>
      <w:r w:rsidR="0084415B" w:rsidRPr="00E4475F">
        <w:rPr>
          <w:rFonts w:asciiTheme="majorHAnsi" w:hAnsiTheme="majorHAnsi" w:cstheme="majorHAnsi"/>
        </w:rPr>
        <w:t>strat</w:t>
      </w:r>
      <w:r w:rsidR="00A52ECD" w:rsidRPr="00E4475F">
        <w:rPr>
          <w:rFonts w:asciiTheme="majorHAnsi" w:hAnsiTheme="majorHAnsi" w:cstheme="majorHAnsi"/>
        </w:rPr>
        <w:t>eg</w:t>
      </w:r>
      <w:r w:rsidR="0084415B" w:rsidRPr="00E4475F">
        <w:rPr>
          <w:rFonts w:asciiTheme="majorHAnsi" w:hAnsiTheme="majorHAnsi" w:cstheme="majorHAnsi"/>
        </w:rPr>
        <w:t>ies</w:t>
      </w:r>
      <w:r w:rsidR="003611B7" w:rsidRPr="00E4475F">
        <w:rPr>
          <w:rFonts w:asciiTheme="majorHAnsi" w:hAnsiTheme="majorHAnsi" w:cstheme="majorHAnsi"/>
        </w:rPr>
        <w:t>,</w:t>
      </w:r>
      <w:r w:rsidR="00923D8C" w:rsidRPr="00E4475F">
        <w:rPr>
          <w:rFonts w:asciiTheme="majorHAnsi" w:hAnsiTheme="majorHAnsi" w:cstheme="majorHAnsi"/>
        </w:rPr>
        <w:t xml:space="preserve"> </w:t>
      </w:r>
      <w:r w:rsidR="003611B7" w:rsidRPr="00E4475F">
        <w:rPr>
          <w:rFonts w:asciiTheme="majorHAnsi" w:hAnsiTheme="majorHAnsi" w:cstheme="majorHAnsi"/>
        </w:rPr>
        <w:t xml:space="preserve">and not to forget </w:t>
      </w:r>
      <w:r w:rsidR="00923D8C" w:rsidRPr="00E4475F">
        <w:rPr>
          <w:rFonts w:asciiTheme="majorHAnsi" w:hAnsiTheme="majorHAnsi" w:cstheme="majorHAnsi"/>
        </w:rPr>
        <w:t>inquiries –</w:t>
      </w:r>
      <w:r w:rsidR="000652D9" w:rsidRPr="00E4475F">
        <w:rPr>
          <w:rFonts w:asciiTheme="majorHAnsi" w:hAnsiTheme="majorHAnsi" w:cstheme="majorHAnsi"/>
        </w:rPr>
        <w:t xml:space="preserve"> </w:t>
      </w:r>
      <w:r w:rsidR="001D58A1" w:rsidRPr="00E4475F">
        <w:rPr>
          <w:rFonts w:asciiTheme="majorHAnsi" w:hAnsiTheme="majorHAnsi" w:cstheme="majorHAnsi"/>
        </w:rPr>
        <w:t xml:space="preserve">with </w:t>
      </w:r>
      <w:r w:rsidR="000D4DA1" w:rsidRPr="00E4475F">
        <w:rPr>
          <w:rFonts w:asciiTheme="majorHAnsi" w:hAnsiTheme="majorHAnsi" w:cstheme="majorHAnsi"/>
        </w:rPr>
        <w:t>4</w:t>
      </w:r>
      <w:r w:rsidR="00976921" w:rsidRPr="00E4475F">
        <w:rPr>
          <w:rFonts w:asciiTheme="majorHAnsi" w:hAnsiTheme="majorHAnsi" w:cstheme="majorHAnsi"/>
        </w:rPr>
        <w:t>4</w:t>
      </w:r>
      <w:r w:rsidR="000D4DA1" w:rsidRPr="00E4475F">
        <w:rPr>
          <w:rFonts w:asciiTheme="majorHAnsi" w:hAnsiTheme="majorHAnsi" w:cstheme="majorHAnsi"/>
        </w:rPr>
        <w:t xml:space="preserve"> </w:t>
      </w:r>
      <w:r w:rsidR="00993C5B" w:rsidRPr="00E4475F">
        <w:rPr>
          <w:rFonts w:asciiTheme="majorHAnsi" w:hAnsiTheme="majorHAnsi" w:cstheme="majorHAnsi"/>
        </w:rPr>
        <w:t xml:space="preserve">being </w:t>
      </w:r>
      <w:r w:rsidR="00D7684D">
        <w:rPr>
          <w:rFonts w:asciiTheme="majorHAnsi" w:hAnsiTheme="majorHAnsi" w:cstheme="majorHAnsi"/>
        </w:rPr>
        <w:t xml:space="preserve">mentioned </w:t>
      </w:r>
      <w:r w:rsidR="00993C5B" w:rsidRPr="00E4475F">
        <w:rPr>
          <w:rFonts w:asciiTheme="majorHAnsi" w:hAnsiTheme="majorHAnsi" w:cstheme="majorHAnsi"/>
        </w:rPr>
        <w:t xml:space="preserve"> here alone</w:t>
      </w:r>
      <w:r w:rsidR="000652D9" w:rsidRPr="00E4475F">
        <w:rPr>
          <w:rFonts w:asciiTheme="majorHAnsi" w:hAnsiTheme="majorHAnsi" w:cstheme="majorHAnsi"/>
        </w:rPr>
        <w:t xml:space="preserve">. </w:t>
      </w:r>
      <w:r w:rsidR="0084415B" w:rsidRPr="00E4475F">
        <w:rPr>
          <w:rFonts w:asciiTheme="majorHAnsi" w:hAnsiTheme="majorHAnsi" w:cstheme="majorHAnsi"/>
        </w:rPr>
        <w:t>There</w:t>
      </w:r>
      <w:r w:rsidR="005E1A3C">
        <w:rPr>
          <w:rFonts w:asciiTheme="majorHAnsi" w:hAnsiTheme="majorHAnsi" w:cstheme="majorHAnsi"/>
        </w:rPr>
        <w:t xml:space="preserve"> </w:t>
      </w:r>
      <w:r w:rsidR="0067553F">
        <w:rPr>
          <w:rFonts w:asciiTheme="majorHAnsi" w:hAnsiTheme="majorHAnsi" w:cstheme="majorHAnsi"/>
        </w:rPr>
        <w:t xml:space="preserve">are probably other </w:t>
      </w:r>
      <w:r w:rsidR="0084415B" w:rsidRPr="00E4475F">
        <w:rPr>
          <w:rFonts w:asciiTheme="majorHAnsi" w:hAnsiTheme="majorHAnsi" w:cstheme="majorHAnsi"/>
        </w:rPr>
        <w:t>relevant</w:t>
      </w:r>
      <w:r w:rsidR="000652D9" w:rsidRPr="00E4475F">
        <w:rPr>
          <w:rFonts w:asciiTheme="majorHAnsi" w:hAnsiTheme="majorHAnsi" w:cstheme="majorHAnsi"/>
        </w:rPr>
        <w:t xml:space="preserve"> </w:t>
      </w:r>
      <w:r w:rsidR="0084415B" w:rsidRPr="00E4475F">
        <w:rPr>
          <w:rFonts w:asciiTheme="majorHAnsi" w:hAnsiTheme="majorHAnsi" w:cstheme="majorHAnsi"/>
        </w:rPr>
        <w:t>documents that are missing</w:t>
      </w:r>
      <w:r w:rsidR="000652D9" w:rsidRPr="00E4475F">
        <w:rPr>
          <w:rFonts w:asciiTheme="majorHAnsi" w:hAnsiTheme="majorHAnsi" w:cstheme="majorHAnsi"/>
        </w:rPr>
        <w:t xml:space="preserve">, </w:t>
      </w:r>
      <w:r w:rsidR="0084415B" w:rsidRPr="00E4475F">
        <w:rPr>
          <w:rFonts w:asciiTheme="majorHAnsi" w:hAnsiTheme="majorHAnsi" w:cstheme="majorHAnsi"/>
        </w:rPr>
        <w:t>but they would surely be superfluous</w:t>
      </w:r>
      <w:r w:rsidR="00923D8C" w:rsidRPr="00E4475F">
        <w:rPr>
          <w:rFonts w:asciiTheme="majorHAnsi" w:hAnsiTheme="majorHAnsi" w:cstheme="majorHAnsi"/>
        </w:rPr>
        <w:t xml:space="preserve">; </w:t>
      </w:r>
      <w:r w:rsidR="0084415B" w:rsidRPr="00E4475F">
        <w:rPr>
          <w:rFonts w:asciiTheme="majorHAnsi" w:hAnsiTheme="majorHAnsi" w:cstheme="majorHAnsi"/>
        </w:rPr>
        <w:t>there is more than enough here</w:t>
      </w:r>
      <w:r w:rsidR="000652D9" w:rsidRPr="00E4475F">
        <w:rPr>
          <w:rFonts w:asciiTheme="majorHAnsi" w:hAnsiTheme="majorHAnsi" w:cstheme="majorHAnsi"/>
        </w:rPr>
        <w:t xml:space="preserve">. </w:t>
      </w:r>
    </w:p>
    <w:p w14:paraId="5D31B372" w14:textId="77777777" w:rsidR="00E77D86" w:rsidRDefault="00D512D1" w:rsidP="00D4016E">
      <w:pPr>
        <w:spacing w:after="0" w:line="240" w:lineRule="auto"/>
        <w:rPr>
          <w:rFonts w:asciiTheme="majorHAnsi" w:hAnsiTheme="majorHAnsi"/>
        </w:rPr>
      </w:pPr>
      <w:r w:rsidRPr="001C5384">
        <w:rPr>
          <w:rFonts w:asciiTheme="majorHAnsi" w:hAnsiTheme="majorHAnsi"/>
        </w:rPr>
        <w:t xml:space="preserve">To conclude the summary , yes, there have been some new initiatives in Suicide Prevention in recent times, however , the process is piecemeal due to the lack of acceptance by those in power to relinquish their control of decision making </w:t>
      </w:r>
      <w:r w:rsidR="00C371EA">
        <w:rPr>
          <w:rFonts w:asciiTheme="majorHAnsi" w:hAnsiTheme="majorHAnsi"/>
        </w:rPr>
        <w:t xml:space="preserve">and levels </w:t>
      </w:r>
      <w:r w:rsidR="00E77D86">
        <w:rPr>
          <w:rFonts w:asciiTheme="majorHAnsi" w:hAnsiTheme="majorHAnsi"/>
        </w:rPr>
        <w:t xml:space="preserve">of </w:t>
      </w:r>
      <w:r w:rsidRPr="001C5384">
        <w:rPr>
          <w:rFonts w:asciiTheme="majorHAnsi" w:hAnsiTheme="majorHAnsi"/>
        </w:rPr>
        <w:t xml:space="preserve"> funding  .</w:t>
      </w:r>
    </w:p>
    <w:p w14:paraId="47A46BC2" w14:textId="05F32DD3" w:rsidR="00D512D1" w:rsidRPr="00163B1C" w:rsidRDefault="00D512D1" w:rsidP="00D4016E">
      <w:pPr>
        <w:spacing w:after="0" w:line="240" w:lineRule="auto"/>
        <w:rPr>
          <w:rFonts w:asciiTheme="majorHAnsi" w:hAnsiTheme="majorHAnsi"/>
          <w:i/>
          <w:iCs/>
          <w:u w:val="single"/>
        </w:rPr>
      </w:pPr>
      <w:r w:rsidRPr="00163B1C">
        <w:rPr>
          <w:rFonts w:asciiTheme="majorHAnsi" w:hAnsiTheme="majorHAnsi"/>
          <w:i/>
          <w:iCs/>
          <w:u w:val="single"/>
        </w:rPr>
        <w:lastRenderedPageBreak/>
        <w:t xml:space="preserve"> Suicide  Prevention is in no better a position to reduce levels than 5 years ago . In that time we have lost more than 15,000 people to Suicide . </w:t>
      </w:r>
    </w:p>
    <w:p w14:paraId="3322585B" w14:textId="77777777" w:rsidR="00D512D1" w:rsidRPr="00E4475F" w:rsidRDefault="00D512D1" w:rsidP="00E4475F">
      <w:pPr>
        <w:spacing w:line="276" w:lineRule="auto"/>
        <w:jc w:val="both"/>
        <w:rPr>
          <w:rFonts w:asciiTheme="majorHAnsi" w:hAnsiTheme="majorHAnsi" w:cstheme="majorHAnsi"/>
        </w:rPr>
      </w:pPr>
    </w:p>
    <w:p w14:paraId="20BABD69" w14:textId="77777777" w:rsidR="0084415B" w:rsidRPr="00E4475F" w:rsidRDefault="0084415B" w:rsidP="00E4475F">
      <w:pPr>
        <w:spacing w:line="276" w:lineRule="auto"/>
        <w:jc w:val="both"/>
        <w:rPr>
          <w:rFonts w:asciiTheme="majorHAnsi" w:hAnsiTheme="majorHAnsi" w:cstheme="majorHAnsi"/>
        </w:rPr>
      </w:pPr>
    </w:p>
    <w:p w14:paraId="370DB6A5" w14:textId="77777777" w:rsidR="008E14CE" w:rsidRPr="00E4475F" w:rsidRDefault="008E14CE" w:rsidP="00E4475F">
      <w:pPr>
        <w:spacing w:line="276" w:lineRule="auto"/>
        <w:jc w:val="both"/>
        <w:rPr>
          <w:rFonts w:asciiTheme="majorHAnsi" w:hAnsiTheme="majorHAnsi" w:cstheme="majorHAnsi"/>
        </w:rPr>
      </w:pPr>
    </w:p>
    <w:p w14:paraId="7957657E" w14:textId="77777777" w:rsidR="0084415B" w:rsidRPr="00E4475F" w:rsidRDefault="0084415B" w:rsidP="00E4475F">
      <w:pPr>
        <w:spacing w:line="276" w:lineRule="auto"/>
        <w:jc w:val="both"/>
        <w:rPr>
          <w:rFonts w:asciiTheme="majorHAnsi" w:hAnsiTheme="majorHAnsi" w:cstheme="majorHAnsi"/>
        </w:rPr>
      </w:pPr>
    </w:p>
    <w:p w14:paraId="28DD839E" w14:textId="6C699DEE" w:rsidR="0084415B" w:rsidRPr="00E4475F" w:rsidRDefault="0084415B" w:rsidP="00E4475F">
      <w:pPr>
        <w:spacing w:line="276" w:lineRule="auto"/>
        <w:jc w:val="both"/>
        <w:rPr>
          <w:rFonts w:asciiTheme="majorHAnsi" w:hAnsiTheme="majorHAnsi" w:cstheme="majorHAnsi"/>
        </w:rPr>
      </w:pPr>
    </w:p>
    <w:p w14:paraId="2ADC9F96" w14:textId="65324F2A" w:rsidR="00E245AA" w:rsidRDefault="00E245AA" w:rsidP="00C744C8">
      <w:pPr>
        <w:spacing w:line="276" w:lineRule="auto"/>
        <w:jc w:val="both"/>
        <w:rPr>
          <w:rFonts w:asciiTheme="majorHAnsi" w:hAnsiTheme="majorHAnsi" w:cstheme="majorHAnsi"/>
        </w:rPr>
      </w:pPr>
    </w:p>
    <w:p w14:paraId="5613DBC4" w14:textId="52E2E26B" w:rsidR="00B205DE" w:rsidRDefault="00B205DE" w:rsidP="00C744C8">
      <w:pPr>
        <w:spacing w:line="276" w:lineRule="auto"/>
        <w:jc w:val="both"/>
        <w:rPr>
          <w:rFonts w:asciiTheme="majorHAnsi" w:hAnsiTheme="majorHAnsi" w:cstheme="majorHAnsi"/>
        </w:rPr>
      </w:pPr>
    </w:p>
    <w:p w14:paraId="6514F225" w14:textId="6F9A5605" w:rsidR="00B205DE" w:rsidRDefault="00B205DE" w:rsidP="00C744C8">
      <w:pPr>
        <w:spacing w:line="276" w:lineRule="auto"/>
        <w:jc w:val="both"/>
        <w:rPr>
          <w:rFonts w:asciiTheme="majorHAnsi" w:hAnsiTheme="majorHAnsi" w:cstheme="majorHAnsi"/>
        </w:rPr>
      </w:pPr>
    </w:p>
    <w:p w14:paraId="0EE30331" w14:textId="1D5498FB" w:rsidR="00B205DE" w:rsidRDefault="00B205DE" w:rsidP="00C744C8">
      <w:pPr>
        <w:spacing w:line="276" w:lineRule="auto"/>
        <w:jc w:val="both"/>
        <w:rPr>
          <w:rFonts w:asciiTheme="majorHAnsi" w:hAnsiTheme="majorHAnsi" w:cstheme="majorHAnsi"/>
        </w:rPr>
      </w:pPr>
    </w:p>
    <w:p w14:paraId="517D9DB7" w14:textId="5B1848B9" w:rsidR="00B06EC9" w:rsidRDefault="00B06EC9" w:rsidP="00C744C8">
      <w:pPr>
        <w:spacing w:line="276" w:lineRule="auto"/>
        <w:jc w:val="both"/>
        <w:rPr>
          <w:rFonts w:asciiTheme="majorHAnsi" w:hAnsiTheme="majorHAnsi" w:cstheme="majorHAnsi"/>
        </w:rPr>
      </w:pPr>
    </w:p>
    <w:p w14:paraId="4DAAD9D7" w14:textId="2E73F7E1" w:rsidR="00B06EC9" w:rsidRDefault="00B06EC9" w:rsidP="00C744C8">
      <w:pPr>
        <w:spacing w:line="276" w:lineRule="auto"/>
        <w:jc w:val="both"/>
        <w:rPr>
          <w:rFonts w:asciiTheme="majorHAnsi" w:hAnsiTheme="majorHAnsi" w:cstheme="majorHAnsi"/>
        </w:rPr>
      </w:pPr>
    </w:p>
    <w:p w14:paraId="31F9465C" w14:textId="77777777" w:rsidR="00B06EC9" w:rsidRDefault="00B06EC9" w:rsidP="00C744C8">
      <w:pPr>
        <w:spacing w:line="276" w:lineRule="auto"/>
        <w:jc w:val="both"/>
        <w:rPr>
          <w:rFonts w:asciiTheme="majorHAnsi" w:hAnsiTheme="majorHAnsi" w:cstheme="majorHAnsi"/>
        </w:rPr>
      </w:pPr>
    </w:p>
    <w:p w14:paraId="734D3A41" w14:textId="77777777" w:rsidR="00B205DE" w:rsidRPr="00E4475F" w:rsidRDefault="00B205DE" w:rsidP="00E4475F">
      <w:pPr>
        <w:spacing w:line="276" w:lineRule="auto"/>
        <w:jc w:val="both"/>
        <w:rPr>
          <w:rFonts w:asciiTheme="majorHAnsi" w:hAnsiTheme="majorHAnsi" w:cstheme="majorHAnsi"/>
        </w:rPr>
      </w:pPr>
    </w:p>
    <w:p w14:paraId="073C6B9C" w14:textId="39B07BC2" w:rsidR="0084415B" w:rsidRDefault="0084415B" w:rsidP="00E4475F">
      <w:pPr>
        <w:pStyle w:val="Heading1"/>
        <w:spacing w:line="276" w:lineRule="auto"/>
        <w:jc w:val="both"/>
        <w:rPr>
          <w:rFonts w:cstheme="majorHAnsi"/>
          <w:color w:val="4472C4" w:themeColor="accent1"/>
          <w:sz w:val="28"/>
          <w:szCs w:val="28"/>
        </w:rPr>
      </w:pPr>
      <w:bookmarkStart w:id="5" w:name="_Toc18610915"/>
      <w:bookmarkStart w:id="6" w:name="_Toc25917746"/>
      <w:r w:rsidRPr="00C42522">
        <w:rPr>
          <w:rFonts w:cstheme="majorHAnsi"/>
          <w:color w:val="4472C4" w:themeColor="accent1"/>
          <w:sz w:val="28"/>
          <w:szCs w:val="28"/>
        </w:rPr>
        <w:t>RECOMMENDATIONS</w:t>
      </w:r>
      <w:bookmarkEnd w:id="5"/>
      <w:bookmarkEnd w:id="6"/>
      <w:r w:rsidR="00C96254">
        <w:rPr>
          <w:rFonts w:cstheme="majorHAnsi"/>
          <w:color w:val="4472C4" w:themeColor="accent1"/>
          <w:sz w:val="28"/>
          <w:szCs w:val="28"/>
        </w:rPr>
        <w:t xml:space="preserve">  </w:t>
      </w:r>
    </w:p>
    <w:p w14:paraId="42889B77" w14:textId="75817555" w:rsidR="002D551B" w:rsidRPr="002639ED" w:rsidRDefault="002639ED" w:rsidP="002D551B">
      <w:pPr>
        <w:rPr>
          <w:color w:val="4472C4" w:themeColor="accent1"/>
          <w:sz w:val="24"/>
          <w:szCs w:val="24"/>
        </w:rPr>
      </w:pPr>
      <w:r>
        <w:rPr>
          <w:color w:val="4472C4" w:themeColor="accent1"/>
          <w:sz w:val="24"/>
          <w:szCs w:val="24"/>
        </w:rPr>
        <w:t>(</w:t>
      </w:r>
      <w:r w:rsidR="00785E72">
        <w:rPr>
          <w:color w:val="4472C4" w:themeColor="accent1"/>
          <w:sz w:val="24"/>
          <w:szCs w:val="24"/>
        </w:rPr>
        <w:t xml:space="preserve">PRIORITISED  FROM THE </w:t>
      </w:r>
      <w:r w:rsidR="00FD681B">
        <w:rPr>
          <w:color w:val="4472C4" w:themeColor="accent1"/>
          <w:sz w:val="24"/>
          <w:szCs w:val="24"/>
        </w:rPr>
        <w:t>REPORTS ,PLANS , STRATEGIES , FRAMEWORKS, INQUIRIES ETC</w:t>
      </w:r>
      <w:r w:rsidR="0081621C">
        <w:rPr>
          <w:color w:val="4472C4" w:themeColor="accent1"/>
          <w:sz w:val="24"/>
          <w:szCs w:val="24"/>
        </w:rPr>
        <w:t>. HEREIN )</w:t>
      </w:r>
    </w:p>
    <w:p w14:paraId="32F5FEDC" w14:textId="77777777" w:rsidR="00015AE2" w:rsidRPr="00015AE2" w:rsidRDefault="00015AE2" w:rsidP="00015AE2"/>
    <w:p w14:paraId="33F8EDE7" w14:textId="55B9E3FC" w:rsidR="0084415B" w:rsidRDefault="00ED052B" w:rsidP="00E4475F">
      <w:pPr>
        <w:spacing w:line="276" w:lineRule="auto"/>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Overview </w:t>
      </w:r>
    </w:p>
    <w:p w14:paraId="576C18CE" w14:textId="7511205D" w:rsidR="00ED052B" w:rsidRDefault="00DB64E6" w:rsidP="00E4475F">
      <w:pPr>
        <w:spacing w:line="276" w:lineRule="auto"/>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I have counted a</w:t>
      </w:r>
      <w:r w:rsidR="00B469FE">
        <w:rPr>
          <w:rFonts w:asciiTheme="majorHAnsi" w:hAnsiTheme="majorHAnsi" w:cstheme="majorHAnsi"/>
          <w:color w:val="000000" w:themeColor="text1"/>
          <w:sz w:val="22"/>
          <w:szCs w:val="22"/>
        </w:rPr>
        <w:t xml:space="preserve"> staggering 759 recommendations </w:t>
      </w:r>
      <w:r w:rsidR="00E46158">
        <w:rPr>
          <w:rFonts w:asciiTheme="majorHAnsi" w:hAnsiTheme="majorHAnsi" w:cstheme="majorHAnsi"/>
          <w:color w:val="000000" w:themeColor="text1"/>
          <w:sz w:val="22"/>
          <w:szCs w:val="22"/>
        </w:rPr>
        <w:t>that are noted in the reports , strategies</w:t>
      </w:r>
      <w:r w:rsidR="00FC27A0">
        <w:rPr>
          <w:rFonts w:asciiTheme="majorHAnsi" w:hAnsiTheme="majorHAnsi" w:cstheme="majorHAnsi"/>
          <w:color w:val="000000" w:themeColor="text1"/>
          <w:sz w:val="22"/>
          <w:szCs w:val="22"/>
        </w:rPr>
        <w:t>,</w:t>
      </w:r>
      <w:r w:rsidR="00E46158">
        <w:rPr>
          <w:rFonts w:asciiTheme="majorHAnsi" w:hAnsiTheme="majorHAnsi" w:cstheme="majorHAnsi"/>
          <w:color w:val="000000" w:themeColor="text1"/>
          <w:sz w:val="22"/>
          <w:szCs w:val="22"/>
        </w:rPr>
        <w:t xml:space="preserve"> </w:t>
      </w:r>
      <w:r w:rsidR="00FC27A0">
        <w:rPr>
          <w:rFonts w:asciiTheme="majorHAnsi" w:hAnsiTheme="majorHAnsi" w:cstheme="majorHAnsi"/>
          <w:color w:val="000000" w:themeColor="text1"/>
          <w:sz w:val="22"/>
          <w:szCs w:val="22"/>
        </w:rPr>
        <w:t>inquiries etc of this report</w:t>
      </w:r>
      <w:r w:rsidR="00286BE1">
        <w:rPr>
          <w:rFonts w:asciiTheme="majorHAnsi" w:hAnsiTheme="majorHAnsi" w:cstheme="majorHAnsi"/>
          <w:color w:val="000000" w:themeColor="text1"/>
          <w:sz w:val="22"/>
          <w:szCs w:val="22"/>
        </w:rPr>
        <w:t>.</w:t>
      </w:r>
      <w:r w:rsidR="00FC27A0">
        <w:rPr>
          <w:rFonts w:asciiTheme="majorHAnsi" w:hAnsiTheme="majorHAnsi" w:cstheme="majorHAnsi"/>
          <w:color w:val="000000" w:themeColor="text1"/>
          <w:sz w:val="22"/>
          <w:szCs w:val="22"/>
        </w:rPr>
        <w:t xml:space="preserve"> .</w:t>
      </w:r>
    </w:p>
    <w:p w14:paraId="4253FA1F" w14:textId="7CF4462C" w:rsidR="00AA67FD" w:rsidRDefault="008E6849" w:rsidP="00E4475F">
      <w:pPr>
        <w:spacing w:line="276" w:lineRule="auto"/>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Whilst  counting </w:t>
      </w:r>
      <w:r w:rsidR="00AF2660">
        <w:rPr>
          <w:rFonts w:asciiTheme="majorHAnsi" w:hAnsiTheme="majorHAnsi" w:cstheme="majorHAnsi"/>
          <w:color w:val="000000" w:themeColor="text1"/>
          <w:sz w:val="22"/>
          <w:szCs w:val="22"/>
        </w:rPr>
        <w:t xml:space="preserve">the recommendations </w:t>
      </w:r>
      <w:r w:rsidR="00582388">
        <w:rPr>
          <w:rFonts w:asciiTheme="majorHAnsi" w:hAnsiTheme="majorHAnsi" w:cstheme="majorHAnsi"/>
          <w:color w:val="000000" w:themeColor="text1"/>
          <w:sz w:val="22"/>
          <w:szCs w:val="22"/>
        </w:rPr>
        <w:t xml:space="preserve">, I  noted </w:t>
      </w:r>
      <w:r w:rsidR="00286BE1">
        <w:rPr>
          <w:rFonts w:asciiTheme="majorHAnsi" w:hAnsiTheme="majorHAnsi" w:cstheme="majorHAnsi"/>
          <w:color w:val="000000" w:themeColor="text1"/>
          <w:sz w:val="22"/>
          <w:szCs w:val="22"/>
        </w:rPr>
        <w:t xml:space="preserve">an additional </w:t>
      </w:r>
      <w:r w:rsidR="00582388">
        <w:rPr>
          <w:rFonts w:asciiTheme="majorHAnsi" w:hAnsiTheme="majorHAnsi" w:cstheme="majorHAnsi"/>
          <w:color w:val="000000" w:themeColor="text1"/>
          <w:sz w:val="22"/>
          <w:szCs w:val="22"/>
        </w:rPr>
        <w:t xml:space="preserve">296 </w:t>
      </w:r>
      <w:r w:rsidR="003A613F">
        <w:rPr>
          <w:rFonts w:asciiTheme="majorHAnsi" w:hAnsiTheme="majorHAnsi" w:cstheme="majorHAnsi"/>
          <w:color w:val="000000" w:themeColor="text1"/>
          <w:sz w:val="22"/>
          <w:szCs w:val="22"/>
        </w:rPr>
        <w:t>aspirational</w:t>
      </w:r>
      <w:r w:rsidR="008C0B18">
        <w:rPr>
          <w:rFonts w:asciiTheme="majorHAnsi" w:hAnsiTheme="majorHAnsi" w:cstheme="majorHAnsi"/>
          <w:color w:val="000000" w:themeColor="text1"/>
          <w:sz w:val="22"/>
          <w:szCs w:val="22"/>
        </w:rPr>
        <w:t xml:space="preserve"> “</w:t>
      </w:r>
      <w:r w:rsidR="003A613F">
        <w:rPr>
          <w:rFonts w:asciiTheme="majorHAnsi" w:hAnsiTheme="majorHAnsi" w:cstheme="majorHAnsi"/>
          <w:color w:val="000000" w:themeColor="text1"/>
          <w:sz w:val="22"/>
          <w:szCs w:val="22"/>
        </w:rPr>
        <w:t xml:space="preserve"> </w:t>
      </w:r>
      <w:r w:rsidR="00582388">
        <w:rPr>
          <w:rFonts w:asciiTheme="majorHAnsi" w:hAnsiTheme="majorHAnsi" w:cstheme="majorHAnsi"/>
          <w:color w:val="000000" w:themeColor="text1"/>
          <w:sz w:val="22"/>
          <w:szCs w:val="22"/>
        </w:rPr>
        <w:t>actions</w:t>
      </w:r>
      <w:r w:rsidR="008C0B18">
        <w:rPr>
          <w:rFonts w:asciiTheme="majorHAnsi" w:hAnsiTheme="majorHAnsi" w:cstheme="majorHAnsi"/>
          <w:color w:val="000000" w:themeColor="text1"/>
          <w:sz w:val="22"/>
          <w:szCs w:val="22"/>
        </w:rPr>
        <w:t>”</w:t>
      </w:r>
      <w:r w:rsidR="00582388">
        <w:rPr>
          <w:rFonts w:asciiTheme="majorHAnsi" w:hAnsiTheme="majorHAnsi" w:cstheme="majorHAnsi"/>
          <w:color w:val="000000" w:themeColor="text1"/>
          <w:sz w:val="22"/>
          <w:szCs w:val="22"/>
        </w:rPr>
        <w:t xml:space="preserve"> </w:t>
      </w:r>
      <w:r w:rsidR="004805CA">
        <w:rPr>
          <w:rFonts w:asciiTheme="majorHAnsi" w:hAnsiTheme="majorHAnsi" w:cstheme="majorHAnsi"/>
          <w:color w:val="000000" w:themeColor="text1"/>
          <w:sz w:val="22"/>
          <w:szCs w:val="22"/>
        </w:rPr>
        <w:t xml:space="preserve">which , in the context of Mental Health </w:t>
      </w:r>
      <w:r w:rsidR="00AF2660">
        <w:rPr>
          <w:rFonts w:asciiTheme="majorHAnsi" w:hAnsiTheme="majorHAnsi" w:cstheme="majorHAnsi"/>
          <w:color w:val="000000" w:themeColor="text1"/>
          <w:sz w:val="22"/>
          <w:szCs w:val="22"/>
        </w:rPr>
        <w:t>and Suicide Prevention ,</w:t>
      </w:r>
      <w:r w:rsidR="00B537FD">
        <w:rPr>
          <w:rFonts w:asciiTheme="majorHAnsi" w:hAnsiTheme="majorHAnsi" w:cstheme="majorHAnsi"/>
          <w:color w:val="000000" w:themeColor="text1"/>
          <w:sz w:val="22"/>
          <w:szCs w:val="22"/>
        </w:rPr>
        <w:t xml:space="preserve"> closely </w:t>
      </w:r>
      <w:r w:rsidR="00674B80">
        <w:rPr>
          <w:rFonts w:asciiTheme="majorHAnsi" w:hAnsiTheme="majorHAnsi" w:cstheme="majorHAnsi"/>
          <w:color w:val="000000" w:themeColor="text1"/>
          <w:sz w:val="22"/>
          <w:szCs w:val="22"/>
        </w:rPr>
        <w:t xml:space="preserve">mirrors </w:t>
      </w:r>
      <w:r w:rsidR="003A613F">
        <w:rPr>
          <w:rFonts w:asciiTheme="majorHAnsi" w:hAnsiTheme="majorHAnsi" w:cstheme="majorHAnsi"/>
          <w:color w:val="000000" w:themeColor="text1"/>
          <w:sz w:val="22"/>
          <w:szCs w:val="22"/>
        </w:rPr>
        <w:t xml:space="preserve">recommendations </w:t>
      </w:r>
      <w:r w:rsidR="00823296">
        <w:rPr>
          <w:rFonts w:asciiTheme="majorHAnsi" w:hAnsiTheme="majorHAnsi" w:cstheme="majorHAnsi"/>
          <w:color w:val="000000" w:themeColor="text1"/>
          <w:sz w:val="22"/>
          <w:szCs w:val="22"/>
        </w:rPr>
        <w:t xml:space="preserve">. It would be inappropriate for me to </w:t>
      </w:r>
      <w:r w:rsidR="00387595">
        <w:rPr>
          <w:rFonts w:asciiTheme="majorHAnsi" w:hAnsiTheme="majorHAnsi" w:cstheme="majorHAnsi"/>
          <w:color w:val="000000" w:themeColor="text1"/>
          <w:sz w:val="22"/>
          <w:szCs w:val="22"/>
        </w:rPr>
        <w:t xml:space="preserve">provide </w:t>
      </w:r>
      <w:r w:rsidR="008C0B18">
        <w:rPr>
          <w:rFonts w:asciiTheme="majorHAnsi" w:hAnsiTheme="majorHAnsi" w:cstheme="majorHAnsi"/>
          <w:color w:val="000000" w:themeColor="text1"/>
          <w:sz w:val="22"/>
          <w:szCs w:val="22"/>
        </w:rPr>
        <w:t xml:space="preserve">my own </w:t>
      </w:r>
      <w:r w:rsidR="00387595">
        <w:rPr>
          <w:rFonts w:asciiTheme="majorHAnsi" w:hAnsiTheme="majorHAnsi" w:cstheme="majorHAnsi"/>
          <w:color w:val="000000" w:themeColor="text1"/>
          <w:sz w:val="22"/>
          <w:szCs w:val="22"/>
        </w:rPr>
        <w:t>“Captains pick</w:t>
      </w:r>
      <w:r w:rsidR="00D348F7">
        <w:rPr>
          <w:rFonts w:asciiTheme="majorHAnsi" w:hAnsiTheme="majorHAnsi" w:cstheme="majorHAnsi"/>
          <w:color w:val="000000" w:themeColor="text1"/>
          <w:sz w:val="22"/>
          <w:szCs w:val="22"/>
        </w:rPr>
        <w:t xml:space="preserve">” when so many eminent people have </w:t>
      </w:r>
      <w:r w:rsidR="00247268">
        <w:rPr>
          <w:rFonts w:asciiTheme="majorHAnsi" w:hAnsiTheme="majorHAnsi" w:cstheme="majorHAnsi"/>
          <w:color w:val="000000" w:themeColor="text1"/>
          <w:sz w:val="22"/>
          <w:szCs w:val="22"/>
        </w:rPr>
        <w:t xml:space="preserve">contributed  their vast knowledge </w:t>
      </w:r>
      <w:r w:rsidR="006A78B7">
        <w:rPr>
          <w:rFonts w:asciiTheme="majorHAnsi" w:hAnsiTheme="majorHAnsi" w:cstheme="majorHAnsi"/>
          <w:color w:val="000000" w:themeColor="text1"/>
          <w:sz w:val="22"/>
          <w:szCs w:val="22"/>
        </w:rPr>
        <w:t xml:space="preserve">on the subject </w:t>
      </w:r>
      <w:r w:rsidR="006C251A">
        <w:rPr>
          <w:rFonts w:asciiTheme="majorHAnsi" w:hAnsiTheme="majorHAnsi" w:cstheme="majorHAnsi"/>
          <w:color w:val="000000" w:themeColor="text1"/>
          <w:sz w:val="22"/>
          <w:szCs w:val="22"/>
        </w:rPr>
        <w:t>of Suicide.</w:t>
      </w:r>
    </w:p>
    <w:p w14:paraId="1DC7C945" w14:textId="07E3AD80" w:rsidR="008E6849" w:rsidRDefault="0006190F" w:rsidP="00E4475F">
      <w:pPr>
        <w:spacing w:line="276" w:lineRule="auto"/>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Therefore , their </w:t>
      </w:r>
      <w:r w:rsidR="00EF7B5D">
        <w:rPr>
          <w:rFonts w:asciiTheme="majorHAnsi" w:hAnsiTheme="majorHAnsi" w:cstheme="majorHAnsi"/>
          <w:color w:val="000000" w:themeColor="text1"/>
          <w:sz w:val="22"/>
          <w:szCs w:val="22"/>
        </w:rPr>
        <w:t xml:space="preserve">work is </w:t>
      </w:r>
      <w:r w:rsidR="00AA67FD">
        <w:rPr>
          <w:rFonts w:asciiTheme="majorHAnsi" w:hAnsiTheme="majorHAnsi" w:cstheme="majorHAnsi"/>
          <w:color w:val="000000" w:themeColor="text1"/>
          <w:sz w:val="22"/>
          <w:szCs w:val="22"/>
        </w:rPr>
        <w:t xml:space="preserve"> honour</w:t>
      </w:r>
      <w:r w:rsidR="00EF7B5D">
        <w:rPr>
          <w:rFonts w:asciiTheme="majorHAnsi" w:hAnsiTheme="majorHAnsi" w:cstheme="majorHAnsi"/>
          <w:color w:val="000000" w:themeColor="text1"/>
          <w:sz w:val="22"/>
          <w:szCs w:val="22"/>
        </w:rPr>
        <w:t xml:space="preserve">ed </w:t>
      </w:r>
      <w:r w:rsidR="005D305C">
        <w:rPr>
          <w:rFonts w:asciiTheme="majorHAnsi" w:hAnsiTheme="majorHAnsi" w:cstheme="majorHAnsi"/>
          <w:color w:val="000000" w:themeColor="text1"/>
          <w:sz w:val="22"/>
          <w:szCs w:val="22"/>
        </w:rPr>
        <w:t xml:space="preserve">, </w:t>
      </w:r>
      <w:r w:rsidR="007874F2">
        <w:rPr>
          <w:rFonts w:asciiTheme="majorHAnsi" w:hAnsiTheme="majorHAnsi" w:cstheme="majorHAnsi"/>
          <w:color w:val="000000" w:themeColor="text1"/>
          <w:sz w:val="22"/>
          <w:szCs w:val="22"/>
        </w:rPr>
        <w:t xml:space="preserve">listing the most commonly </w:t>
      </w:r>
      <w:r w:rsidR="00687833">
        <w:rPr>
          <w:rFonts w:asciiTheme="majorHAnsi" w:hAnsiTheme="majorHAnsi" w:cstheme="majorHAnsi"/>
          <w:color w:val="000000" w:themeColor="text1"/>
          <w:sz w:val="22"/>
          <w:szCs w:val="22"/>
        </w:rPr>
        <w:t xml:space="preserve">referred priorities </w:t>
      </w:r>
      <w:r w:rsidR="004408FD">
        <w:rPr>
          <w:rFonts w:asciiTheme="majorHAnsi" w:hAnsiTheme="majorHAnsi" w:cstheme="majorHAnsi"/>
          <w:color w:val="000000" w:themeColor="text1"/>
          <w:sz w:val="22"/>
          <w:szCs w:val="22"/>
        </w:rPr>
        <w:t>withi</w:t>
      </w:r>
      <w:r w:rsidR="00687833">
        <w:rPr>
          <w:rFonts w:asciiTheme="majorHAnsi" w:hAnsiTheme="majorHAnsi" w:cstheme="majorHAnsi"/>
          <w:color w:val="000000" w:themeColor="text1"/>
          <w:sz w:val="22"/>
          <w:szCs w:val="22"/>
        </w:rPr>
        <w:t xml:space="preserve">n the context of </w:t>
      </w:r>
      <w:r w:rsidR="004408FD">
        <w:rPr>
          <w:rFonts w:asciiTheme="majorHAnsi" w:hAnsiTheme="majorHAnsi" w:cstheme="majorHAnsi"/>
          <w:color w:val="000000" w:themeColor="text1"/>
          <w:sz w:val="22"/>
          <w:szCs w:val="22"/>
        </w:rPr>
        <w:t xml:space="preserve">so many </w:t>
      </w:r>
      <w:r w:rsidR="00B654CD">
        <w:rPr>
          <w:rFonts w:asciiTheme="majorHAnsi" w:hAnsiTheme="majorHAnsi" w:cstheme="majorHAnsi"/>
          <w:color w:val="000000" w:themeColor="text1"/>
          <w:sz w:val="22"/>
          <w:szCs w:val="22"/>
        </w:rPr>
        <w:t>recommendations</w:t>
      </w:r>
      <w:r w:rsidR="001764D0">
        <w:rPr>
          <w:rFonts w:asciiTheme="majorHAnsi" w:hAnsiTheme="majorHAnsi" w:cstheme="majorHAnsi"/>
          <w:color w:val="000000" w:themeColor="text1"/>
          <w:sz w:val="22"/>
          <w:szCs w:val="22"/>
        </w:rPr>
        <w:t xml:space="preserve">. The </w:t>
      </w:r>
      <w:r w:rsidR="00DC43A4">
        <w:rPr>
          <w:rFonts w:asciiTheme="majorHAnsi" w:hAnsiTheme="majorHAnsi" w:cstheme="majorHAnsi"/>
          <w:color w:val="000000" w:themeColor="text1"/>
          <w:sz w:val="22"/>
          <w:szCs w:val="22"/>
        </w:rPr>
        <w:t xml:space="preserve">following pertain to Suicide Prevention and the areas </w:t>
      </w:r>
      <w:r w:rsidR="00E1133E">
        <w:rPr>
          <w:rFonts w:asciiTheme="majorHAnsi" w:hAnsiTheme="majorHAnsi" w:cstheme="majorHAnsi"/>
          <w:color w:val="000000" w:themeColor="text1"/>
          <w:sz w:val="22"/>
          <w:szCs w:val="22"/>
        </w:rPr>
        <w:t xml:space="preserve">that affect suicide . </w:t>
      </w:r>
      <w:r w:rsidR="00947FDA">
        <w:rPr>
          <w:rFonts w:asciiTheme="majorHAnsi" w:hAnsiTheme="majorHAnsi" w:cstheme="majorHAnsi"/>
          <w:color w:val="000000" w:themeColor="text1"/>
          <w:sz w:val="22"/>
          <w:szCs w:val="22"/>
        </w:rPr>
        <w:t>Please excuse the omission of so many</w:t>
      </w:r>
      <w:r w:rsidR="002D22D4">
        <w:rPr>
          <w:rFonts w:asciiTheme="majorHAnsi" w:hAnsiTheme="majorHAnsi" w:cstheme="majorHAnsi"/>
          <w:color w:val="000000" w:themeColor="text1"/>
          <w:sz w:val="22"/>
          <w:szCs w:val="22"/>
        </w:rPr>
        <w:t xml:space="preserve"> other </w:t>
      </w:r>
      <w:r w:rsidR="00947FDA">
        <w:rPr>
          <w:rFonts w:asciiTheme="majorHAnsi" w:hAnsiTheme="majorHAnsi" w:cstheme="majorHAnsi"/>
          <w:color w:val="000000" w:themeColor="text1"/>
          <w:sz w:val="22"/>
          <w:szCs w:val="22"/>
        </w:rPr>
        <w:t xml:space="preserve"> important areas of Mental Health</w:t>
      </w:r>
      <w:r w:rsidR="002D22D4">
        <w:rPr>
          <w:rFonts w:asciiTheme="majorHAnsi" w:hAnsiTheme="majorHAnsi" w:cstheme="majorHAnsi"/>
          <w:color w:val="000000" w:themeColor="text1"/>
          <w:sz w:val="22"/>
          <w:szCs w:val="22"/>
        </w:rPr>
        <w:t xml:space="preserve">. </w:t>
      </w:r>
      <w:r w:rsidR="00947FDA">
        <w:rPr>
          <w:rFonts w:asciiTheme="majorHAnsi" w:hAnsiTheme="majorHAnsi" w:cstheme="majorHAnsi"/>
          <w:color w:val="000000" w:themeColor="text1"/>
          <w:sz w:val="22"/>
          <w:szCs w:val="22"/>
        </w:rPr>
        <w:t xml:space="preserve"> </w:t>
      </w:r>
    </w:p>
    <w:p w14:paraId="0667C33E" w14:textId="77777777" w:rsidR="00ED052B" w:rsidRPr="004B722A" w:rsidRDefault="00ED052B" w:rsidP="00E4475F">
      <w:pPr>
        <w:spacing w:line="276" w:lineRule="auto"/>
        <w:jc w:val="both"/>
        <w:rPr>
          <w:rFonts w:asciiTheme="majorHAnsi" w:hAnsiTheme="majorHAnsi" w:cstheme="majorHAnsi"/>
          <w:color w:val="000000" w:themeColor="text1"/>
          <w:sz w:val="22"/>
          <w:szCs w:val="22"/>
        </w:rPr>
      </w:pPr>
    </w:p>
    <w:p w14:paraId="6FCB9387" w14:textId="77777777" w:rsidR="0084415B" w:rsidRPr="00B9363F" w:rsidRDefault="0084415B" w:rsidP="000E768C">
      <w:pPr>
        <w:pStyle w:val="Heading4"/>
        <w:numPr>
          <w:ilvl w:val="0"/>
          <w:numId w:val="111"/>
        </w:numPr>
      </w:pPr>
      <w:bookmarkStart w:id="7" w:name="_Toc18610916"/>
      <w:bookmarkStart w:id="8" w:name="_Toc18614097"/>
      <w:bookmarkStart w:id="9" w:name="_Toc18829041"/>
      <w:r w:rsidRPr="00C42522">
        <w:t>ADDRESS A CATASTROPHE</w:t>
      </w:r>
      <w:bookmarkEnd w:id="7"/>
      <w:bookmarkEnd w:id="8"/>
      <w:bookmarkEnd w:id="9"/>
      <w:r w:rsidRPr="00C42522">
        <w:t xml:space="preserve"> </w:t>
      </w:r>
    </w:p>
    <w:p w14:paraId="4C2985E1" w14:textId="77777777" w:rsidR="0013456E" w:rsidRPr="00E4475F" w:rsidRDefault="0013456E" w:rsidP="00E4475F">
      <w:pPr>
        <w:spacing w:line="276" w:lineRule="auto"/>
        <w:jc w:val="both"/>
        <w:rPr>
          <w:rFonts w:asciiTheme="majorHAnsi" w:hAnsiTheme="majorHAnsi" w:cstheme="majorHAnsi"/>
        </w:rPr>
      </w:pPr>
    </w:p>
    <w:p w14:paraId="2173BD3A" w14:textId="480A9F95" w:rsidR="0084415B" w:rsidRPr="00E4475F" w:rsidRDefault="0084415B" w:rsidP="00E4475F">
      <w:pPr>
        <w:spacing w:line="276" w:lineRule="auto"/>
        <w:jc w:val="both"/>
        <w:rPr>
          <w:rFonts w:asciiTheme="majorHAnsi" w:hAnsiTheme="majorHAnsi" w:cstheme="majorHAnsi"/>
        </w:rPr>
      </w:pPr>
      <w:r w:rsidRPr="00E4475F">
        <w:rPr>
          <w:rFonts w:asciiTheme="majorHAnsi" w:hAnsiTheme="majorHAnsi" w:cstheme="majorHAnsi"/>
        </w:rPr>
        <w:t>There is an immediate priority</w:t>
      </w:r>
      <w:r w:rsidR="000652D9" w:rsidRPr="00E4475F">
        <w:rPr>
          <w:rFonts w:asciiTheme="majorHAnsi" w:hAnsiTheme="majorHAnsi" w:cstheme="majorHAnsi"/>
        </w:rPr>
        <w:t xml:space="preserve">, </w:t>
      </w:r>
      <w:r w:rsidRPr="00E4475F">
        <w:rPr>
          <w:rFonts w:asciiTheme="majorHAnsi" w:hAnsiTheme="majorHAnsi" w:cstheme="majorHAnsi"/>
        </w:rPr>
        <w:t>irrespective of the urgent needs of the whole community in Suicide prevention</w:t>
      </w:r>
      <w:r w:rsidR="000652D9" w:rsidRPr="00E4475F">
        <w:rPr>
          <w:rFonts w:asciiTheme="majorHAnsi" w:hAnsiTheme="majorHAnsi" w:cstheme="majorHAnsi"/>
        </w:rPr>
        <w:t xml:space="preserve">. </w:t>
      </w:r>
      <w:r w:rsidRPr="00E4475F">
        <w:rPr>
          <w:rFonts w:asciiTheme="majorHAnsi" w:hAnsiTheme="majorHAnsi" w:cstheme="majorHAnsi"/>
        </w:rPr>
        <w:t>And that is the catastrophic rate of suicide in our indigenous community</w:t>
      </w:r>
      <w:r w:rsidR="000652D9" w:rsidRPr="00E4475F">
        <w:rPr>
          <w:rFonts w:asciiTheme="majorHAnsi" w:hAnsiTheme="majorHAnsi" w:cstheme="majorHAnsi"/>
        </w:rPr>
        <w:t xml:space="preserve">. </w:t>
      </w:r>
      <w:r w:rsidRPr="00E4475F">
        <w:rPr>
          <w:rFonts w:asciiTheme="majorHAnsi" w:hAnsiTheme="majorHAnsi" w:cstheme="majorHAnsi"/>
        </w:rPr>
        <w:t xml:space="preserve">My </w:t>
      </w:r>
      <w:r w:rsidR="001370B2">
        <w:rPr>
          <w:rFonts w:asciiTheme="majorHAnsi" w:hAnsiTheme="majorHAnsi" w:cstheme="majorHAnsi"/>
        </w:rPr>
        <w:t xml:space="preserve">own suggestion </w:t>
      </w:r>
      <w:r w:rsidR="000524EC">
        <w:rPr>
          <w:rFonts w:asciiTheme="majorHAnsi" w:hAnsiTheme="majorHAnsi" w:cstheme="majorHAnsi"/>
        </w:rPr>
        <w:t xml:space="preserve">within the more than 100 recommendations would </w:t>
      </w:r>
      <w:r w:rsidR="00A35CFC">
        <w:rPr>
          <w:rFonts w:asciiTheme="majorHAnsi" w:hAnsiTheme="majorHAnsi" w:cstheme="majorHAnsi"/>
        </w:rPr>
        <w:t xml:space="preserve">be </w:t>
      </w:r>
      <w:r w:rsidRPr="00E4475F">
        <w:rPr>
          <w:rFonts w:asciiTheme="majorHAnsi" w:hAnsiTheme="majorHAnsi" w:cstheme="majorHAnsi"/>
        </w:rPr>
        <w:t>to sit down with the elders</w:t>
      </w:r>
      <w:r w:rsidR="000652D9" w:rsidRPr="00E4475F">
        <w:rPr>
          <w:rFonts w:asciiTheme="majorHAnsi" w:hAnsiTheme="majorHAnsi" w:cstheme="majorHAnsi"/>
        </w:rPr>
        <w:t xml:space="preserve">, </w:t>
      </w:r>
      <w:r w:rsidRPr="00E4475F">
        <w:rPr>
          <w:rFonts w:asciiTheme="majorHAnsi" w:hAnsiTheme="majorHAnsi" w:cstheme="majorHAnsi"/>
        </w:rPr>
        <w:t xml:space="preserve">the </w:t>
      </w:r>
      <w:r w:rsidR="0013456E" w:rsidRPr="00E4475F">
        <w:rPr>
          <w:rFonts w:asciiTheme="majorHAnsi" w:hAnsiTheme="majorHAnsi" w:cstheme="majorHAnsi"/>
        </w:rPr>
        <w:t>(</w:t>
      </w:r>
      <w:r w:rsidRPr="00E4475F">
        <w:rPr>
          <w:rFonts w:asciiTheme="majorHAnsi" w:hAnsiTheme="majorHAnsi" w:cstheme="majorHAnsi"/>
        </w:rPr>
        <w:t>far too few</w:t>
      </w:r>
      <w:r w:rsidR="0013456E" w:rsidRPr="00E4475F">
        <w:rPr>
          <w:rFonts w:asciiTheme="majorHAnsi" w:hAnsiTheme="majorHAnsi" w:cstheme="majorHAnsi"/>
        </w:rPr>
        <w:t>)</w:t>
      </w:r>
      <w:r w:rsidRPr="00E4475F">
        <w:rPr>
          <w:rFonts w:asciiTheme="majorHAnsi" w:hAnsiTheme="majorHAnsi" w:cstheme="majorHAnsi"/>
        </w:rPr>
        <w:t xml:space="preserve"> indigenous</w:t>
      </w:r>
      <w:r w:rsidR="000652D9" w:rsidRPr="00E4475F">
        <w:rPr>
          <w:rFonts w:asciiTheme="majorHAnsi" w:hAnsiTheme="majorHAnsi" w:cstheme="majorHAnsi"/>
        </w:rPr>
        <w:t xml:space="preserve"> </w:t>
      </w:r>
      <w:r w:rsidRPr="00E4475F">
        <w:rPr>
          <w:rFonts w:asciiTheme="majorHAnsi" w:hAnsiTheme="majorHAnsi" w:cstheme="majorHAnsi"/>
        </w:rPr>
        <w:t>mental health workers</w:t>
      </w:r>
      <w:r w:rsidR="000652D9" w:rsidRPr="00E4475F">
        <w:rPr>
          <w:rFonts w:asciiTheme="majorHAnsi" w:hAnsiTheme="majorHAnsi" w:cstheme="majorHAnsi"/>
        </w:rPr>
        <w:t xml:space="preserve">, </w:t>
      </w:r>
      <w:r w:rsidRPr="00E4475F">
        <w:rPr>
          <w:rFonts w:asciiTheme="majorHAnsi" w:hAnsiTheme="majorHAnsi" w:cstheme="majorHAnsi"/>
        </w:rPr>
        <w:t>and other knowledgeable</w:t>
      </w:r>
      <w:r w:rsidR="0013456E" w:rsidRPr="00E4475F">
        <w:rPr>
          <w:rFonts w:asciiTheme="majorHAnsi" w:hAnsiTheme="majorHAnsi" w:cstheme="majorHAnsi"/>
        </w:rPr>
        <w:t xml:space="preserve"> and</w:t>
      </w:r>
      <w:r w:rsidRPr="00E4475F">
        <w:rPr>
          <w:rFonts w:asciiTheme="majorHAnsi" w:hAnsiTheme="majorHAnsi" w:cstheme="majorHAnsi"/>
        </w:rPr>
        <w:t xml:space="preserve"> experience</w:t>
      </w:r>
      <w:r w:rsidR="0013456E" w:rsidRPr="00E4475F">
        <w:rPr>
          <w:rFonts w:asciiTheme="majorHAnsi" w:hAnsiTheme="majorHAnsi" w:cstheme="majorHAnsi"/>
        </w:rPr>
        <w:t>d</w:t>
      </w:r>
      <w:r w:rsidRPr="00E4475F">
        <w:rPr>
          <w:rFonts w:asciiTheme="majorHAnsi" w:hAnsiTheme="majorHAnsi" w:cstheme="majorHAnsi"/>
        </w:rPr>
        <w:t xml:space="preserve"> indigenous members</w:t>
      </w:r>
      <w:r w:rsidR="000652D9" w:rsidRPr="00E4475F">
        <w:rPr>
          <w:rFonts w:asciiTheme="majorHAnsi" w:hAnsiTheme="majorHAnsi" w:cstheme="majorHAnsi"/>
        </w:rPr>
        <w:t xml:space="preserve"> </w:t>
      </w:r>
      <w:r w:rsidRPr="00E4475F">
        <w:rPr>
          <w:rFonts w:asciiTheme="majorHAnsi" w:hAnsiTheme="majorHAnsi" w:cstheme="majorHAnsi"/>
        </w:rPr>
        <w:t>and ask them “what do you need</w:t>
      </w:r>
      <w:r w:rsidR="000652D9" w:rsidRPr="00E4475F">
        <w:rPr>
          <w:rFonts w:asciiTheme="majorHAnsi" w:hAnsiTheme="majorHAnsi" w:cstheme="majorHAnsi"/>
        </w:rPr>
        <w:t>?</w:t>
      </w:r>
      <w:r w:rsidR="0013456E"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 xml:space="preserve">“how can we </w:t>
      </w:r>
      <w:r w:rsidR="0013456E" w:rsidRPr="00E4475F">
        <w:rPr>
          <w:rFonts w:asciiTheme="majorHAnsi" w:hAnsiTheme="majorHAnsi" w:cstheme="majorHAnsi"/>
        </w:rPr>
        <w:t>provide the resources</w:t>
      </w:r>
      <w:r w:rsidR="005476A2" w:rsidRPr="00E4475F">
        <w:rPr>
          <w:rFonts w:asciiTheme="majorHAnsi" w:hAnsiTheme="majorHAnsi" w:cstheme="majorHAnsi"/>
        </w:rPr>
        <w:t xml:space="preserve"> you need?” and then,</w:t>
      </w:r>
      <w:r w:rsidR="000652D9" w:rsidRPr="00E4475F">
        <w:rPr>
          <w:rFonts w:asciiTheme="majorHAnsi" w:hAnsiTheme="majorHAnsi" w:cstheme="majorHAnsi"/>
        </w:rPr>
        <w:t xml:space="preserve"> </w:t>
      </w:r>
      <w:r w:rsidRPr="00E4475F">
        <w:rPr>
          <w:rFonts w:asciiTheme="majorHAnsi" w:hAnsiTheme="majorHAnsi" w:cstheme="majorHAnsi"/>
        </w:rPr>
        <w:t>unconditionally</w:t>
      </w:r>
      <w:r w:rsidR="005476A2" w:rsidRPr="00E4475F">
        <w:rPr>
          <w:rFonts w:asciiTheme="majorHAnsi" w:hAnsiTheme="majorHAnsi" w:cstheme="majorHAnsi"/>
        </w:rPr>
        <w:t xml:space="preserve"> </w:t>
      </w:r>
      <w:r w:rsidRPr="00E4475F">
        <w:rPr>
          <w:rFonts w:asciiTheme="majorHAnsi" w:hAnsiTheme="majorHAnsi" w:cstheme="majorHAnsi"/>
        </w:rPr>
        <w:t>and generously</w:t>
      </w:r>
      <w:r w:rsidR="005476A2" w:rsidRPr="00E4475F">
        <w:rPr>
          <w:rFonts w:asciiTheme="majorHAnsi" w:hAnsiTheme="majorHAnsi" w:cstheme="majorHAnsi"/>
        </w:rPr>
        <w:t>,</w:t>
      </w:r>
      <w:r w:rsidRPr="00E4475F">
        <w:rPr>
          <w:rFonts w:asciiTheme="majorHAnsi" w:hAnsiTheme="majorHAnsi" w:cstheme="majorHAnsi"/>
        </w:rPr>
        <w:t xml:space="preserve"> provide the help</w:t>
      </w:r>
      <w:r w:rsidR="000652D9" w:rsidRPr="00E4475F">
        <w:rPr>
          <w:rFonts w:asciiTheme="majorHAnsi" w:hAnsiTheme="majorHAnsi" w:cstheme="majorHAnsi"/>
        </w:rPr>
        <w:t xml:space="preserve">. </w:t>
      </w:r>
      <w:r w:rsidRPr="00E4475F">
        <w:rPr>
          <w:rFonts w:asciiTheme="majorHAnsi" w:hAnsiTheme="majorHAnsi" w:cstheme="majorHAnsi"/>
        </w:rPr>
        <w:t>Please</w:t>
      </w:r>
      <w:r w:rsidR="000652D9" w:rsidRPr="00E4475F">
        <w:rPr>
          <w:rFonts w:asciiTheme="majorHAnsi" w:hAnsiTheme="majorHAnsi" w:cstheme="majorHAnsi"/>
        </w:rPr>
        <w:t xml:space="preserve">, </w:t>
      </w:r>
      <w:r w:rsidRPr="00E4475F">
        <w:rPr>
          <w:rFonts w:asciiTheme="majorHAnsi" w:hAnsiTheme="majorHAnsi" w:cstheme="majorHAnsi"/>
        </w:rPr>
        <w:t>no conditions</w:t>
      </w:r>
      <w:r w:rsidR="000652D9" w:rsidRPr="00E4475F">
        <w:rPr>
          <w:rFonts w:asciiTheme="majorHAnsi" w:hAnsiTheme="majorHAnsi" w:cstheme="majorHAnsi"/>
        </w:rPr>
        <w:t xml:space="preserve">, </w:t>
      </w:r>
      <w:r w:rsidRPr="00E4475F">
        <w:rPr>
          <w:rFonts w:asciiTheme="majorHAnsi" w:hAnsiTheme="majorHAnsi" w:cstheme="majorHAnsi"/>
        </w:rPr>
        <w:t>no “expertise”</w:t>
      </w:r>
      <w:r w:rsidR="000652D9" w:rsidRPr="00E4475F">
        <w:rPr>
          <w:rFonts w:asciiTheme="majorHAnsi" w:hAnsiTheme="majorHAnsi" w:cstheme="majorHAnsi"/>
        </w:rPr>
        <w:t xml:space="preserve">. </w:t>
      </w:r>
      <w:r w:rsidRPr="00E4475F">
        <w:rPr>
          <w:rFonts w:asciiTheme="majorHAnsi" w:hAnsiTheme="majorHAnsi" w:cstheme="majorHAnsi"/>
        </w:rPr>
        <w:t xml:space="preserve">They know </w:t>
      </w:r>
      <w:r w:rsidR="005476A2" w:rsidRPr="00E4475F">
        <w:rPr>
          <w:rFonts w:asciiTheme="majorHAnsi" w:hAnsiTheme="majorHAnsi" w:cstheme="majorHAnsi"/>
        </w:rPr>
        <w:t xml:space="preserve">how </w:t>
      </w:r>
      <w:r w:rsidRPr="00E4475F">
        <w:rPr>
          <w:rFonts w:asciiTheme="majorHAnsi" w:hAnsiTheme="majorHAnsi" w:cstheme="majorHAnsi"/>
        </w:rPr>
        <w:t>to do</w:t>
      </w:r>
      <w:r w:rsidR="000652D9" w:rsidRPr="00E4475F">
        <w:rPr>
          <w:rFonts w:asciiTheme="majorHAnsi" w:hAnsiTheme="majorHAnsi" w:cstheme="majorHAnsi"/>
        </w:rPr>
        <w:t xml:space="preserve"> </w:t>
      </w:r>
      <w:r w:rsidRPr="00E4475F">
        <w:rPr>
          <w:rFonts w:asciiTheme="majorHAnsi" w:hAnsiTheme="majorHAnsi" w:cstheme="majorHAnsi"/>
        </w:rPr>
        <w:t>what is needed</w:t>
      </w:r>
      <w:r w:rsidR="000652D9" w:rsidRPr="00E4475F">
        <w:rPr>
          <w:rFonts w:asciiTheme="majorHAnsi" w:hAnsiTheme="majorHAnsi" w:cstheme="majorHAnsi"/>
        </w:rPr>
        <w:t xml:space="preserve">. </w:t>
      </w:r>
    </w:p>
    <w:p w14:paraId="702F16D6" w14:textId="77320FE8" w:rsidR="00EE5F60" w:rsidRPr="00E4475F" w:rsidRDefault="0084415B" w:rsidP="00E4475F">
      <w:pPr>
        <w:spacing w:line="276" w:lineRule="auto"/>
        <w:jc w:val="both"/>
        <w:rPr>
          <w:rFonts w:asciiTheme="majorHAnsi" w:hAnsiTheme="majorHAnsi" w:cstheme="majorHAnsi"/>
        </w:rPr>
      </w:pPr>
      <w:r w:rsidRPr="00E4475F">
        <w:rPr>
          <w:rFonts w:asciiTheme="majorHAnsi" w:hAnsiTheme="majorHAnsi" w:cstheme="majorHAnsi"/>
        </w:rPr>
        <w:t>I have spent a few hours with our local indigenous community in South Western Sydney</w:t>
      </w:r>
      <w:r w:rsidR="00FB08E5" w:rsidRPr="00E4475F">
        <w:rPr>
          <w:rFonts w:asciiTheme="majorHAnsi" w:hAnsiTheme="majorHAnsi" w:cstheme="majorHAnsi"/>
        </w:rPr>
        <w:t>.</w:t>
      </w:r>
      <w:r w:rsidR="000652D9" w:rsidRPr="00E4475F">
        <w:rPr>
          <w:rFonts w:asciiTheme="majorHAnsi" w:hAnsiTheme="majorHAnsi" w:cstheme="majorHAnsi"/>
        </w:rPr>
        <w:t xml:space="preserve"> </w:t>
      </w:r>
      <w:r w:rsidR="00FB08E5" w:rsidRPr="00E4475F">
        <w:rPr>
          <w:rFonts w:asciiTheme="majorHAnsi" w:hAnsiTheme="majorHAnsi" w:cstheme="majorHAnsi"/>
        </w:rPr>
        <w:t>T</w:t>
      </w:r>
      <w:r w:rsidRPr="00E4475F">
        <w:rPr>
          <w:rFonts w:asciiTheme="majorHAnsi" w:hAnsiTheme="majorHAnsi" w:cstheme="majorHAnsi"/>
        </w:rPr>
        <w:t>hey have been most generous in their</w:t>
      </w:r>
      <w:r w:rsidR="000652D9" w:rsidRPr="00E4475F">
        <w:rPr>
          <w:rFonts w:asciiTheme="majorHAnsi" w:hAnsiTheme="majorHAnsi" w:cstheme="majorHAnsi"/>
        </w:rPr>
        <w:t xml:space="preserve"> </w:t>
      </w:r>
      <w:r w:rsidRPr="00E4475F">
        <w:rPr>
          <w:rFonts w:asciiTheme="majorHAnsi" w:hAnsiTheme="majorHAnsi" w:cstheme="majorHAnsi"/>
        </w:rPr>
        <w:t>inclusion of matters about Suicide prevention</w:t>
      </w:r>
      <w:r w:rsidR="00FB08E5" w:rsidRPr="00E4475F">
        <w:rPr>
          <w:rFonts w:asciiTheme="majorHAnsi" w:hAnsiTheme="majorHAnsi" w:cstheme="majorHAnsi"/>
        </w:rPr>
        <w:t>. T</w:t>
      </w:r>
      <w:r w:rsidRPr="00E4475F">
        <w:rPr>
          <w:rFonts w:asciiTheme="majorHAnsi" w:hAnsiTheme="majorHAnsi" w:cstheme="majorHAnsi"/>
        </w:rPr>
        <w:t>his is what I have learnt</w:t>
      </w:r>
      <w:r w:rsidR="000652D9" w:rsidRPr="00E4475F">
        <w:rPr>
          <w:rFonts w:asciiTheme="majorHAnsi" w:hAnsiTheme="majorHAnsi" w:cstheme="majorHAnsi"/>
        </w:rPr>
        <w:t xml:space="preserve">. </w:t>
      </w:r>
      <w:r w:rsidRPr="00E4475F">
        <w:rPr>
          <w:rFonts w:asciiTheme="majorHAnsi" w:hAnsiTheme="majorHAnsi" w:cstheme="majorHAnsi"/>
        </w:rPr>
        <w:t>I recommend you</w:t>
      </w:r>
      <w:r w:rsidR="000652D9" w:rsidRPr="00E4475F">
        <w:rPr>
          <w:rFonts w:asciiTheme="majorHAnsi" w:hAnsiTheme="majorHAnsi" w:cstheme="majorHAnsi"/>
        </w:rPr>
        <w:t xml:space="preserve">, </w:t>
      </w:r>
      <w:r w:rsidRPr="00E4475F">
        <w:rPr>
          <w:rFonts w:asciiTheme="majorHAnsi" w:hAnsiTheme="majorHAnsi" w:cstheme="majorHAnsi"/>
        </w:rPr>
        <w:t xml:space="preserve">the leaders of our </w:t>
      </w:r>
      <w:r w:rsidR="000652D9" w:rsidRPr="00E4475F">
        <w:rPr>
          <w:rFonts w:asciiTheme="majorHAnsi" w:hAnsiTheme="majorHAnsi" w:cstheme="majorHAnsi"/>
        </w:rPr>
        <w:t>Australia</w:t>
      </w:r>
      <w:r w:rsidRPr="00E4475F">
        <w:rPr>
          <w:rFonts w:asciiTheme="majorHAnsi" w:hAnsiTheme="majorHAnsi" w:cstheme="majorHAnsi"/>
        </w:rPr>
        <w:t>n Community</w:t>
      </w:r>
      <w:r w:rsidR="000652D9" w:rsidRPr="00E4475F">
        <w:rPr>
          <w:rFonts w:asciiTheme="majorHAnsi" w:hAnsiTheme="majorHAnsi" w:cstheme="majorHAnsi"/>
        </w:rPr>
        <w:t xml:space="preserve">, </w:t>
      </w:r>
      <w:r w:rsidRPr="00E4475F">
        <w:rPr>
          <w:rFonts w:asciiTheme="majorHAnsi" w:hAnsiTheme="majorHAnsi" w:cstheme="majorHAnsi"/>
        </w:rPr>
        <w:t>GO TO THE INDIGENOUS COMMUNITY</w:t>
      </w:r>
      <w:r w:rsidR="000652D9" w:rsidRPr="00E4475F">
        <w:rPr>
          <w:rFonts w:asciiTheme="majorHAnsi" w:hAnsiTheme="majorHAnsi" w:cstheme="majorHAnsi"/>
        </w:rPr>
        <w:t xml:space="preserve">, </w:t>
      </w:r>
      <w:r w:rsidRPr="00E4475F">
        <w:rPr>
          <w:rFonts w:asciiTheme="majorHAnsi" w:hAnsiTheme="majorHAnsi" w:cstheme="majorHAnsi"/>
        </w:rPr>
        <w:t>and not the other way around</w:t>
      </w:r>
      <w:r w:rsidR="00FB08E5" w:rsidRPr="00E4475F">
        <w:rPr>
          <w:rFonts w:asciiTheme="majorHAnsi" w:hAnsiTheme="majorHAnsi" w:cstheme="majorHAnsi"/>
        </w:rPr>
        <w:t>.</w:t>
      </w:r>
      <w:r w:rsidR="000652D9" w:rsidRPr="00E4475F">
        <w:rPr>
          <w:rFonts w:asciiTheme="majorHAnsi" w:hAnsiTheme="majorHAnsi" w:cstheme="majorHAnsi"/>
        </w:rPr>
        <w:t xml:space="preserve"> </w:t>
      </w:r>
      <w:r w:rsidR="00FB08E5" w:rsidRPr="00E4475F">
        <w:rPr>
          <w:rFonts w:asciiTheme="majorHAnsi" w:hAnsiTheme="majorHAnsi" w:cstheme="majorHAnsi"/>
        </w:rPr>
        <w:t>T</w:t>
      </w:r>
      <w:r w:rsidRPr="00E4475F">
        <w:rPr>
          <w:rFonts w:asciiTheme="majorHAnsi" w:hAnsiTheme="majorHAnsi" w:cstheme="majorHAnsi"/>
        </w:rPr>
        <w:t>hat is disrespectful</w:t>
      </w:r>
      <w:r w:rsidR="000652D9" w:rsidRPr="00E4475F">
        <w:rPr>
          <w:rFonts w:asciiTheme="majorHAnsi" w:hAnsiTheme="majorHAnsi" w:cstheme="majorHAnsi"/>
        </w:rPr>
        <w:t xml:space="preserve">. </w:t>
      </w:r>
      <w:r w:rsidRPr="00E4475F">
        <w:rPr>
          <w:rFonts w:asciiTheme="majorHAnsi" w:hAnsiTheme="majorHAnsi" w:cstheme="majorHAnsi"/>
        </w:rPr>
        <w:t>If nothing else comes from this document</w:t>
      </w:r>
      <w:r w:rsidR="000652D9" w:rsidRPr="00E4475F">
        <w:rPr>
          <w:rFonts w:asciiTheme="majorHAnsi" w:hAnsiTheme="majorHAnsi" w:cstheme="majorHAnsi"/>
        </w:rPr>
        <w:t xml:space="preserve">, </w:t>
      </w:r>
      <w:r w:rsidRPr="00E4475F">
        <w:rPr>
          <w:rFonts w:asciiTheme="majorHAnsi" w:hAnsiTheme="majorHAnsi" w:cstheme="majorHAnsi"/>
        </w:rPr>
        <w:t xml:space="preserve">it would be my wish that the larger </w:t>
      </w:r>
      <w:r w:rsidR="000652D9" w:rsidRPr="00E4475F">
        <w:rPr>
          <w:rFonts w:asciiTheme="majorHAnsi" w:hAnsiTheme="majorHAnsi" w:cstheme="majorHAnsi"/>
        </w:rPr>
        <w:t>Australia</w:t>
      </w:r>
      <w:r w:rsidRPr="00E4475F">
        <w:rPr>
          <w:rFonts w:asciiTheme="majorHAnsi" w:hAnsiTheme="majorHAnsi" w:cstheme="majorHAnsi"/>
        </w:rPr>
        <w:t>n community would act on these simple words</w:t>
      </w:r>
      <w:r w:rsidR="000652D9" w:rsidRPr="00E4475F">
        <w:rPr>
          <w:rFonts w:asciiTheme="majorHAnsi" w:hAnsiTheme="majorHAnsi" w:cstheme="majorHAnsi"/>
        </w:rPr>
        <w:t xml:space="preserve">. </w:t>
      </w:r>
    </w:p>
    <w:p w14:paraId="598BF57E" w14:textId="77777777" w:rsidR="00EE5F60" w:rsidRPr="00E4475F" w:rsidRDefault="00EE5F60" w:rsidP="00E4475F">
      <w:pPr>
        <w:spacing w:line="276" w:lineRule="auto"/>
        <w:jc w:val="both"/>
        <w:rPr>
          <w:rFonts w:asciiTheme="majorHAnsi" w:hAnsiTheme="majorHAnsi" w:cstheme="majorHAnsi"/>
          <w:b/>
        </w:rPr>
      </w:pPr>
    </w:p>
    <w:p w14:paraId="6955D663" w14:textId="4BC4E651" w:rsidR="0084415B" w:rsidRPr="00EC5DC5" w:rsidRDefault="0084415B" w:rsidP="000E768C">
      <w:pPr>
        <w:pStyle w:val="Heading4"/>
        <w:numPr>
          <w:ilvl w:val="0"/>
          <w:numId w:val="111"/>
        </w:numPr>
      </w:pPr>
      <w:bookmarkStart w:id="10" w:name="_Toc18610917"/>
      <w:bookmarkStart w:id="11" w:name="_Toc18614098"/>
      <w:bookmarkStart w:id="12" w:name="_Toc18829042"/>
      <w:r w:rsidRPr="00C42522">
        <w:t>APPROPRIATE FUNDING</w:t>
      </w:r>
      <w:bookmarkEnd w:id="10"/>
      <w:bookmarkEnd w:id="11"/>
      <w:bookmarkEnd w:id="12"/>
      <w:r w:rsidRPr="00B9363F">
        <w:t xml:space="preserve"> </w:t>
      </w:r>
    </w:p>
    <w:p w14:paraId="49B0C1CC" w14:textId="77777777" w:rsidR="00FB08E5" w:rsidRPr="00E4475F" w:rsidRDefault="00FB08E5" w:rsidP="00E4475F">
      <w:pPr>
        <w:spacing w:line="276" w:lineRule="auto"/>
        <w:jc w:val="both"/>
        <w:rPr>
          <w:rFonts w:asciiTheme="majorHAnsi" w:hAnsiTheme="majorHAnsi" w:cstheme="majorHAnsi"/>
        </w:rPr>
      </w:pPr>
    </w:p>
    <w:p w14:paraId="1D0E7839" w14:textId="6AF4EA64" w:rsidR="0084415B" w:rsidRPr="00E4475F" w:rsidRDefault="0084415B" w:rsidP="00E4475F">
      <w:pPr>
        <w:spacing w:line="276" w:lineRule="auto"/>
        <w:jc w:val="both"/>
        <w:rPr>
          <w:rFonts w:asciiTheme="majorHAnsi" w:hAnsiTheme="majorHAnsi" w:cstheme="majorHAnsi"/>
          <w:b/>
        </w:rPr>
      </w:pPr>
      <w:r w:rsidRPr="00E4475F">
        <w:rPr>
          <w:rFonts w:asciiTheme="majorHAnsi" w:hAnsiTheme="majorHAnsi" w:cstheme="majorHAnsi"/>
        </w:rPr>
        <w:t>A</w:t>
      </w:r>
      <w:r w:rsidR="000652D9" w:rsidRPr="00E4475F">
        <w:rPr>
          <w:rFonts w:asciiTheme="majorHAnsi" w:hAnsiTheme="majorHAnsi" w:cstheme="majorHAnsi"/>
        </w:rPr>
        <w:t xml:space="preserve"> </w:t>
      </w:r>
      <w:r w:rsidRPr="00E4475F">
        <w:rPr>
          <w:rFonts w:asciiTheme="majorHAnsi" w:hAnsiTheme="majorHAnsi" w:cstheme="majorHAnsi"/>
        </w:rPr>
        <w:t>17</w:t>
      </w:r>
      <w:r w:rsidR="00FB08E5" w:rsidRPr="00E4475F">
        <w:rPr>
          <w:rFonts w:asciiTheme="majorHAnsi" w:hAnsiTheme="majorHAnsi" w:cstheme="majorHAnsi"/>
        </w:rPr>
        <w:t>-</w:t>
      </w:r>
      <w:r w:rsidRPr="00E4475F">
        <w:rPr>
          <w:rFonts w:asciiTheme="majorHAnsi" w:hAnsiTheme="majorHAnsi" w:cstheme="majorHAnsi"/>
        </w:rPr>
        <w:t>year</w:t>
      </w:r>
      <w:r w:rsidR="00FB08E5" w:rsidRPr="00E4475F">
        <w:rPr>
          <w:rFonts w:asciiTheme="majorHAnsi" w:hAnsiTheme="majorHAnsi" w:cstheme="majorHAnsi"/>
        </w:rPr>
        <w:t>-</w:t>
      </w:r>
      <w:r w:rsidRPr="00E4475F">
        <w:rPr>
          <w:rFonts w:asciiTheme="majorHAnsi" w:hAnsiTheme="majorHAnsi" w:cstheme="majorHAnsi"/>
        </w:rPr>
        <w:t>old quote</w:t>
      </w:r>
      <w:r w:rsidR="000652D9" w:rsidRPr="00E4475F">
        <w:rPr>
          <w:rFonts w:asciiTheme="majorHAnsi" w:hAnsiTheme="majorHAnsi" w:cstheme="majorHAnsi"/>
        </w:rPr>
        <w:t xml:space="preserve"> </w:t>
      </w:r>
      <w:r w:rsidR="00EA6368" w:rsidRPr="00E4475F">
        <w:rPr>
          <w:rFonts w:asciiTheme="majorHAnsi" w:hAnsiTheme="majorHAnsi" w:cstheme="majorHAnsi"/>
        </w:rPr>
        <w:t>is the appropriate</w:t>
      </w:r>
      <w:r w:rsidRPr="00E4475F">
        <w:rPr>
          <w:rFonts w:asciiTheme="majorHAnsi" w:hAnsiTheme="majorHAnsi" w:cstheme="majorHAnsi"/>
        </w:rPr>
        <w:t xml:space="preserve"> source to</w:t>
      </w:r>
      <w:r w:rsidR="000652D9" w:rsidRPr="00E4475F">
        <w:rPr>
          <w:rFonts w:asciiTheme="majorHAnsi" w:hAnsiTheme="majorHAnsi" w:cstheme="majorHAnsi"/>
        </w:rPr>
        <w:t xml:space="preserve"> </w:t>
      </w:r>
      <w:r w:rsidRPr="00E4475F">
        <w:rPr>
          <w:rFonts w:asciiTheme="majorHAnsi" w:hAnsiTheme="majorHAnsi" w:cstheme="majorHAnsi"/>
        </w:rPr>
        <w:t>validate this second recommendation</w:t>
      </w:r>
      <w:r w:rsidR="00EA6368" w:rsidRPr="00E4475F">
        <w:rPr>
          <w:rFonts w:asciiTheme="majorHAnsi" w:hAnsiTheme="majorHAnsi" w:cstheme="majorHAnsi"/>
        </w:rPr>
        <w:t>.</w:t>
      </w:r>
    </w:p>
    <w:p w14:paraId="4F26D788" w14:textId="63953A62" w:rsidR="0084415B" w:rsidRPr="00E4475F" w:rsidRDefault="0084415B" w:rsidP="00E4475F">
      <w:pPr>
        <w:spacing w:line="276" w:lineRule="auto"/>
        <w:jc w:val="both"/>
        <w:rPr>
          <w:rFonts w:asciiTheme="majorHAnsi" w:hAnsiTheme="majorHAnsi" w:cstheme="majorHAnsi"/>
        </w:rPr>
      </w:pPr>
    </w:p>
    <w:p w14:paraId="2027586C" w14:textId="2CDE4ACF" w:rsidR="0084415B" w:rsidRPr="00E4475F" w:rsidRDefault="0084415B" w:rsidP="00E4475F">
      <w:pPr>
        <w:pStyle w:val="Quote"/>
        <w:spacing w:line="276" w:lineRule="auto"/>
        <w:jc w:val="both"/>
        <w:rPr>
          <w:rFonts w:asciiTheme="majorHAnsi" w:hAnsiTheme="majorHAnsi" w:cstheme="majorHAnsi"/>
        </w:rPr>
      </w:pPr>
      <w:r w:rsidRPr="00E4475F">
        <w:rPr>
          <w:rFonts w:asciiTheme="majorHAnsi" w:hAnsiTheme="majorHAnsi" w:cstheme="majorHAnsi"/>
        </w:rPr>
        <w:t>ANOTHER INQUIRY</w:t>
      </w:r>
    </w:p>
    <w:p w14:paraId="2077DCCF" w14:textId="03B3FAD0" w:rsidR="0084415B" w:rsidRPr="00E4475F" w:rsidRDefault="0084415B" w:rsidP="00E4475F">
      <w:pPr>
        <w:pStyle w:val="Quote"/>
        <w:spacing w:line="276" w:lineRule="auto"/>
        <w:jc w:val="both"/>
        <w:rPr>
          <w:rFonts w:asciiTheme="majorHAnsi" w:hAnsiTheme="majorHAnsi" w:cstheme="majorHAnsi"/>
        </w:rPr>
      </w:pPr>
      <w:r w:rsidRPr="00E4475F">
        <w:rPr>
          <w:rFonts w:asciiTheme="majorHAnsi" w:hAnsiTheme="majorHAnsi" w:cstheme="majorHAnsi"/>
        </w:rPr>
        <w:t>“The Richmond report had not materialised</w:t>
      </w:r>
      <w:r w:rsidR="000652D9" w:rsidRPr="00E4475F">
        <w:rPr>
          <w:rFonts w:asciiTheme="majorHAnsi" w:hAnsiTheme="majorHAnsi" w:cstheme="majorHAnsi"/>
        </w:rPr>
        <w:t xml:space="preserve">, </w:t>
      </w:r>
      <w:r w:rsidRPr="00E4475F">
        <w:rPr>
          <w:rFonts w:asciiTheme="majorHAnsi" w:hAnsiTheme="majorHAnsi" w:cstheme="majorHAnsi"/>
        </w:rPr>
        <w:t>the Burdekin report found</w:t>
      </w:r>
      <w:r w:rsidR="000652D9" w:rsidRPr="00E4475F">
        <w:rPr>
          <w:rFonts w:asciiTheme="majorHAnsi" w:hAnsiTheme="majorHAnsi" w:cstheme="majorHAnsi"/>
        </w:rPr>
        <w:t xml:space="preserve">, </w:t>
      </w:r>
      <w:r w:rsidRPr="00E4475F">
        <w:rPr>
          <w:rFonts w:asciiTheme="majorHAnsi" w:hAnsiTheme="majorHAnsi" w:cstheme="majorHAnsi"/>
        </w:rPr>
        <w:t>while a lack of co-operation among government and non</w:t>
      </w:r>
      <w:r w:rsidR="000652D9" w:rsidRPr="00E4475F">
        <w:rPr>
          <w:rFonts w:asciiTheme="majorHAnsi" w:hAnsiTheme="majorHAnsi" w:cstheme="majorHAnsi"/>
        </w:rPr>
        <w:t>-</w:t>
      </w:r>
      <w:r w:rsidRPr="00E4475F">
        <w:rPr>
          <w:rFonts w:asciiTheme="majorHAnsi" w:hAnsiTheme="majorHAnsi" w:cstheme="majorHAnsi"/>
        </w:rPr>
        <w:t>government agencies</w:t>
      </w:r>
      <w:r w:rsidR="000652D9" w:rsidRPr="00E4475F">
        <w:rPr>
          <w:rFonts w:asciiTheme="majorHAnsi" w:hAnsiTheme="majorHAnsi" w:cstheme="majorHAnsi"/>
        </w:rPr>
        <w:t xml:space="preserve">, </w:t>
      </w:r>
      <w:r w:rsidRPr="00E4475F">
        <w:rPr>
          <w:rFonts w:asciiTheme="majorHAnsi" w:hAnsiTheme="majorHAnsi" w:cstheme="majorHAnsi"/>
        </w:rPr>
        <w:t>and the private sector had contributed to a lack of appropriate services</w:t>
      </w:r>
      <w:r w:rsidR="000652D9" w:rsidRPr="00E4475F">
        <w:rPr>
          <w:rFonts w:asciiTheme="majorHAnsi" w:hAnsiTheme="majorHAnsi" w:cstheme="majorHAnsi"/>
        </w:rPr>
        <w:t xml:space="preserve">. </w:t>
      </w:r>
    </w:p>
    <w:p w14:paraId="1BE538B7" w14:textId="2CCCC86A" w:rsidR="0084415B" w:rsidRPr="00E4475F" w:rsidRDefault="0084415B" w:rsidP="00E4475F">
      <w:pPr>
        <w:pStyle w:val="Quote"/>
        <w:spacing w:line="276" w:lineRule="auto"/>
        <w:jc w:val="both"/>
        <w:rPr>
          <w:rFonts w:asciiTheme="majorHAnsi" w:hAnsiTheme="majorHAnsi" w:cstheme="majorHAnsi"/>
        </w:rPr>
      </w:pPr>
      <w:r w:rsidRPr="00E4475F">
        <w:rPr>
          <w:rFonts w:asciiTheme="majorHAnsi" w:hAnsiTheme="majorHAnsi" w:cstheme="majorHAnsi"/>
        </w:rPr>
        <w:t>Like Mr Richmond</w:t>
      </w:r>
      <w:r w:rsidR="000652D9" w:rsidRPr="00E4475F">
        <w:rPr>
          <w:rFonts w:asciiTheme="majorHAnsi" w:hAnsiTheme="majorHAnsi" w:cstheme="majorHAnsi"/>
        </w:rPr>
        <w:t xml:space="preserve">, </w:t>
      </w:r>
      <w:r w:rsidRPr="00E4475F">
        <w:rPr>
          <w:rFonts w:asciiTheme="majorHAnsi" w:hAnsiTheme="majorHAnsi" w:cstheme="majorHAnsi"/>
        </w:rPr>
        <w:t>Mr Burdekin nominated employment opportunities and housing as critical to people who live with mental illness</w:t>
      </w:r>
      <w:r w:rsidR="000652D9" w:rsidRPr="00E4475F">
        <w:rPr>
          <w:rFonts w:asciiTheme="majorHAnsi" w:hAnsiTheme="majorHAnsi" w:cstheme="majorHAnsi"/>
        </w:rPr>
        <w:t xml:space="preserve">, </w:t>
      </w:r>
      <w:r w:rsidRPr="00E4475F">
        <w:rPr>
          <w:rFonts w:asciiTheme="majorHAnsi" w:hAnsiTheme="majorHAnsi" w:cstheme="majorHAnsi"/>
        </w:rPr>
        <w:t xml:space="preserve">and called </w:t>
      </w:r>
      <w:r w:rsidR="000652D9" w:rsidRPr="00E4475F">
        <w:rPr>
          <w:rFonts w:asciiTheme="majorHAnsi" w:hAnsiTheme="majorHAnsi" w:cstheme="majorHAnsi"/>
        </w:rPr>
        <w:t>for</w:t>
      </w:r>
      <w:r w:rsidRPr="00E4475F">
        <w:rPr>
          <w:rFonts w:asciiTheme="majorHAnsi" w:hAnsiTheme="majorHAnsi" w:cstheme="majorHAnsi"/>
        </w:rPr>
        <w:t xml:space="preserve"> greater focus on prevention and early intervention and the rights of carers</w:t>
      </w:r>
      <w:r w:rsidR="000652D9" w:rsidRPr="00E4475F">
        <w:rPr>
          <w:rFonts w:asciiTheme="majorHAnsi" w:hAnsiTheme="majorHAnsi" w:cstheme="majorHAnsi"/>
        </w:rPr>
        <w:t xml:space="preserve">. </w:t>
      </w:r>
      <w:r w:rsidRPr="00E4475F">
        <w:rPr>
          <w:rFonts w:asciiTheme="majorHAnsi" w:hAnsiTheme="majorHAnsi" w:cstheme="majorHAnsi"/>
        </w:rPr>
        <w:t xml:space="preserve">He highlighted the need </w:t>
      </w:r>
      <w:r w:rsidR="000652D9" w:rsidRPr="00E4475F">
        <w:rPr>
          <w:rFonts w:asciiTheme="majorHAnsi" w:hAnsiTheme="majorHAnsi" w:cstheme="majorHAnsi"/>
        </w:rPr>
        <w:t>for</w:t>
      </w:r>
      <w:r w:rsidRPr="00E4475F">
        <w:rPr>
          <w:rFonts w:asciiTheme="majorHAnsi" w:hAnsiTheme="majorHAnsi" w:cstheme="majorHAnsi"/>
        </w:rPr>
        <w:t xml:space="preserve"> mental health l</w:t>
      </w:r>
      <w:r w:rsidR="00A52ECD" w:rsidRPr="00E4475F">
        <w:rPr>
          <w:rFonts w:asciiTheme="majorHAnsi" w:hAnsiTheme="majorHAnsi" w:cstheme="majorHAnsi"/>
        </w:rPr>
        <w:t>eg</w:t>
      </w:r>
      <w:r w:rsidRPr="00E4475F">
        <w:rPr>
          <w:rFonts w:asciiTheme="majorHAnsi" w:hAnsiTheme="majorHAnsi" w:cstheme="majorHAnsi"/>
        </w:rPr>
        <w:t>islation grounded in the human rights of people with mental illness</w:t>
      </w:r>
      <w:r w:rsidR="000652D9" w:rsidRPr="00E4475F">
        <w:rPr>
          <w:rFonts w:asciiTheme="majorHAnsi" w:hAnsiTheme="majorHAnsi" w:cstheme="majorHAnsi"/>
        </w:rPr>
        <w:t xml:space="preserve">. </w:t>
      </w:r>
    </w:p>
    <w:p w14:paraId="43BD76D5" w14:textId="6DD9E43C" w:rsidR="0084415B" w:rsidRPr="00E4475F" w:rsidRDefault="0084415B" w:rsidP="00E4475F">
      <w:pPr>
        <w:pStyle w:val="Quote"/>
        <w:spacing w:line="276" w:lineRule="auto"/>
        <w:jc w:val="both"/>
        <w:rPr>
          <w:rFonts w:asciiTheme="majorHAnsi" w:hAnsiTheme="majorHAnsi" w:cstheme="majorHAnsi"/>
        </w:rPr>
      </w:pPr>
      <w:r w:rsidRPr="00E4475F">
        <w:rPr>
          <w:rFonts w:asciiTheme="majorHAnsi" w:hAnsiTheme="majorHAnsi" w:cstheme="majorHAnsi"/>
        </w:rPr>
        <w:t>In a 2002 report by the NSW L</w:t>
      </w:r>
      <w:r w:rsidR="00A52ECD" w:rsidRPr="00E4475F">
        <w:rPr>
          <w:rFonts w:asciiTheme="majorHAnsi" w:hAnsiTheme="majorHAnsi" w:cstheme="majorHAnsi"/>
        </w:rPr>
        <w:t>eg</w:t>
      </w:r>
      <w:r w:rsidRPr="00E4475F">
        <w:rPr>
          <w:rFonts w:asciiTheme="majorHAnsi" w:hAnsiTheme="majorHAnsi" w:cstheme="majorHAnsi"/>
        </w:rPr>
        <w:t>islative Council’s select committee on mental health</w:t>
      </w:r>
      <w:r w:rsidR="000652D9" w:rsidRPr="00E4475F">
        <w:rPr>
          <w:rFonts w:asciiTheme="majorHAnsi" w:hAnsiTheme="majorHAnsi" w:cstheme="majorHAnsi"/>
        </w:rPr>
        <w:t xml:space="preserve">, </w:t>
      </w:r>
      <w:r w:rsidRPr="00E4475F">
        <w:rPr>
          <w:rFonts w:asciiTheme="majorHAnsi" w:hAnsiTheme="majorHAnsi" w:cstheme="majorHAnsi"/>
        </w:rPr>
        <w:t xml:space="preserve">Brian Pezzutti highlighted a need </w:t>
      </w:r>
      <w:r w:rsidR="000652D9" w:rsidRPr="00E4475F">
        <w:rPr>
          <w:rFonts w:asciiTheme="majorHAnsi" w:hAnsiTheme="majorHAnsi" w:cstheme="majorHAnsi"/>
        </w:rPr>
        <w:t>for</w:t>
      </w:r>
      <w:r w:rsidRPr="00E4475F">
        <w:rPr>
          <w:rFonts w:asciiTheme="majorHAnsi" w:hAnsiTheme="majorHAnsi" w:cstheme="majorHAnsi"/>
        </w:rPr>
        <w:t xml:space="preserve"> stronger governance to protect the needs of people with </w:t>
      </w:r>
      <w:r w:rsidR="00C47E4C" w:rsidRPr="00E4475F">
        <w:rPr>
          <w:rFonts w:asciiTheme="majorHAnsi" w:hAnsiTheme="majorHAnsi" w:cstheme="majorHAnsi"/>
        </w:rPr>
        <w:t>m</w:t>
      </w:r>
      <w:r w:rsidRPr="00E4475F">
        <w:rPr>
          <w:rFonts w:asciiTheme="majorHAnsi" w:hAnsiTheme="majorHAnsi" w:cstheme="majorHAnsi"/>
        </w:rPr>
        <w:t>ental health problems within the wider health system</w:t>
      </w:r>
      <w:r w:rsidR="000652D9" w:rsidRPr="00E4475F">
        <w:rPr>
          <w:rFonts w:asciiTheme="majorHAnsi" w:hAnsiTheme="majorHAnsi" w:cstheme="majorHAnsi"/>
        </w:rPr>
        <w:t xml:space="preserve">. </w:t>
      </w:r>
    </w:p>
    <w:p w14:paraId="28BAE282" w14:textId="0591CC78" w:rsidR="007C4841" w:rsidRPr="00E4475F" w:rsidRDefault="0084415B"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He called </w:t>
      </w:r>
      <w:r w:rsidR="000652D9" w:rsidRPr="00E4475F">
        <w:rPr>
          <w:rFonts w:asciiTheme="majorHAnsi" w:hAnsiTheme="majorHAnsi" w:cstheme="majorHAnsi"/>
        </w:rPr>
        <w:t>for</w:t>
      </w:r>
      <w:r w:rsidRPr="00E4475F">
        <w:rPr>
          <w:rFonts w:asciiTheme="majorHAnsi" w:hAnsiTheme="majorHAnsi" w:cstheme="majorHAnsi"/>
        </w:rPr>
        <w:t xml:space="preserve"> r</w:t>
      </w:r>
      <w:r w:rsidR="00A52ECD" w:rsidRPr="00E4475F">
        <w:rPr>
          <w:rFonts w:asciiTheme="majorHAnsi" w:hAnsiTheme="majorHAnsi" w:cstheme="majorHAnsi"/>
        </w:rPr>
        <w:t>eg</w:t>
      </w:r>
      <w:r w:rsidRPr="00E4475F">
        <w:rPr>
          <w:rFonts w:asciiTheme="majorHAnsi" w:hAnsiTheme="majorHAnsi" w:cstheme="majorHAnsi"/>
        </w:rPr>
        <w:t>ional mental health directors to have direct authority over mental health budgets</w:t>
      </w:r>
      <w:r w:rsidR="000652D9" w:rsidRPr="00E4475F">
        <w:rPr>
          <w:rFonts w:asciiTheme="majorHAnsi" w:hAnsiTheme="majorHAnsi" w:cstheme="majorHAnsi"/>
        </w:rPr>
        <w:t xml:space="preserve">, </w:t>
      </w:r>
      <w:r w:rsidRPr="00E4475F">
        <w:rPr>
          <w:rFonts w:asciiTheme="majorHAnsi" w:hAnsiTheme="majorHAnsi" w:cstheme="majorHAnsi"/>
        </w:rPr>
        <w:t xml:space="preserve">and </w:t>
      </w:r>
      <w:r w:rsidR="000652D9" w:rsidRPr="00E4475F">
        <w:rPr>
          <w:rFonts w:asciiTheme="majorHAnsi" w:hAnsiTheme="majorHAnsi" w:cstheme="majorHAnsi"/>
        </w:rPr>
        <w:t>for</w:t>
      </w:r>
      <w:r w:rsidRPr="00E4475F">
        <w:rPr>
          <w:rFonts w:asciiTheme="majorHAnsi" w:hAnsiTheme="majorHAnsi" w:cstheme="majorHAnsi"/>
        </w:rPr>
        <w:t xml:space="preserve"> health r</w:t>
      </w:r>
      <w:r w:rsidR="00A52ECD" w:rsidRPr="00E4475F">
        <w:rPr>
          <w:rFonts w:asciiTheme="majorHAnsi" w:hAnsiTheme="majorHAnsi" w:cstheme="majorHAnsi"/>
        </w:rPr>
        <w:t>eg</w:t>
      </w:r>
      <w:r w:rsidRPr="00E4475F">
        <w:rPr>
          <w:rFonts w:asciiTheme="majorHAnsi" w:hAnsiTheme="majorHAnsi" w:cstheme="majorHAnsi"/>
        </w:rPr>
        <w:t>ions to include in their annual reports both their mental health funding allocations and direct expenditure</w:t>
      </w:r>
      <w:r w:rsidR="00377E63" w:rsidRPr="00E4475F">
        <w:rPr>
          <w:rFonts w:asciiTheme="majorHAnsi" w:hAnsiTheme="majorHAnsi" w:cstheme="majorHAnsi"/>
        </w:rPr>
        <w:t>.”</w:t>
      </w:r>
      <w:r w:rsidR="007C4841" w:rsidRPr="00E4475F">
        <w:rPr>
          <w:rFonts w:asciiTheme="majorHAnsi" w:hAnsiTheme="majorHAnsi" w:cstheme="majorHAnsi"/>
        </w:rPr>
        <w:t xml:space="preserve"> </w:t>
      </w:r>
    </w:p>
    <w:p w14:paraId="39D268E1" w14:textId="7D0B3A5B" w:rsidR="0084415B" w:rsidRPr="00E4475F" w:rsidRDefault="007C4841" w:rsidP="00E4475F">
      <w:pPr>
        <w:pStyle w:val="Quote"/>
        <w:spacing w:line="276" w:lineRule="auto"/>
        <w:jc w:val="both"/>
        <w:rPr>
          <w:rFonts w:asciiTheme="majorHAnsi" w:hAnsiTheme="majorHAnsi" w:cstheme="majorHAnsi"/>
        </w:rPr>
      </w:pPr>
      <w:r w:rsidRPr="00E4475F">
        <w:rPr>
          <w:rFonts w:asciiTheme="majorHAnsi" w:hAnsiTheme="majorHAnsi" w:cstheme="majorHAnsi"/>
        </w:rPr>
        <w:t>FROM: LIVING WELL PUTTING PEOPLE AT THE CENTRE OF MENTAL HEALTH REFORM IN NSW: A REPORT October 2014,</w:t>
      </w:r>
      <w:r w:rsidR="00F57390" w:rsidRPr="00E4475F">
        <w:rPr>
          <w:rFonts w:asciiTheme="majorHAnsi" w:hAnsiTheme="majorHAnsi" w:cstheme="majorHAnsi"/>
        </w:rPr>
        <w:t xml:space="preserve"> </w:t>
      </w:r>
      <w:r w:rsidRPr="00E4475F">
        <w:rPr>
          <w:rFonts w:asciiTheme="majorHAnsi" w:hAnsiTheme="majorHAnsi" w:cstheme="majorHAnsi"/>
        </w:rPr>
        <w:t xml:space="preserve">  </w:t>
      </w:r>
      <w:r w:rsidR="00F57390" w:rsidRPr="00E4475F">
        <w:rPr>
          <w:rFonts w:asciiTheme="majorHAnsi" w:hAnsiTheme="majorHAnsi" w:cstheme="majorHAnsi"/>
          <w:sz w:val="16"/>
          <w:szCs w:val="16"/>
        </w:rPr>
        <w:t>(</w:t>
      </w:r>
      <w:r w:rsidRPr="00E4475F">
        <w:rPr>
          <w:rFonts w:asciiTheme="majorHAnsi" w:hAnsiTheme="majorHAnsi" w:cstheme="majorHAnsi"/>
          <w:sz w:val="16"/>
          <w:szCs w:val="16"/>
        </w:rPr>
        <w:t>page 23</w:t>
      </w:r>
      <w:r w:rsidR="00F57390" w:rsidRPr="00E4475F">
        <w:rPr>
          <w:rFonts w:asciiTheme="majorHAnsi" w:hAnsiTheme="majorHAnsi" w:cstheme="majorHAnsi"/>
          <w:sz w:val="16"/>
          <w:szCs w:val="16"/>
        </w:rPr>
        <w:t>)</w:t>
      </w:r>
    </w:p>
    <w:p w14:paraId="1C554394" w14:textId="77777777" w:rsidR="007C4841" w:rsidRPr="00E4475F" w:rsidRDefault="007C4841" w:rsidP="00E4475F">
      <w:pPr>
        <w:spacing w:line="276" w:lineRule="auto"/>
        <w:jc w:val="both"/>
        <w:rPr>
          <w:rFonts w:asciiTheme="majorHAnsi" w:hAnsiTheme="majorHAnsi" w:cstheme="majorHAnsi"/>
        </w:rPr>
      </w:pPr>
    </w:p>
    <w:p w14:paraId="555A48A1" w14:textId="77777777" w:rsidR="00BC27E4" w:rsidRDefault="007C4841" w:rsidP="00BC27E4">
      <w:pPr>
        <w:spacing w:line="276" w:lineRule="auto"/>
        <w:jc w:val="both"/>
        <w:rPr>
          <w:rFonts w:asciiTheme="majorHAnsi" w:hAnsiTheme="majorHAnsi" w:cstheme="majorHAnsi"/>
        </w:rPr>
      </w:pPr>
      <w:r w:rsidRPr="00E4475F">
        <w:rPr>
          <w:rFonts w:asciiTheme="majorHAnsi" w:hAnsiTheme="majorHAnsi" w:cstheme="majorHAnsi"/>
        </w:rPr>
        <w:t>The second recommendation is</w:t>
      </w:r>
      <w:r w:rsidR="00C47E4C" w:rsidRPr="00E4475F">
        <w:rPr>
          <w:rFonts w:asciiTheme="majorHAnsi" w:hAnsiTheme="majorHAnsi" w:cstheme="majorHAnsi"/>
        </w:rPr>
        <w:t xml:space="preserve"> t</w:t>
      </w:r>
      <w:r w:rsidR="0084415B" w:rsidRPr="00E4475F">
        <w:rPr>
          <w:rFonts w:asciiTheme="majorHAnsi" w:hAnsiTheme="majorHAnsi" w:cstheme="majorHAnsi"/>
        </w:rPr>
        <w:t xml:space="preserve">o have a complete change in the </w:t>
      </w:r>
      <w:r w:rsidR="000652D9" w:rsidRPr="00E4475F">
        <w:rPr>
          <w:rFonts w:asciiTheme="majorHAnsi" w:hAnsiTheme="majorHAnsi" w:cstheme="majorHAnsi"/>
        </w:rPr>
        <w:t>for</w:t>
      </w:r>
      <w:r w:rsidR="0084415B" w:rsidRPr="00E4475F">
        <w:rPr>
          <w:rFonts w:asciiTheme="majorHAnsi" w:hAnsiTheme="majorHAnsi" w:cstheme="majorHAnsi"/>
        </w:rPr>
        <w:t>mulation of sustainability funding</w:t>
      </w:r>
      <w:r w:rsidR="000652D9" w:rsidRPr="00E4475F">
        <w:rPr>
          <w:rFonts w:asciiTheme="majorHAnsi" w:hAnsiTheme="majorHAnsi" w:cstheme="majorHAnsi"/>
        </w:rPr>
        <w:t xml:space="preserve"> </w:t>
      </w:r>
      <w:r w:rsidR="0084415B" w:rsidRPr="00E4475F">
        <w:rPr>
          <w:rFonts w:asciiTheme="majorHAnsi" w:hAnsiTheme="majorHAnsi" w:cstheme="majorHAnsi"/>
        </w:rPr>
        <w:t>(i</w:t>
      </w:r>
      <w:r w:rsidR="000652D9" w:rsidRPr="00E4475F">
        <w:rPr>
          <w:rFonts w:asciiTheme="majorHAnsi" w:hAnsiTheme="majorHAnsi" w:cstheme="majorHAnsi"/>
        </w:rPr>
        <w:t>.</w:t>
      </w:r>
      <w:r w:rsidR="0084415B" w:rsidRPr="00E4475F">
        <w:rPr>
          <w:rFonts w:asciiTheme="majorHAnsi" w:hAnsiTheme="majorHAnsi" w:cstheme="majorHAnsi"/>
        </w:rPr>
        <w:t>e</w:t>
      </w:r>
      <w:r w:rsidR="000652D9" w:rsidRPr="00E4475F">
        <w:rPr>
          <w:rFonts w:asciiTheme="majorHAnsi" w:hAnsiTheme="majorHAnsi" w:cstheme="majorHAnsi"/>
        </w:rPr>
        <w:t xml:space="preserve">. </w:t>
      </w:r>
      <w:r w:rsidR="0084415B" w:rsidRPr="00E4475F">
        <w:rPr>
          <w:rFonts w:asciiTheme="majorHAnsi" w:hAnsiTheme="majorHAnsi" w:cstheme="majorHAnsi"/>
        </w:rPr>
        <w:t>money) in Suicide Prevention</w:t>
      </w:r>
      <w:r w:rsidR="000652D9" w:rsidRPr="00E4475F">
        <w:rPr>
          <w:rFonts w:asciiTheme="majorHAnsi" w:hAnsiTheme="majorHAnsi" w:cstheme="majorHAnsi"/>
        </w:rPr>
        <w:t xml:space="preserve">. </w:t>
      </w:r>
      <w:r w:rsidR="0084415B" w:rsidRPr="00E4475F">
        <w:rPr>
          <w:rFonts w:asciiTheme="majorHAnsi" w:hAnsiTheme="majorHAnsi" w:cstheme="majorHAnsi"/>
        </w:rPr>
        <w:t xml:space="preserve">There is not enough commitment to </w:t>
      </w:r>
      <w:r w:rsidR="00C47E4C" w:rsidRPr="00E4475F">
        <w:rPr>
          <w:rFonts w:asciiTheme="majorHAnsi" w:hAnsiTheme="majorHAnsi" w:cstheme="majorHAnsi"/>
        </w:rPr>
        <w:t xml:space="preserve">mental </w:t>
      </w:r>
      <w:r w:rsidR="0084415B" w:rsidRPr="00E4475F">
        <w:rPr>
          <w:rFonts w:asciiTheme="majorHAnsi" w:hAnsiTheme="majorHAnsi" w:cstheme="majorHAnsi"/>
        </w:rPr>
        <w:t>health services</w:t>
      </w:r>
      <w:r w:rsidR="000652D9" w:rsidRPr="00E4475F">
        <w:rPr>
          <w:rFonts w:asciiTheme="majorHAnsi" w:hAnsiTheme="majorHAnsi" w:cstheme="majorHAnsi"/>
        </w:rPr>
        <w:t xml:space="preserve">, </w:t>
      </w:r>
      <w:r w:rsidR="0084415B" w:rsidRPr="00E4475F">
        <w:rPr>
          <w:rFonts w:asciiTheme="majorHAnsi" w:hAnsiTheme="majorHAnsi" w:cstheme="majorHAnsi"/>
        </w:rPr>
        <w:t>so</w:t>
      </w:r>
      <w:r w:rsidR="001414D7" w:rsidRPr="00E4475F">
        <w:rPr>
          <w:rFonts w:asciiTheme="majorHAnsi" w:hAnsiTheme="majorHAnsi" w:cstheme="majorHAnsi"/>
        </w:rPr>
        <w:t xml:space="preserve"> </w:t>
      </w:r>
      <w:r w:rsidR="0084415B" w:rsidRPr="00E4475F">
        <w:rPr>
          <w:rFonts w:asciiTheme="majorHAnsi" w:hAnsiTheme="majorHAnsi" w:cstheme="majorHAnsi"/>
        </w:rPr>
        <w:t>th</w:t>
      </w:r>
      <w:r w:rsidR="00C47E4C" w:rsidRPr="00E4475F">
        <w:rPr>
          <w:rFonts w:asciiTheme="majorHAnsi" w:hAnsiTheme="majorHAnsi" w:cstheme="majorHAnsi"/>
        </w:rPr>
        <w:t>is</w:t>
      </w:r>
      <w:r w:rsidR="0084415B" w:rsidRPr="00E4475F">
        <w:rPr>
          <w:rFonts w:asciiTheme="majorHAnsi" w:hAnsiTheme="majorHAnsi" w:cstheme="majorHAnsi"/>
        </w:rPr>
        <w:t xml:space="preserve"> subset of Suicide Prevention suffers</w:t>
      </w:r>
      <w:r w:rsidR="000652D9" w:rsidRPr="00E4475F">
        <w:rPr>
          <w:rFonts w:asciiTheme="majorHAnsi" w:hAnsiTheme="majorHAnsi" w:cstheme="majorHAnsi"/>
        </w:rPr>
        <w:t xml:space="preserve">, </w:t>
      </w:r>
      <w:r w:rsidR="0084415B" w:rsidRPr="00E4475F">
        <w:rPr>
          <w:rFonts w:asciiTheme="majorHAnsi" w:hAnsiTheme="majorHAnsi" w:cstheme="majorHAnsi"/>
        </w:rPr>
        <w:t>and</w:t>
      </w:r>
      <w:r w:rsidR="000652D9" w:rsidRPr="00E4475F">
        <w:rPr>
          <w:rFonts w:asciiTheme="majorHAnsi" w:hAnsiTheme="majorHAnsi" w:cstheme="majorHAnsi"/>
        </w:rPr>
        <w:t xml:space="preserve">, </w:t>
      </w:r>
      <w:r w:rsidR="0084415B" w:rsidRPr="00E4475F">
        <w:rPr>
          <w:rFonts w:asciiTheme="majorHAnsi" w:hAnsiTheme="majorHAnsi" w:cstheme="majorHAnsi"/>
        </w:rPr>
        <w:t>in turn</w:t>
      </w:r>
      <w:r w:rsidR="000652D9" w:rsidRPr="00E4475F">
        <w:rPr>
          <w:rFonts w:asciiTheme="majorHAnsi" w:hAnsiTheme="majorHAnsi" w:cstheme="majorHAnsi"/>
        </w:rPr>
        <w:t xml:space="preserve">, </w:t>
      </w:r>
      <w:r w:rsidR="0084415B" w:rsidRPr="00E4475F">
        <w:rPr>
          <w:rFonts w:asciiTheme="majorHAnsi" w:hAnsiTheme="majorHAnsi" w:cstheme="majorHAnsi"/>
        </w:rPr>
        <w:t>the suicide rate continues to climb</w:t>
      </w:r>
      <w:r w:rsidR="000652D9" w:rsidRPr="00E4475F">
        <w:rPr>
          <w:rFonts w:asciiTheme="majorHAnsi" w:hAnsiTheme="majorHAnsi" w:cstheme="majorHAnsi"/>
        </w:rPr>
        <w:t xml:space="preserve">. </w:t>
      </w:r>
      <w:r w:rsidR="0084415B" w:rsidRPr="00E4475F">
        <w:rPr>
          <w:rFonts w:asciiTheme="majorHAnsi" w:hAnsiTheme="majorHAnsi" w:cstheme="majorHAnsi"/>
        </w:rPr>
        <w:t>This all comes from those who hold the power over money</w:t>
      </w:r>
      <w:r w:rsidR="000652D9" w:rsidRPr="00E4475F">
        <w:rPr>
          <w:rFonts w:asciiTheme="majorHAnsi" w:hAnsiTheme="majorHAnsi" w:cstheme="majorHAnsi"/>
        </w:rPr>
        <w:t xml:space="preserve">. </w:t>
      </w:r>
      <w:r w:rsidR="0084415B" w:rsidRPr="00E4475F">
        <w:rPr>
          <w:rFonts w:asciiTheme="majorHAnsi" w:hAnsiTheme="majorHAnsi" w:cstheme="majorHAnsi"/>
        </w:rPr>
        <w:t>The recommendation is that the Federal and State</w:t>
      </w:r>
      <w:r w:rsidR="000652D9" w:rsidRPr="00E4475F">
        <w:rPr>
          <w:rFonts w:asciiTheme="majorHAnsi" w:hAnsiTheme="majorHAnsi" w:cstheme="majorHAnsi"/>
        </w:rPr>
        <w:t xml:space="preserve"> </w:t>
      </w:r>
      <w:r w:rsidR="0084415B" w:rsidRPr="00E4475F">
        <w:rPr>
          <w:rFonts w:asciiTheme="majorHAnsi" w:hAnsiTheme="majorHAnsi" w:cstheme="majorHAnsi"/>
        </w:rPr>
        <w:t>cabinets budget decision making process on Mental health needs to be</w:t>
      </w:r>
      <w:r w:rsidR="000652D9" w:rsidRPr="00E4475F">
        <w:rPr>
          <w:rFonts w:asciiTheme="majorHAnsi" w:hAnsiTheme="majorHAnsi" w:cstheme="majorHAnsi"/>
        </w:rPr>
        <w:t xml:space="preserve"> </w:t>
      </w:r>
      <w:r w:rsidR="0084415B" w:rsidRPr="00E4475F">
        <w:rPr>
          <w:rFonts w:asciiTheme="majorHAnsi" w:hAnsiTheme="majorHAnsi" w:cstheme="majorHAnsi"/>
        </w:rPr>
        <w:t>made separately from Primary health</w:t>
      </w:r>
      <w:r w:rsidR="000652D9" w:rsidRPr="00E4475F">
        <w:rPr>
          <w:rFonts w:asciiTheme="majorHAnsi" w:hAnsiTheme="majorHAnsi" w:cstheme="majorHAnsi"/>
        </w:rPr>
        <w:t xml:space="preserve">. </w:t>
      </w:r>
      <w:r w:rsidR="0084415B" w:rsidRPr="00E4475F">
        <w:rPr>
          <w:rFonts w:asciiTheme="majorHAnsi" w:hAnsiTheme="majorHAnsi" w:cstheme="majorHAnsi"/>
        </w:rPr>
        <w:t>Further</w:t>
      </w:r>
      <w:r w:rsidR="000652D9" w:rsidRPr="00E4475F">
        <w:rPr>
          <w:rFonts w:asciiTheme="majorHAnsi" w:hAnsiTheme="majorHAnsi" w:cstheme="majorHAnsi"/>
        </w:rPr>
        <w:t xml:space="preserve">, </w:t>
      </w:r>
      <w:r w:rsidR="0084415B" w:rsidRPr="00E4475F">
        <w:rPr>
          <w:rFonts w:asciiTheme="majorHAnsi" w:hAnsiTheme="majorHAnsi" w:cstheme="majorHAnsi"/>
        </w:rPr>
        <w:t xml:space="preserve">that the funding of </w:t>
      </w:r>
      <w:r w:rsidR="001414D7" w:rsidRPr="00E4475F">
        <w:rPr>
          <w:rFonts w:asciiTheme="majorHAnsi" w:hAnsiTheme="majorHAnsi" w:cstheme="majorHAnsi"/>
        </w:rPr>
        <w:t xml:space="preserve">mental </w:t>
      </w:r>
      <w:r w:rsidR="0084415B" w:rsidRPr="00E4475F">
        <w:rPr>
          <w:rFonts w:asciiTheme="majorHAnsi" w:hAnsiTheme="majorHAnsi" w:cstheme="majorHAnsi"/>
        </w:rPr>
        <w:t>health is “quarantined” from primary health</w:t>
      </w:r>
      <w:r w:rsidR="000652D9" w:rsidRPr="00E4475F">
        <w:rPr>
          <w:rFonts w:asciiTheme="majorHAnsi" w:hAnsiTheme="majorHAnsi" w:cstheme="majorHAnsi"/>
        </w:rPr>
        <w:t xml:space="preserve">, </w:t>
      </w:r>
      <w:r w:rsidR="0084415B" w:rsidRPr="00E4475F">
        <w:rPr>
          <w:rFonts w:asciiTheme="majorHAnsi" w:hAnsiTheme="majorHAnsi" w:cstheme="majorHAnsi"/>
        </w:rPr>
        <w:t>so as to prevent the existing “poor cousin” syndrome in funding</w:t>
      </w:r>
      <w:r w:rsidR="000652D9" w:rsidRPr="00E4475F">
        <w:rPr>
          <w:rFonts w:asciiTheme="majorHAnsi" w:hAnsiTheme="majorHAnsi" w:cstheme="majorHAnsi"/>
        </w:rPr>
        <w:t xml:space="preserve">. </w:t>
      </w:r>
    </w:p>
    <w:p w14:paraId="12DC8CDC" w14:textId="55CA627C" w:rsidR="0084415B" w:rsidRPr="00BC27E4" w:rsidRDefault="00427C5E" w:rsidP="00BC27E4">
      <w:pPr>
        <w:spacing w:line="276" w:lineRule="auto"/>
        <w:jc w:val="both"/>
        <w:rPr>
          <w:rFonts w:asciiTheme="majorHAnsi" w:hAnsiTheme="majorHAnsi" w:cstheme="majorHAnsi"/>
        </w:rPr>
      </w:pPr>
      <w:r>
        <w:rPr>
          <w:rFonts w:asciiTheme="majorHAnsi" w:hAnsiTheme="majorHAnsi" w:cstheme="majorHAnsi"/>
        </w:rPr>
        <w:t>Further</w:t>
      </w:r>
      <w:r w:rsidR="000652D9" w:rsidRPr="00BC27E4">
        <w:rPr>
          <w:rFonts w:asciiTheme="majorHAnsi" w:hAnsiTheme="majorHAnsi" w:cstheme="majorHAnsi"/>
        </w:rPr>
        <w:t xml:space="preserve">, </w:t>
      </w:r>
      <w:r w:rsidR="0084415B" w:rsidRPr="00BC27E4">
        <w:rPr>
          <w:rFonts w:asciiTheme="majorHAnsi" w:hAnsiTheme="majorHAnsi" w:cstheme="majorHAnsi"/>
        </w:rPr>
        <w:t>all Mental health programs and services  be</w:t>
      </w:r>
      <w:r w:rsidR="000652D9" w:rsidRPr="00BC27E4">
        <w:rPr>
          <w:rFonts w:asciiTheme="majorHAnsi" w:hAnsiTheme="majorHAnsi" w:cstheme="majorHAnsi"/>
        </w:rPr>
        <w:t xml:space="preserve"> </w:t>
      </w:r>
      <w:r w:rsidR="0084415B" w:rsidRPr="00BC27E4">
        <w:rPr>
          <w:rFonts w:asciiTheme="majorHAnsi" w:hAnsiTheme="majorHAnsi" w:cstheme="majorHAnsi"/>
        </w:rPr>
        <w:t>funded on a 3 by 3 by 3 year program basis</w:t>
      </w:r>
      <w:r w:rsidR="000652D9" w:rsidRPr="00BC27E4">
        <w:rPr>
          <w:rFonts w:asciiTheme="majorHAnsi" w:hAnsiTheme="majorHAnsi" w:cstheme="majorHAnsi"/>
        </w:rPr>
        <w:t xml:space="preserve">, </w:t>
      </w:r>
      <w:r w:rsidR="0084415B" w:rsidRPr="00BC27E4">
        <w:rPr>
          <w:rFonts w:asciiTheme="majorHAnsi" w:hAnsiTheme="majorHAnsi" w:cstheme="majorHAnsi"/>
        </w:rPr>
        <w:t>the service providers having the ability to exercise an</w:t>
      </w:r>
      <w:r w:rsidR="000652D9" w:rsidRPr="00BC27E4">
        <w:rPr>
          <w:rFonts w:asciiTheme="majorHAnsi" w:hAnsiTheme="majorHAnsi" w:cstheme="majorHAnsi"/>
        </w:rPr>
        <w:t xml:space="preserve"> </w:t>
      </w:r>
      <w:r w:rsidR="0084415B" w:rsidRPr="00BC27E4">
        <w:rPr>
          <w:rFonts w:asciiTheme="majorHAnsi" w:hAnsiTheme="majorHAnsi" w:cstheme="majorHAnsi"/>
        </w:rPr>
        <w:t>option to continue</w:t>
      </w:r>
      <w:r w:rsidR="000652D9" w:rsidRPr="00BC27E4">
        <w:rPr>
          <w:rFonts w:asciiTheme="majorHAnsi" w:hAnsiTheme="majorHAnsi" w:cstheme="majorHAnsi"/>
        </w:rPr>
        <w:t xml:space="preserve"> </w:t>
      </w:r>
      <w:r w:rsidR="0084415B" w:rsidRPr="00BC27E4">
        <w:rPr>
          <w:rFonts w:asciiTheme="majorHAnsi" w:hAnsiTheme="majorHAnsi" w:cstheme="majorHAnsi"/>
        </w:rPr>
        <w:t>in service provisional each 3 year point</w:t>
      </w:r>
      <w:r w:rsidR="000652D9" w:rsidRPr="00BC27E4">
        <w:rPr>
          <w:rFonts w:asciiTheme="majorHAnsi" w:hAnsiTheme="majorHAnsi" w:cstheme="majorHAnsi"/>
        </w:rPr>
        <w:t xml:space="preserve">. </w:t>
      </w:r>
      <w:r w:rsidR="0084415B" w:rsidRPr="00BC27E4">
        <w:rPr>
          <w:rFonts w:asciiTheme="majorHAnsi" w:hAnsiTheme="majorHAnsi" w:cstheme="majorHAnsi"/>
        </w:rPr>
        <w:t>All staff would have surety of employment</w:t>
      </w:r>
      <w:r w:rsidR="000652D9" w:rsidRPr="00BC27E4">
        <w:rPr>
          <w:rFonts w:asciiTheme="majorHAnsi" w:hAnsiTheme="majorHAnsi" w:cstheme="majorHAnsi"/>
        </w:rPr>
        <w:t xml:space="preserve">, </w:t>
      </w:r>
      <w:r w:rsidR="0084415B" w:rsidRPr="00BC27E4">
        <w:rPr>
          <w:rFonts w:asciiTheme="majorHAnsi" w:hAnsiTheme="majorHAnsi" w:cstheme="majorHAnsi"/>
        </w:rPr>
        <w:t>and all service providers would have a much better managerial resource of retention of specialised expertise</w:t>
      </w:r>
      <w:r w:rsidR="000652D9" w:rsidRPr="00BC27E4">
        <w:rPr>
          <w:rFonts w:asciiTheme="majorHAnsi" w:hAnsiTheme="majorHAnsi" w:cstheme="majorHAnsi"/>
        </w:rPr>
        <w:t xml:space="preserve">, </w:t>
      </w:r>
      <w:r w:rsidR="0084415B" w:rsidRPr="00BC27E4">
        <w:rPr>
          <w:rFonts w:asciiTheme="majorHAnsi" w:hAnsiTheme="majorHAnsi" w:cstheme="majorHAnsi"/>
        </w:rPr>
        <w:t>thus fixing the existing problem that new people are coming in to replace staff who have left</w:t>
      </w:r>
      <w:r w:rsidR="000652D9" w:rsidRPr="00BC27E4">
        <w:rPr>
          <w:rFonts w:asciiTheme="majorHAnsi" w:hAnsiTheme="majorHAnsi" w:cstheme="majorHAnsi"/>
        </w:rPr>
        <w:t xml:space="preserve">, </w:t>
      </w:r>
      <w:r w:rsidR="0084415B" w:rsidRPr="00BC27E4">
        <w:rPr>
          <w:rFonts w:asciiTheme="majorHAnsi" w:hAnsiTheme="majorHAnsi" w:cstheme="majorHAnsi"/>
        </w:rPr>
        <w:t>and with that</w:t>
      </w:r>
      <w:r w:rsidR="000652D9" w:rsidRPr="00BC27E4">
        <w:rPr>
          <w:rFonts w:asciiTheme="majorHAnsi" w:hAnsiTheme="majorHAnsi" w:cstheme="majorHAnsi"/>
        </w:rPr>
        <w:t xml:space="preserve">, </w:t>
      </w:r>
      <w:r w:rsidR="0084415B" w:rsidRPr="00BC27E4">
        <w:rPr>
          <w:rFonts w:asciiTheme="majorHAnsi" w:hAnsiTheme="majorHAnsi" w:cstheme="majorHAnsi"/>
        </w:rPr>
        <w:t>losing the lost expertise</w:t>
      </w:r>
      <w:r w:rsidR="000652D9" w:rsidRPr="00BC27E4">
        <w:rPr>
          <w:rFonts w:asciiTheme="majorHAnsi" w:hAnsiTheme="majorHAnsi" w:cstheme="majorHAnsi"/>
        </w:rPr>
        <w:t xml:space="preserve">. </w:t>
      </w:r>
      <w:r w:rsidR="0084415B" w:rsidRPr="00BC27E4">
        <w:rPr>
          <w:rFonts w:asciiTheme="majorHAnsi" w:hAnsiTheme="majorHAnsi" w:cstheme="majorHAnsi"/>
        </w:rPr>
        <w:t>Continuity will inevitably bring better outcomes</w:t>
      </w:r>
      <w:r w:rsidR="000652D9" w:rsidRPr="00BC27E4">
        <w:rPr>
          <w:rFonts w:asciiTheme="majorHAnsi" w:hAnsiTheme="majorHAnsi" w:cstheme="majorHAnsi"/>
        </w:rPr>
        <w:t xml:space="preserve">. </w:t>
      </w:r>
    </w:p>
    <w:p w14:paraId="6421B79E" w14:textId="2F2D7163" w:rsidR="00D165E3" w:rsidRPr="00E4475F" w:rsidRDefault="00013699" w:rsidP="00BF0944">
      <w:pPr>
        <w:spacing w:line="276" w:lineRule="auto"/>
        <w:jc w:val="both"/>
        <w:rPr>
          <w:rFonts w:asciiTheme="majorHAnsi" w:hAnsiTheme="majorHAnsi" w:cstheme="majorHAnsi"/>
        </w:rPr>
      </w:pPr>
      <w:r>
        <w:rPr>
          <w:rFonts w:asciiTheme="majorHAnsi" w:hAnsiTheme="majorHAnsi" w:cstheme="majorHAnsi"/>
        </w:rPr>
        <w:t xml:space="preserve">The </w:t>
      </w:r>
      <w:r w:rsidR="00D165E3" w:rsidRPr="00E4475F">
        <w:rPr>
          <w:rFonts w:asciiTheme="majorHAnsi" w:hAnsiTheme="majorHAnsi" w:cstheme="majorHAnsi"/>
        </w:rPr>
        <w:t>leaders in our community need to step back and allow SUSTAINABILITY</w:t>
      </w:r>
      <w:r w:rsidR="004D59DC">
        <w:rPr>
          <w:rFonts w:asciiTheme="majorHAnsi" w:hAnsiTheme="majorHAnsi" w:cstheme="majorHAnsi"/>
        </w:rPr>
        <w:t>.</w:t>
      </w:r>
      <w:r w:rsidR="00D165E3" w:rsidRPr="00E4475F">
        <w:rPr>
          <w:rFonts w:asciiTheme="majorHAnsi" w:hAnsiTheme="majorHAnsi" w:cstheme="majorHAnsi"/>
        </w:rPr>
        <w:t xml:space="preserve"> </w:t>
      </w:r>
      <w:r w:rsidR="004D59DC">
        <w:rPr>
          <w:rFonts w:asciiTheme="majorHAnsi" w:hAnsiTheme="majorHAnsi" w:cstheme="majorHAnsi"/>
        </w:rPr>
        <w:t xml:space="preserve">A </w:t>
      </w:r>
      <w:r w:rsidR="00D165E3" w:rsidRPr="00E4475F">
        <w:rPr>
          <w:rFonts w:asciiTheme="majorHAnsi" w:hAnsiTheme="majorHAnsi" w:cstheme="majorHAnsi"/>
        </w:rPr>
        <w:t>single funding direction to provide the necessary resources to create a wholistic attempt. Instead of the piecemeal, multi direction, flavour of the month program, trial or research program handed out by a multitude of bodies, at various times, often driven by the timing of elections. This devalues the statements made by the people who make the decisions. Surely it is time that a single body makes the decisions and is the single reference point for that missing element in Suicide Prevention —  “accountability”.</w:t>
      </w:r>
    </w:p>
    <w:p w14:paraId="6EBBFEA7" w14:textId="77777777" w:rsidR="0080730A" w:rsidRPr="00E4475F" w:rsidRDefault="0080730A" w:rsidP="00E4475F">
      <w:pPr>
        <w:spacing w:line="276" w:lineRule="auto"/>
        <w:jc w:val="both"/>
        <w:rPr>
          <w:rFonts w:asciiTheme="majorHAnsi" w:hAnsiTheme="majorHAnsi" w:cstheme="majorHAnsi"/>
        </w:rPr>
      </w:pPr>
    </w:p>
    <w:p w14:paraId="32147DA8" w14:textId="77777777" w:rsidR="0084415B" w:rsidRPr="00E4475F" w:rsidRDefault="0084415B" w:rsidP="00E4475F">
      <w:pPr>
        <w:spacing w:line="276" w:lineRule="auto"/>
        <w:jc w:val="both"/>
        <w:rPr>
          <w:rFonts w:asciiTheme="majorHAnsi" w:hAnsiTheme="majorHAnsi" w:cstheme="majorHAnsi"/>
        </w:rPr>
      </w:pPr>
    </w:p>
    <w:p w14:paraId="5725768A" w14:textId="77777777" w:rsidR="0084415B" w:rsidRPr="00B9363F" w:rsidRDefault="0084415B" w:rsidP="000E768C">
      <w:pPr>
        <w:pStyle w:val="Heading4"/>
        <w:numPr>
          <w:ilvl w:val="0"/>
          <w:numId w:val="111"/>
        </w:numPr>
      </w:pPr>
      <w:bookmarkStart w:id="13" w:name="_Toc18610919"/>
      <w:bookmarkStart w:id="14" w:name="_Toc18614100"/>
      <w:bookmarkStart w:id="15" w:name="_Toc18829044"/>
      <w:r w:rsidRPr="00C42522">
        <w:t>A PEAK BODY IN DECISION MAKING</w:t>
      </w:r>
      <w:bookmarkEnd w:id="13"/>
      <w:bookmarkEnd w:id="14"/>
      <w:bookmarkEnd w:id="15"/>
      <w:r w:rsidRPr="00C42522">
        <w:t xml:space="preserve"> </w:t>
      </w:r>
    </w:p>
    <w:p w14:paraId="19DDD794" w14:textId="77777777" w:rsidR="001414D7" w:rsidRPr="00E4475F" w:rsidRDefault="001414D7" w:rsidP="00E4475F">
      <w:pPr>
        <w:spacing w:line="276" w:lineRule="auto"/>
        <w:jc w:val="both"/>
        <w:rPr>
          <w:rFonts w:asciiTheme="majorHAnsi" w:hAnsiTheme="majorHAnsi" w:cstheme="majorHAnsi"/>
        </w:rPr>
      </w:pPr>
    </w:p>
    <w:p w14:paraId="5341642C" w14:textId="46F46F45" w:rsidR="0084415B" w:rsidRPr="00E4475F" w:rsidRDefault="0084415B" w:rsidP="00E4475F">
      <w:pPr>
        <w:spacing w:line="276" w:lineRule="auto"/>
        <w:jc w:val="both"/>
        <w:rPr>
          <w:rFonts w:asciiTheme="majorHAnsi" w:hAnsiTheme="majorHAnsi" w:cstheme="majorHAnsi"/>
        </w:rPr>
      </w:pPr>
      <w:r w:rsidRPr="00E4475F">
        <w:rPr>
          <w:rFonts w:asciiTheme="majorHAnsi" w:hAnsiTheme="majorHAnsi" w:cstheme="majorHAnsi"/>
        </w:rPr>
        <w:t>To make a decision as to who will be</w:t>
      </w:r>
      <w:r w:rsidR="000652D9" w:rsidRPr="00E4475F">
        <w:rPr>
          <w:rFonts w:asciiTheme="majorHAnsi" w:hAnsiTheme="majorHAnsi" w:cstheme="majorHAnsi"/>
        </w:rPr>
        <w:t xml:space="preserve"> </w:t>
      </w:r>
      <w:r w:rsidRPr="00E4475F">
        <w:rPr>
          <w:rFonts w:asciiTheme="majorHAnsi" w:hAnsiTheme="majorHAnsi" w:cstheme="majorHAnsi"/>
        </w:rPr>
        <w:t xml:space="preserve">the peak body in decision making of the allocation of financial resources in Suicide Prevention in </w:t>
      </w:r>
      <w:r w:rsidR="000652D9" w:rsidRPr="00E4475F">
        <w:rPr>
          <w:rFonts w:asciiTheme="majorHAnsi" w:hAnsiTheme="majorHAnsi" w:cstheme="majorHAnsi"/>
        </w:rPr>
        <w:t xml:space="preserve">Australia, </w:t>
      </w:r>
      <w:r w:rsidRPr="00E4475F">
        <w:rPr>
          <w:rFonts w:asciiTheme="majorHAnsi" w:hAnsiTheme="majorHAnsi" w:cstheme="majorHAnsi"/>
        </w:rPr>
        <w:t>and each state commit to that status</w:t>
      </w:r>
      <w:r w:rsidR="000652D9" w:rsidRPr="00E4475F">
        <w:rPr>
          <w:rFonts w:asciiTheme="majorHAnsi" w:hAnsiTheme="majorHAnsi" w:cstheme="majorHAnsi"/>
        </w:rPr>
        <w:t xml:space="preserve">. </w:t>
      </w:r>
      <w:r w:rsidRPr="00E4475F">
        <w:rPr>
          <w:rFonts w:asciiTheme="majorHAnsi" w:hAnsiTheme="majorHAnsi" w:cstheme="majorHAnsi"/>
        </w:rPr>
        <w:t>Further</w:t>
      </w:r>
      <w:r w:rsidR="000652D9" w:rsidRPr="00E4475F">
        <w:rPr>
          <w:rFonts w:asciiTheme="majorHAnsi" w:hAnsiTheme="majorHAnsi" w:cstheme="majorHAnsi"/>
        </w:rPr>
        <w:t xml:space="preserve">, </w:t>
      </w:r>
      <w:r w:rsidRPr="00E4475F">
        <w:rPr>
          <w:rFonts w:asciiTheme="majorHAnsi" w:hAnsiTheme="majorHAnsi" w:cstheme="majorHAnsi"/>
        </w:rPr>
        <w:t>that the peak body will be inclusive to all relevant sub</w:t>
      </w:r>
      <w:r w:rsidR="000652D9" w:rsidRPr="00E4475F">
        <w:rPr>
          <w:rFonts w:asciiTheme="majorHAnsi" w:hAnsiTheme="majorHAnsi" w:cstheme="majorHAnsi"/>
        </w:rPr>
        <w:t>-</w:t>
      </w:r>
      <w:r w:rsidRPr="00E4475F">
        <w:rPr>
          <w:rFonts w:asciiTheme="majorHAnsi" w:hAnsiTheme="majorHAnsi" w:cstheme="majorHAnsi"/>
        </w:rPr>
        <w:t>groups</w:t>
      </w:r>
      <w:r w:rsidR="000652D9" w:rsidRPr="00E4475F">
        <w:rPr>
          <w:rFonts w:asciiTheme="majorHAnsi" w:hAnsiTheme="majorHAnsi" w:cstheme="majorHAnsi"/>
        </w:rPr>
        <w:t xml:space="preserve">, </w:t>
      </w:r>
      <w:r w:rsidRPr="00E4475F">
        <w:rPr>
          <w:rFonts w:asciiTheme="majorHAnsi" w:hAnsiTheme="majorHAnsi" w:cstheme="majorHAnsi"/>
        </w:rPr>
        <w:t xml:space="preserve">committees </w:t>
      </w:r>
      <w:r w:rsidRPr="00E4475F">
        <w:rPr>
          <w:rFonts w:asciiTheme="majorHAnsi" w:hAnsiTheme="majorHAnsi" w:cstheme="majorHAnsi"/>
        </w:rPr>
        <w:lastRenderedPageBreak/>
        <w:t>and the</w:t>
      </w:r>
      <w:r w:rsidR="000652D9" w:rsidRPr="00E4475F">
        <w:rPr>
          <w:rFonts w:asciiTheme="majorHAnsi" w:hAnsiTheme="majorHAnsi" w:cstheme="majorHAnsi"/>
        </w:rPr>
        <w:t xml:space="preserve"> </w:t>
      </w:r>
      <w:r w:rsidRPr="00E4475F">
        <w:rPr>
          <w:rFonts w:asciiTheme="majorHAnsi" w:hAnsiTheme="majorHAnsi" w:cstheme="majorHAnsi"/>
        </w:rPr>
        <w:t>plethora of others in suicide prevention services</w:t>
      </w:r>
      <w:r w:rsidR="000652D9" w:rsidRPr="00E4475F">
        <w:rPr>
          <w:rFonts w:asciiTheme="majorHAnsi" w:hAnsiTheme="majorHAnsi" w:cstheme="majorHAnsi"/>
        </w:rPr>
        <w:t xml:space="preserve">. </w:t>
      </w:r>
      <w:r w:rsidRPr="00E4475F">
        <w:rPr>
          <w:rFonts w:asciiTheme="majorHAnsi" w:hAnsiTheme="majorHAnsi" w:cstheme="majorHAnsi"/>
        </w:rPr>
        <w:t>The body needs</w:t>
      </w:r>
      <w:r w:rsidR="000652D9" w:rsidRPr="00E4475F">
        <w:rPr>
          <w:rFonts w:asciiTheme="majorHAnsi" w:hAnsiTheme="majorHAnsi" w:cstheme="majorHAnsi"/>
        </w:rPr>
        <w:t xml:space="preserve"> </w:t>
      </w:r>
      <w:r w:rsidRPr="00E4475F">
        <w:rPr>
          <w:rFonts w:asciiTheme="majorHAnsi" w:hAnsiTheme="majorHAnsi" w:cstheme="majorHAnsi"/>
        </w:rPr>
        <w:t>to have the ability to</w:t>
      </w:r>
      <w:r w:rsidR="000652D9" w:rsidRPr="00E4475F">
        <w:rPr>
          <w:rFonts w:asciiTheme="majorHAnsi" w:hAnsiTheme="majorHAnsi" w:cstheme="majorHAnsi"/>
        </w:rPr>
        <w:t xml:space="preserve"> </w:t>
      </w:r>
      <w:r w:rsidRPr="00E4475F">
        <w:rPr>
          <w:rFonts w:asciiTheme="majorHAnsi" w:hAnsiTheme="majorHAnsi" w:cstheme="majorHAnsi"/>
        </w:rPr>
        <w:t>act completely</w:t>
      </w:r>
      <w:r w:rsidR="000652D9" w:rsidRPr="00E4475F">
        <w:rPr>
          <w:rFonts w:asciiTheme="majorHAnsi" w:hAnsiTheme="majorHAnsi" w:cstheme="majorHAnsi"/>
        </w:rPr>
        <w:t xml:space="preserve"> </w:t>
      </w:r>
      <w:r w:rsidRPr="00E4475F">
        <w:rPr>
          <w:rFonts w:asciiTheme="majorHAnsi" w:hAnsiTheme="majorHAnsi" w:cstheme="majorHAnsi"/>
        </w:rPr>
        <w:t>independently</w:t>
      </w:r>
      <w:r w:rsidR="000652D9" w:rsidRPr="00E4475F">
        <w:rPr>
          <w:rFonts w:asciiTheme="majorHAnsi" w:hAnsiTheme="majorHAnsi" w:cstheme="majorHAnsi"/>
        </w:rPr>
        <w:t xml:space="preserve">, </w:t>
      </w:r>
      <w:r w:rsidRPr="00E4475F">
        <w:rPr>
          <w:rFonts w:asciiTheme="majorHAnsi" w:hAnsiTheme="majorHAnsi" w:cstheme="majorHAnsi"/>
        </w:rPr>
        <w:t>free from political interference</w:t>
      </w:r>
      <w:r w:rsidR="000652D9" w:rsidRPr="00E4475F">
        <w:rPr>
          <w:rFonts w:asciiTheme="majorHAnsi" w:hAnsiTheme="majorHAnsi" w:cstheme="majorHAnsi"/>
        </w:rPr>
        <w:t xml:space="preserve">. </w:t>
      </w:r>
      <w:r w:rsidR="00C86526" w:rsidRPr="00E4475F">
        <w:rPr>
          <w:rFonts w:asciiTheme="majorHAnsi" w:hAnsiTheme="majorHAnsi" w:cstheme="majorHAnsi"/>
        </w:rPr>
        <w:t xml:space="preserve">The Productivity Commission has </w:t>
      </w:r>
      <w:r w:rsidR="004D5919" w:rsidRPr="00E4475F">
        <w:rPr>
          <w:rFonts w:asciiTheme="majorHAnsi" w:hAnsiTheme="majorHAnsi" w:cstheme="majorHAnsi"/>
        </w:rPr>
        <w:t xml:space="preserve">prioritised in its </w:t>
      </w:r>
      <w:r w:rsidR="009E70FB" w:rsidRPr="00E4475F">
        <w:rPr>
          <w:rFonts w:asciiTheme="majorHAnsi" w:hAnsiTheme="majorHAnsi" w:cstheme="majorHAnsi"/>
        </w:rPr>
        <w:t xml:space="preserve">DRAFT </w:t>
      </w:r>
      <w:r w:rsidR="004D5919" w:rsidRPr="00E4475F">
        <w:rPr>
          <w:rFonts w:asciiTheme="majorHAnsi" w:hAnsiTheme="majorHAnsi" w:cstheme="majorHAnsi"/>
        </w:rPr>
        <w:t xml:space="preserve">2019 Inquiry </w:t>
      </w:r>
      <w:r w:rsidR="00094E6C" w:rsidRPr="00E4475F">
        <w:rPr>
          <w:rFonts w:asciiTheme="majorHAnsi" w:hAnsiTheme="majorHAnsi" w:cstheme="majorHAnsi"/>
        </w:rPr>
        <w:t xml:space="preserve">, </w:t>
      </w:r>
      <w:r w:rsidR="00CC1E02" w:rsidRPr="00E4475F">
        <w:rPr>
          <w:rFonts w:asciiTheme="majorHAnsi" w:hAnsiTheme="majorHAnsi" w:cstheme="majorHAnsi"/>
        </w:rPr>
        <w:t>to the following “</w:t>
      </w:r>
      <w:r w:rsidR="00DD752C" w:rsidRPr="00E4475F">
        <w:rPr>
          <w:rFonts w:asciiTheme="majorHAnsi" w:hAnsiTheme="majorHAnsi" w:cstheme="majorHAnsi"/>
        </w:rPr>
        <w:t>The National Mental Health Commission (NMHC) should be afforded statutory authority status to support it in evaluating significant mental health and suicide prevention programs. The NMHC should be tasked with annual monitoring and reporting on whole-of-government implementation of a new National Mental Health Strategy.</w:t>
      </w:r>
      <w:r w:rsidR="00CC1E02" w:rsidRPr="00E4475F">
        <w:rPr>
          <w:rFonts w:asciiTheme="majorHAnsi" w:hAnsiTheme="majorHAnsi" w:cstheme="majorHAnsi"/>
        </w:rPr>
        <w:t>” The</w:t>
      </w:r>
      <w:r w:rsidR="00476B5C" w:rsidRPr="00E4475F">
        <w:rPr>
          <w:rFonts w:asciiTheme="majorHAnsi" w:hAnsiTheme="majorHAnsi" w:cstheme="majorHAnsi"/>
        </w:rPr>
        <w:t xml:space="preserve">re can be no more articulate </w:t>
      </w:r>
      <w:r w:rsidR="00677FB0" w:rsidRPr="00E4475F">
        <w:rPr>
          <w:rFonts w:asciiTheme="majorHAnsi" w:hAnsiTheme="majorHAnsi" w:cstheme="majorHAnsi"/>
        </w:rPr>
        <w:t xml:space="preserve">solution , more simple , and </w:t>
      </w:r>
      <w:r w:rsidR="00022102" w:rsidRPr="00E4475F">
        <w:rPr>
          <w:rFonts w:asciiTheme="majorHAnsi" w:hAnsiTheme="majorHAnsi" w:cstheme="majorHAnsi"/>
        </w:rPr>
        <w:t>more logical .</w:t>
      </w:r>
    </w:p>
    <w:p w14:paraId="0EACD63C" w14:textId="77777777" w:rsidR="0084415B" w:rsidRPr="00E4475F" w:rsidRDefault="0084415B" w:rsidP="00E4475F">
      <w:pPr>
        <w:spacing w:line="276" w:lineRule="auto"/>
        <w:jc w:val="both"/>
        <w:rPr>
          <w:rFonts w:asciiTheme="majorHAnsi" w:hAnsiTheme="majorHAnsi" w:cstheme="majorHAnsi"/>
        </w:rPr>
      </w:pPr>
    </w:p>
    <w:p w14:paraId="17A38501" w14:textId="77777777" w:rsidR="0084415B" w:rsidRPr="00B9363F" w:rsidRDefault="0084415B" w:rsidP="000E768C">
      <w:pPr>
        <w:pStyle w:val="Heading4"/>
        <w:numPr>
          <w:ilvl w:val="0"/>
          <w:numId w:val="111"/>
        </w:numPr>
      </w:pPr>
      <w:bookmarkStart w:id="16" w:name="_Toc18610920"/>
      <w:bookmarkStart w:id="17" w:name="_Toc18614101"/>
      <w:bookmarkStart w:id="18" w:name="_Toc18829045"/>
      <w:r w:rsidRPr="00C42522">
        <w:t>YOUTH SUICIDE</w:t>
      </w:r>
      <w:bookmarkEnd w:id="16"/>
      <w:bookmarkEnd w:id="17"/>
      <w:bookmarkEnd w:id="18"/>
      <w:r w:rsidRPr="00C42522">
        <w:t xml:space="preserve"> </w:t>
      </w:r>
    </w:p>
    <w:p w14:paraId="53501741" w14:textId="6FCD9B27" w:rsidR="00331DEF" w:rsidRPr="00E4475F" w:rsidRDefault="00331DEF" w:rsidP="00E4475F">
      <w:pPr>
        <w:spacing w:line="276" w:lineRule="auto"/>
        <w:jc w:val="both"/>
        <w:rPr>
          <w:rFonts w:asciiTheme="majorHAnsi" w:hAnsiTheme="majorHAnsi" w:cstheme="majorHAnsi"/>
        </w:rPr>
      </w:pPr>
    </w:p>
    <w:p w14:paraId="77323C98" w14:textId="3B18728E" w:rsidR="0084415B" w:rsidRPr="00E4475F" w:rsidRDefault="00331DEF" w:rsidP="00E4475F">
      <w:pPr>
        <w:spacing w:line="276" w:lineRule="auto"/>
        <w:jc w:val="both"/>
        <w:rPr>
          <w:rFonts w:asciiTheme="majorHAnsi" w:hAnsiTheme="majorHAnsi" w:cstheme="majorHAnsi"/>
        </w:rPr>
      </w:pPr>
      <w:r w:rsidRPr="00E4475F">
        <w:rPr>
          <w:rFonts w:asciiTheme="majorHAnsi" w:hAnsiTheme="majorHAnsi" w:cstheme="majorHAnsi"/>
        </w:rPr>
        <w:t>W</w:t>
      </w:r>
      <w:r w:rsidR="0084415B" w:rsidRPr="00E4475F">
        <w:rPr>
          <w:rFonts w:asciiTheme="majorHAnsi" w:hAnsiTheme="majorHAnsi" w:cstheme="majorHAnsi"/>
        </w:rPr>
        <w:t>e need to</w:t>
      </w:r>
      <w:r w:rsidR="000652D9" w:rsidRPr="00E4475F">
        <w:rPr>
          <w:rFonts w:asciiTheme="majorHAnsi" w:hAnsiTheme="majorHAnsi" w:cstheme="majorHAnsi"/>
        </w:rPr>
        <w:t xml:space="preserve"> </w:t>
      </w:r>
      <w:r w:rsidR="0084415B" w:rsidRPr="00E4475F">
        <w:rPr>
          <w:rFonts w:asciiTheme="majorHAnsi" w:hAnsiTheme="majorHAnsi" w:cstheme="majorHAnsi"/>
        </w:rPr>
        <w:t>look at youth Suicide prevention in both long term and short term</w:t>
      </w:r>
      <w:r w:rsidR="000652D9" w:rsidRPr="00E4475F">
        <w:rPr>
          <w:rFonts w:asciiTheme="majorHAnsi" w:hAnsiTheme="majorHAnsi" w:cstheme="majorHAnsi"/>
        </w:rPr>
        <w:t xml:space="preserve">, </w:t>
      </w:r>
      <w:r w:rsidR="0084415B" w:rsidRPr="00E4475F">
        <w:rPr>
          <w:rFonts w:asciiTheme="majorHAnsi" w:hAnsiTheme="majorHAnsi" w:cstheme="majorHAnsi"/>
        </w:rPr>
        <w:t>and not look at the quick fix</w:t>
      </w:r>
      <w:r w:rsidR="000652D9" w:rsidRPr="00E4475F">
        <w:rPr>
          <w:rFonts w:asciiTheme="majorHAnsi" w:hAnsiTheme="majorHAnsi" w:cstheme="majorHAnsi"/>
        </w:rPr>
        <w:t xml:space="preserve">. </w:t>
      </w:r>
    </w:p>
    <w:p w14:paraId="5D4B8D20" w14:textId="48CFCFB6" w:rsidR="0084415B" w:rsidRPr="00E4475F" w:rsidRDefault="0084415B" w:rsidP="00E4475F">
      <w:pPr>
        <w:spacing w:line="276" w:lineRule="auto"/>
        <w:jc w:val="both"/>
        <w:rPr>
          <w:rFonts w:asciiTheme="majorHAnsi" w:hAnsiTheme="majorHAnsi" w:cstheme="majorHAnsi"/>
        </w:rPr>
      </w:pPr>
      <w:r w:rsidRPr="00E4475F">
        <w:rPr>
          <w:rFonts w:asciiTheme="majorHAnsi" w:hAnsiTheme="majorHAnsi" w:cstheme="majorHAnsi"/>
        </w:rPr>
        <w:t>In the long term</w:t>
      </w:r>
      <w:r w:rsidR="000652D9" w:rsidRPr="00E4475F">
        <w:rPr>
          <w:rFonts w:asciiTheme="majorHAnsi" w:hAnsiTheme="majorHAnsi" w:cstheme="majorHAnsi"/>
        </w:rPr>
        <w:t xml:space="preserve">, </w:t>
      </w:r>
      <w:r w:rsidRPr="00E4475F">
        <w:rPr>
          <w:rFonts w:asciiTheme="majorHAnsi" w:hAnsiTheme="majorHAnsi" w:cstheme="majorHAnsi"/>
        </w:rPr>
        <w:t xml:space="preserve">it is recommended that sustainability funding be provided to Headspace and High School Mental health programs </w:t>
      </w:r>
      <w:r w:rsidR="000652D9" w:rsidRPr="00E4475F">
        <w:rPr>
          <w:rFonts w:asciiTheme="majorHAnsi" w:hAnsiTheme="majorHAnsi" w:cstheme="majorHAnsi"/>
        </w:rPr>
        <w:t>for</w:t>
      </w:r>
      <w:r w:rsidRPr="00E4475F">
        <w:rPr>
          <w:rFonts w:asciiTheme="majorHAnsi" w:hAnsiTheme="majorHAnsi" w:cstheme="majorHAnsi"/>
        </w:rPr>
        <w:t xml:space="preserve"> EVERY</w:t>
      </w:r>
      <w:r w:rsidR="000652D9" w:rsidRPr="00E4475F">
        <w:rPr>
          <w:rFonts w:asciiTheme="majorHAnsi" w:hAnsiTheme="majorHAnsi" w:cstheme="majorHAnsi"/>
        </w:rPr>
        <w:t xml:space="preserve">, </w:t>
      </w:r>
      <w:r w:rsidRPr="00E4475F">
        <w:rPr>
          <w:rFonts w:asciiTheme="majorHAnsi" w:hAnsiTheme="majorHAnsi" w:cstheme="majorHAnsi"/>
        </w:rPr>
        <w:t>adolescent age environment and resource centre</w:t>
      </w:r>
      <w:r w:rsidR="000652D9" w:rsidRPr="00E4475F">
        <w:rPr>
          <w:rFonts w:asciiTheme="majorHAnsi" w:hAnsiTheme="majorHAnsi" w:cstheme="majorHAnsi"/>
        </w:rPr>
        <w:t xml:space="preserve">. </w:t>
      </w:r>
      <w:r w:rsidRPr="00E4475F">
        <w:rPr>
          <w:rFonts w:asciiTheme="majorHAnsi" w:hAnsiTheme="majorHAnsi" w:cstheme="majorHAnsi"/>
        </w:rPr>
        <w:t>It is recommended that the powers that be sit down with organisations such as Headspace and others</w:t>
      </w:r>
      <w:r w:rsidR="000652D9" w:rsidRPr="00E4475F">
        <w:rPr>
          <w:rFonts w:asciiTheme="majorHAnsi" w:hAnsiTheme="majorHAnsi" w:cstheme="majorHAnsi"/>
        </w:rPr>
        <w:t xml:space="preserve">, </w:t>
      </w:r>
      <w:r w:rsidRPr="00E4475F">
        <w:rPr>
          <w:rFonts w:asciiTheme="majorHAnsi" w:hAnsiTheme="majorHAnsi" w:cstheme="majorHAnsi"/>
        </w:rPr>
        <w:t>and sustainably resource the appropriate Suicide Prevention care models that will facilitate long term reductions</w:t>
      </w:r>
      <w:r w:rsidR="000652D9" w:rsidRPr="00E4475F">
        <w:rPr>
          <w:rFonts w:asciiTheme="majorHAnsi" w:hAnsiTheme="majorHAnsi" w:cstheme="majorHAnsi"/>
        </w:rPr>
        <w:t xml:space="preserve"> </w:t>
      </w:r>
      <w:r w:rsidRPr="00E4475F">
        <w:rPr>
          <w:rFonts w:asciiTheme="majorHAnsi" w:hAnsiTheme="majorHAnsi" w:cstheme="majorHAnsi"/>
        </w:rPr>
        <w:t>of repeated suicidal ideation that could lead to the loss of life</w:t>
      </w:r>
      <w:r w:rsidR="000652D9" w:rsidRPr="00E4475F">
        <w:rPr>
          <w:rFonts w:asciiTheme="majorHAnsi" w:hAnsiTheme="majorHAnsi" w:cstheme="majorHAnsi"/>
        </w:rPr>
        <w:t xml:space="preserve">. </w:t>
      </w:r>
      <w:r w:rsidRPr="00E4475F">
        <w:rPr>
          <w:rFonts w:asciiTheme="majorHAnsi" w:hAnsiTheme="majorHAnsi" w:cstheme="majorHAnsi"/>
        </w:rPr>
        <w:t>This facilitates part of</w:t>
      </w:r>
      <w:r w:rsidR="000652D9" w:rsidRPr="00E4475F">
        <w:rPr>
          <w:rFonts w:asciiTheme="majorHAnsi" w:hAnsiTheme="majorHAnsi" w:cstheme="majorHAnsi"/>
        </w:rPr>
        <w:t xml:space="preserve"> </w:t>
      </w:r>
      <w:r w:rsidRPr="00E4475F">
        <w:rPr>
          <w:rFonts w:asciiTheme="majorHAnsi" w:hAnsiTheme="majorHAnsi" w:cstheme="majorHAnsi"/>
        </w:rPr>
        <w:t>the longer term solution to suicide</w:t>
      </w:r>
      <w:r w:rsidR="000652D9" w:rsidRPr="00E4475F">
        <w:rPr>
          <w:rFonts w:asciiTheme="majorHAnsi" w:hAnsiTheme="majorHAnsi" w:cstheme="majorHAnsi"/>
        </w:rPr>
        <w:t xml:space="preserve">, </w:t>
      </w:r>
      <w:r w:rsidRPr="00E4475F">
        <w:rPr>
          <w:rFonts w:asciiTheme="majorHAnsi" w:hAnsiTheme="majorHAnsi" w:cstheme="majorHAnsi"/>
        </w:rPr>
        <w:t xml:space="preserve">resilience building during the </w:t>
      </w:r>
      <w:r w:rsidR="000652D9" w:rsidRPr="00E4475F">
        <w:rPr>
          <w:rFonts w:asciiTheme="majorHAnsi" w:hAnsiTheme="majorHAnsi" w:cstheme="majorHAnsi"/>
        </w:rPr>
        <w:t>for</w:t>
      </w:r>
      <w:r w:rsidRPr="00E4475F">
        <w:rPr>
          <w:rFonts w:asciiTheme="majorHAnsi" w:hAnsiTheme="majorHAnsi" w:cstheme="majorHAnsi"/>
        </w:rPr>
        <w:t>mative adolescence period</w:t>
      </w:r>
      <w:r w:rsidR="000652D9" w:rsidRPr="00E4475F">
        <w:rPr>
          <w:rFonts w:asciiTheme="majorHAnsi" w:hAnsiTheme="majorHAnsi" w:cstheme="majorHAnsi"/>
        </w:rPr>
        <w:t xml:space="preserve">. </w:t>
      </w:r>
    </w:p>
    <w:p w14:paraId="4C7E29BA" w14:textId="77777777" w:rsidR="0084415B" w:rsidRPr="00E4475F" w:rsidRDefault="0084415B" w:rsidP="00E4475F">
      <w:pPr>
        <w:spacing w:line="276" w:lineRule="auto"/>
        <w:jc w:val="both"/>
        <w:rPr>
          <w:rFonts w:asciiTheme="majorHAnsi" w:hAnsiTheme="majorHAnsi" w:cstheme="majorHAnsi"/>
        </w:rPr>
      </w:pPr>
    </w:p>
    <w:p w14:paraId="1F139592" w14:textId="0273F39A" w:rsidR="00AB0CC3" w:rsidRPr="00E4475F" w:rsidRDefault="00451DF4" w:rsidP="000E768C">
      <w:pPr>
        <w:pStyle w:val="Heading4"/>
        <w:numPr>
          <w:ilvl w:val="0"/>
          <w:numId w:val="111"/>
        </w:numPr>
      </w:pPr>
      <w:bookmarkStart w:id="19" w:name="_Toc18610921"/>
      <w:bookmarkStart w:id="20" w:name="_Toc18614102"/>
      <w:bookmarkStart w:id="21" w:name="_Toc18829046"/>
      <w:r w:rsidRPr="00B9363F">
        <w:t>OUR LGBT</w:t>
      </w:r>
      <w:r w:rsidR="00AB5050">
        <w:t>QI</w:t>
      </w:r>
      <w:r w:rsidR="00754D64" w:rsidRPr="002327E2">
        <w:t>+</w:t>
      </w:r>
      <w:r w:rsidR="000652D9" w:rsidRPr="003F04A5">
        <w:t xml:space="preserve"> </w:t>
      </w:r>
      <w:r w:rsidRPr="00E4475F">
        <w:t>COMMUNITY</w:t>
      </w:r>
      <w:r w:rsidR="000652D9" w:rsidRPr="00E4475F">
        <w:t>,</w:t>
      </w:r>
      <w:bookmarkEnd w:id="19"/>
      <w:bookmarkEnd w:id="20"/>
      <w:bookmarkEnd w:id="21"/>
      <w:r w:rsidR="000652D9" w:rsidRPr="00E4475F">
        <w:t xml:space="preserve"> </w:t>
      </w:r>
    </w:p>
    <w:p w14:paraId="47D5DF42" w14:textId="77777777" w:rsidR="001D5834" w:rsidRPr="00E4475F" w:rsidRDefault="001D5834" w:rsidP="00E4475F">
      <w:pPr>
        <w:spacing w:line="276" w:lineRule="auto"/>
        <w:jc w:val="both"/>
        <w:rPr>
          <w:rFonts w:asciiTheme="majorHAnsi" w:hAnsiTheme="majorHAnsi" w:cstheme="majorHAnsi"/>
        </w:rPr>
      </w:pPr>
    </w:p>
    <w:p w14:paraId="4D5DC314" w14:textId="671FBEE2" w:rsidR="00C87A4A" w:rsidRPr="00E4475F" w:rsidRDefault="00C87A4A" w:rsidP="00E4475F">
      <w:pPr>
        <w:spacing w:line="276" w:lineRule="auto"/>
        <w:jc w:val="both"/>
        <w:rPr>
          <w:rFonts w:asciiTheme="majorHAnsi" w:hAnsiTheme="majorHAnsi" w:cstheme="majorHAnsi"/>
          <w:b/>
        </w:rPr>
      </w:pPr>
      <w:r w:rsidRPr="00E4475F">
        <w:rPr>
          <w:rFonts w:asciiTheme="majorHAnsi" w:hAnsiTheme="majorHAnsi" w:cstheme="majorHAnsi"/>
        </w:rPr>
        <w:t>Current figures show that LGBT</w:t>
      </w:r>
      <w:r w:rsidR="00AB5050">
        <w:rPr>
          <w:rFonts w:asciiTheme="majorHAnsi" w:hAnsiTheme="majorHAnsi" w:cstheme="majorHAnsi"/>
        </w:rPr>
        <w:t>QI</w:t>
      </w:r>
      <w:r w:rsidR="009671A6" w:rsidRPr="00E4475F">
        <w:rPr>
          <w:rFonts w:asciiTheme="majorHAnsi" w:hAnsiTheme="majorHAnsi" w:cstheme="majorHAnsi"/>
        </w:rPr>
        <w:t xml:space="preserve">+ </w:t>
      </w:r>
      <w:r w:rsidRPr="00E4475F">
        <w:rPr>
          <w:rFonts w:asciiTheme="majorHAnsi" w:hAnsiTheme="majorHAnsi" w:cstheme="majorHAnsi"/>
        </w:rPr>
        <w:t xml:space="preserve"> young people between the ages of 16 and 27 are five times more likely to attempt suicide</w:t>
      </w:r>
      <w:r w:rsidR="000652D9" w:rsidRPr="00E4475F">
        <w:rPr>
          <w:rFonts w:asciiTheme="majorHAnsi" w:hAnsiTheme="majorHAnsi" w:cstheme="majorHAnsi"/>
        </w:rPr>
        <w:t xml:space="preserve">, </w:t>
      </w:r>
      <w:r w:rsidRPr="00E4475F">
        <w:rPr>
          <w:rFonts w:asciiTheme="majorHAnsi" w:hAnsiTheme="majorHAnsi" w:cstheme="majorHAnsi"/>
        </w:rPr>
        <w:t>transgender people over 18 are nearly 11 times more likely and people with an intersex variation over 16 are nearly six times more likely</w:t>
      </w:r>
      <w:r w:rsidR="000652D9" w:rsidRPr="00E4475F">
        <w:rPr>
          <w:rFonts w:asciiTheme="majorHAnsi" w:hAnsiTheme="majorHAnsi" w:cstheme="majorHAnsi"/>
        </w:rPr>
        <w:t>. A</w:t>
      </w:r>
      <w:r w:rsidR="002A4245" w:rsidRPr="00E4475F">
        <w:rPr>
          <w:rFonts w:asciiTheme="majorHAnsi" w:hAnsiTheme="majorHAnsi" w:cstheme="majorHAnsi"/>
        </w:rPr>
        <w:t xml:space="preserve">nother tragedy that has been ignored </w:t>
      </w:r>
      <w:r w:rsidR="000652D9" w:rsidRPr="00E4475F">
        <w:rPr>
          <w:rFonts w:asciiTheme="majorHAnsi" w:hAnsiTheme="majorHAnsi" w:cstheme="majorHAnsi"/>
        </w:rPr>
        <w:t xml:space="preserve">. </w:t>
      </w:r>
      <w:r w:rsidR="002A4245" w:rsidRPr="00E4475F">
        <w:rPr>
          <w:rFonts w:asciiTheme="majorHAnsi" w:hAnsiTheme="majorHAnsi" w:cstheme="majorHAnsi"/>
        </w:rPr>
        <w:t>A catchup is need</w:t>
      </w:r>
      <w:r w:rsidR="00C5084E" w:rsidRPr="00E4475F">
        <w:rPr>
          <w:rFonts w:asciiTheme="majorHAnsi" w:hAnsiTheme="majorHAnsi" w:cstheme="majorHAnsi"/>
        </w:rPr>
        <w:t>ed</w:t>
      </w:r>
      <w:r w:rsidR="002A4245" w:rsidRPr="00E4475F">
        <w:rPr>
          <w:rFonts w:asciiTheme="majorHAnsi" w:hAnsiTheme="majorHAnsi" w:cstheme="majorHAnsi"/>
        </w:rPr>
        <w:t xml:space="preserve"> now</w:t>
      </w:r>
      <w:r w:rsidR="000652D9" w:rsidRPr="00E4475F">
        <w:rPr>
          <w:rFonts w:asciiTheme="majorHAnsi" w:hAnsiTheme="majorHAnsi" w:cstheme="majorHAnsi"/>
        </w:rPr>
        <w:t xml:space="preserve">. </w:t>
      </w:r>
    </w:p>
    <w:p w14:paraId="7EACF9CF" w14:textId="5A172F9A" w:rsidR="00A91883" w:rsidRPr="00E4475F" w:rsidRDefault="00A91883" w:rsidP="00E4475F">
      <w:pPr>
        <w:spacing w:line="276" w:lineRule="auto"/>
        <w:jc w:val="both"/>
        <w:rPr>
          <w:rFonts w:asciiTheme="majorHAnsi" w:hAnsiTheme="majorHAnsi" w:cstheme="majorHAnsi"/>
          <w:b/>
        </w:rPr>
      </w:pPr>
    </w:p>
    <w:p w14:paraId="468A11A5" w14:textId="77777777" w:rsidR="00AD37AE" w:rsidRPr="00E4475F" w:rsidRDefault="00AD37AE" w:rsidP="00E4475F">
      <w:pPr>
        <w:spacing w:line="276" w:lineRule="auto"/>
        <w:jc w:val="both"/>
        <w:rPr>
          <w:rFonts w:asciiTheme="majorHAnsi" w:hAnsiTheme="majorHAnsi" w:cstheme="majorHAnsi"/>
          <w:b/>
        </w:rPr>
      </w:pPr>
    </w:p>
    <w:p w14:paraId="3CAF63BA" w14:textId="4444C0CF" w:rsidR="0084415B" w:rsidRPr="00EC5DC5" w:rsidRDefault="00707B64" w:rsidP="000E768C">
      <w:pPr>
        <w:pStyle w:val="Heading4"/>
        <w:numPr>
          <w:ilvl w:val="0"/>
          <w:numId w:val="111"/>
        </w:numPr>
      </w:pPr>
      <w:bookmarkStart w:id="22" w:name="_Toc18610922"/>
      <w:bookmarkStart w:id="23" w:name="_Toc18614103"/>
      <w:bookmarkStart w:id="24" w:name="_Toc18829047"/>
      <w:r w:rsidRPr="00C42522">
        <w:t xml:space="preserve">PTSD IN MILITARY </w:t>
      </w:r>
      <w:r w:rsidR="00DA0E3B" w:rsidRPr="00B9363F">
        <w:t>/EMERGENCY SERVICES</w:t>
      </w:r>
      <w:bookmarkEnd w:id="22"/>
      <w:bookmarkEnd w:id="23"/>
      <w:bookmarkEnd w:id="24"/>
      <w:r w:rsidR="00DA0E3B" w:rsidRPr="00B9363F">
        <w:t xml:space="preserve"> </w:t>
      </w:r>
    </w:p>
    <w:p w14:paraId="125F8D16" w14:textId="77777777" w:rsidR="00A91883" w:rsidRPr="00E4475F" w:rsidRDefault="00A91883" w:rsidP="00E4475F">
      <w:pPr>
        <w:spacing w:line="276" w:lineRule="auto"/>
        <w:jc w:val="both"/>
        <w:rPr>
          <w:rFonts w:asciiTheme="majorHAnsi" w:hAnsiTheme="majorHAnsi" w:cstheme="majorHAnsi"/>
        </w:rPr>
      </w:pPr>
    </w:p>
    <w:p w14:paraId="2F919BE1" w14:textId="1EE0317C" w:rsidR="0084415B" w:rsidRPr="00E4475F" w:rsidRDefault="0084415B" w:rsidP="00E4475F">
      <w:pPr>
        <w:spacing w:line="276" w:lineRule="auto"/>
        <w:jc w:val="both"/>
        <w:rPr>
          <w:rFonts w:asciiTheme="majorHAnsi" w:hAnsiTheme="majorHAnsi" w:cstheme="majorHAnsi"/>
        </w:rPr>
      </w:pPr>
      <w:r w:rsidRPr="00E4475F">
        <w:rPr>
          <w:rFonts w:asciiTheme="majorHAnsi" w:hAnsiTheme="majorHAnsi" w:cstheme="majorHAnsi"/>
        </w:rPr>
        <w:t>In r</w:t>
      </w:r>
      <w:r w:rsidR="00A52ECD" w:rsidRPr="00E4475F">
        <w:rPr>
          <w:rFonts w:asciiTheme="majorHAnsi" w:hAnsiTheme="majorHAnsi" w:cstheme="majorHAnsi"/>
        </w:rPr>
        <w:t>eg</w:t>
      </w:r>
      <w:r w:rsidRPr="00E4475F">
        <w:rPr>
          <w:rFonts w:asciiTheme="majorHAnsi" w:hAnsiTheme="majorHAnsi" w:cstheme="majorHAnsi"/>
        </w:rPr>
        <w:t>ard to PTSD and it’s high ratio of suicides</w:t>
      </w:r>
      <w:r w:rsidR="00D67B60" w:rsidRPr="00E4475F">
        <w:rPr>
          <w:rFonts w:asciiTheme="majorHAnsi" w:hAnsiTheme="majorHAnsi" w:cstheme="majorHAnsi"/>
        </w:rPr>
        <w:t>, we need</w:t>
      </w:r>
      <w:r w:rsidR="000652D9" w:rsidRPr="00E4475F">
        <w:rPr>
          <w:rFonts w:asciiTheme="majorHAnsi" w:hAnsiTheme="majorHAnsi" w:cstheme="majorHAnsi"/>
        </w:rPr>
        <w:t xml:space="preserve"> </w:t>
      </w:r>
      <w:r w:rsidR="00D67B60" w:rsidRPr="00E4475F">
        <w:rPr>
          <w:rFonts w:asciiTheme="majorHAnsi" w:hAnsiTheme="majorHAnsi" w:cstheme="majorHAnsi"/>
        </w:rPr>
        <w:t>t</w:t>
      </w:r>
      <w:r w:rsidRPr="00E4475F">
        <w:rPr>
          <w:rFonts w:asciiTheme="majorHAnsi" w:hAnsiTheme="majorHAnsi" w:cstheme="majorHAnsi"/>
        </w:rPr>
        <w:t>o immediately fund suicide prevention specialist clinicians to be embedded in the relevant mental health services centres attached to the military</w:t>
      </w:r>
      <w:r w:rsidR="000652D9" w:rsidRPr="00E4475F">
        <w:rPr>
          <w:rFonts w:asciiTheme="majorHAnsi" w:hAnsiTheme="majorHAnsi" w:cstheme="majorHAnsi"/>
        </w:rPr>
        <w:t xml:space="preserve">, </w:t>
      </w:r>
      <w:r w:rsidRPr="00E4475F">
        <w:rPr>
          <w:rFonts w:asciiTheme="majorHAnsi" w:hAnsiTheme="majorHAnsi" w:cstheme="majorHAnsi"/>
        </w:rPr>
        <w:t>police and other emergency services</w:t>
      </w:r>
      <w:r w:rsidR="000652D9" w:rsidRPr="00E4475F">
        <w:rPr>
          <w:rFonts w:asciiTheme="majorHAnsi" w:hAnsiTheme="majorHAnsi" w:cstheme="majorHAnsi"/>
        </w:rPr>
        <w:t xml:space="preserve">. </w:t>
      </w:r>
      <w:r w:rsidRPr="00E4475F">
        <w:rPr>
          <w:rFonts w:asciiTheme="majorHAnsi" w:hAnsiTheme="majorHAnsi" w:cstheme="majorHAnsi"/>
        </w:rPr>
        <w:t>The current</w:t>
      </w:r>
      <w:r w:rsidR="005D17F5" w:rsidRPr="00E4475F">
        <w:rPr>
          <w:rFonts w:asciiTheme="majorHAnsi" w:hAnsiTheme="majorHAnsi" w:cstheme="majorHAnsi"/>
          <w:color w:val="000000" w:themeColor="text1"/>
        </w:rPr>
        <w:t xml:space="preserve"> </w:t>
      </w:r>
      <w:r w:rsidR="004A22C6" w:rsidRPr="00E4475F">
        <w:rPr>
          <w:rFonts w:asciiTheme="majorHAnsi" w:hAnsiTheme="majorHAnsi" w:cstheme="majorHAnsi"/>
          <w:color w:val="000000" w:themeColor="text1"/>
        </w:rPr>
        <w:t>meagre</w:t>
      </w:r>
      <w:r w:rsidR="000652D9" w:rsidRPr="00E4475F">
        <w:rPr>
          <w:rFonts w:asciiTheme="majorHAnsi" w:hAnsiTheme="majorHAnsi" w:cstheme="majorHAnsi"/>
          <w:color w:val="000000" w:themeColor="text1"/>
        </w:rPr>
        <w:t xml:space="preserve"> </w:t>
      </w:r>
      <w:r w:rsidR="004A22C6" w:rsidRPr="00E4475F">
        <w:rPr>
          <w:rFonts w:asciiTheme="majorHAnsi" w:hAnsiTheme="majorHAnsi" w:cstheme="majorHAnsi"/>
          <w:color w:val="000000" w:themeColor="text1"/>
        </w:rPr>
        <w:t xml:space="preserve">allocation of </w:t>
      </w:r>
      <w:r w:rsidRPr="00E4475F">
        <w:rPr>
          <w:rFonts w:asciiTheme="majorHAnsi" w:hAnsiTheme="majorHAnsi" w:cstheme="majorHAnsi"/>
          <w:color w:val="000000" w:themeColor="text1"/>
        </w:rPr>
        <w:t>re</w:t>
      </w:r>
      <w:r w:rsidRPr="00E4475F">
        <w:rPr>
          <w:rFonts w:asciiTheme="majorHAnsi" w:hAnsiTheme="majorHAnsi" w:cstheme="majorHAnsi"/>
        </w:rPr>
        <w:t xml:space="preserve">sources </w:t>
      </w:r>
      <w:r w:rsidR="00A91883" w:rsidRPr="00E4475F">
        <w:rPr>
          <w:rFonts w:asciiTheme="majorHAnsi" w:hAnsiTheme="majorHAnsi" w:cstheme="majorHAnsi"/>
        </w:rPr>
        <w:t xml:space="preserve">is </w:t>
      </w:r>
      <w:r w:rsidRPr="00E4475F">
        <w:rPr>
          <w:rFonts w:asciiTheme="majorHAnsi" w:hAnsiTheme="majorHAnsi" w:cstheme="majorHAnsi"/>
        </w:rPr>
        <w:t>disrespectful to those affected by PTSD</w:t>
      </w:r>
      <w:r w:rsidR="000652D9" w:rsidRPr="00E4475F">
        <w:rPr>
          <w:rFonts w:asciiTheme="majorHAnsi" w:hAnsiTheme="majorHAnsi" w:cstheme="majorHAnsi"/>
        </w:rPr>
        <w:t xml:space="preserve">. </w:t>
      </w:r>
    </w:p>
    <w:p w14:paraId="19D73239" w14:textId="6FAE75D1" w:rsidR="00022102" w:rsidRPr="00E4475F" w:rsidRDefault="00022102" w:rsidP="00E4475F">
      <w:pPr>
        <w:spacing w:line="276" w:lineRule="auto"/>
        <w:jc w:val="both"/>
        <w:rPr>
          <w:rFonts w:asciiTheme="majorHAnsi" w:hAnsiTheme="majorHAnsi" w:cstheme="majorHAnsi"/>
        </w:rPr>
      </w:pPr>
    </w:p>
    <w:p w14:paraId="12EACD36" w14:textId="1F0A2332" w:rsidR="00022102" w:rsidRPr="00B9363F" w:rsidRDefault="009716BC" w:rsidP="000E768C">
      <w:pPr>
        <w:pStyle w:val="Heading4"/>
        <w:numPr>
          <w:ilvl w:val="0"/>
          <w:numId w:val="111"/>
        </w:numPr>
      </w:pPr>
      <w:r w:rsidRPr="00E4475F">
        <w:t xml:space="preserve">RURAL AND REMOTE COMMUNITIES </w:t>
      </w:r>
    </w:p>
    <w:p w14:paraId="42666428" w14:textId="77777777" w:rsidR="00EC72D8" w:rsidRDefault="00EC72D8" w:rsidP="00EC72D8">
      <w:pPr>
        <w:spacing w:line="276" w:lineRule="auto"/>
        <w:jc w:val="both"/>
        <w:rPr>
          <w:rFonts w:asciiTheme="majorHAnsi" w:hAnsiTheme="majorHAnsi" w:cstheme="majorHAnsi"/>
          <w:bCs/>
        </w:rPr>
      </w:pPr>
    </w:p>
    <w:p w14:paraId="15B91DF5" w14:textId="2FB19EC8" w:rsidR="0084415B" w:rsidRDefault="00742BBD" w:rsidP="00E4475F">
      <w:pPr>
        <w:spacing w:line="276" w:lineRule="auto"/>
        <w:jc w:val="both"/>
        <w:rPr>
          <w:rFonts w:asciiTheme="majorHAnsi" w:hAnsiTheme="majorHAnsi" w:cstheme="majorHAnsi"/>
          <w:bCs/>
        </w:rPr>
      </w:pPr>
      <w:r w:rsidRPr="00E4475F">
        <w:rPr>
          <w:rFonts w:asciiTheme="majorHAnsi" w:hAnsiTheme="majorHAnsi" w:cstheme="majorHAnsi"/>
          <w:bCs/>
        </w:rPr>
        <w:t>T</w:t>
      </w:r>
      <w:r w:rsidR="00361070" w:rsidRPr="00E4475F">
        <w:rPr>
          <w:rFonts w:asciiTheme="majorHAnsi" w:hAnsiTheme="majorHAnsi" w:cstheme="majorHAnsi"/>
          <w:bCs/>
        </w:rPr>
        <w:t>o a</w:t>
      </w:r>
      <w:r w:rsidRPr="00E4475F">
        <w:rPr>
          <w:rFonts w:asciiTheme="majorHAnsi" w:hAnsiTheme="majorHAnsi" w:cstheme="majorHAnsi"/>
          <w:bCs/>
        </w:rPr>
        <w:t>ssist</w:t>
      </w:r>
      <w:r w:rsidR="00361070" w:rsidRPr="00E4475F">
        <w:rPr>
          <w:rFonts w:asciiTheme="majorHAnsi" w:hAnsiTheme="majorHAnsi" w:cstheme="majorHAnsi"/>
          <w:bCs/>
        </w:rPr>
        <w:t xml:space="preserve"> our distressed communities, they </w:t>
      </w:r>
      <w:r w:rsidR="00761969" w:rsidRPr="00E4475F">
        <w:rPr>
          <w:rFonts w:asciiTheme="majorHAnsi" w:hAnsiTheme="majorHAnsi" w:cstheme="majorHAnsi"/>
          <w:bCs/>
        </w:rPr>
        <w:t xml:space="preserve">suffer poor governmental support at the best of times , </w:t>
      </w:r>
      <w:r w:rsidR="00800266" w:rsidRPr="00E4475F">
        <w:rPr>
          <w:rFonts w:asciiTheme="majorHAnsi" w:hAnsiTheme="majorHAnsi" w:cstheme="majorHAnsi"/>
          <w:bCs/>
        </w:rPr>
        <w:t xml:space="preserve">and </w:t>
      </w:r>
      <w:r w:rsidR="00A40916" w:rsidRPr="00E4475F">
        <w:rPr>
          <w:rFonts w:asciiTheme="majorHAnsi" w:hAnsiTheme="majorHAnsi" w:cstheme="majorHAnsi"/>
          <w:bCs/>
        </w:rPr>
        <w:t xml:space="preserve">endure hardship </w:t>
      </w:r>
      <w:r w:rsidR="0031635D" w:rsidRPr="00E4475F">
        <w:rPr>
          <w:rFonts w:asciiTheme="majorHAnsi" w:hAnsiTheme="majorHAnsi" w:cstheme="majorHAnsi"/>
          <w:bCs/>
        </w:rPr>
        <w:t xml:space="preserve">of the essence of their location </w:t>
      </w:r>
      <w:r w:rsidR="002C621F" w:rsidRPr="00E4475F">
        <w:rPr>
          <w:rFonts w:asciiTheme="majorHAnsi" w:hAnsiTheme="majorHAnsi" w:cstheme="majorHAnsi"/>
          <w:bCs/>
        </w:rPr>
        <w:t xml:space="preserve">, that is their remoteness . Mental Health </w:t>
      </w:r>
      <w:r w:rsidR="00C0127A" w:rsidRPr="00E4475F">
        <w:rPr>
          <w:rFonts w:asciiTheme="majorHAnsi" w:hAnsiTheme="majorHAnsi" w:cstheme="majorHAnsi"/>
          <w:bCs/>
        </w:rPr>
        <w:t xml:space="preserve">for any of us suffers if we are placed in an  isolated </w:t>
      </w:r>
      <w:r w:rsidR="00DD2727" w:rsidRPr="00E4475F">
        <w:rPr>
          <w:rFonts w:asciiTheme="majorHAnsi" w:hAnsiTheme="majorHAnsi" w:cstheme="majorHAnsi"/>
          <w:bCs/>
        </w:rPr>
        <w:t>environment</w:t>
      </w:r>
      <w:r w:rsidR="003C28A2" w:rsidRPr="00E4475F">
        <w:rPr>
          <w:rFonts w:asciiTheme="majorHAnsi" w:hAnsiTheme="majorHAnsi" w:cstheme="majorHAnsi"/>
          <w:bCs/>
        </w:rPr>
        <w:t xml:space="preserve">( to be “placed in isolation” is </w:t>
      </w:r>
      <w:r w:rsidR="00D91608" w:rsidRPr="00E4475F">
        <w:rPr>
          <w:rFonts w:asciiTheme="majorHAnsi" w:hAnsiTheme="majorHAnsi" w:cstheme="majorHAnsi"/>
          <w:bCs/>
        </w:rPr>
        <w:t>a statement about punishment).</w:t>
      </w:r>
      <w:r w:rsidR="00DD2727" w:rsidRPr="00E4475F">
        <w:rPr>
          <w:rFonts w:asciiTheme="majorHAnsi" w:hAnsiTheme="majorHAnsi" w:cstheme="majorHAnsi"/>
          <w:bCs/>
        </w:rPr>
        <w:t xml:space="preserve"> That the community chooses to live in such a harsh </w:t>
      </w:r>
      <w:r w:rsidR="008C4247" w:rsidRPr="00E4475F">
        <w:rPr>
          <w:rFonts w:asciiTheme="majorHAnsi" w:hAnsiTheme="majorHAnsi" w:cstheme="majorHAnsi"/>
          <w:bCs/>
        </w:rPr>
        <w:t xml:space="preserve">place does not mean that we should oblige them </w:t>
      </w:r>
      <w:r w:rsidR="00724B04" w:rsidRPr="00E4475F">
        <w:rPr>
          <w:rFonts w:asciiTheme="majorHAnsi" w:hAnsiTheme="majorHAnsi" w:cstheme="majorHAnsi"/>
          <w:bCs/>
        </w:rPr>
        <w:t xml:space="preserve">by </w:t>
      </w:r>
      <w:r w:rsidR="00E80924" w:rsidRPr="00E4475F">
        <w:rPr>
          <w:rFonts w:asciiTheme="majorHAnsi" w:hAnsiTheme="majorHAnsi" w:cstheme="majorHAnsi"/>
          <w:bCs/>
        </w:rPr>
        <w:t xml:space="preserve">isolating services , yet , </w:t>
      </w:r>
      <w:r w:rsidR="0005070F" w:rsidRPr="00E4475F">
        <w:rPr>
          <w:rFonts w:asciiTheme="majorHAnsi" w:hAnsiTheme="majorHAnsi" w:cstheme="majorHAnsi"/>
          <w:bCs/>
        </w:rPr>
        <w:t xml:space="preserve">that is what Federal , State and Territory governments do . If we overlay </w:t>
      </w:r>
      <w:r w:rsidR="002B5628" w:rsidRPr="00E4475F">
        <w:rPr>
          <w:rFonts w:asciiTheme="majorHAnsi" w:hAnsiTheme="majorHAnsi" w:cstheme="majorHAnsi"/>
          <w:bCs/>
        </w:rPr>
        <w:t xml:space="preserve">environmental factors of severe drought as we </w:t>
      </w:r>
      <w:r w:rsidR="00261CCA">
        <w:rPr>
          <w:rFonts w:asciiTheme="majorHAnsi" w:hAnsiTheme="majorHAnsi" w:cstheme="majorHAnsi"/>
          <w:bCs/>
        </w:rPr>
        <w:t xml:space="preserve">endure </w:t>
      </w:r>
      <w:r w:rsidR="008F124E" w:rsidRPr="00E4475F">
        <w:rPr>
          <w:rFonts w:asciiTheme="majorHAnsi" w:hAnsiTheme="majorHAnsi" w:cstheme="majorHAnsi"/>
          <w:bCs/>
        </w:rPr>
        <w:t>at present , there should be no surprise that th</w:t>
      </w:r>
      <w:r w:rsidR="00803CF6" w:rsidRPr="00E4475F">
        <w:rPr>
          <w:rFonts w:asciiTheme="majorHAnsi" w:hAnsiTheme="majorHAnsi" w:cstheme="majorHAnsi"/>
          <w:bCs/>
        </w:rPr>
        <w:t xml:space="preserve">is community suffers a statistically higher rate of Suicide. </w:t>
      </w:r>
      <w:r w:rsidR="007C6910" w:rsidRPr="00E4475F">
        <w:rPr>
          <w:rFonts w:asciiTheme="majorHAnsi" w:hAnsiTheme="majorHAnsi" w:cstheme="majorHAnsi"/>
          <w:bCs/>
        </w:rPr>
        <w:t>There are more than enough well considered</w:t>
      </w:r>
      <w:r w:rsidR="000E0860" w:rsidRPr="00E4475F">
        <w:rPr>
          <w:rFonts w:asciiTheme="majorHAnsi" w:hAnsiTheme="majorHAnsi" w:cstheme="majorHAnsi"/>
          <w:bCs/>
        </w:rPr>
        <w:t xml:space="preserve"> proposed </w:t>
      </w:r>
      <w:r w:rsidR="007C6910" w:rsidRPr="00E4475F">
        <w:rPr>
          <w:rFonts w:asciiTheme="majorHAnsi" w:hAnsiTheme="majorHAnsi" w:cstheme="majorHAnsi"/>
          <w:bCs/>
        </w:rPr>
        <w:t xml:space="preserve"> programs </w:t>
      </w:r>
      <w:r w:rsidR="000E0860" w:rsidRPr="00E4475F">
        <w:rPr>
          <w:rFonts w:asciiTheme="majorHAnsi" w:hAnsiTheme="majorHAnsi" w:cstheme="majorHAnsi"/>
          <w:bCs/>
        </w:rPr>
        <w:t xml:space="preserve">and </w:t>
      </w:r>
      <w:r w:rsidR="00C05BC9" w:rsidRPr="00E4475F">
        <w:rPr>
          <w:rFonts w:asciiTheme="majorHAnsi" w:hAnsiTheme="majorHAnsi" w:cstheme="majorHAnsi"/>
          <w:bCs/>
        </w:rPr>
        <w:t xml:space="preserve">correct service levels articulated for government to </w:t>
      </w:r>
      <w:r w:rsidR="0055688D" w:rsidRPr="00E4475F">
        <w:rPr>
          <w:rFonts w:asciiTheme="majorHAnsi" w:hAnsiTheme="majorHAnsi" w:cstheme="majorHAnsi"/>
          <w:bCs/>
        </w:rPr>
        <w:t xml:space="preserve">respond to . Yet , they do not . </w:t>
      </w:r>
    </w:p>
    <w:p w14:paraId="5ADD2A9B" w14:textId="77777777" w:rsidR="000D557F" w:rsidRPr="00E4475F" w:rsidRDefault="000D557F" w:rsidP="00E4475F">
      <w:pPr>
        <w:spacing w:line="276" w:lineRule="auto"/>
        <w:ind w:left="360"/>
        <w:jc w:val="both"/>
        <w:rPr>
          <w:rFonts w:asciiTheme="majorHAnsi" w:hAnsiTheme="majorHAnsi" w:cstheme="majorHAnsi"/>
          <w:bCs/>
        </w:rPr>
      </w:pPr>
    </w:p>
    <w:p w14:paraId="0D04BA00" w14:textId="77777777" w:rsidR="00E245AA" w:rsidRPr="00E4475F" w:rsidRDefault="00E245AA" w:rsidP="00E4475F">
      <w:pPr>
        <w:spacing w:line="276" w:lineRule="auto"/>
        <w:jc w:val="both"/>
        <w:rPr>
          <w:rFonts w:asciiTheme="majorHAnsi" w:hAnsiTheme="majorHAnsi" w:cstheme="majorHAnsi"/>
        </w:rPr>
      </w:pPr>
    </w:p>
    <w:p w14:paraId="32FBF08C" w14:textId="77777777" w:rsidR="0084415B" w:rsidRPr="00B9363F" w:rsidRDefault="0084415B" w:rsidP="000E768C">
      <w:pPr>
        <w:pStyle w:val="Heading4"/>
        <w:numPr>
          <w:ilvl w:val="0"/>
          <w:numId w:val="111"/>
        </w:numPr>
      </w:pPr>
      <w:bookmarkStart w:id="25" w:name="_Toc18610924"/>
      <w:bookmarkStart w:id="26" w:name="_Toc18614105"/>
      <w:bookmarkStart w:id="27" w:name="_Toc18829049"/>
      <w:r w:rsidRPr="00C42522">
        <w:t>DATA COLLECTION AND REPORTING</w:t>
      </w:r>
      <w:bookmarkEnd w:id="25"/>
      <w:bookmarkEnd w:id="26"/>
      <w:bookmarkEnd w:id="27"/>
      <w:r w:rsidRPr="00C42522">
        <w:t xml:space="preserve"> </w:t>
      </w:r>
    </w:p>
    <w:p w14:paraId="47E785EA" w14:textId="77777777" w:rsidR="002002A2" w:rsidRPr="00E4475F" w:rsidRDefault="002002A2" w:rsidP="00E4475F">
      <w:pPr>
        <w:spacing w:line="276" w:lineRule="auto"/>
        <w:jc w:val="both"/>
        <w:rPr>
          <w:rFonts w:asciiTheme="majorHAnsi" w:hAnsiTheme="majorHAnsi" w:cstheme="majorHAnsi"/>
          <w:b/>
        </w:rPr>
      </w:pPr>
    </w:p>
    <w:p w14:paraId="0647F99D" w14:textId="143E3C64" w:rsidR="0084415B" w:rsidRPr="00E4475F" w:rsidRDefault="0084415B" w:rsidP="00E4475F">
      <w:pPr>
        <w:spacing w:line="276" w:lineRule="auto"/>
        <w:jc w:val="both"/>
        <w:rPr>
          <w:rFonts w:asciiTheme="majorHAnsi" w:hAnsiTheme="majorHAnsi" w:cstheme="majorHAnsi"/>
        </w:rPr>
      </w:pPr>
      <w:r w:rsidRPr="00E4475F">
        <w:rPr>
          <w:rFonts w:asciiTheme="majorHAnsi" w:hAnsiTheme="majorHAnsi" w:cstheme="majorHAnsi"/>
          <w:bCs/>
        </w:rPr>
        <w:lastRenderedPageBreak/>
        <w:t>To immediately</w:t>
      </w:r>
      <w:r w:rsidR="000652D9" w:rsidRPr="00E4475F">
        <w:rPr>
          <w:rFonts w:asciiTheme="majorHAnsi" w:hAnsiTheme="majorHAnsi" w:cstheme="majorHAnsi"/>
          <w:b/>
        </w:rPr>
        <w:t xml:space="preserve"> </w:t>
      </w:r>
      <w:r w:rsidRPr="00E4475F">
        <w:rPr>
          <w:rFonts w:asciiTheme="majorHAnsi" w:hAnsiTheme="majorHAnsi" w:cstheme="majorHAnsi"/>
        </w:rPr>
        <w:t>enact l</w:t>
      </w:r>
      <w:r w:rsidR="00A52ECD" w:rsidRPr="00E4475F">
        <w:rPr>
          <w:rFonts w:asciiTheme="majorHAnsi" w:hAnsiTheme="majorHAnsi" w:cstheme="majorHAnsi"/>
        </w:rPr>
        <w:t>eg</w:t>
      </w:r>
      <w:r w:rsidRPr="00E4475F">
        <w:rPr>
          <w:rFonts w:asciiTheme="majorHAnsi" w:hAnsiTheme="majorHAnsi" w:cstheme="majorHAnsi"/>
        </w:rPr>
        <w:t xml:space="preserve">islation and financial capacity to compile all relevant data on suicides in </w:t>
      </w:r>
      <w:r w:rsidR="000652D9" w:rsidRPr="00E4475F">
        <w:rPr>
          <w:rFonts w:asciiTheme="majorHAnsi" w:hAnsiTheme="majorHAnsi" w:cstheme="majorHAnsi"/>
        </w:rPr>
        <w:t xml:space="preserve">Australia. </w:t>
      </w:r>
      <w:r w:rsidRPr="00E4475F">
        <w:rPr>
          <w:rFonts w:asciiTheme="majorHAnsi" w:hAnsiTheme="majorHAnsi" w:cstheme="majorHAnsi"/>
        </w:rPr>
        <w:t>The relevant structure</w:t>
      </w:r>
      <w:r w:rsidR="000652D9" w:rsidRPr="00E4475F">
        <w:rPr>
          <w:rFonts w:asciiTheme="majorHAnsi" w:hAnsiTheme="majorHAnsi" w:cstheme="majorHAnsi"/>
        </w:rPr>
        <w:t xml:space="preserve">, </w:t>
      </w:r>
      <w:r w:rsidRPr="00E4475F">
        <w:rPr>
          <w:rFonts w:asciiTheme="majorHAnsi" w:hAnsiTheme="majorHAnsi" w:cstheme="majorHAnsi"/>
        </w:rPr>
        <w:t>process</w:t>
      </w:r>
      <w:r w:rsidR="000652D9" w:rsidRPr="00E4475F">
        <w:rPr>
          <w:rFonts w:asciiTheme="majorHAnsi" w:hAnsiTheme="majorHAnsi" w:cstheme="majorHAnsi"/>
        </w:rPr>
        <w:t xml:space="preserve">, </w:t>
      </w:r>
      <w:r w:rsidRPr="00E4475F">
        <w:rPr>
          <w:rFonts w:asciiTheme="majorHAnsi" w:hAnsiTheme="majorHAnsi" w:cstheme="majorHAnsi"/>
        </w:rPr>
        <w:t>and pathway should be in the hands of the relevant bureaucrats at all levels of Federal and state</w:t>
      </w:r>
      <w:r w:rsidR="000652D9" w:rsidRPr="00E4475F">
        <w:rPr>
          <w:rFonts w:asciiTheme="majorHAnsi" w:hAnsiTheme="majorHAnsi" w:cstheme="majorHAnsi"/>
        </w:rPr>
        <w:t xml:space="preserve"> </w:t>
      </w:r>
      <w:r w:rsidRPr="00E4475F">
        <w:rPr>
          <w:rFonts w:asciiTheme="majorHAnsi" w:hAnsiTheme="majorHAnsi" w:cstheme="majorHAnsi"/>
        </w:rPr>
        <w:t>governments</w:t>
      </w:r>
      <w:r w:rsidR="000652D9" w:rsidRPr="00E4475F">
        <w:rPr>
          <w:rFonts w:asciiTheme="majorHAnsi" w:hAnsiTheme="majorHAnsi" w:cstheme="majorHAnsi"/>
        </w:rPr>
        <w:t xml:space="preserve">. </w:t>
      </w:r>
      <w:r w:rsidRPr="00E4475F">
        <w:rPr>
          <w:rFonts w:asciiTheme="majorHAnsi" w:hAnsiTheme="majorHAnsi" w:cstheme="majorHAnsi"/>
        </w:rPr>
        <w:t>The</w:t>
      </w:r>
      <w:r w:rsidR="000652D9" w:rsidRPr="00E4475F">
        <w:rPr>
          <w:rFonts w:asciiTheme="majorHAnsi" w:hAnsiTheme="majorHAnsi" w:cstheme="majorHAnsi"/>
        </w:rPr>
        <w:t xml:space="preserve"> </w:t>
      </w:r>
      <w:r w:rsidRPr="00E4475F">
        <w:rPr>
          <w:rFonts w:asciiTheme="majorHAnsi" w:hAnsiTheme="majorHAnsi" w:cstheme="majorHAnsi"/>
        </w:rPr>
        <w:t>failure to act as promised over past years is extremely distressing to those bereaved</w:t>
      </w:r>
      <w:r w:rsidR="000652D9" w:rsidRPr="00E4475F">
        <w:rPr>
          <w:rFonts w:asciiTheme="majorHAnsi" w:hAnsiTheme="majorHAnsi" w:cstheme="majorHAnsi"/>
        </w:rPr>
        <w:t xml:space="preserve">. </w:t>
      </w:r>
    </w:p>
    <w:p w14:paraId="712FF342" w14:textId="77777777" w:rsidR="002002A2" w:rsidRPr="00E4475F" w:rsidRDefault="002002A2" w:rsidP="00E4475F">
      <w:pPr>
        <w:spacing w:line="276" w:lineRule="auto"/>
        <w:jc w:val="both"/>
        <w:rPr>
          <w:rFonts w:asciiTheme="majorHAnsi" w:hAnsiTheme="majorHAnsi" w:cstheme="majorHAnsi"/>
          <w:b/>
        </w:rPr>
      </w:pPr>
    </w:p>
    <w:p w14:paraId="123FABD8" w14:textId="26E4B720" w:rsidR="0084415B" w:rsidRPr="003F04A5" w:rsidRDefault="0084415B" w:rsidP="000E768C">
      <w:pPr>
        <w:pStyle w:val="Heading4"/>
        <w:numPr>
          <w:ilvl w:val="0"/>
          <w:numId w:val="111"/>
        </w:numPr>
      </w:pPr>
      <w:bookmarkStart w:id="28" w:name="_Toc18610925"/>
      <w:bookmarkStart w:id="29" w:name="_Toc18614106"/>
      <w:bookmarkStart w:id="30" w:name="_Toc18829050"/>
      <w:r w:rsidRPr="00B9363F">
        <w:t>ACCOUNTABILITY</w:t>
      </w:r>
      <w:r w:rsidR="002002A2" w:rsidRPr="00EC5DC5">
        <w:t xml:space="preserve"> – </w:t>
      </w:r>
      <w:r w:rsidRPr="002327E2">
        <w:t>THE MISSING LINK</w:t>
      </w:r>
      <w:bookmarkEnd w:id="28"/>
      <w:bookmarkEnd w:id="29"/>
      <w:bookmarkEnd w:id="30"/>
    </w:p>
    <w:p w14:paraId="4FAC294C" w14:textId="2B352152" w:rsidR="002002A2" w:rsidRPr="00E4475F" w:rsidRDefault="002002A2" w:rsidP="00E4475F">
      <w:pPr>
        <w:spacing w:line="276" w:lineRule="auto"/>
        <w:jc w:val="both"/>
        <w:rPr>
          <w:rFonts w:asciiTheme="majorHAnsi" w:hAnsiTheme="majorHAnsi" w:cstheme="majorHAnsi"/>
        </w:rPr>
      </w:pPr>
    </w:p>
    <w:p w14:paraId="2FB02C9A" w14:textId="21FEBED5" w:rsidR="0084415B" w:rsidRPr="00E4475F" w:rsidRDefault="0084415B" w:rsidP="00E4475F">
      <w:pPr>
        <w:spacing w:line="276" w:lineRule="auto"/>
        <w:jc w:val="both"/>
        <w:rPr>
          <w:rFonts w:asciiTheme="majorHAnsi" w:hAnsiTheme="majorHAnsi" w:cstheme="majorHAnsi"/>
        </w:rPr>
      </w:pPr>
      <w:r w:rsidRPr="00E4475F">
        <w:rPr>
          <w:rFonts w:asciiTheme="majorHAnsi" w:hAnsiTheme="majorHAnsi" w:cstheme="majorHAnsi"/>
        </w:rPr>
        <w:t>To enable all relevant members of committees</w:t>
      </w:r>
      <w:r w:rsidR="000652D9" w:rsidRPr="00E4475F">
        <w:rPr>
          <w:rFonts w:asciiTheme="majorHAnsi" w:hAnsiTheme="majorHAnsi" w:cstheme="majorHAnsi"/>
        </w:rPr>
        <w:t xml:space="preserve">, </w:t>
      </w:r>
      <w:r w:rsidRPr="00E4475F">
        <w:rPr>
          <w:rFonts w:asciiTheme="majorHAnsi" w:hAnsiTheme="majorHAnsi" w:cstheme="majorHAnsi"/>
        </w:rPr>
        <w:t>commissions</w:t>
      </w:r>
      <w:r w:rsidR="000652D9" w:rsidRPr="00E4475F">
        <w:rPr>
          <w:rFonts w:asciiTheme="majorHAnsi" w:hAnsiTheme="majorHAnsi" w:cstheme="majorHAnsi"/>
        </w:rPr>
        <w:t xml:space="preserve"> </w:t>
      </w:r>
      <w:r w:rsidRPr="00E4475F">
        <w:rPr>
          <w:rFonts w:asciiTheme="majorHAnsi" w:hAnsiTheme="majorHAnsi" w:cstheme="majorHAnsi"/>
        </w:rPr>
        <w:t>and CEOs of Suicide Prevention plans</w:t>
      </w:r>
      <w:r w:rsidR="000652D9" w:rsidRPr="00E4475F">
        <w:rPr>
          <w:rFonts w:asciiTheme="majorHAnsi" w:hAnsiTheme="majorHAnsi" w:cstheme="majorHAnsi"/>
        </w:rPr>
        <w:t xml:space="preserve">, </w:t>
      </w:r>
      <w:r w:rsidRPr="00E4475F">
        <w:rPr>
          <w:rFonts w:asciiTheme="majorHAnsi" w:hAnsiTheme="majorHAnsi" w:cstheme="majorHAnsi"/>
        </w:rPr>
        <w:t>strat</w:t>
      </w:r>
      <w:r w:rsidR="00A52ECD" w:rsidRPr="00E4475F">
        <w:rPr>
          <w:rFonts w:asciiTheme="majorHAnsi" w:hAnsiTheme="majorHAnsi" w:cstheme="majorHAnsi"/>
        </w:rPr>
        <w:t>eg</w:t>
      </w:r>
      <w:r w:rsidRPr="00E4475F">
        <w:rPr>
          <w:rFonts w:asciiTheme="majorHAnsi" w:hAnsiTheme="majorHAnsi" w:cstheme="majorHAnsi"/>
        </w:rPr>
        <w:t>ies and outcomes</w:t>
      </w:r>
      <w:r w:rsidR="000652D9" w:rsidRPr="00E4475F">
        <w:rPr>
          <w:rFonts w:asciiTheme="majorHAnsi" w:hAnsiTheme="majorHAnsi" w:cstheme="majorHAnsi"/>
        </w:rPr>
        <w:t xml:space="preserve">, </w:t>
      </w:r>
      <w:r w:rsidRPr="00E4475F">
        <w:rPr>
          <w:rFonts w:asciiTheme="majorHAnsi" w:hAnsiTheme="majorHAnsi" w:cstheme="majorHAnsi"/>
        </w:rPr>
        <w:t>to be accountable</w:t>
      </w:r>
      <w:r w:rsidR="000652D9" w:rsidRPr="00E4475F">
        <w:rPr>
          <w:rFonts w:asciiTheme="majorHAnsi" w:hAnsiTheme="majorHAnsi" w:cstheme="majorHAnsi"/>
        </w:rPr>
        <w:t xml:space="preserve">. </w:t>
      </w:r>
      <w:r w:rsidRPr="00E4475F">
        <w:rPr>
          <w:rFonts w:asciiTheme="majorHAnsi" w:hAnsiTheme="majorHAnsi" w:cstheme="majorHAnsi"/>
        </w:rPr>
        <w:t>This is not an onerous n</w:t>
      </w:r>
      <w:r w:rsidR="00A52ECD" w:rsidRPr="00E4475F">
        <w:rPr>
          <w:rFonts w:asciiTheme="majorHAnsi" w:hAnsiTheme="majorHAnsi" w:cstheme="majorHAnsi"/>
        </w:rPr>
        <w:t>eg</w:t>
      </w:r>
      <w:r w:rsidRPr="00E4475F">
        <w:rPr>
          <w:rFonts w:asciiTheme="majorHAnsi" w:hAnsiTheme="majorHAnsi" w:cstheme="majorHAnsi"/>
        </w:rPr>
        <w:t>ative</w:t>
      </w:r>
      <w:r w:rsidR="000652D9" w:rsidRPr="00E4475F">
        <w:rPr>
          <w:rFonts w:asciiTheme="majorHAnsi" w:hAnsiTheme="majorHAnsi" w:cstheme="majorHAnsi"/>
        </w:rPr>
        <w:t xml:space="preserve">, </w:t>
      </w:r>
      <w:r w:rsidRPr="00E4475F">
        <w:rPr>
          <w:rFonts w:asciiTheme="majorHAnsi" w:hAnsiTheme="majorHAnsi" w:cstheme="majorHAnsi"/>
        </w:rPr>
        <w:t>it is an empowerment that is missing</w:t>
      </w:r>
      <w:r w:rsidR="000652D9" w:rsidRPr="00E4475F">
        <w:rPr>
          <w:rFonts w:asciiTheme="majorHAnsi" w:hAnsiTheme="majorHAnsi" w:cstheme="majorHAnsi"/>
        </w:rPr>
        <w:t xml:space="preserve">, </w:t>
      </w:r>
      <w:r w:rsidRPr="00E4475F">
        <w:rPr>
          <w:rFonts w:asciiTheme="majorHAnsi" w:hAnsiTheme="majorHAnsi" w:cstheme="majorHAnsi"/>
        </w:rPr>
        <w:t>it is a significant component of the reason that the rate is not dropping</w:t>
      </w:r>
      <w:r w:rsidR="000652D9" w:rsidRPr="00E4475F">
        <w:rPr>
          <w:rFonts w:asciiTheme="majorHAnsi" w:hAnsiTheme="majorHAnsi" w:cstheme="majorHAnsi"/>
        </w:rPr>
        <w:t xml:space="preserve">. </w:t>
      </w:r>
      <w:r w:rsidRPr="00E4475F">
        <w:rPr>
          <w:rFonts w:asciiTheme="majorHAnsi" w:hAnsiTheme="majorHAnsi" w:cstheme="majorHAnsi"/>
        </w:rPr>
        <w:t>No one is accountable</w:t>
      </w:r>
      <w:r w:rsidR="000652D9" w:rsidRPr="00E4475F">
        <w:rPr>
          <w:rFonts w:asciiTheme="majorHAnsi" w:hAnsiTheme="majorHAnsi" w:cstheme="majorHAnsi"/>
        </w:rPr>
        <w:t xml:space="preserve">, </w:t>
      </w:r>
      <w:r w:rsidRPr="00E4475F">
        <w:rPr>
          <w:rFonts w:asciiTheme="majorHAnsi" w:hAnsiTheme="majorHAnsi" w:cstheme="majorHAnsi"/>
        </w:rPr>
        <w:t>no one is responsible</w:t>
      </w:r>
      <w:r w:rsidR="000652D9" w:rsidRPr="00E4475F">
        <w:rPr>
          <w:rFonts w:asciiTheme="majorHAnsi" w:hAnsiTheme="majorHAnsi" w:cstheme="majorHAnsi"/>
        </w:rPr>
        <w:t xml:space="preserve">. </w:t>
      </w:r>
    </w:p>
    <w:p w14:paraId="14ABCD17" w14:textId="77777777" w:rsidR="002F2379" w:rsidRPr="00E4475F" w:rsidRDefault="002F2379" w:rsidP="00E4475F">
      <w:pPr>
        <w:spacing w:line="276" w:lineRule="auto"/>
        <w:jc w:val="both"/>
        <w:rPr>
          <w:rFonts w:asciiTheme="majorHAnsi" w:hAnsiTheme="majorHAnsi" w:cstheme="majorHAnsi"/>
          <w:b/>
        </w:rPr>
      </w:pPr>
    </w:p>
    <w:p w14:paraId="623BAC58" w14:textId="77777777" w:rsidR="0084415B" w:rsidRPr="00E4475F" w:rsidRDefault="0084415B" w:rsidP="00E4475F">
      <w:pPr>
        <w:spacing w:line="276" w:lineRule="auto"/>
        <w:jc w:val="both"/>
        <w:rPr>
          <w:rFonts w:asciiTheme="majorHAnsi" w:hAnsiTheme="majorHAnsi" w:cstheme="majorHAnsi"/>
          <w:b/>
        </w:rPr>
      </w:pPr>
    </w:p>
    <w:p w14:paraId="34568FE4" w14:textId="77777777" w:rsidR="0084415B" w:rsidRPr="00E4475F" w:rsidRDefault="0084415B" w:rsidP="00E4475F">
      <w:pPr>
        <w:spacing w:line="276" w:lineRule="auto"/>
        <w:jc w:val="both"/>
        <w:rPr>
          <w:rFonts w:asciiTheme="majorHAnsi" w:hAnsiTheme="majorHAnsi" w:cstheme="majorHAnsi"/>
        </w:rPr>
      </w:pPr>
    </w:p>
    <w:p w14:paraId="77DADAAB" w14:textId="3AB69703" w:rsidR="0084415B" w:rsidRPr="00E4475F" w:rsidRDefault="00E5222A" w:rsidP="000E768C">
      <w:pPr>
        <w:pStyle w:val="Heading4"/>
        <w:numPr>
          <w:ilvl w:val="0"/>
          <w:numId w:val="111"/>
        </w:numPr>
      </w:pPr>
      <w:bookmarkStart w:id="31" w:name="_Toc18610927"/>
      <w:bookmarkStart w:id="32" w:name="_Toc18614108"/>
      <w:bookmarkStart w:id="33" w:name="_Toc18829052"/>
      <w:r>
        <w:t xml:space="preserve">PLEASE </w:t>
      </w:r>
      <w:r w:rsidR="002E6154" w:rsidRPr="00B9363F">
        <w:t xml:space="preserve">STOP WRITING </w:t>
      </w:r>
      <w:r w:rsidR="004E627C" w:rsidRPr="00EC5DC5">
        <w:t>NEW PLANS STRAT</w:t>
      </w:r>
      <w:r w:rsidR="00A52ECD" w:rsidRPr="002327E2">
        <w:t>EG</w:t>
      </w:r>
      <w:r w:rsidR="004E627C" w:rsidRPr="003F04A5">
        <w:t>IES AND REPORTS</w:t>
      </w:r>
      <w:bookmarkEnd w:id="31"/>
      <w:bookmarkEnd w:id="32"/>
      <w:bookmarkEnd w:id="33"/>
      <w:r w:rsidR="004E627C" w:rsidRPr="003F04A5">
        <w:t xml:space="preserve"> </w:t>
      </w:r>
    </w:p>
    <w:p w14:paraId="2203BED8" w14:textId="77777777" w:rsidR="004E627C" w:rsidRPr="00E4475F" w:rsidRDefault="004E627C" w:rsidP="00E4475F">
      <w:pPr>
        <w:spacing w:line="276" w:lineRule="auto"/>
        <w:jc w:val="both"/>
        <w:rPr>
          <w:rFonts w:asciiTheme="majorHAnsi" w:hAnsiTheme="majorHAnsi" w:cstheme="majorHAnsi"/>
          <w:b/>
        </w:rPr>
      </w:pPr>
    </w:p>
    <w:p w14:paraId="04BD2D87" w14:textId="30762467" w:rsidR="004E627C" w:rsidRPr="00E4475F" w:rsidRDefault="002E4B88" w:rsidP="00E4475F">
      <w:pPr>
        <w:spacing w:line="276" w:lineRule="auto"/>
        <w:jc w:val="both"/>
        <w:rPr>
          <w:rFonts w:asciiTheme="majorHAnsi" w:hAnsiTheme="majorHAnsi" w:cstheme="majorHAnsi"/>
        </w:rPr>
      </w:pPr>
      <w:r>
        <w:rPr>
          <w:rFonts w:asciiTheme="majorHAnsi" w:hAnsiTheme="majorHAnsi" w:cstheme="majorHAnsi"/>
        </w:rPr>
        <w:t xml:space="preserve">There is one small thing </w:t>
      </w:r>
      <w:r w:rsidR="00951266">
        <w:rPr>
          <w:rFonts w:asciiTheme="majorHAnsi" w:hAnsiTheme="majorHAnsi" w:cstheme="majorHAnsi"/>
        </w:rPr>
        <w:t xml:space="preserve">I wish to place as a recommendation , </w:t>
      </w:r>
      <w:r w:rsidR="0087540C">
        <w:rPr>
          <w:rFonts w:asciiTheme="majorHAnsi" w:hAnsiTheme="majorHAnsi" w:cstheme="majorHAnsi"/>
        </w:rPr>
        <w:t xml:space="preserve">as a </w:t>
      </w:r>
      <w:r w:rsidR="00133AE9">
        <w:rPr>
          <w:rFonts w:asciiTheme="majorHAnsi" w:hAnsiTheme="majorHAnsi" w:cstheme="majorHAnsi"/>
        </w:rPr>
        <w:t>la</w:t>
      </w:r>
      <w:r w:rsidR="0087540C">
        <w:rPr>
          <w:rFonts w:asciiTheme="majorHAnsi" w:hAnsiTheme="majorHAnsi" w:cstheme="majorHAnsi"/>
        </w:rPr>
        <w:t>y</w:t>
      </w:r>
      <w:r w:rsidR="00133AE9">
        <w:rPr>
          <w:rFonts w:asciiTheme="majorHAnsi" w:hAnsiTheme="majorHAnsi" w:cstheme="majorHAnsi"/>
        </w:rPr>
        <w:t xml:space="preserve"> person, unqualified  in Mental Health . </w:t>
      </w:r>
      <w:r w:rsidR="006B1EF6">
        <w:rPr>
          <w:rFonts w:asciiTheme="majorHAnsi" w:hAnsiTheme="majorHAnsi" w:cstheme="majorHAnsi"/>
        </w:rPr>
        <w:t xml:space="preserve">In my </w:t>
      </w:r>
      <w:r w:rsidR="005A0E1D">
        <w:rPr>
          <w:rFonts w:asciiTheme="majorHAnsi" w:hAnsiTheme="majorHAnsi" w:cstheme="majorHAnsi"/>
        </w:rPr>
        <w:t xml:space="preserve"> journey </w:t>
      </w:r>
      <w:r w:rsidR="00537FDC">
        <w:rPr>
          <w:rFonts w:asciiTheme="majorHAnsi" w:hAnsiTheme="majorHAnsi" w:cstheme="majorHAnsi"/>
        </w:rPr>
        <w:t xml:space="preserve">, </w:t>
      </w:r>
      <w:r w:rsidR="005A0E1D">
        <w:rPr>
          <w:rFonts w:asciiTheme="majorHAnsi" w:hAnsiTheme="majorHAnsi" w:cstheme="majorHAnsi"/>
        </w:rPr>
        <w:t xml:space="preserve">reading thousands of pages of these documents </w:t>
      </w:r>
      <w:r w:rsidR="00537FDC">
        <w:rPr>
          <w:rFonts w:asciiTheme="majorHAnsi" w:hAnsiTheme="majorHAnsi" w:cstheme="majorHAnsi"/>
        </w:rPr>
        <w:t xml:space="preserve">I soon </w:t>
      </w:r>
      <w:r w:rsidR="00933437">
        <w:rPr>
          <w:rFonts w:asciiTheme="majorHAnsi" w:hAnsiTheme="majorHAnsi" w:cstheme="majorHAnsi"/>
        </w:rPr>
        <w:t xml:space="preserve">noted a consistent theme . </w:t>
      </w:r>
      <w:r w:rsidR="004E627C" w:rsidRPr="00E4475F">
        <w:rPr>
          <w:rFonts w:asciiTheme="majorHAnsi" w:hAnsiTheme="majorHAnsi" w:cstheme="majorHAnsi"/>
        </w:rPr>
        <w:t>The content o</w:t>
      </w:r>
      <w:r w:rsidR="00153CEA" w:rsidRPr="00E4475F">
        <w:rPr>
          <w:rFonts w:asciiTheme="majorHAnsi" w:hAnsiTheme="majorHAnsi" w:cstheme="majorHAnsi"/>
        </w:rPr>
        <w:t>f</w:t>
      </w:r>
      <w:r w:rsidR="004E627C" w:rsidRPr="00E4475F">
        <w:rPr>
          <w:rFonts w:asciiTheme="majorHAnsi" w:hAnsiTheme="majorHAnsi" w:cstheme="majorHAnsi"/>
        </w:rPr>
        <w:t xml:space="preserve"> </w:t>
      </w:r>
      <w:r w:rsidR="000616C7" w:rsidRPr="00E4475F">
        <w:rPr>
          <w:rFonts w:asciiTheme="majorHAnsi" w:hAnsiTheme="majorHAnsi" w:cstheme="majorHAnsi"/>
        </w:rPr>
        <w:t xml:space="preserve">most </w:t>
      </w:r>
      <w:r w:rsidR="00C47938" w:rsidRPr="00E4475F">
        <w:rPr>
          <w:rFonts w:asciiTheme="majorHAnsi" w:hAnsiTheme="majorHAnsi" w:cstheme="majorHAnsi"/>
        </w:rPr>
        <w:t xml:space="preserve">of </w:t>
      </w:r>
      <w:r w:rsidR="004E627C" w:rsidRPr="00E4475F">
        <w:rPr>
          <w:rFonts w:asciiTheme="majorHAnsi" w:hAnsiTheme="majorHAnsi" w:cstheme="majorHAnsi"/>
        </w:rPr>
        <w:t>the</w:t>
      </w:r>
      <w:r w:rsidR="00C47938" w:rsidRPr="00E4475F">
        <w:rPr>
          <w:rFonts w:asciiTheme="majorHAnsi" w:hAnsiTheme="majorHAnsi" w:cstheme="majorHAnsi"/>
        </w:rPr>
        <w:t xml:space="preserve"> documents listed here</w:t>
      </w:r>
      <w:r w:rsidR="000652D9" w:rsidRPr="00E4475F">
        <w:rPr>
          <w:rFonts w:asciiTheme="majorHAnsi" w:hAnsiTheme="majorHAnsi" w:cstheme="majorHAnsi"/>
        </w:rPr>
        <w:t xml:space="preserve"> </w:t>
      </w:r>
      <w:r w:rsidR="00153CEA" w:rsidRPr="00E4475F">
        <w:rPr>
          <w:rFonts w:asciiTheme="majorHAnsi" w:hAnsiTheme="majorHAnsi" w:cstheme="majorHAnsi"/>
        </w:rPr>
        <w:t xml:space="preserve">follow </w:t>
      </w:r>
      <w:r w:rsidR="00D61C50" w:rsidRPr="00E4475F">
        <w:rPr>
          <w:rFonts w:asciiTheme="majorHAnsi" w:hAnsiTheme="majorHAnsi" w:cstheme="majorHAnsi"/>
        </w:rPr>
        <w:t xml:space="preserve">a repeated </w:t>
      </w:r>
      <w:r w:rsidR="000652D9" w:rsidRPr="00E4475F">
        <w:rPr>
          <w:rFonts w:asciiTheme="majorHAnsi" w:hAnsiTheme="majorHAnsi" w:cstheme="majorHAnsi"/>
        </w:rPr>
        <w:t>for</w:t>
      </w:r>
      <w:r w:rsidR="00D61C50" w:rsidRPr="00E4475F">
        <w:rPr>
          <w:rFonts w:asciiTheme="majorHAnsi" w:hAnsiTheme="majorHAnsi" w:cstheme="majorHAnsi"/>
        </w:rPr>
        <w:t>mula of trotting out the same figures with pages of diagrams to explain the crisis</w:t>
      </w:r>
      <w:r w:rsidR="000652D9" w:rsidRPr="00E4475F">
        <w:rPr>
          <w:rFonts w:asciiTheme="majorHAnsi" w:hAnsiTheme="majorHAnsi" w:cstheme="majorHAnsi"/>
        </w:rPr>
        <w:t xml:space="preserve">, </w:t>
      </w:r>
      <w:r w:rsidR="00D61C50" w:rsidRPr="00E4475F">
        <w:rPr>
          <w:rFonts w:asciiTheme="majorHAnsi" w:hAnsiTheme="majorHAnsi" w:cstheme="majorHAnsi"/>
        </w:rPr>
        <w:t xml:space="preserve">the same </w:t>
      </w:r>
      <w:r w:rsidR="000652D9" w:rsidRPr="00E4475F">
        <w:rPr>
          <w:rFonts w:asciiTheme="majorHAnsi" w:hAnsiTheme="majorHAnsi" w:cstheme="majorHAnsi"/>
        </w:rPr>
        <w:t>for</w:t>
      </w:r>
      <w:r w:rsidR="00D61C50" w:rsidRPr="00E4475F">
        <w:rPr>
          <w:rFonts w:asciiTheme="majorHAnsi" w:hAnsiTheme="majorHAnsi" w:cstheme="majorHAnsi"/>
        </w:rPr>
        <w:t>eword</w:t>
      </w:r>
      <w:r w:rsidR="000652D9" w:rsidRPr="00E4475F">
        <w:rPr>
          <w:rFonts w:asciiTheme="majorHAnsi" w:hAnsiTheme="majorHAnsi" w:cstheme="majorHAnsi"/>
        </w:rPr>
        <w:t xml:space="preserve">, </w:t>
      </w:r>
      <w:r w:rsidR="00D61C50" w:rsidRPr="00E4475F">
        <w:rPr>
          <w:rFonts w:asciiTheme="majorHAnsi" w:hAnsiTheme="majorHAnsi" w:cstheme="majorHAnsi"/>
        </w:rPr>
        <w:t xml:space="preserve">and the same summary </w:t>
      </w:r>
      <w:r w:rsidR="000652D9" w:rsidRPr="00E4475F">
        <w:rPr>
          <w:rFonts w:asciiTheme="majorHAnsi" w:hAnsiTheme="majorHAnsi" w:cstheme="majorHAnsi"/>
        </w:rPr>
        <w:t>(</w:t>
      </w:r>
      <w:r w:rsidR="00D61C50" w:rsidRPr="00E4475F">
        <w:rPr>
          <w:rFonts w:asciiTheme="majorHAnsi" w:hAnsiTheme="majorHAnsi" w:cstheme="majorHAnsi"/>
        </w:rPr>
        <w:t xml:space="preserve">according to the subject either Mental </w:t>
      </w:r>
      <w:r w:rsidR="00512326" w:rsidRPr="00E4475F">
        <w:rPr>
          <w:rFonts w:asciiTheme="majorHAnsi" w:hAnsiTheme="majorHAnsi" w:cstheme="majorHAnsi"/>
        </w:rPr>
        <w:t>Health or Suicide prevention</w:t>
      </w:r>
      <w:r w:rsidR="001312F2" w:rsidRPr="00E4475F">
        <w:rPr>
          <w:rFonts w:asciiTheme="majorHAnsi" w:hAnsiTheme="majorHAnsi" w:cstheme="majorHAnsi"/>
        </w:rPr>
        <w:t xml:space="preserve">) and tons and tons of recommendations </w:t>
      </w:r>
      <w:r w:rsidR="0011563C" w:rsidRPr="00E4475F">
        <w:rPr>
          <w:rFonts w:asciiTheme="majorHAnsi" w:hAnsiTheme="majorHAnsi" w:cstheme="majorHAnsi"/>
        </w:rPr>
        <w:t>or strat</w:t>
      </w:r>
      <w:r w:rsidR="00A52ECD" w:rsidRPr="00E4475F">
        <w:rPr>
          <w:rFonts w:asciiTheme="majorHAnsi" w:hAnsiTheme="majorHAnsi" w:cstheme="majorHAnsi"/>
        </w:rPr>
        <w:t>eg</w:t>
      </w:r>
      <w:r w:rsidR="0011563C" w:rsidRPr="00E4475F">
        <w:rPr>
          <w:rFonts w:asciiTheme="majorHAnsi" w:hAnsiTheme="majorHAnsi" w:cstheme="majorHAnsi"/>
        </w:rPr>
        <w:t>ies</w:t>
      </w:r>
      <w:r w:rsidR="000652D9" w:rsidRPr="00E4475F">
        <w:rPr>
          <w:rFonts w:asciiTheme="majorHAnsi" w:hAnsiTheme="majorHAnsi" w:cstheme="majorHAnsi"/>
        </w:rPr>
        <w:t xml:space="preserve">. </w:t>
      </w:r>
      <w:r w:rsidR="0011563C" w:rsidRPr="00E4475F">
        <w:rPr>
          <w:rFonts w:asciiTheme="majorHAnsi" w:hAnsiTheme="majorHAnsi" w:cstheme="majorHAnsi"/>
        </w:rPr>
        <w:t>But what</w:t>
      </w:r>
      <w:r w:rsidR="000652D9" w:rsidRPr="00E4475F">
        <w:rPr>
          <w:rFonts w:asciiTheme="majorHAnsi" w:hAnsiTheme="majorHAnsi" w:cstheme="majorHAnsi"/>
        </w:rPr>
        <w:t xml:space="preserve"> </w:t>
      </w:r>
      <w:r w:rsidR="00512326" w:rsidRPr="00E4475F">
        <w:rPr>
          <w:rFonts w:asciiTheme="majorHAnsi" w:hAnsiTheme="majorHAnsi" w:cstheme="majorHAnsi"/>
        </w:rPr>
        <w:t>follow</w:t>
      </w:r>
      <w:r w:rsidR="0085149E" w:rsidRPr="00E4475F">
        <w:rPr>
          <w:rFonts w:asciiTheme="majorHAnsi" w:hAnsiTheme="majorHAnsi" w:cstheme="majorHAnsi"/>
        </w:rPr>
        <w:t>s</w:t>
      </w:r>
      <w:r w:rsidR="000652D9" w:rsidRPr="00E4475F">
        <w:rPr>
          <w:rFonts w:asciiTheme="majorHAnsi" w:hAnsiTheme="majorHAnsi" w:cstheme="majorHAnsi"/>
        </w:rPr>
        <w:t xml:space="preserve"> </w:t>
      </w:r>
      <w:r w:rsidR="00512326" w:rsidRPr="00E4475F">
        <w:rPr>
          <w:rFonts w:asciiTheme="majorHAnsi" w:hAnsiTheme="majorHAnsi" w:cstheme="majorHAnsi"/>
        </w:rPr>
        <w:t>are virtually</w:t>
      </w:r>
      <w:r w:rsidR="000652D9" w:rsidRPr="00E4475F">
        <w:rPr>
          <w:rFonts w:asciiTheme="majorHAnsi" w:hAnsiTheme="majorHAnsi" w:cstheme="majorHAnsi"/>
        </w:rPr>
        <w:t xml:space="preserve"> </w:t>
      </w:r>
      <w:r w:rsidR="00512326" w:rsidRPr="00E4475F">
        <w:rPr>
          <w:rFonts w:asciiTheme="majorHAnsi" w:hAnsiTheme="majorHAnsi" w:cstheme="majorHAnsi"/>
        </w:rPr>
        <w:t xml:space="preserve">the same </w:t>
      </w:r>
      <w:r w:rsidR="0085149E" w:rsidRPr="00E4475F">
        <w:rPr>
          <w:rFonts w:asciiTheme="majorHAnsi" w:hAnsiTheme="majorHAnsi" w:cstheme="majorHAnsi"/>
        </w:rPr>
        <w:t>as preceding reports</w:t>
      </w:r>
      <w:r w:rsidR="000652D9" w:rsidRPr="00E4475F">
        <w:rPr>
          <w:rFonts w:asciiTheme="majorHAnsi" w:hAnsiTheme="majorHAnsi" w:cstheme="majorHAnsi"/>
        </w:rPr>
        <w:t xml:space="preserve">, </w:t>
      </w:r>
      <w:r w:rsidR="0085149E" w:rsidRPr="00E4475F">
        <w:rPr>
          <w:rFonts w:asciiTheme="majorHAnsi" w:hAnsiTheme="majorHAnsi" w:cstheme="majorHAnsi"/>
        </w:rPr>
        <w:t>just worded differently and</w:t>
      </w:r>
      <w:r w:rsidR="000652D9" w:rsidRPr="00E4475F">
        <w:rPr>
          <w:rFonts w:asciiTheme="majorHAnsi" w:hAnsiTheme="majorHAnsi" w:cstheme="majorHAnsi"/>
        </w:rPr>
        <w:t xml:space="preserve"> </w:t>
      </w:r>
      <w:r w:rsidR="0085149E" w:rsidRPr="00E4475F">
        <w:rPr>
          <w:rFonts w:asciiTheme="majorHAnsi" w:hAnsiTheme="majorHAnsi" w:cstheme="majorHAnsi"/>
        </w:rPr>
        <w:t>presented differently</w:t>
      </w:r>
      <w:r w:rsidR="000652D9" w:rsidRPr="00E4475F">
        <w:rPr>
          <w:rFonts w:asciiTheme="majorHAnsi" w:hAnsiTheme="majorHAnsi" w:cstheme="majorHAnsi"/>
        </w:rPr>
        <w:t xml:space="preserve">. </w:t>
      </w:r>
      <w:r w:rsidR="00512326" w:rsidRPr="00E4475F">
        <w:rPr>
          <w:rFonts w:asciiTheme="majorHAnsi" w:hAnsiTheme="majorHAnsi" w:cstheme="majorHAnsi"/>
        </w:rPr>
        <w:t>My personal opinion is that some of the most articulate and well</w:t>
      </w:r>
      <w:r w:rsidR="000652D9" w:rsidRPr="00E4475F">
        <w:rPr>
          <w:rFonts w:asciiTheme="majorHAnsi" w:hAnsiTheme="majorHAnsi" w:cstheme="majorHAnsi"/>
        </w:rPr>
        <w:t>-</w:t>
      </w:r>
      <w:r w:rsidR="00512326" w:rsidRPr="00E4475F">
        <w:rPr>
          <w:rFonts w:asciiTheme="majorHAnsi" w:hAnsiTheme="majorHAnsi" w:cstheme="majorHAnsi"/>
        </w:rPr>
        <w:t>presented documents were</w:t>
      </w:r>
      <w:r w:rsidR="001D1B48" w:rsidRPr="00E4475F">
        <w:rPr>
          <w:rFonts w:asciiTheme="majorHAnsi" w:hAnsiTheme="majorHAnsi" w:cstheme="majorHAnsi"/>
        </w:rPr>
        <w:t xml:space="preserve"> actually</w:t>
      </w:r>
      <w:r w:rsidR="000652D9" w:rsidRPr="00E4475F">
        <w:rPr>
          <w:rFonts w:asciiTheme="majorHAnsi" w:hAnsiTheme="majorHAnsi" w:cstheme="majorHAnsi"/>
        </w:rPr>
        <w:t xml:space="preserve"> </w:t>
      </w:r>
      <w:r w:rsidR="00512326" w:rsidRPr="00E4475F">
        <w:rPr>
          <w:rFonts w:asciiTheme="majorHAnsi" w:hAnsiTheme="majorHAnsi" w:cstheme="majorHAnsi"/>
        </w:rPr>
        <w:t>written several years ago</w:t>
      </w:r>
      <w:r w:rsidR="000652D9" w:rsidRPr="00E4475F">
        <w:rPr>
          <w:rFonts w:asciiTheme="majorHAnsi" w:hAnsiTheme="majorHAnsi" w:cstheme="majorHAnsi"/>
        </w:rPr>
        <w:t xml:space="preserve">, </w:t>
      </w:r>
      <w:r w:rsidR="001D1B48" w:rsidRPr="00E4475F">
        <w:rPr>
          <w:rFonts w:asciiTheme="majorHAnsi" w:hAnsiTheme="majorHAnsi" w:cstheme="majorHAnsi"/>
        </w:rPr>
        <w:t xml:space="preserve">and are as relevant today </w:t>
      </w:r>
      <w:r w:rsidR="00570B06" w:rsidRPr="00E4475F">
        <w:rPr>
          <w:rFonts w:asciiTheme="majorHAnsi" w:hAnsiTheme="majorHAnsi" w:cstheme="majorHAnsi"/>
        </w:rPr>
        <w:t xml:space="preserve">as </w:t>
      </w:r>
      <w:r w:rsidR="000652D9" w:rsidRPr="00E4475F">
        <w:rPr>
          <w:rFonts w:asciiTheme="majorHAnsi" w:hAnsiTheme="majorHAnsi" w:cstheme="majorHAnsi"/>
        </w:rPr>
        <w:t>w</w:t>
      </w:r>
      <w:r w:rsidR="00570B06" w:rsidRPr="00E4475F">
        <w:rPr>
          <w:rFonts w:asciiTheme="majorHAnsi" w:hAnsiTheme="majorHAnsi" w:cstheme="majorHAnsi"/>
        </w:rPr>
        <w:t>hen they were written</w:t>
      </w:r>
      <w:r w:rsidR="000652D9" w:rsidRPr="00E4475F">
        <w:rPr>
          <w:rFonts w:asciiTheme="majorHAnsi" w:hAnsiTheme="majorHAnsi" w:cstheme="majorHAnsi"/>
        </w:rPr>
        <w:t xml:space="preserve">. </w:t>
      </w:r>
      <w:r w:rsidR="00512326" w:rsidRPr="00E4475F">
        <w:rPr>
          <w:rFonts w:asciiTheme="majorHAnsi" w:hAnsiTheme="majorHAnsi" w:cstheme="majorHAnsi"/>
        </w:rPr>
        <w:t>Sadly</w:t>
      </w:r>
      <w:r w:rsidR="000652D9" w:rsidRPr="00E4475F">
        <w:rPr>
          <w:rFonts w:asciiTheme="majorHAnsi" w:hAnsiTheme="majorHAnsi" w:cstheme="majorHAnsi"/>
        </w:rPr>
        <w:t xml:space="preserve">, </w:t>
      </w:r>
      <w:r w:rsidR="00512326" w:rsidRPr="00E4475F">
        <w:rPr>
          <w:rFonts w:asciiTheme="majorHAnsi" w:hAnsiTheme="majorHAnsi" w:cstheme="majorHAnsi"/>
        </w:rPr>
        <w:t>there are also reports that fail the test of being relevant to the subject</w:t>
      </w:r>
      <w:r w:rsidR="000652D9" w:rsidRPr="00E4475F">
        <w:rPr>
          <w:rFonts w:asciiTheme="majorHAnsi" w:hAnsiTheme="majorHAnsi" w:cstheme="majorHAnsi"/>
        </w:rPr>
        <w:t>.  V</w:t>
      </w:r>
      <w:r w:rsidR="00512326" w:rsidRPr="00E4475F">
        <w:rPr>
          <w:rFonts w:asciiTheme="majorHAnsi" w:hAnsiTheme="majorHAnsi" w:cstheme="majorHAnsi"/>
        </w:rPr>
        <w:t xml:space="preserve">irtually every document was written </w:t>
      </w:r>
      <w:r w:rsidR="00512326" w:rsidRPr="00CD0990">
        <w:rPr>
          <w:rFonts w:asciiTheme="majorHAnsi" w:hAnsiTheme="majorHAnsi" w:cstheme="majorHAnsi"/>
          <w:i/>
          <w:iCs/>
        </w:rPr>
        <w:t>without any clear authority</w:t>
      </w:r>
      <w:r w:rsidR="00512326" w:rsidRPr="00E4475F">
        <w:rPr>
          <w:rFonts w:asciiTheme="majorHAnsi" w:hAnsiTheme="majorHAnsi" w:cstheme="majorHAnsi"/>
        </w:rPr>
        <w:t xml:space="preserve"> to actually do something</w:t>
      </w:r>
      <w:r w:rsidR="000652D9" w:rsidRPr="00E4475F">
        <w:rPr>
          <w:rFonts w:asciiTheme="majorHAnsi" w:hAnsiTheme="majorHAnsi" w:cstheme="majorHAnsi"/>
        </w:rPr>
        <w:t xml:space="preserve">, </w:t>
      </w:r>
      <w:r w:rsidR="00512326" w:rsidRPr="00E4475F">
        <w:rPr>
          <w:rFonts w:asciiTheme="majorHAnsi" w:hAnsiTheme="majorHAnsi" w:cstheme="majorHAnsi"/>
        </w:rPr>
        <w:t>to spend something</w:t>
      </w:r>
      <w:r w:rsidR="000652D9" w:rsidRPr="00E4475F">
        <w:rPr>
          <w:rFonts w:asciiTheme="majorHAnsi" w:hAnsiTheme="majorHAnsi" w:cstheme="majorHAnsi"/>
        </w:rPr>
        <w:t xml:space="preserve">, </w:t>
      </w:r>
      <w:r w:rsidR="00512326" w:rsidRPr="00E4475F">
        <w:rPr>
          <w:rFonts w:asciiTheme="majorHAnsi" w:hAnsiTheme="majorHAnsi" w:cstheme="majorHAnsi"/>
        </w:rPr>
        <w:t>to hold existing services accountable</w:t>
      </w:r>
      <w:r w:rsidR="000652D9" w:rsidRPr="00E4475F">
        <w:rPr>
          <w:rFonts w:asciiTheme="majorHAnsi" w:hAnsiTheme="majorHAnsi" w:cstheme="majorHAnsi"/>
        </w:rPr>
        <w:t xml:space="preserve">. </w:t>
      </w:r>
    </w:p>
    <w:p w14:paraId="68884B57" w14:textId="527C1BDC" w:rsidR="00396620" w:rsidRPr="00E4475F" w:rsidRDefault="00396620" w:rsidP="00E4475F">
      <w:pPr>
        <w:spacing w:line="276" w:lineRule="auto"/>
        <w:jc w:val="both"/>
        <w:rPr>
          <w:rFonts w:asciiTheme="majorHAnsi" w:hAnsiTheme="majorHAnsi" w:cstheme="majorHAnsi"/>
        </w:rPr>
      </w:pPr>
      <w:r w:rsidRPr="00E4475F">
        <w:rPr>
          <w:rFonts w:asciiTheme="majorHAnsi" w:hAnsiTheme="majorHAnsi" w:cstheme="majorHAnsi"/>
        </w:rPr>
        <w:t>The result? The</w:t>
      </w:r>
      <w:r w:rsidR="00652EE7" w:rsidRPr="00E4475F">
        <w:rPr>
          <w:rFonts w:asciiTheme="majorHAnsi" w:hAnsiTheme="majorHAnsi" w:cstheme="majorHAnsi"/>
        </w:rPr>
        <w:t xml:space="preserve">re exists , a plethora </w:t>
      </w:r>
      <w:r w:rsidR="00C86B7C" w:rsidRPr="00E4475F">
        <w:rPr>
          <w:rFonts w:asciiTheme="majorHAnsi" w:hAnsiTheme="majorHAnsi" w:cstheme="majorHAnsi"/>
        </w:rPr>
        <w:t xml:space="preserve">of </w:t>
      </w:r>
      <w:r w:rsidRPr="00E4475F">
        <w:rPr>
          <w:rFonts w:asciiTheme="majorHAnsi" w:hAnsiTheme="majorHAnsi" w:cstheme="majorHAnsi"/>
        </w:rPr>
        <w:t xml:space="preserve"> </w:t>
      </w:r>
      <w:r w:rsidR="00C86B7C" w:rsidRPr="00E4475F">
        <w:rPr>
          <w:rFonts w:asciiTheme="majorHAnsi" w:hAnsiTheme="majorHAnsi" w:cstheme="majorHAnsi"/>
        </w:rPr>
        <w:t xml:space="preserve">well-meaning </w:t>
      </w:r>
      <w:r w:rsidR="0062095D" w:rsidRPr="00E4475F">
        <w:rPr>
          <w:rFonts w:asciiTheme="majorHAnsi" w:hAnsiTheme="majorHAnsi" w:cstheme="majorHAnsi"/>
        </w:rPr>
        <w:t xml:space="preserve">, yet sadly </w:t>
      </w:r>
      <w:r w:rsidR="000616C7" w:rsidRPr="00E4475F">
        <w:rPr>
          <w:rFonts w:asciiTheme="majorHAnsi" w:hAnsiTheme="majorHAnsi" w:cstheme="majorHAnsi"/>
        </w:rPr>
        <w:t>meaningless</w:t>
      </w:r>
      <w:r w:rsidR="0062095D" w:rsidRPr="00E4475F">
        <w:rPr>
          <w:rFonts w:asciiTheme="majorHAnsi" w:hAnsiTheme="majorHAnsi" w:cstheme="majorHAnsi"/>
        </w:rPr>
        <w:t xml:space="preserve"> reports</w:t>
      </w:r>
      <w:r w:rsidR="00FB29B2" w:rsidRPr="00E4475F">
        <w:rPr>
          <w:rFonts w:asciiTheme="majorHAnsi" w:hAnsiTheme="majorHAnsi" w:cstheme="majorHAnsi"/>
        </w:rPr>
        <w:t xml:space="preserve"> strategies , frameworks , and Inquiries</w:t>
      </w:r>
      <w:r w:rsidR="00A54310" w:rsidRPr="00E4475F">
        <w:rPr>
          <w:rFonts w:asciiTheme="majorHAnsi" w:hAnsiTheme="majorHAnsi" w:cstheme="majorHAnsi"/>
        </w:rPr>
        <w:t xml:space="preserve"> </w:t>
      </w:r>
      <w:r w:rsidR="009721FB">
        <w:rPr>
          <w:rFonts w:asciiTheme="majorHAnsi" w:hAnsiTheme="majorHAnsi" w:cstheme="majorHAnsi"/>
        </w:rPr>
        <w:t xml:space="preserve">. </w:t>
      </w:r>
      <w:r w:rsidR="009E0B96">
        <w:rPr>
          <w:rFonts w:asciiTheme="majorHAnsi" w:hAnsiTheme="majorHAnsi" w:cstheme="majorHAnsi"/>
        </w:rPr>
        <w:t xml:space="preserve">(this point was drafted on the </w:t>
      </w:r>
      <w:r w:rsidR="004D7CD2" w:rsidRPr="00E4475F">
        <w:rPr>
          <w:rFonts w:asciiTheme="majorHAnsi" w:hAnsiTheme="majorHAnsi" w:cstheme="majorHAnsi"/>
        </w:rPr>
        <w:t>19</w:t>
      </w:r>
      <w:r w:rsidR="004D7CD2" w:rsidRPr="00E4475F">
        <w:rPr>
          <w:rFonts w:asciiTheme="majorHAnsi" w:hAnsiTheme="majorHAnsi" w:cstheme="majorHAnsi"/>
          <w:vertAlign w:val="superscript"/>
        </w:rPr>
        <w:t>th</w:t>
      </w:r>
      <w:r w:rsidR="004D7CD2" w:rsidRPr="00E4475F">
        <w:rPr>
          <w:rFonts w:asciiTheme="majorHAnsi" w:hAnsiTheme="majorHAnsi" w:cstheme="majorHAnsi"/>
        </w:rPr>
        <w:t xml:space="preserve"> July</w:t>
      </w:r>
      <w:r w:rsidR="009E0B96">
        <w:rPr>
          <w:rFonts w:asciiTheme="majorHAnsi" w:hAnsiTheme="majorHAnsi" w:cstheme="majorHAnsi"/>
        </w:rPr>
        <w:t xml:space="preserve"> 2019</w:t>
      </w:r>
      <w:r w:rsidR="004D7CD2" w:rsidRPr="00E4475F">
        <w:rPr>
          <w:rFonts w:asciiTheme="majorHAnsi" w:hAnsiTheme="majorHAnsi" w:cstheme="majorHAnsi"/>
        </w:rPr>
        <w:t xml:space="preserve"> </w:t>
      </w:r>
      <w:r w:rsidR="00E42954" w:rsidRPr="00E4475F">
        <w:rPr>
          <w:rFonts w:asciiTheme="majorHAnsi" w:hAnsiTheme="majorHAnsi" w:cstheme="majorHAnsi"/>
        </w:rPr>
        <w:t>)</w:t>
      </w:r>
      <w:r w:rsidR="004D7CD2" w:rsidRPr="00E4475F">
        <w:rPr>
          <w:rFonts w:asciiTheme="majorHAnsi" w:hAnsiTheme="majorHAnsi" w:cstheme="majorHAnsi"/>
        </w:rPr>
        <w:t xml:space="preserve"> </w:t>
      </w:r>
      <w:r w:rsidR="001A464A" w:rsidRPr="00E4475F">
        <w:rPr>
          <w:rFonts w:asciiTheme="majorHAnsi" w:hAnsiTheme="majorHAnsi" w:cstheme="majorHAnsi"/>
        </w:rPr>
        <w:t xml:space="preserve"> </w:t>
      </w:r>
    </w:p>
    <w:p w14:paraId="35F88A7A" w14:textId="411C6EFC" w:rsidR="00E42954" w:rsidRPr="00E4475F" w:rsidRDefault="00CE0E6A" w:rsidP="00E4475F">
      <w:pPr>
        <w:spacing w:line="276" w:lineRule="auto"/>
        <w:jc w:val="both"/>
        <w:rPr>
          <w:rFonts w:asciiTheme="majorHAnsi" w:hAnsiTheme="majorHAnsi" w:cstheme="majorHAnsi"/>
        </w:rPr>
      </w:pPr>
      <w:r>
        <w:rPr>
          <w:rFonts w:asciiTheme="majorHAnsi" w:hAnsiTheme="majorHAnsi" w:cstheme="majorHAnsi"/>
        </w:rPr>
        <w:t>Inserted :</w:t>
      </w:r>
      <w:r w:rsidR="00E42954" w:rsidRPr="00E4475F">
        <w:rPr>
          <w:rFonts w:asciiTheme="majorHAnsi" w:hAnsiTheme="majorHAnsi" w:cstheme="majorHAnsi"/>
        </w:rPr>
        <w:t>24</w:t>
      </w:r>
      <w:r w:rsidR="00E42954" w:rsidRPr="00E4475F">
        <w:rPr>
          <w:rFonts w:asciiTheme="majorHAnsi" w:hAnsiTheme="majorHAnsi" w:cstheme="majorHAnsi"/>
          <w:vertAlign w:val="superscript"/>
        </w:rPr>
        <w:t>th</w:t>
      </w:r>
      <w:r w:rsidR="00E42954" w:rsidRPr="00E4475F">
        <w:rPr>
          <w:rFonts w:asciiTheme="majorHAnsi" w:hAnsiTheme="majorHAnsi" w:cstheme="majorHAnsi"/>
        </w:rPr>
        <w:t xml:space="preserve"> November 2019: </w:t>
      </w:r>
      <w:r w:rsidR="00BC5B2A" w:rsidRPr="00E4475F">
        <w:rPr>
          <w:rFonts w:asciiTheme="majorHAnsi" w:hAnsiTheme="majorHAnsi" w:cstheme="majorHAnsi"/>
        </w:rPr>
        <w:t>and now we have time to digest the</w:t>
      </w:r>
      <w:r w:rsidR="00F752A1" w:rsidRPr="00E4475F">
        <w:rPr>
          <w:rFonts w:asciiTheme="majorHAnsi" w:hAnsiTheme="majorHAnsi" w:cstheme="majorHAnsi"/>
        </w:rPr>
        <w:t xml:space="preserve"> Productivity Commissions</w:t>
      </w:r>
      <w:r w:rsidR="00BC5B2A" w:rsidRPr="00E4475F">
        <w:rPr>
          <w:rFonts w:asciiTheme="majorHAnsi" w:hAnsiTheme="majorHAnsi" w:cstheme="majorHAnsi"/>
        </w:rPr>
        <w:t xml:space="preserve"> </w:t>
      </w:r>
      <w:r w:rsidR="00021501" w:rsidRPr="00E4475F">
        <w:rPr>
          <w:rFonts w:asciiTheme="majorHAnsi" w:hAnsiTheme="majorHAnsi" w:cstheme="majorHAnsi"/>
        </w:rPr>
        <w:t xml:space="preserve">Mental Health </w:t>
      </w:r>
      <w:r w:rsidR="00F752A1" w:rsidRPr="00E4475F">
        <w:rPr>
          <w:rFonts w:asciiTheme="majorHAnsi" w:hAnsiTheme="majorHAnsi" w:cstheme="majorHAnsi"/>
        </w:rPr>
        <w:t xml:space="preserve">Draft Report </w:t>
      </w:r>
      <w:r w:rsidR="00A06E09" w:rsidRPr="00E4475F">
        <w:rPr>
          <w:rFonts w:asciiTheme="majorHAnsi" w:hAnsiTheme="majorHAnsi" w:cstheme="majorHAnsi"/>
        </w:rPr>
        <w:t xml:space="preserve">October 2019 </w:t>
      </w:r>
      <w:r w:rsidR="000B6172">
        <w:rPr>
          <w:rFonts w:asciiTheme="majorHAnsi" w:hAnsiTheme="majorHAnsi" w:cstheme="majorHAnsi"/>
        </w:rPr>
        <w:t xml:space="preserve">, and </w:t>
      </w:r>
      <w:r>
        <w:rPr>
          <w:rFonts w:asciiTheme="majorHAnsi" w:hAnsiTheme="majorHAnsi" w:cstheme="majorHAnsi"/>
        </w:rPr>
        <w:t xml:space="preserve">the Royal Commission </w:t>
      </w:r>
      <w:r w:rsidR="007575F1">
        <w:rPr>
          <w:rFonts w:asciiTheme="majorHAnsi" w:hAnsiTheme="majorHAnsi" w:cstheme="majorHAnsi"/>
        </w:rPr>
        <w:t xml:space="preserve">of Victoria Mental Health </w:t>
      </w:r>
      <w:r w:rsidR="007840E5">
        <w:rPr>
          <w:rFonts w:asciiTheme="majorHAnsi" w:hAnsiTheme="majorHAnsi" w:cstheme="majorHAnsi"/>
        </w:rPr>
        <w:t>interim Report .</w:t>
      </w:r>
    </w:p>
    <w:p w14:paraId="420056CC" w14:textId="4918900D" w:rsidR="00CC13EF" w:rsidRDefault="00CC13EF" w:rsidP="00C744C8">
      <w:pPr>
        <w:spacing w:line="276" w:lineRule="auto"/>
        <w:jc w:val="both"/>
        <w:rPr>
          <w:rFonts w:asciiTheme="majorHAnsi" w:hAnsiTheme="majorHAnsi" w:cstheme="majorHAnsi"/>
        </w:rPr>
      </w:pPr>
      <w:r w:rsidRPr="00E4475F">
        <w:rPr>
          <w:rFonts w:asciiTheme="majorHAnsi" w:hAnsiTheme="majorHAnsi" w:cstheme="majorHAnsi"/>
        </w:rPr>
        <w:t xml:space="preserve">If ever there </w:t>
      </w:r>
      <w:r w:rsidR="000D557F">
        <w:rPr>
          <w:rFonts w:asciiTheme="majorHAnsi" w:hAnsiTheme="majorHAnsi" w:cstheme="majorHAnsi"/>
        </w:rPr>
        <w:t>has been</w:t>
      </w:r>
      <w:r w:rsidR="000B21D4" w:rsidRPr="00E4475F">
        <w:rPr>
          <w:rFonts w:asciiTheme="majorHAnsi" w:hAnsiTheme="majorHAnsi" w:cstheme="majorHAnsi"/>
        </w:rPr>
        <w:t xml:space="preserve"> </w:t>
      </w:r>
      <w:r w:rsidR="009E319F" w:rsidRPr="00E4475F">
        <w:rPr>
          <w:rFonts w:asciiTheme="majorHAnsi" w:hAnsiTheme="majorHAnsi" w:cstheme="majorHAnsi"/>
        </w:rPr>
        <w:t xml:space="preserve">a more </w:t>
      </w:r>
      <w:r w:rsidR="00F65AC1" w:rsidRPr="00E4475F">
        <w:rPr>
          <w:rFonts w:asciiTheme="majorHAnsi" w:hAnsiTheme="majorHAnsi" w:cstheme="majorHAnsi"/>
        </w:rPr>
        <w:t xml:space="preserve">in depth, eloquent, concise </w:t>
      </w:r>
      <w:r w:rsidR="000337F9" w:rsidRPr="00E4475F">
        <w:rPr>
          <w:rFonts w:asciiTheme="majorHAnsi" w:hAnsiTheme="majorHAnsi" w:cstheme="majorHAnsi"/>
        </w:rPr>
        <w:t xml:space="preserve">explanation of Mental Health and </w:t>
      </w:r>
      <w:r w:rsidR="00C330FC" w:rsidRPr="00E4475F">
        <w:rPr>
          <w:rFonts w:asciiTheme="majorHAnsi" w:hAnsiTheme="majorHAnsi" w:cstheme="majorHAnsi"/>
        </w:rPr>
        <w:t xml:space="preserve">the effects of </w:t>
      </w:r>
      <w:r w:rsidR="000337F9" w:rsidRPr="00E4475F">
        <w:rPr>
          <w:rFonts w:asciiTheme="majorHAnsi" w:hAnsiTheme="majorHAnsi" w:cstheme="majorHAnsi"/>
        </w:rPr>
        <w:t>suicide</w:t>
      </w:r>
      <w:r w:rsidR="00C330FC" w:rsidRPr="00E4475F">
        <w:rPr>
          <w:rFonts w:asciiTheme="majorHAnsi" w:hAnsiTheme="majorHAnsi" w:cstheme="majorHAnsi"/>
        </w:rPr>
        <w:t xml:space="preserve">, </w:t>
      </w:r>
      <w:r w:rsidR="000337F9" w:rsidRPr="00E4475F">
        <w:rPr>
          <w:rFonts w:asciiTheme="majorHAnsi" w:hAnsiTheme="majorHAnsi" w:cstheme="majorHAnsi"/>
        </w:rPr>
        <w:t xml:space="preserve"> </w:t>
      </w:r>
      <w:r w:rsidR="000B21D4" w:rsidRPr="00E4475F">
        <w:rPr>
          <w:rFonts w:asciiTheme="majorHAnsi" w:hAnsiTheme="majorHAnsi" w:cstheme="majorHAnsi"/>
        </w:rPr>
        <w:t xml:space="preserve">I am unaware. </w:t>
      </w:r>
      <w:r w:rsidR="0049020A" w:rsidRPr="00E4475F">
        <w:rPr>
          <w:rFonts w:asciiTheme="majorHAnsi" w:hAnsiTheme="majorHAnsi" w:cstheme="majorHAnsi"/>
        </w:rPr>
        <w:t>Th</w:t>
      </w:r>
      <w:r w:rsidR="00316651" w:rsidRPr="00E4475F">
        <w:rPr>
          <w:rFonts w:asciiTheme="majorHAnsi" w:hAnsiTheme="majorHAnsi" w:cstheme="majorHAnsi"/>
        </w:rPr>
        <w:t xml:space="preserve">e Inquiry  provided us </w:t>
      </w:r>
      <w:r w:rsidR="007F5137" w:rsidRPr="00E4475F">
        <w:rPr>
          <w:rFonts w:asciiTheme="majorHAnsi" w:hAnsiTheme="majorHAnsi" w:cstheme="majorHAnsi"/>
        </w:rPr>
        <w:t xml:space="preserve">with the insight of </w:t>
      </w:r>
      <w:r w:rsidR="00547D1B" w:rsidRPr="00E4475F">
        <w:rPr>
          <w:rFonts w:asciiTheme="majorHAnsi" w:hAnsiTheme="majorHAnsi" w:cstheme="majorHAnsi"/>
        </w:rPr>
        <w:t xml:space="preserve"> </w:t>
      </w:r>
      <w:r w:rsidR="00431506" w:rsidRPr="00E4475F">
        <w:rPr>
          <w:rFonts w:asciiTheme="majorHAnsi" w:hAnsiTheme="majorHAnsi" w:cstheme="majorHAnsi"/>
        </w:rPr>
        <w:t xml:space="preserve">additional information on </w:t>
      </w:r>
      <w:r w:rsidR="00E43C98" w:rsidRPr="00E4475F">
        <w:rPr>
          <w:rFonts w:asciiTheme="majorHAnsi" w:hAnsiTheme="majorHAnsi" w:cstheme="majorHAnsi"/>
        </w:rPr>
        <w:t xml:space="preserve">costs to the economy say $50 billion </w:t>
      </w:r>
      <w:r w:rsidR="00300FC0" w:rsidRPr="00E4475F">
        <w:rPr>
          <w:rFonts w:asciiTheme="majorHAnsi" w:hAnsiTheme="majorHAnsi" w:cstheme="majorHAnsi"/>
        </w:rPr>
        <w:t>and associated costs of say $150</w:t>
      </w:r>
      <w:r w:rsidR="007F5137" w:rsidRPr="00E4475F">
        <w:rPr>
          <w:rFonts w:asciiTheme="majorHAnsi" w:hAnsiTheme="majorHAnsi" w:cstheme="majorHAnsi"/>
        </w:rPr>
        <w:t xml:space="preserve"> </w:t>
      </w:r>
      <w:r w:rsidR="00300FC0" w:rsidRPr="00E4475F">
        <w:rPr>
          <w:rFonts w:asciiTheme="majorHAnsi" w:hAnsiTheme="majorHAnsi" w:cstheme="majorHAnsi"/>
        </w:rPr>
        <w:t>billion .</w:t>
      </w:r>
      <w:r w:rsidR="00515609" w:rsidRPr="00E4475F">
        <w:rPr>
          <w:rFonts w:asciiTheme="majorHAnsi" w:hAnsiTheme="majorHAnsi" w:cstheme="majorHAnsi"/>
        </w:rPr>
        <w:t xml:space="preserve">Yet the voluminous body of work is sadly , no more than a cut and paste of </w:t>
      </w:r>
      <w:r w:rsidR="00F33B0E" w:rsidRPr="00E4475F">
        <w:rPr>
          <w:rFonts w:asciiTheme="majorHAnsi" w:hAnsiTheme="majorHAnsi" w:cstheme="majorHAnsi"/>
        </w:rPr>
        <w:t xml:space="preserve">what has been </w:t>
      </w:r>
      <w:r w:rsidR="00725801" w:rsidRPr="00E4475F">
        <w:rPr>
          <w:rFonts w:asciiTheme="majorHAnsi" w:hAnsiTheme="majorHAnsi" w:cstheme="majorHAnsi"/>
        </w:rPr>
        <w:t xml:space="preserve">reported, and reported, and </w:t>
      </w:r>
      <w:r w:rsidR="005875CD" w:rsidRPr="00E4475F">
        <w:rPr>
          <w:rFonts w:asciiTheme="majorHAnsi" w:hAnsiTheme="majorHAnsi" w:cstheme="majorHAnsi"/>
        </w:rPr>
        <w:t>reported.</w:t>
      </w:r>
      <w:r w:rsidR="00847A81" w:rsidRPr="00E4475F">
        <w:rPr>
          <w:rFonts w:asciiTheme="majorHAnsi" w:hAnsiTheme="majorHAnsi" w:cstheme="majorHAnsi"/>
        </w:rPr>
        <w:t xml:space="preserve">The </w:t>
      </w:r>
      <w:r w:rsidR="00532FAE" w:rsidRPr="00E4475F">
        <w:rPr>
          <w:rFonts w:asciiTheme="majorHAnsi" w:hAnsiTheme="majorHAnsi" w:cstheme="majorHAnsi"/>
        </w:rPr>
        <w:t xml:space="preserve">Mental Health </w:t>
      </w:r>
      <w:r w:rsidR="00847A81" w:rsidRPr="00E4475F">
        <w:rPr>
          <w:rFonts w:asciiTheme="majorHAnsi" w:hAnsiTheme="majorHAnsi" w:cstheme="majorHAnsi"/>
        </w:rPr>
        <w:t xml:space="preserve">reform agenda </w:t>
      </w:r>
      <w:r w:rsidR="0052365A" w:rsidRPr="00E4475F">
        <w:rPr>
          <w:rFonts w:asciiTheme="majorHAnsi" w:hAnsiTheme="majorHAnsi" w:cstheme="majorHAnsi"/>
        </w:rPr>
        <w:t>almost a word perfect copy of past</w:t>
      </w:r>
      <w:r w:rsidR="00532FAE" w:rsidRPr="00E4475F">
        <w:rPr>
          <w:rFonts w:asciiTheme="majorHAnsi" w:hAnsiTheme="majorHAnsi" w:cstheme="majorHAnsi"/>
        </w:rPr>
        <w:t xml:space="preserve"> </w:t>
      </w:r>
      <w:r w:rsidR="00A5514B" w:rsidRPr="00E4475F">
        <w:rPr>
          <w:rFonts w:asciiTheme="majorHAnsi" w:hAnsiTheme="majorHAnsi" w:cstheme="majorHAnsi"/>
        </w:rPr>
        <w:t>ideals .</w:t>
      </w:r>
      <w:r w:rsidR="0052365A" w:rsidRPr="00E4475F">
        <w:rPr>
          <w:rFonts w:asciiTheme="majorHAnsi" w:hAnsiTheme="majorHAnsi" w:cstheme="majorHAnsi"/>
        </w:rPr>
        <w:t xml:space="preserve"> </w:t>
      </w:r>
      <w:r w:rsidR="005875CD" w:rsidRPr="00E4475F">
        <w:rPr>
          <w:rFonts w:asciiTheme="majorHAnsi" w:hAnsiTheme="majorHAnsi" w:cstheme="majorHAnsi"/>
        </w:rPr>
        <w:t xml:space="preserve">I sincerely apologise to the Productivity Commission for </w:t>
      </w:r>
      <w:r w:rsidR="00F03A15" w:rsidRPr="00E4475F">
        <w:rPr>
          <w:rFonts w:asciiTheme="majorHAnsi" w:hAnsiTheme="majorHAnsi" w:cstheme="majorHAnsi"/>
        </w:rPr>
        <w:t>sounding dismissive of s</w:t>
      </w:r>
      <w:r w:rsidR="003F4028" w:rsidRPr="00E4475F">
        <w:rPr>
          <w:rFonts w:asciiTheme="majorHAnsi" w:hAnsiTheme="majorHAnsi" w:cstheme="majorHAnsi"/>
        </w:rPr>
        <w:t xml:space="preserve">uch an in depth </w:t>
      </w:r>
      <w:r w:rsidR="000D557F">
        <w:rPr>
          <w:rFonts w:asciiTheme="majorHAnsi" w:hAnsiTheme="majorHAnsi" w:cstheme="majorHAnsi"/>
        </w:rPr>
        <w:t>i</w:t>
      </w:r>
      <w:r w:rsidR="003F4028" w:rsidRPr="00E4475F">
        <w:rPr>
          <w:rFonts w:asciiTheme="majorHAnsi" w:hAnsiTheme="majorHAnsi" w:cstheme="majorHAnsi"/>
        </w:rPr>
        <w:t>nquiry</w:t>
      </w:r>
      <w:r w:rsidR="002F56A2" w:rsidRPr="00E4475F">
        <w:rPr>
          <w:rFonts w:asciiTheme="majorHAnsi" w:hAnsiTheme="majorHAnsi" w:cstheme="majorHAnsi"/>
        </w:rPr>
        <w:t xml:space="preserve">. The problem is that the Inquiry </w:t>
      </w:r>
      <w:r w:rsidR="001E5DBA" w:rsidRPr="00E4475F">
        <w:rPr>
          <w:rFonts w:asciiTheme="majorHAnsi" w:hAnsiTheme="majorHAnsi" w:cstheme="majorHAnsi"/>
        </w:rPr>
        <w:t xml:space="preserve">has no power to hold decision makers accountable. </w:t>
      </w:r>
      <w:r w:rsidR="00234342" w:rsidRPr="00E4475F">
        <w:rPr>
          <w:rFonts w:asciiTheme="majorHAnsi" w:hAnsiTheme="majorHAnsi" w:cstheme="majorHAnsi"/>
        </w:rPr>
        <w:t xml:space="preserve">The Inquiry  </w:t>
      </w:r>
      <w:r w:rsidR="002B6FF2" w:rsidRPr="00E4475F">
        <w:rPr>
          <w:rFonts w:asciiTheme="majorHAnsi" w:hAnsiTheme="majorHAnsi" w:cstheme="majorHAnsi"/>
        </w:rPr>
        <w:t xml:space="preserve">cannot </w:t>
      </w:r>
      <w:r w:rsidR="003A1F05" w:rsidRPr="00E4475F">
        <w:rPr>
          <w:rFonts w:asciiTheme="majorHAnsi" w:hAnsiTheme="majorHAnsi" w:cstheme="majorHAnsi"/>
        </w:rPr>
        <w:t>prosecut</w:t>
      </w:r>
      <w:r w:rsidR="002B6FF2" w:rsidRPr="00E4475F">
        <w:rPr>
          <w:rFonts w:asciiTheme="majorHAnsi" w:hAnsiTheme="majorHAnsi" w:cstheme="majorHAnsi"/>
        </w:rPr>
        <w:t xml:space="preserve">e </w:t>
      </w:r>
      <w:r w:rsidR="003A1F05" w:rsidRPr="00E4475F">
        <w:rPr>
          <w:rFonts w:asciiTheme="majorHAnsi" w:hAnsiTheme="majorHAnsi" w:cstheme="majorHAnsi"/>
        </w:rPr>
        <w:t xml:space="preserve"> the base problem , the end result is </w:t>
      </w:r>
      <w:r w:rsidR="00522C9B" w:rsidRPr="00E4475F">
        <w:rPr>
          <w:rFonts w:asciiTheme="majorHAnsi" w:hAnsiTheme="majorHAnsi" w:cstheme="majorHAnsi"/>
        </w:rPr>
        <w:t xml:space="preserve">, as noted above , more of the same. </w:t>
      </w:r>
    </w:p>
    <w:p w14:paraId="4E5B19B7" w14:textId="0114CF62" w:rsidR="00241599" w:rsidRDefault="00241599" w:rsidP="00C744C8">
      <w:pPr>
        <w:spacing w:line="276" w:lineRule="auto"/>
        <w:jc w:val="both"/>
        <w:rPr>
          <w:rFonts w:asciiTheme="majorHAnsi" w:hAnsiTheme="majorHAnsi" w:cstheme="majorHAnsi"/>
        </w:rPr>
      </w:pPr>
      <w:r>
        <w:rPr>
          <w:rFonts w:asciiTheme="majorHAnsi" w:hAnsiTheme="majorHAnsi" w:cstheme="majorHAnsi"/>
        </w:rPr>
        <w:t xml:space="preserve"> In relation to the </w:t>
      </w:r>
      <w:r w:rsidR="00CD1813">
        <w:rPr>
          <w:rFonts w:asciiTheme="majorHAnsi" w:hAnsiTheme="majorHAnsi" w:cstheme="majorHAnsi"/>
        </w:rPr>
        <w:t xml:space="preserve">Victorian </w:t>
      </w:r>
      <w:r>
        <w:rPr>
          <w:rFonts w:asciiTheme="majorHAnsi" w:hAnsiTheme="majorHAnsi" w:cstheme="majorHAnsi"/>
        </w:rPr>
        <w:t>Royal Commission</w:t>
      </w:r>
      <w:r w:rsidR="00CD1813">
        <w:rPr>
          <w:rFonts w:asciiTheme="majorHAnsi" w:hAnsiTheme="majorHAnsi" w:cstheme="majorHAnsi"/>
        </w:rPr>
        <w:t xml:space="preserve"> into Mental Health , </w:t>
      </w:r>
      <w:r w:rsidR="00016D6D">
        <w:rPr>
          <w:rFonts w:asciiTheme="majorHAnsi" w:hAnsiTheme="majorHAnsi" w:cstheme="majorHAnsi"/>
        </w:rPr>
        <w:t xml:space="preserve">well, there are always exceptions . If a </w:t>
      </w:r>
      <w:r w:rsidR="00FE755A">
        <w:rPr>
          <w:rFonts w:asciiTheme="majorHAnsi" w:hAnsiTheme="majorHAnsi" w:cstheme="majorHAnsi"/>
        </w:rPr>
        <w:t xml:space="preserve">fully committed government , appoints a Commission with the powers to delve into the </w:t>
      </w:r>
      <w:r w:rsidR="003651C4">
        <w:rPr>
          <w:rFonts w:asciiTheme="majorHAnsi" w:hAnsiTheme="majorHAnsi" w:cstheme="majorHAnsi"/>
        </w:rPr>
        <w:t>real state of affairs of the said Government</w:t>
      </w:r>
      <w:r w:rsidR="00EF6214">
        <w:rPr>
          <w:rFonts w:asciiTheme="majorHAnsi" w:hAnsiTheme="majorHAnsi" w:cstheme="majorHAnsi"/>
        </w:rPr>
        <w:t xml:space="preserve">s Mental Health service , then the </w:t>
      </w:r>
      <w:r w:rsidR="00D8590E">
        <w:rPr>
          <w:rFonts w:asciiTheme="majorHAnsi" w:hAnsiTheme="majorHAnsi" w:cstheme="majorHAnsi"/>
        </w:rPr>
        <w:t xml:space="preserve">outcome will be entirely different than the previously </w:t>
      </w:r>
      <w:r w:rsidR="004808F8">
        <w:rPr>
          <w:rFonts w:asciiTheme="majorHAnsi" w:hAnsiTheme="majorHAnsi" w:cstheme="majorHAnsi"/>
        </w:rPr>
        <w:t xml:space="preserve">mentioned reports </w:t>
      </w:r>
      <w:r w:rsidR="00EC2E78">
        <w:rPr>
          <w:rFonts w:asciiTheme="majorHAnsi" w:hAnsiTheme="majorHAnsi" w:cstheme="majorHAnsi"/>
        </w:rPr>
        <w:t xml:space="preserve">strategies etc. The outcome will be a </w:t>
      </w:r>
      <w:r w:rsidR="00BB299B">
        <w:rPr>
          <w:rFonts w:asciiTheme="majorHAnsi" w:hAnsiTheme="majorHAnsi" w:cstheme="majorHAnsi"/>
        </w:rPr>
        <w:t xml:space="preserve">valuable opportunity to </w:t>
      </w:r>
      <w:r w:rsidR="001663D0">
        <w:rPr>
          <w:rFonts w:asciiTheme="majorHAnsi" w:hAnsiTheme="majorHAnsi" w:cstheme="majorHAnsi"/>
          <w:i/>
          <w:iCs/>
        </w:rPr>
        <w:t xml:space="preserve">make </w:t>
      </w:r>
      <w:r w:rsidR="001663D0">
        <w:rPr>
          <w:rFonts w:asciiTheme="majorHAnsi" w:hAnsiTheme="majorHAnsi" w:cstheme="majorHAnsi"/>
        </w:rPr>
        <w:t xml:space="preserve">changes , rather than </w:t>
      </w:r>
      <w:r w:rsidR="009A10BD">
        <w:rPr>
          <w:rFonts w:asciiTheme="majorHAnsi" w:hAnsiTheme="majorHAnsi" w:cstheme="majorHAnsi"/>
          <w:i/>
          <w:iCs/>
        </w:rPr>
        <w:t xml:space="preserve">report </w:t>
      </w:r>
      <w:r w:rsidR="009A10BD">
        <w:rPr>
          <w:rFonts w:asciiTheme="majorHAnsi" w:hAnsiTheme="majorHAnsi" w:cstheme="majorHAnsi"/>
        </w:rPr>
        <w:t xml:space="preserve"> on the desire for change . </w:t>
      </w:r>
    </w:p>
    <w:p w14:paraId="1664A511" w14:textId="77777777" w:rsidR="00D5027F" w:rsidRDefault="00D5027F" w:rsidP="00C744C8">
      <w:pPr>
        <w:spacing w:line="276" w:lineRule="auto"/>
        <w:jc w:val="both"/>
        <w:rPr>
          <w:rFonts w:asciiTheme="majorHAnsi" w:hAnsiTheme="majorHAnsi" w:cstheme="majorHAnsi"/>
        </w:rPr>
      </w:pPr>
    </w:p>
    <w:p w14:paraId="63D8D40D" w14:textId="2FBBFAEE" w:rsidR="00A806EC" w:rsidRPr="00626445" w:rsidRDefault="00A806EC" w:rsidP="00C744C8">
      <w:pPr>
        <w:spacing w:line="276" w:lineRule="auto"/>
        <w:jc w:val="both"/>
        <w:rPr>
          <w:rFonts w:asciiTheme="majorHAnsi" w:hAnsiTheme="majorHAnsi" w:cstheme="majorHAnsi"/>
          <w:i/>
          <w:iCs/>
        </w:rPr>
      </w:pPr>
      <w:r w:rsidRPr="00626445">
        <w:rPr>
          <w:rFonts w:asciiTheme="majorHAnsi" w:hAnsiTheme="majorHAnsi" w:cstheme="majorHAnsi"/>
          <w:i/>
          <w:iCs/>
        </w:rPr>
        <w:t xml:space="preserve">Please Note </w:t>
      </w:r>
      <w:r w:rsidR="006F16B4" w:rsidRPr="00626445">
        <w:rPr>
          <w:rFonts w:asciiTheme="majorHAnsi" w:hAnsiTheme="majorHAnsi" w:cstheme="majorHAnsi"/>
          <w:i/>
          <w:iCs/>
        </w:rPr>
        <w:t xml:space="preserve">: the CALD Community did NOT </w:t>
      </w:r>
      <w:r w:rsidR="00087C6A" w:rsidRPr="00626445">
        <w:rPr>
          <w:rFonts w:asciiTheme="majorHAnsi" w:hAnsiTheme="majorHAnsi" w:cstheme="majorHAnsi"/>
          <w:i/>
          <w:iCs/>
        </w:rPr>
        <w:t>make the top list</w:t>
      </w:r>
      <w:r w:rsidR="0095404A" w:rsidRPr="00626445">
        <w:rPr>
          <w:rFonts w:asciiTheme="majorHAnsi" w:hAnsiTheme="majorHAnsi" w:cstheme="majorHAnsi"/>
          <w:i/>
          <w:iCs/>
        </w:rPr>
        <w:t xml:space="preserve"> of recommendations in Mental Health </w:t>
      </w:r>
      <w:r w:rsidR="001C6992" w:rsidRPr="00626445">
        <w:rPr>
          <w:rFonts w:asciiTheme="majorHAnsi" w:hAnsiTheme="majorHAnsi" w:cstheme="majorHAnsi"/>
          <w:i/>
          <w:iCs/>
        </w:rPr>
        <w:t xml:space="preserve">in regards to Suicide Prevention </w:t>
      </w:r>
    </w:p>
    <w:p w14:paraId="599650C1" w14:textId="5A23A308" w:rsidR="00C3541D" w:rsidRPr="00626445" w:rsidRDefault="00C3541D" w:rsidP="00C744C8">
      <w:pPr>
        <w:spacing w:line="276" w:lineRule="auto"/>
        <w:jc w:val="both"/>
        <w:rPr>
          <w:rFonts w:asciiTheme="majorHAnsi" w:hAnsiTheme="majorHAnsi" w:cstheme="majorHAnsi"/>
          <w:i/>
          <w:iCs/>
        </w:rPr>
      </w:pPr>
      <w:r w:rsidRPr="00626445">
        <w:rPr>
          <w:rFonts w:asciiTheme="majorHAnsi" w:hAnsiTheme="majorHAnsi" w:cstheme="majorHAnsi"/>
          <w:i/>
          <w:iCs/>
        </w:rPr>
        <w:t xml:space="preserve">The omission is noted in protest . </w:t>
      </w:r>
    </w:p>
    <w:p w14:paraId="5EC6C5D3" w14:textId="74C0B7B0" w:rsidR="000D557F" w:rsidRDefault="000D557F" w:rsidP="00C744C8">
      <w:pPr>
        <w:spacing w:line="276" w:lineRule="auto"/>
        <w:jc w:val="both"/>
        <w:rPr>
          <w:rFonts w:asciiTheme="majorHAnsi" w:hAnsiTheme="majorHAnsi" w:cstheme="majorHAnsi"/>
        </w:rPr>
      </w:pPr>
    </w:p>
    <w:p w14:paraId="2053C051" w14:textId="4805B420" w:rsidR="00B205DE" w:rsidRDefault="00B205DE" w:rsidP="00C744C8">
      <w:pPr>
        <w:spacing w:line="276" w:lineRule="auto"/>
        <w:jc w:val="both"/>
        <w:rPr>
          <w:rFonts w:asciiTheme="majorHAnsi" w:hAnsiTheme="majorHAnsi" w:cstheme="majorHAnsi"/>
        </w:rPr>
      </w:pPr>
    </w:p>
    <w:p w14:paraId="1DDBFB28" w14:textId="3E038C32" w:rsidR="00B205DE" w:rsidRDefault="00B205DE" w:rsidP="00C744C8">
      <w:pPr>
        <w:spacing w:line="276" w:lineRule="auto"/>
        <w:jc w:val="both"/>
        <w:rPr>
          <w:rFonts w:asciiTheme="majorHAnsi" w:hAnsiTheme="majorHAnsi" w:cstheme="majorHAnsi"/>
        </w:rPr>
      </w:pPr>
    </w:p>
    <w:p w14:paraId="29263A60" w14:textId="7DB6A8DA" w:rsidR="00B205DE" w:rsidRDefault="00B205DE" w:rsidP="00C744C8">
      <w:pPr>
        <w:spacing w:line="276" w:lineRule="auto"/>
        <w:jc w:val="both"/>
        <w:rPr>
          <w:rFonts w:asciiTheme="majorHAnsi" w:hAnsiTheme="majorHAnsi" w:cstheme="majorHAnsi"/>
        </w:rPr>
      </w:pPr>
    </w:p>
    <w:p w14:paraId="6378ACE1" w14:textId="19D32AF4" w:rsidR="00B205DE" w:rsidRDefault="00B205DE" w:rsidP="00C744C8">
      <w:pPr>
        <w:spacing w:line="276" w:lineRule="auto"/>
        <w:jc w:val="both"/>
        <w:rPr>
          <w:rFonts w:asciiTheme="majorHAnsi" w:hAnsiTheme="majorHAnsi" w:cstheme="majorHAnsi"/>
        </w:rPr>
      </w:pPr>
    </w:p>
    <w:p w14:paraId="55239DDE" w14:textId="48DF9A76" w:rsidR="00B205DE" w:rsidRDefault="00B205DE" w:rsidP="00C744C8">
      <w:pPr>
        <w:spacing w:line="276" w:lineRule="auto"/>
        <w:jc w:val="both"/>
        <w:rPr>
          <w:rFonts w:asciiTheme="majorHAnsi" w:hAnsiTheme="majorHAnsi" w:cstheme="majorHAnsi"/>
        </w:rPr>
      </w:pPr>
    </w:p>
    <w:p w14:paraId="45358F29" w14:textId="1BA6907E" w:rsidR="00B205DE" w:rsidRDefault="00B205DE" w:rsidP="00C744C8">
      <w:pPr>
        <w:spacing w:line="276" w:lineRule="auto"/>
        <w:jc w:val="both"/>
        <w:rPr>
          <w:rFonts w:asciiTheme="majorHAnsi" w:hAnsiTheme="majorHAnsi" w:cstheme="majorHAnsi"/>
        </w:rPr>
      </w:pPr>
    </w:p>
    <w:p w14:paraId="6001FB34" w14:textId="6B688142" w:rsidR="00B205DE" w:rsidRDefault="00B205DE" w:rsidP="00C744C8">
      <w:pPr>
        <w:spacing w:line="276" w:lineRule="auto"/>
        <w:jc w:val="both"/>
        <w:rPr>
          <w:rFonts w:asciiTheme="majorHAnsi" w:hAnsiTheme="majorHAnsi" w:cstheme="majorHAnsi"/>
        </w:rPr>
      </w:pPr>
    </w:p>
    <w:p w14:paraId="1E96E3A6" w14:textId="77777777" w:rsidR="00B205DE" w:rsidRPr="00E4475F" w:rsidRDefault="00B205DE" w:rsidP="00E4475F">
      <w:pPr>
        <w:spacing w:line="276" w:lineRule="auto"/>
        <w:jc w:val="both"/>
        <w:rPr>
          <w:rFonts w:asciiTheme="majorHAnsi" w:hAnsiTheme="majorHAnsi" w:cstheme="majorHAnsi"/>
        </w:rPr>
      </w:pPr>
    </w:p>
    <w:p w14:paraId="6CB371DA" w14:textId="6205E62C" w:rsidR="0084415B" w:rsidRDefault="0084415B" w:rsidP="00E4475F">
      <w:pPr>
        <w:pStyle w:val="Heading1"/>
        <w:spacing w:line="276" w:lineRule="auto"/>
        <w:jc w:val="both"/>
        <w:rPr>
          <w:rFonts w:cstheme="majorHAnsi"/>
        </w:rPr>
      </w:pPr>
      <w:bookmarkStart w:id="34" w:name="_Toc18610928"/>
      <w:bookmarkStart w:id="35" w:name="_Toc25917747"/>
      <w:r w:rsidRPr="00C42522">
        <w:rPr>
          <w:rFonts w:cstheme="majorHAnsi"/>
        </w:rPr>
        <w:t>HOW THIS REPORT IS PRESENTE</w:t>
      </w:r>
      <w:bookmarkEnd w:id="34"/>
      <w:bookmarkEnd w:id="35"/>
      <w:r w:rsidR="00A0511D">
        <w:rPr>
          <w:rFonts w:cstheme="majorHAnsi"/>
        </w:rPr>
        <w:t>D</w:t>
      </w:r>
    </w:p>
    <w:p w14:paraId="175C0525" w14:textId="33D12A79" w:rsidR="000B66E1" w:rsidRDefault="000B66E1" w:rsidP="000B66E1">
      <w:pPr>
        <w:rPr>
          <w:color w:val="4472C4" w:themeColor="accent1"/>
          <w:sz w:val="32"/>
          <w:szCs w:val="32"/>
        </w:rPr>
      </w:pPr>
      <w:r>
        <w:rPr>
          <w:color w:val="4472C4" w:themeColor="accent1"/>
          <w:sz w:val="32"/>
          <w:szCs w:val="32"/>
        </w:rPr>
        <w:t xml:space="preserve">WHY </w:t>
      </w:r>
      <w:r w:rsidR="00CC5A36">
        <w:rPr>
          <w:color w:val="4472C4" w:themeColor="accent1"/>
          <w:sz w:val="32"/>
          <w:szCs w:val="32"/>
        </w:rPr>
        <w:t>PRODUCE THIS REPORT?</w:t>
      </w:r>
    </w:p>
    <w:p w14:paraId="7A573447" w14:textId="0F3C1931" w:rsidR="00CC5A36" w:rsidRDefault="00CC5A36" w:rsidP="000B66E1">
      <w:pPr>
        <w:rPr>
          <w:color w:val="4472C4" w:themeColor="accent1"/>
          <w:sz w:val="32"/>
          <w:szCs w:val="32"/>
        </w:rPr>
      </w:pPr>
      <w:r>
        <w:rPr>
          <w:color w:val="4472C4" w:themeColor="accent1"/>
          <w:sz w:val="32"/>
          <w:szCs w:val="32"/>
        </w:rPr>
        <w:t>AND WHAT COULD IT BE USED FOR ?</w:t>
      </w:r>
    </w:p>
    <w:p w14:paraId="0F9F1CD5" w14:textId="77777777" w:rsidR="00CD2A72" w:rsidRPr="00CD2A72" w:rsidRDefault="00CD2A72" w:rsidP="000B66E1">
      <w:pPr>
        <w:rPr>
          <w:rFonts w:asciiTheme="majorHAnsi" w:hAnsiTheme="majorHAnsi"/>
          <w:color w:val="000000" w:themeColor="text1"/>
        </w:rPr>
      </w:pPr>
    </w:p>
    <w:p w14:paraId="0DF58A08" w14:textId="0B309662" w:rsidR="005B6A18" w:rsidRPr="005B6A18" w:rsidRDefault="005B6A18" w:rsidP="005B6A18"/>
    <w:p w14:paraId="3B239781" w14:textId="77777777" w:rsidR="0084415B" w:rsidRPr="00E4475F" w:rsidRDefault="0084415B" w:rsidP="00E4475F">
      <w:pPr>
        <w:spacing w:line="276" w:lineRule="auto"/>
        <w:jc w:val="both"/>
        <w:rPr>
          <w:rFonts w:asciiTheme="majorHAnsi" w:hAnsiTheme="majorHAnsi" w:cstheme="majorHAnsi"/>
        </w:rPr>
      </w:pPr>
    </w:p>
    <w:p w14:paraId="5F780B80" w14:textId="013E39B0" w:rsidR="0084415B" w:rsidRDefault="0084415B" w:rsidP="00C744C8">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w:t>
      </w:r>
      <w:r w:rsidR="00E63D0F">
        <w:rPr>
          <w:rFonts w:asciiTheme="majorHAnsi" w:hAnsiTheme="majorHAnsi" w:cstheme="majorHAnsi"/>
          <w:color w:val="000000" w:themeColor="text1"/>
        </w:rPr>
        <w:t xml:space="preserve">shear </w:t>
      </w:r>
      <w:r w:rsidR="00CE5D4E"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volume of documents on this subject create a logistical difficulty </w:t>
      </w:r>
      <w:r w:rsidR="00E63D0F">
        <w:rPr>
          <w:rFonts w:asciiTheme="majorHAnsi" w:hAnsiTheme="majorHAnsi" w:cstheme="majorHAnsi"/>
          <w:color w:val="000000" w:themeColor="text1"/>
        </w:rPr>
        <w:t xml:space="preserve">to create a </w:t>
      </w:r>
      <w:r w:rsidRPr="00E4475F">
        <w:rPr>
          <w:rFonts w:asciiTheme="majorHAnsi" w:hAnsiTheme="majorHAnsi" w:cstheme="majorHAnsi"/>
          <w:color w:val="000000" w:themeColor="text1"/>
        </w:rPr>
        <w:t>wholistic presentation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order to provide a pathway through the subject</w:t>
      </w:r>
      <w:r w:rsidR="00EE72A3"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the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report is presented in sections</w:t>
      </w:r>
      <w:r w:rsidR="00EE72A3" w:rsidRPr="00E4475F">
        <w:rPr>
          <w:rFonts w:asciiTheme="majorHAnsi" w:hAnsiTheme="majorHAnsi" w:cstheme="majorHAnsi"/>
          <w:color w:val="000000" w:themeColor="text1"/>
        </w:rPr>
        <w:t>:</w:t>
      </w:r>
    </w:p>
    <w:p w14:paraId="2EEC2B86" w14:textId="77777777" w:rsidR="00B205DE" w:rsidRPr="00E4475F" w:rsidRDefault="00B205DE" w:rsidP="00E4475F">
      <w:pPr>
        <w:spacing w:line="276" w:lineRule="auto"/>
        <w:jc w:val="both"/>
        <w:rPr>
          <w:rFonts w:asciiTheme="majorHAnsi" w:hAnsiTheme="majorHAnsi" w:cstheme="majorHAnsi"/>
          <w:color w:val="000000" w:themeColor="text1"/>
        </w:rPr>
      </w:pPr>
    </w:p>
    <w:p w14:paraId="501EAD4A" w14:textId="77777777" w:rsidR="003169D1" w:rsidRPr="00E4475F" w:rsidRDefault="0052070A" w:rsidP="000E768C">
      <w:pPr>
        <w:pStyle w:val="ListParagraph"/>
        <w:numPr>
          <w:ilvl w:val="0"/>
          <w:numId w:val="19"/>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first part looks at the involvement </w:t>
      </w:r>
      <w:r w:rsidR="00F14DBA" w:rsidRPr="00E4475F">
        <w:rPr>
          <w:rFonts w:asciiTheme="majorHAnsi" w:hAnsiTheme="majorHAnsi" w:cstheme="majorHAnsi"/>
          <w:color w:val="000000" w:themeColor="text1"/>
        </w:rPr>
        <w:t xml:space="preserve">of our governments in Suicide Prevention </w:t>
      </w:r>
      <w:r w:rsidR="0060629A" w:rsidRPr="00E4475F">
        <w:rPr>
          <w:rFonts w:asciiTheme="majorHAnsi" w:hAnsiTheme="majorHAnsi" w:cstheme="majorHAnsi"/>
          <w:color w:val="000000" w:themeColor="text1"/>
        </w:rPr>
        <w:t xml:space="preserve">and in part </w:t>
      </w:r>
      <w:r w:rsidR="00D773E7" w:rsidRPr="00E4475F">
        <w:rPr>
          <w:rFonts w:asciiTheme="majorHAnsi" w:hAnsiTheme="majorHAnsi" w:cstheme="majorHAnsi"/>
          <w:color w:val="000000" w:themeColor="text1"/>
        </w:rPr>
        <w:t xml:space="preserve">Mental Health as it applies to those areas that </w:t>
      </w:r>
      <w:r w:rsidR="00173B5C" w:rsidRPr="00E4475F">
        <w:rPr>
          <w:rFonts w:asciiTheme="majorHAnsi" w:hAnsiTheme="majorHAnsi" w:cstheme="majorHAnsi"/>
          <w:color w:val="000000" w:themeColor="text1"/>
        </w:rPr>
        <w:t>are linked to Suicide Prevention .</w:t>
      </w:r>
      <w:r w:rsidR="00096366" w:rsidRPr="00E4475F">
        <w:rPr>
          <w:rFonts w:asciiTheme="majorHAnsi" w:hAnsiTheme="majorHAnsi" w:cstheme="majorHAnsi"/>
          <w:color w:val="000000" w:themeColor="text1"/>
        </w:rPr>
        <w:t xml:space="preserve"> They </w:t>
      </w:r>
      <w:r w:rsidR="00AE257B" w:rsidRPr="00E4475F">
        <w:rPr>
          <w:rFonts w:asciiTheme="majorHAnsi" w:hAnsiTheme="majorHAnsi" w:cstheme="majorHAnsi"/>
          <w:color w:val="000000" w:themeColor="text1"/>
        </w:rPr>
        <w:t xml:space="preserve">fit loosely in the following </w:t>
      </w:r>
      <w:r w:rsidR="00104F2A" w:rsidRPr="00E4475F">
        <w:rPr>
          <w:rFonts w:asciiTheme="majorHAnsi" w:hAnsiTheme="majorHAnsi" w:cstheme="majorHAnsi"/>
          <w:color w:val="000000" w:themeColor="text1"/>
        </w:rPr>
        <w:t>categories</w:t>
      </w:r>
      <w:r w:rsidR="003169D1" w:rsidRPr="00E4475F">
        <w:rPr>
          <w:rFonts w:asciiTheme="majorHAnsi" w:hAnsiTheme="majorHAnsi" w:cstheme="majorHAnsi"/>
          <w:color w:val="000000" w:themeColor="text1"/>
        </w:rPr>
        <w:t>:</w:t>
      </w:r>
    </w:p>
    <w:p w14:paraId="7B9E6047" w14:textId="7E17792F" w:rsidR="00BA7A3C" w:rsidRPr="00E4475F" w:rsidRDefault="003169D1" w:rsidP="000E768C">
      <w:pPr>
        <w:pStyle w:val="ListParagraph"/>
        <w:numPr>
          <w:ilvl w:val="0"/>
          <w:numId w:val="10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w:t>
      </w:r>
      <w:r w:rsidR="002F118C" w:rsidRPr="00E4475F">
        <w:rPr>
          <w:rFonts w:asciiTheme="majorHAnsi" w:hAnsiTheme="majorHAnsi" w:cstheme="majorHAnsi"/>
          <w:color w:val="000000" w:themeColor="text1"/>
        </w:rPr>
        <w:t>National Government</w:t>
      </w:r>
      <w:r w:rsidR="003C3FE3" w:rsidRPr="00E4475F">
        <w:rPr>
          <w:rFonts w:asciiTheme="majorHAnsi" w:hAnsiTheme="majorHAnsi" w:cstheme="majorHAnsi"/>
          <w:color w:val="000000" w:themeColor="text1"/>
        </w:rPr>
        <w:t xml:space="preserve">s </w:t>
      </w:r>
      <w:r w:rsidR="00EA4921" w:rsidRPr="00E4475F">
        <w:rPr>
          <w:rFonts w:asciiTheme="majorHAnsi" w:hAnsiTheme="majorHAnsi" w:cstheme="majorHAnsi"/>
          <w:color w:val="000000" w:themeColor="text1"/>
        </w:rPr>
        <w:t xml:space="preserve">mental health </w:t>
      </w:r>
      <w:r w:rsidR="003C3FE3" w:rsidRPr="00E4475F">
        <w:rPr>
          <w:rFonts w:asciiTheme="majorHAnsi" w:hAnsiTheme="majorHAnsi" w:cstheme="majorHAnsi"/>
          <w:color w:val="000000" w:themeColor="text1"/>
        </w:rPr>
        <w:t xml:space="preserve"> plans</w:t>
      </w:r>
      <w:r w:rsidR="00392ADD" w:rsidRPr="00E4475F">
        <w:rPr>
          <w:rFonts w:asciiTheme="majorHAnsi" w:hAnsiTheme="majorHAnsi" w:cstheme="majorHAnsi"/>
          <w:color w:val="000000" w:themeColor="text1"/>
        </w:rPr>
        <w:t>,</w:t>
      </w:r>
      <w:r w:rsidR="003C3FE3" w:rsidRPr="00E4475F">
        <w:rPr>
          <w:rFonts w:asciiTheme="majorHAnsi" w:hAnsiTheme="majorHAnsi" w:cstheme="majorHAnsi"/>
          <w:color w:val="000000" w:themeColor="text1"/>
        </w:rPr>
        <w:t xml:space="preserve"> strategies </w:t>
      </w:r>
      <w:r w:rsidR="00392ADD" w:rsidRPr="00E4475F">
        <w:rPr>
          <w:rFonts w:asciiTheme="majorHAnsi" w:hAnsiTheme="majorHAnsi" w:cstheme="majorHAnsi"/>
          <w:color w:val="000000" w:themeColor="text1"/>
        </w:rPr>
        <w:t xml:space="preserve">and reports </w:t>
      </w:r>
    </w:p>
    <w:p w14:paraId="6590FD21" w14:textId="1FAC1BC2" w:rsidR="00392ADD" w:rsidRPr="00E4475F" w:rsidRDefault="002D5768" w:rsidP="000E768C">
      <w:pPr>
        <w:numPr>
          <w:ilvl w:val="0"/>
          <w:numId w:val="105"/>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National Governments Suicide Prevention   plans, strategies and reports </w:t>
      </w:r>
    </w:p>
    <w:p w14:paraId="0EEA3B1F" w14:textId="730E69AF" w:rsidR="00EA4921" w:rsidRPr="00E4475F" w:rsidRDefault="00764AAC" w:rsidP="000E768C">
      <w:pPr>
        <w:pStyle w:val="ListParagraph"/>
        <w:numPr>
          <w:ilvl w:val="0"/>
          <w:numId w:val="10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w:t>
      </w:r>
      <w:r w:rsidR="00EA4921" w:rsidRPr="00E4475F">
        <w:rPr>
          <w:rFonts w:asciiTheme="majorHAnsi" w:hAnsiTheme="majorHAnsi" w:cstheme="majorHAnsi"/>
          <w:color w:val="000000" w:themeColor="text1"/>
        </w:rPr>
        <w:t xml:space="preserve">National Mental Health Commission and it’s work </w:t>
      </w:r>
    </w:p>
    <w:p w14:paraId="0AF95052" w14:textId="1CA0DF75" w:rsidR="000651A2" w:rsidRPr="00E4475F" w:rsidRDefault="000651A2" w:rsidP="000E768C">
      <w:pPr>
        <w:pStyle w:val="ListParagraph"/>
        <w:numPr>
          <w:ilvl w:val="0"/>
          <w:numId w:val="10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Other </w:t>
      </w:r>
      <w:r w:rsidR="00841E98" w:rsidRPr="00E4475F">
        <w:rPr>
          <w:rFonts w:asciiTheme="majorHAnsi" w:hAnsiTheme="majorHAnsi" w:cstheme="majorHAnsi"/>
          <w:color w:val="000000" w:themeColor="text1"/>
        </w:rPr>
        <w:t>National plans reports and Inquiries</w:t>
      </w:r>
    </w:p>
    <w:p w14:paraId="1584DF95" w14:textId="50C85453" w:rsidR="00841E98" w:rsidRPr="00E4475F" w:rsidRDefault="00473B1A" w:rsidP="000E768C">
      <w:pPr>
        <w:pStyle w:val="ListParagraph"/>
        <w:numPr>
          <w:ilvl w:val="0"/>
          <w:numId w:val="10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National Suicide Prevention committees /subcommittees </w:t>
      </w:r>
    </w:p>
    <w:p w14:paraId="3057D137" w14:textId="3941165F" w:rsidR="00C3010C" w:rsidRPr="00E4475F" w:rsidRDefault="00C3010C" w:rsidP="000E768C">
      <w:pPr>
        <w:pStyle w:val="ListParagraph"/>
        <w:numPr>
          <w:ilvl w:val="0"/>
          <w:numId w:val="10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National peak bodies /advisory groups </w:t>
      </w:r>
    </w:p>
    <w:p w14:paraId="110408D1" w14:textId="483EC16D" w:rsidR="00561D67" w:rsidRPr="00E4475F" w:rsidRDefault="00B233E7" w:rsidP="000E768C">
      <w:pPr>
        <w:pStyle w:val="ListParagraph"/>
        <w:numPr>
          <w:ilvl w:val="0"/>
          <w:numId w:val="10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NSW Government </w:t>
      </w:r>
      <w:r w:rsidR="00EF0E41" w:rsidRPr="00E4475F">
        <w:rPr>
          <w:rFonts w:asciiTheme="majorHAnsi" w:hAnsiTheme="majorHAnsi" w:cstheme="majorHAnsi"/>
          <w:color w:val="000000" w:themeColor="text1"/>
        </w:rPr>
        <w:t>and its</w:t>
      </w:r>
      <w:r w:rsidRPr="00E4475F">
        <w:rPr>
          <w:rFonts w:asciiTheme="majorHAnsi" w:hAnsiTheme="majorHAnsi" w:cstheme="majorHAnsi"/>
          <w:color w:val="000000" w:themeColor="text1"/>
        </w:rPr>
        <w:t xml:space="preserve"> role in Suicide Prevention</w:t>
      </w:r>
    </w:p>
    <w:p w14:paraId="5ABC9C0C" w14:textId="77777777" w:rsidR="00453F85" w:rsidRPr="00E4475F" w:rsidRDefault="00047D74" w:rsidP="000E768C">
      <w:pPr>
        <w:pStyle w:val="ListParagraph"/>
        <w:numPr>
          <w:ilvl w:val="0"/>
          <w:numId w:val="10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NSW Mental Health Commission</w:t>
      </w:r>
    </w:p>
    <w:p w14:paraId="55871A13" w14:textId="4F47E846" w:rsidR="00047D74" w:rsidRDefault="00047D74" w:rsidP="000E768C">
      <w:pPr>
        <w:pStyle w:val="ListParagraph"/>
        <w:numPr>
          <w:ilvl w:val="0"/>
          <w:numId w:val="10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w:t>
      </w:r>
      <w:r w:rsidR="001C0787" w:rsidRPr="00E4475F">
        <w:rPr>
          <w:rFonts w:asciiTheme="majorHAnsi" w:hAnsiTheme="majorHAnsi" w:cstheme="majorHAnsi"/>
          <w:color w:val="000000" w:themeColor="text1"/>
        </w:rPr>
        <w:t>South Western Sydney Local Health District</w:t>
      </w:r>
      <w:r w:rsidR="00E635F3" w:rsidRPr="00E4475F">
        <w:rPr>
          <w:rFonts w:asciiTheme="majorHAnsi" w:hAnsiTheme="majorHAnsi" w:cstheme="majorHAnsi"/>
          <w:color w:val="000000" w:themeColor="text1"/>
        </w:rPr>
        <w:t xml:space="preserve"> </w:t>
      </w:r>
    </w:p>
    <w:p w14:paraId="14A6B813" w14:textId="77777777" w:rsidR="00B205DE" w:rsidRPr="00E4475F" w:rsidRDefault="00B205DE" w:rsidP="00E4475F">
      <w:pPr>
        <w:pStyle w:val="ListParagraph"/>
        <w:spacing w:line="276" w:lineRule="auto"/>
        <w:ind w:left="1488"/>
        <w:jc w:val="both"/>
        <w:rPr>
          <w:rFonts w:asciiTheme="majorHAnsi" w:hAnsiTheme="majorHAnsi" w:cstheme="majorHAnsi"/>
          <w:color w:val="000000" w:themeColor="text1"/>
        </w:rPr>
      </w:pPr>
    </w:p>
    <w:p w14:paraId="399D90FC" w14:textId="286C222F" w:rsidR="00827D8F" w:rsidRDefault="00827D8F" w:rsidP="000E768C">
      <w:pPr>
        <w:pStyle w:val="ListParagraph"/>
        <w:numPr>
          <w:ilvl w:val="0"/>
          <w:numId w:val="19"/>
        </w:numPr>
        <w:spacing w:line="276" w:lineRule="auto"/>
        <w:jc w:val="both"/>
        <w:rPr>
          <w:rFonts w:asciiTheme="majorHAnsi" w:hAnsiTheme="majorHAnsi" w:cstheme="majorHAnsi"/>
        </w:rPr>
      </w:pPr>
      <w:r w:rsidRPr="00E4475F">
        <w:rPr>
          <w:rFonts w:asciiTheme="majorHAnsi" w:hAnsiTheme="majorHAnsi" w:cstheme="majorHAnsi"/>
        </w:rPr>
        <w:t>This report centres around Suicide Prevention</w:t>
      </w:r>
      <w:r w:rsidR="000652D9" w:rsidRPr="00E4475F">
        <w:rPr>
          <w:rFonts w:asciiTheme="majorHAnsi" w:hAnsiTheme="majorHAnsi" w:cstheme="majorHAnsi"/>
        </w:rPr>
        <w:t xml:space="preserve">, </w:t>
      </w:r>
      <w:r w:rsidRPr="00E4475F">
        <w:rPr>
          <w:rFonts w:asciiTheme="majorHAnsi" w:hAnsiTheme="majorHAnsi" w:cstheme="majorHAnsi"/>
        </w:rPr>
        <w:t>and as such</w:t>
      </w:r>
      <w:r w:rsidR="000652D9" w:rsidRPr="00E4475F">
        <w:rPr>
          <w:rFonts w:asciiTheme="majorHAnsi" w:hAnsiTheme="majorHAnsi" w:cstheme="majorHAnsi"/>
        </w:rPr>
        <w:t xml:space="preserve">, </w:t>
      </w:r>
      <w:r w:rsidRPr="00E4475F">
        <w:rPr>
          <w:rFonts w:asciiTheme="majorHAnsi" w:hAnsiTheme="majorHAnsi" w:cstheme="majorHAnsi"/>
        </w:rPr>
        <w:t>is inextricably linked to Mental Health</w:t>
      </w:r>
      <w:r w:rsidR="000652D9" w:rsidRPr="00E4475F">
        <w:rPr>
          <w:rFonts w:asciiTheme="majorHAnsi" w:hAnsiTheme="majorHAnsi" w:cstheme="majorHAnsi"/>
        </w:rPr>
        <w:t xml:space="preserve">. </w:t>
      </w:r>
      <w:r w:rsidR="000A1F3C" w:rsidRPr="00E4475F">
        <w:rPr>
          <w:rFonts w:asciiTheme="majorHAnsi" w:hAnsiTheme="majorHAnsi" w:cstheme="majorHAnsi"/>
        </w:rPr>
        <w:t>S</w:t>
      </w:r>
      <w:r w:rsidRPr="00E4475F">
        <w:rPr>
          <w:rFonts w:asciiTheme="majorHAnsi" w:hAnsiTheme="majorHAnsi" w:cstheme="majorHAnsi"/>
        </w:rPr>
        <w:t xml:space="preserve">ections of Mental Health that are relevant to suicide </w:t>
      </w:r>
      <w:r w:rsidR="007324C5" w:rsidRPr="00E4475F">
        <w:rPr>
          <w:rFonts w:asciiTheme="majorHAnsi" w:hAnsiTheme="majorHAnsi" w:cstheme="majorHAnsi"/>
        </w:rPr>
        <w:t>have been cut and pasted in as</w:t>
      </w:r>
      <w:r w:rsidR="00C129A7" w:rsidRPr="00E4475F">
        <w:rPr>
          <w:rFonts w:asciiTheme="majorHAnsi" w:hAnsiTheme="majorHAnsi" w:cstheme="majorHAnsi"/>
        </w:rPr>
        <w:t xml:space="preserve"> sequential</w:t>
      </w:r>
      <w:r w:rsidR="000652D9" w:rsidRPr="00E4475F">
        <w:rPr>
          <w:rFonts w:asciiTheme="majorHAnsi" w:hAnsiTheme="majorHAnsi" w:cstheme="majorHAnsi"/>
        </w:rPr>
        <w:t xml:space="preserve"> </w:t>
      </w:r>
      <w:r w:rsidR="008777A6" w:rsidRPr="00E4475F">
        <w:rPr>
          <w:rFonts w:asciiTheme="majorHAnsi" w:hAnsiTheme="majorHAnsi" w:cstheme="majorHAnsi"/>
        </w:rPr>
        <w:t xml:space="preserve">an </w:t>
      </w:r>
      <w:r w:rsidR="00A9537E" w:rsidRPr="00E4475F">
        <w:rPr>
          <w:rFonts w:asciiTheme="majorHAnsi" w:hAnsiTheme="majorHAnsi" w:cstheme="majorHAnsi"/>
        </w:rPr>
        <w:t>order as possible</w:t>
      </w:r>
      <w:r w:rsidR="000652D9" w:rsidRPr="00E4475F">
        <w:rPr>
          <w:rFonts w:asciiTheme="majorHAnsi" w:hAnsiTheme="majorHAnsi" w:cstheme="majorHAnsi"/>
        </w:rPr>
        <w:t xml:space="preserve">. </w:t>
      </w:r>
      <w:r w:rsidRPr="00E4475F">
        <w:rPr>
          <w:rFonts w:asciiTheme="majorHAnsi" w:hAnsiTheme="majorHAnsi" w:cstheme="majorHAnsi"/>
        </w:rPr>
        <w:t>There are many parts of Mental Health documents that are omitted</w:t>
      </w:r>
      <w:r w:rsidR="000652D9" w:rsidRPr="00E4475F">
        <w:rPr>
          <w:rFonts w:asciiTheme="majorHAnsi" w:hAnsiTheme="majorHAnsi" w:cstheme="majorHAnsi"/>
        </w:rPr>
        <w:t xml:space="preserve">, </w:t>
      </w:r>
      <w:r w:rsidRPr="00E4475F">
        <w:rPr>
          <w:rFonts w:asciiTheme="majorHAnsi" w:hAnsiTheme="majorHAnsi" w:cstheme="majorHAnsi"/>
        </w:rPr>
        <w:t>the reader may wish to do their own research if clarification is needed</w:t>
      </w:r>
      <w:r w:rsidR="005E7EB2" w:rsidRPr="00E4475F">
        <w:rPr>
          <w:rFonts w:asciiTheme="majorHAnsi" w:hAnsiTheme="majorHAnsi" w:cstheme="majorHAnsi"/>
        </w:rPr>
        <w:t>.</w:t>
      </w:r>
    </w:p>
    <w:p w14:paraId="4FCA87A9" w14:textId="77777777" w:rsidR="006557AF" w:rsidRPr="00B63C5B" w:rsidRDefault="006557AF" w:rsidP="000E768C">
      <w:pPr>
        <w:pStyle w:val="ListParagraph"/>
        <w:numPr>
          <w:ilvl w:val="0"/>
          <w:numId w:val="19"/>
        </w:numPr>
        <w:spacing w:line="276" w:lineRule="auto"/>
        <w:jc w:val="both"/>
        <w:rPr>
          <w:rFonts w:asciiTheme="majorHAnsi" w:hAnsiTheme="majorHAnsi" w:cstheme="majorHAnsi"/>
        </w:rPr>
      </w:pPr>
      <w:r w:rsidRPr="00E4475F">
        <w:rPr>
          <w:rFonts w:asciiTheme="majorHAnsi" w:hAnsiTheme="majorHAnsi" w:cstheme="majorHAnsi"/>
        </w:rPr>
        <w:t xml:space="preserve">Due to the volume, this document concentrates on Suicide Prevention in only one state,  New South Wales and in particular as it affects the South West Sydney area, as that is where our family is from. There is no capacity here to look at each of the other states’ issues.  </w:t>
      </w:r>
      <w:r>
        <w:rPr>
          <w:rFonts w:asciiTheme="majorHAnsi" w:hAnsiTheme="majorHAnsi" w:cstheme="majorHAnsi"/>
        </w:rPr>
        <w:t xml:space="preserve">(the </w:t>
      </w:r>
      <w:r w:rsidRPr="00934FB4">
        <w:rPr>
          <w:rFonts w:asciiTheme="majorHAnsi" w:hAnsiTheme="majorHAnsi" w:cstheme="majorHAnsi"/>
        </w:rPr>
        <w:t>Royal Commission into Victoria’s Mental Health System</w:t>
      </w:r>
      <w:r>
        <w:rPr>
          <w:rFonts w:asciiTheme="majorHAnsi" w:hAnsiTheme="majorHAnsi" w:cstheme="majorHAnsi"/>
        </w:rPr>
        <w:t xml:space="preserve">, </w:t>
      </w:r>
      <w:r w:rsidRPr="00B63C5B">
        <w:rPr>
          <w:rFonts w:asciiTheme="majorHAnsi" w:hAnsiTheme="majorHAnsi" w:cstheme="majorHAnsi"/>
        </w:rPr>
        <w:t>Interim Report</w:t>
      </w:r>
      <w:r>
        <w:rPr>
          <w:rFonts w:asciiTheme="majorHAnsi" w:hAnsiTheme="majorHAnsi" w:cstheme="majorHAnsi"/>
        </w:rPr>
        <w:t xml:space="preserve"> exempted)</w:t>
      </w:r>
    </w:p>
    <w:p w14:paraId="27C343D9" w14:textId="77777777" w:rsidR="006557AF" w:rsidRDefault="006557AF" w:rsidP="00E00919">
      <w:pPr>
        <w:pStyle w:val="ListParagraph"/>
        <w:spacing w:line="276" w:lineRule="auto"/>
        <w:ind w:left="1080"/>
        <w:jc w:val="both"/>
        <w:rPr>
          <w:rFonts w:asciiTheme="majorHAnsi" w:hAnsiTheme="majorHAnsi" w:cstheme="majorHAnsi"/>
        </w:rPr>
      </w:pPr>
    </w:p>
    <w:p w14:paraId="090EB36D" w14:textId="77777777" w:rsidR="006557AF" w:rsidRPr="00DE092D" w:rsidRDefault="006557AF" w:rsidP="000E768C">
      <w:pPr>
        <w:pStyle w:val="ListParagraph"/>
        <w:numPr>
          <w:ilvl w:val="0"/>
          <w:numId w:val="19"/>
        </w:numPr>
        <w:spacing w:line="276" w:lineRule="auto"/>
        <w:jc w:val="both"/>
        <w:rPr>
          <w:rFonts w:asciiTheme="majorHAnsi" w:hAnsiTheme="majorHAnsi" w:cstheme="majorHAnsi"/>
        </w:rPr>
      </w:pPr>
      <w:r w:rsidRPr="00E4475F">
        <w:rPr>
          <w:rFonts w:asciiTheme="majorHAnsi" w:hAnsiTheme="majorHAnsi" w:cstheme="majorHAnsi"/>
        </w:rPr>
        <w:t xml:space="preserve">The report then provides </w:t>
      </w:r>
      <w:r>
        <w:rPr>
          <w:rFonts w:asciiTheme="majorHAnsi" w:hAnsiTheme="majorHAnsi" w:cstheme="majorHAnsi"/>
        </w:rPr>
        <w:t xml:space="preserve">in section 5 , </w:t>
      </w:r>
      <w:r w:rsidRPr="00E4475F">
        <w:rPr>
          <w:rFonts w:asciiTheme="majorHAnsi" w:hAnsiTheme="majorHAnsi" w:cstheme="majorHAnsi"/>
        </w:rPr>
        <w:t>an outline of the impact of suicide on our indigenous community and the impact of PTSD within the military and emergency services</w:t>
      </w:r>
      <w:r>
        <w:rPr>
          <w:rFonts w:asciiTheme="majorHAnsi" w:hAnsiTheme="majorHAnsi" w:cstheme="majorHAnsi"/>
        </w:rPr>
        <w:t xml:space="preserve">, the LGBTQI+ and the CALD community , and finally Rural and Remote communities. </w:t>
      </w:r>
    </w:p>
    <w:p w14:paraId="14061D0A" w14:textId="77777777" w:rsidR="006557AF" w:rsidRDefault="006557AF" w:rsidP="00E00919">
      <w:pPr>
        <w:pStyle w:val="ListParagraph"/>
        <w:spacing w:line="276" w:lineRule="auto"/>
        <w:ind w:left="1080"/>
        <w:jc w:val="both"/>
        <w:rPr>
          <w:rFonts w:asciiTheme="majorHAnsi" w:hAnsiTheme="majorHAnsi" w:cstheme="majorHAnsi"/>
        </w:rPr>
      </w:pPr>
    </w:p>
    <w:p w14:paraId="4994C433" w14:textId="77777777" w:rsidR="006557AF" w:rsidRPr="00E4475F" w:rsidRDefault="006557AF" w:rsidP="000E768C">
      <w:pPr>
        <w:pStyle w:val="ListParagraph"/>
        <w:numPr>
          <w:ilvl w:val="0"/>
          <w:numId w:val="19"/>
        </w:numPr>
        <w:spacing w:line="276" w:lineRule="auto"/>
        <w:jc w:val="both"/>
        <w:rPr>
          <w:rFonts w:asciiTheme="majorHAnsi" w:hAnsiTheme="majorHAnsi" w:cstheme="majorHAnsi"/>
        </w:rPr>
      </w:pPr>
      <w:r w:rsidRPr="00E4475F">
        <w:rPr>
          <w:rFonts w:asciiTheme="majorHAnsi" w:hAnsiTheme="majorHAnsi" w:cstheme="majorHAnsi"/>
        </w:rPr>
        <w:lastRenderedPageBreak/>
        <w:t xml:space="preserve">Other relevant reports, and details on other organisations /community groups, sustainability funding/financial control, and other information </w:t>
      </w:r>
      <w:r>
        <w:rPr>
          <w:rFonts w:asciiTheme="majorHAnsi" w:hAnsiTheme="majorHAnsi" w:cstheme="majorHAnsi"/>
        </w:rPr>
        <w:t xml:space="preserve">then follows , with  observations on what people are saying about suicide prevention. </w:t>
      </w:r>
    </w:p>
    <w:p w14:paraId="6B37C1E0" w14:textId="77777777" w:rsidR="006557AF" w:rsidRDefault="006557AF" w:rsidP="00E00919">
      <w:pPr>
        <w:pStyle w:val="ListParagraph"/>
        <w:spacing w:line="276" w:lineRule="auto"/>
        <w:ind w:left="1080"/>
        <w:jc w:val="both"/>
        <w:rPr>
          <w:rFonts w:asciiTheme="majorHAnsi" w:hAnsiTheme="majorHAnsi" w:cstheme="majorHAnsi"/>
        </w:rPr>
      </w:pPr>
    </w:p>
    <w:p w14:paraId="5515970D" w14:textId="77777777" w:rsidR="006557AF" w:rsidRPr="00E4475F" w:rsidRDefault="006557AF" w:rsidP="000E768C">
      <w:pPr>
        <w:pStyle w:val="ListParagraph"/>
        <w:numPr>
          <w:ilvl w:val="0"/>
          <w:numId w:val="19"/>
        </w:numPr>
        <w:spacing w:line="276" w:lineRule="auto"/>
        <w:jc w:val="both"/>
        <w:rPr>
          <w:rFonts w:asciiTheme="majorHAnsi" w:hAnsiTheme="majorHAnsi" w:cstheme="majorHAnsi"/>
        </w:rPr>
      </w:pPr>
      <w:r w:rsidRPr="00E4475F">
        <w:rPr>
          <w:rFonts w:asciiTheme="majorHAnsi" w:hAnsiTheme="majorHAnsi" w:cstheme="majorHAnsi"/>
        </w:rPr>
        <w:t xml:space="preserve">A </w:t>
      </w:r>
      <w:r>
        <w:rPr>
          <w:rFonts w:asciiTheme="majorHAnsi" w:hAnsiTheme="majorHAnsi" w:cstheme="majorHAnsi"/>
        </w:rPr>
        <w:t xml:space="preserve">Contemporary look at a local mental health issue presented as </w:t>
      </w:r>
      <w:r w:rsidRPr="00E4475F">
        <w:rPr>
          <w:rFonts w:asciiTheme="majorHAnsi" w:hAnsiTheme="majorHAnsi" w:cstheme="majorHAnsi"/>
        </w:rPr>
        <w:t xml:space="preserve">a case study </w:t>
      </w:r>
    </w:p>
    <w:p w14:paraId="38509E1F" w14:textId="77777777" w:rsidR="006557AF" w:rsidRDefault="006557AF" w:rsidP="00E00919">
      <w:pPr>
        <w:pStyle w:val="ListParagraph"/>
        <w:spacing w:line="276" w:lineRule="auto"/>
        <w:ind w:left="1080"/>
        <w:jc w:val="both"/>
        <w:rPr>
          <w:rFonts w:asciiTheme="majorHAnsi" w:hAnsiTheme="majorHAnsi" w:cstheme="majorHAnsi"/>
        </w:rPr>
      </w:pPr>
    </w:p>
    <w:p w14:paraId="07CEE148" w14:textId="77777777" w:rsidR="006557AF" w:rsidRPr="00E4475F" w:rsidRDefault="006557AF" w:rsidP="000E768C">
      <w:pPr>
        <w:pStyle w:val="ListParagraph"/>
        <w:numPr>
          <w:ilvl w:val="0"/>
          <w:numId w:val="19"/>
        </w:numPr>
        <w:spacing w:line="276" w:lineRule="auto"/>
        <w:jc w:val="both"/>
        <w:rPr>
          <w:rFonts w:asciiTheme="majorHAnsi" w:hAnsiTheme="majorHAnsi" w:cstheme="majorHAnsi"/>
        </w:rPr>
      </w:pPr>
      <w:r w:rsidRPr="00E4475F">
        <w:rPr>
          <w:rFonts w:asciiTheme="majorHAnsi" w:hAnsiTheme="majorHAnsi" w:cstheme="majorHAnsi"/>
        </w:rPr>
        <w:t xml:space="preserve">A Conclusion </w:t>
      </w:r>
    </w:p>
    <w:p w14:paraId="57681A6C" w14:textId="77777777" w:rsidR="006557AF" w:rsidRPr="006557AF" w:rsidRDefault="006557AF" w:rsidP="006557AF">
      <w:pPr>
        <w:spacing w:line="276" w:lineRule="auto"/>
        <w:ind w:left="720"/>
        <w:jc w:val="both"/>
        <w:rPr>
          <w:rFonts w:asciiTheme="majorHAnsi" w:hAnsiTheme="majorHAnsi" w:cstheme="majorHAnsi"/>
        </w:rPr>
      </w:pPr>
    </w:p>
    <w:p w14:paraId="6B649468" w14:textId="77777777" w:rsidR="0036774C" w:rsidRPr="00CD7473" w:rsidRDefault="0036774C" w:rsidP="00E00919">
      <w:pPr>
        <w:spacing w:after="0" w:line="240" w:lineRule="auto"/>
        <w:rPr>
          <w:rFonts w:asciiTheme="majorHAnsi" w:hAnsiTheme="majorHAnsi"/>
        </w:rPr>
      </w:pPr>
      <w:r w:rsidRPr="00CD7473">
        <w:rPr>
          <w:rFonts w:asciiTheme="majorHAnsi" w:hAnsiTheme="majorHAnsi"/>
        </w:rPr>
        <w:t>WHY PRODUCE THE REPORT ?</w:t>
      </w:r>
    </w:p>
    <w:p w14:paraId="0C9E574A" w14:textId="77777777" w:rsidR="0036774C" w:rsidRPr="00CD7473" w:rsidRDefault="0036774C" w:rsidP="00E00919">
      <w:pPr>
        <w:spacing w:after="0" w:line="240" w:lineRule="auto"/>
        <w:rPr>
          <w:rFonts w:asciiTheme="majorHAnsi" w:hAnsiTheme="majorHAnsi"/>
        </w:rPr>
      </w:pPr>
      <w:r w:rsidRPr="00CD7473">
        <w:rPr>
          <w:rFonts w:asciiTheme="majorHAnsi" w:hAnsiTheme="majorHAnsi"/>
        </w:rPr>
        <w:t xml:space="preserve">There was no readily available document that could explain the interaction of the above Governments Organisations  and how Suicide Prevention is (and is NOT) dealt with holistically . </w:t>
      </w:r>
    </w:p>
    <w:p w14:paraId="31876EF3" w14:textId="77777777" w:rsidR="0036774C" w:rsidRPr="00CD7473" w:rsidRDefault="0036774C" w:rsidP="00E00919">
      <w:pPr>
        <w:spacing w:after="0" w:line="240" w:lineRule="auto"/>
        <w:rPr>
          <w:rFonts w:asciiTheme="majorHAnsi" w:hAnsiTheme="majorHAnsi"/>
        </w:rPr>
      </w:pPr>
      <w:r w:rsidRPr="00CD7473">
        <w:rPr>
          <w:rFonts w:asciiTheme="majorHAnsi" w:hAnsiTheme="majorHAnsi"/>
        </w:rPr>
        <w:t>The outcome is   one person’s  interpretation of how things work/don’t work  , and the problems we endure in relation to the disaster of suicide in Australia. Relevant documents were  cut and pasted   , explanations of decision making  noted ,   observations added including  what people think is important in “real” Suicide   Prevention.</w:t>
      </w:r>
    </w:p>
    <w:p w14:paraId="33B83B8B" w14:textId="77777777" w:rsidR="0036774C" w:rsidRPr="00CD7473" w:rsidRDefault="0036774C" w:rsidP="00E00919">
      <w:pPr>
        <w:spacing w:after="0" w:line="240" w:lineRule="auto"/>
        <w:ind w:left="720"/>
        <w:rPr>
          <w:rFonts w:asciiTheme="majorHAnsi" w:hAnsiTheme="majorHAnsi"/>
        </w:rPr>
      </w:pPr>
    </w:p>
    <w:p w14:paraId="3DD1001D" w14:textId="77777777" w:rsidR="0036774C" w:rsidRDefault="0036774C" w:rsidP="00E00919">
      <w:pPr>
        <w:spacing w:line="276" w:lineRule="auto"/>
        <w:jc w:val="both"/>
        <w:rPr>
          <w:rFonts w:asciiTheme="majorHAnsi" w:hAnsiTheme="majorHAnsi" w:cstheme="majorHAnsi"/>
          <w:color w:val="FF0000"/>
        </w:rPr>
      </w:pPr>
    </w:p>
    <w:p w14:paraId="15FE305B" w14:textId="77777777" w:rsidR="0036774C" w:rsidRDefault="0036774C" w:rsidP="00E00919">
      <w:pPr>
        <w:spacing w:line="276" w:lineRule="auto"/>
        <w:jc w:val="both"/>
        <w:rPr>
          <w:rFonts w:asciiTheme="majorHAnsi" w:hAnsiTheme="majorHAnsi" w:cstheme="majorHAnsi"/>
          <w:color w:val="FF0000"/>
        </w:rPr>
      </w:pPr>
    </w:p>
    <w:p w14:paraId="5391C20A" w14:textId="77777777" w:rsidR="0036774C" w:rsidRPr="00F22B40" w:rsidRDefault="0036774C" w:rsidP="00E00919">
      <w:pPr>
        <w:spacing w:line="276" w:lineRule="auto"/>
        <w:jc w:val="both"/>
        <w:rPr>
          <w:rFonts w:asciiTheme="majorHAnsi" w:hAnsiTheme="majorHAnsi" w:cstheme="majorHAnsi"/>
          <w:color w:val="FF0000"/>
        </w:rPr>
      </w:pPr>
    </w:p>
    <w:p w14:paraId="19CDCF34" w14:textId="11B80A49" w:rsidR="0036774C" w:rsidRDefault="0036774C" w:rsidP="00E00919">
      <w:pPr>
        <w:spacing w:line="276" w:lineRule="auto"/>
        <w:jc w:val="both"/>
        <w:rPr>
          <w:rFonts w:asciiTheme="majorHAnsi" w:hAnsiTheme="majorHAnsi" w:cstheme="majorHAnsi"/>
        </w:rPr>
      </w:pPr>
      <w:r w:rsidRPr="00E4475F" w:rsidDel="002F2479">
        <w:rPr>
          <w:rFonts w:asciiTheme="majorHAnsi" w:hAnsiTheme="majorHAnsi" w:cstheme="majorHAnsi"/>
        </w:rPr>
        <w:t xml:space="preserve"> </w:t>
      </w:r>
      <w:r w:rsidR="00A62CF1">
        <w:rPr>
          <w:rFonts w:asciiTheme="majorHAnsi" w:hAnsiTheme="majorHAnsi" w:cstheme="majorHAnsi"/>
        </w:rPr>
        <w:t xml:space="preserve">Due to the </w:t>
      </w:r>
      <w:r w:rsidR="00823430">
        <w:rPr>
          <w:rFonts w:asciiTheme="majorHAnsi" w:hAnsiTheme="majorHAnsi" w:cstheme="majorHAnsi"/>
        </w:rPr>
        <w:t xml:space="preserve">overall size, and to simplify the presentation </w:t>
      </w:r>
      <w:r>
        <w:rPr>
          <w:rFonts w:asciiTheme="majorHAnsi" w:hAnsiTheme="majorHAnsi" w:cstheme="majorHAnsi"/>
        </w:rPr>
        <w:t>, it is divided into 2 parts :</w:t>
      </w:r>
    </w:p>
    <w:p w14:paraId="0792C201" w14:textId="3404FB00" w:rsidR="0036774C" w:rsidRPr="00F22B40" w:rsidRDefault="0036774C" w:rsidP="00E00919">
      <w:pPr>
        <w:spacing w:line="276" w:lineRule="auto"/>
        <w:jc w:val="both"/>
        <w:rPr>
          <w:rFonts w:cstheme="majorHAnsi"/>
          <w:sz w:val="24"/>
          <w:szCs w:val="24"/>
          <w:u w:val="single"/>
        </w:rPr>
      </w:pPr>
      <w:r w:rsidRPr="00F22B40">
        <w:rPr>
          <w:rFonts w:cstheme="majorHAnsi"/>
          <w:sz w:val="24"/>
          <w:szCs w:val="24"/>
          <w:u w:val="single"/>
        </w:rPr>
        <w:t>Part</w:t>
      </w:r>
      <w:r w:rsidRPr="00F22B40">
        <w:rPr>
          <w:rFonts w:cstheme="majorHAnsi"/>
          <w:u w:val="single"/>
        </w:rPr>
        <w:t xml:space="preserve"> </w:t>
      </w:r>
      <w:r w:rsidR="00376E58">
        <w:rPr>
          <w:rFonts w:cstheme="majorHAnsi"/>
          <w:sz w:val="24"/>
          <w:szCs w:val="24"/>
          <w:u w:val="single"/>
        </w:rPr>
        <w:t>A.</w:t>
      </w:r>
      <w:r w:rsidRPr="00F22B40">
        <w:rPr>
          <w:rFonts w:cstheme="majorHAnsi"/>
          <w:sz w:val="24"/>
          <w:szCs w:val="24"/>
          <w:u w:val="single"/>
        </w:rPr>
        <w:t xml:space="preserve"> </w:t>
      </w:r>
    </w:p>
    <w:p w14:paraId="2429581D" w14:textId="3F936E45" w:rsidR="0036774C" w:rsidRPr="00F1464A" w:rsidRDefault="00376E58" w:rsidP="00E00919">
      <w:pPr>
        <w:spacing w:line="276" w:lineRule="auto"/>
        <w:jc w:val="both"/>
        <w:rPr>
          <w:rFonts w:asciiTheme="majorHAnsi" w:hAnsiTheme="majorHAnsi" w:cstheme="majorHAnsi"/>
          <w:u w:val="single"/>
        </w:rPr>
      </w:pPr>
      <w:r>
        <w:rPr>
          <w:rFonts w:asciiTheme="majorHAnsi" w:hAnsiTheme="majorHAnsi" w:cstheme="majorHAnsi"/>
          <w:u w:val="single"/>
        </w:rPr>
        <w:t>O</w:t>
      </w:r>
      <w:r w:rsidR="00755E4C">
        <w:rPr>
          <w:rFonts w:asciiTheme="majorHAnsi" w:hAnsiTheme="majorHAnsi" w:cstheme="majorHAnsi"/>
          <w:u w:val="single"/>
        </w:rPr>
        <w:t xml:space="preserve">verview </w:t>
      </w:r>
    </w:p>
    <w:p w14:paraId="61260967" w14:textId="77777777" w:rsidR="0036774C" w:rsidRDefault="0036774C" w:rsidP="00E00919">
      <w:pPr>
        <w:spacing w:line="276" w:lineRule="auto"/>
        <w:jc w:val="both"/>
        <w:rPr>
          <w:rFonts w:asciiTheme="majorHAnsi" w:hAnsiTheme="majorHAnsi" w:cstheme="majorHAnsi"/>
        </w:rPr>
      </w:pPr>
      <w:r w:rsidRPr="00E4475F">
        <w:rPr>
          <w:rFonts w:asciiTheme="majorHAnsi" w:hAnsiTheme="majorHAnsi" w:cstheme="majorHAnsi"/>
        </w:rPr>
        <w:t>Th</w:t>
      </w:r>
      <w:r>
        <w:rPr>
          <w:rFonts w:asciiTheme="majorHAnsi" w:hAnsiTheme="majorHAnsi" w:cstheme="majorHAnsi"/>
        </w:rPr>
        <w:t xml:space="preserve">e </w:t>
      </w:r>
      <w:r w:rsidRPr="00E4475F">
        <w:rPr>
          <w:rFonts w:asciiTheme="majorHAnsi" w:hAnsiTheme="majorHAnsi" w:cstheme="majorHAnsi"/>
        </w:rPr>
        <w:t>report  look</w:t>
      </w:r>
      <w:r>
        <w:rPr>
          <w:rFonts w:asciiTheme="majorHAnsi" w:hAnsiTheme="majorHAnsi" w:cstheme="majorHAnsi"/>
        </w:rPr>
        <w:t>s</w:t>
      </w:r>
      <w:r w:rsidRPr="00E4475F">
        <w:rPr>
          <w:rFonts w:asciiTheme="majorHAnsi" w:hAnsiTheme="majorHAnsi" w:cstheme="majorHAnsi"/>
        </w:rPr>
        <w:t xml:space="preserve"> at the above mentioned groups and their involvement in Suicide Prevention. In order to explain the convoluted and complex involvement of the various groups, the structure of this report follows the</w:t>
      </w:r>
      <w:r>
        <w:rPr>
          <w:rFonts w:asciiTheme="majorHAnsi" w:hAnsiTheme="majorHAnsi" w:cstheme="majorHAnsi"/>
        </w:rPr>
        <w:t xml:space="preserve"> various </w:t>
      </w:r>
      <w:r w:rsidRPr="00E4475F">
        <w:rPr>
          <w:rFonts w:asciiTheme="majorHAnsi" w:hAnsiTheme="majorHAnsi" w:cstheme="majorHAnsi"/>
        </w:rPr>
        <w:t xml:space="preserve"> trail</w:t>
      </w:r>
      <w:r>
        <w:rPr>
          <w:rFonts w:asciiTheme="majorHAnsi" w:hAnsiTheme="majorHAnsi" w:cstheme="majorHAnsi"/>
        </w:rPr>
        <w:t xml:space="preserve">s </w:t>
      </w:r>
      <w:r w:rsidRPr="00E4475F">
        <w:rPr>
          <w:rFonts w:asciiTheme="majorHAnsi" w:hAnsiTheme="majorHAnsi" w:cstheme="majorHAnsi"/>
        </w:rPr>
        <w:t xml:space="preserve"> of government</w:t>
      </w:r>
      <w:r>
        <w:rPr>
          <w:rFonts w:asciiTheme="majorHAnsi" w:hAnsiTheme="majorHAnsi" w:cstheme="majorHAnsi"/>
        </w:rPr>
        <w:t xml:space="preserve"> agencies </w:t>
      </w:r>
      <w:r w:rsidRPr="00E4475F">
        <w:rPr>
          <w:rFonts w:asciiTheme="majorHAnsi" w:hAnsiTheme="majorHAnsi" w:cstheme="majorHAnsi"/>
        </w:rPr>
        <w:t xml:space="preserve"> and their involvement, their plans and strategies. This leads to various government’s commitment to the establishment of “commissions” </w:t>
      </w:r>
      <w:r>
        <w:rPr>
          <w:rFonts w:asciiTheme="majorHAnsi" w:hAnsiTheme="majorHAnsi" w:cstheme="majorHAnsi"/>
        </w:rPr>
        <w:t xml:space="preserve">, </w:t>
      </w:r>
      <w:r w:rsidRPr="00E4475F">
        <w:rPr>
          <w:rFonts w:asciiTheme="majorHAnsi" w:hAnsiTheme="majorHAnsi" w:cstheme="majorHAnsi"/>
        </w:rPr>
        <w:t>committees</w:t>
      </w:r>
      <w:r>
        <w:rPr>
          <w:rFonts w:asciiTheme="majorHAnsi" w:hAnsiTheme="majorHAnsi" w:cstheme="majorHAnsi"/>
        </w:rPr>
        <w:t xml:space="preserve"> and sub- committees . Governments have commissioned inquiries , and Royal Commissions.</w:t>
      </w:r>
    </w:p>
    <w:p w14:paraId="0B43AF74" w14:textId="77777777" w:rsidR="0036774C" w:rsidRPr="00E4475F" w:rsidRDefault="0036774C" w:rsidP="00E00919">
      <w:pPr>
        <w:spacing w:line="276" w:lineRule="auto"/>
        <w:jc w:val="both"/>
        <w:rPr>
          <w:rFonts w:asciiTheme="majorHAnsi" w:hAnsiTheme="majorHAnsi" w:cstheme="majorHAnsi"/>
        </w:rPr>
      </w:pPr>
      <w:r>
        <w:rPr>
          <w:rFonts w:asciiTheme="majorHAnsi" w:hAnsiTheme="majorHAnsi" w:cstheme="majorHAnsi"/>
        </w:rPr>
        <w:t xml:space="preserve"> There are peak bodies and advisory groups </w:t>
      </w:r>
      <w:r w:rsidRPr="00E4475F">
        <w:rPr>
          <w:rFonts w:asciiTheme="majorHAnsi" w:hAnsiTheme="majorHAnsi" w:cstheme="majorHAnsi"/>
        </w:rPr>
        <w:t xml:space="preserve">and an explanation of the existence of “platforms” of the delivery of Suicide Prevention. This includes directions of research, dealing with peak bodies, and the launching of yet again,  new strategy of how to deliver Suicide Prevention services. Each Plan, Strategy, Report or </w:t>
      </w:r>
      <w:r>
        <w:rPr>
          <w:rFonts w:asciiTheme="majorHAnsi" w:hAnsiTheme="majorHAnsi" w:cstheme="majorHAnsi"/>
        </w:rPr>
        <w:t>I</w:t>
      </w:r>
      <w:r w:rsidRPr="00E4475F">
        <w:rPr>
          <w:rFonts w:asciiTheme="majorHAnsi" w:hAnsiTheme="majorHAnsi" w:cstheme="majorHAnsi"/>
        </w:rPr>
        <w:t xml:space="preserve">nquiry is critically scrutinised with observations from within the Suicide Prevention sector. </w:t>
      </w:r>
      <w:r>
        <w:rPr>
          <w:rFonts w:asciiTheme="majorHAnsi" w:hAnsiTheme="majorHAnsi" w:cstheme="majorHAnsi"/>
        </w:rPr>
        <w:t>The reader may see constant references to “</w:t>
      </w:r>
      <w:r w:rsidRPr="00E4475F">
        <w:rPr>
          <w:rFonts w:asciiTheme="majorHAnsi" w:hAnsiTheme="majorHAnsi" w:cstheme="majorHAnsi"/>
        </w:rPr>
        <w:t>Suicide Prevention is such a complex matter</w:t>
      </w:r>
      <w:r>
        <w:rPr>
          <w:rFonts w:asciiTheme="majorHAnsi" w:hAnsiTheme="majorHAnsi" w:cstheme="majorHAnsi"/>
        </w:rPr>
        <w:t xml:space="preserve">”, therefore </w:t>
      </w:r>
      <w:r w:rsidRPr="00E4475F">
        <w:rPr>
          <w:rFonts w:asciiTheme="majorHAnsi" w:hAnsiTheme="majorHAnsi" w:cstheme="majorHAnsi"/>
        </w:rPr>
        <w:t xml:space="preserve"> </w:t>
      </w:r>
      <w:r>
        <w:rPr>
          <w:rFonts w:asciiTheme="majorHAnsi" w:hAnsiTheme="majorHAnsi" w:cstheme="majorHAnsi"/>
        </w:rPr>
        <w:t>s</w:t>
      </w:r>
      <w:r w:rsidRPr="00E4475F">
        <w:rPr>
          <w:rFonts w:asciiTheme="majorHAnsi" w:hAnsiTheme="majorHAnsi" w:cstheme="majorHAnsi"/>
        </w:rPr>
        <w:t xml:space="preserve">uch criticism is not meant to tear down past and present efforts, nor is it meant to belittle the new plans. </w:t>
      </w:r>
      <w:r>
        <w:rPr>
          <w:rFonts w:asciiTheme="majorHAnsi" w:hAnsiTheme="majorHAnsi" w:cstheme="majorHAnsi"/>
        </w:rPr>
        <w:t xml:space="preserve">The report </w:t>
      </w:r>
      <w:r w:rsidRPr="00E4475F">
        <w:rPr>
          <w:rFonts w:asciiTheme="majorHAnsi" w:hAnsiTheme="majorHAnsi" w:cstheme="majorHAnsi"/>
        </w:rPr>
        <w:t xml:space="preserve"> is merely meant to be an overview to explain the “lay of the land”, and to (unfortunately) cast a critical mirror to the factors that affect Suicide Prevention. </w:t>
      </w:r>
    </w:p>
    <w:p w14:paraId="3EAEB25C" w14:textId="1C682774" w:rsidR="0036774C" w:rsidRDefault="0036774C" w:rsidP="00E00919">
      <w:pPr>
        <w:spacing w:line="276" w:lineRule="auto"/>
        <w:jc w:val="both"/>
        <w:rPr>
          <w:rFonts w:asciiTheme="majorHAnsi" w:hAnsiTheme="majorHAnsi" w:cstheme="majorHAnsi"/>
        </w:rPr>
      </w:pPr>
      <w:r w:rsidRPr="00E4475F">
        <w:rPr>
          <w:rFonts w:asciiTheme="majorHAnsi" w:hAnsiTheme="majorHAnsi" w:cstheme="majorHAnsi"/>
        </w:rPr>
        <w:t>The desired outcome is to allow the reader to understand th</w:t>
      </w:r>
      <w:r>
        <w:rPr>
          <w:rFonts w:asciiTheme="majorHAnsi" w:hAnsiTheme="majorHAnsi" w:cstheme="majorHAnsi"/>
        </w:rPr>
        <w:t>ose</w:t>
      </w:r>
      <w:r w:rsidRPr="00E4475F">
        <w:rPr>
          <w:rFonts w:asciiTheme="majorHAnsi" w:hAnsiTheme="majorHAnsi" w:cstheme="majorHAnsi"/>
        </w:rPr>
        <w:t xml:space="preserve"> complexities</w:t>
      </w:r>
      <w:r w:rsidR="00027E7C">
        <w:rPr>
          <w:rFonts w:asciiTheme="majorHAnsi" w:hAnsiTheme="majorHAnsi" w:cstheme="majorHAnsi"/>
        </w:rPr>
        <w:t xml:space="preserve">. </w:t>
      </w:r>
      <w:r w:rsidR="00E31129">
        <w:rPr>
          <w:rFonts w:asciiTheme="majorHAnsi" w:hAnsiTheme="majorHAnsi" w:cstheme="majorHAnsi"/>
        </w:rPr>
        <w:t>There are 4 sections as follows :</w:t>
      </w:r>
    </w:p>
    <w:p w14:paraId="62BE46AF" w14:textId="475D65AC" w:rsidR="00F7019D" w:rsidRPr="00F7019D" w:rsidRDefault="00F7019D" w:rsidP="00E00919">
      <w:pPr>
        <w:spacing w:line="276" w:lineRule="auto"/>
        <w:jc w:val="both"/>
        <w:rPr>
          <w:rFonts w:asciiTheme="majorHAnsi" w:hAnsiTheme="majorHAnsi" w:cstheme="majorHAnsi"/>
          <w:u w:val="single"/>
        </w:rPr>
      </w:pPr>
      <w:r w:rsidRPr="00F7019D">
        <w:rPr>
          <w:rFonts w:asciiTheme="majorHAnsi" w:hAnsiTheme="majorHAnsi" w:cstheme="majorHAnsi"/>
          <w:u w:val="single"/>
        </w:rPr>
        <w:t xml:space="preserve">Section 1 </w:t>
      </w:r>
    </w:p>
    <w:p w14:paraId="3B23EF6E" w14:textId="6726E1A5" w:rsidR="00E31129" w:rsidRDefault="0012376B" w:rsidP="000E768C">
      <w:pPr>
        <w:pStyle w:val="ListParagraph"/>
        <w:numPr>
          <w:ilvl w:val="0"/>
          <w:numId w:val="160"/>
        </w:numPr>
        <w:spacing w:line="276" w:lineRule="auto"/>
        <w:jc w:val="both"/>
        <w:rPr>
          <w:rFonts w:asciiTheme="majorHAnsi" w:hAnsiTheme="majorHAnsi" w:cstheme="majorHAnsi"/>
        </w:rPr>
      </w:pPr>
      <w:r>
        <w:rPr>
          <w:rFonts w:asciiTheme="majorHAnsi" w:hAnsiTheme="majorHAnsi" w:cstheme="majorHAnsi"/>
        </w:rPr>
        <w:t>A listing of the Federal Government</w:t>
      </w:r>
      <w:r w:rsidR="00BB1132">
        <w:rPr>
          <w:rFonts w:asciiTheme="majorHAnsi" w:hAnsiTheme="majorHAnsi" w:cstheme="majorHAnsi"/>
        </w:rPr>
        <w:t xml:space="preserve">s relevant Plans etc. in Suicide Prevention </w:t>
      </w:r>
      <w:r w:rsidR="00502B00">
        <w:rPr>
          <w:rFonts w:asciiTheme="majorHAnsi" w:hAnsiTheme="majorHAnsi" w:cstheme="majorHAnsi"/>
        </w:rPr>
        <w:t xml:space="preserve">and associated Mental Health documents </w:t>
      </w:r>
    </w:p>
    <w:p w14:paraId="59AB6768" w14:textId="651242B6" w:rsidR="0031501B" w:rsidRDefault="00317E8C" w:rsidP="000E768C">
      <w:pPr>
        <w:pStyle w:val="ListParagraph"/>
        <w:numPr>
          <w:ilvl w:val="0"/>
          <w:numId w:val="160"/>
        </w:numPr>
        <w:spacing w:line="276" w:lineRule="auto"/>
        <w:jc w:val="both"/>
        <w:rPr>
          <w:rFonts w:asciiTheme="majorHAnsi" w:hAnsiTheme="majorHAnsi" w:cstheme="majorHAnsi"/>
        </w:rPr>
      </w:pPr>
      <w:r>
        <w:rPr>
          <w:rFonts w:asciiTheme="majorHAnsi" w:hAnsiTheme="majorHAnsi" w:cstheme="majorHAnsi"/>
        </w:rPr>
        <w:t>A listing of the National Mental Health Commission</w:t>
      </w:r>
      <w:r w:rsidR="00420926">
        <w:rPr>
          <w:rFonts w:asciiTheme="majorHAnsi" w:hAnsiTheme="majorHAnsi" w:cstheme="majorHAnsi"/>
        </w:rPr>
        <w:t xml:space="preserve">s(NMHC) reports, the Productivity Commissions </w:t>
      </w:r>
      <w:r w:rsidR="00CD4528">
        <w:rPr>
          <w:rFonts w:asciiTheme="majorHAnsi" w:hAnsiTheme="majorHAnsi" w:cstheme="majorHAnsi"/>
        </w:rPr>
        <w:t xml:space="preserve">report and other national </w:t>
      </w:r>
      <w:r w:rsidR="00896F99">
        <w:rPr>
          <w:rFonts w:asciiTheme="majorHAnsi" w:hAnsiTheme="majorHAnsi" w:cstheme="majorHAnsi"/>
        </w:rPr>
        <w:t xml:space="preserve">government reports </w:t>
      </w:r>
    </w:p>
    <w:p w14:paraId="0896280C" w14:textId="5953C024" w:rsidR="00F7019D" w:rsidRDefault="00F661FA" w:rsidP="000E768C">
      <w:pPr>
        <w:pStyle w:val="ListParagraph"/>
        <w:numPr>
          <w:ilvl w:val="0"/>
          <w:numId w:val="160"/>
        </w:numPr>
        <w:spacing w:line="276" w:lineRule="auto"/>
        <w:jc w:val="both"/>
        <w:rPr>
          <w:rFonts w:asciiTheme="majorHAnsi" w:hAnsiTheme="majorHAnsi" w:cstheme="majorHAnsi"/>
        </w:rPr>
      </w:pPr>
      <w:r>
        <w:rPr>
          <w:rFonts w:asciiTheme="majorHAnsi" w:hAnsiTheme="majorHAnsi" w:cstheme="majorHAnsi"/>
        </w:rPr>
        <w:t xml:space="preserve">Details in National Government Suicide Prevention Committees </w:t>
      </w:r>
    </w:p>
    <w:p w14:paraId="7CFEFE50" w14:textId="74E081FC" w:rsidR="000F6BB9" w:rsidRDefault="000F6BB9" w:rsidP="000F6BB9">
      <w:pPr>
        <w:spacing w:line="276" w:lineRule="auto"/>
        <w:jc w:val="both"/>
        <w:rPr>
          <w:rFonts w:asciiTheme="majorHAnsi" w:hAnsiTheme="majorHAnsi" w:cstheme="majorHAnsi"/>
          <w:u w:val="single"/>
        </w:rPr>
      </w:pPr>
      <w:r w:rsidRPr="000F6BB9">
        <w:rPr>
          <w:rFonts w:asciiTheme="majorHAnsi" w:hAnsiTheme="majorHAnsi" w:cstheme="majorHAnsi"/>
          <w:u w:val="single"/>
        </w:rPr>
        <w:t>Section</w:t>
      </w:r>
      <w:r>
        <w:rPr>
          <w:rFonts w:asciiTheme="majorHAnsi" w:hAnsiTheme="majorHAnsi" w:cstheme="majorHAnsi"/>
        </w:rPr>
        <w:t xml:space="preserve"> </w:t>
      </w:r>
      <w:r w:rsidRPr="000F6BB9">
        <w:rPr>
          <w:rFonts w:asciiTheme="majorHAnsi" w:hAnsiTheme="majorHAnsi" w:cstheme="majorHAnsi"/>
          <w:u w:val="single"/>
        </w:rPr>
        <w:t>2</w:t>
      </w:r>
    </w:p>
    <w:p w14:paraId="63E79429" w14:textId="16E6C0EE" w:rsidR="000F6BB9" w:rsidRDefault="00E2337F" w:rsidP="000E768C">
      <w:pPr>
        <w:pStyle w:val="ListParagraph"/>
        <w:numPr>
          <w:ilvl w:val="0"/>
          <w:numId w:val="161"/>
        </w:numPr>
        <w:spacing w:line="276" w:lineRule="auto"/>
        <w:jc w:val="both"/>
        <w:rPr>
          <w:rFonts w:asciiTheme="majorHAnsi" w:hAnsiTheme="majorHAnsi" w:cstheme="majorHAnsi"/>
        </w:rPr>
      </w:pPr>
      <w:r>
        <w:rPr>
          <w:rFonts w:asciiTheme="majorHAnsi" w:hAnsiTheme="majorHAnsi" w:cstheme="majorHAnsi"/>
        </w:rPr>
        <w:t xml:space="preserve">National peak bodies /advisory groups </w:t>
      </w:r>
      <w:r w:rsidR="00FD1483">
        <w:rPr>
          <w:rFonts w:asciiTheme="majorHAnsi" w:hAnsiTheme="majorHAnsi" w:cstheme="majorHAnsi"/>
        </w:rPr>
        <w:t xml:space="preserve">and other relevant organisations </w:t>
      </w:r>
    </w:p>
    <w:p w14:paraId="2D8418FE" w14:textId="0CDC4019" w:rsidR="00FD1483" w:rsidRDefault="00FD1483" w:rsidP="00FD1483">
      <w:pPr>
        <w:spacing w:line="276" w:lineRule="auto"/>
        <w:jc w:val="both"/>
        <w:rPr>
          <w:rFonts w:asciiTheme="majorHAnsi" w:hAnsiTheme="majorHAnsi" w:cstheme="majorHAnsi"/>
        </w:rPr>
      </w:pPr>
      <w:r w:rsidRPr="00FD1483">
        <w:rPr>
          <w:rFonts w:asciiTheme="majorHAnsi" w:hAnsiTheme="majorHAnsi" w:cstheme="majorHAnsi"/>
          <w:u w:val="single"/>
        </w:rPr>
        <w:t>Section 3</w:t>
      </w:r>
      <w:r w:rsidR="00480B7B">
        <w:rPr>
          <w:rFonts w:asciiTheme="majorHAnsi" w:hAnsiTheme="majorHAnsi" w:cstheme="majorHAnsi"/>
          <w:u w:val="single"/>
        </w:rPr>
        <w:t xml:space="preserve"> </w:t>
      </w:r>
    </w:p>
    <w:p w14:paraId="7893C4FD" w14:textId="20F4F1E6" w:rsidR="00480B7B" w:rsidRDefault="00480B7B" w:rsidP="000E768C">
      <w:pPr>
        <w:pStyle w:val="ListParagraph"/>
        <w:numPr>
          <w:ilvl w:val="0"/>
          <w:numId w:val="161"/>
        </w:numPr>
        <w:spacing w:line="276" w:lineRule="auto"/>
        <w:jc w:val="both"/>
        <w:rPr>
          <w:rFonts w:asciiTheme="majorHAnsi" w:hAnsiTheme="majorHAnsi" w:cstheme="majorHAnsi"/>
        </w:rPr>
      </w:pPr>
      <w:r>
        <w:rPr>
          <w:rFonts w:asciiTheme="majorHAnsi" w:hAnsiTheme="majorHAnsi" w:cstheme="majorHAnsi"/>
        </w:rPr>
        <w:t>A listing of the NSW Government</w:t>
      </w:r>
      <w:r w:rsidR="00C23670">
        <w:rPr>
          <w:rFonts w:asciiTheme="majorHAnsi" w:hAnsiTheme="majorHAnsi" w:cstheme="majorHAnsi"/>
        </w:rPr>
        <w:t xml:space="preserve">s relevant documents similar to Section 1. </w:t>
      </w:r>
    </w:p>
    <w:p w14:paraId="6FF0DB52" w14:textId="5C3F4058" w:rsidR="00615D36" w:rsidRDefault="00615D36" w:rsidP="00615D36">
      <w:pPr>
        <w:spacing w:line="276" w:lineRule="auto"/>
        <w:jc w:val="both"/>
        <w:rPr>
          <w:rFonts w:asciiTheme="majorHAnsi" w:hAnsiTheme="majorHAnsi" w:cstheme="majorHAnsi"/>
        </w:rPr>
      </w:pPr>
      <w:r w:rsidRPr="00615D36">
        <w:rPr>
          <w:rFonts w:asciiTheme="majorHAnsi" w:hAnsiTheme="majorHAnsi" w:cstheme="majorHAnsi"/>
          <w:u w:val="single"/>
        </w:rPr>
        <w:t>Section 4</w:t>
      </w:r>
      <w:r w:rsidR="007C3B72">
        <w:rPr>
          <w:rFonts w:asciiTheme="majorHAnsi" w:hAnsiTheme="majorHAnsi" w:cstheme="majorHAnsi"/>
          <w:u w:val="single"/>
        </w:rPr>
        <w:t xml:space="preserve"> </w:t>
      </w:r>
    </w:p>
    <w:p w14:paraId="01946563" w14:textId="277DB0EE" w:rsidR="007C3B72" w:rsidRPr="007C3B72" w:rsidRDefault="007C3B72" w:rsidP="000E768C">
      <w:pPr>
        <w:pStyle w:val="ListParagraph"/>
        <w:numPr>
          <w:ilvl w:val="0"/>
          <w:numId w:val="161"/>
        </w:numPr>
        <w:spacing w:line="276" w:lineRule="auto"/>
        <w:jc w:val="both"/>
        <w:rPr>
          <w:rFonts w:asciiTheme="majorHAnsi" w:hAnsiTheme="majorHAnsi" w:cstheme="majorHAnsi"/>
        </w:rPr>
      </w:pPr>
      <w:r w:rsidRPr="007C3B72">
        <w:rPr>
          <w:rFonts w:asciiTheme="majorHAnsi" w:hAnsiTheme="majorHAnsi" w:cstheme="majorHAnsi"/>
        </w:rPr>
        <w:lastRenderedPageBreak/>
        <w:t xml:space="preserve">Details on a Local </w:t>
      </w:r>
      <w:r>
        <w:rPr>
          <w:rFonts w:asciiTheme="majorHAnsi" w:hAnsiTheme="majorHAnsi" w:cstheme="majorHAnsi"/>
        </w:rPr>
        <w:t xml:space="preserve">Health District </w:t>
      </w:r>
      <w:r w:rsidR="009355B1">
        <w:rPr>
          <w:rFonts w:asciiTheme="majorHAnsi" w:hAnsiTheme="majorHAnsi" w:cstheme="majorHAnsi"/>
        </w:rPr>
        <w:t xml:space="preserve">in NSW (Mental Health ) </w:t>
      </w:r>
    </w:p>
    <w:p w14:paraId="4EFD3642" w14:textId="77777777" w:rsidR="0036774C" w:rsidRPr="00E4475F" w:rsidRDefault="0036774C" w:rsidP="00E00919">
      <w:pPr>
        <w:spacing w:line="276" w:lineRule="auto"/>
        <w:jc w:val="both"/>
        <w:rPr>
          <w:rFonts w:asciiTheme="majorHAnsi" w:hAnsiTheme="majorHAnsi" w:cstheme="majorHAnsi"/>
        </w:rPr>
      </w:pPr>
    </w:p>
    <w:p w14:paraId="63175CB7" w14:textId="211119B4" w:rsidR="0036774C" w:rsidRPr="001420DC" w:rsidRDefault="0036774C" w:rsidP="00E00919">
      <w:pPr>
        <w:spacing w:after="0" w:line="240" w:lineRule="auto"/>
        <w:rPr>
          <w:rFonts w:asciiTheme="majorHAnsi" w:hAnsiTheme="majorHAnsi"/>
          <w:u w:val="single"/>
        </w:rPr>
      </w:pPr>
      <w:r w:rsidRPr="001420DC">
        <w:rPr>
          <w:rFonts w:asciiTheme="majorHAnsi" w:hAnsiTheme="majorHAnsi"/>
          <w:u w:val="single"/>
        </w:rPr>
        <w:t xml:space="preserve">WHAT COULD PART </w:t>
      </w:r>
      <w:r w:rsidR="00F97EA1">
        <w:rPr>
          <w:rFonts w:asciiTheme="majorHAnsi" w:hAnsiTheme="majorHAnsi"/>
          <w:u w:val="single"/>
        </w:rPr>
        <w:t>A</w:t>
      </w:r>
      <w:r w:rsidRPr="001420DC">
        <w:rPr>
          <w:rFonts w:asciiTheme="majorHAnsi" w:hAnsiTheme="majorHAnsi"/>
          <w:u w:val="single"/>
        </w:rPr>
        <w:t xml:space="preserve">   BE USED  FOR ?</w:t>
      </w:r>
    </w:p>
    <w:p w14:paraId="124CB10C" w14:textId="77777777" w:rsidR="0036774C" w:rsidRPr="001420DC" w:rsidRDefault="0036774C" w:rsidP="00E00919">
      <w:pPr>
        <w:spacing w:after="0" w:line="240" w:lineRule="auto"/>
        <w:rPr>
          <w:rFonts w:asciiTheme="majorHAnsi" w:hAnsiTheme="majorHAnsi"/>
        </w:rPr>
      </w:pPr>
    </w:p>
    <w:p w14:paraId="2330E7A9" w14:textId="77777777" w:rsidR="0036774C" w:rsidRPr="001420DC" w:rsidRDefault="0036774C" w:rsidP="000E768C">
      <w:pPr>
        <w:numPr>
          <w:ilvl w:val="0"/>
          <w:numId w:val="154"/>
        </w:numPr>
        <w:spacing w:after="0" w:line="240" w:lineRule="auto"/>
        <w:contextualSpacing/>
        <w:rPr>
          <w:rFonts w:asciiTheme="majorHAnsi" w:hAnsiTheme="majorHAnsi"/>
        </w:rPr>
      </w:pPr>
      <w:r w:rsidRPr="001420DC">
        <w:rPr>
          <w:rFonts w:asciiTheme="majorHAnsi" w:hAnsiTheme="majorHAnsi"/>
        </w:rPr>
        <w:t>A reference guide  to understand the flow of various plans , policies ,frameworks   etc. at the  government level in relation to Suicide prevention  , and Mental Health matters that affect the level of suicides in Australia .</w:t>
      </w:r>
    </w:p>
    <w:p w14:paraId="2634111E" w14:textId="77777777" w:rsidR="0036774C" w:rsidRPr="001420DC" w:rsidRDefault="0036774C" w:rsidP="000E768C">
      <w:pPr>
        <w:numPr>
          <w:ilvl w:val="0"/>
          <w:numId w:val="154"/>
        </w:numPr>
        <w:spacing w:after="0" w:line="240" w:lineRule="auto"/>
        <w:contextualSpacing/>
        <w:rPr>
          <w:rFonts w:asciiTheme="majorHAnsi" w:hAnsiTheme="majorHAnsi"/>
        </w:rPr>
      </w:pPr>
      <w:r w:rsidRPr="001420DC">
        <w:rPr>
          <w:rFonts w:asciiTheme="majorHAnsi" w:hAnsiTheme="majorHAnsi"/>
        </w:rPr>
        <w:t>An additional reference guide  listing  the various entities that surround Suicide Prevention , and the interrelationships with governments .</w:t>
      </w:r>
    </w:p>
    <w:p w14:paraId="368173C1" w14:textId="77777777" w:rsidR="0036774C" w:rsidRPr="001420DC" w:rsidRDefault="0036774C" w:rsidP="000E768C">
      <w:pPr>
        <w:numPr>
          <w:ilvl w:val="0"/>
          <w:numId w:val="154"/>
        </w:numPr>
        <w:spacing w:after="0" w:line="240" w:lineRule="auto"/>
        <w:contextualSpacing/>
        <w:rPr>
          <w:rFonts w:asciiTheme="majorHAnsi" w:hAnsiTheme="majorHAnsi"/>
        </w:rPr>
      </w:pPr>
      <w:r w:rsidRPr="001420DC">
        <w:rPr>
          <w:rFonts w:asciiTheme="majorHAnsi" w:hAnsiTheme="majorHAnsi"/>
        </w:rPr>
        <w:t xml:space="preserve">A resource document noting  critical analysis on the failings of governments in relation to Suicide prevention, and the source reference. </w:t>
      </w:r>
    </w:p>
    <w:p w14:paraId="1F42945F" w14:textId="77777777" w:rsidR="0036774C" w:rsidRDefault="0036774C" w:rsidP="00E00919">
      <w:pPr>
        <w:spacing w:after="0" w:line="240" w:lineRule="auto"/>
        <w:contextualSpacing/>
      </w:pPr>
    </w:p>
    <w:p w14:paraId="5842D182" w14:textId="77777777" w:rsidR="0036774C" w:rsidRDefault="0036774C" w:rsidP="00E00919">
      <w:pPr>
        <w:spacing w:after="0" w:line="240" w:lineRule="auto"/>
        <w:contextualSpacing/>
      </w:pPr>
    </w:p>
    <w:p w14:paraId="166C4FA1" w14:textId="6271A026" w:rsidR="0036774C" w:rsidRDefault="0036774C" w:rsidP="00E00919">
      <w:pPr>
        <w:spacing w:after="0" w:line="240" w:lineRule="auto"/>
        <w:contextualSpacing/>
        <w:rPr>
          <w:sz w:val="24"/>
          <w:szCs w:val="24"/>
          <w:u w:val="single"/>
        </w:rPr>
      </w:pPr>
      <w:r w:rsidRPr="00827FC4">
        <w:rPr>
          <w:sz w:val="24"/>
          <w:szCs w:val="24"/>
          <w:u w:val="single"/>
        </w:rPr>
        <w:t xml:space="preserve">PART </w:t>
      </w:r>
      <w:r w:rsidR="00D742BA">
        <w:rPr>
          <w:sz w:val="24"/>
          <w:szCs w:val="24"/>
          <w:u w:val="single"/>
        </w:rPr>
        <w:t>B</w:t>
      </w:r>
      <w:r w:rsidRPr="00827FC4">
        <w:rPr>
          <w:sz w:val="24"/>
          <w:szCs w:val="24"/>
          <w:u w:val="single"/>
        </w:rPr>
        <w:t xml:space="preserve">  </w:t>
      </w:r>
    </w:p>
    <w:p w14:paraId="5437A070" w14:textId="77777777" w:rsidR="0036774C" w:rsidRPr="00827FC4" w:rsidRDefault="0036774C" w:rsidP="00E00919">
      <w:pPr>
        <w:spacing w:after="0" w:line="240" w:lineRule="auto"/>
        <w:contextualSpacing/>
        <w:rPr>
          <w:rFonts w:asciiTheme="majorHAnsi" w:hAnsiTheme="majorHAnsi"/>
          <w:u w:val="single"/>
        </w:rPr>
      </w:pPr>
    </w:p>
    <w:p w14:paraId="300E9BF7" w14:textId="6DDC5D96" w:rsidR="007424C8" w:rsidRDefault="00A52C89" w:rsidP="00B53A74">
      <w:pPr>
        <w:spacing w:after="0" w:line="240" w:lineRule="auto"/>
        <w:contextualSpacing/>
        <w:rPr>
          <w:rFonts w:asciiTheme="majorHAnsi" w:hAnsiTheme="majorHAnsi"/>
        </w:rPr>
      </w:pPr>
      <w:r>
        <w:rPr>
          <w:rFonts w:asciiTheme="majorHAnsi" w:hAnsiTheme="majorHAnsi"/>
        </w:rPr>
        <w:t xml:space="preserve">Part  B </w:t>
      </w:r>
      <w:r w:rsidR="00AB12E5">
        <w:rPr>
          <w:rFonts w:asciiTheme="majorHAnsi" w:hAnsiTheme="majorHAnsi"/>
        </w:rPr>
        <w:t xml:space="preserve">looks at the consequences of the various Governments </w:t>
      </w:r>
      <w:r w:rsidR="0028608F">
        <w:rPr>
          <w:rFonts w:asciiTheme="majorHAnsi" w:hAnsiTheme="majorHAnsi"/>
        </w:rPr>
        <w:t xml:space="preserve">involvement in Suicide Prevention </w:t>
      </w:r>
      <w:r w:rsidR="00C92BBA">
        <w:rPr>
          <w:rFonts w:asciiTheme="majorHAnsi" w:hAnsiTheme="majorHAnsi"/>
        </w:rPr>
        <w:t>.</w:t>
      </w:r>
      <w:r w:rsidR="00B7257E">
        <w:rPr>
          <w:rFonts w:asciiTheme="majorHAnsi" w:hAnsiTheme="majorHAnsi"/>
        </w:rPr>
        <w:t xml:space="preserve">The result is an extrapolation of relevant </w:t>
      </w:r>
      <w:r w:rsidR="00D02648">
        <w:rPr>
          <w:rFonts w:asciiTheme="majorHAnsi" w:hAnsiTheme="majorHAnsi"/>
        </w:rPr>
        <w:t xml:space="preserve">matters raised in Part A </w:t>
      </w:r>
      <w:r w:rsidR="007424C8">
        <w:rPr>
          <w:rFonts w:asciiTheme="majorHAnsi" w:hAnsiTheme="majorHAnsi"/>
        </w:rPr>
        <w:t>in order to examine  matters of  interest in Suicide Prevention as at 2019:</w:t>
      </w:r>
    </w:p>
    <w:p w14:paraId="67EEC8D9" w14:textId="3B820DD9" w:rsidR="00EB066A" w:rsidRDefault="00EB066A" w:rsidP="00E00919">
      <w:pPr>
        <w:spacing w:after="0" w:line="240" w:lineRule="auto"/>
        <w:contextualSpacing/>
        <w:rPr>
          <w:rFonts w:asciiTheme="majorHAnsi" w:hAnsiTheme="majorHAnsi"/>
        </w:rPr>
      </w:pPr>
    </w:p>
    <w:p w14:paraId="360A1813" w14:textId="77A19D9B" w:rsidR="00C92BBA" w:rsidRDefault="00C92BBA" w:rsidP="00E00919">
      <w:pPr>
        <w:spacing w:after="0" w:line="240" w:lineRule="auto"/>
        <w:contextualSpacing/>
        <w:rPr>
          <w:rFonts w:asciiTheme="majorHAnsi" w:hAnsiTheme="majorHAnsi"/>
        </w:rPr>
      </w:pPr>
      <w:r>
        <w:rPr>
          <w:rFonts w:asciiTheme="majorHAnsi" w:hAnsiTheme="majorHAnsi"/>
        </w:rPr>
        <w:t xml:space="preserve">This covers </w:t>
      </w:r>
      <w:r w:rsidR="00210B9A">
        <w:rPr>
          <w:rFonts w:asciiTheme="majorHAnsi" w:hAnsiTheme="majorHAnsi"/>
        </w:rPr>
        <w:t xml:space="preserve">the following 4 </w:t>
      </w:r>
      <w:r>
        <w:rPr>
          <w:rFonts w:asciiTheme="majorHAnsi" w:hAnsiTheme="majorHAnsi"/>
        </w:rPr>
        <w:t>Sections</w:t>
      </w:r>
      <w:r w:rsidR="0042073D">
        <w:rPr>
          <w:rFonts w:asciiTheme="majorHAnsi" w:hAnsiTheme="majorHAnsi"/>
        </w:rPr>
        <w:t xml:space="preserve"> (from </w:t>
      </w:r>
      <w:r>
        <w:rPr>
          <w:rFonts w:asciiTheme="majorHAnsi" w:hAnsiTheme="majorHAnsi"/>
        </w:rPr>
        <w:t xml:space="preserve"> 5 to </w:t>
      </w:r>
      <w:r w:rsidR="00FA1272">
        <w:rPr>
          <w:rFonts w:asciiTheme="majorHAnsi" w:hAnsiTheme="majorHAnsi"/>
        </w:rPr>
        <w:t>9</w:t>
      </w:r>
      <w:r w:rsidR="00210B9A">
        <w:rPr>
          <w:rFonts w:asciiTheme="majorHAnsi" w:hAnsiTheme="majorHAnsi"/>
        </w:rPr>
        <w:t xml:space="preserve"> </w:t>
      </w:r>
      <w:r w:rsidR="0042073D">
        <w:rPr>
          <w:rFonts w:asciiTheme="majorHAnsi" w:hAnsiTheme="majorHAnsi"/>
        </w:rPr>
        <w:t>)</w:t>
      </w:r>
    </w:p>
    <w:p w14:paraId="597E8CEC" w14:textId="2B2E877A" w:rsidR="0042073D" w:rsidRDefault="00474CCA" w:rsidP="000E768C">
      <w:pPr>
        <w:pStyle w:val="ListParagraph"/>
        <w:numPr>
          <w:ilvl w:val="0"/>
          <w:numId w:val="161"/>
        </w:numPr>
        <w:spacing w:after="0" w:line="240" w:lineRule="auto"/>
        <w:rPr>
          <w:rFonts w:asciiTheme="majorHAnsi" w:hAnsiTheme="majorHAnsi"/>
        </w:rPr>
      </w:pPr>
      <w:r w:rsidRPr="00AD3E6D">
        <w:rPr>
          <w:rFonts w:asciiTheme="majorHAnsi" w:hAnsiTheme="majorHAnsi"/>
        </w:rPr>
        <w:t xml:space="preserve">Section </w:t>
      </w:r>
      <w:r w:rsidR="00AD3E6D" w:rsidRPr="00AD3E6D">
        <w:rPr>
          <w:rFonts w:asciiTheme="majorHAnsi" w:hAnsiTheme="majorHAnsi"/>
        </w:rPr>
        <w:t>5</w:t>
      </w:r>
    </w:p>
    <w:p w14:paraId="33102C43" w14:textId="2CE2C2C6" w:rsidR="00AD3E6D" w:rsidRDefault="001E7F92" w:rsidP="00AD3E6D">
      <w:pPr>
        <w:spacing w:after="0" w:line="240" w:lineRule="auto"/>
        <w:rPr>
          <w:rFonts w:asciiTheme="majorHAnsi" w:hAnsiTheme="majorHAnsi"/>
        </w:rPr>
      </w:pPr>
      <w:r>
        <w:rPr>
          <w:rFonts w:asciiTheme="majorHAnsi" w:hAnsiTheme="majorHAnsi"/>
        </w:rPr>
        <w:t xml:space="preserve">Outlines our most severely affected members of our community </w:t>
      </w:r>
      <w:r w:rsidR="0034683A">
        <w:rPr>
          <w:rFonts w:asciiTheme="majorHAnsi" w:hAnsiTheme="majorHAnsi"/>
        </w:rPr>
        <w:t xml:space="preserve">. They have a much higher statistical </w:t>
      </w:r>
      <w:r w:rsidR="00955C23">
        <w:rPr>
          <w:rFonts w:asciiTheme="majorHAnsi" w:hAnsiTheme="majorHAnsi"/>
        </w:rPr>
        <w:t xml:space="preserve">rate </w:t>
      </w:r>
      <w:r w:rsidR="0034683A">
        <w:rPr>
          <w:rFonts w:asciiTheme="majorHAnsi" w:hAnsiTheme="majorHAnsi"/>
        </w:rPr>
        <w:t xml:space="preserve">of </w:t>
      </w:r>
      <w:r w:rsidR="00955C23">
        <w:rPr>
          <w:rFonts w:asciiTheme="majorHAnsi" w:hAnsiTheme="majorHAnsi"/>
        </w:rPr>
        <w:t xml:space="preserve">Suicide per 100,000 people than the overall </w:t>
      </w:r>
      <w:r w:rsidR="00746638">
        <w:rPr>
          <w:rFonts w:asciiTheme="majorHAnsi" w:hAnsiTheme="majorHAnsi"/>
        </w:rPr>
        <w:t>national rate .</w:t>
      </w:r>
      <w:r w:rsidR="00D45739">
        <w:rPr>
          <w:rFonts w:asciiTheme="majorHAnsi" w:hAnsiTheme="majorHAnsi"/>
        </w:rPr>
        <w:t xml:space="preserve">There have been repeated calls </w:t>
      </w:r>
      <w:r w:rsidR="00D30C1C">
        <w:rPr>
          <w:rFonts w:asciiTheme="majorHAnsi" w:hAnsiTheme="majorHAnsi"/>
        </w:rPr>
        <w:t xml:space="preserve">in virtually every report, strategy </w:t>
      </w:r>
      <w:r w:rsidR="00850FDE">
        <w:rPr>
          <w:rFonts w:asciiTheme="majorHAnsi" w:hAnsiTheme="majorHAnsi"/>
        </w:rPr>
        <w:t xml:space="preserve">,plan etc. to prioritise efforts to </w:t>
      </w:r>
      <w:r w:rsidR="0079418A">
        <w:rPr>
          <w:rFonts w:asciiTheme="majorHAnsi" w:hAnsiTheme="majorHAnsi"/>
        </w:rPr>
        <w:t xml:space="preserve">help these disadvantaged people </w:t>
      </w:r>
      <w:r w:rsidR="006A1CD6">
        <w:rPr>
          <w:rFonts w:asciiTheme="majorHAnsi" w:hAnsiTheme="majorHAnsi"/>
        </w:rPr>
        <w:t>.</w:t>
      </w:r>
    </w:p>
    <w:p w14:paraId="1256F6A1" w14:textId="272E69F1" w:rsidR="006A1CD6" w:rsidRDefault="006A1CD6" w:rsidP="006A1CD6">
      <w:pPr>
        <w:spacing w:after="0" w:line="240" w:lineRule="auto"/>
        <w:rPr>
          <w:rFonts w:asciiTheme="majorHAnsi" w:hAnsiTheme="majorHAnsi"/>
        </w:rPr>
      </w:pPr>
      <w:r w:rsidRPr="006A1CD6">
        <w:rPr>
          <w:rFonts w:asciiTheme="majorHAnsi" w:hAnsiTheme="majorHAnsi"/>
        </w:rPr>
        <w:t xml:space="preserve">They are </w:t>
      </w:r>
      <w:r>
        <w:rPr>
          <w:rFonts w:asciiTheme="majorHAnsi" w:hAnsiTheme="majorHAnsi"/>
        </w:rPr>
        <w:t>:</w:t>
      </w:r>
    </w:p>
    <w:p w14:paraId="3AA31C17" w14:textId="19635466" w:rsidR="006A1CD6" w:rsidRDefault="00FF64D5" w:rsidP="000E768C">
      <w:pPr>
        <w:pStyle w:val="ListParagraph"/>
        <w:numPr>
          <w:ilvl w:val="0"/>
          <w:numId w:val="162"/>
        </w:numPr>
        <w:spacing w:after="0" w:line="240" w:lineRule="auto"/>
        <w:rPr>
          <w:rFonts w:asciiTheme="majorHAnsi" w:hAnsiTheme="majorHAnsi"/>
        </w:rPr>
      </w:pPr>
      <w:r>
        <w:rPr>
          <w:rFonts w:asciiTheme="majorHAnsi" w:hAnsiTheme="majorHAnsi"/>
        </w:rPr>
        <w:t xml:space="preserve">Our indigenous community </w:t>
      </w:r>
    </w:p>
    <w:p w14:paraId="12A98D59" w14:textId="57695EF6" w:rsidR="00FF64D5" w:rsidRDefault="005D59F0" w:rsidP="000E768C">
      <w:pPr>
        <w:pStyle w:val="ListParagraph"/>
        <w:numPr>
          <w:ilvl w:val="0"/>
          <w:numId w:val="162"/>
        </w:numPr>
        <w:spacing w:after="0" w:line="240" w:lineRule="auto"/>
        <w:rPr>
          <w:rFonts w:asciiTheme="majorHAnsi" w:hAnsiTheme="majorHAnsi"/>
        </w:rPr>
      </w:pPr>
      <w:r>
        <w:rPr>
          <w:rFonts w:asciiTheme="majorHAnsi" w:hAnsiTheme="majorHAnsi"/>
        </w:rPr>
        <w:t>Military and first responders affected by PTSD</w:t>
      </w:r>
    </w:p>
    <w:p w14:paraId="006CF3B0" w14:textId="75DB91BE" w:rsidR="005D59F0" w:rsidRDefault="00A07F4F" w:rsidP="000E768C">
      <w:pPr>
        <w:pStyle w:val="ListParagraph"/>
        <w:numPr>
          <w:ilvl w:val="0"/>
          <w:numId w:val="162"/>
        </w:numPr>
        <w:spacing w:after="0" w:line="240" w:lineRule="auto"/>
        <w:rPr>
          <w:rFonts w:asciiTheme="majorHAnsi" w:hAnsiTheme="majorHAnsi"/>
        </w:rPr>
      </w:pPr>
      <w:r>
        <w:rPr>
          <w:rFonts w:asciiTheme="majorHAnsi" w:hAnsiTheme="majorHAnsi"/>
        </w:rPr>
        <w:t xml:space="preserve">Our LGBTQI + community </w:t>
      </w:r>
    </w:p>
    <w:p w14:paraId="037322A2" w14:textId="49ADC44D" w:rsidR="00A07F4F" w:rsidRDefault="00A07F4F" w:rsidP="000E768C">
      <w:pPr>
        <w:pStyle w:val="ListParagraph"/>
        <w:numPr>
          <w:ilvl w:val="0"/>
          <w:numId w:val="162"/>
        </w:numPr>
        <w:spacing w:after="0" w:line="240" w:lineRule="auto"/>
        <w:rPr>
          <w:rFonts w:asciiTheme="majorHAnsi" w:hAnsiTheme="majorHAnsi"/>
        </w:rPr>
      </w:pPr>
      <w:r>
        <w:rPr>
          <w:rFonts w:asciiTheme="majorHAnsi" w:hAnsiTheme="majorHAnsi"/>
        </w:rPr>
        <w:t xml:space="preserve">Our CALD community </w:t>
      </w:r>
    </w:p>
    <w:p w14:paraId="2A50A680" w14:textId="119A4B6A" w:rsidR="00A07F4F" w:rsidRDefault="007B3EDE" w:rsidP="000E768C">
      <w:pPr>
        <w:pStyle w:val="ListParagraph"/>
        <w:numPr>
          <w:ilvl w:val="0"/>
          <w:numId w:val="162"/>
        </w:numPr>
        <w:spacing w:after="0" w:line="240" w:lineRule="auto"/>
        <w:rPr>
          <w:rFonts w:asciiTheme="majorHAnsi" w:hAnsiTheme="majorHAnsi"/>
        </w:rPr>
      </w:pPr>
      <w:r>
        <w:rPr>
          <w:rFonts w:asciiTheme="majorHAnsi" w:hAnsiTheme="majorHAnsi"/>
        </w:rPr>
        <w:t xml:space="preserve">Rural and Remote communities </w:t>
      </w:r>
    </w:p>
    <w:p w14:paraId="674BD2BC" w14:textId="539E8B88" w:rsidR="007B3EDE" w:rsidRDefault="007B3EDE" w:rsidP="007B3EDE">
      <w:pPr>
        <w:spacing w:after="0" w:line="240" w:lineRule="auto"/>
        <w:rPr>
          <w:rFonts w:asciiTheme="majorHAnsi" w:hAnsiTheme="majorHAnsi"/>
        </w:rPr>
      </w:pPr>
      <w:r>
        <w:rPr>
          <w:rFonts w:asciiTheme="majorHAnsi" w:hAnsiTheme="majorHAnsi"/>
        </w:rPr>
        <w:t xml:space="preserve">There are only the most brief headings </w:t>
      </w:r>
      <w:r w:rsidR="00CC6EC3">
        <w:rPr>
          <w:rFonts w:asciiTheme="majorHAnsi" w:hAnsiTheme="majorHAnsi"/>
        </w:rPr>
        <w:t xml:space="preserve">in this report , and it is hoped that peak bodies and members of the various communities may wish to </w:t>
      </w:r>
      <w:r w:rsidR="007447E5">
        <w:rPr>
          <w:rFonts w:asciiTheme="majorHAnsi" w:hAnsiTheme="majorHAnsi"/>
        </w:rPr>
        <w:t>provide direct input rather than more observations from people outside</w:t>
      </w:r>
      <w:r w:rsidR="00882AF8">
        <w:rPr>
          <w:rFonts w:asciiTheme="majorHAnsi" w:hAnsiTheme="majorHAnsi"/>
        </w:rPr>
        <w:t xml:space="preserve">. </w:t>
      </w:r>
    </w:p>
    <w:p w14:paraId="045BBEBF" w14:textId="0BEDCB6A" w:rsidR="00882AF8" w:rsidRDefault="00882AF8" w:rsidP="000E768C">
      <w:pPr>
        <w:pStyle w:val="ListParagraph"/>
        <w:numPr>
          <w:ilvl w:val="0"/>
          <w:numId w:val="161"/>
        </w:numPr>
        <w:spacing w:after="0" w:line="240" w:lineRule="auto"/>
        <w:rPr>
          <w:rFonts w:asciiTheme="majorHAnsi" w:hAnsiTheme="majorHAnsi"/>
        </w:rPr>
      </w:pPr>
      <w:r>
        <w:rPr>
          <w:rFonts w:asciiTheme="majorHAnsi" w:hAnsiTheme="majorHAnsi"/>
        </w:rPr>
        <w:t xml:space="preserve">Section 6. </w:t>
      </w:r>
    </w:p>
    <w:p w14:paraId="3CA16A90" w14:textId="2888F8FA" w:rsidR="00882AF8" w:rsidRDefault="00D73FC6" w:rsidP="00882AF8">
      <w:pPr>
        <w:spacing w:after="0" w:line="240" w:lineRule="auto"/>
        <w:rPr>
          <w:rFonts w:asciiTheme="majorHAnsi" w:hAnsiTheme="majorHAnsi"/>
        </w:rPr>
      </w:pPr>
      <w:r>
        <w:rPr>
          <w:rFonts w:asciiTheme="majorHAnsi" w:hAnsiTheme="majorHAnsi"/>
        </w:rPr>
        <w:t xml:space="preserve">Outlines various areas </w:t>
      </w:r>
      <w:r w:rsidR="000B67D6">
        <w:rPr>
          <w:rFonts w:asciiTheme="majorHAnsi" w:hAnsiTheme="majorHAnsi"/>
        </w:rPr>
        <w:t xml:space="preserve">of interaction with Suicide prevention </w:t>
      </w:r>
      <w:r w:rsidR="00A76A76">
        <w:rPr>
          <w:rFonts w:asciiTheme="majorHAnsi" w:hAnsiTheme="majorHAnsi"/>
        </w:rPr>
        <w:t>such as :</w:t>
      </w:r>
    </w:p>
    <w:p w14:paraId="29C4631E" w14:textId="7BD5AB1D" w:rsidR="00A76A76" w:rsidRDefault="00A76A76" w:rsidP="000E768C">
      <w:pPr>
        <w:pStyle w:val="ListParagraph"/>
        <w:numPr>
          <w:ilvl w:val="0"/>
          <w:numId w:val="163"/>
        </w:numPr>
        <w:spacing w:after="0" w:line="240" w:lineRule="auto"/>
        <w:rPr>
          <w:rFonts w:asciiTheme="majorHAnsi" w:hAnsiTheme="majorHAnsi"/>
        </w:rPr>
      </w:pPr>
      <w:r>
        <w:rPr>
          <w:rFonts w:asciiTheme="majorHAnsi" w:hAnsiTheme="majorHAnsi"/>
        </w:rPr>
        <w:t>Standards of delivery of services</w:t>
      </w:r>
    </w:p>
    <w:p w14:paraId="4F126C33" w14:textId="39D1BCB0" w:rsidR="00A76A76" w:rsidRDefault="003A09CB" w:rsidP="000E768C">
      <w:pPr>
        <w:pStyle w:val="ListParagraph"/>
        <w:numPr>
          <w:ilvl w:val="0"/>
          <w:numId w:val="163"/>
        </w:numPr>
        <w:spacing w:after="0" w:line="240" w:lineRule="auto"/>
        <w:rPr>
          <w:rFonts w:asciiTheme="majorHAnsi" w:hAnsiTheme="majorHAnsi"/>
        </w:rPr>
      </w:pPr>
      <w:r>
        <w:rPr>
          <w:rFonts w:asciiTheme="majorHAnsi" w:hAnsiTheme="majorHAnsi"/>
        </w:rPr>
        <w:t xml:space="preserve">Various institutes </w:t>
      </w:r>
    </w:p>
    <w:p w14:paraId="3E4074FE" w14:textId="0F9A47E6" w:rsidR="003A09CB" w:rsidRDefault="003A09CB" w:rsidP="000E768C">
      <w:pPr>
        <w:pStyle w:val="ListParagraph"/>
        <w:numPr>
          <w:ilvl w:val="0"/>
          <w:numId w:val="163"/>
        </w:numPr>
        <w:spacing w:after="0" w:line="240" w:lineRule="auto"/>
        <w:rPr>
          <w:rFonts w:asciiTheme="majorHAnsi" w:hAnsiTheme="majorHAnsi"/>
        </w:rPr>
      </w:pPr>
      <w:r>
        <w:rPr>
          <w:rFonts w:asciiTheme="majorHAnsi" w:hAnsiTheme="majorHAnsi"/>
        </w:rPr>
        <w:t xml:space="preserve">Suicide Prevention Networks </w:t>
      </w:r>
    </w:p>
    <w:p w14:paraId="2CC4FA14" w14:textId="27050F6A" w:rsidR="00A54B5E" w:rsidRDefault="00A54B5E" w:rsidP="000E768C">
      <w:pPr>
        <w:pStyle w:val="ListParagraph"/>
        <w:numPr>
          <w:ilvl w:val="0"/>
          <w:numId w:val="163"/>
        </w:numPr>
        <w:spacing w:after="0" w:line="240" w:lineRule="auto"/>
        <w:rPr>
          <w:rFonts w:asciiTheme="majorHAnsi" w:hAnsiTheme="majorHAnsi"/>
        </w:rPr>
      </w:pPr>
      <w:r>
        <w:rPr>
          <w:rFonts w:asciiTheme="majorHAnsi" w:hAnsiTheme="majorHAnsi"/>
        </w:rPr>
        <w:t xml:space="preserve">Financial control and expenditure </w:t>
      </w:r>
      <w:r w:rsidR="006E0AE5">
        <w:rPr>
          <w:rFonts w:asciiTheme="majorHAnsi" w:hAnsiTheme="majorHAnsi"/>
        </w:rPr>
        <w:t xml:space="preserve">information </w:t>
      </w:r>
    </w:p>
    <w:p w14:paraId="082D24A3" w14:textId="77777777" w:rsidR="006E0AE5" w:rsidRPr="006E0AE5" w:rsidRDefault="006E0AE5" w:rsidP="006E0AE5">
      <w:pPr>
        <w:spacing w:after="0" w:line="240" w:lineRule="auto"/>
        <w:rPr>
          <w:rFonts w:asciiTheme="majorHAnsi" w:hAnsiTheme="majorHAnsi"/>
        </w:rPr>
      </w:pPr>
    </w:p>
    <w:p w14:paraId="346C821C" w14:textId="20410DFD" w:rsidR="006E0AE5" w:rsidRDefault="006E0AE5" w:rsidP="000E768C">
      <w:pPr>
        <w:pStyle w:val="ListParagraph"/>
        <w:numPr>
          <w:ilvl w:val="0"/>
          <w:numId w:val="161"/>
        </w:numPr>
        <w:spacing w:after="0" w:line="240" w:lineRule="auto"/>
        <w:rPr>
          <w:rFonts w:asciiTheme="majorHAnsi" w:hAnsiTheme="majorHAnsi"/>
        </w:rPr>
      </w:pPr>
      <w:r>
        <w:rPr>
          <w:rFonts w:asciiTheme="majorHAnsi" w:hAnsiTheme="majorHAnsi"/>
        </w:rPr>
        <w:t>Section 7.</w:t>
      </w:r>
    </w:p>
    <w:p w14:paraId="7AC2727B" w14:textId="67391B10" w:rsidR="006E0AE5" w:rsidRDefault="00C456BD" w:rsidP="006E0AE5">
      <w:pPr>
        <w:spacing w:after="0" w:line="240" w:lineRule="auto"/>
        <w:rPr>
          <w:rFonts w:asciiTheme="majorHAnsi" w:hAnsiTheme="majorHAnsi"/>
        </w:rPr>
      </w:pPr>
      <w:r>
        <w:rPr>
          <w:rFonts w:asciiTheme="majorHAnsi" w:hAnsiTheme="majorHAnsi"/>
        </w:rPr>
        <w:t xml:space="preserve">A small contribution </w:t>
      </w:r>
      <w:r w:rsidR="008301F1">
        <w:rPr>
          <w:rFonts w:asciiTheme="majorHAnsi" w:hAnsiTheme="majorHAnsi"/>
        </w:rPr>
        <w:t xml:space="preserve">about what some people are saying about Suicide Prevention in Australia </w:t>
      </w:r>
    </w:p>
    <w:p w14:paraId="32186F06" w14:textId="77777777" w:rsidR="00B21283" w:rsidRDefault="00B21283" w:rsidP="006E0AE5">
      <w:pPr>
        <w:spacing w:after="0" w:line="240" w:lineRule="auto"/>
        <w:rPr>
          <w:rFonts w:asciiTheme="majorHAnsi" w:hAnsiTheme="majorHAnsi"/>
        </w:rPr>
      </w:pPr>
    </w:p>
    <w:p w14:paraId="04928B67" w14:textId="2341D471" w:rsidR="008301F1" w:rsidRDefault="00B21283" w:rsidP="000E768C">
      <w:pPr>
        <w:pStyle w:val="ListParagraph"/>
        <w:numPr>
          <w:ilvl w:val="0"/>
          <w:numId w:val="161"/>
        </w:numPr>
        <w:spacing w:after="0" w:line="240" w:lineRule="auto"/>
        <w:rPr>
          <w:rFonts w:asciiTheme="majorHAnsi" w:hAnsiTheme="majorHAnsi"/>
        </w:rPr>
      </w:pPr>
      <w:r>
        <w:rPr>
          <w:rFonts w:asciiTheme="majorHAnsi" w:hAnsiTheme="majorHAnsi"/>
        </w:rPr>
        <w:t xml:space="preserve">Section 8. </w:t>
      </w:r>
    </w:p>
    <w:p w14:paraId="6A45B73B" w14:textId="77777777" w:rsidR="004B4EE0" w:rsidRDefault="00B21283" w:rsidP="004B4EE0">
      <w:pPr>
        <w:pStyle w:val="ListParagraph"/>
        <w:spacing w:line="276" w:lineRule="auto"/>
        <w:jc w:val="both"/>
        <w:rPr>
          <w:rFonts w:asciiTheme="majorHAnsi" w:hAnsiTheme="majorHAnsi" w:cstheme="majorHAnsi"/>
        </w:rPr>
      </w:pPr>
      <w:r>
        <w:rPr>
          <w:rFonts w:asciiTheme="majorHAnsi" w:hAnsiTheme="majorHAnsi"/>
        </w:rPr>
        <w:t xml:space="preserve">An </w:t>
      </w:r>
      <w:r w:rsidR="00560492">
        <w:rPr>
          <w:rFonts w:asciiTheme="majorHAnsi" w:hAnsiTheme="majorHAnsi"/>
        </w:rPr>
        <w:t>inclusion</w:t>
      </w:r>
      <w:r>
        <w:rPr>
          <w:rFonts w:asciiTheme="majorHAnsi" w:hAnsiTheme="majorHAnsi"/>
        </w:rPr>
        <w:t xml:space="preserve"> of a </w:t>
      </w:r>
      <w:r w:rsidR="00560492">
        <w:rPr>
          <w:rFonts w:asciiTheme="majorHAnsi" w:hAnsiTheme="majorHAnsi"/>
        </w:rPr>
        <w:t xml:space="preserve">non academic “case study “ , providing an example at the </w:t>
      </w:r>
      <w:r w:rsidR="00BF6999">
        <w:rPr>
          <w:rFonts w:asciiTheme="majorHAnsi" w:hAnsiTheme="majorHAnsi"/>
        </w:rPr>
        <w:t xml:space="preserve">mental health service delivery point at </w:t>
      </w:r>
      <w:r w:rsidR="000943A2">
        <w:rPr>
          <w:rFonts w:asciiTheme="majorHAnsi" w:hAnsiTheme="majorHAnsi"/>
        </w:rPr>
        <w:t>some Mental Health Hospitals in South West Sydney  NSW</w:t>
      </w:r>
      <w:r w:rsidR="000C51AB">
        <w:rPr>
          <w:rFonts w:asciiTheme="majorHAnsi" w:hAnsiTheme="majorHAnsi"/>
        </w:rPr>
        <w:t xml:space="preserve">, as it applies to Post discharge care of people </w:t>
      </w:r>
      <w:r w:rsidR="00D05BBD">
        <w:rPr>
          <w:rFonts w:asciiTheme="majorHAnsi" w:hAnsiTheme="majorHAnsi"/>
        </w:rPr>
        <w:t xml:space="preserve">initially admitted with suicidal ideation </w:t>
      </w:r>
      <w:r w:rsidR="00C056DF">
        <w:rPr>
          <w:rFonts w:asciiTheme="majorHAnsi" w:hAnsiTheme="majorHAnsi"/>
        </w:rPr>
        <w:t>as a part of their mental health condition .</w:t>
      </w:r>
      <w:r w:rsidR="001532DA" w:rsidRPr="001532DA">
        <w:rPr>
          <w:rFonts w:asciiTheme="majorHAnsi" w:hAnsiTheme="majorHAnsi" w:cstheme="majorHAnsi"/>
        </w:rPr>
        <w:t xml:space="preserve"> </w:t>
      </w:r>
    </w:p>
    <w:p w14:paraId="4355586D" w14:textId="0F935077" w:rsidR="001532DA" w:rsidRPr="004B4EE0" w:rsidRDefault="001532DA" w:rsidP="004B4EE0">
      <w:pPr>
        <w:pStyle w:val="ListParagraph"/>
        <w:spacing w:line="276" w:lineRule="auto"/>
        <w:jc w:val="both"/>
        <w:rPr>
          <w:rFonts w:asciiTheme="majorHAnsi" w:hAnsiTheme="majorHAnsi" w:cstheme="majorHAnsi"/>
        </w:rPr>
      </w:pPr>
      <w:r w:rsidRPr="004B4EE0">
        <w:rPr>
          <w:rFonts w:asciiTheme="majorHAnsi" w:hAnsiTheme="majorHAnsi" w:cstheme="majorHAnsi"/>
        </w:rPr>
        <w:t>This has been created to advocate for change in sustainability (i.e. money), and the resources quoted in this section came about as a direct result of the work involved in the creation of this report (please excuse the  duplication of references provided in earlier sections ).</w:t>
      </w:r>
    </w:p>
    <w:p w14:paraId="2F7FC64C" w14:textId="3C2E2770" w:rsidR="00B21283" w:rsidRDefault="00B21283" w:rsidP="00B21283">
      <w:pPr>
        <w:spacing w:after="0" w:line="240" w:lineRule="auto"/>
        <w:rPr>
          <w:rFonts w:asciiTheme="majorHAnsi" w:hAnsiTheme="majorHAnsi"/>
        </w:rPr>
      </w:pPr>
    </w:p>
    <w:p w14:paraId="36BECC46" w14:textId="10370A06" w:rsidR="00FA1272" w:rsidRPr="002F5685" w:rsidRDefault="00223DC6" w:rsidP="000E768C">
      <w:pPr>
        <w:pStyle w:val="ListParagraph"/>
        <w:numPr>
          <w:ilvl w:val="0"/>
          <w:numId w:val="161"/>
        </w:numPr>
        <w:spacing w:after="0" w:line="240" w:lineRule="auto"/>
        <w:rPr>
          <w:rFonts w:asciiTheme="majorHAnsi" w:hAnsiTheme="majorHAnsi"/>
        </w:rPr>
      </w:pPr>
      <w:r w:rsidRPr="002F5685">
        <w:rPr>
          <w:rFonts w:asciiTheme="majorHAnsi" w:hAnsiTheme="majorHAnsi"/>
        </w:rPr>
        <w:t xml:space="preserve">Section 9. </w:t>
      </w:r>
    </w:p>
    <w:p w14:paraId="2A884AF1" w14:textId="42537891" w:rsidR="00223DC6" w:rsidRPr="00223DC6" w:rsidRDefault="00223DC6" w:rsidP="00223DC6">
      <w:pPr>
        <w:spacing w:after="0" w:line="240" w:lineRule="auto"/>
        <w:rPr>
          <w:rFonts w:asciiTheme="majorHAnsi" w:hAnsiTheme="majorHAnsi"/>
        </w:rPr>
      </w:pPr>
      <w:r>
        <w:rPr>
          <w:rFonts w:asciiTheme="majorHAnsi" w:hAnsiTheme="majorHAnsi"/>
        </w:rPr>
        <w:t xml:space="preserve">A conclusion. </w:t>
      </w:r>
    </w:p>
    <w:p w14:paraId="4B26AD73" w14:textId="77777777" w:rsidR="0042073D" w:rsidRPr="00A52C89" w:rsidRDefault="0042073D" w:rsidP="00E00919">
      <w:pPr>
        <w:spacing w:after="0" w:line="240" w:lineRule="auto"/>
        <w:contextualSpacing/>
        <w:rPr>
          <w:rFonts w:asciiTheme="majorHAnsi" w:hAnsiTheme="majorHAnsi"/>
        </w:rPr>
      </w:pPr>
    </w:p>
    <w:p w14:paraId="60880937" w14:textId="77777777" w:rsidR="0036774C" w:rsidRPr="0044617E" w:rsidRDefault="0036774C" w:rsidP="00E00919">
      <w:pPr>
        <w:spacing w:after="0" w:line="240" w:lineRule="auto"/>
        <w:rPr>
          <w:rFonts w:asciiTheme="majorHAnsi" w:hAnsiTheme="majorHAnsi"/>
        </w:rPr>
      </w:pPr>
    </w:p>
    <w:p w14:paraId="5DD66429" w14:textId="77777777" w:rsidR="0036774C" w:rsidRDefault="0036774C" w:rsidP="00E00919">
      <w:pPr>
        <w:spacing w:after="0" w:line="240" w:lineRule="auto"/>
        <w:rPr>
          <w:rFonts w:asciiTheme="majorHAnsi" w:hAnsiTheme="majorHAnsi"/>
        </w:rPr>
      </w:pPr>
    </w:p>
    <w:p w14:paraId="04CD694A" w14:textId="77777777" w:rsidR="0036774C" w:rsidRDefault="0036774C" w:rsidP="00E00919">
      <w:pPr>
        <w:spacing w:after="0" w:line="240" w:lineRule="auto"/>
        <w:rPr>
          <w:rFonts w:asciiTheme="majorHAnsi" w:hAnsiTheme="majorHAnsi"/>
        </w:rPr>
      </w:pPr>
    </w:p>
    <w:p w14:paraId="574D010A" w14:textId="77777777" w:rsidR="0036774C" w:rsidRPr="00D67D6D" w:rsidRDefault="0036774C" w:rsidP="00E00919">
      <w:pPr>
        <w:spacing w:after="0" w:line="240" w:lineRule="auto"/>
        <w:rPr>
          <w:rFonts w:asciiTheme="majorHAnsi" w:hAnsiTheme="majorHAnsi"/>
        </w:rPr>
      </w:pPr>
    </w:p>
    <w:p w14:paraId="402DCF93" w14:textId="77777777" w:rsidR="0036774C" w:rsidRPr="0044617E" w:rsidRDefault="0036774C" w:rsidP="00E00919">
      <w:pPr>
        <w:spacing w:after="0" w:line="240" w:lineRule="auto"/>
        <w:contextualSpacing/>
      </w:pPr>
      <w:r>
        <w:lastRenderedPageBreak/>
        <w:t>WHAT COULD  PART 2 BE USED FOR  ?</w:t>
      </w:r>
      <w:r w:rsidRPr="0044617E">
        <w:t xml:space="preserve"> </w:t>
      </w:r>
    </w:p>
    <w:p w14:paraId="3881064E" w14:textId="77777777" w:rsidR="0036774C" w:rsidRPr="00193338" w:rsidRDefault="0036774C" w:rsidP="000E768C">
      <w:pPr>
        <w:pStyle w:val="ListParagraph"/>
        <w:numPr>
          <w:ilvl w:val="0"/>
          <w:numId w:val="155"/>
        </w:numPr>
        <w:spacing w:after="0" w:line="240" w:lineRule="auto"/>
        <w:rPr>
          <w:rFonts w:asciiTheme="majorHAnsi" w:hAnsiTheme="majorHAnsi"/>
        </w:rPr>
      </w:pPr>
      <w:r w:rsidRPr="00193338">
        <w:rPr>
          <w:rFonts w:asciiTheme="majorHAnsi" w:hAnsiTheme="majorHAnsi"/>
        </w:rPr>
        <w:t xml:space="preserve">It’s  an information guide on  the most frequently  proposed   recommendations and observations about the most vulnerable members of our community </w:t>
      </w:r>
    </w:p>
    <w:p w14:paraId="48DBB840" w14:textId="77777777" w:rsidR="0036774C" w:rsidRPr="00193338" w:rsidRDefault="0036774C" w:rsidP="000E768C">
      <w:pPr>
        <w:pStyle w:val="ListParagraph"/>
        <w:numPr>
          <w:ilvl w:val="0"/>
          <w:numId w:val="155"/>
        </w:numPr>
        <w:spacing w:after="0" w:line="240" w:lineRule="auto"/>
        <w:rPr>
          <w:rFonts w:asciiTheme="majorHAnsi" w:hAnsiTheme="majorHAnsi"/>
        </w:rPr>
      </w:pPr>
      <w:r w:rsidRPr="00193338">
        <w:rPr>
          <w:rFonts w:asciiTheme="majorHAnsi" w:hAnsiTheme="majorHAnsi"/>
        </w:rPr>
        <w:t xml:space="preserve">It  may be of assistance as an information source on the factors that are failing to address  Suicide Prevention in Australia  </w:t>
      </w:r>
    </w:p>
    <w:p w14:paraId="303847E4" w14:textId="77777777" w:rsidR="0036774C" w:rsidRPr="00193338" w:rsidRDefault="0036774C" w:rsidP="000E768C">
      <w:pPr>
        <w:pStyle w:val="ListParagraph"/>
        <w:numPr>
          <w:ilvl w:val="0"/>
          <w:numId w:val="155"/>
        </w:numPr>
        <w:spacing w:after="0" w:line="240" w:lineRule="auto"/>
        <w:rPr>
          <w:rFonts w:asciiTheme="majorHAnsi" w:hAnsiTheme="majorHAnsi"/>
        </w:rPr>
      </w:pPr>
      <w:r w:rsidRPr="00193338">
        <w:rPr>
          <w:rFonts w:asciiTheme="majorHAnsi" w:hAnsiTheme="majorHAnsi"/>
        </w:rPr>
        <w:t xml:space="preserve">This may also be of  assistance to  a person to advocate for change in Suicide Prevention </w:t>
      </w:r>
    </w:p>
    <w:p w14:paraId="56BE4CAE" w14:textId="1DD6DBA1" w:rsidR="0036774C" w:rsidRPr="00520C0B" w:rsidRDefault="0036774C" w:rsidP="00520C0B">
      <w:pPr>
        <w:spacing w:after="0" w:line="276" w:lineRule="auto"/>
        <w:jc w:val="both"/>
        <w:rPr>
          <w:rFonts w:asciiTheme="majorHAnsi" w:hAnsiTheme="majorHAnsi" w:cstheme="majorHAnsi"/>
        </w:rPr>
      </w:pPr>
    </w:p>
    <w:p w14:paraId="5D909DE1" w14:textId="77777777" w:rsidR="0036774C" w:rsidRPr="00E4475F" w:rsidRDefault="0036774C" w:rsidP="00E00919">
      <w:pPr>
        <w:spacing w:line="276" w:lineRule="auto"/>
        <w:jc w:val="both"/>
        <w:rPr>
          <w:rFonts w:asciiTheme="majorHAnsi" w:hAnsiTheme="majorHAnsi" w:cstheme="majorHAnsi"/>
        </w:rPr>
      </w:pPr>
      <w:r w:rsidRPr="00E4475F">
        <w:rPr>
          <w:rFonts w:asciiTheme="majorHAnsi" w:hAnsiTheme="majorHAnsi" w:cstheme="majorHAnsi"/>
        </w:rPr>
        <w:t xml:space="preserve"> </w:t>
      </w:r>
    </w:p>
    <w:p w14:paraId="1005A572" w14:textId="77777777" w:rsidR="0036774C" w:rsidRPr="00E4475F" w:rsidRDefault="0036774C" w:rsidP="00E00919">
      <w:pPr>
        <w:spacing w:line="276" w:lineRule="auto"/>
        <w:jc w:val="both"/>
        <w:rPr>
          <w:rFonts w:asciiTheme="majorHAnsi" w:hAnsiTheme="majorHAnsi" w:cstheme="majorHAnsi"/>
        </w:rPr>
      </w:pPr>
    </w:p>
    <w:p w14:paraId="43A8BEAF" w14:textId="77777777" w:rsidR="0036774C" w:rsidRPr="00C05C68" w:rsidRDefault="0036774C" w:rsidP="00E00919">
      <w:pPr>
        <w:spacing w:line="276" w:lineRule="auto"/>
        <w:jc w:val="both"/>
        <w:rPr>
          <w:rFonts w:asciiTheme="majorHAnsi" w:hAnsiTheme="majorHAnsi" w:cstheme="majorHAnsi"/>
          <w:i/>
          <w:color w:val="ED7D31" w:themeColor="accent2"/>
        </w:rPr>
      </w:pPr>
      <w:r w:rsidRPr="00C05C68">
        <w:rPr>
          <w:rFonts w:asciiTheme="majorHAnsi" w:hAnsiTheme="majorHAnsi" w:cstheme="majorHAnsi"/>
          <w:color w:val="ED7D31" w:themeColor="accent2"/>
        </w:rPr>
        <w:t xml:space="preserve">There are many areas in our Australian community  affected by suicide, I am just part of  one. In 2019, what is known, is that we have aspirational statements “up the wazoo” on the one hand and, yet, an increase in the rate of suicide that continues year after year after year. The contrast is startling, — one thing is for sure. </w:t>
      </w:r>
      <w:r w:rsidRPr="00C05C68">
        <w:rPr>
          <w:rFonts w:asciiTheme="majorHAnsi" w:hAnsiTheme="majorHAnsi" w:cstheme="majorHAnsi"/>
          <w:b/>
          <w:i/>
          <w:color w:val="ED7D31" w:themeColor="accent2"/>
        </w:rPr>
        <w:t>What is being done, is not good enough</w:t>
      </w:r>
      <w:r w:rsidRPr="00C05C68">
        <w:rPr>
          <w:rFonts w:asciiTheme="majorHAnsi" w:hAnsiTheme="majorHAnsi" w:cstheme="majorHAnsi"/>
          <w:i/>
          <w:color w:val="ED7D31" w:themeColor="accent2"/>
        </w:rPr>
        <w:t>.</w:t>
      </w:r>
    </w:p>
    <w:p w14:paraId="52C374DC" w14:textId="77777777" w:rsidR="00B205DE" w:rsidRPr="00C05C68" w:rsidRDefault="00B205DE" w:rsidP="00E4475F">
      <w:pPr>
        <w:pStyle w:val="ListParagraph"/>
        <w:spacing w:line="276" w:lineRule="auto"/>
        <w:ind w:left="1080"/>
        <w:jc w:val="both"/>
        <w:rPr>
          <w:rFonts w:asciiTheme="majorHAnsi" w:hAnsiTheme="majorHAnsi" w:cstheme="majorHAnsi"/>
          <w:color w:val="ED7D31" w:themeColor="accent2"/>
        </w:rPr>
      </w:pPr>
    </w:p>
    <w:p w14:paraId="140EA840" w14:textId="77777777" w:rsidR="00B205DE" w:rsidRDefault="00B205DE" w:rsidP="00E4475F">
      <w:pPr>
        <w:pStyle w:val="ListParagraph"/>
        <w:spacing w:line="276" w:lineRule="auto"/>
        <w:ind w:left="1080"/>
        <w:jc w:val="both"/>
        <w:rPr>
          <w:rFonts w:asciiTheme="majorHAnsi" w:hAnsiTheme="majorHAnsi" w:cstheme="majorHAnsi"/>
        </w:rPr>
      </w:pPr>
    </w:p>
    <w:p w14:paraId="4ED6DD3F" w14:textId="77777777" w:rsidR="0084415B" w:rsidRPr="00E4475F" w:rsidRDefault="0084415B" w:rsidP="00E4475F">
      <w:pPr>
        <w:spacing w:line="276" w:lineRule="auto"/>
        <w:jc w:val="both"/>
        <w:rPr>
          <w:rFonts w:asciiTheme="majorHAnsi" w:hAnsiTheme="majorHAnsi" w:cstheme="majorHAnsi"/>
        </w:rPr>
      </w:pPr>
    </w:p>
    <w:p w14:paraId="23F2AC14" w14:textId="51D79813" w:rsidR="0084415B" w:rsidRPr="00F81E1B" w:rsidRDefault="0084415B" w:rsidP="00E4475F">
      <w:pPr>
        <w:spacing w:line="276" w:lineRule="auto"/>
        <w:jc w:val="both"/>
        <w:rPr>
          <w:rFonts w:asciiTheme="majorHAnsi" w:hAnsiTheme="majorHAnsi" w:cstheme="majorHAnsi"/>
          <w:bCs/>
        </w:rPr>
      </w:pPr>
    </w:p>
    <w:p w14:paraId="56F204AA" w14:textId="6009A777" w:rsidR="0060795E" w:rsidRPr="00E4475F" w:rsidRDefault="0060795E" w:rsidP="00E4475F">
      <w:pPr>
        <w:spacing w:line="276" w:lineRule="auto"/>
        <w:jc w:val="both"/>
        <w:rPr>
          <w:rFonts w:asciiTheme="majorHAnsi" w:hAnsiTheme="majorHAnsi" w:cstheme="majorHAnsi"/>
          <w:b/>
          <w:sz w:val="28"/>
          <w:szCs w:val="28"/>
        </w:rPr>
      </w:pPr>
    </w:p>
    <w:p w14:paraId="6D6A7B7C" w14:textId="1250DB19" w:rsidR="0060795E" w:rsidRDefault="0060795E" w:rsidP="00E4475F">
      <w:pPr>
        <w:spacing w:line="276" w:lineRule="auto"/>
        <w:jc w:val="both"/>
        <w:rPr>
          <w:rFonts w:asciiTheme="majorHAnsi" w:hAnsiTheme="majorHAnsi" w:cstheme="majorHAnsi"/>
          <w:b/>
          <w:sz w:val="28"/>
          <w:szCs w:val="28"/>
        </w:rPr>
      </w:pPr>
    </w:p>
    <w:p w14:paraId="42F1FCB0" w14:textId="5877C507" w:rsidR="008B1180" w:rsidRDefault="008B1180" w:rsidP="00E4475F">
      <w:pPr>
        <w:spacing w:line="276" w:lineRule="auto"/>
        <w:jc w:val="both"/>
        <w:rPr>
          <w:rFonts w:asciiTheme="majorHAnsi" w:hAnsiTheme="majorHAnsi" w:cstheme="majorHAnsi"/>
          <w:b/>
          <w:sz w:val="28"/>
          <w:szCs w:val="28"/>
        </w:rPr>
      </w:pPr>
    </w:p>
    <w:p w14:paraId="05CE7643" w14:textId="5C9B9E36" w:rsidR="008B1180" w:rsidRDefault="008B1180" w:rsidP="00E4475F">
      <w:pPr>
        <w:spacing w:line="276" w:lineRule="auto"/>
        <w:jc w:val="both"/>
        <w:rPr>
          <w:rFonts w:asciiTheme="majorHAnsi" w:hAnsiTheme="majorHAnsi" w:cstheme="majorHAnsi"/>
          <w:b/>
          <w:sz w:val="28"/>
          <w:szCs w:val="28"/>
        </w:rPr>
      </w:pPr>
    </w:p>
    <w:p w14:paraId="59116E75" w14:textId="43C3BA40" w:rsidR="008B1180" w:rsidRDefault="008B1180" w:rsidP="00E4475F">
      <w:pPr>
        <w:spacing w:line="276" w:lineRule="auto"/>
        <w:jc w:val="both"/>
        <w:rPr>
          <w:rFonts w:asciiTheme="majorHAnsi" w:hAnsiTheme="majorHAnsi" w:cstheme="majorHAnsi"/>
          <w:b/>
          <w:sz w:val="28"/>
          <w:szCs w:val="28"/>
        </w:rPr>
      </w:pPr>
    </w:p>
    <w:p w14:paraId="46CCF9DF" w14:textId="409ACAEF" w:rsidR="001231BC" w:rsidRDefault="001231BC" w:rsidP="00E4475F">
      <w:pPr>
        <w:spacing w:line="276" w:lineRule="auto"/>
        <w:jc w:val="both"/>
        <w:rPr>
          <w:rFonts w:asciiTheme="majorHAnsi" w:hAnsiTheme="majorHAnsi" w:cstheme="majorHAnsi"/>
          <w:b/>
          <w:sz w:val="28"/>
          <w:szCs w:val="28"/>
        </w:rPr>
      </w:pPr>
    </w:p>
    <w:p w14:paraId="0D681462" w14:textId="6CE2BA1B" w:rsidR="001231BC" w:rsidRDefault="001231BC" w:rsidP="00E4475F">
      <w:pPr>
        <w:spacing w:line="276" w:lineRule="auto"/>
        <w:jc w:val="both"/>
        <w:rPr>
          <w:rFonts w:asciiTheme="majorHAnsi" w:hAnsiTheme="majorHAnsi" w:cstheme="majorHAnsi"/>
          <w:b/>
          <w:sz w:val="28"/>
          <w:szCs w:val="28"/>
        </w:rPr>
      </w:pPr>
    </w:p>
    <w:p w14:paraId="510A9B17" w14:textId="1EEC8FCF" w:rsidR="001231BC" w:rsidRDefault="001231BC" w:rsidP="00E4475F">
      <w:pPr>
        <w:spacing w:line="276" w:lineRule="auto"/>
        <w:jc w:val="both"/>
        <w:rPr>
          <w:rFonts w:asciiTheme="majorHAnsi" w:hAnsiTheme="majorHAnsi" w:cstheme="majorHAnsi"/>
          <w:b/>
          <w:sz w:val="28"/>
          <w:szCs w:val="28"/>
        </w:rPr>
      </w:pPr>
    </w:p>
    <w:p w14:paraId="7455B27E" w14:textId="16AD71C1" w:rsidR="001231BC" w:rsidRDefault="001231BC" w:rsidP="00E4475F">
      <w:pPr>
        <w:spacing w:line="276" w:lineRule="auto"/>
        <w:jc w:val="both"/>
        <w:rPr>
          <w:rFonts w:asciiTheme="majorHAnsi" w:hAnsiTheme="majorHAnsi" w:cstheme="majorHAnsi"/>
          <w:b/>
          <w:sz w:val="28"/>
          <w:szCs w:val="28"/>
        </w:rPr>
      </w:pPr>
    </w:p>
    <w:p w14:paraId="16F1B4D5" w14:textId="77777777" w:rsidR="001231BC" w:rsidRPr="00F81E1B" w:rsidRDefault="001231BC" w:rsidP="00E4475F">
      <w:pPr>
        <w:spacing w:line="276" w:lineRule="auto"/>
        <w:jc w:val="both"/>
        <w:rPr>
          <w:rFonts w:asciiTheme="majorHAnsi" w:hAnsiTheme="majorHAnsi" w:cstheme="majorHAnsi"/>
          <w:bCs/>
        </w:rPr>
      </w:pPr>
    </w:p>
    <w:p w14:paraId="59BF952B" w14:textId="697D8E1D" w:rsidR="008B1180" w:rsidRDefault="008B1180" w:rsidP="00E4475F">
      <w:pPr>
        <w:spacing w:line="276" w:lineRule="auto"/>
        <w:jc w:val="both"/>
        <w:rPr>
          <w:rFonts w:asciiTheme="majorHAnsi" w:hAnsiTheme="majorHAnsi" w:cstheme="majorHAnsi"/>
          <w:b/>
          <w:sz w:val="28"/>
          <w:szCs w:val="28"/>
        </w:rPr>
      </w:pPr>
    </w:p>
    <w:p w14:paraId="10C1DBEF" w14:textId="781F1ACA" w:rsidR="00C05C68" w:rsidRDefault="00C05C68" w:rsidP="00E4475F">
      <w:pPr>
        <w:spacing w:line="276" w:lineRule="auto"/>
        <w:jc w:val="both"/>
        <w:rPr>
          <w:rFonts w:asciiTheme="majorHAnsi" w:hAnsiTheme="majorHAnsi" w:cstheme="majorHAnsi"/>
          <w:b/>
          <w:sz w:val="28"/>
          <w:szCs w:val="28"/>
        </w:rPr>
      </w:pPr>
    </w:p>
    <w:p w14:paraId="5C53B5B6" w14:textId="126EEA8D" w:rsidR="00C05C68" w:rsidRDefault="00C05C68" w:rsidP="00E4475F">
      <w:pPr>
        <w:spacing w:line="276" w:lineRule="auto"/>
        <w:jc w:val="both"/>
        <w:rPr>
          <w:rFonts w:asciiTheme="majorHAnsi" w:hAnsiTheme="majorHAnsi" w:cstheme="majorHAnsi"/>
          <w:b/>
          <w:sz w:val="28"/>
          <w:szCs w:val="28"/>
        </w:rPr>
      </w:pPr>
    </w:p>
    <w:p w14:paraId="4428D81F" w14:textId="6DF8003D" w:rsidR="00C05C68" w:rsidRDefault="00C05C68" w:rsidP="00E4475F">
      <w:pPr>
        <w:spacing w:line="276" w:lineRule="auto"/>
        <w:jc w:val="both"/>
        <w:rPr>
          <w:rFonts w:asciiTheme="majorHAnsi" w:hAnsiTheme="majorHAnsi" w:cstheme="majorHAnsi"/>
          <w:b/>
          <w:sz w:val="28"/>
          <w:szCs w:val="28"/>
        </w:rPr>
      </w:pPr>
    </w:p>
    <w:p w14:paraId="5E2E2256" w14:textId="2AE838F3" w:rsidR="00C05C68" w:rsidRDefault="00C05C68" w:rsidP="00E4475F">
      <w:pPr>
        <w:spacing w:line="276" w:lineRule="auto"/>
        <w:jc w:val="both"/>
        <w:rPr>
          <w:rFonts w:asciiTheme="majorHAnsi" w:hAnsiTheme="majorHAnsi" w:cstheme="majorHAnsi"/>
          <w:b/>
          <w:sz w:val="28"/>
          <w:szCs w:val="28"/>
        </w:rPr>
      </w:pPr>
    </w:p>
    <w:p w14:paraId="29DD97D9" w14:textId="351723F1" w:rsidR="00C05C68" w:rsidRDefault="00C05C68" w:rsidP="00E4475F">
      <w:pPr>
        <w:spacing w:line="276" w:lineRule="auto"/>
        <w:jc w:val="both"/>
        <w:rPr>
          <w:rFonts w:asciiTheme="majorHAnsi" w:hAnsiTheme="majorHAnsi" w:cstheme="majorHAnsi"/>
          <w:b/>
          <w:sz w:val="28"/>
          <w:szCs w:val="28"/>
        </w:rPr>
      </w:pPr>
    </w:p>
    <w:p w14:paraId="53CAB2A9" w14:textId="2234DCA1" w:rsidR="00C05C68" w:rsidRDefault="00C05C68" w:rsidP="00E4475F">
      <w:pPr>
        <w:spacing w:line="276" w:lineRule="auto"/>
        <w:jc w:val="both"/>
        <w:rPr>
          <w:rFonts w:asciiTheme="majorHAnsi" w:hAnsiTheme="majorHAnsi" w:cstheme="majorHAnsi"/>
          <w:b/>
          <w:sz w:val="28"/>
          <w:szCs w:val="28"/>
        </w:rPr>
      </w:pPr>
    </w:p>
    <w:p w14:paraId="6100E128" w14:textId="79CA9F1C" w:rsidR="00C05C68" w:rsidRDefault="00C05C68" w:rsidP="00E4475F">
      <w:pPr>
        <w:spacing w:line="276" w:lineRule="auto"/>
        <w:jc w:val="both"/>
        <w:rPr>
          <w:rFonts w:asciiTheme="majorHAnsi" w:hAnsiTheme="majorHAnsi" w:cstheme="majorHAnsi"/>
          <w:b/>
          <w:sz w:val="28"/>
          <w:szCs w:val="28"/>
        </w:rPr>
      </w:pPr>
    </w:p>
    <w:p w14:paraId="6D46DE5E" w14:textId="52CDBD40" w:rsidR="00C05C68" w:rsidRDefault="00C05C68" w:rsidP="00E4475F">
      <w:pPr>
        <w:spacing w:line="276" w:lineRule="auto"/>
        <w:jc w:val="both"/>
        <w:rPr>
          <w:rFonts w:asciiTheme="majorHAnsi" w:hAnsiTheme="majorHAnsi" w:cstheme="majorHAnsi"/>
          <w:b/>
          <w:sz w:val="28"/>
          <w:szCs w:val="28"/>
        </w:rPr>
      </w:pPr>
    </w:p>
    <w:p w14:paraId="39E218E4" w14:textId="31E1B819" w:rsidR="00C05C68" w:rsidRDefault="00C05C68" w:rsidP="00E4475F">
      <w:pPr>
        <w:spacing w:line="276" w:lineRule="auto"/>
        <w:jc w:val="both"/>
        <w:rPr>
          <w:rFonts w:asciiTheme="majorHAnsi" w:hAnsiTheme="majorHAnsi" w:cstheme="majorHAnsi"/>
          <w:b/>
          <w:sz w:val="28"/>
          <w:szCs w:val="28"/>
        </w:rPr>
      </w:pPr>
    </w:p>
    <w:p w14:paraId="3B6065AF" w14:textId="77777777" w:rsidR="00C05C68" w:rsidRDefault="00C05C68" w:rsidP="00E4475F">
      <w:pPr>
        <w:spacing w:line="276" w:lineRule="auto"/>
        <w:jc w:val="both"/>
        <w:rPr>
          <w:rFonts w:asciiTheme="majorHAnsi" w:hAnsiTheme="majorHAnsi" w:cstheme="majorHAnsi"/>
          <w:b/>
          <w:sz w:val="28"/>
          <w:szCs w:val="28"/>
        </w:rPr>
      </w:pPr>
    </w:p>
    <w:p w14:paraId="65AF0E7F" w14:textId="77777777" w:rsidR="008B1180" w:rsidRPr="00E4475F" w:rsidRDefault="008B1180" w:rsidP="00E4475F">
      <w:pPr>
        <w:spacing w:line="276" w:lineRule="auto"/>
        <w:jc w:val="both"/>
        <w:rPr>
          <w:rFonts w:asciiTheme="majorHAnsi" w:hAnsiTheme="majorHAnsi" w:cstheme="majorHAnsi"/>
          <w:b/>
          <w:sz w:val="28"/>
          <w:szCs w:val="28"/>
        </w:rPr>
      </w:pPr>
    </w:p>
    <w:p w14:paraId="7BBB67D2" w14:textId="62997E09" w:rsidR="0060795E" w:rsidRPr="00E4475F" w:rsidRDefault="00F2762B" w:rsidP="00E4475F">
      <w:pPr>
        <w:pStyle w:val="Title"/>
      </w:pPr>
      <w:r>
        <w:t>SECTION ONE</w:t>
      </w:r>
    </w:p>
    <w:p w14:paraId="0CBA1C63" w14:textId="108DF324" w:rsidR="0060795E" w:rsidRPr="00E4475F" w:rsidRDefault="0060795E" w:rsidP="00E4475F">
      <w:pPr>
        <w:spacing w:line="276" w:lineRule="auto"/>
        <w:jc w:val="both"/>
        <w:rPr>
          <w:rFonts w:asciiTheme="majorHAnsi" w:hAnsiTheme="majorHAnsi" w:cstheme="majorHAnsi"/>
          <w:b/>
          <w:sz w:val="28"/>
          <w:szCs w:val="28"/>
        </w:rPr>
      </w:pPr>
    </w:p>
    <w:p w14:paraId="33453264" w14:textId="42477F54" w:rsidR="006870E5" w:rsidRPr="003F04A5" w:rsidRDefault="00A4477A" w:rsidP="00E4475F">
      <w:pPr>
        <w:pStyle w:val="Heading1"/>
        <w:spacing w:line="276" w:lineRule="auto"/>
        <w:jc w:val="both"/>
        <w:rPr>
          <w:rFonts w:cstheme="majorHAnsi"/>
          <w:color w:val="4472C4" w:themeColor="accent1"/>
        </w:rPr>
      </w:pPr>
      <w:bookmarkStart w:id="36" w:name="_Toc18610569"/>
      <w:bookmarkStart w:id="37" w:name="_Toc18610570"/>
      <w:bookmarkStart w:id="38" w:name="_Toc18610571"/>
      <w:bookmarkStart w:id="39" w:name="_Toc18610572"/>
      <w:bookmarkStart w:id="40" w:name="_Toc18610573"/>
      <w:bookmarkStart w:id="41" w:name="_Toc18610574"/>
      <w:bookmarkStart w:id="42" w:name="_Toc18610575"/>
      <w:bookmarkStart w:id="43" w:name="_Toc18610576"/>
      <w:bookmarkStart w:id="44" w:name="_Toc18610929"/>
      <w:bookmarkStart w:id="45" w:name="_Toc25917748"/>
      <w:bookmarkEnd w:id="36"/>
      <w:bookmarkEnd w:id="37"/>
      <w:bookmarkEnd w:id="38"/>
      <w:bookmarkEnd w:id="39"/>
      <w:bookmarkEnd w:id="40"/>
      <w:bookmarkEnd w:id="41"/>
      <w:bookmarkEnd w:id="42"/>
      <w:bookmarkEnd w:id="43"/>
      <w:r w:rsidRPr="00C42522">
        <w:rPr>
          <w:rFonts w:cstheme="majorHAnsi"/>
          <w:color w:val="4472C4" w:themeColor="accent1"/>
        </w:rPr>
        <w:t>THE NATIONAL GOVERNMENT</w:t>
      </w:r>
      <w:r w:rsidR="005E7EB2" w:rsidRPr="00B9363F">
        <w:rPr>
          <w:rFonts w:cstheme="majorHAnsi"/>
          <w:color w:val="4472C4" w:themeColor="accent1"/>
        </w:rPr>
        <w:t>’</w:t>
      </w:r>
      <w:r w:rsidRPr="00B9363F">
        <w:rPr>
          <w:rFonts w:cstheme="majorHAnsi"/>
          <w:color w:val="4472C4" w:themeColor="accent1"/>
        </w:rPr>
        <w:t xml:space="preserve">S </w:t>
      </w:r>
      <w:r w:rsidR="00DA7DA6" w:rsidRPr="00EC5DC5">
        <w:rPr>
          <w:rFonts w:cstheme="majorHAnsi"/>
          <w:color w:val="4472C4" w:themeColor="accent1"/>
        </w:rPr>
        <w:t>INVOLVEMENT IN SUICIDE PREVENTION</w:t>
      </w:r>
      <w:bookmarkEnd w:id="44"/>
      <w:bookmarkEnd w:id="45"/>
      <w:r w:rsidR="00DA7DA6" w:rsidRPr="002327E2">
        <w:rPr>
          <w:rFonts w:cstheme="majorHAnsi"/>
          <w:color w:val="4472C4" w:themeColor="accent1"/>
        </w:rPr>
        <w:t xml:space="preserve"> </w:t>
      </w:r>
    </w:p>
    <w:p w14:paraId="3860C3C1" w14:textId="64031661" w:rsidR="00B86435" w:rsidRPr="00E4475F" w:rsidRDefault="00B86435" w:rsidP="00E4475F">
      <w:pPr>
        <w:spacing w:line="276" w:lineRule="auto"/>
        <w:jc w:val="both"/>
        <w:rPr>
          <w:rFonts w:asciiTheme="majorHAnsi" w:hAnsiTheme="majorHAnsi" w:cstheme="majorHAnsi"/>
          <w:b/>
          <w:sz w:val="28"/>
          <w:szCs w:val="28"/>
        </w:rPr>
      </w:pPr>
    </w:p>
    <w:p w14:paraId="73429B14" w14:textId="07EC4986" w:rsidR="00B86435" w:rsidRPr="00C42522" w:rsidRDefault="00786651" w:rsidP="00E4475F">
      <w:pPr>
        <w:pStyle w:val="Heading3"/>
      </w:pPr>
      <w:bookmarkStart w:id="46" w:name="_Toc25917749"/>
      <w:r>
        <w:t>Overview</w:t>
      </w:r>
      <w:bookmarkEnd w:id="46"/>
    </w:p>
    <w:p w14:paraId="5D443D02" w14:textId="77777777" w:rsidR="00401C61" w:rsidRPr="00E4475F" w:rsidRDefault="00401C61" w:rsidP="00E4475F">
      <w:pPr>
        <w:spacing w:line="276" w:lineRule="auto"/>
        <w:jc w:val="both"/>
        <w:rPr>
          <w:rFonts w:asciiTheme="majorHAnsi" w:hAnsiTheme="majorHAnsi" w:cstheme="majorHAnsi"/>
          <w:b/>
          <w:u w:val="single"/>
        </w:rPr>
      </w:pPr>
    </w:p>
    <w:p w14:paraId="1DE5618D" w14:textId="53C18E8F" w:rsidR="00306280" w:rsidRPr="00E4475F" w:rsidRDefault="00306280" w:rsidP="00E4475F">
      <w:pPr>
        <w:spacing w:line="276" w:lineRule="auto"/>
        <w:jc w:val="both"/>
        <w:rPr>
          <w:rFonts w:asciiTheme="majorHAnsi" w:hAnsiTheme="majorHAnsi" w:cstheme="majorHAnsi"/>
        </w:rPr>
      </w:pPr>
      <w:r w:rsidRPr="00E4475F">
        <w:rPr>
          <w:rFonts w:asciiTheme="majorHAnsi" w:hAnsiTheme="majorHAnsi" w:cstheme="majorHAnsi"/>
        </w:rPr>
        <w:t>Governments love to have inquiries</w:t>
      </w:r>
      <w:r w:rsidR="000652D9" w:rsidRPr="00E4475F">
        <w:rPr>
          <w:rFonts w:asciiTheme="majorHAnsi" w:hAnsiTheme="majorHAnsi" w:cstheme="majorHAnsi"/>
        </w:rPr>
        <w:t xml:space="preserve">, </w:t>
      </w:r>
      <w:r w:rsidR="00057896" w:rsidRPr="00E4475F">
        <w:rPr>
          <w:rFonts w:asciiTheme="majorHAnsi" w:hAnsiTheme="majorHAnsi" w:cstheme="majorHAnsi"/>
        </w:rPr>
        <w:t>and when it comes to suicide prevention</w:t>
      </w:r>
      <w:r w:rsidR="000652D9" w:rsidRPr="00E4475F">
        <w:rPr>
          <w:rFonts w:asciiTheme="majorHAnsi" w:hAnsiTheme="majorHAnsi" w:cstheme="majorHAnsi"/>
        </w:rPr>
        <w:t xml:space="preserve">, </w:t>
      </w:r>
      <w:r w:rsidR="00057896" w:rsidRPr="00E4475F">
        <w:rPr>
          <w:rFonts w:asciiTheme="majorHAnsi" w:hAnsiTheme="majorHAnsi" w:cstheme="majorHAnsi"/>
        </w:rPr>
        <w:t xml:space="preserve">it appears that there </w:t>
      </w:r>
      <w:r w:rsidR="000652D9" w:rsidRPr="00E4475F">
        <w:rPr>
          <w:rFonts w:asciiTheme="majorHAnsi" w:hAnsiTheme="majorHAnsi" w:cstheme="majorHAnsi"/>
        </w:rPr>
        <w:t>has</w:t>
      </w:r>
      <w:r w:rsidR="00057896" w:rsidRPr="00E4475F">
        <w:rPr>
          <w:rFonts w:asciiTheme="majorHAnsi" w:hAnsiTheme="majorHAnsi" w:cstheme="majorHAnsi"/>
        </w:rPr>
        <w:t xml:space="preserve"> been no end to plans and inquiries</w:t>
      </w:r>
      <w:r w:rsidR="000652D9" w:rsidRPr="00E4475F">
        <w:rPr>
          <w:rFonts w:asciiTheme="majorHAnsi" w:hAnsiTheme="majorHAnsi" w:cstheme="majorHAnsi"/>
        </w:rPr>
        <w:t xml:space="preserve">. </w:t>
      </w:r>
      <w:r w:rsidR="00057896" w:rsidRPr="00E4475F">
        <w:rPr>
          <w:rFonts w:asciiTheme="majorHAnsi" w:hAnsiTheme="majorHAnsi" w:cstheme="majorHAnsi"/>
        </w:rPr>
        <w:t>I have personally counted more than 35</w:t>
      </w:r>
      <w:r w:rsidR="000652D9" w:rsidRPr="00E4475F">
        <w:rPr>
          <w:rFonts w:asciiTheme="majorHAnsi" w:hAnsiTheme="majorHAnsi" w:cstheme="majorHAnsi"/>
        </w:rPr>
        <w:t xml:space="preserve">, </w:t>
      </w:r>
      <w:r w:rsidR="00057896" w:rsidRPr="00E4475F">
        <w:rPr>
          <w:rFonts w:asciiTheme="majorHAnsi" w:hAnsiTheme="majorHAnsi" w:cstheme="majorHAnsi"/>
        </w:rPr>
        <w:t>and I note the following quote</w:t>
      </w:r>
      <w:r w:rsidR="000E5D14" w:rsidRPr="00E4475F">
        <w:rPr>
          <w:rFonts w:asciiTheme="majorHAnsi" w:hAnsiTheme="majorHAnsi" w:cstheme="majorHAnsi"/>
        </w:rPr>
        <w:t>.</w:t>
      </w:r>
    </w:p>
    <w:p w14:paraId="6761CBB4" w14:textId="77777777" w:rsidR="00971851" w:rsidRPr="00E4475F" w:rsidRDefault="00971851" w:rsidP="00E4475F">
      <w:pPr>
        <w:spacing w:line="276" w:lineRule="auto"/>
        <w:jc w:val="both"/>
        <w:rPr>
          <w:rFonts w:asciiTheme="majorHAnsi" w:hAnsiTheme="majorHAnsi" w:cstheme="majorHAnsi"/>
        </w:rPr>
      </w:pPr>
    </w:p>
    <w:p w14:paraId="03DC2050" w14:textId="47A66B23" w:rsidR="008A49AF" w:rsidRPr="00E4475F" w:rsidRDefault="00C3106C" w:rsidP="00E4475F">
      <w:pPr>
        <w:pStyle w:val="Quote"/>
        <w:spacing w:line="276" w:lineRule="auto"/>
        <w:jc w:val="both"/>
        <w:rPr>
          <w:rFonts w:asciiTheme="majorHAnsi" w:hAnsiTheme="majorHAnsi" w:cstheme="majorHAnsi"/>
          <w:sz w:val="16"/>
          <w:szCs w:val="16"/>
        </w:rPr>
      </w:pPr>
      <w:r w:rsidRPr="00E4475F">
        <w:rPr>
          <w:rFonts w:asciiTheme="majorHAnsi" w:hAnsiTheme="majorHAnsi" w:cstheme="majorHAnsi"/>
        </w:rPr>
        <w:t>“t</w:t>
      </w:r>
      <w:r w:rsidR="00AF7791" w:rsidRPr="00E4475F">
        <w:rPr>
          <w:rFonts w:asciiTheme="majorHAnsi" w:hAnsiTheme="majorHAnsi" w:cstheme="majorHAnsi"/>
        </w:rPr>
        <w:t>his 5th Plan is just number 20</w:t>
      </w:r>
      <w:r w:rsidR="000652D9" w:rsidRPr="00E4475F">
        <w:rPr>
          <w:rFonts w:asciiTheme="majorHAnsi" w:hAnsiTheme="majorHAnsi" w:cstheme="majorHAnsi"/>
        </w:rPr>
        <w:t xml:space="preserve">, </w:t>
      </w:r>
      <w:r w:rsidR="00AF7791" w:rsidRPr="00E4475F">
        <w:rPr>
          <w:rFonts w:asciiTheme="majorHAnsi" w:hAnsiTheme="majorHAnsi" w:cstheme="majorHAnsi"/>
        </w:rPr>
        <w:t>lumped on top of the 19 extant state and territory plans listed at pages 50 and 51 of the document</w:t>
      </w:r>
      <w:r w:rsidR="00377E63" w:rsidRPr="00E4475F">
        <w:rPr>
          <w:rFonts w:asciiTheme="majorHAnsi" w:hAnsiTheme="majorHAnsi" w:cstheme="majorHAnsi"/>
        </w:rPr>
        <w:t>.”</w:t>
      </w:r>
      <w:r w:rsidR="001E107E" w:rsidRPr="00E4475F">
        <w:rPr>
          <w:rFonts w:asciiTheme="majorHAnsi" w:hAnsiTheme="majorHAnsi" w:cstheme="majorHAnsi"/>
        </w:rPr>
        <w:t xml:space="preserve"> </w:t>
      </w:r>
      <w:r w:rsidR="001E107E" w:rsidRPr="00E4475F">
        <w:rPr>
          <w:rFonts w:asciiTheme="majorHAnsi" w:hAnsiTheme="majorHAnsi" w:cstheme="majorHAnsi"/>
          <w:sz w:val="16"/>
          <w:szCs w:val="16"/>
        </w:rPr>
        <w:t>Dr Sebastian Rosenberg</w:t>
      </w:r>
      <w:r w:rsidR="000652D9" w:rsidRPr="00E4475F">
        <w:rPr>
          <w:rFonts w:asciiTheme="majorHAnsi" w:hAnsiTheme="majorHAnsi" w:cstheme="majorHAnsi"/>
          <w:sz w:val="16"/>
          <w:szCs w:val="16"/>
        </w:rPr>
        <w:t xml:space="preserve">, </w:t>
      </w:r>
      <w:r w:rsidR="001E107E" w:rsidRPr="00E4475F">
        <w:rPr>
          <w:rFonts w:asciiTheme="majorHAnsi" w:hAnsiTheme="majorHAnsi" w:cstheme="majorHAnsi"/>
          <w:sz w:val="16"/>
          <w:szCs w:val="16"/>
        </w:rPr>
        <w:t>Senior Fellow</w:t>
      </w:r>
      <w:r w:rsidR="000652D9" w:rsidRPr="00E4475F">
        <w:rPr>
          <w:rFonts w:asciiTheme="majorHAnsi" w:hAnsiTheme="majorHAnsi" w:cstheme="majorHAnsi"/>
          <w:sz w:val="16"/>
          <w:szCs w:val="16"/>
        </w:rPr>
        <w:t xml:space="preserve">, </w:t>
      </w:r>
      <w:r w:rsidR="001E107E" w:rsidRPr="00E4475F">
        <w:rPr>
          <w:rFonts w:asciiTheme="majorHAnsi" w:hAnsiTheme="majorHAnsi" w:cstheme="majorHAnsi"/>
          <w:sz w:val="16"/>
          <w:szCs w:val="16"/>
        </w:rPr>
        <w:t xml:space="preserve">Centre </w:t>
      </w:r>
      <w:r w:rsidR="000652D9" w:rsidRPr="00E4475F">
        <w:rPr>
          <w:rFonts w:asciiTheme="majorHAnsi" w:hAnsiTheme="majorHAnsi" w:cstheme="majorHAnsi"/>
          <w:sz w:val="16"/>
          <w:szCs w:val="16"/>
        </w:rPr>
        <w:t>for</w:t>
      </w:r>
      <w:r w:rsidR="001E107E" w:rsidRPr="00E4475F">
        <w:rPr>
          <w:rFonts w:asciiTheme="majorHAnsi" w:hAnsiTheme="majorHAnsi" w:cstheme="majorHAnsi"/>
          <w:sz w:val="16"/>
          <w:szCs w:val="16"/>
        </w:rPr>
        <w:t xml:space="preserve"> Mental Health Research</w:t>
      </w:r>
      <w:r w:rsidR="000652D9" w:rsidRPr="00E4475F">
        <w:rPr>
          <w:rFonts w:asciiTheme="majorHAnsi" w:hAnsiTheme="majorHAnsi" w:cstheme="majorHAnsi"/>
          <w:sz w:val="16"/>
          <w:szCs w:val="16"/>
        </w:rPr>
        <w:t>, Australia</w:t>
      </w:r>
      <w:r w:rsidR="001E107E" w:rsidRPr="00E4475F">
        <w:rPr>
          <w:rFonts w:asciiTheme="majorHAnsi" w:hAnsiTheme="majorHAnsi" w:cstheme="majorHAnsi"/>
          <w:sz w:val="16"/>
          <w:szCs w:val="16"/>
        </w:rPr>
        <w:t>n National University</w:t>
      </w:r>
    </w:p>
    <w:p w14:paraId="5CABA760" w14:textId="77777777" w:rsidR="005E7EB2" w:rsidRPr="00E4475F" w:rsidRDefault="005E7EB2" w:rsidP="00E4475F">
      <w:pPr>
        <w:spacing w:line="276" w:lineRule="auto"/>
        <w:jc w:val="both"/>
        <w:rPr>
          <w:rFonts w:asciiTheme="majorHAnsi" w:hAnsiTheme="majorHAnsi" w:cstheme="majorHAnsi"/>
        </w:rPr>
      </w:pPr>
    </w:p>
    <w:p w14:paraId="2ED0587B" w14:textId="650B4434" w:rsidR="008A49AF" w:rsidRPr="00E4475F" w:rsidRDefault="00456563" w:rsidP="00E4475F">
      <w:pPr>
        <w:spacing w:line="276" w:lineRule="auto"/>
        <w:jc w:val="both"/>
        <w:rPr>
          <w:rFonts w:asciiTheme="majorHAnsi" w:hAnsiTheme="majorHAnsi" w:cstheme="majorHAnsi"/>
        </w:rPr>
      </w:pPr>
      <w:r w:rsidRPr="00E4475F">
        <w:rPr>
          <w:rFonts w:asciiTheme="majorHAnsi" w:hAnsiTheme="majorHAnsi" w:cstheme="majorHAnsi"/>
        </w:rPr>
        <w:t>If we consider reports</w:t>
      </w:r>
      <w:r w:rsidR="000652D9" w:rsidRPr="00E4475F">
        <w:rPr>
          <w:rFonts w:asciiTheme="majorHAnsi" w:hAnsiTheme="majorHAnsi" w:cstheme="majorHAnsi"/>
        </w:rPr>
        <w:t xml:space="preserve">, </w:t>
      </w:r>
      <w:r w:rsidR="003A16D7" w:rsidRPr="00E4475F">
        <w:rPr>
          <w:rFonts w:asciiTheme="majorHAnsi" w:hAnsiTheme="majorHAnsi" w:cstheme="majorHAnsi"/>
        </w:rPr>
        <w:t>there must be hundreds</w:t>
      </w:r>
      <w:r w:rsidR="000E5D14" w:rsidRPr="00E4475F">
        <w:rPr>
          <w:rFonts w:asciiTheme="majorHAnsi" w:hAnsiTheme="majorHAnsi" w:cstheme="majorHAnsi"/>
        </w:rPr>
        <w:t xml:space="preserve"> that deal with</w:t>
      </w:r>
      <w:r w:rsidR="000652D9" w:rsidRPr="00E4475F">
        <w:rPr>
          <w:rFonts w:asciiTheme="majorHAnsi" w:hAnsiTheme="majorHAnsi" w:cstheme="majorHAnsi"/>
        </w:rPr>
        <w:t xml:space="preserve"> </w:t>
      </w:r>
      <w:r w:rsidR="00073079" w:rsidRPr="00E4475F">
        <w:rPr>
          <w:rFonts w:asciiTheme="majorHAnsi" w:hAnsiTheme="majorHAnsi" w:cstheme="majorHAnsi"/>
        </w:rPr>
        <w:t>“(</w:t>
      </w:r>
      <w:r w:rsidR="004335B6" w:rsidRPr="00E4475F">
        <w:rPr>
          <w:rFonts w:asciiTheme="majorHAnsi" w:hAnsiTheme="majorHAnsi" w:cstheme="majorHAnsi"/>
        </w:rPr>
        <w:t>t</w:t>
      </w:r>
      <w:r w:rsidR="002A0ACE" w:rsidRPr="00E4475F">
        <w:rPr>
          <w:rFonts w:asciiTheme="majorHAnsi" w:hAnsiTheme="majorHAnsi" w:cstheme="majorHAnsi"/>
        </w:rPr>
        <w:t>he</w:t>
      </w:r>
      <w:r w:rsidR="00CA1C91" w:rsidRPr="00E4475F">
        <w:rPr>
          <w:rFonts w:asciiTheme="majorHAnsi" w:hAnsiTheme="majorHAnsi" w:cstheme="majorHAnsi"/>
        </w:rPr>
        <w:t xml:space="preserve">) </w:t>
      </w:r>
      <w:r w:rsidR="004335B6" w:rsidRPr="00E4475F">
        <w:rPr>
          <w:rFonts w:asciiTheme="majorHAnsi" w:hAnsiTheme="majorHAnsi" w:cstheme="majorHAnsi"/>
        </w:rPr>
        <w:t>relevant</w:t>
      </w:r>
      <w:r w:rsidR="008A49AF" w:rsidRPr="00E4475F">
        <w:rPr>
          <w:rFonts w:asciiTheme="majorHAnsi" w:hAnsiTheme="majorHAnsi" w:cstheme="majorHAnsi"/>
        </w:rPr>
        <w:t xml:space="preserve"> recommendations of previous inquiries</w:t>
      </w:r>
      <w:r w:rsidR="000652D9" w:rsidRPr="00E4475F">
        <w:rPr>
          <w:rFonts w:asciiTheme="majorHAnsi" w:hAnsiTheme="majorHAnsi" w:cstheme="majorHAnsi"/>
        </w:rPr>
        <w:t xml:space="preserve">, </w:t>
      </w:r>
      <w:r w:rsidR="004335B6" w:rsidRPr="00E4475F">
        <w:rPr>
          <w:rFonts w:asciiTheme="majorHAnsi" w:hAnsiTheme="majorHAnsi" w:cstheme="majorHAnsi"/>
        </w:rPr>
        <w:t>(and)</w:t>
      </w:r>
      <w:r w:rsidR="000E5D14" w:rsidRPr="00E4475F">
        <w:rPr>
          <w:rFonts w:asciiTheme="majorHAnsi" w:hAnsiTheme="majorHAnsi" w:cstheme="majorHAnsi"/>
        </w:rPr>
        <w:t xml:space="preserve"> </w:t>
      </w:r>
      <w:r w:rsidR="008A49AF" w:rsidRPr="00E4475F">
        <w:rPr>
          <w:rFonts w:asciiTheme="majorHAnsi" w:hAnsiTheme="majorHAnsi" w:cstheme="majorHAnsi"/>
        </w:rPr>
        <w:t>over 40 reports</w:t>
      </w:r>
      <w:r w:rsidR="004335B6" w:rsidRPr="00E4475F">
        <w:rPr>
          <w:rFonts w:asciiTheme="majorHAnsi" w:hAnsiTheme="majorHAnsi" w:cstheme="majorHAnsi"/>
        </w:rPr>
        <w:t>”</w:t>
      </w:r>
      <w:r w:rsidR="000E5D14" w:rsidRPr="00E4475F">
        <w:rPr>
          <w:rFonts w:asciiTheme="majorHAnsi" w:hAnsiTheme="majorHAnsi" w:cstheme="majorHAnsi"/>
        </w:rPr>
        <w:t>.</w:t>
      </w:r>
      <w:r w:rsidR="00210DB6" w:rsidRPr="00E4475F">
        <w:rPr>
          <w:rFonts w:asciiTheme="majorHAnsi" w:hAnsiTheme="majorHAnsi" w:cstheme="majorHAnsi"/>
        </w:rPr>
        <w:t xml:space="preserve"> </w:t>
      </w:r>
      <w:r w:rsidR="00FE318A" w:rsidRPr="00E4475F">
        <w:rPr>
          <w:rFonts w:asciiTheme="majorHAnsi" w:hAnsiTheme="majorHAnsi" w:cstheme="majorHAnsi"/>
          <w:sz w:val="16"/>
          <w:szCs w:val="16"/>
        </w:rPr>
        <w:t>(</w:t>
      </w:r>
      <w:r w:rsidR="000E21D8" w:rsidRPr="00E4475F">
        <w:rPr>
          <w:rFonts w:asciiTheme="majorHAnsi" w:hAnsiTheme="majorHAnsi" w:cstheme="majorHAnsi"/>
          <w:sz w:val="16"/>
          <w:szCs w:val="16"/>
        </w:rPr>
        <w:t>page</w:t>
      </w:r>
      <w:r w:rsidR="00FE318A" w:rsidRPr="00E4475F">
        <w:rPr>
          <w:rFonts w:asciiTheme="majorHAnsi" w:hAnsiTheme="majorHAnsi" w:cstheme="majorHAnsi"/>
          <w:sz w:val="16"/>
          <w:szCs w:val="16"/>
        </w:rPr>
        <w:t>7 -</w:t>
      </w:r>
      <w:r w:rsidR="000E21D8" w:rsidRPr="00E4475F">
        <w:rPr>
          <w:rFonts w:asciiTheme="majorHAnsi" w:hAnsiTheme="majorHAnsi" w:cstheme="majorHAnsi"/>
          <w:sz w:val="16"/>
          <w:szCs w:val="16"/>
        </w:rPr>
        <w:t xml:space="preserve"> Learnings from the message stick</w:t>
      </w:r>
      <w:r w:rsidR="00FE318A" w:rsidRPr="00E4475F">
        <w:rPr>
          <w:rFonts w:asciiTheme="majorHAnsi" w:hAnsiTheme="majorHAnsi" w:cstheme="majorHAnsi"/>
          <w:sz w:val="16"/>
          <w:szCs w:val="16"/>
        </w:rPr>
        <w:t xml:space="preserve">; </w:t>
      </w:r>
      <w:r w:rsidR="000E21D8" w:rsidRPr="00E4475F">
        <w:rPr>
          <w:rFonts w:asciiTheme="majorHAnsi" w:hAnsiTheme="majorHAnsi" w:cstheme="majorHAnsi"/>
          <w:sz w:val="16"/>
          <w:szCs w:val="16"/>
        </w:rPr>
        <w:t>The report of the Inquiry into</w:t>
      </w:r>
      <w:r w:rsidR="00881C08" w:rsidRPr="00E4475F">
        <w:rPr>
          <w:rFonts w:asciiTheme="majorHAnsi" w:hAnsiTheme="majorHAnsi" w:cstheme="majorHAnsi"/>
          <w:sz w:val="16"/>
          <w:szCs w:val="16"/>
        </w:rPr>
        <w:t xml:space="preserve"> </w:t>
      </w:r>
      <w:r w:rsidR="000E21D8" w:rsidRPr="00E4475F">
        <w:rPr>
          <w:rFonts w:asciiTheme="majorHAnsi" w:hAnsiTheme="majorHAnsi" w:cstheme="majorHAnsi"/>
          <w:sz w:val="16"/>
          <w:szCs w:val="16"/>
        </w:rPr>
        <w:t>Aboriginal youth suicide in remote area</w:t>
      </w:r>
      <w:r w:rsidR="00913179" w:rsidRPr="00E4475F">
        <w:rPr>
          <w:rFonts w:asciiTheme="majorHAnsi" w:hAnsiTheme="majorHAnsi" w:cstheme="majorHAnsi"/>
          <w:sz w:val="16"/>
          <w:szCs w:val="16"/>
        </w:rPr>
        <w:t>s</w:t>
      </w:r>
      <w:r w:rsidR="006D7D28" w:rsidRPr="00E4475F">
        <w:rPr>
          <w:rFonts w:asciiTheme="majorHAnsi" w:hAnsiTheme="majorHAnsi" w:cstheme="majorHAnsi"/>
          <w:sz w:val="16"/>
          <w:szCs w:val="16"/>
        </w:rPr>
        <w:t>:</w:t>
      </w:r>
      <w:r w:rsidR="00ED7CE6" w:rsidRPr="00E4475F">
        <w:rPr>
          <w:rFonts w:asciiTheme="majorHAnsi" w:hAnsiTheme="majorHAnsi" w:cstheme="majorHAnsi"/>
          <w:sz w:val="16"/>
          <w:szCs w:val="16"/>
        </w:rPr>
        <w:t xml:space="preserve"> </w:t>
      </w:r>
      <w:r w:rsidR="006D7D28" w:rsidRPr="00E4475F">
        <w:rPr>
          <w:rFonts w:asciiTheme="majorHAnsi" w:hAnsiTheme="majorHAnsi" w:cstheme="majorHAnsi"/>
          <w:sz w:val="16"/>
          <w:szCs w:val="16"/>
        </w:rPr>
        <w:t>www</w:t>
      </w:r>
      <w:r w:rsidR="000652D9" w:rsidRPr="00E4475F">
        <w:rPr>
          <w:rFonts w:asciiTheme="majorHAnsi" w:hAnsiTheme="majorHAnsi" w:cstheme="majorHAnsi"/>
          <w:sz w:val="16"/>
          <w:szCs w:val="16"/>
        </w:rPr>
        <w:t>.</w:t>
      </w:r>
      <w:r w:rsidR="00913179" w:rsidRPr="00E4475F">
        <w:rPr>
          <w:rFonts w:asciiTheme="majorHAnsi" w:hAnsiTheme="majorHAnsi" w:cstheme="majorHAnsi"/>
          <w:sz w:val="16"/>
          <w:szCs w:val="16"/>
        </w:rPr>
        <w:t>parliament</w:t>
      </w:r>
      <w:r w:rsidR="000652D9" w:rsidRPr="00E4475F">
        <w:rPr>
          <w:rFonts w:asciiTheme="majorHAnsi" w:hAnsiTheme="majorHAnsi" w:cstheme="majorHAnsi"/>
          <w:sz w:val="16"/>
          <w:szCs w:val="16"/>
        </w:rPr>
        <w:t>.</w:t>
      </w:r>
      <w:r w:rsidR="00913179" w:rsidRPr="00E4475F">
        <w:rPr>
          <w:rFonts w:asciiTheme="majorHAnsi" w:hAnsiTheme="majorHAnsi" w:cstheme="majorHAnsi"/>
          <w:sz w:val="16"/>
          <w:szCs w:val="16"/>
        </w:rPr>
        <w:t>wa</w:t>
      </w:r>
      <w:r w:rsidR="000652D9" w:rsidRPr="00E4475F">
        <w:rPr>
          <w:rFonts w:asciiTheme="majorHAnsi" w:hAnsiTheme="majorHAnsi" w:cstheme="majorHAnsi"/>
          <w:sz w:val="16"/>
          <w:szCs w:val="16"/>
        </w:rPr>
        <w:t>.</w:t>
      </w:r>
      <w:r w:rsidR="00913179" w:rsidRPr="00E4475F">
        <w:rPr>
          <w:rFonts w:asciiTheme="majorHAnsi" w:hAnsiTheme="majorHAnsi" w:cstheme="majorHAnsi"/>
          <w:sz w:val="16"/>
          <w:szCs w:val="16"/>
        </w:rPr>
        <w:t>gov</w:t>
      </w:r>
      <w:r w:rsidR="000652D9" w:rsidRPr="00E4475F">
        <w:rPr>
          <w:rFonts w:asciiTheme="majorHAnsi" w:hAnsiTheme="majorHAnsi" w:cstheme="majorHAnsi"/>
          <w:sz w:val="16"/>
          <w:szCs w:val="16"/>
        </w:rPr>
        <w:t>.</w:t>
      </w:r>
      <w:r w:rsidR="00913179" w:rsidRPr="00E4475F">
        <w:rPr>
          <w:rFonts w:asciiTheme="majorHAnsi" w:hAnsiTheme="majorHAnsi" w:cstheme="majorHAnsi"/>
          <w:sz w:val="16"/>
          <w:szCs w:val="16"/>
        </w:rPr>
        <w:t>au</w:t>
      </w:r>
      <w:r w:rsidRPr="00E4475F">
        <w:rPr>
          <w:rFonts w:asciiTheme="majorHAnsi" w:hAnsiTheme="majorHAnsi" w:cstheme="majorHAnsi"/>
          <w:sz w:val="16"/>
          <w:szCs w:val="16"/>
        </w:rPr>
        <w:t>)</w:t>
      </w:r>
    </w:p>
    <w:p w14:paraId="73557D9D" w14:textId="77777777" w:rsidR="005E7EB2" w:rsidRPr="00E4475F" w:rsidRDefault="005E7EB2" w:rsidP="00E4475F">
      <w:pPr>
        <w:spacing w:line="276" w:lineRule="auto"/>
        <w:jc w:val="both"/>
        <w:rPr>
          <w:rFonts w:asciiTheme="majorHAnsi" w:hAnsiTheme="majorHAnsi" w:cstheme="majorHAnsi"/>
        </w:rPr>
      </w:pPr>
    </w:p>
    <w:p w14:paraId="3681D3CA" w14:textId="622FC545" w:rsidR="000E58B7" w:rsidRPr="00E4475F" w:rsidRDefault="000E58B7" w:rsidP="00E4475F">
      <w:pPr>
        <w:spacing w:line="276" w:lineRule="auto"/>
        <w:jc w:val="both"/>
        <w:rPr>
          <w:rFonts w:asciiTheme="majorHAnsi" w:hAnsiTheme="majorHAnsi" w:cstheme="majorHAnsi"/>
        </w:rPr>
      </w:pPr>
      <w:r w:rsidRPr="00E4475F">
        <w:rPr>
          <w:rFonts w:asciiTheme="majorHAnsi" w:hAnsiTheme="majorHAnsi" w:cstheme="majorHAnsi"/>
        </w:rPr>
        <w:t xml:space="preserve">The </w:t>
      </w:r>
      <w:r w:rsidR="004A700E" w:rsidRPr="00E4475F">
        <w:rPr>
          <w:rFonts w:asciiTheme="majorHAnsi" w:hAnsiTheme="majorHAnsi" w:cstheme="majorHAnsi"/>
        </w:rPr>
        <w:t xml:space="preserve">National </w:t>
      </w:r>
      <w:r w:rsidRPr="00E4475F">
        <w:rPr>
          <w:rFonts w:asciiTheme="majorHAnsi" w:hAnsiTheme="majorHAnsi" w:cstheme="majorHAnsi"/>
        </w:rPr>
        <w:t>government is the acknowledged driver of mental Health and Suicide Prevention</w:t>
      </w:r>
      <w:r w:rsidR="000652D9" w:rsidRPr="00E4475F">
        <w:rPr>
          <w:rFonts w:asciiTheme="majorHAnsi" w:hAnsiTheme="majorHAnsi" w:cstheme="majorHAnsi"/>
        </w:rPr>
        <w:t xml:space="preserve">, </w:t>
      </w:r>
      <w:r w:rsidRPr="00E4475F">
        <w:rPr>
          <w:rFonts w:asciiTheme="majorHAnsi" w:hAnsiTheme="majorHAnsi" w:cstheme="majorHAnsi"/>
        </w:rPr>
        <w:t>and has produced policies</w:t>
      </w:r>
      <w:r w:rsidR="000652D9" w:rsidRPr="00E4475F">
        <w:rPr>
          <w:rFonts w:asciiTheme="majorHAnsi" w:hAnsiTheme="majorHAnsi" w:cstheme="majorHAnsi"/>
        </w:rPr>
        <w:t xml:space="preserve">, </w:t>
      </w:r>
      <w:r w:rsidR="00114B72" w:rsidRPr="00E4475F">
        <w:rPr>
          <w:rFonts w:asciiTheme="majorHAnsi" w:hAnsiTheme="majorHAnsi" w:cstheme="majorHAnsi"/>
        </w:rPr>
        <w:t>plans</w:t>
      </w:r>
      <w:r w:rsidR="009C14B3" w:rsidRPr="00E4475F">
        <w:rPr>
          <w:rFonts w:asciiTheme="majorHAnsi" w:hAnsiTheme="majorHAnsi" w:cstheme="majorHAnsi"/>
        </w:rPr>
        <w:t xml:space="preserve"> and </w:t>
      </w:r>
      <w:r w:rsidRPr="00E4475F">
        <w:rPr>
          <w:rFonts w:asciiTheme="majorHAnsi" w:hAnsiTheme="majorHAnsi" w:cstheme="majorHAnsi"/>
        </w:rPr>
        <w:t>strat</w:t>
      </w:r>
      <w:r w:rsidR="00A52ECD" w:rsidRPr="00E4475F">
        <w:rPr>
          <w:rFonts w:asciiTheme="majorHAnsi" w:hAnsiTheme="majorHAnsi" w:cstheme="majorHAnsi"/>
        </w:rPr>
        <w:t>eg</w:t>
      </w:r>
      <w:r w:rsidRPr="00E4475F">
        <w:rPr>
          <w:rFonts w:asciiTheme="majorHAnsi" w:hAnsiTheme="majorHAnsi" w:cstheme="majorHAnsi"/>
        </w:rPr>
        <w:t>ies to reflect that dominance</w:t>
      </w:r>
      <w:r w:rsidR="000652D9" w:rsidRPr="00E4475F">
        <w:rPr>
          <w:rFonts w:asciiTheme="majorHAnsi" w:hAnsiTheme="majorHAnsi" w:cstheme="majorHAnsi"/>
        </w:rPr>
        <w:t xml:space="preserve">. </w:t>
      </w:r>
      <w:r w:rsidRPr="00E4475F">
        <w:rPr>
          <w:rFonts w:asciiTheme="majorHAnsi" w:hAnsiTheme="majorHAnsi" w:cstheme="majorHAnsi"/>
        </w:rPr>
        <w:t>There is also an agreement of</w:t>
      </w:r>
      <w:r w:rsidR="0090103D" w:rsidRPr="00E4475F">
        <w:rPr>
          <w:rFonts w:asciiTheme="majorHAnsi" w:hAnsiTheme="majorHAnsi" w:cstheme="majorHAnsi"/>
        </w:rPr>
        <w:t xml:space="preserve"> a “unified </w:t>
      </w:r>
      <w:r w:rsidR="003E37AB" w:rsidRPr="00E4475F">
        <w:rPr>
          <w:rFonts w:asciiTheme="majorHAnsi" w:hAnsiTheme="majorHAnsi" w:cstheme="majorHAnsi"/>
        </w:rPr>
        <w:t>approach</w:t>
      </w:r>
      <w:r w:rsidR="00971851" w:rsidRPr="00E4475F">
        <w:rPr>
          <w:rFonts w:asciiTheme="majorHAnsi" w:hAnsiTheme="majorHAnsi" w:cstheme="majorHAnsi"/>
        </w:rPr>
        <w:t>”</w:t>
      </w:r>
      <w:r w:rsidR="003E37AB" w:rsidRPr="00E4475F">
        <w:rPr>
          <w:rFonts w:asciiTheme="majorHAnsi" w:hAnsiTheme="majorHAnsi" w:cstheme="majorHAnsi"/>
        </w:rPr>
        <w:t xml:space="preserve"> by all </w:t>
      </w:r>
      <w:r w:rsidRPr="00E4475F">
        <w:rPr>
          <w:rFonts w:asciiTheme="majorHAnsi" w:hAnsiTheme="majorHAnsi" w:cstheme="majorHAnsi"/>
        </w:rPr>
        <w:t xml:space="preserve">governments under </w:t>
      </w:r>
      <w:r w:rsidR="003E37AB" w:rsidRPr="00E4475F">
        <w:rPr>
          <w:rFonts w:asciiTheme="majorHAnsi" w:hAnsiTheme="majorHAnsi" w:cstheme="majorHAnsi"/>
        </w:rPr>
        <w:t>a</w:t>
      </w:r>
      <w:r w:rsidRPr="00E4475F">
        <w:rPr>
          <w:rFonts w:asciiTheme="majorHAnsi" w:hAnsiTheme="majorHAnsi" w:cstheme="majorHAnsi"/>
        </w:rPr>
        <w:t xml:space="preserve"> COAG Agreement</w:t>
      </w:r>
      <w:r w:rsidR="000652D9" w:rsidRPr="00E4475F">
        <w:rPr>
          <w:rFonts w:asciiTheme="majorHAnsi" w:hAnsiTheme="majorHAnsi" w:cstheme="majorHAnsi"/>
        </w:rPr>
        <w:t xml:space="preserve">. However, </w:t>
      </w:r>
      <w:r w:rsidRPr="00E4475F">
        <w:rPr>
          <w:rFonts w:asciiTheme="majorHAnsi" w:hAnsiTheme="majorHAnsi" w:cstheme="majorHAnsi"/>
        </w:rPr>
        <w:t>the NSW government travels down its own path when it comes to money and who gets it</w:t>
      </w:r>
      <w:r w:rsidR="000652D9" w:rsidRPr="00E4475F">
        <w:rPr>
          <w:rFonts w:asciiTheme="majorHAnsi" w:hAnsiTheme="majorHAnsi" w:cstheme="majorHAnsi"/>
        </w:rPr>
        <w:t xml:space="preserve">. </w:t>
      </w:r>
    </w:p>
    <w:p w14:paraId="2DA6C27A" w14:textId="77777777" w:rsidR="008F660C" w:rsidRPr="00E4475F" w:rsidRDefault="008F660C" w:rsidP="00E4475F">
      <w:pPr>
        <w:spacing w:line="276" w:lineRule="auto"/>
        <w:jc w:val="both"/>
        <w:rPr>
          <w:rFonts w:asciiTheme="majorHAnsi" w:hAnsiTheme="majorHAnsi" w:cstheme="majorHAnsi"/>
        </w:rPr>
      </w:pPr>
    </w:p>
    <w:p w14:paraId="717F90D8" w14:textId="7B232ECF" w:rsidR="008F660C" w:rsidRPr="00E4475F" w:rsidRDefault="008F660C" w:rsidP="00E4475F">
      <w:pPr>
        <w:spacing w:line="276" w:lineRule="auto"/>
        <w:jc w:val="both"/>
        <w:rPr>
          <w:rFonts w:asciiTheme="majorHAnsi" w:hAnsiTheme="majorHAnsi" w:cstheme="majorHAnsi"/>
        </w:rPr>
      </w:pPr>
      <w:r w:rsidRPr="00E4475F">
        <w:rPr>
          <w:rFonts w:asciiTheme="majorHAnsi" w:hAnsiTheme="majorHAnsi" w:cstheme="majorHAnsi"/>
        </w:rPr>
        <w:t>This report looks at</w:t>
      </w:r>
      <w:r w:rsidR="00DC6FEF" w:rsidRPr="00E4475F">
        <w:rPr>
          <w:rFonts w:asciiTheme="majorHAnsi" w:hAnsiTheme="majorHAnsi" w:cstheme="majorHAnsi"/>
        </w:rPr>
        <w:t xml:space="preserve"> the</w:t>
      </w:r>
      <w:r w:rsidR="000652D9" w:rsidRPr="00E4475F">
        <w:rPr>
          <w:rFonts w:asciiTheme="majorHAnsi" w:hAnsiTheme="majorHAnsi" w:cstheme="majorHAnsi"/>
        </w:rPr>
        <w:t xml:space="preserve"> </w:t>
      </w:r>
      <w:r w:rsidR="000D1D83">
        <w:rPr>
          <w:rFonts w:asciiTheme="majorHAnsi" w:hAnsiTheme="majorHAnsi" w:cstheme="majorHAnsi"/>
        </w:rPr>
        <w:t xml:space="preserve">23 </w:t>
      </w:r>
      <w:r w:rsidR="008C6CC2" w:rsidRPr="00E4475F">
        <w:rPr>
          <w:rFonts w:asciiTheme="majorHAnsi" w:hAnsiTheme="majorHAnsi" w:cstheme="majorHAnsi"/>
        </w:rPr>
        <w:t>significant</w:t>
      </w:r>
      <w:r w:rsidR="00DC6FEF" w:rsidRPr="00E4475F">
        <w:rPr>
          <w:rFonts w:asciiTheme="majorHAnsi" w:hAnsiTheme="majorHAnsi" w:cstheme="majorHAnsi"/>
        </w:rPr>
        <w:t xml:space="preserve"> contemporary</w:t>
      </w:r>
      <w:r w:rsidR="000652D9" w:rsidRPr="00E4475F">
        <w:rPr>
          <w:rFonts w:asciiTheme="majorHAnsi" w:hAnsiTheme="majorHAnsi" w:cstheme="majorHAnsi"/>
        </w:rPr>
        <w:t xml:space="preserve"> </w:t>
      </w:r>
      <w:r w:rsidR="008C6CC2" w:rsidRPr="00E4475F">
        <w:rPr>
          <w:rFonts w:asciiTheme="majorHAnsi" w:hAnsiTheme="majorHAnsi" w:cstheme="majorHAnsi"/>
        </w:rPr>
        <w:t xml:space="preserve">reports </w:t>
      </w:r>
      <w:r w:rsidR="00F2127C" w:rsidRPr="00E4475F">
        <w:rPr>
          <w:rFonts w:asciiTheme="majorHAnsi" w:hAnsiTheme="majorHAnsi" w:cstheme="majorHAnsi"/>
        </w:rPr>
        <w:t>both Federal and NSW</w:t>
      </w:r>
      <w:r w:rsidR="000652D9" w:rsidRPr="00E4475F">
        <w:rPr>
          <w:rFonts w:asciiTheme="majorHAnsi" w:hAnsiTheme="majorHAnsi" w:cstheme="majorHAnsi"/>
        </w:rPr>
        <w:t xml:space="preserve"> </w:t>
      </w:r>
      <w:r w:rsidR="00F2127C" w:rsidRPr="00E4475F">
        <w:rPr>
          <w:rFonts w:asciiTheme="majorHAnsi" w:hAnsiTheme="majorHAnsi" w:cstheme="majorHAnsi"/>
        </w:rPr>
        <w:t xml:space="preserve">and includes </w:t>
      </w:r>
      <w:r w:rsidR="00CD101C" w:rsidRPr="00E4475F">
        <w:rPr>
          <w:rFonts w:asciiTheme="majorHAnsi" w:hAnsiTheme="majorHAnsi" w:cstheme="majorHAnsi"/>
        </w:rPr>
        <w:t xml:space="preserve">reports from </w:t>
      </w:r>
      <w:r w:rsidR="00DC6FEF" w:rsidRPr="00E4475F">
        <w:rPr>
          <w:rFonts w:asciiTheme="majorHAnsi" w:hAnsiTheme="majorHAnsi" w:cstheme="majorHAnsi"/>
        </w:rPr>
        <w:t>C</w:t>
      </w:r>
      <w:r w:rsidR="00CD101C" w:rsidRPr="00E4475F">
        <w:rPr>
          <w:rFonts w:asciiTheme="majorHAnsi" w:hAnsiTheme="majorHAnsi" w:cstheme="majorHAnsi"/>
        </w:rPr>
        <w:t>ommissions as well as Health Departments</w:t>
      </w:r>
      <w:r w:rsidR="000652D9" w:rsidRPr="00E4475F">
        <w:rPr>
          <w:rFonts w:asciiTheme="majorHAnsi" w:hAnsiTheme="majorHAnsi" w:cstheme="majorHAnsi"/>
        </w:rPr>
        <w:t xml:space="preserve">. </w:t>
      </w:r>
      <w:r w:rsidR="00B944C9" w:rsidRPr="00E4475F">
        <w:rPr>
          <w:rFonts w:asciiTheme="majorHAnsi" w:hAnsiTheme="majorHAnsi" w:cstheme="majorHAnsi"/>
        </w:rPr>
        <w:t>There are notations of earlier</w:t>
      </w:r>
      <w:r w:rsidR="00F27DC5">
        <w:rPr>
          <w:rFonts w:asciiTheme="majorHAnsi" w:hAnsiTheme="majorHAnsi" w:cstheme="majorHAnsi"/>
        </w:rPr>
        <w:t xml:space="preserve"> relevant </w:t>
      </w:r>
      <w:r w:rsidR="00B944C9" w:rsidRPr="00E4475F">
        <w:rPr>
          <w:rFonts w:asciiTheme="majorHAnsi" w:hAnsiTheme="majorHAnsi" w:cstheme="majorHAnsi"/>
        </w:rPr>
        <w:t>plans</w:t>
      </w:r>
      <w:r w:rsidR="00F27DC5">
        <w:rPr>
          <w:rFonts w:asciiTheme="majorHAnsi" w:hAnsiTheme="majorHAnsi" w:cstheme="majorHAnsi"/>
        </w:rPr>
        <w:t xml:space="preserve">. </w:t>
      </w:r>
    </w:p>
    <w:p w14:paraId="45E49618" w14:textId="77777777" w:rsidR="000A2FA8" w:rsidRPr="00E4475F" w:rsidRDefault="000A2FA8" w:rsidP="00E4475F">
      <w:pPr>
        <w:spacing w:line="276" w:lineRule="auto"/>
        <w:jc w:val="both"/>
        <w:rPr>
          <w:rFonts w:asciiTheme="majorHAnsi" w:hAnsiTheme="majorHAnsi" w:cstheme="majorHAnsi"/>
        </w:rPr>
      </w:pPr>
    </w:p>
    <w:p w14:paraId="6D5EF8A6" w14:textId="733001A2" w:rsidR="00733C39" w:rsidRPr="00E4475F" w:rsidRDefault="00773459" w:rsidP="00E4475F">
      <w:pPr>
        <w:spacing w:line="276" w:lineRule="auto"/>
        <w:jc w:val="both"/>
        <w:rPr>
          <w:rFonts w:asciiTheme="majorHAnsi" w:hAnsiTheme="majorHAnsi" w:cstheme="majorHAnsi"/>
        </w:rPr>
      </w:pPr>
      <w:r w:rsidRPr="00E4475F">
        <w:rPr>
          <w:rFonts w:asciiTheme="majorHAnsi" w:hAnsiTheme="majorHAnsi" w:cstheme="majorHAnsi"/>
        </w:rPr>
        <w:t xml:space="preserve"> And now</w:t>
      </w:r>
      <w:r w:rsidR="000652D9" w:rsidRPr="00E4475F">
        <w:rPr>
          <w:rFonts w:asciiTheme="majorHAnsi" w:hAnsiTheme="majorHAnsi" w:cstheme="majorHAnsi"/>
        </w:rPr>
        <w:t>,</w:t>
      </w:r>
      <w:r w:rsidR="00DA3AA5">
        <w:rPr>
          <w:rFonts w:asciiTheme="majorHAnsi" w:hAnsiTheme="majorHAnsi" w:cstheme="majorHAnsi"/>
        </w:rPr>
        <w:t xml:space="preserve"> in 2019 </w:t>
      </w:r>
      <w:r w:rsidR="000652D9" w:rsidRPr="00E4475F">
        <w:rPr>
          <w:rFonts w:asciiTheme="majorHAnsi" w:hAnsiTheme="majorHAnsi" w:cstheme="majorHAnsi"/>
        </w:rPr>
        <w:t xml:space="preserve"> </w:t>
      </w:r>
      <w:r w:rsidRPr="00E4475F">
        <w:rPr>
          <w:rFonts w:asciiTheme="majorHAnsi" w:hAnsiTheme="majorHAnsi" w:cstheme="majorHAnsi"/>
        </w:rPr>
        <w:t xml:space="preserve">there is a </w:t>
      </w:r>
      <w:r w:rsidR="006A2C97" w:rsidRPr="00E4475F">
        <w:rPr>
          <w:rFonts w:asciiTheme="majorHAnsi" w:hAnsiTheme="majorHAnsi" w:cstheme="majorHAnsi"/>
        </w:rPr>
        <w:t>“new ”</w:t>
      </w:r>
      <w:r w:rsidR="00DA3AA5">
        <w:rPr>
          <w:rFonts w:asciiTheme="majorHAnsi" w:hAnsiTheme="majorHAnsi" w:cstheme="majorHAnsi"/>
        </w:rPr>
        <w:t xml:space="preserve">Suicide Prevention </w:t>
      </w:r>
      <w:r w:rsidR="001F4E2B" w:rsidRPr="00E4475F">
        <w:rPr>
          <w:rFonts w:asciiTheme="majorHAnsi" w:hAnsiTheme="majorHAnsi" w:cstheme="majorHAnsi"/>
        </w:rPr>
        <w:t xml:space="preserve">strategy. </w:t>
      </w:r>
      <w:r w:rsidR="000652D9" w:rsidRPr="00E4475F">
        <w:rPr>
          <w:rFonts w:asciiTheme="majorHAnsi" w:hAnsiTheme="majorHAnsi" w:cstheme="majorHAnsi"/>
        </w:rPr>
        <w:t xml:space="preserve"> </w:t>
      </w:r>
      <w:r w:rsidR="00971851" w:rsidRPr="00E4475F">
        <w:rPr>
          <w:rFonts w:asciiTheme="majorHAnsi" w:hAnsiTheme="majorHAnsi" w:cstheme="majorHAnsi"/>
        </w:rPr>
        <w:t>This is t</w:t>
      </w:r>
      <w:r w:rsidR="006A2C97" w:rsidRPr="00E4475F">
        <w:rPr>
          <w:rFonts w:asciiTheme="majorHAnsi" w:hAnsiTheme="majorHAnsi" w:cstheme="majorHAnsi"/>
        </w:rPr>
        <w:t xml:space="preserve">he </w:t>
      </w:r>
      <w:r w:rsidR="00707378" w:rsidRPr="00E4475F">
        <w:rPr>
          <w:rFonts w:asciiTheme="majorHAnsi" w:hAnsiTheme="majorHAnsi" w:cstheme="majorHAnsi"/>
          <w:i/>
          <w:iCs/>
        </w:rPr>
        <w:t>National suicide prevention implementation strat</w:t>
      </w:r>
      <w:r w:rsidR="00A52ECD" w:rsidRPr="00E4475F">
        <w:rPr>
          <w:rFonts w:asciiTheme="majorHAnsi" w:hAnsiTheme="majorHAnsi" w:cstheme="majorHAnsi"/>
          <w:i/>
          <w:iCs/>
        </w:rPr>
        <w:t>eg</w:t>
      </w:r>
      <w:r w:rsidR="00707378" w:rsidRPr="00E4475F">
        <w:rPr>
          <w:rFonts w:asciiTheme="majorHAnsi" w:hAnsiTheme="majorHAnsi" w:cstheme="majorHAnsi"/>
          <w:i/>
          <w:iCs/>
        </w:rPr>
        <w:t>y 2020–2025</w:t>
      </w:r>
      <w:r w:rsidR="005A1991" w:rsidRPr="00E4475F">
        <w:rPr>
          <w:rFonts w:asciiTheme="majorHAnsi" w:hAnsiTheme="majorHAnsi" w:cstheme="majorHAnsi"/>
          <w:i/>
          <w:iCs/>
        </w:rPr>
        <w:t xml:space="preserve"> </w:t>
      </w:r>
      <w:r w:rsidR="00A82EA9" w:rsidRPr="00E4475F">
        <w:rPr>
          <w:rFonts w:asciiTheme="majorHAnsi" w:hAnsiTheme="majorHAnsi" w:cstheme="majorHAnsi"/>
          <w:i/>
          <w:iCs/>
        </w:rPr>
        <w:t xml:space="preserve">Working together to save lives </w:t>
      </w:r>
      <w:r w:rsidR="00840A29" w:rsidRPr="00E4475F">
        <w:rPr>
          <w:rFonts w:asciiTheme="majorHAnsi" w:hAnsiTheme="majorHAnsi" w:cstheme="majorHAnsi"/>
        </w:rPr>
        <w:t>–</w:t>
      </w:r>
      <w:r w:rsidR="00971851" w:rsidRPr="00E4475F">
        <w:rPr>
          <w:rFonts w:asciiTheme="majorHAnsi" w:hAnsiTheme="majorHAnsi" w:cstheme="majorHAnsi"/>
        </w:rPr>
        <w:t xml:space="preserve"> </w:t>
      </w:r>
      <w:r w:rsidR="00971851" w:rsidRPr="00E4475F">
        <w:rPr>
          <w:rFonts w:asciiTheme="majorHAnsi" w:eastAsia="Times" w:hAnsiTheme="majorHAnsi" w:cstheme="majorHAnsi"/>
        </w:rPr>
        <w:t>a</w:t>
      </w:r>
      <w:r w:rsidR="009525DE" w:rsidRPr="00E4475F">
        <w:rPr>
          <w:rFonts w:asciiTheme="majorHAnsi" w:eastAsia="Times" w:hAnsiTheme="majorHAnsi" w:cstheme="majorHAnsi"/>
        </w:rPr>
        <w:t xml:space="preserve">uthorised </w:t>
      </w:r>
      <w:r w:rsidR="000652D9" w:rsidRPr="00E4475F">
        <w:rPr>
          <w:rFonts w:asciiTheme="majorHAnsi" w:eastAsia="Times" w:hAnsiTheme="majorHAnsi" w:cstheme="majorHAnsi"/>
        </w:rPr>
        <w:t>for</w:t>
      </w:r>
      <w:r w:rsidR="009525DE" w:rsidRPr="00E4475F">
        <w:rPr>
          <w:rFonts w:asciiTheme="majorHAnsi" w:eastAsia="Times" w:hAnsiTheme="majorHAnsi" w:cstheme="majorHAnsi"/>
        </w:rPr>
        <w:t xml:space="preserve"> consultation by the Mental Health Principal Committee</w:t>
      </w:r>
      <w:r w:rsidR="000652D9" w:rsidRPr="00E4475F">
        <w:rPr>
          <w:rFonts w:asciiTheme="majorHAnsi" w:eastAsia="Times" w:hAnsiTheme="majorHAnsi" w:cstheme="majorHAnsi"/>
        </w:rPr>
        <w:t xml:space="preserve">. </w:t>
      </w:r>
      <w:r w:rsidR="00971851" w:rsidRPr="00E4475F">
        <w:rPr>
          <w:rFonts w:asciiTheme="majorHAnsi" w:eastAsia="Times" w:hAnsiTheme="majorHAnsi" w:cstheme="majorHAnsi"/>
        </w:rPr>
        <w:t xml:space="preserve">This </w:t>
      </w:r>
      <w:r w:rsidR="006865CA" w:rsidRPr="00E4475F">
        <w:rPr>
          <w:rFonts w:asciiTheme="majorHAnsi" w:eastAsia="Times" w:hAnsiTheme="majorHAnsi" w:cstheme="majorHAnsi"/>
        </w:rPr>
        <w:t xml:space="preserve">consultation </w:t>
      </w:r>
      <w:r w:rsidR="008746A0">
        <w:rPr>
          <w:rFonts w:asciiTheme="majorHAnsi" w:eastAsia="Times" w:hAnsiTheme="majorHAnsi" w:cstheme="majorHAnsi"/>
        </w:rPr>
        <w:t xml:space="preserve">(draft) </w:t>
      </w:r>
      <w:r w:rsidR="006865CA" w:rsidRPr="00E4475F">
        <w:rPr>
          <w:rFonts w:asciiTheme="majorHAnsi" w:eastAsia="Times" w:hAnsiTheme="majorHAnsi" w:cstheme="majorHAnsi"/>
        </w:rPr>
        <w:t>document was released in April 2019</w:t>
      </w:r>
      <w:r w:rsidR="000652D9" w:rsidRPr="00E4475F">
        <w:rPr>
          <w:rFonts w:asciiTheme="majorHAnsi" w:eastAsia="Times" w:hAnsiTheme="majorHAnsi" w:cstheme="majorHAnsi"/>
        </w:rPr>
        <w:t xml:space="preserve">. </w:t>
      </w:r>
      <w:r w:rsidR="00F901A9" w:rsidRPr="00E4475F">
        <w:rPr>
          <w:rFonts w:asciiTheme="majorHAnsi" w:eastAsia="Times" w:hAnsiTheme="majorHAnsi" w:cstheme="majorHAnsi"/>
        </w:rPr>
        <w:t>It was</w:t>
      </w:r>
      <w:r w:rsidR="000652D9" w:rsidRPr="00E4475F">
        <w:rPr>
          <w:rFonts w:asciiTheme="majorHAnsi" w:eastAsia="Times" w:hAnsiTheme="majorHAnsi" w:cstheme="majorHAnsi"/>
        </w:rPr>
        <w:t xml:space="preserve"> </w:t>
      </w:r>
      <w:r w:rsidR="00F901A9" w:rsidRPr="00E4475F">
        <w:rPr>
          <w:rFonts w:asciiTheme="majorHAnsi" w:eastAsia="Times" w:hAnsiTheme="majorHAnsi" w:cstheme="majorHAnsi"/>
        </w:rPr>
        <w:t>d</w:t>
      </w:r>
      <w:r w:rsidR="009525DE" w:rsidRPr="00E4475F">
        <w:rPr>
          <w:rFonts w:asciiTheme="majorHAnsi" w:eastAsia="Times" w:hAnsiTheme="majorHAnsi" w:cstheme="majorHAnsi"/>
        </w:rPr>
        <w:t>eveloped by the National Suicide Prevention Project Reference Group</w:t>
      </w:r>
      <w:r w:rsidR="003D3C7E" w:rsidRPr="00E4475F">
        <w:rPr>
          <w:rFonts w:asciiTheme="majorHAnsi" w:hAnsiTheme="majorHAnsi" w:cstheme="majorHAnsi"/>
        </w:rPr>
        <w:t xml:space="preserve"> </w:t>
      </w:r>
      <w:r w:rsidR="00885BA3" w:rsidRPr="00E4475F">
        <w:rPr>
          <w:rFonts w:asciiTheme="majorHAnsi" w:hAnsiTheme="majorHAnsi" w:cstheme="majorHAnsi"/>
        </w:rPr>
        <w:t>(NSPPRG</w:t>
      </w:r>
      <w:r w:rsidR="000652D9" w:rsidRPr="00E4475F">
        <w:rPr>
          <w:rFonts w:asciiTheme="majorHAnsi" w:hAnsiTheme="majorHAnsi" w:cstheme="majorHAnsi"/>
        </w:rPr>
        <w:t xml:space="preserve">, </w:t>
      </w:r>
      <w:r w:rsidR="00885BA3" w:rsidRPr="00E4475F">
        <w:rPr>
          <w:rFonts w:asciiTheme="majorHAnsi" w:hAnsiTheme="majorHAnsi" w:cstheme="majorHAnsi"/>
        </w:rPr>
        <w:t>please refer to page</w:t>
      </w:r>
      <w:r w:rsidR="00DC0443" w:rsidRPr="00E4475F">
        <w:rPr>
          <w:rFonts w:asciiTheme="majorHAnsi" w:hAnsiTheme="majorHAnsi" w:cstheme="majorHAnsi"/>
        </w:rPr>
        <w:t xml:space="preserve"> </w:t>
      </w:r>
      <w:r w:rsidR="00DC0443" w:rsidRPr="00111D9E">
        <w:rPr>
          <w:rFonts w:asciiTheme="majorHAnsi" w:hAnsiTheme="majorHAnsi" w:cstheme="majorHAnsi"/>
          <w:color w:val="ED7D31" w:themeColor="accent2"/>
          <w:sz w:val="28"/>
          <w:szCs w:val="28"/>
        </w:rPr>
        <w:t>82</w:t>
      </w:r>
      <w:r w:rsidR="00DC0443" w:rsidRPr="00E4475F">
        <w:rPr>
          <w:rFonts w:asciiTheme="majorHAnsi" w:hAnsiTheme="majorHAnsi" w:cstheme="majorHAnsi"/>
        </w:rPr>
        <w:t xml:space="preserve"> </w:t>
      </w:r>
      <w:r w:rsidR="000652D9" w:rsidRPr="00E4475F">
        <w:rPr>
          <w:rFonts w:asciiTheme="majorHAnsi" w:hAnsiTheme="majorHAnsi" w:cstheme="majorHAnsi"/>
        </w:rPr>
        <w:t xml:space="preserve"> for</w:t>
      </w:r>
      <w:r w:rsidR="00F1463B" w:rsidRPr="00E4475F">
        <w:rPr>
          <w:rFonts w:asciiTheme="majorHAnsi" w:hAnsiTheme="majorHAnsi" w:cstheme="majorHAnsi"/>
        </w:rPr>
        <w:t xml:space="preserve"> more </w:t>
      </w:r>
      <w:r w:rsidR="000652D9" w:rsidRPr="00E4475F">
        <w:rPr>
          <w:rFonts w:asciiTheme="majorHAnsi" w:hAnsiTheme="majorHAnsi" w:cstheme="majorHAnsi"/>
        </w:rPr>
        <w:t>information</w:t>
      </w:r>
      <w:r w:rsidR="003F159E" w:rsidRPr="00E4475F">
        <w:rPr>
          <w:rFonts w:asciiTheme="majorHAnsi" w:hAnsiTheme="majorHAnsi" w:cstheme="majorHAnsi"/>
        </w:rPr>
        <w:t xml:space="preserve"> out the NSPPRG</w:t>
      </w:r>
      <w:r w:rsidR="000652D9" w:rsidRPr="00E4475F">
        <w:rPr>
          <w:rFonts w:asciiTheme="majorHAnsi" w:hAnsiTheme="majorHAnsi" w:cstheme="majorHAnsi"/>
        </w:rPr>
        <w:t xml:space="preserve">).  </w:t>
      </w:r>
      <w:r w:rsidR="0089779A" w:rsidRPr="00E4475F">
        <w:rPr>
          <w:rFonts w:asciiTheme="majorHAnsi" w:hAnsiTheme="majorHAnsi" w:cstheme="majorHAnsi"/>
        </w:rPr>
        <w:t>It does allow things to be tied together</w:t>
      </w:r>
      <w:r w:rsidR="000652D9" w:rsidRPr="00E4475F">
        <w:rPr>
          <w:rFonts w:asciiTheme="majorHAnsi" w:hAnsiTheme="majorHAnsi" w:cstheme="majorHAnsi"/>
        </w:rPr>
        <w:t xml:space="preserve">, </w:t>
      </w:r>
      <w:r w:rsidR="008625B0" w:rsidRPr="00E4475F">
        <w:rPr>
          <w:rFonts w:asciiTheme="majorHAnsi" w:hAnsiTheme="majorHAnsi" w:cstheme="majorHAnsi"/>
        </w:rPr>
        <w:t xml:space="preserve"> a</w:t>
      </w:r>
      <w:r w:rsidR="005E6F26" w:rsidRPr="00E4475F">
        <w:rPr>
          <w:rFonts w:asciiTheme="majorHAnsi" w:hAnsiTheme="majorHAnsi" w:cstheme="majorHAnsi"/>
        </w:rPr>
        <w:t>llowing</w:t>
      </w:r>
      <w:r w:rsidR="000652D9" w:rsidRPr="00E4475F">
        <w:rPr>
          <w:rFonts w:asciiTheme="majorHAnsi" w:hAnsiTheme="majorHAnsi" w:cstheme="majorHAnsi"/>
        </w:rPr>
        <w:t xml:space="preserve"> </w:t>
      </w:r>
      <w:r w:rsidR="008625B0" w:rsidRPr="00E4475F">
        <w:rPr>
          <w:rFonts w:asciiTheme="majorHAnsi" w:hAnsiTheme="majorHAnsi" w:cstheme="majorHAnsi"/>
        </w:rPr>
        <w:t xml:space="preserve">scrutiny of comparisons </w:t>
      </w:r>
      <w:r w:rsidR="008A5EB1">
        <w:rPr>
          <w:rFonts w:asciiTheme="majorHAnsi" w:hAnsiTheme="majorHAnsi" w:cstheme="majorHAnsi"/>
        </w:rPr>
        <w:t xml:space="preserve"> against </w:t>
      </w:r>
      <w:r w:rsidR="008625B0" w:rsidRPr="00E4475F">
        <w:rPr>
          <w:rFonts w:asciiTheme="majorHAnsi" w:hAnsiTheme="majorHAnsi" w:cstheme="majorHAnsi"/>
        </w:rPr>
        <w:t>other suicide prevention plans</w:t>
      </w:r>
      <w:r w:rsidR="000652D9" w:rsidRPr="00E4475F">
        <w:rPr>
          <w:rFonts w:asciiTheme="majorHAnsi" w:hAnsiTheme="majorHAnsi" w:cstheme="majorHAnsi"/>
        </w:rPr>
        <w:t xml:space="preserve">. </w:t>
      </w:r>
      <w:r w:rsidR="008625B0" w:rsidRPr="00E4475F">
        <w:rPr>
          <w:rFonts w:asciiTheme="majorHAnsi" w:hAnsiTheme="majorHAnsi" w:cstheme="majorHAnsi"/>
        </w:rPr>
        <w:t xml:space="preserve">The draft serves to highlight </w:t>
      </w:r>
      <w:r w:rsidR="003464BD" w:rsidRPr="00E4475F">
        <w:rPr>
          <w:rFonts w:asciiTheme="majorHAnsi" w:hAnsiTheme="majorHAnsi" w:cstheme="majorHAnsi"/>
        </w:rPr>
        <w:t xml:space="preserve">past </w:t>
      </w:r>
      <w:r w:rsidR="008625B0" w:rsidRPr="00E4475F">
        <w:rPr>
          <w:rFonts w:asciiTheme="majorHAnsi" w:hAnsiTheme="majorHAnsi" w:cstheme="majorHAnsi"/>
        </w:rPr>
        <w:t>concerns</w:t>
      </w:r>
      <w:r w:rsidR="000652D9" w:rsidRPr="00E4475F">
        <w:rPr>
          <w:rFonts w:asciiTheme="majorHAnsi" w:hAnsiTheme="majorHAnsi" w:cstheme="majorHAnsi"/>
        </w:rPr>
        <w:t xml:space="preserve"> </w:t>
      </w:r>
      <w:r w:rsidR="00BF1426" w:rsidRPr="00E4475F">
        <w:rPr>
          <w:rFonts w:asciiTheme="majorHAnsi" w:hAnsiTheme="majorHAnsi" w:cstheme="majorHAnsi"/>
        </w:rPr>
        <w:t xml:space="preserve">and </w:t>
      </w:r>
      <w:r w:rsidR="00971851" w:rsidRPr="00E4475F">
        <w:rPr>
          <w:rFonts w:asciiTheme="majorHAnsi" w:hAnsiTheme="majorHAnsi" w:cstheme="majorHAnsi"/>
        </w:rPr>
        <w:t xml:space="preserve">may </w:t>
      </w:r>
      <w:r w:rsidR="00743091" w:rsidRPr="00E4475F">
        <w:rPr>
          <w:rFonts w:asciiTheme="majorHAnsi" w:hAnsiTheme="majorHAnsi" w:cstheme="majorHAnsi"/>
        </w:rPr>
        <w:t xml:space="preserve">even serve to </w:t>
      </w:r>
      <w:r w:rsidR="003464BD" w:rsidRPr="00E4475F">
        <w:rPr>
          <w:rFonts w:asciiTheme="majorHAnsi" w:hAnsiTheme="majorHAnsi" w:cstheme="majorHAnsi"/>
        </w:rPr>
        <w:t xml:space="preserve">sound </w:t>
      </w:r>
      <w:r w:rsidR="00971851" w:rsidRPr="00E4475F">
        <w:rPr>
          <w:rFonts w:asciiTheme="majorHAnsi" w:hAnsiTheme="majorHAnsi" w:cstheme="majorHAnsi"/>
        </w:rPr>
        <w:t xml:space="preserve">some </w:t>
      </w:r>
      <w:r w:rsidR="00992CDD">
        <w:rPr>
          <w:rFonts w:asciiTheme="majorHAnsi" w:hAnsiTheme="majorHAnsi" w:cstheme="majorHAnsi"/>
        </w:rPr>
        <w:t xml:space="preserve">more </w:t>
      </w:r>
      <w:r w:rsidR="00971851" w:rsidRPr="00E4475F">
        <w:rPr>
          <w:rFonts w:asciiTheme="majorHAnsi" w:hAnsiTheme="majorHAnsi" w:cstheme="majorHAnsi"/>
        </w:rPr>
        <w:t xml:space="preserve"> </w:t>
      </w:r>
      <w:r w:rsidR="003464BD" w:rsidRPr="00E4475F">
        <w:rPr>
          <w:rFonts w:asciiTheme="majorHAnsi" w:hAnsiTheme="majorHAnsi" w:cstheme="majorHAnsi"/>
        </w:rPr>
        <w:t>alarm bells</w:t>
      </w:r>
      <w:r w:rsidR="00DC1CC6">
        <w:rPr>
          <w:rFonts w:asciiTheme="majorHAnsi" w:hAnsiTheme="majorHAnsi" w:cstheme="majorHAnsi"/>
        </w:rPr>
        <w:t xml:space="preserve">, as has been the case in earlier </w:t>
      </w:r>
      <w:r w:rsidR="00914C7E">
        <w:rPr>
          <w:rFonts w:asciiTheme="majorHAnsi" w:hAnsiTheme="majorHAnsi" w:cstheme="majorHAnsi"/>
        </w:rPr>
        <w:t xml:space="preserve">plans and strategies . </w:t>
      </w:r>
      <w:r w:rsidR="000652D9" w:rsidRPr="00E4475F">
        <w:rPr>
          <w:rFonts w:asciiTheme="majorHAnsi" w:hAnsiTheme="majorHAnsi" w:cstheme="majorHAnsi"/>
        </w:rPr>
        <w:t xml:space="preserve"> </w:t>
      </w:r>
    </w:p>
    <w:p w14:paraId="14764043" w14:textId="2463247E" w:rsidR="00E245AA" w:rsidRDefault="00E245AA" w:rsidP="00E4475F">
      <w:pPr>
        <w:spacing w:line="276" w:lineRule="auto"/>
        <w:jc w:val="both"/>
        <w:rPr>
          <w:rFonts w:asciiTheme="majorHAnsi" w:hAnsiTheme="majorHAnsi" w:cstheme="majorHAnsi"/>
        </w:rPr>
      </w:pPr>
    </w:p>
    <w:p w14:paraId="0A7BB517" w14:textId="46DEF97D" w:rsidR="00D308AA" w:rsidRDefault="00D308AA" w:rsidP="00E4475F">
      <w:pPr>
        <w:spacing w:line="276" w:lineRule="auto"/>
        <w:jc w:val="both"/>
        <w:rPr>
          <w:rFonts w:asciiTheme="majorHAnsi" w:hAnsiTheme="majorHAnsi" w:cstheme="majorHAnsi"/>
        </w:rPr>
      </w:pPr>
    </w:p>
    <w:p w14:paraId="73160AD9" w14:textId="5AC5B036" w:rsidR="00D308AA" w:rsidRDefault="00D308AA" w:rsidP="00E4475F">
      <w:pPr>
        <w:spacing w:line="276" w:lineRule="auto"/>
        <w:jc w:val="both"/>
        <w:rPr>
          <w:rFonts w:asciiTheme="majorHAnsi" w:hAnsiTheme="majorHAnsi" w:cstheme="majorHAnsi"/>
        </w:rPr>
      </w:pPr>
    </w:p>
    <w:p w14:paraId="6D05FBAE" w14:textId="6132B1DA" w:rsidR="00D308AA" w:rsidRDefault="00D308AA" w:rsidP="00E4475F">
      <w:pPr>
        <w:spacing w:line="276" w:lineRule="auto"/>
        <w:jc w:val="both"/>
        <w:rPr>
          <w:rFonts w:asciiTheme="majorHAnsi" w:hAnsiTheme="majorHAnsi" w:cstheme="majorHAnsi"/>
        </w:rPr>
      </w:pPr>
    </w:p>
    <w:p w14:paraId="70DDE55D" w14:textId="32ED3217" w:rsidR="00D308AA" w:rsidRDefault="00D308AA" w:rsidP="00E4475F">
      <w:pPr>
        <w:spacing w:line="276" w:lineRule="auto"/>
        <w:jc w:val="both"/>
        <w:rPr>
          <w:rFonts w:asciiTheme="majorHAnsi" w:hAnsiTheme="majorHAnsi" w:cstheme="majorHAnsi"/>
        </w:rPr>
      </w:pPr>
    </w:p>
    <w:p w14:paraId="50A7743F" w14:textId="2B3F754E" w:rsidR="00D308AA" w:rsidRDefault="00D308AA" w:rsidP="00E4475F">
      <w:pPr>
        <w:spacing w:line="276" w:lineRule="auto"/>
        <w:jc w:val="both"/>
        <w:rPr>
          <w:rFonts w:asciiTheme="majorHAnsi" w:hAnsiTheme="majorHAnsi" w:cstheme="majorHAnsi"/>
        </w:rPr>
      </w:pPr>
    </w:p>
    <w:p w14:paraId="3C840BED" w14:textId="208EBD82" w:rsidR="00D308AA" w:rsidRDefault="00D308AA" w:rsidP="00E4475F">
      <w:pPr>
        <w:spacing w:line="276" w:lineRule="auto"/>
        <w:jc w:val="both"/>
        <w:rPr>
          <w:rFonts w:asciiTheme="majorHAnsi" w:hAnsiTheme="majorHAnsi" w:cstheme="majorHAnsi"/>
        </w:rPr>
      </w:pPr>
    </w:p>
    <w:p w14:paraId="1F08F321" w14:textId="77777777" w:rsidR="00D308AA" w:rsidRPr="00E4475F" w:rsidRDefault="00D308AA" w:rsidP="00E4475F">
      <w:pPr>
        <w:spacing w:line="276" w:lineRule="auto"/>
        <w:jc w:val="both"/>
        <w:rPr>
          <w:rFonts w:asciiTheme="majorHAnsi" w:hAnsiTheme="majorHAnsi" w:cstheme="majorHAnsi"/>
        </w:rPr>
      </w:pPr>
    </w:p>
    <w:p w14:paraId="6926DCD3" w14:textId="142E3917" w:rsidR="00416DEC" w:rsidRPr="00E4475F" w:rsidRDefault="007D199B" w:rsidP="00E4475F">
      <w:pPr>
        <w:pStyle w:val="Heading3"/>
      </w:pPr>
      <w:bookmarkStart w:id="47" w:name="_Toc18610931"/>
      <w:bookmarkStart w:id="48" w:name="_Toc25917750"/>
      <w:r w:rsidRPr="00E4475F">
        <w:t>The role of the</w:t>
      </w:r>
      <w:r w:rsidR="00EE5951" w:rsidRPr="00E4475F">
        <w:t xml:space="preserve"> </w:t>
      </w:r>
      <w:r w:rsidRPr="00E4475F">
        <w:t xml:space="preserve">Australian </w:t>
      </w:r>
      <w:r w:rsidRPr="00335E9D">
        <w:t>G</w:t>
      </w:r>
      <w:r w:rsidRPr="00B9363F">
        <w:t xml:space="preserve">overnment </w:t>
      </w:r>
      <w:r w:rsidRPr="00EC5DC5">
        <w:t>in me</w:t>
      </w:r>
      <w:r w:rsidRPr="002327E2">
        <w:t>ntal health and suicide prevention</w:t>
      </w:r>
      <w:bookmarkEnd w:id="47"/>
      <w:bookmarkEnd w:id="48"/>
      <w:r w:rsidR="000652D9" w:rsidRPr="003F04A5">
        <w:t xml:space="preserve"> </w:t>
      </w:r>
    </w:p>
    <w:p w14:paraId="12F27757" w14:textId="77777777" w:rsidR="00065417" w:rsidRPr="00E4475F" w:rsidRDefault="00065417" w:rsidP="00E4475F">
      <w:pPr>
        <w:spacing w:line="276" w:lineRule="auto"/>
        <w:jc w:val="both"/>
        <w:rPr>
          <w:rFonts w:asciiTheme="majorHAnsi" w:hAnsiTheme="majorHAnsi" w:cstheme="majorHAnsi"/>
        </w:rPr>
      </w:pPr>
    </w:p>
    <w:p w14:paraId="7AD8F6F4" w14:textId="7464C1D4" w:rsidR="00050A94" w:rsidRPr="00E4475F" w:rsidRDefault="00BF69BA"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rPr>
        <w:t>T</w:t>
      </w:r>
      <w:r w:rsidRPr="00E4475F">
        <w:rPr>
          <w:rFonts w:asciiTheme="majorHAnsi" w:hAnsiTheme="majorHAnsi" w:cstheme="majorHAnsi"/>
          <w:color w:val="000000" w:themeColor="text1"/>
        </w:rPr>
        <w:t>he</w:t>
      </w:r>
      <w:r w:rsidR="000652D9" w:rsidRPr="00E4475F">
        <w:rPr>
          <w:rFonts w:asciiTheme="majorHAnsi" w:hAnsiTheme="majorHAnsi" w:cstheme="majorHAnsi"/>
          <w:color w:val="000000" w:themeColor="text1"/>
        </w:rPr>
        <w:t xml:space="preserve"> Australia</w:t>
      </w:r>
      <w:r w:rsidRPr="00E4475F">
        <w:rPr>
          <w:rFonts w:asciiTheme="majorHAnsi" w:hAnsiTheme="majorHAnsi" w:cstheme="majorHAnsi"/>
          <w:color w:val="000000" w:themeColor="text1"/>
        </w:rPr>
        <w:t xml:space="preserve">n </w:t>
      </w:r>
      <w:r w:rsidR="007E6103" w:rsidRPr="00E4475F">
        <w:rPr>
          <w:rFonts w:asciiTheme="majorHAnsi" w:hAnsiTheme="majorHAnsi" w:cstheme="majorHAnsi"/>
          <w:color w:val="000000" w:themeColor="text1"/>
        </w:rPr>
        <w:t xml:space="preserve">Government’s </w:t>
      </w:r>
      <w:r w:rsidR="0001125E" w:rsidRPr="00E4475F">
        <w:rPr>
          <w:rFonts w:asciiTheme="majorHAnsi" w:hAnsiTheme="majorHAnsi" w:cstheme="majorHAnsi"/>
          <w:color w:val="000000" w:themeColor="text1"/>
        </w:rPr>
        <w:t xml:space="preserve">involvement </w:t>
      </w:r>
      <w:r w:rsidRPr="00E4475F">
        <w:rPr>
          <w:rFonts w:asciiTheme="majorHAnsi" w:hAnsiTheme="majorHAnsi" w:cstheme="majorHAnsi"/>
          <w:color w:val="000000" w:themeColor="text1"/>
        </w:rPr>
        <w:t>in Suicide</w:t>
      </w:r>
      <w:r w:rsidR="00D87899" w:rsidRPr="00E4475F">
        <w:rPr>
          <w:rFonts w:asciiTheme="majorHAnsi" w:hAnsiTheme="majorHAnsi" w:cstheme="majorHAnsi"/>
          <w:color w:val="000000" w:themeColor="text1"/>
        </w:rPr>
        <w:t xml:space="preserve"> </w:t>
      </w:r>
      <w:r w:rsidR="00BA209B" w:rsidRPr="00E4475F">
        <w:rPr>
          <w:rFonts w:asciiTheme="majorHAnsi" w:hAnsiTheme="majorHAnsi" w:cstheme="majorHAnsi"/>
          <w:color w:val="000000" w:themeColor="text1"/>
        </w:rPr>
        <w:t>Pr</w:t>
      </w:r>
      <w:r w:rsidRPr="00E4475F">
        <w:rPr>
          <w:rFonts w:asciiTheme="majorHAnsi" w:hAnsiTheme="majorHAnsi" w:cstheme="majorHAnsi"/>
          <w:color w:val="000000" w:themeColor="text1"/>
        </w:rPr>
        <w:t>eventio</w:t>
      </w:r>
      <w:r w:rsidR="00D87899" w:rsidRPr="00E4475F">
        <w:rPr>
          <w:rFonts w:asciiTheme="majorHAnsi" w:hAnsiTheme="majorHAnsi" w:cstheme="majorHAnsi"/>
          <w:color w:val="000000" w:themeColor="text1"/>
        </w:rPr>
        <w:t xml:space="preserve">n </w:t>
      </w:r>
      <w:r w:rsidR="00835556" w:rsidRPr="00E4475F">
        <w:rPr>
          <w:rFonts w:asciiTheme="majorHAnsi" w:hAnsiTheme="majorHAnsi" w:cstheme="majorHAnsi"/>
          <w:color w:val="000000" w:themeColor="text1"/>
        </w:rPr>
        <w:t xml:space="preserve">in 2019 is </w:t>
      </w:r>
      <w:r w:rsidR="00FF3DE7" w:rsidRPr="00E4475F">
        <w:rPr>
          <w:rFonts w:asciiTheme="majorHAnsi" w:hAnsiTheme="majorHAnsi" w:cstheme="majorHAnsi"/>
          <w:color w:val="000000" w:themeColor="text1"/>
        </w:rPr>
        <w:t>that of</w:t>
      </w:r>
      <w:r w:rsidR="00050A94" w:rsidRPr="00E4475F">
        <w:rPr>
          <w:rFonts w:asciiTheme="majorHAnsi" w:hAnsiTheme="majorHAnsi" w:cstheme="majorHAnsi"/>
          <w:color w:val="000000" w:themeColor="text1"/>
        </w:rPr>
        <w:t>:</w:t>
      </w:r>
    </w:p>
    <w:p w14:paraId="50096588" w14:textId="77777777" w:rsidR="00DA6F32" w:rsidRPr="00E4475F" w:rsidRDefault="00DA6F32" w:rsidP="00E4475F">
      <w:pPr>
        <w:spacing w:line="276" w:lineRule="auto"/>
        <w:jc w:val="both"/>
        <w:rPr>
          <w:rFonts w:asciiTheme="majorHAnsi" w:hAnsiTheme="majorHAnsi" w:cstheme="majorHAnsi"/>
          <w:color w:val="000000" w:themeColor="text1"/>
        </w:rPr>
      </w:pPr>
    </w:p>
    <w:p w14:paraId="7086F13D" w14:textId="33543D77" w:rsidR="00C30140" w:rsidRPr="00E4475F" w:rsidRDefault="00C20BA8" w:rsidP="000E768C">
      <w:pPr>
        <w:pStyle w:val="ListParagraph"/>
        <w:numPr>
          <w:ilvl w:val="0"/>
          <w:numId w:val="3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w:t>
      </w:r>
      <w:r w:rsidR="00050A94" w:rsidRPr="00E4475F">
        <w:rPr>
          <w:rFonts w:asciiTheme="majorHAnsi" w:hAnsiTheme="majorHAnsi" w:cstheme="majorHAnsi"/>
          <w:color w:val="000000" w:themeColor="text1"/>
        </w:rPr>
        <w:t>he</w:t>
      </w:r>
      <w:r w:rsidR="000652D9" w:rsidRPr="00E4475F">
        <w:rPr>
          <w:rFonts w:asciiTheme="majorHAnsi" w:hAnsiTheme="majorHAnsi" w:cstheme="majorHAnsi"/>
          <w:color w:val="000000" w:themeColor="text1"/>
        </w:rPr>
        <w:t xml:space="preserve"> </w:t>
      </w:r>
      <w:r w:rsidR="00161453" w:rsidRPr="00E4475F">
        <w:rPr>
          <w:rFonts w:asciiTheme="majorHAnsi" w:hAnsiTheme="majorHAnsi" w:cstheme="majorHAnsi"/>
          <w:color w:val="000000" w:themeColor="text1"/>
        </w:rPr>
        <w:t xml:space="preserve">overarching </w:t>
      </w:r>
      <w:r w:rsidR="00FF3DE7" w:rsidRPr="00E4475F">
        <w:rPr>
          <w:rFonts w:asciiTheme="majorHAnsi" w:hAnsiTheme="majorHAnsi" w:cstheme="majorHAnsi"/>
          <w:color w:val="000000" w:themeColor="text1"/>
        </w:rPr>
        <w:t xml:space="preserve">policy maker </w:t>
      </w:r>
    </w:p>
    <w:p w14:paraId="03E1A215" w14:textId="04B23856" w:rsidR="00BC0D30" w:rsidRPr="00E4475F" w:rsidRDefault="00046549" w:rsidP="000E768C">
      <w:pPr>
        <w:pStyle w:val="ListParagraph"/>
        <w:numPr>
          <w:ilvl w:val="0"/>
          <w:numId w:val="3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w:t>
      </w:r>
      <w:r w:rsidR="000652D9" w:rsidRPr="00E4475F">
        <w:rPr>
          <w:rFonts w:asciiTheme="majorHAnsi" w:hAnsiTheme="majorHAnsi" w:cstheme="majorHAnsi"/>
          <w:color w:val="000000" w:themeColor="text1"/>
        </w:rPr>
        <w:t xml:space="preserve"> </w:t>
      </w:r>
      <w:r w:rsidR="00FF3DE7" w:rsidRPr="00E4475F">
        <w:rPr>
          <w:rFonts w:asciiTheme="majorHAnsi" w:hAnsiTheme="majorHAnsi" w:cstheme="majorHAnsi"/>
          <w:color w:val="000000" w:themeColor="text1"/>
        </w:rPr>
        <w:t xml:space="preserve">principal funding body of services </w:t>
      </w:r>
      <w:r w:rsidR="002B799B" w:rsidRPr="00E4475F">
        <w:rPr>
          <w:rFonts w:asciiTheme="majorHAnsi" w:hAnsiTheme="majorHAnsi" w:cstheme="majorHAnsi"/>
          <w:color w:val="000000" w:themeColor="text1"/>
        </w:rPr>
        <w:t xml:space="preserve">in Mental Health </w:t>
      </w:r>
    </w:p>
    <w:p w14:paraId="0213A8EB" w14:textId="52C3B893" w:rsidR="00BC0D30" w:rsidRPr="00E4475F" w:rsidRDefault="00C20BA8" w:rsidP="000E768C">
      <w:pPr>
        <w:pStyle w:val="ListParagraph"/>
        <w:numPr>
          <w:ilvl w:val="0"/>
          <w:numId w:val="3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w:t>
      </w:r>
      <w:r w:rsidR="00AA1159" w:rsidRPr="00E4475F">
        <w:rPr>
          <w:rFonts w:asciiTheme="majorHAnsi" w:hAnsiTheme="majorHAnsi" w:cstheme="majorHAnsi"/>
          <w:color w:val="000000" w:themeColor="text1"/>
        </w:rPr>
        <w:t>decision</w:t>
      </w:r>
      <w:r w:rsidR="000652D9" w:rsidRPr="00E4475F">
        <w:rPr>
          <w:rFonts w:asciiTheme="majorHAnsi" w:hAnsiTheme="majorHAnsi" w:cstheme="majorHAnsi"/>
          <w:color w:val="000000" w:themeColor="text1"/>
        </w:rPr>
        <w:t xml:space="preserve"> </w:t>
      </w:r>
      <w:r w:rsidR="00AA1159" w:rsidRPr="00E4475F">
        <w:rPr>
          <w:rFonts w:asciiTheme="majorHAnsi" w:hAnsiTheme="majorHAnsi" w:cstheme="majorHAnsi"/>
          <w:color w:val="000000" w:themeColor="text1"/>
        </w:rPr>
        <w:t>maker</w:t>
      </w:r>
      <w:r w:rsidR="000652D9" w:rsidRPr="00E4475F">
        <w:rPr>
          <w:rFonts w:asciiTheme="majorHAnsi" w:hAnsiTheme="majorHAnsi" w:cstheme="majorHAnsi"/>
          <w:color w:val="000000" w:themeColor="text1"/>
        </w:rPr>
        <w:t xml:space="preserve"> </w:t>
      </w:r>
      <w:r w:rsidR="00BC0D30" w:rsidRPr="00E4475F">
        <w:rPr>
          <w:rFonts w:asciiTheme="majorHAnsi" w:hAnsiTheme="majorHAnsi" w:cstheme="majorHAnsi"/>
          <w:color w:val="000000" w:themeColor="text1"/>
        </w:rPr>
        <w:t xml:space="preserve">as to </w:t>
      </w:r>
      <w:r w:rsidR="00AA1159" w:rsidRPr="00E4475F">
        <w:rPr>
          <w:rFonts w:asciiTheme="majorHAnsi" w:hAnsiTheme="majorHAnsi" w:cstheme="majorHAnsi"/>
          <w:color w:val="000000" w:themeColor="text1"/>
        </w:rPr>
        <w:t>who gets the</w:t>
      </w:r>
      <w:r w:rsidR="00D5693D" w:rsidRPr="00E4475F">
        <w:rPr>
          <w:rFonts w:asciiTheme="majorHAnsi" w:hAnsiTheme="majorHAnsi" w:cstheme="majorHAnsi"/>
          <w:color w:val="000000" w:themeColor="text1"/>
        </w:rPr>
        <w:t xml:space="preserve"> </w:t>
      </w:r>
      <w:r w:rsidR="0097793C" w:rsidRPr="00E4475F">
        <w:rPr>
          <w:rFonts w:asciiTheme="majorHAnsi" w:hAnsiTheme="majorHAnsi" w:cstheme="majorHAnsi"/>
          <w:color w:val="000000" w:themeColor="text1"/>
        </w:rPr>
        <w:t>F</w:t>
      </w:r>
      <w:r w:rsidR="00D5693D" w:rsidRPr="00E4475F">
        <w:rPr>
          <w:rFonts w:asciiTheme="majorHAnsi" w:hAnsiTheme="majorHAnsi" w:cstheme="majorHAnsi"/>
          <w:color w:val="000000" w:themeColor="text1"/>
        </w:rPr>
        <w:t>ederal</w:t>
      </w:r>
      <w:r w:rsidR="000652D9" w:rsidRPr="00E4475F">
        <w:rPr>
          <w:rFonts w:asciiTheme="majorHAnsi" w:hAnsiTheme="majorHAnsi" w:cstheme="majorHAnsi"/>
          <w:color w:val="000000" w:themeColor="text1"/>
        </w:rPr>
        <w:t xml:space="preserve"> </w:t>
      </w:r>
      <w:r w:rsidR="00AA1159" w:rsidRPr="00E4475F">
        <w:rPr>
          <w:rFonts w:asciiTheme="majorHAnsi" w:hAnsiTheme="majorHAnsi" w:cstheme="majorHAnsi"/>
          <w:color w:val="000000" w:themeColor="text1"/>
        </w:rPr>
        <w:t>money</w:t>
      </w:r>
    </w:p>
    <w:p w14:paraId="4743F612" w14:textId="68887BBA" w:rsidR="00067E7F" w:rsidRPr="00E4475F" w:rsidRDefault="00C20BA8" w:rsidP="000E768C">
      <w:pPr>
        <w:pStyle w:val="ListParagraph"/>
        <w:numPr>
          <w:ilvl w:val="0"/>
          <w:numId w:val="3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decision maker as to </w:t>
      </w:r>
      <w:r w:rsidR="007E6103" w:rsidRPr="00E4475F">
        <w:rPr>
          <w:rFonts w:asciiTheme="majorHAnsi" w:hAnsiTheme="majorHAnsi" w:cstheme="majorHAnsi"/>
          <w:color w:val="000000" w:themeColor="text1"/>
        </w:rPr>
        <w:t>how much money</w:t>
      </w:r>
    </w:p>
    <w:p w14:paraId="1543DAF3" w14:textId="15205DE0" w:rsidR="00067E7F" w:rsidRPr="00E4475F" w:rsidRDefault="007E6103" w:rsidP="000E768C">
      <w:pPr>
        <w:pStyle w:val="ListParagraph"/>
        <w:numPr>
          <w:ilvl w:val="0"/>
          <w:numId w:val="3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decision maker as to w</w:t>
      </w:r>
      <w:r w:rsidR="00067E7F" w:rsidRPr="00E4475F">
        <w:rPr>
          <w:rFonts w:asciiTheme="majorHAnsi" w:hAnsiTheme="majorHAnsi" w:cstheme="majorHAnsi"/>
          <w:color w:val="000000" w:themeColor="text1"/>
        </w:rPr>
        <w:t xml:space="preserve">hen we get the </w:t>
      </w:r>
      <w:r w:rsidR="000652D9" w:rsidRPr="00E4475F">
        <w:rPr>
          <w:rFonts w:asciiTheme="majorHAnsi" w:hAnsiTheme="majorHAnsi" w:cstheme="majorHAnsi"/>
          <w:color w:val="000000" w:themeColor="text1"/>
        </w:rPr>
        <w:t>money</w:t>
      </w:r>
      <w:r w:rsidR="00067E7F" w:rsidRPr="00E4475F">
        <w:rPr>
          <w:rFonts w:asciiTheme="majorHAnsi" w:hAnsiTheme="majorHAnsi" w:cstheme="majorHAnsi"/>
          <w:color w:val="000000" w:themeColor="text1"/>
        </w:rPr>
        <w:t xml:space="preserve"> </w:t>
      </w:r>
    </w:p>
    <w:p w14:paraId="67334E8D" w14:textId="38CFA2BA" w:rsidR="00067E7F" w:rsidRPr="00E4475F" w:rsidRDefault="004A0D15" w:rsidP="000E768C">
      <w:pPr>
        <w:pStyle w:val="ListParagraph"/>
        <w:numPr>
          <w:ilvl w:val="0"/>
          <w:numId w:val="3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w:t>
      </w:r>
      <w:r w:rsidR="000652D9" w:rsidRPr="00E4475F">
        <w:rPr>
          <w:rFonts w:asciiTheme="majorHAnsi" w:hAnsiTheme="majorHAnsi" w:cstheme="majorHAnsi"/>
          <w:color w:val="000000" w:themeColor="text1"/>
        </w:rPr>
        <w:t xml:space="preserve"> </w:t>
      </w:r>
      <w:r w:rsidR="00B45D23" w:rsidRPr="00E4475F">
        <w:rPr>
          <w:rFonts w:asciiTheme="majorHAnsi" w:hAnsiTheme="majorHAnsi" w:cstheme="majorHAnsi"/>
          <w:color w:val="000000" w:themeColor="text1"/>
        </w:rPr>
        <w:t xml:space="preserve">principal </w:t>
      </w:r>
      <w:r w:rsidR="00FF3DE7" w:rsidRPr="00E4475F">
        <w:rPr>
          <w:rFonts w:asciiTheme="majorHAnsi" w:hAnsiTheme="majorHAnsi" w:cstheme="majorHAnsi"/>
          <w:color w:val="000000" w:themeColor="text1"/>
        </w:rPr>
        <w:t xml:space="preserve">research </w:t>
      </w:r>
      <w:r w:rsidR="00067E7F" w:rsidRPr="00E4475F">
        <w:rPr>
          <w:rFonts w:asciiTheme="majorHAnsi" w:hAnsiTheme="majorHAnsi" w:cstheme="majorHAnsi"/>
          <w:color w:val="000000" w:themeColor="text1"/>
        </w:rPr>
        <w:t xml:space="preserve">funder </w:t>
      </w:r>
    </w:p>
    <w:p w14:paraId="365972DB" w14:textId="48822EDE" w:rsidR="00065417" w:rsidRPr="00E4475F" w:rsidRDefault="004A0D15" w:rsidP="000E768C">
      <w:pPr>
        <w:pStyle w:val="ListParagraph"/>
        <w:numPr>
          <w:ilvl w:val="0"/>
          <w:numId w:val="3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appointee of all important matters that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relate to Suicide Prevention </w:t>
      </w:r>
    </w:p>
    <w:p w14:paraId="20980A29" w14:textId="77777777" w:rsidR="00281462" w:rsidRPr="00E4475F" w:rsidRDefault="00281462" w:rsidP="00E4475F">
      <w:pPr>
        <w:spacing w:line="276" w:lineRule="auto"/>
        <w:jc w:val="both"/>
        <w:rPr>
          <w:rFonts w:asciiTheme="majorHAnsi" w:hAnsiTheme="majorHAnsi" w:cstheme="majorHAnsi"/>
          <w:color w:val="000000" w:themeColor="text1"/>
        </w:rPr>
      </w:pPr>
    </w:p>
    <w:p w14:paraId="03CA8F21" w14:textId="5386791F"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The Department of Health (DoH) controls the budget</w:t>
      </w:r>
      <w:r w:rsidR="000652D9" w:rsidRPr="00E4475F">
        <w:rPr>
          <w:rFonts w:asciiTheme="majorHAnsi" w:hAnsiTheme="majorHAnsi" w:cstheme="majorHAnsi"/>
        </w:rPr>
        <w:t xml:space="preserve"> </w:t>
      </w:r>
      <w:r w:rsidRPr="00E4475F">
        <w:rPr>
          <w:rFonts w:asciiTheme="majorHAnsi" w:hAnsiTheme="majorHAnsi" w:cstheme="majorHAnsi"/>
        </w:rPr>
        <w:t>of Mental Health</w:t>
      </w:r>
      <w:r w:rsidR="000652D9" w:rsidRPr="00E4475F">
        <w:rPr>
          <w:rFonts w:asciiTheme="majorHAnsi" w:hAnsiTheme="majorHAnsi" w:cstheme="majorHAnsi"/>
        </w:rPr>
        <w:t xml:space="preserve"> </w:t>
      </w:r>
      <w:r w:rsidRPr="00E4475F">
        <w:rPr>
          <w:rFonts w:asciiTheme="majorHAnsi" w:hAnsiTheme="majorHAnsi" w:cstheme="majorHAnsi"/>
        </w:rPr>
        <w:t>and</w:t>
      </w:r>
      <w:r w:rsidR="007E6103" w:rsidRPr="00E4475F">
        <w:rPr>
          <w:rFonts w:asciiTheme="majorHAnsi" w:hAnsiTheme="majorHAnsi" w:cstheme="majorHAnsi"/>
        </w:rPr>
        <w:t>,</w:t>
      </w:r>
      <w:r w:rsidRPr="00E4475F">
        <w:rPr>
          <w:rFonts w:asciiTheme="majorHAnsi" w:hAnsiTheme="majorHAnsi" w:cstheme="majorHAnsi"/>
        </w:rPr>
        <w:t xml:space="preserve"> </w:t>
      </w:r>
      <w:r w:rsidR="008A6E70" w:rsidRPr="00E4475F">
        <w:rPr>
          <w:rFonts w:asciiTheme="majorHAnsi" w:hAnsiTheme="majorHAnsi" w:cstheme="majorHAnsi"/>
        </w:rPr>
        <w:t>there</w:t>
      </w:r>
      <w:r w:rsidR="000652D9" w:rsidRPr="00E4475F">
        <w:rPr>
          <w:rFonts w:asciiTheme="majorHAnsi" w:hAnsiTheme="majorHAnsi" w:cstheme="majorHAnsi"/>
        </w:rPr>
        <w:t>for</w:t>
      </w:r>
      <w:r w:rsidR="008A6E70" w:rsidRPr="00E4475F">
        <w:rPr>
          <w:rFonts w:asciiTheme="majorHAnsi" w:hAnsiTheme="majorHAnsi" w:cstheme="majorHAnsi"/>
        </w:rPr>
        <w:t>e</w:t>
      </w:r>
      <w:r w:rsidR="007E6103" w:rsidRPr="00E4475F">
        <w:rPr>
          <w:rFonts w:asciiTheme="majorHAnsi" w:hAnsiTheme="majorHAnsi" w:cstheme="majorHAnsi"/>
        </w:rPr>
        <w:t>, is</w:t>
      </w:r>
      <w:r w:rsidR="008A6E70" w:rsidRPr="00E4475F">
        <w:rPr>
          <w:rFonts w:asciiTheme="majorHAnsi" w:hAnsiTheme="majorHAnsi" w:cstheme="majorHAnsi"/>
        </w:rPr>
        <w:t xml:space="preserve"> the</w:t>
      </w:r>
      <w:r w:rsidR="000652D9" w:rsidRPr="00E4475F">
        <w:rPr>
          <w:rFonts w:asciiTheme="majorHAnsi" w:hAnsiTheme="majorHAnsi" w:cstheme="majorHAnsi"/>
        </w:rPr>
        <w:t xml:space="preserve"> </w:t>
      </w:r>
      <w:r w:rsidRPr="00E4475F">
        <w:rPr>
          <w:rFonts w:asciiTheme="majorHAnsi" w:hAnsiTheme="majorHAnsi" w:cstheme="majorHAnsi"/>
        </w:rPr>
        <w:t xml:space="preserve">financial control of Suicide Prevention in </w:t>
      </w:r>
      <w:r w:rsidR="000652D9" w:rsidRPr="00E4475F">
        <w:rPr>
          <w:rFonts w:asciiTheme="majorHAnsi" w:hAnsiTheme="majorHAnsi" w:cstheme="majorHAnsi"/>
        </w:rPr>
        <w:t xml:space="preserve">Australia. </w:t>
      </w:r>
    </w:p>
    <w:p w14:paraId="33E5680A" w14:textId="4AD0E9FD" w:rsidR="00161453" w:rsidRDefault="00416DEC" w:rsidP="00E4475F">
      <w:pPr>
        <w:spacing w:line="276" w:lineRule="auto"/>
        <w:jc w:val="both"/>
        <w:rPr>
          <w:rFonts w:asciiTheme="majorHAnsi" w:hAnsiTheme="majorHAnsi" w:cstheme="majorHAnsi"/>
        </w:rPr>
      </w:pPr>
      <w:r w:rsidRPr="00E4475F">
        <w:rPr>
          <w:rFonts w:asciiTheme="majorHAnsi" w:hAnsiTheme="majorHAnsi" w:cstheme="majorHAnsi"/>
        </w:rPr>
        <w:t xml:space="preserve">Mental Health policy </w:t>
      </w:r>
      <w:r w:rsidR="000652D9" w:rsidRPr="00E4475F">
        <w:rPr>
          <w:rFonts w:asciiTheme="majorHAnsi" w:hAnsiTheme="majorHAnsi" w:cstheme="majorHAnsi"/>
        </w:rPr>
        <w:t>(</w:t>
      </w:r>
      <w:r w:rsidRPr="00E4475F">
        <w:rPr>
          <w:rFonts w:asciiTheme="majorHAnsi" w:hAnsiTheme="majorHAnsi" w:cstheme="majorHAnsi"/>
        </w:rPr>
        <w:t>and in particular Suicide Prevention policy)</w:t>
      </w:r>
      <w:r w:rsidR="000652D9" w:rsidRPr="00E4475F">
        <w:rPr>
          <w:rFonts w:asciiTheme="majorHAnsi" w:hAnsiTheme="majorHAnsi" w:cstheme="majorHAnsi"/>
        </w:rPr>
        <w:t xml:space="preserve"> </w:t>
      </w:r>
      <w:r w:rsidRPr="00E4475F">
        <w:rPr>
          <w:rFonts w:asciiTheme="majorHAnsi" w:hAnsiTheme="majorHAnsi" w:cstheme="majorHAnsi"/>
        </w:rPr>
        <w:t>at the Federal level flows from diverse sources</w:t>
      </w:r>
      <w:r w:rsidR="000652D9" w:rsidRPr="00E4475F">
        <w:rPr>
          <w:rFonts w:asciiTheme="majorHAnsi" w:hAnsiTheme="majorHAnsi" w:cstheme="majorHAnsi"/>
        </w:rPr>
        <w:t xml:space="preserve">, </w:t>
      </w:r>
      <w:r w:rsidRPr="00E4475F">
        <w:rPr>
          <w:rFonts w:asciiTheme="majorHAnsi" w:hAnsiTheme="majorHAnsi" w:cstheme="majorHAnsi"/>
        </w:rPr>
        <w:t>but funding and bureaucratic documentation typically emanates</w:t>
      </w:r>
      <w:r w:rsidR="000652D9" w:rsidRPr="00E4475F">
        <w:rPr>
          <w:rFonts w:asciiTheme="majorHAnsi" w:hAnsiTheme="majorHAnsi" w:cstheme="majorHAnsi"/>
        </w:rPr>
        <w:t xml:space="preserve"> </w:t>
      </w:r>
      <w:r w:rsidRPr="00E4475F">
        <w:rPr>
          <w:rFonts w:asciiTheme="majorHAnsi" w:hAnsiTheme="majorHAnsi" w:cstheme="majorHAnsi"/>
        </w:rPr>
        <w:t>from the Department of Health</w:t>
      </w:r>
      <w:r w:rsidR="000652D9" w:rsidRPr="00E4475F">
        <w:rPr>
          <w:rFonts w:asciiTheme="majorHAnsi" w:hAnsiTheme="majorHAnsi" w:cstheme="majorHAnsi"/>
        </w:rPr>
        <w:t xml:space="preserve">. </w:t>
      </w:r>
    </w:p>
    <w:p w14:paraId="3F1254AE"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 xml:space="preserve">DEPARTMENT OF HEALTH </w:t>
      </w:r>
    </w:p>
    <w:p w14:paraId="3D4777DE" w14:textId="77777777" w:rsidR="00FB5904" w:rsidRPr="00FB5904" w:rsidRDefault="00FB5904" w:rsidP="00FB5904">
      <w:pPr>
        <w:spacing w:after="0" w:line="240" w:lineRule="auto"/>
        <w:rPr>
          <w:rFonts w:asciiTheme="majorHAnsi" w:hAnsiTheme="majorHAnsi"/>
        </w:rPr>
      </w:pPr>
    </w:p>
    <w:p w14:paraId="79CE659F"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A question asked of Minister for Health Greg  Hunt on the 18/02/19   : “Do you have a bureaucratic department of Mental Health within the Department of Health in Canberra ? I have searched the internet , and I’m unable to find any reference to such a Department ?.”</w:t>
      </w:r>
    </w:p>
    <w:p w14:paraId="7E1D8D21"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The reply from the Suicide Prevention  and Mental Health Policy Branch 10 months later illuminates ( in part ) as follows :</w:t>
      </w:r>
    </w:p>
    <w:p w14:paraId="4EBC1B4E" w14:textId="11C9C2DE" w:rsidR="00FB5904" w:rsidRPr="00FB5904" w:rsidRDefault="00FB5904" w:rsidP="00FB5904">
      <w:pPr>
        <w:spacing w:after="0" w:line="240" w:lineRule="auto"/>
        <w:rPr>
          <w:rFonts w:asciiTheme="majorHAnsi" w:hAnsiTheme="majorHAnsi"/>
        </w:rPr>
      </w:pPr>
      <w:r w:rsidRPr="00FB5904">
        <w:rPr>
          <w:rFonts w:asciiTheme="majorHAnsi" w:hAnsiTheme="majorHAnsi"/>
        </w:rPr>
        <w:t xml:space="preserve">“In relation to your query regarding mental health and suicide prevention resources  available to the </w:t>
      </w:r>
      <w:r w:rsidR="006E2060">
        <w:rPr>
          <w:rFonts w:asciiTheme="majorHAnsi" w:hAnsiTheme="majorHAnsi"/>
        </w:rPr>
        <w:t xml:space="preserve">Minister </w:t>
      </w:r>
      <w:r w:rsidRPr="00FB5904">
        <w:rPr>
          <w:rFonts w:asciiTheme="majorHAnsi" w:hAnsiTheme="majorHAnsi"/>
        </w:rPr>
        <w:t xml:space="preserve"> for Health , the Department is responsible for developing and delivering policies and programs and advising the Government on health and aged care and sport. This includes matters relating to mental health and suicide prevention. There is a dedicated Mental Health Division in the Department , which includes a focus on Suicide Prevention . Further information. On the role and structure of the Department is available online at </w:t>
      </w:r>
      <w:hyperlink r:id="rId17" w:history="1">
        <w:r w:rsidRPr="00FB5904">
          <w:rPr>
            <w:rFonts w:asciiTheme="majorHAnsi" w:hAnsiTheme="majorHAnsi"/>
            <w:color w:val="0563C1" w:themeColor="hyperlink"/>
            <w:u w:val="single"/>
          </w:rPr>
          <w:t>www.health.gov.au</w:t>
        </w:r>
      </w:hyperlink>
      <w:r w:rsidRPr="00FB5904">
        <w:rPr>
          <w:rFonts w:asciiTheme="majorHAnsi" w:hAnsiTheme="majorHAnsi"/>
        </w:rPr>
        <w:t xml:space="preserve"> by navigating to the ‘About Us’ section.</w:t>
      </w:r>
    </w:p>
    <w:p w14:paraId="217063F8" w14:textId="77777777" w:rsidR="00FB5904" w:rsidRPr="00FB5904" w:rsidRDefault="00FB5904" w:rsidP="00FB5904">
      <w:pPr>
        <w:spacing w:after="0" w:line="240" w:lineRule="auto"/>
        <w:rPr>
          <w:rFonts w:asciiTheme="majorHAnsi" w:hAnsiTheme="majorHAnsi"/>
        </w:rPr>
      </w:pPr>
    </w:p>
    <w:p w14:paraId="6FB7D265" w14:textId="0BFDCA88" w:rsidR="00FB5904" w:rsidRPr="00FB5904" w:rsidRDefault="00DE5864" w:rsidP="00FB5904">
      <w:pPr>
        <w:spacing w:after="0" w:line="240" w:lineRule="auto"/>
        <w:rPr>
          <w:rFonts w:asciiTheme="majorHAnsi" w:hAnsiTheme="majorHAnsi"/>
        </w:rPr>
      </w:pPr>
      <w:r>
        <w:rPr>
          <w:rFonts w:asciiTheme="majorHAnsi" w:hAnsiTheme="majorHAnsi"/>
        </w:rPr>
        <w:t xml:space="preserve">Dutiful </w:t>
      </w:r>
      <w:r w:rsidR="00FB5904" w:rsidRPr="00FB5904">
        <w:rPr>
          <w:rFonts w:asciiTheme="majorHAnsi" w:hAnsiTheme="majorHAnsi"/>
        </w:rPr>
        <w:t>navigation reveals</w:t>
      </w:r>
      <w:r w:rsidR="00F10406">
        <w:rPr>
          <w:rFonts w:asciiTheme="majorHAnsi" w:hAnsiTheme="majorHAnsi"/>
        </w:rPr>
        <w:t xml:space="preserve"> 4 drop </w:t>
      </w:r>
      <w:r w:rsidR="001F2325">
        <w:rPr>
          <w:rFonts w:asciiTheme="majorHAnsi" w:hAnsiTheme="majorHAnsi"/>
        </w:rPr>
        <w:t xml:space="preserve">down sections , revealing </w:t>
      </w:r>
      <w:r w:rsidR="00F10406">
        <w:rPr>
          <w:rFonts w:asciiTheme="majorHAnsi" w:hAnsiTheme="majorHAnsi"/>
        </w:rPr>
        <w:t xml:space="preserve"> </w:t>
      </w:r>
      <w:r w:rsidR="001F2325">
        <w:rPr>
          <w:rFonts w:asciiTheme="majorHAnsi" w:hAnsiTheme="majorHAnsi"/>
        </w:rPr>
        <w:t xml:space="preserve">the following </w:t>
      </w:r>
      <w:r w:rsidR="00FB5904" w:rsidRPr="00FB5904">
        <w:rPr>
          <w:rFonts w:asciiTheme="majorHAnsi" w:hAnsiTheme="majorHAnsi"/>
        </w:rPr>
        <w:t xml:space="preserve"> :</w:t>
      </w:r>
    </w:p>
    <w:p w14:paraId="7A0F5A75" w14:textId="77777777" w:rsidR="00FB5904" w:rsidRPr="00FB5904" w:rsidRDefault="00FB5904" w:rsidP="00FB5904">
      <w:pPr>
        <w:spacing w:after="0" w:line="240" w:lineRule="auto"/>
        <w:rPr>
          <w:rFonts w:asciiTheme="majorHAnsi" w:hAnsiTheme="majorHAnsi"/>
        </w:rPr>
      </w:pPr>
    </w:p>
    <w:p w14:paraId="3A0E3EC1" w14:textId="77777777" w:rsidR="00FB5904" w:rsidRPr="00FB5904" w:rsidRDefault="00FB5904" w:rsidP="000E768C">
      <w:pPr>
        <w:numPr>
          <w:ilvl w:val="0"/>
          <w:numId w:val="143"/>
        </w:numPr>
        <w:spacing w:after="0" w:line="240" w:lineRule="auto"/>
        <w:contextualSpacing/>
        <w:rPr>
          <w:rFonts w:asciiTheme="majorHAnsi" w:hAnsiTheme="majorHAnsi"/>
        </w:rPr>
      </w:pPr>
      <w:r w:rsidRPr="00FB5904">
        <w:rPr>
          <w:rFonts w:asciiTheme="majorHAnsi" w:hAnsiTheme="majorHAnsi"/>
        </w:rPr>
        <w:t xml:space="preserve">An overview , but no mention of mental health </w:t>
      </w:r>
    </w:p>
    <w:p w14:paraId="4F8A3C84" w14:textId="77777777" w:rsidR="00FB5904" w:rsidRPr="00FB5904" w:rsidRDefault="00FB5904" w:rsidP="00FB5904">
      <w:pPr>
        <w:spacing w:after="0" w:line="240" w:lineRule="auto"/>
        <w:rPr>
          <w:rFonts w:asciiTheme="majorHAnsi" w:hAnsiTheme="majorHAnsi"/>
        </w:rPr>
      </w:pPr>
    </w:p>
    <w:p w14:paraId="05407BF5" w14:textId="77777777" w:rsidR="00FB5904" w:rsidRPr="00FB5904" w:rsidRDefault="00FB5904" w:rsidP="00FB5904">
      <w:pPr>
        <w:spacing w:after="0" w:line="240" w:lineRule="auto"/>
        <w:rPr>
          <w:sz w:val="22"/>
          <w:szCs w:val="22"/>
        </w:rPr>
      </w:pPr>
      <w:r w:rsidRPr="00FB5904">
        <w:rPr>
          <w:sz w:val="22"/>
          <w:szCs w:val="22"/>
        </w:rPr>
        <w:t xml:space="preserve">Medicare , and Private Health Insurance </w:t>
      </w:r>
    </w:p>
    <w:p w14:paraId="15E01DFA" w14:textId="77777777" w:rsidR="00FB5904" w:rsidRPr="00FB5904" w:rsidRDefault="00FB5904" w:rsidP="00FB5904">
      <w:pPr>
        <w:spacing w:after="0" w:line="240" w:lineRule="auto"/>
        <w:rPr>
          <w:sz w:val="22"/>
          <w:szCs w:val="22"/>
        </w:rPr>
      </w:pPr>
    </w:p>
    <w:p w14:paraId="51EACD98" w14:textId="77777777" w:rsidR="00FB5904" w:rsidRPr="00FB5904" w:rsidRDefault="00FB5904" w:rsidP="00FB5904">
      <w:pPr>
        <w:spacing w:after="0" w:line="240" w:lineRule="auto"/>
        <w:rPr>
          <w:rFonts w:asciiTheme="majorHAnsi" w:hAnsiTheme="majorHAnsi"/>
        </w:rPr>
      </w:pPr>
      <w:r w:rsidRPr="00FB5904">
        <w:rPr>
          <w:sz w:val="22"/>
          <w:szCs w:val="22"/>
        </w:rPr>
        <w:t xml:space="preserve">Primary Health Networks </w:t>
      </w:r>
      <w:r w:rsidRPr="00FB5904">
        <w:rPr>
          <w:rFonts w:asciiTheme="majorHAnsi" w:hAnsiTheme="majorHAnsi"/>
        </w:rPr>
        <w:t xml:space="preserve">, </w:t>
      </w:r>
    </w:p>
    <w:p w14:paraId="37DE2EE3"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advising that PHN’s :</w:t>
      </w:r>
    </w:p>
    <w:p w14:paraId="61B99F2B" w14:textId="77777777" w:rsidR="00FB5904" w:rsidRPr="00FB5904" w:rsidRDefault="00FB5904" w:rsidP="000E768C">
      <w:pPr>
        <w:numPr>
          <w:ilvl w:val="0"/>
          <w:numId w:val="136"/>
        </w:numPr>
        <w:spacing w:after="0" w:line="240" w:lineRule="auto"/>
        <w:contextualSpacing/>
        <w:rPr>
          <w:rFonts w:asciiTheme="majorHAnsi" w:hAnsiTheme="majorHAnsi"/>
        </w:rPr>
      </w:pPr>
      <w:r w:rsidRPr="00FB5904">
        <w:rPr>
          <w:rFonts w:asciiTheme="majorHAnsi" w:hAnsiTheme="majorHAnsi"/>
        </w:rPr>
        <w:t xml:space="preserve">Coordinate different parts of the health system – for example , between the hospital and GP when a patient is discharged </w:t>
      </w:r>
    </w:p>
    <w:p w14:paraId="291C1342" w14:textId="77777777" w:rsidR="00FB5904" w:rsidRPr="00FB5904" w:rsidRDefault="00FB5904" w:rsidP="000E768C">
      <w:pPr>
        <w:numPr>
          <w:ilvl w:val="0"/>
          <w:numId w:val="136"/>
        </w:numPr>
        <w:spacing w:after="0" w:line="240" w:lineRule="auto"/>
        <w:contextualSpacing/>
        <w:rPr>
          <w:rFonts w:asciiTheme="majorHAnsi" w:hAnsiTheme="majorHAnsi"/>
        </w:rPr>
      </w:pPr>
      <w:r w:rsidRPr="00FB5904">
        <w:rPr>
          <w:rFonts w:asciiTheme="majorHAnsi" w:hAnsiTheme="majorHAnsi"/>
        </w:rPr>
        <w:t xml:space="preserve">Assess the health needs of their local area </w:t>
      </w:r>
    </w:p>
    <w:p w14:paraId="351B8E43" w14:textId="77777777" w:rsidR="00FB5904" w:rsidRPr="00FB5904" w:rsidRDefault="00FB5904" w:rsidP="000E768C">
      <w:pPr>
        <w:numPr>
          <w:ilvl w:val="0"/>
          <w:numId w:val="136"/>
        </w:numPr>
        <w:spacing w:after="0" w:line="240" w:lineRule="auto"/>
        <w:contextualSpacing/>
        <w:rPr>
          <w:rFonts w:asciiTheme="majorHAnsi" w:hAnsiTheme="majorHAnsi"/>
        </w:rPr>
      </w:pPr>
      <w:r w:rsidRPr="00FB5904">
        <w:rPr>
          <w:rFonts w:asciiTheme="majorHAnsi" w:hAnsiTheme="majorHAnsi"/>
        </w:rPr>
        <w:t>Provide extra services that are needed such as :</w:t>
      </w:r>
    </w:p>
    <w:p w14:paraId="7D2D7E85" w14:textId="77777777" w:rsidR="00FB5904" w:rsidRPr="00FB5904" w:rsidRDefault="00FB5904" w:rsidP="000E768C">
      <w:pPr>
        <w:numPr>
          <w:ilvl w:val="0"/>
          <w:numId w:val="137"/>
        </w:numPr>
        <w:spacing w:after="0" w:line="240" w:lineRule="auto"/>
        <w:contextualSpacing/>
        <w:rPr>
          <w:rFonts w:asciiTheme="majorHAnsi" w:hAnsiTheme="majorHAnsi"/>
        </w:rPr>
      </w:pPr>
      <w:r w:rsidRPr="00FB5904">
        <w:rPr>
          <w:rFonts w:asciiTheme="majorHAnsi" w:hAnsiTheme="majorHAnsi"/>
        </w:rPr>
        <w:t>After -hours services</w:t>
      </w:r>
    </w:p>
    <w:p w14:paraId="555BC0E2" w14:textId="77777777" w:rsidR="00FB5904" w:rsidRPr="00FB5904" w:rsidRDefault="00FB5904" w:rsidP="000E768C">
      <w:pPr>
        <w:numPr>
          <w:ilvl w:val="0"/>
          <w:numId w:val="137"/>
        </w:numPr>
        <w:spacing w:after="0" w:line="240" w:lineRule="auto"/>
        <w:contextualSpacing/>
        <w:rPr>
          <w:rFonts w:asciiTheme="majorHAnsi" w:hAnsiTheme="majorHAnsi"/>
        </w:rPr>
      </w:pPr>
      <w:r w:rsidRPr="00FB5904">
        <w:rPr>
          <w:rFonts w:asciiTheme="majorHAnsi" w:hAnsiTheme="majorHAnsi"/>
        </w:rPr>
        <w:t>Mental health services</w:t>
      </w:r>
    </w:p>
    <w:p w14:paraId="3C036EA6" w14:textId="77777777" w:rsidR="00FB5904" w:rsidRPr="00FB5904" w:rsidRDefault="00FB5904" w:rsidP="000E768C">
      <w:pPr>
        <w:numPr>
          <w:ilvl w:val="0"/>
          <w:numId w:val="137"/>
        </w:numPr>
        <w:spacing w:after="0" w:line="240" w:lineRule="auto"/>
        <w:contextualSpacing/>
        <w:rPr>
          <w:rFonts w:asciiTheme="majorHAnsi" w:hAnsiTheme="majorHAnsi"/>
        </w:rPr>
      </w:pPr>
      <w:r w:rsidRPr="00FB5904">
        <w:rPr>
          <w:rFonts w:asciiTheme="majorHAnsi" w:hAnsiTheme="majorHAnsi"/>
        </w:rPr>
        <w:t xml:space="preserve">Health promotion programs </w:t>
      </w:r>
    </w:p>
    <w:p w14:paraId="6AB8BA42" w14:textId="77777777" w:rsidR="00FB5904" w:rsidRPr="00FB5904" w:rsidRDefault="00FB5904" w:rsidP="000E768C">
      <w:pPr>
        <w:numPr>
          <w:ilvl w:val="0"/>
          <w:numId w:val="137"/>
        </w:numPr>
        <w:spacing w:after="0" w:line="240" w:lineRule="auto"/>
        <w:contextualSpacing/>
        <w:rPr>
          <w:rFonts w:asciiTheme="majorHAnsi" w:hAnsiTheme="majorHAnsi"/>
        </w:rPr>
      </w:pPr>
      <w:r w:rsidRPr="00FB5904">
        <w:rPr>
          <w:rFonts w:asciiTheme="majorHAnsi" w:hAnsiTheme="majorHAnsi"/>
        </w:rPr>
        <w:t xml:space="preserve">Support for primary care (GP’s) including continuing education </w:t>
      </w:r>
    </w:p>
    <w:p w14:paraId="4BCE5BA7" w14:textId="77777777" w:rsidR="00FB5904" w:rsidRPr="00FB5904" w:rsidRDefault="00FB5904" w:rsidP="00FB5904">
      <w:pPr>
        <w:spacing w:after="0" w:line="240" w:lineRule="auto"/>
        <w:ind w:left="360"/>
        <w:rPr>
          <w:rFonts w:asciiTheme="majorHAnsi" w:hAnsiTheme="majorHAnsi"/>
        </w:rPr>
      </w:pPr>
    </w:p>
    <w:p w14:paraId="469F022A" w14:textId="77777777" w:rsidR="00FB5904" w:rsidRPr="00FB5904" w:rsidRDefault="00FB5904" w:rsidP="00FB5904">
      <w:pPr>
        <w:spacing w:after="0" w:line="240" w:lineRule="auto"/>
        <w:rPr>
          <w:sz w:val="22"/>
          <w:szCs w:val="22"/>
        </w:rPr>
      </w:pPr>
      <w:r w:rsidRPr="00FB5904">
        <w:rPr>
          <w:sz w:val="22"/>
          <w:szCs w:val="22"/>
        </w:rPr>
        <w:t xml:space="preserve">Government Responsibilities </w:t>
      </w:r>
    </w:p>
    <w:p w14:paraId="5D22DFB2" w14:textId="77777777" w:rsidR="00FB5904" w:rsidRPr="00FB5904" w:rsidRDefault="00FB5904" w:rsidP="000E768C">
      <w:pPr>
        <w:numPr>
          <w:ilvl w:val="0"/>
          <w:numId w:val="141"/>
        </w:numPr>
        <w:spacing w:after="0" w:line="240" w:lineRule="auto"/>
        <w:contextualSpacing/>
        <w:rPr>
          <w:rFonts w:asciiTheme="majorHAnsi" w:hAnsiTheme="majorHAnsi"/>
        </w:rPr>
      </w:pPr>
      <w:r w:rsidRPr="00FB5904">
        <w:rPr>
          <w:rFonts w:asciiTheme="majorHAnsi" w:hAnsiTheme="majorHAnsi"/>
        </w:rPr>
        <w:t>Australian Government responsibilities  ( 17 listed , none on mental health )</w:t>
      </w:r>
    </w:p>
    <w:p w14:paraId="1DEC92B9" w14:textId="77777777" w:rsidR="00FB5904" w:rsidRPr="00FB5904" w:rsidRDefault="00FB5904" w:rsidP="000E768C">
      <w:pPr>
        <w:numPr>
          <w:ilvl w:val="0"/>
          <w:numId w:val="138"/>
        </w:numPr>
        <w:spacing w:after="0" w:line="240" w:lineRule="auto"/>
        <w:contextualSpacing/>
        <w:rPr>
          <w:rFonts w:asciiTheme="majorHAnsi" w:hAnsiTheme="majorHAnsi"/>
        </w:rPr>
      </w:pPr>
      <w:r w:rsidRPr="00FB5904">
        <w:rPr>
          <w:rFonts w:asciiTheme="majorHAnsi" w:hAnsiTheme="majorHAnsi"/>
        </w:rPr>
        <w:lastRenderedPageBreak/>
        <w:t>State , territory and local government responsibilities ( are nominated on their behalf )- there are 8 listed , including :</w:t>
      </w:r>
    </w:p>
    <w:p w14:paraId="17C57BA1" w14:textId="77777777" w:rsidR="00FB5904" w:rsidRPr="00FB5904" w:rsidRDefault="00FB5904" w:rsidP="000E768C">
      <w:pPr>
        <w:numPr>
          <w:ilvl w:val="0"/>
          <w:numId w:val="139"/>
        </w:numPr>
        <w:spacing w:after="0" w:line="240" w:lineRule="auto"/>
        <w:contextualSpacing/>
        <w:rPr>
          <w:rFonts w:asciiTheme="majorHAnsi" w:hAnsiTheme="majorHAnsi"/>
        </w:rPr>
      </w:pPr>
      <w:r w:rsidRPr="00FB5904">
        <w:rPr>
          <w:rFonts w:asciiTheme="majorHAnsi" w:hAnsiTheme="majorHAnsi"/>
        </w:rPr>
        <w:t xml:space="preserve">Funding and managing ……. Mental health services </w:t>
      </w:r>
    </w:p>
    <w:p w14:paraId="0E24A0B7" w14:textId="77777777" w:rsidR="00FB5904" w:rsidRPr="00FB5904" w:rsidRDefault="00FB5904" w:rsidP="000E768C">
      <w:pPr>
        <w:numPr>
          <w:ilvl w:val="0"/>
          <w:numId w:val="140"/>
        </w:numPr>
        <w:spacing w:after="0" w:line="240" w:lineRule="auto"/>
        <w:contextualSpacing/>
        <w:rPr>
          <w:rFonts w:asciiTheme="majorHAnsi" w:hAnsiTheme="majorHAnsi"/>
        </w:rPr>
      </w:pPr>
      <w:r w:rsidRPr="00FB5904">
        <w:rPr>
          <w:rFonts w:asciiTheme="majorHAnsi" w:hAnsiTheme="majorHAnsi"/>
        </w:rPr>
        <w:t>Shared responsibilities ( as nominated on DoH’s behalf).- there are 6 listed , including :</w:t>
      </w:r>
    </w:p>
    <w:p w14:paraId="2E363C10" w14:textId="77777777" w:rsidR="00FB5904" w:rsidRPr="00FB5904" w:rsidRDefault="00FB5904" w:rsidP="000E768C">
      <w:pPr>
        <w:numPr>
          <w:ilvl w:val="0"/>
          <w:numId w:val="139"/>
        </w:numPr>
        <w:spacing w:after="0" w:line="240" w:lineRule="auto"/>
        <w:contextualSpacing/>
        <w:rPr>
          <w:rFonts w:asciiTheme="majorHAnsi" w:hAnsiTheme="majorHAnsi"/>
        </w:rPr>
      </w:pPr>
      <w:r w:rsidRPr="00FB5904">
        <w:rPr>
          <w:rFonts w:asciiTheme="majorHAnsi" w:hAnsiTheme="majorHAnsi"/>
        </w:rPr>
        <w:t xml:space="preserve">Funding public hospital services </w:t>
      </w:r>
    </w:p>
    <w:p w14:paraId="71AAF266" w14:textId="77777777" w:rsidR="00FB5904" w:rsidRPr="00FB5904" w:rsidRDefault="00FB5904" w:rsidP="000E768C">
      <w:pPr>
        <w:numPr>
          <w:ilvl w:val="0"/>
          <w:numId w:val="139"/>
        </w:numPr>
        <w:spacing w:after="0" w:line="240" w:lineRule="auto"/>
        <w:contextualSpacing/>
        <w:rPr>
          <w:rFonts w:asciiTheme="majorHAnsi" w:hAnsiTheme="majorHAnsi"/>
        </w:rPr>
      </w:pPr>
      <w:r w:rsidRPr="00FB5904">
        <w:rPr>
          <w:rFonts w:asciiTheme="majorHAnsi" w:hAnsiTheme="majorHAnsi"/>
        </w:rPr>
        <w:t xml:space="preserve">National mental health reform </w:t>
      </w:r>
    </w:p>
    <w:p w14:paraId="462222EC" w14:textId="77777777" w:rsidR="00FB5904" w:rsidRPr="00FB5904" w:rsidRDefault="00FB5904" w:rsidP="00FB5904">
      <w:pPr>
        <w:spacing w:after="0" w:line="240" w:lineRule="auto"/>
        <w:rPr>
          <w:rFonts w:asciiTheme="majorHAnsi" w:hAnsiTheme="majorHAnsi"/>
        </w:rPr>
      </w:pPr>
    </w:p>
    <w:p w14:paraId="26A298EB" w14:textId="77777777" w:rsidR="00FB5904" w:rsidRPr="00FB5904" w:rsidRDefault="00FB5904" w:rsidP="00FB5904">
      <w:pPr>
        <w:spacing w:after="0" w:line="240" w:lineRule="auto"/>
        <w:rPr>
          <w:rFonts w:asciiTheme="majorHAnsi" w:hAnsiTheme="majorHAnsi"/>
        </w:rPr>
      </w:pPr>
      <w:r w:rsidRPr="00FB5904">
        <w:rPr>
          <w:sz w:val="22"/>
          <w:szCs w:val="22"/>
        </w:rPr>
        <w:t xml:space="preserve">Health system challenges </w:t>
      </w:r>
    </w:p>
    <w:p w14:paraId="46D13966"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 xml:space="preserve">Australian health system challenges include </w:t>
      </w:r>
    </w:p>
    <w:p w14:paraId="6393E993" w14:textId="77777777" w:rsidR="00FB5904" w:rsidRPr="00FB5904" w:rsidRDefault="00FB5904" w:rsidP="000E768C">
      <w:pPr>
        <w:numPr>
          <w:ilvl w:val="0"/>
          <w:numId w:val="142"/>
        </w:numPr>
        <w:spacing w:after="0" w:line="240" w:lineRule="auto"/>
        <w:contextualSpacing/>
        <w:rPr>
          <w:rFonts w:asciiTheme="majorHAnsi" w:hAnsiTheme="majorHAnsi"/>
        </w:rPr>
      </w:pPr>
      <w:r w:rsidRPr="00FB5904">
        <w:rPr>
          <w:rFonts w:asciiTheme="majorHAnsi" w:hAnsiTheme="majorHAnsi"/>
        </w:rPr>
        <w:t xml:space="preserve">There are 5 challenges listed, none are mental health </w:t>
      </w:r>
    </w:p>
    <w:p w14:paraId="3C749F58" w14:textId="77777777" w:rsidR="00FB5904" w:rsidRPr="00FB5904" w:rsidRDefault="00FB5904" w:rsidP="00FB5904">
      <w:pPr>
        <w:spacing w:after="0" w:line="240" w:lineRule="auto"/>
        <w:rPr>
          <w:rFonts w:asciiTheme="majorHAnsi" w:hAnsiTheme="majorHAnsi"/>
        </w:rPr>
      </w:pPr>
    </w:p>
    <w:p w14:paraId="6111BEDF" w14:textId="77777777" w:rsidR="00FB5904" w:rsidRPr="00FB5904" w:rsidRDefault="00FB5904" w:rsidP="00FB5904">
      <w:pPr>
        <w:spacing w:after="0" w:line="240" w:lineRule="auto"/>
        <w:rPr>
          <w:sz w:val="22"/>
          <w:szCs w:val="22"/>
        </w:rPr>
      </w:pPr>
      <w:r w:rsidRPr="00FB5904">
        <w:rPr>
          <w:sz w:val="22"/>
          <w:szCs w:val="22"/>
        </w:rPr>
        <w:t xml:space="preserve">Cost of health care in australia </w:t>
      </w:r>
    </w:p>
    <w:p w14:paraId="00D44AEE" w14:textId="77777777" w:rsidR="00FB5904" w:rsidRPr="00FB5904" w:rsidRDefault="00FB5904" w:rsidP="000E768C">
      <w:pPr>
        <w:numPr>
          <w:ilvl w:val="0"/>
          <w:numId w:val="140"/>
        </w:numPr>
        <w:spacing w:after="0" w:line="240" w:lineRule="auto"/>
        <w:contextualSpacing/>
        <w:rPr>
          <w:sz w:val="22"/>
          <w:szCs w:val="22"/>
        </w:rPr>
      </w:pPr>
      <w:r w:rsidRPr="00FB5904">
        <w:rPr>
          <w:rFonts w:asciiTheme="majorHAnsi" w:hAnsiTheme="majorHAnsi"/>
        </w:rPr>
        <w:t xml:space="preserve">Relevant information provided </w:t>
      </w:r>
    </w:p>
    <w:p w14:paraId="6B4B3EBC" w14:textId="77777777" w:rsidR="00FB5904" w:rsidRPr="00FB5904" w:rsidRDefault="00FB5904" w:rsidP="00FB5904">
      <w:pPr>
        <w:spacing w:after="0" w:line="240" w:lineRule="auto"/>
        <w:rPr>
          <w:sz w:val="22"/>
          <w:szCs w:val="22"/>
        </w:rPr>
      </w:pPr>
    </w:p>
    <w:p w14:paraId="40B2ADEE" w14:textId="77777777" w:rsidR="00FB5904" w:rsidRPr="00FB5904" w:rsidRDefault="00FB5904" w:rsidP="000E768C">
      <w:pPr>
        <w:numPr>
          <w:ilvl w:val="0"/>
          <w:numId w:val="143"/>
        </w:numPr>
        <w:spacing w:after="0" w:line="240" w:lineRule="auto"/>
        <w:contextualSpacing/>
        <w:rPr>
          <w:rFonts w:asciiTheme="majorHAnsi" w:hAnsiTheme="majorHAnsi"/>
        </w:rPr>
      </w:pPr>
      <w:r w:rsidRPr="00FB5904">
        <w:rPr>
          <w:rFonts w:asciiTheme="majorHAnsi" w:hAnsiTheme="majorHAnsi"/>
        </w:rPr>
        <w:t xml:space="preserve">A Senior Executive Structure Chart </w:t>
      </w:r>
    </w:p>
    <w:p w14:paraId="21C75D9A" w14:textId="77777777" w:rsidR="00FB5904" w:rsidRPr="00FB5904" w:rsidRDefault="00FB5904" w:rsidP="00FB5904">
      <w:pPr>
        <w:spacing w:after="0" w:line="240" w:lineRule="auto"/>
        <w:rPr>
          <w:rFonts w:asciiTheme="majorHAnsi" w:hAnsiTheme="majorHAnsi"/>
        </w:rPr>
      </w:pPr>
    </w:p>
    <w:p w14:paraId="785EA420"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 xml:space="preserve">The top right hand side notes that the Hon Greg Hunt MP is the Minister for Health </w:t>
      </w:r>
    </w:p>
    <w:p w14:paraId="61CB4EE4"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 xml:space="preserve">There is also a listing of 2 Ministers under the Hon Minister </w:t>
      </w:r>
    </w:p>
    <w:p w14:paraId="4F9E76FD"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 xml:space="preserve"> They are :</w:t>
      </w:r>
    </w:p>
    <w:p w14:paraId="0D47B2E9"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 xml:space="preserve">Senator the Hon Richard Colbeck- Minister Aged Care and Senior Australians </w:t>
      </w:r>
    </w:p>
    <w:p w14:paraId="12A756CF"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 xml:space="preserve">Minister for Youth and Sport </w:t>
      </w:r>
    </w:p>
    <w:p w14:paraId="38BA0596" w14:textId="77777777" w:rsidR="00FB5904" w:rsidRPr="00FB5904" w:rsidRDefault="00FB5904" w:rsidP="00FB5904">
      <w:pPr>
        <w:spacing w:after="0" w:line="240" w:lineRule="auto"/>
        <w:rPr>
          <w:rFonts w:asciiTheme="majorHAnsi" w:hAnsiTheme="majorHAnsi"/>
        </w:rPr>
      </w:pPr>
    </w:p>
    <w:p w14:paraId="537522C8"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 xml:space="preserve">The Hon Mark Coulton MP – Min for Regional Services , Decentralisation and Local Govt. </w:t>
      </w:r>
    </w:p>
    <w:p w14:paraId="4FC443F2" w14:textId="77777777" w:rsidR="00FB5904" w:rsidRPr="00FB5904" w:rsidRDefault="00FB5904" w:rsidP="00FB5904">
      <w:pPr>
        <w:spacing w:after="0" w:line="240" w:lineRule="auto"/>
        <w:rPr>
          <w:rFonts w:asciiTheme="majorHAnsi" w:hAnsiTheme="majorHAnsi"/>
        </w:rPr>
      </w:pPr>
    </w:p>
    <w:p w14:paraId="376F8D55"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The chart advises that there are 3 senior executives :</w:t>
      </w:r>
    </w:p>
    <w:p w14:paraId="4D8DB75E"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Secretary (most senior position is assisted by a Chief of Staff and a “Special Advisor “)</w:t>
      </w:r>
    </w:p>
    <w:p w14:paraId="50C0618C"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Glenys  Beauchamp , Secretary , “Glenys has had an extensive career in the Australian Public Service at senior levels with responsibility for a number of significant government programs covering economic and social policy areas.”</w:t>
      </w:r>
      <w:r w:rsidRPr="00FB5904">
        <w:rPr>
          <w:rFonts w:asciiTheme="majorHAnsi" w:hAnsiTheme="majorHAnsi"/>
          <w:sz w:val="16"/>
          <w:szCs w:val="16"/>
        </w:rPr>
        <w:t xml:space="preserve"> (profile DoH)</w:t>
      </w:r>
    </w:p>
    <w:p w14:paraId="7F6B0DE0"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 xml:space="preserve">Presently , the special advisor is Dr. Margot  McCarthy </w:t>
      </w:r>
    </w:p>
    <w:p w14:paraId="4900384B"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Dr Margot McCarthy joined Health in November 2015 after responsibility for the Ageing and Aged Care portfolio transferred to Health from the Department of Social Services.</w:t>
      </w:r>
    </w:p>
    <w:p w14:paraId="287C8112"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Margot has held a number of senior positions in the Department of Defence, the Department of Prime Minister and Cabinet (PM&amp;C) and the Department of Social Services.</w:t>
      </w:r>
    </w:p>
    <w:p w14:paraId="4B7051A0"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In February 2013, she was appointed as an Associate Secretary in PM&amp;C, leading the National Security and International Policy Group which provided advice to the Prime Minister, and whole-of-government coordination on national security matters. The doctor is a graduate of Oxford University (DPhil in English Literature) and the London School of Economics and Political Science (MSc in Management).</w:t>
      </w:r>
    </w:p>
    <w:p w14:paraId="2EF848E8" w14:textId="77777777" w:rsidR="00FB5904" w:rsidRPr="00FB5904" w:rsidRDefault="00FB5904" w:rsidP="00FB5904">
      <w:pPr>
        <w:spacing w:after="0" w:line="240" w:lineRule="auto"/>
        <w:rPr>
          <w:rFonts w:asciiTheme="majorHAnsi" w:hAnsiTheme="majorHAnsi"/>
        </w:rPr>
      </w:pPr>
    </w:p>
    <w:p w14:paraId="0611C7B3" w14:textId="77777777" w:rsidR="00FB5904" w:rsidRPr="00FB5904" w:rsidRDefault="00FB5904" w:rsidP="00FB5904">
      <w:pPr>
        <w:spacing w:after="0" w:line="240" w:lineRule="auto"/>
        <w:rPr>
          <w:rFonts w:asciiTheme="majorHAnsi" w:hAnsiTheme="majorHAnsi"/>
          <w:sz w:val="16"/>
          <w:szCs w:val="16"/>
        </w:rPr>
      </w:pPr>
      <w:r w:rsidRPr="00FB5904">
        <w:rPr>
          <w:rFonts w:asciiTheme="majorHAnsi" w:hAnsiTheme="majorHAnsi"/>
        </w:rPr>
        <w:t>A chief of staff is the 3</w:t>
      </w:r>
      <w:r w:rsidRPr="00FB5904">
        <w:rPr>
          <w:rFonts w:asciiTheme="majorHAnsi" w:hAnsiTheme="majorHAnsi"/>
          <w:vertAlign w:val="superscript"/>
        </w:rPr>
        <w:t>rd</w:t>
      </w:r>
      <w:r w:rsidRPr="00FB5904">
        <w:rPr>
          <w:rFonts w:asciiTheme="majorHAnsi" w:hAnsiTheme="majorHAnsi"/>
        </w:rPr>
        <w:t xml:space="preserve"> member of the most senior management </w:t>
      </w:r>
    </w:p>
    <w:p w14:paraId="7326C237" w14:textId="77777777" w:rsidR="00FB5904" w:rsidRPr="00FB5904" w:rsidRDefault="00FB5904" w:rsidP="00FB5904">
      <w:pPr>
        <w:spacing w:after="0" w:line="240" w:lineRule="auto"/>
        <w:rPr>
          <w:rFonts w:asciiTheme="majorHAnsi" w:hAnsiTheme="majorHAnsi"/>
        </w:rPr>
      </w:pPr>
    </w:p>
    <w:p w14:paraId="30F5ADEB" w14:textId="77777777" w:rsidR="00FB5904" w:rsidRPr="00FB5904" w:rsidRDefault="00FB5904" w:rsidP="00FB5904">
      <w:pPr>
        <w:spacing w:after="0" w:line="240" w:lineRule="auto"/>
        <w:rPr>
          <w:rFonts w:asciiTheme="majorHAnsi" w:hAnsiTheme="majorHAnsi"/>
        </w:rPr>
      </w:pPr>
    </w:p>
    <w:p w14:paraId="5C1DE69D"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LEADERSHIP  (also includes)</w:t>
      </w:r>
    </w:p>
    <w:p w14:paraId="0224F180" w14:textId="77777777" w:rsidR="00FB5904" w:rsidRPr="00FB5904" w:rsidRDefault="00FB5904" w:rsidP="000E768C">
      <w:pPr>
        <w:numPr>
          <w:ilvl w:val="0"/>
          <w:numId w:val="144"/>
        </w:numPr>
        <w:spacing w:after="0" w:line="240" w:lineRule="auto"/>
        <w:contextualSpacing/>
        <w:rPr>
          <w:rFonts w:asciiTheme="majorHAnsi" w:hAnsiTheme="majorHAnsi"/>
        </w:rPr>
      </w:pPr>
      <w:r w:rsidRPr="00FB5904">
        <w:rPr>
          <w:rFonts w:asciiTheme="majorHAnsi" w:hAnsiTheme="majorHAnsi"/>
        </w:rPr>
        <w:t>A Chief Medical Officer:Professor Brendan Murphy, A background as a physician,  formerly CMO and director of Nephrology at St Vincent’s Health.</w:t>
      </w:r>
    </w:p>
    <w:p w14:paraId="5E517485" w14:textId="77777777" w:rsidR="00FB5904" w:rsidRPr="00FB5904" w:rsidRDefault="00FB5904" w:rsidP="000E768C">
      <w:pPr>
        <w:numPr>
          <w:ilvl w:val="0"/>
          <w:numId w:val="144"/>
        </w:numPr>
        <w:spacing w:after="0" w:line="240" w:lineRule="auto"/>
        <w:contextualSpacing/>
        <w:rPr>
          <w:rFonts w:asciiTheme="majorHAnsi" w:hAnsiTheme="majorHAnsi"/>
        </w:rPr>
      </w:pPr>
      <w:r w:rsidRPr="00FB5904">
        <w:rPr>
          <w:rFonts w:asciiTheme="majorHAnsi" w:hAnsiTheme="majorHAnsi"/>
        </w:rPr>
        <w:t xml:space="preserve">A Deputy Secretary for Health Financing </w:t>
      </w:r>
    </w:p>
    <w:p w14:paraId="75EFF4EC" w14:textId="77777777" w:rsidR="00FB5904" w:rsidRPr="00FB5904" w:rsidRDefault="00FB5904" w:rsidP="000E768C">
      <w:pPr>
        <w:numPr>
          <w:ilvl w:val="0"/>
          <w:numId w:val="144"/>
        </w:numPr>
        <w:spacing w:after="0" w:line="240" w:lineRule="auto"/>
        <w:contextualSpacing/>
        <w:rPr>
          <w:rFonts w:asciiTheme="majorHAnsi" w:hAnsiTheme="majorHAnsi"/>
        </w:rPr>
      </w:pPr>
      <w:r w:rsidRPr="00FB5904">
        <w:rPr>
          <w:rFonts w:asciiTheme="majorHAnsi" w:hAnsiTheme="majorHAnsi"/>
        </w:rPr>
        <w:t>A Deputy Secretary for Health Products Regulation</w:t>
      </w:r>
    </w:p>
    <w:p w14:paraId="1193F414" w14:textId="77777777" w:rsidR="00FB5904" w:rsidRPr="00FB5904" w:rsidRDefault="00FB5904" w:rsidP="000E768C">
      <w:pPr>
        <w:numPr>
          <w:ilvl w:val="0"/>
          <w:numId w:val="144"/>
        </w:numPr>
        <w:spacing w:after="0" w:line="240" w:lineRule="auto"/>
        <w:contextualSpacing/>
        <w:rPr>
          <w:rFonts w:asciiTheme="majorHAnsi" w:hAnsiTheme="majorHAnsi"/>
        </w:rPr>
      </w:pPr>
      <w:r w:rsidRPr="00FB5904">
        <w:rPr>
          <w:rFonts w:asciiTheme="majorHAnsi" w:hAnsiTheme="majorHAnsi"/>
        </w:rPr>
        <w:t>A Deputy Secretary for Population Health, Sport and Aged Care Royal Commission Taskforce</w:t>
      </w:r>
    </w:p>
    <w:p w14:paraId="74075DEE" w14:textId="77777777" w:rsidR="00FB5904" w:rsidRPr="00FB5904" w:rsidRDefault="00FB5904" w:rsidP="000E768C">
      <w:pPr>
        <w:numPr>
          <w:ilvl w:val="0"/>
          <w:numId w:val="144"/>
        </w:numPr>
        <w:spacing w:after="0" w:line="240" w:lineRule="auto"/>
        <w:contextualSpacing/>
        <w:rPr>
          <w:rFonts w:asciiTheme="majorHAnsi" w:hAnsiTheme="majorHAnsi"/>
        </w:rPr>
      </w:pPr>
      <w:r w:rsidRPr="00FB5904">
        <w:rPr>
          <w:rFonts w:asciiTheme="majorHAnsi" w:hAnsiTheme="majorHAnsi"/>
        </w:rPr>
        <w:t>A Deputy Secretary for Ageing and Aged Care</w:t>
      </w:r>
    </w:p>
    <w:p w14:paraId="59AB7C47" w14:textId="77777777" w:rsidR="00FB5904" w:rsidRPr="00FB5904" w:rsidRDefault="00FB5904" w:rsidP="000E768C">
      <w:pPr>
        <w:numPr>
          <w:ilvl w:val="0"/>
          <w:numId w:val="144"/>
        </w:numPr>
        <w:spacing w:after="0" w:line="240" w:lineRule="auto"/>
        <w:contextualSpacing/>
        <w:rPr>
          <w:rFonts w:asciiTheme="majorHAnsi" w:hAnsiTheme="majorHAnsi"/>
        </w:rPr>
      </w:pPr>
      <w:r w:rsidRPr="00FB5904">
        <w:rPr>
          <w:rFonts w:asciiTheme="majorHAnsi" w:hAnsiTheme="majorHAnsi"/>
        </w:rPr>
        <w:t>A Deputy Secretary for Health Systems Policy and Primary Care Group</w:t>
      </w:r>
    </w:p>
    <w:p w14:paraId="22CBA3B6" w14:textId="77777777" w:rsidR="00FB5904" w:rsidRPr="00FB5904" w:rsidRDefault="00FB5904" w:rsidP="000E768C">
      <w:pPr>
        <w:numPr>
          <w:ilvl w:val="0"/>
          <w:numId w:val="144"/>
        </w:numPr>
        <w:spacing w:after="0" w:line="240" w:lineRule="auto"/>
        <w:contextualSpacing/>
        <w:rPr>
          <w:rFonts w:asciiTheme="majorHAnsi" w:hAnsiTheme="majorHAnsi"/>
        </w:rPr>
      </w:pPr>
      <w:r w:rsidRPr="00FB5904">
        <w:rPr>
          <w:rFonts w:asciiTheme="majorHAnsi" w:hAnsiTheme="majorHAnsi"/>
        </w:rPr>
        <w:t xml:space="preserve">A Chief Operating Office </w:t>
      </w:r>
    </w:p>
    <w:p w14:paraId="79543084" w14:textId="77777777" w:rsidR="00FB5904" w:rsidRPr="00FB5904" w:rsidRDefault="00FB5904" w:rsidP="00FB5904">
      <w:pPr>
        <w:spacing w:after="0" w:line="240" w:lineRule="auto"/>
        <w:rPr>
          <w:rFonts w:asciiTheme="majorHAnsi" w:hAnsiTheme="majorHAnsi"/>
        </w:rPr>
      </w:pPr>
    </w:p>
    <w:p w14:paraId="2DD62905"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 xml:space="preserve">A search of the chart reveals that the first reference to a mental health executive position  is located under one of the seven (7) sub sections/departments . That is under Health systems Policy and PRIMARY Care </w:t>
      </w:r>
    </w:p>
    <w:p w14:paraId="0BF08268"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 xml:space="preserve">The Director is Tania Rishniw A/G , is an ACTING DEPUTY SECRETARY </w:t>
      </w:r>
    </w:p>
    <w:p w14:paraId="24C77E3D"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THERE ARE FIVE (5)  third tier managers in Policy and Primary care , and they are part of twenty eight (28) .</w:t>
      </w:r>
    </w:p>
    <w:p w14:paraId="1442B551"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That is where the words “Mental Health” exist in the management structure .</w:t>
      </w:r>
    </w:p>
    <w:p w14:paraId="5E329F05"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Mark Roddam : First Assistant Secretary</w:t>
      </w:r>
    </w:p>
    <w:p w14:paraId="570B5E4E"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 xml:space="preserve">“Health Department of HealthHealth Systems Policy &amp; Primary Care , Indigenous Health” – </w:t>
      </w:r>
      <w:r w:rsidRPr="00FB5904">
        <w:rPr>
          <w:rFonts w:asciiTheme="majorHAnsi" w:hAnsiTheme="majorHAnsi"/>
          <w:sz w:val="16"/>
          <w:szCs w:val="16"/>
        </w:rPr>
        <w:t>(source :directory.gov.au</w:t>
      </w:r>
      <w:r w:rsidRPr="00FB5904">
        <w:rPr>
          <w:rFonts w:asciiTheme="majorHAnsi" w:hAnsiTheme="majorHAnsi"/>
        </w:rPr>
        <w:t xml:space="preserve"> </w:t>
      </w:r>
      <w:r w:rsidRPr="00FB5904">
        <w:rPr>
          <w:rFonts w:asciiTheme="majorHAnsi" w:hAnsiTheme="majorHAnsi"/>
          <w:sz w:val="16"/>
          <w:szCs w:val="16"/>
        </w:rPr>
        <w:t>)</w:t>
      </w:r>
    </w:p>
    <w:p w14:paraId="6A2DA7DB"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lastRenderedPageBreak/>
        <w:t>10 Oct 2018 · The IPAG is co-chaired by Ms Janine Mohamed, Chair, National Health Leadership Forum, and Mr Mark Roddam, First Assistant Secretary, Indigenous Health Division, Department of Health. (</w:t>
      </w:r>
      <w:r w:rsidRPr="00FB5904">
        <w:rPr>
          <w:rFonts w:asciiTheme="majorHAnsi" w:hAnsiTheme="majorHAnsi"/>
          <w:sz w:val="16"/>
          <w:szCs w:val="16"/>
        </w:rPr>
        <w:t xml:space="preserve">Source www1.health.gov.au/internet/main/publishing.nsf/Content/indigenous-ipag-communique-20180626) </w:t>
      </w:r>
    </w:p>
    <w:p w14:paraId="748D6E5F"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However, govtree.io advises “primary care and mental health “ under a different structure, and managed by Dr. Alison Morehead ( still a first assistant secretary), however , has a role of principal strategic advisor to the National mental health commission (NMHC), and was a panel member at the National Suicide Prevention Symposium 21st &amp; 22nd May 2019, Canberra .</w:t>
      </w:r>
    </w:p>
    <w:p w14:paraId="70D02F57"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 xml:space="preserve"> It would  appear that the executive chart is not accurate in 2019 .</w:t>
      </w:r>
    </w:p>
    <w:p w14:paraId="7DB50E1E" w14:textId="77777777" w:rsidR="00FB5904" w:rsidRPr="00FB5904" w:rsidRDefault="00FB5904" w:rsidP="00FB5904">
      <w:pPr>
        <w:spacing w:after="0" w:line="240" w:lineRule="auto"/>
        <w:rPr>
          <w:rFonts w:asciiTheme="majorHAnsi" w:hAnsiTheme="majorHAnsi"/>
        </w:rPr>
      </w:pPr>
    </w:p>
    <w:p w14:paraId="25EB9C4C" w14:textId="77777777" w:rsidR="00FB5904" w:rsidRPr="00FB5904" w:rsidRDefault="00FB5904" w:rsidP="000E768C">
      <w:pPr>
        <w:numPr>
          <w:ilvl w:val="0"/>
          <w:numId w:val="143"/>
        </w:numPr>
        <w:spacing w:after="0" w:line="240" w:lineRule="auto"/>
        <w:contextualSpacing/>
        <w:rPr>
          <w:rFonts w:asciiTheme="majorHAnsi" w:hAnsiTheme="majorHAnsi"/>
        </w:rPr>
      </w:pPr>
      <w:r w:rsidRPr="00FB5904">
        <w:rPr>
          <w:rFonts w:asciiTheme="majorHAnsi" w:hAnsiTheme="majorHAnsi"/>
        </w:rPr>
        <w:t xml:space="preserve">Our Portfolio </w:t>
      </w:r>
    </w:p>
    <w:p w14:paraId="5AD7CBC7"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It says ,” Health portfolio  currently includes 17 agencies and 6 statutory office holders ( as follows)</w:t>
      </w:r>
    </w:p>
    <w:p w14:paraId="23B165AA" w14:textId="77777777" w:rsidR="00FB5904" w:rsidRPr="00FB5904" w:rsidRDefault="00FB5904" w:rsidP="00FB5904">
      <w:pPr>
        <w:spacing w:after="0" w:line="240" w:lineRule="auto"/>
      </w:pPr>
      <w:r w:rsidRPr="00FB5904">
        <w:t xml:space="preserve">Portfolio Agencies </w:t>
      </w:r>
    </w:p>
    <w:p w14:paraId="6795F276" w14:textId="77777777" w:rsidR="00FB5904" w:rsidRPr="00FB5904" w:rsidRDefault="00FB5904" w:rsidP="00FB5904">
      <w:pPr>
        <w:spacing w:after="0" w:line="240" w:lineRule="auto"/>
        <w:rPr>
          <w:rFonts w:asciiTheme="majorHAnsi" w:hAnsiTheme="majorHAnsi"/>
        </w:rPr>
      </w:pPr>
      <w:r w:rsidRPr="00FB5904">
        <w:rPr>
          <w:rFonts w:asciiTheme="majorHAnsi" w:hAnsiTheme="majorHAnsi"/>
        </w:rPr>
        <w:t xml:space="preserve">Rather than waste space, the 23 sections only has the National Mental Health Commission (NMHC) as any relevance . There is the reference to the </w:t>
      </w:r>
      <w:r w:rsidRPr="00FB5904">
        <w:t xml:space="preserve"> National Health Funding Body (NHFB) </w:t>
      </w:r>
      <w:r w:rsidRPr="00FB5904">
        <w:rPr>
          <w:rFonts w:asciiTheme="majorHAnsi" w:hAnsiTheme="majorHAnsi"/>
        </w:rPr>
        <w:t xml:space="preserve">. This is responsible for </w:t>
      </w:r>
      <w:r w:rsidRPr="00FB5904">
        <w:rPr>
          <w:rFonts w:asciiTheme="majorHAnsi" w:hAnsiTheme="majorHAnsi"/>
          <w:i/>
          <w:iCs/>
          <w:u w:val="single"/>
        </w:rPr>
        <w:t xml:space="preserve">“efficient public hospital funding and reporting </w:t>
      </w:r>
      <w:r w:rsidRPr="00FB5904">
        <w:rPr>
          <w:rFonts w:asciiTheme="majorHAnsi" w:hAnsiTheme="majorHAnsi"/>
        </w:rPr>
        <w:t xml:space="preserve">. </w:t>
      </w:r>
    </w:p>
    <w:p w14:paraId="7E83928C" w14:textId="77777777" w:rsidR="00FB5904" w:rsidRPr="00FB5904" w:rsidRDefault="00FB5904" w:rsidP="00FB5904">
      <w:pPr>
        <w:spacing w:after="0" w:line="240" w:lineRule="auto"/>
        <w:rPr>
          <w:rFonts w:asciiTheme="majorHAnsi" w:hAnsiTheme="majorHAnsi"/>
          <w:color w:val="000000" w:themeColor="text1"/>
        </w:rPr>
      </w:pPr>
      <w:r w:rsidRPr="00FB5904">
        <w:rPr>
          <w:rFonts w:asciiTheme="majorHAnsi" w:hAnsiTheme="majorHAnsi"/>
        </w:rPr>
        <w:t xml:space="preserve">The reader may wish to reflect on the success or otherwise on this Agency with a relevant contribution reflecting entail health  funding levels later  in this report </w:t>
      </w:r>
      <w:r w:rsidRPr="00FB5904">
        <w:rPr>
          <w:rFonts w:asciiTheme="majorHAnsi" w:hAnsiTheme="majorHAnsi"/>
          <w:color w:val="ED7D31" w:themeColor="accent2"/>
        </w:rPr>
        <w:t>Section 8 page xxxx</w:t>
      </w:r>
      <w:r w:rsidRPr="00FB5904">
        <w:rPr>
          <w:rFonts w:asciiTheme="majorHAnsi" w:hAnsiTheme="majorHAnsi"/>
          <w:color w:val="000000" w:themeColor="text1"/>
        </w:rPr>
        <w:t xml:space="preserve"> </w:t>
      </w:r>
    </w:p>
    <w:p w14:paraId="189A0477" w14:textId="77777777" w:rsidR="00FB5904" w:rsidRPr="00FB5904" w:rsidRDefault="00FB5904" w:rsidP="00FB5904">
      <w:pPr>
        <w:spacing w:after="0" w:line="240" w:lineRule="auto"/>
        <w:rPr>
          <w:rFonts w:asciiTheme="majorHAnsi" w:hAnsiTheme="majorHAnsi"/>
          <w:color w:val="000000" w:themeColor="text1"/>
        </w:rPr>
      </w:pPr>
    </w:p>
    <w:p w14:paraId="67AA0997" w14:textId="77777777" w:rsidR="00FB5904" w:rsidRPr="00FB5904" w:rsidRDefault="00FB5904" w:rsidP="000E768C">
      <w:pPr>
        <w:numPr>
          <w:ilvl w:val="0"/>
          <w:numId w:val="143"/>
        </w:numPr>
        <w:spacing w:after="0" w:line="240" w:lineRule="auto"/>
        <w:contextualSpacing/>
        <w:rPr>
          <w:rFonts w:asciiTheme="majorHAnsi" w:hAnsiTheme="majorHAnsi"/>
          <w:color w:val="000000" w:themeColor="text1"/>
        </w:rPr>
      </w:pPr>
      <w:r w:rsidRPr="00FB5904">
        <w:rPr>
          <w:rFonts w:asciiTheme="majorHAnsi" w:hAnsiTheme="majorHAnsi"/>
          <w:color w:val="000000" w:themeColor="text1"/>
        </w:rPr>
        <w:t xml:space="preserve">Committees and groups </w:t>
      </w:r>
    </w:p>
    <w:p w14:paraId="013EE730" w14:textId="77777777" w:rsidR="00FB5904" w:rsidRPr="00FB5904" w:rsidRDefault="00FB5904" w:rsidP="00FB5904">
      <w:pPr>
        <w:spacing w:after="0" w:line="240" w:lineRule="auto"/>
        <w:rPr>
          <w:rFonts w:asciiTheme="majorHAnsi" w:hAnsiTheme="majorHAnsi"/>
          <w:color w:val="000000" w:themeColor="text1"/>
        </w:rPr>
      </w:pPr>
      <w:r w:rsidRPr="00FB5904">
        <w:rPr>
          <w:rFonts w:asciiTheme="majorHAnsi" w:hAnsiTheme="majorHAnsi"/>
          <w:color w:val="000000" w:themeColor="text1"/>
        </w:rPr>
        <w:t>It says “ our committees and groups provide a way for people and organisations to help us develop policies and provide advice on specific issues .</w:t>
      </w:r>
    </w:p>
    <w:p w14:paraId="76C697A1" w14:textId="77777777" w:rsidR="00040830" w:rsidRDefault="00FB5904" w:rsidP="00FB5904">
      <w:pPr>
        <w:spacing w:after="0" w:line="240" w:lineRule="auto"/>
        <w:rPr>
          <w:rFonts w:asciiTheme="majorHAnsi" w:hAnsiTheme="majorHAnsi"/>
          <w:color w:val="000000" w:themeColor="text1"/>
        </w:rPr>
      </w:pPr>
      <w:r w:rsidRPr="00FB5904">
        <w:rPr>
          <w:rFonts w:asciiTheme="majorHAnsi" w:hAnsiTheme="majorHAnsi"/>
          <w:color w:val="000000" w:themeColor="text1"/>
        </w:rPr>
        <w:t xml:space="preserve"> There are no mental health committees or </w:t>
      </w:r>
      <w:r w:rsidR="0057637C" w:rsidRPr="00FB5904">
        <w:rPr>
          <w:rFonts w:asciiTheme="majorHAnsi" w:hAnsiTheme="majorHAnsi"/>
          <w:color w:val="000000" w:themeColor="text1"/>
        </w:rPr>
        <w:t>groups</w:t>
      </w:r>
      <w:r w:rsidR="0057637C">
        <w:rPr>
          <w:rFonts w:asciiTheme="majorHAnsi" w:hAnsiTheme="majorHAnsi"/>
          <w:color w:val="000000" w:themeColor="text1"/>
        </w:rPr>
        <w:t xml:space="preserve"> listed. </w:t>
      </w:r>
    </w:p>
    <w:p w14:paraId="6537BD2E" w14:textId="44D33C8C" w:rsidR="00FB5904" w:rsidRPr="00FB5904" w:rsidRDefault="0057637C" w:rsidP="00FB5904">
      <w:pPr>
        <w:spacing w:after="0" w:line="240" w:lineRule="auto"/>
        <w:rPr>
          <w:rFonts w:asciiTheme="majorHAnsi" w:hAnsiTheme="majorHAnsi"/>
          <w:color w:val="000000" w:themeColor="text1"/>
        </w:rPr>
      </w:pPr>
      <w:r>
        <w:rPr>
          <w:rFonts w:asciiTheme="majorHAnsi" w:hAnsiTheme="majorHAnsi"/>
          <w:color w:val="000000" w:themeColor="text1"/>
        </w:rPr>
        <w:t xml:space="preserve"> </w:t>
      </w:r>
      <w:r w:rsidR="00FB5904" w:rsidRPr="00FB5904">
        <w:rPr>
          <w:rFonts w:asciiTheme="majorHAnsi" w:hAnsiTheme="majorHAnsi"/>
          <w:color w:val="000000" w:themeColor="text1"/>
        </w:rPr>
        <w:t xml:space="preserve"> </w:t>
      </w:r>
    </w:p>
    <w:p w14:paraId="26617604" w14:textId="77777777" w:rsidR="00FB5904" w:rsidRPr="00FB5904" w:rsidRDefault="00FB5904" w:rsidP="00FB5904">
      <w:pPr>
        <w:spacing w:after="0" w:line="240" w:lineRule="auto"/>
        <w:rPr>
          <w:rFonts w:asciiTheme="majorHAnsi" w:hAnsiTheme="majorHAnsi"/>
          <w:color w:val="000000" w:themeColor="text1"/>
        </w:rPr>
      </w:pPr>
      <w:r w:rsidRPr="00FB5904">
        <w:rPr>
          <w:rFonts w:asciiTheme="majorHAnsi" w:hAnsiTheme="majorHAnsi"/>
          <w:color w:val="000000" w:themeColor="text1"/>
        </w:rPr>
        <w:t>That concludes the complete content that the Assistant Secretary advises are the “role and structure “ of the Department .</w:t>
      </w:r>
    </w:p>
    <w:p w14:paraId="03F93067" w14:textId="77777777" w:rsidR="00FB5904" w:rsidRPr="00FB5904" w:rsidRDefault="00FB5904" w:rsidP="00FB5904">
      <w:pPr>
        <w:spacing w:after="0" w:line="240" w:lineRule="auto"/>
        <w:rPr>
          <w:rFonts w:asciiTheme="majorHAnsi" w:hAnsiTheme="majorHAnsi"/>
          <w:color w:val="000000" w:themeColor="text1"/>
        </w:rPr>
      </w:pPr>
    </w:p>
    <w:p w14:paraId="09C294B2" w14:textId="77777777" w:rsidR="00FB5904" w:rsidRPr="00FB5904" w:rsidRDefault="00FB5904" w:rsidP="00FB5904">
      <w:pPr>
        <w:spacing w:after="0" w:line="240" w:lineRule="auto"/>
        <w:rPr>
          <w:rFonts w:asciiTheme="majorHAnsi" w:hAnsiTheme="majorHAnsi"/>
          <w:color w:val="000000" w:themeColor="text1"/>
        </w:rPr>
      </w:pPr>
      <w:r w:rsidRPr="00FB5904">
        <w:rPr>
          <w:rFonts w:asciiTheme="majorHAnsi" w:hAnsiTheme="majorHAnsi"/>
          <w:color w:val="000000" w:themeColor="text1"/>
        </w:rPr>
        <w:t xml:space="preserve">AN OBSERVATION </w:t>
      </w:r>
    </w:p>
    <w:p w14:paraId="08CF29C3" w14:textId="77777777" w:rsidR="00FB5904" w:rsidRPr="00FB5904" w:rsidRDefault="00FB5904" w:rsidP="00FB5904">
      <w:pPr>
        <w:spacing w:after="0" w:line="240" w:lineRule="auto"/>
        <w:rPr>
          <w:rFonts w:asciiTheme="majorHAnsi" w:hAnsiTheme="majorHAnsi"/>
          <w:color w:val="000000" w:themeColor="text1"/>
        </w:rPr>
      </w:pPr>
    </w:p>
    <w:p w14:paraId="7CC79354" w14:textId="77777777" w:rsidR="00B92108" w:rsidRDefault="00FB5904" w:rsidP="00FB5904">
      <w:pPr>
        <w:spacing w:after="0" w:line="240" w:lineRule="auto"/>
        <w:rPr>
          <w:rFonts w:asciiTheme="majorHAnsi" w:hAnsiTheme="majorHAnsi"/>
          <w:color w:val="000000" w:themeColor="text1"/>
        </w:rPr>
      </w:pPr>
      <w:r w:rsidRPr="00FB5904">
        <w:rPr>
          <w:rFonts w:asciiTheme="majorHAnsi" w:hAnsiTheme="majorHAnsi"/>
          <w:color w:val="000000" w:themeColor="text1"/>
        </w:rPr>
        <w:t>The</w:t>
      </w:r>
      <w:r w:rsidR="00D335C5">
        <w:rPr>
          <w:rFonts w:asciiTheme="majorHAnsi" w:hAnsiTheme="majorHAnsi"/>
          <w:color w:val="000000" w:themeColor="text1"/>
        </w:rPr>
        <w:t xml:space="preserve">re was a reason for asking </w:t>
      </w:r>
      <w:r w:rsidRPr="00FB5904">
        <w:rPr>
          <w:rFonts w:asciiTheme="majorHAnsi" w:hAnsiTheme="majorHAnsi"/>
          <w:color w:val="000000" w:themeColor="text1"/>
        </w:rPr>
        <w:t xml:space="preserve"> </w:t>
      </w:r>
      <w:r w:rsidR="00352AF2">
        <w:rPr>
          <w:rFonts w:asciiTheme="majorHAnsi" w:hAnsiTheme="majorHAnsi"/>
          <w:color w:val="000000" w:themeColor="text1"/>
        </w:rPr>
        <w:t xml:space="preserve">if there was </w:t>
      </w:r>
      <w:r w:rsidR="00200038">
        <w:rPr>
          <w:rFonts w:asciiTheme="majorHAnsi" w:hAnsiTheme="majorHAnsi"/>
          <w:color w:val="000000" w:themeColor="text1"/>
        </w:rPr>
        <w:t xml:space="preserve">a Mental Health </w:t>
      </w:r>
      <w:r w:rsidRPr="00FB5904">
        <w:rPr>
          <w:rFonts w:asciiTheme="majorHAnsi" w:hAnsiTheme="majorHAnsi"/>
          <w:color w:val="000000" w:themeColor="text1"/>
        </w:rPr>
        <w:t>department</w:t>
      </w:r>
      <w:r w:rsidR="00200038">
        <w:rPr>
          <w:rFonts w:asciiTheme="majorHAnsi" w:hAnsiTheme="majorHAnsi"/>
          <w:color w:val="000000" w:themeColor="text1"/>
        </w:rPr>
        <w:t xml:space="preserve">. </w:t>
      </w:r>
    </w:p>
    <w:p w14:paraId="3CB21070" w14:textId="77777777" w:rsidR="00B92108" w:rsidRDefault="00B92108" w:rsidP="00FB5904">
      <w:pPr>
        <w:spacing w:after="0" w:line="240" w:lineRule="auto"/>
        <w:rPr>
          <w:rFonts w:asciiTheme="majorHAnsi" w:hAnsiTheme="majorHAnsi"/>
          <w:color w:val="000000" w:themeColor="text1"/>
        </w:rPr>
      </w:pPr>
    </w:p>
    <w:p w14:paraId="0E81E10E" w14:textId="05CBAB65" w:rsidR="00FB5904" w:rsidRDefault="00200038" w:rsidP="00FB5904">
      <w:pPr>
        <w:spacing w:after="0" w:line="240" w:lineRule="auto"/>
        <w:rPr>
          <w:rFonts w:asciiTheme="majorHAnsi" w:hAnsiTheme="majorHAnsi"/>
          <w:color w:val="000000" w:themeColor="text1"/>
        </w:rPr>
      </w:pPr>
      <w:r>
        <w:rPr>
          <w:rFonts w:asciiTheme="majorHAnsi" w:hAnsiTheme="majorHAnsi"/>
          <w:color w:val="000000" w:themeColor="text1"/>
        </w:rPr>
        <w:t xml:space="preserve">The </w:t>
      </w:r>
      <w:r w:rsidR="001642AC">
        <w:rPr>
          <w:rFonts w:asciiTheme="majorHAnsi" w:hAnsiTheme="majorHAnsi"/>
          <w:color w:val="000000" w:themeColor="text1"/>
        </w:rPr>
        <w:t xml:space="preserve">question was asked to delve into </w:t>
      </w:r>
      <w:r w:rsidR="00B92108">
        <w:rPr>
          <w:rFonts w:asciiTheme="majorHAnsi" w:hAnsiTheme="majorHAnsi"/>
          <w:color w:val="000000" w:themeColor="text1"/>
        </w:rPr>
        <w:t xml:space="preserve">assessing </w:t>
      </w:r>
      <w:r w:rsidR="001642AC">
        <w:rPr>
          <w:rFonts w:asciiTheme="majorHAnsi" w:hAnsiTheme="majorHAnsi"/>
          <w:color w:val="000000" w:themeColor="text1"/>
        </w:rPr>
        <w:t xml:space="preserve">the weight of influence  </w:t>
      </w:r>
      <w:r w:rsidR="00AF2250">
        <w:rPr>
          <w:rFonts w:asciiTheme="majorHAnsi" w:hAnsiTheme="majorHAnsi"/>
          <w:color w:val="000000" w:themeColor="text1"/>
        </w:rPr>
        <w:t xml:space="preserve">that Mental Health has in the </w:t>
      </w:r>
      <w:r w:rsidR="000E0040">
        <w:rPr>
          <w:rFonts w:asciiTheme="majorHAnsi" w:hAnsiTheme="majorHAnsi"/>
          <w:color w:val="000000" w:themeColor="text1"/>
        </w:rPr>
        <w:t xml:space="preserve">Primary Health </w:t>
      </w:r>
      <w:r w:rsidR="00124E92">
        <w:rPr>
          <w:rFonts w:asciiTheme="majorHAnsi" w:hAnsiTheme="majorHAnsi"/>
          <w:color w:val="000000" w:themeColor="text1"/>
        </w:rPr>
        <w:t xml:space="preserve">department </w:t>
      </w:r>
      <w:r w:rsidR="000E0040">
        <w:rPr>
          <w:rFonts w:asciiTheme="majorHAnsi" w:hAnsiTheme="majorHAnsi"/>
          <w:color w:val="000000" w:themeColor="text1"/>
        </w:rPr>
        <w:t xml:space="preserve">. And to </w:t>
      </w:r>
      <w:r w:rsidR="00051C1C">
        <w:rPr>
          <w:rFonts w:asciiTheme="majorHAnsi" w:hAnsiTheme="majorHAnsi"/>
          <w:color w:val="000000" w:themeColor="text1"/>
        </w:rPr>
        <w:t xml:space="preserve"> obtain a perspective  on the often </w:t>
      </w:r>
      <w:r w:rsidR="005B083D">
        <w:rPr>
          <w:rFonts w:asciiTheme="majorHAnsi" w:hAnsiTheme="majorHAnsi"/>
          <w:color w:val="000000" w:themeColor="text1"/>
        </w:rPr>
        <w:t xml:space="preserve">called for establishment of a ‘real’ </w:t>
      </w:r>
      <w:r w:rsidR="00F123B0">
        <w:rPr>
          <w:rFonts w:asciiTheme="majorHAnsi" w:hAnsiTheme="majorHAnsi"/>
          <w:color w:val="000000" w:themeColor="text1"/>
        </w:rPr>
        <w:t xml:space="preserve">Department of  Mental Health , separate from the existing (Primary) Health </w:t>
      </w:r>
      <w:r w:rsidR="00136E0E">
        <w:rPr>
          <w:rFonts w:asciiTheme="majorHAnsi" w:hAnsiTheme="majorHAnsi"/>
          <w:color w:val="000000" w:themeColor="text1"/>
        </w:rPr>
        <w:t>Department</w:t>
      </w:r>
      <w:r w:rsidR="00441E13">
        <w:rPr>
          <w:rFonts w:asciiTheme="majorHAnsi" w:hAnsiTheme="majorHAnsi"/>
          <w:color w:val="000000" w:themeColor="text1"/>
        </w:rPr>
        <w:t xml:space="preserve">, </w:t>
      </w:r>
      <w:r w:rsidR="00CC7D5C">
        <w:rPr>
          <w:rFonts w:asciiTheme="majorHAnsi" w:hAnsiTheme="majorHAnsi"/>
          <w:color w:val="000000" w:themeColor="text1"/>
        </w:rPr>
        <w:t xml:space="preserve">as well as </w:t>
      </w:r>
      <w:r w:rsidR="00441E13">
        <w:rPr>
          <w:rFonts w:asciiTheme="majorHAnsi" w:hAnsiTheme="majorHAnsi"/>
          <w:color w:val="000000" w:themeColor="text1"/>
        </w:rPr>
        <w:t xml:space="preserve"> the need to have a Minister for Mental Health .</w:t>
      </w:r>
    </w:p>
    <w:p w14:paraId="24CA9526" w14:textId="77777777" w:rsidR="00441E13" w:rsidRPr="00FB5904" w:rsidRDefault="00441E13" w:rsidP="00FB5904">
      <w:pPr>
        <w:spacing w:after="0" w:line="240" w:lineRule="auto"/>
        <w:rPr>
          <w:rFonts w:asciiTheme="majorHAnsi" w:hAnsiTheme="majorHAnsi"/>
          <w:color w:val="000000" w:themeColor="text1"/>
        </w:rPr>
      </w:pPr>
    </w:p>
    <w:p w14:paraId="27A386F1" w14:textId="2CB79542" w:rsidR="00FB5904" w:rsidRPr="00FB5904" w:rsidRDefault="00FB5904" w:rsidP="00FB5904">
      <w:pPr>
        <w:spacing w:after="0" w:line="240" w:lineRule="auto"/>
        <w:rPr>
          <w:rFonts w:asciiTheme="majorHAnsi" w:hAnsiTheme="majorHAnsi"/>
          <w:color w:val="000000" w:themeColor="text1"/>
        </w:rPr>
      </w:pPr>
      <w:r w:rsidRPr="00FB5904">
        <w:rPr>
          <w:rFonts w:asciiTheme="majorHAnsi" w:hAnsiTheme="majorHAnsi"/>
          <w:color w:val="000000" w:themeColor="text1"/>
        </w:rPr>
        <w:t xml:space="preserve">There are many references in this report of concerns that Mental Health  is not a priority in allocation of </w:t>
      </w:r>
      <w:r w:rsidR="00B46F41" w:rsidRPr="00803041">
        <w:rPr>
          <w:rFonts w:asciiTheme="majorHAnsi" w:hAnsiTheme="majorHAnsi"/>
          <w:i/>
          <w:iCs/>
          <w:color w:val="000000" w:themeColor="text1"/>
        </w:rPr>
        <w:t>overall</w:t>
      </w:r>
      <w:r w:rsidR="00B46F41">
        <w:rPr>
          <w:rFonts w:asciiTheme="majorHAnsi" w:hAnsiTheme="majorHAnsi"/>
          <w:color w:val="000000" w:themeColor="text1"/>
        </w:rPr>
        <w:t xml:space="preserve"> health </w:t>
      </w:r>
      <w:r w:rsidRPr="00FB5904">
        <w:rPr>
          <w:rFonts w:asciiTheme="majorHAnsi" w:hAnsiTheme="majorHAnsi"/>
          <w:color w:val="000000" w:themeColor="text1"/>
        </w:rPr>
        <w:t xml:space="preserve">resources , and importantly the budgetary formulation and decision making is dictated by </w:t>
      </w:r>
      <w:r w:rsidR="00803041">
        <w:rPr>
          <w:rFonts w:asciiTheme="majorHAnsi" w:hAnsiTheme="majorHAnsi"/>
          <w:color w:val="000000" w:themeColor="text1"/>
        </w:rPr>
        <w:t>P</w:t>
      </w:r>
      <w:r w:rsidRPr="00FB5904">
        <w:rPr>
          <w:rFonts w:asciiTheme="majorHAnsi" w:hAnsiTheme="majorHAnsi"/>
          <w:color w:val="000000" w:themeColor="text1"/>
        </w:rPr>
        <w:t xml:space="preserve">rimary </w:t>
      </w:r>
      <w:r w:rsidR="00803041">
        <w:rPr>
          <w:rFonts w:asciiTheme="majorHAnsi" w:hAnsiTheme="majorHAnsi"/>
          <w:color w:val="000000" w:themeColor="text1"/>
        </w:rPr>
        <w:t>H</w:t>
      </w:r>
      <w:r w:rsidRPr="00FB5904">
        <w:rPr>
          <w:rFonts w:asciiTheme="majorHAnsi" w:hAnsiTheme="majorHAnsi"/>
          <w:color w:val="000000" w:themeColor="text1"/>
        </w:rPr>
        <w:t xml:space="preserve">ealth priorities . The publication of espoused “priorities “ of  such things as Suicide Prevention are then a matter of concern , and are being called into question of the relevance of declaring such priorities . There are references to  real decision makers not being  a genuine party to that priority . </w:t>
      </w:r>
    </w:p>
    <w:p w14:paraId="477C8F83" w14:textId="2BF18811" w:rsidR="00FB5904" w:rsidRDefault="00FB5904" w:rsidP="00FB5904">
      <w:pPr>
        <w:spacing w:after="0" w:line="240" w:lineRule="auto"/>
        <w:rPr>
          <w:rFonts w:asciiTheme="majorHAnsi" w:hAnsiTheme="majorHAnsi"/>
          <w:color w:val="000000" w:themeColor="text1"/>
        </w:rPr>
      </w:pPr>
    </w:p>
    <w:p w14:paraId="109A64C4" w14:textId="0DCB6529" w:rsidR="00FB5904" w:rsidRPr="00FB5904" w:rsidRDefault="00E71228" w:rsidP="00FB5904">
      <w:pPr>
        <w:spacing w:after="0" w:line="240" w:lineRule="auto"/>
        <w:rPr>
          <w:rFonts w:asciiTheme="majorHAnsi" w:hAnsiTheme="majorHAnsi"/>
          <w:color w:val="000000" w:themeColor="text1"/>
        </w:rPr>
      </w:pPr>
      <w:r>
        <w:rPr>
          <w:rFonts w:asciiTheme="majorHAnsi" w:hAnsiTheme="majorHAnsi"/>
          <w:color w:val="000000" w:themeColor="text1"/>
        </w:rPr>
        <w:t>T</w:t>
      </w:r>
      <w:r w:rsidR="009E719E">
        <w:rPr>
          <w:rFonts w:asciiTheme="majorHAnsi" w:hAnsiTheme="majorHAnsi"/>
          <w:color w:val="000000" w:themeColor="text1"/>
        </w:rPr>
        <w:t>he advi</w:t>
      </w:r>
      <w:r w:rsidR="004D5854">
        <w:rPr>
          <w:rFonts w:asciiTheme="majorHAnsi" w:hAnsiTheme="majorHAnsi"/>
          <w:color w:val="000000" w:themeColor="text1"/>
        </w:rPr>
        <w:t xml:space="preserve">ce from the </w:t>
      </w:r>
      <w:r w:rsidR="00D055BB">
        <w:rPr>
          <w:rFonts w:asciiTheme="majorHAnsi" w:hAnsiTheme="majorHAnsi"/>
          <w:color w:val="000000" w:themeColor="text1"/>
        </w:rPr>
        <w:t xml:space="preserve"> Health</w:t>
      </w:r>
      <w:r w:rsidR="004D5854">
        <w:rPr>
          <w:rFonts w:asciiTheme="majorHAnsi" w:hAnsiTheme="majorHAnsi"/>
          <w:color w:val="000000" w:themeColor="text1"/>
        </w:rPr>
        <w:t xml:space="preserve"> Department </w:t>
      </w:r>
      <w:r w:rsidR="00D055BB">
        <w:rPr>
          <w:rFonts w:asciiTheme="majorHAnsi" w:hAnsiTheme="majorHAnsi"/>
          <w:color w:val="000000" w:themeColor="text1"/>
        </w:rPr>
        <w:t xml:space="preserve"> , guiding us to their </w:t>
      </w:r>
      <w:r w:rsidR="00EF2F40">
        <w:rPr>
          <w:rFonts w:asciiTheme="majorHAnsi" w:hAnsiTheme="majorHAnsi"/>
          <w:color w:val="000000" w:themeColor="text1"/>
        </w:rPr>
        <w:t xml:space="preserve">‘about us’ </w:t>
      </w:r>
      <w:r w:rsidR="00771179">
        <w:rPr>
          <w:rFonts w:asciiTheme="majorHAnsi" w:hAnsiTheme="majorHAnsi"/>
          <w:color w:val="000000" w:themeColor="text1"/>
        </w:rPr>
        <w:t xml:space="preserve">section of the </w:t>
      </w:r>
      <w:r w:rsidR="00983D73">
        <w:rPr>
          <w:rFonts w:asciiTheme="majorHAnsi" w:hAnsiTheme="majorHAnsi"/>
          <w:color w:val="000000" w:themeColor="text1"/>
        </w:rPr>
        <w:t xml:space="preserve">health.gov.au </w:t>
      </w:r>
      <w:r w:rsidR="00867F0B">
        <w:rPr>
          <w:rFonts w:asciiTheme="majorHAnsi" w:hAnsiTheme="majorHAnsi"/>
          <w:color w:val="000000" w:themeColor="text1"/>
        </w:rPr>
        <w:t xml:space="preserve">website </w:t>
      </w:r>
      <w:r w:rsidR="00EF2F40">
        <w:rPr>
          <w:rFonts w:asciiTheme="majorHAnsi" w:hAnsiTheme="majorHAnsi"/>
          <w:color w:val="000000" w:themeColor="text1"/>
        </w:rPr>
        <w:t xml:space="preserve">has </w:t>
      </w:r>
      <w:r w:rsidR="00D76A68">
        <w:rPr>
          <w:rFonts w:asciiTheme="majorHAnsi" w:hAnsiTheme="majorHAnsi"/>
          <w:color w:val="000000" w:themeColor="text1"/>
        </w:rPr>
        <w:t xml:space="preserve">validated those concerns </w:t>
      </w:r>
      <w:r w:rsidR="00C440A2">
        <w:rPr>
          <w:rFonts w:asciiTheme="majorHAnsi" w:hAnsiTheme="majorHAnsi"/>
          <w:color w:val="000000" w:themeColor="text1"/>
        </w:rPr>
        <w:t xml:space="preserve"> .</w:t>
      </w:r>
      <w:r w:rsidR="00FB5904" w:rsidRPr="00FB5904">
        <w:rPr>
          <w:rFonts w:asciiTheme="majorHAnsi" w:hAnsiTheme="majorHAnsi"/>
          <w:color w:val="000000" w:themeColor="text1"/>
        </w:rPr>
        <w:t xml:space="preserve">Applying a litmus test to the claim that answers are there in the ‘about us’ section on the </w:t>
      </w:r>
      <w:r w:rsidR="00FB5904" w:rsidRPr="00FB5904">
        <w:rPr>
          <w:rFonts w:asciiTheme="majorHAnsi" w:hAnsiTheme="majorHAnsi"/>
          <w:i/>
          <w:iCs/>
          <w:color w:val="000000" w:themeColor="text1"/>
        </w:rPr>
        <w:t>role and structure</w:t>
      </w:r>
      <w:r w:rsidR="00FB5904" w:rsidRPr="00FB5904">
        <w:rPr>
          <w:rFonts w:asciiTheme="majorHAnsi" w:hAnsiTheme="majorHAnsi"/>
          <w:color w:val="000000" w:themeColor="text1"/>
        </w:rPr>
        <w:t xml:space="preserve"> of Mental Health reveal</w:t>
      </w:r>
      <w:r w:rsidR="00455BB1">
        <w:rPr>
          <w:rFonts w:asciiTheme="majorHAnsi" w:hAnsiTheme="majorHAnsi"/>
          <w:color w:val="000000" w:themeColor="text1"/>
        </w:rPr>
        <w:t xml:space="preserve">s </w:t>
      </w:r>
      <w:r w:rsidR="00FB5904" w:rsidRPr="00FB5904">
        <w:rPr>
          <w:rFonts w:asciiTheme="majorHAnsi" w:hAnsiTheme="majorHAnsi"/>
          <w:color w:val="000000" w:themeColor="text1"/>
        </w:rPr>
        <w:t xml:space="preserve"> the following :</w:t>
      </w:r>
    </w:p>
    <w:p w14:paraId="0E187452" w14:textId="77777777" w:rsidR="00FB5904" w:rsidRPr="00FB5904" w:rsidRDefault="00FB5904" w:rsidP="000E768C">
      <w:pPr>
        <w:numPr>
          <w:ilvl w:val="0"/>
          <w:numId w:val="145"/>
        </w:numPr>
        <w:spacing w:after="0" w:line="240" w:lineRule="auto"/>
        <w:contextualSpacing/>
        <w:rPr>
          <w:rFonts w:asciiTheme="majorHAnsi" w:hAnsiTheme="majorHAnsi"/>
          <w:color w:val="000000" w:themeColor="text1"/>
        </w:rPr>
      </w:pPr>
      <w:r w:rsidRPr="00FB5904">
        <w:rPr>
          <w:rFonts w:asciiTheme="majorHAnsi" w:hAnsiTheme="majorHAnsi"/>
          <w:color w:val="000000" w:themeColor="text1"/>
        </w:rPr>
        <w:t xml:space="preserve">The preamble makes no reference to mental health </w:t>
      </w:r>
    </w:p>
    <w:p w14:paraId="5B331B58" w14:textId="77777777" w:rsidR="00FB5904" w:rsidRPr="00FB5904" w:rsidRDefault="00FB5904" w:rsidP="000E768C">
      <w:pPr>
        <w:numPr>
          <w:ilvl w:val="0"/>
          <w:numId w:val="145"/>
        </w:numPr>
        <w:spacing w:after="0" w:line="240" w:lineRule="auto"/>
        <w:contextualSpacing/>
        <w:rPr>
          <w:rFonts w:asciiTheme="majorHAnsi" w:hAnsiTheme="majorHAnsi"/>
          <w:color w:val="000000" w:themeColor="text1"/>
        </w:rPr>
      </w:pPr>
      <w:r w:rsidRPr="00FB5904">
        <w:rPr>
          <w:rFonts w:asciiTheme="majorHAnsi" w:hAnsiTheme="majorHAnsi"/>
          <w:color w:val="000000" w:themeColor="text1"/>
        </w:rPr>
        <w:t>Primary health networks makes a reference to coordination of system and provides an example of patient discharge . This flies in the face of the document in section 8 , and it is noted that it specifically refers to a primary health situation.</w:t>
      </w:r>
    </w:p>
    <w:p w14:paraId="52ACE997" w14:textId="77777777" w:rsidR="00FB5904" w:rsidRPr="00FB5904" w:rsidRDefault="00FB5904" w:rsidP="000E768C">
      <w:pPr>
        <w:numPr>
          <w:ilvl w:val="0"/>
          <w:numId w:val="145"/>
        </w:numPr>
        <w:spacing w:after="0" w:line="240" w:lineRule="auto"/>
        <w:contextualSpacing/>
        <w:rPr>
          <w:rFonts w:asciiTheme="majorHAnsi" w:hAnsiTheme="majorHAnsi"/>
          <w:color w:val="000000" w:themeColor="text1"/>
        </w:rPr>
      </w:pPr>
      <w:r w:rsidRPr="00FB5904">
        <w:rPr>
          <w:rFonts w:asciiTheme="majorHAnsi" w:hAnsiTheme="majorHAnsi"/>
          <w:color w:val="000000" w:themeColor="text1"/>
        </w:rPr>
        <w:t>Then, mental health services are referred to as an “extra “ service . It is a fact that PHN’s have only commenced support services within the last 3 years , many PHN’s are still struggling to set the basics into operation in 2019 , while others are high functioning .</w:t>
      </w:r>
    </w:p>
    <w:p w14:paraId="4E8A31E7" w14:textId="77777777" w:rsidR="00FB5904" w:rsidRPr="00FB5904" w:rsidRDefault="00FB5904" w:rsidP="000E768C">
      <w:pPr>
        <w:numPr>
          <w:ilvl w:val="0"/>
          <w:numId w:val="145"/>
        </w:numPr>
        <w:spacing w:after="0" w:line="240" w:lineRule="auto"/>
        <w:contextualSpacing/>
        <w:rPr>
          <w:rFonts w:asciiTheme="majorHAnsi" w:hAnsiTheme="majorHAnsi"/>
          <w:color w:val="000000" w:themeColor="text1"/>
        </w:rPr>
      </w:pPr>
      <w:r w:rsidRPr="00FB5904">
        <w:rPr>
          <w:rFonts w:asciiTheme="majorHAnsi" w:hAnsiTheme="majorHAnsi"/>
          <w:color w:val="000000" w:themeColor="text1"/>
        </w:rPr>
        <w:t>Responsibilities at the Australian Government level clearly DO NOT include mental health.</w:t>
      </w:r>
    </w:p>
    <w:p w14:paraId="26A941E9" w14:textId="77777777" w:rsidR="00FB5904" w:rsidRPr="00FB5904" w:rsidRDefault="00FB5904" w:rsidP="000E768C">
      <w:pPr>
        <w:numPr>
          <w:ilvl w:val="0"/>
          <w:numId w:val="145"/>
        </w:numPr>
        <w:spacing w:after="0" w:line="240" w:lineRule="auto"/>
        <w:contextualSpacing/>
        <w:rPr>
          <w:rFonts w:asciiTheme="majorHAnsi" w:hAnsiTheme="majorHAnsi"/>
          <w:color w:val="000000" w:themeColor="text1"/>
        </w:rPr>
      </w:pPr>
      <w:r w:rsidRPr="00FB5904">
        <w:rPr>
          <w:rFonts w:asciiTheme="majorHAnsi" w:hAnsiTheme="majorHAnsi"/>
          <w:color w:val="000000" w:themeColor="text1"/>
        </w:rPr>
        <w:t xml:space="preserve">The Federal government passes off the responsibility of mental health services only to the state governments , and managing and administering public hospitals </w:t>
      </w:r>
    </w:p>
    <w:p w14:paraId="46525D10" w14:textId="77777777" w:rsidR="00FB5904" w:rsidRPr="00FB5904" w:rsidRDefault="00FB5904" w:rsidP="000E768C">
      <w:pPr>
        <w:numPr>
          <w:ilvl w:val="0"/>
          <w:numId w:val="145"/>
        </w:numPr>
        <w:spacing w:after="0" w:line="240" w:lineRule="auto"/>
        <w:contextualSpacing/>
        <w:rPr>
          <w:rFonts w:asciiTheme="majorHAnsi" w:hAnsiTheme="majorHAnsi"/>
          <w:color w:val="000000" w:themeColor="text1"/>
        </w:rPr>
      </w:pPr>
      <w:r w:rsidRPr="00FB5904">
        <w:rPr>
          <w:rFonts w:asciiTheme="majorHAnsi" w:hAnsiTheme="majorHAnsi"/>
          <w:color w:val="000000" w:themeColor="text1"/>
        </w:rPr>
        <w:t xml:space="preserve">Shared responsibilities ARE acknowledged in public hospital funding ( under NHFB) , and for the first time , the use of the words mental health ( under reform) </w:t>
      </w:r>
    </w:p>
    <w:p w14:paraId="60C90B59" w14:textId="77777777" w:rsidR="00FB5904" w:rsidRPr="00FB5904" w:rsidRDefault="00FB5904" w:rsidP="000E768C">
      <w:pPr>
        <w:numPr>
          <w:ilvl w:val="0"/>
          <w:numId w:val="145"/>
        </w:numPr>
        <w:spacing w:after="0" w:line="240" w:lineRule="auto"/>
        <w:contextualSpacing/>
        <w:rPr>
          <w:rFonts w:asciiTheme="majorHAnsi" w:hAnsiTheme="majorHAnsi"/>
          <w:color w:val="000000" w:themeColor="text1"/>
        </w:rPr>
      </w:pPr>
      <w:r w:rsidRPr="00FB5904">
        <w:rPr>
          <w:rFonts w:asciiTheme="majorHAnsi" w:hAnsiTheme="majorHAnsi"/>
          <w:color w:val="000000" w:themeColor="text1"/>
        </w:rPr>
        <w:t>Unfortunately, the next heading , CHALLENGES , fail to think that mental health is not a challenge , and the unfolding documents in this report are not acknowledged.</w:t>
      </w:r>
    </w:p>
    <w:p w14:paraId="1BC53BB0" w14:textId="77777777" w:rsidR="00FB5904" w:rsidRPr="00FB5904" w:rsidRDefault="00FB5904" w:rsidP="000E768C">
      <w:pPr>
        <w:numPr>
          <w:ilvl w:val="0"/>
          <w:numId w:val="145"/>
        </w:numPr>
        <w:spacing w:after="0" w:line="240" w:lineRule="auto"/>
        <w:contextualSpacing/>
        <w:rPr>
          <w:rFonts w:asciiTheme="majorHAnsi" w:hAnsiTheme="majorHAnsi"/>
          <w:color w:val="000000" w:themeColor="text1"/>
        </w:rPr>
      </w:pPr>
      <w:r w:rsidRPr="00FB5904">
        <w:rPr>
          <w:rFonts w:asciiTheme="majorHAnsi" w:hAnsiTheme="majorHAnsi"/>
          <w:color w:val="000000" w:themeColor="text1"/>
        </w:rPr>
        <w:t>Then there is the Senior Executive Structure Chart . With the greatest respect to Dr. Alison Morehead , the position of a 3</w:t>
      </w:r>
      <w:r w:rsidRPr="00FB5904">
        <w:rPr>
          <w:rFonts w:asciiTheme="majorHAnsi" w:hAnsiTheme="majorHAnsi"/>
          <w:color w:val="000000" w:themeColor="text1"/>
          <w:vertAlign w:val="superscript"/>
        </w:rPr>
        <w:t>rd</w:t>
      </w:r>
      <w:r w:rsidRPr="00FB5904">
        <w:rPr>
          <w:rFonts w:asciiTheme="majorHAnsi" w:hAnsiTheme="majorHAnsi"/>
          <w:color w:val="000000" w:themeColor="text1"/>
        </w:rPr>
        <w:t xml:space="preserve"> tier position  ( one of 28) , shows the importance . The tiers ahead , and  the omission of mental health in the seven (7)  leadership  members is the final example of the real priority .</w:t>
      </w:r>
    </w:p>
    <w:p w14:paraId="788F870E" w14:textId="089E0244" w:rsidR="00FB5904" w:rsidRPr="00FB5904" w:rsidRDefault="00FB5904" w:rsidP="000E768C">
      <w:pPr>
        <w:numPr>
          <w:ilvl w:val="0"/>
          <w:numId w:val="145"/>
        </w:numPr>
        <w:spacing w:after="0" w:line="240" w:lineRule="auto"/>
        <w:contextualSpacing/>
        <w:rPr>
          <w:rFonts w:asciiTheme="majorHAnsi" w:hAnsiTheme="majorHAnsi"/>
          <w:color w:val="000000" w:themeColor="text1"/>
        </w:rPr>
      </w:pPr>
      <w:r w:rsidRPr="00FB5904">
        <w:rPr>
          <w:rFonts w:asciiTheme="majorHAnsi" w:hAnsiTheme="majorHAnsi"/>
          <w:color w:val="000000" w:themeColor="text1"/>
        </w:rPr>
        <w:t>At the political level, the already observed absence of a Mental Health Minister is underscored by the selection of 2 Junior  Ministers that have more important roles in such things as Local Government</w:t>
      </w:r>
      <w:r w:rsidR="00877163">
        <w:rPr>
          <w:rFonts w:asciiTheme="majorHAnsi" w:hAnsiTheme="majorHAnsi"/>
          <w:color w:val="000000" w:themeColor="text1"/>
        </w:rPr>
        <w:t xml:space="preserve">. </w:t>
      </w:r>
    </w:p>
    <w:p w14:paraId="353D262A" w14:textId="77777777" w:rsidR="00FB5904" w:rsidRPr="00FB5904" w:rsidRDefault="00FB5904" w:rsidP="00FB5904">
      <w:pPr>
        <w:spacing w:after="0" w:line="240" w:lineRule="auto"/>
        <w:ind w:left="720"/>
        <w:contextualSpacing/>
        <w:rPr>
          <w:rFonts w:asciiTheme="majorHAnsi" w:hAnsiTheme="majorHAnsi"/>
          <w:color w:val="000000" w:themeColor="text1"/>
        </w:rPr>
      </w:pPr>
    </w:p>
    <w:p w14:paraId="2EEE1CAB" w14:textId="77777777" w:rsidR="00770F48" w:rsidRDefault="00FB5904" w:rsidP="00FB5904">
      <w:pPr>
        <w:spacing w:after="0" w:line="240" w:lineRule="auto"/>
        <w:rPr>
          <w:rFonts w:asciiTheme="majorHAnsi" w:hAnsiTheme="majorHAnsi"/>
          <w:color w:val="000000" w:themeColor="text1"/>
        </w:rPr>
      </w:pPr>
      <w:r w:rsidRPr="00FB5904">
        <w:rPr>
          <w:rFonts w:asciiTheme="majorHAnsi" w:hAnsiTheme="majorHAnsi"/>
          <w:color w:val="000000" w:themeColor="text1"/>
        </w:rPr>
        <w:lastRenderedPageBreak/>
        <w:t xml:space="preserve">The observation </w:t>
      </w:r>
      <w:r w:rsidR="00770F48">
        <w:rPr>
          <w:rFonts w:asciiTheme="majorHAnsi" w:hAnsiTheme="majorHAnsi"/>
          <w:color w:val="000000" w:themeColor="text1"/>
        </w:rPr>
        <w:t xml:space="preserve">? </w:t>
      </w:r>
    </w:p>
    <w:p w14:paraId="05EDD953" w14:textId="2EEABCA0" w:rsidR="00FB5904" w:rsidRPr="00FB5904" w:rsidRDefault="00D6607B" w:rsidP="00FB5904">
      <w:pPr>
        <w:spacing w:after="0" w:line="240" w:lineRule="auto"/>
        <w:rPr>
          <w:rFonts w:asciiTheme="majorHAnsi" w:hAnsiTheme="majorHAnsi"/>
          <w:color w:val="000000" w:themeColor="text1"/>
        </w:rPr>
      </w:pPr>
      <w:r>
        <w:rPr>
          <w:rFonts w:asciiTheme="majorHAnsi" w:hAnsiTheme="majorHAnsi"/>
          <w:color w:val="000000" w:themeColor="text1"/>
        </w:rPr>
        <w:t>T</w:t>
      </w:r>
      <w:r w:rsidR="00FB5904" w:rsidRPr="00FB5904">
        <w:rPr>
          <w:rFonts w:asciiTheme="majorHAnsi" w:hAnsiTheme="majorHAnsi"/>
          <w:color w:val="000000" w:themeColor="text1"/>
        </w:rPr>
        <w:t xml:space="preserve">he real priority of Mental Health in the Department of Health is , well ,not the correct colour </w:t>
      </w:r>
      <w:r>
        <w:rPr>
          <w:rFonts w:asciiTheme="majorHAnsi" w:hAnsiTheme="majorHAnsi"/>
          <w:color w:val="000000" w:themeColor="text1"/>
        </w:rPr>
        <w:t>of the “litmus  test”</w:t>
      </w:r>
      <w:r w:rsidR="00AC28BA">
        <w:rPr>
          <w:rFonts w:asciiTheme="majorHAnsi" w:hAnsiTheme="majorHAnsi"/>
          <w:color w:val="000000" w:themeColor="text1"/>
        </w:rPr>
        <w:t>.</w:t>
      </w:r>
    </w:p>
    <w:p w14:paraId="4BAD684D" w14:textId="77777777" w:rsidR="00774A9A" w:rsidRPr="00E4475F" w:rsidRDefault="00774A9A" w:rsidP="00E4475F">
      <w:pPr>
        <w:spacing w:line="276" w:lineRule="auto"/>
        <w:jc w:val="both"/>
        <w:rPr>
          <w:rFonts w:asciiTheme="majorHAnsi" w:hAnsiTheme="majorHAnsi" w:cstheme="majorHAnsi"/>
        </w:rPr>
      </w:pPr>
    </w:p>
    <w:p w14:paraId="02D51650" w14:textId="7E5307C2" w:rsidR="007C1BAD" w:rsidRDefault="007C1BAD" w:rsidP="00E4475F">
      <w:pPr>
        <w:spacing w:line="276" w:lineRule="auto"/>
        <w:jc w:val="both"/>
        <w:rPr>
          <w:rFonts w:asciiTheme="majorHAnsi" w:hAnsiTheme="majorHAnsi" w:cstheme="majorHAnsi"/>
        </w:rPr>
      </w:pPr>
    </w:p>
    <w:p w14:paraId="525DA22C" w14:textId="77777777" w:rsidR="00AC28BA" w:rsidRPr="00E4475F" w:rsidRDefault="00AC28BA" w:rsidP="00E4475F">
      <w:pPr>
        <w:spacing w:line="276" w:lineRule="auto"/>
        <w:jc w:val="both"/>
        <w:rPr>
          <w:rFonts w:asciiTheme="majorHAnsi" w:hAnsiTheme="majorHAnsi" w:cstheme="majorHAnsi"/>
        </w:rPr>
      </w:pPr>
    </w:p>
    <w:p w14:paraId="43C5A3E6" w14:textId="3C037514" w:rsidR="00416DEC" w:rsidRPr="00335E9D" w:rsidRDefault="007D199B" w:rsidP="00E4475F">
      <w:pPr>
        <w:pStyle w:val="Heading3"/>
      </w:pPr>
      <w:bookmarkStart w:id="49" w:name="_Toc18610932"/>
      <w:bookmarkStart w:id="50" w:name="_Toc25917751"/>
      <w:r w:rsidRPr="00C42522">
        <w:t xml:space="preserve">Earlier </w:t>
      </w:r>
      <w:r w:rsidR="00DD2D7A">
        <w:t>N</w:t>
      </w:r>
      <w:r w:rsidRPr="00C42522">
        <w:t xml:space="preserve">ational </w:t>
      </w:r>
      <w:r w:rsidR="004E45F1">
        <w:t>M</w:t>
      </w:r>
      <w:r w:rsidRPr="00C42522">
        <w:t xml:space="preserve">ental </w:t>
      </w:r>
      <w:r w:rsidR="004E45F1">
        <w:t>H</w:t>
      </w:r>
      <w:r w:rsidRPr="00335E9D">
        <w:t xml:space="preserve">ealth </w:t>
      </w:r>
      <w:r w:rsidR="004E45F1">
        <w:t>P</w:t>
      </w:r>
      <w:r w:rsidRPr="00C42522">
        <w:t>lans</w:t>
      </w:r>
      <w:bookmarkEnd w:id="49"/>
      <w:bookmarkEnd w:id="50"/>
    </w:p>
    <w:p w14:paraId="102D882D" w14:textId="77777777" w:rsidR="006D2AE7" w:rsidRPr="00E4475F" w:rsidRDefault="006D2AE7" w:rsidP="00E4475F">
      <w:pPr>
        <w:spacing w:line="276" w:lineRule="auto"/>
        <w:jc w:val="both"/>
        <w:rPr>
          <w:rFonts w:asciiTheme="majorHAnsi" w:hAnsiTheme="majorHAnsi" w:cstheme="majorHAnsi"/>
          <w:i/>
        </w:rPr>
      </w:pPr>
    </w:p>
    <w:p w14:paraId="3DCDD3C1" w14:textId="38BE5201" w:rsidR="00416DEC" w:rsidRPr="00E4475F" w:rsidRDefault="002B4DF7" w:rsidP="00E4475F">
      <w:pPr>
        <w:spacing w:line="276" w:lineRule="auto"/>
        <w:jc w:val="both"/>
        <w:rPr>
          <w:rFonts w:asciiTheme="majorHAnsi" w:hAnsiTheme="majorHAnsi" w:cstheme="majorHAnsi"/>
        </w:rPr>
      </w:pPr>
      <w:r>
        <w:rPr>
          <w:rFonts w:asciiTheme="majorHAnsi" w:hAnsiTheme="majorHAnsi" w:cstheme="majorHAnsi"/>
        </w:rPr>
        <w:t>The M</w:t>
      </w:r>
      <w:r w:rsidR="00670456" w:rsidRPr="00E4475F">
        <w:rPr>
          <w:rFonts w:asciiTheme="majorHAnsi" w:hAnsiTheme="majorHAnsi" w:cstheme="majorHAnsi"/>
        </w:rPr>
        <w:t xml:space="preserve">ental </w:t>
      </w:r>
      <w:r w:rsidR="0040108E" w:rsidRPr="00E4475F">
        <w:rPr>
          <w:rFonts w:asciiTheme="majorHAnsi" w:hAnsiTheme="majorHAnsi" w:cstheme="majorHAnsi"/>
        </w:rPr>
        <w:t xml:space="preserve">Health </w:t>
      </w:r>
      <w:r w:rsidR="00416DEC" w:rsidRPr="00E4475F">
        <w:rPr>
          <w:rFonts w:asciiTheme="majorHAnsi" w:hAnsiTheme="majorHAnsi" w:cstheme="majorHAnsi"/>
        </w:rPr>
        <w:t>Plans provided by the Department of Health (DoH)</w:t>
      </w:r>
      <w:r>
        <w:rPr>
          <w:rFonts w:asciiTheme="majorHAnsi" w:hAnsiTheme="majorHAnsi" w:cstheme="majorHAnsi"/>
        </w:rPr>
        <w:t>,</w:t>
      </w:r>
      <w:r w:rsidR="00416DEC" w:rsidRPr="00E4475F">
        <w:rPr>
          <w:rFonts w:asciiTheme="majorHAnsi" w:hAnsiTheme="majorHAnsi" w:cstheme="majorHAnsi"/>
        </w:rPr>
        <w:t xml:space="preserve"> titled</w:t>
      </w:r>
      <w:r w:rsidR="000652D9" w:rsidRPr="00E4475F">
        <w:rPr>
          <w:rFonts w:asciiTheme="majorHAnsi" w:hAnsiTheme="majorHAnsi" w:cstheme="majorHAnsi"/>
        </w:rPr>
        <w:t xml:space="preserve"> </w:t>
      </w:r>
      <w:r w:rsidR="00416DEC" w:rsidRPr="00E4475F">
        <w:rPr>
          <w:rFonts w:asciiTheme="majorHAnsi" w:hAnsiTheme="majorHAnsi" w:cstheme="majorHAnsi"/>
        </w:rPr>
        <w:t>National Mental Health Strat</w:t>
      </w:r>
      <w:r w:rsidR="00A52ECD" w:rsidRPr="00E4475F">
        <w:rPr>
          <w:rFonts w:asciiTheme="majorHAnsi" w:hAnsiTheme="majorHAnsi" w:cstheme="majorHAnsi"/>
        </w:rPr>
        <w:t>eg</w:t>
      </w:r>
      <w:r w:rsidR="00416DEC" w:rsidRPr="00E4475F">
        <w:rPr>
          <w:rFonts w:asciiTheme="majorHAnsi" w:hAnsiTheme="majorHAnsi" w:cstheme="majorHAnsi"/>
        </w:rPr>
        <w:t>ies</w:t>
      </w:r>
      <w:r w:rsidR="005E2264" w:rsidRPr="00E4475F">
        <w:rPr>
          <w:rFonts w:asciiTheme="majorHAnsi" w:hAnsiTheme="majorHAnsi" w:cstheme="majorHAnsi"/>
        </w:rPr>
        <w:t xml:space="preserve"> </w:t>
      </w:r>
      <w:r w:rsidR="0040108E" w:rsidRPr="00E4475F">
        <w:rPr>
          <w:rFonts w:asciiTheme="majorHAnsi" w:hAnsiTheme="majorHAnsi" w:cstheme="majorHAnsi"/>
        </w:rPr>
        <w:t>(</w:t>
      </w:r>
      <w:r w:rsidR="00C119A2" w:rsidRPr="00E4475F">
        <w:rPr>
          <w:rFonts w:asciiTheme="majorHAnsi" w:hAnsiTheme="majorHAnsi" w:cstheme="majorHAnsi"/>
        </w:rPr>
        <w:t>any r</w:t>
      </w:r>
      <w:r w:rsidR="0040108E" w:rsidRPr="00E4475F">
        <w:rPr>
          <w:rFonts w:asciiTheme="majorHAnsi" w:hAnsiTheme="majorHAnsi" w:cstheme="majorHAnsi"/>
        </w:rPr>
        <w:t xml:space="preserve">eference to Suicide Prevention was virtually </w:t>
      </w:r>
      <w:r w:rsidR="000652D9" w:rsidRPr="00E4475F">
        <w:rPr>
          <w:rFonts w:asciiTheme="majorHAnsi" w:hAnsiTheme="majorHAnsi" w:cstheme="majorHAnsi"/>
        </w:rPr>
        <w:t>non-existent</w:t>
      </w:r>
      <w:r w:rsidR="0040108E" w:rsidRPr="00E4475F">
        <w:rPr>
          <w:rFonts w:asciiTheme="majorHAnsi" w:hAnsiTheme="majorHAnsi" w:cstheme="majorHAnsi"/>
        </w:rPr>
        <w:t>)</w:t>
      </w:r>
      <w:r>
        <w:rPr>
          <w:rFonts w:asciiTheme="majorHAnsi" w:hAnsiTheme="majorHAnsi" w:cstheme="majorHAnsi"/>
        </w:rPr>
        <w:t xml:space="preserve">, </w:t>
      </w:r>
      <w:r w:rsidR="00416DEC" w:rsidRPr="00E4475F">
        <w:rPr>
          <w:rFonts w:asciiTheme="majorHAnsi" w:hAnsiTheme="majorHAnsi" w:cstheme="majorHAnsi"/>
        </w:rPr>
        <w:t>commenced in 1992</w:t>
      </w:r>
      <w:r w:rsidR="000652D9" w:rsidRPr="00E4475F">
        <w:rPr>
          <w:rFonts w:asciiTheme="majorHAnsi" w:hAnsiTheme="majorHAnsi" w:cstheme="majorHAnsi"/>
        </w:rPr>
        <w:t xml:space="preserve">, </w:t>
      </w:r>
      <w:r w:rsidR="00416DEC" w:rsidRPr="00E4475F">
        <w:rPr>
          <w:rFonts w:asciiTheme="majorHAnsi" w:hAnsiTheme="majorHAnsi" w:cstheme="majorHAnsi"/>
        </w:rPr>
        <w:t>as follows:</w:t>
      </w:r>
    </w:p>
    <w:p w14:paraId="1C416FCD" w14:textId="24FCF37A" w:rsidR="00416DEC" w:rsidRPr="00E4475F" w:rsidRDefault="00416DEC" w:rsidP="00E4475F">
      <w:pPr>
        <w:pStyle w:val="ListParagraph"/>
        <w:numPr>
          <w:ilvl w:val="0"/>
          <w:numId w:val="5"/>
        </w:numPr>
        <w:spacing w:line="276" w:lineRule="auto"/>
        <w:jc w:val="both"/>
        <w:rPr>
          <w:rFonts w:asciiTheme="majorHAnsi" w:hAnsiTheme="majorHAnsi" w:cstheme="majorHAnsi"/>
        </w:rPr>
      </w:pPr>
      <w:r w:rsidRPr="00E4475F">
        <w:rPr>
          <w:rFonts w:asciiTheme="majorHAnsi" w:hAnsiTheme="majorHAnsi" w:cstheme="majorHAnsi"/>
        </w:rPr>
        <w:t>The First National Mental Health Plan</w:t>
      </w:r>
      <w:r w:rsidR="000652D9" w:rsidRPr="00E4475F">
        <w:rPr>
          <w:rFonts w:asciiTheme="majorHAnsi" w:hAnsiTheme="majorHAnsi" w:cstheme="majorHAnsi"/>
        </w:rPr>
        <w:t xml:space="preserve">, </w:t>
      </w:r>
      <w:r w:rsidRPr="00E4475F">
        <w:rPr>
          <w:rFonts w:asciiTheme="majorHAnsi" w:hAnsiTheme="majorHAnsi" w:cstheme="majorHAnsi"/>
        </w:rPr>
        <w:t>1993-1998</w:t>
      </w:r>
      <w:r w:rsidR="000652D9" w:rsidRPr="00E4475F">
        <w:rPr>
          <w:rFonts w:asciiTheme="majorHAnsi" w:hAnsiTheme="majorHAnsi" w:cstheme="majorHAnsi"/>
        </w:rPr>
        <w:t xml:space="preserve">. </w:t>
      </w:r>
      <w:r w:rsidRPr="00E4475F">
        <w:rPr>
          <w:rFonts w:asciiTheme="majorHAnsi" w:hAnsiTheme="majorHAnsi" w:cstheme="majorHAnsi"/>
        </w:rPr>
        <w:t>National Mental Health Strat</w:t>
      </w:r>
      <w:r w:rsidR="00A52ECD" w:rsidRPr="00E4475F">
        <w:rPr>
          <w:rFonts w:asciiTheme="majorHAnsi" w:hAnsiTheme="majorHAnsi" w:cstheme="majorHAnsi"/>
        </w:rPr>
        <w:t>eg</w:t>
      </w:r>
      <w:r w:rsidRPr="00E4475F">
        <w:rPr>
          <w:rFonts w:asciiTheme="majorHAnsi" w:hAnsiTheme="majorHAnsi" w:cstheme="majorHAnsi"/>
        </w:rPr>
        <w:t xml:space="preserve">ies </w:t>
      </w:r>
    </w:p>
    <w:p w14:paraId="156AD967" w14:textId="25D00A1A" w:rsidR="00021C5F" w:rsidRPr="00E4475F" w:rsidRDefault="00416DEC" w:rsidP="00E4475F">
      <w:pPr>
        <w:pStyle w:val="ListParagraph"/>
        <w:numPr>
          <w:ilvl w:val="0"/>
          <w:numId w:val="5"/>
        </w:numPr>
        <w:spacing w:line="276" w:lineRule="auto"/>
        <w:jc w:val="both"/>
        <w:rPr>
          <w:rFonts w:asciiTheme="majorHAnsi" w:hAnsiTheme="majorHAnsi" w:cstheme="majorHAnsi"/>
        </w:rPr>
      </w:pPr>
      <w:r w:rsidRPr="00E4475F">
        <w:rPr>
          <w:rFonts w:asciiTheme="majorHAnsi" w:hAnsiTheme="majorHAnsi" w:cstheme="majorHAnsi"/>
        </w:rPr>
        <w:t>The Second National Mental Health Plan</w:t>
      </w:r>
      <w:r w:rsidR="000652D9" w:rsidRPr="00E4475F">
        <w:rPr>
          <w:rFonts w:asciiTheme="majorHAnsi" w:hAnsiTheme="majorHAnsi" w:cstheme="majorHAnsi"/>
        </w:rPr>
        <w:t xml:space="preserve">, </w:t>
      </w:r>
      <w:r w:rsidRPr="00E4475F">
        <w:rPr>
          <w:rFonts w:asciiTheme="majorHAnsi" w:hAnsiTheme="majorHAnsi" w:cstheme="majorHAnsi"/>
        </w:rPr>
        <w:t xml:space="preserve">endorsed by all </w:t>
      </w:r>
      <w:r w:rsidR="000652D9" w:rsidRPr="00E4475F">
        <w:rPr>
          <w:rFonts w:asciiTheme="majorHAnsi" w:hAnsiTheme="majorHAnsi" w:cstheme="majorHAnsi"/>
        </w:rPr>
        <w:t>Australia</w:t>
      </w:r>
      <w:r w:rsidRPr="00E4475F">
        <w:rPr>
          <w:rFonts w:asciiTheme="majorHAnsi" w:hAnsiTheme="majorHAnsi" w:cstheme="majorHAnsi"/>
        </w:rPr>
        <w:t>n Health Ministers in July 1998</w:t>
      </w:r>
      <w:r w:rsidR="000652D9" w:rsidRPr="00E4475F">
        <w:rPr>
          <w:rFonts w:asciiTheme="majorHAnsi" w:hAnsiTheme="majorHAnsi" w:cstheme="majorHAnsi"/>
        </w:rPr>
        <w:t xml:space="preserve">, </w:t>
      </w:r>
      <w:r w:rsidRPr="00E4475F">
        <w:rPr>
          <w:rFonts w:asciiTheme="majorHAnsi" w:hAnsiTheme="majorHAnsi" w:cstheme="majorHAnsi"/>
        </w:rPr>
        <w:t xml:space="preserve">provides a five-year (1998–2003) framework </w:t>
      </w:r>
      <w:r w:rsidR="000652D9" w:rsidRPr="00E4475F">
        <w:rPr>
          <w:rFonts w:asciiTheme="majorHAnsi" w:hAnsiTheme="majorHAnsi" w:cstheme="majorHAnsi"/>
        </w:rPr>
        <w:t>for</w:t>
      </w:r>
      <w:r w:rsidRPr="00E4475F">
        <w:rPr>
          <w:rFonts w:asciiTheme="majorHAnsi" w:hAnsiTheme="majorHAnsi" w:cstheme="majorHAnsi"/>
        </w:rPr>
        <w:t xml:space="preserve"> activity at the national and State and Territory levels</w:t>
      </w:r>
    </w:p>
    <w:p w14:paraId="3F22F44C" w14:textId="635FB34D" w:rsidR="00416DEC" w:rsidRPr="00E4475F" w:rsidRDefault="00416DEC" w:rsidP="00E4475F">
      <w:pPr>
        <w:pStyle w:val="ListParagraph"/>
        <w:numPr>
          <w:ilvl w:val="0"/>
          <w:numId w:val="5"/>
        </w:numPr>
        <w:spacing w:line="276" w:lineRule="auto"/>
        <w:jc w:val="both"/>
        <w:rPr>
          <w:rFonts w:asciiTheme="majorHAnsi" w:hAnsiTheme="majorHAnsi" w:cstheme="majorHAnsi"/>
        </w:rPr>
      </w:pPr>
      <w:r w:rsidRPr="00E4475F">
        <w:rPr>
          <w:rFonts w:asciiTheme="majorHAnsi" w:hAnsiTheme="majorHAnsi" w:cstheme="majorHAnsi"/>
        </w:rPr>
        <w:t>July 2003</w:t>
      </w:r>
      <w:r w:rsidR="000652D9" w:rsidRPr="00E4475F">
        <w:rPr>
          <w:rFonts w:asciiTheme="majorHAnsi" w:hAnsiTheme="majorHAnsi" w:cstheme="majorHAnsi"/>
        </w:rPr>
        <w:t>, Australia</w:t>
      </w:r>
      <w:r w:rsidRPr="00E4475F">
        <w:rPr>
          <w:rFonts w:asciiTheme="majorHAnsi" w:hAnsiTheme="majorHAnsi" w:cstheme="majorHAnsi"/>
        </w:rPr>
        <w:t>n Health Ministers endorsed the National Mental Health Plan 2003-2008</w:t>
      </w:r>
      <w:r w:rsidR="000652D9" w:rsidRPr="00E4475F">
        <w:rPr>
          <w:rFonts w:asciiTheme="majorHAnsi" w:hAnsiTheme="majorHAnsi" w:cstheme="majorHAnsi"/>
        </w:rPr>
        <w:t xml:space="preserve">, </w:t>
      </w:r>
      <w:r w:rsidRPr="00E4475F">
        <w:rPr>
          <w:rFonts w:asciiTheme="majorHAnsi" w:hAnsiTheme="majorHAnsi" w:cstheme="majorHAnsi"/>
        </w:rPr>
        <w:t>renewing the National Mental Health Strat</w:t>
      </w:r>
      <w:r w:rsidR="00A52ECD" w:rsidRPr="00E4475F">
        <w:rPr>
          <w:rFonts w:asciiTheme="majorHAnsi" w:hAnsiTheme="majorHAnsi" w:cstheme="majorHAnsi"/>
        </w:rPr>
        <w:t>eg</w:t>
      </w:r>
      <w:r w:rsidRPr="00E4475F">
        <w:rPr>
          <w:rFonts w:asciiTheme="majorHAnsi" w:hAnsiTheme="majorHAnsi" w:cstheme="majorHAnsi"/>
        </w:rPr>
        <w:t xml:space="preserve">y </w:t>
      </w:r>
      <w:r w:rsidR="000652D9" w:rsidRPr="00E4475F">
        <w:rPr>
          <w:rFonts w:asciiTheme="majorHAnsi" w:hAnsiTheme="majorHAnsi" w:cstheme="majorHAnsi"/>
        </w:rPr>
        <w:t>for</w:t>
      </w:r>
      <w:r w:rsidRPr="00E4475F">
        <w:rPr>
          <w:rFonts w:asciiTheme="majorHAnsi" w:hAnsiTheme="majorHAnsi" w:cstheme="majorHAnsi"/>
        </w:rPr>
        <w:t xml:space="preserve"> a further five year period</w:t>
      </w:r>
      <w:r w:rsidR="000652D9" w:rsidRPr="00E4475F">
        <w:rPr>
          <w:rFonts w:asciiTheme="majorHAnsi" w:hAnsiTheme="majorHAnsi" w:cstheme="majorHAnsi"/>
        </w:rPr>
        <w:t>. (</w:t>
      </w:r>
      <w:r w:rsidRPr="00E4475F">
        <w:rPr>
          <w:rFonts w:asciiTheme="majorHAnsi" w:hAnsiTheme="majorHAnsi" w:cstheme="majorHAnsi"/>
        </w:rPr>
        <w:t>implied that this is the 3rd Plan)</w:t>
      </w:r>
    </w:p>
    <w:p w14:paraId="3B02E412" w14:textId="696E7BBE" w:rsidR="00416DEC" w:rsidRPr="00E4475F" w:rsidRDefault="00416DEC" w:rsidP="00E4475F">
      <w:pPr>
        <w:pStyle w:val="ListParagraph"/>
        <w:numPr>
          <w:ilvl w:val="0"/>
          <w:numId w:val="5"/>
        </w:numPr>
        <w:spacing w:line="276" w:lineRule="auto"/>
        <w:jc w:val="both"/>
        <w:rPr>
          <w:rFonts w:asciiTheme="majorHAnsi" w:hAnsiTheme="majorHAnsi" w:cstheme="majorHAnsi"/>
        </w:rPr>
      </w:pPr>
      <w:r w:rsidRPr="00E4475F">
        <w:rPr>
          <w:rFonts w:asciiTheme="majorHAnsi" w:hAnsiTheme="majorHAnsi" w:cstheme="majorHAnsi"/>
        </w:rPr>
        <w:t xml:space="preserve">The Fourth national mental health plan: an agenda </w:t>
      </w:r>
      <w:r w:rsidR="000652D9" w:rsidRPr="00E4475F">
        <w:rPr>
          <w:rFonts w:asciiTheme="majorHAnsi" w:hAnsiTheme="majorHAnsi" w:cstheme="majorHAnsi"/>
        </w:rPr>
        <w:t>for</w:t>
      </w:r>
      <w:r w:rsidRPr="00E4475F">
        <w:rPr>
          <w:rFonts w:asciiTheme="majorHAnsi" w:hAnsiTheme="majorHAnsi" w:cstheme="majorHAnsi"/>
        </w:rPr>
        <w:t xml:space="preserve"> collaborative government action in mental health 2009-2014</w:t>
      </w:r>
    </w:p>
    <w:p w14:paraId="05608FA2" w14:textId="77777777" w:rsidR="00DA6F32" w:rsidRPr="00E4475F" w:rsidRDefault="00DA6F32" w:rsidP="00E4475F">
      <w:pPr>
        <w:pStyle w:val="ListParagraph"/>
        <w:spacing w:line="276" w:lineRule="auto"/>
        <w:ind w:left="1080"/>
        <w:jc w:val="both"/>
        <w:rPr>
          <w:rFonts w:asciiTheme="majorHAnsi" w:hAnsiTheme="majorHAnsi" w:cstheme="majorHAnsi"/>
        </w:rPr>
      </w:pPr>
    </w:p>
    <w:p w14:paraId="78F465EB" w14:textId="62326833" w:rsidR="00942452"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 xml:space="preserve">“This document sets an agenda </w:t>
      </w:r>
      <w:r w:rsidR="000652D9" w:rsidRPr="00E4475F">
        <w:rPr>
          <w:rFonts w:asciiTheme="majorHAnsi" w:hAnsiTheme="majorHAnsi" w:cstheme="majorHAnsi"/>
        </w:rPr>
        <w:t>for</w:t>
      </w:r>
      <w:r w:rsidRPr="00E4475F">
        <w:rPr>
          <w:rFonts w:asciiTheme="majorHAnsi" w:hAnsiTheme="majorHAnsi" w:cstheme="majorHAnsi"/>
        </w:rPr>
        <w:t xml:space="preserve"> collaborative government action in mental health </w:t>
      </w:r>
      <w:r w:rsidR="000652D9" w:rsidRPr="00E4475F">
        <w:rPr>
          <w:rFonts w:asciiTheme="majorHAnsi" w:hAnsiTheme="majorHAnsi" w:cstheme="majorHAnsi"/>
        </w:rPr>
        <w:t>for</w:t>
      </w:r>
      <w:r w:rsidRPr="00E4475F">
        <w:rPr>
          <w:rFonts w:asciiTheme="majorHAnsi" w:hAnsiTheme="majorHAnsi" w:cstheme="majorHAnsi"/>
        </w:rPr>
        <w:t xml:space="preserve"> five years from 2009</w:t>
      </w:r>
      <w:r w:rsidR="000652D9" w:rsidRPr="00E4475F">
        <w:rPr>
          <w:rFonts w:asciiTheme="majorHAnsi" w:hAnsiTheme="majorHAnsi" w:cstheme="majorHAnsi"/>
        </w:rPr>
        <w:t xml:space="preserve">, </w:t>
      </w:r>
      <w:r w:rsidRPr="00E4475F">
        <w:rPr>
          <w:rFonts w:asciiTheme="majorHAnsi" w:hAnsiTheme="majorHAnsi" w:cstheme="majorHAnsi"/>
        </w:rPr>
        <w:t>offers a framework to develop a system of care that is able to intervene early and provide int</w:t>
      </w:r>
      <w:r w:rsidR="00A52ECD" w:rsidRPr="00E4475F">
        <w:rPr>
          <w:rFonts w:asciiTheme="majorHAnsi" w:hAnsiTheme="majorHAnsi" w:cstheme="majorHAnsi"/>
        </w:rPr>
        <w:t>eg</w:t>
      </w:r>
      <w:r w:rsidRPr="00E4475F">
        <w:rPr>
          <w:rFonts w:asciiTheme="majorHAnsi" w:hAnsiTheme="majorHAnsi" w:cstheme="majorHAnsi"/>
        </w:rPr>
        <w:t>rated services across health and social domains</w:t>
      </w:r>
      <w:r w:rsidR="000652D9" w:rsidRPr="00E4475F">
        <w:rPr>
          <w:rFonts w:asciiTheme="majorHAnsi" w:hAnsiTheme="majorHAnsi" w:cstheme="majorHAnsi"/>
        </w:rPr>
        <w:t xml:space="preserve">, </w:t>
      </w:r>
      <w:r w:rsidRPr="00E4475F">
        <w:rPr>
          <w:rFonts w:asciiTheme="majorHAnsi" w:hAnsiTheme="majorHAnsi" w:cstheme="majorHAnsi"/>
        </w:rPr>
        <w:t xml:space="preserve">and provides guidance to governments in considering future funding priorities </w:t>
      </w:r>
      <w:r w:rsidR="000652D9" w:rsidRPr="00E4475F">
        <w:rPr>
          <w:rFonts w:asciiTheme="majorHAnsi" w:hAnsiTheme="majorHAnsi" w:cstheme="majorHAnsi"/>
        </w:rPr>
        <w:t>for</w:t>
      </w:r>
      <w:r w:rsidRPr="00E4475F">
        <w:rPr>
          <w:rFonts w:asciiTheme="majorHAnsi" w:hAnsiTheme="majorHAnsi" w:cstheme="majorHAnsi"/>
        </w:rPr>
        <w:t xml:space="preserve"> mental health”</w:t>
      </w:r>
      <w:r w:rsidR="000652D9" w:rsidRPr="00E4475F">
        <w:rPr>
          <w:rFonts w:asciiTheme="majorHAnsi" w:hAnsiTheme="majorHAnsi" w:cstheme="majorHAnsi"/>
        </w:rPr>
        <w:t xml:space="preserve">. </w:t>
      </w:r>
      <w:r w:rsidR="0042077C" w:rsidRPr="00E4475F">
        <w:rPr>
          <w:rFonts w:asciiTheme="majorHAnsi" w:hAnsiTheme="majorHAnsi" w:cstheme="majorHAnsi"/>
        </w:rPr>
        <w:t>There were 5</w:t>
      </w:r>
      <w:r w:rsidR="009A6FDC" w:rsidRPr="00E4475F">
        <w:rPr>
          <w:rFonts w:asciiTheme="majorHAnsi" w:hAnsiTheme="majorHAnsi" w:cstheme="majorHAnsi"/>
        </w:rPr>
        <w:t xml:space="preserve"> mental health</w:t>
      </w:r>
      <w:r w:rsidR="000652D9" w:rsidRPr="00E4475F">
        <w:rPr>
          <w:rFonts w:asciiTheme="majorHAnsi" w:hAnsiTheme="majorHAnsi" w:cstheme="majorHAnsi"/>
        </w:rPr>
        <w:t xml:space="preserve"> </w:t>
      </w:r>
      <w:r w:rsidR="0042077C" w:rsidRPr="00E4475F">
        <w:rPr>
          <w:rFonts w:asciiTheme="majorHAnsi" w:hAnsiTheme="majorHAnsi" w:cstheme="majorHAnsi"/>
        </w:rPr>
        <w:t>priorities</w:t>
      </w:r>
      <w:r w:rsidR="000652D9" w:rsidRPr="00E4475F">
        <w:rPr>
          <w:rFonts w:asciiTheme="majorHAnsi" w:hAnsiTheme="majorHAnsi" w:cstheme="majorHAnsi"/>
        </w:rPr>
        <w:t xml:space="preserve">, </w:t>
      </w:r>
      <w:r w:rsidR="009A6FDC" w:rsidRPr="00E4475F">
        <w:rPr>
          <w:rFonts w:asciiTheme="majorHAnsi" w:hAnsiTheme="majorHAnsi" w:cstheme="majorHAnsi"/>
        </w:rPr>
        <w:t>suicide prevention was NOT a priority</w:t>
      </w:r>
      <w:r w:rsidR="000652D9" w:rsidRPr="00E4475F">
        <w:rPr>
          <w:rFonts w:asciiTheme="majorHAnsi" w:hAnsiTheme="majorHAnsi" w:cstheme="majorHAnsi"/>
        </w:rPr>
        <w:t xml:space="preserve">. </w:t>
      </w:r>
    </w:p>
    <w:p w14:paraId="52F6F157" w14:textId="77777777" w:rsidR="009A6FDC" w:rsidRPr="00E4475F" w:rsidRDefault="009A6FDC" w:rsidP="00E4475F">
      <w:pPr>
        <w:spacing w:line="276" w:lineRule="auto"/>
        <w:jc w:val="both"/>
        <w:rPr>
          <w:rFonts w:asciiTheme="majorHAnsi" w:hAnsiTheme="majorHAnsi" w:cstheme="majorHAnsi"/>
        </w:rPr>
      </w:pPr>
    </w:p>
    <w:p w14:paraId="669571F1" w14:textId="023820CB" w:rsidR="009A6FDC" w:rsidRPr="00E4475F" w:rsidRDefault="009A6FDC" w:rsidP="00E4475F">
      <w:pPr>
        <w:spacing w:line="276" w:lineRule="auto"/>
        <w:jc w:val="both"/>
        <w:rPr>
          <w:rFonts w:asciiTheme="majorHAnsi" w:hAnsiTheme="majorHAnsi" w:cstheme="majorHAnsi"/>
        </w:rPr>
      </w:pPr>
      <w:r w:rsidRPr="00E4475F">
        <w:rPr>
          <w:rFonts w:asciiTheme="majorHAnsi" w:hAnsiTheme="majorHAnsi" w:cstheme="majorHAnsi"/>
        </w:rPr>
        <w:t xml:space="preserve">Our son </w:t>
      </w:r>
      <w:r w:rsidR="000652D9" w:rsidRPr="00E4475F">
        <w:rPr>
          <w:rFonts w:asciiTheme="majorHAnsi" w:hAnsiTheme="majorHAnsi" w:cstheme="majorHAnsi"/>
        </w:rPr>
        <w:t>Aaron</w:t>
      </w:r>
      <w:r w:rsidRPr="00E4475F">
        <w:rPr>
          <w:rFonts w:asciiTheme="majorHAnsi" w:hAnsiTheme="majorHAnsi" w:cstheme="majorHAnsi"/>
        </w:rPr>
        <w:t xml:space="preserve"> died on the 19</w:t>
      </w:r>
      <w:r w:rsidRPr="00E4475F">
        <w:rPr>
          <w:rFonts w:asciiTheme="majorHAnsi" w:hAnsiTheme="majorHAnsi" w:cstheme="majorHAnsi"/>
          <w:vertAlign w:val="superscript"/>
        </w:rPr>
        <w:t>th</w:t>
      </w:r>
      <w:r w:rsidRPr="00E4475F">
        <w:rPr>
          <w:rFonts w:asciiTheme="majorHAnsi" w:hAnsiTheme="majorHAnsi" w:cstheme="majorHAnsi"/>
        </w:rPr>
        <w:t xml:space="preserve"> July 2014 from suicide</w:t>
      </w:r>
      <w:r w:rsidR="000652D9" w:rsidRPr="00E4475F">
        <w:rPr>
          <w:rFonts w:asciiTheme="majorHAnsi" w:hAnsiTheme="majorHAnsi" w:cstheme="majorHAnsi"/>
        </w:rPr>
        <w:t xml:space="preserve">, </w:t>
      </w:r>
      <w:r w:rsidR="00ED040E" w:rsidRPr="00E4475F">
        <w:rPr>
          <w:rFonts w:asciiTheme="majorHAnsi" w:hAnsiTheme="majorHAnsi" w:cstheme="majorHAnsi"/>
        </w:rPr>
        <w:t xml:space="preserve">there should have been a </w:t>
      </w:r>
      <w:r w:rsidRPr="00E4475F">
        <w:rPr>
          <w:rFonts w:asciiTheme="majorHAnsi" w:hAnsiTheme="majorHAnsi" w:cstheme="majorHAnsi"/>
        </w:rPr>
        <w:t>5</w:t>
      </w:r>
      <w:r w:rsidRPr="00E4475F">
        <w:rPr>
          <w:rFonts w:asciiTheme="majorHAnsi" w:hAnsiTheme="majorHAnsi" w:cstheme="majorHAnsi"/>
          <w:vertAlign w:val="superscript"/>
        </w:rPr>
        <w:t>th</w:t>
      </w:r>
      <w:r w:rsidRPr="00E4475F">
        <w:rPr>
          <w:rFonts w:asciiTheme="majorHAnsi" w:hAnsiTheme="majorHAnsi" w:cstheme="majorHAnsi"/>
        </w:rPr>
        <w:t xml:space="preserve"> National Plan</w:t>
      </w:r>
      <w:r w:rsidR="00B066F1" w:rsidRPr="00E4475F">
        <w:rPr>
          <w:rFonts w:asciiTheme="majorHAnsi" w:hAnsiTheme="majorHAnsi" w:cstheme="majorHAnsi"/>
        </w:rPr>
        <w:t xml:space="preserve"> to </w:t>
      </w:r>
      <w:r w:rsidR="00B950B2" w:rsidRPr="00E4475F">
        <w:rPr>
          <w:rFonts w:asciiTheme="majorHAnsi" w:hAnsiTheme="majorHAnsi" w:cstheme="majorHAnsi"/>
        </w:rPr>
        <w:t>commence</w:t>
      </w:r>
      <w:r w:rsidR="000652D9" w:rsidRPr="00E4475F">
        <w:rPr>
          <w:rFonts w:asciiTheme="majorHAnsi" w:hAnsiTheme="majorHAnsi" w:cstheme="majorHAnsi"/>
        </w:rPr>
        <w:t xml:space="preserve"> </w:t>
      </w:r>
      <w:r w:rsidR="00B950B2" w:rsidRPr="00E4475F">
        <w:rPr>
          <w:rFonts w:asciiTheme="majorHAnsi" w:hAnsiTheme="majorHAnsi" w:cstheme="majorHAnsi"/>
        </w:rPr>
        <w:t xml:space="preserve">in </w:t>
      </w:r>
      <w:r w:rsidR="00B066F1" w:rsidRPr="00E4475F">
        <w:rPr>
          <w:rFonts w:asciiTheme="majorHAnsi" w:hAnsiTheme="majorHAnsi" w:cstheme="majorHAnsi"/>
        </w:rPr>
        <w:t>2015</w:t>
      </w:r>
      <w:r w:rsidR="00567EC3" w:rsidRPr="00E4475F">
        <w:rPr>
          <w:rFonts w:asciiTheme="majorHAnsi" w:hAnsiTheme="majorHAnsi" w:cstheme="majorHAnsi"/>
        </w:rPr>
        <w:t>,</w:t>
      </w:r>
      <w:r w:rsidR="000652D9" w:rsidRPr="00E4475F">
        <w:rPr>
          <w:rFonts w:asciiTheme="majorHAnsi" w:hAnsiTheme="majorHAnsi" w:cstheme="majorHAnsi"/>
        </w:rPr>
        <w:t xml:space="preserve"> </w:t>
      </w:r>
      <w:r w:rsidR="00EF78A6" w:rsidRPr="00E4475F">
        <w:rPr>
          <w:rFonts w:asciiTheme="majorHAnsi" w:hAnsiTheme="majorHAnsi" w:cstheme="majorHAnsi"/>
        </w:rPr>
        <w:t>however</w:t>
      </w:r>
      <w:r w:rsidR="000652D9" w:rsidRPr="00E4475F">
        <w:rPr>
          <w:rFonts w:asciiTheme="majorHAnsi" w:hAnsiTheme="majorHAnsi" w:cstheme="majorHAnsi"/>
        </w:rPr>
        <w:t xml:space="preserve">, </w:t>
      </w:r>
      <w:r w:rsidR="00A8556D" w:rsidRPr="00E4475F">
        <w:rPr>
          <w:rFonts w:asciiTheme="majorHAnsi" w:hAnsiTheme="majorHAnsi" w:cstheme="majorHAnsi"/>
        </w:rPr>
        <w:t>the</w:t>
      </w:r>
      <w:r w:rsidR="000652D9" w:rsidRPr="00E4475F">
        <w:rPr>
          <w:rFonts w:asciiTheme="majorHAnsi" w:hAnsiTheme="majorHAnsi" w:cstheme="majorHAnsi"/>
        </w:rPr>
        <w:t xml:space="preserve"> </w:t>
      </w:r>
      <w:r w:rsidR="006D4643" w:rsidRPr="00E4475F">
        <w:rPr>
          <w:rFonts w:asciiTheme="majorHAnsi" w:hAnsiTheme="majorHAnsi" w:cstheme="majorHAnsi"/>
        </w:rPr>
        <w:t>launch</w:t>
      </w:r>
      <w:r w:rsidR="000E58B7" w:rsidRPr="00E4475F">
        <w:rPr>
          <w:rFonts w:asciiTheme="majorHAnsi" w:hAnsiTheme="majorHAnsi" w:cstheme="majorHAnsi"/>
        </w:rPr>
        <w:t xml:space="preserve"> of</w:t>
      </w:r>
      <w:r w:rsidR="000652D9" w:rsidRPr="00E4475F">
        <w:rPr>
          <w:rFonts w:asciiTheme="majorHAnsi" w:hAnsiTheme="majorHAnsi" w:cstheme="majorHAnsi"/>
        </w:rPr>
        <w:t xml:space="preserve"> </w:t>
      </w:r>
      <w:r w:rsidR="006D4643" w:rsidRPr="00E4475F">
        <w:rPr>
          <w:rFonts w:asciiTheme="majorHAnsi" w:hAnsiTheme="majorHAnsi" w:cstheme="majorHAnsi"/>
        </w:rPr>
        <w:t xml:space="preserve">the next Plan </w:t>
      </w:r>
      <w:r w:rsidR="007B020A" w:rsidRPr="00E4475F">
        <w:rPr>
          <w:rFonts w:asciiTheme="majorHAnsi" w:hAnsiTheme="majorHAnsi" w:cstheme="majorHAnsi"/>
        </w:rPr>
        <w:t>was delayed until</w:t>
      </w:r>
      <w:r w:rsidR="008745E1" w:rsidRPr="00E4475F">
        <w:rPr>
          <w:rFonts w:asciiTheme="majorHAnsi" w:hAnsiTheme="majorHAnsi" w:cstheme="majorHAnsi"/>
        </w:rPr>
        <w:t xml:space="preserve"> </w:t>
      </w:r>
      <w:r w:rsidR="00985D2D" w:rsidRPr="00E4475F">
        <w:rPr>
          <w:rFonts w:asciiTheme="majorHAnsi" w:hAnsiTheme="majorHAnsi" w:cstheme="majorHAnsi"/>
        </w:rPr>
        <w:t>August 2017</w:t>
      </w:r>
      <w:r w:rsidR="000652D9" w:rsidRPr="00E4475F">
        <w:rPr>
          <w:rFonts w:asciiTheme="majorHAnsi" w:hAnsiTheme="majorHAnsi" w:cstheme="majorHAnsi"/>
        </w:rPr>
        <w:t xml:space="preserve">. </w:t>
      </w:r>
    </w:p>
    <w:p w14:paraId="0E411481" w14:textId="77777777" w:rsidR="00BD1716" w:rsidRPr="00E4475F" w:rsidRDefault="00BD1716"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7C63CD25" w14:textId="5046DC01" w:rsidR="00546C49" w:rsidRDefault="00BF072D" w:rsidP="00C744C8">
      <w:pPr>
        <w:spacing w:line="276" w:lineRule="auto"/>
        <w:jc w:val="both"/>
        <w:rPr>
          <w:rFonts w:asciiTheme="majorHAnsi" w:hAnsiTheme="majorHAnsi" w:cstheme="majorHAnsi"/>
        </w:rPr>
      </w:pPr>
      <w:r w:rsidRPr="00E4475F">
        <w:rPr>
          <w:rFonts w:asciiTheme="majorHAnsi" w:hAnsiTheme="majorHAnsi" w:cstheme="majorHAnsi"/>
        </w:rPr>
        <w:t xml:space="preserve">It is disturbing to think that </w:t>
      </w:r>
      <w:r w:rsidR="008136FF" w:rsidRPr="00E4475F">
        <w:rPr>
          <w:rFonts w:asciiTheme="majorHAnsi" w:hAnsiTheme="majorHAnsi" w:cstheme="majorHAnsi"/>
        </w:rPr>
        <w:t>2</w:t>
      </w:r>
      <w:r w:rsidR="000652D9" w:rsidRPr="00E4475F">
        <w:rPr>
          <w:rFonts w:asciiTheme="majorHAnsi" w:hAnsiTheme="majorHAnsi" w:cstheme="majorHAnsi"/>
        </w:rPr>
        <w:t>,</w:t>
      </w:r>
      <w:r w:rsidR="008136FF" w:rsidRPr="00E4475F">
        <w:rPr>
          <w:rFonts w:asciiTheme="majorHAnsi" w:hAnsiTheme="majorHAnsi" w:cstheme="majorHAnsi"/>
        </w:rPr>
        <w:t xml:space="preserve">864 </w:t>
      </w:r>
      <w:r w:rsidRPr="00E4475F">
        <w:rPr>
          <w:rFonts w:asciiTheme="majorHAnsi" w:hAnsiTheme="majorHAnsi" w:cstheme="majorHAnsi"/>
        </w:rPr>
        <w:t xml:space="preserve">people </w:t>
      </w:r>
      <w:r w:rsidR="009736B7" w:rsidRPr="00E4475F">
        <w:rPr>
          <w:rFonts w:asciiTheme="majorHAnsi" w:hAnsiTheme="majorHAnsi" w:cstheme="majorHAnsi"/>
        </w:rPr>
        <w:t>took</w:t>
      </w:r>
      <w:r w:rsidR="000652D9" w:rsidRPr="00E4475F">
        <w:rPr>
          <w:rFonts w:asciiTheme="majorHAnsi" w:hAnsiTheme="majorHAnsi" w:cstheme="majorHAnsi"/>
        </w:rPr>
        <w:t xml:space="preserve"> </w:t>
      </w:r>
      <w:r w:rsidRPr="00E4475F">
        <w:rPr>
          <w:rFonts w:asciiTheme="majorHAnsi" w:hAnsiTheme="majorHAnsi" w:cstheme="majorHAnsi"/>
        </w:rPr>
        <w:t xml:space="preserve">their </w:t>
      </w:r>
      <w:r w:rsidR="00463359" w:rsidRPr="00E4475F">
        <w:rPr>
          <w:rFonts w:asciiTheme="majorHAnsi" w:hAnsiTheme="majorHAnsi" w:cstheme="majorHAnsi"/>
        </w:rPr>
        <w:t>lives</w:t>
      </w:r>
      <w:r w:rsidR="000652D9" w:rsidRPr="00E4475F">
        <w:rPr>
          <w:rFonts w:asciiTheme="majorHAnsi" w:hAnsiTheme="majorHAnsi" w:cstheme="majorHAnsi"/>
        </w:rPr>
        <w:t xml:space="preserve"> </w:t>
      </w:r>
      <w:r w:rsidR="00D56F0E" w:rsidRPr="00E4475F">
        <w:rPr>
          <w:rFonts w:asciiTheme="majorHAnsi" w:hAnsiTheme="majorHAnsi" w:cstheme="majorHAnsi"/>
        </w:rPr>
        <w:t>in</w:t>
      </w:r>
      <w:r w:rsidR="004E3234" w:rsidRPr="00E4475F">
        <w:rPr>
          <w:rFonts w:asciiTheme="majorHAnsi" w:hAnsiTheme="majorHAnsi" w:cstheme="majorHAnsi"/>
        </w:rPr>
        <w:t xml:space="preserve"> </w:t>
      </w:r>
      <w:r w:rsidR="00AA0F9D" w:rsidRPr="00E4475F">
        <w:rPr>
          <w:rFonts w:asciiTheme="majorHAnsi" w:hAnsiTheme="majorHAnsi" w:cstheme="majorHAnsi"/>
        </w:rPr>
        <w:t>2014</w:t>
      </w:r>
      <w:r w:rsidR="000652D9" w:rsidRPr="00E4475F">
        <w:rPr>
          <w:rFonts w:asciiTheme="majorHAnsi" w:hAnsiTheme="majorHAnsi" w:cstheme="majorHAnsi"/>
        </w:rPr>
        <w:t xml:space="preserve">. </w:t>
      </w:r>
      <w:r w:rsidR="00463359" w:rsidRPr="00E4475F">
        <w:rPr>
          <w:rFonts w:asciiTheme="majorHAnsi" w:hAnsiTheme="majorHAnsi" w:cstheme="majorHAnsi"/>
        </w:rPr>
        <w:t xml:space="preserve">In </w:t>
      </w:r>
      <w:r w:rsidR="00633832" w:rsidRPr="00E4475F">
        <w:rPr>
          <w:rFonts w:asciiTheme="majorHAnsi" w:hAnsiTheme="majorHAnsi" w:cstheme="majorHAnsi"/>
        </w:rPr>
        <w:t xml:space="preserve">the last months </w:t>
      </w:r>
      <w:r w:rsidR="00742327" w:rsidRPr="00E4475F">
        <w:rPr>
          <w:rFonts w:asciiTheme="majorHAnsi" w:hAnsiTheme="majorHAnsi" w:cstheme="majorHAnsi"/>
        </w:rPr>
        <w:t>of the failed National Mental H</w:t>
      </w:r>
      <w:r w:rsidR="00DD6AA5" w:rsidRPr="00E4475F">
        <w:rPr>
          <w:rFonts w:asciiTheme="majorHAnsi" w:hAnsiTheme="majorHAnsi" w:cstheme="majorHAnsi"/>
        </w:rPr>
        <w:t>ealth Plan in 2014</w:t>
      </w:r>
      <w:r w:rsidR="000652D9" w:rsidRPr="00E4475F">
        <w:rPr>
          <w:rFonts w:asciiTheme="majorHAnsi" w:hAnsiTheme="majorHAnsi" w:cstheme="majorHAnsi"/>
        </w:rPr>
        <w:t xml:space="preserve">, </w:t>
      </w:r>
      <w:r w:rsidR="0031645E" w:rsidRPr="00E4475F">
        <w:rPr>
          <w:rFonts w:asciiTheme="majorHAnsi" w:hAnsiTheme="majorHAnsi" w:cstheme="majorHAnsi"/>
        </w:rPr>
        <w:t xml:space="preserve">EIGHT </w:t>
      </w:r>
      <w:r w:rsidR="00D103BB" w:rsidRPr="00E4475F">
        <w:rPr>
          <w:rFonts w:asciiTheme="majorHAnsi" w:hAnsiTheme="majorHAnsi" w:cstheme="majorHAnsi"/>
        </w:rPr>
        <w:t xml:space="preserve">people were </w:t>
      </w:r>
      <w:r w:rsidR="002C2F26" w:rsidRPr="00E4475F">
        <w:rPr>
          <w:rFonts w:asciiTheme="majorHAnsi" w:hAnsiTheme="majorHAnsi" w:cstheme="majorHAnsi"/>
        </w:rPr>
        <w:t>dying</w:t>
      </w:r>
      <w:r w:rsidR="00DD5AAA" w:rsidRPr="00E4475F">
        <w:rPr>
          <w:rFonts w:asciiTheme="majorHAnsi" w:hAnsiTheme="majorHAnsi" w:cstheme="majorHAnsi"/>
        </w:rPr>
        <w:t xml:space="preserve"> </w:t>
      </w:r>
      <w:r w:rsidR="00546C49" w:rsidRPr="00E4475F">
        <w:rPr>
          <w:rFonts w:asciiTheme="majorHAnsi" w:hAnsiTheme="majorHAnsi" w:cstheme="majorHAnsi"/>
        </w:rPr>
        <w:t>ON AVERAGE</w:t>
      </w:r>
      <w:r w:rsidR="000652D9" w:rsidRPr="00E4475F">
        <w:rPr>
          <w:rFonts w:asciiTheme="majorHAnsi" w:hAnsiTheme="majorHAnsi" w:cstheme="majorHAnsi"/>
        </w:rPr>
        <w:t xml:space="preserve">, </w:t>
      </w:r>
      <w:r w:rsidR="007E1020" w:rsidRPr="00E4475F">
        <w:rPr>
          <w:rFonts w:asciiTheme="majorHAnsi" w:hAnsiTheme="majorHAnsi" w:cstheme="majorHAnsi"/>
        </w:rPr>
        <w:t>EVERY</w:t>
      </w:r>
      <w:r w:rsidR="000652D9" w:rsidRPr="00E4475F">
        <w:rPr>
          <w:rFonts w:asciiTheme="majorHAnsi" w:hAnsiTheme="majorHAnsi" w:cstheme="majorHAnsi"/>
        </w:rPr>
        <w:t xml:space="preserve"> </w:t>
      </w:r>
      <w:r w:rsidR="002C2F26" w:rsidRPr="00E4475F">
        <w:rPr>
          <w:rFonts w:asciiTheme="majorHAnsi" w:hAnsiTheme="majorHAnsi" w:cstheme="majorHAnsi"/>
        </w:rPr>
        <w:t>DAY</w:t>
      </w:r>
      <w:r w:rsidR="00567EC3" w:rsidRPr="00E4475F">
        <w:rPr>
          <w:rFonts w:asciiTheme="majorHAnsi" w:hAnsiTheme="majorHAnsi" w:cstheme="majorHAnsi"/>
        </w:rPr>
        <w:t>,</w:t>
      </w:r>
      <w:r w:rsidR="000652D9" w:rsidRPr="00E4475F">
        <w:rPr>
          <w:rFonts w:asciiTheme="majorHAnsi" w:hAnsiTheme="majorHAnsi" w:cstheme="majorHAnsi"/>
        </w:rPr>
        <w:t xml:space="preserve"> </w:t>
      </w:r>
      <w:r w:rsidR="0031645E" w:rsidRPr="00E4475F">
        <w:rPr>
          <w:rFonts w:asciiTheme="majorHAnsi" w:hAnsiTheme="majorHAnsi" w:cstheme="majorHAnsi"/>
        </w:rPr>
        <w:t>and th</w:t>
      </w:r>
      <w:r w:rsidR="00C93CF5" w:rsidRPr="00E4475F">
        <w:rPr>
          <w:rFonts w:asciiTheme="majorHAnsi" w:hAnsiTheme="majorHAnsi" w:cstheme="majorHAnsi"/>
        </w:rPr>
        <w:t>ose of us touched by suicide at that time</w:t>
      </w:r>
      <w:r w:rsidR="000652D9" w:rsidRPr="00E4475F">
        <w:rPr>
          <w:rFonts w:asciiTheme="majorHAnsi" w:hAnsiTheme="majorHAnsi" w:cstheme="majorHAnsi"/>
        </w:rPr>
        <w:t xml:space="preserve"> </w:t>
      </w:r>
      <w:r w:rsidR="00665E3E" w:rsidRPr="00E4475F">
        <w:rPr>
          <w:rFonts w:asciiTheme="majorHAnsi" w:hAnsiTheme="majorHAnsi" w:cstheme="majorHAnsi"/>
        </w:rPr>
        <w:t xml:space="preserve">had </w:t>
      </w:r>
      <w:r w:rsidR="008E58F5" w:rsidRPr="00E4475F">
        <w:rPr>
          <w:rFonts w:asciiTheme="majorHAnsi" w:hAnsiTheme="majorHAnsi" w:cstheme="majorHAnsi"/>
        </w:rPr>
        <w:t>only a</w:t>
      </w:r>
      <w:r w:rsidR="00665E3E" w:rsidRPr="00E4475F">
        <w:rPr>
          <w:rFonts w:asciiTheme="majorHAnsi" w:hAnsiTheme="majorHAnsi" w:cstheme="majorHAnsi"/>
        </w:rPr>
        <w:t xml:space="preserve"> failed </w:t>
      </w:r>
      <w:r w:rsidR="003425A1" w:rsidRPr="00E4475F">
        <w:rPr>
          <w:rFonts w:asciiTheme="majorHAnsi" w:hAnsiTheme="majorHAnsi" w:cstheme="majorHAnsi"/>
        </w:rPr>
        <w:t>(</w:t>
      </w:r>
      <w:r w:rsidR="00665E3E" w:rsidRPr="00E4475F">
        <w:rPr>
          <w:rFonts w:asciiTheme="majorHAnsi" w:hAnsiTheme="majorHAnsi" w:cstheme="majorHAnsi"/>
        </w:rPr>
        <w:t>and now</w:t>
      </w:r>
      <w:r w:rsidR="000652D9" w:rsidRPr="00E4475F">
        <w:rPr>
          <w:rFonts w:asciiTheme="majorHAnsi" w:hAnsiTheme="majorHAnsi" w:cstheme="majorHAnsi"/>
        </w:rPr>
        <w:t xml:space="preserve"> </w:t>
      </w:r>
      <w:r w:rsidR="008E58F5" w:rsidRPr="00E4475F">
        <w:rPr>
          <w:rFonts w:asciiTheme="majorHAnsi" w:hAnsiTheme="majorHAnsi" w:cstheme="majorHAnsi"/>
        </w:rPr>
        <w:t>expired</w:t>
      </w:r>
      <w:r w:rsidR="003425A1" w:rsidRPr="00E4475F">
        <w:rPr>
          <w:rFonts w:asciiTheme="majorHAnsi" w:hAnsiTheme="majorHAnsi" w:cstheme="majorHAnsi"/>
        </w:rPr>
        <w:t>)</w:t>
      </w:r>
      <w:r w:rsidR="008E58F5" w:rsidRPr="00E4475F">
        <w:rPr>
          <w:rFonts w:asciiTheme="majorHAnsi" w:hAnsiTheme="majorHAnsi" w:cstheme="majorHAnsi"/>
        </w:rPr>
        <w:t xml:space="preserve"> mental health plan to </w:t>
      </w:r>
      <w:r w:rsidR="008D68D8" w:rsidRPr="00E4475F">
        <w:rPr>
          <w:rFonts w:asciiTheme="majorHAnsi" w:hAnsiTheme="majorHAnsi" w:cstheme="majorHAnsi"/>
        </w:rPr>
        <w:t xml:space="preserve">lean on </w:t>
      </w:r>
      <w:r w:rsidR="000652D9" w:rsidRPr="00E4475F">
        <w:rPr>
          <w:rFonts w:asciiTheme="majorHAnsi" w:hAnsiTheme="majorHAnsi" w:cstheme="majorHAnsi"/>
        </w:rPr>
        <w:t>for</w:t>
      </w:r>
      <w:r w:rsidR="008D68D8" w:rsidRPr="00E4475F">
        <w:rPr>
          <w:rFonts w:asciiTheme="majorHAnsi" w:hAnsiTheme="majorHAnsi" w:cstheme="majorHAnsi"/>
        </w:rPr>
        <w:t xml:space="preserve"> leadership</w:t>
      </w:r>
      <w:r w:rsidR="000652D9" w:rsidRPr="00E4475F">
        <w:rPr>
          <w:rFonts w:asciiTheme="majorHAnsi" w:hAnsiTheme="majorHAnsi" w:cstheme="majorHAnsi"/>
        </w:rPr>
        <w:t xml:space="preserve">. </w:t>
      </w:r>
    </w:p>
    <w:p w14:paraId="4972F9EA" w14:textId="77777777" w:rsidR="00C42522" w:rsidRPr="00E4475F" w:rsidRDefault="00C42522" w:rsidP="00E4475F">
      <w:pPr>
        <w:spacing w:line="276" w:lineRule="auto"/>
        <w:jc w:val="both"/>
        <w:rPr>
          <w:rFonts w:asciiTheme="majorHAnsi" w:hAnsiTheme="majorHAnsi" w:cstheme="majorHAnsi"/>
        </w:rPr>
      </w:pPr>
    </w:p>
    <w:p w14:paraId="7CA0A69D" w14:textId="16A4C71D" w:rsidR="00E611CA" w:rsidRPr="00E4475F" w:rsidRDefault="008D68D8" w:rsidP="00E4475F">
      <w:pPr>
        <w:spacing w:line="276" w:lineRule="auto"/>
        <w:jc w:val="both"/>
        <w:rPr>
          <w:rFonts w:asciiTheme="majorHAnsi" w:hAnsiTheme="majorHAnsi" w:cstheme="majorHAnsi"/>
        </w:rPr>
      </w:pPr>
      <w:r w:rsidRPr="00E4475F">
        <w:rPr>
          <w:rFonts w:asciiTheme="majorHAnsi" w:hAnsiTheme="majorHAnsi" w:cstheme="majorHAnsi"/>
        </w:rPr>
        <w:t xml:space="preserve">It is a telling statement of the </w:t>
      </w:r>
      <w:r w:rsidR="003C045C" w:rsidRPr="00E4475F">
        <w:rPr>
          <w:rFonts w:asciiTheme="majorHAnsi" w:hAnsiTheme="majorHAnsi" w:cstheme="majorHAnsi"/>
        </w:rPr>
        <w:t>capacity</w:t>
      </w:r>
      <w:r w:rsidR="000652D9" w:rsidRPr="00E4475F">
        <w:rPr>
          <w:rFonts w:asciiTheme="majorHAnsi" w:hAnsiTheme="majorHAnsi" w:cstheme="majorHAnsi"/>
        </w:rPr>
        <w:t xml:space="preserve"> </w:t>
      </w:r>
      <w:r w:rsidR="003C045C" w:rsidRPr="00E4475F">
        <w:rPr>
          <w:rFonts w:asciiTheme="majorHAnsi" w:hAnsiTheme="majorHAnsi" w:cstheme="majorHAnsi"/>
        </w:rPr>
        <w:t xml:space="preserve">of government to respond to </w:t>
      </w:r>
      <w:r w:rsidR="003425A1" w:rsidRPr="00E4475F">
        <w:rPr>
          <w:rFonts w:asciiTheme="majorHAnsi" w:hAnsiTheme="majorHAnsi" w:cstheme="majorHAnsi"/>
        </w:rPr>
        <w:t>suicide</w:t>
      </w:r>
      <w:r w:rsidR="000652D9" w:rsidRPr="00E4475F">
        <w:rPr>
          <w:rFonts w:asciiTheme="majorHAnsi" w:hAnsiTheme="majorHAnsi" w:cstheme="majorHAnsi"/>
        </w:rPr>
        <w:t xml:space="preserve">. </w:t>
      </w:r>
      <w:r w:rsidR="00DD6AA5" w:rsidRPr="00E4475F">
        <w:rPr>
          <w:rFonts w:asciiTheme="majorHAnsi" w:hAnsiTheme="majorHAnsi" w:cstheme="majorHAnsi"/>
        </w:rPr>
        <w:t xml:space="preserve">To </w:t>
      </w:r>
      <w:r w:rsidR="003C0F5E" w:rsidRPr="00E4475F">
        <w:rPr>
          <w:rFonts w:asciiTheme="majorHAnsi" w:hAnsiTheme="majorHAnsi" w:cstheme="majorHAnsi"/>
        </w:rPr>
        <w:t xml:space="preserve">realise that people were </w:t>
      </w:r>
      <w:r w:rsidR="00D36BE9" w:rsidRPr="00E4475F">
        <w:rPr>
          <w:rFonts w:asciiTheme="majorHAnsi" w:hAnsiTheme="majorHAnsi" w:cstheme="majorHAnsi"/>
        </w:rPr>
        <w:t>continuing to take their lives at an even higher</w:t>
      </w:r>
      <w:r w:rsidR="000652D9" w:rsidRPr="00E4475F">
        <w:rPr>
          <w:rFonts w:asciiTheme="majorHAnsi" w:hAnsiTheme="majorHAnsi" w:cstheme="majorHAnsi"/>
        </w:rPr>
        <w:t xml:space="preserve"> </w:t>
      </w:r>
      <w:r w:rsidR="00D36BE9" w:rsidRPr="00E4475F">
        <w:rPr>
          <w:rFonts w:asciiTheme="majorHAnsi" w:hAnsiTheme="majorHAnsi" w:cstheme="majorHAnsi"/>
        </w:rPr>
        <w:t xml:space="preserve">rate </w:t>
      </w:r>
      <w:r w:rsidR="003C0F5E" w:rsidRPr="00E4475F">
        <w:rPr>
          <w:rFonts w:asciiTheme="majorHAnsi" w:hAnsiTheme="majorHAnsi" w:cstheme="majorHAnsi"/>
        </w:rPr>
        <w:t xml:space="preserve">in 2015 </w:t>
      </w:r>
      <w:r w:rsidR="00FE1B08" w:rsidRPr="00E4475F">
        <w:rPr>
          <w:rFonts w:asciiTheme="majorHAnsi" w:hAnsiTheme="majorHAnsi" w:cstheme="majorHAnsi"/>
        </w:rPr>
        <w:t>(</w:t>
      </w:r>
      <w:r w:rsidR="00F56E0A" w:rsidRPr="00E4475F">
        <w:rPr>
          <w:rFonts w:asciiTheme="majorHAnsi" w:hAnsiTheme="majorHAnsi" w:cstheme="majorHAnsi"/>
        </w:rPr>
        <w:t>3</w:t>
      </w:r>
      <w:r w:rsidR="000652D9" w:rsidRPr="00E4475F">
        <w:rPr>
          <w:rFonts w:asciiTheme="majorHAnsi" w:hAnsiTheme="majorHAnsi" w:cstheme="majorHAnsi"/>
        </w:rPr>
        <w:t>,</w:t>
      </w:r>
      <w:r w:rsidR="00F56E0A" w:rsidRPr="00E4475F">
        <w:rPr>
          <w:rFonts w:asciiTheme="majorHAnsi" w:hAnsiTheme="majorHAnsi" w:cstheme="majorHAnsi"/>
        </w:rPr>
        <w:t>027 suicide deaths</w:t>
      </w:r>
      <w:r w:rsidR="00FE1B08" w:rsidRPr="00E4475F">
        <w:rPr>
          <w:rFonts w:asciiTheme="majorHAnsi" w:hAnsiTheme="majorHAnsi" w:cstheme="majorHAnsi"/>
        </w:rPr>
        <w:t>)</w:t>
      </w:r>
      <w:r w:rsidR="000652D9" w:rsidRPr="00E4475F">
        <w:rPr>
          <w:rFonts w:asciiTheme="majorHAnsi" w:hAnsiTheme="majorHAnsi" w:cstheme="majorHAnsi"/>
        </w:rPr>
        <w:t xml:space="preserve"> </w:t>
      </w:r>
      <w:r w:rsidR="00D36BE9" w:rsidRPr="00E4475F">
        <w:rPr>
          <w:rFonts w:asciiTheme="majorHAnsi" w:hAnsiTheme="majorHAnsi" w:cstheme="majorHAnsi"/>
        </w:rPr>
        <w:t xml:space="preserve">and </w:t>
      </w:r>
      <w:r w:rsidR="00733DCB" w:rsidRPr="00E4475F">
        <w:rPr>
          <w:rFonts w:asciiTheme="majorHAnsi" w:hAnsiTheme="majorHAnsi" w:cstheme="majorHAnsi"/>
        </w:rPr>
        <w:t xml:space="preserve">in </w:t>
      </w:r>
      <w:r w:rsidR="00D36BE9" w:rsidRPr="00E4475F">
        <w:rPr>
          <w:rFonts w:asciiTheme="majorHAnsi" w:hAnsiTheme="majorHAnsi" w:cstheme="majorHAnsi"/>
        </w:rPr>
        <w:t>2016</w:t>
      </w:r>
      <w:r w:rsidR="000652D9" w:rsidRPr="00E4475F">
        <w:rPr>
          <w:rFonts w:asciiTheme="majorHAnsi" w:hAnsiTheme="majorHAnsi" w:cstheme="majorHAnsi"/>
        </w:rPr>
        <w:t xml:space="preserve">, </w:t>
      </w:r>
      <w:r w:rsidR="00BF6688" w:rsidRPr="00E4475F">
        <w:rPr>
          <w:rFonts w:asciiTheme="majorHAnsi" w:hAnsiTheme="majorHAnsi" w:cstheme="majorHAnsi"/>
        </w:rPr>
        <w:t xml:space="preserve">there were </w:t>
      </w:r>
      <w:r w:rsidR="00D71A20" w:rsidRPr="00E4475F">
        <w:rPr>
          <w:rFonts w:asciiTheme="majorHAnsi" w:hAnsiTheme="majorHAnsi" w:cstheme="majorHAnsi"/>
        </w:rPr>
        <w:t>a further 2</w:t>
      </w:r>
      <w:r w:rsidR="003425A1" w:rsidRPr="00E4475F">
        <w:rPr>
          <w:rFonts w:asciiTheme="majorHAnsi" w:hAnsiTheme="majorHAnsi" w:cstheme="majorHAnsi"/>
        </w:rPr>
        <w:t>,</w:t>
      </w:r>
      <w:r w:rsidR="00D71A20" w:rsidRPr="00E4475F">
        <w:rPr>
          <w:rFonts w:asciiTheme="majorHAnsi" w:hAnsiTheme="majorHAnsi" w:cstheme="majorHAnsi"/>
        </w:rPr>
        <w:t>866 deaths</w:t>
      </w:r>
      <w:r w:rsidR="000652D9" w:rsidRPr="00E4475F">
        <w:rPr>
          <w:rFonts w:asciiTheme="majorHAnsi" w:hAnsiTheme="majorHAnsi" w:cstheme="majorHAnsi"/>
        </w:rPr>
        <w:t xml:space="preserve">. </w:t>
      </w:r>
      <w:r w:rsidR="005D7C24" w:rsidRPr="00E4475F">
        <w:rPr>
          <w:rFonts w:asciiTheme="majorHAnsi" w:hAnsiTheme="majorHAnsi" w:cstheme="majorHAnsi"/>
        </w:rPr>
        <w:t>In</w:t>
      </w:r>
      <w:r w:rsidR="000652D9" w:rsidRPr="00E4475F">
        <w:rPr>
          <w:rFonts w:asciiTheme="majorHAnsi" w:hAnsiTheme="majorHAnsi" w:cstheme="majorHAnsi"/>
        </w:rPr>
        <w:t xml:space="preserve"> </w:t>
      </w:r>
      <w:r w:rsidR="004B77E8" w:rsidRPr="00E4475F">
        <w:rPr>
          <w:rFonts w:asciiTheme="majorHAnsi" w:hAnsiTheme="majorHAnsi" w:cstheme="majorHAnsi"/>
        </w:rPr>
        <w:t>2017</w:t>
      </w:r>
      <w:r w:rsidR="000652D9" w:rsidRPr="00E4475F">
        <w:rPr>
          <w:rFonts w:asciiTheme="majorHAnsi" w:hAnsiTheme="majorHAnsi" w:cstheme="majorHAnsi"/>
        </w:rPr>
        <w:t xml:space="preserve">, </w:t>
      </w:r>
      <w:r w:rsidR="003F082C" w:rsidRPr="00E4475F">
        <w:rPr>
          <w:rFonts w:asciiTheme="majorHAnsi" w:hAnsiTheme="majorHAnsi" w:cstheme="majorHAnsi"/>
        </w:rPr>
        <w:t>the number rose again to a new</w:t>
      </w:r>
      <w:r w:rsidR="00BF6688" w:rsidRPr="00E4475F">
        <w:rPr>
          <w:rFonts w:asciiTheme="majorHAnsi" w:hAnsiTheme="majorHAnsi" w:cstheme="majorHAnsi"/>
        </w:rPr>
        <w:t xml:space="preserve"> high of</w:t>
      </w:r>
      <w:r w:rsidR="003F082C" w:rsidRPr="00E4475F">
        <w:rPr>
          <w:rFonts w:asciiTheme="majorHAnsi" w:hAnsiTheme="majorHAnsi" w:cstheme="majorHAnsi"/>
        </w:rPr>
        <w:t xml:space="preserve"> </w:t>
      </w:r>
      <w:r w:rsidR="004E3234" w:rsidRPr="00E4475F">
        <w:rPr>
          <w:rFonts w:asciiTheme="majorHAnsi" w:hAnsiTheme="majorHAnsi" w:cstheme="majorHAnsi"/>
        </w:rPr>
        <w:t>3</w:t>
      </w:r>
      <w:r w:rsidR="00BF6688" w:rsidRPr="00E4475F">
        <w:rPr>
          <w:rFonts w:asciiTheme="majorHAnsi" w:hAnsiTheme="majorHAnsi" w:cstheme="majorHAnsi"/>
        </w:rPr>
        <w:t>,</w:t>
      </w:r>
      <w:r w:rsidR="004E3234" w:rsidRPr="00E4475F">
        <w:rPr>
          <w:rFonts w:asciiTheme="majorHAnsi" w:hAnsiTheme="majorHAnsi" w:cstheme="majorHAnsi"/>
        </w:rPr>
        <w:t>128</w:t>
      </w:r>
      <w:r w:rsidR="000652D9" w:rsidRPr="00E4475F">
        <w:rPr>
          <w:rFonts w:asciiTheme="majorHAnsi" w:hAnsiTheme="majorHAnsi" w:cstheme="majorHAnsi"/>
        </w:rPr>
        <w:t xml:space="preserve">. </w:t>
      </w:r>
    </w:p>
    <w:p w14:paraId="3A24D6F6" w14:textId="77777777" w:rsidR="00E611CA" w:rsidRPr="00E4475F" w:rsidRDefault="00E611CA" w:rsidP="00E4475F">
      <w:pPr>
        <w:spacing w:line="276" w:lineRule="auto"/>
        <w:jc w:val="both"/>
        <w:rPr>
          <w:rFonts w:asciiTheme="majorHAnsi" w:hAnsiTheme="majorHAnsi" w:cstheme="majorHAnsi"/>
        </w:rPr>
      </w:pPr>
    </w:p>
    <w:p w14:paraId="32577402" w14:textId="3B9D4ED0" w:rsidR="00D027A0" w:rsidRPr="00E4475F" w:rsidRDefault="00E611CA" w:rsidP="00E4475F">
      <w:pPr>
        <w:spacing w:line="276" w:lineRule="auto"/>
        <w:jc w:val="both"/>
        <w:rPr>
          <w:rFonts w:asciiTheme="majorHAnsi" w:hAnsiTheme="majorHAnsi" w:cstheme="majorHAnsi"/>
        </w:rPr>
      </w:pPr>
      <w:r w:rsidRPr="00E4475F">
        <w:rPr>
          <w:rFonts w:asciiTheme="majorHAnsi" w:hAnsiTheme="majorHAnsi" w:cstheme="majorHAnsi"/>
        </w:rPr>
        <w:t xml:space="preserve">It </w:t>
      </w:r>
      <w:r w:rsidR="00BF6688" w:rsidRPr="00E4475F">
        <w:rPr>
          <w:rFonts w:asciiTheme="majorHAnsi" w:hAnsiTheme="majorHAnsi" w:cstheme="majorHAnsi"/>
        </w:rPr>
        <w:t>transcends</w:t>
      </w:r>
      <w:r w:rsidRPr="00E4475F">
        <w:rPr>
          <w:rFonts w:asciiTheme="majorHAnsi" w:hAnsiTheme="majorHAnsi" w:cstheme="majorHAnsi"/>
        </w:rPr>
        <w:t xml:space="preserve"> belief that</w:t>
      </w:r>
      <w:r w:rsidR="000652D9" w:rsidRPr="00E4475F">
        <w:rPr>
          <w:rFonts w:asciiTheme="majorHAnsi" w:hAnsiTheme="majorHAnsi" w:cstheme="majorHAnsi"/>
        </w:rPr>
        <w:t xml:space="preserve">, </w:t>
      </w:r>
      <w:r w:rsidR="004A5581" w:rsidRPr="00E4475F">
        <w:rPr>
          <w:rFonts w:asciiTheme="majorHAnsi" w:hAnsiTheme="majorHAnsi" w:cstheme="majorHAnsi"/>
        </w:rPr>
        <w:t>at the time</w:t>
      </w:r>
      <w:r w:rsidR="000652D9" w:rsidRPr="00E4475F">
        <w:rPr>
          <w:rFonts w:asciiTheme="majorHAnsi" w:hAnsiTheme="majorHAnsi" w:cstheme="majorHAnsi"/>
        </w:rPr>
        <w:t xml:space="preserve"> </w:t>
      </w:r>
      <w:r w:rsidR="000B6D99" w:rsidRPr="00E4475F">
        <w:rPr>
          <w:rFonts w:asciiTheme="majorHAnsi" w:hAnsiTheme="majorHAnsi" w:cstheme="majorHAnsi"/>
        </w:rPr>
        <w:t xml:space="preserve">of </w:t>
      </w:r>
      <w:r w:rsidR="000652D9" w:rsidRPr="00E4475F">
        <w:rPr>
          <w:rFonts w:asciiTheme="majorHAnsi" w:hAnsiTheme="majorHAnsi" w:cstheme="majorHAnsi"/>
        </w:rPr>
        <w:t>Aaron</w:t>
      </w:r>
      <w:r w:rsidR="000B6D99" w:rsidRPr="00E4475F">
        <w:rPr>
          <w:rFonts w:asciiTheme="majorHAnsi" w:hAnsiTheme="majorHAnsi" w:cstheme="majorHAnsi"/>
        </w:rPr>
        <w:t>’s death in 2014</w:t>
      </w:r>
      <w:r w:rsidR="000652D9" w:rsidRPr="00E4475F">
        <w:rPr>
          <w:rFonts w:asciiTheme="majorHAnsi" w:hAnsiTheme="majorHAnsi" w:cstheme="majorHAnsi"/>
        </w:rPr>
        <w:t xml:space="preserve">, </w:t>
      </w:r>
      <w:r w:rsidR="0057572F" w:rsidRPr="00E4475F">
        <w:rPr>
          <w:rFonts w:asciiTheme="majorHAnsi" w:hAnsiTheme="majorHAnsi" w:cstheme="majorHAnsi"/>
        </w:rPr>
        <w:t xml:space="preserve">there </w:t>
      </w:r>
      <w:r w:rsidR="000B6D99" w:rsidRPr="00E4475F">
        <w:rPr>
          <w:rFonts w:asciiTheme="majorHAnsi" w:hAnsiTheme="majorHAnsi" w:cstheme="majorHAnsi"/>
        </w:rPr>
        <w:t>should have been</w:t>
      </w:r>
      <w:r w:rsidR="00BF6688" w:rsidRPr="00E4475F">
        <w:rPr>
          <w:rFonts w:asciiTheme="majorHAnsi" w:hAnsiTheme="majorHAnsi" w:cstheme="majorHAnsi"/>
        </w:rPr>
        <w:t xml:space="preserve"> only</w:t>
      </w:r>
      <w:r w:rsidR="000652D9" w:rsidRPr="00E4475F">
        <w:rPr>
          <w:rFonts w:asciiTheme="majorHAnsi" w:hAnsiTheme="majorHAnsi" w:cstheme="majorHAnsi"/>
        </w:rPr>
        <w:t xml:space="preserve"> </w:t>
      </w:r>
      <w:r w:rsidR="00D027A0" w:rsidRPr="00E4475F">
        <w:rPr>
          <w:rFonts w:asciiTheme="majorHAnsi" w:hAnsiTheme="majorHAnsi" w:cstheme="majorHAnsi"/>
        </w:rPr>
        <w:t>the final touches of the 5</w:t>
      </w:r>
      <w:r w:rsidR="00D027A0" w:rsidRPr="00E4475F">
        <w:rPr>
          <w:rFonts w:asciiTheme="majorHAnsi" w:hAnsiTheme="majorHAnsi" w:cstheme="majorHAnsi"/>
          <w:vertAlign w:val="superscript"/>
        </w:rPr>
        <w:t>th</w:t>
      </w:r>
      <w:r w:rsidR="00D027A0" w:rsidRPr="00E4475F">
        <w:rPr>
          <w:rFonts w:asciiTheme="majorHAnsi" w:hAnsiTheme="majorHAnsi" w:cstheme="majorHAnsi"/>
        </w:rPr>
        <w:t xml:space="preserve"> Plan</w:t>
      </w:r>
      <w:r w:rsidR="00DF1C9C" w:rsidRPr="00E4475F">
        <w:rPr>
          <w:rFonts w:asciiTheme="majorHAnsi" w:hAnsiTheme="majorHAnsi" w:cstheme="majorHAnsi"/>
        </w:rPr>
        <w:t xml:space="preserve"> </w:t>
      </w:r>
      <w:r w:rsidR="00DC39C4" w:rsidRPr="00E4475F">
        <w:rPr>
          <w:rFonts w:asciiTheme="majorHAnsi" w:hAnsiTheme="majorHAnsi" w:cstheme="majorHAnsi"/>
        </w:rPr>
        <w:t>remaining before i</w:t>
      </w:r>
      <w:r w:rsidR="00DF1C9C" w:rsidRPr="00E4475F">
        <w:rPr>
          <w:rFonts w:asciiTheme="majorHAnsi" w:hAnsiTheme="majorHAnsi" w:cstheme="majorHAnsi"/>
        </w:rPr>
        <w:t>ts imminent release</w:t>
      </w:r>
      <w:r w:rsidR="000652D9" w:rsidRPr="00E4475F">
        <w:rPr>
          <w:rFonts w:asciiTheme="majorHAnsi" w:hAnsiTheme="majorHAnsi" w:cstheme="majorHAnsi"/>
        </w:rPr>
        <w:t xml:space="preserve">. </w:t>
      </w:r>
      <w:r w:rsidR="00DC39C4" w:rsidRPr="00E4475F">
        <w:rPr>
          <w:rFonts w:asciiTheme="majorHAnsi" w:hAnsiTheme="majorHAnsi" w:cstheme="majorHAnsi"/>
        </w:rPr>
        <w:t xml:space="preserve">As </w:t>
      </w:r>
      <w:r w:rsidR="00DF1C9C" w:rsidRPr="00E4475F">
        <w:rPr>
          <w:rFonts w:asciiTheme="majorHAnsi" w:hAnsiTheme="majorHAnsi" w:cstheme="majorHAnsi"/>
        </w:rPr>
        <w:t xml:space="preserve">you will see in the following </w:t>
      </w:r>
      <w:r w:rsidR="001D1A1D" w:rsidRPr="00E4475F">
        <w:rPr>
          <w:rFonts w:asciiTheme="majorHAnsi" w:hAnsiTheme="majorHAnsi" w:cstheme="majorHAnsi"/>
        </w:rPr>
        <w:t>pages</w:t>
      </w:r>
      <w:r w:rsidR="000652D9" w:rsidRPr="00E4475F">
        <w:rPr>
          <w:rFonts w:asciiTheme="majorHAnsi" w:hAnsiTheme="majorHAnsi" w:cstheme="majorHAnsi"/>
        </w:rPr>
        <w:t xml:space="preserve">, </w:t>
      </w:r>
      <w:r w:rsidR="001D1A1D" w:rsidRPr="00E4475F">
        <w:rPr>
          <w:rFonts w:asciiTheme="majorHAnsi" w:hAnsiTheme="majorHAnsi" w:cstheme="majorHAnsi"/>
        </w:rPr>
        <w:t>that did not happen</w:t>
      </w:r>
      <w:r w:rsidR="000652D9" w:rsidRPr="00E4475F">
        <w:rPr>
          <w:rFonts w:asciiTheme="majorHAnsi" w:hAnsiTheme="majorHAnsi" w:cstheme="majorHAnsi"/>
        </w:rPr>
        <w:t xml:space="preserve">, </w:t>
      </w:r>
      <w:r w:rsidR="002234C1" w:rsidRPr="00E4475F">
        <w:rPr>
          <w:rFonts w:asciiTheme="majorHAnsi" w:hAnsiTheme="majorHAnsi" w:cstheme="majorHAnsi"/>
        </w:rPr>
        <w:t xml:space="preserve">and </w:t>
      </w:r>
      <w:r w:rsidR="00DC39C4" w:rsidRPr="00E4475F">
        <w:rPr>
          <w:rFonts w:asciiTheme="majorHAnsi" w:hAnsiTheme="majorHAnsi" w:cstheme="majorHAnsi"/>
        </w:rPr>
        <w:t xml:space="preserve">this is </w:t>
      </w:r>
      <w:r w:rsidR="002234C1" w:rsidRPr="00E4475F">
        <w:rPr>
          <w:rFonts w:asciiTheme="majorHAnsi" w:hAnsiTheme="majorHAnsi" w:cstheme="majorHAnsi"/>
        </w:rPr>
        <w:t>only one example of things not being done</w:t>
      </w:r>
      <w:r w:rsidR="009B4FA0" w:rsidRPr="00E4475F">
        <w:rPr>
          <w:rFonts w:asciiTheme="majorHAnsi" w:hAnsiTheme="majorHAnsi" w:cstheme="majorHAnsi"/>
        </w:rPr>
        <w:t xml:space="preserve"> in this area</w:t>
      </w:r>
      <w:r w:rsidR="000652D9" w:rsidRPr="00E4475F">
        <w:rPr>
          <w:rFonts w:asciiTheme="majorHAnsi" w:hAnsiTheme="majorHAnsi" w:cstheme="majorHAnsi"/>
        </w:rPr>
        <w:t xml:space="preserve">. </w:t>
      </w:r>
    </w:p>
    <w:p w14:paraId="600A45FE" w14:textId="77777777" w:rsidR="00B015FF" w:rsidRPr="00E4475F" w:rsidRDefault="00B015FF" w:rsidP="00E4475F">
      <w:pPr>
        <w:spacing w:line="276" w:lineRule="auto"/>
        <w:jc w:val="both"/>
        <w:rPr>
          <w:rFonts w:asciiTheme="majorHAnsi" w:hAnsiTheme="majorHAnsi" w:cstheme="majorHAnsi"/>
        </w:rPr>
      </w:pPr>
    </w:p>
    <w:p w14:paraId="38F5DC10" w14:textId="77777777" w:rsidR="003B7632" w:rsidRPr="00E4475F" w:rsidRDefault="003B7632" w:rsidP="00E4475F">
      <w:pPr>
        <w:spacing w:line="276" w:lineRule="auto"/>
        <w:jc w:val="both"/>
        <w:rPr>
          <w:rFonts w:asciiTheme="majorHAnsi" w:hAnsiTheme="majorHAnsi" w:cstheme="majorHAnsi"/>
        </w:rPr>
      </w:pPr>
    </w:p>
    <w:p w14:paraId="4B083491" w14:textId="2E4EDC2C" w:rsidR="006D4643" w:rsidRPr="00E4475F" w:rsidRDefault="00672631" w:rsidP="00E4475F">
      <w:pPr>
        <w:pStyle w:val="Heading1"/>
        <w:rPr>
          <w:i/>
        </w:rPr>
      </w:pPr>
      <w:bookmarkStart w:id="51" w:name="_Toc18610933"/>
      <w:bookmarkStart w:id="52" w:name="_Toc25917752"/>
      <w:r w:rsidRPr="00C42522">
        <w:t xml:space="preserve">THE FIFTH NATIONAL MENTAL HEALTH </w:t>
      </w:r>
      <w:r w:rsidR="009B4FA0" w:rsidRPr="00335E9D">
        <w:t>AND</w:t>
      </w:r>
      <w:r w:rsidR="009B4FA0" w:rsidRPr="00B9363F">
        <w:t xml:space="preserve"> </w:t>
      </w:r>
      <w:r w:rsidR="005227FE" w:rsidRPr="00EC5DC5">
        <w:t>SUICIDE</w:t>
      </w:r>
      <w:r w:rsidR="000652D9" w:rsidRPr="002327E2">
        <w:t xml:space="preserve"> </w:t>
      </w:r>
      <w:r w:rsidR="005227FE" w:rsidRPr="003F04A5">
        <w:t>PREVENTION PLAN 2017</w:t>
      </w:r>
      <w:bookmarkEnd w:id="51"/>
      <w:bookmarkEnd w:id="52"/>
    </w:p>
    <w:p w14:paraId="14D587F4" w14:textId="77777777" w:rsidR="00591F66" w:rsidRPr="00E4475F" w:rsidRDefault="00591F66" w:rsidP="00E4475F">
      <w:pPr>
        <w:spacing w:line="276" w:lineRule="auto"/>
        <w:jc w:val="both"/>
        <w:rPr>
          <w:rFonts w:asciiTheme="majorHAnsi" w:hAnsiTheme="majorHAnsi" w:cstheme="majorHAnsi"/>
          <w:i/>
        </w:rPr>
      </w:pPr>
    </w:p>
    <w:p w14:paraId="5ECD56FB" w14:textId="5BFE1C52" w:rsidR="005A1152" w:rsidRPr="002327E2" w:rsidRDefault="00E258B9" w:rsidP="00335E9D">
      <w:pPr>
        <w:pStyle w:val="Heading3"/>
      </w:pPr>
      <w:bookmarkStart w:id="53" w:name="_Toc18610934"/>
      <w:bookmarkStart w:id="54" w:name="_Toc25917753"/>
      <w:r w:rsidRPr="00335E9D">
        <w:t>O</w:t>
      </w:r>
      <w:r w:rsidR="005A1152" w:rsidRPr="00B9363F">
        <w:t>verview</w:t>
      </w:r>
      <w:bookmarkEnd w:id="53"/>
      <w:bookmarkEnd w:id="54"/>
      <w:r w:rsidR="005A1152" w:rsidRPr="00EC5DC5">
        <w:t xml:space="preserve"> </w:t>
      </w:r>
    </w:p>
    <w:p w14:paraId="313D5E49" w14:textId="77777777" w:rsidR="00193689" w:rsidRPr="00E4475F" w:rsidRDefault="00193689" w:rsidP="00E4475F">
      <w:pPr>
        <w:spacing w:line="276" w:lineRule="auto"/>
        <w:jc w:val="both"/>
        <w:rPr>
          <w:rFonts w:asciiTheme="majorHAnsi" w:hAnsiTheme="majorHAnsi" w:cstheme="majorHAnsi"/>
        </w:rPr>
      </w:pPr>
    </w:p>
    <w:p w14:paraId="068ED5FF" w14:textId="2F9FFA38" w:rsidR="00416DEC" w:rsidRDefault="00416DEC" w:rsidP="00C744C8">
      <w:pPr>
        <w:spacing w:line="276" w:lineRule="auto"/>
        <w:jc w:val="both"/>
        <w:rPr>
          <w:rFonts w:asciiTheme="majorHAnsi" w:hAnsiTheme="majorHAnsi" w:cstheme="majorHAnsi"/>
        </w:rPr>
      </w:pPr>
      <w:r w:rsidRPr="00E4475F">
        <w:rPr>
          <w:rFonts w:asciiTheme="majorHAnsi" w:hAnsiTheme="majorHAnsi" w:cstheme="majorHAnsi"/>
        </w:rPr>
        <w:lastRenderedPageBreak/>
        <w:t xml:space="preserve">The </w:t>
      </w:r>
      <w:r w:rsidR="004A0CC6" w:rsidRPr="00E4475F">
        <w:rPr>
          <w:rFonts w:asciiTheme="majorHAnsi" w:hAnsiTheme="majorHAnsi" w:cstheme="majorHAnsi"/>
        </w:rPr>
        <w:t xml:space="preserve">principal mental health </w:t>
      </w:r>
      <w:r w:rsidR="006D7FF1" w:rsidRPr="00E4475F">
        <w:rPr>
          <w:rFonts w:asciiTheme="majorHAnsi" w:hAnsiTheme="majorHAnsi" w:cstheme="majorHAnsi"/>
        </w:rPr>
        <w:t>plan as it applies to</w:t>
      </w:r>
      <w:r w:rsidR="000652D9" w:rsidRPr="00E4475F">
        <w:rPr>
          <w:rFonts w:asciiTheme="majorHAnsi" w:hAnsiTheme="majorHAnsi" w:cstheme="majorHAnsi"/>
        </w:rPr>
        <w:t xml:space="preserve"> </w:t>
      </w:r>
      <w:r w:rsidRPr="00E4475F">
        <w:rPr>
          <w:rFonts w:asciiTheme="majorHAnsi" w:hAnsiTheme="majorHAnsi" w:cstheme="majorHAnsi"/>
        </w:rPr>
        <w:t xml:space="preserve">2019 is called </w:t>
      </w:r>
      <w:r w:rsidRPr="00E4475F">
        <w:rPr>
          <w:rFonts w:asciiTheme="majorHAnsi" w:hAnsiTheme="majorHAnsi" w:cstheme="majorHAnsi"/>
          <w:i/>
        </w:rPr>
        <w:t>The Fifth National Mental Health</w:t>
      </w:r>
      <w:r w:rsidR="000652D9" w:rsidRPr="00E4475F">
        <w:rPr>
          <w:rFonts w:asciiTheme="majorHAnsi" w:hAnsiTheme="majorHAnsi" w:cstheme="majorHAnsi"/>
          <w:i/>
        </w:rPr>
        <w:t xml:space="preserve"> </w:t>
      </w:r>
      <w:r w:rsidRPr="00E4475F">
        <w:rPr>
          <w:rFonts w:asciiTheme="majorHAnsi" w:hAnsiTheme="majorHAnsi" w:cstheme="majorHAnsi"/>
          <w:i/>
        </w:rPr>
        <w:t xml:space="preserve">and Suicide </w:t>
      </w:r>
      <w:r w:rsidR="00F263F1" w:rsidRPr="00E4475F">
        <w:rPr>
          <w:rFonts w:asciiTheme="majorHAnsi" w:hAnsiTheme="majorHAnsi" w:cstheme="majorHAnsi"/>
          <w:i/>
        </w:rPr>
        <w:t>Pr</w:t>
      </w:r>
      <w:r w:rsidRPr="00E4475F">
        <w:rPr>
          <w:rFonts w:asciiTheme="majorHAnsi" w:hAnsiTheme="majorHAnsi" w:cstheme="majorHAnsi"/>
          <w:i/>
        </w:rPr>
        <w:t>evention Plan</w:t>
      </w:r>
      <w:r w:rsidR="000652D9" w:rsidRPr="00E4475F">
        <w:rPr>
          <w:rFonts w:asciiTheme="majorHAnsi" w:hAnsiTheme="majorHAnsi" w:cstheme="majorHAnsi"/>
          <w:i/>
        </w:rPr>
        <w:t xml:space="preserve">. </w:t>
      </w:r>
      <w:r w:rsidR="00D926AA" w:rsidRPr="00E4475F">
        <w:rPr>
          <w:rFonts w:asciiTheme="majorHAnsi" w:hAnsiTheme="majorHAnsi" w:cstheme="majorHAnsi"/>
        </w:rPr>
        <w:t>(</w:t>
      </w:r>
      <w:r w:rsidR="0073794D" w:rsidRPr="00E4475F">
        <w:rPr>
          <w:rFonts w:asciiTheme="majorHAnsi" w:hAnsiTheme="majorHAnsi" w:cstheme="majorHAnsi"/>
        </w:rPr>
        <w:t>the 5</w:t>
      </w:r>
      <w:r w:rsidR="0073794D" w:rsidRPr="00E4475F">
        <w:rPr>
          <w:rFonts w:asciiTheme="majorHAnsi" w:hAnsiTheme="majorHAnsi" w:cstheme="majorHAnsi"/>
          <w:vertAlign w:val="superscript"/>
        </w:rPr>
        <w:t>th</w:t>
      </w:r>
      <w:r w:rsidR="0073794D" w:rsidRPr="00E4475F">
        <w:rPr>
          <w:rFonts w:asciiTheme="majorHAnsi" w:hAnsiTheme="majorHAnsi" w:cstheme="majorHAnsi"/>
        </w:rPr>
        <w:t xml:space="preserve"> Plan</w:t>
      </w:r>
      <w:r w:rsidR="000652D9" w:rsidRPr="00E4475F">
        <w:rPr>
          <w:rFonts w:asciiTheme="majorHAnsi" w:hAnsiTheme="majorHAnsi" w:cstheme="majorHAnsi"/>
        </w:rPr>
        <w:t xml:space="preserve">). </w:t>
      </w:r>
      <w:r w:rsidRPr="00E4475F">
        <w:rPr>
          <w:rFonts w:asciiTheme="majorHAnsi" w:hAnsiTheme="majorHAnsi" w:cstheme="majorHAnsi"/>
        </w:rPr>
        <w:t>It covers the period 2017-2022</w:t>
      </w:r>
      <w:r w:rsidR="001E191F">
        <w:rPr>
          <w:rFonts w:asciiTheme="majorHAnsi" w:hAnsiTheme="majorHAnsi" w:cstheme="majorHAnsi"/>
        </w:rPr>
        <w:t xml:space="preserve"> </w:t>
      </w:r>
      <w:r w:rsidR="00656E21" w:rsidRPr="00E4475F">
        <w:rPr>
          <w:rFonts w:asciiTheme="majorHAnsi" w:hAnsiTheme="majorHAnsi" w:cstheme="majorHAnsi"/>
        </w:rPr>
        <w:t>and</w:t>
      </w:r>
      <w:r w:rsidR="000652D9" w:rsidRPr="00E4475F">
        <w:rPr>
          <w:rFonts w:asciiTheme="majorHAnsi" w:hAnsiTheme="majorHAnsi" w:cstheme="majorHAnsi"/>
        </w:rPr>
        <w:t xml:space="preserve"> </w:t>
      </w:r>
      <w:r w:rsidR="00656E21" w:rsidRPr="00E4475F">
        <w:rPr>
          <w:rFonts w:asciiTheme="majorHAnsi" w:hAnsiTheme="majorHAnsi" w:cstheme="majorHAnsi"/>
        </w:rPr>
        <w:t xml:space="preserve">was launched in August </w:t>
      </w:r>
      <w:r w:rsidR="00D4416B" w:rsidRPr="00E4475F">
        <w:rPr>
          <w:rFonts w:asciiTheme="majorHAnsi" w:hAnsiTheme="majorHAnsi" w:cstheme="majorHAnsi"/>
        </w:rPr>
        <w:t>2017</w:t>
      </w:r>
      <w:r w:rsidR="00E258B9" w:rsidRPr="00E4475F">
        <w:rPr>
          <w:rFonts w:asciiTheme="majorHAnsi" w:hAnsiTheme="majorHAnsi" w:cstheme="majorHAnsi"/>
        </w:rPr>
        <w:t>.</w:t>
      </w:r>
    </w:p>
    <w:p w14:paraId="49161F7B" w14:textId="77777777" w:rsidR="00C42522" w:rsidRPr="00E4475F" w:rsidRDefault="00C42522" w:rsidP="00E4475F">
      <w:pPr>
        <w:spacing w:line="276" w:lineRule="auto"/>
        <w:jc w:val="both"/>
        <w:rPr>
          <w:rFonts w:asciiTheme="majorHAnsi" w:hAnsiTheme="majorHAnsi" w:cstheme="majorHAnsi"/>
          <w:b/>
        </w:rPr>
      </w:pPr>
    </w:p>
    <w:p w14:paraId="30B43FF3" w14:textId="5C704D02" w:rsidR="00304943" w:rsidRPr="00E4475F" w:rsidRDefault="00304943" w:rsidP="00E4475F">
      <w:pPr>
        <w:spacing w:line="276" w:lineRule="auto"/>
        <w:jc w:val="both"/>
        <w:rPr>
          <w:rFonts w:asciiTheme="majorHAnsi" w:hAnsiTheme="majorHAnsi" w:cstheme="majorHAnsi"/>
        </w:rPr>
      </w:pPr>
      <w:r w:rsidRPr="00E4475F">
        <w:rPr>
          <w:rFonts w:asciiTheme="majorHAnsi" w:hAnsiTheme="majorHAnsi" w:cstheme="majorHAnsi"/>
        </w:rPr>
        <w:t>Important</w:t>
      </w:r>
      <w:r w:rsidR="000652D9" w:rsidRPr="00E4475F">
        <w:rPr>
          <w:rFonts w:asciiTheme="majorHAnsi" w:hAnsiTheme="majorHAnsi" w:cstheme="majorHAnsi"/>
        </w:rPr>
        <w:t xml:space="preserve"> </w:t>
      </w:r>
      <w:r w:rsidRPr="00E4475F">
        <w:rPr>
          <w:rFonts w:asciiTheme="majorHAnsi" w:hAnsiTheme="majorHAnsi" w:cstheme="majorHAnsi"/>
        </w:rPr>
        <w:t>points are noted as</w:t>
      </w:r>
      <w:r w:rsidR="00F554B2" w:rsidRPr="00E4475F">
        <w:rPr>
          <w:rFonts w:asciiTheme="majorHAnsi" w:hAnsiTheme="majorHAnsi" w:cstheme="majorHAnsi"/>
        </w:rPr>
        <w:t xml:space="preserve"> follows:</w:t>
      </w:r>
    </w:p>
    <w:p w14:paraId="0E061C7B" w14:textId="77777777" w:rsidR="007F12FC" w:rsidRPr="00E4475F" w:rsidRDefault="007F12FC" w:rsidP="00E4475F">
      <w:pPr>
        <w:spacing w:line="276" w:lineRule="auto"/>
        <w:jc w:val="both"/>
        <w:rPr>
          <w:rFonts w:asciiTheme="majorHAnsi" w:hAnsiTheme="majorHAnsi" w:cstheme="majorHAnsi"/>
        </w:rPr>
      </w:pPr>
    </w:p>
    <w:p w14:paraId="1B7F4DF0" w14:textId="14187CBD" w:rsidR="00B21C6F" w:rsidRPr="00E4475F" w:rsidRDefault="00A45148" w:rsidP="000E768C">
      <w:pPr>
        <w:pStyle w:val="ListParagraph"/>
        <w:numPr>
          <w:ilvl w:val="0"/>
          <w:numId w:val="36"/>
        </w:numPr>
        <w:spacing w:line="276" w:lineRule="auto"/>
        <w:jc w:val="both"/>
        <w:rPr>
          <w:rFonts w:asciiTheme="majorHAnsi" w:hAnsiTheme="majorHAnsi" w:cstheme="majorHAnsi"/>
        </w:rPr>
      </w:pPr>
      <w:r w:rsidRPr="00E4475F">
        <w:rPr>
          <w:rFonts w:asciiTheme="majorHAnsi" w:hAnsiTheme="majorHAnsi" w:cstheme="majorHAnsi"/>
        </w:rPr>
        <w:t xml:space="preserve">The launch of the plan </w:t>
      </w:r>
      <w:r w:rsidR="00F263F1" w:rsidRPr="00E4475F">
        <w:rPr>
          <w:rFonts w:asciiTheme="majorHAnsi" w:hAnsiTheme="majorHAnsi" w:cstheme="majorHAnsi"/>
        </w:rPr>
        <w:t>was significant</w:t>
      </w:r>
      <w:r w:rsidR="000652D9" w:rsidRPr="00E4475F">
        <w:rPr>
          <w:rFonts w:asciiTheme="majorHAnsi" w:hAnsiTheme="majorHAnsi" w:cstheme="majorHAnsi"/>
        </w:rPr>
        <w:t xml:space="preserve">, </w:t>
      </w:r>
      <w:r w:rsidR="00F263F1" w:rsidRPr="00E4475F">
        <w:rPr>
          <w:rFonts w:asciiTheme="majorHAnsi" w:hAnsiTheme="majorHAnsi" w:cstheme="majorHAnsi"/>
        </w:rPr>
        <w:t>with the addition of the words “and Suicide Prevention “</w:t>
      </w:r>
      <w:r w:rsidR="00F225BE" w:rsidRPr="00E4475F">
        <w:rPr>
          <w:rFonts w:asciiTheme="majorHAnsi" w:hAnsiTheme="majorHAnsi" w:cstheme="majorHAnsi"/>
        </w:rPr>
        <w:t xml:space="preserve">This </w:t>
      </w:r>
      <w:r w:rsidR="00416DEC" w:rsidRPr="00E4475F">
        <w:rPr>
          <w:rFonts w:asciiTheme="majorHAnsi" w:hAnsiTheme="majorHAnsi" w:cstheme="majorHAnsi"/>
        </w:rPr>
        <w:t xml:space="preserve">latest (fifth) </w:t>
      </w:r>
      <w:r w:rsidR="00F225BE" w:rsidRPr="00E4475F">
        <w:rPr>
          <w:rFonts w:asciiTheme="majorHAnsi" w:hAnsiTheme="majorHAnsi" w:cstheme="majorHAnsi"/>
        </w:rPr>
        <w:t xml:space="preserve">Mental Health </w:t>
      </w:r>
      <w:r w:rsidR="00416DEC" w:rsidRPr="00E4475F">
        <w:rPr>
          <w:rFonts w:asciiTheme="majorHAnsi" w:hAnsiTheme="majorHAnsi" w:cstheme="majorHAnsi"/>
        </w:rPr>
        <w:t xml:space="preserve">plan </w:t>
      </w:r>
      <w:r w:rsidR="001773BA" w:rsidRPr="00E4475F">
        <w:rPr>
          <w:rFonts w:asciiTheme="majorHAnsi" w:hAnsiTheme="majorHAnsi" w:cstheme="majorHAnsi"/>
        </w:rPr>
        <w:t xml:space="preserve">recognised the crisis in Suicide </w:t>
      </w:r>
      <w:r w:rsidR="0055729C" w:rsidRPr="00E4475F">
        <w:rPr>
          <w:rFonts w:asciiTheme="majorHAnsi" w:hAnsiTheme="majorHAnsi" w:cstheme="majorHAnsi"/>
        </w:rPr>
        <w:t xml:space="preserve">Levels in </w:t>
      </w:r>
      <w:r w:rsidR="000652D9" w:rsidRPr="00E4475F">
        <w:rPr>
          <w:rFonts w:asciiTheme="majorHAnsi" w:hAnsiTheme="majorHAnsi" w:cstheme="majorHAnsi"/>
        </w:rPr>
        <w:t xml:space="preserve">Australia, </w:t>
      </w:r>
      <w:r w:rsidR="0055729C" w:rsidRPr="00E4475F">
        <w:rPr>
          <w:rFonts w:asciiTheme="majorHAnsi" w:hAnsiTheme="majorHAnsi" w:cstheme="majorHAnsi"/>
        </w:rPr>
        <w:t xml:space="preserve">and so </w:t>
      </w:r>
      <w:r w:rsidR="007B4A61" w:rsidRPr="00E4475F">
        <w:rPr>
          <w:rFonts w:asciiTheme="majorHAnsi" w:hAnsiTheme="majorHAnsi" w:cstheme="majorHAnsi"/>
        </w:rPr>
        <w:t>made</w:t>
      </w:r>
      <w:r w:rsidR="000652D9" w:rsidRPr="00E4475F">
        <w:rPr>
          <w:rFonts w:asciiTheme="majorHAnsi" w:hAnsiTheme="majorHAnsi" w:cstheme="majorHAnsi"/>
        </w:rPr>
        <w:t xml:space="preserve"> </w:t>
      </w:r>
      <w:r w:rsidR="007B4A61" w:rsidRPr="00E4475F">
        <w:rPr>
          <w:rFonts w:asciiTheme="majorHAnsi" w:hAnsiTheme="majorHAnsi" w:cstheme="majorHAnsi"/>
        </w:rPr>
        <w:t>Suicide Prevention a</w:t>
      </w:r>
      <w:r w:rsidR="000652D9" w:rsidRPr="00E4475F">
        <w:rPr>
          <w:rFonts w:asciiTheme="majorHAnsi" w:hAnsiTheme="majorHAnsi" w:cstheme="majorHAnsi"/>
        </w:rPr>
        <w:t xml:space="preserve"> </w:t>
      </w:r>
      <w:r w:rsidR="00416DEC" w:rsidRPr="00E4475F">
        <w:rPr>
          <w:rFonts w:asciiTheme="majorHAnsi" w:hAnsiTheme="majorHAnsi" w:cstheme="majorHAnsi"/>
        </w:rPr>
        <w:t>Priority (</w:t>
      </w:r>
      <w:r w:rsidR="009D54D1" w:rsidRPr="00E4475F">
        <w:rPr>
          <w:rFonts w:asciiTheme="majorHAnsi" w:hAnsiTheme="majorHAnsi" w:cstheme="majorHAnsi"/>
        </w:rPr>
        <w:t xml:space="preserve">Priority </w:t>
      </w:r>
      <w:r w:rsidR="00416DEC" w:rsidRPr="00E4475F">
        <w:rPr>
          <w:rFonts w:asciiTheme="majorHAnsi" w:hAnsiTheme="majorHAnsi" w:cstheme="majorHAnsi"/>
        </w:rPr>
        <w:t>number 2)</w:t>
      </w:r>
      <w:r w:rsidR="000652D9" w:rsidRPr="00E4475F">
        <w:rPr>
          <w:rFonts w:asciiTheme="majorHAnsi" w:hAnsiTheme="majorHAnsi" w:cstheme="majorHAnsi"/>
        </w:rPr>
        <w:t xml:space="preserve">. </w:t>
      </w:r>
    </w:p>
    <w:p w14:paraId="7DDDACF3" w14:textId="771D8086" w:rsidR="00416DEC" w:rsidRPr="00E4475F" w:rsidRDefault="00B21C6F" w:rsidP="000E768C">
      <w:pPr>
        <w:pStyle w:val="ListParagraph"/>
        <w:numPr>
          <w:ilvl w:val="0"/>
          <w:numId w:val="36"/>
        </w:numPr>
        <w:spacing w:line="276" w:lineRule="auto"/>
        <w:jc w:val="both"/>
        <w:rPr>
          <w:rFonts w:asciiTheme="majorHAnsi" w:hAnsiTheme="majorHAnsi" w:cstheme="majorHAnsi"/>
        </w:rPr>
      </w:pPr>
      <w:r w:rsidRPr="00E4475F">
        <w:rPr>
          <w:rFonts w:asciiTheme="majorHAnsi" w:hAnsiTheme="majorHAnsi" w:cstheme="majorHAnsi"/>
        </w:rPr>
        <w:t>State and territory governments committed themselves to the plan</w:t>
      </w:r>
      <w:r w:rsidR="000652D9" w:rsidRPr="00E4475F">
        <w:rPr>
          <w:rFonts w:asciiTheme="majorHAnsi" w:hAnsiTheme="majorHAnsi" w:cstheme="majorHAnsi"/>
        </w:rPr>
        <w:t xml:space="preserve">, </w:t>
      </w:r>
      <w:r w:rsidR="00416DEC" w:rsidRPr="00E4475F">
        <w:rPr>
          <w:rFonts w:asciiTheme="majorHAnsi" w:hAnsiTheme="majorHAnsi" w:cstheme="majorHAnsi"/>
        </w:rPr>
        <w:t>“this plan commits all governments to work together to achieve int</w:t>
      </w:r>
      <w:r w:rsidR="00A52ECD" w:rsidRPr="00E4475F">
        <w:rPr>
          <w:rFonts w:asciiTheme="majorHAnsi" w:hAnsiTheme="majorHAnsi" w:cstheme="majorHAnsi"/>
        </w:rPr>
        <w:t>eg</w:t>
      </w:r>
      <w:r w:rsidR="00416DEC" w:rsidRPr="00E4475F">
        <w:rPr>
          <w:rFonts w:asciiTheme="majorHAnsi" w:hAnsiTheme="majorHAnsi" w:cstheme="majorHAnsi"/>
        </w:rPr>
        <w:t>ration in planning and service delivery at a r</w:t>
      </w:r>
      <w:r w:rsidR="00A52ECD" w:rsidRPr="00E4475F">
        <w:rPr>
          <w:rFonts w:asciiTheme="majorHAnsi" w:hAnsiTheme="majorHAnsi" w:cstheme="majorHAnsi"/>
        </w:rPr>
        <w:t>eg</w:t>
      </w:r>
      <w:r w:rsidR="00416DEC" w:rsidRPr="00E4475F">
        <w:rPr>
          <w:rFonts w:asciiTheme="majorHAnsi" w:hAnsiTheme="majorHAnsi" w:cstheme="majorHAnsi"/>
        </w:rPr>
        <w:t>ional level”(</w:t>
      </w:r>
      <w:r w:rsidR="00416DEC" w:rsidRPr="00E4475F">
        <w:rPr>
          <w:rFonts w:asciiTheme="majorHAnsi" w:hAnsiTheme="majorHAnsi" w:cstheme="majorHAnsi"/>
          <w:sz w:val="16"/>
          <w:szCs w:val="16"/>
        </w:rPr>
        <w:t>p</w:t>
      </w:r>
      <w:r w:rsidR="000652D9" w:rsidRPr="00E4475F">
        <w:rPr>
          <w:rFonts w:asciiTheme="majorHAnsi" w:hAnsiTheme="majorHAnsi" w:cstheme="majorHAnsi"/>
          <w:sz w:val="16"/>
          <w:szCs w:val="16"/>
        </w:rPr>
        <w:t xml:space="preserve">. </w:t>
      </w:r>
      <w:r w:rsidR="00416DEC" w:rsidRPr="00E4475F">
        <w:rPr>
          <w:rFonts w:asciiTheme="majorHAnsi" w:hAnsiTheme="majorHAnsi" w:cstheme="majorHAnsi"/>
          <w:sz w:val="16"/>
          <w:szCs w:val="16"/>
        </w:rPr>
        <w:t>v)</w:t>
      </w:r>
    </w:p>
    <w:p w14:paraId="3C40F265" w14:textId="41D87B55" w:rsidR="00A9663F" w:rsidRPr="00E4475F" w:rsidRDefault="00416DEC" w:rsidP="000E768C">
      <w:pPr>
        <w:pStyle w:val="ListParagraph"/>
        <w:numPr>
          <w:ilvl w:val="0"/>
          <w:numId w:val="36"/>
        </w:numPr>
        <w:spacing w:line="276" w:lineRule="auto"/>
        <w:jc w:val="both"/>
        <w:rPr>
          <w:rFonts w:asciiTheme="majorHAnsi" w:hAnsiTheme="majorHAnsi" w:cstheme="majorHAnsi"/>
        </w:rPr>
      </w:pPr>
      <w:r w:rsidRPr="00E4475F">
        <w:rPr>
          <w:rFonts w:asciiTheme="majorHAnsi" w:hAnsiTheme="majorHAnsi" w:cstheme="majorHAnsi"/>
        </w:rPr>
        <w:t>“The development of the Fifth Plan built on the extensive consultation undertaken by the National Mental Health Commission in 2014”(</w:t>
      </w:r>
      <w:r w:rsidRPr="00E4475F">
        <w:rPr>
          <w:rFonts w:asciiTheme="majorHAnsi" w:hAnsiTheme="majorHAnsi" w:cstheme="majorHAnsi"/>
          <w:sz w:val="16"/>
          <w:szCs w:val="16"/>
        </w:rPr>
        <w:t>p</w:t>
      </w:r>
      <w:r w:rsidR="000652D9" w:rsidRPr="00E4475F">
        <w:rPr>
          <w:rFonts w:asciiTheme="majorHAnsi" w:hAnsiTheme="majorHAnsi" w:cstheme="majorHAnsi"/>
          <w:sz w:val="16"/>
          <w:szCs w:val="16"/>
        </w:rPr>
        <w:t xml:space="preserve">. </w:t>
      </w:r>
      <w:r w:rsidRPr="00E4475F">
        <w:rPr>
          <w:rFonts w:asciiTheme="majorHAnsi" w:hAnsiTheme="majorHAnsi" w:cstheme="majorHAnsi"/>
          <w:sz w:val="16"/>
          <w:szCs w:val="16"/>
        </w:rPr>
        <w:t>v</w:t>
      </w:r>
      <w:r w:rsidRPr="00E4475F">
        <w:rPr>
          <w:rFonts w:asciiTheme="majorHAnsi" w:hAnsiTheme="majorHAnsi" w:cstheme="majorHAnsi"/>
        </w:rPr>
        <w:t>)</w:t>
      </w:r>
    </w:p>
    <w:p w14:paraId="229FD9F2" w14:textId="75A688C8" w:rsidR="006726A4" w:rsidRPr="00E4475F" w:rsidRDefault="00416DEC" w:rsidP="000E768C">
      <w:pPr>
        <w:pStyle w:val="ListParagraph"/>
        <w:numPr>
          <w:ilvl w:val="0"/>
          <w:numId w:val="36"/>
        </w:numPr>
        <w:spacing w:line="276" w:lineRule="auto"/>
        <w:jc w:val="both"/>
        <w:rPr>
          <w:rFonts w:asciiTheme="majorHAnsi" w:hAnsiTheme="majorHAnsi" w:cstheme="majorHAnsi"/>
        </w:rPr>
      </w:pPr>
      <w:r w:rsidRPr="00E4475F">
        <w:rPr>
          <w:rFonts w:asciiTheme="majorHAnsi" w:hAnsiTheme="majorHAnsi" w:cstheme="majorHAnsi"/>
        </w:rPr>
        <w:t>The National Mental Health Commission (NHMC)</w:t>
      </w:r>
      <w:r w:rsidR="000652D9" w:rsidRPr="00E4475F">
        <w:rPr>
          <w:rFonts w:asciiTheme="majorHAnsi" w:hAnsiTheme="majorHAnsi" w:cstheme="majorHAnsi"/>
        </w:rPr>
        <w:t xml:space="preserve"> </w:t>
      </w:r>
      <w:r w:rsidRPr="00E4475F">
        <w:rPr>
          <w:rFonts w:asciiTheme="majorHAnsi" w:hAnsiTheme="majorHAnsi" w:cstheme="majorHAnsi"/>
        </w:rPr>
        <w:t xml:space="preserve">is an </w:t>
      </w:r>
      <w:r w:rsidR="000652D9" w:rsidRPr="00E4475F">
        <w:rPr>
          <w:rFonts w:asciiTheme="majorHAnsi" w:hAnsiTheme="majorHAnsi" w:cstheme="majorHAnsi"/>
        </w:rPr>
        <w:t>Australia</w:t>
      </w:r>
      <w:r w:rsidRPr="00E4475F">
        <w:rPr>
          <w:rFonts w:asciiTheme="majorHAnsi" w:hAnsiTheme="majorHAnsi" w:cstheme="majorHAnsi"/>
        </w:rPr>
        <w:t>n government executive agency established in 2012 to provide independent reports to community and government on mental health services and outcomes</w:t>
      </w:r>
      <w:r w:rsidR="000652D9" w:rsidRPr="00E4475F">
        <w:rPr>
          <w:rFonts w:asciiTheme="majorHAnsi" w:hAnsiTheme="majorHAnsi" w:cstheme="majorHAnsi"/>
        </w:rPr>
        <w:t xml:space="preserve">. </w:t>
      </w:r>
      <w:r w:rsidRPr="00E4475F">
        <w:rPr>
          <w:rFonts w:asciiTheme="majorHAnsi" w:hAnsiTheme="majorHAnsi" w:cstheme="majorHAnsi"/>
        </w:rPr>
        <w:t>It has produced relevant reports on the subject of Suicide Prevention</w:t>
      </w:r>
      <w:r w:rsidR="000652D9" w:rsidRPr="00E4475F">
        <w:rPr>
          <w:rFonts w:asciiTheme="majorHAnsi" w:hAnsiTheme="majorHAnsi" w:cstheme="majorHAnsi"/>
        </w:rPr>
        <w:t xml:space="preserve">. </w:t>
      </w:r>
    </w:p>
    <w:p w14:paraId="6978D6CD" w14:textId="77777777" w:rsidR="006726A4" w:rsidRPr="00E4475F" w:rsidRDefault="009F2C3F" w:rsidP="00E4475F">
      <w:pPr>
        <w:spacing w:line="276" w:lineRule="auto"/>
        <w:jc w:val="both"/>
        <w:rPr>
          <w:rFonts w:asciiTheme="majorHAnsi" w:hAnsiTheme="majorHAnsi" w:cstheme="majorHAnsi"/>
          <w:b/>
          <w:i/>
        </w:rPr>
      </w:pPr>
      <w:r w:rsidRPr="00C42522">
        <w:rPr>
          <w:rFonts w:asciiTheme="majorHAnsi" w:hAnsiTheme="majorHAnsi" w:cstheme="majorHAnsi"/>
          <w:color w:val="4472C4" w:themeColor="accent1"/>
        </w:rPr>
        <w:t xml:space="preserve"> </w:t>
      </w:r>
    </w:p>
    <w:p w14:paraId="276A5A32" w14:textId="20BFD193" w:rsidR="006726A4" w:rsidRPr="003F04A5" w:rsidRDefault="0049765E" w:rsidP="00E4475F">
      <w:pPr>
        <w:pStyle w:val="Heading4"/>
      </w:pPr>
      <w:bookmarkStart w:id="55" w:name="_Toc18610935"/>
      <w:r w:rsidRPr="00C42522">
        <w:t>What the 5</w:t>
      </w:r>
      <w:r w:rsidRPr="00335E9D">
        <w:rPr>
          <w:vertAlign w:val="superscript"/>
        </w:rPr>
        <w:t>th</w:t>
      </w:r>
      <w:r w:rsidRPr="00B9363F">
        <w:t xml:space="preserve"> plan says </w:t>
      </w:r>
      <w:r w:rsidRPr="00EC5DC5">
        <w:t>about Suicide prevention</w:t>
      </w:r>
      <w:bookmarkEnd w:id="55"/>
      <w:r w:rsidRPr="002327E2">
        <w:rPr>
          <w:color w:val="000000" w:themeColor="text1"/>
        </w:rPr>
        <w:t xml:space="preserve"> </w:t>
      </w:r>
    </w:p>
    <w:p w14:paraId="0FFFFCC2" w14:textId="77777777" w:rsidR="00193689" w:rsidRPr="00E4475F" w:rsidRDefault="00193689" w:rsidP="00E4475F">
      <w:pPr>
        <w:spacing w:line="276" w:lineRule="auto"/>
        <w:jc w:val="both"/>
        <w:rPr>
          <w:rFonts w:asciiTheme="majorHAnsi" w:hAnsiTheme="majorHAnsi" w:cstheme="majorHAnsi"/>
          <w:i/>
        </w:rPr>
      </w:pPr>
    </w:p>
    <w:p w14:paraId="3612E5BD" w14:textId="2EBFC0CC" w:rsidR="006726A4" w:rsidRPr="00E4475F" w:rsidRDefault="006726A4" w:rsidP="00E4475F">
      <w:pPr>
        <w:spacing w:line="276" w:lineRule="auto"/>
        <w:jc w:val="both"/>
        <w:rPr>
          <w:rFonts w:asciiTheme="majorHAnsi" w:hAnsiTheme="majorHAnsi" w:cstheme="majorHAnsi"/>
          <w:b/>
        </w:rPr>
      </w:pPr>
      <w:r w:rsidRPr="00E4475F">
        <w:rPr>
          <w:rFonts w:asciiTheme="majorHAnsi" w:hAnsiTheme="majorHAnsi" w:cstheme="majorHAnsi"/>
          <w:i/>
        </w:rPr>
        <w:t>The Fifth National Mental Health</w:t>
      </w:r>
      <w:r w:rsidR="000652D9" w:rsidRPr="00E4475F">
        <w:rPr>
          <w:rFonts w:asciiTheme="majorHAnsi" w:hAnsiTheme="majorHAnsi" w:cstheme="majorHAnsi"/>
          <w:i/>
        </w:rPr>
        <w:t xml:space="preserve"> </w:t>
      </w:r>
      <w:r w:rsidRPr="00E4475F">
        <w:rPr>
          <w:rFonts w:asciiTheme="majorHAnsi" w:hAnsiTheme="majorHAnsi" w:cstheme="majorHAnsi"/>
          <w:i/>
        </w:rPr>
        <w:t>and Suicide Prevention Plan</w:t>
      </w:r>
      <w:r w:rsidR="000652D9" w:rsidRPr="00E4475F">
        <w:rPr>
          <w:rFonts w:asciiTheme="majorHAnsi" w:hAnsiTheme="majorHAnsi" w:cstheme="majorHAnsi"/>
          <w:i/>
        </w:rPr>
        <w:t xml:space="preserve">. </w:t>
      </w:r>
      <w:r w:rsidRPr="00E4475F">
        <w:rPr>
          <w:rFonts w:asciiTheme="majorHAnsi" w:hAnsiTheme="majorHAnsi" w:cstheme="majorHAnsi"/>
        </w:rPr>
        <w:t>(the 5</w:t>
      </w:r>
      <w:r w:rsidRPr="00E4475F">
        <w:rPr>
          <w:rFonts w:asciiTheme="majorHAnsi" w:hAnsiTheme="majorHAnsi" w:cstheme="majorHAnsi"/>
          <w:vertAlign w:val="superscript"/>
        </w:rPr>
        <w:t>th</w:t>
      </w:r>
      <w:r w:rsidRPr="00E4475F">
        <w:rPr>
          <w:rFonts w:asciiTheme="majorHAnsi" w:hAnsiTheme="majorHAnsi" w:cstheme="majorHAnsi"/>
        </w:rPr>
        <w:t xml:space="preserve"> Plan</w:t>
      </w:r>
      <w:r w:rsidR="000652D9" w:rsidRPr="00E4475F">
        <w:rPr>
          <w:rFonts w:asciiTheme="majorHAnsi" w:hAnsiTheme="majorHAnsi" w:cstheme="majorHAnsi"/>
        </w:rPr>
        <w:t>)</w:t>
      </w:r>
      <w:r w:rsidRPr="00E4475F">
        <w:rPr>
          <w:rFonts w:asciiTheme="majorHAnsi" w:hAnsiTheme="majorHAnsi" w:cstheme="majorHAnsi"/>
        </w:rPr>
        <w:t>covers the period 2017-2022</w:t>
      </w:r>
      <w:r w:rsidR="000652D9" w:rsidRPr="00E4475F">
        <w:rPr>
          <w:rFonts w:asciiTheme="majorHAnsi" w:hAnsiTheme="majorHAnsi" w:cstheme="majorHAnsi"/>
        </w:rPr>
        <w:t xml:space="preserve">, </w:t>
      </w:r>
      <w:r w:rsidRPr="00E4475F">
        <w:rPr>
          <w:rFonts w:asciiTheme="majorHAnsi" w:hAnsiTheme="majorHAnsi" w:cstheme="majorHAnsi"/>
        </w:rPr>
        <w:t>and as noted earlier</w:t>
      </w:r>
      <w:r w:rsidR="000652D9" w:rsidRPr="00E4475F">
        <w:rPr>
          <w:rFonts w:asciiTheme="majorHAnsi" w:hAnsiTheme="majorHAnsi" w:cstheme="majorHAnsi"/>
        </w:rPr>
        <w:t xml:space="preserve">, </w:t>
      </w:r>
      <w:r w:rsidRPr="00E4475F">
        <w:rPr>
          <w:rFonts w:asciiTheme="majorHAnsi" w:hAnsiTheme="majorHAnsi" w:cstheme="majorHAnsi"/>
        </w:rPr>
        <w:t>was launched in August 2017</w:t>
      </w:r>
    </w:p>
    <w:p w14:paraId="57C8F194" w14:textId="3E97179D" w:rsidR="006726A4" w:rsidRPr="00E4475F" w:rsidRDefault="006726A4" w:rsidP="00E4475F">
      <w:pPr>
        <w:spacing w:line="276" w:lineRule="auto"/>
        <w:jc w:val="both"/>
        <w:rPr>
          <w:rFonts w:asciiTheme="majorHAnsi" w:hAnsiTheme="majorHAnsi" w:cstheme="majorHAnsi"/>
        </w:rPr>
      </w:pPr>
      <w:r w:rsidRPr="00E4475F">
        <w:rPr>
          <w:rFonts w:asciiTheme="majorHAnsi" w:hAnsiTheme="majorHAnsi" w:cstheme="majorHAnsi"/>
        </w:rPr>
        <w:t>The 5</w:t>
      </w:r>
      <w:r w:rsidRPr="00E4475F">
        <w:rPr>
          <w:rFonts w:asciiTheme="majorHAnsi" w:hAnsiTheme="majorHAnsi" w:cstheme="majorHAnsi"/>
          <w:vertAlign w:val="superscript"/>
        </w:rPr>
        <w:t>th</w:t>
      </w:r>
      <w:r w:rsidRPr="00E4475F">
        <w:rPr>
          <w:rFonts w:asciiTheme="majorHAnsi" w:hAnsiTheme="majorHAnsi" w:cstheme="majorHAnsi"/>
        </w:rPr>
        <w:t xml:space="preserve"> Plan is a Mental Health Plan produced by the Dept</w:t>
      </w:r>
      <w:r w:rsidR="000652D9" w:rsidRPr="00E4475F">
        <w:rPr>
          <w:rFonts w:asciiTheme="majorHAnsi" w:hAnsiTheme="majorHAnsi" w:cstheme="majorHAnsi"/>
        </w:rPr>
        <w:t xml:space="preserve">. </w:t>
      </w:r>
      <w:r w:rsidRPr="00E4475F">
        <w:rPr>
          <w:rFonts w:asciiTheme="majorHAnsi" w:hAnsiTheme="majorHAnsi" w:cstheme="majorHAnsi"/>
        </w:rPr>
        <w:t>of Health in consultation with the N</w:t>
      </w:r>
      <w:r w:rsidR="00A7402F" w:rsidRPr="00E4475F">
        <w:rPr>
          <w:rFonts w:asciiTheme="majorHAnsi" w:hAnsiTheme="majorHAnsi" w:cstheme="majorHAnsi"/>
        </w:rPr>
        <w:t xml:space="preserve">ational </w:t>
      </w:r>
      <w:r w:rsidRPr="00E4475F">
        <w:rPr>
          <w:rFonts w:asciiTheme="majorHAnsi" w:hAnsiTheme="majorHAnsi" w:cstheme="majorHAnsi"/>
        </w:rPr>
        <w:t>M</w:t>
      </w:r>
      <w:r w:rsidR="0035185E" w:rsidRPr="00E4475F">
        <w:rPr>
          <w:rFonts w:asciiTheme="majorHAnsi" w:hAnsiTheme="majorHAnsi" w:cstheme="majorHAnsi"/>
        </w:rPr>
        <w:t xml:space="preserve">ental </w:t>
      </w:r>
      <w:r w:rsidRPr="00E4475F">
        <w:rPr>
          <w:rFonts w:asciiTheme="majorHAnsi" w:hAnsiTheme="majorHAnsi" w:cstheme="majorHAnsi"/>
        </w:rPr>
        <w:t>H</w:t>
      </w:r>
      <w:r w:rsidR="0035185E" w:rsidRPr="00E4475F">
        <w:rPr>
          <w:rFonts w:asciiTheme="majorHAnsi" w:hAnsiTheme="majorHAnsi" w:cstheme="majorHAnsi"/>
        </w:rPr>
        <w:t xml:space="preserve">ealth </w:t>
      </w:r>
      <w:r w:rsidRPr="00E4475F">
        <w:rPr>
          <w:rFonts w:asciiTheme="majorHAnsi" w:hAnsiTheme="majorHAnsi" w:cstheme="majorHAnsi"/>
        </w:rPr>
        <w:t>C</w:t>
      </w:r>
      <w:r w:rsidR="0035185E" w:rsidRPr="00E4475F">
        <w:rPr>
          <w:rFonts w:asciiTheme="majorHAnsi" w:hAnsiTheme="majorHAnsi" w:cstheme="majorHAnsi"/>
        </w:rPr>
        <w:t>ommission (NMHC)</w:t>
      </w:r>
      <w:r w:rsidR="000652D9" w:rsidRPr="00E4475F">
        <w:rPr>
          <w:rFonts w:asciiTheme="majorHAnsi" w:hAnsiTheme="majorHAnsi" w:cstheme="majorHAnsi"/>
        </w:rPr>
        <w:t xml:space="preserve">. </w:t>
      </w:r>
      <w:r w:rsidR="008745E1" w:rsidRPr="00E4475F">
        <w:rPr>
          <w:rFonts w:asciiTheme="majorHAnsi" w:hAnsiTheme="majorHAnsi" w:cstheme="majorHAnsi"/>
        </w:rPr>
        <w:t xml:space="preserve"> </w:t>
      </w:r>
      <w:r w:rsidRPr="00E4475F">
        <w:rPr>
          <w:rFonts w:asciiTheme="majorHAnsi" w:hAnsiTheme="majorHAnsi" w:cstheme="majorHAnsi"/>
        </w:rPr>
        <w:t>It is a 51 page document plus 20 more pages of addendums</w:t>
      </w:r>
      <w:r w:rsidR="00193689"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I will leave it to the reader to look at the whole</w:t>
      </w:r>
      <w:r w:rsidR="000652D9" w:rsidRPr="00E4475F">
        <w:rPr>
          <w:rFonts w:asciiTheme="majorHAnsi" w:hAnsiTheme="majorHAnsi" w:cstheme="majorHAnsi"/>
        </w:rPr>
        <w:t xml:space="preserve"> </w:t>
      </w:r>
      <w:r w:rsidRPr="00E4475F">
        <w:rPr>
          <w:rFonts w:asciiTheme="majorHAnsi" w:hAnsiTheme="majorHAnsi" w:cstheme="majorHAnsi"/>
        </w:rPr>
        <w:t xml:space="preserve">document </w:t>
      </w:r>
      <w:r w:rsidR="00193689" w:rsidRPr="00E4475F">
        <w:rPr>
          <w:rFonts w:asciiTheme="majorHAnsi" w:hAnsiTheme="majorHAnsi" w:cstheme="majorHAnsi"/>
        </w:rPr>
        <w:t xml:space="preserve">of </w:t>
      </w:r>
      <w:r w:rsidR="009D7C82" w:rsidRPr="00E4475F">
        <w:rPr>
          <w:rFonts w:asciiTheme="majorHAnsi" w:hAnsiTheme="majorHAnsi" w:cstheme="majorHAnsi"/>
        </w:rPr>
        <w:t>their own volition</w:t>
      </w:r>
      <w:r w:rsidR="000652D9" w:rsidRPr="00E4475F">
        <w:rPr>
          <w:rFonts w:asciiTheme="majorHAnsi" w:hAnsiTheme="majorHAnsi" w:cstheme="majorHAnsi"/>
        </w:rPr>
        <w:t xml:space="preserve">, </w:t>
      </w:r>
      <w:r w:rsidR="00AE53B4" w:rsidRPr="00E4475F">
        <w:rPr>
          <w:rFonts w:asciiTheme="majorHAnsi" w:hAnsiTheme="majorHAnsi" w:cstheme="majorHAnsi"/>
        </w:rPr>
        <w:t>if</w:t>
      </w:r>
      <w:r w:rsidR="000652D9" w:rsidRPr="00E4475F">
        <w:rPr>
          <w:rFonts w:asciiTheme="majorHAnsi" w:hAnsiTheme="majorHAnsi" w:cstheme="majorHAnsi"/>
        </w:rPr>
        <w:t xml:space="preserve"> </w:t>
      </w:r>
      <w:r w:rsidRPr="00E4475F">
        <w:rPr>
          <w:rFonts w:asciiTheme="majorHAnsi" w:hAnsiTheme="majorHAnsi" w:cstheme="majorHAnsi"/>
        </w:rPr>
        <w:t>other Mental Health areas</w:t>
      </w:r>
      <w:r w:rsidR="001E7F99" w:rsidRPr="00E4475F">
        <w:rPr>
          <w:rFonts w:asciiTheme="majorHAnsi" w:hAnsiTheme="majorHAnsi" w:cstheme="majorHAnsi"/>
        </w:rPr>
        <w:t xml:space="preserve"> are considered relevant</w:t>
      </w:r>
      <w:r w:rsidR="000652D9" w:rsidRPr="00E4475F">
        <w:rPr>
          <w:rFonts w:asciiTheme="majorHAnsi" w:hAnsiTheme="majorHAnsi" w:cstheme="majorHAnsi"/>
        </w:rPr>
        <w:t xml:space="preserve">. </w:t>
      </w:r>
      <w:r w:rsidR="00997AC2" w:rsidRPr="00E4475F">
        <w:rPr>
          <w:rFonts w:asciiTheme="majorHAnsi" w:hAnsiTheme="majorHAnsi" w:cstheme="majorHAnsi"/>
        </w:rPr>
        <w:t>The</w:t>
      </w:r>
      <w:r w:rsidR="000652D9" w:rsidRPr="00E4475F">
        <w:rPr>
          <w:rFonts w:asciiTheme="majorHAnsi" w:hAnsiTheme="majorHAnsi" w:cstheme="majorHAnsi"/>
        </w:rPr>
        <w:t xml:space="preserve"> </w:t>
      </w:r>
      <w:r w:rsidR="00353BCF" w:rsidRPr="00E4475F">
        <w:rPr>
          <w:rFonts w:asciiTheme="majorHAnsi" w:hAnsiTheme="majorHAnsi" w:cstheme="majorHAnsi"/>
        </w:rPr>
        <w:t>5</w:t>
      </w:r>
      <w:r w:rsidR="00353BCF" w:rsidRPr="00E4475F">
        <w:rPr>
          <w:rFonts w:asciiTheme="majorHAnsi" w:hAnsiTheme="majorHAnsi" w:cstheme="majorHAnsi"/>
          <w:vertAlign w:val="superscript"/>
        </w:rPr>
        <w:t>th</w:t>
      </w:r>
      <w:r w:rsidR="00353BCF" w:rsidRPr="00E4475F">
        <w:rPr>
          <w:rFonts w:asciiTheme="majorHAnsi" w:hAnsiTheme="majorHAnsi" w:cstheme="majorHAnsi"/>
        </w:rPr>
        <w:t xml:space="preserve"> Plan refers to </w:t>
      </w:r>
      <w:r w:rsidR="008B069A" w:rsidRPr="00E4475F">
        <w:rPr>
          <w:rFonts w:asciiTheme="majorHAnsi" w:hAnsiTheme="majorHAnsi" w:cstheme="majorHAnsi"/>
        </w:rPr>
        <w:t>a number</w:t>
      </w:r>
      <w:r w:rsidR="000652D9" w:rsidRPr="00E4475F">
        <w:rPr>
          <w:rFonts w:asciiTheme="majorHAnsi" w:hAnsiTheme="majorHAnsi" w:cstheme="majorHAnsi"/>
        </w:rPr>
        <w:t xml:space="preserve"> </w:t>
      </w:r>
      <w:r w:rsidR="00353BCF" w:rsidRPr="00E4475F">
        <w:rPr>
          <w:rFonts w:asciiTheme="majorHAnsi" w:hAnsiTheme="majorHAnsi" w:cstheme="majorHAnsi"/>
        </w:rPr>
        <w:t>mental health aspects</w:t>
      </w:r>
      <w:r w:rsidR="000652D9" w:rsidRPr="00E4475F">
        <w:rPr>
          <w:rFonts w:asciiTheme="majorHAnsi" w:hAnsiTheme="majorHAnsi" w:cstheme="majorHAnsi"/>
        </w:rPr>
        <w:t xml:space="preserve">, </w:t>
      </w:r>
      <w:r w:rsidR="00353BCF" w:rsidRPr="00E4475F">
        <w:rPr>
          <w:rFonts w:asciiTheme="majorHAnsi" w:hAnsiTheme="majorHAnsi" w:cstheme="majorHAnsi"/>
        </w:rPr>
        <w:t>however</w:t>
      </w:r>
      <w:r w:rsidR="000652D9" w:rsidRPr="00E4475F">
        <w:rPr>
          <w:rFonts w:asciiTheme="majorHAnsi" w:hAnsiTheme="majorHAnsi" w:cstheme="majorHAnsi"/>
        </w:rPr>
        <w:t xml:space="preserve">, </w:t>
      </w:r>
      <w:r w:rsidR="008B069A" w:rsidRPr="00E4475F">
        <w:rPr>
          <w:rFonts w:asciiTheme="majorHAnsi" w:hAnsiTheme="majorHAnsi" w:cstheme="majorHAnsi"/>
        </w:rPr>
        <w:t xml:space="preserve">there is a significant </w:t>
      </w:r>
      <w:r w:rsidR="00237419" w:rsidRPr="00E4475F">
        <w:rPr>
          <w:rFonts w:asciiTheme="majorHAnsi" w:hAnsiTheme="majorHAnsi" w:cstheme="majorHAnsi"/>
        </w:rPr>
        <w:t>addition of a reference to Suicide prevention</w:t>
      </w:r>
      <w:r w:rsidR="000652D9" w:rsidRPr="00E4475F">
        <w:rPr>
          <w:rFonts w:asciiTheme="majorHAnsi" w:hAnsiTheme="majorHAnsi" w:cstheme="majorHAnsi"/>
        </w:rPr>
        <w:t xml:space="preserve">, </w:t>
      </w:r>
      <w:r w:rsidR="00237419" w:rsidRPr="00E4475F">
        <w:rPr>
          <w:rFonts w:asciiTheme="majorHAnsi" w:hAnsiTheme="majorHAnsi" w:cstheme="majorHAnsi"/>
        </w:rPr>
        <w:t xml:space="preserve">as </w:t>
      </w:r>
      <w:r w:rsidR="00192EDB" w:rsidRPr="00E4475F">
        <w:rPr>
          <w:rFonts w:asciiTheme="majorHAnsi" w:hAnsiTheme="majorHAnsi" w:cstheme="majorHAnsi"/>
        </w:rPr>
        <w:t>signified by the addition of the words “</w:t>
      </w:r>
      <w:r w:rsidR="00D052C2" w:rsidRPr="00E4475F">
        <w:rPr>
          <w:rFonts w:asciiTheme="majorHAnsi" w:hAnsiTheme="majorHAnsi" w:cstheme="majorHAnsi"/>
        </w:rPr>
        <w:t xml:space="preserve">and </w:t>
      </w:r>
      <w:r w:rsidRPr="00E4475F">
        <w:rPr>
          <w:rFonts w:asciiTheme="majorHAnsi" w:hAnsiTheme="majorHAnsi" w:cstheme="majorHAnsi"/>
        </w:rPr>
        <w:t>Suicide Prevention</w:t>
      </w:r>
      <w:r w:rsidR="00192EDB"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More details are provided in the Appendix</w:t>
      </w:r>
      <w:r w:rsidR="000652D9" w:rsidRPr="00E4475F">
        <w:rPr>
          <w:rFonts w:asciiTheme="majorHAnsi" w:hAnsiTheme="majorHAnsi" w:cstheme="majorHAnsi"/>
        </w:rPr>
        <w:t xml:space="preserve">. </w:t>
      </w:r>
    </w:p>
    <w:p w14:paraId="3F6EB1EC" w14:textId="77777777" w:rsidR="00FC2C89" w:rsidRPr="00E4475F" w:rsidRDefault="00FC2C89" w:rsidP="00E4475F">
      <w:pPr>
        <w:spacing w:line="276" w:lineRule="auto"/>
        <w:jc w:val="both"/>
        <w:rPr>
          <w:rFonts w:asciiTheme="majorHAnsi" w:hAnsiTheme="majorHAnsi" w:cstheme="majorHAnsi"/>
        </w:rPr>
      </w:pPr>
    </w:p>
    <w:p w14:paraId="37198796" w14:textId="4799A200" w:rsidR="006726A4" w:rsidRPr="00B9363F" w:rsidRDefault="006726A4" w:rsidP="00E4475F">
      <w:pPr>
        <w:pStyle w:val="Heading4"/>
      </w:pPr>
      <w:r w:rsidRPr="00C42522">
        <w:t xml:space="preserve"> </w:t>
      </w:r>
      <w:bookmarkStart w:id="56" w:name="_Toc18610936"/>
      <w:r w:rsidRPr="00C42522">
        <w:t>The preamble</w:t>
      </w:r>
      <w:bookmarkEnd w:id="56"/>
      <w:r w:rsidRPr="00335E9D">
        <w:t xml:space="preserve"> </w:t>
      </w:r>
    </w:p>
    <w:p w14:paraId="3F037F89" w14:textId="77777777" w:rsidR="00193689" w:rsidRPr="00E4475F" w:rsidRDefault="00193689" w:rsidP="00E4475F">
      <w:pPr>
        <w:spacing w:line="276" w:lineRule="auto"/>
        <w:jc w:val="both"/>
        <w:rPr>
          <w:rFonts w:asciiTheme="majorHAnsi" w:hAnsiTheme="majorHAnsi" w:cstheme="majorHAnsi"/>
        </w:rPr>
      </w:pPr>
    </w:p>
    <w:p w14:paraId="69735FB4" w14:textId="347B99A5" w:rsidR="006726A4" w:rsidRPr="00E4475F" w:rsidRDefault="006726A4" w:rsidP="00E4475F">
      <w:pPr>
        <w:spacing w:line="276" w:lineRule="auto"/>
        <w:jc w:val="both"/>
        <w:rPr>
          <w:rFonts w:asciiTheme="majorHAnsi" w:hAnsiTheme="majorHAnsi" w:cstheme="majorHAnsi"/>
        </w:rPr>
      </w:pPr>
      <w:r w:rsidRPr="00E4475F">
        <w:rPr>
          <w:rFonts w:asciiTheme="majorHAnsi" w:hAnsiTheme="majorHAnsi" w:cstheme="majorHAnsi"/>
        </w:rPr>
        <w:t>There are</w:t>
      </w:r>
      <w:r w:rsidR="000652D9" w:rsidRPr="00E4475F">
        <w:rPr>
          <w:rFonts w:asciiTheme="majorHAnsi" w:hAnsiTheme="majorHAnsi" w:cstheme="majorHAnsi"/>
        </w:rPr>
        <w:t xml:space="preserve"> </w:t>
      </w:r>
      <w:r w:rsidRPr="00E4475F">
        <w:rPr>
          <w:rFonts w:asciiTheme="majorHAnsi" w:hAnsiTheme="majorHAnsi" w:cstheme="majorHAnsi"/>
        </w:rPr>
        <w:t>refer</w:t>
      </w:r>
      <w:r w:rsidR="001054A3" w:rsidRPr="00E4475F">
        <w:rPr>
          <w:rFonts w:asciiTheme="majorHAnsi" w:hAnsiTheme="majorHAnsi" w:cstheme="majorHAnsi"/>
        </w:rPr>
        <w:t>ences to</w:t>
      </w:r>
      <w:r w:rsidR="008745E1" w:rsidRPr="00E4475F">
        <w:rPr>
          <w:rFonts w:asciiTheme="majorHAnsi" w:hAnsiTheme="majorHAnsi" w:cstheme="majorHAnsi"/>
        </w:rPr>
        <w:t xml:space="preserve"> </w:t>
      </w:r>
      <w:r w:rsidR="001C6314" w:rsidRPr="00E4475F">
        <w:rPr>
          <w:rFonts w:asciiTheme="majorHAnsi" w:hAnsiTheme="majorHAnsi" w:cstheme="majorHAnsi"/>
        </w:rPr>
        <w:t xml:space="preserve">Suicide Prevention within the </w:t>
      </w:r>
      <w:r w:rsidR="000E5513" w:rsidRPr="00E4475F">
        <w:rPr>
          <w:rFonts w:asciiTheme="majorHAnsi" w:hAnsiTheme="majorHAnsi" w:cstheme="majorHAnsi"/>
        </w:rPr>
        <w:t>other aspects of Mental heal</w:t>
      </w:r>
      <w:r w:rsidR="00011A88" w:rsidRPr="00E4475F">
        <w:rPr>
          <w:rFonts w:asciiTheme="majorHAnsi" w:hAnsiTheme="majorHAnsi" w:cstheme="majorHAnsi"/>
        </w:rPr>
        <w:t>th</w:t>
      </w:r>
      <w:r w:rsidR="000652D9" w:rsidRPr="00E4475F">
        <w:rPr>
          <w:rFonts w:asciiTheme="majorHAnsi" w:hAnsiTheme="majorHAnsi" w:cstheme="majorHAnsi"/>
        </w:rPr>
        <w:t xml:space="preserve"> </w:t>
      </w:r>
      <w:r w:rsidRPr="00E4475F">
        <w:rPr>
          <w:rFonts w:asciiTheme="majorHAnsi" w:hAnsiTheme="majorHAnsi" w:cstheme="majorHAnsi"/>
        </w:rPr>
        <w:t xml:space="preserve">and </w:t>
      </w:r>
      <w:r w:rsidR="00193689" w:rsidRPr="00E4475F">
        <w:rPr>
          <w:rFonts w:asciiTheme="majorHAnsi" w:hAnsiTheme="majorHAnsi" w:cstheme="majorHAnsi"/>
        </w:rPr>
        <w:t xml:space="preserve">these </w:t>
      </w:r>
      <w:r w:rsidRPr="00E4475F">
        <w:rPr>
          <w:rFonts w:asciiTheme="majorHAnsi" w:hAnsiTheme="majorHAnsi" w:cstheme="majorHAnsi"/>
        </w:rPr>
        <w:t>are noted here</w:t>
      </w:r>
      <w:r w:rsidR="00193689" w:rsidRPr="00E4475F">
        <w:rPr>
          <w:rFonts w:asciiTheme="majorHAnsi" w:hAnsiTheme="majorHAnsi" w:cstheme="majorHAnsi"/>
        </w:rPr>
        <w:t>.</w:t>
      </w:r>
    </w:p>
    <w:p w14:paraId="0A2B70E8" w14:textId="052F5AF9"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0652D9" w:rsidRPr="00E4475F">
        <w:rPr>
          <w:rFonts w:asciiTheme="majorHAnsi" w:hAnsiTheme="majorHAnsi" w:cstheme="majorHAnsi"/>
        </w:rPr>
        <w:t xml:space="preserve">For </w:t>
      </w:r>
      <w:r w:rsidRPr="00E4475F">
        <w:rPr>
          <w:rFonts w:asciiTheme="majorHAnsi" w:hAnsiTheme="majorHAnsi" w:cstheme="majorHAnsi"/>
        </w:rPr>
        <w:t>the first time this plan commits all governments to work together to achieve int</w:t>
      </w:r>
      <w:r w:rsidR="00A52ECD" w:rsidRPr="00E4475F">
        <w:rPr>
          <w:rFonts w:asciiTheme="majorHAnsi" w:hAnsiTheme="majorHAnsi" w:cstheme="majorHAnsi"/>
        </w:rPr>
        <w:t>eg</w:t>
      </w:r>
      <w:r w:rsidRPr="00E4475F">
        <w:rPr>
          <w:rFonts w:asciiTheme="majorHAnsi" w:hAnsiTheme="majorHAnsi" w:cstheme="majorHAnsi"/>
        </w:rPr>
        <w:t>ration in planning and service delivery at a r</w:t>
      </w:r>
      <w:r w:rsidR="00A52ECD" w:rsidRPr="00E4475F">
        <w:rPr>
          <w:rFonts w:asciiTheme="majorHAnsi" w:hAnsiTheme="majorHAnsi" w:cstheme="majorHAnsi"/>
        </w:rPr>
        <w:t>eg</w:t>
      </w:r>
      <w:r w:rsidRPr="00E4475F">
        <w:rPr>
          <w:rFonts w:asciiTheme="majorHAnsi" w:hAnsiTheme="majorHAnsi" w:cstheme="majorHAnsi"/>
        </w:rPr>
        <w:t>ional level</w:t>
      </w:r>
      <w:r w:rsidR="000652D9" w:rsidRPr="00E4475F">
        <w:rPr>
          <w:rFonts w:asciiTheme="majorHAnsi" w:hAnsiTheme="majorHAnsi" w:cstheme="majorHAnsi"/>
        </w:rPr>
        <w:t xml:space="preserve">. </w:t>
      </w:r>
      <w:r w:rsidRPr="00E4475F">
        <w:rPr>
          <w:rFonts w:asciiTheme="majorHAnsi" w:hAnsiTheme="majorHAnsi" w:cstheme="majorHAnsi"/>
        </w:rPr>
        <w:t>Importantly it demands that consumers and carers are central to the way in which services are planned</w:t>
      </w:r>
      <w:r w:rsidR="000652D9" w:rsidRPr="00E4475F">
        <w:rPr>
          <w:rFonts w:asciiTheme="majorHAnsi" w:hAnsiTheme="majorHAnsi" w:cstheme="majorHAnsi"/>
        </w:rPr>
        <w:t xml:space="preserve">, </w:t>
      </w:r>
      <w:r w:rsidRPr="00E4475F">
        <w:rPr>
          <w:rFonts w:asciiTheme="majorHAnsi" w:hAnsiTheme="majorHAnsi" w:cstheme="majorHAnsi"/>
        </w:rPr>
        <w:t>delivered and evaluated</w:t>
      </w:r>
      <w:r w:rsidR="000652D9" w:rsidRPr="00E4475F">
        <w:rPr>
          <w:rFonts w:asciiTheme="majorHAnsi" w:hAnsiTheme="majorHAnsi" w:cstheme="majorHAnsi"/>
        </w:rPr>
        <w:t xml:space="preserve">. </w:t>
      </w:r>
    </w:p>
    <w:p w14:paraId="27751147" w14:textId="17AE23B8" w:rsidR="006726A4" w:rsidRPr="00E4475F" w:rsidRDefault="000652D9" w:rsidP="00E4475F">
      <w:pPr>
        <w:pStyle w:val="Quote"/>
        <w:spacing w:line="276" w:lineRule="auto"/>
        <w:jc w:val="both"/>
        <w:rPr>
          <w:rFonts w:asciiTheme="majorHAnsi" w:hAnsiTheme="majorHAnsi" w:cstheme="majorHAnsi"/>
        </w:rPr>
      </w:pPr>
      <w:r w:rsidRPr="00E4475F">
        <w:rPr>
          <w:rFonts w:asciiTheme="majorHAnsi" w:hAnsiTheme="majorHAnsi" w:cstheme="majorHAnsi"/>
        </w:rPr>
        <w:t>Furthermore,</w:t>
      </w:r>
      <w:r w:rsidR="006726A4" w:rsidRPr="00E4475F">
        <w:rPr>
          <w:rFonts w:asciiTheme="majorHAnsi" w:hAnsiTheme="majorHAnsi" w:cstheme="majorHAnsi"/>
        </w:rPr>
        <w:t xml:space="preserve"> this plan recognises the tragic impact of suicide on the lives of so many </w:t>
      </w:r>
      <w:r w:rsidRPr="00E4475F">
        <w:rPr>
          <w:rFonts w:asciiTheme="majorHAnsi" w:hAnsiTheme="majorHAnsi" w:cstheme="majorHAnsi"/>
        </w:rPr>
        <w:t>Australia</w:t>
      </w:r>
      <w:r w:rsidR="006726A4" w:rsidRPr="00E4475F">
        <w:rPr>
          <w:rFonts w:asciiTheme="majorHAnsi" w:hAnsiTheme="majorHAnsi" w:cstheme="majorHAnsi"/>
        </w:rPr>
        <w:t xml:space="preserve">ns and sets a clear direction </w:t>
      </w:r>
      <w:r w:rsidRPr="00E4475F">
        <w:rPr>
          <w:rFonts w:asciiTheme="majorHAnsi" w:hAnsiTheme="majorHAnsi" w:cstheme="majorHAnsi"/>
        </w:rPr>
        <w:t>for</w:t>
      </w:r>
      <w:r w:rsidR="006726A4" w:rsidRPr="00E4475F">
        <w:rPr>
          <w:rFonts w:asciiTheme="majorHAnsi" w:hAnsiTheme="majorHAnsi" w:cstheme="majorHAnsi"/>
        </w:rPr>
        <w:t xml:space="preserve"> coordinated actions by both levels of government to more effectively address this important public issue”</w:t>
      </w:r>
      <w:r w:rsidRPr="00E4475F">
        <w:rPr>
          <w:rFonts w:asciiTheme="majorHAnsi" w:hAnsiTheme="majorHAnsi" w:cstheme="majorHAnsi"/>
        </w:rPr>
        <w:t xml:space="preserve">. </w:t>
      </w:r>
    </w:p>
    <w:p w14:paraId="1D2B894A" w14:textId="77777777" w:rsidR="00966DB9" w:rsidRPr="00E4475F" w:rsidRDefault="00966DB9" w:rsidP="00E4475F">
      <w:pPr>
        <w:spacing w:line="276" w:lineRule="auto"/>
        <w:jc w:val="both"/>
        <w:rPr>
          <w:rFonts w:asciiTheme="majorHAnsi" w:hAnsiTheme="majorHAnsi" w:cstheme="majorHAnsi"/>
        </w:rPr>
      </w:pPr>
    </w:p>
    <w:p w14:paraId="4BBD30ED" w14:textId="2B704F3F" w:rsidR="00966DB9" w:rsidRPr="00E4475F" w:rsidRDefault="006726A4" w:rsidP="00E4475F">
      <w:pPr>
        <w:spacing w:line="276" w:lineRule="auto"/>
        <w:jc w:val="both"/>
        <w:rPr>
          <w:rFonts w:asciiTheme="majorHAnsi" w:hAnsiTheme="majorHAnsi" w:cstheme="majorHAnsi"/>
        </w:rPr>
      </w:pPr>
      <w:r w:rsidRPr="00E4475F">
        <w:rPr>
          <w:rFonts w:asciiTheme="majorHAnsi" w:hAnsiTheme="majorHAnsi" w:cstheme="majorHAnsi"/>
        </w:rPr>
        <w:t xml:space="preserve">The Fifth Plan is accompanied by an Implementation Plan that sets out who will be responsible </w:t>
      </w:r>
      <w:r w:rsidR="000652D9" w:rsidRPr="00E4475F">
        <w:rPr>
          <w:rFonts w:asciiTheme="majorHAnsi" w:hAnsiTheme="majorHAnsi" w:cstheme="majorHAnsi"/>
        </w:rPr>
        <w:t>for</w:t>
      </w:r>
      <w:r w:rsidRPr="00E4475F">
        <w:rPr>
          <w:rFonts w:asciiTheme="majorHAnsi" w:hAnsiTheme="majorHAnsi" w:cstheme="majorHAnsi"/>
        </w:rPr>
        <w:t xml:space="preserve"> undertaking the actions agreed in the plan and how implementation will proceed and be coordinated across governments</w:t>
      </w:r>
      <w:r w:rsidR="000652D9" w:rsidRPr="00E4475F">
        <w:rPr>
          <w:rFonts w:asciiTheme="majorHAnsi" w:hAnsiTheme="majorHAnsi" w:cstheme="majorHAnsi"/>
        </w:rPr>
        <w:t>.</w:t>
      </w:r>
      <w:r w:rsidR="00966DB9" w:rsidRPr="00E4475F">
        <w:rPr>
          <w:rFonts w:asciiTheme="majorHAnsi" w:hAnsiTheme="majorHAnsi" w:cstheme="majorHAnsi"/>
        </w:rPr>
        <w:t xml:space="preserve"> </w:t>
      </w:r>
      <w:r w:rsidR="000652D9" w:rsidRPr="00E4475F">
        <w:rPr>
          <w:rFonts w:asciiTheme="majorHAnsi" w:hAnsiTheme="majorHAnsi" w:cstheme="majorHAnsi"/>
        </w:rPr>
        <w:t>For</w:t>
      </w:r>
      <w:r w:rsidRPr="00E4475F">
        <w:rPr>
          <w:rFonts w:asciiTheme="majorHAnsi" w:hAnsiTheme="majorHAnsi" w:cstheme="majorHAnsi"/>
        </w:rPr>
        <w:t xml:space="preserve"> the first time</w:t>
      </w:r>
      <w:r w:rsidR="00966DB9" w:rsidRPr="00E4475F">
        <w:rPr>
          <w:rFonts w:asciiTheme="majorHAnsi" w:hAnsiTheme="majorHAnsi" w:cstheme="majorHAnsi"/>
        </w:rPr>
        <w:t>,</w:t>
      </w:r>
      <w:r w:rsidRPr="00E4475F">
        <w:rPr>
          <w:rFonts w:asciiTheme="majorHAnsi" w:hAnsiTheme="majorHAnsi" w:cstheme="majorHAnsi"/>
        </w:rPr>
        <w:t xml:space="preserve"> the plan also contains a set of nationally agreed indicators which can be captured and reported on to track the progress of the plan</w:t>
      </w:r>
      <w:r w:rsidR="000652D9" w:rsidRPr="00E4475F">
        <w:rPr>
          <w:rFonts w:asciiTheme="majorHAnsi" w:hAnsiTheme="majorHAnsi" w:cstheme="majorHAnsi"/>
        </w:rPr>
        <w:t xml:space="preserve">. </w:t>
      </w:r>
      <w:r w:rsidRPr="00E4475F">
        <w:rPr>
          <w:rFonts w:asciiTheme="majorHAnsi" w:hAnsiTheme="majorHAnsi" w:cstheme="majorHAnsi"/>
        </w:rPr>
        <w:t xml:space="preserve">The Fifth Plan </w:t>
      </w:r>
      <w:r w:rsidR="00966DB9" w:rsidRPr="00E4475F">
        <w:rPr>
          <w:rFonts w:asciiTheme="majorHAnsi" w:hAnsiTheme="majorHAnsi" w:cstheme="majorHAnsi"/>
        </w:rPr>
        <w:t xml:space="preserve">also </w:t>
      </w:r>
      <w:r w:rsidRPr="00E4475F">
        <w:rPr>
          <w:rFonts w:asciiTheme="majorHAnsi" w:hAnsiTheme="majorHAnsi" w:cstheme="majorHAnsi"/>
        </w:rPr>
        <w:t>sets out to achieve outcomes in eight priority areas that align with specific aims and policy directions in the National Mental Health Policy</w:t>
      </w:r>
      <w:r w:rsidR="000652D9" w:rsidRPr="00E4475F">
        <w:rPr>
          <w:rFonts w:asciiTheme="majorHAnsi" w:hAnsiTheme="majorHAnsi" w:cstheme="majorHAnsi"/>
        </w:rPr>
        <w:t xml:space="preserve">. </w:t>
      </w:r>
      <w:r w:rsidRPr="00E4475F">
        <w:rPr>
          <w:rFonts w:asciiTheme="majorHAnsi" w:hAnsiTheme="majorHAnsi" w:cstheme="majorHAnsi"/>
        </w:rPr>
        <w:t xml:space="preserve">These priority areas do not reflect all the aims and policy directions in the National Mental Health Policy but align with those that are well positioned </w:t>
      </w:r>
      <w:r w:rsidR="000652D9" w:rsidRPr="00E4475F">
        <w:rPr>
          <w:rFonts w:asciiTheme="majorHAnsi" w:hAnsiTheme="majorHAnsi" w:cstheme="majorHAnsi"/>
        </w:rPr>
        <w:t>for</w:t>
      </w:r>
      <w:r w:rsidRPr="00E4475F">
        <w:rPr>
          <w:rFonts w:asciiTheme="majorHAnsi" w:hAnsiTheme="majorHAnsi" w:cstheme="majorHAnsi"/>
        </w:rPr>
        <w:t xml:space="preserve"> change in terms of both need and opportunity</w:t>
      </w:r>
      <w:r w:rsidR="000652D9" w:rsidRPr="00E4475F">
        <w:rPr>
          <w:rFonts w:asciiTheme="majorHAnsi" w:hAnsiTheme="majorHAnsi" w:cstheme="majorHAnsi"/>
        </w:rPr>
        <w:t xml:space="preserve">. </w:t>
      </w:r>
    </w:p>
    <w:p w14:paraId="6832CFDA" w14:textId="6F488257" w:rsidR="006726A4" w:rsidRPr="00E4475F" w:rsidRDefault="006726A4" w:rsidP="00E4475F">
      <w:pPr>
        <w:spacing w:line="276" w:lineRule="auto"/>
        <w:jc w:val="both"/>
        <w:rPr>
          <w:rFonts w:asciiTheme="majorHAnsi" w:hAnsiTheme="majorHAnsi" w:cstheme="majorHAnsi"/>
        </w:rPr>
      </w:pPr>
      <w:r w:rsidRPr="00E4475F">
        <w:rPr>
          <w:rFonts w:asciiTheme="majorHAnsi" w:hAnsiTheme="majorHAnsi" w:cstheme="majorHAnsi"/>
        </w:rPr>
        <w:t xml:space="preserve">The eight priority areas of the Fifth Plan are: </w:t>
      </w:r>
    </w:p>
    <w:p w14:paraId="005CCD2B" w14:textId="00D605A2" w:rsidR="006726A4" w:rsidRPr="00E4475F" w:rsidRDefault="006726A4" w:rsidP="000E768C">
      <w:pPr>
        <w:pStyle w:val="ListParagraph"/>
        <w:numPr>
          <w:ilvl w:val="0"/>
          <w:numId w:val="37"/>
        </w:numPr>
        <w:spacing w:line="276" w:lineRule="auto"/>
        <w:jc w:val="both"/>
        <w:rPr>
          <w:rFonts w:asciiTheme="majorHAnsi" w:hAnsiTheme="majorHAnsi" w:cstheme="majorHAnsi"/>
        </w:rPr>
      </w:pPr>
      <w:r w:rsidRPr="00E4475F">
        <w:rPr>
          <w:rFonts w:asciiTheme="majorHAnsi" w:hAnsiTheme="majorHAnsi" w:cstheme="majorHAnsi"/>
        </w:rPr>
        <w:lastRenderedPageBreak/>
        <w:t>achieving int</w:t>
      </w:r>
      <w:r w:rsidR="00A52ECD" w:rsidRPr="00E4475F">
        <w:rPr>
          <w:rFonts w:asciiTheme="majorHAnsi" w:hAnsiTheme="majorHAnsi" w:cstheme="majorHAnsi"/>
        </w:rPr>
        <w:t>eg</w:t>
      </w:r>
      <w:r w:rsidRPr="00E4475F">
        <w:rPr>
          <w:rFonts w:asciiTheme="majorHAnsi" w:hAnsiTheme="majorHAnsi" w:cstheme="majorHAnsi"/>
        </w:rPr>
        <w:t>rated r</w:t>
      </w:r>
      <w:r w:rsidR="00A52ECD" w:rsidRPr="00E4475F">
        <w:rPr>
          <w:rFonts w:asciiTheme="majorHAnsi" w:hAnsiTheme="majorHAnsi" w:cstheme="majorHAnsi"/>
        </w:rPr>
        <w:t>eg</w:t>
      </w:r>
      <w:r w:rsidRPr="00E4475F">
        <w:rPr>
          <w:rFonts w:asciiTheme="majorHAnsi" w:hAnsiTheme="majorHAnsi" w:cstheme="majorHAnsi"/>
        </w:rPr>
        <w:t>ional planning and service delivery</w:t>
      </w:r>
    </w:p>
    <w:p w14:paraId="0337A9F1" w14:textId="221A14A0" w:rsidR="006726A4" w:rsidRPr="00E4475F" w:rsidRDefault="006726A4" w:rsidP="000E768C">
      <w:pPr>
        <w:pStyle w:val="ListParagraph"/>
        <w:numPr>
          <w:ilvl w:val="0"/>
          <w:numId w:val="37"/>
        </w:numPr>
        <w:spacing w:line="276" w:lineRule="auto"/>
        <w:jc w:val="both"/>
        <w:rPr>
          <w:rFonts w:asciiTheme="majorHAnsi" w:hAnsiTheme="majorHAnsi" w:cstheme="majorHAnsi"/>
        </w:rPr>
      </w:pPr>
      <w:r w:rsidRPr="00E4475F">
        <w:rPr>
          <w:rFonts w:asciiTheme="majorHAnsi" w:hAnsiTheme="majorHAnsi" w:cstheme="majorHAnsi"/>
        </w:rPr>
        <w:t>effective suicide prevention</w:t>
      </w:r>
    </w:p>
    <w:p w14:paraId="5D95F9D7" w14:textId="3DB26AA4" w:rsidR="00744210" w:rsidRPr="00E4475F" w:rsidRDefault="00496323" w:rsidP="000E768C">
      <w:pPr>
        <w:pStyle w:val="ListParagraph"/>
        <w:numPr>
          <w:ilvl w:val="0"/>
          <w:numId w:val="37"/>
        </w:numPr>
        <w:spacing w:line="276" w:lineRule="auto"/>
        <w:jc w:val="both"/>
        <w:rPr>
          <w:rFonts w:asciiTheme="majorHAnsi" w:hAnsiTheme="majorHAnsi" w:cstheme="majorHAnsi"/>
        </w:rPr>
      </w:pPr>
      <w:r w:rsidRPr="00E4475F">
        <w:rPr>
          <w:rFonts w:asciiTheme="majorHAnsi" w:hAnsiTheme="majorHAnsi" w:cstheme="majorHAnsi"/>
        </w:rPr>
        <w:t>Co-ordinated treatment and support</w:t>
      </w:r>
      <w:r w:rsidR="002C54B1" w:rsidRPr="00E4475F">
        <w:rPr>
          <w:rFonts w:asciiTheme="majorHAnsi" w:hAnsiTheme="majorHAnsi" w:cstheme="majorHAnsi"/>
        </w:rPr>
        <w:t>s for people with severe and complex mental illness</w:t>
      </w:r>
    </w:p>
    <w:p w14:paraId="00B1F484" w14:textId="3516E1F0" w:rsidR="00EE21A0" w:rsidRPr="00E4475F" w:rsidRDefault="00EE21A0" w:rsidP="000E768C">
      <w:pPr>
        <w:pStyle w:val="ListParagraph"/>
        <w:numPr>
          <w:ilvl w:val="0"/>
          <w:numId w:val="37"/>
        </w:numPr>
        <w:spacing w:line="276" w:lineRule="auto"/>
        <w:jc w:val="both"/>
        <w:rPr>
          <w:rFonts w:asciiTheme="majorHAnsi" w:hAnsiTheme="majorHAnsi" w:cstheme="majorHAnsi"/>
        </w:rPr>
      </w:pPr>
      <w:r w:rsidRPr="00E4475F">
        <w:rPr>
          <w:rFonts w:asciiTheme="majorHAnsi" w:hAnsiTheme="majorHAnsi" w:cstheme="majorHAnsi"/>
        </w:rPr>
        <w:t xml:space="preserve"> Improving Aboriginal and Torres Strai</w:t>
      </w:r>
      <w:r w:rsidR="00DD732A" w:rsidRPr="00E4475F">
        <w:rPr>
          <w:rFonts w:asciiTheme="majorHAnsi" w:hAnsiTheme="majorHAnsi" w:cstheme="majorHAnsi"/>
        </w:rPr>
        <w:t>t</w:t>
      </w:r>
      <w:r w:rsidR="00AF4031" w:rsidRPr="00E4475F">
        <w:rPr>
          <w:rFonts w:asciiTheme="majorHAnsi" w:hAnsiTheme="majorHAnsi" w:cstheme="majorHAnsi"/>
        </w:rPr>
        <w:t xml:space="preserve"> Islander </w:t>
      </w:r>
      <w:r w:rsidR="00485C8D" w:rsidRPr="00E4475F">
        <w:rPr>
          <w:rFonts w:asciiTheme="majorHAnsi" w:hAnsiTheme="majorHAnsi" w:cstheme="majorHAnsi"/>
        </w:rPr>
        <w:t xml:space="preserve">mental health and Suicide Prevention </w:t>
      </w:r>
    </w:p>
    <w:p w14:paraId="49E696B8" w14:textId="7EF06710" w:rsidR="00485C8D" w:rsidRPr="00E4475F" w:rsidRDefault="00485C8D" w:rsidP="000E768C">
      <w:pPr>
        <w:pStyle w:val="ListParagraph"/>
        <w:numPr>
          <w:ilvl w:val="0"/>
          <w:numId w:val="37"/>
        </w:numPr>
        <w:spacing w:line="276" w:lineRule="auto"/>
        <w:jc w:val="both"/>
        <w:rPr>
          <w:rFonts w:asciiTheme="majorHAnsi" w:hAnsiTheme="majorHAnsi" w:cstheme="majorHAnsi"/>
        </w:rPr>
      </w:pPr>
      <w:r w:rsidRPr="00E4475F">
        <w:rPr>
          <w:rFonts w:asciiTheme="majorHAnsi" w:hAnsiTheme="majorHAnsi" w:cstheme="majorHAnsi"/>
        </w:rPr>
        <w:t xml:space="preserve">Improving the physical health </w:t>
      </w:r>
      <w:r w:rsidR="002C5D5E" w:rsidRPr="00E4475F">
        <w:rPr>
          <w:rFonts w:asciiTheme="majorHAnsi" w:hAnsiTheme="majorHAnsi" w:cstheme="majorHAnsi"/>
        </w:rPr>
        <w:t xml:space="preserve">of people living with mental illness </w:t>
      </w:r>
    </w:p>
    <w:p w14:paraId="67AEDF40" w14:textId="5E4D92B8" w:rsidR="002C5D5E" w:rsidRPr="00E4475F" w:rsidRDefault="002C5D5E" w:rsidP="000E768C">
      <w:pPr>
        <w:pStyle w:val="ListParagraph"/>
        <w:numPr>
          <w:ilvl w:val="0"/>
          <w:numId w:val="37"/>
        </w:numPr>
        <w:spacing w:line="276" w:lineRule="auto"/>
        <w:jc w:val="both"/>
        <w:rPr>
          <w:rFonts w:asciiTheme="majorHAnsi" w:hAnsiTheme="majorHAnsi" w:cstheme="majorHAnsi"/>
        </w:rPr>
      </w:pPr>
      <w:r w:rsidRPr="00E4475F">
        <w:rPr>
          <w:rFonts w:asciiTheme="majorHAnsi" w:hAnsiTheme="majorHAnsi" w:cstheme="majorHAnsi"/>
        </w:rPr>
        <w:t xml:space="preserve">Reduce stigma </w:t>
      </w:r>
      <w:r w:rsidR="001D264B" w:rsidRPr="00E4475F">
        <w:rPr>
          <w:rFonts w:asciiTheme="majorHAnsi" w:hAnsiTheme="majorHAnsi" w:cstheme="majorHAnsi"/>
        </w:rPr>
        <w:t xml:space="preserve">and discrimination </w:t>
      </w:r>
    </w:p>
    <w:p w14:paraId="610276AE" w14:textId="0D4657CD" w:rsidR="001D264B" w:rsidRPr="00E4475F" w:rsidRDefault="001D264B" w:rsidP="000E768C">
      <w:pPr>
        <w:pStyle w:val="ListParagraph"/>
        <w:numPr>
          <w:ilvl w:val="0"/>
          <w:numId w:val="37"/>
        </w:numPr>
        <w:spacing w:line="276" w:lineRule="auto"/>
        <w:jc w:val="both"/>
        <w:rPr>
          <w:rFonts w:asciiTheme="majorHAnsi" w:hAnsiTheme="majorHAnsi" w:cstheme="majorHAnsi"/>
        </w:rPr>
      </w:pPr>
      <w:r w:rsidRPr="00E4475F">
        <w:rPr>
          <w:rFonts w:asciiTheme="majorHAnsi" w:hAnsiTheme="majorHAnsi" w:cstheme="majorHAnsi"/>
        </w:rPr>
        <w:t xml:space="preserve">Making safety and quality </w:t>
      </w:r>
      <w:r w:rsidR="00E01E84" w:rsidRPr="00E4475F">
        <w:rPr>
          <w:rFonts w:asciiTheme="majorHAnsi" w:hAnsiTheme="majorHAnsi" w:cstheme="majorHAnsi"/>
        </w:rPr>
        <w:t xml:space="preserve">central to mental health service delivery </w:t>
      </w:r>
    </w:p>
    <w:p w14:paraId="5EA3091F" w14:textId="0BD968F1" w:rsidR="00E01E84" w:rsidRPr="00E4475F" w:rsidRDefault="00E01E84" w:rsidP="000E768C">
      <w:pPr>
        <w:pStyle w:val="ListParagraph"/>
        <w:numPr>
          <w:ilvl w:val="0"/>
          <w:numId w:val="37"/>
        </w:numPr>
        <w:spacing w:line="276" w:lineRule="auto"/>
        <w:jc w:val="both"/>
        <w:rPr>
          <w:rFonts w:asciiTheme="majorHAnsi" w:hAnsiTheme="majorHAnsi" w:cstheme="majorHAnsi"/>
        </w:rPr>
      </w:pPr>
      <w:r w:rsidRPr="00E4475F">
        <w:rPr>
          <w:rFonts w:asciiTheme="majorHAnsi" w:hAnsiTheme="majorHAnsi" w:cstheme="majorHAnsi"/>
        </w:rPr>
        <w:t xml:space="preserve">Ensuring that </w:t>
      </w:r>
      <w:r w:rsidR="00322DC7" w:rsidRPr="00E4475F">
        <w:rPr>
          <w:rFonts w:asciiTheme="majorHAnsi" w:hAnsiTheme="majorHAnsi" w:cstheme="majorHAnsi"/>
        </w:rPr>
        <w:t xml:space="preserve">enablers of effective system performance and improvement are in place </w:t>
      </w:r>
    </w:p>
    <w:p w14:paraId="6D548C99" w14:textId="22FDDE68" w:rsidR="00E85B3F" w:rsidRPr="00E4475F" w:rsidRDefault="00A51817"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5</w:t>
      </w:r>
      <w:r w:rsidRPr="00E4475F">
        <w:rPr>
          <w:rFonts w:asciiTheme="majorHAnsi" w:hAnsiTheme="majorHAnsi" w:cstheme="majorHAnsi"/>
          <w:color w:val="000000" w:themeColor="text1"/>
          <w:vertAlign w:val="superscript"/>
        </w:rPr>
        <w:t>th</w:t>
      </w:r>
      <w:r w:rsidRPr="00E4475F">
        <w:rPr>
          <w:rFonts w:asciiTheme="majorHAnsi" w:hAnsiTheme="majorHAnsi" w:cstheme="majorHAnsi"/>
          <w:color w:val="000000" w:themeColor="text1"/>
        </w:rPr>
        <w:t xml:space="preserve"> Plan covers many areas , however , of particular </w:t>
      </w:r>
      <w:r w:rsidR="008B3CBF" w:rsidRPr="00E4475F">
        <w:rPr>
          <w:rFonts w:asciiTheme="majorHAnsi" w:hAnsiTheme="majorHAnsi" w:cstheme="majorHAnsi"/>
          <w:color w:val="000000" w:themeColor="text1"/>
        </w:rPr>
        <w:t>noteworthy information are the following topics :</w:t>
      </w:r>
    </w:p>
    <w:p w14:paraId="2FAE4310" w14:textId="77777777" w:rsidR="00FC5BD4" w:rsidRDefault="00FC5BD4" w:rsidP="00C744C8">
      <w:pPr>
        <w:pStyle w:val="Heading3"/>
        <w:spacing w:line="276" w:lineRule="auto"/>
        <w:jc w:val="both"/>
        <w:rPr>
          <w:rFonts w:cstheme="majorHAnsi"/>
        </w:rPr>
      </w:pPr>
      <w:bookmarkStart w:id="57" w:name="_Toc18610937"/>
    </w:p>
    <w:p w14:paraId="5FA2CE51" w14:textId="22D3BAB4" w:rsidR="006726A4" w:rsidRPr="003F04A5" w:rsidRDefault="007050E1" w:rsidP="00E4475F">
      <w:pPr>
        <w:pStyle w:val="Heading4"/>
      </w:pPr>
      <w:r w:rsidRPr="00B9363F">
        <w:t>PHNs</w:t>
      </w:r>
      <w:r w:rsidR="006726A4" w:rsidRPr="00EC5DC5">
        <w:t xml:space="preserve"> and </w:t>
      </w:r>
      <w:r w:rsidRPr="002327E2">
        <w:t>LHNs</w:t>
      </w:r>
      <w:bookmarkEnd w:id="57"/>
    </w:p>
    <w:p w14:paraId="63D29DD9" w14:textId="77777777" w:rsidR="00966DB9" w:rsidRPr="00E4475F" w:rsidRDefault="00966DB9" w:rsidP="00E4475F">
      <w:pPr>
        <w:spacing w:line="276" w:lineRule="auto"/>
        <w:jc w:val="both"/>
        <w:rPr>
          <w:rFonts w:asciiTheme="majorHAnsi" w:hAnsiTheme="majorHAnsi" w:cstheme="majorHAnsi"/>
        </w:rPr>
      </w:pPr>
    </w:p>
    <w:p w14:paraId="64B53F40" w14:textId="3C0B9249" w:rsidR="00966DB9"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“Activity at the local service delivery level is driven through PHNs and Local Hospital Networks (LHNs)</w:t>
      </w:r>
      <w:r w:rsidR="000652D9" w:rsidRPr="00E4475F">
        <w:rPr>
          <w:rFonts w:asciiTheme="majorHAnsi" w:hAnsiTheme="majorHAnsi" w:cstheme="majorHAnsi"/>
        </w:rPr>
        <w:t xml:space="preserve">. </w:t>
      </w:r>
      <w:r w:rsidRPr="00E4475F">
        <w:rPr>
          <w:rFonts w:asciiTheme="majorHAnsi" w:hAnsiTheme="majorHAnsi" w:cstheme="majorHAnsi"/>
        </w:rPr>
        <w:t>PHNs were established by the Commonwealth Government</w:t>
      </w:r>
      <w:r w:rsidR="000652D9" w:rsidRPr="00E4475F">
        <w:rPr>
          <w:rFonts w:asciiTheme="majorHAnsi" w:hAnsiTheme="majorHAnsi" w:cstheme="majorHAnsi"/>
        </w:rPr>
        <w:t xml:space="preserve">. </w:t>
      </w:r>
      <w:r w:rsidRPr="00E4475F">
        <w:rPr>
          <w:rFonts w:asciiTheme="majorHAnsi" w:hAnsiTheme="majorHAnsi" w:cstheme="majorHAnsi"/>
        </w:rPr>
        <w:t>They plan and commission medical and health services within defined r</w:t>
      </w:r>
      <w:r w:rsidR="00A52ECD" w:rsidRPr="00E4475F">
        <w:rPr>
          <w:rFonts w:asciiTheme="majorHAnsi" w:hAnsiTheme="majorHAnsi" w:cstheme="majorHAnsi"/>
        </w:rPr>
        <w:t>eg</w:t>
      </w:r>
      <w:r w:rsidRPr="00E4475F">
        <w:rPr>
          <w:rFonts w:asciiTheme="majorHAnsi" w:hAnsiTheme="majorHAnsi" w:cstheme="majorHAnsi"/>
        </w:rPr>
        <w:t>ional populations and are expected to support service int</w:t>
      </w:r>
      <w:r w:rsidR="00A52ECD" w:rsidRPr="00E4475F">
        <w:rPr>
          <w:rFonts w:asciiTheme="majorHAnsi" w:hAnsiTheme="majorHAnsi" w:cstheme="majorHAnsi"/>
        </w:rPr>
        <w:t>eg</w:t>
      </w:r>
      <w:r w:rsidRPr="00E4475F">
        <w:rPr>
          <w:rFonts w:asciiTheme="majorHAnsi" w:hAnsiTheme="majorHAnsi" w:cstheme="majorHAnsi"/>
        </w:rPr>
        <w:t>ration at the r</w:t>
      </w:r>
      <w:r w:rsidR="00A52ECD" w:rsidRPr="00E4475F">
        <w:rPr>
          <w:rFonts w:asciiTheme="majorHAnsi" w:hAnsiTheme="majorHAnsi" w:cstheme="majorHAnsi"/>
        </w:rPr>
        <w:t>eg</w:t>
      </w:r>
      <w:r w:rsidRPr="00E4475F">
        <w:rPr>
          <w:rFonts w:asciiTheme="majorHAnsi" w:hAnsiTheme="majorHAnsi" w:cstheme="majorHAnsi"/>
        </w:rPr>
        <w:t>ional level</w:t>
      </w:r>
      <w:r w:rsidR="000652D9" w:rsidRPr="00E4475F">
        <w:rPr>
          <w:rFonts w:asciiTheme="majorHAnsi" w:hAnsiTheme="majorHAnsi" w:cstheme="majorHAnsi"/>
        </w:rPr>
        <w:t xml:space="preserve">. </w:t>
      </w:r>
      <w:r w:rsidRPr="00E4475F">
        <w:rPr>
          <w:rFonts w:asciiTheme="majorHAnsi" w:hAnsiTheme="majorHAnsi" w:cstheme="majorHAnsi"/>
        </w:rPr>
        <w:t>LHNs were established by states and territories</w:t>
      </w:r>
      <w:r w:rsidR="000652D9" w:rsidRPr="00E4475F">
        <w:rPr>
          <w:rFonts w:asciiTheme="majorHAnsi" w:hAnsiTheme="majorHAnsi" w:cstheme="majorHAnsi"/>
        </w:rPr>
        <w:t xml:space="preserve">. </w:t>
      </w:r>
      <w:r w:rsidRPr="00E4475F">
        <w:rPr>
          <w:rFonts w:asciiTheme="majorHAnsi" w:hAnsiTheme="majorHAnsi" w:cstheme="majorHAnsi"/>
        </w:rPr>
        <w:t>They manage public hospital services; may manage other health services funded by states and territories</w:t>
      </w:r>
      <w:r w:rsidR="000652D9" w:rsidRPr="00E4475F">
        <w:rPr>
          <w:rFonts w:asciiTheme="majorHAnsi" w:hAnsiTheme="majorHAnsi" w:cstheme="majorHAnsi"/>
        </w:rPr>
        <w:t xml:space="preserve">, </w:t>
      </w:r>
      <w:r w:rsidRPr="00E4475F">
        <w:rPr>
          <w:rFonts w:asciiTheme="majorHAnsi" w:hAnsiTheme="majorHAnsi" w:cstheme="majorHAnsi"/>
        </w:rPr>
        <w:t>such as community-based health services; and support service int</w:t>
      </w:r>
      <w:r w:rsidR="00A52ECD" w:rsidRPr="00E4475F">
        <w:rPr>
          <w:rFonts w:asciiTheme="majorHAnsi" w:hAnsiTheme="majorHAnsi" w:cstheme="majorHAnsi"/>
        </w:rPr>
        <w:t>eg</w:t>
      </w:r>
      <w:r w:rsidRPr="00E4475F">
        <w:rPr>
          <w:rFonts w:asciiTheme="majorHAnsi" w:hAnsiTheme="majorHAnsi" w:cstheme="majorHAnsi"/>
        </w:rPr>
        <w:t>ration at the r</w:t>
      </w:r>
      <w:r w:rsidR="00A52ECD" w:rsidRPr="00E4475F">
        <w:rPr>
          <w:rFonts w:asciiTheme="majorHAnsi" w:hAnsiTheme="majorHAnsi" w:cstheme="majorHAnsi"/>
        </w:rPr>
        <w:t>eg</w:t>
      </w:r>
      <w:r w:rsidRPr="00E4475F">
        <w:rPr>
          <w:rFonts w:asciiTheme="majorHAnsi" w:hAnsiTheme="majorHAnsi" w:cstheme="majorHAnsi"/>
        </w:rPr>
        <w:t>ional level</w:t>
      </w:r>
      <w:r w:rsidR="00377E63" w:rsidRPr="00E4475F">
        <w:rPr>
          <w:rFonts w:asciiTheme="majorHAnsi" w:hAnsiTheme="majorHAnsi" w:cstheme="majorHAnsi"/>
        </w:rPr>
        <w:t>.</w:t>
      </w:r>
      <w:r w:rsidR="000652D9" w:rsidRPr="00E4475F">
        <w:rPr>
          <w:rFonts w:asciiTheme="majorHAnsi" w:hAnsiTheme="majorHAnsi" w:cstheme="majorHAnsi"/>
        </w:rPr>
        <w:t xml:space="preserve">  </w:t>
      </w:r>
    </w:p>
    <w:p w14:paraId="02B397C0" w14:textId="4597638C"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“PHNs and LHNs have strong relationships with the community-managed sector</w:t>
      </w:r>
      <w:r w:rsidR="000652D9" w:rsidRPr="00E4475F">
        <w:rPr>
          <w:rFonts w:asciiTheme="majorHAnsi" w:hAnsiTheme="majorHAnsi" w:cstheme="majorHAnsi"/>
        </w:rPr>
        <w:t xml:space="preserve">. </w:t>
      </w:r>
      <w:r w:rsidRPr="00E4475F">
        <w:rPr>
          <w:rFonts w:asciiTheme="majorHAnsi" w:hAnsiTheme="majorHAnsi" w:cstheme="majorHAnsi"/>
        </w:rPr>
        <w:t>Collective action by both PHNs and LHNs is necessary to drive effective service int</w:t>
      </w:r>
      <w:r w:rsidR="00A52ECD" w:rsidRPr="00E4475F">
        <w:rPr>
          <w:rFonts w:asciiTheme="majorHAnsi" w:hAnsiTheme="majorHAnsi" w:cstheme="majorHAnsi"/>
        </w:rPr>
        <w:t>eg</w:t>
      </w:r>
      <w:r w:rsidRPr="00E4475F">
        <w:rPr>
          <w:rFonts w:asciiTheme="majorHAnsi" w:hAnsiTheme="majorHAnsi" w:cstheme="majorHAnsi"/>
        </w:rPr>
        <w:t>ration within a local r</w:t>
      </w:r>
      <w:r w:rsidR="00A52ECD" w:rsidRPr="00E4475F">
        <w:rPr>
          <w:rFonts w:asciiTheme="majorHAnsi" w:hAnsiTheme="majorHAnsi" w:cstheme="majorHAnsi"/>
        </w:rPr>
        <w:t>eg</w:t>
      </w:r>
      <w:r w:rsidRPr="00E4475F">
        <w:rPr>
          <w:rFonts w:asciiTheme="majorHAnsi" w:hAnsiTheme="majorHAnsi" w:cstheme="majorHAnsi"/>
        </w:rPr>
        <w:t>ion</w:t>
      </w:r>
      <w:r w:rsidR="00377E63" w:rsidRPr="00E4475F">
        <w:rPr>
          <w:rFonts w:asciiTheme="majorHAnsi" w:hAnsiTheme="majorHAnsi" w:cstheme="majorHAnsi"/>
        </w:rPr>
        <w:t>.”</w:t>
      </w:r>
    </w:p>
    <w:p w14:paraId="6069606F" w14:textId="77777777" w:rsidR="00966DB9" w:rsidRPr="00E4475F" w:rsidRDefault="00966DB9" w:rsidP="00E4475F">
      <w:pPr>
        <w:spacing w:line="276" w:lineRule="auto"/>
        <w:jc w:val="both"/>
        <w:rPr>
          <w:rFonts w:asciiTheme="majorHAnsi" w:hAnsiTheme="majorHAnsi" w:cstheme="majorHAnsi"/>
        </w:rPr>
      </w:pPr>
    </w:p>
    <w:p w14:paraId="0150D2F6" w14:textId="50A3C031" w:rsidR="006726A4" w:rsidRPr="00E4475F" w:rsidRDefault="006726A4" w:rsidP="00E4475F">
      <w:pPr>
        <w:spacing w:line="276" w:lineRule="auto"/>
        <w:jc w:val="both"/>
        <w:rPr>
          <w:rFonts w:asciiTheme="majorHAnsi" w:hAnsiTheme="majorHAnsi" w:cstheme="majorHAnsi"/>
        </w:rPr>
      </w:pPr>
      <w:r w:rsidRPr="00E4475F">
        <w:rPr>
          <w:rFonts w:asciiTheme="majorHAnsi" w:hAnsiTheme="majorHAnsi" w:cstheme="majorHAnsi"/>
        </w:rPr>
        <w:t>The</w:t>
      </w:r>
      <w:r w:rsidR="000652D9" w:rsidRPr="00E4475F">
        <w:rPr>
          <w:rFonts w:asciiTheme="majorHAnsi" w:hAnsiTheme="majorHAnsi" w:cstheme="majorHAnsi"/>
        </w:rPr>
        <w:t xml:space="preserve"> </w:t>
      </w:r>
      <w:r w:rsidRPr="00E4475F">
        <w:rPr>
          <w:rFonts w:asciiTheme="majorHAnsi" w:hAnsiTheme="majorHAnsi" w:cstheme="majorHAnsi"/>
        </w:rPr>
        <w:t>plan also addresses</w:t>
      </w:r>
      <w:r w:rsidR="000652D9" w:rsidRPr="00E4475F">
        <w:rPr>
          <w:rFonts w:asciiTheme="majorHAnsi" w:hAnsiTheme="majorHAnsi" w:cstheme="majorHAnsi"/>
        </w:rPr>
        <w:t xml:space="preserve"> </w:t>
      </w:r>
      <w:r w:rsidRPr="00E4475F">
        <w:rPr>
          <w:rFonts w:asciiTheme="majorHAnsi" w:hAnsiTheme="majorHAnsi" w:cstheme="majorHAnsi"/>
        </w:rPr>
        <w:t>Mental Health amongst the ATSIC community</w:t>
      </w:r>
      <w:r w:rsidR="000652D9" w:rsidRPr="00E4475F">
        <w:rPr>
          <w:rFonts w:asciiTheme="majorHAnsi" w:hAnsiTheme="majorHAnsi" w:cstheme="majorHAnsi"/>
        </w:rPr>
        <w:t xml:space="preserve">, </w:t>
      </w:r>
      <w:r w:rsidRPr="00E4475F">
        <w:rPr>
          <w:rFonts w:asciiTheme="majorHAnsi" w:hAnsiTheme="majorHAnsi" w:cstheme="majorHAnsi"/>
        </w:rPr>
        <w:t>as well as stigma</w:t>
      </w:r>
      <w:r w:rsidR="000652D9" w:rsidRPr="00E4475F">
        <w:rPr>
          <w:rFonts w:asciiTheme="majorHAnsi" w:hAnsiTheme="majorHAnsi" w:cstheme="majorHAnsi"/>
        </w:rPr>
        <w:t xml:space="preserve">, </w:t>
      </w:r>
      <w:r w:rsidRPr="00E4475F">
        <w:rPr>
          <w:rFonts w:asciiTheme="majorHAnsi" w:hAnsiTheme="majorHAnsi" w:cstheme="majorHAnsi"/>
        </w:rPr>
        <w:t>discrimination</w:t>
      </w:r>
      <w:r w:rsidR="000652D9" w:rsidRPr="00E4475F">
        <w:rPr>
          <w:rFonts w:asciiTheme="majorHAnsi" w:hAnsiTheme="majorHAnsi" w:cstheme="majorHAnsi"/>
        </w:rPr>
        <w:t xml:space="preserve">, </w:t>
      </w:r>
      <w:r w:rsidRPr="00E4475F">
        <w:rPr>
          <w:rFonts w:asciiTheme="majorHAnsi" w:hAnsiTheme="majorHAnsi" w:cstheme="majorHAnsi"/>
        </w:rPr>
        <w:t>physical health and other issues</w:t>
      </w:r>
      <w:r w:rsidR="000652D9" w:rsidRPr="00E4475F">
        <w:rPr>
          <w:rFonts w:asciiTheme="majorHAnsi" w:hAnsiTheme="majorHAnsi" w:cstheme="majorHAnsi"/>
        </w:rPr>
        <w:t xml:space="preserve">. </w:t>
      </w:r>
      <w:r w:rsidRPr="00E4475F">
        <w:rPr>
          <w:rFonts w:asciiTheme="majorHAnsi" w:hAnsiTheme="majorHAnsi" w:cstheme="majorHAnsi"/>
        </w:rPr>
        <w:t>It importantly notes “Primary Health Networks have been established as new service entities that provide primary and specialist mental health care and several state governments have established Mental Health Commissions that focus on a whole of government</w:t>
      </w:r>
      <w:r w:rsidR="000652D9" w:rsidRPr="00E4475F">
        <w:rPr>
          <w:rFonts w:asciiTheme="majorHAnsi" w:hAnsiTheme="majorHAnsi" w:cstheme="majorHAnsi"/>
        </w:rPr>
        <w:t>.</w:t>
      </w:r>
      <w:r w:rsidR="00966DB9"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It notes “the extensive consultation undertaken by the National Mental Health Commission in 2014”</w:t>
      </w:r>
      <w:r w:rsidR="000652D9" w:rsidRPr="00E4475F">
        <w:rPr>
          <w:rFonts w:asciiTheme="majorHAnsi" w:hAnsiTheme="majorHAnsi" w:cstheme="majorHAnsi"/>
        </w:rPr>
        <w:t xml:space="preserve"> </w:t>
      </w:r>
      <w:r w:rsidR="00966DB9" w:rsidRPr="00E4475F">
        <w:rPr>
          <w:rFonts w:asciiTheme="majorHAnsi" w:hAnsiTheme="majorHAnsi" w:cstheme="majorHAnsi"/>
        </w:rPr>
        <w:t xml:space="preserve">and, </w:t>
      </w:r>
      <w:r w:rsidRPr="00E4475F">
        <w:rPr>
          <w:rFonts w:asciiTheme="majorHAnsi" w:hAnsiTheme="majorHAnsi" w:cstheme="majorHAnsi"/>
        </w:rPr>
        <w:t>further</w:t>
      </w:r>
      <w:r w:rsidR="00966DB9" w:rsidRPr="00E4475F">
        <w:rPr>
          <w:rFonts w:asciiTheme="majorHAnsi" w:hAnsiTheme="majorHAnsi" w:cstheme="majorHAnsi"/>
        </w:rPr>
        <w:t>more, that</w:t>
      </w:r>
      <w:r w:rsidRPr="00E4475F">
        <w:rPr>
          <w:rFonts w:asciiTheme="majorHAnsi" w:hAnsiTheme="majorHAnsi" w:cstheme="majorHAnsi"/>
        </w:rPr>
        <w:t xml:space="preserve"> “</w:t>
      </w:r>
      <w:r w:rsidR="00966DB9" w:rsidRPr="00E4475F">
        <w:rPr>
          <w:rFonts w:asciiTheme="majorHAnsi" w:hAnsiTheme="majorHAnsi" w:cstheme="majorHAnsi"/>
        </w:rPr>
        <w:t xml:space="preserve">over </w:t>
      </w:r>
      <w:r w:rsidRPr="00E4475F">
        <w:rPr>
          <w:rFonts w:asciiTheme="majorHAnsi" w:hAnsiTheme="majorHAnsi" w:cstheme="majorHAnsi"/>
        </w:rPr>
        <w:t>the next five years</w:t>
      </w:r>
      <w:r w:rsidR="000652D9" w:rsidRPr="00E4475F">
        <w:rPr>
          <w:rFonts w:asciiTheme="majorHAnsi" w:hAnsiTheme="majorHAnsi" w:cstheme="majorHAnsi"/>
        </w:rPr>
        <w:t xml:space="preserve">, </w:t>
      </w:r>
      <w:r w:rsidRPr="00E4475F">
        <w:rPr>
          <w:rFonts w:asciiTheme="majorHAnsi" w:hAnsiTheme="majorHAnsi" w:cstheme="majorHAnsi"/>
        </w:rPr>
        <w:t xml:space="preserve">the Fifth Plan will establish a national approach </w:t>
      </w:r>
      <w:r w:rsidR="000652D9" w:rsidRPr="00E4475F">
        <w:rPr>
          <w:rFonts w:asciiTheme="majorHAnsi" w:hAnsiTheme="majorHAnsi" w:cstheme="majorHAnsi"/>
        </w:rPr>
        <w:t>for</w:t>
      </w:r>
      <w:r w:rsidRPr="00E4475F">
        <w:rPr>
          <w:rFonts w:asciiTheme="majorHAnsi" w:hAnsiTheme="majorHAnsi" w:cstheme="majorHAnsi"/>
        </w:rPr>
        <w:t xml:space="preserve"> collaborative government action to improve the provision of better int</w:t>
      </w:r>
      <w:r w:rsidR="00A52ECD" w:rsidRPr="00E4475F">
        <w:rPr>
          <w:rFonts w:asciiTheme="majorHAnsi" w:hAnsiTheme="majorHAnsi" w:cstheme="majorHAnsi"/>
        </w:rPr>
        <w:t>eg</w:t>
      </w:r>
      <w:r w:rsidRPr="00E4475F">
        <w:rPr>
          <w:rFonts w:asciiTheme="majorHAnsi" w:hAnsiTheme="majorHAnsi" w:cstheme="majorHAnsi"/>
        </w:rPr>
        <w:t xml:space="preserve">rated mental health and related services in </w:t>
      </w:r>
      <w:r w:rsidR="000652D9" w:rsidRPr="00E4475F">
        <w:rPr>
          <w:rFonts w:asciiTheme="majorHAnsi" w:hAnsiTheme="majorHAnsi" w:cstheme="majorHAnsi"/>
        </w:rPr>
        <w:t>Australia</w:t>
      </w:r>
      <w:r w:rsidR="00377E63" w:rsidRPr="00E4475F">
        <w:rPr>
          <w:rFonts w:asciiTheme="majorHAnsi" w:hAnsiTheme="majorHAnsi" w:cstheme="majorHAnsi"/>
        </w:rPr>
        <w:t>.”</w:t>
      </w:r>
    </w:p>
    <w:p w14:paraId="14B9E0B1" w14:textId="77777777" w:rsidR="006726A4" w:rsidRPr="00E4475F" w:rsidRDefault="006726A4" w:rsidP="00E4475F">
      <w:pPr>
        <w:spacing w:line="276" w:lineRule="auto"/>
        <w:jc w:val="both"/>
        <w:rPr>
          <w:rFonts w:asciiTheme="majorHAnsi" w:hAnsiTheme="majorHAnsi" w:cstheme="majorHAnsi"/>
        </w:rPr>
      </w:pPr>
    </w:p>
    <w:p w14:paraId="6AEF2770" w14:textId="1DB8B889" w:rsidR="006726A4" w:rsidRPr="00E4475F" w:rsidRDefault="00654E7C"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 </w:t>
      </w:r>
      <w:r w:rsidR="006726A4" w:rsidRPr="00E4475F">
        <w:rPr>
          <w:rFonts w:asciiTheme="majorHAnsi" w:hAnsiTheme="majorHAnsi" w:cstheme="majorHAnsi"/>
        </w:rPr>
        <w:t>“The Fifth Plan is underpinned by several targeted priority areas</w:t>
      </w:r>
      <w:r w:rsidR="000652D9" w:rsidRPr="00E4475F">
        <w:rPr>
          <w:rFonts w:asciiTheme="majorHAnsi" w:hAnsiTheme="majorHAnsi" w:cstheme="majorHAnsi"/>
        </w:rPr>
        <w:t xml:space="preserve">, </w:t>
      </w:r>
      <w:r w:rsidR="006726A4" w:rsidRPr="00E4475F">
        <w:rPr>
          <w:rFonts w:asciiTheme="majorHAnsi" w:hAnsiTheme="majorHAnsi" w:cstheme="majorHAnsi"/>
        </w:rPr>
        <w:t xml:space="preserve">which were developed taking into account feedback from key </w:t>
      </w:r>
      <w:r w:rsidR="00B33628" w:rsidRPr="00B9363F">
        <w:rPr>
          <w:rFonts w:asciiTheme="majorHAnsi" w:hAnsiTheme="majorHAnsi" w:cstheme="majorHAnsi"/>
        </w:rPr>
        <w:t>stakeholders and</w:t>
      </w:r>
      <w:r w:rsidR="006726A4" w:rsidRPr="00E4475F">
        <w:rPr>
          <w:rFonts w:asciiTheme="majorHAnsi" w:hAnsiTheme="majorHAnsi" w:cstheme="majorHAnsi"/>
        </w:rPr>
        <w:t xml:space="preserve"> includes supporting actions that enable change</w:t>
      </w:r>
      <w:r w:rsidR="00377E63" w:rsidRPr="00E4475F">
        <w:rPr>
          <w:rFonts w:asciiTheme="majorHAnsi" w:hAnsiTheme="majorHAnsi" w:cstheme="majorHAnsi"/>
        </w:rPr>
        <w:t>.”</w:t>
      </w:r>
    </w:p>
    <w:p w14:paraId="5D18BCC9" w14:textId="77777777" w:rsidR="005E0E56" w:rsidRPr="00E4475F" w:rsidRDefault="005E0E56" w:rsidP="00E4475F">
      <w:pPr>
        <w:spacing w:line="276" w:lineRule="auto"/>
        <w:jc w:val="both"/>
        <w:rPr>
          <w:rFonts w:asciiTheme="majorHAnsi" w:hAnsiTheme="majorHAnsi" w:cstheme="majorHAnsi"/>
          <w:color w:val="000000" w:themeColor="text1"/>
        </w:rPr>
      </w:pPr>
    </w:p>
    <w:p w14:paraId="73C8EDD1" w14:textId="5A3415B5"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plan goes on to note that suicide prevention is one of the targeted priority areas</w:t>
      </w:r>
      <w:r w:rsidR="00896119" w:rsidRPr="00E4475F">
        <w:rPr>
          <w:rFonts w:asciiTheme="majorHAnsi" w:hAnsiTheme="majorHAnsi" w:cstheme="majorHAnsi"/>
          <w:color w:val="000000" w:themeColor="text1"/>
        </w:rPr>
        <w:t>:</w:t>
      </w:r>
    </w:p>
    <w:p w14:paraId="79C19DC8" w14:textId="77777777" w:rsidR="00896119" w:rsidRPr="00E4475F" w:rsidRDefault="00896119" w:rsidP="00E4475F">
      <w:pPr>
        <w:spacing w:line="276" w:lineRule="auto"/>
        <w:jc w:val="both"/>
        <w:rPr>
          <w:rFonts w:asciiTheme="majorHAnsi" w:hAnsiTheme="majorHAnsi" w:cstheme="majorHAnsi"/>
          <w:color w:val="000000" w:themeColor="text1"/>
        </w:rPr>
      </w:pPr>
    </w:p>
    <w:p w14:paraId="57F2C1F6" w14:textId="2FDC056D" w:rsidR="00896119" w:rsidRPr="00E4475F" w:rsidRDefault="00896119" w:rsidP="00E4475F">
      <w:pPr>
        <w:pStyle w:val="Quote"/>
        <w:spacing w:line="276" w:lineRule="auto"/>
        <w:jc w:val="both"/>
        <w:rPr>
          <w:rFonts w:asciiTheme="majorHAnsi" w:hAnsiTheme="majorHAnsi" w:cstheme="majorHAnsi"/>
        </w:rPr>
      </w:pPr>
      <w:r w:rsidRPr="00E4475F">
        <w:rPr>
          <w:rFonts w:asciiTheme="majorHAnsi" w:hAnsiTheme="majorHAnsi" w:cstheme="majorHAnsi"/>
          <w:b/>
          <w:bCs/>
        </w:rPr>
        <w:t>Action ii</w:t>
      </w:r>
    </w:p>
    <w:p w14:paraId="7E586E1F" w14:textId="78C273E5"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Governments will establish a Suicide Prevention Subcommittee that will report to Mental Health Drug &amp; Alcohol Principal Committee (MHDAPC) on priorities </w:t>
      </w:r>
      <w:r w:rsidR="000652D9" w:rsidRPr="00E4475F">
        <w:rPr>
          <w:rFonts w:asciiTheme="majorHAnsi" w:hAnsiTheme="majorHAnsi" w:cstheme="majorHAnsi"/>
        </w:rPr>
        <w:t>for</w:t>
      </w:r>
      <w:r w:rsidRPr="00E4475F">
        <w:rPr>
          <w:rFonts w:asciiTheme="majorHAnsi" w:hAnsiTheme="majorHAnsi" w:cstheme="majorHAnsi"/>
        </w:rPr>
        <w:t xml:space="preserve"> planning and investment</w:t>
      </w:r>
      <w:r w:rsidR="000652D9" w:rsidRPr="00E4475F">
        <w:rPr>
          <w:rFonts w:asciiTheme="majorHAnsi" w:hAnsiTheme="majorHAnsi" w:cstheme="majorHAnsi"/>
        </w:rPr>
        <w:t xml:space="preserve">. </w:t>
      </w:r>
      <w:r w:rsidRPr="00E4475F">
        <w:rPr>
          <w:rFonts w:asciiTheme="majorHAnsi" w:hAnsiTheme="majorHAnsi" w:cstheme="majorHAnsi"/>
        </w:rPr>
        <w:t xml:space="preserve">Membership will consist of: </w:t>
      </w:r>
    </w:p>
    <w:p w14:paraId="21859D90" w14:textId="56E516E5" w:rsidR="006726A4" w:rsidRPr="00E4475F" w:rsidRDefault="006726A4" w:rsidP="000E768C">
      <w:pPr>
        <w:pStyle w:val="Quote"/>
        <w:numPr>
          <w:ilvl w:val="0"/>
          <w:numId w:val="38"/>
        </w:numPr>
        <w:spacing w:line="276" w:lineRule="auto"/>
        <w:jc w:val="both"/>
        <w:rPr>
          <w:rFonts w:asciiTheme="majorHAnsi" w:hAnsiTheme="majorHAnsi" w:cstheme="majorHAnsi"/>
        </w:rPr>
      </w:pPr>
      <w:r w:rsidRPr="00E4475F">
        <w:rPr>
          <w:rFonts w:asciiTheme="majorHAnsi" w:hAnsiTheme="majorHAnsi" w:cstheme="majorHAnsi"/>
        </w:rPr>
        <w:t>representatives from the Commonwealth and each state and territory government</w:t>
      </w:r>
    </w:p>
    <w:p w14:paraId="1DFA725C" w14:textId="4194DF3B" w:rsidR="006726A4" w:rsidRPr="00E4475F" w:rsidRDefault="006726A4" w:rsidP="000E768C">
      <w:pPr>
        <w:pStyle w:val="Quote"/>
        <w:numPr>
          <w:ilvl w:val="0"/>
          <w:numId w:val="38"/>
        </w:numPr>
        <w:spacing w:line="276" w:lineRule="auto"/>
        <w:jc w:val="both"/>
        <w:rPr>
          <w:rFonts w:asciiTheme="majorHAnsi" w:hAnsiTheme="majorHAnsi" w:cstheme="majorHAnsi"/>
        </w:rPr>
      </w:pPr>
      <w:r w:rsidRPr="00E4475F">
        <w:rPr>
          <w:rFonts w:asciiTheme="majorHAnsi" w:hAnsiTheme="majorHAnsi" w:cstheme="majorHAnsi"/>
        </w:rPr>
        <w:t>expert representatives from key peak bodies</w:t>
      </w:r>
      <w:r w:rsidR="000652D9" w:rsidRPr="00E4475F">
        <w:rPr>
          <w:rFonts w:asciiTheme="majorHAnsi" w:hAnsiTheme="majorHAnsi" w:cstheme="majorHAnsi"/>
        </w:rPr>
        <w:t xml:space="preserve">, </w:t>
      </w:r>
      <w:r w:rsidRPr="00E4475F">
        <w:rPr>
          <w:rFonts w:asciiTheme="majorHAnsi" w:hAnsiTheme="majorHAnsi" w:cstheme="majorHAnsi"/>
        </w:rPr>
        <w:t>research and academia and the Aboriginal and Torres Strait Islander health sector</w:t>
      </w:r>
      <w:r w:rsidR="00610C7D" w:rsidRPr="00E4475F">
        <w:rPr>
          <w:rFonts w:asciiTheme="majorHAnsi" w:hAnsiTheme="majorHAnsi" w:cstheme="majorHAnsi"/>
        </w:rPr>
        <w:t xml:space="preserve"> </w:t>
      </w:r>
    </w:p>
    <w:p w14:paraId="2C01ED1E" w14:textId="0744C369" w:rsidR="006726A4" w:rsidRPr="00E4475F" w:rsidRDefault="006726A4" w:rsidP="000E768C">
      <w:pPr>
        <w:pStyle w:val="Quote"/>
        <w:numPr>
          <w:ilvl w:val="0"/>
          <w:numId w:val="38"/>
        </w:numPr>
        <w:spacing w:line="276" w:lineRule="auto"/>
        <w:jc w:val="both"/>
        <w:rPr>
          <w:rFonts w:asciiTheme="majorHAnsi" w:hAnsiTheme="majorHAnsi" w:cstheme="majorHAnsi"/>
        </w:rPr>
      </w:pPr>
      <w:r w:rsidRPr="00E4475F">
        <w:rPr>
          <w:rFonts w:asciiTheme="majorHAnsi" w:hAnsiTheme="majorHAnsi" w:cstheme="majorHAnsi"/>
        </w:rPr>
        <w:t xml:space="preserve">consumers and carers </w:t>
      </w:r>
    </w:p>
    <w:p w14:paraId="4F38FA62" w14:textId="460B727C" w:rsidR="006726A4" w:rsidRPr="00E4475F" w:rsidRDefault="006726A4" w:rsidP="000E768C">
      <w:pPr>
        <w:pStyle w:val="Quote"/>
        <w:numPr>
          <w:ilvl w:val="0"/>
          <w:numId w:val="38"/>
        </w:numPr>
        <w:spacing w:line="276" w:lineRule="auto"/>
        <w:jc w:val="both"/>
        <w:rPr>
          <w:rFonts w:asciiTheme="majorHAnsi" w:hAnsiTheme="majorHAnsi" w:cstheme="majorHAnsi"/>
        </w:rPr>
      </w:pPr>
      <w:r w:rsidRPr="00E4475F">
        <w:rPr>
          <w:rFonts w:asciiTheme="majorHAnsi" w:hAnsiTheme="majorHAnsi" w:cstheme="majorHAnsi"/>
        </w:rPr>
        <w:lastRenderedPageBreak/>
        <w:t>cross-representation with the new Aboriginal and Torres Strait Islander Mental Health and Suicide Prevention Subcommittee</w:t>
      </w:r>
      <w:r w:rsidR="00377E63" w:rsidRPr="00E4475F">
        <w:rPr>
          <w:rFonts w:asciiTheme="majorHAnsi" w:hAnsiTheme="majorHAnsi" w:cstheme="majorHAnsi"/>
        </w:rPr>
        <w:t>.</w:t>
      </w:r>
      <w:r w:rsidRPr="00E4475F">
        <w:rPr>
          <w:rFonts w:asciiTheme="majorHAnsi" w:hAnsiTheme="majorHAnsi" w:cstheme="majorHAnsi"/>
        </w:rPr>
        <w:t xml:space="preserve"> </w:t>
      </w:r>
      <w:r w:rsidR="00033C77" w:rsidRPr="00E4475F">
        <w:rPr>
          <w:rFonts w:asciiTheme="majorHAnsi" w:hAnsiTheme="majorHAnsi" w:cstheme="majorHAnsi"/>
          <w:sz w:val="16"/>
          <w:szCs w:val="16"/>
        </w:rPr>
        <w:t>(page 12)</w:t>
      </w:r>
    </w:p>
    <w:p w14:paraId="65DB174E" w14:textId="77777777" w:rsidR="00896119" w:rsidRPr="00E4475F" w:rsidRDefault="00896119" w:rsidP="00E4475F">
      <w:pPr>
        <w:spacing w:line="276" w:lineRule="auto"/>
        <w:jc w:val="both"/>
        <w:rPr>
          <w:rFonts w:asciiTheme="majorHAnsi" w:hAnsiTheme="majorHAnsi" w:cstheme="majorHAnsi"/>
          <w:color w:val="000000" w:themeColor="text1"/>
        </w:rPr>
      </w:pPr>
    </w:p>
    <w:p w14:paraId="57AE2E19" w14:textId="7846A94E" w:rsidR="006726A4" w:rsidRPr="00E4475F" w:rsidRDefault="00683CDA" w:rsidP="00E4475F">
      <w:pPr>
        <w:pStyle w:val="Quote"/>
        <w:spacing w:line="276" w:lineRule="auto"/>
        <w:jc w:val="both"/>
        <w:rPr>
          <w:rFonts w:asciiTheme="majorHAnsi" w:hAnsiTheme="majorHAnsi" w:cstheme="majorHAnsi"/>
          <w:sz w:val="16"/>
          <w:szCs w:val="16"/>
        </w:rPr>
      </w:pPr>
      <w:r w:rsidRPr="00E4475F">
        <w:rPr>
          <w:rFonts w:asciiTheme="majorHAnsi" w:hAnsiTheme="majorHAnsi" w:cstheme="majorHAnsi"/>
        </w:rPr>
        <w:t>“</w:t>
      </w:r>
      <w:r w:rsidR="006726A4" w:rsidRPr="00E4475F">
        <w:rPr>
          <w:rFonts w:asciiTheme="majorHAnsi" w:hAnsiTheme="majorHAnsi" w:cstheme="majorHAnsi"/>
        </w:rPr>
        <w:t xml:space="preserve">The first priority </w:t>
      </w:r>
      <w:r w:rsidR="000652D9" w:rsidRPr="00E4475F">
        <w:rPr>
          <w:rFonts w:asciiTheme="majorHAnsi" w:hAnsiTheme="majorHAnsi" w:cstheme="majorHAnsi"/>
        </w:rPr>
        <w:t>for</w:t>
      </w:r>
      <w:r w:rsidR="006726A4" w:rsidRPr="00E4475F">
        <w:rPr>
          <w:rFonts w:asciiTheme="majorHAnsi" w:hAnsiTheme="majorHAnsi" w:cstheme="majorHAnsi"/>
        </w:rPr>
        <w:t xml:space="preserve"> the Suicide Prevention Subcommittee will be to develop the National Suicide Prevention Implementation Strat</w:t>
      </w:r>
      <w:r w:rsidR="00A52ECD" w:rsidRPr="00E4475F">
        <w:rPr>
          <w:rFonts w:asciiTheme="majorHAnsi" w:hAnsiTheme="majorHAnsi" w:cstheme="majorHAnsi"/>
        </w:rPr>
        <w:t>eg</w:t>
      </w:r>
      <w:r w:rsidR="006726A4" w:rsidRPr="00E4475F">
        <w:rPr>
          <w:rFonts w:asciiTheme="majorHAnsi" w:hAnsiTheme="majorHAnsi" w:cstheme="majorHAnsi"/>
        </w:rPr>
        <w:t xml:space="preserve">y (NSPIS) </w:t>
      </w:r>
      <w:r w:rsidR="000652D9" w:rsidRPr="00E4475F">
        <w:rPr>
          <w:rFonts w:asciiTheme="majorHAnsi" w:hAnsiTheme="majorHAnsi" w:cstheme="majorHAnsi"/>
        </w:rPr>
        <w:t>for</w:t>
      </w:r>
      <w:r w:rsidR="006726A4" w:rsidRPr="00E4475F">
        <w:rPr>
          <w:rFonts w:asciiTheme="majorHAnsi" w:hAnsiTheme="majorHAnsi" w:cstheme="majorHAnsi"/>
        </w:rPr>
        <w:t xml:space="preserve"> COAG Health Council endorsement</w:t>
      </w:r>
      <w:r w:rsidR="000652D9" w:rsidRPr="00E4475F">
        <w:rPr>
          <w:rFonts w:asciiTheme="majorHAnsi" w:hAnsiTheme="majorHAnsi" w:cstheme="majorHAnsi"/>
        </w:rPr>
        <w:t xml:space="preserve">. </w:t>
      </w:r>
      <w:r w:rsidR="006726A4" w:rsidRPr="00E4475F">
        <w:rPr>
          <w:rFonts w:asciiTheme="majorHAnsi" w:hAnsiTheme="majorHAnsi" w:cstheme="majorHAnsi"/>
        </w:rPr>
        <w:t>Further detail about the role of the Suicide Prevention Subcommittee is provided in Priority Area 2</w:t>
      </w:r>
      <w:r w:rsidR="000652D9" w:rsidRPr="00E4475F">
        <w:rPr>
          <w:rFonts w:asciiTheme="majorHAnsi" w:hAnsiTheme="majorHAnsi" w:cstheme="majorHAnsi"/>
        </w:rPr>
        <w:t>.</w:t>
      </w:r>
      <w:r w:rsidR="00896119" w:rsidRPr="00E4475F">
        <w:rPr>
          <w:rFonts w:asciiTheme="majorHAnsi" w:hAnsiTheme="majorHAnsi" w:cstheme="majorHAnsi"/>
        </w:rPr>
        <w:t>”</w:t>
      </w:r>
      <w:r w:rsidR="000652D9" w:rsidRPr="00E4475F">
        <w:rPr>
          <w:rFonts w:asciiTheme="majorHAnsi" w:hAnsiTheme="majorHAnsi" w:cstheme="majorHAnsi"/>
        </w:rPr>
        <w:t xml:space="preserve"> </w:t>
      </w:r>
      <w:r w:rsidR="006726A4" w:rsidRPr="00E4475F">
        <w:rPr>
          <w:rFonts w:asciiTheme="majorHAnsi" w:hAnsiTheme="majorHAnsi" w:cstheme="majorHAnsi"/>
          <w:sz w:val="16"/>
          <w:szCs w:val="16"/>
        </w:rPr>
        <w:t>(</w:t>
      </w:r>
      <w:r w:rsidR="00936855" w:rsidRPr="00E4475F">
        <w:rPr>
          <w:rFonts w:asciiTheme="majorHAnsi" w:hAnsiTheme="majorHAnsi" w:cstheme="majorHAnsi"/>
          <w:sz w:val="16"/>
          <w:szCs w:val="16"/>
        </w:rPr>
        <w:t xml:space="preserve">page </w:t>
      </w:r>
      <w:r w:rsidR="006726A4" w:rsidRPr="00E4475F">
        <w:rPr>
          <w:rFonts w:asciiTheme="majorHAnsi" w:hAnsiTheme="majorHAnsi" w:cstheme="majorHAnsi"/>
          <w:sz w:val="16"/>
          <w:szCs w:val="16"/>
        </w:rPr>
        <w:t>12 of the 5</w:t>
      </w:r>
      <w:r w:rsidR="006726A4" w:rsidRPr="00E4475F">
        <w:rPr>
          <w:rFonts w:asciiTheme="majorHAnsi" w:hAnsiTheme="majorHAnsi" w:cstheme="majorHAnsi"/>
          <w:sz w:val="16"/>
          <w:szCs w:val="16"/>
          <w:vertAlign w:val="superscript"/>
        </w:rPr>
        <w:t>th</w:t>
      </w:r>
      <w:r w:rsidR="006726A4" w:rsidRPr="00E4475F">
        <w:rPr>
          <w:rFonts w:asciiTheme="majorHAnsi" w:hAnsiTheme="majorHAnsi" w:cstheme="majorHAnsi"/>
          <w:sz w:val="16"/>
          <w:szCs w:val="16"/>
        </w:rPr>
        <w:t xml:space="preserve"> Plan</w:t>
      </w:r>
      <w:r w:rsidR="000652D9" w:rsidRPr="00E4475F">
        <w:rPr>
          <w:rFonts w:asciiTheme="majorHAnsi" w:hAnsiTheme="majorHAnsi" w:cstheme="majorHAnsi"/>
          <w:sz w:val="16"/>
          <w:szCs w:val="16"/>
        </w:rPr>
        <w:t>)</w:t>
      </w:r>
    </w:p>
    <w:p w14:paraId="4C260E75" w14:textId="77777777" w:rsidR="00896119" w:rsidRPr="00E4475F" w:rsidRDefault="00896119" w:rsidP="00E4475F">
      <w:pPr>
        <w:spacing w:line="276" w:lineRule="auto"/>
        <w:jc w:val="both"/>
        <w:rPr>
          <w:rFonts w:asciiTheme="majorHAnsi" w:hAnsiTheme="majorHAnsi" w:cstheme="majorHAnsi"/>
          <w:iCs/>
          <w:color w:val="000000" w:themeColor="text1"/>
        </w:rPr>
      </w:pPr>
    </w:p>
    <w:p w14:paraId="502B512B" w14:textId="1EE179B8" w:rsidR="006726A4" w:rsidRPr="00E4475F" w:rsidRDefault="006726A4" w:rsidP="00E4475F">
      <w:pPr>
        <w:spacing w:line="276" w:lineRule="auto"/>
        <w:jc w:val="both"/>
        <w:rPr>
          <w:rFonts w:asciiTheme="majorHAnsi" w:hAnsiTheme="majorHAnsi" w:cstheme="majorHAnsi"/>
          <w:iCs/>
          <w:color w:val="000000" w:themeColor="text1"/>
        </w:rPr>
      </w:pPr>
      <w:r w:rsidRPr="00E4475F">
        <w:rPr>
          <w:rFonts w:asciiTheme="majorHAnsi" w:hAnsiTheme="majorHAnsi" w:cstheme="majorHAnsi"/>
          <w:iCs/>
          <w:color w:val="000000" w:themeColor="text1"/>
        </w:rPr>
        <w:t>A note from the author</w:t>
      </w:r>
      <w:r w:rsidR="000652D9" w:rsidRPr="00E4475F">
        <w:rPr>
          <w:rFonts w:asciiTheme="majorHAnsi" w:hAnsiTheme="majorHAnsi" w:cstheme="majorHAnsi"/>
          <w:iCs/>
          <w:color w:val="000000" w:themeColor="text1"/>
        </w:rPr>
        <w:t xml:space="preserve">, </w:t>
      </w:r>
      <w:r w:rsidRPr="00E4475F">
        <w:rPr>
          <w:rFonts w:asciiTheme="majorHAnsi" w:hAnsiTheme="majorHAnsi" w:cstheme="majorHAnsi"/>
          <w:iCs/>
          <w:color w:val="000000" w:themeColor="text1"/>
        </w:rPr>
        <w:t>in 2019</w:t>
      </w:r>
      <w:r w:rsidR="000652D9" w:rsidRPr="00E4475F">
        <w:rPr>
          <w:rFonts w:asciiTheme="majorHAnsi" w:hAnsiTheme="majorHAnsi" w:cstheme="majorHAnsi"/>
          <w:iCs/>
          <w:color w:val="000000" w:themeColor="text1"/>
        </w:rPr>
        <w:t>, the</w:t>
      </w:r>
      <w:r w:rsidRPr="00E4475F">
        <w:rPr>
          <w:rFonts w:asciiTheme="majorHAnsi" w:hAnsiTheme="majorHAnsi" w:cstheme="majorHAnsi"/>
          <w:iCs/>
          <w:color w:val="000000" w:themeColor="text1"/>
        </w:rPr>
        <w:t xml:space="preserve"> DRAFT </w:t>
      </w:r>
      <w:r w:rsidRPr="00E4475F">
        <w:rPr>
          <w:rFonts w:asciiTheme="majorHAnsi" w:hAnsiTheme="majorHAnsi" w:cstheme="majorHAnsi"/>
          <w:iCs/>
        </w:rPr>
        <w:t>National Suicide Prevention Implementation Strat</w:t>
      </w:r>
      <w:r w:rsidR="00A52ECD" w:rsidRPr="00E4475F">
        <w:rPr>
          <w:rFonts w:asciiTheme="majorHAnsi" w:hAnsiTheme="majorHAnsi" w:cstheme="majorHAnsi"/>
          <w:iCs/>
        </w:rPr>
        <w:t>eg</w:t>
      </w:r>
      <w:r w:rsidRPr="00E4475F">
        <w:rPr>
          <w:rFonts w:asciiTheme="majorHAnsi" w:hAnsiTheme="majorHAnsi" w:cstheme="majorHAnsi"/>
          <w:iCs/>
        </w:rPr>
        <w:t xml:space="preserve">y”(NSPIS) draft 2020-2025 – 54 pages document was tabled </w:t>
      </w:r>
      <w:r w:rsidR="000652D9" w:rsidRPr="00E4475F">
        <w:rPr>
          <w:rFonts w:asciiTheme="majorHAnsi" w:hAnsiTheme="majorHAnsi" w:cstheme="majorHAnsi"/>
          <w:iCs/>
        </w:rPr>
        <w:t>for</w:t>
      </w:r>
      <w:r w:rsidRPr="00E4475F">
        <w:rPr>
          <w:rFonts w:asciiTheme="majorHAnsi" w:hAnsiTheme="majorHAnsi" w:cstheme="majorHAnsi"/>
          <w:iCs/>
        </w:rPr>
        <w:t xml:space="preserve"> discussion</w:t>
      </w:r>
      <w:r w:rsidR="000652D9" w:rsidRPr="00E4475F">
        <w:rPr>
          <w:rFonts w:asciiTheme="majorHAnsi" w:hAnsiTheme="majorHAnsi" w:cstheme="majorHAnsi"/>
          <w:iCs/>
        </w:rPr>
        <w:t xml:space="preserve">. </w:t>
      </w:r>
    </w:p>
    <w:p w14:paraId="4B00A3FC" w14:textId="77777777" w:rsidR="00896119" w:rsidRPr="00E4475F" w:rsidRDefault="00896119" w:rsidP="00E4475F">
      <w:pPr>
        <w:pStyle w:val="Quote"/>
        <w:spacing w:line="276" w:lineRule="auto"/>
        <w:jc w:val="both"/>
        <w:rPr>
          <w:rFonts w:asciiTheme="majorHAnsi" w:hAnsiTheme="majorHAnsi" w:cstheme="majorHAnsi"/>
        </w:rPr>
      </w:pPr>
    </w:p>
    <w:p w14:paraId="13E5D5D9" w14:textId="4B073CD1" w:rsidR="00896119"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b/>
          <w:bCs/>
        </w:rPr>
        <w:t>Action iii</w:t>
      </w:r>
      <w:r w:rsidRPr="00E4475F">
        <w:rPr>
          <w:rFonts w:asciiTheme="majorHAnsi" w:hAnsiTheme="majorHAnsi" w:cstheme="majorHAnsi"/>
        </w:rPr>
        <w:t xml:space="preserve"> </w:t>
      </w:r>
    </w:p>
    <w:p w14:paraId="3AC9EE71" w14:textId="2AB809C1" w:rsidR="006726A4" w:rsidRPr="00E4475F" w:rsidRDefault="006726A4" w:rsidP="00B0028D">
      <w:pPr>
        <w:pStyle w:val="Quote"/>
        <w:spacing w:line="276" w:lineRule="auto"/>
        <w:jc w:val="both"/>
        <w:rPr>
          <w:rFonts w:asciiTheme="majorHAnsi" w:hAnsiTheme="majorHAnsi" w:cstheme="majorHAnsi"/>
        </w:rPr>
      </w:pPr>
      <w:r w:rsidRPr="00E4475F">
        <w:rPr>
          <w:rFonts w:asciiTheme="majorHAnsi" w:hAnsiTheme="majorHAnsi" w:cstheme="majorHAnsi"/>
        </w:rPr>
        <w:t xml:space="preserve">Governments will establish an Aboriginal and Torres Strait Islander Mental Health and Suicide Prevention Subcommittee that will report to MHDAPC on priorities </w:t>
      </w:r>
      <w:r w:rsidR="000652D9" w:rsidRPr="00E4475F">
        <w:rPr>
          <w:rFonts w:asciiTheme="majorHAnsi" w:hAnsiTheme="majorHAnsi" w:cstheme="majorHAnsi"/>
        </w:rPr>
        <w:t>for</w:t>
      </w:r>
      <w:r w:rsidRPr="00E4475F">
        <w:rPr>
          <w:rFonts w:asciiTheme="majorHAnsi" w:hAnsiTheme="majorHAnsi" w:cstheme="majorHAnsi"/>
        </w:rPr>
        <w:t xml:space="preserve"> planning and investment</w:t>
      </w:r>
      <w:r w:rsidR="000652D9" w:rsidRPr="00E4475F">
        <w:rPr>
          <w:rFonts w:asciiTheme="majorHAnsi" w:hAnsiTheme="majorHAnsi" w:cstheme="majorHAnsi"/>
        </w:rPr>
        <w:t xml:space="preserve">. </w:t>
      </w:r>
      <w:r w:rsidRPr="00E4475F">
        <w:rPr>
          <w:rFonts w:asciiTheme="majorHAnsi" w:hAnsiTheme="majorHAnsi" w:cstheme="majorHAnsi"/>
        </w:rPr>
        <w:t xml:space="preserve">The Aboriginal and Torres Strait Islander Mental Health and Suicide Prevention Subcommittee will: </w:t>
      </w:r>
    </w:p>
    <w:p w14:paraId="6FCD2CAE" w14:textId="7235B854" w:rsidR="006726A4" w:rsidRPr="00E4475F" w:rsidRDefault="006726A4" w:rsidP="000E768C">
      <w:pPr>
        <w:pStyle w:val="Quote"/>
        <w:numPr>
          <w:ilvl w:val="0"/>
          <w:numId w:val="40"/>
        </w:numPr>
        <w:spacing w:line="276" w:lineRule="auto"/>
        <w:jc w:val="both"/>
        <w:rPr>
          <w:rFonts w:asciiTheme="majorHAnsi" w:hAnsiTheme="majorHAnsi" w:cstheme="majorHAnsi"/>
        </w:rPr>
      </w:pPr>
      <w:r w:rsidRPr="00E4475F">
        <w:rPr>
          <w:rFonts w:asciiTheme="majorHAnsi" w:hAnsiTheme="majorHAnsi" w:cstheme="majorHAnsi"/>
        </w:rPr>
        <w:t>be chaired by Aboriginal and Torres Strait Islander representatives</w:t>
      </w:r>
    </w:p>
    <w:p w14:paraId="2D3801ED" w14:textId="11ED6DE6" w:rsidR="006726A4" w:rsidRPr="00E4475F" w:rsidRDefault="006726A4" w:rsidP="000E768C">
      <w:pPr>
        <w:pStyle w:val="Quote"/>
        <w:numPr>
          <w:ilvl w:val="0"/>
          <w:numId w:val="40"/>
        </w:numPr>
        <w:spacing w:line="276" w:lineRule="auto"/>
        <w:jc w:val="both"/>
        <w:rPr>
          <w:rFonts w:asciiTheme="majorHAnsi" w:hAnsiTheme="majorHAnsi" w:cstheme="majorHAnsi"/>
        </w:rPr>
      </w:pPr>
      <w:r w:rsidRPr="00E4475F">
        <w:rPr>
          <w:rFonts w:asciiTheme="majorHAnsi" w:hAnsiTheme="majorHAnsi" w:cstheme="majorHAnsi"/>
        </w:rPr>
        <w:t>include membership from the Commonwealth and each state and territory government</w:t>
      </w:r>
    </w:p>
    <w:p w14:paraId="58AEBE88" w14:textId="2A3FC68C" w:rsidR="006726A4" w:rsidRPr="00E4475F" w:rsidRDefault="006726A4" w:rsidP="000E768C">
      <w:pPr>
        <w:pStyle w:val="Quote"/>
        <w:numPr>
          <w:ilvl w:val="0"/>
          <w:numId w:val="40"/>
        </w:numPr>
        <w:spacing w:line="276" w:lineRule="auto"/>
        <w:jc w:val="both"/>
        <w:rPr>
          <w:rFonts w:asciiTheme="majorHAnsi" w:hAnsiTheme="majorHAnsi" w:cstheme="majorHAnsi"/>
        </w:rPr>
      </w:pPr>
      <w:r w:rsidRPr="00E4475F">
        <w:rPr>
          <w:rFonts w:asciiTheme="majorHAnsi" w:hAnsiTheme="majorHAnsi" w:cstheme="majorHAnsi"/>
        </w:rPr>
        <w:t>include cross-representation with the new Suicide Prevention Subcommittee</w:t>
      </w:r>
      <w:r w:rsidR="000652D9" w:rsidRPr="00E4475F">
        <w:rPr>
          <w:rFonts w:asciiTheme="majorHAnsi" w:hAnsiTheme="majorHAnsi" w:cstheme="majorHAnsi"/>
        </w:rPr>
        <w:t xml:space="preserve">. </w:t>
      </w:r>
    </w:p>
    <w:p w14:paraId="42D054A7" w14:textId="32093042" w:rsidR="00DB5C28"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Aboriginal and Torres Strait Islander Mental Health and Suicide Prevention Subcommittee will work with the Suicide Prevention Subcommittee on the development of a nationally agreed approach to suicide prevention </w:t>
      </w:r>
      <w:r w:rsidR="000652D9" w:rsidRPr="00E4475F">
        <w:rPr>
          <w:rFonts w:asciiTheme="majorHAnsi" w:hAnsiTheme="majorHAnsi" w:cstheme="majorHAnsi"/>
        </w:rPr>
        <w:t>for</w:t>
      </w:r>
      <w:r w:rsidRPr="00E4475F">
        <w:rPr>
          <w:rFonts w:asciiTheme="majorHAnsi" w:hAnsiTheme="majorHAnsi" w:cstheme="majorHAnsi"/>
        </w:rPr>
        <w:t xml:space="preserve"> Aboriginal and Torres Strait Islander peoples</w:t>
      </w:r>
      <w:r w:rsidR="000652D9" w:rsidRPr="00E4475F">
        <w:rPr>
          <w:rFonts w:asciiTheme="majorHAnsi" w:hAnsiTheme="majorHAnsi" w:cstheme="majorHAnsi"/>
        </w:rPr>
        <w:t>, for</w:t>
      </w:r>
      <w:r w:rsidRPr="00E4475F">
        <w:rPr>
          <w:rFonts w:asciiTheme="majorHAnsi" w:hAnsiTheme="majorHAnsi" w:cstheme="majorHAnsi"/>
        </w:rPr>
        <w:t xml:space="preserve"> inclusion in the National Suicide Prevention Implementation Strat</w:t>
      </w:r>
      <w:r w:rsidR="00A52ECD" w:rsidRPr="00E4475F">
        <w:rPr>
          <w:rFonts w:asciiTheme="majorHAnsi" w:hAnsiTheme="majorHAnsi" w:cstheme="majorHAnsi"/>
        </w:rPr>
        <w:t>eg</w:t>
      </w:r>
      <w:r w:rsidRPr="00E4475F">
        <w:rPr>
          <w:rFonts w:asciiTheme="majorHAnsi" w:hAnsiTheme="majorHAnsi" w:cstheme="majorHAnsi"/>
        </w:rPr>
        <w:t>y</w:t>
      </w:r>
      <w:r w:rsidR="00377E63" w:rsidRPr="00E4475F">
        <w:rPr>
          <w:rFonts w:asciiTheme="majorHAnsi" w:hAnsiTheme="majorHAnsi" w:cstheme="majorHAnsi"/>
        </w:rPr>
        <w:t>.</w:t>
      </w:r>
    </w:p>
    <w:p w14:paraId="7C0204D6" w14:textId="77777777" w:rsidR="00896119" w:rsidRPr="00E4475F" w:rsidRDefault="00896119" w:rsidP="00E4475F">
      <w:pPr>
        <w:spacing w:line="276" w:lineRule="auto"/>
        <w:jc w:val="both"/>
        <w:rPr>
          <w:rFonts w:asciiTheme="majorHAnsi" w:hAnsiTheme="majorHAnsi" w:cstheme="majorHAnsi"/>
        </w:rPr>
      </w:pPr>
    </w:p>
    <w:p w14:paraId="05C16C06" w14:textId="40A1D421" w:rsidR="006726A4" w:rsidRDefault="006726A4" w:rsidP="00E4475F">
      <w:pPr>
        <w:spacing w:line="276" w:lineRule="auto"/>
        <w:jc w:val="both"/>
        <w:rPr>
          <w:rFonts w:asciiTheme="majorHAnsi" w:hAnsiTheme="majorHAnsi" w:cstheme="majorHAnsi"/>
        </w:rPr>
      </w:pPr>
      <w:r w:rsidRPr="00E4475F">
        <w:rPr>
          <w:rFonts w:asciiTheme="majorHAnsi" w:hAnsiTheme="majorHAnsi" w:cstheme="majorHAnsi"/>
          <w:color w:val="000000" w:themeColor="text1"/>
        </w:rPr>
        <w:t>Further detail about the role of the Aboriginal and Torres Strait Islander Mental Health and Suicide Prevention Subcommittee is provided in Priority Area 4</w:t>
      </w:r>
      <w:r w:rsidR="000652D9" w:rsidRPr="00E4475F">
        <w:rPr>
          <w:rFonts w:asciiTheme="majorHAnsi" w:hAnsiTheme="majorHAnsi" w:cstheme="majorHAnsi"/>
          <w:color w:val="000000" w:themeColor="text1"/>
        </w:rPr>
        <w:t xml:space="preserve">. </w:t>
      </w:r>
      <w:r w:rsidR="00862DBA" w:rsidRPr="00E4475F">
        <w:rPr>
          <w:rFonts w:asciiTheme="majorHAnsi" w:hAnsiTheme="majorHAnsi" w:cstheme="majorHAnsi"/>
        </w:rPr>
        <w:t>“</w:t>
      </w:r>
      <w:r w:rsidRPr="00E4475F">
        <w:rPr>
          <w:rFonts w:asciiTheme="majorHAnsi" w:hAnsiTheme="majorHAnsi" w:cstheme="majorHAnsi"/>
        </w:rPr>
        <w:t>MHDAPC will meet r</w:t>
      </w:r>
      <w:r w:rsidR="00A52ECD" w:rsidRPr="00E4475F">
        <w:rPr>
          <w:rFonts w:asciiTheme="majorHAnsi" w:hAnsiTheme="majorHAnsi" w:cstheme="majorHAnsi"/>
        </w:rPr>
        <w:t>eg</w:t>
      </w:r>
      <w:r w:rsidRPr="00E4475F">
        <w:rPr>
          <w:rFonts w:asciiTheme="majorHAnsi" w:hAnsiTheme="majorHAnsi" w:cstheme="majorHAnsi"/>
        </w:rPr>
        <w:t>ularly with relevant ministerial council advisory bodies on the implementation of the Fifth Plan and broader mental health policy issues that require whole-of-government consideration</w:t>
      </w:r>
      <w:r w:rsidR="000652D9" w:rsidRPr="00E4475F">
        <w:rPr>
          <w:rFonts w:asciiTheme="majorHAnsi" w:hAnsiTheme="majorHAnsi" w:cstheme="majorHAnsi"/>
        </w:rPr>
        <w:t xml:space="preserve">. </w:t>
      </w:r>
      <w:r w:rsidRPr="00E4475F">
        <w:rPr>
          <w:rFonts w:asciiTheme="majorHAnsi" w:hAnsiTheme="majorHAnsi" w:cstheme="majorHAnsi"/>
        </w:rPr>
        <w:t>This will ensure that implementation of the Fifth Plan is supported by an inclusive</w:t>
      </w:r>
      <w:r w:rsidR="000652D9" w:rsidRPr="00E4475F">
        <w:rPr>
          <w:rFonts w:asciiTheme="majorHAnsi" w:hAnsiTheme="majorHAnsi" w:cstheme="majorHAnsi"/>
        </w:rPr>
        <w:t xml:space="preserve">, </w:t>
      </w:r>
      <w:r w:rsidRPr="00E4475F">
        <w:rPr>
          <w:rFonts w:asciiTheme="majorHAnsi" w:hAnsiTheme="majorHAnsi" w:cstheme="majorHAnsi"/>
        </w:rPr>
        <w:t>whole-of-government approach</w:t>
      </w:r>
      <w:r w:rsidR="00377E63" w:rsidRPr="00E4475F">
        <w:rPr>
          <w:rFonts w:asciiTheme="majorHAnsi" w:hAnsiTheme="majorHAnsi" w:cstheme="majorHAnsi"/>
        </w:rPr>
        <w:t>.”</w:t>
      </w:r>
    </w:p>
    <w:p w14:paraId="1B53C5F0" w14:textId="512DEEC9" w:rsidR="004163E9" w:rsidRPr="00E4475F" w:rsidRDefault="004163E9" w:rsidP="00E4475F">
      <w:pPr>
        <w:spacing w:line="276" w:lineRule="auto"/>
        <w:jc w:val="both"/>
        <w:rPr>
          <w:rFonts w:asciiTheme="majorHAnsi" w:hAnsiTheme="majorHAnsi" w:cstheme="majorHAnsi"/>
        </w:rPr>
      </w:pPr>
      <w:r>
        <w:rPr>
          <w:rFonts w:asciiTheme="majorHAnsi" w:hAnsiTheme="majorHAnsi" w:cstheme="majorHAnsi"/>
        </w:rPr>
        <w:t xml:space="preserve">It is disconcerting that the </w:t>
      </w:r>
      <w:r w:rsidR="009C4D4B">
        <w:rPr>
          <w:rFonts w:asciiTheme="majorHAnsi" w:hAnsiTheme="majorHAnsi" w:cstheme="majorHAnsi"/>
        </w:rPr>
        <w:t xml:space="preserve">NMHC </w:t>
      </w:r>
      <w:r w:rsidR="004B7D9F">
        <w:rPr>
          <w:rFonts w:asciiTheme="majorHAnsi" w:hAnsiTheme="majorHAnsi" w:cstheme="majorHAnsi"/>
        </w:rPr>
        <w:t xml:space="preserve">provided </w:t>
      </w:r>
      <w:r w:rsidR="009C4D4B">
        <w:rPr>
          <w:rFonts w:asciiTheme="majorHAnsi" w:hAnsiTheme="majorHAnsi" w:cstheme="majorHAnsi"/>
        </w:rPr>
        <w:t xml:space="preserve"> a </w:t>
      </w:r>
      <w:r w:rsidR="006D259C">
        <w:rPr>
          <w:rFonts w:asciiTheme="majorHAnsi" w:hAnsiTheme="majorHAnsi" w:cstheme="majorHAnsi"/>
        </w:rPr>
        <w:t>2018 “</w:t>
      </w:r>
      <w:r w:rsidR="004B7D9F">
        <w:rPr>
          <w:rFonts w:asciiTheme="majorHAnsi" w:hAnsiTheme="majorHAnsi" w:cstheme="majorHAnsi"/>
        </w:rPr>
        <w:t xml:space="preserve">PROGRESS REPORT </w:t>
      </w:r>
      <w:r w:rsidR="006D259C">
        <w:rPr>
          <w:rFonts w:asciiTheme="majorHAnsi" w:hAnsiTheme="majorHAnsi" w:cstheme="majorHAnsi"/>
        </w:rPr>
        <w:t>“ that advised :</w:t>
      </w:r>
    </w:p>
    <w:p w14:paraId="29C376AC" w14:textId="77777777" w:rsidR="001E5341" w:rsidRPr="001E5341" w:rsidRDefault="001E5341" w:rsidP="001E5341">
      <w:pPr>
        <w:spacing w:before="160" w:line="276" w:lineRule="auto"/>
        <w:ind w:left="720" w:right="720"/>
        <w:jc w:val="both"/>
        <w:rPr>
          <w:rFonts w:asciiTheme="majorHAnsi" w:hAnsiTheme="majorHAnsi" w:cstheme="majorHAnsi"/>
          <w:i/>
          <w:iCs/>
          <w:color w:val="404040" w:themeColor="text1" w:themeTint="BF"/>
        </w:rPr>
      </w:pPr>
      <w:r w:rsidRPr="001E5341">
        <w:rPr>
          <w:rFonts w:asciiTheme="majorHAnsi" w:hAnsiTheme="majorHAnsi" w:cstheme="majorHAnsi"/>
          <w:i/>
          <w:iCs/>
          <w:color w:val="404040" w:themeColor="text1" w:themeTint="BF"/>
        </w:rPr>
        <w:t xml:space="preserve">The Aboriginal and Torres Strait Islander Mental Health and Suicide Prevention Project Reference Group(SPPRG) and the MHPC both reported their progress as ‘on track’.” </w:t>
      </w:r>
      <w:r w:rsidRPr="001E5341">
        <w:rPr>
          <w:rFonts w:asciiTheme="majorHAnsi" w:hAnsiTheme="majorHAnsi" w:cstheme="majorHAnsi"/>
          <w:i/>
          <w:iCs/>
          <w:color w:val="404040" w:themeColor="text1" w:themeTint="BF"/>
          <w:vertAlign w:val="subscript"/>
        </w:rPr>
        <w:t>p26</w:t>
      </w:r>
      <w:r w:rsidRPr="001E5341">
        <w:rPr>
          <w:rFonts w:asciiTheme="majorHAnsi" w:hAnsiTheme="majorHAnsi" w:cstheme="majorHAnsi"/>
          <w:i/>
          <w:iCs/>
          <w:color w:val="404040" w:themeColor="text1" w:themeTint="BF"/>
        </w:rPr>
        <w:t xml:space="preserve"> </w:t>
      </w:r>
    </w:p>
    <w:p w14:paraId="2A309EF3" w14:textId="77777777" w:rsidR="00896119" w:rsidRPr="00E4475F" w:rsidRDefault="00896119" w:rsidP="00E4475F">
      <w:pPr>
        <w:spacing w:line="276" w:lineRule="auto"/>
        <w:jc w:val="both"/>
        <w:rPr>
          <w:rFonts w:asciiTheme="majorHAnsi" w:hAnsiTheme="majorHAnsi" w:cstheme="majorHAnsi"/>
        </w:rPr>
      </w:pPr>
    </w:p>
    <w:p w14:paraId="3A0B2FA1" w14:textId="38279021" w:rsidR="00896119" w:rsidRPr="00E4475F" w:rsidRDefault="006726A4" w:rsidP="00E4475F">
      <w:pPr>
        <w:pStyle w:val="Quote"/>
        <w:spacing w:line="276" w:lineRule="auto"/>
        <w:jc w:val="both"/>
        <w:rPr>
          <w:rFonts w:asciiTheme="majorHAnsi" w:hAnsiTheme="majorHAnsi" w:cstheme="majorHAnsi"/>
          <w:b/>
        </w:rPr>
      </w:pPr>
      <w:r w:rsidRPr="00E4475F">
        <w:rPr>
          <w:rFonts w:asciiTheme="majorHAnsi" w:hAnsiTheme="majorHAnsi" w:cstheme="majorHAnsi"/>
          <w:b/>
        </w:rPr>
        <w:t xml:space="preserve">Action iv </w:t>
      </w:r>
    </w:p>
    <w:p w14:paraId="3F5A5119" w14:textId="4C8A7EC5" w:rsidR="006726A4" w:rsidRPr="00E4475F" w:rsidRDefault="006726A4" w:rsidP="00E4475F">
      <w:pPr>
        <w:pStyle w:val="Quote"/>
        <w:spacing w:line="276" w:lineRule="auto"/>
        <w:jc w:val="both"/>
        <w:rPr>
          <w:rFonts w:asciiTheme="majorHAnsi" w:hAnsiTheme="majorHAnsi" w:cstheme="majorHAnsi"/>
          <w:bCs/>
        </w:rPr>
      </w:pPr>
      <w:r w:rsidRPr="00E4475F">
        <w:rPr>
          <w:rFonts w:asciiTheme="majorHAnsi" w:hAnsiTheme="majorHAnsi" w:cstheme="majorHAnsi"/>
          <w:bCs/>
        </w:rPr>
        <w:t>Governments will</w:t>
      </w:r>
      <w:r w:rsidR="000652D9" w:rsidRPr="00E4475F">
        <w:rPr>
          <w:rFonts w:asciiTheme="majorHAnsi" w:hAnsiTheme="majorHAnsi" w:cstheme="majorHAnsi"/>
          <w:bCs/>
        </w:rPr>
        <w:t xml:space="preserve">, </w:t>
      </w:r>
      <w:r w:rsidRPr="00E4475F">
        <w:rPr>
          <w:rFonts w:asciiTheme="majorHAnsi" w:hAnsiTheme="majorHAnsi" w:cstheme="majorHAnsi"/>
          <w:bCs/>
        </w:rPr>
        <w:t>through the Suicide Prevention Subcommittee of MHDAPC</w:t>
      </w:r>
      <w:r w:rsidR="000652D9" w:rsidRPr="00E4475F">
        <w:rPr>
          <w:rFonts w:asciiTheme="majorHAnsi" w:hAnsiTheme="majorHAnsi" w:cstheme="majorHAnsi"/>
          <w:bCs/>
        </w:rPr>
        <w:t xml:space="preserve">, </w:t>
      </w:r>
      <w:r w:rsidRPr="00E4475F">
        <w:rPr>
          <w:rFonts w:asciiTheme="majorHAnsi" w:hAnsiTheme="majorHAnsi" w:cstheme="majorHAnsi"/>
          <w:bCs/>
        </w:rPr>
        <w:t>develop a National Suicide Prevention Implementation Strat</w:t>
      </w:r>
      <w:r w:rsidR="00A52ECD" w:rsidRPr="00E4475F">
        <w:rPr>
          <w:rFonts w:asciiTheme="majorHAnsi" w:hAnsiTheme="majorHAnsi" w:cstheme="majorHAnsi"/>
          <w:bCs/>
        </w:rPr>
        <w:t>eg</w:t>
      </w:r>
      <w:r w:rsidRPr="00E4475F">
        <w:rPr>
          <w:rFonts w:asciiTheme="majorHAnsi" w:hAnsiTheme="majorHAnsi" w:cstheme="majorHAnsi"/>
          <w:bCs/>
        </w:rPr>
        <w:t>y that operationalises the 11 elements above</w:t>
      </w:r>
      <w:r w:rsidR="000652D9" w:rsidRPr="00E4475F">
        <w:rPr>
          <w:rFonts w:asciiTheme="majorHAnsi" w:hAnsiTheme="majorHAnsi" w:cstheme="majorHAnsi"/>
          <w:bCs/>
        </w:rPr>
        <w:t xml:space="preserve">, </w:t>
      </w:r>
      <w:r w:rsidRPr="00E4475F">
        <w:rPr>
          <w:rFonts w:asciiTheme="majorHAnsi" w:hAnsiTheme="majorHAnsi" w:cstheme="majorHAnsi"/>
          <w:bCs/>
        </w:rPr>
        <w:t>taking into account existing strat</w:t>
      </w:r>
      <w:r w:rsidR="00A52ECD" w:rsidRPr="00E4475F">
        <w:rPr>
          <w:rFonts w:asciiTheme="majorHAnsi" w:hAnsiTheme="majorHAnsi" w:cstheme="majorHAnsi"/>
          <w:bCs/>
        </w:rPr>
        <w:t>eg</w:t>
      </w:r>
      <w:r w:rsidRPr="00E4475F">
        <w:rPr>
          <w:rFonts w:asciiTheme="majorHAnsi" w:hAnsiTheme="majorHAnsi" w:cstheme="majorHAnsi"/>
          <w:bCs/>
        </w:rPr>
        <w:t>ies</w:t>
      </w:r>
      <w:r w:rsidR="000652D9" w:rsidRPr="00E4475F">
        <w:rPr>
          <w:rFonts w:asciiTheme="majorHAnsi" w:hAnsiTheme="majorHAnsi" w:cstheme="majorHAnsi"/>
          <w:bCs/>
        </w:rPr>
        <w:t xml:space="preserve">, </w:t>
      </w:r>
      <w:r w:rsidRPr="00E4475F">
        <w:rPr>
          <w:rFonts w:asciiTheme="majorHAnsi" w:hAnsiTheme="majorHAnsi" w:cstheme="majorHAnsi"/>
          <w:bCs/>
        </w:rPr>
        <w:t>plans and activities</w:t>
      </w:r>
      <w:r w:rsidR="000652D9" w:rsidRPr="00E4475F">
        <w:rPr>
          <w:rFonts w:asciiTheme="majorHAnsi" w:hAnsiTheme="majorHAnsi" w:cstheme="majorHAnsi"/>
          <w:bCs/>
        </w:rPr>
        <w:t xml:space="preserve">, </w:t>
      </w:r>
      <w:r w:rsidRPr="00E4475F">
        <w:rPr>
          <w:rFonts w:asciiTheme="majorHAnsi" w:hAnsiTheme="majorHAnsi" w:cstheme="majorHAnsi"/>
          <w:bCs/>
        </w:rPr>
        <w:t>with a priority focus on:</w:t>
      </w:r>
    </w:p>
    <w:p w14:paraId="1FF472AF" w14:textId="3F41B60F" w:rsidR="006726A4" w:rsidRPr="00E4475F" w:rsidRDefault="006726A4" w:rsidP="000E768C">
      <w:pPr>
        <w:pStyle w:val="Quote"/>
        <w:numPr>
          <w:ilvl w:val="0"/>
          <w:numId w:val="39"/>
        </w:numPr>
        <w:spacing w:line="276" w:lineRule="auto"/>
        <w:jc w:val="both"/>
        <w:rPr>
          <w:rFonts w:asciiTheme="majorHAnsi" w:hAnsiTheme="majorHAnsi" w:cstheme="majorHAnsi"/>
          <w:bCs/>
        </w:rPr>
      </w:pPr>
      <w:r w:rsidRPr="00E4475F">
        <w:rPr>
          <w:rFonts w:asciiTheme="majorHAnsi" w:hAnsiTheme="majorHAnsi" w:cstheme="majorHAnsi"/>
          <w:bCs/>
        </w:rPr>
        <w:t xml:space="preserve">providing consistent and timely follow-up care </w:t>
      </w:r>
      <w:r w:rsidR="000652D9" w:rsidRPr="00E4475F">
        <w:rPr>
          <w:rFonts w:asciiTheme="majorHAnsi" w:hAnsiTheme="majorHAnsi" w:cstheme="majorHAnsi"/>
          <w:bCs/>
        </w:rPr>
        <w:t>for</w:t>
      </w:r>
      <w:r w:rsidRPr="00E4475F">
        <w:rPr>
          <w:rFonts w:asciiTheme="majorHAnsi" w:hAnsiTheme="majorHAnsi" w:cstheme="majorHAnsi"/>
          <w:bCs/>
        </w:rPr>
        <w:t xml:space="preserve"> people who have attempted suicide or are at risk of suicide</w:t>
      </w:r>
      <w:r w:rsidR="000652D9" w:rsidRPr="00E4475F">
        <w:rPr>
          <w:rFonts w:asciiTheme="majorHAnsi" w:hAnsiTheme="majorHAnsi" w:cstheme="majorHAnsi"/>
          <w:bCs/>
        </w:rPr>
        <w:t xml:space="preserve">, </w:t>
      </w:r>
      <w:r w:rsidRPr="00E4475F">
        <w:rPr>
          <w:rFonts w:asciiTheme="majorHAnsi" w:hAnsiTheme="majorHAnsi" w:cstheme="majorHAnsi"/>
          <w:bCs/>
        </w:rPr>
        <w:t xml:space="preserve">including agreeing on clear roles and responsibilities </w:t>
      </w:r>
      <w:r w:rsidR="000652D9" w:rsidRPr="00E4475F">
        <w:rPr>
          <w:rFonts w:asciiTheme="majorHAnsi" w:hAnsiTheme="majorHAnsi" w:cstheme="majorHAnsi"/>
          <w:bCs/>
        </w:rPr>
        <w:t>for</w:t>
      </w:r>
      <w:r w:rsidRPr="00E4475F">
        <w:rPr>
          <w:rFonts w:asciiTheme="majorHAnsi" w:hAnsiTheme="majorHAnsi" w:cstheme="majorHAnsi"/>
          <w:bCs/>
        </w:rPr>
        <w:t xml:space="preserve"> providers across the service system</w:t>
      </w:r>
    </w:p>
    <w:p w14:paraId="7FE07791" w14:textId="56F23484" w:rsidR="006726A4" w:rsidRPr="00E4475F" w:rsidRDefault="006726A4" w:rsidP="000E768C">
      <w:pPr>
        <w:pStyle w:val="Quote"/>
        <w:numPr>
          <w:ilvl w:val="0"/>
          <w:numId w:val="39"/>
        </w:numPr>
        <w:spacing w:line="276" w:lineRule="auto"/>
        <w:jc w:val="both"/>
        <w:rPr>
          <w:rFonts w:asciiTheme="majorHAnsi" w:hAnsiTheme="majorHAnsi" w:cstheme="majorHAnsi"/>
          <w:bCs/>
        </w:rPr>
      </w:pPr>
      <w:r w:rsidRPr="00E4475F">
        <w:rPr>
          <w:rFonts w:asciiTheme="majorHAnsi" w:hAnsiTheme="majorHAnsi" w:cstheme="majorHAnsi"/>
          <w:bCs/>
        </w:rPr>
        <w:t>providing timely follow-up support to people affected by suicide</w:t>
      </w:r>
    </w:p>
    <w:p w14:paraId="6157E744" w14:textId="24D58857" w:rsidR="006726A4" w:rsidRPr="00E4475F" w:rsidRDefault="006726A4" w:rsidP="000E768C">
      <w:pPr>
        <w:pStyle w:val="Quote"/>
        <w:numPr>
          <w:ilvl w:val="0"/>
          <w:numId w:val="39"/>
        </w:numPr>
        <w:spacing w:line="276" w:lineRule="auto"/>
        <w:jc w:val="both"/>
        <w:rPr>
          <w:rFonts w:asciiTheme="majorHAnsi" w:hAnsiTheme="majorHAnsi" w:cstheme="majorHAnsi"/>
          <w:bCs/>
        </w:rPr>
      </w:pPr>
      <w:r w:rsidRPr="00E4475F">
        <w:rPr>
          <w:rFonts w:asciiTheme="majorHAnsi" w:hAnsiTheme="majorHAnsi" w:cstheme="majorHAnsi"/>
          <w:bCs/>
        </w:rPr>
        <w:t>improving cultural safety across all service settings</w:t>
      </w:r>
    </w:p>
    <w:p w14:paraId="045003A2" w14:textId="5410888B" w:rsidR="006726A4" w:rsidRPr="00E4475F" w:rsidRDefault="006726A4" w:rsidP="000E768C">
      <w:pPr>
        <w:pStyle w:val="Quote"/>
        <w:numPr>
          <w:ilvl w:val="0"/>
          <w:numId w:val="39"/>
        </w:numPr>
        <w:spacing w:line="276" w:lineRule="auto"/>
        <w:jc w:val="both"/>
        <w:rPr>
          <w:rFonts w:asciiTheme="majorHAnsi" w:hAnsiTheme="majorHAnsi" w:cstheme="majorHAnsi"/>
          <w:bCs/>
        </w:rPr>
      </w:pPr>
      <w:r w:rsidRPr="00E4475F">
        <w:rPr>
          <w:rFonts w:asciiTheme="majorHAnsi" w:hAnsiTheme="majorHAnsi" w:cstheme="majorHAnsi"/>
          <w:bCs/>
        </w:rPr>
        <w:t>improving relationships between providers</w:t>
      </w:r>
      <w:r w:rsidR="000652D9" w:rsidRPr="00E4475F">
        <w:rPr>
          <w:rFonts w:asciiTheme="majorHAnsi" w:hAnsiTheme="majorHAnsi" w:cstheme="majorHAnsi"/>
          <w:bCs/>
        </w:rPr>
        <w:t xml:space="preserve">, </w:t>
      </w:r>
      <w:r w:rsidRPr="00E4475F">
        <w:rPr>
          <w:rFonts w:asciiTheme="majorHAnsi" w:hAnsiTheme="majorHAnsi" w:cstheme="majorHAnsi"/>
          <w:bCs/>
        </w:rPr>
        <w:t>including emergency services</w:t>
      </w:r>
    </w:p>
    <w:p w14:paraId="264EB975" w14:textId="7FFB58F5" w:rsidR="006726A4" w:rsidRPr="00E4475F" w:rsidRDefault="006726A4" w:rsidP="000E768C">
      <w:pPr>
        <w:pStyle w:val="Quote"/>
        <w:numPr>
          <w:ilvl w:val="0"/>
          <w:numId w:val="39"/>
        </w:numPr>
        <w:spacing w:line="276" w:lineRule="auto"/>
        <w:jc w:val="both"/>
        <w:rPr>
          <w:rFonts w:asciiTheme="majorHAnsi" w:hAnsiTheme="majorHAnsi" w:cstheme="majorHAnsi"/>
          <w:bCs/>
        </w:rPr>
      </w:pPr>
      <w:r w:rsidRPr="00E4475F">
        <w:rPr>
          <w:rFonts w:asciiTheme="majorHAnsi" w:hAnsiTheme="majorHAnsi" w:cstheme="majorHAnsi"/>
          <w:bCs/>
        </w:rPr>
        <w:lastRenderedPageBreak/>
        <w:t>improving data collections and combined evaluation ef</w:t>
      </w:r>
      <w:r w:rsidR="000652D9" w:rsidRPr="00E4475F">
        <w:rPr>
          <w:rFonts w:asciiTheme="majorHAnsi" w:hAnsiTheme="majorHAnsi" w:cstheme="majorHAnsi"/>
          <w:bCs/>
        </w:rPr>
        <w:t>for</w:t>
      </w:r>
      <w:r w:rsidRPr="00E4475F">
        <w:rPr>
          <w:rFonts w:asciiTheme="majorHAnsi" w:hAnsiTheme="majorHAnsi" w:cstheme="majorHAnsi"/>
          <w:bCs/>
        </w:rPr>
        <w:t>ts in order to build the evidence base on ‘what works’ in relation to preventing suicide and suicide attempts</w:t>
      </w:r>
      <w:r w:rsidR="000652D9" w:rsidRPr="00E4475F">
        <w:rPr>
          <w:rFonts w:asciiTheme="majorHAnsi" w:hAnsiTheme="majorHAnsi" w:cstheme="majorHAnsi"/>
          <w:bCs/>
        </w:rPr>
        <w:t xml:space="preserve">. </w:t>
      </w:r>
    </w:p>
    <w:p w14:paraId="4B4C85EC" w14:textId="77777777" w:rsidR="007C2573" w:rsidRPr="00E4475F" w:rsidRDefault="007C2573" w:rsidP="00E4475F">
      <w:pPr>
        <w:spacing w:line="276" w:lineRule="auto"/>
        <w:jc w:val="both"/>
        <w:rPr>
          <w:rFonts w:asciiTheme="majorHAnsi" w:hAnsiTheme="majorHAnsi" w:cstheme="majorHAnsi"/>
          <w:b/>
          <w:color w:val="000000" w:themeColor="text1"/>
        </w:rPr>
      </w:pPr>
    </w:p>
    <w:p w14:paraId="7F2F9D60" w14:textId="77777777" w:rsidR="007C2573" w:rsidRPr="00E4475F" w:rsidRDefault="006726A4" w:rsidP="00E4475F">
      <w:pPr>
        <w:pStyle w:val="Quote"/>
        <w:spacing w:line="276" w:lineRule="auto"/>
        <w:jc w:val="both"/>
        <w:rPr>
          <w:rFonts w:asciiTheme="majorHAnsi" w:hAnsiTheme="majorHAnsi" w:cstheme="majorHAnsi"/>
          <w:b/>
          <w:bCs/>
        </w:rPr>
      </w:pPr>
      <w:r w:rsidRPr="00E4475F">
        <w:rPr>
          <w:rFonts w:asciiTheme="majorHAnsi" w:hAnsiTheme="majorHAnsi" w:cstheme="majorHAnsi"/>
          <w:b/>
          <w:bCs/>
        </w:rPr>
        <w:t>Action v</w:t>
      </w:r>
    </w:p>
    <w:p w14:paraId="32101AB5" w14:textId="59A2F922" w:rsidR="006726A4" w:rsidRPr="00E4475F" w:rsidRDefault="006726A4" w:rsidP="001451A2">
      <w:pPr>
        <w:pStyle w:val="Quote"/>
        <w:spacing w:line="276" w:lineRule="auto"/>
        <w:jc w:val="both"/>
        <w:rPr>
          <w:rFonts w:asciiTheme="majorHAnsi" w:hAnsiTheme="majorHAnsi" w:cstheme="majorHAnsi"/>
        </w:rPr>
      </w:pPr>
      <w:r w:rsidRPr="00E4475F">
        <w:rPr>
          <w:rFonts w:asciiTheme="majorHAnsi" w:hAnsiTheme="majorHAnsi" w:cstheme="majorHAnsi"/>
        </w:rPr>
        <w:t>Governments will support PHNs and LHNs to develop int</w:t>
      </w:r>
      <w:r w:rsidR="00A52ECD" w:rsidRPr="00E4475F">
        <w:rPr>
          <w:rFonts w:asciiTheme="majorHAnsi" w:hAnsiTheme="majorHAnsi" w:cstheme="majorHAnsi"/>
        </w:rPr>
        <w:t>eg</w:t>
      </w:r>
      <w:r w:rsidRPr="00E4475F">
        <w:rPr>
          <w:rFonts w:asciiTheme="majorHAnsi" w:hAnsiTheme="majorHAnsi" w:cstheme="majorHAnsi"/>
        </w:rPr>
        <w:t>rated</w:t>
      </w:r>
      <w:r w:rsidR="000652D9" w:rsidRPr="00E4475F">
        <w:rPr>
          <w:rFonts w:asciiTheme="majorHAnsi" w:hAnsiTheme="majorHAnsi" w:cstheme="majorHAnsi"/>
        </w:rPr>
        <w:t xml:space="preserve">, </w:t>
      </w:r>
      <w:r w:rsidRPr="00E4475F">
        <w:rPr>
          <w:rFonts w:asciiTheme="majorHAnsi" w:hAnsiTheme="majorHAnsi" w:cstheme="majorHAnsi"/>
        </w:rPr>
        <w:t>whole-of-community approaches to suicide prevention:This will include engaging with local communities to develop suicide prevention actions as part of a joint r</w:t>
      </w:r>
      <w:r w:rsidR="00A52ECD" w:rsidRPr="00E4475F">
        <w:rPr>
          <w:rFonts w:asciiTheme="majorHAnsi" w:hAnsiTheme="majorHAnsi" w:cstheme="majorHAnsi"/>
        </w:rPr>
        <w:t>eg</w:t>
      </w:r>
      <w:r w:rsidRPr="00E4475F">
        <w:rPr>
          <w:rFonts w:asciiTheme="majorHAnsi" w:hAnsiTheme="majorHAnsi" w:cstheme="majorHAnsi"/>
        </w:rPr>
        <w:t>ional mental health and suicide prevention plan</w:t>
      </w:r>
      <w:r w:rsidR="000652D9" w:rsidRPr="00E4475F">
        <w:rPr>
          <w:rFonts w:asciiTheme="majorHAnsi" w:hAnsiTheme="majorHAnsi" w:cstheme="majorHAnsi"/>
        </w:rPr>
        <w:t xml:space="preserve">. </w:t>
      </w:r>
      <w:r w:rsidRPr="00E4475F">
        <w:rPr>
          <w:rFonts w:asciiTheme="majorHAnsi" w:hAnsiTheme="majorHAnsi" w:cstheme="majorHAnsi"/>
        </w:rPr>
        <w:t>These r</w:t>
      </w:r>
      <w:r w:rsidR="00A52ECD" w:rsidRPr="00E4475F">
        <w:rPr>
          <w:rFonts w:asciiTheme="majorHAnsi" w:hAnsiTheme="majorHAnsi" w:cstheme="majorHAnsi"/>
        </w:rPr>
        <w:t>eg</w:t>
      </w:r>
      <w:r w:rsidRPr="00E4475F">
        <w:rPr>
          <w:rFonts w:asciiTheme="majorHAnsi" w:hAnsiTheme="majorHAnsi" w:cstheme="majorHAnsi"/>
        </w:rPr>
        <w:t>ional plans will be consistent with the 11 elements above and in</w:t>
      </w:r>
      <w:r w:rsidR="000652D9" w:rsidRPr="00E4475F">
        <w:rPr>
          <w:rFonts w:asciiTheme="majorHAnsi" w:hAnsiTheme="majorHAnsi" w:cstheme="majorHAnsi"/>
        </w:rPr>
        <w:t>for</w:t>
      </w:r>
      <w:r w:rsidRPr="00E4475F">
        <w:rPr>
          <w:rFonts w:asciiTheme="majorHAnsi" w:hAnsiTheme="majorHAnsi" w:cstheme="majorHAnsi"/>
        </w:rPr>
        <w:t>med by the National Suicide Prevention Implementation Strat</w:t>
      </w:r>
      <w:r w:rsidR="00A52ECD" w:rsidRPr="00E4475F">
        <w:rPr>
          <w:rFonts w:asciiTheme="majorHAnsi" w:hAnsiTheme="majorHAnsi" w:cstheme="majorHAnsi"/>
        </w:rPr>
        <w:t>eg</w:t>
      </w:r>
      <w:r w:rsidRPr="00E4475F">
        <w:rPr>
          <w:rFonts w:asciiTheme="majorHAnsi" w:hAnsiTheme="majorHAnsi" w:cstheme="majorHAnsi"/>
        </w:rPr>
        <w:t>y as it is developed</w:t>
      </w:r>
      <w:r w:rsidR="000652D9" w:rsidRPr="00E4475F">
        <w:rPr>
          <w:rFonts w:asciiTheme="majorHAnsi" w:hAnsiTheme="majorHAnsi" w:cstheme="majorHAnsi"/>
        </w:rPr>
        <w:t xml:space="preserve">. </w:t>
      </w:r>
    </w:p>
    <w:p w14:paraId="64E78074" w14:textId="4529ABB5"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At a r</w:t>
      </w:r>
      <w:r w:rsidR="00A52ECD" w:rsidRPr="00E4475F">
        <w:rPr>
          <w:rFonts w:asciiTheme="majorHAnsi" w:hAnsiTheme="majorHAnsi" w:cstheme="majorHAnsi"/>
        </w:rPr>
        <w:t>eg</w:t>
      </w:r>
      <w:r w:rsidRPr="00E4475F">
        <w:rPr>
          <w:rFonts w:asciiTheme="majorHAnsi" w:hAnsiTheme="majorHAnsi" w:cstheme="majorHAnsi"/>
        </w:rPr>
        <w:t>ional level</w:t>
      </w:r>
      <w:r w:rsidR="000652D9" w:rsidRPr="00E4475F">
        <w:rPr>
          <w:rFonts w:asciiTheme="majorHAnsi" w:hAnsiTheme="majorHAnsi" w:cstheme="majorHAnsi"/>
        </w:rPr>
        <w:t xml:space="preserve">, </w:t>
      </w:r>
      <w:r w:rsidRPr="00E4475F">
        <w:rPr>
          <w:rFonts w:asciiTheme="majorHAnsi" w:hAnsiTheme="majorHAnsi" w:cstheme="majorHAnsi"/>
        </w:rPr>
        <w:t>PHNs and LHNs will work together to map providers across the service system</w:t>
      </w:r>
      <w:r w:rsidR="000652D9" w:rsidRPr="00E4475F">
        <w:rPr>
          <w:rFonts w:asciiTheme="majorHAnsi" w:hAnsiTheme="majorHAnsi" w:cstheme="majorHAnsi"/>
        </w:rPr>
        <w:t xml:space="preserve">, </w:t>
      </w:r>
      <w:r w:rsidRPr="00E4475F">
        <w:rPr>
          <w:rFonts w:asciiTheme="majorHAnsi" w:hAnsiTheme="majorHAnsi" w:cstheme="majorHAnsi"/>
        </w:rPr>
        <w:t>develop stronger referral pathways and build community knowledge of the range of available services and how to access them</w:t>
      </w:r>
      <w:r w:rsidR="000652D9" w:rsidRPr="00E4475F">
        <w:rPr>
          <w:rFonts w:asciiTheme="majorHAnsi" w:hAnsiTheme="majorHAnsi" w:cstheme="majorHAnsi"/>
        </w:rPr>
        <w:t xml:space="preserve">. </w:t>
      </w:r>
    </w:p>
    <w:p w14:paraId="2037D801" w14:textId="77777777" w:rsidR="006726A4" w:rsidRPr="00E4475F" w:rsidRDefault="006726A4" w:rsidP="00E4475F">
      <w:pPr>
        <w:spacing w:line="276" w:lineRule="auto"/>
        <w:jc w:val="both"/>
        <w:rPr>
          <w:rFonts w:asciiTheme="majorHAnsi" w:hAnsiTheme="majorHAnsi" w:cstheme="majorHAnsi"/>
          <w:color w:val="000000" w:themeColor="text1"/>
        </w:rPr>
      </w:pPr>
    </w:p>
    <w:p w14:paraId="19666D7E" w14:textId="75A9AB74" w:rsidR="006726A4" w:rsidRPr="00EC5DC5" w:rsidRDefault="006726A4" w:rsidP="00E4475F">
      <w:pPr>
        <w:pStyle w:val="Heading4"/>
      </w:pPr>
      <w:bookmarkStart w:id="58" w:name="_Toc18610938"/>
      <w:r w:rsidRPr="00C42522">
        <w:t>P</w:t>
      </w:r>
      <w:r w:rsidR="00FA6B02" w:rsidRPr="00335E9D">
        <w:t>riority Indicators</w:t>
      </w:r>
      <w:r w:rsidRPr="00B9363F">
        <w:t xml:space="preserve"> </w:t>
      </w:r>
      <w:bookmarkEnd w:id="58"/>
    </w:p>
    <w:p w14:paraId="65F64CC1" w14:textId="77777777" w:rsidR="007C2573" w:rsidRPr="00E4475F" w:rsidRDefault="007C2573" w:rsidP="00E4475F">
      <w:pPr>
        <w:spacing w:line="276" w:lineRule="auto"/>
        <w:jc w:val="both"/>
        <w:rPr>
          <w:rFonts w:asciiTheme="majorHAnsi" w:hAnsiTheme="majorHAnsi" w:cstheme="majorHAnsi"/>
        </w:rPr>
      </w:pPr>
    </w:p>
    <w:p w14:paraId="0983270F" w14:textId="0AC99119"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Fifth Plan identified national key per</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mance indicators </w:t>
      </w:r>
      <w:r w:rsidR="007C2573" w:rsidRPr="00E4475F">
        <w:rPr>
          <w:rFonts w:asciiTheme="majorHAnsi" w:hAnsiTheme="majorHAnsi" w:cstheme="majorHAnsi"/>
          <w:color w:val="000000" w:themeColor="text1"/>
        </w:rPr>
        <w:t xml:space="preserve">that </w:t>
      </w:r>
      <w:r w:rsidRPr="00E4475F">
        <w:rPr>
          <w:rFonts w:asciiTheme="majorHAnsi" w:hAnsiTheme="majorHAnsi" w:cstheme="majorHAnsi"/>
          <w:color w:val="000000" w:themeColor="text1"/>
        </w:rPr>
        <w:t xml:space="preserve">can currently be reported on </w:t>
      </w:r>
    </w:p>
    <w:p w14:paraId="077E2B57" w14:textId="56D37414"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or </w:t>
      </w:r>
      <w:r w:rsidR="007C2573" w:rsidRPr="00E4475F">
        <w:rPr>
          <w:rFonts w:asciiTheme="majorHAnsi" w:hAnsiTheme="majorHAnsi" w:cstheme="majorHAnsi"/>
          <w:color w:val="000000" w:themeColor="text1"/>
        </w:rPr>
        <w:t xml:space="preserve">that </w:t>
      </w:r>
      <w:r w:rsidRPr="00E4475F">
        <w:rPr>
          <w:rFonts w:asciiTheme="majorHAnsi" w:hAnsiTheme="majorHAnsi" w:cstheme="majorHAnsi"/>
          <w:color w:val="000000" w:themeColor="text1"/>
        </w:rPr>
        <w:t>could realistically be implemented within the life of the plan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Selection of these indicators </w:t>
      </w:r>
    </w:p>
    <w:p w14:paraId="0E5167A0" w14:textId="77777777"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was guided by the National Mental Health Commission’s 2014 National Review of Mental Health </w:t>
      </w:r>
    </w:p>
    <w:p w14:paraId="64010F62" w14:textId="09190FFE"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Programmes and Services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Indicators from the review which can currently be measured have been </w:t>
      </w:r>
    </w:p>
    <w:p w14:paraId="17B80D87" w14:textId="218725E4"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included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along with additional indicators which are relevant to the commission’s proposed domains</w:t>
      </w:r>
    </w:p>
    <w:p w14:paraId="0AEBAF3D" w14:textId="5AC4CFBA"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the domain of “</w:t>
      </w:r>
      <w:r w:rsidRPr="00E4475F">
        <w:rPr>
          <w:rFonts w:asciiTheme="majorHAnsi" w:hAnsiTheme="majorHAnsi" w:cstheme="majorHAnsi"/>
          <w:i/>
          <w:color w:val="000000" w:themeColor="text1"/>
        </w:rPr>
        <w:t>LESS AVOIDABLE HARM</w:t>
      </w:r>
      <w:r w:rsidR="00B87F48" w:rsidRPr="00E4475F">
        <w:rPr>
          <w:rFonts w:asciiTheme="majorHAnsi" w:hAnsiTheme="majorHAnsi" w:cstheme="majorHAnsi"/>
          <w:i/>
          <w:color w:val="000000" w:themeColor="text1"/>
        </w:rPr>
        <w:t>”</w:t>
      </w:r>
      <w:r w:rsidR="000652D9" w:rsidRPr="00E4475F">
        <w:rPr>
          <w:rFonts w:asciiTheme="majorHAnsi" w:hAnsiTheme="majorHAnsi" w:cstheme="majorHAnsi"/>
          <w:i/>
          <w:color w:val="000000" w:themeColor="text1"/>
        </w:rPr>
        <w:t xml:space="preserve">, </w:t>
      </w:r>
      <w:r w:rsidRPr="00E4475F">
        <w:rPr>
          <w:rFonts w:asciiTheme="majorHAnsi" w:hAnsiTheme="majorHAnsi" w:cstheme="majorHAnsi"/>
          <w:i/>
          <w:color w:val="000000" w:themeColor="text1"/>
        </w:rPr>
        <w:t>the 5</w:t>
      </w:r>
      <w:r w:rsidRPr="00E4475F">
        <w:rPr>
          <w:rFonts w:asciiTheme="majorHAnsi" w:hAnsiTheme="majorHAnsi" w:cstheme="majorHAnsi"/>
          <w:i/>
          <w:color w:val="000000" w:themeColor="text1"/>
          <w:vertAlign w:val="superscript"/>
        </w:rPr>
        <w:t>th</w:t>
      </w:r>
      <w:r w:rsidRPr="00E4475F">
        <w:rPr>
          <w:rFonts w:asciiTheme="majorHAnsi" w:hAnsiTheme="majorHAnsi" w:cstheme="majorHAnsi"/>
          <w:i/>
          <w:color w:val="000000" w:themeColor="text1"/>
        </w:rPr>
        <w:t xml:space="preserve"> </w:t>
      </w:r>
      <w:r w:rsidRPr="00E4475F">
        <w:rPr>
          <w:rFonts w:asciiTheme="majorHAnsi" w:hAnsiTheme="majorHAnsi" w:cstheme="majorHAnsi"/>
          <w:color w:val="000000" w:themeColor="text1"/>
        </w:rPr>
        <w:t>Plan itemised the following indicators:</w:t>
      </w:r>
    </w:p>
    <w:p w14:paraId="36BAE766" w14:textId="77777777" w:rsidR="00B87F48" w:rsidRPr="00E4475F" w:rsidRDefault="00B87F48" w:rsidP="00E4475F">
      <w:pPr>
        <w:spacing w:line="276" w:lineRule="auto"/>
        <w:jc w:val="both"/>
        <w:rPr>
          <w:rFonts w:asciiTheme="majorHAnsi" w:hAnsiTheme="majorHAnsi" w:cstheme="majorHAnsi"/>
          <w:color w:val="000000" w:themeColor="text1"/>
        </w:rPr>
      </w:pPr>
    </w:p>
    <w:p w14:paraId="0EAE7DAC" w14:textId="7BB7599B" w:rsidR="006726A4" w:rsidRPr="00E4475F" w:rsidRDefault="006726A4" w:rsidP="000E768C">
      <w:pPr>
        <w:pStyle w:val="ListParagraph"/>
        <w:numPr>
          <w:ilvl w:val="0"/>
          <w:numId w:val="4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19</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Rates of suicide</w:t>
      </w:r>
    </w:p>
    <w:p w14:paraId="5717E009" w14:textId="43F58505" w:rsidR="006726A4" w:rsidRPr="00E4475F" w:rsidRDefault="006726A4" w:rsidP="000E768C">
      <w:pPr>
        <w:pStyle w:val="ListParagraph"/>
        <w:numPr>
          <w:ilvl w:val="0"/>
          <w:numId w:val="4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20</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Suicide of persons in inpatient mental health units</w:t>
      </w:r>
    </w:p>
    <w:p w14:paraId="49FAAE15" w14:textId="3CFCF871" w:rsidR="006726A4" w:rsidRPr="00E4475F" w:rsidRDefault="006726A4" w:rsidP="000E768C">
      <w:pPr>
        <w:pStyle w:val="ListParagraph"/>
        <w:numPr>
          <w:ilvl w:val="0"/>
          <w:numId w:val="4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21</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Rates of follow-up after suicide attempt/self-harm*</w:t>
      </w:r>
    </w:p>
    <w:p w14:paraId="30F53C4A" w14:textId="4FD3E8E8" w:rsidR="006726A4" w:rsidRPr="00E4475F" w:rsidRDefault="006726A4" w:rsidP="000E768C">
      <w:pPr>
        <w:pStyle w:val="ListParagraph"/>
        <w:numPr>
          <w:ilvl w:val="0"/>
          <w:numId w:val="4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22</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Rates of seclusion in acute mental health units</w:t>
      </w:r>
    </w:p>
    <w:p w14:paraId="4B16A27F" w14:textId="0F9AEEAA" w:rsidR="006726A4" w:rsidRPr="00E4475F" w:rsidRDefault="006726A4" w:rsidP="000E768C">
      <w:pPr>
        <w:pStyle w:val="ListParagraph"/>
        <w:numPr>
          <w:ilvl w:val="0"/>
          <w:numId w:val="4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23</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Rate of involuntary hospital treatment</w:t>
      </w:r>
    </w:p>
    <w:p w14:paraId="30D30AA8" w14:textId="77777777" w:rsidR="00B87F48" w:rsidRPr="00E4475F" w:rsidRDefault="00B87F48" w:rsidP="00E4475F">
      <w:pPr>
        <w:pStyle w:val="ListParagraph"/>
        <w:spacing w:line="276" w:lineRule="auto"/>
        <w:ind w:left="1080"/>
        <w:jc w:val="both"/>
        <w:rPr>
          <w:rFonts w:asciiTheme="majorHAnsi" w:hAnsiTheme="majorHAnsi" w:cstheme="majorHAnsi"/>
          <w:color w:val="000000" w:themeColor="text1"/>
        </w:rPr>
      </w:pPr>
    </w:p>
    <w:p w14:paraId="3E64C425" w14:textId="45C2B631" w:rsidR="00187B73"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plan then goes on to confirm Suicide Prevention as a priority</w:t>
      </w:r>
      <w:r w:rsidR="00B87F48" w:rsidRPr="00E4475F">
        <w:rPr>
          <w:rFonts w:asciiTheme="majorHAnsi" w:hAnsiTheme="majorHAnsi" w:cstheme="majorHAnsi"/>
          <w:color w:val="000000" w:themeColor="text1"/>
        </w:rPr>
        <w:t>.</w:t>
      </w:r>
    </w:p>
    <w:p w14:paraId="3AC58965" w14:textId="77777777"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w:t>
      </w:r>
    </w:p>
    <w:p w14:paraId="4734CC3F" w14:textId="774462EF" w:rsidR="006726A4" w:rsidRPr="00B9363F" w:rsidRDefault="00B33628" w:rsidP="00E4475F">
      <w:pPr>
        <w:pStyle w:val="Heading3"/>
        <w:spacing w:line="276" w:lineRule="auto"/>
        <w:jc w:val="both"/>
        <w:rPr>
          <w:rFonts w:cstheme="majorHAnsi"/>
        </w:rPr>
      </w:pPr>
      <w:bookmarkStart w:id="59" w:name="_Toc25917754"/>
      <w:r>
        <w:rPr>
          <w:rFonts w:cstheme="majorHAnsi"/>
        </w:rPr>
        <w:t>Priority Area 2: Suicide Prevention</w:t>
      </w:r>
      <w:bookmarkEnd w:id="59"/>
    </w:p>
    <w:p w14:paraId="4F8C5D95" w14:textId="77777777" w:rsidR="00DC6569" w:rsidRPr="00E4475F" w:rsidRDefault="00DC6569" w:rsidP="00E4475F">
      <w:pPr>
        <w:spacing w:line="276" w:lineRule="auto"/>
        <w:jc w:val="both"/>
        <w:rPr>
          <w:rFonts w:asciiTheme="majorHAnsi" w:hAnsiTheme="majorHAnsi" w:cstheme="majorHAnsi"/>
          <w:color w:val="000000" w:themeColor="text1"/>
        </w:rPr>
      </w:pPr>
    </w:p>
    <w:p w14:paraId="2C201041" w14:textId="4194E72D"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details of this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priority start with a preamble about why it (Suicide Prevention) is a Priority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followed by “What will we (the 5</w:t>
      </w:r>
      <w:r w:rsidRPr="00E4475F">
        <w:rPr>
          <w:rFonts w:asciiTheme="majorHAnsi" w:hAnsiTheme="majorHAnsi" w:cstheme="majorHAnsi"/>
          <w:color w:val="000000" w:themeColor="text1"/>
          <w:vertAlign w:val="superscript"/>
        </w:rPr>
        <w:t>th</w:t>
      </w:r>
      <w:r w:rsidRPr="00E4475F">
        <w:rPr>
          <w:rFonts w:asciiTheme="majorHAnsi" w:hAnsiTheme="majorHAnsi" w:cstheme="majorHAnsi"/>
          <w:color w:val="000000" w:themeColor="text1"/>
        </w:rPr>
        <w:t xml:space="preserve"> Plan) do</w:t>
      </w:r>
      <w:r w:rsidR="000652D9" w:rsidRPr="00E4475F">
        <w:rPr>
          <w:rFonts w:asciiTheme="majorHAnsi" w:hAnsiTheme="majorHAnsi" w:cstheme="majorHAnsi"/>
          <w:color w:val="000000" w:themeColor="text1"/>
        </w:rPr>
        <w:t>?</w:t>
      </w:r>
      <w:r w:rsidR="00664AD3"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Rather than cut and paste the whole of this preamble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following is a dot point summary of the main components:</w:t>
      </w:r>
    </w:p>
    <w:p w14:paraId="24B9716E" w14:textId="77777777" w:rsidR="00664AD3" w:rsidRPr="00E4475F" w:rsidRDefault="00664AD3" w:rsidP="00E4475F">
      <w:pPr>
        <w:spacing w:line="276" w:lineRule="auto"/>
        <w:jc w:val="both"/>
        <w:rPr>
          <w:rFonts w:asciiTheme="majorHAnsi" w:hAnsiTheme="majorHAnsi" w:cstheme="majorHAnsi"/>
          <w:color w:val="000000" w:themeColor="text1"/>
        </w:rPr>
      </w:pPr>
    </w:p>
    <w:p w14:paraId="651C547E" w14:textId="22C362F9" w:rsidR="006726A4" w:rsidRPr="00E4475F" w:rsidRDefault="006726A4" w:rsidP="000E768C">
      <w:pPr>
        <w:pStyle w:val="ListParagraph"/>
        <w:numPr>
          <w:ilvl w:val="0"/>
          <w:numId w:val="4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Suicide prevention is a complex area of policy with interconnected responsibilities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Government agencies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service providers and the community-managed sector all have a role in reducing suicide rates</w:t>
      </w:r>
      <w:r w:rsidR="000652D9" w:rsidRPr="00E4475F">
        <w:rPr>
          <w:rFonts w:asciiTheme="majorHAnsi" w:hAnsiTheme="majorHAnsi" w:cstheme="majorHAnsi"/>
          <w:color w:val="000000" w:themeColor="text1"/>
        </w:rPr>
        <w:t xml:space="preserve">. </w:t>
      </w:r>
    </w:p>
    <w:p w14:paraId="0AE25F89" w14:textId="1355D711" w:rsidR="006726A4" w:rsidRPr="00E4475F" w:rsidRDefault="006726A4" w:rsidP="000E768C">
      <w:pPr>
        <w:pStyle w:val="ListParagraph"/>
        <w:numPr>
          <w:ilvl w:val="0"/>
          <w:numId w:val="4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 previous suicide attempt is the most reliable predictor of a subsequent death by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sz w:val="16"/>
          <w:szCs w:val="16"/>
        </w:rPr>
        <w:t>29</w:t>
      </w:r>
      <w:r w:rsidR="000652D9" w:rsidRPr="00E4475F">
        <w:rPr>
          <w:rFonts w:asciiTheme="majorHAnsi" w:hAnsiTheme="majorHAnsi" w:cstheme="majorHAnsi"/>
          <w:color w:val="000000" w:themeColor="text1"/>
          <w:sz w:val="16"/>
          <w:szCs w:val="16"/>
        </w:rPr>
        <w:t xml:space="preserve">, </w:t>
      </w:r>
      <w:r w:rsidRPr="00E4475F">
        <w:rPr>
          <w:rFonts w:asciiTheme="majorHAnsi" w:hAnsiTheme="majorHAnsi" w:cstheme="majorHAnsi"/>
          <w:color w:val="000000" w:themeColor="text1"/>
          <w:sz w:val="16"/>
          <w:szCs w:val="16"/>
        </w:rPr>
        <w:t>30</w:t>
      </w:r>
    </w:p>
    <w:p w14:paraId="2977C49E" w14:textId="2F3D541F" w:rsidR="006726A4" w:rsidRPr="00E4475F" w:rsidRDefault="006726A4" w:rsidP="000E768C">
      <w:pPr>
        <w:pStyle w:val="ListParagraph"/>
        <w:numPr>
          <w:ilvl w:val="0"/>
          <w:numId w:val="4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causes of suicide and suicide attempts can be complex and multifaceted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While some mental illnesses can be linked to an increased risk of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not everyone who dies by suicide will have a mental illness</w:t>
      </w:r>
      <w:r w:rsidR="000652D9" w:rsidRPr="00E4475F">
        <w:rPr>
          <w:rFonts w:asciiTheme="majorHAnsi" w:hAnsiTheme="majorHAnsi" w:cstheme="majorHAnsi"/>
          <w:color w:val="000000" w:themeColor="text1"/>
        </w:rPr>
        <w:t xml:space="preserve">. </w:t>
      </w:r>
    </w:p>
    <w:p w14:paraId="72BE9D90" w14:textId="52DEDDD5" w:rsidR="006726A4" w:rsidRPr="00E4475F" w:rsidRDefault="006726A4" w:rsidP="000E768C">
      <w:pPr>
        <w:pStyle w:val="ListParagraph"/>
        <w:numPr>
          <w:ilvl w:val="0"/>
          <w:numId w:val="4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There is a much higher suicide rate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among Aboriginal and Torres Strait Islander peoples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Among this population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suicide was almost unheard of prior to the 1960s33</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yet in 2014 it was the fifth leading cause of death among </w:t>
      </w:r>
      <w:r w:rsidRPr="00E4475F">
        <w:rPr>
          <w:rFonts w:asciiTheme="majorHAnsi" w:hAnsiTheme="majorHAnsi" w:cstheme="majorHAnsi"/>
          <w:color w:val="000000" w:themeColor="text1"/>
        </w:rPr>
        <w:lastRenderedPageBreak/>
        <w:t>Aboriginal and Torres Strait Islander peoples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the age-standardised completed suicide rate was around twice as high as the non-Indigenous rate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sz w:val="16"/>
          <w:szCs w:val="16"/>
        </w:rPr>
        <w:t>34</w:t>
      </w:r>
    </w:p>
    <w:p w14:paraId="15AF980C" w14:textId="326A6D07" w:rsidR="006726A4" w:rsidRPr="00E4475F" w:rsidRDefault="006726A4" w:rsidP="000E768C">
      <w:pPr>
        <w:pStyle w:val="ListParagraph"/>
        <w:numPr>
          <w:ilvl w:val="0"/>
          <w:numId w:val="4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By providing intensive follow-up care during the days and weeks after a suicide attempt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or following discharge from inpatient psychiatric care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it is possible to reduce the risk of future suicide attempts</w:t>
      </w:r>
      <w:r w:rsidR="000652D9" w:rsidRPr="00E4475F">
        <w:rPr>
          <w:rFonts w:asciiTheme="majorHAnsi" w:hAnsiTheme="majorHAnsi" w:cstheme="majorHAnsi"/>
          <w:color w:val="000000" w:themeColor="text1"/>
        </w:rPr>
        <w:t xml:space="preserve">. </w:t>
      </w:r>
    </w:p>
    <w:p w14:paraId="0C68CC38" w14:textId="37E56DB3" w:rsidR="006726A4" w:rsidRPr="00E4475F" w:rsidRDefault="006726A4" w:rsidP="000E768C">
      <w:pPr>
        <w:pStyle w:val="ListParagraph"/>
        <w:numPr>
          <w:ilvl w:val="0"/>
          <w:numId w:val="4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Health services should aim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zero suicides within health care settings</w:t>
      </w:r>
    </w:p>
    <w:p w14:paraId="2B6F3B3D" w14:textId="49EE1091" w:rsidR="006726A4" w:rsidRPr="00E4475F" w:rsidRDefault="006726A4" w:rsidP="000E768C">
      <w:pPr>
        <w:pStyle w:val="ListParagraph"/>
        <w:numPr>
          <w:ilvl w:val="0"/>
          <w:numId w:val="4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 national approach would draw on existing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ic guidance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including the Living </w:t>
      </w:r>
      <w:r w:rsidR="000652D9" w:rsidRPr="00E4475F">
        <w:rPr>
          <w:rFonts w:asciiTheme="majorHAnsi" w:hAnsiTheme="majorHAnsi" w:cstheme="majorHAnsi"/>
          <w:color w:val="000000" w:themeColor="text1"/>
        </w:rPr>
        <w:t>i</w:t>
      </w:r>
      <w:r w:rsidRPr="00E4475F">
        <w:rPr>
          <w:rFonts w:asciiTheme="majorHAnsi" w:hAnsiTheme="majorHAnsi" w:cstheme="majorHAnsi"/>
          <w:color w:val="000000" w:themeColor="text1"/>
        </w:rPr>
        <w:t xml:space="preserve">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Everyone Framework</w:t>
      </w:r>
    </w:p>
    <w:p w14:paraId="59579829" w14:textId="77777777" w:rsidR="00664AD3" w:rsidRPr="00E4475F" w:rsidRDefault="00664AD3" w:rsidP="00E4475F">
      <w:pPr>
        <w:pStyle w:val="ListParagraph"/>
        <w:spacing w:line="276" w:lineRule="auto"/>
        <w:ind w:left="1080"/>
        <w:jc w:val="both"/>
        <w:rPr>
          <w:rFonts w:asciiTheme="majorHAnsi" w:hAnsiTheme="majorHAnsi" w:cstheme="majorHAnsi"/>
          <w:color w:val="000000" w:themeColor="text1"/>
        </w:rPr>
      </w:pPr>
    </w:p>
    <w:p w14:paraId="65406428" w14:textId="5917AE75"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plan then </w:t>
      </w:r>
      <w:r w:rsidR="00664AD3" w:rsidRPr="00E4475F">
        <w:rPr>
          <w:rFonts w:asciiTheme="majorHAnsi" w:hAnsiTheme="majorHAnsi" w:cstheme="majorHAnsi"/>
          <w:color w:val="000000" w:themeColor="text1"/>
        </w:rPr>
        <w:t>poses an answer to the question,</w:t>
      </w:r>
      <w:r w:rsidRPr="00E4475F">
        <w:rPr>
          <w:rFonts w:asciiTheme="majorHAnsi" w:hAnsiTheme="majorHAnsi" w:cstheme="majorHAnsi"/>
          <w:color w:val="000000" w:themeColor="text1"/>
        </w:rPr>
        <w:t xml:space="preserve"> </w:t>
      </w:r>
      <w:r w:rsidR="00664AD3" w:rsidRPr="00E4475F">
        <w:rPr>
          <w:rFonts w:asciiTheme="majorHAnsi" w:hAnsiTheme="majorHAnsi" w:cstheme="majorHAnsi"/>
          <w:b/>
          <w:color w:val="000000" w:themeColor="text1"/>
        </w:rPr>
        <w:t>what will we do</w:t>
      </w:r>
      <w:r w:rsidRPr="00E4475F">
        <w:rPr>
          <w:rFonts w:asciiTheme="majorHAnsi" w:hAnsiTheme="majorHAnsi" w:cstheme="majorHAnsi"/>
          <w:b/>
          <w:color w:val="000000" w:themeColor="text1"/>
        </w:rPr>
        <w:t>?</w:t>
      </w:r>
    </w:p>
    <w:p w14:paraId="724F39EE" w14:textId="7C8C9C29"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Consistent with the WHO’s </w:t>
      </w:r>
      <w:r w:rsidRPr="00E4475F">
        <w:rPr>
          <w:rFonts w:asciiTheme="majorHAnsi" w:hAnsiTheme="majorHAnsi" w:cstheme="majorHAnsi"/>
          <w:i/>
          <w:iCs/>
          <w:color w:val="000000" w:themeColor="text1"/>
        </w:rPr>
        <w:t>Preventing suicide: A global imperative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Fifth Plan commits all governments to a systems-based approach which focuses on the following 11 elements:</w:t>
      </w:r>
    </w:p>
    <w:p w14:paraId="7D5FE9A6" w14:textId="77777777" w:rsidR="00864F53" w:rsidRPr="00E4475F" w:rsidRDefault="00864F53" w:rsidP="00E4475F">
      <w:pPr>
        <w:spacing w:line="276" w:lineRule="auto"/>
        <w:jc w:val="both"/>
        <w:rPr>
          <w:rFonts w:asciiTheme="majorHAnsi" w:hAnsiTheme="majorHAnsi" w:cstheme="majorHAnsi"/>
          <w:color w:val="000000" w:themeColor="text1"/>
        </w:rPr>
      </w:pPr>
    </w:p>
    <w:p w14:paraId="646E52C6" w14:textId="74AFCF87" w:rsidR="006726A4" w:rsidRPr="00E4475F" w:rsidRDefault="006726A4" w:rsidP="000E768C">
      <w:pPr>
        <w:pStyle w:val="ListParagraph"/>
        <w:numPr>
          <w:ilvl w:val="0"/>
          <w:numId w:val="4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Surveillance—increase the quality and timeliness of data on suicide and suicide attempts</w:t>
      </w:r>
      <w:r w:rsidR="000652D9" w:rsidRPr="00E4475F">
        <w:rPr>
          <w:rFonts w:asciiTheme="majorHAnsi" w:hAnsiTheme="majorHAnsi" w:cstheme="majorHAnsi"/>
          <w:color w:val="000000" w:themeColor="text1"/>
        </w:rPr>
        <w:t xml:space="preserve">. </w:t>
      </w:r>
    </w:p>
    <w:p w14:paraId="776A64BF" w14:textId="6347F480" w:rsidR="006726A4" w:rsidRPr="00E4475F" w:rsidRDefault="006726A4" w:rsidP="000E768C">
      <w:pPr>
        <w:pStyle w:val="ListParagraph"/>
        <w:numPr>
          <w:ilvl w:val="0"/>
          <w:numId w:val="4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Means restriction—reduce the availability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accessibility and attractiveness of the means to suicide</w:t>
      </w:r>
      <w:r w:rsidR="000652D9" w:rsidRPr="00E4475F">
        <w:rPr>
          <w:rFonts w:asciiTheme="majorHAnsi" w:hAnsiTheme="majorHAnsi" w:cstheme="majorHAnsi"/>
          <w:color w:val="000000" w:themeColor="text1"/>
        </w:rPr>
        <w:t xml:space="preserve">. </w:t>
      </w:r>
    </w:p>
    <w:p w14:paraId="0F307117" w14:textId="6BD5B58C" w:rsidR="006726A4" w:rsidRPr="00E4475F" w:rsidRDefault="006726A4" w:rsidP="000E768C">
      <w:pPr>
        <w:pStyle w:val="ListParagraph"/>
        <w:numPr>
          <w:ilvl w:val="0"/>
          <w:numId w:val="4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Media—promote implementation of media guidelines to support responsible reporting of suicide in print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broadcasting and social media</w:t>
      </w:r>
      <w:r w:rsidR="000652D9" w:rsidRPr="00E4475F">
        <w:rPr>
          <w:rFonts w:asciiTheme="majorHAnsi" w:hAnsiTheme="majorHAnsi" w:cstheme="majorHAnsi"/>
          <w:color w:val="000000" w:themeColor="text1"/>
        </w:rPr>
        <w:t xml:space="preserve">. </w:t>
      </w:r>
    </w:p>
    <w:p w14:paraId="53D014A1" w14:textId="2205717E" w:rsidR="006726A4" w:rsidRPr="00E4475F" w:rsidRDefault="006726A4" w:rsidP="000E768C">
      <w:pPr>
        <w:pStyle w:val="ListParagraph"/>
        <w:numPr>
          <w:ilvl w:val="0"/>
          <w:numId w:val="4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Access to services—promote increased access to comprehensive services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those vulnerable to suicidal behaviours and remove barriers to care</w:t>
      </w:r>
      <w:r w:rsidR="000652D9" w:rsidRPr="00E4475F">
        <w:rPr>
          <w:rFonts w:asciiTheme="majorHAnsi" w:hAnsiTheme="majorHAnsi" w:cstheme="majorHAnsi"/>
          <w:color w:val="000000" w:themeColor="text1"/>
        </w:rPr>
        <w:t xml:space="preserve">. </w:t>
      </w:r>
    </w:p>
    <w:p w14:paraId="70B44897" w14:textId="362B2FC6" w:rsidR="006726A4" w:rsidRPr="00E4475F" w:rsidRDefault="006726A4" w:rsidP="000E768C">
      <w:pPr>
        <w:pStyle w:val="ListParagraph"/>
        <w:numPr>
          <w:ilvl w:val="0"/>
          <w:numId w:val="4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Training and education—maintain comprehensive training programs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identified gatekeepers</w:t>
      </w:r>
      <w:r w:rsidR="000652D9" w:rsidRPr="00E4475F">
        <w:rPr>
          <w:rFonts w:asciiTheme="majorHAnsi" w:hAnsiTheme="majorHAnsi" w:cstheme="majorHAnsi"/>
          <w:color w:val="000000" w:themeColor="text1"/>
        </w:rPr>
        <w:t xml:space="preserve">. </w:t>
      </w:r>
    </w:p>
    <w:p w14:paraId="0DB82BED" w14:textId="7E49008F" w:rsidR="006726A4" w:rsidRPr="00E4475F" w:rsidRDefault="006726A4" w:rsidP="000E768C">
      <w:pPr>
        <w:pStyle w:val="ListParagraph"/>
        <w:numPr>
          <w:ilvl w:val="0"/>
          <w:numId w:val="4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Treatment—improve the quality of clinical care and evidence-based clinical interventions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especially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individuals who present to hospital following a suicide attempt</w:t>
      </w:r>
      <w:r w:rsidR="000652D9" w:rsidRPr="00E4475F">
        <w:rPr>
          <w:rFonts w:asciiTheme="majorHAnsi" w:hAnsiTheme="majorHAnsi" w:cstheme="majorHAnsi"/>
          <w:color w:val="000000" w:themeColor="text1"/>
        </w:rPr>
        <w:t xml:space="preserve">. </w:t>
      </w:r>
    </w:p>
    <w:p w14:paraId="7768A8B7" w14:textId="0CEF6B2F" w:rsidR="006726A4" w:rsidRPr="00E4475F" w:rsidRDefault="006726A4" w:rsidP="000E768C">
      <w:pPr>
        <w:pStyle w:val="ListParagraph"/>
        <w:numPr>
          <w:ilvl w:val="0"/>
          <w:numId w:val="4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Crisis intervention—ensure that communities have the capacity to respond to crises with appropriate interventions</w:t>
      </w:r>
      <w:r w:rsidR="000652D9" w:rsidRPr="00E4475F">
        <w:rPr>
          <w:rFonts w:asciiTheme="majorHAnsi" w:hAnsiTheme="majorHAnsi" w:cstheme="majorHAnsi"/>
          <w:color w:val="000000" w:themeColor="text1"/>
        </w:rPr>
        <w:t xml:space="preserve">. </w:t>
      </w:r>
    </w:p>
    <w:p w14:paraId="051D773C" w14:textId="1BE54E03" w:rsidR="006726A4" w:rsidRPr="00E4475F" w:rsidRDefault="006726A4" w:rsidP="000E768C">
      <w:pPr>
        <w:pStyle w:val="ListParagraph"/>
        <w:numPr>
          <w:ilvl w:val="0"/>
          <w:numId w:val="4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Postvention—improve response to and caring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those affected by suicide and suicide attempts</w:t>
      </w:r>
      <w:r w:rsidR="000652D9" w:rsidRPr="00E4475F">
        <w:rPr>
          <w:rFonts w:asciiTheme="majorHAnsi" w:hAnsiTheme="majorHAnsi" w:cstheme="majorHAnsi"/>
          <w:color w:val="000000" w:themeColor="text1"/>
        </w:rPr>
        <w:t xml:space="preserve">. </w:t>
      </w:r>
    </w:p>
    <w:p w14:paraId="38084D6E" w14:textId="131D4AE7" w:rsidR="006726A4" w:rsidRPr="00E4475F" w:rsidRDefault="006726A4" w:rsidP="000E768C">
      <w:pPr>
        <w:pStyle w:val="ListParagraph"/>
        <w:numPr>
          <w:ilvl w:val="0"/>
          <w:numId w:val="4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Awareness—establish public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mation campaigns to support the understanding that suicides are preventable</w:t>
      </w:r>
      <w:r w:rsidR="000652D9" w:rsidRPr="00E4475F">
        <w:rPr>
          <w:rFonts w:asciiTheme="majorHAnsi" w:hAnsiTheme="majorHAnsi" w:cstheme="majorHAnsi"/>
          <w:color w:val="000000" w:themeColor="text1"/>
        </w:rPr>
        <w:t xml:space="preserve">. </w:t>
      </w:r>
    </w:p>
    <w:p w14:paraId="318F4BCE" w14:textId="2EBB2DA0" w:rsidR="006726A4" w:rsidRPr="00E4475F" w:rsidRDefault="006726A4" w:rsidP="000E768C">
      <w:pPr>
        <w:pStyle w:val="ListParagraph"/>
        <w:numPr>
          <w:ilvl w:val="0"/>
          <w:numId w:val="4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Stigma reduction—promote the use of mental health services</w:t>
      </w:r>
      <w:r w:rsidR="000652D9" w:rsidRPr="00E4475F">
        <w:rPr>
          <w:rFonts w:asciiTheme="majorHAnsi" w:hAnsiTheme="majorHAnsi" w:cstheme="majorHAnsi"/>
          <w:color w:val="000000" w:themeColor="text1"/>
        </w:rPr>
        <w:t xml:space="preserve">. </w:t>
      </w:r>
    </w:p>
    <w:p w14:paraId="1D793935" w14:textId="6C35CB38" w:rsidR="006726A4" w:rsidRPr="00E4475F" w:rsidRDefault="006726A4" w:rsidP="000E768C">
      <w:pPr>
        <w:pStyle w:val="ListParagraph"/>
        <w:numPr>
          <w:ilvl w:val="0"/>
          <w:numId w:val="4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Oversight and coordination—utilise institutes or agencies to promote and coordinate research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training and service delivery in response to suicidal behaviours</w:t>
      </w:r>
      <w:r w:rsidR="000652D9" w:rsidRPr="00E4475F">
        <w:rPr>
          <w:rFonts w:asciiTheme="majorHAnsi" w:hAnsiTheme="majorHAnsi" w:cstheme="majorHAnsi"/>
          <w:color w:val="000000" w:themeColor="text1"/>
        </w:rPr>
        <w:t xml:space="preserve">. </w:t>
      </w:r>
    </w:p>
    <w:p w14:paraId="4E94657E" w14:textId="77777777" w:rsidR="006726A4" w:rsidRPr="00E4475F" w:rsidRDefault="006726A4" w:rsidP="00E4475F">
      <w:pPr>
        <w:spacing w:line="276" w:lineRule="auto"/>
        <w:jc w:val="both"/>
        <w:rPr>
          <w:rFonts w:asciiTheme="majorHAnsi" w:hAnsiTheme="majorHAnsi" w:cstheme="majorHAnsi"/>
          <w:color w:val="000000" w:themeColor="text1"/>
        </w:rPr>
      </w:pPr>
    </w:p>
    <w:p w14:paraId="2E06784D" w14:textId="66C21C5A"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plan goes on to ask somewhat obvious questions and post implementation observations that are summarised here:</w:t>
      </w:r>
    </w:p>
    <w:p w14:paraId="5EBF54BB" w14:textId="77777777" w:rsidR="00864F53" w:rsidRPr="00E4475F" w:rsidRDefault="00864F53" w:rsidP="00E4475F">
      <w:pPr>
        <w:spacing w:line="276" w:lineRule="auto"/>
        <w:jc w:val="both"/>
        <w:rPr>
          <w:rFonts w:asciiTheme="majorHAnsi" w:hAnsiTheme="majorHAnsi" w:cstheme="majorHAnsi"/>
          <w:color w:val="000000" w:themeColor="text1"/>
        </w:rPr>
      </w:pPr>
    </w:p>
    <w:p w14:paraId="49420088" w14:textId="77777777" w:rsidR="006726A4" w:rsidRPr="00E4475F" w:rsidRDefault="006726A4" w:rsidP="00E4475F">
      <w:pPr>
        <w:pStyle w:val="ListParagraph"/>
        <w:numPr>
          <w:ilvl w:val="0"/>
          <w:numId w:val="1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How will we know things are different?</w:t>
      </w:r>
    </w:p>
    <w:p w14:paraId="041B4417" w14:textId="11C9A3C3" w:rsidR="006726A4" w:rsidRPr="00E4475F" w:rsidRDefault="006726A4" w:rsidP="00E4475F">
      <w:pPr>
        <w:pStyle w:val="ListParagraph"/>
        <w:numPr>
          <w:ilvl w:val="0"/>
          <w:numId w:val="1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What will be different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consumers and carers?</w:t>
      </w:r>
    </w:p>
    <w:p w14:paraId="250FE24D" w14:textId="77777777" w:rsidR="006726A4" w:rsidRPr="00E4475F" w:rsidRDefault="006726A4" w:rsidP="00E4475F">
      <w:pPr>
        <w:pStyle w:val="ListParagraph"/>
        <w:numPr>
          <w:ilvl w:val="0"/>
          <w:numId w:val="1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System improvements</w:t>
      </w:r>
    </w:p>
    <w:p w14:paraId="6D69636F" w14:textId="77777777" w:rsidR="006726A4" w:rsidRPr="00E4475F" w:rsidRDefault="006726A4" w:rsidP="00E4475F">
      <w:pPr>
        <w:pStyle w:val="ListParagraph"/>
        <w:numPr>
          <w:ilvl w:val="0"/>
          <w:numId w:val="1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Measuring change</w:t>
      </w:r>
    </w:p>
    <w:p w14:paraId="7F1893C1" w14:textId="77777777" w:rsidR="006726A4" w:rsidRPr="00E4475F" w:rsidRDefault="006726A4" w:rsidP="00E4475F">
      <w:pPr>
        <w:spacing w:line="276" w:lineRule="auto"/>
        <w:jc w:val="both"/>
        <w:rPr>
          <w:rFonts w:asciiTheme="majorHAnsi" w:hAnsiTheme="majorHAnsi" w:cstheme="majorHAnsi"/>
          <w:color w:val="000000" w:themeColor="text1"/>
        </w:rPr>
      </w:pPr>
    </w:p>
    <w:p w14:paraId="6CE94BD2" w14:textId="3DB46FAE"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That is the end of the direct reference to Suicide Prevention in the 5</w:t>
      </w:r>
      <w:r w:rsidRPr="00E4475F">
        <w:rPr>
          <w:rFonts w:asciiTheme="majorHAnsi" w:hAnsiTheme="majorHAnsi" w:cstheme="majorHAnsi"/>
          <w:color w:val="000000" w:themeColor="text1"/>
          <w:vertAlign w:val="superscript"/>
        </w:rPr>
        <w:t>th</w:t>
      </w:r>
      <w:r w:rsidRPr="00E4475F">
        <w:rPr>
          <w:rFonts w:asciiTheme="majorHAnsi" w:hAnsiTheme="majorHAnsi" w:cstheme="majorHAnsi"/>
          <w:color w:val="000000" w:themeColor="text1"/>
        </w:rPr>
        <w:t xml:space="preserve"> National Mental Health &amp; Suicide Prevention Plan 2017</w:t>
      </w:r>
      <w:r w:rsidR="00DA6F32"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t>
      </w:r>
      <w:r w:rsidR="00DA6F32"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2022</w:t>
      </w:r>
      <w:r w:rsidR="00864F53" w:rsidRPr="00E4475F">
        <w:rPr>
          <w:rFonts w:asciiTheme="majorHAnsi" w:hAnsiTheme="majorHAnsi" w:cstheme="majorHAnsi"/>
          <w:color w:val="000000" w:themeColor="text1"/>
        </w:rPr>
        <w:t>.</w:t>
      </w:r>
    </w:p>
    <w:p w14:paraId="6570B7D1" w14:textId="77777777" w:rsidR="00B205DE" w:rsidRPr="00E4475F" w:rsidRDefault="00B205DE" w:rsidP="00E4475F">
      <w:pPr>
        <w:spacing w:line="276" w:lineRule="auto"/>
        <w:jc w:val="both"/>
        <w:rPr>
          <w:rFonts w:asciiTheme="majorHAnsi" w:hAnsiTheme="majorHAnsi" w:cstheme="majorHAnsi"/>
          <w:color w:val="000000" w:themeColor="text1"/>
        </w:rPr>
      </w:pPr>
    </w:p>
    <w:p w14:paraId="467A475A" w14:textId="77777777" w:rsidR="006726A4" w:rsidRPr="00E4475F" w:rsidRDefault="006726A4" w:rsidP="00E4475F">
      <w:pPr>
        <w:spacing w:line="276" w:lineRule="auto"/>
        <w:jc w:val="both"/>
        <w:rPr>
          <w:rFonts w:asciiTheme="majorHAnsi" w:hAnsiTheme="majorHAnsi" w:cstheme="majorHAnsi"/>
          <w:color w:val="000000" w:themeColor="text1"/>
        </w:rPr>
      </w:pPr>
    </w:p>
    <w:p w14:paraId="5C1019AA" w14:textId="1AB6C5AF" w:rsidR="006726A4" w:rsidRPr="001435D6" w:rsidRDefault="00B33628" w:rsidP="00E4475F">
      <w:pPr>
        <w:pStyle w:val="Heading4"/>
        <w:rPr>
          <w:rFonts w:asciiTheme="minorHAnsi" w:hAnsiTheme="minorHAnsi"/>
          <w:u w:val="single"/>
        </w:rPr>
      </w:pPr>
      <w:r w:rsidRPr="001435D6">
        <w:rPr>
          <w:rFonts w:asciiTheme="minorHAnsi" w:hAnsiTheme="minorHAnsi"/>
          <w:u w:val="single"/>
        </w:rPr>
        <w:t>Observations about the 5</w:t>
      </w:r>
      <w:r w:rsidRPr="001435D6">
        <w:rPr>
          <w:rFonts w:asciiTheme="minorHAnsi" w:hAnsiTheme="minorHAnsi"/>
          <w:u w:val="single"/>
          <w:vertAlign w:val="superscript"/>
        </w:rPr>
        <w:t>th</w:t>
      </w:r>
      <w:r w:rsidRPr="001435D6">
        <w:rPr>
          <w:rFonts w:asciiTheme="minorHAnsi" w:hAnsiTheme="minorHAnsi"/>
          <w:u w:val="single"/>
        </w:rPr>
        <w:t xml:space="preserve"> Plan</w:t>
      </w:r>
    </w:p>
    <w:p w14:paraId="70CA80E5" w14:textId="77777777" w:rsidR="00D62574" w:rsidRPr="00D62574" w:rsidRDefault="00D62574" w:rsidP="00D62574"/>
    <w:p w14:paraId="08FBAF12" w14:textId="17EB9A01" w:rsidR="00D62574" w:rsidRPr="00E4475F" w:rsidRDefault="00D62574" w:rsidP="00F81242">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content from the below observations outline the general problems with the</w:t>
      </w:r>
      <w:r w:rsidR="00FC0EF3">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 5</w:t>
      </w:r>
      <w:r w:rsidRPr="00E4475F">
        <w:rPr>
          <w:rFonts w:asciiTheme="majorHAnsi" w:hAnsiTheme="majorHAnsi" w:cstheme="majorHAnsi"/>
          <w:color w:val="000000" w:themeColor="text1"/>
          <w:vertAlign w:val="superscript"/>
        </w:rPr>
        <w:t>th</w:t>
      </w:r>
      <w:r w:rsidRPr="00E4475F">
        <w:rPr>
          <w:rFonts w:asciiTheme="majorHAnsi" w:hAnsiTheme="majorHAnsi" w:cstheme="majorHAnsi"/>
          <w:color w:val="000000" w:themeColor="text1"/>
        </w:rPr>
        <w:t xml:space="preserve"> </w:t>
      </w:r>
      <w:r w:rsidR="00772BA6">
        <w:rPr>
          <w:rFonts w:asciiTheme="majorHAnsi" w:hAnsiTheme="majorHAnsi" w:cstheme="majorHAnsi"/>
          <w:color w:val="000000" w:themeColor="text1"/>
        </w:rPr>
        <w:t>Plans ability to address the problem of Suicide Prevention</w:t>
      </w:r>
      <w:r w:rsidRPr="00E4475F">
        <w:rPr>
          <w:rFonts w:asciiTheme="majorHAnsi" w:hAnsiTheme="majorHAnsi" w:cstheme="majorHAnsi"/>
          <w:color w:val="000000" w:themeColor="text1"/>
        </w:rPr>
        <w:t xml:space="preserve">. </w:t>
      </w:r>
    </w:p>
    <w:p w14:paraId="724F05FC" w14:textId="7B6E57AA"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lastRenderedPageBreak/>
        <w:t xml:space="preserve">An important component of this report is to reflect on the significant concerns expressed </w:t>
      </w:r>
      <w:r w:rsidR="005D12F9" w:rsidRPr="00E4475F">
        <w:rPr>
          <w:rFonts w:asciiTheme="majorHAnsi" w:hAnsiTheme="majorHAnsi" w:cstheme="majorHAnsi"/>
          <w:color w:val="000000" w:themeColor="text1"/>
        </w:rPr>
        <w:t>with</w:t>
      </w:r>
      <w:r w:rsidRPr="00E4475F">
        <w:rPr>
          <w:rFonts w:asciiTheme="majorHAnsi" w:hAnsiTheme="majorHAnsi" w:cstheme="majorHAnsi"/>
          <w:color w:val="000000" w:themeColor="text1"/>
        </w:rPr>
        <w:t>in the Suicide prevention community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Often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concerns expressed are validation comments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acknowledging the significant problems in Mental Health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t</w:t>
      </w:r>
      <w:r w:rsidR="00A049E7" w:rsidRPr="00E4475F">
        <w:rPr>
          <w:rFonts w:asciiTheme="majorHAnsi" w:hAnsiTheme="majorHAnsi" w:cstheme="majorHAnsi"/>
          <w:color w:val="000000" w:themeColor="text1"/>
        </w:rPr>
        <w:t>he</w:t>
      </w:r>
      <w:r w:rsidRPr="00E4475F">
        <w:rPr>
          <w:rFonts w:asciiTheme="majorHAnsi" w:hAnsiTheme="majorHAnsi" w:cstheme="majorHAnsi"/>
          <w:color w:val="000000" w:themeColor="text1"/>
        </w:rPr>
        <w:t xml:space="preserve"> reports focus on Suicide prevention</w:t>
      </w:r>
      <w:r w:rsidR="000652D9" w:rsidRPr="00E4475F">
        <w:rPr>
          <w:rFonts w:asciiTheme="majorHAnsi" w:hAnsiTheme="majorHAnsi" w:cstheme="majorHAnsi"/>
          <w:color w:val="000000" w:themeColor="text1"/>
        </w:rPr>
        <w:t xml:space="preserve">. </w:t>
      </w:r>
    </w:p>
    <w:p w14:paraId="5CA578E0" w14:textId="77777777" w:rsidR="006726A4" w:rsidRPr="00E4475F" w:rsidRDefault="006726A4" w:rsidP="00E4475F">
      <w:pPr>
        <w:spacing w:line="276" w:lineRule="auto"/>
        <w:jc w:val="both"/>
        <w:rPr>
          <w:rFonts w:asciiTheme="majorHAnsi" w:hAnsiTheme="majorHAnsi" w:cstheme="majorHAnsi"/>
          <w:color w:val="000000" w:themeColor="text1"/>
        </w:rPr>
      </w:pPr>
    </w:p>
    <w:p w14:paraId="3F4101D0" w14:textId="7EB07FE4"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 </w:t>
      </w:r>
      <w:r w:rsidR="00F86F75" w:rsidRPr="00E4475F">
        <w:rPr>
          <w:rFonts w:asciiTheme="majorHAnsi" w:hAnsiTheme="majorHAnsi" w:cstheme="majorHAnsi"/>
          <w:color w:val="000000" w:themeColor="text1"/>
        </w:rPr>
        <w:t>would like to</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acknowledge the hard work being done by so many dedicated and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talented people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from the eminent committee members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heads of departments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advisors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researchers and all of the qualified experts in the field of Suicide </w:t>
      </w:r>
      <w:r w:rsidR="00F86F75" w:rsidRPr="00E4475F">
        <w:rPr>
          <w:rFonts w:asciiTheme="majorHAnsi" w:hAnsiTheme="majorHAnsi" w:cstheme="majorHAnsi"/>
          <w:color w:val="000000" w:themeColor="text1"/>
        </w:rPr>
        <w:t>Pr</w:t>
      </w:r>
      <w:r w:rsidRPr="00E4475F">
        <w:rPr>
          <w:rFonts w:asciiTheme="majorHAnsi" w:hAnsiTheme="majorHAnsi" w:cstheme="majorHAnsi"/>
          <w:color w:val="000000" w:themeColor="text1"/>
        </w:rPr>
        <w:t>evention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w:t>
      </w:r>
      <w:r w:rsidR="00F86F75" w:rsidRPr="00E4475F">
        <w:rPr>
          <w:rFonts w:asciiTheme="majorHAnsi" w:hAnsiTheme="majorHAnsi" w:cstheme="majorHAnsi"/>
          <w:color w:val="000000" w:themeColor="text1"/>
        </w:rPr>
        <w:t xml:space="preserve"> unreservedly </w:t>
      </w:r>
      <w:r w:rsidRPr="00E4475F">
        <w:rPr>
          <w:rFonts w:asciiTheme="majorHAnsi" w:hAnsiTheme="majorHAnsi" w:cstheme="majorHAnsi"/>
          <w:color w:val="000000" w:themeColor="text1"/>
        </w:rPr>
        <w:t>apologise to any person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organisation or Government that may feel unreasonably criticised or harshly referred to</w:t>
      </w:r>
      <w:r w:rsidR="000652D9" w:rsidRPr="00E4475F">
        <w:rPr>
          <w:rFonts w:asciiTheme="majorHAnsi" w:hAnsiTheme="majorHAnsi" w:cstheme="majorHAnsi"/>
          <w:color w:val="000000" w:themeColor="text1"/>
        </w:rPr>
        <w:t xml:space="preserve">. </w:t>
      </w:r>
      <w:r w:rsidR="008745E1"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 respect the work being done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I especially wish to acknowledge the most difficult work being done by the people who work providing the services to consumers and their carers/family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Theirs is a most thankless task when looking at the meagre resources provided to them</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the uncertainty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of their employment in many cases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as politicians provide handouts at election times and programs are given finite funding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 am aware of the added strain on so many workers compared to other professions</w:t>
      </w:r>
      <w:r w:rsidR="000652D9" w:rsidRPr="00E4475F">
        <w:rPr>
          <w:rFonts w:asciiTheme="majorHAnsi" w:hAnsiTheme="majorHAnsi" w:cstheme="majorHAnsi"/>
          <w:color w:val="000000" w:themeColor="text1"/>
        </w:rPr>
        <w:t xml:space="preserve">. </w:t>
      </w:r>
    </w:p>
    <w:p w14:paraId="686B48ED" w14:textId="7C05D309" w:rsidR="006B4F8C"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Perhaps this is the appropriate point in this report to </w:t>
      </w:r>
      <w:r w:rsidR="00056613" w:rsidRPr="00E4475F">
        <w:rPr>
          <w:rFonts w:asciiTheme="majorHAnsi" w:hAnsiTheme="majorHAnsi" w:cstheme="majorHAnsi"/>
          <w:color w:val="000000" w:themeColor="text1"/>
        </w:rPr>
        <w:t>acknowledge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 special group of people who work in Mental health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They are people who are attracted to work in this “calling”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due to their own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lived experience in mental health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Over the past 8 or so years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 have met so many people who come from this background</w:t>
      </w:r>
      <w:r w:rsidR="000652D9" w:rsidRPr="00E4475F">
        <w:rPr>
          <w:rFonts w:asciiTheme="majorHAnsi" w:hAnsiTheme="majorHAnsi" w:cstheme="majorHAnsi"/>
          <w:color w:val="000000" w:themeColor="text1"/>
        </w:rPr>
        <w:t xml:space="preserve">. </w:t>
      </w:r>
      <w:r w:rsidR="0029214D" w:rsidRPr="00E4475F">
        <w:rPr>
          <w:rFonts w:asciiTheme="majorHAnsi" w:hAnsiTheme="majorHAnsi" w:cstheme="majorHAnsi"/>
          <w:color w:val="000000" w:themeColor="text1"/>
        </w:rPr>
        <w:t>My</w:t>
      </w:r>
      <w:r w:rsidRPr="00E4475F">
        <w:rPr>
          <w:rFonts w:asciiTheme="majorHAnsi" w:hAnsiTheme="majorHAnsi" w:cstheme="majorHAnsi"/>
          <w:color w:val="000000" w:themeColor="text1"/>
        </w:rPr>
        <w:t xml:space="preserve"> </w:t>
      </w:r>
      <w:r w:rsidR="00D1206C" w:rsidRPr="00E4475F">
        <w:rPr>
          <w:rFonts w:asciiTheme="majorHAnsi" w:hAnsiTheme="majorHAnsi" w:cstheme="majorHAnsi"/>
          <w:color w:val="000000" w:themeColor="text1"/>
        </w:rPr>
        <w:t>backgrounds that of</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small business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w:t>
      </w:r>
      <w:r w:rsidR="00CA5D5F" w:rsidRPr="00E4475F">
        <w:rPr>
          <w:rFonts w:asciiTheme="majorHAnsi" w:hAnsiTheme="majorHAnsi" w:cstheme="majorHAnsi"/>
          <w:color w:val="000000" w:themeColor="text1"/>
        </w:rPr>
        <w:t xml:space="preserve"> I</w:t>
      </w:r>
      <w:r w:rsidR="008745E1"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have been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tunate to have been in businesses that</w:t>
      </w:r>
      <w:r w:rsidR="000652D9" w:rsidRPr="00E4475F">
        <w:rPr>
          <w:rFonts w:asciiTheme="majorHAnsi" w:hAnsiTheme="majorHAnsi" w:cstheme="majorHAnsi"/>
          <w:color w:val="000000" w:themeColor="text1"/>
        </w:rPr>
        <w:t xml:space="preserve"> </w:t>
      </w:r>
      <w:r w:rsidR="00A24FBF" w:rsidRPr="00E4475F">
        <w:rPr>
          <w:rFonts w:asciiTheme="majorHAnsi" w:hAnsiTheme="majorHAnsi" w:cstheme="majorHAnsi"/>
          <w:color w:val="000000" w:themeColor="text1"/>
        </w:rPr>
        <w:t>continu</w:t>
      </w:r>
      <w:r w:rsidR="000C30B8" w:rsidRPr="00E4475F">
        <w:rPr>
          <w:rFonts w:asciiTheme="majorHAnsi" w:hAnsiTheme="majorHAnsi" w:cstheme="majorHAnsi"/>
          <w:color w:val="000000" w:themeColor="text1"/>
        </w:rPr>
        <w:t xml:space="preserve">e to be in </w:t>
      </w:r>
      <w:r w:rsidR="002C3F4D" w:rsidRPr="00335E9D">
        <w:rPr>
          <w:rFonts w:asciiTheme="majorHAnsi" w:hAnsiTheme="majorHAnsi" w:cstheme="majorHAnsi"/>
          <w:color w:val="000000" w:themeColor="text1"/>
        </w:rPr>
        <w:t>operation and</w:t>
      </w:r>
      <w:r w:rsidR="006B4F8C" w:rsidRPr="00E4475F">
        <w:rPr>
          <w:rFonts w:asciiTheme="majorHAnsi" w:hAnsiTheme="majorHAnsi" w:cstheme="majorHAnsi"/>
          <w:color w:val="000000" w:themeColor="text1"/>
        </w:rPr>
        <w:t xml:space="preserve"> were established</w:t>
      </w:r>
      <w:r w:rsidR="000652D9" w:rsidRPr="00E4475F">
        <w:rPr>
          <w:rFonts w:asciiTheme="majorHAnsi" w:hAnsiTheme="majorHAnsi" w:cstheme="majorHAnsi"/>
          <w:color w:val="000000" w:themeColor="text1"/>
        </w:rPr>
        <w:t xml:space="preserve"> </w:t>
      </w:r>
      <w:r w:rsidR="000C30B8" w:rsidRPr="00E4475F">
        <w:rPr>
          <w:rFonts w:asciiTheme="majorHAnsi" w:hAnsiTheme="majorHAnsi" w:cstheme="majorHAnsi"/>
          <w:color w:val="000000" w:themeColor="text1"/>
        </w:rPr>
        <w:t xml:space="preserve">more than </w:t>
      </w:r>
      <w:r w:rsidR="009C58C3" w:rsidRPr="00E4475F">
        <w:rPr>
          <w:rFonts w:asciiTheme="majorHAnsi" w:hAnsiTheme="majorHAnsi" w:cstheme="majorHAnsi"/>
          <w:color w:val="000000" w:themeColor="text1"/>
        </w:rPr>
        <w:t>60 years</w:t>
      </w:r>
      <w:r w:rsidR="006B4F8C" w:rsidRPr="00E4475F">
        <w:rPr>
          <w:rFonts w:asciiTheme="majorHAnsi" w:hAnsiTheme="majorHAnsi" w:cstheme="majorHAnsi"/>
          <w:color w:val="000000" w:themeColor="text1"/>
        </w:rPr>
        <w:t xml:space="preserve"> ago</w:t>
      </w:r>
      <w:r w:rsidR="000652D9" w:rsidRPr="00E4475F">
        <w:rPr>
          <w:rFonts w:asciiTheme="majorHAnsi" w:hAnsiTheme="majorHAnsi" w:cstheme="majorHAnsi"/>
          <w:color w:val="000000" w:themeColor="text1"/>
        </w:rPr>
        <w:t xml:space="preserve">. </w:t>
      </w:r>
    </w:p>
    <w:p w14:paraId="4E8F7464" w14:textId="77777777" w:rsidR="00B91DE3" w:rsidRPr="00E4475F" w:rsidRDefault="00B91DE3" w:rsidP="00E4475F">
      <w:pPr>
        <w:spacing w:line="276" w:lineRule="auto"/>
        <w:jc w:val="both"/>
        <w:rPr>
          <w:rFonts w:asciiTheme="majorHAnsi" w:hAnsiTheme="majorHAnsi" w:cstheme="majorHAnsi"/>
          <w:color w:val="000000" w:themeColor="text1"/>
        </w:rPr>
      </w:pPr>
    </w:p>
    <w:p w14:paraId="76D99871" w14:textId="20AC4F6E" w:rsidR="006726A4" w:rsidRPr="00E4475F" w:rsidRDefault="000652D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However, </w:t>
      </w:r>
      <w:r w:rsidR="00E823A8" w:rsidRPr="00E4475F">
        <w:rPr>
          <w:rFonts w:asciiTheme="majorHAnsi" w:hAnsiTheme="majorHAnsi" w:cstheme="majorHAnsi"/>
          <w:color w:val="000000" w:themeColor="text1"/>
        </w:rPr>
        <w:t>in</w:t>
      </w:r>
      <w:r w:rsidRPr="00E4475F">
        <w:rPr>
          <w:rFonts w:asciiTheme="majorHAnsi" w:hAnsiTheme="majorHAnsi" w:cstheme="majorHAnsi"/>
          <w:color w:val="000000" w:themeColor="text1"/>
        </w:rPr>
        <w:t xml:space="preserve"> </w:t>
      </w:r>
      <w:r w:rsidR="006726A4" w:rsidRPr="00E4475F">
        <w:rPr>
          <w:rFonts w:asciiTheme="majorHAnsi" w:hAnsiTheme="majorHAnsi" w:cstheme="majorHAnsi"/>
          <w:color w:val="000000" w:themeColor="text1"/>
        </w:rPr>
        <w:t xml:space="preserve">mental </w:t>
      </w:r>
      <w:r w:rsidR="00C42A7F" w:rsidRPr="00E4475F">
        <w:rPr>
          <w:rFonts w:asciiTheme="majorHAnsi" w:hAnsiTheme="majorHAnsi" w:cstheme="majorHAnsi"/>
          <w:color w:val="000000" w:themeColor="text1"/>
        </w:rPr>
        <w:t>health services</w:t>
      </w:r>
      <w:r w:rsidRPr="00E4475F">
        <w:rPr>
          <w:rFonts w:asciiTheme="majorHAnsi" w:hAnsiTheme="majorHAnsi" w:cstheme="majorHAnsi"/>
          <w:color w:val="000000" w:themeColor="text1"/>
        </w:rPr>
        <w:t xml:space="preserve">,  </w:t>
      </w:r>
      <w:r w:rsidR="00C42A7F" w:rsidRPr="00E4475F">
        <w:rPr>
          <w:rFonts w:asciiTheme="majorHAnsi" w:hAnsiTheme="majorHAnsi" w:cstheme="majorHAnsi"/>
          <w:color w:val="000000" w:themeColor="text1"/>
        </w:rPr>
        <w:t xml:space="preserve">funding in so many services are </w:t>
      </w:r>
      <w:r w:rsidR="00751BE8" w:rsidRPr="00E4475F">
        <w:rPr>
          <w:rFonts w:asciiTheme="majorHAnsi" w:hAnsiTheme="majorHAnsi" w:cstheme="majorHAnsi"/>
          <w:color w:val="000000" w:themeColor="text1"/>
        </w:rPr>
        <w:t>finite</w:t>
      </w:r>
      <w:r w:rsidRPr="00E4475F">
        <w:rPr>
          <w:rFonts w:asciiTheme="majorHAnsi" w:hAnsiTheme="majorHAnsi" w:cstheme="majorHAnsi"/>
          <w:color w:val="000000" w:themeColor="text1"/>
        </w:rPr>
        <w:t xml:space="preserve">, </w:t>
      </w:r>
      <w:r w:rsidR="00751BE8" w:rsidRPr="00E4475F">
        <w:rPr>
          <w:rFonts w:asciiTheme="majorHAnsi" w:hAnsiTheme="majorHAnsi" w:cstheme="majorHAnsi"/>
          <w:color w:val="000000" w:themeColor="text1"/>
        </w:rPr>
        <w:t xml:space="preserve">leaving highly skilled workers </w:t>
      </w:r>
      <w:r w:rsidR="00F0156B" w:rsidRPr="00E4475F">
        <w:rPr>
          <w:rFonts w:asciiTheme="majorHAnsi" w:hAnsiTheme="majorHAnsi" w:cstheme="majorHAnsi"/>
          <w:color w:val="000000" w:themeColor="text1"/>
        </w:rPr>
        <w:t>stressed about job security</w:t>
      </w:r>
      <w:r w:rsidRPr="00E4475F">
        <w:rPr>
          <w:rFonts w:asciiTheme="majorHAnsi" w:hAnsiTheme="majorHAnsi" w:cstheme="majorHAnsi"/>
          <w:color w:val="000000" w:themeColor="text1"/>
        </w:rPr>
        <w:t xml:space="preserve">, </w:t>
      </w:r>
      <w:r w:rsidR="00F0156B" w:rsidRPr="00E4475F">
        <w:rPr>
          <w:rFonts w:asciiTheme="majorHAnsi" w:hAnsiTheme="majorHAnsi" w:cstheme="majorHAnsi"/>
          <w:color w:val="000000" w:themeColor="text1"/>
        </w:rPr>
        <w:t xml:space="preserve">and </w:t>
      </w:r>
      <w:r w:rsidRPr="00E4475F">
        <w:rPr>
          <w:rFonts w:asciiTheme="majorHAnsi" w:hAnsiTheme="majorHAnsi" w:cstheme="majorHAnsi"/>
          <w:color w:val="000000" w:themeColor="text1"/>
        </w:rPr>
        <w:t>for</w:t>
      </w:r>
      <w:r w:rsidR="00F0156B" w:rsidRPr="00E4475F">
        <w:rPr>
          <w:rFonts w:asciiTheme="majorHAnsi" w:hAnsiTheme="majorHAnsi" w:cstheme="majorHAnsi"/>
          <w:color w:val="000000" w:themeColor="text1"/>
        </w:rPr>
        <w:t xml:space="preserve">ced to move </w:t>
      </w:r>
      <w:r w:rsidR="000E6927" w:rsidRPr="00E4475F">
        <w:rPr>
          <w:rFonts w:asciiTheme="majorHAnsi" w:hAnsiTheme="majorHAnsi" w:cstheme="majorHAnsi"/>
          <w:color w:val="000000" w:themeColor="text1"/>
        </w:rPr>
        <w:t>to another position that has fresh funding</w:t>
      </w:r>
      <w:r w:rsidRPr="00E4475F">
        <w:rPr>
          <w:rFonts w:asciiTheme="majorHAnsi" w:hAnsiTheme="majorHAnsi" w:cstheme="majorHAnsi"/>
          <w:color w:val="000000" w:themeColor="text1"/>
        </w:rPr>
        <w:t xml:space="preserve">. </w:t>
      </w:r>
      <w:r w:rsidR="006F67E9" w:rsidRPr="00E4475F">
        <w:rPr>
          <w:rFonts w:asciiTheme="majorHAnsi" w:hAnsiTheme="majorHAnsi" w:cstheme="majorHAnsi"/>
          <w:color w:val="000000" w:themeColor="text1"/>
        </w:rPr>
        <w:t>T</w:t>
      </w:r>
      <w:r w:rsidR="006726A4" w:rsidRPr="00E4475F">
        <w:rPr>
          <w:rFonts w:asciiTheme="majorHAnsi" w:hAnsiTheme="majorHAnsi" w:cstheme="majorHAnsi"/>
          <w:color w:val="000000" w:themeColor="text1"/>
        </w:rPr>
        <w:t>here are many people living with mental health issues who provide a productive and deeply insightful contribution to their workplace and their employer</w:t>
      </w:r>
      <w:r w:rsidRPr="00E4475F">
        <w:rPr>
          <w:rFonts w:asciiTheme="majorHAnsi" w:hAnsiTheme="majorHAnsi" w:cstheme="majorHAnsi"/>
          <w:color w:val="000000" w:themeColor="text1"/>
        </w:rPr>
        <w:t xml:space="preserve">. </w:t>
      </w:r>
      <w:r w:rsidR="006726A4" w:rsidRPr="00E4475F">
        <w:rPr>
          <w:rFonts w:asciiTheme="majorHAnsi" w:hAnsiTheme="majorHAnsi" w:cstheme="majorHAnsi"/>
          <w:color w:val="000000" w:themeColor="text1"/>
        </w:rPr>
        <w:t>Their wisdom</w:t>
      </w:r>
      <w:r w:rsidRPr="00E4475F">
        <w:rPr>
          <w:rFonts w:asciiTheme="majorHAnsi" w:hAnsiTheme="majorHAnsi" w:cstheme="majorHAnsi"/>
          <w:color w:val="000000" w:themeColor="text1"/>
        </w:rPr>
        <w:t xml:space="preserve">, </w:t>
      </w:r>
      <w:r w:rsidR="006726A4" w:rsidRPr="00E4475F">
        <w:rPr>
          <w:rFonts w:asciiTheme="majorHAnsi" w:hAnsiTheme="majorHAnsi" w:cstheme="majorHAnsi"/>
          <w:color w:val="000000" w:themeColor="text1"/>
        </w:rPr>
        <w:t>and personal journey providing a</w:t>
      </w:r>
      <w:r w:rsidRPr="00E4475F">
        <w:rPr>
          <w:rFonts w:asciiTheme="majorHAnsi" w:hAnsiTheme="majorHAnsi" w:cstheme="majorHAnsi"/>
          <w:color w:val="000000" w:themeColor="text1"/>
        </w:rPr>
        <w:t>n</w:t>
      </w:r>
      <w:r w:rsidR="006726A4" w:rsidRPr="00E4475F">
        <w:rPr>
          <w:rFonts w:asciiTheme="majorHAnsi" w:hAnsiTheme="majorHAnsi" w:cstheme="majorHAnsi"/>
          <w:color w:val="000000" w:themeColor="text1"/>
        </w:rPr>
        <w:t xml:space="preserve"> immeasurably valuable resource to our community</w:t>
      </w:r>
      <w:r w:rsidRPr="00E4475F">
        <w:rPr>
          <w:rFonts w:asciiTheme="majorHAnsi" w:hAnsiTheme="majorHAnsi" w:cstheme="majorHAnsi"/>
          <w:color w:val="000000" w:themeColor="text1"/>
        </w:rPr>
        <w:t xml:space="preserve">. </w:t>
      </w:r>
    </w:p>
    <w:p w14:paraId="14BA19EB" w14:textId="77777777" w:rsidR="006726A4" w:rsidRPr="00E4475F" w:rsidRDefault="006726A4" w:rsidP="00E4475F">
      <w:pPr>
        <w:spacing w:line="276" w:lineRule="auto"/>
        <w:jc w:val="both"/>
        <w:rPr>
          <w:rFonts w:asciiTheme="majorHAnsi" w:hAnsiTheme="majorHAnsi" w:cstheme="majorHAnsi"/>
          <w:color w:val="000000" w:themeColor="text1"/>
        </w:rPr>
      </w:pPr>
    </w:p>
    <w:p w14:paraId="36446DAB" w14:textId="1F42C1A2"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So</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how do we treat these </w:t>
      </w:r>
      <w:r w:rsidR="002A7DD8" w:rsidRPr="00E4475F">
        <w:rPr>
          <w:rFonts w:asciiTheme="majorHAnsi" w:hAnsiTheme="majorHAnsi" w:cstheme="majorHAnsi"/>
          <w:color w:val="000000" w:themeColor="text1"/>
        </w:rPr>
        <w:t xml:space="preserve">valuable resources </w:t>
      </w:r>
      <w:r w:rsidRPr="00E4475F">
        <w:rPr>
          <w:rFonts w:asciiTheme="majorHAnsi" w:hAnsiTheme="majorHAnsi" w:cstheme="majorHAnsi"/>
          <w:color w:val="000000" w:themeColor="text1"/>
        </w:rPr>
        <w:t>in the workplace?</w:t>
      </w:r>
      <w:r w:rsidR="00B91DE3" w:rsidRPr="00E4475F">
        <w:rPr>
          <w:rFonts w:asciiTheme="majorHAnsi" w:hAnsiTheme="majorHAnsi" w:cstheme="majorHAnsi"/>
          <w:color w:val="000000" w:themeColor="text1"/>
        </w:rPr>
        <w:t xml:space="preserve"> I </w:t>
      </w:r>
      <w:r w:rsidRPr="00E4475F">
        <w:rPr>
          <w:rFonts w:asciiTheme="majorHAnsi" w:hAnsiTheme="majorHAnsi" w:cstheme="majorHAnsi"/>
          <w:color w:val="000000" w:themeColor="text1"/>
        </w:rPr>
        <w:t>feel t</w:t>
      </w:r>
      <w:r w:rsidR="00B91DE3" w:rsidRPr="00E4475F">
        <w:rPr>
          <w:rFonts w:asciiTheme="majorHAnsi" w:hAnsiTheme="majorHAnsi" w:cstheme="majorHAnsi"/>
          <w:color w:val="000000" w:themeColor="text1"/>
        </w:rPr>
        <w:t>hat t</w:t>
      </w:r>
      <w:r w:rsidRPr="00E4475F">
        <w:rPr>
          <w:rFonts w:asciiTheme="majorHAnsi" w:hAnsiTheme="majorHAnsi" w:cstheme="majorHAnsi"/>
          <w:color w:val="000000" w:themeColor="text1"/>
        </w:rPr>
        <w:t>hey are treated</w:t>
      </w:r>
      <w:r w:rsidR="00B91DE3"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mistreated</w:t>
      </w:r>
      <w:r w:rsidR="00B91DE3"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a most disrespectful way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provision of unstable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finite funding programs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scenario of people waiting to find out at the 11</w:t>
      </w:r>
      <w:r w:rsidRPr="00E4475F">
        <w:rPr>
          <w:rFonts w:asciiTheme="majorHAnsi" w:hAnsiTheme="majorHAnsi" w:cstheme="majorHAnsi"/>
          <w:color w:val="000000" w:themeColor="text1"/>
          <w:vertAlign w:val="superscript"/>
        </w:rPr>
        <w:t>th</w:t>
      </w:r>
      <w:r w:rsidRPr="00E4475F">
        <w:rPr>
          <w:rFonts w:asciiTheme="majorHAnsi" w:hAnsiTheme="majorHAnsi" w:cstheme="majorHAnsi"/>
          <w:color w:val="000000" w:themeColor="text1"/>
        </w:rPr>
        <w:t xml:space="preserve"> our if there job will continue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another meagre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year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to be repeated again</w:t>
      </w:r>
      <w:r w:rsidR="000652D9" w:rsidRPr="00E4475F">
        <w:rPr>
          <w:rFonts w:asciiTheme="majorHAnsi" w:hAnsiTheme="majorHAnsi" w:cstheme="majorHAnsi"/>
          <w:color w:val="000000" w:themeColor="text1"/>
        </w:rPr>
        <w:t xml:space="preserve">, </w:t>
      </w:r>
      <w:r w:rsidR="003D6683" w:rsidRPr="00E4475F">
        <w:rPr>
          <w:rFonts w:asciiTheme="majorHAnsi" w:hAnsiTheme="majorHAnsi" w:cstheme="majorHAnsi"/>
          <w:color w:val="000000" w:themeColor="text1"/>
        </w:rPr>
        <w:t>is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disgraceful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must stop</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There are people living with mental health issues that have their anxieties unreasonably </w:t>
      </w:r>
      <w:r w:rsidR="0042302E" w:rsidRPr="00E4475F">
        <w:rPr>
          <w:rFonts w:asciiTheme="majorHAnsi" w:hAnsiTheme="majorHAnsi" w:cstheme="majorHAnsi"/>
          <w:color w:val="000000" w:themeColor="text1"/>
        </w:rPr>
        <w:t>heightened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Mental health </w:t>
      </w:r>
      <w:r w:rsidR="0042302E" w:rsidRPr="00E4475F">
        <w:rPr>
          <w:rFonts w:asciiTheme="majorHAnsi" w:hAnsiTheme="majorHAnsi" w:cstheme="majorHAnsi"/>
          <w:color w:val="000000" w:themeColor="text1"/>
        </w:rPr>
        <w:t xml:space="preserve">services are and will </w:t>
      </w:r>
      <w:r w:rsidRPr="00E4475F">
        <w:rPr>
          <w:rFonts w:asciiTheme="majorHAnsi" w:hAnsiTheme="majorHAnsi" w:cstheme="majorHAnsi"/>
          <w:color w:val="000000" w:themeColor="text1"/>
        </w:rPr>
        <w:t>ongoing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programs containing staff must have surety of employment</w:t>
      </w:r>
      <w:r w:rsidR="000652D9" w:rsidRPr="00E4475F">
        <w:rPr>
          <w:rFonts w:asciiTheme="majorHAnsi" w:hAnsiTheme="majorHAnsi" w:cstheme="majorHAnsi"/>
          <w:color w:val="000000" w:themeColor="text1"/>
        </w:rPr>
        <w:t xml:space="preserve">. </w:t>
      </w:r>
      <w:r w:rsidR="00556C9A" w:rsidRPr="00E4475F">
        <w:rPr>
          <w:rFonts w:asciiTheme="majorHAnsi" w:hAnsiTheme="majorHAnsi" w:cstheme="majorHAnsi"/>
          <w:color w:val="000000" w:themeColor="text1"/>
        </w:rPr>
        <w:t>Private enterprise</w:t>
      </w:r>
      <w:r w:rsidR="008745E1"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function on </w:t>
      </w:r>
      <w:r w:rsidR="00F87107" w:rsidRPr="00E4475F">
        <w:rPr>
          <w:rFonts w:asciiTheme="majorHAnsi" w:hAnsiTheme="majorHAnsi" w:cstheme="majorHAnsi"/>
          <w:color w:val="000000" w:themeColor="text1"/>
        </w:rPr>
        <w:t xml:space="preserve">the premise </w:t>
      </w:r>
      <w:r w:rsidR="003852FD" w:rsidRPr="00E4475F">
        <w:rPr>
          <w:rFonts w:asciiTheme="majorHAnsi" w:hAnsiTheme="majorHAnsi" w:cstheme="majorHAnsi"/>
          <w:color w:val="000000" w:themeColor="text1"/>
        </w:rPr>
        <w:t xml:space="preserve">that </w:t>
      </w:r>
      <w:r w:rsidR="00F87107" w:rsidRPr="00E4475F">
        <w:rPr>
          <w:rFonts w:asciiTheme="majorHAnsi" w:hAnsiTheme="majorHAnsi" w:cstheme="majorHAnsi"/>
          <w:color w:val="000000" w:themeColor="text1"/>
        </w:rPr>
        <w:t>of</w:t>
      </w:r>
      <w:r w:rsidRPr="00E4475F">
        <w:rPr>
          <w:rFonts w:asciiTheme="majorHAnsi" w:hAnsiTheme="majorHAnsi" w:cstheme="majorHAnsi"/>
          <w:color w:val="000000" w:themeColor="text1"/>
        </w:rPr>
        <w:t xml:space="preserve"> ongoing basis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so should employees in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Mental health programs</w:t>
      </w:r>
      <w:r w:rsidR="000652D9" w:rsidRPr="00E4475F">
        <w:rPr>
          <w:rFonts w:asciiTheme="majorHAnsi" w:hAnsiTheme="majorHAnsi" w:cstheme="majorHAnsi"/>
          <w:color w:val="000000" w:themeColor="text1"/>
        </w:rPr>
        <w:t xml:space="preserve">, </w:t>
      </w:r>
    </w:p>
    <w:p w14:paraId="7A30125C" w14:textId="77777777" w:rsidR="006726A4" w:rsidRPr="00E4475F" w:rsidRDefault="006726A4" w:rsidP="00E4475F">
      <w:pPr>
        <w:spacing w:line="276" w:lineRule="auto"/>
        <w:jc w:val="both"/>
        <w:rPr>
          <w:rFonts w:asciiTheme="majorHAnsi" w:hAnsiTheme="majorHAnsi" w:cstheme="majorHAnsi"/>
          <w:color w:val="000000" w:themeColor="text1"/>
        </w:rPr>
      </w:pPr>
    </w:p>
    <w:p w14:paraId="56530886" w14:textId="147A6FE7" w:rsidR="006726A4" w:rsidRPr="00E4475F" w:rsidRDefault="00B91DE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So, b</w:t>
      </w:r>
      <w:r w:rsidR="006726A4" w:rsidRPr="00E4475F">
        <w:rPr>
          <w:rFonts w:asciiTheme="majorHAnsi" w:hAnsiTheme="majorHAnsi" w:cstheme="majorHAnsi"/>
          <w:color w:val="000000" w:themeColor="text1"/>
        </w:rPr>
        <w:t>ack to the 5</w:t>
      </w:r>
      <w:r w:rsidR="006726A4" w:rsidRPr="00E4475F">
        <w:rPr>
          <w:rFonts w:asciiTheme="majorHAnsi" w:hAnsiTheme="majorHAnsi" w:cstheme="majorHAnsi"/>
          <w:color w:val="000000" w:themeColor="text1"/>
          <w:vertAlign w:val="superscript"/>
        </w:rPr>
        <w:t>th</w:t>
      </w:r>
      <w:r w:rsidR="006726A4" w:rsidRPr="00E4475F">
        <w:rPr>
          <w:rFonts w:asciiTheme="majorHAnsi" w:hAnsiTheme="majorHAnsi" w:cstheme="majorHAnsi"/>
          <w:color w:val="000000" w:themeColor="text1"/>
        </w:rPr>
        <w:t xml:space="preserve"> Plan</w:t>
      </w:r>
      <w:r w:rsidR="000652D9" w:rsidRPr="00E4475F">
        <w:rPr>
          <w:rFonts w:asciiTheme="majorHAnsi" w:hAnsiTheme="majorHAnsi" w:cstheme="majorHAnsi"/>
          <w:color w:val="000000" w:themeColor="text1"/>
        </w:rPr>
        <w:t xml:space="preserve">. </w:t>
      </w:r>
      <w:r w:rsidR="006726A4" w:rsidRPr="00E4475F">
        <w:rPr>
          <w:rFonts w:asciiTheme="majorHAnsi" w:hAnsiTheme="majorHAnsi" w:cstheme="majorHAnsi"/>
          <w:color w:val="000000" w:themeColor="text1"/>
        </w:rPr>
        <w:t>It</w:t>
      </w:r>
      <w:r w:rsidR="000652D9" w:rsidRPr="00E4475F">
        <w:rPr>
          <w:rFonts w:asciiTheme="majorHAnsi" w:hAnsiTheme="majorHAnsi" w:cstheme="majorHAnsi"/>
          <w:color w:val="000000" w:themeColor="text1"/>
        </w:rPr>
        <w:t xml:space="preserve"> </w:t>
      </w:r>
      <w:r w:rsidR="006726A4" w:rsidRPr="00E4475F">
        <w:rPr>
          <w:rFonts w:asciiTheme="majorHAnsi" w:hAnsiTheme="majorHAnsi" w:cstheme="majorHAnsi"/>
          <w:color w:val="000000" w:themeColor="text1"/>
        </w:rPr>
        <w:t>is important to show the concerns expressed by various sources to reflect on where things about the 5</w:t>
      </w:r>
      <w:r w:rsidR="006726A4" w:rsidRPr="00E4475F">
        <w:rPr>
          <w:rFonts w:asciiTheme="majorHAnsi" w:hAnsiTheme="majorHAnsi" w:cstheme="majorHAnsi"/>
          <w:color w:val="000000" w:themeColor="text1"/>
          <w:vertAlign w:val="superscript"/>
        </w:rPr>
        <w:t>th</w:t>
      </w:r>
      <w:r w:rsidR="006726A4" w:rsidRPr="00E4475F">
        <w:rPr>
          <w:rFonts w:asciiTheme="majorHAnsi" w:hAnsiTheme="majorHAnsi" w:cstheme="majorHAnsi"/>
          <w:color w:val="000000" w:themeColor="text1"/>
        </w:rPr>
        <w:t xml:space="preserve"> Plan are a concern</w:t>
      </w:r>
      <w:r w:rsidR="000652D9" w:rsidRPr="00E4475F">
        <w:rPr>
          <w:rFonts w:asciiTheme="majorHAnsi" w:hAnsiTheme="majorHAnsi" w:cstheme="majorHAnsi"/>
          <w:color w:val="000000" w:themeColor="text1"/>
        </w:rPr>
        <w:t xml:space="preserve">, </w:t>
      </w:r>
      <w:r w:rsidR="006726A4" w:rsidRPr="00E4475F">
        <w:rPr>
          <w:rFonts w:asciiTheme="majorHAnsi" w:hAnsiTheme="majorHAnsi" w:cstheme="majorHAnsi"/>
          <w:color w:val="000000" w:themeColor="text1"/>
        </w:rPr>
        <w:t>observations about past failures to reflect the urgency</w:t>
      </w:r>
      <w:r w:rsidR="000652D9" w:rsidRPr="00E4475F">
        <w:rPr>
          <w:rFonts w:asciiTheme="majorHAnsi" w:hAnsiTheme="majorHAnsi" w:cstheme="majorHAnsi"/>
          <w:color w:val="000000" w:themeColor="text1"/>
        </w:rPr>
        <w:t xml:space="preserve"> </w:t>
      </w:r>
      <w:r w:rsidR="006726A4" w:rsidRPr="00E4475F">
        <w:rPr>
          <w:rFonts w:asciiTheme="majorHAnsi" w:hAnsiTheme="majorHAnsi" w:cstheme="majorHAnsi"/>
          <w:color w:val="000000" w:themeColor="text1"/>
        </w:rPr>
        <w:t>of action and/or</w:t>
      </w:r>
      <w:r w:rsidR="000652D9" w:rsidRPr="00E4475F">
        <w:rPr>
          <w:rFonts w:asciiTheme="majorHAnsi" w:hAnsiTheme="majorHAnsi" w:cstheme="majorHAnsi"/>
          <w:color w:val="000000" w:themeColor="text1"/>
        </w:rPr>
        <w:t xml:space="preserve">, </w:t>
      </w:r>
      <w:r w:rsidR="006726A4" w:rsidRPr="00E4475F">
        <w:rPr>
          <w:rFonts w:asciiTheme="majorHAnsi" w:hAnsiTheme="majorHAnsi" w:cstheme="majorHAnsi"/>
          <w:color w:val="000000" w:themeColor="text1"/>
        </w:rPr>
        <w:t>where the plan should be going</w:t>
      </w:r>
      <w:r w:rsidR="000652D9" w:rsidRPr="00E4475F">
        <w:rPr>
          <w:rFonts w:asciiTheme="majorHAnsi" w:hAnsiTheme="majorHAnsi" w:cstheme="majorHAnsi"/>
          <w:color w:val="000000" w:themeColor="text1"/>
        </w:rPr>
        <w:t xml:space="preserve">. </w:t>
      </w:r>
    </w:p>
    <w:p w14:paraId="4A7ADC5D" w14:textId="77777777" w:rsidR="006726A4" w:rsidRPr="00E4475F" w:rsidRDefault="006726A4" w:rsidP="00E4475F">
      <w:pPr>
        <w:spacing w:line="276" w:lineRule="auto"/>
        <w:jc w:val="both"/>
        <w:rPr>
          <w:rFonts w:asciiTheme="majorHAnsi" w:hAnsiTheme="majorHAnsi" w:cstheme="majorHAnsi"/>
          <w:color w:val="000000" w:themeColor="text1"/>
        </w:rPr>
      </w:pPr>
    </w:p>
    <w:p w14:paraId="6664B3E6" w14:textId="7FF09B5F"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This analysis seeks to take a critical look at the landscape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Inevitably this “What is being said</w:t>
      </w:r>
      <w:r w:rsidR="00B91DE3"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part will look as though it’s a never ending complaint of what’s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gone wrong</w:t>
      </w:r>
      <w:r w:rsidR="000652D9" w:rsidRPr="00E4475F">
        <w:rPr>
          <w:rFonts w:asciiTheme="majorHAnsi" w:hAnsiTheme="majorHAnsi" w:cstheme="majorHAnsi"/>
          <w:color w:val="000000" w:themeColor="text1"/>
        </w:rPr>
        <w:t xml:space="preserve">. </w:t>
      </w:r>
      <w:r w:rsidR="00B91DE3" w:rsidRPr="00E4475F">
        <w:rPr>
          <w:rFonts w:asciiTheme="majorHAnsi" w:hAnsiTheme="majorHAnsi" w:cstheme="majorHAnsi"/>
          <w:color w:val="000000" w:themeColor="text1"/>
        </w:rPr>
        <w:t>I</w:t>
      </w:r>
      <w:r w:rsidRPr="00E4475F">
        <w:rPr>
          <w:rFonts w:asciiTheme="majorHAnsi" w:hAnsiTheme="majorHAnsi" w:cstheme="majorHAnsi"/>
          <w:color w:val="000000" w:themeColor="text1"/>
        </w:rPr>
        <w:t xml:space="preserve">t </w:t>
      </w:r>
      <w:r w:rsidR="00B91DE3" w:rsidRPr="00E4475F">
        <w:rPr>
          <w:rFonts w:asciiTheme="majorHAnsi" w:hAnsiTheme="majorHAnsi" w:cstheme="majorHAnsi"/>
          <w:color w:val="000000" w:themeColor="text1"/>
        </w:rPr>
        <w:t xml:space="preserve">is </w:t>
      </w:r>
      <w:r w:rsidRPr="00E4475F">
        <w:rPr>
          <w:rFonts w:asciiTheme="majorHAnsi" w:hAnsiTheme="majorHAnsi" w:cstheme="majorHAnsi"/>
          <w:color w:val="000000" w:themeColor="text1"/>
        </w:rPr>
        <w:t>a rational and necessary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observation of</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never ending grand statements acknowledging the “tragedy”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never ending aspirational statements about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ending suicide “towards zero”</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w:t>
      </w:r>
      <w:r w:rsidR="00B91DE3"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yet</w:t>
      </w:r>
      <w:r w:rsidR="000652D9" w:rsidRPr="00E4475F">
        <w:rPr>
          <w:rFonts w:asciiTheme="majorHAnsi" w:hAnsiTheme="majorHAnsi" w:cstheme="majorHAnsi"/>
          <w:color w:val="000000" w:themeColor="text1"/>
        </w:rPr>
        <w:t xml:space="preserve">, </w:t>
      </w:r>
      <w:r w:rsidR="00B91DE3" w:rsidRPr="00E4475F">
        <w:rPr>
          <w:rFonts w:asciiTheme="majorHAnsi" w:hAnsiTheme="majorHAnsi" w:cstheme="majorHAnsi"/>
          <w:color w:val="000000" w:themeColor="text1"/>
        </w:rPr>
        <w:t xml:space="preserve">it is also </w:t>
      </w:r>
      <w:r w:rsidRPr="00E4475F">
        <w:rPr>
          <w:rFonts w:asciiTheme="majorHAnsi" w:hAnsiTheme="majorHAnsi" w:cstheme="majorHAnsi"/>
          <w:color w:val="000000" w:themeColor="text1"/>
        </w:rPr>
        <w:t>the reality of siloing of groups of people with the power of money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never ending delays betraying the statements of urgency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w:t>
      </w:r>
      <w:r w:rsidR="00B91DE3"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in the end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failure to make inroads on the rate</w:t>
      </w:r>
      <w:r w:rsidR="00B91DE3" w:rsidRPr="00E4475F">
        <w:rPr>
          <w:rFonts w:asciiTheme="majorHAnsi" w:hAnsiTheme="majorHAnsi" w:cstheme="majorHAnsi"/>
          <w:color w:val="000000" w:themeColor="text1"/>
        </w:rPr>
        <w:t>s</w:t>
      </w:r>
      <w:r w:rsidRPr="00E4475F">
        <w:rPr>
          <w:rFonts w:asciiTheme="majorHAnsi" w:hAnsiTheme="majorHAnsi" w:cstheme="majorHAnsi"/>
          <w:color w:val="000000" w:themeColor="text1"/>
        </w:rPr>
        <w:t xml:space="preserve"> of suicide</w:t>
      </w:r>
      <w:r w:rsidR="000652D9" w:rsidRPr="00E4475F">
        <w:rPr>
          <w:rFonts w:asciiTheme="majorHAnsi" w:hAnsiTheme="majorHAnsi" w:cstheme="majorHAnsi"/>
          <w:color w:val="000000" w:themeColor="text1"/>
        </w:rPr>
        <w:t xml:space="preserve"> . </w:t>
      </w:r>
    </w:p>
    <w:p w14:paraId="40566FC6" w14:textId="77777777"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w:t>
      </w:r>
    </w:p>
    <w:p w14:paraId="4F0AC403" w14:textId="78D0BDF1"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Due to the large volume of the content of</w:t>
      </w:r>
      <w:r w:rsidR="008745E1"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observations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below</w:t>
      </w:r>
      <w:r w:rsidR="00B91DE3"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only summaries</w:t>
      </w:r>
      <w:r w:rsidR="00B91DE3" w:rsidRPr="00E4475F">
        <w:rPr>
          <w:rFonts w:asciiTheme="majorHAnsi" w:hAnsiTheme="majorHAnsi" w:cstheme="majorHAnsi"/>
          <w:color w:val="000000" w:themeColor="text1"/>
        </w:rPr>
        <w:t xml:space="preserve"> have been included</w:t>
      </w:r>
      <w:r w:rsidR="000652D9" w:rsidRPr="00E4475F">
        <w:rPr>
          <w:rFonts w:asciiTheme="majorHAnsi" w:hAnsiTheme="majorHAnsi" w:cstheme="majorHAnsi"/>
          <w:color w:val="000000" w:themeColor="text1"/>
        </w:rPr>
        <w:t xml:space="preserve">. </w:t>
      </w:r>
      <w:r w:rsidR="00B91DE3" w:rsidRPr="00E4475F">
        <w:rPr>
          <w:rFonts w:asciiTheme="majorHAnsi" w:hAnsiTheme="majorHAnsi" w:cstheme="majorHAnsi"/>
          <w:color w:val="000000" w:themeColor="text1"/>
        </w:rPr>
        <w:t xml:space="preserve">Locations of the </w:t>
      </w:r>
      <w:r w:rsidRPr="00E4475F">
        <w:rPr>
          <w:rFonts w:asciiTheme="majorHAnsi" w:hAnsiTheme="majorHAnsi" w:cstheme="majorHAnsi"/>
          <w:color w:val="000000" w:themeColor="text1"/>
        </w:rPr>
        <w:t xml:space="preserve">full content </w:t>
      </w:r>
      <w:r w:rsidR="00B91DE3" w:rsidRPr="00E4475F">
        <w:rPr>
          <w:rFonts w:asciiTheme="majorHAnsi" w:hAnsiTheme="majorHAnsi" w:cstheme="majorHAnsi"/>
          <w:color w:val="000000" w:themeColor="text1"/>
        </w:rPr>
        <w:t xml:space="preserve">are </w:t>
      </w:r>
      <w:r w:rsidRPr="00E4475F">
        <w:rPr>
          <w:rFonts w:asciiTheme="majorHAnsi" w:hAnsiTheme="majorHAnsi" w:cstheme="majorHAnsi"/>
          <w:color w:val="000000" w:themeColor="text1"/>
        </w:rPr>
        <w:t>provided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the Appendix</w:t>
      </w:r>
      <w:r w:rsidR="000652D9" w:rsidRPr="00E4475F">
        <w:rPr>
          <w:rFonts w:asciiTheme="majorHAnsi" w:hAnsiTheme="majorHAnsi" w:cstheme="majorHAnsi"/>
          <w:color w:val="000000" w:themeColor="text1"/>
        </w:rPr>
        <w:t xml:space="preserve">. </w:t>
      </w:r>
    </w:p>
    <w:p w14:paraId="010D5B31" w14:textId="77777777" w:rsidR="00B91DE3" w:rsidRPr="00E4475F" w:rsidRDefault="00B91DE3" w:rsidP="00E4475F">
      <w:pPr>
        <w:spacing w:line="276" w:lineRule="auto"/>
        <w:jc w:val="both"/>
        <w:rPr>
          <w:rFonts w:asciiTheme="majorHAnsi" w:hAnsiTheme="majorHAnsi" w:cstheme="majorHAnsi"/>
          <w:color w:val="000000" w:themeColor="text1"/>
        </w:rPr>
      </w:pPr>
    </w:p>
    <w:p w14:paraId="2F899748" w14:textId="328CFCB9" w:rsidR="006726A4" w:rsidRPr="00E4475F" w:rsidRDefault="00CC23E3" w:rsidP="00E4475F">
      <w:p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As noted earlier , it </w:t>
      </w:r>
      <w:r w:rsidR="001D3992" w:rsidRPr="00E4475F">
        <w:rPr>
          <w:rFonts w:asciiTheme="majorHAnsi" w:hAnsiTheme="majorHAnsi" w:cstheme="majorHAnsi"/>
          <w:color w:val="000000" w:themeColor="text1"/>
        </w:rPr>
        <w:t xml:space="preserve"> is</w:t>
      </w:r>
      <w:r w:rsidR="000652D9" w:rsidRPr="00E4475F">
        <w:rPr>
          <w:rFonts w:asciiTheme="majorHAnsi" w:hAnsiTheme="majorHAnsi" w:cstheme="majorHAnsi"/>
          <w:color w:val="000000" w:themeColor="text1"/>
        </w:rPr>
        <w:t xml:space="preserve"> </w:t>
      </w:r>
      <w:r w:rsidR="001D3992" w:rsidRPr="00E4475F">
        <w:rPr>
          <w:rFonts w:asciiTheme="majorHAnsi" w:hAnsiTheme="majorHAnsi" w:cstheme="majorHAnsi"/>
          <w:color w:val="000000" w:themeColor="text1"/>
        </w:rPr>
        <w:t xml:space="preserve">disappointing </w:t>
      </w:r>
      <w:r w:rsidR="006726A4" w:rsidRPr="00E4475F">
        <w:rPr>
          <w:rFonts w:asciiTheme="majorHAnsi" w:hAnsiTheme="majorHAnsi" w:cstheme="majorHAnsi"/>
          <w:color w:val="000000" w:themeColor="text1"/>
        </w:rPr>
        <w:t>that the 5</w:t>
      </w:r>
      <w:r w:rsidR="006726A4" w:rsidRPr="00E4475F">
        <w:rPr>
          <w:rFonts w:asciiTheme="majorHAnsi" w:hAnsiTheme="majorHAnsi" w:cstheme="majorHAnsi"/>
          <w:color w:val="000000" w:themeColor="text1"/>
          <w:vertAlign w:val="superscript"/>
        </w:rPr>
        <w:t>th</w:t>
      </w:r>
      <w:r w:rsidR="006726A4" w:rsidRPr="00E4475F">
        <w:rPr>
          <w:rFonts w:asciiTheme="majorHAnsi" w:hAnsiTheme="majorHAnsi" w:cstheme="majorHAnsi"/>
          <w:color w:val="000000" w:themeColor="text1"/>
        </w:rPr>
        <w:t xml:space="preserve"> Plan was not completed and launched until 2017</w:t>
      </w:r>
      <w:r w:rsidR="000652D9" w:rsidRPr="00E4475F">
        <w:rPr>
          <w:rFonts w:asciiTheme="majorHAnsi" w:hAnsiTheme="majorHAnsi" w:cstheme="majorHAnsi"/>
          <w:color w:val="000000" w:themeColor="text1"/>
        </w:rPr>
        <w:t xml:space="preserve">, </w:t>
      </w:r>
      <w:r w:rsidR="006726A4" w:rsidRPr="00E4475F">
        <w:rPr>
          <w:rFonts w:asciiTheme="majorHAnsi" w:hAnsiTheme="majorHAnsi" w:cstheme="majorHAnsi"/>
          <w:color w:val="000000" w:themeColor="text1"/>
        </w:rPr>
        <w:t>with the previous</w:t>
      </w:r>
      <w:r w:rsidR="000652D9" w:rsidRPr="00E4475F">
        <w:rPr>
          <w:rFonts w:asciiTheme="majorHAnsi" w:hAnsiTheme="majorHAnsi" w:cstheme="majorHAnsi"/>
          <w:color w:val="000000" w:themeColor="text1"/>
        </w:rPr>
        <w:t xml:space="preserve"> </w:t>
      </w:r>
      <w:r w:rsidR="006726A4" w:rsidRPr="00E4475F">
        <w:rPr>
          <w:rFonts w:asciiTheme="majorHAnsi" w:hAnsiTheme="majorHAnsi" w:cstheme="majorHAnsi"/>
          <w:color w:val="000000" w:themeColor="text1"/>
        </w:rPr>
        <w:t>4</w:t>
      </w:r>
      <w:r w:rsidR="006726A4" w:rsidRPr="00E4475F">
        <w:rPr>
          <w:rFonts w:asciiTheme="majorHAnsi" w:hAnsiTheme="majorHAnsi" w:cstheme="majorHAnsi"/>
          <w:color w:val="000000" w:themeColor="text1"/>
          <w:vertAlign w:val="superscript"/>
        </w:rPr>
        <w:t>th</w:t>
      </w:r>
      <w:r w:rsidR="006726A4" w:rsidRPr="00E4475F">
        <w:rPr>
          <w:rFonts w:asciiTheme="majorHAnsi" w:hAnsiTheme="majorHAnsi" w:cstheme="majorHAnsi"/>
          <w:color w:val="000000" w:themeColor="text1"/>
        </w:rPr>
        <w:t xml:space="preserve"> Plan </w:t>
      </w:r>
      <w:r w:rsidR="00B91DE3" w:rsidRPr="00E4475F">
        <w:rPr>
          <w:rFonts w:asciiTheme="majorHAnsi" w:hAnsiTheme="majorHAnsi" w:cstheme="majorHAnsi"/>
          <w:color w:val="000000" w:themeColor="text1"/>
        </w:rPr>
        <w:t xml:space="preserve">having expired </w:t>
      </w:r>
      <w:r w:rsidR="006726A4" w:rsidRPr="00E4475F">
        <w:rPr>
          <w:rFonts w:asciiTheme="majorHAnsi" w:hAnsiTheme="majorHAnsi" w:cstheme="majorHAnsi"/>
          <w:color w:val="000000" w:themeColor="text1"/>
        </w:rPr>
        <w:t>in 2014</w:t>
      </w:r>
      <w:r w:rsidR="00387574" w:rsidRPr="00E4475F">
        <w:rPr>
          <w:rFonts w:asciiTheme="majorHAnsi" w:hAnsiTheme="majorHAnsi" w:cstheme="majorHAnsi"/>
          <w:color w:val="000000" w:themeColor="text1"/>
        </w:rPr>
        <w:t>. This represents a</w:t>
      </w:r>
      <w:r w:rsidR="001D3992" w:rsidRPr="00E4475F">
        <w:rPr>
          <w:rFonts w:asciiTheme="majorHAnsi" w:hAnsiTheme="majorHAnsi" w:cstheme="majorHAnsi"/>
          <w:color w:val="000000" w:themeColor="text1"/>
        </w:rPr>
        <w:t xml:space="preserve">n </w:t>
      </w:r>
      <w:r w:rsidR="00652104" w:rsidRPr="00E4475F">
        <w:rPr>
          <w:rFonts w:asciiTheme="majorHAnsi" w:hAnsiTheme="majorHAnsi" w:cstheme="majorHAnsi"/>
          <w:color w:val="000000" w:themeColor="text1"/>
        </w:rPr>
        <w:t xml:space="preserve">inexplicable gap as the </w:t>
      </w:r>
      <w:r w:rsidR="008A5325" w:rsidRPr="00E4475F">
        <w:rPr>
          <w:rFonts w:asciiTheme="majorHAnsi" w:hAnsiTheme="majorHAnsi" w:cstheme="majorHAnsi"/>
          <w:color w:val="000000" w:themeColor="text1"/>
        </w:rPr>
        <w:t xml:space="preserve">suicide </w:t>
      </w:r>
      <w:r w:rsidR="00652104" w:rsidRPr="00E4475F">
        <w:rPr>
          <w:rFonts w:asciiTheme="majorHAnsi" w:hAnsiTheme="majorHAnsi" w:cstheme="majorHAnsi"/>
          <w:color w:val="000000" w:themeColor="text1"/>
        </w:rPr>
        <w:t>crisis escalated</w:t>
      </w:r>
      <w:r w:rsidR="000652D9" w:rsidRPr="00E4475F">
        <w:rPr>
          <w:rFonts w:asciiTheme="majorHAnsi" w:hAnsiTheme="majorHAnsi" w:cstheme="majorHAnsi"/>
          <w:color w:val="000000" w:themeColor="text1"/>
        </w:rPr>
        <w:t xml:space="preserve">. </w:t>
      </w:r>
    </w:p>
    <w:p w14:paraId="536C09F4" w14:textId="07DB4D9B" w:rsidR="00387574" w:rsidRPr="00E4475F" w:rsidRDefault="006726A4" w:rsidP="00E4475F">
      <w:pPr>
        <w:spacing w:line="276" w:lineRule="auto"/>
        <w:jc w:val="both"/>
        <w:rPr>
          <w:rFonts w:asciiTheme="majorHAnsi" w:hAnsiTheme="majorHAnsi" w:cstheme="majorHAnsi"/>
        </w:rPr>
      </w:pPr>
      <w:r w:rsidRPr="00E4475F">
        <w:rPr>
          <w:rFonts w:asciiTheme="majorHAnsi" w:hAnsiTheme="majorHAnsi" w:cstheme="majorHAnsi"/>
        </w:rPr>
        <w:t>The 5</w:t>
      </w:r>
      <w:r w:rsidRPr="00E4475F">
        <w:rPr>
          <w:rFonts w:asciiTheme="majorHAnsi" w:hAnsiTheme="majorHAnsi" w:cstheme="majorHAnsi"/>
          <w:vertAlign w:val="superscript"/>
        </w:rPr>
        <w:t>th</w:t>
      </w:r>
      <w:r w:rsidRPr="00E4475F">
        <w:rPr>
          <w:rFonts w:asciiTheme="majorHAnsi" w:hAnsiTheme="majorHAnsi" w:cstheme="majorHAnsi"/>
        </w:rPr>
        <w:t xml:space="preserve"> Plans own internal observation of the problems</w:t>
      </w:r>
      <w:r w:rsidR="00387574" w:rsidRPr="00E4475F">
        <w:rPr>
          <w:rFonts w:asciiTheme="majorHAnsi" w:hAnsiTheme="majorHAnsi" w:cstheme="majorHAnsi"/>
          <w:color w:val="404040" w:themeColor="text1" w:themeTint="BF"/>
        </w:rPr>
        <w:t>,</w:t>
      </w:r>
      <w:r w:rsidRPr="00E4475F">
        <w:rPr>
          <w:rFonts w:asciiTheme="majorHAnsi" w:hAnsiTheme="majorHAnsi" w:cstheme="majorHAnsi"/>
        </w:rPr>
        <w:t xml:space="preserve"> as they exist</w:t>
      </w:r>
      <w:r w:rsidR="00387574" w:rsidRPr="00E4475F">
        <w:rPr>
          <w:rFonts w:asciiTheme="majorHAnsi" w:hAnsiTheme="majorHAnsi" w:cstheme="majorHAnsi"/>
          <w:color w:val="404040" w:themeColor="text1" w:themeTint="BF"/>
        </w:rPr>
        <w:t xml:space="preserve">, </w:t>
      </w:r>
      <w:r w:rsidRPr="00E4475F">
        <w:rPr>
          <w:rFonts w:asciiTheme="majorHAnsi" w:hAnsiTheme="majorHAnsi" w:cstheme="majorHAnsi"/>
        </w:rPr>
        <w:t>are quoted here in full:</w:t>
      </w:r>
      <w:r w:rsidR="00387574" w:rsidRPr="00E4475F">
        <w:rPr>
          <w:rFonts w:asciiTheme="majorHAnsi" w:hAnsiTheme="majorHAnsi" w:cstheme="majorHAnsi"/>
        </w:rPr>
        <w:t xml:space="preserve"> </w:t>
      </w:r>
    </w:p>
    <w:p w14:paraId="25BBAA52" w14:textId="0C585F31"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“The current approach to suicide prevention has been criticised as being fragmented</w:t>
      </w:r>
      <w:r w:rsidR="000652D9" w:rsidRPr="00E4475F">
        <w:rPr>
          <w:rFonts w:asciiTheme="majorHAnsi" w:hAnsiTheme="majorHAnsi" w:cstheme="majorHAnsi"/>
        </w:rPr>
        <w:t xml:space="preserve">, </w:t>
      </w:r>
      <w:r w:rsidRPr="00E4475F">
        <w:rPr>
          <w:rFonts w:asciiTheme="majorHAnsi" w:hAnsiTheme="majorHAnsi" w:cstheme="majorHAnsi"/>
        </w:rPr>
        <w:t>with unclear roles and responsibilities across governments</w:t>
      </w:r>
      <w:r w:rsidR="000652D9" w:rsidRPr="00E4475F">
        <w:rPr>
          <w:rFonts w:asciiTheme="majorHAnsi" w:hAnsiTheme="majorHAnsi" w:cstheme="majorHAnsi"/>
        </w:rPr>
        <w:t xml:space="preserve">. </w:t>
      </w:r>
      <w:r w:rsidRPr="00E4475F">
        <w:rPr>
          <w:rFonts w:asciiTheme="majorHAnsi" w:hAnsiTheme="majorHAnsi" w:cstheme="majorHAnsi"/>
        </w:rPr>
        <w:t xml:space="preserve">This has led to duplication and gaps in services </w:t>
      </w:r>
      <w:r w:rsidR="000652D9" w:rsidRPr="00E4475F">
        <w:rPr>
          <w:rFonts w:asciiTheme="majorHAnsi" w:hAnsiTheme="majorHAnsi" w:cstheme="majorHAnsi"/>
        </w:rPr>
        <w:t>for</w:t>
      </w:r>
      <w:r w:rsidRPr="00E4475F">
        <w:rPr>
          <w:rFonts w:asciiTheme="majorHAnsi" w:hAnsiTheme="majorHAnsi" w:cstheme="majorHAnsi"/>
        </w:rPr>
        <w:t xml:space="preserve"> consumers</w:t>
      </w:r>
      <w:r w:rsidR="000652D9" w:rsidRPr="00E4475F">
        <w:rPr>
          <w:rFonts w:asciiTheme="majorHAnsi" w:hAnsiTheme="majorHAnsi" w:cstheme="majorHAnsi"/>
        </w:rPr>
        <w:t xml:space="preserve">. </w:t>
      </w:r>
      <w:r w:rsidRPr="00E4475F">
        <w:rPr>
          <w:rFonts w:asciiTheme="majorHAnsi" w:hAnsiTheme="majorHAnsi" w:cstheme="majorHAnsi"/>
        </w:rPr>
        <w:t>Where there are competing or overlapping services</w:t>
      </w:r>
      <w:r w:rsidR="000652D9" w:rsidRPr="00E4475F">
        <w:rPr>
          <w:rFonts w:asciiTheme="majorHAnsi" w:hAnsiTheme="majorHAnsi" w:cstheme="majorHAnsi"/>
        </w:rPr>
        <w:t xml:space="preserve">, </w:t>
      </w:r>
      <w:r w:rsidRPr="00E4475F">
        <w:rPr>
          <w:rFonts w:asciiTheme="majorHAnsi" w:hAnsiTheme="majorHAnsi" w:cstheme="majorHAnsi"/>
        </w:rPr>
        <w:t>there is a lack of clarity about which services are most effective or efficient</w:t>
      </w:r>
      <w:r w:rsidR="00377E63" w:rsidRPr="00E4475F">
        <w:rPr>
          <w:rFonts w:asciiTheme="majorHAnsi" w:hAnsiTheme="majorHAnsi" w:cstheme="majorHAnsi"/>
        </w:rPr>
        <w:t>.”</w:t>
      </w:r>
      <w:r w:rsidR="00387574" w:rsidRPr="00E4475F">
        <w:rPr>
          <w:rFonts w:asciiTheme="majorHAnsi" w:hAnsiTheme="majorHAnsi" w:cstheme="majorHAnsi"/>
          <w:vertAlign w:val="subscript"/>
        </w:rPr>
        <w:t>p35</w:t>
      </w:r>
    </w:p>
    <w:p w14:paraId="3141E3F0" w14:textId="76B230F7"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“These issues have led to calls to develop a national approach to address suicide prevention that brings together agreed goals and strong national planning and collaboration</w:t>
      </w:r>
      <w:r w:rsidR="000652D9" w:rsidRPr="00E4475F">
        <w:rPr>
          <w:rFonts w:asciiTheme="majorHAnsi" w:hAnsiTheme="majorHAnsi" w:cstheme="majorHAnsi"/>
        </w:rPr>
        <w:t xml:space="preserve">. </w:t>
      </w:r>
      <w:r w:rsidRPr="00E4475F">
        <w:rPr>
          <w:rFonts w:asciiTheme="majorHAnsi" w:hAnsiTheme="majorHAnsi" w:cstheme="majorHAnsi"/>
        </w:rPr>
        <w:t>A national approach would draw on existing strat</w:t>
      </w:r>
      <w:r w:rsidR="00A52ECD" w:rsidRPr="00E4475F">
        <w:rPr>
          <w:rFonts w:asciiTheme="majorHAnsi" w:hAnsiTheme="majorHAnsi" w:cstheme="majorHAnsi"/>
        </w:rPr>
        <w:t>eg</w:t>
      </w:r>
      <w:r w:rsidRPr="00E4475F">
        <w:rPr>
          <w:rFonts w:asciiTheme="majorHAnsi" w:hAnsiTheme="majorHAnsi" w:cstheme="majorHAnsi"/>
        </w:rPr>
        <w:t>ic guidance</w:t>
      </w:r>
      <w:r w:rsidR="000652D9" w:rsidRPr="00E4475F">
        <w:rPr>
          <w:rFonts w:asciiTheme="majorHAnsi" w:hAnsiTheme="majorHAnsi" w:cstheme="majorHAnsi"/>
        </w:rPr>
        <w:t xml:space="preserve">, </w:t>
      </w:r>
      <w:r w:rsidRPr="00E4475F">
        <w:rPr>
          <w:rFonts w:asciiTheme="majorHAnsi" w:hAnsiTheme="majorHAnsi" w:cstheme="majorHAnsi"/>
        </w:rPr>
        <w:t xml:space="preserve">including the Living Is </w:t>
      </w:r>
      <w:r w:rsidR="000652D9" w:rsidRPr="00E4475F">
        <w:rPr>
          <w:rFonts w:asciiTheme="majorHAnsi" w:hAnsiTheme="majorHAnsi" w:cstheme="majorHAnsi"/>
        </w:rPr>
        <w:t>For</w:t>
      </w:r>
      <w:r w:rsidRPr="00E4475F">
        <w:rPr>
          <w:rFonts w:asciiTheme="majorHAnsi" w:hAnsiTheme="majorHAnsi" w:cstheme="majorHAnsi"/>
        </w:rPr>
        <w:t xml:space="preserve"> Everyone Framework</w:t>
      </w:r>
      <w:r w:rsidR="000652D9" w:rsidRPr="00E4475F">
        <w:rPr>
          <w:rFonts w:asciiTheme="majorHAnsi" w:hAnsiTheme="majorHAnsi" w:cstheme="majorHAnsi"/>
        </w:rPr>
        <w:t xml:space="preserve">, </w:t>
      </w:r>
      <w:r w:rsidRPr="00E4475F">
        <w:rPr>
          <w:rFonts w:asciiTheme="majorHAnsi" w:hAnsiTheme="majorHAnsi" w:cstheme="majorHAnsi"/>
        </w:rPr>
        <w:t>the Report of the Aboriginal and Torres Strait Islander Suicide Prevention Project</w:t>
      </w:r>
      <w:r w:rsidR="000652D9" w:rsidRPr="00E4475F">
        <w:rPr>
          <w:rFonts w:asciiTheme="majorHAnsi" w:hAnsiTheme="majorHAnsi" w:cstheme="majorHAnsi"/>
        </w:rPr>
        <w:t xml:space="preserve">, </w:t>
      </w:r>
      <w:r w:rsidRPr="00E4475F">
        <w:rPr>
          <w:rFonts w:asciiTheme="majorHAnsi" w:hAnsiTheme="majorHAnsi" w:cstheme="majorHAnsi"/>
        </w:rPr>
        <w:t xml:space="preserve">Suicide Prevention </w:t>
      </w:r>
      <w:r w:rsidR="000652D9" w:rsidRPr="00E4475F">
        <w:rPr>
          <w:rFonts w:asciiTheme="majorHAnsi" w:hAnsiTheme="majorHAnsi" w:cstheme="majorHAnsi"/>
        </w:rPr>
        <w:t>Australia</w:t>
      </w:r>
      <w:r w:rsidRPr="00E4475F">
        <w:rPr>
          <w:rFonts w:asciiTheme="majorHAnsi" w:hAnsiTheme="majorHAnsi" w:cstheme="majorHAnsi"/>
        </w:rPr>
        <w:t>’s Strat</w:t>
      </w:r>
      <w:r w:rsidR="00A52ECD" w:rsidRPr="00E4475F">
        <w:rPr>
          <w:rFonts w:asciiTheme="majorHAnsi" w:hAnsiTheme="majorHAnsi" w:cstheme="majorHAnsi"/>
        </w:rPr>
        <w:t>eg</w:t>
      </w:r>
      <w:r w:rsidRPr="00E4475F">
        <w:rPr>
          <w:rFonts w:asciiTheme="majorHAnsi" w:hAnsiTheme="majorHAnsi" w:cstheme="majorHAnsi"/>
        </w:rPr>
        <w:t xml:space="preserve">ic Framework </w:t>
      </w:r>
      <w:r w:rsidR="000652D9" w:rsidRPr="00E4475F">
        <w:rPr>
          <w:rFonts w:asciiTheme="majorHAnsi" w:hAnsiTheme="majorHAnsi" w:cstheme="majorHAnsi"/>
        </w:rPr>
        <w:t>for</w:t>
      </w:r>
      <w:r w:rsidRPr="00E4475F">
        <w:rPr>
          <w:rFonts w:asciiTheme="majorHAnsi" w:hAnsiTheme="majorHAnsi" w:cstheme="majorHAnsi"/>
        </w:rPr>
        <w:t xml:space="preserve"> Suicide Prevention</w:t>
      </w:r>
      <w:r w:rsidR="000652D9" w:rsidRPr="00E4475F">
        <w:rPr>
          <w:rFonts w:asciiTheme="majorHAnsi" w:hAnsiTheme="majorHAnsi" w:cstheme="majorHAnsi"/>
        </w:rPr>
        <w:t xml:space="preserve">, </w:t>
      </w:r>
      <w:r w:rsidRPr="00E4475F">
        <w:rPr>
          <w:rFonts w:asciiTheme="majorHAnsi" w:hAnsiTheme="majorHAnsi" w:cstheme="majorHAnsi"/>
        </w:rPr>
        <w:t>the LifeSpan model</w:t>
      </w:r>
      <w:r w:rsidR="000652D9" w:rsidRPr="00E4475F">
        <w:rPr>
          <w:rFonts w:asciiTheme="majorHAnsi" w:hAnsiTheme="majorHAnsi" w:cstheme="majorHAnsi"/>
        </w:rPr>
        <w:t xml:space="preserve">, </w:t>
      </w:r>
      <w:r w:rsidRPr="00E4475F">
        <w:rPr>
          <w:rFonts w:asciiTheme="majorHAnsi" w:hAnsiTheme="majorHAnsi" w:cstheme="majorHAnsi"/>
        </w:rPr>
        <w:t>Mindframe’s National Media Initiative and the National Aboriginal and Torres Strait Islander Suicide Prevention Strat</w:t>
      </w:r>
      <w:r w:rsidR="00A52ECD" w:rsidRPr="00E4475F">
        <w:rPr>
          <w:rFonts w:asciiTheme="majorHAnsi" w:hAnsiTheme="majorHAnsi" w:cstheme="majorHAnsi"/>
        </w:rPr>
        <w:t>eg</w:t>
      </w:r>
      <w:r w:rsidRPr="00E4475F">
        <w:rPr>
          <w:rFonts w:asciiTheme="majorHAnsi" w:hAnsiTheme="majorHAnsi" w:cstheme="majorHAnsi"/>
        </w:rPr>
        <w:t>y</w:t>
      </w:r>
      <w:r w:rsidR="000652D9" w:rsidRPr="00E4475F">
        <w:rPr>
          <w:rFonts w:asciiTheme="majorHAnsi" w:hAnsiTheme="majorHAnsi" w:cstheme="majorHAnsi"/>
        </w:rPr>
        <w:t xml:space="preserve">, </w:t>
      </w:r>
      <w:r w:rsidRPr="00E4475F">
        <w:rPr>
          <w:rFonts w:asciiTheme="majorHAnsi" w:hAnsiTheme="majorHAnsi" w:cstheme="majorHAnsi"/>
        </w:rPr>
        <w:t>that was developed in 2013 by the Commonwealth Government”</w:t>
      </w:r>
      <w:r w:rsidRPr="00E4475F">
        <w:rPr>
          <w:rFonts w:asciiTheme="majorHAnsi" w:hAnsiTheme="majorHAnsi" w:cstheme="majorHAnsi"/>
          <w:vertAlign w:val="subscript"/>
        </w:rPr>
        <w:t xml:space="preserve"> p24</w:t>
      </w:r>
    </w:p>
    <w:p w14:paraId="1D1393F9" w14:textId="77777777" w:rsidR="007D130A" w:rsidRDefault="007D130A" w:rsidP="00C744C8">
      <w:pPr>
        <w:pStyle w:val="Heading2"/>
        <w:spacing w:line="276" w:lineRule="auto"/>
        <w:jc w:val="both"/>
        <w:rPr>
          <w:rFonts w:cstheme="majorHAnsi"/>
        </w:rPr>
      </w:pPr>
      <w:bookmarkStart w:id="60" w:name="_Toc18610942"/>
    </w:p>
    <w:p w14:paraId="67059E87" w14:textId="00004C87" w:rsidR="006726A4" w:rsidRPr="00E4475F" w:rsidRDefault="006726A4" w:rsidP="00E4475F">
      <w:pPr>
        <w:pStyle w:val="Heading4"/>
      </w:pPr>
      <w:r w:rsidRPr="00C42522">
        <w:t>From NMHC Monitoring mental health and suicide prevention re</w:t>
      </w:r>
      <w:r w:rsidR="000652D9" w:rsidRPr="00335E9D">
        <w:t>for</w:t>
      </w:r>
      <w:r w:rsidRPr="00B9363F">
        <w:t>m: National Report 2018</w:t>
      </w:r>
      <w:r w:rsidR="00296E46" w:rsidRPr="00EC5DC5">
        <w:t xml:space="preserve"> </w:t>
      </w:r>
      <w:bookmarkEnd w:id="60"/>
    </w:p>
    <w:p w14:paraId="5B76D984" w14:textId="77777777" w:rsidR="0068606C" w:rsidRPr="00E4475F" w:rsidRDefault="0068606C" w:rsidP="00E4475F">
      <w:pPr>
        <w:spacing w:line="276" w:lineRule="auto"/>
        <w:jc w:val="both"/>
        <w:rPr>
          <w:rFonts w:asciiTheme="majorHAnsi" w:hAnsiTheme="majorHAnsi" w:cstheme="majorHAnsi"/>
          <w:color w:val="000000" w:themeColor="text1"/>
          <w:u w:val="single"/>
        </w:rPr>
      </w:pPr>
    </w:p>
    <w:p w14:paraId="65C97CA8" w14:textId="2D6493A9" w:rsidR="0068606C"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296E46" w:rsidRPr="00E4475F">
        <w:rPr>
          <w:rFonts w:asciiTheme="majorHAnsi" w:hAnsiTheme="majorHAnsi" w:cstheme="majorHAnsi"/>
        </w:rPr>
        <w:t>SUICIDE PREVENTION</w:t>
      </w:r>
    </w:p>
    <w:p w14:paraId="4B48359E" w14:textId="18949105"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Suicide prevention initiatives currently being implemented in </w:t>
      </w:r>
      <w:r w:rsidR="000652D9" w:rsidRPr="00E4475F">
        <w:rPr>
          <w:rFonts w:asciiTheme="majorHAnsi" w:hAnsiTheme="majorHAnsi" w:cstheme="majorHAnsi"/>
        </w:rPr>
        <w:t>Australia</w:t>
      </w:r>
      <w:r w:rsidRPr="00E4475F">
        <w:rPr>
          <w:rFonts w:asciiTheme="majorHAnsi" w:hAnsiTheme="majorHAnsi" w:cstheme="majorHAnsi"/>
        </w:rPr>
        <w:t xml:space="preserve"> may have a significant impact on the future directions of suicide prevention planning and investment</w:t>
      </w:r>
      <w:r w:rsidR="000652D9" w:rsidRPr="00E4475F">
        <w:rPr>
          <w:rFonts w:asciiTheme="majorHAnsi" w:hAnsiTheme="majorHAnsi" w:cstheme="majorHAnsi"/>
        </w:rPr>
        <w:t xml:space="preserve">. </w:t>
      </w:r>
    </w:p>
    <w:p w14:paraId="2C3DC40B" w14:textId="19F620F4"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In particular</w:t>
      </w:r>
      <w:r w:rsidR="000652D9" w:rsidRPr="00E4475F">
        <w:rPr>
          <w:rFonts w:asciiTheme="majorHAnsi" w:hAnsiTheme="majorHAnsi" w:cstheme="majorHAnsi"/>
        </w:rPr>
        <w:t xml:space="preserve">, </w:t>
      </w:r>
      <w:r w:rsidRPr="00E4475F">
        <w:rPr>
          <w:rFonts w:asciiTheme="majorHAnsi" w:hAnsiTheme="majorHAnsi" w:cstheme="majorHAnsi"/>
        </w:rPr>
        <w:t>the local area suicide prevention trials are an opportunity to gain insights about the process and outcomes of systematic implementation of suicide prevention programs targeted to local at‐risk groups</w:t>
      </w:r>
      <w:r w:rsidR="000652D9" w:rsidRPr="00E4475F">
        <w:rPr>
          <w:rFonts w:asciiTheme="majorHAnsi" w:hAnsiTheme="majorHAnsi" w:cstheme="majorHAnsi"/>
        </w:rPr>
        <w:t xml:space="preserve">. </w:t>
      </w:r>
    </w:p>
    <w:p w14:paraId="5896A513" w14:textId="5982850C"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As the implementation of the initiatives is in the early stages</w:t>
      </w:r>
      <w:r w:rsidR="000652D9" w:rsidRPr="00E4475F">
        <w:rPr>
          <w:rFonts w:asciiTheme="majorHAnsi" w:hAnsiTheme="majorHAnsi" w:cstheme="majorHAnsi"/>
        </w:rPr>
        <w:t xml:space="preserve">, </w:t>
      </w:r>
      <w:r w:rsidRPr="00E4475F">
        <w:rPr>
          <w:rFonts w:asciiTheme="majorHAnsi" w:hAnsiTheme="majorHAnsi" w:cstheme="majorHAnsi"/>
        </w:rPr>
        <w:t xml:space="preserve">there are currently no outcomes available </w:t>
      </w:r>
      <w:r w:rsidR="000652D9" w:rsidRPr="00E4475F">
        <w:rPr>
          <w:rFonts w:asciiTheme="majorHAnsi" w:hAnsiTheme="majorHAnsi" w:cstheme="majorHAnsi"/>
        </w:rPr>
        <w:t>for</w:t>
      </w:r>
      <w:r w:rsidRPr="00E4475F">
        <w:rPr>
          <w:rFonts w:asciiTheme="majorHAnsi" w:hAnsiTheme="majorHAnsi" w:cstheme="majorHAnsi"/>
        </w:rPr>
        <w:t xml:space="preserve"> reporting</w:t>
      </w:r>
      <w:r w:rsidR="000652D9" w:rsidRPr="00E4475F">
        <w:rPr>
          <w:rFonts w:asciiTheme="majorHAnsi" w:hAnsiTheme="majorHAnsi" w:cstheme="majorHAnsi"/>
        </w:rPr>
        <w:t xml:space="preserve">. </w:t>
      </w:r>
      <w:r w:rsidR="00667368" w:rsidRPr="00E4475F">
        <w:rPr>
          <w:rFonts w:asciiTheme="majorHAnsi" w:hAnsiTheme="majorHAnsi" w:cstheme="majorHAnsi"/>
        </w:rPr>
        <w:t>However</w:t>
      </w:r>
      <w:r w:rsidR="00787C40"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 xml:space="preserve">the ongoing monitoring of these initiatives will be important to determine not only whether the initiatives are effective in reducing </w:t>
      </w:r>
      <w:r w:rsidR="000652D9" w:rsidRPr="00E4475F">
        <w:rPr>
          <w:rFonts w:asciiTheme="majorHAnsi" w:hAnsiTheme="majorHAnsi" w:cstheme="majorHAnsi"/>
        </w:rPr>
        <w:t>Australia</w:t>
      </w:r>
      <w:r w:rsidRPr="00E4475F">
        <w:rPr>
          <w:rFonts w:asciiTheme="majorHAnsi" w:hAnsiTheme="majorHAnsi" w:cstheme="majorHAnsi"/>
        </w:rPr>
        <w:t>’s suicide rate</w:t>
      </w:r>
      <w:r w:rsidR="000652D9" w:rsidRPr="00E4475F">
        <w:rPr>
          <w:rFonts w:asciiTheme="majorHAnsi" w:hAnsiTheme="majorHAnsi" w:cstheme="majorHAnsi"/>
        </w:rPr>
        <w:t xml:space="preserve">, </w:t>
      </w:r>
      <w:r w:rsidRPr="00E4475F">
        <w:rPr>
          <w:rFonts w:asciiTheme="majorHAnsi" w:hAnsiTheme="majorHAnsi" w:cstheme="majorHAnsi"/>
        </w:rPr>
        <w:t>but also whether a more coordinated approach across governments has been achieved</w:t>
      </w:r>
      <w:r w:rsidR="000652D9" w:rsidRPr="00E4475F">
        <w:rPr>
          <w:rFonts w:asciiTheme="majorHAnsi" w:hAnsiTheme="majorHAnsi" w:cstheme="majorHAnsi"/>
        </w:rPr>
        <w:t xml:space="preserve">. </w:t>
      </w:r>
    </w:p>
    <w:p w14:paraId="054636D7" w14:textId="25C29BA4" w:rsidR="006726A4" w:rsidRPr="006E2956" w:rsidRDefault="006726A4" w:rsidP="006E2956">
      <w:pPr>
        <w:pStyle w:val="Quote"/>
        <w:spacing w:line="276" w:lineRule="auto"/>
        <w:jc w:val="both"/>
        <w:rPr>
          <w:rFonts w:asciiTheme="majorHAnsi" w:hAnsiTheme="majorHAnsi" w:cstheme="majorHAnsi"/>
          <w:vertAlign w:val="subscript"/>
        </w:rPr>
      </w:pPr>
      <w:r w:rsidRPr="00E4475F">
        <w:rPr>
          <w:rFonts w:asciiTheme="majorHAnsi" w:hAnsiTheme="majorHAnsi" w:cstheme="majorHAnsi"/>
        </w:rPr>
        <w:t>The trial sites are an important development</w:t>
      </w:r>
      <w:r w:rsidR="000652D9" w:rsidRPr="00E4475F">
        <w:rPr>
          <w:rFonts w:asciiTheme="majorHAnsi" w:hAnsiTheme="majorHAnsi" w:cstheme="majorHAnsi"/>
        </w:rPr>
        <w:t xml:space="preserve">, </w:t>
      </w:r>
      <w:r w:rsidRPr="00E4475F">
        <w:rPr>
          <w:rFonts w:asciiTheme="majorHAnsi" w:hAnsiTheme="majorHAnsi" w:cstheme="majorHAnsi"/>
        </w:rPr>
        <w:t>but they do not cover the whole country and do not have the capacity or responsibility to address issues such as data gaps</w:t>
      </w:r>
      <w:r w:rsidR="000652D9" w:rsidRPr="00E4475F">
        <w:rPr>
          <w:rFonts w:asciiTheme="majorHAnsi" w:hAnsiTheme="majorHAnsi" w:cstheme="majorHAnsi"/>
        </w:rPr>
        <w:t xml:space="preserve">. </w:t>
      </w:r>
      <w:r w:rsidRPr="00E4475F">
        <w:rPr>
          <w:rFonts w:asciiTheme="majorHAnsi" w:hAnsiTheme="majorHAnsi" w:cstheme="majorHAnsi"/>
        </w:rPr>
        <w:t>The NMHC remains concerned that</w:t>
      </w:r>
      <w:r w:rsidR="000652D9" w:rsidRPr="00E4475F">
        <w:rPr>
          <w:rFonts w:asciiTheme="majorHAnsi" w:hAnsiTheme="majorHAnsi" w:cstheme="majorHAnsi"/>
        </w:rPr>
        <w:t xml:space="preserve">, </w:t>
      </w:r>
      <w:r w:rsidRPr="00E4475F">
        <w:rPr>
          <w:rFonts w:asciiTheme="majorHAnsi" w:hAnsiTheme="majorHAnsi" w:cstheme="majorHAnsi"/>
        </w:rPr>
        <w:t>at all levels of government</w:t>
      </w:r>
      <w:r w:rsidR="000652D9" w:rsidRPr="00E4475F">
        <w:rPr>
          <w:rFonts w:asciiTheme="majorHAnsi" w:hAnsiTheme="majorHAnsi" w:cstheme="majorHAnsi"/>
        </w:rPr>
        <w:t xml:space="preserve">, </w:t>
      </w:r>
      <w:r w:rsidRPr="00E4475F">
        <w:rPr>
          <w:rFonts w:asciiTheme="majorHAnsi" w:hAnsiTheme="majorHAnsi" w:cstheme="majorHAnsi"/>
        </w:rPr>
        <w:t>significant gaps persist in the collection and distribution of key real‐time data</w:t>
      </w:r>
      <w:r w:rsidR="000652D9" w:rsidRPr="00E4475F">
        <w:rPr>
          <w:rFonts w:asciiTheme="majorHAnsi" w:hAnsiTheme="majorHAnsi" w:cstheme="majorHAnsi"/>
        </w:rPr>
        <w:t xml:space="preserve">. </w:t>
      </w:r>
      <w:r w:rsidRPr="00E4475F">
        <w:rPr>
          <w:rFonts w:asciiTheme="majorHAnsi" w:hAnsiTheme="majorHAnsi" w:cstheme="majorHAnsi"/>
        </w:rPr>
        <w:t xml:space="preserve">There is also a lack of appropriate care and support </w:t>
      </w:r>
      <w:r w:rsidR="000652D9" w:rsidRPr="00E4475F">
        <w:rPr>
          <w:rFonts w:asciiTheme="majorHAnsi" w:hAnsiTheme="majorHAnsi" w:cstheme="majorHAnsi"/>
        </w:rPr>
        <w:t>for</w:t>
      </w:r>
      <w:r w:rsidRPr="00E4475F">
        <w:rPr>
          <w:rFonts w:asciiTheme="majorHAnsi" w:hAnsiTheme="majorHAnsi" w:cstheme="majorHAnsi"/>
        </w:rPr>
        <w:t xml:space="preserve"> people in crisis</w:t>
      </w:r>
      <w:r w:rsidR="000652D9" w:rsidRPr="00E4475F">
        <w:rPr>
          <w:rFonts w:asciiTheme="majorHAnsi" w:hAnsiTheme="majorHAnsi" w:cstheme="majorHAnsi"/>
        </w:rPr>
        <w:t xml:space="preserve">, </w:t>
      </w:r>
      <w:r w:rsidRPr="00E4475F">
        <w:rPr>
          <w:rFonts w:asciiTheme="majorHAnsi" w:hAnsiTheme="majorHAnsi" w:cstheme="majorHAnsi"/>
        </w:rPr>
        <w:t xml:space="preserve">and insufficient training on suicide prevention </w:t>
      </w:r>
      <w:r w:rsidR="000652D9" w:rsidRPr="00E4475F">
        <w:rPr>
          <w:rFonts w:asciiTheme="majorHAnsi" w:hAnsiTheme="majorHAnsi" w:cstheme="majorHAnsi"/>
        </w:rPr>
        <w:t>for</w:t>
      </w:r>
      <w:r w:rsidRPr="00E4475F">
        <w:rPr>
          <w:rFonts w:asciiTheme="majorHAnsi" w:hAnsiTheme="majorHAnsi" w:cstheme="majorHAnsi"/>
        </w:rPr>
        <w:t xml:space="preserve"> people working in the health</w:t>
      </w:r>
      <w:r w:rsidR="000652D9" w:rsidRPr="00E4475F">
        <w:rPr>
          <w:rFonts w:asciiTheme="majorHAnsi" w:hAnsiTheme="majorHAnsi" w:cstheme="majorHAnsi"/>
        </w:rPr>
        <w:t xml:space="preserve">, </w:t>
      </w:r>
      <w:r w:rsidRPr="00E4475F">
        <w:rPr>
          <w:rFonts w:asciiTheme="majorHAnsi" w:hAnsiTheme="majorHAnsi" w:cstheme="majorHAnsi"/>
        </w:rPr>
        <w:t>allied health and community sectors</w:t>
      </w:r>
      <w:r w:rsidR="000652D9" w:rsidRPr="00E4475F">
        <w:rPr>
          <w:rFonts w:asciiTheme="majorHAnsi" w:hAnsiTheme="majorHAnsi" w:cstheme="majorHAnsi"/>
        </w:rPr>
        <w:t>.</w:t>
      </w:r>
      <w:r w:rsidR="00296E46" w:rsidRPr="00E4475F">
        <w:rPr>
          <w:rFonts w:asciiTheme="majorHAnsi" w:hAnsiTheme="majorHAnsi" w:cstheme="majorHAnsi"/>
        </w:rPr>
        <w:t>”</w:t>
      </w:r>
      <w:r w:rsidR="00296E46" w:rsidRPr="00E4475F">
        <w:rPr>
          <w:rFonts w:asciiTheme="majorHAnsi" w:hAnsiTheme="majorHAnsi" w:cstheme="majorHAnsi"/>
          <w:vertAlign w:val="subscript"/>
        </w:rPr>
        <w:t>p8</w:t>
      </w:r>
    </w:p>
    <w:p w14:paraId="680A073F" w14:textId="77777777" w:rsidR="00AC3749" w:rsidRPr="00E4475F" w:rsidRDefault="00AC3749" w:rsidP="00E4475F">
      <w:pPr>
        <w:spacing w:line="276" w:lineRule="auto"/>
        <w:jc w:val="both"/>
        <w:rPr>
          <w:rFonts w:asciiTheme="majorHAnsi" w:hAnsiTheme="majorHAnsi" w:cstheme="majorHAnsi"/>
          <w:color w:val="000000" w:themeColor="text1"/>
        </w:rPr>
      </w:pPr>
    </w:p>
    <w:p w14:paraId="71B27EB7" w14:textId="6273AFB6" w:rsidR="006726A4" w:rsidRPr="00E4475F" w:rsidRDefault="00296E46"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6726A4" w:rsidRPr="00E4475F">
        <w:rPr>
          <w:rFonts w:asciiTheme="majorHAnsi" w:hAnsiTheme="majorHAnsi" w:cstheme="majorHAnsi"/>
        </w:rPr>
        <w:t>WHAT HAS HAPPENED</w:t>
      </w:r>
      <w:r w:rsidR="000652D9" w:rsidRPr="00E4475F">
        <w:rPr>
          <w:rFonts w:asciiTheme="majorHAnsi" w:hAnsiTheme="majorHAnsi" w:cstheme="majorHAnsi"/>
        </w:rPr>
        <w:t xml:space="preserve"> </w:t>
      </w:r>
      <w:r w:rsidR="006726A4" w:rsidRPr="00E4475F">
        <w:rPr>
          <w:rFonts w:asciiTheme="majorHAnsi" w:hAnsiTheme="majorHAnsi" w:cstheme="majorHAnsi"/>
        </w:rPr>
        <w:t>SO FAR</w:t>
      </w:r>
    </w:p>
    <w:p w14:paraId="67B41D8D" w14:textId="3271D48B"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NMHC is responsible </w:t>
      </w:r>
      <w:r w:rsidR="000652D9" w:rsidRPr="00E4475F">
        <w:rPr>
          <w:rFonts w:asciiTheme="majorHAnsi" w:hAnsiTheme="majorHAnsi" w:cstheme="majorHAnsi"/>
        </w:rPr>
        <w:t>for</w:t>
      </w:r>
      <w:r w:rsidRPr="00E4475F">
        <w:rPr>
          <w:rFonts w:asciiTheme="majorHAnsi" w:hAnsiTheme="majorHAnsi" w:cstheme="majorHAnsi"/>
        </w:rPr>
        <w:t xml:space="preserve"> delivering an annual report</w:t>
      </w:r>
      <w:r w:rsidR="000652D9" w:rsidRPr="00E4475F">
        <w:rPr>
          <w:rFonts w:asciiTheme="majorHAnsi" w:hAnsiTheme="majorHAnsi" w:cstheme="majorHAnsi"/>
        </w:rPr>
        <w:t xml:space="preserve">, </w:t>
      </w:r>
      <w:r w:rsidRPr="00E4475F">
        <w:rPr>
          <w:rFonts w:asciiTheme="majorHAnsi" w:hAnsiTheme="majorHAnsi" w:cstheme="majorHAnsi"/>
        </w:rPr>
        <w:t>to be presented to health ministers</w:t>
      </w:r>
      <w:r w:rsidR="000652D9" w:rsidRPr="00E4475F">
        <w:rPr>
          <w:rFonts w:asciiTheme="majorHAnsi" w:hAnsiTheme="majorHAnsi" w:cstheme="majorHAnsi"/>
        </w:rPr>
        <w:t xml:space="preserve">, </w:t>
      </w:r>
      <w:r w:rsidRPr="00E4475F">
        <w:rPr>
          <w:rFonts w:asciiTheme="majorHAnsi" w:hAnsiTheme="majorHAnsi" w:cstheme="majorHAnsi"/>
        </w:rPr>
        <w:t>on the implementation progress of the Fifth Plan actions and per</w:t>
      </w:r>
      <w:r w:rsidR="000652D9" w:rsidRPr="00E4475F">
        <w:rPr>
          <w:rFonts w:asciiTheme="majorHAnsi" w:hAnsiTheme="majorHAnsi" w:cstheme="majorHAnsi"/>
        </w:rPr>
        <w:t>for</w:t>
      </w:r>
      <w:r w:rsidRPr="00E4475F">
        <w:rPr>
          <w:rFonts w:asciiTheme="majorHAnsi" w:hAnsiTheme="majorHAnsi" w:cstheme="majorHAnsi"/>
        </w:rPr>
        <w:t>mance against the identified indicators</w:t>
      </w:r>
      <w:r w:rsidR="000652D9" w:rsidRPr="00E4475F">
        <w:rPr>
          <w:rFonts w:asciiTheme="majorHAnsi" w:hAnsiTheme="majorHAnsi" w:cstheme="majorHAnsi"/>
        </w:rPr>
        <w:t xml:space="preserve">. </w:t>
      </w:r>
      <w:r w:rsidRPr="00E4475F">
        <w:rPr>
          <w:rFonts w:asciiTheme="majorHAnsi" w:hAnsiTheme="majorHAnsi" w:cstheme="majorHAnsi"/>
        </w:rPr>
        <w:t>To in</w:t>
      </w:r>
      <w:r w:rsidR="000652D9" w:rsidRPr="00E4475F">
        <w:rPr>
          <w:rFonts w:asciiTheme="majorHAnsi" w:hAnsiTheme="majorHAnsi" w:cstheme="majorHAnsi"/>
        </w:rPr>
        <w:t>for</w:t>
      </w:r>
      <w:r w:rsidRPr="00E4475F">
        <w:rPr>
          <w:rFonts w:asciiTheme="majorHAnsi" w:hAnsiTheme="majorHAnsi" w:cstheme="majorHAnsi"/>
        </w:rPr>
        <w:t>m the report</w:t>
      </w:r>
      <w:r w:rsidR="000652D9" w:rsidRPr="00E4475F">
        <w:rPr>
          <w:rFonts w:asciiTheme="majorHAnsi" w:hAnsiTheme="majorHAnsi" w:cstheme="majorHAnsi"/>
        </w:rPr>
        <w:t xml:space="preserve">, </w:t>
      </w:r>
      <w:r w:rsidRPr="00E4475F">
        <w:rPr>
          <w:rFonts w:asciiTheme="majorHAnsi" w:hAnsiTheme="majorHAnsi" w:cstheme="majorHAnsi"/>
        </w:rPr>
        <w:t xml:space="preserve">the NMHC conducted a survey of stakeholders responsible </w:t>
      </w:r>
      <w:r w:rsidR="000652D9" w:rsidRPr="00E4475F">
        <w:rPr>
          <w:rFonts w:asciiTheme="majorHAnsi" w:hAnsiTheme="majorHAnsi" w:cstheme="majorHAnsi"/>
        </w:rPr>
        <w:t>for</w:t>
      </w:r>
      <w:r w:rsidRPr="00E4475F">
        <w:rPr>
          <w:rFonts w:asciiTheme="majorHAnsi" w:hAnsiTheme="majorHAnsi" w:cstheme="majorHAnsi"/>
        </w:rPr>
        <w:t xml:space="preserve"> actions under the Fifth Plan Implementation Plan</w:t>
      </w:r>
      <w:r w:rsidR="000652D9" w:rsidRPr="00E4475F">
        <w:rPr>
          <w:rFonts w:asciiTheme="majorHAnsi" w:hAnsiTheme="majorHAnsi" w:cstheme="majorHAnsi"/>
        </w:rPr>
        <w:t xml:space="preserve">. </w:t>
      </w:r>
      <w:r w:rsidRPr="00E4475F">
        <w:rPr>
          <w:rFonts w:asciiTheme="majorHAnsi" w:hAnsiTheme="majorHAnsi" w:cstheme="majorHAnsi"/>
        </w:rPr>
        <w:t>Stakeholders were asked to report their achievements</w:t>
      </w:r>
      <w:r w:rsidR="000652D9" w:rsidRPr="00E4475F">
        <w:rPr>
          <w:rFonts w:asciiTheme="majorHAnsi" w:hAnsiTheme="majorHAnsi" w:cstheme="majorHAnsi"/>
        </w:rPr>
        <w:t xml:space="preserve">, </w:t>
      </w:r>
      <w:r w:rsidRPr="00E4475F">
        <w:rPr>
          <w:rFonts w:asciiTheme="majorHAnsi" w:hAnsiTheme="majorHAnsi" w:cstheme="majorHAnsi"/>
        </w:rPr>
        <w:t>barriers to progress</w:t>
      </w:r>
      <w:r w:rsidR="000652D9" w:rsidRPr="00E4475F">
        <w:rPr>
          <w:rFonts w:asciiTheme="majorHAnsi" w:hAnsiTheme="majorHAnsi" w:cstheme="majorHAnsi"/>
        </w:rPr>
        <w:t xml:space="preserve">, </w:t>
      </w:r>
      <w:r w:rsidRPr="00E4475F">
        <w:rPr>
          <w:rFonts w:asciiTheme="majorHAnsi" w:hAnsiTheme="majorHAnsi" w:cstheme="majorHAnsi"/>
        </w:rPr>
        <w:t>enablers of progress</w:t>
      </w:r>
      <w:r w:rsidR="000652D9" w:rsidRPr="00E4475F">
        <w:rPr>
          <w:rFonts w:asciiTheme="majorHAnsi" w:hAnsiTheme="majorHAnsi" w:cstheme="majorHAnsi"/>
        </w:rPr>
        <w:t xml:space="preserve">, </w:t>
      </w:r>
      <w:r w:rsidRPr="00E4475F">
        <w:rPr>
          <w:rFonts w:asciiTheme="majorHAnsi" w:hAnsiTheme="majorHAnsi" w:cstheme="majorHAnsi"/>
        </w:rPr>
        <w:t>and the level of engagement of consumers and carers in undertaking their Fifth Plan actions</w:t>
      </w:r>
      <w:r w:rsidR="000652D9" w:rsidRPr="00E4475F">
        <w:rPr>
          <w:rFonts w:asciiTheme="majorHAnsi" w:hAnsiTheme="majorHAnsi" w:cstheme="majorHAnsi"/>
        </w:rPr>
        <w:t xml:space="preserve">. </w:t>
      </w:r>
      <w:r w:rsidRPr="00E4475F">
        <w:rPr>
          <w:rFonts w:asciiTheme="majorHAnsi" w:hAnsiTheme="majorHAnsi" w:cstheme="majorHAnsi"/>
        </w:rPr>
        <w:t>The first report</w:t>
      </w:r>
      <w:r w:rsidR="000652D9" w:rsidRPr="00E4475F">
        <w:rPr>
          <w:rFonts w:asciiTheme="majorHAnsi" w:hAnsiTheme="majorHAnsi" w:cstheme="majorHAnsi"/>
        </w:rPr>
        <w:t xml:space="preserve">, </w:t>
      </w:r>
      <w:r w:rsidRPr="00E4475F">
        <w:rPr>
          <w:rFonts w:asciiTheme="majorHAnsi" w:hAnsiTheme="majorHAnsi" w:cstheme="majorHAnsi"/>
        </w:rPr>
        <w:t xml:space="preserve">describing the progress achieved as at 30 June 2018 and baseline data </w:t>
      </w:r>
      <w:r w:rsidR="000652D9" w:rsidRPr="00E4475F">
        <w:rPr>
          <w:rFonts w:asciiTheme="majorHAnsi" w:hAnsiTheme="majorHAnsi" w:cstheme="majorHAnsi"/>
        </w:rPr>
        <w:t>for</w:t>
      </w:r>
      <w:r w:rsidRPr="00E4475F">
        <w:rPr>
          <w:rFonts w:asciiTheme="majorHAnsi" w:hAnsiTheme="majorHAnsi" w:cstheme="majorHAnsi"/>
        </w:rPr>
        <w:t xml:space="preserve"> the 13 available per</w:t>
      </w:r>
      <w:r w:rsidR="000652D9" w:rsidRPr="00E4475F">
        <w:rPr>
          <w:rFonts w:asciiTheme="majorHAnsi" w:hAnsiTheme="majorHAnsi" w:cstheme="majorHAnsi"/>
        </w:rPr>
        <w:t>for</w:t>
      </w:r>
      <w:r w:rsidRPr="00E4475F">
        <w:rPr>
          <w:rFonts w:asciiTheme="majorHAnsi" w:hAnsiTheme="majorHAnsi" w:cstheme="majorHAnsi"/>
        </w:rPr>
        <w:t>mance indicators</w:t>
      </w:r>
      <w:r w:rsidR="000652D9" w:rsidRPr="00E4475F">
        <w:rPr>
          <w:rFonts w:asciiTheme="majorHAnsi" w:hAnsiTheme="majorHAnsi" w:cstheme="majorHAnsi"/>
        </w:rPr>
        <w:t xml:space="preserve">, </w:t>
      </w:r>
      <w:r w:rsidRPr="00E4475F">
        <w:rPr>
          <w:rFonts w:asciiTheme="majorHAnsi" w:hAnsiTheme="majorHAnsi" w:cstheme="majorHAnsi"/>
        </w:rPr>
        <w:t>is expected to be delivered to the COAG Health Council in October 2018</w:t>
      </w:r>
      <w:r w:rsidR="000652D9" w:rsidRPr="00E4475F">
        <w:rPr>
          <w:rFonts w:asciiTheme="majorHAnsi" w:hAnsiTheme="majorHAnsi" w:cstheme="majorHAnsi"/>
        </w:rPr>
        <w:t>.</w:t>
      </w:r>
      <w:r w:rsidR="00296E46" w:rsidRPr="00E4475F">
        <w:rPr>
          <w:rFonts w:asciiTheme="majorHAnsi" w:hAnsiTheme="majorHAnsi" w:cstheme="majorHAnsi"/>
        </w:rPr>
        <w:t xml:space="preserve">” </w:t>
      </w:r>
      <w:r w:rsidR="00296E46" w:rsidRPr="00E4475F">
        <w:rPr>
          <w:rFonts w:asciiTheme="majorHAnsi" w:hAnsiTheme="majorHAnsi" w:cstheme="majorHAnsi"/>
          <w:vertAlign w:val="subscript"/>
        </w:rPr>
        <w:t>p31</w:t>
      </w:r>
    </w:p>
    <w:p w14:paraId="03DE99CB" w14:textId="53F3A05A" w:rsidR="006726A4" w:rsidRPr="00E4475F" w:rsidRDefault="00296E46" w:rsidP="00E4475F">
      <w:pPr>
        <w:pStyle w:val="Quote"/>
        <w:spacing w:line="276" w:lineRule="auto"/>
        <w:jc w:val="both"/>
        <w:rPr>
          <w:rFonts w:asciiTheme="majorHAnsi" w:hAnsiTheme="majorHAnsi" w:cstheme="majorHAnsi"/>
        </w:rPr>
      </w:pPr>
      <w:r w:rsidRPr="00E4475F">
        <w:rPr>
          <w:rFonts w:asciiTheme="majorHAnsi" w:hAnsiTheme="majorHAnsi" w:cstheme="majorHAnsi"/>
        </w:rPr>
        <w:t>“CONCLUSION</w:t>
      </w:r>
    </w:p>
    <w:p w14:paraId="0DBEC5FC" w14:textId="3ACBB7B7" w:rsidR="006726A4" w:rsidRPr="00E4475F" w:rsidRDefault="006726A4" w:rsidP="00E4475F">
      <w:pPr>
        <w:pStyle w:val="Quote"/>
        <w:spacing w:line="276" w:lineRule="auto"/>
        <w:jc w:val="both"/>
        <w:rPr>
          <w:rFonts w:asciiTheme="majorHAnsi" w:hAnsiTheme="majorHAnsi" w:cstheme="majorHAnsi"/>
          <w:vertAlign w:val="subscript"/>
        </w:rPr>
      </w:pPr>
      <w:r w:rsidRPr="00E4475F">
        <w:rPr>
          <w:rFonts w:asciiTheme="majorHAnsi" w:hAnsiTheme="majorHAnsi" w:cstheme="majorHAnsi"/>
        </w:rPr>
        <w:t>Reporting on the progress of mental health re</w:t>
      </w:r>
      <w:r w:rsidR="000652D9" w:rsidRPr="00E4475F">
        <w:rPr>
          <w:rFonts w:asciiTheme="majorHAnsi" w:hAnsiTheme="majorHAnsi" w:cstheme="majorHAnsi"/>
        </w:rPr>
        <w:t>for</w:t>
      </w:r>
      <w:r w:rsidRPr="00E4475F">
        <w:rPr>
          <w:rFonts w:asciiTheme="majorHAnsi" w:hAnsiTheme="majorHAnsi" w:cstheme="majorHAnsi"/>
        </w:rPr>
        <w:t>m is essential to show that the commitments in the Fifth Plan are being honoured and are making a difference</w:t>
      </w:r>
      <w:r w:rsidR="000652D9" w:rsidRPr="00E4475F">
        <w:rPr>
          <w:rFonts w:asciiTheme="majorHAnsi" w:hAnsiTheme="majorHAnsi" w:cstheme="majorHAnsi"/>
        </w:rPr>
        <w:t xml:space="preserve">. </w:t>
      </w:r>
      <w:r w:rsidRPr="00E4475F">
        <w:rPr>
          <w:rFonts w:asciiTheme="majorHAnsi" w:hAnsiTheme="majorHAnsi" w:cstheme="majorHAnsi"/>
        </w:rPr>
        <w:t>The first of the NMHC’s annual reports on the implementation progress of the Fifth Plan actions and per</w:t>
      </w:r>
      <w:r w:rsidR="000652D9" w:rsidRPr="00E4475F">
        <w:rPr>
          <w:rFonts w:asciiTheme="majorHAnsi" w:hAnsiTheme="majorHAnsi" w:cstheme="majorHAnsi"/>
        </w:rPr>
        <w:t>for</w:t>
      </w:r>
      <w:r w:rsidRPr="00E4475F">
        <w:rPr>
          <w:rFonts w:asciiTheme="majorHAnsi" w:hAnsiTheme="majorHAnsi" w:cstheme="majorHAnsi"/>
        </w:rPr>
        <w:t>mance against the identified indicators is expected to be made publicly available following COAG Health Council approval</w:t>
      </w:r>
      <w:r w:rsidR="000652D9" w:rsidRPr="00E4475F">
        <w:rPr>
          <w:rFonts w:asciiTheme="majorHAnsi" w:hAnsiTheme="majorHAnsi" w:cstheme="majorHAnsi"/>
        </w:rPr>
        <w:t xml:space="preserve">. </w:t>
      </w:r>
      <w:r w:rsidRPr="00E4475F">
        <w:rPr>
          <w:rFonts w:asciiTheme="majorHAnsi" w:hAnsiTheme="majorHAnsi" w:cstheme="majorHAnsi"/>
        </w:rPr>
        <w:t>The NMHC will continue to engage consumers</w:t>
      </w:r>
      <w:r w:rsidR="000652D9" w:rsidRPr="00E4475F">
        <w:rPr>
          <w:rFonts w:asciiTheme="majorHAnsi" w:hAnsiTheme="majorHAnsi" w:cstheme="majorHAnsi"/>
        </w:rPr>
        <w:t xml:space="preserve">, </w:t>
      </w:r>
      <w:r w:rsidRPr="00E4475F">
        <w:rPr>
          <w:rFonts w:asciiTheme="majorHAnsi" w:hAnsiTheme="majorHAnsi" w:cstheme="majorHAnsi"/>
        </w:rPr>
        <w:t>carers and other key stakeholders in its ongoing work to monitor the impacts of re</w:t>
      </w:r>
      <w:r w:rsidR="000652D9" w:rsidRPr="00E4475F">
        <w:rPr>
          <w:rFonts w:asciiTheme="majorHAnsi" w:hAnsiTheme="majorHAnsi" w:cstheme="majorHAnsi"/>
        </w:rPr>
        <w:t>for</w:t>
      </w:r>
      <w:r w:rsidRPr="00E4475F">
        <w:rPr>
          <w:rFonts w:asciiTheme="majorHAnsi" w:hAnsiTheme="majorHAnsi" w:cstheme="majorHAnsi"/>
        </w:rPr>
        <w:t xml:space="preserve">ms under the Fifth Plan” </w:t>
      </w:r>
      <w:r w:rsidR="00296E46" w:rsidRPr="00E4475F">
        <w:rPr>
          <w:rFonts w:asciiTheme="majorHAnsi" w:hAnsiTheme="majorHAnsi" w:cstheme="majorHAnsi"/>
          <w:vertAlign w:val="subscript"/>
        </w:rPr>
        <w:t>p31</w:t>
      </w:r>
    </w:p>
    <w:p w14:paraId="6ABE01BA" w14:textId="436CC20E" w:rsidR="006726A4" w:rsidRDefault="006726A4" w:rsidP="00E4475F">
      <w:pPr>
        <w:spacing w:line="276" w:lineRule="auto"/>
        <w:jc w:val="both"/>
        <w:rPr>
          <w:rFonts w:asciiTheme="majorHAnsi" w:hAnsiTheme="majorHAnsi" w:cstheme="majorHAnsi"/>
          <w:color w:val="000000" w:themeColor="text1"/>
        </w:rPr>
      </w:pPr>
    </w:p>
    <w:p w14:paraId="3E5D5C37" w14:textId="1EA78E9D" w:rsidR="00003AB4" w:rsidRDefault="00003AB4" w:rsidP="00E4475F">
      <w:pPr>
        <w:spacing w:line="276" w:lineRule="auto"/>
        <w:jc w:val="both"/>
        <w:rPr>
          <w:rFonts w:asciiTheme="majorHAnsi" w:hAnsiTheme="majorHAnsi" w:cstheme="majorHAnsi"/>
          <w:color w:val="000000" w:themeColor="text1"/>
        </w:rPr>
      </w:pPr>
    </w:p>
    <w:p w14:paraId="1D16CE57" w14:textId="5AD99047" w:rsidR="00003AB4" w:rsidRDefault="00003AB4" w:rsidP="00E4475F">
      <w:pPr>
        <w:spacing w:line="276" w:lineRule="auto"/>
        <w:jc w:val="both"/>
        <w:rPr>
          <w:rFonts w:asciiTheme="majorHAnsi" w:hAnsiTheme="majorHAnsi" w:cstheme="majorHAnsi"/>
          <w:color w:val="000000" w:themeColor="text1"/>
        </w:rPr>
      </w:pPr>
    </w:p>
    <w:p w14:paraId="6780D8F2" w14:textId="77777777" w:rsidR="00003AB4" w:rsidRPr="00E4475F" w:rsidRDefault="00003AB4" w:rsidP="00E4475F">
      <w:pPr>
        <w:spacing w:line="276" w:lineRule="auto"/>
        <w:jc w:val="both"/>
        <w:rPr>
          <w:rFonts w:asciiTheme="majorHAnsi" w:hAnsiTheme="majorHAnsi" w:cstheme="majorHAnsi"/>
          <w:color w:val="000000" w:themeColor="text1"/>
        </w:rPr>
      </w:pPr>
    </w:p>
    <w:p w14:paraId="16552AB8" w14:textId="7C800025" w:rsidR="006726A4" w:rsidRPr="00E4475F" w:rsidRDefault="006726A4" w:rsidP="00E4475F">
      <w:pPr>
        <w:pStyle w:val="Heading4"/>
      </w:pPr>
      <w:bookmarkStart w:id="61" w:name="_Toc18610943"/>
      <w:r w:rsidRPr="00C42522">
        <w:t>From NMHC :Monitoring Mental Health and Suicide prevention re</w:t>
      </w:r>
      <w:r w:rsidR="000652D9" w:rsidRPr="00335E9D">
        <w:t>for</w:t>
      </w:r>
      <w:r w:rsidRPr="00B9363F">
        <w:t>m: Fifth National Mental Health and Suicide Prevention Plan</w:t>
      </w:r>
      <w:r w:rsidR="000652D9" w:rsidRPr="00EC5DC5">
        <w:t xml:space="preserve">, </w:t>
      </w:r>
      <w:r w:rsidRPr="002327E2">
        <w:t xml:space="preserve">2018 – PROGRESS REPORT </w:t>
      </w:r>
      <w:bookmarkEnd w:id="61"/>
    </w:p>
    <w:p w14:paraId="5C5488C5" w14:textId="77777777" w:rsidR="00733FF7" w:rsidRPr="00E4475F" w:rsidRDefault="00733FF7" w:rsidP="00E4475F">
      <w:pPr>
        <w:pStyle w:val="ListParagraph"/>
        <w:spacing w:line="276" w:lineRule="auto"/>
        <w:jc w:val="both"/>
        <w:rPr>
          <w:rFonts w:asciiTheme="majorHAnsi" w:hAnsiTheme="majorHAnsi" w:cstheme="majorHAnsi"/>
          <w:b/>
          <w:color w:val="000000" w:themeColor="text1"/>
        </w:rPr>
      </w:pPr>
    </w:p>
    <w:p w14:paraId="33EA6D38" w14:textId="77777777" w:rsidR="00003AB4" w:rsidRDefault="00296E46" w:rsidP="00814B76">
      <w:pPr>
        <w:pStyle w:val="Quote"/>
        <w:spacing w:line="276" w:lineRule="auto"/>
        <w:jc w:val="both"/>
        <w:rPr>
          <w:rFonts w:asciiTheme="majorHAnsi" w:hAnsiTheme="majorHAnsi" w:cstheme="majorHAnsi"/>
        </w:rPr>
      </w:pPr>
      <w:r w:rsidRPr="00E4475F">
        <w:rPr>
          <w:rFonts w:asciiTheme="majorHAnsi" w:hAnsiTheme="majorHAnsi" w:cstheme="majorHAnsi"/>
        </w:rPr>
        <w:t>“</w:t>
      </w:r>
      <w:r w:rsidR="00132CEE" w:rsidRPr="00E4475F">
        <w:rPr>
          <w:rFonts w:asciiTheme="majorHAnsi" w:hAnsiTheme="majorHAnsi" w:cstheme="majorHAnsi"/>
        </w:rPr>
        <w:t>BARRIERS</w:t>
      </w:r>
    </w:p>
    <w:p w14:paraId="21AC9A9A" w14:textId="4C31F756" w:rsidR="006726A4" w:rsidRPr="00814B76" w:rsidRDefault="006726A4" w:rsidP="00814B76">
      <w:pPr>
        <w:pStyle w:val="Quote"/>
        <w:spacing w:line="276" w:lineRule="auto"/>
        <w:jc w:val="both"/>
        <w:rPr>
          <w:rFonts w:asciiTheme="majorHAnsi" w:hAnsiTheme="majorHAnsi" w:cstheme="majorHAnsi"/>
        </w:rPr>
      </w:pPr>
      <w:r w:rsidRPr="00E4475F">
        <w:rPr>
          <w:rFonts w:asciiTheme="majorHAnsi" w:hAnsiTheme="majorHAnsi" w:cstheme="majorHAnsi"/>
        </w:rPr>
        <w:t xml:space="preserve">Funding and resources were commonly reported barriers across priority areas </w:t>
      </w:r>
      <w:r w:rsidR="000652D9" w:rsidRPr="00E4475F">
        <w:rPr>
          <w:rFonts w:asciiTheme="majorHAnsi" w:hAnsiTheme="majorHAnsi" w:cstheme="majorHAnsi"/>
        </w:rPr>
        <w:t>for</w:t>
      </w:r>
      <w:r w:rsidRPr="00E4475F">
        <w:rPr>
          <w:rFonts w:asciiTheme="majorHAnsi" w:hAnsiTheme="majorHAnsi" w:cstheme="majorHAnsi"/>
        </w:rPr>
        <w:t xml:space="preserve"> PHNs</w:t>
      </w:r>
      <w:r w:rsidR="000652D9" w:rsidRPr="00E4475F">
        <w:rPr>
          <w:rFonts w:asciiTheme="majorHAnsi" w:hAnsiTheme="majorHAnsi" w:cstheme="majorHAnsi"/>
        </w:rPr>
        <w:t xml:space="preserve">, </w:t>
      </w:r>
      <w:r w:rsidRPr="00E4475F">
        <w:rPr>
          <w:rFonts w:asciiTheme="majorHAnsi" w:hAnsiTheme="majorHAnsi" w:cstheme="majorHAnsi"/>
        </w:rPr>
        <w:t xml:space="preserve">with many reporting that they lack the funding necessary to implement the Fifth Plan actions” </w:t>
      </w:r>
      <w:r w:rsidRPr="00E4475F">
        <w:rPr>
          <w:rFonts w:asciiTheme="majorHAnsi" w:hAnsiTheme="majorHAnsi" w:cstheme="majorHAnsi"/>
          <w:vertAlign w:val="subscript"/>
        </w:rPr>
        <w:t>p7</w:t>
      </w:r>
    </w:p>
    <w:p w14:paraId="28CFEA9E" w14:textId="77777777" w:rsidR="00296E46" w:rsidRPr="00E4475F" w:rsidRDefault="00296E46" w:rsidP="00E4475F">
      <w:pPr>
        <w:spacing w:line="276" w:lineRule="auto"/>
        <w:jc w:val="both"/>
        <w:rPr>
          <w:rFonts w:asciiTheme="majorHAnsi" w:hAnsiTheme="majorHAnsi" w:cstheme="majorHAnsi"/>
        </w:rPr>
      </w:pPr>
    </w:p>
    <w:p w14:paraId="75B3D66A" w14:textId="39C7F957"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“ACTION ii</w:t>
      </w:r>
    </w:p>
    <w:p w14:paraId="0F35A3DC" w14:textId="6A6094AA"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Governments will establish a Suicide Prevention Subcommittee that will report to MHPC on priorities </w:t>
      </w:r>
      <w:r w:rsidR="000652D9" w:rsidRPr="00E4475F">
        <w:rPr>
          <w:rFonts w:asciiTheme="majorHAnsi" w:hAnsiTheme="majorHAnsi" w:cstheme="majorHAnsi"/>
        </w:rPr>
        <w:t>for</w:t>
      </w:r>
      <w:r w:rsidRPr="00E4475F">
        <w:rPr>
          <w:rFonts w:asciiTheme="majorHAnsi" w:hAnsiTheme="majorHAnsi" w:cstheme="majorHAnsi"/>
        </w:rPr>
        <w:t xml:space="preserve"> planning and investment</w:t>
      </w:r>
      <w:r w:rsidR="000652D9" w:rsidRPr="00E4475F">
        <w:rPr>
          <w:rFonts w:asciiTheme="majorHAnsi" w:hAnsiTheme="majorHAnsi" w:cstheme="majorHAnsi"/>
        </w:rPr>
        <w:t xml:space="preserve">. </w:t>
      </w:r>
    </w:p>
    <w:p w14:paraId="17DBF26F" w14:textId="190C44EE" w:rsidR="006726A4" w:rsidRPr="00E4475F" w:rsidRDefault="006726A4" w:rsidP="00E4475F">
      <w:pPr>
        <w:pStyle w:val="Quote"/>
        <w:spacing w:line="276" w:lineRule="auto"/>
        <w:jc w:val="both"/>
        <w:rPr>
          <w:rFonts w:asciiTheme="majorHAnsi" w:hAnsiTheme="majorHAnsi" w:cstheme="majorHAnsi"/>
          <w:vertAlign w:val="subscript"/>
        </w:rPr>
      </w:pPr>
      <w:r w:rsidRPr="00E4475F">
        <w:rPr>
          <w:rFonts w:asciiTheme="majorHAnsi" w:hAnsiTheme="majorHAnsi" w:cstheme="majorHAnsi"/>
        </w:rPr>
        <w:t xml:space="preserve">The </w:t>
      </w:r>
      <w:r w:rsidR="000652D9" w:rsidRPr="00E4475F">
        <w:rPr>
          <w:rFonts w:asciiTheme="majorHAnsi" w:hAnsiTheme="majorHAnsi" w:cstheme="majorHAnsi"/>
        </w:rPr>
        <w:t>Australia</w:t>
      </w:r>
      <w:r w:rsidRPr="00E4475F">
        <w:rPr>
          <w:rFonts w:asciiTheme="majorHAnsi" w:hAnsiTheme="majorHAnsi" w:cstheme="majorHAnsi"/>
        </w:rPr>
        <w:t>n Government Department of Health</w:t>
      </w:r>
      <w:r w:rsidR="000652D9" w:rsidRPr="00E4475F">
        <w:rPr>
          <w:rFonts w:asciiTheme="majorHAnsi" w:hAnsiTheme="majorHAnsi" w:cstheme="majorHAnsi"/>
        </w:rPr>
        <w:t xml:space="preserve">, </w:t>
      </w:r>
      <w:r w:rsidRPr="00E4475F">
        <w:rPr>
          <w:rFonts w:asciiTheme="majorHAnsi" w:hAnsiTheme="majorHAnsi" w:cstheme="majorHAnsi"/>
        </w:rPr>
        <w:t>the SPPRG and the MHPC reported their progress as ‘on track’</w:t>
      </w:r>
      <w:r w:rsidR="000652D9" w:rsidRPr="00E4475F">
        <w:rPr>
          <w:rFonts w:asciiTheme="majorHAnsi" w:hAnsiTheme="majorHAnsi" w:cstheme="majorHAnsi"/>
        </w:rPr>
        <w:t xml:space="preserve">. </w:t>
      </w:r>
      <w:r w:rsidRPr="00E4475F">
        <w:rPr>
          <w:rFonts w:asciiTheme="majorHAnsi" w:hAnsiTheme="majorHAnsi" w:cstheme="majorHAnsi"/>
        </w:rPr>
        <w:t>All state and territory government health departments reported their progress as ‘on track’</w:t>
      </w:r>
      <w:r w:rsidR="00377E63" w:rsidRPr="00E4475F">
        <w:rPr>
          <w:rFonts w:asciiTheme="majorHAnsi" w:hAnsiTheme="majorHAnsi" w:cstheme="majorHAnsi"/>
        </w:rPr>
        <w:t>.”</w:t>
      </w:r>
      <w:r w:rsidRPr="00E4475F">
        <w:rPr>
          <w:rFonts w:asciiTheme="majorHAnsi" w:hAnsiTheme="majorHAnsi" w:cstheme="majorHAnsi"/>
        </w:rPr>
        <w:t xml:space="preserve"> </w:t>
      </w:r>
      <w:r w:rsidRPr="00E4475F">
        <w:rPr>
          <w:rFonts w:asciiTheme="majorHAnsi" w:hAnsiTheme="majorHAnsi" w:cstheme="majorHAnsi"/>
          <w:vertAlign w:val="subscript"/>
        </w:rPr>
        <w:t>p13</w:t>
      </w:r>
    </w:p>
    <w:p w14:paraId="16074AF3" w14:textId="77777777" w:rsidR="00296E46" w:rsidRPr="00E4475F" w:rsidRDefault="00296E46" w:rsidP="00E4475F">
      <w:pPr>
        <w:spacing w:line="276" w:lineRule="auto"/>
        <w:jc w:val="both"/>
        <w:rPr>
          <w:rFonts w:asciiTheme="majorHAnsi" w:hAnsiTheme="majorHAnsi" w:cstheme="majorHAnsi"/>
        </w:rPr>
      </w:pPr>
    </w:p>
    <w:p w14:paraId="6BF0590C" w14:textId="06BD3023" w:rsidR="006726A4" w:rsidRPr="00E4475F" w:rsidRDefault="00296E46" w:rsidP="00E4475F">
      <w:pPr>
        <w:spacing w:line="276" w:lineRule="auto"/>
        <w:jc w:val="both"/>
        <w:rPr>
          <w:rFonts w:asciiTheme="majorHAnsi" w:hAnsiTheme="majorHAnsi" w:cstheme="majorHAnsi"/>
        </w:rPr>
      </w:pPr>
      <w:r w:rsidRPr="00E4475F">
        <w:rPr>
          <w:rFonts w:asciiTheme="majorHAnsi" w:hAnsiTheme="majorHAnsi" w:cstheme="majorHAnsi"/>
        </w:rPr>
        <w:t xml:space="preserve">In reference to </w:t>
      </w:r>
      <w:r w:rsidR="007050E1" w:rsidRPr="00E4475F">
        <w:rPr>
          <w:rFonts w:asciiTheme="majorHAnsi" w:hAnsiTheme="majorHAnsi" w:cstheme="majorHAnsi"/>
        </w:rPr>
        <w:t>PHNs</w:t>
      </w:r>
      <w:r w:rsidR="006726A4" w:rsidRPr="00E4475F">
        <w:rPr>
          <w:rFonts w:asciiTheme="majorHAnsi" w:hAnsiTheme="majorHAnsi" w:cstheme="majorHAnsi"/>
        </w:rPr>
        <w:t xml:space="preserve"> and implementation of Suicide Prevention measures</w:t>
      </w:r>
      <w:r w:rsidRPr="00E4475F">
        <w:rPr>
          <w:rFonts w:asciiTheme="majorHAnsi" w:hAnsiTheme="majorHAnsi" w:cstheme="majorHAnsi"/>
        </w:rPr>
        <w:t>:</w:t>
      </w:r>
    </w:p>
    <w:p w14:paraId="7A56D2DE" w14:textId="77777777" w:rsidR="00296E46" w:rsidRPr="00E4475F" w:rsidRDefault="00296E46" w:rsidP="00E4475F">
      <w:pPr>
        <w:spacing w:line="276" w:lineRule="auto"/>
        <w:jc w:val="both"/>
        <w:rPr>
          <w:rFonts w:asciiTheme="majorHAnsi" w:hAnsiTheme="majorHAnsi" w:cstheme="majorHAnsi"/>
        </w:rPr>
      </w:pPr>
    </w:p>
    <w:p w14:paraId="7E95218F" w14:textId="67D45700"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“ACTION 2</w:t>
      </w:r>
      <w:r w:rsidR="000652D9" w:rsidRPr="00E4475F">
        <w:rPr>
          <w:rFonts w:asciiTheme="majorHAnsi" w:hAnsiTheme="majorHAnsi" w:cstheme="majorHAnsi"/>
        </w:rPr>
        <w:t>.</w:t>
      </w:r>
      <w:r w:rsidRPr="00E4475F">
        <w:rPr>
          <w:rFonts w:asciiTheme="majorHAnsi" w:hAnsiTheme="majorHAnsi" w:cstheme="majorHAnsi"/>
        </w:rPr>
        <w:t>5</w:t>
      </w:r>
    </w:p>
    <w:p w14:paraId="2D2616E2" w14:textId="048B93C1"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Developing joint</w:t>
      </w:r>
      <w:r w:rsidR="000652D9" w:rsidRPr="00E4475F">
        <w:rPr>
          <w:rFonts w:asciiTheme="majorHAnsi" w:hAnsiTheme="majorHAnsi" w:cstheme="majorHAnsi"/>
        </w:rPr>
        <w:t xml:space="preserve">, </w:t>
      </w:r>
      <w:r w:rsidRPr="00E4475F">
        <w:rPr>
          <w:rFonts w:asciiTheme="majorHAnsi" w:hAnsiTheme="majorHAnsi" w:cstheme="majorHAnsi"/>
        </w:rPr>
        <w:t>single r</w:t>
      </w:r>
      <w:r w:rsidR="00A52ECD" w:rsidRPr="00E4475F">
        <w:rPr>
          <w:rFonts w:asciiTheme="majorHAnsi" w:hAnsiTheme="majorHAnsi" w:cstheme="majorHAnsi"/>
        </w:rPr>
        <w:t>eg</w:t>
      </w:r>
      <w:r w:rsidRPr="00E4475F">
        <w:rPr>
          <w:rFonts w:asciiTheme="majorHAnsi" w:hAnsiTheme="majorHAnsi" w:cstheme="majorHAnsi"/>
        </w:rPr>
        <w:t>ional mental health and suicide prevention plans and commissioning services according to those plans</w:t>
      </w:r>
      <w:r w:rsidR="000652D9" w:rsidRPr="00E4475F">
        <w:rPr>
          <w:rFonts w:asciiTheme="majorHAnsi" w:hAnsiTheme="majorHAnsi" w:cstheme="majorHAnsi"/>
        </w:rPr>
        <w:t xml:space="preserve">. </w:t>
      </w:r>
      <w:r w:rsidRPr="00E4475F">
        <w:rPr>
          <w:rFonts w:asciiTheme="majorHAnsi" w:hAnsiTheme="majorHAnsi" w:cstheme="majorHAnsi"/>
        </w:rPr>
        <w:t>The MHPC reported their progress as ‘on track’</w:t>
      </w:r>
      <w:r w:rsidR="000652D9" w:rsidRPr="00E4475F">
        <w:rPr>
          <w:rFonts w:asciiTheme="majorHAnsi" w:hAnsiTheme="majorHAnsi" w:cstheme="majorHAnsi"/>
        </w:rPr>
        <w:t xml:space="preserve">. </w:t>
      </w:r>
    </w:p>
    <w:p w14:paraId="2948AD2D" w14:textId="79AFFDE5"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This action was further broken down into components </w:t>
      </w:r>
      <w:r w:rsidR="000652D9" w:rsidRPr="00E4475F">
        <w:rPr>
          <w:rFonts w:asciiTheme="majorHAnsi" w:hAnsiTheme="majorHAnsi" w:cstheme="majorHAnsi"/>
        </w:rPr>
        <w:t>for</w:t>
      </w:r>
      <w:r w:rsidRPr="00E4475F">
        <w:rPr>
          <w:rFonts w:asciiTheme="majorHAnsi" w:hAnsiTheme="majorHAnsi" w:cstheme="majorHAnsi"/>
        </w:rPr>
        <w:t xml:space="preserve"> the contributing stakeholders to address:</w:t>
      </w:r>
    </w:p>
    <w:p w14:paraId="64285F5A" w14:textId="3BA83944"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(a) PHNs and LHNs will jointly develop comprehensive r</w:t>
      </w:r>
      <w:r w:rsidR="00A52ECD" w:rsidRPr="00E4475F">
        <w:rPr>
          <w:rFonts w:asciiTheme="majorHAnsi" w:hAnsiTheme="majorHAnsi" w:cstheme="majorHAnsi"/>
        </w:rPr>
        <w:t>eg</w:t>
      </w:r>
      <w:r w:rsidRPr="00E4475F">
        <w:rPr>
          <w:rFonts w:asciiTheme="majorHAnsi" w:hAnsiTheme="majorHAnsi" w:cstheme="majorHAnsi"/>
        </w:rPr>
        <w:t>ional mental health and suicide prevention plans</w:t>
      </w:r>
      <w:r w:rsidR="000652D9" w:rsidRPr="00E4475F">
        <w:rPr>
          <w:rFonts w:asciiTheme="majorHAnsi" w:hAnsiTheme="majorHAnsi" w:cstheme="majorHAnsi"/>
        </w:rPr>
        <w:t xml:space="preserve">. </w:t>
      </w:r>
    </w:p>
    <w:p w14:paraId="7BDEEEE3" w14:textId="3FA9BCD8"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(b) PHNs and LHNs will use these plans to progressively guide service development and commissioning</w:t>
      </w:r>
      <w:r w:rsidR="000652D9" w:rsidRPr="00E4475F">
        <w:rPr>
          <w:rFonts w:asciiTheme="majorHAnsi" w:hAnsiTheme="majorHAnsi" w:cstheme="majorHAnsi"/>
        </w:rPr>
        <w:t xml:space="preserve">. </w:t>
      </w:r>
    </w:p>
    <w:p w14:paraId="327F6996" w14:textId="6DBE8DD2"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Various PHNS reported not being on track in the above 2 plans and commissioning</w:t>
      </w:r>
      <w:r w:rsidR="000652D9" w:rsidRPr="00E4475F">
        <w:rPr>
          <w:rFonts w:asciiTheme="majorHAnsi" w:hAnsiTheme="majorHAnsi" w:cstheme="majorHAnsi"/>
        </w:rPr>
        <w:t>.</w:t>
      </w:r>
    </w:p>
    <w:p w14:paraId="3F5DACEF" w14:textId="77777777"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Priority Area 2: Achievements</w:t>
      </w:r>
    </w:p>
    <w:p w14:paraId="07C0349B" w14:textId="363F32C4"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No significant or common achievements were identified across stakeholder groups at this point in time</w:t>
      </w:r>
      <w:r w:rsidR="000652D9" w:rsidRPr="00E4475F">
        <w:rPr>
          <w:rFonts w:asciiTheme="majorHAnsi" w:hAnsiTheme="majorHAnsi" w:cstheme="majorHAnsi"/>
        </w:rPr>
        <w:t xml:space="preserve">. </w:t>
      </w:r>
    </w:p>
    <w:p w14:paraId="73AEC15F" w14:textId="77777777"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Priority Area 2: Enablers</w:t>
      </w:r>
    </w:p>
    <w:p w14:paraId="0173DEEC" w14:textId="348C2D94" w:rsidR="00385DC9"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Enablers of note included the commitment and expertise of the members of the established groups</w:t>
      </w:r>
      <w:r w:rsidR="000652D9" w:rsidRPr="00E4475F">
        <w:rPr>
          <w:rFonts w:asciiTheme="majorHAnsi" w:hAnsiTheme="majorHAnsi" w:cstheme="majorHAnsi"/>
        </w:rPr>
        <w:t xml:space="preserve">, </w:t>
      </w:r>
      <w:r w:rsidRPr="00E4475F">
        <w:rPr>
          <w:rFonts w:asciiTheme="majorHAnsi" w:hAnsiTheme="majorHAnsi" w:cstheme="majorHAnsi"/>
        </w:rPr>
        <w:t>with both reporting that the willingness of members to collaborate and work together to draft an effective and meaningful strat</w:t>
      </w:r>
      <w:r w:rsidR="00A52ECD" w:rsidRPr="00E4475F">
        <w:rPr>
          <w:rFonts w:asciiTheme="majorHAnsi" w:hAnsiTheme="majorHAnsi" w:cstheme="majorHAnsi"/>
        </w:rPr>
        <w:t>eg</w:t>
      </w:r>
      <w:r w:rsidRPr="00E4475F">
        <w:rPr>
          <w:rFonts w:asciiTheme="majorHAnsi" w:hAnsiTheme="majorHAnsi" w:cstheme="majorHAnsi"/>
        </w:rPr>
        <w:t>y is the key enabler at this stage in the process</w:t>
      </w:r>
      <w:r w:rsidR="000652D9" w:rsidRPr="00E4475F">
        <w:rPr>
          <w:rFonts w:asciiTheme="majorHAnsi" w:hAnsiTheme="majorHAnsi" w:cstheme="majorHAnsi"/>
        </w:rPr>
        <w:t xml:space="preserve">. </w:t>
      </w:r>
      <w:r w:rsidRPr="00E4475F">
        <w:rPr>
          <w:rFonts w:asciiTheme="majorHAnsi" w:hAnsiTheme="majorHAnsi" w:cstheme="majorHAnsi"/>
        </w:rPr>
        <w:t>The inclusion of members with lived experience on the SPPRG was also highlighted as a critical enabler to ensuring that National Suicide Prevention Implementation Strat</w:t>
      </w:r>
      <w:r w:rsidR="00A52ECD" w:rsidRPr="00E4475F">
        <w:rPr>
          <w:rFonts w:asciiTheme="majorHAnsi" w:hAnsiTheme="majorHAnsi" w:cstheme="majorHAnsi"/>
        </w:rPr>
        <w:t>eg</w:t>
      </w:r>
      <w:r w:rsidRPr="00E4475F">
        <w:rPr>
          <w:rFonts w:asciiTheme="majorHAnsi" w:hAnsiTheme="majorHAnsi" w:cstheme="majorHAnsi"/>
        </w:rPr>
        <w:t xml:space="preserve">y is designed to support the cohort it is intended to support” </w:t>
      </w:r>
      <w:r w:rsidRPr="00E4475F">
        <w:rPr>
          <w:rFonts w:asciiTheme="majorHAnsi" w:hAnsiTheme="majorHAnsi" w:cstheme="majorHAnsi"/>
          <w:vertAlign w:val="subscript"/>
        </w:rPr>
        <w:t>p21</w:t>
      </w:r>
    </w:p>
    <w:p w14:paraId="3068BED1" w14:textId="77777777" w:rsidR="00385DC9" w:rsidRPr="00E4475F" w:rsidRDefault="00385DC9" w:rsidP="00E4475F">
      <w:pPr>
        <w:spacing w:line="276" w:lineRule="auto"/>
        <w:jc w:val="both"/>
        <w:rPr>
          <w:rFonts w:asciiTheme="majorHAnsi" w:hAnsiTheme="majorHAnsi" w:cstheme="majorHAnsi"/>
        </w:rPr>
      </w:pPr>
    </w:p>
    <w:p w14:paraId="123D5A04" w14:textId="39F7FA5F" w:rsidR="006726A4" w:rsidRPr="00E4475F" w:rsidRDefault="00385DC9" w:rsidP="00E4475F">
      <w:pPr>
        <w:spacing w:line="276" w:lineRule="auto"/>
        <w:jc w:val="both"/>
        <w:rPr>
          <w:rFonts w:asciiTheme="majorHAnsi" w:hAnsiTheme="majorHAnsi" w:cstheme="majorHAnsi"/>
        </w:rPr>
      </w:pPr>
      <w:r w:rsidRPr="00E4475F">
        <w:rPr>
          <w:rFonts w:asciiTheme="majorHAnsi" w:hAnsiTheme="majorHAnsi" w:cstheme="majorHAnsi"/>
        </w:rPr>
        <w:t>W</w:t>
      </w:r>
      <w:r w:rsidR="006726A4" w:rsidRPr="00E4475F">
        <w:rPr>
          <w:rFonts w:asciiTheme="majorHAnsi" w:hAnsiTheme="majorHAnsi" w:cstheme="majorHAnsi"/>
        </w:rPr>
        <w:t xml:space="preserve">hile this </w:t>
      </w:r>
      <w:r w:rsidRPr="00E4475F">
        <w:rPr>
          <w:rFonts w:asciiTheme="majorHAnsi" w:hAnsiTheme="majorHAnsi" w:cstheme="majorHAnsi"/>
        </w:rPr>
        <w:t xml:space="preserve">appears to be </w:t>
      </w:r>
      <w:r w:rsidR="006726A4" w:rsidRPr="00E4475F">
        <w:rPr>
          <w:rFonts w:asciiTheme="majorHAnsi" w:hAnsiTheme="majorHAnsi" w:cstheme="majorHAnsi"/>
        </w:rPr>
        <w:t>nice</w:t>
      </w:r>
      <w:r w:rsidR="000652D9" w:rsidRPr="00E4475F">
        <w:rPr>
          <w:rFonts w:asciiTheme="majorHAnsi" w:hAnsiTheme="majorHAnsi" w:cstheme="majorHAnsi"/>
        </w:rPr>
        <w:t xml:space="preserve">, </w:t>
      </w:r>
      <w:r w:rsidR="006726A4" w:rsidRPr="00E4475F">
        <w:rPr>
          <w:rFonts w:asciiTheme="majorHAnsi" w:hAnsiTheme="majorHAnsi" w:cstheme="majorHAnsi"/>
        </w:rPr>
        <w:t>the jargon is disconcerting</w:t>
      </w:r>
      <w:r w:rsidR="000652D9" w:rsidRPr="00E4475F">
        <w:rPr>
          <w:rFonts w:asciiTheme="majorHAnsi" w:hAnsiTheme="majorHAnsi" w:cstheme="majorHAnsi"/>
        </w:rPr>
        <w:t xml:space="preserve">. </w:t>
      </w:r>
    </w:p>
    <w:p w14:paraId="04711B70" w14:textId="4EB04A2F" w:rsidR="005F09E6" w:rsidRPr="002327E2" w:rsidRDefault="005F09E6" w:rsidP="00E4475F">
      <w:pPr>
        <w:pStyle w:val="Heading4"/>
      </w:pPr>
    </w:p>
    <w:p w14:paraId="1E71F23C" w14:textId="77777777" w:rsidR="004860D8" w:rsidRPr="00E4475F" w:rsidRDefault="004860D8" w:rsidP="00E4475F">
      <w:pPr>
        <w:spacing w:line="276" w:lineRule="auto"/>
        <w:jc w:val="both"/>
        <w:rPr>
          <w:rFonts w:asciiTheme="majorHAnsi" w:hAnsiTheme="majorHAnsi" w:cstheme="majorHAnsi"/>
          <w:color w:val="000000" w:themeColor="text1"/>
        </w:rPr>
      </w:pPr>
    </w:p>
    <w:p w14:paraId="785E76E2" w14:textId="77777777" w:rsidR="005F09E6" w:rsidRPr="00E4475F" w:rsidRDefault="005F09E6" w:rsidP="00E4475F">
      <w:pPr>
        <w:spacing w:line="276" w:lineRule="auto"/>
        <w:jc w:val="both"/>
        <w:rPr>
          <w:rFonts w:asciiTheme="majorHAnsi" w:hAnsiTheme="majorHAnsi" w:cstheme="majorHAnsi"/>
        </w:rPr>
      </w:pPr>
    </w:p>
    <w:p w14:paraId="67A64A6A" w14:textId="2C2E8ED3" w:rsidR="006726A4" w:rsidRPr="00E4475F" w:rsidRDefault="006726A4" w:rsidP="00E4475F">
      <w:pPr>
        <w:pStyle w:val="Heading4"/>
      </w:pPr>
      <w:bookmarkStart w:id="62" w:name="_Toc18610945"/>
      <w:r w:rsidRPr="00B9363F">
        <w:t>ORYGEN:</w:t>
      </w:r>
      <w:r w:rsidR="006E629F" w:rsidRPr="00EC5DC5">
        <w:t xml:space="preserve"> </w:t>
      </w:r>
      <w:r w:rsidRPr="002327E2">
        <w:t xml:space="preserve">Response to the Draft Fifth National Mental Health Plan </w:t>
      </w:r>
      <w:r w:rsidR="000652D9" w:rsidRPr="003F04A5">
        <w:t>(</w:t>
      </w:r>
      <w:r w:rsidRPr="00E4475F">
        <w:t>undated)</w:t>
      </w:r>
      <w:r w:rsidR="00ED7CE6" w:rsidRPr="00E4475F">
        <w:t xml:space="preserve"> </w:t>
      </w:r>
      <w:r w:rsidRPr="00E4475F">
        <w:t>orygen</w:t>
      </w:r>
      <w:r w:rsidR="000652D9" w:rsidRPr="00E4475F">
        <w:t>.</w:t>
      </w:r>
      <w:r w:rsidRPr="00E4475F">
        <w:t>org</w:t>
      </w:r>
      <w:r w:rsidR="000652D9" w:rsidRPr="00E4475F">
        <w:t>.</w:t>
      </w:r>
      <w:r w:rsidRPr="00E4475F">
        <w:t>au</w:t>
      </w:r>
      <w:bookmarkEnd w:id="62"/>
      <w:r w:rsidRPr="00E4475F">
        <w:t xml:space="preserve"> </w:t>
      </w:r>
    </w:p>
    <w:p w14:paraId="7181BEA3" w14:textId="77777777" w:rsidR="006726A4" w:rsidRPr="00E4475F" w:rsidRDefault="006726A4" w:rsidP="00E4475F">
      <w:pPr>
        <w:spacing w:line="276" w:lineRule="auto"/>
        <w:ind w:left="360"/>
        <w:jc w:val="both"/>
        <w:rPr>
          <w:rFonts w:asciiTheme="majorHAnsi" w:hAnsiTheme="majorHAnsi" w:cstheme="majorHAnsi"/>
          <w:color w:val="000000" w:themeColor="text1"/>
        </w:rPr>
      </w:pPr>
    </w:p>
    <w:p w14:paraId="197B7644" w14:textId="5673EE3F"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Despite this being </w:t>
      </w:r>
      <w:r w:rsidR="006E629F"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 response to</w:t>
      </w:r>
      <w:r w:rsidR="000652D9" w:rsidRPr="00E4475F">
        <w:rPr>
          <w:rFonts w:asciiTheme="majorHAnsi" w:hAnsiTheme="majorHAnsi" w:cstheme="majorHAnsi"/>
          <w:color w:val="000000" w:themeColor="text1"/>
        </w:rPr>
        <w:t xml:space="preserve"> </w:t>
      </w:r>
      <w:r w:rsidR="006E629F" w:rsidRPr="00E4475F">
        <w:rPr>
          <w:rFonts w:asciiTheme="majorHAnsi" w:hAnsiTheme="majorHAnsi" w:cstheme="majorHAnsi"/>
          <w:color w:val="000000" w:themeColor="text1"/>
        </w:rPr>
        <w:t xml:space="preserve">the </w:t>
      </w:r>
      <w:r w:rsidRPr="00E4475F">
        <w:rPr>
          <w:rFonts w:asciiTheme="majorHAnsi" w:hAnsiTheme="majorHAnsi" w:cstheme="majorHAnsi"/>
          <w:color w:val="000000" w:themeColor="text1"/>
        </w:rPr>
        <w:t>draft 5</w:t>
      </w:r>
      <w:r w:rsidRPr="00E4475F">
        <w:rPr>
          <w:rFonts w:asciiTheme="majorHAnsi" w:hAnsiTheme="majorHAnsi" w:cstheme="majorHAnsi"/>
          <w:color w:val="000000" w:themeColor="text1"/>
          <w:vertAlign w:val="superscript"/>
        </w:rPr>
        <w:t>th</w:t>
      </w:r>
      <w:r w:rsidRPr="00E4475F">
        <w:rPr>
          <w:rFonts w:asciiTheme="majorHAnsi" w:hAnsiTheme="majorHAnsi" w:cstheme="majorHAnsi"/>
          <w:color w:val="000000" w:themeColor="text1"/>
        </w:rPr>
        <w:t xml:space="preserve"> Plan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concerns expressed do show relevance:</w:t>
      </w:r>
    </w:p>
    <w:p w14:paraId="3074DCB4" w14:textId="0FBD5C25"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“OVERALL POSITION</w:t>
      </w:r>
    </w:p>
    <w:p w14:paraId="0E43C29B" w14:textId="0A9FA03C"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There is a lack of attention on early intervention</w:t>
      </w:r>
      <w:r w:rsidR="000652D9" w:rsidRPr="00E4475F">
        <w:rPr>
          <w:rFonts w:asciiTheme="majorHAnsi" w:hAnsiTheme="majorHAnsi" w:cstheme="majorHAnsi"/>
        </w:rPr>
        <w:t xml:space="preserve">, </w:t>
      </w:r>
      <w:r w:rsidRPr="00E4475F">
        <w:rPr>
          <w:rFonts w:asciiTheme="majorHAnsi" w:hAnsiTheme="majorHAnsi" w:cstheme="majorHAnsi"/>
        </w:rPr>
        <w:t>prevention and young people</w:t>
      </w:r>
      <w:r w:rsidR="000652D9" w:rsidRPr="00E4475F">
        <w:rPr>
          <w:rFonts w:asciiTheme="majorHAnsi" w:hAnsiTheme="majorHAnsi" w:cstheme="majorHAnsi"/>
        </w:rPr>
        <w:t xml:space="preserve">. </w:t>
      </w:r>
    </w:p>
    <w:p w14:paraId="588D6649" w14:textId="76D4C7A4"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Fifth Plan recognises: a) that one of the key issues in </w:t>
      </w:r>
      <w:r w:rsidR="000652D9" w:rsidRPr="00E4475F">
        <w:rPr>
          <w:rFonts w:asciiTheme="majorHAnsi" w:hAnsiTheme="majorHAnsi" w:cstheme="majorHAnsi"/>
        </w:rPr>
        <w:t>Australia</w:t>
      </w:r>
      <w:r w:rsidRPr="00E4475F">
        <w:rPr>
          <w:rFonts w:asciiTheme="majorHAnsi" w:hAnsiTheme="majorHAnsi" w:cstheme="majorHAnsi"/>
        </w:rPr>
        <w:t>’s mental health system has been the ‘insufficient focus on promotion</w:t>
      </w:r>
      <w:r w:rsidR="000652D9" w:rsidRPr="00E4475F">
        <w:rPr>
          <w:rFonts w:asciiTheme="majorHAnsi" w:hAnsiTheme="majorHAnsi" w:cstheme="majorHAnsi"/>
        </w:rPr>
        <w:t xml:space="preserve">, </w:t>
      </w:r>
      <w:r w:rsidRPr="00E4475F">
        <w:rPr>
          <w:rFonts w:asciiTheme="majorHAnsi" w:hAnsiTheme="majorHAnsi" w:cstheme="majorHAnsi"/>
        </w:rPr>
        <w:t>prevention and early intervention’ (p14); and b) the underpinning value of promotion</w:t>
      </w:r>
      <w:r w:rsidR="000652D9" w:rsidRPr="00E4475F">
        <w:rPr>
          <w:rFonts w:asciiTheme="majorHAnsi" w:hAnsiTheme="majorHAnsi" w:cstheme="majorHAnsi"/>
        </w:rPr>
        <w:t xml:space="preserve">, </w:t>
      </w:r>
      <w:r w:rsidRPr="00E4475F">
        <w:rPr>
          <w:rFonts w:asciiTheme="majorHAnsi" w:hAnsiTheme="majorHAnsi" w:cstheme="majorHAnsi"/>
        </w:rPr>
        <w:t>prevention and early intervention”</w:t>
      </w:r>
    </w:p>
    <w:p w14:paraId="4399DE47" w14:textId="68FA6C43"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How can this be addressed?</w:t>
      </w:r>
    </w:p>
    <w:p w14:paraId="3EBA0679" w14:textId="155491A1"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An additional priority area on early intervention </w:t>
      </w:r>
      <w:r w:rsidR="000652D9" w:rsidRPr="00E4475F">
        <w:rPr>
          <w:rFonts w:asciiTheme="majorHAnsi" w:hAnsiTheme="majorHAnsi" w:cstheme="majorHAnsi"/>
        </w:rPr>
        <w:t>for</w:t>
      </w:r>
      <w:r w:rsidRPr="00E4475F">
        <w:rPr>
          <w:rFonts w:asciiTheme="majorHAnsi" w:hAnsiTheme="majorHAnsi" w:cstheme="majorHAnsi"/>
        </w:rPr>
        <w:t xml:space="preserve"> children and young people should be included in the Fifth Plan</w:t>
      </w:r>
      <w:r w:rsidR="000652D9" w:rsidRPr="00E4475F">
        <w:rPr>
          <w:rFonts w:asciiTheme="majorHAnsi" w:hAnsiTheme="majorHAnsi" w:cstheme="majorHAnsi"/>
        </w:rPr>
        <w:t xml:space="preserve">. </w:t>
      </w:r>
    </w:p>
    <w:p w14:paraId="0197156C" w14:textId="4D9F06A9"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The Fifth Plan should encapsulate the key commitments to mental health and suicide prevention announced by the Coalition in the lead up to the 2016 election</w:t>
      </w:r>
      <w:r w:rsidR="000652D9" w:rsidRPr="00E4475F">
        <w:rPr>
          <w:rFonts w:asciiTheme="majorHAnsi" w:hAnsiTheme="majorHAnsi" w:cstheme="majorHAnsi"/>
        </w:rPr>
        <w:t xml:space="preserve">. </w:t>
      </w:r>
    </w:p>
    <w:p w14:paraId="1C1D776D" w14:textId="01C98AC1"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More specifically</w:t>
      </w:r>
      <w:r w:rsidR="000652D9" w:rsidRPr="00E4475F">
        <w:rPr>
          <w:rFonts w:asciiTheme="majorHAnsi" w:hAnsiTheme="majorHAnsi" w:cstheme="majorHAnsi"/>
        </w:rPr>
        <w:t xml:space="preserve">, </w:t>
      </w:r>
      <w:r w:rsidRPr="00E4475F">
        <w:rPr>
          <w:rFonts w:asciiTheme="majorHAnsi" w:hAnsiTheme="majorHAnsi" w:cstheme="majorHAnsi"/>
        </w:rPr>
        <w:t xml:space="preserve">the Fifth Plan should also describe headspace and the Early Psychosis Youth Services (EPYS) as the </w:t>
      </w:r>
      <w:r w:rsidR="000652D9" w:rsidRPr="00E4475F">
        <w:rPr>
          <w:rFonts w:asciiTheme="majorHAnsi" w:hAnsiTheme="majorHAnsi" w:cstheme="majorHAnsi"/>
        </w:rPr>
        <w:t>Australia</w:t>
      </w:r>
      <w:r w:rsidRPr="00E4475F">
        <w:rPr>
          <w:rFonts w:asciiTheme="majorHAnsi" w:hAnsiTheme="majorHAnsi" w:cstheme="majorHAnsi"/>
        </w:rPr>
        <w:t xml:space="preserve">n Government’s preferred and evidence-based models </w:t>
      </w:r>
      <w:r w:rsidR="000652D9" w:rsidRPr="00E4475F">
        <w:rPr>
          <w:rFonts w:asciiTheme="majorHAnsi" w:hAnsiTheme="majorHAnsi" w:cstheme="majorHAnsi"/>
        </w:rPr>
        <w:t>for</w:t>
      </w:r>
      <w:r w:rsidRPr="00E4475F">
        <w:rPr>
          <w:rFonts w:asciiTheme="majorHAnsi" w:hAnsiTheme="majorHAnsi" w:cstheme="majorHAnsi"/>
        </w:rPr>
        <w:t xml:space="preserve"> youth mental health care</w:t>
      </w:r>
      <w:r w:rsidR="000652D9" w:rsidRPr="00E4475F">
        <w:rPr>
          <w:rFonts w:asciiTheme="majorHAnsi" w:hAnsiTheme="majorHAnsi" w:cstheme="majorHAnsi"/>
        </w:rPr>
        <w:t xml:space="preserve">. </w:t>
      </w:r>
      <w:r w:rsidRPr="00E4475F">
        <w:rPr>
          <w:rFonts w:asciiTheme="majorHAnsi" w:hAnsiTheme="majorHAnsi" w:cstheme="majorHAnsi"/>
        </w:rPr>
        <w:t>It should identify headspace and EPYS as critical national infrastructure from which governments will continue to build and enhance early intervention services and youth mental health care</w:t>
      </w:r>
      <w:r w:rsidR="000652D9" w:rsidRPr="00E4475F">
        <w:rPr>
          <w:rFonts w:asciiTheme="majorHAnsi" w:hAnsiTheme="majorHAnsi" w:cstheme="majorHAnsi"/>
        </w:rPr>
        <w:t xml:space="preserve">. </w:t>
      </w:r>
      <w:r w:rsidRPr="00E4475F">
        <w:rPr>
          <w:rFonts w:asciiTheme="majorHAnsi" w:hAnsiTheme="majorHAnsi" w:cstheme="majorHAnsi"/>
        </w:rPr>
        <w:t>There should be a commitment and a plan articulated to ensure all young people (including those experiencing early psychosis) have access to these services</w:t>
      </w:r>
      <w:r w:rsidR="00377E63" w:rsidRPr="00E4475F">
        <w:rPr>
          <w:rFonts w:asciiTheme="majorHAnsi" w:hAnsiTheme="majorHAnsi" w:cstheme="majorHAnsi"/>
        </w:rPr>
        <w:t>.”</w:t>
      </w:r>
      <w:r w:rsidRPr="00E4475F">
        <w:rPr>
          <w:rFonts w:asciiTheme="majorHAnsi" w:hAnsiTheme="majorHAnsi" w:cstheme="majorHAnsi"/>
          <w:vertAlign w:val="subscript"/>
        </w:rPr>
        <w:t>p2</w:t>
      </w:r>
    </w:p>
    <w:p w14:paraId="317B4400" w14:textId="77777777" w:rsidR="006726A4" w:rsidRPr="00E4475F" w:rsidRDefault="006726A4" w:rsidP="00E4475F">
      <w:pPr>
        <w:spacing w:line="276" w:lineRule="auto"/>
        <w:ind w:left="360"/>
        <w:jc w:val="both"/>
        <w:rPr>
          <w:rFonts w:asciiTheme="majorHAnsi" w:hAnsiTheme="majorHAnsi" w:cstheme="majorHAnsi"/>
          <w:color w:val="000000" w:themeColor="text1"/>
        </w:rPr>
      </w:pPr>
    </w:p>
    <w:p w14:paraId="365995F3" w14:textId="35031D7F" w:rsidR="006726A4" w:rsidRPr="00E4475F" w:rsidRDefault="0098705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iCs/>
          <w:color w:val="000000" w:themeColor="text1"/>
        </w:rPr>
        <w:t xml:space="preserve">This response argues that </w:t>
      </w:r>
      <w:r w:rsidR="006726A4" w:rsidRPr="00E4475F">
        <w:rPr>
          <w:rFonts w:asciiTheme="majorHAnsi" w:hAnsiTheme="majorHAnsi" w:cstheme="majorHAnsi"/>
          <w:iCs/>
          <w:color w:val="000000" w:themeColor="text1"/>
        </w:rPr>
        <w:t>“</w:t>
      </w:r>
      <w:r w:rsidRPr="00E4475F">
        <w:rPr>
          <w:rFonts w:asciiTheme="majorHAnsi" w:hAnsiTheme="majorHAnsi" w:cstheme="majorHAnsi"/>
          <w:iCs/>
          <w:color w:val="000000" w:themeColor="text1"/>
        </w:rPr>
        <w:t>t</w:t>
      </w:r>
      <w:r w:rsidR="006726A4" w:rsidRPr="00E4475F">
        <w:rPr>
          <w:rFonts w:asciiTheme="majorHAnsi" w:hAnsiTheme="majorHAnsi" w:cstheme="majorHAnsi"/>
          <w:iCs/>
          <w:color w:val="000000" w:themeColor="text1"/>
        </w:rPr>
        <w:t>here is an insufficient response to the ‘missing middle’</w:t>
      </w:r>
      <w:r w:rsidR="00377E63" w:rsidRPr="00E4475F">
        <w:rPr>
          <w:rFonts w:asciiTheme="majorHAnsi" w:hAnsiTheme="majorHAnsi" w:cstheme="majorHAnsi"/>
          <w:iCs/>
          <w:color w:val="000000" w:themeColor="text1"/>
        </w:rPr>
        <w:t>.”</w:t>
      </w:r>
      <w:r w:rsidRPr="00E4475F">
        <w:rPr>
          <w:rFonts w:asciiTheme="majorHAnsi" w:hAnsiTheme="majorHAnsi" w:cstheme="majorHAnsi"/>
          <w:color w:val="000000" w:themeColor="text1"/>
        </w:rPr>
        <w:t xml:space="preserve"> </w:t>
      </w:r>
      <w:r w:rsidR="006726A4" w:rsidRPr="00E4475F">
        <w:rPr>
          <w:rFonts w:asciiTheme="majorHAnsi" w:hAnsiTheme="majorHAnsi" w:cstheme="majorHAnsi"/>
          <w:color w:val="000000" w:themeColor="text1"/>
        </w:rPr>
        <w:t>The Fifth Plan does not acknowledge or respond to the growing chasm in care between what is funded and provided by the Commonwealth Government and by state/territory governments</w:t>
      </w:r>
      <w:r w:rsidR="000652D9" w:rsidRPr="00E4475F">
        <w:rPr>
          <w:rFonts w:asciiTheme="majorHAnsi" w:hAnsiTheme="majorHAnsi" w:cstheme="majorHAnsi"/>
          <w:color w:val="000000" w:themeColor="text1"/>
        </w:rPr>
        <w:t xml:space="preserve">. </w:t>
      </w:r>
    </w:p>
    <w:p w14:paraId="297649C0" w14:textId="77777777" w:rsidR="00987053" w:rsidRPr="00E4475F" w:rsidRDefault="00987053" w:rsidP="00E4475F">
      <w:pPr>
        <w:spacing w:line="276" w:lineRule="auto"/>
        <w:jc w:val="both"/>
        <w:rPr>
          <w:rFonts w:asciiTheme="majorHAnsi" w:hAnsiTheme="majorHAnsi" w:cstheme="majorHAnsi"/>
          <w:color w:val="000000" w:themeColor="text1"/>
        </w:rPr>
      </w:pPr>
    </w:p>
    <w:p w14:paraId="444999E2" w14:textId="7400C925"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 “In some states/territories insufficient funding </w:t>
      </w:r>
      <w:r w:rsidR="000652D9" w:rsidRPr="00E4475F">
        <w:rPr>
          <w:rFonts w:asciiTheme="majorHAnsi" w:hAnsiTheme="majorHAnsi" w:cstheme="majorHAnsi"/>
        </w:rPr>
        <w:t>for</w:t>
      </w:r>
      <w:r w:rsidRPr="00E4475F">
        <w:rPr>
          <w:rFonts w:asciiTheme="majorHAnsi" w:hAnsiTheme="majorHAnsi" w:cstheme="majorHAnsi"/>
        </w:rPr>
        <w:t xml:space="preserve"> youth mental health systems have seen many young people with significant mental ill-health and suicide risk deemed ‘not unwell enough’ to access state-funded systems care</w:t>
      </w:r>
      <w:r w:rsidR="000652D9" w:rsidRPr="00E4475F">
        <w:rPr>
          <w:rFonts w:asciiTheme="majorHAnsi" w:hAnsiTheme="majorHAnsi" w:cstheme="majorHAnsi"/>
        </w:rPr>
        <w:t xml:space="preserve">. </w:t>
      </w:r>
      <w:r w:rsidRPr="00E4475F">
        <w:rPr>
          <w:rFonts w:asciiTheme="majorHAnsi" w:hAnsiTheme="majorHAnsi" w:cstheme="majorHAnsi"/>
        </w:rPr>
        <w:t>They then present to headspace</w:t>
      </w:r>
      <w:r w:rsidR="000652D9" w:rsidRPr="00E4475F">
        <w:rPr>
          <w:rFonts w:asciiTheme="majorHAnsi" w:hAnsiTheme="majorHAnsi" w:cstheme="majorHAnsi"/>
        </w:rPr>
        <w:t xml:space="preserve">, </w:t>
      </w:r>
      <w:r w:rsidRPr="00E4475F">
        <w:rPr>
          <w:rFonts w:asciiTheme="majorHAnsi" w:hAnsiTheme="majorHAnsi" w:cstheme="majorHAnsi"/>
        </w:rPr>
        <w:t xml:space="preserve">a service designed to care </w:t>
      </w:r>
      <w:r w:rsidR="000652D9" w:rsidRPr="00E4475F">
        <w:rPr>
          <w:rFonts w:asciiTheme="majorHAnsi" w:hAnsiTheme="majorHAnsi" w:cstheme="majorHAnsi"/>
        </w:rPr>
        <w:t>for</w:t>
      </w:r>
      <w:r w:rsidRPr="00E4475F">
        <w:rPr>
          <w:rFonts w:asciiTheme="majorHAnsi" w:hAnsiTheme="majorHAnsi" w:cstheme="majorHAnsi"/>
        </w:rPr>
        <w:t xml:space="preserve"> mild-moderate illness or receive no care at all</w:t>
      </w:r>
      <w:r w:rsidR="000652D9" w:rsidRPr="00E4475F">
        <w:rPr>
          <w:rFonts w:asciiTheme="majorHAnsi" w:hAnsiTheme="majorHAnsi" w:cstheme="majorHAnsi"/>
        </w:rPr>
        <w:t xml:space="preserve">. </w:t>
      </w:r>
      <w:r w:rsidRPr="00E4475F">
        <w:rPr>
          <w:rFonts w:asciiTheme="majorHAnsi" w:hAnsiTheme="majorHAnsi" w:cstheme="majorHAnsi"/>
        </w:rPr>
        <w:t>This is a critical issue requiring a much stronger commitment from governments to address within the Fifth Plan</w:t>
      </w:r>
      <w:r w:rsidR="000652D9" w:rsidRPr="00E4475F">
        <w:rPr>
          <w:rFonts w:asciiTheme="majorHAnsi" w:hAnsiTheme="majorHAnsi" w:cstheme="majorHAnsi"/>
        </w:rPr>
        <w:t xml:space="preserve">. </w:t>
      </w:r>
      <w:r w:rsidRPr="00E4475F">
        <w:rPr>
          <w:rFonts w:asciiTheme="majorHAnsi" w:hAnsiTheme="majorHAnsi" w:cstheme="majorHAnsi"/>
        </w:rPr>
        <w:t>It will not be fixed through an assumption that primary care will pick-up</w:t>
      </w:r>
      <w:r w:rsidR="000652D9" w:rsidRPr="00E4475F">
        <w:rPr>
          <w:rFonts w:asciiTheme="majorHAnsi" w:hAnsiTheme="majorHAnsi" w:cstheme="majorHAnsi"/>
        </w:rPr>
        <w:t xml:space="preserve">, </w:t>
      </w:r>
      <w:r w:rsidRPr="00E4475F">
        <w:rPr>
          <w:rFonts w:asciiTheme="majorHAnsi" w:hAnsiTheme="majorHAnsi" w:cstheme="majorHAnsi"/>
        </w:rPr>
        <w:t>at minimal extra cost</w:t>
      </w:r>
      <w:r w:rsidR="000652D9" w:rsidRPr="00E4475F">
        <w:rPr>
          <w:rFonts w:asciiTheme="majorHAnsi" w:hAnsiTheme="majorHAnsi" w:cstheme="majorHAnsi"/>
        </w:rPr>
        <w:t xml:space="preserve">, </w:t>
      </w:r>
      <w:r w:rsidRPr="00E4475F">
        <w:rPr>
          <w:rFonts w:asciiTheme="majorHAnsi" w:hAnsiTheme="majorHAnsi" w:cstheme="majorHAnsi"/>
        </w:rPr>
        <w:t>those unable to access state-systems</w:t>
      </w:r>
      <w:r w:rsidR="00377E63" w:rsidRPr="00E4475F">
        <w:rPr>
          <w:rFonts w:asciiTheme="majorHAnsi" w:hAnsiTheme="majorHAnsi" w:cstheme="majorHAnsi"/>
        </w:rPr>
        <w:t>.”</w:t>
      </w:r>
      <w:r w:rsidRPr="00E4475F">
        <w:rPr>
          <w:rFonts w:asciiTheme="majorHAnsi" w:hAnsiTheme="majorHAnsi" w:cstheme="majorHAnsi"/>
          <w:vertAlign w:val="subscript"/>
        </w:rPr>
        <w:t>p3</w:t>
      </w:r>
    </w:p>
    <w:p w14:paraId="40BE77DC" w14:textId="2ACCB3EA" w:rsidR="00764850"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“There is a lack of clarity in the roles</w:t>
      </w:r>
      <w:r w:rsidR="000652D9" w:rsidRPr="00E4475F">
        <w:rPr>
          <w:rFonts w:asciiTheme="majorHAnsi" w:hAnsiTheme="majorHAnsi" w:cstheme="majorHAnsi"/>
        </w:rPr>
        <w:t xml:space="preserve">, </w:t>
      </w:r>
      <w:r w:rsidRPr="00E4475F">
        <w:rPr>
          <w:rFonts w:asciiTheme="majorHAnsi" w:hAnsiTheme="majorHAnsi" w:cstheme="majorHAnsi"/>
        </w:rPr>
        <w:t>responsibilities and accountabilities between and across governments</w:t>
      </w:r>
      <w:r w:rsidR="00377E63" w:rsidRPr="00E4475F">
        <w:rPr>
          <w:rFonts w:asciiTheme="majorHAnsi" w:hAnsiTheme="majorHAnsi" w:cstheme="majorHAnsi"/>
        </w:rPr>
        <w:t>.</w:t>
      </w:r>
      <w:r w:rsidR="00764850" w:rsidRPr="00E4475F">
        <w:rPr>
          <w:rFonts w:asciiTheme="majorHAnsi" w:hAnsiTheme="majorHAnsi" w:cstheme="majorHAnsi"/>
        </w:rPr>
        <w:t xml:space="preserve"> </w:t>
      </w:r>
    </w:p>
    <w:p w14:paraId="0AF1C4D3" w14:textId="2AD31691"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In </w:t>
      </w:r>
      <w:r w:rsidR="00667368" w:rsidRPr="00E4475F">
        <w:rPr>
          <w:rFonts w:asciiTheme="majorHAnsi" w:hAnsiTheme="majorHAnsi" w:cstheme="majorHAnsi"/>
        </w:rPr>
        <w:t>general</w:t>
      </w:r>
      <w:r w:rsidR="000652D9" w:rsidRPr="00E4475F">
        <w:rPr>
          <w:rFonts w:asciiTheme="majorHAnsi" w:hAnsiTheme="majorHAnsi" w:cstheme="majorHAnsi"/>
        </w:rPr>
        <w:t xml:space="preserve">, </w:t>
      </w:r>
      <w:r w:rsidRPr="00E4475F">
        <w:rPr>
          <w:rFonts w:asciiTheme="majorHAnsi" w:hAnsiTheme="majorHAnsi" w:cstheme="majorHAnsi"/>
        </w:rPr>
        <w:t>the Fifth Plan lacks implementation details</w:t>
      </w:r>
      <w:r w:rsidR="000652D9" w:rsidRPr="00E4475F">
        <w:rPr>
          <w:rFonts w:asciiTheme="majorHAnsi" w:hAnsiTheme="majorHAnsi" w:cstheme="majorHAnsi"/>
        </w:rPr>
        <w:t xml:space="preserve">. </w:t>
      </w:r>
      <w:r w:rsidRPr="00E4475F">
        <w:rPr>
          <w:rFonts w:asciiTheme="majorHAnsi" w:hAnsiTheme="majorHAnsi" w:cstheme="majorHAnsi"/>
          <w:b/>
        </w:rPr>
        <w:t>There is no implementation plan</w:t>
      </w:r>
      <w:r w:rsidR="000652D9" w:rsidRPr="00E4475F">
        <w:rPr>
          <w:rFonts w:asciiTheme="majorHAnsi" w:hAnsiTheme="majorHAnsi" w:cstheme="majorHAnsi"/>
          <w:b/>
        </w:rPr>
        <w:t xml:space="preserve">. </w:t>
      </w:r>
      <w:r w:rsidRPr="00E4475F">
        <w:rPr>
          <w:rFonts w:asciiTheme="majorHAnsi" w:hAnsiTheme="majorHAnsi" w:cstheme="majorHAnsi"/>
        </w:rPr>
        <w:t>Nor are</w:t>
      </w:r>
      <w:r w:rsidR="00764850" w:rsidRPr="00E4475F">
        <w:rPr>
          <w:rFonts w:asciiTheme="majorHAnsi" w:hAnsiTheme="majorHAnsi" w:cstheme="majorHAnsi"/>
        </w:rPr>
        <w:t xml:space="preserve"> any</w:t>
      </w:r>
      <w:r w:rsidRPr="00E4475F">
        <w:rPr>
          <w:rFonts w:asciiTheme="majorHAnsi" w:hAnsiTheme="majorHAnsi" w:cstheme="majorHAnsi"/>
        </w:rPr>
        <w:t xml:space="preserve"> outcome measures described which would indicate progress towards short/medium term service system changes and improvements</w:t>
      </w:r>
      <w:r w:rsidR="000652D9" w:rsidRPr="00E4475F">
        <w:rPr>
          <w:rFonts w:asciiTheme="majorHAnsi" w:hAnsiTheme="majorHAnsi" w:cstheme="majorHAnsi"/>
        </w:rPr>
        <w:t xml:space="preserve">, </w:t>
      </w:r>
      <w:r w:rsidRPr="00E4475F">
        <w:rPr>
          <w:rFonts w:asciiTheme="majorHAnsi" w:hAnsiTheme="majorHAnsi" w:cstheme="majorHAnsi"/>
        </w:rPr>
        <w:t>along with progress towards the long-term outcomes (which are articulated)</w:t>
      </w:r>
      <w:r w:rsidR="000652D9" w:rsidRPr="00E4475F">
        <w:rPr>
          <w:rFonts w:asciiTheme="majorHAnsi" w:hAnsiTheme="majorHAnsi" w:cstheme="majorHAnsi"/>
        </w:rPr>
        <w:t xml:space="preserve">. </w:t>
      </w:r>
      <w:r w:rsidRPr="00E4475F">
        <w:rPr>
          <w:rFonts w:asciiTheme="majorHAnsi" w:hAnsiTheme="majorHAnsi" w:cstheme="majorHAnsi"/>
        </w:rPr>
        <w:t>It is possible that accountability within the Fifth Plan could be diminished with the focus solely on ‘long-term’ outcomes and indicators</w:t>
      </w:r>
      <w:r w:rsidR="00377E63" w:rsidRPr="00E4475F">
        <w:rPr>
          <w:rFonts w:asciiTheme="majorHAnsi" w:hAnsiTheme="majorHAnsi" w:cstheme="majorHAnsi"/>
        </w:rPr>
        <w:t>.”</w:t>
      </w:r>
      <w:r w:rsidR="00764850" w:rsidRPr="00E4475F">
        <w:rPr>
          <w:rFonts w:asciiTheme="majorHAnsi" w:hAnsiTheme="majorHAnsi" w:cstheme="majorHAnsi"/>
        </w:rPr>
        <w:t xml:space="preserve"> </w:t>
      </w:r>
      <w:r w:rsidRPr="00E4475F">
        <w:rPr>
          <w:rFonts w:asciiTheme="majorHAnsi" w:hAnsiTheme="majorHAnsi" w:cstheme="majorHAnsi"/>
          <w:vertAlign w:val="subscript"/>
        </w:rPr>
        <w:t>p3</w:t>
      </w:r>
    </w:p>
    <w:p w14:paraId="7818775D" w14:textId="77777777" w:rsidR="006726A4" w:rsidRPr="00E4475F" w:rsidRDefault="006726A4" w:rsidP="00E4475F">
      <w:pPr>
        <w:spacing w:line="276" w:lineRule="auto"/>
        <w:jc w:val="both"/>
        <w:rPr>
          <w:rFonts w:asciiTheme="majorHAnsi" w:hAnsiTheme="majorHAnsi" w:cstheme="majorHAnsi"/>
          <w:color w:val="000000" w:themeColor="text1"/>
        </w:rPr>
      </w:pPr>
    </w:p>
    <w:p w14:paraId="5DA82B23" w14:textId="4EE1C43C" w:rsidR="006726A4" w:rsidRPr="00E4475F" w:rsidRDefault="00764850" w:rsidP="00E4475F">
      <w:pPr>
        <w:spacing w:line="276" w:lineRule="auto"/>
        <w:jc w:val="both"/>
        <w:rPr>
          <w:rFonts w:asciiTheme="majorHAnsi" w:hAnsiTheme="majorHAnsi" w:cstheme="majorHAnsi"/>
          <w:iCs/>
          <w:color w:val="000000" w:themeColor="text1"/>
        </w:rPr>
      </w:pPr>
      <w:r w:rsidRPr="00E4475F">
        <w:rPr>
          <w:rFonts w:asciiTheme="majorHAnsi" w:hAnsiTheme="majorHAnsi" w:cstheme="majorHAnsi"/>
          <w:iCs/>
          <w:color w:val="000000" w:themeColor="text1"/>
        </w:rPr>
        <w:t>The response also argues that the 5</w:t>
      </w:r>
      <w:r w:rsidRPr="00E4475F">
        <w:rPr>
          <w:rFonts w:asciiTheme="majorHAnsi" w:hAnsiTheme="majorHAnsi" w:cstheme="majorHAnsi"/>
          <w:iCs/>
          <w:color w:val="000000" w:themeColor="text1"/>
          <w:vertAlign w:val="superscript"/>
        </w:rPr>
        <w:t>th</w:t>
      </w:r>
      <w:r w:rsidRPr="00E4475F">
        <w:rPr>
          <w:rFonts w:asciiTheme="majorHAnsi" w:hAnsiTheme="majorHAnsi" w:cstheme="majorHAnsi"/>
          <w:iCs/>
          <w:color w:val="000000" w:themeColor="text1"/>
        </w:rPr>
        <w:t xml:space="preserve"> Plan is </w:t>
      </w:r>
      <w:r w:rsidR="006726A4" w:rsidRPr="00E4475F">
        <w:rPr>
          <w:rFonts w:asciiTheme="majorHAnsi" w:hAnsiTheme="majorHAnsi" w:cstheme="majorHAnsi"/>
          <w:iCs/>
          <w:color w:val="000000" w:themeColor="text1"/>
        </w:rPr>
        <w:t>“a ‘kick to touch</w:t>
      </w:r>
      <w:r w:rsidR="007704DD" w:rsidRPr="00E4475F">
        <w:rPr>
          <w:rFonts w:asciiTheme="majorHAnsi" w:hAnsiTheme="majorHAnsi" w:cstheme="majorHAnsi"/>
          <w:iCs/>
          <w:color w:val="000000" w:themeColor="text1"/>
        </w:rPr>
        <w:t>”</w:t>
      </w:r>
      <w:r w:rsidR="006726A4" w:rsidRPr="00E4475F">
        <w:rPr>
          <w:rFonts w:asciiTheme="majorHAnsi" w:hAnsiTheme="majorHAnsi" w:cstheme="majorHAnsi"/>
          <w:iCs/>
          <w:color w:val="000000" w:themeColor="text1"/>
        </w:rPr>
        <w:t xml:space="preserve"> in responding to service system shortfalls and funding issues</w:t>
      </w:r>
      <w:r w:rsidR="00377E63" w:rsidRPr="00E4475F">
        <w:rPr>
          <w:rFonts w:asciiTheme="majorHAnsi" w:hAnsiTheme="majorHAnsi" w:cstheme="majorHAnsi"/>
          <w:iCs/>
          <w:color w:val="000000" w:themeColor="text1"/>
        </w:rPr>
        <w:t>.”</w:t>
      </w:r>
      <w:r w:rsidRPr="00E4475F">
        <w:rPr>
          <w:rFonts w:asciiTheme="majorHAnsi" w:hAnsiTheme="majorHAnsi" w:cstheme="majorHAnsi"/>
          <w:iCs/>
          <w:color w:val="000000" w:themeColor="text1"/>
        </w:rPr>
        <w:t xml:space="preserve"> Specific to Suicide Prevention, it notes that:</w:t>
      </w:r>
    </w:p>
    <w:p w14:paraId="66EDCA2B" w14:textId="73FD22F7" w:rsidR="006726A4" w:rsidRPr="00E4475F" w:rsidRDefault="00764850" w:rsidP="00E4475F">
      <w:pPr>
        <w:pStyle w:val="Quote"/>
        <w:spacing w:line="276" w:lineRule="auto"/>
        <w:jc w:val="both"/>
        <w:rPr>
          <w:rFonts w:asciiTheme="majorHAnsi" w:hAnsiTheme="majorHAnsi" w:cstheme="majorHAnsi"/>
        </w:rPr>
      </w:pPr>
      <w:r w:rsidRPr="00E4475F" w:rsidDel="00764850">
        <w:rPr>
          <w:rFonts w:asciiTheme="majorHAnsi" w:hAnsiTheme="majorHAnsi" w:cstheme="majorHAnsi"/>
        </w:rPr>
        <w:t xml:space="preserve"> </w:t>
      </w:r>
      <w:r w:rsidR="006726A4" w:rsidRPr="00E4475F">
        <w:rPr>
          <w:rFonts w:asciiTheme="majorHAnsi" w:hAnsiTheme="majorHAnsi" w:cstheme="majorHAnsi"/>
        </w:rPr>
        <w:t xml:space="preserve">“Devolving responsibility </w:t>
      </w:r>
      <w:r w:rsidR="000652D9" w:rsidRPr="00E4475F">
        <w:rPr>
          <w:rFonts w:asciiTheme="majorHAnsi" w:hAnsiTheme="majorHAnsi" w:cstheme="majorHAnsi"/>
        </w:rPr>
        <w:t>for</w:t>
      </w:r>
      <w:r w:rsidR="006726A4" w:rsidRPr="00E4475F">
        <w:rPr>
          <w:rFonts w:asciiTheme="majorHAnsi" w:hAnsiTheme="majorHAnsi" w:cstheme="majorHAnsi"/>
        </w:rPr>
        <w:t xml:space="preserve"> service system improvements (including follow-up care </w:t>
      </w:r>
      <w:r w:rsidR="000652D9" w:rsidRPr="00E4475F">
        <w:rPr>
          <w:rFonts w:asciiTheme="majorHAnsi" w:hAnsiTheme="majorHAnsi" w:cstheme="majorHAnsi"/>
        </w:rPr>
        <w:t>for</w:t>
      </w:r>
      <w:r w:rsidR="006726A4" w:rsidRPr="00E4475F">
        <w:rPr>
          <w:rFonts w:asciiTheme="majorHAnsi" w:hAnsiTheme="majorHAnsi" w:cstheme="majorHAnsi"/>
        </w:rPr>
        <w:t xml:space="preserve"> high suicide risk following discharge from Emergency Departments and hospitals) to PHN/LHNs with little detail on how they will be supported to deliver this is a shortcoming of the Fifth Plan</w:t>
      </w:r>
      <w:r w:rsidR="000652D9" w:rsidRPr="00E4475F">
        <w:rPr>
          <w:rFonts w:asciiTheme="majorHAnsi" w:hAnsiTheme="majorHAnsi" w:cstheme="majorHAnsi"/>
        </w:rPr>
        <w:t xml:space="preserve">. </w:t>
      </w:r>
      <w:r w:rsidR="006726A4" w:rsidRPr="00E4475F">
        <w:rPr>
          <w:rFonts w:asciiTheme="majorHAnsi" w:hAnsiTheme="majorHAnsi" w:cstheme="majorHAnsi"/>
        </w:rPr>
        <w:t>While r</w:t>
      </w:r>
      <w:r w:rsidR="00A52ECD" w:rsidRPr="00E4475F">
        <w:rPr>
          <w:rFonts w:asciiTheme="majorHAnsi" w:hAnsiTheme="majorHAnsi" w:cstheme="majorHAnsi"/>
        </w:rPr>
        <w:t>eg</w:t>
      </w:r>
      <w:r w:rsidR="006726A4" w:rsidRPr="00E4475F">
        <w:rPr>
          <w:rFonts w:asciiTheme="majorHAnsi" w:hAnsiTheme="majorHAnsi" w:cstheme="majorHAnsi"/>
        </w:rPr>
        <w:t xml:space="preserve">ional responsibility is seen to be a step </w:t>
      </w:r>
      <w:r w:rsidR="000652D9" w:rsidRPr="00E4475F">
        <w:rPr>
          <w:rFonts w:asciiTheme="majorHAnsi" w:hAnsiTheme="majorHAnsi" w:cstheme="majorHAnsi"/>
        </w:rPr>
        <w:t>for</w:t>
      </w:r>
      <w:r w:rsidR="006726A4" w:rsidRPr="00E4475F">
        <w:rPr>
          <w:rFonts w:asciiTheme="majorHAnsi" w:hAnsiTheme="majorHAnsi" w:cstheme="majorHAnsi"/>
        </w:rPr>
        <w:t xml:space="preserve">ward </w:t>
      </w:r>
      <w:r w:rsidR="006726A4" w:rsidRPr="00E4475F">
        <w:rPr>
          <w:rFonts w:asciiTheme="majorHAnsi" w:hAnsiTheme="majorHAnsi" w:cstheme="majorHAnsi"/>
        </w:rPr>
        <w:lastRenderedPageBreak/>
        <w:t>in rectifying the issues of implementing int</w:t>
      </w:r>
      <w:r w:rsidR="00A52ECD" w:rsidRPr="00E4475F">
        <w:rPr>
          <w:rFonts w:asciiTheme="majorHAnsi" w:hAnsiTheme="majorHAnsi" w:cstheme="majorHAnsi"/>
        </w:rPr>
        <w:t>eg</w:t>
      </w:r>
      <w:r w:rsidR="006726A4" w:rsidRPr="00E4475F">
        <w:rPr>
          <w:rFonts w:asciiTheme="majorHAnsi" w:hAnsiTheme="majorHAnsi" w:cstheme="majorHAnsi"/>
        </w:rPr>
        <w:t>ration in previous plans (p19)</w:t>
      </w:r>
      <w:r w:rsidR="000652D9" w:rsidRPr="00E4475F">
        <w:rPr>
          <w:rFonts w:asciiTheme="majorHAnsi" w:hAnsiTheme="majorHAnsi" w:cstheme="majorHAnsi"/>
        </w:rPr>
        <w:t xml:space="preserve">, </w:t>
      </w:r>
      <w:r w:rsidR="006726A4" w:rsidRPr="00E4475F">
        <w:rPr>
          <w:rFonts w:asciiTheme="majorHAnsi" w:hAnsiTheme="majorHAnsi" w:cstheme="majorHAnsi"/>
        </w:rPr>
        <w:t>the expectation that the PHN/LHNs will r</w:t>
      </w:r>
      <w:r w:rsidR="00A52ECD" w:rsidRPr="00E4475F">
        <w:rPr>
          <w:rFonts w:asciiTheme="majorHAnsi" w:hAnsiTheme="majorHAnsi" w:cstheme="majorHAnsi"/>
        </w:rPr>
        <w:t>eg</w:t>
      </w:r>
      <w:r w:rsidR="006726A4" w:rsidRPr="00E4475F">
        <w:rPr>
          <w:rFonts w:asciiTheme="majorHAnsi" w:hAnsiTheme="majorHAnsi" w:cstheme="majorHAnsi"/>
        </w:rPr>
        <w:t>ionally respond to gaps in service provision without addressing the higher level Commonwealth and state/territory responsibilities and the resourcing shortfalls across mental health services and systems is concerning</w:t>
      </w:r>
      <w:r w:rsidR="00377E63" w:rsidRPr="00E4475F">
        <w:rPr>
          <w:rFonts w:asciiTheme="majorHAnsi" w:hAnsiTheme="majorHAnsi" w:cstheme="majorHAnsi"/>
        </w:rPr>
        <w:t>.”</w:t>
      </w:r>
      <w:r w:rsidR="007A3636" w:rsidRPr="00E4475F">
        <w:rPr>
          <w:rFonts w:asciiTheme="majorHAnsi" w:hAnsiTheme="majorHAnsi" w:cstheme="majorHAnsi"/>
        </w:rPr>
        <w:t xml:space="preserve"> </w:t>
      </w:r>
      <w:r w:rsidR="007A3636" w:rsidRPr="00E4475F">
        <w:rPr>
          <w:rFonts w:asciiTheme="majorHAnsi" w:hAnsiTheme="majorHAnsi" w:cstheme="majorHAnsi"/>
          <w:vertAlign w:val="subscript"/>
        </w:rPr>
        <w:t>p4</w:t>
      </w:r>
    </w:p>
    <w:p w14:paraId="4B71C4D6" w14:textId="77777777" w:rsidR="006726A4" w:rsidRPr="00E4475F" w:rsidRDefault="006726A4" w:rsidP="00E4475F">
      <w:pPr>
        <w:spacing w:line="276" w:lineRule="auto"/>
        <w:ind w:left="360"/>
        <w:jc w:val="both"/>
        <w:rPr>
          <w:rFonts w:asciiTheme="majorHAnsi" w:hAnsiTheme="majorHAnsi" w:cstheme="majorHAnsi"/>
          <w:b/>
          <w:i/>
          <w:color w:val="000000" w:themeColor="text1"/>
        </w:rPr>
      </w:pPr>
    </w:p>
    <w:p w14:paraId="66993130" w14:textId="385A2629" w:rsidR="006726A4" w:rsidRPr="00E4475F" w:rsidRDefault="007A363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response, notably, argues that</w:t>
      </w:r>
      <w:r w:rsidR="00140BE7" w:rsidRPr="00E4475F">
        <w:rPr>
          <w:rFonts w:asciiTheme="majorHAnsi" w:hAnsiTheme="majorHAnsi" w:cstheme="majorHAnsi"/>
          <w:color w:val="000000" w:themeColor="text1"/>
        </w:rPr>
        <w:t xml:space="preserve"> the draft plan fails to learn from previous plans.</w:t>
      </w:r>
      <w:r w:rsidR="006726A4" w:rsidRPr="00E4475F">
        <w:rPr>
          <w:rFonts w:asciiTheme="majorHAnsi" w:hAnsiTheme="majorHAnsi" w:cstheme="majorHAnsi"/>
          <w:color w:val="000000" w:themeColor="text1"/>
        </w:rPr>
        <w:t xml:space="preserve"> </w:t>
      </w:r>
    </w:p>
    <w:p w14:paraId="242D8E2C" w14:textId="0A0DAC66"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“Further to this</w:t>
      </w:r>
      <w:r w:rsidR="000652D9" w:rsidRPr="00E4475F">
        <w:rPr>
          <w:rFonts w:asciiTheme="majorHAnsi" w:hAnsiTheme="majorHAnsi" w:cstheme="majorHAnsi"/>
        </w:rPr>
        <w:t xml:space="preserve">, </w:t>
      </w:r>
      <w:r w:rsidRPr="00E4475F">
        <w:rPr>
          <w:rFonts w:asciiTheme="majorHAnsi" w:hAnsiTheme="majorHAnsi" w:cstheme="majorHAnsi"/>
        </w:rPr>
        <w:t>the decision not to evaluate the Fourth Plan is also a concern</w:t>
      </w:r>
      <w:r w:rsidR="000652D9" w:rsidRPr="00E4475F">
        <w:rPr>
          <w:rFonts w:asciiTheme="majorHAnsi" w:hAnsiTheme="majorHAnsi" w:cstheme="majorHAnsi"/>
        </w:rPr>
        <w:t xml:space="preserve">. </w:t>
      </w:r>
      <w:r w:rsidRPr="00E4475F">
        <w:rPr>
          <w:rFonts w:asciiTheme="majorHAnsi" w:hAnsiTheme="majorHAnsi" w:cstheme="majorHAnsi"/>
        </w:rPr>
        <w:t>There was an opportunity with the Fifth Plan to identify and address outstanding actions and implementation issues from the previous plans</w:t>
      </w:r>
      <w:r w:rsidR="00377E63" w:rsidRPr="00E4475F">
        <w:rPr>
          <w:rFonts w:asciiTheme="majorHAnsi" w:hAnsiTheme="majorHAnsi" w:cstheme="majorHAnsi"/>
        </w:rPr>
        <w:t>.</w:t>
      </w:r>
    </w:p>
    <w:p w14:paraId="02B3E12A" w14:textId="596E0B86"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How can this be addressed?</w:t>
      </w:r>
    </w:p>
    <w:p w14:paraId="3AE5A919" w14:textId="0DFE16D7"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Include detailed in</w:t>
      </w:r>
      <w:r w:rsidR="000652D9" w:rsidRPr="00E4475F">
        <w:rPr>
          <w:rFonts w:asciiTheme="majorHAnsi" w:hAnsiTheme="majorHAnsi" w:cstheme="majorHAnsi"/>
        </w:rPr>
        <w:t>for</w:t>
      </w:r>
      <w:r w:rsidRPr="00E4475F">
        <w:rPr>
          <w:rFonts w:asciiTheme="majorHAnsi" w:hAnsiTheme="majorHAnsi" w:cstheme="majorHAnsi"/>
        </w:rPr>
        <w:t>mation in the plan about how the PHNs and the LHNs will be supported to achieve int</w:t>
      </w:r>
      <w:r w:rsidR="00A52ECD" w:rsidRPr="00E4475F">
        <w:rPr>
          <w:rFonts w:asciiTheme="majorHAnsi" w:hAnsiTheme="majorHAnsi" w:cstheme="majorHAnsi"/>
        </w:rPr>
        <w:t>eg</w:t>
      </w:r>
      <w:r w:rsidRPr="00E4475F">
        <w:rPr>
          <w:rFonts w:asciiTheme="majorHAnsi" w:hAnsiTheme="majorHAnsi" w:cstheme="majorHAnsi"/>
        </w:rPr>
        <w:t>rated service delivery at the r</w:t>
      </w:r>
      <w:r w:rsidR="00A52ECD" w:rsidRPr="00E4475F">
        <w:rPr>
          <w:rFonts w:asciiTheme="majorHAnsi" w:hAnsiTheme="majorHAnsi" w:cstheme="majorHAnsi"/>
        </w:rPr>
        <w:t>eg</w:t>
      </w:r>
      <w:r w:rsidRPr="00E4475F">
        <w:rPr>
          <w:rFonts w:asciiTheme="majorHAnsi" w:hAnsiTheme="majorHAnsi" w:cstheme="majorHAnsi"/>
        </w:rPr>
        <w:t>ional level</w:t>
      </w:r>
      <w:r w:rsidR="000652D9" w:rsidRPr="00E4475F">
        <w:rPr>
          <w:rFonts w:asciiTheme="majorHAnsi" w:hAnsiTheme="majorHAnsi" w:cstheme="majorHAnsi"/>
        </w:rPr>
        <w:t xml:space="preserve">. </w:t>
      </w:r>
      <w:r w:rsidRPr="00E4475F">
        <w:rPr>
          <w:rFonts w:asciiTheme="majorHAnsi" w:hAnsiTheme="majorHAnsi" w:cstheme="majorHAnsi"/>
        </w:rPr>
        <w:t>This includes:</w:t>
      </w:r>
    </w:p>
    <w:p w14:paraId="4882480E" w14:textId="5592BF40" w:rsidR="006726A4" w:rsidRPr="00E4475F" w:rsidRDefault="006726A4" w:rsidP="000E768C">
      <w:pPr>
        <w:pStyle w:val="Quote"/>
        <w:numPr>
          <w:ilvl w:val="1"/>
          <w:numId w:val="34"/>
        </w:numPr>
        <w:spacing w:line="276" w:lineRule="auto"/>
        <w:jc w:val="both"/>
        <w:rPr>
          <w:rFonts w:asciiTheme="majorHAnsi" w:hAnsiTheme="majorHAnsi" w:cstheme="majorHAnsi"/>
        </w:rPr>
      </w:pPr>
      <w:r w:rsidRPr="00E4475F">
        <w:rPr>
          <w:rFonts w:asciiTheme="majorHAnsi" w:hAnsiTheme="majorHAnsi" w:cstheme="majorHAnsi"/>
        </w:rPr>
        <w:t>releasing the National Mental Health Service Planning Framework alongside the Fifth Plan (if not be</w:t>
      </w:r>
      <w:r w:rsidR="000652D9" w:rsidRPr="00E4475F">
        <w:rPr>
          <w:rFonts w:asciiTheme="majorHAnsi" w:hAnsiTheme="majorHAnsi" w:cstheme="majorHAnsi"/>
        </w:rPr>
        <w:t>for</w:t>
      </w:r>
      <w:r w:rsidRPr="00E4475F">
        <w:rPr>
          <w:rFonts w:asciiTheme="majorHAnsi" w:hAnsiTheme="majorHAnsi" w:cstheme="majorHAnsi"/>
        </w:rPr>
        <w:t>e);</w:t>
      </w:r>
    </w:p>
    <w:p w14:paraId="49131A66" w14:textId="7E0462EE" w:rsidR="006726A4" w:rsidRPr="00E4475F" w:rsidRDefault="006726A4" w:rsidP="000E768C">
      <w:pPr>
        <w:pStyle w:val="Quote"/>
        <w:numPr>
          <w:ilvl w:val="1"/>
          <w:numId w:val="34"/>
        </w:numPr>
        <w:spacing w:line="276" w:lineRule="auto"/>
        <w:jc w:val="both"/>
        <w:rPr>
          <w:rFonts w:asciiTheme="majorHAnsi" w:hAnsiTheme="majorHAnsi" w:cstheme="majorHAnsi"/>
        </w:rPr>
      </w:pPr>
      <w:r w:rsidRPr="00E4475F">
        <w:rPr>
          <w:rFonts w:asciiTheme="majorHAnsi" w:hAnsiTheme="majorHAnsi" w:cstheme="majorHAnsi"/>
        </w:rPr>
        <w:t>an agreement on strat</w:t>
      </w:r>
      <w:r w:rsidR="00A52ECD" w:rsidRPr="00E4475F">
        <w:rPr>
          <w:rFonts w:asciiTheme="majorHAnsi" w:hAnsiTheme="majorHAnsi" w:cstheme="majorHAnsi"/>
        </w:rPr>
        <w:t>eg</w:t>
      </w:r>
      <w:r w:rsidRPr="00E4475F">
        <w:rPr>
          <w:rFonts w:asciiTheme="majorHAnsi" w:hAnsiTheme="majorHAnsi" w:cstheme="majorHAnsi"/>
        </w:rPr>
        <w:t xml:space="preserve">ies </w:t>
      </w:r>
      <w:r w:rsidR="000652D9" w:rsidRPr="00E4475F">
        <w:rPr>
          <w:rFonts w:asciiTheme="majorHAnsi" w:hAnsiTheme="majorHAnsi" w:cstheme="majorHAnsi"/>
        </w:rPr>
        <w:t>for</w:t>
      </w:r>
      <w:r w:rsidRPr="00E4475F">
        <w:rPr>
          <w:rFonts w:asciiTheme="majorHAnsi" w:hAnsiTheme="majorHAnsi" w:cstheme="majorHAnsi"/>
        </w:rPr>
        <w:t xml:space="preserve"> future alignment of PHN/LHN catchments;</w:t>
      </w:r>
    </w:p>
    <w:p w14:paraId="7CE8A8AC" w14:textId="095438C1" w:rsidR="006726A4" w:rsidRPr="00E4475F" w:rsidRDefault="006726A4" w:rsidP="000E768C">
      <w:pPr>
        <w:pStyle w:val="Quote"/>
        <w:numPr>
          <w:ilvl w:val="1"/>
          <w:numId w:val="34"/>
        </w:numPr>
        <w:spacing w:line="276" w:lineRule="auto"/>
        <w:jc w:val="both"/>
        <w:rPr>
          <w:rFonts w:asciiTheme="majorHAnsi" w:hAnsiTheme="majorHAnsi" w:cstheme="majorHAnsi"/>
        </w:rPr>
      </w:pPr>
      <w:r w:rsidRPr="00E4475F">
        <w:rPr>
          <w:rFonts w:asciiTheme="majorHAnsi" w:hAnsiTheme="majorHAnsi" w:cstheme="majorHAnsi"/>
        </w:rPr>
        <w:t>commitments to data and reporting harmonisation; and</w:t>
      </w:r>
    </w:p>
    <w:p w14:paraId="66D6B8F5" w14:textId="1FDBDD85" w:rsidR="006726A4" w:rsidRPr="00E4475F" w:rsidRDefault="006726A4" w:rsidP="000E768C">
      <w:pPr>
        <w:pStyle w:val="Quote"/>
        <w:numPr>
          <w:ilvl w:val="1"/>
          <w:numId w:val="34"/>
        </w:numPr>
        <w:spacing w:line="276" w:lineRule="auto"/>
        <w:jc w:val="both"/>
        <w:rPr>
          <w:rFonts w:asciiTheme="majorHAnsi" w:hAnsiTheme="majorHAnsi" w:cstheme="majorHAnsi"/>
        </w:rPr>
      </w:pPr>
      <w:r w:rsidRPr="00E4475F">
        <w:rPr>
          <w:rFonts w:asciiTheme="majorHAnsi" w:hAnsiTheme="majorHAnsi" w:cstheme="majorHAnsi"/>
        </w:rPr>
        <w:t>a clearer acknowledgement that responsibility has not been devolved</w:t>
      </w:r>
      <w:r w:rsidR="000652D9" w:rsidRPr="00E4475F">
        <w:rPr>
          <w:rFonts w:asciiTheme="majorHAnsi" w:hAnsiTheme="majorHAnsi" w:cstheme="majorHAnsi"/>
        </w:rPr>
        <w:t xml:space="preserve">, </w:t>
      </w:r>
      <w:r w:rsidRPr="00E4475F">
        <w:rPr>
          <w:rFonts w:asciiTheme="majorHAnsi" w:hAnsiTheme="majorHAnsi" w:cstheme="majorHAnsi"/>
        </w:rPr>
        <w:t>as these networks are funded functions and mechanisms of both levels of government</w:t>
      </w:r>
      <w:r w:rsidR="000652D9" w:rsidRPr="00E4475F">
        <w:rPr>
          <w:rFonts w:asciiTheme="majorHAnsi" w:hAnsiTheme="majorHAnsi" w:cstheme="majorHAnsi"/>
        </w:rPr>
        <w:t xml:space="preserve">. </w:t>
      </w:r>
    </w:p>
    <w:p w14:paraId="29247A20" w14:textId="4DBB28AD"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There is also a need to provide direction and scope to the PHNs on int</w:t>
      </w:r>
      <w:r w:rsidR="00A52ECD" w:rsidRPr="00E4475F">
        <w:rPr>
          <w:rFonts w:asciiTheme="majorHAnsi" w:hAnsiTheme="majorHAnsi" w:cstheme="majorHAnsi"/>
        </w:rPr>
        <w:t>eg</w:t>
      </w:r>
      <w:r w:rsidRPr="00E4475F">
        <w:rPr>
          <w:rFonts w:asciiTheme="majorHAnsi" w:hAnsiTheme="majorHAnsi" w:cstheme="majorHAnsi"/>
        </w:rPr>
        <w:t>ration with other sectors and systems to deliver activities which recognise and respond to the various social determinants of mental ill-health</w:t>
      </w:r>
      <w:r w:rsidR="000652D9" w:rsidRPr="00E4475F">
        <w:rPr>
          <w:rFonts w:asciiTheme="majorHAnsi" w:hAnsiTheme="majorHAnsi" w:cstheme="majorHAnsi"/>
        </w:rPr>
        <w:t xml:space="preserve">, </w:t>
      </w:r>
      <w:r w:rsidRPr="00E4475F">
        <w:rPr>
          <w:rFonts w:asciiTheme="majorHAnsi" w:hAnsiTheme="majorHAnsi" w:cstheme="majorHAnsi"/>
        </w:rPr>
        <w:t>particularly important in areas of physical health impacts and other comorbidities</w:t>
      </w:r>
      <w:r w:rsidR="00377E63" w:rsidRPr="00E4475F">
        <w:rPr>
          <w:rFonts w:asciiTheme="majorHAnsi" w:hAnsiTheme="majorHAnsi" w:cstheme="majorHAnsi"/>
        </w:rPr>
        <w:t>.”</w:t>
      </w:r>
      <w:r w:rsidRPr="00E4475F">
        <w:rPr>
          <w:rFonts w:asciiTheme="majorHAnsi" w:hAnsiTheme="majorHAnsi" w:cstheme="majorHAnsi"/>
        </w:rPr>
        <w:t xml:space="preserve"> (</w:t>
      </w:r>
      <w:r w:rsidRPr="00E4475F">
        <w:rPr>
          <w:rFonts w:asciiTheme="majorHAnsi" w:hAnsiTheme="majorHAnsi" w:cstheme="majorHAnsi"/>
          <w:sz w:val="16"/>
          <w:szCs w:val="16"/>
        </w:rPr>
        <w:t>p4</w:t>
      </w:r>
      <w:r w:rsidRPr="00E4475F">
        <w:rPr>
          <w:rFonts w:asciiTheme="majorHAnsi" w:hAnsiTheme="majorHAnsi" w:cstheme="majorHAnsi"/>
        </w:rPr>
        <w:t>)</w:t>
      </w:r>
    </w:p>
    <w:p w14:paraId="776DE8B3" w14:textId="77777777" w:rsidR="006726A4" w:rsidRPr="00E4475F" w:rsidRDefault="006726A4" w:rsidP="00E4475F">
      <w:pPr>
        <w:spacing w:line="276" w:lineRule="auto"/>
        <w:ind w:left="360"/>
        <w:jc w:val="both"/>
        <w:rPr>
          <w:rFonts w:asciiTheme="majorHAnsi" w:hAnsiTheme="majorHAnsi" w:cstheme="majorHAnsi"/>
          <w:color w:val="000000" w:themeColor="text1"/>
        </w:rPr>
      </w:pPr>
    </w:p>
    <w:p w14:paraId="4E851B61" w14:textId="46B9A07F"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“The Fifth Plan is ‘back to the future’</w:t>
      </w:r>
      <w:r w:rsidR="004746D3" w:rsidRPr="00E4475F">
        <w:rPr>
          <w:rFonts w:asciiTheme="majorHAnsi" w:hAnsiTheme="majorHAnsi" w:cstheme="majorHAnsi"/>
        </w:rPr>
        <w:t>.</w:t>
      </w:r>
    </w:p>
    <w:p w14:paraId="637837EB" w14:textId="50C3F8DE"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Fifth Plan is heavy on rationale </w:t>
      </w:r>
      <w:r w:rsidR="000652D9" w:rsidRPr="00E4475F">
        <w:rPr>
          <w:rFonts w:asciiTheme="majorHAnsi" w:hAnsiTheme="majorHAnsi" w:cstheme="majorHAnsi"/>
        </w:rPr>
        <w:t>for</w:t>
      </w:r>
      <w:r w:rsidRPr="00E4475F">
        <w:rPr>
          <w:rFonts w:asciiTheme="majorHAnsi" w:hAnsiTheme="majorHAnsi" w:cstheme="majorHAnsi"/>
        </w:rPr>
        <w:t xml:space="preserve"> the key re</w:t>
      </w:r>
      <w:r w:rsidR="000652D9" w:rsidRPr="00E4475F">
        <w:rPr>
          <w:rFonts w:asciiTheme="majorHAnsi" w:hAnsiTheme="majorHAnsi" w:cstheme="majorHAnsi"/>
        </w:rPr>
        <w:t>for</w:t>
      </w:r>
      <w:r w:rsidRPr="00E4475F">
        <w:rPr>
          <w:rFonts w:asciiTheme="majorHAnsi" w:hAnsiTheme="majorHAnsi" w:cstheme="majorHAnsi"/>
        </w:rPr>
        <w:t xml:space="preserve">ms announced in late 2015 by the </w:t>
      </w:r>
      <w:r w:rsidR="000652D9" w:rsidRPr="00E4475F">
        <w:rPr>
          <w:rFonts w:asciiTheme="majorHAnsi" w:hAnsiTheme="majorHAnsi" w:cstheme="majorHAnsi"/>
        </w:rPr>
        <w:t>Australia</w:t>
      </w:r>
      <w:r w:rsidRPr="00E4475F">
        <w:rPr>
          <w:rFonts w:asciiTheme="majorHAnsi" w:hAnsiTheme="majorHAnsi" w:cstheme="majorHAnsi"/>
        </w:rPr>
        <w:t>n Government in response to the National Mental Health Commission Review of Mental Health Programmes and Services</w:t>
      </w:r>
      <w:r w:rsidR="000652D9" w:rsidRPr="00E4475F">
        <w:rPr>
          <w:rFonts w:asciiTheme="majorHAnsi" w:hAnsiTheme="majorHAnsi" w:cstheme="majorHAnsi"/>
        </w:rPr>
        <w:t xml:space="preserve">. </w:t>
      </w:r>
      <w:r w:rsidRPr="00E4475F">
        <w:rPr>
          <w:rFonts w:asciiTheme="majorHAnsi" w:hAnsiTheme="majorHAnsi" w:cstheme="majorHAnsi"/>
        </w:rPr>
        <w:t>However</w:t>
      </w:r>
      <w:r w:rsidR="000652D9" w:rsidRPr="00E4475F">
        <w:rPr>
          <w:rFonts w:asciiTheme="majorHAnsi" w:hAnsiTheme="majorHAnsi" w:cstheme="majorHAnsi"/>
        </w:rPr>
        <w:t>, for</w:t>
      </w:r>
      <w:r w:rsidRPr="00E4475F">
        <w:rPr>
          <w:rFonts w:asciiTheme="majorHAnsi" w:hAnsiTheme="majorHAnsi" w:cstheme="majorHAnsi"/>
        </w:rPr>
        <w:t xml:space="preserve"> a plan which will now guide intergovernmental action and investment up to 2022</w:t>
      </w:r>
      <w:r w:rsidR="000652D9" w:rsidRPr="00E4475F">
        <w:rPr>
          <w:rFonts w:asciiTheme="majorHAnsi" w:hAnsiTheme="majorHAnsi" w:cstheme="majorHAnsi"/>
        </w:rPr>
        <w:t xml:space="preserve">, </w:t>
      </w:r>
      <w:r w:rsidRPr="00E4475F">
        <w:rPr>
          <w:rFonts w:asciiTheme="majorHAnsi" w:hAnsiTheme="majorHAnsi" w:cstheme="majorHAnsi"/>
        </w:rPr>
        <w:t>it lacks detail on the future opportunities and challenges in mental health and suicide prevention and fails to articulate the mechanisms</w:t>
      </w:r>
      <w:r w:rsidR="000652D9" w:rsidRPr="00E4475F">
        <w:rPr>
          <w:rFonts w:asciiTheme="majorHAnsi" w:hAnsiTheme="majorHAnsi" w:cstheme="majorHAnsi"/>
        </w:rPr>
        <w:t xml:space="preserve">, </w:t>
      </w:r>
      <w:r w:rsidRPr="00E4475F">
        <w:rPr>
          <w:rFonts w:asciiTheme="majorHAnsi" w:hAnsiTheme="majorHAnsi" w:cstheme="majorHAnsi"/>
        </w:rPr>
        <w:t>policy</w:t>
      </w:r>
      <w:r w:rsidR="000652D9" w:rsidRPr="00E4475F">
        <w:rPr>
          <w:rFonts w:asciiTheme="majorHAnsi" w:hAnsiTheme="majorHAnsi" w:cstheme="majorHAnsi"/>
        </w:rPr>
        <w:t xml:space="preserve">, </w:t>
      </w:r>
      <w:r w:rsidRPr="00E4475F">
        <w:rPr>
          <w:rFonts w:asciiTheme="majorHAnsi" w:hAnsiTheme="majorHAnsi" w:cstheme="majorHAnsi"/>
        </w:rPr>
        <w:t>program and funding levers and timeframes by which governments will respond</w:t>
      </w:r>
      <w:r w:rsidR="000652D9" w:rsidRPr="00E4475F">
        <w:rPr>
          <w:rFonts w:asciiTheme="majorHAnsi" w:hAnsiTheme="majorHAnsi" w:cstheme="majorHAnsi"/>
        </w:rPr>
        <w:t xml:space="preserve">. </w:t>
      </w:r>
      <w:r w:rsidRPr="00E4475F">
        <w:rPr>
          <w:rFonts w:asciiTheme="majorHAnsi" w:hAnsiTheme="majorHAnsi" w:cstheme="majorHAnsi"/>
        </w:rPr>
        <w:t>In particular</w:t>
      </w:r>
      <w:r w:rsidR="000652D9" w:rsidRPr="00E4475F">
        <w:rPr>
          <w:rFonts w:asciiTheme="majorHAnsi" w:hAnsiTheme="majorHAnsi" w:cstheme="majorHAnsi"/>
        </w:rPr>
        <w:t xml:space="preserve">, </w:t>
      </w:r>
      <w:r w:rsidRPr="00E4475F">
        <w:rPr>
          <w:rFonts w:asciiTheme="majorHAnsi" w:hAnsiTheme="majorHAnsi" w:cstheme="majorHAnsi"/>
        </w:rPr>
        <w:t xml:space="preserve">references are almost entirely absent </w:t>
      </w:r>
      <w:r w:rsidR="00AF4E12" w:rsidRPr="00E4475F">
        <w:rPr>
          <w:rFonts w:asciiTheme="majorHAnsi" w:hAnsiTheme="majorHAnsi" w:cstheme="majorHAnsi"/>
        </w:rPr>
        <w:t>reg</w:t>
      </w:r>
      <w:r w:rsidR="000652D9" w:rsidRPr="00E4475F">
        <w:rPr>
          <w:rFonts w:asciiTheme="majorHAnsi" w:hAnsiTheme="majorHAnsi" w:cstheme="majorHAnsi"/>
        </w:rPr>
        <w:t>arding</w:t>
      </w:r>
      <w:r w:rsidRPr="00E4475F">
        <w:rPr>
          <w:rFonts w:asciiTheme="majorHAnsi" w:hAnsiTheme="majorHAnsi" w:cstheme="majorHAnsi"/>
        </w:rPr>
        <w:t xml:space="preserve"> a) online/technological plat</w:t>
      </w:r>
      <w:r w:rsidR="000652D9" w:rsidRPr="00E4475F">
        <w:rPr>
          <w:rFonts w:asciiTheme="majorHAnsi" w:hAnsiTheme="majorHAnsi" w:cstheme="majorHAnsi"/>
        </w:rPr>
        <w:t>for</w:t>
      </w:r>
      <w:r w:rsidRPr="00E4475F">
        <w:rPr>
          <w:rFonts w:asciiTheme="majorHAnsi" w:hAnsiTheme="majorHAnsi" w:cstheme="majorHAnsi"/>
        </w:rPr>
        <w:t>ms and trans</w:t>
      </w:r>
      <w:r w:rsidR="000652D9" w:rsidRPr="00E4475F">
        <w:rPr>
          <w:rFonts w:asciiTheme="majorHAnsi" w:hAnsiTheme="majorHAnsi" w:cstheme="majorHAnsi"/>
        </w:rPr>
        <w:t>for</w:t>
      </w:r>
      <w:r w:rsidRPr="00E4475F">
        <w:rPr>
          <w:rFonts w:asciiTheme="majorHAnsi" w:hAnsiTheme="majorHAnsi" w:cstheme="majorHAnsi"/>
        </w:rPr>
        <w:t>mations</w:t>
      </w:r>
      <w:r w:rsidR="000652D9" w:rsidRPr="00E4475F">
        <w:rPr>
          <w:rFonts w:asciiTheme="majorHAnsi" w:hAnsiTheme="majorHAnsi" w:cstheme="majorHAnsi"/>
        </w:rPr>
        <w:t xml:space="preserve">, </w:t>
      </w:r>
      <w:r w:rsidRPr="00E4475F">
        <w:rPr>
          <w:rFonts w:asciiTheme="majorHAnsi" w:hAnsiTheme="majorHAnsi" w:cstheme="majorHAnsi"/>
        </w:rPr>
        <w:t>b) work</w:t>
      </w:r>
      <w:r w:rsidR="000652D9" w:rsidRPr="00E4475F">
        <w:rPr>
          <w:rFonts w:asciiTheme="majorHAnsi" w:hAnsiTheme="majorHAnsi" w:cstheme="majorHAnsi"/>
        </w:rPr>
        <w:t>for</w:t>
      </w:r>
      <w:r w:rsidRPr="00E4475F">
        <w:rPr>
          <w:rFonts w:asciiTheme="majorHAnsi" w:hAnsiTheme="majorHAnsi" w:cstheme="majorHAnsi"/>
        </w:rPr>
        <w:t>ce development</w:t>
      </w:r>
      <w:r w:rsidR="000652D9" w:rsidRPr="00E4475F">
        <w:rPr>
          <w:rFonts w:asciiTheme="majorHAnsi" w:hAnsiTheme="majorHAnsi" w:cstheme="majorHAnsi"/>
        </w:rPr>
        <w:t xml:space="preserve">. </w:t>
      </w:r>
    </w:p>
    <w:p w14:paraId="631CDBCE" w14:textId="31E703C6"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While placing ‘people and communities at the centre of actions’ (p16)</w:t>
      </w:r>
      <w:r w:rsidR="000652D9" w:rsidRPr="00E4475F">
        <w:rPr>
          <w:rFonts w:asciiTheme="majorHAnsi" w:hAnsiTheme="majorHAnsi" w:cstheme="majorHAnsi"/>
        </w:rPr>
        <w:t xml:space="preserve">, </w:t>
      </w:r>
      <w:r w:rsidRPr="00E4475F">
        <w:rPr>
          <w:rFonts w:asciiTheme="majorHAnsi" w:hAnsiTheme="majorHAnsi" w:cstheme="majorHAnsi"/>
        </w:rPr>
        <w:t>the Fifth Plan still remains</w:t>
      </w:r>
      <w:r w:rsidR="004746D3" w:rsidRPr="00E4475F">
        <w:rPr>
          <w:rFonts w:asciiTheme="majorHAnsi" w:hAnsiTheme="majorHAnsi" w:cstheme="majorHAnsi"/>
        </w:rPr>
        <w:t xml:space="preserve"> </w:t>
      </w:r>
      <w:r w:rsidRPr="00E4475F">
        <w:rPr>
          <w:rFonts w:asciiTheme="majorHAnsi" w:hAnsiTheme="majorHAnsi" w:cstheme="majorHAnsi"/>
        </w:rPr>
        <w:t>heavily health system orientated</w:t>
      </w:r>
      <w:r w:rsidR="000652D9" w:rsidRPr="00E4475F">
        <w:rPr>
          <w:rFonts w:asciiTheme="majorHAnsi" w:hAnsiTheme="majorHAnsi" w:cstheme="majorHAnsi"/>
        </w:rPr>
        <w:t xml:space="preserve">, </w:t>
      </w:r>
      <w:r w:rsidRPr="00E4475F">
        <w:rPr>
          <w:rFonts w:asciiTheme="majorHAnsi" w:hAnsiTheme="majorHAnsi" w:cstheme="majorHAnsi"/>
        </w:rPr>
        <w:t>with governance arrangements centred on health and mental health ministers</w:t>
      </w:r>
      <w:r w:rsidR="000652D9" w:rsidRPr="00E4475F">
        <w:rPr>
          <w:rFonts w:asciiTheme="majorHAnsi" w:hAnsiTheme="majorHAnsi" w:cstheme="majorHAnsi"/>
        </w:rPr>
        <w:t xml:space="preserve">. </w:t>
      </w:r>
      <w:r w:rsidRPr="00E4475F">
        <w:rPr>
          <w:rFonts w:asciiTheme="majorHAnsi" w:hAnsiTheme="majorHAnsi" w:cstheme="majorHAnsi"/>
        </w:rPr>
        <w:t xml:space="preserve">As a </w:t>
      </w:r>
      <w:r w:rsidR="000652D9" w:rsidRPr="00E4475F">
        <w:rPr>
          <w:rFonts w:asciiTheme="majorHAnsi" w:hAnsiTheme="majorHAnsi" w:cstheme="majorHAnsi"/>
        </w:rPr>
        <w:t>result,</w:t>
      </w:r>
      <w:r w:rsidRPr="00E4475F">
        <w:rPr>
          <w:rFonts w:asciiTheme="majorHAnsi" w:hAnsiTheme="majorHAnsi" w:cstheme="majorHAnsi"/>
        </w:rPr>
        <w:t xml:space="preserve"> it doesn’t connect to the other systems central to an individual’s wellbeing such as housing</w:t>
      </w:r>
      <w:r w:rsidR="000652D9" w:rsidRPr="00E4475F">
        <w:rPr>
          <w:rFonts w:asciiTheme="majorHAnsi" w:hAnsiTheme="majorHAnsi" w:cstheme="majorHAnsi"/>
        </w:rPr>
        <w:t xml:space="preserve">, </w:t>
      </w:r>
      <w:r w:rsidRPr="00E4475F">
        <w:rPr>
          <w:rFonts w:asciiTheme="majorHAnsi" w:hAnsiTheme="majorHAnsi" w:cstheme="majorHAnsi"/>
        </w:rPr>
        <w:t>education and employment</w:t>
      </w:r>
      <w:r w:rsidR="000652D9" w:rsidRPr="00E4475F">
        <w:rPr>
          <w:rFonts w:asciiTheme="majorHAnsi" w:hAnsiTheme="majorHAnsi" w:cstheme="majorHAnsi"/>
        </w:rPr>
        <w:t xml:space="preserve">. </w:t>
      </w:r>
      <w:r w:rsidRPr="00E4475F">
        <w:rPr>
          <w:rFonts w:asciiTheme="majorHAnsi" w:hAnsiTheme="majorHAnsi" w:cstheme="majorHAnsi"/>
        </w:rPr>
        <w:t>This is despite the articulation early in the document of the importance of these systems in mental health and wellbeing outcomes (p17); and that a number of the national indicators identified in the Fifth Plan fall within the responsibility of other portfolios</w:t>
      </w:r>
      <w:r w:rsidR="000652D9" w:rsidRPr="00E4475F">
        <w:rPr>
          <w:rFonts w:asciiTheme="majorHAnsi" w:hAnsiTheme="majorHAnsi" w:cstheme="majorHAnsi"/>
        </w:rPr>
        <w:t xml:space="preserve">, </w:t>
      </w:r>
      <w:r w:rsidRPr="00E4475F">
        <w:rPr>
          <w:rFonts w:asciiTheme="majorHAnsi" w:hAnsiTheme="majorHAnsi" w:cstheme="majorHAnsi"/>
        </w:rPr>
        <w:t>e</w:t>
      </w:r>
      <w:r w:rsidR="000652D9" w:rsidRPr="00E4475F">
        <w:rPr>
          <w:rFonts w:asciiTheme="majorHAnsi" w:hAnsiTheme="majorHAnsi" w:cstheme="majorHAnsi"/>
        </w:rPr>
        <w:t>.</w:t>
      </w:r>
      <w:r w:rsidRPr="00E4475F">
        <w:rPr>
          <w:rFonts w:asciiTheme="majorHAnsi" w:hAnsiTheme="majorHAnsi" w:cstheme="majorHAnsi"/>
        </w:rPr>
        <w:t>g</w:t>
      </w:r>
      <w:r w:rsidR="000652D9" w:rsidRPr="00E4475F">
        <w:rPr>
          <w:rFonts w:asciiTheme="majorHAnsi" w:hAnsiTheme="majorHAnsi" w:cstheme="majorHAnsi"/>
        </w:rPr>
        <w:t xml:space="preserve">. </w:t>
      </w:r>
      <w:r w:rsidRPr="00E4475F">
        <w:rPr>
          <w:rFonts w:asciiTheme="majorHAnsi" w:hAnsiTheme="majorHAnsi" w:cstheme="majorHAnsi"/>
        </w:rPr>
        <w:t xml:space="preserve">early childhood support and employment service data (p67)” </w:t>
      </w:r>
      <w:r w:rsidRPr="00E4475F">
        <w:rPr>
          <w:rFonts w:asciiTheme="majorHAnsi" w:hAnsiTheme="majorHAnsi" w:cstheme="majorHAnsi"/>
          <w:vertAlign w:val="subscript"/>
        </w:rPr>
        <w:t>p5</w:t>
      </w:r>
    </w:p>
    <w:p w14:paraId="65296438" w14:textId="77777777" w:rsidR="006726A4" w:rsidRPr="00E4475F" w:rsidRDefault="006726A4" w:rsidP="00E4475F">
      <w:pPr>
        <w:spacing w:line="276" w:lineRule="auto"/>
        <w:ind w:left="360"/>
        <w:jc w:val="both"/>
        <w:rPr>
          <w:rFonts w:asciiTheme="majorHAnsi" w:hAnsiTheme="majorHAnsi" w:cstheme="majorHAnsi"/>
          <w:color w:val="000000" w:themeColor="text1"/>
        </w:rPr>
      </w:pPr>
    </w:p>
    <w:p w14:paraId="7FF6B83E" w14:textId="43C90372" w:rsidR="006726A4" w:rsidRPr="00E4475F" w:rsidRDefault="009C0F1A"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response provides the following specific feedback on Suicide Prevention strategies addressed in the plan:</w:t>
      </w:r>
      <w:r w:rsidR="006726A4" w:rsidRPr="00E4475F">
        <w:rPr>
          <w:rFonts w:asciiTheme="majorHAnsi" w:hAnsiTheme="majorHAnsi" w:cstheme="majorHAnsi"/>
          <w:color w:val="000000" w:themeColor="text1"/>
        </w:rPr>
        <w:t xml:space="preserve"> </w:t>
      </w:r>
    </w:p>
    <w:p w14:paraId="3707250D" w14:textId="35EEFECB" w:rsidR="006726A4" w:rsidRPr="00E4475F" w:rsidRDefault="006726A4" w:rsidP="000E768C">
      <w:pPr>
        <w:pStyle w:val="ListParagraph"/>
        <w:numPr>
          <w:ilvl w:val="0"/>
          <w:numId w:val="4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There is a need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a clear commitment to a new national suicide prevention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y which also involves the development of a separate Youth Suicide Prevention Implementation Plan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recognising that a different approach is required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this age group than others</w:t>
      </w:r>
      <w:r w:rsidR="009C0F1A"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vertAlign w:val="subscript"/>
        </w:rPr>
        <w:t>p6</w:t>
      </w:r>
    </w:p>
    <w:p w14:paraId="2C518C2B" w14:textId="77777777" w:rsidR="009C0F1A" w:rsidRPr="00E4475F" w:rsidRDefault="009C0F1A" w:rsidP="00E4475F">
      <w:pPr>
        <w:pStyle w:val="ListParagraph"/>
        <w:spacing w:line="276" w:lineRule="auto"/>
        <w:jc w:val="both"/>
        <w:rPr>
          <w:rFonts w:asciiTheme="majorHAnsi" w:hAnsiTheme="majorHAnsi" w:cstheme="majorHAnsi"/>
          <w:color w:val="000000" w:themeColor="text1"/>
        </w:rPr>
      </w:pPr>
    </w:p>
    <w:p w14:paraId="42DC4915" w14:textId="3F5F5486" w:rsidR="009C0F1A" w:rsidRPr="00E4475F" w:rsidRDefault="006726A4" w:rsidP="000E768C">
      <w:pPr>
        <w:pStyle w:val="ListParagraph"/>
        <w:numPr>
          <w:ilvl w:val="0"/>
          <w:numId w:val="4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Concerning that the post-discharge care issue (which in the response to the National Mental Health Commission review was going to be addressed by COAG in this plan) is now a matter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the PHNs/LHNs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who will ‘seek to prioritise’ this (p34)</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lastRenderedPageBreak/>
        <w:t>The Fifth Plan should articulate how this will be done and when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plan also needs to commit to ensuring what is done is evidence-based</w:t>
      </w:r>
      <w:r w:rsidR="009C0F1A"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vertAlign w:val="subscript"/>
        </w:rPr>
        <w:t>p7</w:t>
      </w:r>
    </w:p>
    <w:p w14:paraId="46D79840" w14:textId="77777777" w:rsidR="009C0F1A" w:rsidRPr="00E4475F" w:rsidRDefault="009C0F1A" w:rsidP="00E4475F">
      <w:pPr>
        <w:pStyle w:val="ListParagraph"/>
        <w:spacing w:line="276" w:lineRule="auto"/>
        <w:jc w:val="both"/>
        <w:rPr>
          <w:rFonts w:asciiTheme="majorHAnsi" w:hAnsiTheme="majorHAnsi" w:cstheme="majorHAnsi"/>
          <w:color w:val="000000" w:themeColor="text1"/>
        </w:rPr>
      </w:pPr>
    </w:p>
    <w:p w14:paraId="3464B544" w14:textId="7B914548" w:rsidR="006726A4" w:rsidRPr="00E4475F" w:rsidRDefault="006726A4" w:rsidP="000E768C">
      <w:pPr>
        <w:pStyle w:val="ListParagraph"/>
        <w:numPr>
          <w:ilvl w:val="0"/>
          <w:numId w:val="4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actions are health-centric in their approach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whereas evidence suggests suicide prevention is best responded to through multiple systems and services outside of health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If the agreed scope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the plan is only mental health and health then this will be an issue</w:t>
      </w:r>
      <w:r w:rsidR="00377E63" w:rsidRPr="00E4475F">
        <w:rPr>
          <w:rFonts w:asciiTheme="majorHAnsi" w:hAnsiTheme="majorHAnsi" w:cstheme="majorHAnsi"/>
          <w:color w:val="000000" w:themeColor="text1"/>
        </w:rPr>
        <w:t>.</w:t>
      </w:r>
      <w:r w:rsidR="009C0F1A"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vertAlign w:val="subscript"/>
        </w:rPr>
        <w:t>p7</w:t>
      </w:r>
    </w:p>
    <w:p w14:paraId="7C55C82D" w14:textId="77777777" w:rsidR="009C0F1A" w:rsidRPr="00E4475F" w:rsidRDefault="009C0F1A" w:rsidP="00E4475F">
      <w:pPr>
        <w:pStyle w:val="ListParagraph"/>
        <w:spacing w:line="276" w:lineRule="auto"/>
        <w:jc w:val="both"/>
        <w:rPr>
          <w:rFonts w:asciiTheme="majorHAnsi" w:hAnsiTheme="majorHAnsi" w:cstheme="majorHAnsi"/>
          <w:color w:val="000000" w:themeColor="text1"/>
        </w:rPr>
      </w:pPr>
    </w:p>
    <w:p w14:paraId="6F8147A9" w14:textId="2844C3DB" w:rsidR="00AC3749" w:rsidRPr="00E4475F" w:rsidRDefault="006726A4" w:rsidP="000E768C">
      <w:pPr>
        <w:pStyle w:val="ListParagraph"/>
        <w:numPr>
          <w:ilvl w:val="0"/>
          <w:numId w:val="44"/>
        </w:numPr>
        <w:spacing w:line="276" w:lineRule="auto"/>
        <w:jc w:val="both"/>
      </w:pPr>
      <w:r w:rsidRPr="00E4475F">
        <w:rPr>
          <w:rFonts w:asciiTheme="majorHAnsi" w:hAnsiTheme="majorHAnsi" w:cstheme="majorHAnsi"/>
          <w:color w:val="000000" w:themeColor="text1"/>
        </w:rPr>
        <w:t xml:space="preserve">Need to include self-harm and suicide-related behaviours as a greater focus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actions and reporting within the Fifth Plan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development of monitoring systems in hospitals across the country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linked to an aggr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ated national data set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presentations to Emergency Departments is one action that should be included</w:t>
      </w:r>
      <w:r w:rsidR="00377E63"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r w:rsidR="009C0F1A" w:rsidRPr="00E4475F">
        <w:rPr>
          <w:rFonts w:asciiTheme="majorHAnsi" w:hAnsiTheme="majorHAnsi" w:cstheme="majorHAnsi"/>
          <w:color w:val="000000" w:themeColor="text1"/>
          <w:vertAlign w:val="subscript"/>
        </w:rPr>
        <w:t>p7</w:t>
      </w:r>
      <w:r w:rsidR="009C0F1A" w:rsidRPr="00E4475F" w:rsidDel="009C0F1A">
        <w:rPr>
          <w:rFonts w:asciiTheme="majorHAnsi" w:hAnsiTheme="majorHAnsi" w:cstheme="majorHAnsi"/>
          <w:color w:val="000000" w:themeColor="text1"/>
        </w:rPr>
        <w:t xml:space="preserve"> </w:t>
      </w:r>
    </w:p>
    <w:p w14:paraId="454CDD97" w14:textId="77777777" w:rsidR="006726A4" w:rsidRPr="00E4475F" w:rsidRDefault="006726A4" w:rsidP="00E4475F">
      <w:pPr>
        <w:spacing w:line="276" w:lineRule="auto"/>
        <w:ind w:left="360"/>
        <w:jc w:val="both"/>
        <w:rPr>
          <w:rFonts w:asciiTheme="majorHAnsi" w:hAnsiTheme="majorHAnsi" w:cstheme="majorHAnsi"/>
          <w:color w:val="000000" w:themeColor="text1"/>
        </w:rPr>
      </w:pPr>
    </w:p>
    <w:p w14:paraId="450E47D4" w14:textId="57531402" w:rsidR="006726A4" w:rsidRPr="00E4475F" w:rsidRDefault="006726A4" w:rsidP="00E4475F">
      <w:pPr>
        <w:pStyle w:val="Heading4"/>
      </w:pPr>
      <w:bookmarkStart w:id="63" w:name="_Toc18610946"/>
      <w:r w:rsidRPr="00C42522">
        <w:t>Black Dog Institute</w:t>
      </w:r>
      <w:r w:rsidR="004860D8" w:rsidRPr="00335E9D">
        <w:t>:</w:t>
      </w:r>
      <w:bookmarkEnd w:id="63"/>
      <w:r w:rsidR="00AD6A83" w:rsidRPr="00B9363F">
        <w:t xml:space="preserve"> </w:t>
      </w:r>
      <w:bookmarkStart w:id="64" w:name="_Toc18610947"/>
      <w:r w:rsidRPr="00EC5DC5">
        <w:t>Submission in response to the Draft 5th National Mental Health Plan</w:t>
      </w:r>
      <w:r w:rsidR="00AD6A83" w:rsidRPr="002327E2">
        <w:t xml:space="preserve">, </w:t>
      </w:r>
      <w:r w:rsidR="00AD6A83" w:rsidRPr="003F04A5">
        <w:t>submitted 9</w:t>
      </w:r>
      <w:r w:rsidR="00AD6A83" w:rsidRPr="00E4475F">
        <w:rPr>
          <w:vertAlign w:val="superscript"/>
        </w:rPr>
        <w:t>th</w:t>
      </w:r>
      <w:r w:rsidR="00AD6A83" w:rsidRPr="00E4475F">
        <w:t xml:space="preserve"> December 2016</w:t>
      </w:r>
      <w:bookmarkEnd w:id="64"/>
    </w:p>
    <w:p w14:paraId="1292F80E" w14:textId="77777777" w:rsidR="00AD6A83" w:rsidRPr="00E4475F" w:rsidRDefault="00AD6A83" w:rsidP="00E4475F">
      <w:pPr>
        <w:spacing w:line="276" w:lineRule="auto"/>
        <w:jc w:val="both"/>
        <w:rPr>
          <w:rFonts w:asciiTheme="majorHAnsi" w:hAnsiTheme="majorHAnsi" w:cstheme="majorHAnsi"/>
        </w:rPr>
      </w:pPr>
    </w:p>
    <w:p w14:paraId="4FE67744" w14:textId="6C2105B7" w:rsidR="006726A4" w:rsidRPr="00E4475F" w:rsidRDefault="006726A4" w:rsidP="00E4475F">
      <w:pPr>
        <w:spacing w:line="276" w:lineRule="auto"/>
        <w:jc w:val="both"/>
        <w:rPr>
          <w:rFonts w:asciiTheme="majorHAnsi" w:hAnsiTheme="majorHAnsi" w:cstheme="majorHAnsi"/>
          <w:i/>
          <w:color w:val="000000" w:themeColor="text1"/>
        </w:rPr>
      </w:pPr>
      <w:r w:rsidRPr="00E4475F">
        <w:rPr>
          <w:rFonts w:asciiTheme="majorHAnsi" w:hAnsiTheme="majorHAnsi" w:cstheme="majorHAnsi"/>
          <w:color w:val="000000" w:themeColor="text1"/>
        </w:rPr>
        <w:t>Black Dog Institute is a global pioneer in the identification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prevention and treatment of mental illness and the promotion of well-being</w:t>
      </w:r>
      <w:r w:rsidR="000652D9" w:rsidRPr="00E4475F">
        <w:rPr>
          <w:rFonts w:asciiTheme="majorHAnsi" w:hAnsiTheme="majorHAnsi" w:cstheme="majorHAnsi"/>
          <w:color w:val="000000" w:themeColor="text1"/>
        </w:rPr>
        <w:t xml:space="preserve">. </w:t>
      </w:r>
    </w:p>
    <w:p w14:paraId="577A5114" w14:textId="4A5DEE7C"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Recommendations on priority areas 1 to 6 are provided in this report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however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only references about recommendations on priority area 2 “Suicide Prevention” are provided here</w:t>
      </w:r>
      <w:r w:rsidR="000652D9" w:rsidRPr="00E4475F">
        <w:rPr>
          <w:rFonts w:asciiTheme="majorHAnsi" w:hAnsiTheme="majorHAnsi" w:cstheme="majorHAnsi"/>
          <w:color w:val="000000" w:themeColor="text1"/>
        </w:rPr>
        <w:t xml:space="preserve">. </w:t>
      </w:r>
      <w:r w:rsidR="00AD6A83" w:rsidRPr="00E4475F">
        <w:rPr>
          <w:rFonts w:asciiTheme="majorHAnsi" w:hAnsiTheme="majorHAnsi" w:cstheme="majorHAnsi"/>
          <w:color w:val="000000" w:themeColor="text1"/>
        </w:rPr>
        <w:t>These recommendations include:</w:t>
      </w:r>
    </w:p>
    <w:p w14:paraId="583E3482" w14:textId="77777777" w:rsidR="00DE0504" w:rsidRPr="00E4475F" w:rsidRDefault="00DE0504" w:rsidP="00E4475F">
      <w:pPr>
        <w:spacing w:line="276" w:lineRule="auto"/>
        <w:jc w:val="both"/>
        <w:rPr>
          <w:rFonts w:asciiTheme="majorHAnsi" w:hAnsiTheme="majorHAnsi" w:cstheme="majorHAnsi"/>
          <w:color w:val="000000" w:themeColor="text1"/>
        </w:rPr>
      </w:pPr>
    </w:p>
    <w:p w14:paraId="0A856341" w14:textId="018E14E3" w:rsidR="006726A4" w:rsidRPr="00E4475F" w:rsidRDefault="006726A4" w:rsidP="000E768C">
      <w:pPr>
        <w:pStyle w:val="ListParagraph"/>
        <w:numPr>
          <w:ilvl w:val="0"/>
          <w:numId w:val="2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National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coordinated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standardised evaluation of the twelve PHN trial sites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with detail provided on how these outcomes will feed into improved policy and service delivery</w:t>
      </w:r>
      <w:r w:rsidR="000652D9" w:rsidRPr="00E4475F">
        <w:rPr>
          <w:rFonts w:asciiTheme="majorHAnsi" w:hAnsiTheme="majorHAnsi" w:cstheme="majorHAnsi"/>
          <w:color w:val="000000" w:themeColor="text1"/>
        </w:rPr>
        <w:t xml:space="preserve">. </w:t>
      </w:r>
    </w:p>
    <w:p w14:paraId="055698D6" w14:textId="7EB77B78" w:rsidR="00DE0504" w:rsidRPr="00E4475F" w:rsidRDefault="006726A4" w:rsidP="000E768C">
      <w:pPr>
        <w:pStyle w:val="ListParagraph"/>
        <w:numPr>
          <w:ilvl w:val="0"/>
          <w:numId w:val="2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Reduce emphasis on awareness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increase investment into proven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evidence-based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ies such as GP training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aftercare and gatekeeper programs”</w:t>
      </w:r>
    </w:p>
    <w:p w14:paraId="725BCCF7" w14:textId="0D0EE2DC" w:rsidR="006726A4" w:rsidRPr="00E4475F" w:rsidRDefault="006726A4" w:rsidP="000E768C">
      <w:pPr>
        <w:pStyle w:val="ListParagraph"/>
        <w:numPr>
          <w:ilvl w:val="0"/>
          <w:numId w:val="22"/>
        </w:numPr>
        <w:spacing w:line="276" w:lineRule="auto"/>
        <w:jc w:val="both"/>
        <w:rPr>
          <w:rFonts w:asciiTheme="majorHAnsi" w:hAnsiTheme="majorHAnsi" w:cstheme="majorHAnsi"/>
        </w:rPr>
      </w:pPr>
      <w:r w:rsidRPr="00E4475F">
        <w:rPr>
          <w:rFonts w:asciiTheme="majorHAnsi" w:hAnsiTheme="majorHAnsi" w:cstheme="majorHAnsi"/>
        </w:rPr>
        <w:t xml:space="preserve">We also support the focus on follow-up care </w:t>
      </w:r>
      <w:r w:rsidR="000652D9" w:rsidRPr="00E4475F">
        <w:rPr>
          <w:rFonts w:asciiTheme="majorHAnsi" w:hAnsiTheme="majorHAnsi" w:cstheme="majorHAnsi"/>
        </w:rPr>
        <w:t>for</w:t>
      </w:r>
      <w:r w:rsidRPr="00E4475F">
        <w:rPr>
          <w:rFonts w:asciiTheme="majorHAnsi" w:hAnsiTheme="majorHAnsi" w:cstheme="majorHAnsi"/>
        </w:rPr>
        <w:t xml:space="preserve"> people who have made a suicide attempt and the strengthening of data collection protocols</w:t>
      </w:r>
      <w:r w:rsidR="000652D9" w:rsidRPr="00E4475F">
        <w:rPr>
          <w:rFonts w:asciiTheme="majorHAnsi" w:hAnsiTheme="majorHAnsi" w:cstheme="majorHAnsi"/>
        </w:rPr>
        <w:t xml:space="preserve">. </w:t>
      </w:r>
      <w:r w:rsidRPr="00E4475F">
        <w:rPr>
          <w:rFonts w:asciiTheme="majorHAnsi" w:hAnsiTheme="majorHAnsi" w:cstheme="majorHAnsi"/>
        </w:rPr>
        <w:t>These two actions will have a significant impact on the rate of suicide now and in the future</w:t>
      </w:r>
      <w:r w:rsidR="00377E63" w:rsidRPr="00E4475F">
        <w:rPr>
          <w:rFonts w:asciiTheme="majorHAnsi" w:hAnsiTheme="majorHAnsi" w:cstheme="majorHAnsi"/>
        </w:rPr>
        <w:t>.</w:t>
      </w:r>
    </w:p>
    <w:p w14:paraId="37CBB111" w14:textId="5156153E" w:rsidR="007D3F51" w:rsidRPr="00E4475F" w:rsidRDefault="007D3F51" w:rsidP="000E768C">
      <w:pPr>
        <w:pStyle w:val="ListParagraph"/>
        <w:numPr>
          <w:ilvl w:val="0"/>
          <w:numId w:val="2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The power of evidence-based prevention programs must be acknowledged in the 5</w:t>
      </w:r>
      <w:r w:rsidRPr="00E4475F">
        <w:rPr>
          <w:rFonts w:asciiTheme="majorHAnsi" w:hAnsiTheme="majorHAnsi" w:cstheme="majorHAnsi"/>
          <w:color w:val="000000" w:themeColor="text1"/>
          <w:vertAlign w:val="superscript"/>
        </w:rPr>
        <w:t>th</w:t>
      </w:r>
      <w:r w:rsidRPr="00E4475F">
        <w:rPr>
          <w:rFonts w:asciiTheme="majorHAnsi" w:hAnsiTheme="majorHAnsi" w:cstheme="majorHAnsi"/>
          <w:color w:val="000000" w:themeColor="text1"/>
        </w:rPr>
        <w:t xml:space="preserve"> NMHP and appropriately integrated into each Priority area. </w:t>
      </w:r>
    </w:p>
    <w:p w14:paraId="785612C5" w14:textId="63088201" w:rsidR="007D3F51" w:rsidRPr="00E4475F" w:rsidRDefault="007D3F51" w:rsidP="000E768C">
      <w:pPr>
        <w:pStyle w:val="ListParagraph"/>
        <w:numPr>
          <w:ilvl w:val="0"/>
          <w:numId w:val="2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Funding and support for critical research into school-based prevention programs must be provided as a matter of urgency”</w:t>
      </w:r>
    </w:p>
    <w:p w14:paraId="46D305DC" w14:textId="6E6002CB" w:rsidR="006726A4" w:rsidRDefault="006726A4" w:rsidP="00C744C8">
      <w:pPr>
        <w:spacing w:line="276" w:lineRule="auto"/>
        <w:ind w:left="360"/>
        <w:jc w:val="both"/>
        <w:rPr>
          <w:rFonts w:asciiTheme="majorHAnsi" w:hAnsiTheme="majorHAnsi" w:cstheme="majorHAnsi"/>
          <w:color w:val="000000" w:themeColor="text1"/>
        </w:rPr>
      </w:pPr>
    </w:p>
    <w:p w14:paraId="74581C48" w14:textId="77777777" w:rsidR="00B205DE" w:rsidRPr="00E4475F" w:rsidRDefault="00B205DE" w:rsidP="00E4475F">
      <w:pPr>
        <w:spacing w:line="276" w:lineRule="auto"/>
        <w:ind w:left="360"/>
        <w:jc w:val="both"/>
        <w:rPr>
          <w:rFonts w:asciiTheme="majorHAnsi" w:hAnsiTheme="majorHAnsi" w:cstheme="majorHAnsi"/>
          <w:color w:val="000000" w:themeColor="text1"/>
        </w:rPr>
      </w:pPr>
    </w:p>
    <w:p w14:paraId="64BAAB75" w14:textId="4DA707BE" w:rsidR="007D3F51" w:rsidRPr="00E4475F" w:rsidRDefault="007D3F51" w:rsidP="00E4475F">
      <w:pPr>
        <w:spacing w:line="276" w:lineRule="auto"/>
        <w:ind w:left="360"/>
        <w:jc w:val="both"/>
        <w:rPr>
          <w:rFonts w:asciiTheme="majorHAnsi" w:hAnsiTheme="majorHAnsi" w:cstheme="majorHAnsi"/>
          <w:color w:val="000000" w:themeColor="text1"/>
        </w:rPr>
      </w:pPr>
      <w:r w:rsidRPr="00E4475F">
        <w:rPr>
          <w:rFonts w:asciiTheme="majorHAnsi" w:hAnsiTheme="majorHAnsi" w:cstheme="majorHAnsi"/>
          <w:color w:val="000000" w:themeColor="text1"/>
        </w:rPr>
        <w:t>The response includes the following excerpt:</w:t>
      </w:r>
    </w:p>
    <w:p w14:paraId="1BE0ECDA" w14:textId="77777777" w:rsidR="00AC3749" w:rsidRPr="00E4475F" w:rsidRDefault="00AC3749" w:rsidP="00E4475F">
      <w:pPr>
        <w:spacing w:line="276" w:lineRule="auto"/>
        <w:ind w:left="360"/>
        <w:jc w:val="both"/>
        <w:rPr>
          <w:rFonts w:asciiTheme="majorHAnsi" w:hAnsiTheme="majorHAnsi" w:cstheme="majorHAnsi"/>
          <w:color w:val="000000" w:themeColor="text1"/>
        </w:rPr>
      </w:pPr>
    </w:p>
    <w:p w14:paraId="0F92E7BA" w14:textId="594EE6D4" w:rsidR="006726A4" w:rsidRPr="00E4475F" w:rsidRDefault="00C30551"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 </w:t>
      </w:r>
      <w:r w:rsidR="006726A4" w:rsidRPr="00E4475F">
        <w:rPr>
          <w:rFonts w:asciiTheme="majorHAnsi" w:hAnsiTheme="majorHAnsi" w:cstheme="majorHAnsi"/>
        </w:rPr>
        <w:t>“The NMHP document provides no in</w:t>
      </w:r>
      <w:r w:rsidR="000652D9" w:rsidRPr="00E4475F">
        <w:rPr>
          <w:rFonts w:asciiTheme="majorHAnsi" w:hAnsiTheme="majorHAnsi" w:cstheme="majorHAnsi"/>
        </w:rPr>
        <w:t>for</w:t>
      </w:r>
      <w:r w:rsidR="006726A4" w:rsidRPr="00E4475F">
        <w:rPr>
          <w:rFonts w:asciiTheme="majorHAnsi" w:hAnsiTheme="majorHAnsi" w:cstheme="majorHAnsi"/>
        </w:rPr>
        <w:t>mation on how the suicide prevention trial sites being undertaken across twelve primary health networks will feed into ongoing policy and service delivery</w:t>
      </w:r>
      <w:r w:rsidR="000652D9" w:rsidRPr="00E4475F">
        <w:rPr>
          <w:rFonts w:asciiTheme="majorHAnsi" w:hAnsiTheme="majorHAnsi" w:cstheme="majorHAnsi"/>
        </w:rPr>
        <w:t xml:space="preserve">. </w:t>
      </w:r>
      <w:r w:rsidR="006726A4" w:rsidRPr="00E4475F">
        <w:rPr>
          <w:rFonts w:asciiTheme="majorHAnsi" w:hAnsiTheme="majorHAnsi" w:cstheme="majorHAnsi"/>
        </w:rPr>
        <w:t>This is of importance as these trials have involved a considerable investment</w:t>
      </w:r>
      <w:r w:rsidR="000652D9" w:rsidRPr="00E4475F">
        <w:rPr>
          <w:rFonts w:asciiTheme="majorHAnsi" w:hAnsiTheme="majorHAnsi" w:cstheme="majorHAnsi"/>
        </w:rPr>
        <w:t xml:space="preserve">. </w:t>
      </w:r>
      <w:r w:rsidR="006726A4" w:rsidRPr="00E4475F">
        <w:rPr>
          <w:rFonts w:asciiTheme="majorHAnsi" w:hAnsiTheme="majorHAnsi" w:cstheme="majorHAnsi"/>
        </w:rPr>
        <w:t>We recommend a national</w:t>
      </w:r>
      <w:r w:rsidR="000652D9" w:rsidRPr="00E4475F">
        <w:rPr>
          <w:rFonts w:asciiTheme="majorHAnsi" w:hAnsiTheme="majorHAnsi" w:cstheme="majorHAnsi"/>
        </w:rPr>
        <w:t xml:space="preserve">, </w:t>
      </w:r>
      <w:r w:rsidR="006726A4" w:rsidRPr="00E4475F">
        <w:rPr>
          <w:rFonts w:asciiTheme="majorHAnsi" w:hAnsiTheme="majorHAnsi" w:cstheme="majorHAnsi"/>
        </w:rPr>
        <w:t>coordinated evaluation of these trial sites to ensure outcomes are useful and comparable</w:t>
      </w:r>
      <w:r w:rsidR="000652D9" w:rsidRPr="00E4475F">
        <w:rPr>
          <w:rFonts w:asciiTheme="majorHAnsi" w:hAnsiTheme="majorHAnsi" w:cstheme="majorHAnsi"/>
        </w:rPr>
        <w:t xml:space="preserve">. </w:t>
      </w:r>
      <w:r w:rsidR="006726A4" w:rsidRPr="00E4475F">
        <w:rPr>
          <w:rFonts w:asciiTheme="majorHAnsi" w:hAnsiTheme="majorHAnsi" w:cstheme="majorHAnsi"/>
        </w:rPr>
        <w:t>There would be expected to be r</w:t>
      </w:r>
      <w:r w:rsidR="00A52ECD" w:rsidRPr="00E4475F">
        <w:rPr>
          <w:rFonts w:asciiTheme="majorHAnsi" w:hAnsiTheme="majorHAnsi" w:cstheme="majorHAnsi"/>
        </w:rPr>
        <w:t>eg</w:t>
      </w:r>
      <w:r w:rsidR="006726A4" w:rsidRPr="00E4475F">
        <w:rPr>
          <w:rFonts w:asciiTheme="majorHAnsi" w:hAnsiTheme="majorHAnsi" w:cstheme="majorHAnsi"/>
        </w:rPr>
        <w:t>ional differences in the delivery of the programs</w:t>
      </w:r>
      <w:r w:rsidR="000652D9" w:rsidRPr="00E4475F">
        <w:rPr>
          <w:rFonts w:asciiTheme="majorHAnsi" w:hAnsiTheme="majorHAnsi" w:cstheme="majorHAnsi"/>
        </w:rPr>
        <w:t xml:space="preserve">, </w:t>
      </w:r>
      <w:r w:rsidR="006726A4" w:rsidRPr="00E4475F">
        <w:rPr>
          <w:rFonts w:asciiTheme="majorHAnsi" w:hAnsiTheme="majorHAnsi" w:cstheme="majorHAnsi"/>
        </w:rPr>
        <w:t>however</w:t>
      </w:r>
      <w:r w:rsidR="000652D9" w:rsidRPr="00E4475F">
        <w:rPr>
          <w:rFonts w:asciiTheme="majorHAnsi" w:hAnsiTheme="majorHAnsi" w:cstheme="majorHAnsi"/>
        </w:rPr>
        <w:t xml:space="preserve">, </w:t>
      </w:r>
      <w:r w:rsidR="006726A4" w:rsidRPr="00E4475F">
        <w:rPr>
          <w:rFonts w:asciiTheme="majorHAnsi" w:hAnsiTheme="majorHAnsi" w:cstheme="majorHAnsi"/>
        </w:rPr>
        <w:t xml:space="preserve">we would suggest that the plans </w:t>
      </w:r>
      <w:r w:rsidR="000652D9" w:rsidRPr="00E4475F">
        <w:rPr>
          <w:rFonts w:asciiTheme="majorHAnsi" w:hAnsiTheme="majorHAnsi" w:cstheme="majorHAnsi"/>
        </w:rPr>
        <w:t>for</w:t>
      </w:r>
      <w:r w:rsidR="006726A4" w:rsidRPr="00E4475F">
        <w:rPr>
          <w:rFonts w:asciiTheme="majorHAnsi" w:hAnsiTheme="majorHAnsi" w:cstheme="majorHAnsi"/>
        </w:rPr>
        <w:t xml:space="preserve"> each of these sites is examined by suicide prevention experts and is compatible with culture and scientific evidence</w:t>
      </w:r>
      <w:r w:rsidR="000652D9" w:rsidRPr="00E4475F">
        <w:rPr>
          <w:rFonts w:asciiTheme="majorHAnsi" w:hAnsiTheme="majorHAnsi" w:cstheme="majorHAnsi"/>
        </w:rPr>
        <w:t xml:space="preserve">. </w:t>
      </w:r>
      <w:r w:rsidR="006726A4" w:rsidRPr="00E4475F">
        <w:rPr>
          <w:rFonts w:asciiTheme="majorHAnsi" w:hAnsiTheme="majorHAnsi" w:cstheme="majorHAnsi"/>
        </w:rPr>
        <w:t xml:space="preserve">As one of the leading </w:t>
      </w:r>
      <w:r w:rsidR="000652D9" w:rsidRPr="00E4475F">
        <w:rPr>
          <w:rFonts w:asciiTheme="majorHAnsi" w:hAnsiTheme="majorHAnsi" w:cstheme="majorHAnsi"/>
        </w:rPr>
        <w:t>Australia</w:t>
      </w:r>
      <w:r w:rsidR="006726A4" w:rsidRPr="00E4475F">
        <w:rPr>
          <w:rFonts w:asciiTheme="majorHAnsi" w:hAnsiTheme="majorHAnsi" w:cstheme="majorHAnsi"/>
        </w:rPr>
        <w:t>n research groups focussed on suicide prevention</w:t>
      </w:r>
      <w:r w:rsidR="000652D9" w:rsidRPr="00E4475F">
        <w:rPr>
          <w:rFonts w:asciiTheme="majorHAnsi" w:hAnsiTheme="majorHAnsi" w:cstheme="majorHAnsi"/>
        </w:rPr>
        <w:t xml:space="preserve">, </w:t>
      </w:r>
      <w:r w:rsidR="006726A4" w:rsidRPr="00E4475F">
        <w:rPr>
          <w:rFonts w:asciiTheme="majorHAnsi" w:hAnsiTheme="majorHAnsi" w:cstheme="majorHAnsi"/>
        </w:rPr>
        <w:t>we do not agree with NMHP focus on awareness</w:t>
      </w:r>
      <w:r w:rsidR="000652D9" w:rsidRPr="00E4475F">
        <w:rPr>
          <w:rFonts w:asciiTheme="majorHAnsi" w:hAnsiTheme="majorHAnsi" w:cstheme="majorHAnsi"/>
        </w:rPr>
        <w:t xml:space="preserve">. </w:t>
      </w:r>
      <w:r w:rsidR="006726A4" w:rsidRPr="00E4475F">
        <w:rPr>
          <w:rFonts w:asciiTheme="majorHAnsi" w:hAnsiTheme="majorHAnsi" w:cstheme="majorHAnsi"/>
        </w:rPr>
        <w:t>There is</w:t>
      </w:r>
      <w:r w:rsidR="000652D9" w:rsidRPr="00E4475F">
        <w:rPr>
          <w:rFonts w:asciiTheme="majorHAnsi" w:hAnsiTheme="majorHAnsi" w:cstheme="majorHAnsi"/>
        </w:rPr>
        <w:t xml:space="preserve">, </w:t>
      </w:r>
      <w:r w:rsidR="006726A4" w:rsidRPr="00E4475F">
        <w:rPr>
          <w:rFonts w:asciiTheme="majorHAnsi" w:hAnsiTheme="majorHAnsi" w:cstheme="majorHAnsi"/>
        </w:rPr>
        <w:t>in fact</w:t>
      </w:r>
      <w:r w:rsidR="000652D9" w:rsidRPr="00E4475F">
        <w:rPr>
          <w:rFonts w:asciiTheme="majorHAnsi" w:hAnsiTheme="majorHAnsi" w:cstheme="majorHAnsi"/>
        </w:rPr>
        <w:t xml:space="preserve">, </w:t>
      </w:r>
      <w:r w:rsidR="006726A4" w:rsidRPr="00E4475F">
        <w:rPr>
          <w:rFonts w:asciiTheme="majorHAnsi" w:hAnsiTheme="majorHAnsi" w:cstheme="majorHAnsi"/>
        </w:rPr>
        <w:t>very little research evidence available to show that public awareness campaigns reduce suicide attempts or deaths</w:t>
      </w:r>
      <w:r w:rsidR="000652D9" w:rsidRPr="00E4475F">
        <w:rPr>
          <w:rFonts w:asciiTheme="majorHAnsi" w:hAnsiTheme="majorHAnsi" w:cstheme="majorHAnsi"/>
        </w:rPr>
        <w:t xml:space="preserve">. </w:t>
      </w:r>
      <w:r w:rsidR="006726A4" w:rsidRPr="00E4475F">
        <w:rPr>
          <w:rFonts w:asciiTheme="majorHAnsi" w:hAnsiTheme="majorHAnsi" w:cstheme="majorHAnsi"/>
        </w:rPr>
        <w:t>Awareness programs should link to campaigns that let people know what is happening in their r</w:t>
      </w:r>
      <w:r w:rsidR="00A52ECD" w:rsidRPr="00E4475F">
        <w:rPr>
          <w:rFonts w:asciiTheme="majorHAnsi" w:hAnsiTheme="majorHAnsi" w:cstheme="majorHAnsi"/>
        </w:rPr>
        <w:t>eg</w:t>
      </w:r>
      <w:r w:rsidR="006726A4" w:rsidRPr="00E4475F">
        <w:rPr>
          <w:rFonts w:asciiTheme="majorHAnsi" w:hAnsiTheme="majorHAnsi" w:cstheme="majorHAnsi"/>
        </w:rPr>
        <w:t>ions and where to get help</w:t>
      </w:r>
      <w:r w:rsidR="000652D9" w:rsidRPr="00E4475F">
        <w:rPr>
          <w:rFonts w:asciiTheme="majorHAnsi" w:hAnsiTheme="majorHAnsi" w:cstheme="majorHAnsi"/>
        </w:rPr>
        <w:t xml:space="preserve">. </w:t>
      </w:r>
      <w:r w:rsidR="006726A4" w:rsidRPr="00E4475F">
        <w:rPr>
          <w:rFonts w:asciiTheme="majorHAnsi" w:hAnsiTheme="majorHAnsi" w:cstheme="majorHAnsi"/>
        </w:rPr>
        <w:t>Programs of awareness raising are unlikely to be helpful by themselves</w:t>
      </w:r>
      <w:r w:rsidR="00377E63" w:rsidRPr="00E4475F">
        <w:rPr>
          <w:rFonts w:asciiTheme="majorHAnsi" w:hAnsiTheme="majorHAnsi" w:cstheme="majorHAnsi"/>
        </w:rPr>
        <w:t>.</w:t>
      </w:r>
    </w:p>
    <w:p w14:paraId="3EC39C6F" w14:textId="4AC4313A"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“Black Dog Institute analysis of international research evidence clearly shows a number of strat</w:t>
      </w:r>
      <w:r w:rsidR="00A52ECD" w:rsidRPr="00E4475F">
        <w:rPr>
          <w:rFonts w:asciiTheme="majorHAnsi" w:hAnsiTheme="majorHAnsi" w:cstheme="majorHAnsi"/>
        </w:rPr>
        <w:t>eg</w:t>
      </w:r>
      <w:r w:rsidRPr="00E4475F">
        <w:rPr>
          <w:rFonts w:asciiTheme="majorHAnsi" w:hAnsiTheme="majorHAnsi" w:cstheme="majorHAnsi"/>
        </w:rPr>
        <w:t>ies that are significantly more impactful than awareness programs</w:t>
      </w:r>
      <w:r w:rsidR="000652D9" w:rsidRPr="00E4475F">
        <w:rPr>
          <w:rFonts w:asciiTheme="majorHAnsi" w:hAnsiTheme="majorHAnsi" w:cstheme="majorHAnsi"/>
        </w:rPr>
        <w:t xml:space="preserve">. </w:t>
      </w:r>
      <w:r w:rsidRPr="00E4475F">
        <w:rPr>
          <w:rFonts w:asciiTheme="majorHAnsi" w:hAnsiTheme="majorHAnsi" w:cstheme="majorHAnsi"/>
        </w:rPr>
        <w:t xml:space="preserve">We strongly recommend that the limited funding available </w:t>
      </w:r>
      <w:r w:rsidR="000652D9" w:rsidRPr="00E4475F">
        <w:rPr>
          <w:rFonts w:asciiTheme="majorHAnsi" w:hAnsiTheme="majorHAnsi" w:cstheme="majorHAnsi"/>
        </w:rPr>
        <w:t>for</w:t>
      </w:r>
      <w:r w:rsidRPr="00E4475F">
        <w:rPr>
          <w:rFonts w:asciiTheme="majorHAnsi" w:hAnsiTheme="majorHAnsi" w:cstheme="majorHAnsi"/>
        </w:rPr>
        <w:t xml:space="preserve"> suicide prevention is directed towards evidence based programs that are suited to the local environment</w:t>
      </w:r>
      <w:r w:rsidR="000652D9" w:rsidRPr="00E4475F">
        <w:rPr>
          <w:rFonts w:asciiTheme="majorHAnsi" w:hAnsiTheme="majorHAnsi" w:cstheme="majorHAnsi"/>
        </w:rPr>
        <w:t xml:space="preserve">. </w:t>
      </w:r>
    </w:p>
    <w:p w14:paraId="0DAEA21D" w14:textId="27A0C191"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b/>
        </w:rPr>
        <w:t xml:space="preserve"> “The plan is silent on prevention</w:t>
      </w:r>
      <w:r w:rsidR="000652D9" w:rsidRPr="00E4475F">
        <w:rPr>
          <w:rFonts w:asciiTheme="majorHAnsi" w:hAnsiTheme="majorHAnsi" w:cstheme="majorHAnsi"/>
        </w:rPr>
        <w:t xml:space="preserve">. </w:t>
      </w:r>
      <w:r w:rsidRPr="00E4475F">
        <w:rPr>
          <w:rFonts w:asciiTheme="majorHAnsi" w:hAnsiTheme="majorHAnsi" w:cstheme="majorHAnsi"/>
        </w:rPr>
        <w:t>Yet prevention is potentially a powerful solution to chronic mental illness and should be included as a key strat</w:t>
      </w:r>
      <w:r w:rsidR="00A52ECD" w:rsidRPr="00E4475F">
        <w:rPr>
          <w:rFonts w:asciiTheme="majorHAnsi" w:hAnsiTheme="majorHAnsi" w:cstheme="majorHAnsi"/>
        </w:rPr>
        <w:t>eg</w:t>
      </w:r>
      <w:r w:rsidRPr="00E4475F">
        <w:rPr>
          <w:rFonts w:asciiTheme="majorHAnsi" w:hAnsiTheme="majorHAnsi" w:cstheme="majorHAnsi"/>
        </w:rPr>
        <w:t>y</w:t>
      </w:r>
      <w:r w:rsidR="000652D9" w:rsidRPr="00E4475F">
        <w:rPr>
          <w:rFonts w:asciiTheme="majorHAnsi" w:hAnsiTheme="majorHAnsi" w:cstheme="majorHAnsi"/>
        </w:rPr>
        <w:t xml:space="preserve">. </w:t>
      </w:r>
      <w:r w:rsidRPr="00E4475F">
        <w:rPr>
          <w:rFonts w:asciiTheme="majorHAnsi" w:hAnsiTheme="majorHAnsi" w:cstheme="majorHAnsi"/>
        </w:rPr>
        <w:t>It has been estimated that up to 22% of adult cases of depression can be prevented using evidence-based prevention strat</w:t>
      </w:r>
      <w:r w:rsidR="00A52ECD" w:rsidRPr="00E4475F">
        <w:rPr>
          <w:rFonts w:asciiTheme="majorHAnsi" w:hAnsiTheme="majorHAnsi" w:cstheme="majorHAnsi"/>
        </w:rPr>
        <w:t>eg</w:t>
      </w:r>
      <w:r w:rsidRPr="00E4475F">
        <w:rPr>
          <w:rFonts w:asciiTheme="majorHAnsi" w:hAnsiTheme="majorHAnsi" w:cstheme="majorHAnsi"/>
        </w:rPr>
        <w:t>ies</w:t>
      </w:r>
      <w:r w:rsidR="000652D9" w:rsidRPr="00E4475F">
        <w:rPr>
          <w:rFonts w:asciiTheme="majorHAnsi" w:hAnsiTheme="majorHAnsi" w:cstheme="majorHAnsi"/>
        </w:rPr>
        <w:t xml:space="preserve">. </w:t>
      </w:r>
      <w:r w:rsidRPr="00E4475F">
        <w:rPr>
          <w:rFonts w:asciiTheme="majorHAnsi" w:hAnsiTheme="majorHAnsi" w:cstheme="majorHAnsi"/>
        </w:rPr>
        <w:t>Prevention programs are most effective when implemented early</w:t>
      </w:r>
      <w:r w:rsidR="000652D9" w:rsidRPr="00E4475F">
        <w:rPr>
          <w:rFonts w:asciiTheme="majorHAnsi" w:hAnsiTheme="majorHAnsi" w:cstheme="majorHAnsi"/>
        </w:rPr>
        <w:t xml:space="preserve">. </w:t>
      </w:r>
      <w:r w:rsidRPr="00E4475F">
        <w:rPr>
          <w:rFonts w:asciiTheme="majorHAnsi" w:hAnsiTheme="majorHAnsi" w:cstheme="majorHAnsi"/>
        </w:rPr>
        <w:t>A global research analysis undertaken by Black Dog Institute showed it is possible to significantly reduce the population burden of depression and anxiety using evidence-based prevention programs delivered in schools</w:t>
      </w:r>
      <w:r w:rsidR="000652D9" w:rsidRPr="00E4475F">
        <w:rPr>
          <w:rFonts w:asciiTheme="majorHAnsi" w:hAnsiTheme="majorHAnsi" w:cstheme="majorHAnsi"/>
        </w:rPr>
        <w:t xml:space="preserve">. </w:t>
      </w:r>
      <w:r w:rsidRPr="00E4475F">
        <w:rPr>
          <w:rFonts w:asciiTheme="majorHAnsi" w:hAnsiTheme="majorHAnsi" w:cstheme="majorHAnsi"/>
        </w:rPr>
        <w:t>We recently tested this approach in NSW high school students undertaking their HSC</w:t>
      </w:r>
      <w:r w:rsidR="000652D9" w:rsidRPr="00E4475F">
        <w:rPr>
          <w:rFonts w:asciiTheme="majorHAnsi" w:hAnsiTheme="majorHAnsi" w:cstheme="majorHAnsi"/>
        </w:rPr>
        <w:t xml:space="preserve">. </w:t>
      </w:r>
      <w:r w:rsidRPr="00E4475F">
        <w:rPr>
          <w:rFonts w:asciiTheme="majorHAnsi" w:hAnsiTheme="majorHAnsi" w:cstheme="majorHAnsi"/>
        </w:rPr>
        <w:t>Students that used a CBT-based online “serious game” called Sparx showed a significant drop in anxiety and depression symptoms compared to students who didn’t access the game</w:t>
      </w:r>
      <w:r w:rsidR="000652D9" w:rsidRPr="00E4475F">
        <w:rPr>
          <w:rFonts w:asciiTheme="majorHAnsi" w:hAnsiTheme="majorHAnsi" w:cstheme="majorHAnsi"/>
        </w:rPr>
        <w:t xml:space="preserve">. </w:t>
      </w:r>
    </w:p>
    <w:p w14:paraId="2A1A1576" w14:textId="1A954BB0"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On the basis of these studies</w:t>
      </w:r>
      <w:r w:rsidR="000652D9" w:rsidRPr="00E4475F">
        <w:rPr>
          <w:rFonts w:asciiTheme="majorHAnsi" w:hAnsiTheme="majorHAnsi" w:cstheme="majorHAnsi"/>
        </w:rPr>
        <w:t xml:space="preserve">, </w:t>
      </w:r>
      <w:r w:rsidRPr="00E4475F">
        <w:rPr>
          <w:rFonts w:asciiTheme="majorHAnsi" w:hAnsiTheme="majorHAnsi" w:cstheme="majorHAnsi"/>
        </w:rPr>
        <w:t>we estimate that around 61</w:t>
      </w:r>
      <w:r w:rsidR="000652D9" w:rsidRPr="00E4475F">
        <w:rPr>
          <w:rFonts w:asciiTheme="majorHAnsi" w:hAnsiTheme="majorHAnsi" w:cstheme="majorHAnsi"/>
        </w:rPr>
        <w:t xml:space="preserve">, </w:t>
      </w:r>
      <w:r w:rsidRPr="00E4475F">
        <w:rPr>
          <w:rFonts w:asciiTheme="majorHAnsi" w:hAnsiTheme="majorHAnsi" w:cstheme="majorHAnsi"/>
        </w:rPr>
        <w:t xml:space="preserve">000 young </w:t>
      </w:r>
      <w:r w:rsidR="000652D9" w:rsidRPr="00E4475F">
        <w:rPr>
          <w:rFonts w:asciiTheme="majorHAnsi" w:hAnsiTheme="majorHAnsi" w:cstheme="majorHAnsi"/>
        </w:rPr>
        <w:t>Australia</w:t>
      </w:r>
      <w:r w:rsidRPr="00E4475F">
        <w:rPr>
          <w:rFonts w:asciiTheme="majorHAnsi" w:hAnsiTheme="majorHAnsi" w:cstheme="majorHAnsi"/>
        </w:rPr>
        <w:t>ns could be prevented from developing depression each year using CBT</w:t>
      </w:r>
      <w:r w:rsidR="000652D9" w:rsidRPr="00E4475F">
        <w:rPr>
          <w:rFonts w:asciiTheme="majorHAnsi" w:hAnsiTheme="majorHAnsi" w:cstheme="majorHAnsi"/>
        </w:rPr>
        <w:t xml:space="preserve">. </w:t>
      </w:r>
      <w:r w:rsidRPr="00E4475F">
        <w:rPr>
          <w:rFonts w:asciiTheme="majorHAnsi" w:hAnsiTheme="majorHAnsi" w:cstheme="majorHAnsi"/>
        </w:rPr>
        <w:t>A number of these programs are automated and can be undertaken without the help of a therapist making them cost effective and attractive to young people</w:t>
      </w:r>
      <w:r w:rsidR="000652D9" w:rsidRPr="00E4475F">
        <w:rPr>
          <w:rFonts w:asciiTheme="majorHAnsi" w:hAnsiTheme="majorHAnsi" w:cstheme="majorHAnsi"/>
        </w:rPr>
        <w:t xml:space="preserve">. </w:t>
      </w:r>
    </w:p>
    <w:p w14:paraId="1C7892C8" w14:textId="2F8AFC2B" w:rsidR="006726A4" w:rsidRPr="00E4475F" w:rsidRDefault="006726A4" w:rsidP="00E4475F">
      <w:pPr>
        <w:pStyle w:val="Quote"/>
        <w:spacing w:line="276" w:lineRule="auto"/>
        <w:jc w:val="both"/>
      </w:pPr>
      <w:r w:rsidRPr="00E4475F">
        <w:rPr>
          <w:rFonts w:asciiTheme="majorHAnsi" w:hAnsiTheme="majorHAnsi" w:cstheme="majorHAnsi"/>
        </w:rPr>
        <w:t>We strongly believe that school-based prevention is critical to reducing the overall burden of mental illness on our community</w:t>
      </w:r>
      <w:r w:rsidR="000652D9" w:rsidRPr="00E4475F">
        <w:rPr>
          <w:rFonts w:asciiTheme="majorHAnsi" w:hAnsiTheme="majorHAnsi" w:cstheme="majorHAnsi"/>
        </w:rPr>
        <w:t xml:space="preserve">. </w:t>
      </w:r>
      <w:r w:rsidRPr="00E4475F">
        <w:rPr>
          <w:rFonts w:asciiTheme="majorHAnsi" w:hAnsiTheme="majorHAnsi" w:cstheme="majorHAnsi"/>
        </w:rPr>
        <w:t>We recommend that further work be done to identify what programs are most effective</w:t>
      </w:r>
      <w:r w:rsidR="000652D9" w:rsidRPr="00E4475F">
        <w:rPr>
          <w:rFonts w:asciiTheme="majorHAnsi" w:hAnsiTheme="majorHAnsi" w:cstheme="majorHAnsi"/>
        </w:rPr>
        <w:t xml:space="preserve">, </w:t>
      </w:r>
      <w:r w:rsidRPr="00E4475F">
        <w:rPr>
          <w:rFonts w:asciiTheme="majorHAnsi" w:hAnsiTheme="majorHAnsi" w:cstheme="majorHAnsi"/>
        </w:rPr>
        <w:t>and how best to implement these on a mass scale</w:t>
      </w:r>
      <w:r w:rsidR="000652D9" w:rsidRPr="00E4475F">
        <w:rPr>
          <w:rFonts w:asciiTheme="majorHAnsi" w:hAnsiTheme="majorHAnsi" w:cstheme="majorHAnsi"/>
        </w:rPr>
        <w:t xml:space="preserve">. </w:t>
      </w:r>
      <w:r w:rsidRPr="00E4475F">
        <w:rPr>
          <w:rFonts w:asciiTheme="majorHAnsi" w:hAnsiTheme="majorHAnsi" w:cstheme="majorHAnsi"/>
        </w:rPr>
        <w:t>It is imperative that this urgent need is captured in the 5th NMHP</w:t>
      </w:r>
      <w:r w:rsidR="00377E63" w:rsidRPr="00E4475F">
        <w:rPr>
          <w:rFonts w:asciiTheme="majorHAnsi" w:hAnsiTheme="majorHAnsi" w:cstheme="majorHAnsi"/>
        </w:rPr>
        <w:t>.”</w:t>
      </w:r>
    </w:p>
    <w:p w14:paraId="1ECAE2C8" w14:textId="77777777" w:rsidR="006726A4" w:rsidRPr="00E4475F" w:rsidRDefault="006726A4" w:rsidP="00E4475F">
      <w:pPr>
        <w:spacing w:line="276" w:lineRule="auto"/>
        <w:ind w:left="360"/>
        <w:jc w:val="both"/>
        <w:rPr>
          <w:rFonts w:asciiTheme="majorHAnsi" w:hAnsiTheme="majorHAnsi" w:cstheme="majorHAnsi"/>
          <w:color w:val="000000" w:themeColor="text1"/>
        </w:rPr>
      </w:pPr>
    </w:p>
    <w:p w14:paraId="686AC814" w14:textId="71C99094" w:rsidR="006726A4" w:rsidRPr="00E4475F" w:rsidRDefault="004860D8" w:rsidP="00E4475F">
      <w:pPr>
        <w:pStyle w:val="Heading4"/>
      </w:pPr>
      <w:bookmarkStart w:id="65" w:name="_Toc18610948"/>
      <w:r w:rsidRPr="00C42522">
        <w:t>C</w:t>
      </w:r>
      <w:r w:rsidR="006726A4" w:rsidRPr="00335E9D">
        <w:t>roakey</w:t>
      </w:r>
      <w:r w:rsidR="000652D9" w:rsidRPr="00B9363F">
        <w:t>.</w:t>
      </w:r>
      <w:r w:rsidR="006726A4" w:rsidRPr="00EC5DC5">
        <w:t>org</w:t>
      </w:r>
      <w:r w:rsidRPr="002327E2">
        <w:t>:</w:t>
      </w:r>
      <w:r w:rsidR="006726A4" w:rsidRPr="003F04A5">
        <w:t xml:space="preserve"> </w:t>
      </w:r>
      <w:r w:rsidR="00856B0B" w:rsidRPr="00E4475F">
        <w:t xml:space="preserve">Response </w:t>
      </w:r>
      <w:r w:rsidR="000652D9" w:rsidRPr="00E4475F">
        <w:t>(</w:t>
      </w:r>
      <w:r w:rsidR="006726A4" w:rsidRPr="00E4475F">
        <w:t>independent</w:t>
      </w:r>
      <w:r w:rsidR="000652D9" w:rsidRPr="00E4475F">
        <w:t xml:space="preserve">, </w:t>
      </w:r>
      <w:r w:rsidR="006726A4" w:rsidRPr="00E4475F">
        <w:t xml:space="preserve">in-depth social journalism </w:t>
      </w:r>
      <w:r w:rsidR="000652D9" w:rsidRPr="00E4475F">
        <w:t>for</w:t>
      </w:r>
      <w:r w:rsidR="006726A4" w:rsidRPr="00E4475F">
        <w:t xml:space="preserve"> health)</w:t>
      </w:r>
      <w:bookmarkEnd w:id="65"/>
    </w:p>
    <w:p w14:paraId="638A94A9" w14:textId="1EF56825" w:rsidR="006726A4" w:rsidRPr="00E4475F" w:rsidRDefault="006726A4" w:rsidP="00E4475F">
      <w:pPr>
        <w:pStyle w:val="Heading4"/>
      </w:pPr>
      <w:bookmarkStart w:id="66" w:name="_Toc18610949"/>
      <w:r w:rsidRPr="00E4475F">
        <w:t>November 2</w:t>
      </w:r>
      <w:r w:rsidR="000652D9" w:rsidRPr="00E4475F">
        <w:t xml:space="preserve">, </w:t>
      </w:r>
      <w:r w:rsidRPr="00E4475F">
        <w:t>2017</w:t>
      </w:r>
      <w:bookmarkEnd w:id="66"/>
    </w:p>
    <w:p w14:paraId="5675F8BA" w14:textId="77777777" w:rsidR="006726A4" w:rsidRPr="00E4475F" w:rsidRDefault="006726A4" w:rsidP="00E4475F">
      <w:pPr>
        <w:spacing w:line="276" w:lineRule="auto"/>
        <w:jc w:val="both"/>
        <w:rPr>
          <w:rFonts w:asciiTheme="majorHAnsi" w:hAnsiTheme="majorHAnsi" w:cstheme="majorHAnsi"/>
          <w:color w:val="000000" w:themeColor="text1"/>
        </w:rPr>
      </w:pPr>
    </w:p>
    <w:p w14:paraId="06D3CF8A" w14:textId="0480E678"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“It sounds like a bad joke</w:t>
      </w:r>
      <w:r w:rsidR="000652D9" w:rsidRPr="00E4475F">
        <w:rPr>
          <w:rFonts w:asciiTheme="majorHAnsi" w:hAnsiTheme="majorHAnsi" w:cstheme="majorHAnsi"/>
        </w:rPr>
        <w:t xml:space="preserve">.  </w:t>
      </w:r>
      <w:r w:rsidRPr="00E4475F">
        <w:rPr>
          <w:rFonts w:asciiTheme="majorHAnsi" w:hAnsiTheme="majorHAnsi" w:cstheme="majorHAnsi"/>
        </w:rPr>
        <w:t>COAG has released the 5th National Mental Health and Suicide Prevention Plan</w:t>
      </w:r>
      <w:r w:rsidR="000652D9" w:rsidRPr="00E4475F">
        <w:rPr>
          <w:rFonts w:asciiTheme="majorHAnsi" w:hAnsiTheme="majorHAnsi" w:cstheme="majorHAnsi"/>
        </w:rPr>
        <w:t xml:space="preserve">, </w:t>
      </w:r>
      <w:r w:rsidRPr="00E4475F">
        <w:rPr>
          <w:rFonts w:asciiTheme="majorHAnsi" w:hAnsiTheme="majorHAnsi" w:cstheme="majorHAnsi"/>
        </w:rPr>
        <w:t>stating that it will focus on int</w:t>
      </w:r>
      <w:r w:rsidR="00A52ECD" w:rsidRPr="00E4475F">
        <w:rPr>
          <w:rFonts w:asciiTheme="majorHAnsi" w:hAnsiTheme="majorHAnsi" w:cstheme="majorHAnsi"/>
        </w:rPr>
        <w:t>eg</w:t>
      </w:r>
      <w:r w:rsidRPr="00E4475F">
        <w:rPr>
          <w:rFonts w:asciiTheme="majorHAnsi" w:hAnsiTheme="majorHAnsi" w:cstheme="majorHAnsi"/>
        </w:rPr>
        <w:t>ration</w:t>
      </w:r>
      <w:r w:rsidR="000652D9" w:rsidRPr="00E4475F">
        <w:rPr>
          <w:rFonts w:asciiTheme="majorHAnsi" w:hAnsiTheme="majorHAnsi" w:cstheme="majorHAnsi"/>
        </w:rPr>
        <w:t xml:space="preserve">. </w:t>
      </w:r>
      <w:r w:rsidRPr="00E4475F">
        <w:rPr>
          <w:rFonts w:asciiTheme="majorHAnsi" w:hAnsiTheme="majorHAnsi" w:cstheme="majorHAnsi"/>
        </w:rPr>
        <w:t>Yet the Plan itself does not take into account or – indeed – int</w:t>
      </w:r>
      <w:r w:rsidR="00A52ECD" w:rsidRPr="00E4475F">
        <w:rPr>
          <w:rFonts w:asciiTheme="majorHAnsi" w:hAnsiTheme="majorHAnsi" w:cstheme="majorHAnsi"/>
        </w:rPr>
        <w:t>eg</w:t>
      </w:r>
      <w:r w:rsidRPr="00E4475F">
        <w:rPr>
          <w:rFonts w:asciiTheme="majorHAnsi" w:hAnsiTheme="majorHAnsi" w:cstheme="majorHAnsi"/>
        </w:rPr>
        <w:t>rate</w:t>
      </w:r>
      <w:r w:rsidR="000652D9" w:rsidRPr="00E4475F">
        <w:rPr>
          <w:rFonts w:asciiTheme="majorHAnsi" w:hAnsiTheme="majorHAnsi" w:cstheme="majorHAnsi"/>
        </w:rPr>
        <w:t xml:space="preserve"> </w:t>
      </w:r>
      <w:r w:rsidRPr="00E4475F">
        <w:rPr>
          <w:rFonts w:asciiTheme="majorHAnsi" w:hAnsiTheme="majorHAnsi" w:cstheme="majorHAnsi"/>
        </w:rPr>
        <w:t>the over 50 other existing mental health plans from state/territory governments and PHNs</w:t>
      </w:r>
      <w:r w:rsidR="00377E63" w:rsidRPr="00E4475F">
        <w:rPr>
          <w:rFonts w:asciiTheme="majorHAnsi" w:hAnsiTheme="majorHAnsi" w:cstheme="majorHAnsi"/>
        </w:rPr>
        <w:t>.”</w:t>
      </w:r>
    </w:p>
    <w:p w14:paraId="06CD9E0E" w14:textId="77777777" w:rsidR="006726A4" w:rsidRPr="00E4475F" w:rsidRDefault="006726A4" w:rsidP="00E4475F">
      <w:pPr>
        <w:pStyle w:val="Quote"/>
        <w:spacing w:line="276" w:lineRule="auto"/>
        <w:jc w:val="both"/>
        <w:rPr>
          <w:rFonts w:asciiTheme="majorHAnsi" w:hAnsiTheme="majorHAnsi" w:cstheme="majorHAnsi"/>
        </w:rPr>
      </w:pPr>
    </w:p>
    <w:p w14:paraId="1935260D" w14:textId="7CE033DB"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“In the piece below Dr Sebastian Rosenberg</w:t>
      </w:r>
      <w:r w:rsidR="000652D9" w:rsidRPr="00E4475F">
        <w:rPr>
          <w:rFonts w:asciiTheme="majorHAnsi" w:hAnsiTheme="majorHAnsi" w:cstheme="majorHAnsi"/>
        </w:rPr>
        <w:t xml:space="preserve">, </w:t>
      </w:r>
      <w:r w:rsidRPr="00E4475F">
        <w:rPr>
          <w:rFonts w:asciiTheme="majorHAnsi" w:hAnsiTheme="majorHAnsi" w:cstheme="majorHAnsi"/>
        </w:rPr>
        <w:t>Senior Fellow</w:t>
      </w:r>
      <w:r w:rsidR="000652D9" w:rsidRPr="00E4475F">
        <w:rPr>
          <w:rFonts w:asciiTheme="majorHAnsi" w:hAnsiTheme="majorHAnsi" w:cstheme="majorHAnsi"/>
        </w:rPr>
        <w:t xml:space="preserve">, </w:t>
      </w:r>
      <w:r w:rsidRPr="00E4475F">
        <w:rPr>
          <w:rFonts w:asciiTheme="majorHAnsi" w:hAnsiTheme="majorHAnsi" w:cstheme="majorHAnsi"/>
        </w:rPr>
        <w:t xml:space="preserve">Centre </w:t>
      </w:r>
      <w:r w:rsidR="000652D9" w:rsidRPr="00E4475F">
        <w:rPr>
          <w:rFonts w:asciiTheme="majorHAnsi" w:hAnsiTheme="majorHAnsi" w:cstheme="majorHAnsi"/>
        </w:rPr>
        <w:t>for</w:t>
      </w:r>
      <w:r w:rsidRPr="00E4475F">
        <w:rPr>
          <w:rFonts w:asciiTheme="majorHAnsi" w:hAnsiTheme="majorHAnsi" w:cstheme="majorHAnsi"/>
        </w:rPr>
        <w:t xml:space="preserve"> Mental Health Research</w:t>
      </w:r>
      <w:r w:rsidR="000652D9" w:rsidRPr="00E4475F">
        <w:rPr>
          <w:rFonts w:asciiTheme="majorHAnsi" w:hAnsiTheme="majorHAnsi" w:cstheme="majorHAnsi"/>
        </w:rPr>
        <w:t>, Australia</w:t>
      </w:r>
      <w:r w:rsidRPr="00E4475F">
        <w:rPr>
          <w:rFonts w:asciiTheme="majorHAnsi" w:hAnsiTheme="majorHAnsi" w:cstheme="majorHAnsi"/>
        </w:rPr>
        <w:t>n National University discusses this ‘unfunny irony’ and comprehensively analyses other aspects of the Plan</w:t>
      </w:r>
      <w:r w:rsidR="000652D9" w:rsidRPr="00E4475F">
        <w:rPr>
          <w:rFonts w:asciiTheme="majorHAnsi" w:hAnsiTheme="majorHAnsi" w:cstheme="majorHAnsi"/>
        </w:rPr>
        <w:t xml:space="preserve">, </w:t>
      </w:r>
      <w:r w:rsidRPr="00E4475F">
        <w:rPr>
          <w:rFonts w:asciiTheme="majorHAnsi" w:hAnsiTheme="majorHAnsi" w:cstheme="majorHAnsi"/>
        </w:rPr>
        <w:t xml:space="preserve">which he sums up as ‘A 20th Century Vision </w:t>
      </w:r>
      <w:r w:rsidR="000652D9" w:rsidRPr="00E4475F">
        <w:rPr>
          <w:rFonts w:asciiTheme="majorHAnsi" w:hAnsiTheme="majorHAnsi" w:cstheme="majorHAnsi"/>
        </w:rPr>
        <w:t>for</w:t>
      </w:r>
      <w:r w:rsidRPr="00E4475F">
        <w:rPr>
          <w:rFonts w:asciiTheme="majorHAnsi" w:hAnsiTheme="majorHAnsi" w:cstheme="majorHAnsi"/>
        </w:rPr>
        <w:t xml:space="preserve"> 21st Century Needs’</w:t>
      </w:r>
      <w:r w:rsidR="00377E63" w:rsidRPr="00E4475F">
        <w:rPr>
          <w:rFonts w:asciiTheme="majorHAnsi" w:hAnsiTheme="majorHAnsi" w:cstheme="majorHAnsi"/>
        </w:rPr>
        <w:t>.”</w:t>
      </w:r>
    </w:p>
    <w:p w14:paraId="27018595" w14:textId="77777777" w:rsidR="006726A4" w:rsidRPr="00E4475F" w:rsidRDefault="006726A4" w:rsidP="00E4475F">
      <w:pPr>
        <w:spacing w:line="276" w:lineRule="auto"/>
        <w:ind w:left="360"/>
        <w:jc w:val="both"/>
        <w:rPr>
          <w:rFonts w:asciiTheme="majorHAnsi" w:hAnsiTheme="majorHAnsi" w:cstheme="majorHAnsi"/>
          <w:color w:val="000000" w:themeColor="text1"/>
        </w:rPr>
      </w:pPr>
    </w:p>
    <w:p w14:paraId="006E7C33" w14:textId="77777777" w:rsidR="006726A4" w:rsidRPr="00E4475F" w:rsidRDefault="006726A4" w:rsidP="00E4475F">
      <w:pPr>
        <w:spacing w:line="276" w:lineRule="auto"/>
        <w:ind w:left="360"/>
        <w:jc w:val="both"/>
        <w:rPr>
          <w:rFonts w:asciiTheme="majorHAnsi" w:hAnsiTheme="majorHAnsi" w:cstheme="majorHAnsi"/>
          <w:color w:val="000000" w:themeColor="text1"/>
        </w:rPr>
      </w:pPr>
      <w:r w:rsidRPr="00E4475F">
        <w:rPr>
          <w:rFonts w:asciiTheme="majorHAnsi" w:hAnsiTheme="majorHAnsi" w:cstheme="majorHAnsi"/>
          <w:color w:val="000000" w:themeColor="text1"/>
        </w:rPr>
        <w:t>Sebastian Rosenberg writes:</w:t>
      </w:r>
    </w:p>
    <w:p w14:paraId="299F668D" w14:textId="77777777" w:rsidR="006726A4" w:rsidRPr="00E4475F" w:rsidRDefault="006726A4" w:rsidP="00E4475F">
      <w:pPr>
        <w:spacing w:line="276" w:lineRule="auto"/>
        <w:ind w:left="360"/>
        <w:jc w:val="both"/>
        <w:rPr>
          <w:rFonts w:asciiTheme="majorHAnsi" w:hAnsiTheme="majorHAnsi" w:cstheme="majorHAnsi"/>
          <w:color w:val="000000" w:themeColor="text1"/>
        </w:rPr>
      </w:pPr>
    </w:p>
    <w:p w14:paraId="632E07A3" w14:textId="3C566FA1"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“With no fanfare</w:t>
      </w:r>
      <w:r w:rsidR="000652D9" w:rsidRPr="00E4475F">
        <w:rPr>
          <w:rFonts w:asciiTheme="majorHAnsi" w:hAnsiTheme="majorHAnsi" w:cstheme="majorHAnsi"/>
        </w:rPr>
        <w:t xml:space="preserve">, </w:t>
      </w:r>
      <w:r w:rsidRPr="00E4475F">
        <w:rPr>
          <w:rFonts w:asciiTheme="majorHAnsi" w:hAnsiTheme="majorHAnsi" w:cstheme="majorHAnsi"/>
        </w:rPr>
        <w:t xml:space="preserve">the 5th National Mental Health Suicide Prevention Plan was endorsed by the Council of </w:t>
      </w:r>
      <w:r w:rsidR="000652D9" w:rsidRPr="00E4475F">
        <w:rPr>
          <w:rFonts w:asciiTheme="majorHAnsi" w:hAnsiTheme="majorHAnsi" w:cstheme="majorHAnsi"/>
        </w:rPr>
        <w:t>Australia</w:t>
      </w:r>
      <w:r w:rsidRPr="00E4475F">
        <w:rPr>
          <w:rFonts w:asciiTheme="majorHAnsi" w:hAnsiTheme="majorHAnsi" w:cstheme="majorHAnsi"/>
        </w:rPr>
        <w:t>n Governments (CoAG) Health Council at its 4 August 2017 meeting</w:t>
      </w:r>
      <w:r w:rsidR="000652D9" w:rsidRPr="00E4475F">
        <w:rPr>
          <w:rFonts w:asciiTheme="majorHAnsi" w:hAnsiTheme="majorHAnsi" w:cstheme="majorHAnsi"/>
        </w:rPr>
        <w:t xml:space="preserve">. </w:t>
      </w:r>
    </w:p>
    <w:p w14:paraId="77E7EA71" w14:textId="77777777" w:rsidR="006726A4" w:rsidRPr="00E4475F" w:rsidRDefault="006726A4" w:rsidP="00E4475F">
      <w:pPr>
        <w:pStyle w:val="Quote"/>
        <w:spacing w:line="276" w:lineRule="auto"/>
        <w:jc w:val="both"/>
        <w:rPr>
          <w:rFonts w:asciiTheme="majorHAnsi" w:hAnsiTheme="majorHAnsi" w:cstheme="majorHAnsi"/>
        </w:rPr>
      </w:pPr>
    </w:p>
    <w:p w14:paraId="1719DAB4" w14:textId="210553D9"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Much of the critique I previously provided about the draft version remains valid</w:t>
      </w:r>
      <w:r w:rsidR="000652D9" w:rsidRPr="00E4475F">
        <w:rPr>
          <w:rFonts w:asciiTheme="majorHAnsi" w:hAnsiTheme="majorHAnsi" w:cstheme="majorHAnsi"/>
        </w:rPr>
        <w:t xml:space="preserve">.  </w:t>
      </w:r>
      <w:r w:rsidRPr="00E4475F">
        <w:rPr>
          <w:rFonts w:asciiTheme="majorHAnsi" w:hAnsiTheme="majorHAnsi" w:cstheme="majorHAnsi"/>
        </w:rPr>
        <w:t>This Plan is a disappointing retrograde step</w:t>
      </w:r>
      <w:r w:rsidR="000652D9" w:rsidRPr="00E4475F">
        <w:rPr>
          <w:rFonts w:asciiTheme="majorHAnsi" w:hAnsiTheme="majorHAnsi" w:cstheme="majorHAnsi"/>
        </w:rPr>
        <w:t xml:space="preserve">, </w:t>
      </w:r>
      <w:r w:rsidRPr="00E4475F">
        <w:rPr>
          <w:rFonts w:asciiTheme="majorHAnsi" w:hAnsiTheme="majorHAnsi" w:cstheme="majorHAnsi"/>
        </w:rPr>
        <w:t xml:space="preserve">shifting responsibility </w:t>
      </w:r>
      <w:r w:rsidR="000652D9" w:rsidRPr="00E4475F">
        <w:rPr>
          <w:rFonts w:asciiTheme="majorHAnsi" w:hAnsiTheme="majorHAnsi" w:cstheme="majorHAnsi"/>
        </w:rPr>
        <w:t>for</w:t>
      </w:r>
      <w:r w:rsidRPr="00E4475F">
        <w:rPr>
          <w:rFonts w:asciiTheme="majorHAnsi" w:hAnsiTheme="majorHAnsi" w:cstheme="majorHAnsi"/>
        </w:rPr>
        <w:t xml:space="preserve"> mental health firmly back into the health sphere</w:t>
      </w:r>
      <w:r w:rsidR="000652D9" w:rsidRPr="00E4475F">
        <w:rPr>
          <w:rFonts w:asciiTheme="majorHAnsi" w:hAnsiTheme="majorHAnsi" w:cstheme="majorHAnsi"/>
        </w:rPr>
        <w:t xml:space="preserve">.  </w:t>
      </w:r>
      <w:r w:rsidRPr="00E4475F">
        <w:rPr>
          <w:rFonts w:asciiTheme="majorHAnsi" w:hAnsiTheme="majorHAnsi" w:cstheme="majorHAnsi"/>
        </w:rPr>
        <w:t>Issues r</w:t>
      </w:r>
      <w:r w:rsidR="00A52ECD" w:rsidRPr="00E4475F">
        <w:rPr>
          <w:rFonts w:asciiTheme="majorHAnsi" w:hAnsiTheme="majorHAnsi" w:cstheme="majorHAnsi"/>
        </w:rPr>
        <w:t>eg</w:t>
      </w:r>
      <w:r w:rsidRPr="00E4475F">
        <w:rPr>
          <w:rFonts w:asciiTheme="majorHAnsi" w:hAnsiTheme="majorHAnsi" w:cstheme="majorHAnsi"/>
        </w:rPr>
        <w:t>arding the social determinants of mental health</w:t>
      </w:r>
      <w:r w:rsidR="000652D9" w:rsidRPr="00E4475F">
        <w:rPr>
          <w:rFonts w:asciiTheme="majorHAnsi" w:hAnsiTheme="majorHAnsi" w:cstheme="majorHAnsi"/>
        </w:rPr>
        <w:t xml:space="preserve">, </w:t>
      </w:r>
      <w:r w:rsidRPr="00E4475F">
        <w:rPr>
          <w:rFonts w:asciiTheme="majorHAnsi" w:hAnsiTheme="majorHAnsi" w:cstheme="majorHAnsi"/>
        </w:rPr>
        <w:t>the things that often matter most to people</w:t>
      </w:r>
      <w:r w:rsidR="000652D9" w:rsidRPr="00E4475F">
        <w:rPr>
          <w:rFonts w:asciiTheme="majorHAnsi" w:hAnsiTheme="majorHAnsi" w:cstheme="majorHAnsi"/>
        </w:rPr>
        <w:t xml:space="preserve">, </w:t>
      </w:r>
      <w:r w:rsidRPr="00E4475F">
        <w:rPr>
          <w:rFonts w:asciiTheme="majorHAnsi" w:hAnsiTheme="majorHAnsi" w:cstheme="majorHAnsi"/>
        </w:rPr>
        <w:t>including education</w:t>
      </w:r>
      <w:r w:rsidR="000652D9" w:rsidRPr="00E4475F">
        <w:rPr>
          <w:rFonts w:asciiTheme="majorHAnsi" w:hAnsiTheme="majorHAnsi" w:cstheme="majorHAnsi"/>
        </w:rPr>
        <w:t xml:space="preserve">, </w:t>
      </w:r>
      <w:r w:rsidRPr="00E4475F">
        <w:rPr>
          <w:rFonts w:asciiTheme="majorHAnsi" w:hAnsiTheme="majorHAnsi" w:cstheme="majorHAnsi"/>
        </w:rPr>
        <w:t>employment</w:t>
      </w:r>
      <w:r w:rsidR="000652D9" w:rsidRPr="00E4475F">
        <w:rPr>
          <w:rFonts w:asciiTheme="majorHAnsi" w:hAnsiTheme="majorHAnsi" w:cstheme="majorHAnsi"/>
        </w:rPr>
        <w:t xml:space="preserve">, </w:t>
      </w:r>
      <w:r w:rsidRPr="00E4475F">
        <w:rPr>
          <w:rFonts w:asciiTheme="majorHAnsi" w:hAnsiTheme="majorHAnsi" w:cstheme="majorHAnsi"/>
        </w:rPr>
        <w:t>housing and social inclusion</w:t>
      </w:r>
      <w:r w:rsidR="000652D9" w:rsidRPr="00E4475F">
        <w:rPr>
          <w:rFonts w:asciiTheme="majorHAnsi" w:hAnsiTheme="majorHAnsi" w:cstheme="majorHAnsi"/>
        </w:rPr>
        <w:t xml:space="preserve">, </w:t>
      </w:r>
      <w:r w:rsidRPr="00E4475F">
        <w:rPr>
          <w:rFonts w:asciiTheme="majorHAnsi" w:hAnsiTheme="majorHAnsi" w:cstheme="majorHAnsi"/>
        </w:rPr>
        <w:t>are</w:t>
      </w:r>
      <w:r w:rsidR="00EF52E3" w:rsidRPr="00E4475F">
        <w:rPr>
          <w:rFonts w:asciiTheme="majorHAnsi" w:hAnsiTheme="majorHAnsi" w:cstheme="majorHAnsi"/>
        </w:rPr>
        <w:t xml:space="preserve"> </w:t>
      </w:r>
      <w:r w:rsidRPr="00E4475F">
        <w:rPr>
          <w:rFonts w:asciiTheme="majorHAnsi" w:hAnsiTheme="majorHAnsi" w:cstheme="majorHAnsi"/>
        </w:rPr>
        <w:t>described but practically ignored</w:t>
      </w:r>
      <w:r w:rsidR="000652D9" w:rsidRPr="00E4475F">
        <w:rPr>
          <w:rFonts w:asciiTheme="majorHAnsi" w:hAnsiTheme="majorHAnsi" w:cstheme="majorHAnsi"/>
        </w:rPr>
        <w:t xml:space="preserve">. </w:t>
      </w:r>
      <w:r w:rsidRPr="00E4475F">
        <w:rPr>
          <w:rFonts w:asciiTheme="majorHAnsi" w:hAnsiTheme="majorHAnsi" w:cstheme="majorHAnsi"/>
        </w:rPr>
        <w:t>There is no capacity or commitment even to assess these things let alone improve them</w:t>
      </w:r>
      <w:r w:rsidR="000652D9" w:rsidRPr="00E4475F">
        <w:rPr>
          <w:rFonts w:asciiTheme="majorHAnsi" w:hAnsiTheme="majorHAnsi" w:cstheme="majorHAnsi"/>
        </w:rPr>
        <w:t xml:space="preserve">. </w:t>
      </w:r>
    </w:p>
    <w:p w14:paraId="55E7E35C" w14:textId="77777777" w:rsidR="006726A4" w:rsidRPr="00E4475F" w:rsidRDefault="006726A4" w:rsidP="00E4475F">
      <w:pPr>
        <w:pStyle w:val="Quote"/>
        <w:spacing w:line="276" w:lineRule="auto"/>
        <w:jc w:val="both"/>
        <w:rPr>
          <w:rFonts w:asciiTheme="majorHAnsi" w:hAnsiTheme="majorHAnsi" w:cstheme="majorHAnsi"/>
        </w:rPr>
      </w:pPr>
    </w:p>
    <w:p w14:paraId="3C0A3490" w14:textId="54E4E1AA"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 xml:space="preserve">While there is laudable concern </w:t>
      </w:r>
      <w:r w:rsidR="000652D9" w:rsidRPr="00E4475F">
        <w:rPr>
          <w:rFonts w:asciiTheme="majorHAnsi" w:hAnsiTheme="majorHAnsi" w:cstheme="majorHAnsi"/>
        </w:rPr>
        <w:t>for</w:t>
      </w:r>
      <w:r w:rsidRPr="00E4475F">
        <w:rPr>
          <w:rFonts w:asciiTheme="majorHAnsi" w:hAnsiTheme="majorHAnsi" w:cstheme="majorHAnsi"/>
        </w:rPr>
        <w:t xml:space="preserve"> the mental health of Aboriginal and Torres Strait Islander peoples (who get a new national committee) and the LGBTQI community</w:t>
      </w:r>
      <w:r w:rsidR="000652D9" w:rsidRPr="00E4475F">
        <w:rPr>
          <w:rFonts w:asciiTheme="majorHAnsi" w:hAnsiTheme="majorHAnsi" w:cstheme="majorHAnsi"/>
        </w:rPr>
        <w:t xml:space="preserve">, </w:t>
      </w:r>
      <w:r w:rsidRPr="00E4475F">
        <w:rPr>
          <w:rFonts w:asciiTheme="majorHAnsi" w:hAnsiTheme="majorHAnsi" w:cstheme="majorHAnsi"/>
        </w:rPr>
        <w:t xml:space="preserve">there is no mention of </w:t>
      </w:r>
      <w:r w:rsidR="000652D9" w:rsidRPr="00E4475F">
        <w:rPr>
          <w:rFonts w:asciiTheme="majorHAnsi" w:hAnsiTheme="majorHAnsi" w:cstheme="majorHAnsi"/>
        </w:rPr>
        <w:t>Australia</w:t>
      </w:r>
      <w:r w:rsidRPr="00E4475F">
        <w:rPr>
          <w:rFonts w:asciiTheme="majorHAnsi" w:hAnsiTheme="majorHAnsi" w:cstheme="majorHAnsi"/>
        </w:rPr>
        <w:t>’s vast and under serviced</w:t>
      </w:r>
      <w:r w:rsidR="000652D9" w:rsidRPr="00E4475F">
        <w:rPr>
          <w:rFonts w:asciiTheme="majorHAnsi" w:hAnsiTheme="majorHAnsi" w:cstheme="majorHAnsi"/>
        </w:rPr>
        <w:t xml:space="preserve"> </w:t>
      </w:r>
      <w:r w:rsidRPr="00E4475F">
        <w:rPr>
          <w:rFonts w:asciiTheme="majorHAnsi" w:hAnsiTheme="majorHAnsi" w:cstheme="majorHAnsi"/>
        </w:rPr>
        <w:t>multicultural communities</w:t>
      </w:r>
      <w:r w:rsidR="00377E63" w:rsidRPr="00E4475F">
        <w:rPr>
          <w:rFonts w:asciiTheme="majorHAnsi" w:hAnsiTheme="majorHAnsi" w:cstheme="majorHAnsi"/>
        </w:rPr>
        <w:t>.”</w:t>
      </w:r>
    </w:p>
    <w:p w14:paraId="6E8F409E" w14:textId="77777777" w:rsidR="006726A4" w:rsidRPr="00E4475F" w:rsidRDefault="006726A4" w:rsidP="00E4475F">
      <w:pPr>
        <w:pStyle w:val="Quote"/>
        <w:spacing w:line="276" w:lineRule="auto"/>
        <w:jc w:val="both"/>
        <w:rPr>
          <w:rFonts w:asciiTheme="majorHAnsi" w:hAnsiTheme="majorHAnsi" w:cstheme="majorHAnsi"/>
        </w:rPr>
      </w:pPr>
    </w:p>
    <w:p w14:paraId="08AED21B" w14:textId="6BB22606" w:rsidR="006726A4" w:rsidRPr="00E4475F" w:rsidRDefault="00142EC5" w:rsidP="00E4475F">
      <w:pPr>
        <w:spacing w:line="276" w:lineRule="auto"/>
        <w:ind w:left="360"/>
        <w:jc w:val="both"/>
        <w:rPr>
          <w:rFonts w:asciiTheme="majorHAnsi" w:hAnsiTheme="majorHAnsi" w:cstheme="majorHAnsi"/>
          <w:color w:val="000000" w:themeColor="text1"/>
        </w:rPr>
      </w:pPr>
      <w:r w:rsidRPr="00E4475F">
        <w:rPr>
          <w:rFonts w:asciiTheme="majorHAnsi" w:hAnsiTheme="majorHAnsi" w:cstheme="majorHAnsi"/>
          <w:color w:val="000000" w:themeColor="text1"/>
        </w:rPr>
        <w:t>Notably, this response argues that there no targets</w:t>
      </w:r>
      <w:r w:rsidR="000A0FEA" w:rsidRPr="00E4475F">
        <w:rPr>
          <w:rFonts w:asciiTheme="majorHAnsi" w:hAnsiTheme="majorHAnsi" w:cstheme="majorHAnsi"/>
          <w:color w:val="000000" w:themeColor="text1"/>
        </w:rPr>
        <w:t xml:space="preserve"> have been included in the 5</w:t>
      </w:r>
      <w:r w:rsidR="000A0FEA" w:rsidRPr="00E4475F">
        <w:rPr>
          <w:rFonts w:asciiTheme="majorHAnsi" w:hAnsiTheme="majorHAnsi" w:cstheme="majorHAnsi"/>
          <w:color w:val="000000" w:themeColor="text1"/>
          <w:vertAlign w:val="superscript"/>
        </w:rPr>
        <w:t>th</w:t>
      </w:r>
      <w:r w:rsidR="000A0FEA" w:rsidRPr="00E4475F">
        <w:rPr>
          <w:rFonts w:asciiTheme="majorHAnsi" w:hAnsiTheme="majorHAnsi" w:cstheme="majorHAnsi"/>
          <w:color w:val="000000" w:themeColor="text1"/>
        </w:rPr>
        <w:t xml:space="preserve"> plan:</w:t>
      </w:r>
    </w:p>
    <w:p w14:paraId="35BF0E15" w14:textId="77777777" w:rsidR="006726A4" w:rsidRPr="00E4475F" w:rsidRDefault="006726A4" w:rsidP="00E4475F">
      <w:pPr>
        <w:spacing w:line="276" w:lineRule="auto"/>
        <w:ind w:left="360"/>
        <w:jc w:val="both"/>
        <w:rPr>
          <w:rFonts w:asciiTheme="majorHAnsi" w:hAnsiTheme="majorHAnsi" w:cstheme="majorHAnsi"/>
          <w:color w:val="000000" w:themeColor="text1"/>
        </w:rPr>
      </w:pPr>
    </w:p>
    <w:p w14:paraId="7D8BFEE9" w14:textId="5246915E"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“The Plan offers no targets and is backed with no new resources</w:t>
      </w:r>
      <w:r w:rsidR="000652D9" w:rsidRPr="00E4475F">
        <w:rPr>
          <w:rFonts w:asciiTheme="majorHAnsi" w:hAnsiTheme="majorHAnsi" w:cstheme="majorHAnsi"/>
        </w:rPr>
        <w:t xml:space="preserve">.  </w:t>
      </w:r>
      <w:r w:rsidRPr="00E4475F">
        <w:rPr>
          <w:rFonts w:asciiTheme="majorHAnsi" w:hAnsiTheme="majorHAnsi" w:cstheme="majorHAnsi"/>
        </w:rPr>
        <w:t xml:space="preserve">Of the five Plans </w:t>
      </w:r>
      <w:r w:rsidR="000652D9" w:rsidRPr="00E4475F">
        <w:rPr>
          <w:rFonts w:asciiTheme="majorHAnsi" w:hAnsiTheme="majorHAnsi" w:cstheme="majorHAnsi"/>
        </w:rPr>
        <w:t>Australia</w:t>
      </w:r>
      <w:r w:rsidRPr="00E4475F">
        <w:rPr>
          <w:rFonts w:asciiTheme="majorHAnsi" w:hAnsiTheme="majorHAnsi" w:cstheme="majorHAnsi"/>
        </w:rPr>
        <w:t xml:space="preserve"> has produced in the past 25 years</w:t>
      </w:r>
      <w:r w:rsidR="000652D9" w:rsidRPr="00E4475F">
        <w:rPr>
          <w:rFonts w:asciiTheme="majorHAnsi" w:hAnsiTheme="majorHAnsi" w:cstheme="majorHAnsi"/>
        </w:rPr>
        <w:t xml:space="preserve">, </w:t>
      </w:r>
      <w:r w:rsidRPr="00E4475F">
        <w:rPr>
          <w:rFonts w:asciiTheme="majorHAnsi" w:hAnsiTheme="majorHAnsi" w:cstheme="majorHAnsi"/>
        </w:rPr>
        <w:t>only the first in the early 1990s was supported with new resources</w:t>
      </w:r>
      <w:r w:rsidR="000652D9" w:rsidRPr="00E4475F">
        <w:rPr>
          <w:rFonts w:asciiTheme="majorHAnsi" w:hAnsiTheme="majorHAnsi" w:cstheme="majorHAnsi"/>
        </w:rPr>
        <w:t xml:space="preserve">, </w:t>
      </w:r>
      <w:r w:rsidRPr="00E4475F">
        <w:rPr>
          <w:rFonts w:asciiTheme="majorHAnsi" w:hAnsiTheme="majorHAnsi" w:cstheme="majorHAnsi"/>
        </w:rPr>
        <w:t>incentives from the Federal government to the states and territories to shift their mental health services out of the old asylums</w:t>
      </w:r>
      <w:r w:rsidR="00377E63" w:rsidRPr="00E4475F">
        <w:rPr>
          <w:rFonts w:asciiTheme="majorHAnsi" w:hAnsiTheme="majorHAnsi" w:cstheme="majorHAnsi"/>
        </w:rPr>
        <w:t>.”</w:t>
      </w:r>
    </w:p>
    <w:p w14:paraId="7EBF3530" w14:textId="77777777" w:rsidR="006726A4" w:rsidRPr="00E4475F" w:rsidRDefault="006726A4" w:rsidP="00E4475F">
      <w:pPr>
        <w:pStyle w:val="Quote"/>
        <w:spacing w:line="276" w:lineRule="auto"/>
        <w:jc w:val="both"/>
        <w:rPr>
          <w:rFonts w:asciiTheme="majorHAnsi" w:hAnsiTheme="majorHAnsi" w:cstheme="majorHAnsi"/>
        </w:rPr>
      </w:pPr>
    </w:p>
    <w:p w14:paraId="08687F15" w14:textId="0125FDAA"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“These incentives were effective</w:t>
      </w:r>
      <w:r w:rsidR="000652D9" w:rsidRPr="00E4475F">
        <w:rPr>
          <w:rFonts w:asciiTheme="majorHAnsi" w:hAnsiTheme="majorHAnsi" w:cstheme="majorHAnsi"/>
        </w:rPr>
        <w:t xml:space="preserve">, </w:t>
      </w:r>
      <w:r w:rsidRPr="00E4475F">
        <w:rPr>
          <w:rFonts w:asciiTheme="majorHAnsi" w:hAnsiTheme="majorHAnsi" w:cstheme="majorHAnsi"/>
        </w:rPr>
        <w:t>though even today some states maintain their old specialist psychiatric hospitals</w:t>
      </w:r>
      <w:r w:rsidR="000652D9" w:rsidRPr="00E4475F">
        <w:rPr>
          <w:rFonts w:asciiTheme="majorHAnsi" w:hAnsiTheme="majorHAnsi" w:cstheme="majorHAnsi"/>
        </w:rPr>
        <w:t xml:space="preserve">. </w:t>
      </w:r>
      <w:r w:rsidRPr="00E4475F">
        <w:rPr>
          <w:rFonts w:asciiTheme="majorHAnsi" w:hAnsiTheme="majorHAnsi" w:cstheme="majorHAnsi"/>
        </w:rPr>
        <w:t>Across the mental health sector</w:t>
      </w:r>
      <w:r w:rsidR="000652D9" w:rsidRPr="00E4475F">
        <w:rPr>
          <w:rFonts w:asciiTheme="majorHAnsi" w:hAnsiTheme="majorHAnsi" w:cstheme="majorHAnsi"/>
        </w:rPr>
        <w:t xml:space="preserve">, </w:t>
      </w:r>
      <w:r w:rsidRPr="00E4475F">
        <w:rPr>
          <w:rFonts w:asciiTheme="majorHAnsi" w:hAnsiTheme="majorHAnsi" w:cstheme="majorHAnsi"/>
        </w:rPr>
        <w:t>it is widely r</w:t>
      </w:r>
      <w:r w:rsidR="00A52ECD" w:rsidRPr="00E4475F">
        <w:rPr>
          <w:rFonts w:asciiTheme="majorHAnsi" w:hAnsiTheme="majorHAnsi" w:cstheme="majorHAnsi"/>
        </w:rPr>
        <w:t>eg</w:t>
      </w:r>
      <w:r w:rsidRPr="00E4475F">
        <w:rPr>
          <w:rFonts w:asciiTheme="majorHAnsi" w:hAnsiTheme="majorHAnsi" w:cstheme="majorHAnsi"/>
        </w:rPr>
        <w:t>arded that these national plans have become decreasingly influential in driving change</w:t>
      </w:r>
      <w:r w:rsidR="000652D9" w:rsidRPr="00E4475F">
        <w:rPr>
          <w:rFonts w:asciiTheme="majorHAnsi" w:hAnsiTheme="majorHAnsi" w:cstheme="majorHAnsi"/>
        </w:rPr>
        <w:t xml:space="preserve">.  </w:t>
      </w:r>
      <w:r w:rsidRPr="00E4475F">
        <w:rPr>
          <w:rFonts w:asciiTheme="majorHAnsi" w:hAnsiTheme="majorHAnsi" w:cstheme="majorHAnsi"/>
        </w:rPr>
        <w:t>This 5th Plan rein</w:t>
      </w:r>
      <w:r w:rsidR="000652D9" w:rsidRPr="00E4475F">
        <w:rPr>
          <w:rFonts w:asciiTheme="majorHAnsi" w:hAnsiTheme="majorHAnsi" w:cstheme="majorHAnsi"/>
        </w:rPr>
        <w:t>for</w:t>
      </w:r>
      <w:r w:rsidRPr="00E4475F">
        <w:rPr>
          <w:rFonts w:asciiTheme="majorHAnsi" w:hAnsiTheme="majorHAnsi" w:cstheme="majorHAnsi"/>
        </w:rPr>
        <w:t>ces this view</w:t>
      </w:r>
      <w:r w:rsidR="000652D9" w:rsidRPr="00E4475F">
        <w:rPr>
          <w:rFonts w:asciiTheme="majorHAnsi" w:hAnsiTheme="majorHAnsi" w:cstheme="majorHAnsi"/>
        </w:rPr>
        <w:t xml:space="preserve">, </w:t>
      </w:r>
      <w:r w:rsidRPr="00E4475F">
        <w:rPr>
          <w:rFonts w:asciiTheme="majorHAnsi" w:hAnsiTheme="majorHAnsi" w:cstheme="majorHAnsi"/>
        </w:rPr>
        <w:t>offering a gestural contribution</w:t>
      </w:r>
      <w:r w:rsidR="000652D9" w:rsidRPr="00E4475F">
        <w:rPr>
          <w:rFonts w:asciiTheme="majorHAnsi" w:hAnsiTheme="majorHAnsi" w:cstheme="majorHAnsi"/>
        </w:rPr>
        <w:t xml:space="preserve">.  </w:t>
      </w:r>
      <w:r w:rsidRPr="00E4475F">
        <w:rPr>
          <w:rFonts w:asciiTheme="majorHAnsi" w:hAnsiTheme="majorHAnsi" w:cstheme="majorHAnsi"/>
        </w:rPr>
        <w:t>There is the sense that governments have discharged their mental health planning obligations now</w:t>
      </w:r>
      <w:r w:rsidR="000652D9" w:rsidRPr="00E4475F">
        <w:rPr>
          <w:rFonts w:asciiTheme="majorHAnsi" w:hAnsiTheme="majorHAnsi" w:cstheme="majorHAnsi"/>
        </w:rPr>
        <w:t xml:space="preserve">.  </w:t>
      </w:r>
      <w:r w:rsidRPr="00E4475F">
        <w:rPr>
          <w:rFonts w:asciiTheme="majorHAnsi" w:hAnsiTheme="majorHAnsi" w:cstheme="majorHAnsi"/>
        </w:rPr>
        <w:t>A pantomime of re</w:t>
      </w:r>
      <w:r w:rsidR="000652D9" w:rsidRPr="00E4475F">
        <w:rPr>
          <w:rFonts w:asciiTheme="majorHAnsi" w:hAnsiTheme="majorHAnsi" w:cstheme="majorHAnsi"/>
        </w:rPr>
        <w:t>for</w:t>
      </w:r>
      <w:r w:rsidRPr="00E4475F">
        <w:rPr>
          <w:rFonts w:asciiTheme="majorHAnsi" w:hAnsiTheme="majorHAnsi" w:cstheme="majorHAnsi"/>
        </w:rPr>
        <w:t>m has been described</w:t>
      </w:r>
      <w:r w:rsidR="00377E63" w:rsidRPr="00E4475F">
        <w:rPr>
          <w:rFonts w:asciiTheme="majorHAnsi" w:hAnsiTheme="majorHAnsi" w:cstheme="majorHAnsi"/>
        </w:rPr>
        <w:t>.”</w:t>
      </w:r>
    </w:p>
    <w:p w14:paraId="2BDFF9DC" w14:textId="77777777" w:rsidR="006726A4" w:rsidRPr="00E4475F" w:rsidRDefault="006726A4" w:rsidP="00E4475F">
      <w:pPr>
        <w:pStyle w:val="Quote"/>
        <w:spacing w:line="276" w:lineRule="auto"/>
        <w:jc w:val="both"/>
        <w:rPr>
          <w:rFonts w:asciiTheme="majorHAnsi" w:hAnsiTheme="majorHAnsi" w:cstheme="majorHAnsi"/>
        </w:rPr>
      </w:pPr>
    </w:p>
    <w:p w14:paraId="4A812D5C" w14:textId="3C8A2FA4"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“It is an unfunny irony that the key theme of this 5th Plan is int</w:t>
      </w:r>
      <w:r w:rsidR="00A52ECD" w:rsidRPr="00E4475F">
        <w:rPr>
          <w:rFonts w:asciiTheme="majorHAnsi" w:hAnsiTheme="majorHAnsi" w:cstheme="majorHAnsi"/>
        </w:rPr>
        <w:t>eg</w:t>
      </w:r>
      <w:r w:rsidRPr="00E4475F">
        <w:rPr>
          <w:rFonts w:asciiTheme="majorHAnsi" w:hAnsiTheme="majorHAnsi" w:cstheme="majorHAnsi"/>
        </w:rPr>
        <w:t>ration</w:t>
      </w:r>
      <w:r w:rsidR="000652D9" w:rsidRPr="00E4475F">
        <w:rPr>
          <w:rFonts w:asciiTheme="majorHAnsi" w:hAnsiTheme="majorHAnsi" w:cstheme="majorHAnsi"/>
        </w:rPr>
        <w:t xml:space="preserve">.  </w:t>
      </w:r>
      <w:r w:rsidRPr="00E4475F">
        <w:rPr>
          <w:rFonts w:asciiTheme="majorHAnsi" w:hAnsiTheme="majorHAnsi" w:cstheme="majorHAnsi"/>
        </w:rPr>
        <w:t>Yet mental health has probably never been more fractured</w:t>
      </w:r>
      <w:r w:rsidR="000652D9" w:rsidRPr="00E4475F">
        <w:rPr>
          <w:rFonts w:asciiTheme="majorHAnsi" w:hAnsiTheme="majorHAnsi" w:cstheme="majorHAnsi"/>
        </w:rPr>
        <w:t xml:space="preserve">.  </w:t>
      </w:r>
      <w:r w:rsidRPr="00E4475F">
        <w:rPr>
          <w:rFonts w:asciiTheme="majorHAnsi" w:hAnsiTheme="majorHAnsi" w:cstheme="majorHAnsi"/>
        </w:rPr>
        <w:t>This is not surprising</w:t>
      </w:r>
      <w:r w:rsidR="000652D9" w:rsidRPr="00E4475F">
        <w:rPr>
          <w:rFonts w:asciiTheme="majorHAnsi" w:hAnsiTheme="majorHAnsi" w:cstheme="majorHAnsi"/>
        </w:rPr>
        <w:t xml:space="preserve">.  </w:t>
      </w:r>
      <w:r w:rsidRPr="00E4475F">
        <w:rPr>
          <w:rFonts w:asciiTheme="majorHAnsi" w:hAnsiTheme="majorHAnsi" w:cstheme="majorHAnsi"/>
        </w:rPr>
        <w:t>No holistic analysis of existing strengths</w:t>
      </w:r>
      <w:r w:rsidR="000652D9" w:rsidRPr="00E4475F">
        <w:rPr>
          <w:rFonts w:asciiTheme="majorHAnsi" w:hAnsiTheme="majorHAnsi" w:cstheme="majorHAnsi"/>
        </w:rPr>
        <w:t xml:space="preserve">, </w:t>
      </w:r>
      <w:r w:rsidRPr="00E4475F">
        <w:rPr>
          <w:rFonts w:asciiTheme="majorHAnsi" w:hAnsiTheme="majorHAnsi" w:cstheme="majorHAnsi"/>
        </w:rPr>
        <w:t>weaknesses</w:t>
      </w:r>
      <w:r w:rsidR="000652D9" w:rsidRPr="00E4475F">
        <w:rPr>
          <w:rFonts w:asciiTheme="majorHAnsi" w:hAnsiTheme="majorHAnsi" w:cstheme="majorHAnsi"/>
        </w:rPr>
        <w:t xml:space="preserve">, </w:t>
      </w:r>
      <w:r w:rsidRPr="00E4475F">
        <w:rPr>
          <w:rFonts w:asciiTheme="majorHAnsi" w:hAnsiTheme="majorHAnsi" w:cstheme="majorHAnsi"/>
        </w:rPr>
        <w:t>challenges or opportunities has occurred</w:t>
      </w:r>
      <w:r w:rsidR="00377E63" w:rsidRPr="00E4475F">
        <w:rPr>
          <w:rFonts w:asciiTheme="majorHAnsi" w:hAnsiTheme="majorHAnsi" w:cstheme="majorHAnsi"/>
        </w:rPr>
        <w:t>.”</w:t>
      </w:r>
    </w:p>
    <w:p w14:paraId="58B6045A" w14:textId="77777777" w:rsidR="006726A4" w:rsidRPr="00E4475F" w:rsidRDefault="006726A4" w:rsidP="00E4475F">
      <w:pPr>
        <w:pStyle w:val="Quote"/>
        <w:spacing w:line="276" w:lineRule="auto"/>
        <w:jc w:val="both"/>
        <w:rPr>
          <w:rFonts w:asciiTheme="majorHAnsi" w:hAnsiTheme="majorHAnsi" w:cstheme="majorHAnsi"/>
        </w:rPr>
      </w:pPr>
    </w:p>
    <w:p w14:paraId="59D1DA0B" w14:textId="3D9F2FF6"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“The Plan does not provide an honest statement about the problems it is trying to fix</w:t>
      </w:r>
      <w:r w:rsidR="000652D9" w:rsidRPr="00E4475F">
        <w:rPr>
          <w:rFonts w:asciiTheme="majorHAnsi" w:hAnsiTheme="majorHAnsi" w:cstheme="majorHAnsi"/>
        </w:rPr>
        <w:t xml:space="preserve">.  </w:t>
      </w:r>
      <w:r w:rsidRPr="00E4475F">
        <w:rPr>
          <w:rFonts w:asciiTheme="majorHAnsi" w:hAnsiTheme="majorHAnsi" w:cstheme="majorHAnsi"/>
        </w:rPr>
        <w:t>It draws extensively on the Review conducted by the National Mental Health Commission in 2014 but their focus was Federal engagement in mental health</w:t>
      </w:r>
      <w:r w:rsidR="000652D9" w:rsidRPr="00E4475F">
        <w:rPr>
          <w:rFonts w:asciiTheme="majorHAnsi" w:hAnsiTheme="majorHAnsi" w:cstheme="majorHAnsi"/>
        </w:rPr>
        <w:t xml:space="preserve">.  </w:t>
      </w:r>
      <w:r w:rsidRPr="00E4475F">
        <w:rPr>
          <w:rFonts w:asciiTheme="majorHAnsi" w:hAnsiTheme="majorHAnsi" w:cstheme="majorHAnsi"/>
        </w:rPr>
        <w:t>The massive role played by the states and territories was beyond their remit</w:t>
      </w:r>
      <w:r w:rsidR="000652D9" w:rsidRPr="00E4475F">
        <w:rPr>
          <w:rFonts w:asciiTheme="majorHAnsi" w:hAnsiTheme="majorHAnsi" w:cstheme="majorHAnsi"/>
        </w:rPr>
        <w:t xml:space="preserve">.  </w:t>
      </w:r>
      <w:r w:rsidRPr="00E4475F">
        <w:rPr>
          <w:rFonts w:asciiTheme="majorHAnsi" w:hAnsiTheme="majorHAnsi" w:cstheme="majorHAnsi"/>
        </w:rPr>
        <w:t>Unlike previous national plans</w:t>
      </w:r>
      <w:r w:rsidR="000652D9" w:rsidRPr="00E4475F">
        <w:rPr>
          <w:rFonts w:asciiTheme="majorHAnsi" w:hAnsiTheme="majorHAnsi" w:cstheme="majorHAnsi"/>
        </w:rPr>
        <w:t xml:space="preserve">, </w:t>
      </w:r>
      <w:r w:rsidRPr="00E4475F">
        <w:rPr>
          <w:rFonts w:asciiTheme="majorHAnsi" w:hAnsiTheme="majorHAnsi" w:cstheme="majorHAnsi"/>
        </w:rPr>
        <w:t xml:space="preserve">this 5th Plan makes no pretension about any kind of coordinated planning or prioritisation across </w:t>
      </w:r>
      <w:r w:rsidR="000652D9" w:rsidRPr="00E4475F">
        <w:rPr>
          <w:rFonts w:asciiTheme="majorHAnsi" w:hAnsiTheme="majorHAnsi" w:cstheme="majorHAnsi"/>
        </w:rPr>
        <w:t>Australia</w:t>
      </w:r>
      <w:r w:rsidRPr="00E4475F">
        <w:rPr>
          <w:rFonts w:asciiTheme="majorHAnsi" w:hAnsiTheme="majorHAnsi" w:cstheme="majorHAnsi"/>
        </w:rPr>
        <w:t>’s nine jurisdictions</w:t>
      </w:r>
      <w:r w:rsidR="00377E63" w:rsidRPr="00E4475F">
        <w:rPr>
          <w:rFonts w:asciiTheme="majorHAnsi" w:hAnsiTheme="majorHAnsi" w:cstheme="majorHAnsi"/>
        </w:rPr>
        <w:t>.”</w:t>
      </w:r>
    </w:p>
    <w:p w14:paraId="62A6C0AB" w14:textId="77777777" w:rsidR="006726A4" w:rsidRPr="00E4475F" w:rsidRDefault="006726A4" w:rsidP="00E4475F">
      <w:pPr>
        <w:spacing w:line="276" w:lineRule="auto"/>
        <w:ind w:left="360"/>
        <w:jc w:val="both"/>
        <w:rPr>
          <w:rFonts w:asciiTheme="majorHAnsi" w:hAnsiTheme="majorHAnsi" w:cstheme="majorHAnsi"/>
          <w:color w:val="000000" w:themeColor="text1"/>
        </w:rPr>
      </w:pPr>
    </w:p>
    <w:p w14:paraId="323A56CF" w14:textId="1AF687A0" w:rsidR="006726A4" w:rsidRPr="00E4475F" w:rsidRDefault="000A0FEA" w:rsidP="00E4475F">
      <w:pPr>
        <w:spacing w:line="276" w:lineRule="auto"/>
        <w:ind w:left="360"/>
        <w:jc w:val="both"/>
        <w:rPr>
          <w:rFonts w:asciiTheme="majorHAnsi" w:hAnsiTheme="majorHAnsi" w:cstheme="majorHAnsi"/>
          <w:color w:val="000000" w:themeColor="text1"/>
        </w:rPr>
      </w:pPr>
      <w:r w:rsidRPr="00E4475F">
        <w:rPr>
          <w:rFonts w:asciiTheme="majorHAnsi" w:hAnsiTheme="majorHAnsi" w:cstheme="majorHAnsi"/>
          <w:color w:val="000000" w:themeColor="text1"/>
        </w:rPr>
        <w:t>They argue that there are too many plans and too little integration.</w:t>
      </w:r>
    </w:p>
    <w:p w14:paraId="03211241" w14:textId="77777777" w:rsidR="006726A4" w:rsidRPr="00E4475F" w:rsidRDefault="006726A4" w:rsidP="00E4475F">
      <w:pPr>
        <w:pStyle w:val="Quote"/>
        <w:spacing w:line="276" w:lineRule="auto"/>
        <w:jc w:val="both"/>
        <w:rPr>
          <w:rFonts w:asciiTheme="majorHAnsi" w:hAnsiTheme="majorHAnsi" w:cstheme="majorHAnsi"/>
        </w:rPr>
      </w:pPr>
    </w:p>
    <w:p w14:paraId="26C5ECEE" w14:textId="41F85BC9"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“No</w:t>
      </w:r>
      <w:r w:rsidR="000652D9" w:rsidRPr="00E4475F">
        <w:rPr>
          <w:rFonts w:asciiTheme="majorHAnsi" w:hAnsiTheme="majorHAnsi" w:cstheme="majorHAnsi"/>
        </w:rPr>
        <w:t xml:space="preserve">, </w:t>
      </w:r>
      <w:r w:rsidRPr="00E4475F">
        <w:rPr>
          <w:rFonts w:asciiTheme="majorHAnsi" w:hAnsiTheme="majorHAnsi" w:cstheme="majorHAnsi"/>
        </w:rPr>
        <w:t>this 5th Plan is just number 20</w:t>
      </w:r>
      <w:r w:rsidR="000652D9" w:rsidRPr="00E4475F">
        <w:rPr>
          <w:rFonts w:asciiTheme="majorHAnsi" w:hAnsiTheme="majorHAnsi" w:cstheme="majorHAnsi"/>
        </w:rPr>
        <w:t xml:space="preserve">, </w:t>
      </w:r>
      <w:r w:rsidRPr="00E4475F">
        <w:rPr>
          <w:rFonts w:asciiTheme="majorHAnsi" w:hAnsiTheme="majorHAnsi" w:cstheme="majorHAnsi"/>
        </w:rPr>
        <w:t>lumped on top of the 19 extant state and territory plans listed at pages 50 and 51 of the document</w:t>
      </w:r>
      <w:r w:rsidR="000652D9" w:rsidRPr="00E4475F">
        <w:rPr>
          <w:rFonts w:asciiTheme="majorHAnsi" w:hAnsiTheme="majorHAnsi" w:cstheme="majorHAnsi"/>
        </w:rPr>
        <w:t xml:space="preserve">. </w:t>
      </w:r>
      <w:r w:rsidRPr="00E4475F">
        <w:rPr>
          <w:rFonts w:asciiTheme="majorHAnsi" w:hAnsiTheme="majorHAnsi" w:cstheme="majorHAnsi"/>
        </w:rPr>
        <w:t>To this planning heap will soon be added 31 r</w:t>
      </w:r>
      <w:r w:rsidR="00A52ECD" w:rsidRPr="00E4475F">
        <w:rPr>
          <w:rFonts w:asciiTheme="majorHAnsi" w:hAnsiTheme="majorHAnsi" w:cstheme="majorHAnsi"/>
        </w:rPr>
        <w:t>eg</w:t>
      </w:r>
      <w:r w:rsidRPr="00E4475F">
        <w:rPr>
          <w:rFonts w:asciiTheme="majorHAnsi" w:hAnsiTheme="majorHAnsi" w:cstheme="majorHAnsi"/>
        </w:rPr>
        <w:t>ional mental health plans to be developed by each Primary Health Network – making more than 50 unint</w:t>
      </w:r>
      <w:r w:rsidR="00A52ECD" w:rsidRPr="00E4475F">
        <w:rPr>
          <w:rFonts w:asciiTheme="majorHAnsi" w:hAnsiTheme="majorHAnsi" w:cstheme="majorHAnsi"/>
        </w:rPr>
        <w:t>eg</w:t>
      </w:r>
      <w:r w:rsidRPr="00E4475F">
        <w:rPr>
          <w:rFonts w:asciiTheme="majorHAnsi" w:hAnsiTheme="majorHAnsi" w:cstheme="majorHAnsi"/>
        </w:rPr>
        <w:t xml:space="preserve">rated mental health plans in operation simultaneously across </w:t>
      </w:r>
      <w:r w:rsidR="000652D9" w:rsidRPr="00E4475F">
        <w:rPr>
          <w:rFonts w:asciiTheme="majorHAnsi" w:hAnsiTheme="majorHAnsi" w:cstheme="majorHAnsi"/>
        </w:rPr>
        <w:t>Australia</w:t>
      </w:r>
      <w:r w:rsidR="00377E63" w:rsidRPr="00E4475F">
        <w:rPr>
          <w:rFonts w:asciiTheme="majorHAnsi" w:hAnsiTheme="majorHAnsi" w:cstheme="majorHAnsi"/>
        </w:rPr>
        <w:t>.”</w:t>
      </w:r>
    </w:p>
    <w:p w14:paraId="121F2B7A" w14:textId="77777777" w:rsidR="006726A4" w:rsidRPr="00E4475F" w:rsidRDefault="006726A4" w:rsidP="00E4475F">
      <w:pPr>
        <w:pStyle w:val="Quote"/>
        <w:spacing w:line="276" w:lineRule="auto"/>
        <w:jc w:val="both"/>
        <w:rPr>
          <w:rFonts w:asciiTheme="majorHAnsi" w:hAnsiTheme="majorHAnsi" w:cstheme="majorHAnsi"/>
        </w:rPr>
      </w:pPr>
    </w:p>
    <w:p w14:paraId="50D39699" w14:textId="5ABF98AE"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“With almost palpable relief</w:t>
      </w:r>
      <w:r w:rsidR="000652D9" w:rsidRPr="00E4475F">
        <w:rPr>
          <w:rFonts w:asciiTheme="majorHAnsi" w:hAnsiTheme="majorHAnsi" w:cstheme="majorHAnsi"/>
        </w:rPr>
        <w:t xml:space="preserve">, </w:t>
      </w:r>
      <w:r w:rsidRPr="00E4475F">
        <w:rPr>
          <w:rFonts w:asciiTheme="majorHAnsi" w:hAnsiTheme="majorHAnsi" w:cstheme="majorHAnsi"/>
        </w:rPr>
        <w:t xml:space="preserve">the Plan really dumps responsibility </w:t>
      </w:r>
      <w:r w:rsidR="000652D9" w:rsidRPr="00E4475F">
        <w:rPr>
          <w:rFonts w:asciiTheme="majorHAnsi" w:hAnsiTheme="majorHAnsi" w:cstheme="majorHAnsi"/>
        </w:rPr>
        <w:t>for</w:t>
      </w:r>
      <w:r w:rsidRPr="00E4475F">
        <w:rPr>
          <w:rFonts w:asciiTheme="majorHAnsi" w:hAnsiTheme="majorHAnsi" w:cstheme="majorHAnsi"/>
        </w:rPr>
        <w:t xml:space="preserve"> change with the PHNs and their Local Health Network (LHN) state counterparts</w:t>
      </w:r>
      <w:r w:rsidR="000652D9" w:rsidRPr="00E4475F">
        <w:rPr>
          <w:rFonts w:asciiTheme="majorHAnsi" w:hAnsiTheme="majorHAnsi" w:cstheme="majorHAnsi"/>
        </w:rPr>
        <w:t xml:space="preserve">. </w:t>
      </w:r>
      <w:r w:rsidR="00EF288B" w:rsidRPr="00E4475F">
        <w:rPr>
          <w:rFonts w:asciiTheme="majorHAnsi" w:hAnsiTheme="majorHAnsi" w:cstheme="majorHAnsi"/>
        </w:rPr>
        <w:t>“</w:t>
      </w:r>
    </w:p>
    <w:p w14:paraId="3B4063B6" w14:textId="77777777" w:rsidR="00EA5040" w:rsidRPr="00E4475F" w:rsidRDefault="00EA5040" w:rsidP="00E4475F">
      <w:pPr>
        <w:pStyle w:val="Quote"/>
        <w:spacing w:line="276" w:lineRule="auto"/>
        <w:jc w:val="both"/>
        <w:rPr>
          <w:rFonts w:asciiTheme="majorHAnsi" w:hAnsiTheme="majorHAnsi" w:cstheme="majorHAnsi"/>
        </w:rPr>
      </w:pPr>
    </w:p>
    <w:p w14:paraId="60455D06" w14:textId="2D190B0D"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“No detail is provided as to how this miracle will occur</w:t>
      </w:r>
      <w:r w:rsidR="000652D9" w:rsidRPr="00E4475F">
        <w:rPr>
          <w:rFonts w:asciiTheme="majorHAnsi" w:hAnsiTheme="majorHAnsi" w:cstheme="majorHAnsi"/>
        </w:rPr>
        <w:t xml:space="preserve">.  </w:t>
      </w:r>
      <w:r w:rsidRPr="00E4475F">
        <w:rPr>
          <w:rFonts w:asciiTheme="majorHAnsi" w:hAnsiTheme="majorHAnsi" w:cstheme="majorHAnsi"/>
        </w:rPr>
        <w:t>The Plan talks about unprecedented alignment between PHNs and LHNs but most PHNs are dealing with more than one LHN</w:t>
      </w:r>
      <w:r w:rsidR="000652D9" w:rsidRPr="00E4475F">
        <w:rPr>
          <w:rFonts w:asciiTheme="majorHAnsi" w:hAnsiTheme="majorHAnsi" w:cstheme="majorHAnsi"/>
        </w:rPr>
        <w:t xml:space="preserve">, </w:t>
      </w:r>
      <w:r w:rsidRPr="00E4475F">
        <w:rPr>
          <w:rFonts w:asciiTheme="majorHAnsi" w:hAnsiTheme="majorHAnsi" w:cstheme="majorHAnsi"/>
        </w:rPr>
        <w:t>or vice versa</w:t>
      </w:r>
      <w:r w:rsidR="000652D9" w:rsidRPr="00E4475F">
        <w:rPr>
          <w:rFonts w:asciiTheme="majorHAnsi" w:hAnsiTheme="majorHAnsi" w:cstheme="majorHAnsi"/>
        </w:rPr>
        <w:t xml:space="preserve">.  </w:t>
      </w:r>
      <w:r w:rsidRPr="00E4475F">
        <w:rPr>
          <w:rFonts w:asciiTheme="majorHAnsi" w:hAnsiTheme="majorHAnsi" w:cstheme="majorHAnsi"/>
        </w:rPr>
        <w:t>No tools or resources are identified to assist PHNs and LHNs work together</w:t>
      </w:r>
      <w:r w:rsidR="000652D9" w:rsidRPr="00E4475F">
        <w:rPr>
          <w:rFonts w:asciiTheme="majorHAnsi" w:hAnsiTheme="majorHAnsi" w:cstheme="majorHAnsi"/>
        </w:rPr>
        <w:t xml:space="preserve">, </w:t>
      </w:r>
      <w:r w:rsidRPr="00E4475F">
        <w:rPr>
          <w:rFonts w:asciiTheme="majorHAnsi" w:hAnsiTheme="majorHAnsi" w:cstheme="majorHAnsi"/>
        </w:rPr>
        <w:t>or develop useful benchmarking or shared quality improvement processes</w:t>
      </w:r>
      <w:r w:rsidR="000652D9" w:rsidRPr="00E4475F">
        <w:rPr>
          <w:rFonts w:asciiTheme="majorHAnsi" w:hAnsiTheme="majorHAnsi" w:cstheme="majorHAnsi"/>
        </w:rPr>
        <w:t xml:space="preserve">.  </w:t>
      </w:r>
      <w:r w:rsidRPr="00E4475F">
        <w:rPr>
          <w:rFonts w:asciiTheme="majorHAnsi" w:hAnsiTheme="majorHAnsi" w:cstheme="majorHAnsi"/>
        </w:rPr>
        <w:t>Yet the real work of change lies here</w:t>
      </w:r>
      <w:r w:rsidR="000652D9" w:rsidRPr="00E4475F">
        <w:rPr>
          <w:rFonts w:asciiTheme="majorHAnsi" w:hAnsiTheme="majorHAnsi" w:cstheme="majorHAnsi"/>
        </w:rPr>
        <w:t xml:space="preserve">. </w:t>
      </w:r>
      <w:r w:rsidRPr="00E4475F">
        <w:rPr>
          <w:rFonts w:asciiTheme="majorHAnsi" w:hAnsiTheme="majorHAnsi" w:cstheme="majorHAnsi"/>
        </w:rPr>
        <w:t>The Plan’s persistent separation of PHNs and LHNs from the governments that fund them is little more than bogus blame shifting</w:t>
      </w:r>
      <w:r w:rsidR="00377E63" w:rsidRPr="00E4475F">
        <w:rPr>
          <w:rFonts w:asciiTheme="majorHAnsi" w:hAnsiTheme="majorHAnsi" w:cstheme="majorHAnsi"/>
        </w:rPr>
        <w:t>.”</w:t>
      </w:r>
    </w:p>
    <w:p w14:paraId="600E892B" w14:textId="77777777" w:rsidR="006726A4" w:rsidRPr="00E4475F" w:rsidRDefault="006726A4" w:rsidP="00E4475F">
      <w:pPr>
        <w:pStyle w:val="Quote"/>
        <w:spacing w:line="276" w:lineRule="auto"/>
        <w:jc w:val="both"/>
        <w:rPr>
          <w:rFonts w:asciiTheme="majorHAnsi" w:hAnsiTheme="majorHAnsi" w:cstheme="majorHAnsi"/>
        </w:rPr>
      </w:pPr>
    </w:p>
    <w:p w14:paraId="28B1163B" w14:textId="4C787522" w:rsidR="00EF52E3"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“Of real concern is the fact that the 5th plan effectively exposes the rationale </w:t>
      </w:r>
      <w:r w:rsidR="000652D9" w:rsidRPr="00E4475F">
        <w:rPr>
          <w:rFonts w:asciiTheme="majorHAnsi" w:hAnsiTheme="majorHAnsi" w:cstheme="majorHAnsi"/>
        </w:rPr>
        <w:t>for</w:t>
      </w:r>
      <w:r w:rsidRPr="00E4475F">
        <w:rPr>
          <w:rFonts w:asciiTheme="majorHAnsi" w:hAnsiTheme="majorHAnsi" w:cstheme="majorHAnsi"/>
        </w:rPr>
        <w:t xml:space="preserve"> this disint</w:t>
      </w:r>
      <w:r w:rsidR="00A52ECD" w:rsidRPr="00E4475F">
        <w:rPr>
          <w:rFonts w:asciiTheme="majorHAnsi" w:hAnsiTheme="majorHAnsi" w:cstheme="majorHAnsi"/>
        </w:rPr>
        <w:t>eg</w:t>
      </w:r>
      <w:r w:rsidRPr="00E4475F">
        <w:rPr>
          <w:rFonts w:asciiTheme="majorHAnsi" w:hAnsiTheme="majorHAnsi" w:cstheme="majorHAnsi"/>
        </w:rPr>
        <w:t>ration of our so-called mental health system</w:t>
      </w:r>
      <w:r w:rsidR="000652D9" w:rsidRPr="00E4475F">
        <w:rPr>
          <w:rFonts w:asciiTheme="majorHAnsi" w:hAnsiTheme="majorHAnsi" w:cstheme="majorHAnsi"/>
        </w:rPr>
        <w:t xml:space="preserve">.  </w:t>
      </w:r>
      <w:r w:rsidRPr="00E4475F">
        <w:rPr>
          <w:rFonts w:asciiTheme="majorHAnsi" w:hAnsiTheme="majorHAnsi" w:cstheme="majorHAnsi"/>
        </w:rPr>
        <w:t>Never has it been clearer that PHNs</w:t>
      </w:r>
      <w:r w:rsidR="00BD5DC3" w:rsidRPr="00E4475F">
        <w:rPr>
          <w:rFonts w:asciiTheme="majorHAnsi" w:hAnsiTheme="majorHAnsi" w:cstheme="majorHAnsi"/>
        </w:rPr>
        <w:t xml:space="preserve"> </w:t>
      </w:r>
      <w:r w:rsidRPr="00E4475F">
        <w:rPr>
          <w:rFonts w:asciiTheme="majorHAnsi" w:hAnsiTheme="majorHAnsi" w:cstheme="majorHAnsi"/>
        </w:rPr>
        <w:t>manage primary care</w:t>
      </w:r>
      <w:r w:rsidR="000652D9" w:rsidRPr="00E4475F">
        <w:rPr>
          <w:rFonts w:asciiTheme="majorHAnsi" w:hAnsiTheme="majorHAnsi" w:cstheme="majorHAnsi"/>
        </w:rPr>
        <w:t xml:space="preserve">, </w:t>
      </w:r>
      <w:r w:rsidRPr="00E4475F">
        <w:rPr>
          <w:rFonts w:asciiTheme="majorHAnsi" w:hAnsiTheme="majorHAnsi" w:cstheme="majorHAnsi"/>
        </w:rPr>
        <w:t>funded by the Feds</w:t>
      </w:r>
      <w:r w:rsidR="000652D9" w:rsidRPr="00E4475F">
        <w:rPr>
          <w:rFonts w:asciiTheme="majorHAnsi" w:hAnsiTheme="majorHAnsi" w:cstheme="majorHAnsi"/>
        </w:rPr>
        <w:t xml:space="preserve">, </w:t>
      </w:r>
      <w:r w:rsidRPr="00E4475F">
        <w:rPr>
          <w:rFonts w:asciiTheme="majorHAnsi" w:hAnsiTheme="majorHAnsi" w:cstheme="majorHAnsi"/>
        </w:rPr>
        <w:t>while the states manage acute care and the hospitals</w:t>
      </w:r>
      <w:r w:rsidR="00377E63" w:rsidRPr="00E4475F">
        <w:rPr>
          <w:rFonts w:asciiTheme="majorHAnsi" w:hAnsiTheme="majorHAnsi" w:cstheme="majorHAnsi"/>
        </w:rPr>
        <w:t>.”</w:t>
      </w:r>
    </w:p>
    <w:p w14:paraId="2CAEA695" w14:textId="77777777" w:rsidR="00EF52E3" w:rsidRPr="00E4475F" w:rsidRDefault="00EF52E3" w:rsidP="00E4475F">
      <w:pPr>
        <w:spacing w:line="276" w:lineRule="auto"/>
        <w:ind w:left="360"/>
        <w:jc w:val="both"/>
        <w:rPr>
          <w:rFonts w:asciiTheme="majorHAnsi" w:hAnsiTheme="majorHAnsi" w:cstheme="majorHAnsi"/>
          <w:color w:val="000000" w:themeColor="text1"/>
        </w:rPr>
      </w:pPr>
    </w:p>
    <w:p w14:paraId="4339711A" w14:textId="4432737E" w:rsidR="006726A4" w:rsidRPr="00E4475F" w:rsidRDefault="00EA5040" w:rsidP="00E4475F">
      <w:pPr>
        <w:spacing w:line="276" w:lineRule="auto"/>
        <w:ind w:left="360"/>
        <w:jc w:val="both"/>
        <w:rPr>
          <w:rFonts w:asciiTheme="majorHAnsi" w:hAnsiTheme="majorHAnsi" w:cstheme="majorHAnsi"/>
          <w:iCs/>
          <w:color w:val="000000" w:themeColor="text1"/>
        </w:rPr>
      </w:pPr>
      <w:r w:rsidRPr="00E4475F">
        <w:rPr>
          <w:rFonts w:asciiTheme="majorHAnsi" w:hAnsiTheme="majorHAnsi" w:cstheme="majorHAnsi"/>
          <w:iCs/>
          <w:color w:val="000000" w:themeColor="text1"/>
        </w:rPr>
        <w:t>The authors claim that it is merely “more of the same”.</w:t>
      </w:r>
    </w:p>
    <w:p w14:paraId="6AF5884B" w14:textId="77777777" w:rsidR="00EA5040" w:rsidRPr="00E4475F" w:rsidRDefault="00EA5040" w:rsidP="00E4475F">
      <w:pPr>
        <w:spacing w:line="276" w:lineRule="auto"/>
        <w:ind w:left="360"/>
        <w:jc w:val="both"/>
        <w:rPr>
          <w:rFonts w:asciiTheme="majorHAnsi" w:hAnsiTheme="majorHAnsi" w:cstheme="majorHAnsi"/>
          <w:color w:val="000000" w:themeColor="text1"/>
        </w:rPr>
      </w:pPr>
    </w:p>
    <w:p w14:paraId="0DB4DD85" w14:textId="215E731F"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“Nearly all the actions in the Plan b</w:t>
      </w:r>
      <w:r w:rsidR="00A52ECD" w:rsidRPr="00E4475F">
        <w:rPr>
          <w:rFonts w:asciiTheme="majorHAnsi" w:hAnsiTheme="majorHAnsi" w:cstheme="majorHAnsi"/>
        </w:rPr>
        <w:t>eg</w:t>
      </w:r>
      <w:r w:rsidRPr="00E4475F">
        <w:rPr>
          <w:rFonts w:asciiTheme="majorHAnsi" w:hAnsiTheme="majorHAnsi" w:cstheme="majorHAnsi"/>
        </w:rPr>
        <w:t>in with the phrase “Governments will…</w:t>
      </w:r>
      <w:r w:rsidR="00377E63"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Leaving aside the exclusivity of this approach</w:t>
      </w:r>
      <w:r w:rsidR="000652D9" w:rsidRPr="00E4475F">
        <w:rPr>
          <w:rFonts w:asciiTheme="majorHAnsi" w:hAnsiTheme="majorHAnsi" w:cstheme="majorHAnsi"/>
        </w:rPr>
        <w:t xml:space="preserve">, </w:t>
      </w:r>
      <w:r w:rsidRPr="00E4475F">
        <w:rPr>
          <w:rFonts w:asciiTheme="majorHAnsi" w:hAnsiTheme="majorHAnsi" w:cstheme="majorHAnsi"/>
        </w:rPr>
        <w:t>there is little reason to suggest this 5th Plan will be any more successful than its predecessors in driving effective change</w:t>
      </w:r>
      <w:r w:rsidR="000652D9" w:rsidRPr="00E4475F">
        <w:rPr>
          <w:rFonts w:asciiTheme="majorHAnsi" w:hAnsiTheme="majorHAnsi" w:cstheme="majorHAnsi"/>
        </w:rPr>
        <w:t xml:space="preserve">. </w:t>
      </w:r>
    </w:p>
    <w:p w14:paraId="6EA30072" w14:textId="77777777" w:rsidR="006726A4" w:rsidRPr="00E4475F" w:rsidRDefault="006726A4" w:rsidP="00E4475F">
      <w:pPr>
        <w:pStyle w:val="Quote"/>
        <w:spacing w:line="276" w:lineRule="auto"/>
        <w:jc w:val="both"/>
        <w:rPr>
          <w:rFonts w:asciiTheme="majorHAnsi" w:hAnsiTheme="majorHAnsi" w:cstheme="majorHAnsi"/>
        </w:rPr>
      </w:pPr>
    </w:p>
    <w:p w14:paraId="7E54FA0A" w14:textId="694CC017" w:rsidR="006726A4" w:rsidRPr="00E4475F" w:rsidRDefault="000652D9"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 </w:t>
      </w:r>
      <w:r w:rsidR="006726A4" w:rsidRPr="00E4475F">
        <w:rPr>
          <w:rFonts w:asciiTheme="majorHAnsi" w:hAnsiTheme="majorHAnsi" w:cstheme="majorHAnsi"/>
        </w:rPr>
        <w:t xml:space="preserve">“Responsibility </w:t>
      </w:r>
      <w:r w:rsidRPr="00E4475F">
        <w:rPr>
          <w:rFonts w:asciiTheme="majorHAnsi" w:hAnsiTheme="majorHAnsi" w:cstheme="majorHAnsi"/>
        </w:rPr>
        <w:t>for</w:t>
      </w:r>
      <w:r w:rsidR="006726A4" w:rsidRPr="00E4475F">
        <w:rPr>
          <w:rFonts w:asciiTheme="majorHAnsi" w:hAnsiTheme="majorHAnsi" w:cstheme="majorHAnsi"/>
        </w:rPr>
        <w:t xml:space="preserve"> the Plan remains invested in the same bureaucratic structures which have governed </w:t>
      </w:r>
      <w:r w:rsidRPr="00E4475F">
        <w:rPr>
          <w:rFonts w:asciiTheme="majorHAnsi" w:hAnsiTheme="majorHAnsi" w:cstheme="majorHAnsi"/>
        </w:rPr>
        <w:t>Australia</w:t>
      </w:r>
      <w:r w:rsidR="006726A4" w:rsidRPr="00E4475F">
        <w:rPr>
          <w:rFonts w:asciiTheme="majorHAnsi" w:hAnsiTheme="majorHAnsi" w:cstheme="majorHAnsi"/>
        </w:rPr>
        <w:t xml:space="preserve">’s direction in mental health </w:t>
      </w:r>
      <w:r w:rsidRPr="00E4475F">
        <w:rPr>
          <w:rFonts w:asciiTheme="majorHAnsi" w:hAnsiTheme="majorHAnsi" w:cstheme="majorHAnsi"/>
        </w:rPr>
        <w:t>for</w:t>
      </w:r>
      <w:r w:rsidR="006726A4" w:rsidRPr="00E4475F">
        <w:rPr>
          <w:rFonts w:asciiTheme="majorHAnsi" w:hAnsiTheme="majorHAnsi" w:cstheme="majorHAnsi"/>
        </w:rPr>
        <w:t xml:space="preserve"> the past 25 years</w:t>
      </w:r>
      <w:r w:rsidRPr="00E4475F">
        <w:rPr>
          <w:rFonts w:asciiTheme="majorHAnsi" w:hAnsiTheme="majorHAnsi" w:cstheme="majorHAnsi"/>
        </w:rPr>
        <w:t xml:space="preserve">. </w:t>
      </w:r>
      <w:r w:rsidR="006726A4" w:rsidRPr="00E4475F">
        <w:rPr>
          <w:rFonts w:asciiTheme="majorHAnsi" w:hAnsiTheme="majorHAnsi" w:cstheme="majorHAnsi"/>
        </w:rPr>
        <w:t>They have ensured the lack of resources throughout the Plan is assiduously described so as to explain later inactivity</w:t>
      </w:r>
      <w:r w:rsidRPr="00E4475F">
        <w:rPr>
          <w:rFonts w:asciiTheme="majorHAnsi" w:hAnsiTheme="majorHAnsi" w:cstheme="majorHAnsi"/>
        </w:rPr>
        <w:t xml:space="preserve">, </w:t>
      </w:r>
      <w:r w:rsidR="006726A4" w:rsidRPr="00E4475F">
        <w:rPr>
          <w:rFonts w:asciiTheme="majorHAnsi" w:hAnsiTheme="majorHAnsi" w:cstheme="majorHAnsi"/>
        </w:rPr>
        <w:t>in areas such as surveys or other data to in</w:t>
      </w:r>
      <w:r w:rsidRPr="00E4475F">
        <w:rPr>
          <w:rFonts w:asciiTheme="majorHAnsi" w:hAnsiTheme="majorHAnsi" w:cstheme="majorHAnsi"/>
        </w:rPr>
        <w:t>for</w:t>
      </w:r>
      <w:r w:rsidR="006726A4" w:rsidRPr="00E4475F">
        <w:rPr>
          <w:rFonts w:asciiTheme="majorHAnsi" w:hAnsiTheme="majorHAnsi" w:cstheme="majorHAnsi"/>
        </w:rPr>
        <w:t>m accountability</w:t>
      </w:r>
      <w:r w:rsidRPr="00E4475F">
        <w:rPr>
          <w:rFonts w:asciiTheme="majorHAnsi" w:hAnsiTheme="majorHAnsi" w:cstheme="majorHAnsi"/>
        </w:rPr>
        <w:t xml:space="preserve">. </w:t>
      </w:r>
      <w:r w:rsidR="006726A4" w:rsidRPr="00E4475F">
        <w:rPr>
          <w:rFonts w:asciiTheme="majorHAnsi" w:hAnsiTheme="majorHAnsi" w:cstheme="majorHAnsi"/>
        </w:rPr>
        <w:t>Nothing new here”</w:t>
      </w:r>
      <w:r w:rsidRPr="00E4475F">
        <w:rPr>
          <w:rFonts w:asciiTheme="majorHAnsi" w:hAnsiTheme="majorHAnsi" w:cstheme="majorHAnsi"/>
        </w:rPr>
        <w:t xml:space="preserve">. </w:t>
      </w:r>
    </w:p>
    <w:p w14:paraId="1D094FBD" w14:textId="77777777" w:rsidR="006726A4" w:rsidRPr="00E4475F" w:rsidRDefault="006726A4" w:rsidP="00E4475F">
      <w:pPr>
        <w:pStyle w:val="Quote"/>
        <w:spacing w:line="276" w:lineRule="auto"/>
        <w:jc w:val="both"/>
        <w:rPr>
          <w:rFonts w:asciiTheme="majorHAnsi" w:hAnsiTheme="majorHAnsi" w:cstheme="majorHAnsi"/>
        </w:rPr>
      </w:pPr>
    </w:p>
    <w:p w14:paraId="0944D41D" w14:textId="31E5C8A4"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The continued reliance on expensive</w:t>
      </w:r>
      <w:r w:rsidR="000652D9" w:rsidRPr="00E4475F">
        <w:rPr>
          <w:rFonts w:asciiTheme="majorHAnsi" w:hAnsiTheme="majorHAnsi" w:cstheme="majorHAnsi"/>
        </w:rPr>
        <w:t xml:space="preserve">, </w:t>
      </w:r>
      <w:r w:rsidRPr="00E4475F">
        <w:rPr>
          <w:rFonts w:asciiTheme="majorHAnsi" w:hAnsiTheme="majorHAnsi" w:cstheme="majorHAnsi"/>
        </w:rPr>
        <w:t>often traumatic hospital-based care does not offer sustainable long-term re</w:t>
      </w:r>
      <w:r w:rsidR="000652D9" w:rsidRPr="00E4475F">
        <w:rPr>
          <w:rFonts w:asciiTheme="majorHAnsi" w:hAnsiTheme="majorHAnsi" w:cstheme="majorHAnsi"/>
        </w:rPr>
        <w:t>for</w:t>
      </w:r>
      <w:r w:rsidRPr="00E4475F">
        <w:rPr>
          <w:rFonts w:asciiTheme="majorHAnsi" w:hAnsiTheme="majorHAnsi" w:cstheme="majorHAnsi"/>
        </w:rPr>
        <w:t>m</w:t>
      </w:r>
      <w:r w:rsidR="000652D9" w:rsidRPr="00E4475F">
        <w:rPr>
          <w:rFonts w:asciiTheme="majorHAnsi" w:hAnsiTheme="majorHAnsi" w:cstheme="majorHAnsi"/>
        </w:rPr>
        <w:t xml:space="preserve">, </w:t>
      </w:r>
      <w:r w:rsidRPr="00E4475F">
        <w:rPr>
          <w:rFonts w:asciiTheme="majorHAnsi" w:hAnsiTheme="majorHAnsi" w:cstheme="majorHAnsi"/>
        </w:rPr>
        <w:t>towards earlier intervention</w:t>
      </w:r>
      <w:r w:rsidR="000652D9" w:rsidRPr="00E4475F">
        <w:rPr>
          <w:rFonts w:asciiTheme="majorHAnsi" w:hAnsiTheme="majorHAnsi" w:cstheme="majorHAnsi"/>
        </w:rPr>
        <w:t xml:space="preserve">.  </w:t>
      </w:r>
      <w:r w:rsidRPr="00E4475F">
        <w:rPr>
          <w:rFonts w:asciiTheme="majorHAnsi" w:hAnsiTheme="majorHAnsi" w:cstheme="majorHAnsi"/>
        </w:rPr>
        <w:t>Promotion</w:t>
      </w:r>
      <w:r w:rsidR="000652D9" w:rsidRPr="00E4475F">
        <w:rPr>
          <w:rFonts w:asciiTheme="majorHAnsi" w:hAnsiTheme="majorHAnsi" w:cstheme="majorHAnsi"/>
        </w:rPr>
        <w:t xml:space="preserve">, </w:t>
      </w:r>
      <w:r w:rsidRPr="00E4475F">
        <w:rPr>
          <w:rFonts w:asciiTheme="majorHAnsi" w:hAnsiTheme="majorHAnsi" w:cstheme="majorHAnsi"/>
        </w:rPr>
        <w:t>prevention and early intervention are barely described</w:t>
      </w:r>
      <w:r w:rsidR="000652D9" w:rsidRPr="00E4475F">
        <w:rPr>
          <w:rFonts w:asciiTheme="majorHAnsi" w:hAnsiTheme="majorHAnsi" w:cstheme="majorHAnsi"/>
        </w:rPr>
        <w:t xml:space="preserve">. </w:t>
      </w:r>
      <w:r w:rsidRPr="00E4475F">
        <w:rPr>
          <w:rFonts w:asciiTheme="majorHAnsi" w:hAnsiTheme="majorHAnsi" w:cstheme="majorHAnsi"/>
        </w:rPr>
        <w:t>New specialist clinical and psychosocial community services are not emerging</w:t>
      </w:r>
      <w:r w:rsidR="000652D9" w:rsidRPr="00E4475F">
        <w:rPr>
          <w:rFonts w:asciiTheme="majorHAnsi" w:hAnsiTheme="majorHAnsi" w:cstheme="majorHAnsi"/>
        </w:rPr>
        <w:t xml:space="preserve">, </w:t>
      </w:r>
      <w:r w:rsidRPr="00E4475F">
        <w:rPr>
          <w:rFonts w:asciiTheme="majorHAnsi" w:hAnsiTheme="majorHAnsi" w:cstheme="majorHAnsi"/>
        </w:rPr>
        <w:t>certainly not at scale</w:t>
      </w:r>
      <w:r w:rsidR="000652D9" w:rsidRPr="00E4475F">
        <w:rPr>
          <w:rFonts w:asciiTheme="majorHAnsi" w:hAnsiTheme="majorHAnsi" w:cstheme="majorHAnsi"/>
        </w:rPr>
        <w:t xml:space="preserve">.  </w:t>
      </w:r>
      <w:r w:rsidRPr="00E4475F">
        <w:rPr>
          <w:rFonts w:asciiTheme="majorHAnsi" w:hAnsiTheme="majorHAnsi" w:cstheme="majorHAnsi"/>
        </w:rPr>
        <w:t>The Plan does not detail what role new digital mental health services should play in 21st century care</w:t>
      </w:r>
      <w:r w:rsidR="00377E63" w:rsidRPr="00E4475F">
        <w:rPr>
          <w:rFonts w:asciiTheme="majorHAnsi" w:hAnsiTheme="majorHAnsi" w:cstheme="majorHAnsi"/>
        </w:rPr>
        <w:t>.”</w:t>
      </w:r>
    </w:p>
    <w:p w14:paraId="308A16D5" w14:textId="77777777" w:rsidR="006726A4" w:rsidRPr="00E4475F" w:rsidRDefault="006726A4" w:rsidP="00E4475F">
      <w:pPr>
        <w:pStyle w:val="Quote"/>
        <w:spacing w:line="276" w:lineRule="auto"/>
        <w:jc w:val="both"/>
        <w:rPr>
          <w:rFonts w:asciiTheme="majorHAnsi" w:hAnsiTheme="majorHAnsi" w:cstheme="majorHAnsi"/>
        </w:rPr>
      </w:pPr>
    </w:p>
    <w:p w14:paraId="1451FA48" w14:textId="0951DAF8" w:rsidR="006726A4" w:rsidRPr="00E4475F" w:rsidRDefault="006726A4" w:rsidP="00E4475F">
      <w:pPr>
        <w:pStyle w:val="Quote"/>
        <w:spacing w:line="276" w:lineRule="auto"/>
        <w:jc w:val="both"/>
      </w:pPr>
      <w:r w:rsidRPr="00E4475F">
        <w:rPr>
          <w:rFonts w:asciiTheme="majorHAnsi" w:hAnsiTheme="majorHAnsi" w:cstheme="majorHAnsi"/>
        </w:rPr>
        <w:t>“What is perhaps most stark arising from this 5th Plan is the dissonance between the positive rhetoric throughout the Plan and the overwhelmingly n</w:t>
      </w:r>
      <w:r w:rsidR="00A52ECD" w:rsidRPr="00E4475F">
        <w:rPr>
          <w:rFonts w:asciiTheme="majorHAnsi" w:hAnsiTheme="majorHAnsi" w:cstheme="majorHAnsi"/>
        </w:rPr>
        <w:t>eg</w:t>
      </w:r>
      <w:r w:rsidRPr="00E4475F">
        <w:rPr>
          <w:rFonts w:asciiTheme="majorHAnsi" w:hAnsiTheme="majorHAnsi" w:cstheme="majorHAnsi"/>
        </w:rPr>
        <w:t>ative experience of people on the ground</w:t>
      </w:r>
      <w:r w:rsidR="000652D9" w:rsidRPr="00E4475F">
        <w:rPr>
          <w:rFonts w:asciiTheme="majorHAnsi" w:hAnsiTheme="majorHAnsi" w:cstheme="majorHAnsi"/>
        </w:rPr>
        <w:t xml:space="preserve">, </w:t>
      </w:r>
      <w:r w:rsidRPr="00E4475F">
        <w:rPr>
          <w:rFonts w:asciiTheme="majorHAnsi" w:hAnsiTheme="majorHAnsi" w:cstheme="majorHAnsi"/>
        </w:rPr>
        <w:t>either working in or using the mental health system</w:t>
      </w:r>
      <w:r w:rsidR="000652D9" w:rsidRPr="00E4475F">
        <w:rPr>
          <w:rFonts w:asciiTheme="majorHAnsi" w:hAnsiTheme="majorHAnsi" w:cstheme="majorHAnsi"/>
        </w:rPr>
        <w:t xml:space="preserve">. </w:t>
      </w:r>
      <w:r w:rsidRPr="00E4475F">
        <w:rPr>
          <w:rFonts w:asciiTheme="majorHAnsi" w:hAnsiTheme="majorHAnsi" w:cstheme="majorHAnsi"/>
        </w:rPr>
        <w:t>The five national plans are</w:t>
      </w:r>
      <w:r w:rsidR="000652D9" w:rsidRPr="00E4475F">
        <w:rPr>
          <w:rFonts w:asciiTheme="majorHAnsi" w:hAnsiTheme="majorHAnsi" w:cstheme="majorHAnsi"/>
        </w:rPr>
        <w:t xml:space="preserve">, </w:t>
      </w:r>
      <w:r w:rsidRPr="00E4475F">
        <w:rPr>
          <w:rFonts w:asciiTheme="majorHAnsi" w:hAnsiTheme="majorHAnsi" w:cstheme="majorHAnsi"/>
        </w:rPr>
        <w:t>after all</w:t>
      </w:r>
      <w:r w:rsidR="000652D9" w:rsidRPr="00E4475F">
        <w:rPr>
          <w:rFonts w:asciiTheme="majorHAnsi" w:hAnsiTheme="majorHAnsi" w:cstheme="majorHAnsi"/>
        </w:rPr>
        <w:t xml:space="preserve">, </w:t>
      </w:r>
      <w:r w:rsidRPr="00E4475F">
        <w:rPr>
          <w:rFonts w:asciiTheme="majorHAnsi" w:hAnsiTheme="majorHAnsi" w:cstheme="majorHAnsi"/>
        </w:rPr>
        <w:t>outnumbered by the 32 statutory inquiries into mental health that occurred between 2006-12 alone</w:t>
      </w:r>
      <w:r w:rsidR="000652D9" w:rsidRPr="00E4475F">
        <w:rPr>
          <w:rFonts w:asciiTheme="majorHAnsi" w:hAnsiTheme="majorHAnsi" w:cstheme="majorHAnsi"/>
        </w:rPr>
        <w:t xml:space="preserve">. </w:t>
      </w:r>
      <w:r w:rsidRPr="00E4475F">
        <w:rPr>
          <w:rFonts w:asciiTheme="majorHAnsi" w:hAnsiTheme="majorHAnsi" w:cstheme="majorHAnsi"/>
        </w:rPr>
        <w:t>The current NSW Parliamentary Inquiry into the death of Ms Miriam Merten while in the Mental Health Unit at Lismore Hospital could be added to this list</w:t>
      </w:r>
      <w:r w:rsidR="000652D9" w:rsidRPr="00E4475F">
        <w:rPr>
          <w:rFonts w:asciiTheme="majorHAnsi" w:hAnsiTheme="majorHAnsi" w:cstheme="majorHAnsi"/>
        </w:rPr>
        <w:t xml:space="preserve">. </w:t>
      </w:r>
      <w:r w:rsidRPr="00E4475F">
        <w:rPr>
          <w:rFonts w:asciiTheme="majorHAnsi" w:hAnsiTheme="majorHAnsi" w:cstheme="majorHAnsi"/>
        </w:rPr>
        <w:t>There would be others</w:t>
      </w:r>
      <w:r w:rsidR="00377E63" w:rsidRPr="00E4475F">
        <w:rPr>
          <w:rFonts w:asciiTheme="majorHAnsi" w:hAnsiTheme="majorHAnsi" w:cstheme="majorHAnsi"/>
        </w:rPr>
        <w:t>.”</w:t>
      </w:r>
    </w:p>
    <w:p w14:paraId="27FB661D" w14:textId="77777777" w:rsidR="006726A4" w:rsidRPr="00E4475F" w:rsidRDefault="006726A4" w:rsidP="00E4475F">
      <w:pPr>
        <w:spacing w:line="276" w:lineRule="auto"/>
        <w:ind w:left="360"/>
        <w:jc w:val="both"/>
        <w:rPr>
          <w:rFonts w:asciiTheme="majorHAnsi" w:hAnsiTheme="majorHAnsi" w:cstheme="majorHAnsi"/>
          <w:color w:val="000000" w:themeColor="text1"/>
        </w:rPr>
      </w:pPr>
    </w:p>
    <w:p w14:paraId="728924B9" w14:textId="1628CD39" w:rsidR="006726A4" w:rsidRPr="00B9363F" w:rsidRDefault="006726A4" w:rsidP="00E4475F">
      <w:pPr>
        <w:pStyle w:val="Heading4"/>
      </w:pPr>
      <w:bookmarkStart w:id="67" w:name="_Toc18610950"/>
      <w:r w:rsidRPr="00335E9D">
        <w:t>Black Dog Institute</w:t>
      </w:r>
      <w:bookmarkEnd w:id="67"/>
      <w:r w:rsidRPr="00335E9D">
        <w:t xml:space="preserve"> </w:t>
      </w:r>
    </w:p>
    <w:p w14:paraId="1252C445" w14:textId="77777777" w:rsidR="006726A4" w:rsidRPr="00E4475F" w:rsidRDefault="006726A4" w:rsidP="00E4475F">
      <w:pPr>
        <w:spacing w:line="276" w:lineRule="auto"/>
        <w:jc w:val="both"/>
        <w:rPr>
          <w:rFonts w:asciiTheme="majorHAnsi" w:hAnsiTheme="majorHAnsi" w:cstheme="majorHAnsi"/>
          <w:color w:val="000000" w:themeColor="text1"/>
        </w:rPr>
      </w:pPr>
    </w:p>
    <w:p w14:paraId="0C4056AC" w14:textId="5F657635" w:rsidR="006726A4" w:rsidRPr="00E4475F" w:rsidRDefault="006726A4" w:rsidP="00E4475F">
      <w:pPr>
        <w:spacing w:line="276" w:lineRule="auto"/>
        <w:jc w:val="both"/>
        <w:rPr>
          <w:rFonts w:asciiTheme="majorHAnsi" w:hAnsiTheme="majorHAnsi" w:cstheme="majorHAnsi"/>
          <w:i/>
          <w:color w:val="000000" w:themeColor="text1"/>
        </w:rPr>
      </w:pPr>
      <w:r w:rsidRPr="00E4475F">
        <w:rPr>
          <w:rFonts w:asciiTheme="majorHAnsi" w:hAnsiTheme="majorHAnsi" w:cstheme="majorHAnsi"/>
          <w:i/>
          <w:color w:val="000000" w:themeColor="text1"/>
        </w:rPr>
        <w:t xml:space="preserve">Why have we not been able to reduce the terrible rate of suicide in </w:t>
      </w:r>
      <w:r w:rsidR="000652D9" w:rsidRPr="00E4475F">
        <w:rPr>
          <w:rFonts w:asciiTheme="majorHAnsi" w:hAnsiTheme="majorHAnsi" w:cstheme="majorHAnsi"/>
          <w:i/>
          <w:color w:val="000000" w:themeColor="text1"/>
        </w:rPr>
        <w:t>Australia</w:t>
      </w:r>
      <w:r w:rsidRPr="00E4475F">
        <w:rPr>
          <w:rFonts w:asciiTheme="majorHAnsi" w:hAnsiTheme="majorHAnsi" w:cstheme="majorHAnsi"/>
          <w:i/>
          <w:color w:val="000000" w:themeColor="text1"/>
        </w:rPr>
        <w:t>?</w:t>
      </w:r>
    </w:p>
    <w:p w14:paraId="7AD8ED9A" w14:textId="12FA085F" w:rsidR="006726A4" w:rsidRPr="00E4475F" w:rsidRDefault="006726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According to Dr Fiona Shand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senior researcher at the Black Dog Institute and the NHMRC Centre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Research Excellence in Suicide Prevention</w:t>
      </w:r>
      <w:r w:rsidR="000652D9" w:rsidRPr="00E4475F">
        <w:rPr>
          <w:rFonts w:asciiTheme="majorHAnsi" w:hAnsiTheme="majorHAnsi" w:cstheme="majorHAnsi"/>
          <w:color w:val="000000" w:themeColor="text1"/>
        </w:rPr>
        <w:t xml:space="preserve">, </w:t>
      </w:r>
      <w:r w:rsidR="00EA5040" w:rsidRPr="00E4475F">
        <w:rPr>
          <w:rFonts w:asciiTheme="majorHAnsi" w:hAnsiTheme="majorHAnsi" w:cstheme="majorHAnsi"/>
          <w:color w:val="000000" w:themeColor="text1"/>
        </w:rPr>
        <w:t>“i</w:t>
      </w:r>
      <w:r w:rsidRPr="00E4475F">
        <w:rPr>
          <w:rFonts w:asciiTheme="majorHAnsi" w:hAnsiTheme="majorHAnsi" w:cstheme="majorHAnsi"/>
          <w:color w:val="000000" w:themeColor="text1"/>
        </w:rPr>
        <w:t>t is quite simply because we keep doing what we have always done</w:t>
      </w:r>
      <w:r w:rsidR="00377E63" w:rsidRPr="00E4475F">
        <w:rPr>
          <w:rFonts w:asciiTheme="majorHAnsi" w:hAnsiTheme="majorHAnsi" w:cstheme="majorHAnsi"/>
          <w:color w:val="000000" w:themeColor="text1"/>
        </w:rPr>
        <w:t>.”</w:t>
      </w:r>
      <w:r w:rsidR="00A83EB3" w:rsidRPr="00E4475F">
        <w:rPr>
          <w:rFonts w:asciiTheme="majorHAnsi" w:hAnsiTheme="majorHAnsi" w:cstheme="majorHAnsi"/>
          <w:color w:val="000000" w:themeColor="text1"/>
        </w:rPr>
        <w:t xml:space="preserve"> She says that, </w:t>
      </w:r>
      <w:r w:rsidRPr="00E4475F">
        <w:rPr>
          <w:rFonts w:asciiTheme="majorHAnsi" w:hAnsiTheme="majorHAnsi" w:cstheme="majorHAnsi"/>
          <w:color w:val="000000" w:themeColor="text1"/>
        </w:rPr>
        <w:t>“</w:t>
      </w:r>
      <w:r w:rsidR="00A83EB3" w:rsidRPr="00E4475F">
        <w:rPr>
          <w:rFonts w:asciiTheme="majorHAnsi" w:hAnsiTheme="majorHAnsi" w:cstheme="majorHAnsi"/>
          <w:color w:val="000000" w:themeColor="text1"/>
        </w:rPr>
        <w:t>i</w:t>
      </w:r>
      <w:r w:rsidRPr="00E4475F">
        <w:rPr>
          <w:rFonts w:asciiTheme="majorHAnsi" w:hAnsiTheme="majorHAnsi" w:cstheme="majorHAnsi"/>
          <w:color w:val="000000" w:themeColor="text1"/>
        </w:rPr>
        <w:t>f we want to be really serious about saving lives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we need to focus on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ies that have been proven to work</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not simply rolling out awareness campaigns</w:t>
      </w:r>
      <w:r w:rsidR="00377E63" w:rsidRPr="00E4475F">
        <w:rPr>
          <w:rFonts w:asciiTheme="majorHAnsi" w:hAnsiTheme="majorHAnsi" w:cstheme="majorHAnsi"/>
          <w:color w:val="000000" w:themeColor="text1"/>
        </w:rPr>
        <w:t>.”</w:t>
      </w:r>
    </w:p>
    <w:p w14:paraId="0ECEDC9A" w14:textId="77777777" w:rsidR="00A83EB3" w:rsidRPr="00E4475F" w:rsidRDefault="00A83EB3" w:rsidP="00E4475F">
      <w:pPr>
        <w:spacing w:line="276" w:lineRule="auto"/>
        <w:jc w:val="both"/>
        <w:rPr>
          <w:rFonts w:asciiTheme="majorHAnsi" w:hAnsiTheme="majorHAnsi" w:cstheme="majorHAnsi"/>
          <w:color w:val="000000" w:themeColor="text1"/>
        </w:rPr>
      </w:pPr>
    </w:p>
    <w:p w14:paraId="6F203024" w14:textId="76A995B2"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“If we look to the research evidence from here and overseas</w:t>
      </w:r>
      <w:r w:rsidR="000652D9" w:rsidRPr="00E4475F">
        <w:rPr>
          <w:rFonts w:asciiTheme="majorHAnsi" w:hAnsiTheme="majorHAnsi" w:cstheme="majorHAnsi"/>
        </w:rPr>
        <w:t xml:space="preserve">, </w:t>
      </w:r>
      <w:r w:rsidRPr="00E4475F">
        <w:rPr>
          <w:rFonts w:asciiTheme="majorHAnsi" w:hAnsiTheme="majorHAnsi" w:cstheme="majorHAnsi"/>
        </w:rPr>
        <w:t>there are clear strat</w:t>
      </w:r>
      <w:r w:rsidR="00A52ECD" w:rsidRPr="00E4475F">
        <w:rPr>
          <w:rFonts w:asciiTheme="majorHAnsi" w:hAnsiTheme="majorHAnsi" w:cstheme="majorHAnsi"/>
        </w:rPr>
        <w:t>eg</w:t>
      </w:r>
      <w:r w:rsidRPr="00E4475F">
        <w:rPr>
          <w:rFonts w:asciiTheme="majorHAnsi" w:hAnsiTheme="majorHAnsi" w:cstheme="majorHAnsi"/>
        </w:rPr>
        <w:t>ies that have been proven to reduce suicide</w:t>
      </w:r>
      <w:r w:rsidR="000652D9" w:rsidRPr="00E4475F">
        <w:rPr>
          <w:rFonts w:asciiTheme="majorHAnsi" w:hAnsiTheme="majorHAnsi" w:cstheme="majorHAnsi"/>
        </w:rPr>
        <w:t xml:space="preserve">. </w:t>
      </w:r>
      <w:r w:rsidRPr="00E4475F">
        <w:rPr>
          <w:rFonts w:asciiTheme="majorHAnsi" w:hAnsiTheme="majorHAnsi" w:cstheme="majorHAnsi"/>
        </w:rPr>
        <w:t xml:space="preserve">Only some of these are currently in use in </w:t>
      </w:r>
      <w:r w:rsidR="000652D9" w:rsidRPr="00E4475F">
        <w:rPr>
          <w:rFonts w:asciiTheme="majorHAnsi" w:hAnsiTheme="majorHAnsi" w:cstheme="majorHAnsi"/>
        </w:rPr>
        <w:t xml:space="preserve">Australia, </w:t>
      </w:r>
      <w:r w:rsidRPr="00E4475F">
        <w:rPr>
          <w:rFonts w:asciiTheme="majorHAnsi" w:hAnsiTheme="majorHAnsi" w:cstheme="majorHAnsi"/>
        </w:rPr>
        <w:t>and implementation tends to be scattered and disproportionate to their impact</w:t>
      </w:r>
      <w:r w:rsidR="00377E63" w:rsidRPr="00E4475F">
        <w:rPr>
          <w:rFonts w:asciiTheme="majorHAnsi" w:hAnsiTheme="majorHAnsi" w:cstheme="majorHAnsi"/>
        </w:rPr>
        <w:t>.”</w:t>
      </w:r>
    </w:p>
    <w:p w14:paraId="159B9F38" w14:textId="086CA331" w:rsidR="006726A4" w:rsidRPr="00E4475F" w:rsidRDefault="006726A4" w:rsidP="00E4475F">
      <w:pPr>
        <w:pStyle w:val="Quote"/>
        <w:spacing w:line="276" w:lineRule="auto"/>
        <w:jc w:val="both"/>
        <w:rPr>
          <w:rFonts w:asciiTheme="majorHAnsi" w:hAnsiTheme="majorHAnsi" w:cstheme="majorHAnsi"/>
        </w:rPr>
      </w:pPr>
      <w:r w:rsidRPr="00E4475F">
        <w:rPr>
          <w:rFonts w:asciiTheme="majorHAnsi" w:hAnsiTheme="majorHAnsi" w:cstheme="majorHAnsi"/>
        </w:rPr>
        <w:t>“Not surprisingly</w:t>
      </w:r>
      <w:r w:rsidR="000652D9" w:rsidRPr="00E4475F">
        <w:rPr>
          <w:rFonts w:asciiTheme="majorHAnsi" w:hAnsiTheme="majorHAnsi" w:cstheme="majorHAnsi"/>
        </w:rPr>
        <w:t xml:space="preserve">, </w:t>
      </w:r>
      <w:r w:rsidRPr="00E4475F">
        <w:rPr>
          <w:rFonts w:asciiTheme="majorHAnsi" w:hAnsiTheme="majorHAnsi" w:cstheme="majorHAnsi"/>
        </w:rPr>
        <w:t>the most powerful way to reduce suicide is to improve access to quality mental health care and support GPs to address depression and suicidality in their clinics</w:t>
      </w:r>
      <w:r w:rsidR="00377E63" w:rsidRPr="00E4475F">
        <w:rPr>
          <w:rFonts w:asciiTheme="majorHAnsi" w:hAnsiTheme="majorHAnsi" w:cstheme="majorHAnsi"/>
        </w:rPr>
        <w:t>.</w:t>
      </w:r>
      <w:r w:rsidR="00A83EB3" w:rsidRPr="00E4475F">
        <w:rPr>
          <w:rFonts w:asciiTheme="majorHAnsi" w:hAnsiTheme="majorHAnsi" w:cstheme="majorHAnsi"/>
        </w:rPr>
        <w:t xml:space="preserve"> </w:t>
      </w:r>
      <w:r w:rsidRPr="00E4475F">
        <w:rPr>
          <w:rFonts w:asciiTheme="majorHAnsi" w:hAnsiTheme="majorHAnsi" w:cstheme="majorHAnsi"/>
        </w:rPr>
        <w:t>Other strat</w:t>
      </w:r>
      <w:r w:rsidR="00A52ECD" w:rsidRPr="00E4475F">
        <w:rPr>
          <w:rFonts w:asciiTheme="majorHAnsi" w:hAnsiTheme="majorHAnsi" w:cstheme="majorHAnsi"/>
        </w:rPr>
        <w:t>eg</w:t>
      </w:r>
      <w:r w:rsidRPr="00E4475F">
        <w:rPr>
          <w:rFonts w:asciiTheme="majorHAnsi" w:hAnsiTheme="majorHAnsi" w:cstheme="majorHAnsi"/>
        </w:rPr>
        <w:t>ies such as training “gatekeepers” like school counsellors</w:t>
      </w:r>
      <w:r w:rsidR="000652D9" w:rsidRPr="00E4475F">
        <w:rPr>
          <w:rFonts w:asciiTheme="majorHAnsi" w:hAnsiTheme="majorHAnsi" w:cstheme="majorHAnsi"/>
        </w:rPr>
        <w:t xml:space="preserve">, </w:t>
      </w:r>
      <w:r w:rsidRPr="00E4475F">
        <w:rPr>
          <w:rFonts w:asciiTheme="majorHAnsi" w:hAnsiTheme="majorHAnsi" w:cstheme="majorHAnsi"/>
        </w:rPr>
        <w:t>and restricting access to lethal means are also effective</w:t>
      </w:r>
      <w:r w:rsidR="00377E63" w:rsidRPr="00E4475F">
        <w:rPr>
          <w:rFonts w:asciiTheme="majorHAnsi" w:hAnsiTheme="majorHAnsi" w:cstheme="majorHAnsi"/>
        </w:rPr>
        <w:t>.</w:t>
      </w:r>
      <w:r w:rsidR="00A83EB3" w:rsidRPr="00E4475F">
        <w:rPr>
          <w:rFonts w:asciiTheme="majorHAnsi" w:hAnsiTheme="majorHAnsi" w:cstheme="majorHAnsi"/>
        </w:rPr>
        <w:t xml:space="preserve"> </w:t>
      </w:r>
      <w:r w:rsidRPr="00E4475F">
        <w:rPr>
          <w:rFonts w:asciiTheme="majorHAnsi" w:hAnsiTheme="majorHAnsi" w:cstheme="majorHAnsi"/>
        </w:rPr>
        <w:t>We know that no single strat</w:t>
      </w:r>
      <w:r w:rsidR="00A52ECD" w:rsidRPr="00E4475F">
        <w:rPr>
          <w:rFonts w:asciiTheme="majorHAnsi" w:hAnsiTheme="majorHAnsi" w:cstheme="majorHAnsi"/>
        </w:rPr>
        <w:t>eg</w:t>
      </w:r>
      <w:r w:rsidRPr="00E4475F">
        <w:rPr>
          <w:rFonts w:asciiTheme="majorHAnsi" w:hAnsiTheme="majorHAnsi" w:cstheme="majorHAnsi"/>
        </w:rPr>
        <w:t xml:space="preserve">y </w:t>
      </w:r>
      <w:r w:rsidRPr="00E4475F">
        <w:rPr>
          <w:rFonts w:asciiTheme="majorHAnsi" w:hAnsiTheme="majorHAnsi" w:cstheme="majorHAnsi"/>
        </w:rPr>
        <w:lastRenderedPageBreak/>
        <w:t>will solve this incredibly complex issue</w:t>
      </w:r>
      <w:r w:rsidR="000652D9" w:rsidRPr="00E4475F">
        <w:rPr>
          <w:rFonts w:asciiTheme="majorHAnsi" w:hAnsiTheme="majorHAnsi" w:cstheme="majorHAnsi"/>
        </w:rPr>
        <w:t xml:space="preserve">, </w:t>
      </w:r>
      <w:r w:rsidRPr="00E4475F">
        <w:rPr>
          <w:rFonts w:asciiTheme="majorHAnsi" w:hAnsiTheme="majorHAnsi" w:cstheme="majorHAnsi"/>
        </w:rPr>
        <w:t>and what is needed is a combination of strat</w:t>
      </w:r>
      <w:r w:rsidR="00A52ECD" w:rsidRPr="00E4475F">
        <w:rPr>
          <w:rFonts w:asciiTheme="majorHAnsi" w:hAnsiTheme="majorHAnsi" w:cstheme="majorHAnsi"/>
        </w:rPr>
        <w:t>eg</w:t>
      </w:r>
      <w:r w:rsidRPr="00E4475F">
        <w:rPr>
          <w:rFonts w:asciiTheme="majorHAnsi" w:hAnsiTheme="majorHAnsi" w:cstheme="majorHAnsi"/>
        </w:rPr>
        <w:t>ies targeting both the individual and the population</w:t>
      </w:r>
      <w:r w:rsidR="00377E63" w:rsidRPr="00E4475F">
        <w:rPr>
          <w:rFonts w:asciiTheme="majorHAnsi" w:hAnsiTheme="majorHAnsi" w:cstheme="majorHAnsi"/>
        </w:rPr>
        <w:t>.”</w:t>
      </w:r>
    </w:p>
    <w:p w14:paraId="43912700" w14:textId="77777777" w:rsidR="00A83EB3" w:rsidRPr="00E4475F" w:rsidRDefault="00A83EB3" w:rsidP="00E4475F">
      <w:pPr>
        <w:spacing w:line="276" w:lineRule="auto"/>
        <w:jc w:val="both"/>
        <w:rPr>
          <w:rFonts w:asciiTheme="majorHAnsi" w:hAnsiTheme="majorHAnsi" w:cstheme="majorHAnsi"/>
        </w:rPr>
      </w:pPr>
    </w:p>
    <w:p w14:paraId="4E364531" w14:textId="411DA9B2" w:rsidR="006726A4" w:rsidRDefault="006726A4" w:rsidP="00E4475F">
      <w:pPr>
        <w:spacing w:line="276" w:lineRule="auto"/>
        <w:jc w:val="both"/>
        <w:rPr>
          <w:rStyle w:val="Hyperlink"/>
          <w:rFonts w:asciiTheme="majorHAnsi" w:hAnsiTheme="majorHAnsi" w:cstheme="majorHAnsi"/>
          <w:color w:val="000000" w:themeColor="text1"/>
          <w:u w:val="none"/>
        </w:rPr>
      </w:pPr>
      <w:r w:rsidRPr="00E4475F">
        <w:rPr>
          <w:rFonts w:asciiTheme="majorHAnsi" w:hAnsiTheme="majorHAnsi" w:cstheme="majorHAnsi"/>
          <w:color w:val="000000" w:themeColor="text1"/>
        </w:rPr>
        <w:t>Black Dog Institute researchers have developed a suicide prevention program that involves all proven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ies being implemented together and tailored to local community need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Called Lifespan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this program is being rolled out in NSW and has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med the basis of suicide prevention activities nationally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Lifespan </w:t>
      </w:r>
      <w:r w:rsidR="004860D8" w:rsidRPr="00E4475F">
        <w:rPr>
          <w:rFonts w:asciiTheme="majorHAnsi" w:hAnsiTheme="majorHAnsi" w:cstheme="majorHAnsi"/>
          <w:color w:val="000000" w:themeColor="text1"/>
        </w:rPr>
        <w:t xml:space="preserve">is expected to </w:t>
      </w:r>
      <w:r w:rsidRPr="00E4475F">
        <w:rPr>
          <w:rFonts w:asciiTheme="majorHAnsi" w:hAnsiTheme="majorHAnsi" w:cstheme="majorHAnsi"/>
          <w:color w:val="000000" w:themeColor="text1"/>
        </w:rPr>
        <w:t>reduce the suicide rate by at least 20% in the first few years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improve the lives of thousands of others who were considering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relieve the huge burden on families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friends and work colleagues</w:t>
      </w:r>
      <w:r w:rsidR="000652D9" w:rsidRPr="00E4475F">
        <w:rPr>
          <w:rFonts w:asciiTheme="majorHAnsi" w:hAnsiTheme="majorHAnsi" w:cstheme="majorHAnsi"/>
          <w:color w:val="000000" w:themeColor="text1"/>
        </w:rPr>
        <w:t xml:space="preserve">. </w:t>
      </w:r>
      <w:r w:rsidR="009F381B" w:rsidRPr="009F381B">
        <w:rPr>
          <w:rFonts w:asciiTheme="majorHAnsi" w:hAnsiTheme="majorHAnsi" w:cstheme="majorHAnsi"/>
          <w:color w:val="000000" w:themeColor="text1"/>
          <w:sz w:val="16"/>
          <w:szCs w:val="16"/>
        </w:rPr>
        <w:t>(</w:t>
      </w:r>
      <w:r w:rsidR="004860D8" w:rsidRPr="00E4475F">
        <w:rPr>
          <w:rFonts w:asciiTheme="majorHAnsi" w:hAnsiTheme="majorHAnsi" w:cstheme="majorHAnsi"/>
          <w:color w:val="000000" w:themeColor="text1"/>
          <w:vertAlign w:val="subscript"/>
        </w:rPr>
        <w:t>p</w:t>
      </w:r>
      <w:r w:rsidRPr="00E4475F">
        <w:rPr>
          <w:rFonts w:asciiTheme="majorHAnsi" w:hAnsiTheme="majorHAnsi" w:cstheme="majorHAnsi"/>
          <w:color w:val="000000" w:themeColor="text1"/>
          <w:vertAlign w:val="subscript"/>
        </w:rPr>
        <w:t>6</w:t>
      </w:r>
      <w:r w:rsidR="009F381B">
        <w:rPr>
          <w:rFonts w:asciiTheme="majorHAnsi" w:hAnsiTheme="majorHAnsi" w:cstheme="majorHAnsi"/>
          <w:color w:val="000000" w:themeColor="text1"/>
          <w:vertAlign w:val="subscript"/>
        </w:rPr>
        <w:t>)</w:t>
      </w:r>
      <w:r w:rsidR="00A72FA7">
        <w:rPr>
          <w:rFonts w:asciiTheme="majorHAnsi" w:hAnsiTheme="majorHAnsi" w:cstheme="majorHAnsi"/>
          <w:color w:val="000000" w:themeColor="text1"/>
          <w:vertAlign w:val="subscript"/>
        </w:rPr>
        <w:t xml:space="preserve">. </w:t>
      </w:r>
      <w:r w:rsidR="00702449" w:rsidRPr="00702449">
        <w:rPr>
          <w:rFonts w:asciiTheme="majorHAnsi" w:hAnsiTheme="majorHAnsi" w:cstheme="majorHAnsi"/>
          <w:color w:val="000000" w:themeColor="text1"/>
          <w:vertAlign w:val="subscript"/>
        </w:rPr>
        <w:t xml:space="preserve"> </w:t>
      </w:r>
      <w:r w:rsidR="009F381B" w:rsidRPr="00702449">
        <w:rPr>
          <w:rFonts w:asciiTheme="majorHAnsi" w:hAnsiTheme="majorHAnsi" w:cstheme="majorHAnsi"/>
          <w:color w:val="000000" w:themeColor="text1"/>
          <w:vertAlign w:val="subscript"/>
        </w:rPr>
        <w:t xml:space="preserve"> </w:t>
      </w:r>
      <w:r w:rsidR="009F381B">
        <w:rPr>
          <w:rFonts w:asciiTheme="majorHAnsi" w:hAnsiTheme="majorHAnsi" w:cstheme="majorHAnsi"/>
          <w:color w:val="000000" w:themeColor="text1"/>
          <w:vertAlign w:val="subscript"/>
        </w:rPr>
        <w:t xml:space="preserve"> </w:t>
      </w:r>
      <w:hyperlink r:id="rId18" w:history="1">
        <w:r w:rsidR="009F381B" w:rsidRPr="00E4475F">
          <w:rPr>
            <w:rStyle w:val="Hyperlink"/>
            <w:rFonts w:asciiTheme="majorHAnsi" w:hAnsiTheme="majorHAnsi" w:cstheme="majorHAnsi"/>
          </w:rPr>
          <w:t>www. lifespan.org.au</w:t>
        </w:r>
      </w:hyperlink>
    </w:p>
    <w:p w14:paraId="2A03EB48" w14:textId="77777777" w:rsidR="008F315F" w:rsidRPr="008F315F" w:rsidRDefault="008F315F" w:rsidP="00E4475F">
      <w:pPr>
        <w:spacing w:line="276" w:lineRule="auto"/>
        <w:jc w:val="both"/>
        <w:rPr>
          <w:rFonts w:asciiTheme="majorHAnsi" w:hAnsiTheme="majorHAnsi" w:cstheme="majorHAnsi"/>
          <w:color w:val="000000" w:themeColor="text1"/>
          <w:sz w:val="16"/>
          <w:szCs w:val="16"/>
        </w:rPr>
      </w:pPr>
    </w:p>
    <w:p w14:paraId="2D8D1601" w14:textId="1B418993" w:rsidR="00B205DE" w:rsidRPr="008F315F" w:rsidRDefault="00B205DE" w:rsidP="00E4475F">
      <w:pPr>
        <w:spacing w:line="276" w:lineRule="auto"/>
        <w:jc w:val="both"/>
        <w:rPr>
          <w:rFonts w:asciiTheme="majorHAnsi" w:hAnsiTheme="majorHAnsi" w:cstheme="majorHAnsi"/>
          <w:color w:val="000000" w:themeColor="text1"/>
        </w:rPr>
      </w:pPr>
    </w:p>
    <w:p w14:paraId="36D9D2D6" w14:textId="7781393E" w:rsidR="00356D95" w:rsidRPr="00E4475F" w:rsidRDefault="00AD18EA" w:rsidP="00E4475F">
      <w:pPr>
        <w:pStyle w:val="Heading1"/>
        <w:spacing w:line="276" w:lineRule="auto"/>
        <w:jc w:val="both"/>
      </w:pPr>
      <w:bookmarkStart w:id="68" w:name="_Toc18610951"/>
      <w:bookmarkStart w:id="69" w:name="_Toc25917755"/>
      <w:r w:rsidRPr="00335E9D">
        <w:rPr>
          <w:rFonts w:cstheme="majorHAnsi"/>
        </w:rPr>
        <w:t xml:space="preserve">NATIONAL </w:t>
      </w:r>
      <w:r w:rsidR="00416DEC" w:rsidRPr="00B9363F">
        <w:rPr>
          <w:rFonts w:cstheme="majorHAnsi"/>
        </w:rPr>
        <w:t>SUICIDE PREVENTI</w:t>
      </w:r>
      <w:r w:rsidR="00416DEC" w:rsidRPr="00EC5DC5">
        <w:rPr>
          <w:rFonts w:cstheme="majorHAnsi"/>
        </w:rPr>
        <w:t>ON PLANS /</w:t>
      </w:r>
      <w:bookmarkEnd w:id="68"/>
      <w:r w:rsidR="00342222" w:rsidRPr="002327E2">
        <w:rPr>
          <w:rFonts w:cstheme="majorHAnsi"/>
        </w:rPr>
        <w:t>STRATEGIES</w:t>
      </w:r>
      <w:bookmarkEnd w:id="69"/>
      <w:r w:rsidR="00342222" w:rsidRPr="002327E2">
        <w:rPr>
          <w:rFonts w:cstheme="majorHAnsi"/>
        </w:rPr>
        <w:t xml:space="preserve"> </w:t>
      </w:r>
    </w:p>
    <w:p w14:paraId="26A5E11B" w14:textId="77777777" w:rsidR="00B205DE" w:rsidRDefault="00B205DE" w:rsidP="00B9363F">
      <w:pPr>
        <w:pStyle w:val="Heading2"/>
      </w:pPr>
      <w:bookmarkStart w:id="70" w:name="_Toc18610952"/>
      <w:bookmarkStart w:id="71" w:name="_Toc25917756"/>
    </w:p>
    <w:p w14:paraId="5D7A3535" w14:textId="6B5B3FA7" w:rsidR="00416DEC" w:rsidRPr="00EC5DC5" w:rsidRDefault="004C5DCB" w:rsidP="00B9363F">
      <w:pPr>
        <w:pStyle w:val="Heading2"/>
      </w:pPr>
      <w:r w:rsidRPr="00335E9D">
        <w:t>Background</w:t>
      </w:r>
      <w:bookmarkEnd w:id="70"/>
      <w:bookmarkEnd w:id="71"/>
      <w:r w:rsidRPr="00B9363F">
        <w:t xml:space="preserve"> </w:t>
      </w:r>
    </w:p>
    <w:p w14:paraId="34580773" w14:textId="77777777" w:rsidR="00356D95" w:rsidRPr="00E4475F" w:rsidRDefault="00356D95" w:rsidP="00E4475F">
      <w:pPr>
        <w:spacing w:line="276" w:lineRule="auto"/>
        <w:jc w:val="both"/>
        <w:rPr>
          <w:rFonts w:asciiTheme="majorHAnsi" w:hAnsiTheme="majorHAnsi" w:cstheme="majorHAnsi"/>
          <w:i/>
        </w:rPr>
      </w:pPr>
    </w:p>
    <w:p w14:paraId="493F7A09" w14:textId="43F7EBCD" w:rsidR="001A0B64"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 xml:space="preserve">The </w:t>
      </w:r>
      <w:r w:rsidR="004763CC" w:rsidRPr="00E4475F">
        <w:rPr>
          <w:rFonts w:asciiTheme="majorHAnsi" w:hAnsiTheme="majorHAnsi" w:cstheme="majorHAnsi"/>
        </w:rPr>
        <w:t>Federal Department</w:t>
      </w:r>
      <w:r w:rsidR="000652D9" w:rsidRPr="00E4475F">
        <w:rPr>
          <w:rFonts w:asciiTheme="majorHAnsi" w:hAnsiTheme="majorHAnsi" w:cstheme="majorHAnsi"/>
        </w:rPr>
        <w:t xml:space="preserve"> </w:t>
      </w:r>
      <w:r w:rsidR="004763CC" w:rsidRPr="00E4475F">
        <w:rPr>
          <w:rFonts w:asciiTheme="majorHAnsi" w:hAnsiTheme="majorHAnsi" w:cstheme="majorHAnsi"/>
        </w:rPr>
        <w:t xml:space="preserve">of </w:t>
      </w:r>
      <w:r w:rsidR="00661A46" w:rsidRPr="00E4475F">
        <w:rPr>
          <w:rFonts w:asciiTheme="majorHAnsi" w:hAnsiTheme="majorHAnsi" w:cstheme="majorHAnsi"/>
        </w:rPr>
        <w:t>H</w:t>
      </w:r>
      <w:r w:rsidR="004763CC" w:rsidRPr="00E4475F">
        <w:rPr>
          <w:rFonts w:asciiTheme="majorHAnsi" w:hAnsiTheme="majorHAnsi" w:cstheme="majorHAnsi"/>
        </w:rPr>
        <w:t>ealth (DoH</w:t>
      </w:r>
      <w:r w:rsidR="000652D9" w:rsidRPr="00E4475F">
        <w:rPr>
          <w:rFonts w:asciiTheme="majorHAnsi" w:hAnsiTheme="majorHAnsi" w:cstheme="majorHAnsi"/>
        </w:rPr>
        <w:t xml:space="preserve">) </w:t>
      </w:r>
      <w:r w:rsidRPr="00E4475F">
        <w:rPr>
          <w:rFonts w:asciiTheme="majorHAnsi" w:hAnsiTheme="majorHAnsi" w:cstheme="majorHAnsi"/>
        </w:rPr>
        <w:t>said in January 2014</w:t>
      </w:r>
      <w:r w:rsidR="001A0B64" w:rsidRPr="00E4475F">
        <w:rPr>
          <w:rFonts w:asciiTheme="majorHAnsi" w:hAnsiTheme="majorHAnsi" w:cstheme="majorHAnsi"/>
        </w:rPr>
        <w:t>,</w:t>
      </w:r>
      <w:r w:rsidRPr="00E4475F">
        <w:rPr>
          <w:rFonts w:asciiTheme="majorHAnsi" w:hAnsiTheme="majorHAnsi" w:cstheme="majorHAnsi"/>
        </w:rPr>
        <w:t xml:space="preserve"> </w:t>
      </w:r>
    </w:p>
    <w:p w14:paraId="6BF59CEC" w14:textId="77777777" w:rsidR="00AC3749" w:rsidRPr="00E4475F" w:rsidRDefault="00AC3749" w:rsidP="00E4475F">
      <w:pPr>
        <w:spacing w:line="276" w:lineRule="auto"/>
        <w:jc w:val="both"/>
        <w:rPr>
          <w:rFonts w:asciiTheme="majorHAnsi" w:hAnsiTheme="majorHAnsi" w:cstheme="majorHAnsi"/>
        </w:rPr>
      </w:pPr>
    </w:p>
    <w:p w14:paraId="30228E69" w14:textId="50E3EDB4" w:rsidR="00416DEC" w:rsidRPr="00E4475F" w:rsidRDefault="00416DEC" w:rsidP="00E4475F">
      <w:pPr>
        <w:pStyle w:val="Quote"/>
        <w:spacing w:line="276" w:lineRule="auto"/>
        <w:jc w:val="both"/>
        <w:rPr>
          <w:rStyle w:val="QuoteChar"/>
          <w:rFonts w:asciiTheme="majorHAnsi" w:hAnsiTheme="majorHAnsi" w:cstheme="majorHAnsi"/>
        </w:rPr>
      </w:pPr>
      <w:r w:rsidRPr="00E4475F">
        <w:rPr>
          <w:rStyle w:val="QuoteChar"/>
          <w:rFonts w:asciiTheme="majorHAnsi" w:hAnsiTheme="majorHAnsi" w:cstheme="majorHAnsi"/>
        </w:rPr>
        <w:t>“With the development of the National Youth Suicide Prevention Strat</w:t>
      </w:r>
      <w:r w:rsidR="00A52ECD" w:rsidRPr="00E4475F">
        <w:rPr>
          <w:rStyle w:val="QuoteChar"/>
          <w:rFonts w:asciiTheme="majorHAnsi" w:hAnsiTheme="majorHAnsi" w:cstheme="majorHAnsi"/>
        </w:rPr>
        <w:t>eg</w:t>
      </w:r>
      <w:r w:rsidRPr="00E4475F">
        <w:rPr>
          <w:rStyle w:val="QuoteChar"/>
          <w:rFonts w:asciiTheme="majorHAnsi" w:hAnsiTheme="majorHAnsi" w:cstheme="majorHAnsi"/>
        </w:rPr>
        <w:t>y (NYSPS)</w:t>
      </w:r>
      <w:r w:rsidR="000652D9" w:rsidRPr="00E4475F">
        <w:rPr>
          <w:rStyle w:val="QuoteChar"/>
          <w:rFonts w:asciiTheme="majorHAnsi" w:hAnsiTheme="majorHAnsi" w:cstheme="majorHAnsi"/>
        </w:rPr>
        <w:t>, Australia</w:t>
      </w:r>
      <w:r w:rsidRPr="00E4475F">
        <w:rPr>
          <w:rStyle w:val="QuoteChar"/>
          <w:rFonts w:asciiTheme="majorHAnsi" w:hAnsiTheme="majorHAnsi" w:cstheme="majorHAnsi"/>
        </w:rPr>
        <w:t xml:space="preserve"> became one of the first nations to take a nationally coordinated approach to suicide prevention</w:t>
      </w:r>
      <w:r w:rsidR="000652D9" w:rsidRPr="00E4475F">
        <w:rPr>
          <w:rStyle w:val="QuoteChar"/>
          <w:rFonts w:asciiTheme="majorHAnsi" w:hAnsiTheme="majorHAnsi" w:cstheme="majorHAnsi"/>
        </w:rPr>
        <w:t xml:space="preserve">. </w:t>
      </w:r>
      <w:r w:rsidRPr="00E4475F">
        <w:rPr>
          <w:rStyle w:val="QuoteChar"/>
          <w:rFonts w:asciiTheme="majorHAnsi" w:hAnsiTheme="majorHAnsi" w:cstheme="majorHAnsi"/>
        </w:rPr>
        <w:t>Operating between 1995 and 1999</w:t>
      </w:r>
      <w:r w:rsidR="000652D9" w:rsidRPr="00E4475F">
        <w:rPr>
          <w:rStyle w:val="QuoteChar"/>
          <w:rFonts w:asciiTheme="majorHAnsi" w:hAnsiTheme="majorHAnsi" w:cstheme="majorHAnsi"/>
        </w:rPr>
        <w:t xml:space="preserve">, </w:t>
      </w:r>
      <w:r w:rsidRPr="00E4475F">
        <w:rPr>
          <w:rStyle w:val="QuoteChar"/>
          <w:rFonts w:asciiTheme="majorHAnsi" w:hAnsiTheme="majorHAnsi" w:cstheme="majorHAnsi"/>
        </w:rPr>
        <w:t>the NYSPS was replaced in 2000 by the National Suicide Prevention Strat</w:t>
      </w:r>
      <w:r w:rsidR="00A52ECD" w:rsidRPr="00E4475F">
        <w:rPr>
          <w:rStyle w:val="QuoteChar"/>
          <w:rFonts w:asciiTheme="majorHAnsi" w:hAnsiTheme="majorHAnsi" w:cstheme="majorHAnsi"/>
        </w:rPr>
        <w:t>eg</w:t>
      </w:r>
      <w:r w:rsidRPr="00E4475F">
        <w:rPr>
          <w:rStyle w:val="QuoteChar"/>
          <w:rFonts w:asciiTheme="majorHAnsi" w:hAnsiTheme="majorHAnsi" w:cstheme="majorHAnsi"/>
        </w:rPr>
        <w:t>y (NSPS)</w:t>
      </w:r>
      <w:r w:rsidR="000652D9" w:rsidRPr="00E4475F">
        <w:rPr>
          <w:rStyle w:val="QuoteChar"/>
          <w:rFonts w:asciiTheme="majorHAnsi" w:hAnsiTheme="majorHAnsi" w:cstheme="majorHAnsi"/>
        </w:rPr>
        <w:t xml:space="preserve">. </w:t>
      </w:r>
      <w:r w:rsidRPr="00E4475F">
        <w:rPr>
          <w:rStyle w:val="QuoteChar"/>
          <w:rFonts w:asciiTheme="majorHAnsi" w:hAnsiTheme="majorHAnsi" w:cstheme="majorHAnsi"/>
        </w:rPr>
        <w:t>The NSPS not only expanded the focus on suicide prevention activities across the life span but also included consideration of specific at-risk groups</w:t>
      </w:r>
      <w:r w:rsidR="00AD13DB" w:rsidRPr="00E4475F">
        <w:rPr>
          <w:rStyle w:val="QuoteChar"/>
          <w:rFonts w:asciiTheme="majorHAnsi" w:hAnsiTheme="majorHAnsi" w:cstheme="majorHAnsi"/>
        </w:rPr>
        <w:t xml:space="preserve">.” </w:t>
      </w:r>
      <w:r w:rsidR="00AD13DB" w:rsidRPr="00E4475F">
        <w:rPr>
          <w:rStyle w:val="QuoteChar"/>
          <w:rFonts w:asciiTheme="majorHAnsi" w:hAnsiTheme="majorHAnsi" w:cstheme="majorHAnsi"/>
          <w:sz w:val="16"/>
          <w:szCs w:val="16"/>
        </w:rPr>
        <w:t>p8</w:t>
      </w:r>
    </w:p>
    <w:p w14:paraId="3D14A287" w14:textId="77777777" w:rsidR="00AC3749" w:rsidRPr="00E4475F" w:rsidRDefault="00AC3749" w:rsidP="00E4475F">
      <w:pPr>
        <w:spacing w:line="276" w:lineRule="auto"/>
        <w:jc w:val="both"/>
        <w:rPr>
          <w:rFonts w:asciiTheme="majorHAnsi" w:hAnsiTheme="majorHAnsi" w:cstheme="majorHAnsi"/>
        </w:rPr>
      </w:pPr>
    </w:p>
    <w:p w14:paraId="38BE1E7F" w14:textId="53230448" w:rsidR="00324F24" w:rsidRPr="00E4475F" w:rsidRDefault="00324F24" w:rsidP="00E4475F">
      <w:pPr>
        <w:spacing w:line="276" w:lineRule="auto"/>
        <w:jc w:val="both"/>
        <w:rPr>
          <w:rFonts w:asciiTheme="majorHAnsi" w:hAnsiTheme="majorHAnsi" w:cstheme="majorHAnsi"/>
        </w:rPr>
      </w:pPr>
      <w:r w:rsidRPr="00E4475F">
        <w:rPr>
          <w:rFonts w:asciiTheme="majorHAnsi" w:hAnsiTheme="majorHAnsi" w:cstheme="majorHAnsi"/>
        </w:rPr>
        <w:t>There are no details available on any NSPS publications prior to 2016</w:t>
      </w:r>
      <w:r w:rsidR="00AD13DB" w:rsidRPr="00E4475F">
        <w:rPr>
          <w:rFonts w:asciiTheme="majorHAnsi" w:hAnsiTheme="majorHAnsi" w:cstheme="majorHAnsi"/>
        </w:rPr>
        <w:t>.</w:t>
      </w:r>
    </w:p>
    <w:p w14:paraId="7D1FAD69" w14:textId="5D0F09DE" w:rsidR="00372D65" w:rsidRPr="00E4475F" w:rsidRDefault="00372D65" w:rsidP="00E4475F">
      <w:pPr>
        <w:spacing w:line="276" w:lineRule="auto"/>
        <w:jc w:val="both"/>
        <w:rPr>
          <w:rFonts w:asciiTheme="majorHAnsi" w:hAnsiTheme="majorHAnsi" w:cstheme="majorHAnsi"/>
        </w:rPr>
      </w:pPr>
      <w:r w:rsidRPr="00E4475F">
        <w:rPr>
          <w:rFonts w:asciiTheme="majorHAnsi" w:hAnsiTheme="majorHAnsi" w:cstheme="majorHAnsi"/>
        </w:rPr>
        <w:t>The Department of Health have overseen two (2) major policy statements:</w:t>
      </w:r>
    </w:p>
    <w:p w14:paraId="6BB40CF5" w14:textId="51E2539E" w:rsidR="00B47E3D" w:rsidRPr="00E4475F" w:rsidRDefault="00372D65" w:rsidP="000E768C">
      <w:pPr>
        <w:pStyle w:val="ListParagraph"/>
        <w:numPr>
          <w:ilvl w:val="0"/>
          <w:numId w:val="3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NATIONAL MENTAL HEALTH PLANS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most recent Plan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5th National Mental Health and Suicide Prevention Plan is important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that it added “and Suicide Prevention “ in the Plan as a consequence of the inclusion of Suicide Prevention as a “PRIORITY”</w:t>
      </w:r>
      <w:r w:rsidR="00071437"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r w:rsidR="00B47E3D" w:rsidRPr="00E4475F">
        <w:rPr>
          <w:rFonts w:asciiTheme="majorHAnsi" w:hAnsiTheme="majorHAnsi" w:cstheme="majorHAnsi"/>
          <w:color w:val="000000" w:themeColor="text1"/>
        </w:rPr>
        <w:t xml:space="preserve">The </w:t>
      </w:r>
      <w:r w:rsidR="000652D9" w:rsidRPr="00E4475F">
        <w:rPr>
          <w:rFonts w:asciiTheme="majorHAnsi" w:hAnsiTheme="majorHAnsi" w:cstheme="majorHAnsi"/>
          <w:color w:val="000000" w:themeColor="text1"/>
        </w:rPr>
        <w:t>Australia</w:t>
      </w:r>
      <w:r w:rsidR="00B47E3D" w:rsidRPr="00E4475F">
        <w:rPr>
          <w:rFonts w:asciiTheme="majorHAnsi" w:hAnsiTheme="majorHAnsi" w:cstheme="majorHAnsi"/>
          <w:color w:val="000000" w:themeColor="text1"/>
        </w:rPr>
        <w:t>n Government established an</w:t>
      </w:r>
      <w:r w:rsidR="000652D9" w:rsidRPr="00E4475F">
        <w:rPr>
          <w:rFonts w:asciiTheme="majorHAnsi" w:hAnsiTheme="majorHAnsi" w:cstheme="majorHAnsi"/>
          <w:color w:val="000000" w:themeColor="text1"/>
        </w:rPr>
        <w:t xml:space="preserve"> </w:t>
      </w:r>
      <w:r w:rsidR="00B47E3D" w:rsidRPr="00E4475F">
        <w:rPr>
          <w:rFonts w:asciiTheme="majorHAnsi" w:hAnsiTheme="majorHAnsi" w:cstheme="majorHAnsi"/>
          <w:color w:val="000000" w:themeColor="text1"/>
        </w:rPr>
        <w:t>executive agency</w:t>
      </w:r>
      <w:r w:rsidR="000652D9" w:rsidRPr="00E4475F">
        <w:rPr>
          <w:rFonts w:asciiTheme="majorHAnsi" w:hAnsiTheme="majorHAnsi" w:cstheme="majorHAnsi"/>
          <w:color w:val="000000" w:themeColor="text1"/>
        </w:rPr>
        <w:t xml:space="preserve"> </w:t>
      </w:r>
      <w:r w:rsidR="00B47E3D" w:rsidRPr="00E4475F">
        <w:rPr>
          <w:rFonts w:asciiTheme="majorHAnsi" w:hAnsiTheme="majorHAnsi" w:cstheme="majorHAnsi"/>
          <w:color w:val="000000" w:themeColor="text1"/>
        </w:rPr>
        <w:t>in 2012</w:t>
      </w:r>
      <w:r w:rsidR="000652D9" w:rsidRPr="00E4475F">
        <w:rPr>
          <w:rFonts w:asciiTheme="majorHAnsi" w:hAnsiTheme="majorHAnsi" w:cstheme="majorHAnsi"/>
          <w:color w:val="000000" w:themeColor="text1"/>
        </w:rPr>
        <w:t xml:space="preserve">,  </w:t>
      </w:r>
      <w:r w:rsidR="00B47E3D" w:rsidRPr="00E4475F">
        <w:rPr>
          <w:rFonts w:asciiTheme="majorHAnsi" w:hAnsiTheme="majorHAnsi" w:cstheme="majorHAnsi"/>
          <w:color w:val="000000" w:themeColor="text1"/>
        </w:rPr>
        <w:t>The National Mental Health Commission (NHMC)</w:t>
      </w:r>
      <w:r w:rsidR="000652D9" w:rsidRPr="00E4475F">
        <w:rPr>
          <w:rFonts w:asciiTheme="majorHAnsi" w:hAnsiTheme="majorHAnsi" w:cstheme="majorHAnsi"/>
          <w:color w:val="000000" w:themeColor="text1"/>
        </w:rPr>
        <w:t xml:space="preserve">. </w:t>
      </w:r>
      <w:r w:rsidR="00B47E3D" w:rsidRPr="00E4475F">
        <w:rPr>
          <w:rFonts w:asciiTheme="majorHAnsi" w:hAnsiTheme="majorHAnsi" w:cstheme="majorHAnsi"/>
          <w:color w:val="000000" w:themeColor="text1"/>
        </w:rPr>
        <w:t>They have monitored</w:t>
      </w:r>
      <w:r w:rsidR="000652D9" w:rsidRPr="00E4475F">
        <w:rPr>
          <w:rFonts w:asciiTheme="majorHAnsi" w:hAnsiTheme="majorHAnsi" w:cstheme="majorHAnsi"/>
          <w:color w:val="000000" w:themeColor="text1"/>
        </w:rPr>
        <w:t xml:space="preserve"> </w:t>
      </w:r>
      <w:r w:rsidR="00B47E3D" w:rsidRPr="00E4475F">
        <w:rPr>
          <w:rFonts w:asciiTheme="majorHAnsi" w:hAnsiTheme="majorHAnsi" w:cstheme="majorHAnsi"/>
          <w:color w:val="000000" w:themeColor="text1"/>
        </w:rPr>
        <w:t>reviewed both of the above mentioned strat</w:t>
      </w:r>
      <w:r w:rsidR="00A52ECD" w:rsidRPr="00E4475F">
        <w:rPr>
          <w:rFonts w:asciiTheme="majorHAnsi" w:hAnsiTheme="majorHAnsi" w:cstheme="majorHAnsi"/>
          <w:color w:val="000000" w:themeColor="text1"/>
        </w:rPr>
        <w:t>eg</w:t>
      </w:r>
      <w:r w:rsidR="00B47E3D" w:rsidRPr="00E4475F">
        <w:rPr>
          <w:rFonts w:asciiTheme="majorHAnsi" w:hAnsiTheme="majorHAnsi" w:cstheme="majorHAnsi"/>
          <w:color w:val="000000" w:themeColor="text1"/>
        </w:rPr>
        <w:t>y documents</w:t>
      </w:r>
      <w:r w:rsidR="000652D9" w:rsidRPr="00E4475F">
        <w:rPr>
          <w:rFonts w:asciiTheme="majorHAnsi" w:hAnsiTheme="majorHAnsi" w:cstheme="majorHAnsi"/>
          <w:color w:val="000000" w:themeColor="text1"/>
        </w:rPr>
        <w:t xml:space="preserve">, </w:t>
      </w:r>
      <w:r w:rsidR="00B47E3D" w:rsidRPr="00E4475F">
        <w:rPr>
          <w:rFonts w:asciiTheme="majorHAnsi" w:hAnsiTheme="majorHAnsi" w:cstheme="majorHAnsi"/>
          <w:color w:val="000000" w:themeColor="text1"/>
        </w:rPr>
        <w:t>and provided reports that have (in turn</w:t>
      </w:r>
      <w:r w:rsidR="000652D9" w:rsidRPr="00E4475F">
        <w:rPr>
          <w:rFonts w:asciiTheme="majorHAnsi" w:hAnsiTheme="majorHAnsi" w:cstheme="majorHAnsi"/>
          <w:color w:val="000000" w:themeColor="text1"/>
        </w:rPr>
        <w:t>)</w:t>
      </w:r>
      <w:r w:rsidR="00B47E3D" w:rsidRPr="00E4475F">
        <w:rPr>
          <w:rFonts w:asciiTheme="majorHAnsi" w:hAnsiTheme="majorHAnsi" w:cstheme="majorHAnsi"/>
          <w:color w:val="000000" w:themeColor="text1"/>
        </w:rPr>
        <w:t xml:space="preserve"> provided reviews of the DoH documents</w:t>
      </w:r>
      <w:r w:rsidR="000652D9" w:rsidRPr="00E4475F">
        <w:rPr>
          <w:rFonts w:asciiTheme="majorHAnsi" w:hAnsiTheme="majorHAnsi" w:cstheme="majorHAnsi"/>
          <w:color w:val="000000" w:themeColor="text1"/>
        </w:rPr>
        <w:t>.</w:t>
      </w:r>
    </w:p>
    <w:p w14:paraId="02B0036C" w14:textId="36B634AA" w:rsidR="00071437" w:rsidRPr="00E4475F" w:rsidRDefault="00372D65" w:rsidP="000E768C">
      <w:pPr>
        <w:pStyle w:val="ListParagraph"/>
        <w:numPr>
          <w:ilvl w:val="0"/>
          <w:numId w:val="3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Concurrently</w:t>
      </w:r>
      <w:r w:rsidR="000652D9" w:rsidRPr="00E4475F">
        <w:rPr>
          <w:rFonts w:asciiTheme="majorHAnsi" w:hAnsiTheme="majorHAnsi" w:cstheme="majorHAnsi"/>
          <w:color w:val="000000" w:themeColor="text1"/>
        </w:rPr>
        <w:t xml:space="preserve">, </w:t>
      </w:r>
      <w:r w:rsidR="001E1390" w:rsidRPr="00E4475F">
        <w:rPr>
          <w:rFonts w:asciiTheme="majorHAnsi" w:hAnsiTheme="majorHAnsi" w:cstheme="majorHAnsi"/>
          <w:color w:val="000000" w:themeColor="text1"/>
        </w:rPr>
        <w:t>in November 2015</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same department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produced</w:t>
      </w:r>
      <w:r w:rsidR="000652D9" w:rsidRPr="00E4475F">
        <w:rPr>
          <w:rFonts w:asciiTheme="majorHAnsi" w:hAnsiTheme="majorHAnsi" w:cstheme="majorHAnsi"/>
          <w:color w:val="000000" w:themeColor="text1"/>
        </w:rPr>
        <w:t xml:space="preserve">  </w:t>
      </w:r>
      <w:r w:rsidR="00B70920" w:rsidRPr="00E4475F">
        <w:rPr>
          <w:rFonts w:asciiTheme="majorHAnsi" w:hAnsiTheme="majorHAnsi" w:cstheme="majorHAnsi"/>
          <w:color w:val="000000" w:themeColor="text1"/>
        </w:rPr>
        <w:t xml:space="preserve">The </w:t>
      </w:r>
      <w:r w:rsidRPr="00E4475F">
        <w:rPr>
          <w:rFonts w:asciiTheme="majorHAnsi" w:hAnsiTheme="majorHAnsi" w:cstheme="majorHAnsi"/>
          <w:color w:val="000000" w:themeColor="text1"/>
        </w:rPr>
        <w:t>NATIONAL SUICIDE PREVENTION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Y</w:t>
      </w:r>
      <w:r w:rsidR="000652D9" w:rsidRPr="00E4475F">
        <w:rPr>
          <w:rFonts w:asciiTheme="majorHAnsi" w:hAnsiTheme="majorHAnsi" w:cstheme="majorHAnsi"/>
          <w:color w:val="000000" w:themeColor="text1"/>
        </w:rPr>
        <w:t xml:space="preserve">. </w:t>
      </w:r>
      <w:r w:rsidR="00B70920" w:rsidRPr="00E4475F">
        <w:rPr>
          <w:rFonts w:asciiTheme="majorHAnsi" w:hAnsiTheme="majorHAnsi" w:cstheme="majorHAnsi"/>
          <w:color w:val="000000" w:themeColor="text1"/>
        </w:rPr>
        <w:t>(NSPS)</w:t>
      </w:r>
      <w:r w:rsidR="000652D9" w:rsidRPr="00E4475F">
        <w:rPr>
          <w:rFonts w:asciiTheme="majorHAnsi" w:hAnsiTheme="majorHAnsi" w:cstheme="majorHAnsi"/>
          <w:color w:val="000000" w:themeColor="text1"/>
        </w:rPr>
        <w:t xml:space="preserve">. </w:t>
      </w:r>
    </w:p>
    <w:p w14:paraId="4B09B225" w14:textId="4338391C" w:rsidR="004B21B0" w:rsidRPr="00E4475F" w:rsidRDefault="004B21B0"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r w:rsidR="00A04D42" w:rsidRPr="00E4475F">
        <w:rPr>
          <w:rFonts w:asciiTheme="majorHAnsi" w:hAnsiTheme="majorHAnsi" w:cstheme="majorHAnsi"/>
        </w:rPr>
        <w:t>The i</w:t>
      </w:r>
      <w:r w:rsidRPr="00E4475F">
        <w:rPr>
          <w:rFonts w:asciiTheme="majorHAnsi" w:hAnsiTheme="majorHAnsi" w:cstheme="majorHAnsi"/>
        </w:rPr>
        <w:t xml:space="preserve">mportant points </w:t>
      </w:r>
      <w:r w:rsidR="00A04D42" w:rsidRPr="00E4475F">
        <w:rPr>
          <w:rFonts w:asciiTheme="majorHAnsi" w:hAnsiTheme="majorHAnsi" w:cstheme="majorHAnsi"/>
        </w:rPr>
        <w:t>include</w:t>
      </w:r>
      <w:r w:rsidRPr="00E4475F">
        <w:rPr>
          <w:rFonts w:asciiTheme="majorHAnsi" w:hAnsiTheme="majorHAnsi" w:cstheme="majorHAnsi"/>
        </w:rPr>
        <w:t>:</w:t>
      </w:r>
    </w:p>
    <w:p w14:paraId="0F157473" w14:textId="3693E582" w:rsidR="0056441F" w:rsidRPr="00E4475F" w:rsidRDefault="004B21B0" w:rsidP="000E768C">
      <w:pPr>
        <w:pStyle w:val="ListParagraph"/>
        <w:numPr>
          <w:ilvl w:val="0"/>
          <w:numId w:val="45"/>
        </w:numPr>
        <w:spacing w:line="276" w:lineRule="auto"/>
        <w:jc w:val="both"/>
        <w:rPr>
          <w:rFonts w:asciiTheme="majorHAnsi" w:hAnsiTheme="majorHAnsi" w:cstheme="majorHAnsi"/>
        </w:rPr>
      </w:pPr>
      <w:r w:rsidRPr="00E4475F">
        <w:rPr>
          <w:rFonts w:asciiTheme="majorHAnsi" w:hAnsiTheme="majorHAnsi" w:cstheme="majorHAnsi"/>
        </w:rPr>
        <w:t>The National Suicide Prevention Strat</w:t>
      </w:r>
      <w:r w:rsidR="00A52ECD" w:rsidRPr="00E4475F">
        <w:rPr>
          <w:rFonts w:asciiTheme="majorHAnsi" w:hAnsiTheme="majorHAnsi" w:cstheme="majorHAnsi"/>
        </w:rPr>
        <w:t>eg</w:t>
      </w:r>
      <w:r w:rsidRPr="00E4475F">
        <w:rPr>
          <w:rFonts w:asciiTheme="majorHAnsi" w:hAnsiTheme="majorHAnsi" w:cstheme="majorHAnsi"/>
        </w:rPr>
        <w:t>y (NSPS) is designed to provide the plat</w:t>
      </w:r>
      <w:r w:rsidR="000652D9" w:rsidRPr="00E4475F">
        <w:rPr>
          <w:rFonts w:asciiTheme="majorHAnsi" w:hAnsiTheme="majorHAnsi" w:cstheme="majorHAnsi"/>
        </w:rPr>
        <w:t>for</w:t>
      </w:r>
      <w:r w:rsidRPr="00E4475F">
        <w:rPr>
          <w:rFonts w:asciiTheme="majorHAnsi" w:hAnsiTheme="majorHAnsi" w:cstheme="majorHAnsi"/>
        </w:rPr>
        <w:t xml:space="preserve">m </w:t>
      </w:r>
      <w:r w:rsidR="000652D9" w:rsidRPr="00E4475F">
        <w:rPr>
          <w:rFonts w:asciiTheme="majorHAnsi" w:hAnsiTheme="majorHAnsi" w:cstheme="majorHAnsi"/>
        </w:rPr>
        <w:t>for</w:t>
      </w:r>
      <w:r w:rsidRPr="00E4475F">
        <w:rPr>
          <w:rFonts w:asciiTheme="majorHAnsi" w:hAnsiTheme="majorHAnsi" w:cstheme="majorHAnsi"/>
        </w:rPr>
        <w:t xml:space="preserve"> </w:t>
      </w:r>
      <w:r w:rsidR="000652D9" w:rsidRPr="00E4475F">
        <w:rPr>
          <w:rFonts w:asciiTheme="majorHAnsi" w:hAnsiTheme="majorHAnsi" w:cstheme="majorHAnsi"/>
        </w:rPr>
        <w:t>Australia</w:t>
      </w:r>
      <w:r w:rsidRPr="00E4475F">
        <w:rPr>
          <w:rFonts w:asciiTheme="majorHAnsi" w:hAnsiTheme="majorHAnsi" w:cstheme="majorHAnsi"/>
        </w:rPr>
        <w:t>'s national policy on suicide prevention with an emphasis on promotion</w:t>
      </w:r>
      <w:r w:rsidR="000652D9" w:rsidRPr="00E4475F">
        <w:rPr>
          <w:rFonts w:asciiTheme="majorHAnsi" w:hAnsiTheme="majorHAnsi" w:cstheme="majorHAnsi"/>
        </w:rPr>
        <w:t xml:space="preserve">, </w:t>
      </w:r>
      <w:r w:rsidRPr="00E4475F">
        <w:rPr>
          <w:rFonts w:asciiTheme="majorHAnsi" w:hAnsiTheme="majorHAnsi" w:cstheme="majorHAnsi"/>
        </w:rPr>
        <w:t>prevention and early intervention</w:t>
      </w:r>
      <w:r w:rsidR="000652D9" w:rsidRPr="00E4475F">
        <w:rPr>
          <w:rFonts w:asciiTheme="majorHAnsi" w:hAnsiTheme="majorHAnsi" w:cstheme="majorHAnsi"/>
        </w:rPr>
        <w:t xml:space="preserve">. </w:t>
      </w:r>
    </w:p>
    <w:p w14:paraId="4521161A" w14:textId="1BAF4432" w:rsidR="0056441F" w:rsidRPr="00E4475F" w:rsidRDefault="0056441F" w:rsidP="000E768C">
      <w:pPr>
        <w:pStyle w:val="ListParagraph"/>
        <w:numPr>
          <w:ilvl w:val="0"/>
          <w:numId w:val="45"/>
        </w:numPr>
        <w:spacing w:line="276" w:lineRule="auto"/>
        <w:jc w:val="both"/>
        <w:rPr>
          <w:rFonts w:asciiTheme="majorHAnsi" w:hAnsiTheme="majorHAnsi" w:cstheme="majorHAnsi"/>
        </w:rPr>
      </w:pPr>
      <w:r w:rsidRPr="00E4475F">
        <w:rPr>
          <w:rFonts w:asciiTheme="majorHAnsi" w:hAnsiTheme="majorHAnsi" w:cstheme="majorHAnsi"/>
          <w:color w:val="000000" w:themeColor="text1"/>
        </w:rPr>
        <w:t>In November 2015</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as part of its response to the National Mental Health Commission Review of mental health programs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Government announced a renewed approach to suicide prevention through the establishment of a new National Suicide Prevention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y</w:t>
      </w:r>
      <w:r w:rsidR="000652D9" w:rsidRPr="00E4475F">
        <w:rPr>
          <w:rFonts w:asciiTheme="majorHAnsi" w:hAnsiTheme="majorHAnsi" w:cstheme="majorHAnsi"/>
          <w:color w:val="000000" w:themeColor="text1"/>
        </w:rPr>
        <w:t xml:space="preserve">. </w:t>
      </w:r>
      <w:r w:rsidR="000652D9" w:rsidRPr="00E4475F">
        <w:rPr>
          <w:rFonts w:asciiTheme="majorHAnsi" w:hAnsiTheme="majorHAnsi" w:cstheme="majorHAnsi"/>
        </w:rPr>
        <w:t>(</w:t>
      </w:r>
      <w:r w:rsidR="0058262A" w:rsidRPr="00E4475F">
        <w:rPr>
          <w:rFonts w:asciiTheme="majorHAnsi" w:hAnsiTheme="majorHAnsi" w:cstheme="majorHAnsi"/>
        </w:rPr>
        <w:t>noting that</w:t>
      </w:r>
      <w:r w:rsidR="000652D9" w:rsidRPr="00E4475F">
        <w:rPr>
          <w:rFonts w:asciiTheme="majorHAnsi" w:hAnsiTheme="majorHAnsi" w:cstheme="majorHAnsi"/>
        </w:rPr>
        <w:t xml:space="preserve"> </w:t>
      </w:r>
      <w:r w:rsidR="0058262A" w:rsidRPr="00E4475F">
        <w:rPr>
          <w:rFonts w:asciiTheme="majorHAnsi" w:hAnsiTheme="majorHAnsi" w:cstheme="majorHAnsi"/>
        </w:rPr>
        <w:t>there are no details on the web of earlier NSPS publications</w:t>
      </w:r>
      <w:r w:rsidR="000652D9" w:rsidRPr="00E4475F">
        <w:rPr>
          <w:rFonts w:asciiTheme="majorHAnsi" w:hAnsiTheme="majorHAnsi" w:cstheme="majorHAnsi"/>
        </w:rPr>
        <w:t>)</w:t>
      </w:r>
      <w:r w:rsidRPr="00E4475F">
        <w:rPr>
          <w:rFonts w:asciiTheme="majorHAnsi" w:hAnsiTheme="majorHAnsi" w:cstheme="majorHAnsi"/>
          <w:color w:val="000000" w:themeColor="text1"/>
        </w:rPr>
        <w:t xml:space="preserve"> The new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y involves:</w:t>
      </w:r>
    </w:p>
    <w:p w14:paraId="2159B15F" w14:textId="77777777" w:rsidR="0056441F" w:rsidRPr="00E4475F" w:rsidRDefault="0056441F" w:rsidP="00E4475F">
      <w:pPr>
        <w:spacing w:line="276" w:lineRule="auto"/>
        <w:jc w:val="both"/>
        <w:rPr>
          <w:rFonts w:asciiTheme="majorHAnsi" w:hAnsiTheme="majorHAnsi" w:cstheme="majorHAnsi"/>
        </w:rPr>
      </w:pPr>
    </w:p>
    <w:p w14:paraId="08F65FC2" w14:textId="513DB778" w:rsidR="004B21B0" w:rsidRPr="00E4475F" w:rsidRDefault="004B21B0" w:rsidP="00E4475F">
      <w:pPr>
        <w:spacing w:line="276" w:lineRule="auto"/>
        <w:jc w:val="both"/>
        <w:rPr>
          <w:rFonts w:asciiTheme="majorHAnsi" w:hAnsiTheme="majorHAnsi" w:cstheme="majorHAnsi"/>
        </w:rPr>
      </w:pPr>
      <w:r w:rsidRPr="00E4475F">
        <w:rPr>
          <w:rFonts w:asciiTheme="majorHAnsi" w:hAnsiTheme="majorHAnsi" w:cstheme="majorHAnsi"/>
        </w:rPr>
        <w:t xml:space="preserve">The NSPS </w:t>
      </w:r>
      <w:r w:rsidR="000652D9" w:rsidRPr="00E4475F">
        <w:rPr>
          <w:rFonts w:asciiTheme="majorHAnsi" w:hAnsiTheme="majorHAnsi" w:cstheme="majorHAnsi"/>
        </w:rPr>
        <w:t>(</w:t>
      </w:r>
      <w:r w:rsidRPr="00E4475F">
        <w:rPr>
          <w:rFonts w:asciiTheme="majorHAnsi" w:hAnsiTheme="majorHAnsi" w:cstheme="majorHAnsi"/>
        </w:rPr>
        <w:t>2015 model) was reworked and involved 4 strat</w:t>
      </w:r>
      <w:r w:rsidR="00A52ECD" w:rsidRPr="00E4475F">
        <w:rPr>
          <w:rFonts w:asciiTheme="majorHAnsi" w:hAnsiTheme="majorHAnsi" w:cstheme="majorHAnsi"/>
        </w:rPr>
        <w:t>eg</w:t>
      </w:r>
      <w:r w:rsidRPr="00E4475F">
        <w:rPr>
          <w:rFonts w:asciiTheme="majorHAnsi" w:hAnsiTheme="majorHAnsi" w:cstheme="majorHAnsi"/>
        </w:rPr>
        <w:t>ies quoted in full as follows :</w:t>
      </w:r>
    </w:p>
    <w:p w14:paraId="6EC44B92" w14:textId="7BFF39F7" w:rsidR="004B21B0" w:rsidRPr="00E4475F" w:rsidRDefault="004B21B0" w:rsidP="000E768C">
      <w:pPr>
        <w:pStyle w:val="ListParagraph"/>
        <w:numPr>
          <w:ilvl w:val="0"/>
          <w:numId w:val="33"/>
        </w:numPr>
        <w:spacing w:line="276" w:lineRule="auto"/>
        <w:jc w:val="both"/>
        <w:rPr>
          <w:rFonts w:asciiTheme="majorHAnsi" w:hAnsiTheme="majorHAnsi" w:cstheme="majorHAnsi"/>
        </w:rPr>
      </w:pPr>
      <w:r w:rsidRPr="00E4475F">
        <w:rPr>
          <w:rFonts w:asciiTheme="majorHAnsi" w:hAnsiTheme="majorHAnsi" w:cstheme="majorHAnsi"/>
        </w:rPr>
        <w:lastRenderedPageBreak/>
        <w:t>a systems-based r</w:t>
      </w:r>
      <w:r w:rsidR="00A52ECD" w:rsidRPr="00E4475F">
        <w:rPr>
          <w:rFonts w:asciiTheme="majorHAnsi" w:hAnsiTheme="majorHAnsi" w:cstheme="majorHAnsi"/>
        </w:rPr>
        <w:t>eg</w:t>
      </w:r>
      <w:r w:rsidRPr="00E4475F">
        <w:rPr>
          <w:rFonts w:asciiTheme="majorHAnsi" w:hAnsiTheme="majorHAnsi" w:cstheme="majorHAnsi"/>
        </w:rPr>
        <w:t>ional approach to suicide prevention led by Primary Health Networks (PHNs) in partnership with Local Hospital Networks</w:t>
      </w:r>
      <w:r w:rsidR="000652D9" w:rsidRPr="00E4475F">
        <w:rPr>
          <w:rFonts w:asciiTheme="majorHAnsi" w:hAnsiTheme="majorHAnsi" w:cstheme="majorHAnsi"/>
        </w:rPr>
        <w:t xml:space="preserve">, </w:t>
      </w:r>
      <w:r w:rsidRPr="00E4475F">
        <w:rPr>
          <w:rFonts w:asciiTheme="majorHAnsi" w:hAnsiTheme="majorHAnsi" w:cstheme="majorHAnsi"/>
        </w:rPr>
        <w:t>states and territories</w:t>
      </w:r>
      <w:r w:rsidR="000652D9" w:rsidRPr="00E4475F">
        <w:rPr>
          <w:rFonts w:asciiTheme="majorHAnsi" w:hAnsiTheme="majorHAnsi" w:cstheme="majorHAnsi"/>
        </w:rPr>
        <w:t xml:space="preserve">, </w:t>
      </w:r>
      <w:r w:rsidRPr="00E4475F">
        <w:rPr>
          <w:rFonts w:asciiTheme="majorHAnsi" w:hAnsiTheme="majorHAnsi" w:cstheme="majorHAnsi"/>
        </w:rPr>
        <w:t>and other local organisations with funding available through a flexible funding pool;</w:t>
      </w:r>
    </w:p>
    <w:p w14:paraId="7B9425C8" w14:textId="3688EE8B" w:rsidR="004B21B0" w:rsidRPr="00E4475F" w:rsidRDefault="004B21B0" w:rsidP="000E768C">
      <w:pPr>
        <w:pStyle w:val="ListParagraph"/>
        <w:numPr>
          <w:ilvl w:val="0"/>
          <w:numId w:val="33"/>
        </w:numPr>
        <w:spacing w:line="276" w:lineRule="auto"/>
        <w:jc w:val="both"/>
        <w:rPr>
          <w:rFonts w:asciiTheme="majorHAnsi" w:hAnsiTheme="majorHAnsi" w:cstheme="majorHAnsi"/>
        </w:rPr>
      </w:pPr>
      <w:r w:rsidRPr="00E4475F">
        <w:rPr>
          <w:rFonts w:asciiTheme="majorHAnsi" w:hAnsiTheme="majorHAnsi" w:cstheme="majorHAnsi"/>
        </w:rPr>
        <w:t>national leadership and support activity</w:t>
      </w:r>
      <w:r w:rsidR="000652D9" w:rsidRPr="00E4475F">
        <w:rPr>
          <w:rFonts w:asciiTheme="majorHAnsi" w:hAnsiTheme="majorHAnsi" w:cstheme="majorHAnsi"/>
        </w:rPr>
        <w:t xml:space="preserve">, </w:t>
      </w:r>
      <w:r w:rsidRPr="00E4475F">
        <w:rPr>
          <w:rFonts w:asciiTheme="majorHAnsi" w:hAnsiTheme="majorHAnsi" w:cstheme="majorHAnsi"/>
        </w:rPr>
        <w:t>including whole of population activity and crisis support services;</w:t>
      </w:r>
    </w:p>
    <w:p w14:paraId="7D7A72B2" w14:textId="62512BC4" w:rsidR="004B21B0" w:rsidRPr="00E4475F" w:rsidRDefault="004B21B0" w:rsidP="000E768C">
      <w:pPr>
        <w:pStyle w:val="ListParagraph"/>
        <w:numPr>
          <w:ilvl w:val="0"/>
          <w:numId w:val="33"/>
        </w:numPr>
        <w:spacing w:line="276" w:lineRule="auto"/>
        <w:jc w:val="both"/>
        <w:rPr>
          <w:rFonts w:asciiTheme="majorHAnsi" w:hAnsiTheme="majorHAnsi" w:cstheme="majorHAnsi"/>
        </w:rPr>
      </w:pPr>
      <w:r w:rsidRPr="00E4475F">
        <w:rPr>
          <w:rFonts w:asciiTheme="majorHAnsi" w:hAnsiTheme="majorHAnsi" w:cstheme="majorHAnsi"/>
        </w:rPr>
        <w:t>refocussed ef</w:t>
      </w:r>
      <w:r w:rsidR="000652D9" w:rsidRPr="00E4475F">
        <w:rPr>
          <w:rFonts w:asciiTheme="majorHAnsi" w:hAnsiTheme="majorHAnsi" w:cstheme="majorHAnsi"/>
        </w:rPr>
        <w:t>for</w:t>
      </w:r>
      <w:r w:rsidRPr="00E4475F">
        <w:rPr>
          <w:rFonts w:asciiTheme="majorHAnsi" w:hAnsiTheme="majorHAnsi" w:cstheme="majorHAnsi"/>
        </w:rPr>
        <w:t>ts to prevent suicide in Aboriginal and Torres Strait Islander communities</w:t>
      </w:r>
      <w:r w:rsidR="000652D9" w:rsidRPr="00E4475F">
        <w:rPr>
          <w:rFonts w:asciiTheme="majorHAnsi" w:hAnsiTheme="majorHAnsi" w:cstheme="majorHAnsi"/>
        </w:rPr>
        <w:t xml:space="preserve">, </w:t>
      </w:r>
      <w:r w:rsidRPr="00E4475F">
        <w:rPr>
          <w:rFonts w:asciiTheme="majorHAnsi" w:hAnsiTheme="majorHAnsi" w:cstheme="majorHAnsi"/>
        </w:rPr>
        <w:t>taking into account the recommendations of the Aboriginal and Torres Strait Islander Suicide Prevention Strat</w:t>
      </w:r>
      <w:r w:rsidR="00A52ECD" w:rsidRPr="00E4475F">
        <w:rPr>
          <w:rFonts w:asciiTheme="majorHAnsi" w:hAnsiTheme="majorHAnsi" w:cstheme="majorHAnsi"/>
        </w:rPr>
        <w:t>eg</w:t>
      </w:r>
      <w:r w:rsidRPr="00E4475F">
        <w:rPr>
          <w:rFonts w:asciiTheme="majorHAnsi" w:hAnsiTheme="majorHAnsi" w:cstheme="majorHAnsi"/>
        </w:rPr>
        <w:t>y; and</w:t>
      </w:r>
    </w:p>
    <w:p w14:paraId="5D8F1F68" w14:textId="0F825EB8" w:rsidR="00EA08BA" w:rsidRPr="00E4475F" w:rsidRDefault="004B21B0" w:rsidP="000E768C">
      <w:pPr>
        <w:pStyle w:val="ListParagraph"/>
        <w:numPr>
          <w:ilvl w:val="0"/>
          <w:numId w:val="33"/>
        </w:numPr>
        <w:spacing w:line="276" w:lineRule="auto"/>
        <w:jc w:val="both"/>
        <w:rPr>
          <w:rFonts w:asciiTheme="majorHAnsi" w:hAnsiTheme="majorHAnsi" w:cstheme="majorHAnsi"/>
        </w:rPr>
      </w:pPr>
      <w:r w:rsidRPr="00E4475F">
        <w:rPr>
          <w:rFonts w:asciiTheme="majorHAnsi" w:hAnsiTheme="majorHAnsi" w:cstheme="majorHAnsi"/>
        </w:rPr>
        <w:t xml:space="preserve">joint commitment by the </w:t>
      </w:r>
      <w:r w:rsidR="000652D9" w:rsidRPr="00E4475F">
        <w:rPr>
          <w:rFonts w:asciiTheme="majorHAnsi" w:hAnsiTheme="majorHAnsi" w:cstheme="majorHAnsi"/>
        </w:rPr>
        <w:t>Australia</w:t>
      </w:r>
      <w:r w:rsidRPr="00E4475F">
        <w:rPr>
          <w:rFonts w:asciiTheme="majorHAnsi" w:hAnsiTheme="majorHAnsi" w:cstheme="majorHAnsi"/>
        </w:rPr>
        <w:t>n Government and states and territories</w:t>
      </w:r>
      <w:r w:rsidR="000652D9" w:rsidRPr="00E4475F">
        <w:rPr>
          <w:rFonts w:asciiTheme="majorHAnsi" w:hAnsiTheme="majorHAnsi" w:cstheme="majorHAnsi"/>
        </w:rPr>
        <w:t xml:space="preserve">, </w:t>
      </w:r>
      <w:r w:rsidRPr="00E4475F">
        <w:rPr>
          <w:rFonts w:asciiTheme="majorHAnsi" w:hAnsiTheme="majorHAnsi" w:cstheme="majorHAnsi"/>
        </w:rPr>
        <w:t>including in the context of the Fifth National Mental Health Plan</w:t>
      </w:r>
      <w:r w:rsidR="000652D9" w:rsidRPr="00E4475F">
        <w:rPr>
          <w:rFonts w:asciiTheme="majorHAnsi" w:hAnsiTheme="majorHAnsi" w:cstheme="majorHAnsi"/>
        </w:rPr>
        <w:t xml:space="preserve">, </w:t>
      </w:r>
      <w:r w:rsidRPr="00E4475F">
        <w:rPr>
          <w:rFonts w:asciiTheme="majorHAnsi" w:hAnsiTheme="majorHAnsi" w:cstheme="majorHAnsi"/>
        </w:rPr>
        <w:t>to prevent suicide and ensure that people who have self-harmed or attempted suicide are given effective follow-up support</w:t>
      </w:r>
      <w:r w:rsidR="00377E63" w:rsidRPr="00E4475F">
        <w:rPr>
          <w:rFonts w:asciiTheme="majorHAnsi" w:hAnsiTheme="majorHAnsi" w:cstheme="majorHAnsi"/>
        </w:rPr>
        <w:t>.</w:t>
      </w:r>
    </w:p>
    <w:p w14:paraId="56B4C5A7" w14:textId="77777777" w:rsidR="007968F1" w:rsidRPr="00E4475F" w:rsidRDefault="007968F1" w:rsidP="00E4475F">
      <w:pPr>
        <w:spacing w:line="276" w:lineRule="auto"/>
        <w:jc w:val="both"/>
        <w:rPr>
          <w:rFonts w:asciiTheme="majorHAnsi" w:hAnsiTheme="majorHAnsi" w:cstheme="majorHAnsi"/>
        </w:rPr>
      </w:pPr>
    </w:p>
    <w:p w14:paraId="00904F4A" w14:textId="231D13BA" w:rsidR="00B74E06" w:rsidRPr="00E4475F" w:rsidRDefault="007968F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rPr>
        <w:t>As noted in the 5</w:t>
      </w:r>
      <w:r w:rsidRPr="00E4475F">
        <w:rPr>
          <w:rFonts w:asciiTheme="majorHAnsi" w:hAnsiTheme="majorHAnsi" w:cstheme="majorHAnsi"/>
          <w:vertAlign w:val="superscript"/>
        </w:rPr>
        <w:t>th</w:t>
      </w:r>
      <w:r w:rsidRPr="00E4475F">
        <w:rPr>
          <w:rFonts w:asciiTheme="majorHAnsi" w:hAnsiTheme="majorHAnsi" w:cstheme="majorHAnsi"/>
        </w:rPr>
        <w:t xml:space="preserve"> Plan</w:t>
      </w:r>
      <w:r w:rsidR="000652D9" w:rsidRPr="00E4475F">
        <w:rPr>
          <w:rFonts w:asciiTheme="majorHAnsi" w:hAnsiTheme="majorHAnsi" w:cstheme="majorHAnsi"/>
        </w:rPr>
        <w:t xml:space="preserve">, </w:t>
      </w:r>
      <w:r w:rsidRPr="00E4475F">
        <w:rPr>
          <w:rFonts w:asciiTheme="majorHAnsi" w:hAnsiTheme="majorHAnsi" w:cstheme="majorHAnsi"/>
        </w:rPr>
        <w:t>an important change in the delivery</w:t>
      </w:r>
      <w:r w:rsidR="0088191A" w:rsidRPr="00E4475F">
        <w:rPr>
          <w:rFonts w:asciiTheme="majorHAnsi" w:hAnsiTheme="majorHAnsi" w:cstheme="majorHAnsi"/>
        </w:rPr>
        <w:t xml:space="preserve"> of Mental Health programs </w:t>
      </w:r>
      <w:r w:rsidR="00234630" w:rsidRPr="00E4475F">
        <w:rPr>
          <w:rFonts w:asciiTheme="majorHAnsi" w:hAnsiTheme="majorHAnsi" w:cstheme="majorHAnsi"/>
        </w:rPr>
        <w:t xml:space="preserve">came into effect on the </w:t>
      </w:r>
      <w:r w:rsidR="00E877F2" w:rsidRPr="00E4475F">
        <w:rPr>
          <w:rFonts w:asciiTheme="majorHAnsi" w:hAnsiTheme="majorHAnsi" w:cstheme="majorHAnsi"/>
        </w:rPr>
        <w:t>1</w:t>
      </w:r>
      <w:r w:rsidR="00E877F2" w:rsidRPr="00E4475F">
        <w:rPr>
          <w:rFonts w:asciiTheme="majorHAnsi" w:hAnsiTheme="majorHAnsi" w:cstheme="majorHAnsi"/>
          <w:vertAlign w:val="superscript"/>
        </w:rPr>
        <w:t>st</w:t>
      </w:r>
      <w:r w:rsidR="00E877F2" w:rsidRPr="00E4475F">
        <w:rPr>
          <w:rFonts w:asciiTheme="majorHAnsi" w:hAnsiTheme="majorHAnsi" w:cstheme="majorHAnsi"/>
        </w:rPr>
        <w:t xml:space="preserve"> July</w:t>
      </w:r>
      <w:r w:rsidR="000652D9" w:rsidRPr="00E4475F">
        <w:rPr>
          <w:rFonts w:asciiTheme="majorHAnsi" w:hAnsiTheme="majorHAnsi" w:cstheme="majorHAnsi"/>
        </w:rPr>
        <w:t xml:space="preserve"> </w:t>
      </w:r>
      <w:r w:rsidR="00E877F2" w:rsidRPr="00E4475F">
        <w:rPr>
          <w:rFonts w:asciiTheme="majorHAnsi" w:hAnsiTheme="majorHAnsi" w:cstheme="majorHAnsi"/>
        </w:rPr>
        <w:t>2016</w:t>
      </w:r>
      <w:r w:rsidR="000652D9" w:rsidRPr="00E4475F">
        <w:rPr>
          <w:rFonts w:asciiTheme="majorHAnsi" w:hAnsiTheme="majorHAnsi" w:cstheme="majorHAnsi"/>
        </w:rPr>
        <w:t xml:space="preserve">.  </w:t>
      </w:r>
      <w:r w:rsidR="007050E1" w:rsidRPr="00E4475F">
        <w:rPr>
          <w:rFonts w:asciiTheme="majorHAnsi" w:hAnsiTheme="majorHAnsi" w:cstheme="majorHAnsi"/>
        </w:rPr>
        <w:t>PHNs</w:t>
      </w:r>
      <w:r w:rsidR="000652D9" w:rsidRPr="00E4475F">
        <w:rPr>
          <w:rFonts w:asciiTheme="majorHAnsi" w:hAnsiTheme="majorHAnsi" w:cstheme="majorHAnsi"/>
        </w:rPr>
        <w:t xml:space="preserve"> </w:t>
      </w:r>
      <w:r w:rsidR="004B21B0" w:rsidRPr="00E4475F">
        <w:rPr>
          <w:rFonts w:asciiTheme="majorHAnsi" w:hAnsiTheme="majorHAnsi" w:cstheme="majorHAnsi"/>
        </w:rPr>
        <w:t>were</w:t>
      </w:r>
      <w:r w:rsidR="000652D9" w:rsidRPr="00E4475F">
        <w:rPr>
          <w:rFonts w:asciiTheme="majorHAnsi" w:hAnsiTheme="majorHAnsi" w:cstheme="majorHAnsi"/>
        </w:rPr>
        <w:t xml:space="preserve"> </w:t>
      </w:r>
      <w:r w:rsidR="004B21B0" w:rsidRPr="00E4475F">
        <w:rPr>
          <w:rFonts w:asciiTheme="majorHAnsi" w:hAnsiTheme="majorHAnsi" w:cstheme="majorHAnsi"/>
        </w:rPr>
        <w:t>tasked with commissioning r</w:t>
      </w:r>
      <w:r w:rsidR="00A52ECD" w:rsidRPr="00E4475F">
        <w:rPr>
          <w:rFonts w:asciiTheme="majorHAnsi" w:hAnsiTheme="majorHAnsi" w:cstheme="majorHAnsi"/>
        </w:rPr>
        <w:t>eg</w:t>
      </w:r>
      <w:r w:rsidR="004B21B0" w:rsidRPr="00E4475F">
        <w:rPr>
          <w:rFonts w:asciiTheme="majorHAnsi" w:hAnsiTheme="majorHAnsi" w:cstheme="majorHAnsi"/>
        </w:rPr>
        <w:t>ionally appropriate suicide prevention activities and services</w:t>
      </w:r>
      <w:r w:rsidR="000652D9" w:rsidRPr="00E4475F">
        <w:rPr>
          <w:rFonts w:asciiTheme="majorHAnsi" w:hAnsiTheme="majorHAnsi" w:cstheme="majorHAnsi"/>
        </w:rPr>
        <w:t xml:space="preserve">. </w:t>
      </w:r>
      <w:r w:rsidR="00372D65" w:rsidRPr="00E4475F">
        <w:rPr>
          <w:rFonts w:asciiTheme="majorHAnsi" w:hAnsiTheme="majorHAnsi" w:cstheme="majorHAnsi"/>
        </w:rPr>
        <w:t>In May 2019</w:t>
      </w:r>
      <w:r w:rsidR="000652D9" w:rsidRPr="00E4475F">
        <w:rPr>
          <w:rFonts w:asciiTheme="majorHAnsi" w:hAnsiTheme="majorHAnsi" w:cstheme="majorHAnsi"/>
        </w:rPr>
        <w:t xml:space="preserve">,  </w:t>
      </w:r>
      <w:r w:rsidR="00372D65" w:rsidRPr="00E4475F">
        <w:rPr>
          <w:rFonts w:asciiTheme="majorHAnsi" w:hAnsiTheme="majorHAnsi" w:cstheme="majorHAnsi"/>
        </w:rPr>
        <w:t>a consultation document</w:t>
      </w:r>
      <w:r w:rsidR="000652D9" w:rsidRPr="00E4475F">
        <w:rPr>
          <w:rFonts w:asciiTheme="majorHAnsi" w:hAnsiTheme="majorHAnsi" w:cstheme="majorHAnsi"/>
        </w:rPr>
        <w:t xml:space="preserve">, </w:t>
      </w:r>
      <w:r w:rsidR="00372D65" w:rsidRPr="00E4475F">
        <w:rPr>
          <w:rFonts w:asciiTheme="majorHAnsi" w:hAnsiTheme="majorHAnsi" w:cstheme="majorHAnsi"/>
        </w:rPr>
        <w:t>The National Suicide Prevention Implementation Strat</w:t>
      </w:r>
      <w:r w:rsidR="00A52ECD" w:rsidRPr="00E4475F">
        <w:rPr>
          <w:rFonts w:asciiTheme="majorHAnsi" w:hAnsiTheme="majorHAnsi" w:cstheme="majorHAnsi"/>
        </w:rPr>
        <w:t>eg</w:t>
      </w:r>
      <w:r w:rsidR="00372D65" w:rsidRPr="00E4475F">
        <w:rPr>
          <w:rFonts w:asciiTheme="majorHAnsi" w:hAnsiTheme="majorHAnsi" w:cstheme="majorHAnsi"/>
        </w:rPr>
        <w:t>y”(NSPIS) draft 2020-2025</w:t>
      </w:r>
      <w:r w:rsidR="000652D9" w:rsidRPr="00E4475F">
        <w:rPr>
          <w:rFonts w:asciiTheme="majorHAnsi" w:hAnsiTheme="majorHAnsi" w:cstheme="majorHAnsi"/>
        </w:rPr>
        <w:t xml:space="preserve">, </w:t>
      </w:r>
      <w:r w:rsidR="00372D65" w:rsidRPr="00E4475F">
        <w:rPr>
          <w:rFonts w:asciiTheme="majorHAnsi" w:hAnsiTheme="majorHAnsi" w:cstheme="majorHAnsi"/>
        </w:rPr>
        <w:t>was released</w:t>
      </w:r>
      <w:r w:rsidR="00B76258" w:rsidRPr="00E4475F">
        <w:rPr>
          <w:rFonts w:asciiTheme="majorHAnsi" w:hAnsiTheme="majorHAnsi" w:cstheme="majorHAnsi"/>
        </w:rPr>
        <w:t xml:space="preserve">. </w:t>
      </w:r>
      <w:r w:rsidR="00A22B89" w:rsidRPr="00E4475F">
        <w:rPr>
          <w:rFonts w:asciiTheme="majorHAnsi" w:hAnsiTheme="majorHAnsi" w:cstheme="majorHAnsi"/>
          <w:color w:val="000000" w:themeColor="text1"/>
        </w:rPr>
        <w:t xml:space="preserve">In </w:t>
      </w:r>
      <w:r w:rsidR="006C4AC9" w:rsidRPr="00E4475F">
        <w:rPr>
          <w:rFonts w:asciiTheme="majorHAnsi" w:hAnsiTheme="majorHAnsi" w:cstheme="majorHAnsi"/>
          <w:color w:val="000000" w:themeColor="text1"/>
        </w:rPr>
        <w:t>July 201</w:t>
      </w:r>
      <w:r w:rsidR="00A22B89" w:rsidRPr="00E4475F">
        <w:rPr>
          <w:rFonts w:asciiTheme="majorHAnsi" w:hAnsiTheme="majorHAnsi" w:cstheme="majorHAnsi"/>
          <w:color w:val="000000" w:themeColor="text1"/>
        </w:rPr>
        <w:t>9</w:t>
      </w:r>
      <w:r w:rsidR="000652D9" w:rsidRPr="00E4475F">
        <w:rPr>
          <w:rFonts w:asciiTheme="majorHAnsi" w:hAnsiTheme="majorHAnsi" w:cstheme="majorHAnsi"/>
          <w:color w:val="000000" w:themeColor="text1"/>
        </w:rPr>
        <w:t xml:space="preserve">, </w:t>
      </w:r>
      <w:r w:rsidR="006C4AC9" w:rsidRPr="00E4475F">
        <w:rPr>
          <w:rFonts w:asciiTheme="majorHAnsi" w:hAnsiTheme="majorHAnsi" w:cstheme="majorHAnsi"/>
          <w:color w:val="000000" w:themeColor="text1"/>
        </w:rPr>
        <w:t>The</w:t>
      </w:r>
      <w:r w:rsidR="000652D9" w:rsidRPr="00E4475F">
        <w:rPr>
          <w:rFonts w:asciiTheme="majorHAnsi" w:hAnsiTheme="majorHAnsi" w:cstheme="majorHAnsi"/>
          <w:color w:val="000000" w:themeColor="text1"/>
        </w:rPr>
        <w:t xml:space="preserve"> </w:t>
      </w:r>
      <w:r w:rsidR="00A22B89" w:rsidRPr="00E4475F">
        <w:rPr>
          <w:rFonts w:asciiTheme="majorHAnsi" w:hAnsiTheme="majorHAnsi" w:cstheme="majorHAnsi"/>
          <w:color w:val="000000" w:themeColor="text1"/>
        </w:rPr>
        <w:t xml:space="preserve">CEO of the </w:t>
      </w:r>
      <w:r w:rsidR="006C4AC9" w:rsidRPr="00E4475F">
        <w:rPr>
          <w:rFonts w:asciiTheme="majorHAnsi" w:hAnsiTheme="majorHAnsi" w:cstheme="majorHAnsi"/>
          <w:color w:val="000000" w:themeColor="text1"/>
        </w:rPr>
        <w:t>National Mental Health Commission</w:t>
      </w:r>
      <w:r w:rsidR="000652D9" w:rsidRPr="00E4475F">
        <w:rPr>
          <w:rFonts w:asciiTheme="majorHAnsi" w:hAnsiTheme="majorHAnsi" w:cstheme="majorHAnsi"/>
          <w:color w:val="000000" w:themeColor="text1"/>
        </w:rPr>
        <w:t xml:space="preserve">, </w:t>
      </w:r>
      <w:r w:rsidR="00A53B7C" w:rsidRPr="00E4475F">
        <w:rPr>
          <w:rFonts w:asciiTheme="majorHAnsi" w:hAnsiTheme="majorHAnsi" w:cstheme="majorHAnsi"/>
          <w:color w:val="000000" w:themeColor="text1"/>
        </w:rPr>
        <w:t>Christine Morgan</w:t>
      </w:r>
      <w:r w:rsidR="000652D9" w:rsidRPr="00E4475F">
        <w:rPr>
          <w:rFonts w:asciiTheme="majorHAnsi" w:hAnsiTheme="majorHAnsi" w:cstheme="majorHAnsi"/>
          <w:color w:val="000000" w:themeColor="text1"/>
        </w:rPr>
        <w:t xml:space="preserve"> </w:t>
      </w:r>
      <w:r w:rsidR="00A53B7C" w:rsidRPr="00E4475F">
        <w:rPr>
          <w:rFonts w:asciiTheme="majorHAnsi" w:hAnsiTheme="majorHAnsi" w:cstheme="majorHAnsi"/>
          <w:color w:val="000000" w:themeColor="text1"/>
        </w:rPr>
        <w:t>was</w:t>
      </w:r>
      <w:r w:rsidR="000652D9" w:rsidRPr="00E4475F">
        <w:rPr>
          <w:rFonts w:asciiTheme="majorHAnsi" w:hAnsiTheme="majorHAnsi" w:cstheme="majorHAnsi"/>
          <w:color w:val="000000" w:themeColor="text1"/>
        </w:rPr>
        <w:t xml:space="preserve"> </w:t>
      </w:r>
      <w:r w:rsidR="006C4AC9" w:rsidRPr="00E4475F">
        <w:rPr>
          <w:rFonts w:asciiTheme="majorHAnsi" w:hAnsiTheme="majorHAnsi" w:cstheme="majorHAnsi"/>
          <w:color w:val="000000" w:themeColor="text1"/>
        </w:rPr>
        <w:t>appoint</w:t>
      </w:r>
      <w:r w:rsidR="009A58D0" w:rsidRPr="00E4475F">
        <w:rPr>
          <w:rFonts w:asciiTheme="majorHAnsi" w:hAnsiTheme="majorHAnsi" w:cstheme="majorHAnsi"/>
          <w:color w:val="000000" w:themeColor="text1"/>
        </w:rPr>
        <w:t>ed</w:t>
      </w:r>
      <w:r w:rsidR="000652D9" w:rsidRPr="00E4475F">
        <w:rPr>
          <w:rFonts w:asciiTheme="majorHAnsi" w:hAnsiTheme="majorHAnsi" w:cstheme="majorHAnsi"/>
          <w:color w:val="000000" w:themeColor="text1"/>
        </w:rPr>
        <w:t xml:space="preserve"> </w:t>
      </w:r>
      <w:r w:rsidR="006C4AC9" w:rsidRPr="00E4475F">
        <w:rPr>
          <w:rFonts w:asciiTheme="majorHAnsi" w:hAnsiTheme="majorHAnsi" w:cstheme="majorHAnsi"/>
          <w:color w:val="000000" w:themeColor="text1"/>
        </w:rPr>
        <w:t>to the new role of National Suicide Prevention Adviser to report directly to the Prime Minister</w:t>
      </w:r>
      <w:r w:rsidR="000652D9" w:rsidRPr="00E4475F">
        <w:rPr>
          <w:rFonts w:asciiTheme="majorHAnsi" w:hAnsiTheme="majorHAnsi" w:cstheme="majorHAnsi"/>
          <w:color w:val="000000" w:themeColor="text1"/>
        </w:rPr>
        <w:t xml:space="preserve">, </w:t>
      </w:r>
      <w:r w:rsidR="006C4AC9" w:rsidRPr="00E4475F">
        <w:rPr>
          <w:rFonts w:asciiTheme="majorHAnsi" w:hAnsiTheme="majorHAnsi" w:cstheme="majorHAnsi"/>
          <w:color w:val="000000" w:themeColor="text1"/>
        </w:rPr>
        <w:t>Scott Morrison</w:t>
      </w:r>
      <w:r w:rsidR="000652D9" w:rsidRPr="00E4475F">
        <w:rPr>
          <w:rFonts w:asciiTheme="majorHAnsi" w:hAnsiTheme="majorHAnsi" w:cstheme="majorHAnsi"/>
          <w:color w:val="000000" w:themeColor="text1"/>
        </w:rPr>
        <w:t xml:space="preserve">. </w:t>
      </w:r>
      <w:r w:rsidR="00B76258" w:rsidRPr="00E4475F">
        <w:rPr>
          <w:rFonts w:asciiTheme="majorHAnsi" w:hAnsiTheme="majorHAnsi" w:cstheme="majorHAnsi"/>
          <w:color w:val="000000" w:themeColor="text1"/>
        </w:rPr>
        <w:t>There is a</w:t>
      </w:r>
      <w:r w:rsidR="00A1470F" w:rsidRPr="00E4475F">
        <w:rPr>
          <w:rFonts w:asciiTheme="majorHAnsi" w:hAnsiTheme="majorHAnsi" w:cstheme="majorHAnsi"/>
          <w:color w:val="000000" w:themeColor="text1"/>
        </w:rPr>
        <w:t xml:space="preserve"> report </w:t>
      </w:r>
      <w:r w:rsidR="004D249D" w:rsidRPr="00E4475F">
        <w:rPr>
          <w:rFonts w:asciiTheme="majorHAnsi" w:hAnsiTheme="majorHAnsi" w:cstheme="majorHAnsi"/>
          <w:color w:val="000000" w:themeColor="text1"/>
        </w:rPr>
        <w:t>to be presented in 18 months</w:t>
      </w:r>
      <w:r w:rsidR="000652D9" w:rsidRPr="00E4475F">
        <w:rPr>
          <w:rFonts w:asciiTheme="majorHAnsi" w:hAnsiTheme="majorHAnsi" w:cstheme="majorHAnsi"/>
          <w:color w:val="000000" w:themeColor="text1"/>
        </w:rPr>
        <w:t xml:space="preserve">. </w:t>
      </w:r>
    </w:p>
    <w:p w14:paraId="3B3E85FA" w14:textId="77777777" w:rsidR="00372D65" w:rsidRPr="00E4475F" w:rsidRDefault="00372D65" w:rsidP="00E4475F">
      <w:pPr>
        <w:spacing w:line="276" w:lineRule="auto"/>
        <w:jc w:val="both"/>
        <w:rPr>
          <w:rFonts w:asciiTheme="majorHAnsi" w:hAnsiTheme="majorHAnsi" w:cstheme="majorHAnsi"/>
          <w:color w:val="000000" w:themeColor="text1"/>
        </w:rPr>
      </w:pPr>
    </w:p>
    <w:p w14:paraId="5431CE8E" w14:textId="716713A8" w:rsidR="004604CC" w:rsidRPr="00E4475F" w:rsidRDefault="00AB7025" w:rsidP="00E4475F">
      <w:pPr>
        <w:pStyle w:val="Heading2"/>
        <w:spacing w:line="276" w:lineRule="auto"/>
        <w:jc w:val="both"/>
        <w:rPr>
          <w:rFonts w:cstheme="majorHAnsi"/>
        </w:rPr>
      </w:pPr>
      <w:r w:rsidRPr="00335E9D">
        <w:rPr>
          <w:rFonts w:cstheme="majorHAnsi"/>
        </w:rPr>
        <w:t xml:space="preserve"> </w:t>
      </w:r>
      <w:bookmarkStart w:id="72" w:name="_Toc18610953"/>
      <w:bookmarkStart w:id="73" w:name="_Toc25917757"/>
      <w:r w:rsidR="0084480D" w:rsidRPr="00B9363F">
        <w:rPr>
          <w:rFonts w:cstheme="majorHAnsi"/>
        </w:rPr>
        <w:t>T</w:t>
      </w:r>
      <w:r w:rsidR="0084337E" w:rsidRPr="00B9363F">
        <w:rPr>
          <w:rFonts w:cstheme="majorHAnsi"/>
        </w:rPr>
        <w:t>he</w:t>
      </w:r>
      <w:r w:rsidR="000652D9" w:rsidRPr="00EC5DC5">
        <w:rPr>
          <w:rFonts w:cstheme="majorHAnsi"/>
        </w:rPr>
        <w:t xml:space="preserve"> </w:t>
      </w:r>
      <w:r w:rsidR="0084337E" w:rsidRPr="00EC5DC5">
        <w:rPr>
          <w:rFonts w:cstheme="majorHAnsi"/>
        </w:rPr>
        <w:t>National</w:t>
      </w:r>
      <w:r w:rsidR="001A7EFA" w:rsidRPr="002327E2">
        <w:rPr>
          <w:rFonts w:cstheme="majorHAnsi"/>
        </w:rPr>
        <w:t xml:space="preserve"> Suicide</w:t>
      </w:r>
      <w:r w:rsidR="000652D9" w:rsidRPr="002327E2">
        <w:rPr>
          <w:rFonts w:cstheme="majorHAnsi"/>
        </w:rPr>
        <w:t xml:space="preserve"> </w:t>
      </w:r>
      <w:r w:rsidR="001A7EFA" w:rsidRPr="003F04A5">
        <w:rPr>
          <w:rFonts w:cstheme="majorHAnsi"/>
        </w:rPr>
        <w:t>Prevention Strat</w:t>
      </w:r>
      <w:r w:rsidR="00A52ECD" w:rsidRPr="003F04A5">
        <w:rPr>
          <w:rFonts w:cstheme="majorHAnsi"/>
        </w:rPr>
        <w:t>eg</w:t>
      </w:r>
      <w:r w:rsidR="001A7EFA" w:rsidRPr="00E4475F">
        <w:rPr>
          <w:rFonts w:cstheme="majorHAnsi"/>
        </w:rPr>
        <w:t xml:space="preserve">y </w:t>
      </w:r>
      <w:r w:rsidR="007B6229" w:rsidRPr="00E4475F">
        <w:rPr>
          <w:rFonts w:cstheme="majorHAnsi"/>
        </w:rPr>
        <w:t>(NSPS)</w:t>
      </w:r>
      <w:r w:rsidR="00AD327D" w:rsidRPr="00E4475F">
        <w:rPr>
          <w:rFonts w:cstheme="majorHAnsi"/>
        </w:rPr>
        <w:t xml:space="preserve"> </w:t>
      </w:r>
      <w:r w:rsidR="000B19DE" w:rsidRPr="00E4475F">
        <w:rPr>
          <w:rFonts w:cstheme="majorHAnsi"/>
        </w:rPr>
        <w:t>2015</w:t>
      </w:r>
      <w:bookmarkEnd w:id="72"/>
      <w:bookmarkEnd w:id="73"/>
      <w:r w:rsidR="000B19DE" w:rsidRPr="00E4475F">
        <w:rPr>
          <w:rFonts w:cstheme="majorHAnsi"/>
        </w:rPr>
        <w:t xml:space="preserve"> </w:t>
      </w:r>
    </w:p>
    <w:p w14:paraId="15CE07E9" w14:textId="77777777" w:rsidR="00E43AAE" w:rsidRPr="00E4475F" w:rsidRDefault="00E43AAE"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1C1245D2" w14:textId="6B2B76A3" w:rsidR="00936CFF" w:rsidRPr="00E4475F" w:rsidRDefault="00936CFF" w:rsidP="00E4475F">
      <w:pPr>
        <w:spacing w:line="276" w:lineRule="auto"/>
        <w:jc w:val="both"/>
        <w:rPr>
          <w:rFonts w:asciiTheme="majorHAnsi" w:hAnsiTheme="majorHAnsi" w:cstheme="majorHAnsi"/>
        </w:rPr>
      </w:pPr>
      <w:r w:rsidRPr="00E4475F">
        <w:rPr>
          <w:rFonts w:asciiTheme="majorHAnsi" w:hAnsiTheme="majorHAnsi" w:cstheme="majorHAnsi"/>
        </w:rPr>
        <w:t>In November 2015</w:t>
      </w:r>
      <w:r w:rsidR="000652D9" w:rsidRPr="00E4475F">
        <w:rPr>
          <w:rFonts w:asciiTheme="majorHAnsi" w:hAnsiTheme="majorHAnsi" w:cstheme="majorHAnsi"/>
        </w:rPr>
        <w:t xml:space="preserve">, </w:t>
      </w:r>
      <w:r w:rsidRPr="00E4475F">
        <w:rPr>
          <w:rFonts w:asciiTheme="majorHAnsi" w:hAnsiTheme="majorHAnsi" w:cstheme="majorHAnsi"/>
        </w:rPr>
        <w:t>as part of its response to the National Mental Health Commission Review of mental health programs</w:t>
      </w:r>
      <w:r w:rsidR="000652D9" w:rsidRPr="00E4475F">
        <w:rPr>
          <w:rFonts w:asciiTheme="majorHAnsi" w:hAnsiTheme="majorHAnsi" w:cstheme="majorHAnsi"/>
        </w:rPr>
        <w:t xml:space="preserve">, </w:t>
      </w:r>
      <w:r w:rsidRPr="00E4475F">
        <w:rPr>
          <w:rFonts w:asciiTheme="majorHAnsi" w:hAnsiTheme="majorHAnsi" w:cstheme="majorHAnsi"/>
        </w:rPr>
        <w:t xml:space="preserve">the </w:t>
      </w:r>
      <w:r w:rsidR="00B52EA1" w:rsidRPr="00E4475F">
        <w:rPr>
          <w:rFonts w:asciiTheme="majorHAnsi" w:hAnsiTheme="majorHAnsi" w:cstheme="majorHAnsi"/>
        </w:rPr>
        <w:t>DoH</w:t>
      </w:r>
      <w:r w:rsidR="00F42279" w:rsidRPr="00E4475F">
        <w:rPr>
          <w:rFonts w:asciiTheme="majorHAnsi" w:hAnsiTheme="majorHAnsi" w:cstheme="majorHAnsi"/>
        </w:rPr>
        <w:t xml:space="preserve"> </w:t>
      </w:r>
      <w:r w:rsidRPr="00E4475F">
        <w:rPr>
          <w:rFonts w:asciiTheme="majorHAnsi" w:hAnsiTheme="majorHAnsi" w:cstheme="majorHAnsi"/>
        </w:rPr>
        <w:t>announced a renewed approach to suicide prevention through the establishment of a new National Suicide Prevention Strat</w:t>
      </w:r>
      <w:r w:rsidR="00A52ECD" w:rsidRPr="00E4475F">
        <w:rPr>
          <w:rFonts w:asciiTheme="majorHAnsi" w:hAnsiTheme="majorHAnsi" w:cstheme="majorHAnsi"/>
        </w:rPr>
        <w:t>eg</w:t>
      </w:r>
      <w:r w:rsidRPr="00E4475F">
        <w:rPr>
          <w:rFonts w:asciiTheme="majorHAnsi" w:hAnsiTheme="majorHAnsi" w:cstheme="majorHAnsi"/>
        </w:rPr>
        <w:t>y</w:t>
      </w:r>
      <w:r w:rsidR="000652D9" w:rsidRPr="00E4475F">
        <w:rPr>
          <w:rFonts w:asciiTheme="majorHAnsi" w:hAnsiTheme="majorHAnsi" w:cstheme="majorHAnsi"/>
        </w:rPr>
        <w:t>.</w:t>
      </w:r>
    </w:p>
    <w:p w14:paraId="7C75BA6F" w14:textId="77F2B2BC" w:rsidR="00AC3749" w:rsidRPr="00E4475F" w:rsidRDefault="00DF0D61" w:rsidP="00E4475F">
      <w:pPr>
        <w:spacing w:line="276" w:lineRule="auto"/>
        <w:jc w:val="both"/>
        <w:rPr>
          <w:rFonts w:asciiTheme="majorHAnsi" w:hAnsiTheme="majorHAnsi" w:cstheme="majorHAnsi"/>
        </w:rPr>
      </w:pPr>
      <w:r w:rsidRPr="00E4475F">
        <w:rPr>
          <w:rFonts w:asciiTheme="majorHAnsi" w:hAnsiTheme="majorHAnsi" w:cstheme="majorHAnsi"/>
        </w:rPr>
        <w:t xml:space="preserve">The </w:t>
      </w:r>
      <w:r w:rsidR="005E7026" w:rsidRPr="00E4475F">
        <w:rPr>
          <w:rFonts w:asciiTheme="majorHAnsi" w:hAnsiTheme="majorHAnsi" w:cstheme="majorHAnsi"/>
        </w:rPr>
        <w:t>strat</w:t>
      </w:r>
      <w:r w:rsidR="00A52ECD" w:rsidRPr="00E4475F">
        <w:rPr>
          <w:rFonts w:asciiTheme="majorHAnsi" w:hAnsiTheme="majorHAnsi" w:cstheme="majorHAnsi"/>
        </w:rPr>
        <w:t>eg</w:t>
      </w:r>
      <w:r w:rsidR="005E7026" w:rsidRPr="00E4475F">
        <w:rPr>
          <w:rFonts w:asciiTheme="majorHAnsi" w:hAnsiTheme="majorHAnsi" w:cstheme="majorHAnsi"/>
        </w:rPr>
        <w:t xml:space="preserve">ic policy </w:t>
      </w:r>
      <w:r w:rsidRPr="00E4475F">
        <w:rPr>
          <w:rFonts w:asciiTheme="majorHAnsi" w:hAnsiTheme="majorHAnsi" w:cstheme="majorHAnsi"/>
        </w:rPr>
        <w:t xml:space="preserve">framework </w:t>
      </w:r>
      <w:r w:rsidR="000652D9" w:rsidRPr="00E4475F">
        <w:rPr>
          <w:rFonts w:asciiTheme="majorHAnsi" w:hAnsiTheme="majorHAnsi" w:cstheme="majorHAnsi"/>
        </w:rPr>
        <w:t>for</w:t>
      </w:r>
      <w:r w:rsidRPr="00E4475F">
        <w:rPr>
          <w:rFonts w:asciiTheme="majorHAnsi" w:hAnsiTheme="majorHAnsi" w:cstheme="majorHAnsi"/>
        </w:rPr>
        <w:t xml:space="preserve"> </w:t>
      </w:r>
      <w:r w:rsidR="005E7026" w:rsidRPr="00E4475F">
        <w:rPr>
          <w:rFonts w:asciiTheme="majorHAnsi" w:hAnsiTheme="majorHAnsi" w:cstheme="majorHAnsi"/>
        </w:rPr>
        <w:t xml:space="preserve">delivering </w:t>
      </w:r>
      <w:r w:rsidR="00E73023" w:rsidRPr="00E4475F">
        <w:rPr>
          <w:rFonts w:asciiTheme="majorHAnsi" w:hAnsiTheme="majorHAnsi" w:cstheme="majorHAnsi"/>
        </w:rPr>
        <w:t>a “</w:t>
      </w:r>
      <w:r w:rsidR="006C5BB1" w:rsidRPr="00E4475F">
        <w:rPr>
          <w:rFonts w:asciiTheme="majorHAnsi" w:hAnsiTheme="majorHAnsi" w:cstheme="majorHAnsi"/>
        </w:rPr>
        <w:t>suite of resources and research finding on how to address the complex issues of suicide and suicide prevention</w:t>
      </w:r>
      <w:r w:rsidR="00377E63" w:rsidRPr="00E4475F">
        <w:rPr>
          <w:rFonts w:asciiTheme="majorHAnsi" w:hAnsiTheme="majorHAnsi" w:cstheme="majorHAnsi"/>
        </w:rPr>
        <w:t>”</w:t>
      </w:r>
      <w:r w:rsidR="00C12E38" w:rsidRPr="00E4475F">
        <w:rPr>
          <w:rFonts w:asciiTheme="majorHAnsi" w:hAnsiTheme="majorHAnsi" w:cstheme="majorHAnsi"/>
        </w:rPr>
        <w:t xml:space="preserve"> </w:t>
      </w:r>
      <w:r w:rsidR="00AD327D" w:rsidRPr="00E4475F">
        <w:rPr>
          <w:rFonts w:asciiTheme="majorHAnsi" w:hAnsiTheme="majorHAnsi" w:cstheme="majorHAnsi"/>
        </w:rPr>
        <w:t>i</w:t>
      </w:r>
      <w:r w:rsidR="00C12E38" w:rsidRPr="00E4475F">
        <w:rPr>
          <w:rFonts w:asciiTheme="majorHAnsi" w:hAnsiTheme="majorHAnsi" w:cstheme="majorHAnsi"/>
        </w:rPr>
        <w:t xml:space="preserve">s based on an organisation called </w:t>
      </w:r>
      <w:r w:rsidR="003E3372" w:rsidRPr="00E4475F">
        <w:rPr>
          <w:rFonts w:asciiTheme="majorHAnsi" w:hAnsiTheme="majorHAnsi" w:cstheme="majorHAnsi"/>
        </w:rPr>
        <w:t>Everymind</w:t>
      </w:r>
      <w:r w:rsidR="000652D9" w:rsidRPr="00E4475F">
        <w:rPr>
          <w:rFonts w:asciiTheme="majorHAnsi" w:hAnsiTheme="majorHAnsi" w:cstheme="majorHAnsi"/>
        </w:rPr>
        <w:t xml:space="preserve">, </w:t>
      </w:r>
      <w:r w:rsidR="008872AD" w:rsidRPr="00E4475F">
        <w:rPr>
          <w:rFonts w:asciiTheme="majorHAnsi" w:hAnsiTheme="majorHAnsi" w:cstheme="majorHAnsi"/>
        </w:rPr>
        <w:t>based in Newcastle</w:t>
      </w:r>
      <w:r w:rsidR="00297AF0" w:rsidRPr="00E4475F">
        <w:rPr>
          <w:rFonts w:asciiTheme="majorHAnsi" w:hAnsiTheme="majorHAnsi" w:cstheme="majorHAnsi"/>
        </w:rPr>
        <w:t xml:space="preserve"> </w:t>
      </w:r>
      <w:r w:rsidR="003F6770" w:rsidRPr="00E4475F">
        <w:rPr>
          <w:rFonts w:asciiTheme="majorHAnsi" w:hAnsiTheme="majorHAnsi" w:cstheme="majorHAnsi"/>
        </w:rPr>
        <w:t>(</w:t>
      </w:r>
      <w:hyperlink r:id="rId19" w:history="1">
        <w:r w:rsidR="003F6770" w:rsidRPr="00E4475F">
          <w:rPr>
            <w:rStyle w:val="Hyperlink"/>
            <w:rFonts w:asciiTheme="majorHAnsi" w:hAnsiTheme="majorHAnsi" w:cstheme="majorHAnsi"/>
          </w:rPr>
          <w:t>www.lifeinmindAustralia.com.au</w:t>
        </w:r>
      </w:hyperlink>
      <w:r w:rsidR="003F6770" w:rsidRPr="00E4475F">
        <w:rPr>
          <w:rFonts w:asciiTheme="majorHAnsi" w:hAnsiTheme="majorHAnsi" w:cstheme="majorHAnsi"/>
        </w:rPr>
        <w:t>), which</w:t>
      </w:r>
      <w:r w:rsidR="006511DE" w:rsidRPr="00E4475F">
        <w:rPr>
          <w:rFonts w:asciiTheme="majorHAnsi" w:hAnsiTheme="majorHAnsi" w:cstheme="majorHAnsi"/>
        </w:rPr>
        <w:t xml:space="preserve"> describes itself as a “leading national Institute</w:t>
      </w:r>
      <w:r w:rsidR="00146B76" w:rsidRPr="00E4475F">
        <w:rPr>
          <w:rFonts w:asciiTheme="majorHAnsi" w:hAnsiTheme="majorHAnsi" w:cstheme="majorHAnsi"/>
        </w:rPr>
        <w:t>”</w:t>
      </w:r>
      <w:r w:rsidR="000652D9" w:rsidRPr="00E4475F">
        <w:rPr>
          <w:rFonts w:asciiTheme="majorHAnsi" w:hAnsiTheme="majorHAnsi" w:cstheme="majorHAnsi"/>
        </w:rPr>
        <w:t xml:space="preserve">. </w:t>
      </w:r>
      <w:r w:rsidR="00F50CC6" w:rsidRPr="00E4475F">
        <w:rPr>
          <w:rFonts w:asciiTheme="majorHAnsi" w:hAnsiTheme="majorHAnsi" w:cstheme="majorHAnsi"/>
        </w:rPr>
        <w:t xml:space="preserve">(see page </w:t>
      </w:r>
      <w:r w:rsidR="00CF6A94" w:rsidRPr="00E4475F">
        <w:rPr>
          <w:rFonts w:asciiTheme="majorHAnsi" w:hAnsiTheme="majorHAnsi" w:cstheme="majorHAnsi"/>
        </w:rPr>
        <w:t xml:space="preserve">144 </w:t>
      </w:r>
      <w:r w:rsidR="000652D9" w:rsidRPr="00E4475F">
        <w:rPr>
          <w:rFonts w:asciiTheme="majorHAnsi" w:hAnsiTheme="majorHAnsi" w:cstheme="majorHAnsi"/>
        </w:rPr>
        <w:t>for</w:t>
      </w:r>
      <w:r w:rsidR="009905FA" w:rsidRPr="00E4475F">
        <w:rPr>
          <w:rFonts w:asciiTheme="majorHAnsi" w:hAnsiTheme="majorHAnsi" w:cstheme="majorHAnsi"/>
        </w:rPr>
        <w:t xml:space="preserve"> details</w:t>
      </w:r>
      <w:r w:rsidR="000652D9" w:rsidRPr="00E4475F">
        <w:rPr>
          <w:rFonts w:asciiTheme="majorHAnsi" w:hAnsiTheme="majorHAnsi" w:cstheme="majorHAnsi"/>
        </w:rPr>
        <w:t>)</w:t>
      </w:r>
    </w:p>
    <w:p w14:paraId="452D5FB8" w14:textId="77777777" w:rsidR="00AC3749" w:rsidRPr="00335E9D" w:rsidRDefault="00AC3749" w:rsidP="00E4475F">
      <w:pPr>
        <w:pStyle w:val="Heading2"/>
        <w:spacing w:line="276" w:lineRule="auto"/>
        <w:jc w:val="both"/>
        <w:rPr>
          <w:rFonts w:cstheme="majorHAnsi"/>
          <w:color w:val="FF0000"/>
        </w:rPr>
      </w:pPr>
    </w:p>
    <w:p w14:paraId="5FB59055" w14:textId="2D1F39BF" w:rsidR="00EF4856" w:rsidRPr="00E4475F" w:rsidRDefault="00DB055F" w:rsidP="00E4475F">
      <w:pPr>
        <w:pStyle w:val="Heading2"/>
        <w:spacing w:line="276" w:lineRule="auto"/>
        <w:jc w:val="both"/>
        <w:rPr>
          <w:rFonts w:cstheme="majorHAnsi"/>
        </w:rPr>
      </w:pPr>
      <w:bookmarkStart w:id="74" w:name="_Toc18610954"/>
      <w:bookmarkStart w:id="75" w:name="_Toc25917758"/>
      <w:r>
        <w:rPr>
          <w:rFonts w:cstheme="majorHAnsi"/>
        </w:rPr>
        <w:t xml:space="preserve">The Appointment </w:t>
      </w:r>
      <w:r w:rsidR="00963818" w:rsidRPr="00335E9D">
        <w:rPr>
          <w:rFonts w:cstheme="majorHAnsi"/>
        </w:rPr>
        <w:t xml:space="preserve">of </w:t>
      </w:r>
      <w:r w:rsidR="00730880" w:rsidRPr="00B9363F">
        <w:rPr>
          <w:rFonts w:cstheme="majorHAnsi"/>
        </w:rPr>
        <w:t xml:space="preserve">Primary Health </w:t>
      </w:r>
      <w:r w:rsidR="00846EBA" w:rsidRPr="00EC5DC5">
        <w:rPr>
          <w:rFonts w:cstheme="majorHAnsi"/>
        </w:rPr>
        <w:t>N</w:t>
      </w:r>
      <w:r w:rsidR="00730880" w:rsidRPr="002327E2">
        <w:rPr>
          <w:rFonts w:cstheme="majorHAnsi"/>
        </w:rPr>
        <w:t>etworks (</w:t>
      </w:r>
      <w:r w:rsidR="007050E1" w:rsidRPr="003F04A5">
        <w:rPr>
          <w:rFonts w:cstheme="majorHAnsi"/>
        </w:rPr>
        <w:t>PHNs</w:t>
      </w:r>
      <w:r w:rsidR="000652D9" w:rsidRPr="00E4475F">
        <w:rPr>
          <w:rFonts w:cstheme="majorHAnsi"/>
        </w:rPr>
        <w:t>)</w:t>
      </w:r>
      <w:bookmarkEnd w:id="74"/>
      <w:r w:rsidR="00342222" w:rsidRPr="00E4475F">
        <w:rPr>
          <w:rFonts w:cstheme="majorHAnsi"/>
        </w:rPr>
        <w:t>in Mental Health Programs</w:t>
      </w:r>
      <w:bookmarkEnd w:id="75"/>
      <w:r w:rsidR="00342222" w:rsidRPr="00E4475F">
        <w:rPr>
          <w:rFonts w:cstheme="majorHAnsi"/>
        </w:rPr>
        <w:t xml:space="preserve"> </w:t>
      </w:r>
    </w:p>
    <w:p w14:paraId="536EE3DF" w14:textId="77777777" w:rsidR="00464DC9" w:rsidRPr="00E4475F" w:rsidRDefault="00464DC9" w:rsidP="00E4475F">
      <w:pPr>
        <w:spacing w:line="276" w:lineRule="auto"/>
        <w:jc w:val="both"/>
        <w:rPr>
          <w:rFonts w:asciiTheme="majorHAnsi" w:hAnsiTheme="majorHAnsi" w:cstheme="majorHAnsi"/>
        </w:rPr>
      </w:pPr>
    </w:p>
    <w:p w14:paraId="6028B76E" w14:textId="3DCB49B8" w:rsidR="006833D3" w:rsidRPr="00E4475F" w:rsidRDefault="00274F20" w:rsidP="00E4475F">
      <w:pPr>
        <w:spacing w:line="276" w:lineRule="auto"/>
        <w:jc w:val="both"/>
        <w:rPr>
          <w:rFonts w:asciiTheme="majorHAnsi" w:hAnsiTheme="majorHAnsi" w:cstheme="majorHAnsi"/>
        </w:rPr>
      </w:pPr>
      <w:r w:rsidRPr="00E4475F">
        <w:rPr>
          <w:rFonts w:asciiTheme="majorHAnsi" w:hAnsiTheme="majorHAnsi" w:cstheme="majorHAnsi"/>
        </w:rPr>
        <w:t xml:space="preserve">There </w:t>
      </w:r>
      <w:r w:rsidR="004A16DE" w:rsidRPr="00E4475F">
        <w:rPr>
          <w:rFonts w:asciiTheme="majorHAnsi" w:hAnsiTheme="majorHAnsi" w:cstheme="majorHAnsi"/>
        </w:rPr>
        <w:t xml:space="preserve">is a </w:t>
      </w:r>
      <w:r w:rsidRPr="00E4475F">
        <w:rPr>
          <w:rFonts w:asciiTheme="majorHAnsi" w:hAnsiTheme="majorHAnsi" w:cstheme="majorHAnsi"/>
        </w:rPr>
        <w:t>significant</w:t>
      </w:r>
      <w:r w:rsidR="009D54D1" w:rsidRPr="00E4475F">
        <w:rPr>
          <w:rFonts w:asciiTheme="majorHAnsi" w:hAnsiTheme="majorHAnsi" w:cstheme="majorHAnsi"/>
        </w:rPr>
        <w:t xml:space="preserve"> new Suicide Prevention</w:t>
      </w:r>
      <w:r w:rsidR="000652D9" w:rsidRPr="00E4475F">
        <w:rPr>
          <w:rFonts w:asciiTheme="majorHAnsi" w:hAnsiTheme="majorHAnsi" w:cstheme="majorHAnsi"/>
        </w:rPr>
        <w:t xml:space="preserve"> </w:t>
      </w:r>
      <w:r w:rsidR="005F3156" w:rsidRPr="00E4475F">
        <w:rPr>
          <w:rFonts w:asciiTheme="majorHAnsi" w:hAnsiTheme="majorHAnsi" w:cstheme="majorHAnsi"/>
        </w:rPr>
        <w:t>strat</w:t>
      </w:r>
      <w:r w:rsidR="00A52ECD" w:rsidRPr="00E4475F">
        <w:rPr>
          <w:rFonts w:asciiTheme="majorHAnsi" w:hAnsiTheme="majorHAnsi" w:cstheme="majorHAnsi"/>
        </w:rPr>
        <w:t>eg</w:t>
      </w:r>
      <w:r w:rsidR="005F3156" w:rsidRPr="00E4475F">
        <w:rPr>
          <w:rFonts w:asciiTheme="majorHAnsi" w:hAnsiTheme="majorHAnsi" w:cstheme="majorHAnsi"/>
        </w:rPr>
        <w:t>y</w:t>
      </w:r>
      <w:r w:rsidR="000652D9" w:rsidRPr="00E4475F">
        <w:rPr>
          <w:rFonts w:asciiTheme="majorHAnsi" w:hAnsiTheme="majorHAnsi" w:cstheme="majorHAnsi"/>
        </w:rPr>
        <w:t xml:space="preserve"> </w:t>
      </w:r>
      <w:r w:rsidR="005F3156" w:rsidRPr="00E4475F">
        <w:rPr>
          <w:rFonts w:asciiTheme="majorHAnsi" w:hAnsiTheme="majorHAnsi" w:cstheme="majorHAnsi"/>
        </w:rPr>
        <w:t>shift</w:t>
      </w:r>
      <w:r w:rsidR="000652D9" w:rsidRPr="00E4475F">
        <w:rPr>
          <w:rFonts w:asciiTheme="majorHAnsi" w:hAnsiTheme="majorHAnsi" w:cstheme="majorHAnsi"/>
        </w:rPr>
        <w:t xml:space="preserve"> </w:t>
      </w:r>
      <w:r w:rsidR="00802681" w:rsidRPr="00E4475F">
        <w:rPr>
          <w:rFonts w:asciiTheme="majorHAnsi" w:hAnsiTheme="majorHAnsi" w:cstheme="majorHAnsi"/>
        </w:rPr>
        <w:t>that should be noted at this point</w:t>
      </w:r>
      <w:r w:rsidR="000652D9" w:rsidRPr="00E4475F">
        <w:rPr>
          <w:rFonts w:asciiTheme="majorHAnsi" w:hAnsiTheme="majorHAnsi" w:cstheme="majorHAnsi"/>
        </w:rPr>
        <w:t xml:space="preserve">. </w:t>
      </w:r>
      <w:r w:rsidR="004A16DE" w:rsidRPr="00E4475F">
        <w:rPr>
          <w:rFonts w:asciiTheme="majorHAnsi" w:hAnsiTheme="majorHAnsi" w:cstheme="majorHAnsi"/>
        </w:rPr>
        <w:t>T</w:t>
      </w:r>
      <w:r w:rsidR="005F3156" w:rsidRPr="00E4475F">
        <w:rPr>
          <w:rFonts w:asciiTheme="majorHAnsi" w:hAnsiTheme="majorHAnsi" w:cstheme="majorHAnsi"/>
        </w:rPr>
        <w:t>hat is t</w:t>
      </w:r>
      <w:r w:rsidR="004A16DE" w:rsidRPr="00E4475F">
        <w:rPr>
          <w:rFonts w:asciiTheme="majorHAnsi" w:hAnsiTheme="majorHAnsi" w:cstheme="majorHAnsi"/>
        </w:rPr>
        <w:t>he establishment of a new deli</w:t>
      </w:r>
      <w:r w:rsidR="005F3156" w:rsidRPr="00E4475F">
        <w:rPr>
          <w:rFonts w:asciiTheme="majorHAnsi" w:hAnsiTheme="majorHAnsi" w:cstheme="majorHAnsi"/>
        </w:rPr>
        <w:t xml:space="preserve">very system </w:t>
      </w:r>
      <w:r w:rsidR="000652D9" w:rsidRPr="00E4475F">
        <w:rPr>
          <w:rFonts w:asciiTheme="majorHAnsi" w:hAnsiTheme="majorHAnsi" w:cstheme="majorHAnsi"/>
        </w:rPr>
        <w:t>for</w:t>
      </w:r>
      <w:r w:rsidR="005F3156" w:rsidRPr="00E4475F">
        <w:rPr>
          <w:rFonts w:asciiTheme="majorHAnsi" w:hAnsiTheme="majorHAnsi" w:cstheme="majorHAnsi"/>
        </w:rPr>
        <w:t xml:space="preserve"> suicide prevention</w:t>
      </w:r>
      <w:r w:rsidR="0065436A" w:rsidRPr="00E4475F">
        <w:rPr>
          <w:rFonts w:asciiTheme="majorHAnsi" w:hAnsiTheme="majorHAnsi" w:cstheme="majorHAnsi"/>
        </w:rPr>
        <w:t xml:space="preserve"> services at a local level</w:t>
      </w:r>
      <w:r w:rsidR="000652D9" w:rsidRPr="00E4475F">
        <w:rPr>
          <w:rFonts w:asciiTheme="majorHAnsi" w:hAnsiTheme="majorHAnsi" w:cstheme="majorHAnsi"/>
        </w:rPr>
        <w:t xml:space="preserve">. </w:t>
      </w:r>
    </w:p>
    <w:p w14:paraId="1511D380" w14:textId="456E7E4F" w:rsidR="00802681" w:rsidRPr="00E4475F" w:rsidRDefault="006833D3" w:rsidP="00E4475F">
      <w:pPr>
        <w:spacing w:line="276" w:lineRule="auto"/>
        <w:jc w:val="both"/>
        <w:rPr>
          <w:rFonts w:asciiTheme="majorHAnsi" w:hAnsiTheme="majorHAnsi" w:cstheme="majorHAnsi"/>
        </w:rPr>
      </w:pPr>
      <w:r w:rsidRPr="00E4475F">
        <w:rPr>
          <w:rFonts w:asciiTheme="majorHAnsi" w:hAnsiTheme="majorHAnsi" w:cstheme="majorHAnsi"/>
        </w:rPr>
        <w:t xml:space="preserve">The use of </w:t>
      </w:r>
      <w:r w:rsidR="007050E1" w:rsidRPr="00E4475F">
        <w:rPr>
          <w:rFonts w:asciiTheme="majorHAnsi" w:hAnsiTheme="majorHAnsi" w:cstheme="majorHAnsi"/>
        </w:rPr>
        <w:t>PHNs</w:t>
      </w:r>
      <w:r w:rsidRPr="00E4475F">
        <w:rPr>
          <w:rFonts w:asciiTheme="majorHAnsi" w:hAnsiTheme="majorHAnsi" w:cstheme="majorHAnsi"/>
        </w:rPr>
        <w:t xml:space="preserve"> from 2016 </w:t>
      </w:r>
      <w:r w:rsidR="009B3969" w:rsidRPr="00E4475F">
        <w:rPr>
          <w:rFonts w:asciiTheme="majorHAnsi" w:hAnsiTheme="majorHAnsi" w:cstheme="majorHAnsi"/>
        </w:rPr>
        <w:t xml:space="preserve">means that there is a whole new learning </w:t>
      </w:r>
      <w:r w:rsidR="00F56622" w:rsidRPr="00E4475F">
        <w:rPr>
          <w:rFonts w:asciiTheme="majorHAnsi" w:hAnsiTheme="majorHAnsi" w:cstheme="majorHAnsi"/>
        </w:rPr>
        <w:t>process needed to be developed in Suicide Prevention</w:t>
      </w:r>
      <w:r w:rsidR="000652D9" w:rsidRPr="00E4475F">
        <w:rPr>
          <w:rFonts w:asciiTheme="majorHAnsi" w:hAnsiTheme="majorHAnsi" w:cstheme="majorHAnsi"/>
        </w:rPr>
        <w:t xml:space="preserve">, </w:t>
      </w:r>
      <w:r w:rsidR="00F56622" w:rsidRPr="00E4475F">
        <w:rPr>
          <w:rFonts w:asciiTheme="majorHAnsi" w:hAnsiTheme="majorHAnsi" w:cstheme="majorHAnsi"/>
        </w:rPr>
        <w:t>and a new arrangement of the service delivery of the many existing services and programs that are delivered from the resources of the DoH</w:t>
      </w:r>
      <w:r w:rsidR="000652D9" w:rsidRPr="00E4475F">
        <w:rPr>
          <w:rFonts w:asciiTheme="majorHAnsi" w:hAnsiTheme="majorHAnsi" w:cstheme="majorHAnsi"/>
        </w:rPr>
        <w:t>.</w:t>
      </w:r>
    </w:p>
    <w:p w14:paraId="67EB957D" w14:textId="6E07B9F3" w:rsidR="00370B5A" w:rsidRPr="00E4475F" w:rsidRDefault="00370B5A" w:rsidP="00E4475F">
      <w:pPr>
        <w:spacing w:line="276" w:lineRule="auto"/>
        <w:jc w:val="both"/>
        <w:rPr>
          <w:rFonts w:asciiTheme="majorHAnsi" w:hAnsiTheme="majorHAnsi" w:cstheme="majorHAnsi"/>
          <w:b/>
          <w:sz w:val="28"/>
          <w:szCs w:val="28"/>
        </w:rPr>
      </w:pPr>
      <w:r w:rsidRPr="00E4475F">
        <w:rPr>
          <w:rFonts w:asciiTheme="majorHAnsi" w:hAnsiTheme="majorHAnsi" w:cstheme="majorHAnsi"/>
          <w:color w:val="000000" w:themeColor="text1"/>
        </w:rPr>
        <w:t>The NSPS document goes on to explain the decision to appoint PHNs as the delivery point of suicide</w:t>
      </w:r>
      <w:r w:rsidR="000652D9" w:rsidRPr="00E4475F">
        <w:rPr>
          <w:rFonts w:asciiTheme="majorHAnsi" w:hAnsiTheme="majorHAnsi" w:cstheme="majorHAnsi"/>
          <w:color w:val="000000" w:themeColor="text1"/>
        </w:rPr>
        <w:t xml:space="preserve">. </w:t>
      </w:r>
    </w:p>
    <w:p w14:paraId="53D2BAE5" w14:textId="3F34AB0E" w:rsidR="00370B5A" w:rsidRPr="00E4475F" w:rsidRDefault="00370B5A"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“PHNs have been tasked with commissioning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ionally appropriate suicide prevention activities and services from 1 July 2016</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PHNs will also work with Local Hospital Networks and other local organisations to support better targeting of people as risk of suicide</w:t>
      </w:r>
      <w:r w:rsidR="00377E63" w:rsidRPr="00E4475F">
        <w:rPr>
          <w:rFonts w:asciiTheme="majorHAnsi" w:hAnsiTheme="majorHAnsi" w:cstheme="majorHAnsi"/>
          <w:color w:val="000000" w:themeColor="text1"/>
        </w:rPr>
        <w:t>.”</w:t>
      </w:r>
    </w:p>
    <w:p w14:paraId="5658BEE7" w14:textId="48BFA4AF" w:rsidR="00370B5A" w:rsidRPr="00E4475F" w:rsidRDefault="00370B5A"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plan was resourced by the Department of health funding Suicide Prevention services to act as a resource of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mation to </w:t>
      </w:r>
      <w:r w:rsidR="007050E1" w:rsidRPr="00E4475F">
        <w:rPr>
          <w:rFonts w:asciiTheme="majorHAnsi" w:hAnsiTheme="majorHAnsi" w:cstheme="majorHAnsi"/>
          <w:color w:val="000000" w:themeColor="text1"/>
        </w:rPr>
        <w:t>PHNs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using an accreditation system</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that was developed by the University of Queensland</w:t>
      </w:r>
      <w:r w:rsidR="000652D9" w:rsidRPr="00E4475F">
        <w:rPr>
          <w:rFonts w:asciiTheme="majorHAnsi" w:hAnsiTheme="majorHAnsi" w:cstheme="majorHAnsi"/>
          <w:color w:val="000000" w:themeColor="text1"/>
        </w:rPr>
        <w:t xml:space="preserve">. </w:t>
      </w:r>
    </w:p>
    <w:p w14:paraId="5A8B5A25" w14:textId="77777777" w:rsidR="00B214A1" w:rsidRPr="00E4475F" w:rsidRDefault="00B214A1" w:rsidP="00E4475F">
      <w:pPr>
        <w:spacing w:line="276" w:lineRule="auto"/>
        <w:jc w:val="both"/>
        <w:rPr>
          <w:rFonts w:asciiTheme="majorHAnsi" w:hAnsiTheme="majorHAnsi" w:cstheme="majorHAnsi"/>
          <w:color w:val="000000" w:themeColor="text1"/>
        </w:rPr>
      </w:pPr>
    </w:p>
    <w:p w14:paraId="3226958F" w14:textId="7D2EA434" w:rsidR="00B214A1" w:rsidRPr="00E4475F" w:rsidRDefault="00370B5A" w:rsidP="00E4475F">
      <w:pPr>
        <w:pStyle w:val="Quote"/>
        <w:spacing w:line="276" w:lineRule="auto"/>
        <w:jc w:val="both"/>
        <w:rPr>
          <w:rFonts w:asciiTheme="majorHAnsi" w:hAnsiTheme="majorHAnsi" w:cstheme="majorHAnsi"/>
        </w:rPr>
      </w:pPr>
      <w:r w:rsidRPr="00E4475F">
        <w:rPr>
          <w:rFonts w:asciiTheme="majorHAnsi" w:hAnsiTheme="majorHAnsi" w:cstheme="majorHAnsi"/>
        </w:rPr>
        <w:t>“As part of this role</w:t>
      </w:r>
      <w:r w:rsidR="000652D9" w:rsidRPr="00E4475F">
        <w:rPr>
          <w:rFonts w:asciiTheme="majorHAnsi" w:hAnsiTheme="majorHAnsi" w:cstheme="majorHAnsi"/>
        </w:rPr>
        <w:t xml:space="preserve">, </w:t>
      </w:r>
      <w:r w:rsidRPr="00E4475F">
        <w:rPr>
          <w:rFonts w:asciiTheme="majorHAnsi" w:hAnsiTheme="majorHAnsi" w:cstheme="majorHAnsi"/>
        </w:rPr>
        <w:t>PHNs will be required to identify Aboriginal and Torres Strait Islander communities within their r</w:t>
      </w:r>
      <w:r w:rsidR="00A52ECD" w:rsidRPr="00E4475F">
        <w:rPr>
          <w:rFonts w:asciiTheme="majorHAnsi" w:hAnsiTheme="majorHAnsi" w:cstheme="majorHAnsi"/>
        </w:rPr>
        <w:t>eg</w:t>
      </w:r>
      <w:r w:rsidRPr="00E4475F">
        <w:rPr>
          <w:rFonts w:asciiTheme="majorHAnsi" w:hAnsiTheme="majorHAnsi" w:cstheme="majorHAnsi"/>
        </w:rPr>
        <w:t>ion that may be at high risk of suicide</w:t>
      </w:r>
      <w:r w:rsidR="000652D9" w:rsidRPr="00E4475F">
        <w:rPr>
          <w:rFonts w:asciiTheme="majorHAnsi" w:hAnsiTheme="majorHAnsi" w:cstheme="majorHAnsi"/>
        </w:rPr>
        <w:t xml:space="preserve">, </w:t>
      </w:r>
      <w:r w:rsidRPr="00E4475F">
        <w:rPr>
          <w:rFonts w:asciiTheme="majorHAnsi" w:hAnsiTheme="majorHAnsi" w:cstheme="majorHAnsi"/>
        </w:rPr>
        <w:t>and liaise with local Indigenous-specific organisations</w:t>
      </w:r>
      <w:r w:rsidR="000652D9" w:rsidRPr="00E4475F">
        <w:rPr>
          <w:rFonts w:asciiTheme="majorHAnsi" w:hAnsiTheme="majorHAnsi" w:cstheme="majorHAnsi"/>
        </w:rPr>
        <w:t xml:space="preserve">, </w:t>
      </w:r>
      <w:r w:rsidRPr="00E4475F">
        <w:rPr>
          <w:rFonts w:asciiTheme="majorHAnsi" w:hAnsiTheme="majorHAnsi" w:cstheme="majorHAnsi"/>
        </w:rPr>
        <w:t>as well as mainstream service providers at a r</w:t>
      </w:r>
      <w:r w:rsidR="00A52ECD" w:rsidRPr="00E4475F">
        <w:rPr>
          <w:rFonts w:asciiTheme="majorHAnsi" w:hAnsiTheme="majorHAnsi" w:cstheme="majorHAnsi"/>
        </w:rPr>
        <w:t>eg</w:t>
      </w:r>
      <w:r w:rsidRPr="00E4475F">
        <w:rPr>
          <w:rFonts w:asciiTheme="majorHAnsi" w:hAnsiTheme="majorHAnsi" w:cstheme="majorHAnsi"/>
        </w:rPr>
        <w:t>ional level</w:t>
      </w:r>
      <w:r w:rsidR="000652D9" w:rsidRPr="00E4475F">
        <w:rPr>
          <w:rFonts w:asciiTheme="majorHAnsi" w:hAnsiTheme="majorHAnsi" w:cstheme="majorHAnsi"/>
        </w:rPr>
        <w:t xml:space="preserve">, </w:t>
      </w:r>
      <w:r w:rsidRPr="00E4475F">
        <w:rPr>
          <w:rFonts w:asciiTheme="majorHAnsi" w:hAnsiTheme="majorHAnsi" w:cstheme="majorHAnsi"/>
        </w:rPr>
        <w:t>to help plan</w:t>
      </w:r>
      <w:r w:rsidR="000652D9" w:rsidRPr="00E4475F">
        <w:rPr>
          <w:rFonts w:asciiTheme="majorHAnsi" w:hAnsiTheme="majorHAnsi" w:cstheme="majorHAnsi"/>
        </w:rPr>
        <w:t xml:space="preserve">, </w:t>
      </w:r>
      <w:r w:rsidRPr="00E4475F">
        <w:rPr>
          <w:rFonts w:asciiTheme="majorHAnsi" w:hAnsiTheme="majorHAnsi" w:cstheme="majorHAnsi"/>
        </w:rPr>
        <w:t>int</w:t>
      </w:r>
      <w:r w:rsidR="00A52ECD" w:rsidRPr="00E4475F">
        <w:rPr>
          <w:rFonts w:asciiTheme="majorHAnsi" w:hAnsiTheme="majorHAnsi" w:cstheme="majorHAnsi"/>
        </w:rPr>
        <w:t>eg</w:t>
      </w:r>
      <w:r w:rsidRPr="00E4475F">
        <w:rPr>
          <w:rFonts w:asciiTheme="majorHAnsi" w:hAnsiTheme="majorHAnsi" w:cstheme="majorHAnsi"/>
        </w:rPr>
        <w:t>rate and target local mental health and suicide prevention funding</w:t>
      </w:r>
      <w:r w:rsidR="000652D9" w:rsidRPr="00E4475F">
        <w:rPr>
          <w:rFonts w:asciiTheme="majorHAnsi" w:hAnsiTheme="majorHAnsi" w:cstheme="majorHAnsi"/>
        </w:rPr>
        <w:t xml:space="preserve">. </w:t>
      </w:r>
      <w:r w:rsidRPr="00E4475F">
        <w:rPr>
          <w:rFonts w:asciiTheme="majorHAnsi" w:hAnsiTheme="majorHAnsi" w:cstheme="majorHAnsi"/>
        </w:rPr>
        <w:t>It is expected that PHNs will support the implementation of culturally appropriate activity</w:t>
      </w:r>
      <w:r w:rsidR="000652D9" w:rsidRPr="00E4475F">
        <w:rPr>
          <w:rFonts w:asciiTheme="majorHAnsi" w:hAnsiTheme="majorHAnsi" w:cstheme="majorHAnsi"/>
        </w:rPr>
        <w:t xml:space="preserve">, </w:t>
      </w:r>
      <w:r w:rsidRPr="00E4475F">
        <w:rPr>
          <w:rFonts w:asciiTheme="majorHAnsi" w:hAnsiTheme="majorHAnsi" w:cstheme="majorHAnsi"/>
        </w:rPr>
        <w:lastRenderedPageBreak/>
        <w:t>guided by the goals and actions identified within the National Aboriginal and Torres Strait Islander Suicide Prevention Strat</w:t>
      </w:r>
      <w:r w:rsidR="00A52ECD" w:rsidRPr="00E4475F">
        <w:rPr>
          <w:rFonts w:asciiTheme="majorHAnsi" w:hAnsiTheme="majorHAnsi" w:cstheme="majorHAnsi"/>
        </w:rPr>
        <w:t>eg</w:t>
      </w:r>
      <w:r w:rsidRPr="00E4475F">
        <w:rPr>
          <w:rFonts w:asciiTheme="majorHAnsi" w:hAnsiTheme="majorHAnsi" w:cstheme="majorHAnsi"/>
        </w:rPr>
        <w:t>y</w:t>
      </w:r>
      <w:r w:rsidR="00377E63" w:rsidRPr="00E4475F">
        <w:rPr>
          <w:rFonts w:asciiTheme="majorHAnsi" w:hAnsiTheme="majorHAnsi" w:cstheme="majorHAnsi"/>
        </w:rPr>
        <w:t>.”</w:t>
      </w:r>
    </w:p>
    <w:p w14:paraId="4EE445AF" w14:textId="77777777" w:rsidR="00B214A1" w:rsidRPr="00E4475F" w:rsidRDefault="00B214A1" w:rsidP="00E4475F">
      <w:pPr>
        <w:spacing w:line="276" w:lineRule="auto"/>
        <w:jc w:val="both"/>
        <w:rPr>
          <w:rFonts w:asciiTheme="majorHAnsi" w:hAnsiTheme="majorHAnsi" w:cstheme="majorHAnsi"/>
          <w:color w:val="000000" w:themeColor="text1"/>
        </w:rPr>
      </w:pPr>
    </w:p>
    <w:p w14:paraId="1AE8376D" w14:textId="539DF641" w:rsidR="00370B5A" w:rsidRPr="00E4475F" w:rsidRDefault="00B214A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It should be noted that I, personally,</w:t>
      </w:r>
      <w:r w:rsidR="00370B5A" w:rsidRPr="00E4475F">
        <w:rPr>
          <w:rFonts w:asciiTheme="majorHAnsi" w:hAnsiTheme="majorHAnsi" w:cstheme="majorHAnsi"/>
          <w:color w:val="000000" w:themeColor="text1"/>
        </w:rPr>
        <w:t xml:space="preserve"> cannot locate which organisation commissioned this</w:t>
      </w:r>
      <w:r w:rsidRPr="00E4475F">
        <w:rPr>
          <w:rFonts w:asciiTheme="majorHAnsi" w:hAnsiTheme="majorHAnsi" w:cstheme="majorHAnsi"/>
          <w:color w:val="000000" w:themeColor="text1"/>
        </w:rPr>
        <w:t>.</w:t>
      </w:r>
      <w:r w:rsidR="00370B5A"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w:t>
      </w:r>
      <w:r w:rsidR="00370B5A" w:rsidRPr="00E4475F">
        <w:rPr>
          <w:rFonts w:asciiTheme="majorHAnsi" w:hAnsiTheme="majorHAnsi" w:cstheme="majorHAnsi"/>
          <w:color w:val="000000" w:themeColor="text1"/>
        </w:rPr>
        <w:t>ny</w:t>
      </w:r>
      <w:r w:rsidR="000652D9" w:rsidRPr="00E4475F">
        <w:rPr>
          <w:rFonts w:asciiTheme="majorHAnsi" w:hAnsiTheme="majorHAnsi" w:cstheme="majorHAnsi"/>
          <w:color w:val="000000" w:themeColor="text1"/>
        </w:rPr>
        <w:t xml:space="preserve"> </w:t>
      </w:r>
      <w:r w:rsidR="00370B5A" w:rsidRPr="00E4475F">
        <w:rPr>
          <w:rFonts w:asciiTheme="majorHAnsi" w:hAnsiTheme="majorHAnsi" w:cstheme="majorHAnsi"/>
          <w:color w:val="000000" w:themeColor="text1"/>
        </w:rPr>
        <w:t>details</w:t>
      </w:r>
      <w:r w:rsidRPr="00E4475F">
        <w:rPr>
          <w:rFonts w:asciiTheme="majorHAnsi" w:hAnsiTheme="majorHAnsi" w:cstheme="majorHAnsi"/>
          <w:color w:val="000000" w:themeColor="text1"/>
        </w:rPr>
        <w:t xml:space="preserve"> or</w:t>
      </w:r>
      <w:r w:rsidR="00370B5A" w:rsidRPr="00E4475F">
        <w:rPr>
          <w:rFonts w:asciiTheme="majorHAnsi" w:hAnsiTheme="majorHAnsi" w:cstheme="majorHAnsi"/>
          <w:color w:val="000000" w:themeColor="text1"/>
        </w:rPr>
        <w:t xml:space="preserve"> in</w:t>
      </w:r>
      <w:r w:rsidR="000652D9" w:rsidRPr="00E4475F">
        <w:rPr>
          <w:rFonts w:asciiTheme="majorHAnsi" w:hAnsiTheme="majorHAnsi" w:cstheme="majorHAnsi"/>
          <w:color w:val="000000" w:themeColor="text1"/>
        </w:rPr>
        <w:t>for</w:t>
      </w:r>
      <w:r w:rsidR="00370B5A" w:rsidRPr="00E4475F">
        <w:rPr>
          <w:rFonts w:asciiTheme="majorHAnsi" w:hAnsiTheme="majorHAnsi" w:cstheme="majorHAnsi"/>
          <w:color w:val="000000" w:themeColor="text1"/>
        </w:rPr>
        <w:t xml:space="preserve">mation on this </w:t>
      </w:r>
      <w:r w:rsidRPr="00E4475F">
        <w:rPr>
          <w:rFonts w:asciiTheme="majorHAnsi" w:hAnsiTheme="majorHAnsi" w:cstheme="majorHAnsi"/>
          <w:color w:val="000000" w:themeColor="text1"/>
        </w:rPr>
        <w:t xml:space="preserve">would be </w:t>
      </w:r>
      <w:r w:rsidR="00370B5A" w:rsidRPr="00E4475F">
        <w:rPr>
          <w:rFonts w:asciiTheme="majorHAnsi" w:hAnsiTheme="majorHAnsi" w:cstheme="majorHAnsi"/>
          <w:color w:val="000000" w:themeColor="text1"/>
        </w:rPr>
        <w:t>most welcome and will be inserted</w:t>
      </w:r>
      <w:r w:rsidRPr="00E4475F">
        <w:rPr>
          <w:rFonts w:asciiTheme="majorHAnsi" w:hAnsiTheme="majorHAnsi" w:cstheme="majorHAnsi"/>
          <w:color w:val="000000" w:themeColor="text1"/>
        </w:rPr>
        <w:t xml:space="preserve"> in a later review.</w:t>
      </w:r>
    </w:p>
    <w:p w14:paraId="5D89E274" w14:textId="6A2E03B3" w:rsidR="000416A5" w:rsidRPr="00E4475F" w:rsidRDefault="000416A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Commonwealth investment in national leadership and support activities that focus on population level activity is also continuing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This includes support to anti-stigma and awareness campaigns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crisis support services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activities that will support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ional approaches commissioned by PHNs</w:t>
      </w:r>
      <w:r w:rsidR="000652D9" w:rsidRPr="00E4475F">
        <w:rPr>
          <w:rFonts w:asciiTheme="majorHAnsi" w:hAnsiTheme="majorHAnsi" w:cstheme="majorHAnsi"/>
          <w:color w:val="000000" w:themeColor="text1"/>
        </w:rPr>
        <w:t xml:space="preserve">. </w:t>
      </w:r>
    </w:p>
    <w:p w14:paraId="4E42C1E3" w14:textId="77777777" w:rsidR="00370B5A" w:rsidRPr="00E4475F" w:rsidRDefault="00370B5A" w:rsidP="00E4475F">
      <w:pPr>
        <w:spacing w:line="276" w:lineRule="auto"/>
        <w:jc w:val="both"/>
        <w:rPr>
          <w:rFonts w:asciiTheme="majorHAnsi" w:hAnsiTheme="majorHAnsi" w:cstheme="majorHAnsi"/>
          <w:color w:val="000000" w:themeColor="text1"/>
        </w:rPr>
      </w:pPr>
    </w:p>
    <w:p w14:paraId="72150A23" w14:textId="2C5A575D" w:rsidR="00F82489" w:rsidRPr="00E4475F" w:rsidRDefault="00370B5A" w:rsidP="00E4475F">
      <w:pPr>
        <w:pStyle w:val="Quote"/>
        <w:spacing w:line="276" w:lineRule="auto"/>
        <w:jc w:val="both"/>
        <w:rPr>
          <w:rFonts w:asciiTheme="majorHAnsi" w:hAnsiTheme="majorHAnsi" w:cstheme="majorHAnsi"/>
        </w:rPr>
      </w:pPr>
      <w:r w:rsidRPr="00E4475F">
        <w:rPr>
          <w:rFonts w:asciiTheme="majorHAnsi" w:hAnsiTheme="majorHAnsi" w:cstheme="majorHAnsi"/>
        </w:rPr>
        <w:t>“The first component of Suicide Prevention is LIFE Framework:</w:t>
      </w:r>
      <w:r w:rsidR="000652D9" w:rsidRPr="00E4475F">
        <w:rPr>
          <w:rFonts w:asciiTheme="majorHAnsi" w:hAnsiTheme="majorHAnsi" w:cstheme="majorHAnsi"/>
        </w:rPr>
        <w:t xml:space="preserve"> </w:t>
      </w:r>
      <w:r w:rsidRPr="00E4475F">
        <w:rPr>
          <w:rFonts w:asciiTheme="majorHAnsi" w:hAnsiTheme="majorHAnsi" w:cstheme="majorHAnsi"/>
        </w:rPr>
        <w:t>It</w:t>
      </w:r>
      <w:r w:rsidR="000652D9" w:rsidRPr="00E4475F">
        <w:rPr>
          <w:rFonts w:asciiTheme="majorHAnsi" w:hAnsiTheme="majorHAnsi" w:cstheme="majorHAnsi"/>
        </w:rPr>
        <w:t xml:space="preserve"> </w:t>
      </w:r>
      <w:r w:rsidRPr="00E4475F">
        <w:rPr>
          <w:rFonts w:asciiTheme="majorHAnsi" w:hAnsiTheme="majorHAnsi" w:cstheme="majorHAnsi"/>
        </w:rPr>
        <w:t>sets an overarching evidence-based strat</w:t>
      </w:r>
      <w:r w:rsidR="00A52ECD" w:rsidRPr="00E4475F">
        <w:rPr>
          <w:rFonts w:asciiTheme="majorHAnsi" w:hAnsiTheme="majorHAnsi" w:cstheme="majorHAnsi"/>
        </w:rPr>
        <w:t>eg</w:t>
      </w:r>
      <w:r w:rsidRPr="00E4475F">
        <w:rPr>
          <w:rFonts w:asciiTheme="majorHAnsi" w:hAnsiTheme="majorHAnsi" w:cstheme="majorHAnsi"/>
        </w:rPr>
        <w:t xml:space="preserve">ic policy framework </w:t>
      </w:r>
      <w:r w:rsidR="000652D9" w:rsidRPr="00E4475F">
        <w:rPr>
          <w:rFonts w:asciiTheme="majorHAnsi" w:hAnsiTheme="majorHAnsi" w:cstheme="majorHAnsi"/>
        </w:rPr>
        <w:t>for</w:t>
      </w:r>
      <w:r w:rsidRPr="00E4475F">
        <w:rPr>
          <w:rFonts w:asciiTheme="majorHAnsi" w:hAnsiTheme="majorHAnsi" w:cstheme="majorHAnsi"/>
        </w:rPr>
        <w:t xml:space="preserve"> suicide prevention activities</w:t>
      </w:r>
      <w:r w:rsidR="00D00DDB" w:rsidRPr="00E4475F">
        <w:rPr>
          <w:rFonts w:asciiTheme="majorHAnsi" w:hAnsiTheme="majorHAnsi" w:cstheme="majorHAnsi"/>
        </w:rPr>
        <w:t>.</w:t>
      </w:r>
      <w:r w:rsidRPr="00E4475F">
        <w:rPr>
          <w:rFonts w:asciiTheme="majorHAnsi" w:hAnsiTheme="majorHAnsi" w:cstheme="majorHAnsi"/>
        </w:rPr>
        <w:t>”</w:t>
      </w:r>
    </w:p>
    <w:p w14:paraId="6AAFB1AC" w14:textId="77777777" w:rsidR="00D00DDB" w:rsidRPr="00E4475F" w:rsidRDefault="00D00DDB" w:rsidP="00E4475F">
      <w:pPr>
        <w:spacing w:line="276" w:lineRule="auto"/>
        <w:jc w:val="both"/>
        <w:rPr>
          <w:rFonts w:asciiTheme="majorHAnsi" w:hAnsiTheme="majorHAnsi" w:cstheme="majorHAnsi"/>
          <w:color w:val="000000" w:themeColor="text1"/>
        </w:rPr>
      </w:pPr>
    </w:p>
    <w:p w14:paraId="2C32D767" w14:textId="46923005" w:rsidR="00370B5A" w:rsidRPr="00E4475F" w:rsidRDefault="006A188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Details about </w:t>
      </w:r>
      <w:r w:rsidR="00F82489" w:rsidRPr="00E4475F">
        <w:rPr>
          <w:rFonts w:asciiTheme="majorHAnsi" w:hAnsiTheme="majorHAnsi" w:cstheme="majorHAnsi"/>
          <w:color w:val="000000" w:themeColor="text1"/>
        </w:rPr>
        <w:t>The</w:t>
      </w:r>
      <w:r w:rsidR="00370B5A" w:rsidRPr="00E4475F">
        <w:rPr>
          <w:rFonts w:asciiTheme="majorHAnsi" w:hAnsiTheme="majorHAnsi" w:cstheme="majorHAnsi"/>
          <w:color w:val="000000" w:themeColor="text1"/>
        </w:rPr>
        <w:t xml:space="preserve"> LIFE Framework </w:t>
      </w:r>
      <w:r w:rsidRPr="00E4475F">
        <w:rPr>
          <w:rFonts w:asciiTheme="majorHAnsi" w:hAnsiTheme="majorHAnsi" w:cstheme="majorHAnsi"/>
          <w:color w:val="000000" w:themeColor="text1"/>
        </w:rPr>
        <w:t xml:space="preserve">is provided </w:t>
      </w:r>
      <w:r w:rsidR="00A41B50" w:rsidRPr="00E4475F">
        <w:rPr>
          <w:rFonts w:asciiTheme="majorHAnsi" w:hAnsiTheme="majorHAnsi" w:cstheme="majorHAnsi"/>
          <w:color w:val="000000" w:themeColor="text1"/>
        </w:rPr>
        <w:t>under the section:</w:t>
      </w:r>
      <w:r w:rsidR="00E626D2">
        <w:rPr>
          <w:rFonts w:asciiTheme="majorHAnsi" w:hAnsiTheme="majorHAnsi" w:cstheme="majorHAnsi"/>
          <w:color w:val="000000" w:themeColor="text1"/>
        </w:rPr>
        <w:t xml:space="preserve"> </w:t>
      </w:r>
      <w:r w:rsidR="00001C3D" w:rsidRPr="00E4475F">
        <w:rPr>
          <w:rFonts w:asciiTheme="majorHAnsi" w:hAnsiTheme="majorHAnsi" w:cstheme="majorHAnsi"/>
          <w:color w:val="000000" w:themeColor="text1"/>
        </w:rPr>
        <w:t>NATIONAL STANDARDS,</w:t>
      </w:r>
      <w:r w:rsidR="00E626D2">
        <w:rPr>
          <w:rFonts w:asciiTheme="majorHAnsi" w:hAnsiTheme="majorHAnsi" w:cstheme="majorHAnsi"/>
          <w:color w:val="000000" w:themeColor="text1"/>
        </w:rPr>
        <w:t xml:space="preserve"> </w:t>
      </w:r>
      <w:r w:rsidR="00001C3D" w:rsidRPr="00E4475F">
        <w:rPr>
          <w:rFonts w:asciiTheme="majorHAnsi" w:hAnsiTheme="majorHAnsi" w:cstheme="majorHAnsi"/>
          <w:color w:val="000000" w:themeColor="text1"/>
        </w:rPr>
        <w:t>SERVICE DELIVERY,</w:t>
      </w:r>
      <w:r w:rsidR="00E626D2">
        <w:rPr>
          <w:rFonts w:asciiTheme="majorHAnsi" w:hAnsiTheme="majorHAnsi" w:cstheme="majorHAnsi"/>
          <w:color w:val="000000" w:themeColor="text1"/>
        </w:rPr>
        <w:t xml:space="preserve"> </w:t>
      </w:r>
      <w:r w:rsidR="00001C3D" w:rsidRPr="00E4475F">
        <w:rPr>
          <w:rFonts w:asciiTheme="majorHAnsi" w:hAnsiTheme="majorHAnsi" w:cstheme="majorHAnsi"/>
          <w:color w:val="000000" w:themeColor="text1"/>
        </w:rPr>
        <w:t>DECISION MAKERS</w:t>
      </w:r>
      <w:r w:rsidR="00E626D2">
        <w:rPr>
          <w:rFonts w:asciiTheme="majorHAnsi" w:hAnsiTheme="majorHAnsi" w:cstheme="majorHAnsi"/>
          <w:color w:val="000000" w:themeColor="text1"/>
        </w:rPr>
        <w:t xml:space="preserve">, </w:t>
      </w:r>
      <w:r w:rsidR="006C7C4F" w:rsidRPr="00E4475F">
        <w:rPr>
          <w:rFonts w:asciiTheme="majorHAnsi" w:hAnsiTheme="majorHAnsi" w:cstheme="majorHAnsi"/>
          <w:color w:val="000000" w:themeColor="text1"/>
        </w:rPr>
        <w:t xml:space="preserve">REGIONAL APPROACH SERVICE DELIVERY </w:t>
      </w:r>
      <w:r w:rsidR="00F4451F" w:rsidRPr="00E4475F">
        <w:rPr>
          <w:rFonts w:asciiTheme="majorHAnsi" w:hAnsiTheme="majorHAnsi" w:cstheme="majorHAnsi"/>
          <w:color w:val="000000" w:themeColor="text1"/>
        </w:rPr>
        <w:t xml:space="preserve">of SUICIDE PREVENTION </w:t>
      </w:r>
      <w:r w:rsidR="007400F7" w:rsidRPr="00E4475F">
        <w:rPr>
          <w:rFonts w:asciiTheme="majorHAnsi" w:hAnsiTheme="majorHAnsi" w:cstheme="majorHAnsi"/>
          <w:color w:val="000000" w:themeColor="text1"/>
        </w:rPr>
        <w:t>(  page 144)</w:t>
      </w:r>
    </w:p>
    <w:p w14:paraId="357E5978" w14:textId="77777777" w:rsidR="00370B5A" w:rsidRPr="00E4475F" w:rsidRDefault="00370B5A" w:rsidP="00E4475F">
      <w:pPr>
        <w:spacing w:line="276" w:lineRule="auto"/>
        <w:jc w:val="both"/>
        <w:rPr>
          <w:rFonts w:asciiTheme="majorHAnsi" w:hAnsiTheme="majorHAnsi" w:cstheme="majorHAnsi"/>
          <w:color w:val="000000" w:themeColor="text1"/>
        </w:rPr>
      </w:pPr>
    </w:p>
    <w:p w14:paraId="3DA22B05" w14:textId="37A6F5B2" w:rsidR="00581344" w:rsidRPr="00E4475F" w:rsidRDefault="002D4EE4" w:rsidP="00E4475F">
      <w:pPr>
        <w:pStyle w:val="Heading2"/>
      </w:pPr>
      <w:bookmarkStart w:id="76" w:name="_Toc18610959"/>
      <w:bookmarkStart w:id="77" w:name="_Toc25917759"/>
      <w:r w:rsidRPr="00E4475F">
        <w:t>The National Suicide Prevention Implementation Strat</w:t>
      </w:r>
      <w:r w:rsidR="00A52ECD" w:rsidRPr="00E4475F">
        <w:t>eg</w:t>
      </w:r>
      <w:r w:rsidRPr="00E4475F">
        <w:t>y</w:t>
      </w:r>
      <w:r w:rsidR="001D3412" w:rsidRPr="00E4475F">
        <w:t xml:space="preserve"> </w:t>
      </w:r>
      <w:r w:rsidRPr="00E4475F">
        <w:t>(NSPIS) draft 2020-2025</w:t>
      </w:r>
      <w:bookmarkEnd w:id="76"/>
      <w:bookmarkEnd w:id="77"/>
      <w:r w:rsidRPr="00E4475F">
        <w:t xml:space="preserve"> </w:t>
      </w:r>
    </w:p>
    <w:p w14:paraId="115941F3" w14:textId="77777777" w:rsidR="00CF7DE8" w:rsidRPr="00B9363F" w:rsidRDefault="00CF7DE8" w:rsidP="00E4475F">
      <w:pPr>
        <w:spacing w:line="276" w:lineRule="auto"/>
        <w:jc w:val="both"/>
        <w:rPr>
          <w:rFonts w:asciiTheme="majorHAnsi" w:hAnsiTheme="majorHAnsi" w:cstheme="majorHAnsi"/>
          <w:color w:val="4472C4" w:themeColor="accent1"/>
        </w:rPr>
      </w:pPr>
    </w:p>
    <w:p w14:paraId="4B295B39" w14:textId="3EF6DE94" w:rsidR="001A6C9A" w:rsidRPr="00E4475F" w:rsidRDefault="00323F04" w:rsidP="00E4475F">
      <w:pPr>
        <w:pStyle w:val="Heading4"/>
      </w:pPr>
      <w:bookmarkStart w:id="78" w:name="_Toc18610960"/>
      <w:r w:rsidRPr="00E4475F">
        <w:t>Background</w:t>
      </w:r>
      <w:bookmarkEnd w:id="78"/>
      <w:r w:rsidRPr="00E4475F">
        <w:t xml:space="preserve"> </w:t>
      </w:r>
    </w:p>
    <w:p w14:paraId="643BD9E5" w14:textId="77777777" w:rsidR="007611EE" w:rsidRPr="00E4475F" w:rsidRDefault="007611EE" w:rsidP="00E4475F">
      <w:pPr>
        <w:spacing w:line="276" w:lineRule="auto"/>
        <w:jc w:val="both"/>
        <w:rPr>
          <w:rFonts w:asciiTheme="majorHAnsi" w:hAnsiTheme="majorHAnsi" w:cstheme="majorHAnsi"/>
        </w:rPr>
      </w:pPr>
    </w:p>
    <w:p w14:paraId="0C9D7007" w14:textId="1158360C" w:rsidR="001A6C9A" w:rsidRPr="00E4475F" w:rsidRDefault="001A6C9A" w:rsidP="00E4475F">
      <w:pPr>
        <w:spacing w:line="276" w:lineRule="auto"/>
        <w:jc w:val="both"/>
        <w:rPr>
          <w:rFonts w:asciiTheme="majorHAnsi" w:hAnsiTheme="majorHAnsi" w:cstheme="majorHAnsi"/>
        </w:rPr>
      </w:pPr>
      <w:r w:rsidRPr="00E4475F">
        <w:rPr>
          <w:rFonts w:asciiTheme="majorHAnsi" w:hAnsiTheme="majorHAnsi" w:cstheme="majorHAnsi"/>
        </w:rPr>
        <w:t>In May 2019</w:t>
      </w:r>
      <w:r w:rsidR="000652D9" w:rsidRPr="00E4475F">
        <w:rPr>
          <w:rFonts w:asciiTheme="majorHAnsi" w:hAnsiTheme="majorHAnsi" w:cstheme="majorHAnsi"/>
        </w:rPr>
        <w:t xml:space="preserve">,  </w:t>
      </w:r>
      <w:r w:rsidR="00EE2019" w:rsidRPr="00E4475F">
        <w:rPr>
          <w:rFonts w:asciiTheme="majorHAnsi" w:hAnsiTheme="majorHAnsi" w:cstheme="majorHAnsi"/>
        </w:rPr>
        <w:t>a consultation</w:t>
      </w:r>
      <w:r w:rsidRPr="00E4475F">
        <w:rPr>
          <w:rFonts w:asciiTheme="majorHAnsi" w:hAnsiTheme="majorHAnsi" w:cstheme="majorHAnsi"/>
        </w:rPr>
        <w:t xml:space="preserve"> document</w:t>
      </w:r>
      <w:r w:rsidR="000652D9" w:rsidRPr="00E4475F">
        <w:rPr>
          <w:rFonts w:asciiTheme="majorHAnsi" w:hAnsiTheme="majorHAnsi" w:cstheme="majorHAnsi"/>
        </w:rPr>
        <w:t xml:space="preserve">, </w:t>
      </w:r>
      <w:r w:rsidRPr="00E4475F">
        <w:rPr>
          <w:rFonts w:asciiTheme="majorHAnsi" w:hAnsiTheme="majorHAnsi" w:cstheme="majorHAnsi"/>
        </w:rPr>
        <w:t>The National Suicide Prevention Implementation Strat</w:t>
      </w:r>
      <w:r w:rsidR="00A52ECD" w:rsidRPr="00E4475F">
        <w:rPr>
          <w:rFonts w:asciiTheme="majorHAnsi" w:hAnsiTheme="majorHAnsi" w:cstheme="majorHAnsi"/>
        </w:rPr>
        <w:t>eg</w:t>
      </w:r>
      <w:r w:rsidRPr="00E4475F">
        <w:rPr>
          <w:rFonts w:asciiTheme="majorHAnsi" w:hAnsiTheme="majorHAnsi" w:cstheme="majorHAnsi"/>
        </w:rPr>
        <w:t>y”(NSPIS) draft 2020-2025</w:t>
      </w:r>
      <w:r w:rsidR="000652D9" w:rsidRPr="00E4475F">
        <w:rPr>
          <w:rFonts w:asciiTheme="majorHAnsi" w:hAnsiTheme="majorHAnsi" w:cstheme="majorHAnsi"/>
        </w:rPr>
        <w:t xml:space="preserve">, </w:t>
      </w:r>
      <w:r w:rsidRPr="00E4475F">
        <w:rPr>
          <w:rFonts w:asciiTheme="majorHAnsi" w:hAnsiTheme="majorHAnsi" w:cstheme="majorHAnsi"/>
        </w:rPr>
        <w:t>was released</w:t>
      </w:r>
      <w:r w:rsidR="000652D9" w:rsidRPr="00E4475F">
        <w:rPr>
          <w:rFonts w:asciiTheme="majorHAnsi" w:hAnsiTheme="majorHAnsi" w:cstheme="majorHAnsi"/>
        </w:rPr>
        <w:t xml:space="preserve">, </w:t>
      </w:r>
      <w:r w:rsidRPr="00E4475F">
        <w:rPr>
          <w:rFonts w:asciiTheme="majorHAnsi" w:hAnsiTheme="majorHAnsi" w:cstheme="majorHAnsi"/>
        </w:rPr>
        <w:t xml:space="preserve">“setting out 21 Priority Actions that are proposed </w:t>
      </w:r>
      <w:r w:rsidR="000652D9" w:rsidRPr="00E4475F">
        <w:rPr>
          <w:rFonts w:asciiTheme="majorHAnsi" w:hAnsiTheme="majorHAnsi" w:cstheme="majorHAnsi"/>
        </w:rPr>
        <w:t>for</w:t>
      </w:r>
      <w:r w:rsidRPr="00E4475F">
        <w:rPr>
          <w:rFonts w:asciiTheme="majorHAnsi" w:hAnsiTheme="majorHAnsi" w:cstheme="majorHAnsi"/>
        </w:rPr>
        <w:t xml:space="preserve"> inclusion in the strat</w:t>
      </w:r>
      <w:r w:rsidR="00A52ECD" w:rsidRPr="00E4475F">
        <w:rPr>
          <w:rFonts w:asciiTheme="majorHAnsi" w:hAnsiTheme="majorHAnsi" w:cstheme="majorHAnsi"/>
        </w:rPr>
        <w:t>eg</w:t>
      </w:r>
      <w:r w:rsidRPr="00E4475F">
        <w:rPr>
          <w:rFonts w:asciiTheme="majorHAnsi" w:hAnsiTheme="majorHAnsi" w:cstheme="majorHAnsi"/>
        </w:rPr>
        <w:t>y with the intention that all health ministers commit to work together to implement them over the first three years of this new strat</w:t>
      </w:r>
      <w:r w:rsidR="00A52ECD" w:rsidRPr="00E4475F">
        <w:rPr>
          <w:rFonts w:asciiTheme="majorHAnsi" w:hAnsiTheme="majorHAnsi" w:cstheme="majorHAnsi"/>
        </w:rPr>
        <w:t>eg</w:t>
      </w:r>
      <w:r w:rsidRPr="00E4475F">
        <w:rPr>
          <w:rFonts w:asciiTheme="majorHAnsi" w:hAnsiTheme="majorHAnsi" w:cstheme="majorHAnsi"/>
        </w:rPr>
        <w:t>y</w:t>
      </w:r>
      <w:r w:rsidR="00377E63" w:rsidRPr="00E4475F">
        <w:rPr>
          <w:rFonts w:asciiTheme="majorHAnsi" w:hAnsiTheme="majorHAnsi" w:cstheme="majorHAnsi"/>
        </w:rPr>
        <w:t>.”</w:t>
      </w:r>
      <w:r w:rsidR="00A236D9" w:rsidRPr="00E4475F">
        <w:rPr>
          <w:rFonts w:asciiTheme="majorHAnsi" w:hAnsiTheme="majorHAnsi" w:cstheme="majorHAnsi"/>
        </w:rPr>
        <w:t xml:space="preserve"> T</w:t>
      </w:r>
      <w:r w:rsidR="00696D24" w:rsidRPr="00E4475F">
        <w:rPr>
          <w:rFonts w:asciiTheme="majorHAnsi" w:hAnsiTheme="majorHAnsi" w:cstheme="majorHAnsi"/>
        </w:rPr>
        <w:t xml:space="preserve">here is also </w:t>
      </w:r>
      <w:r w:rsidR="0066322D" w:rsidRPr="00E4475F">
        <w:rPr>
          <w:rFonts w:asciiTheme="majorHAnsi" w:hAnsiTheme="majorHAnsi" w:cstheme="majorHAnsi"/>
        </w:rPr>
        <w:t>a consultation process</w:t>
      </w:r>
      <w:r w:rsidR="007611EE" w:rsidRPr="00E4475F">
        <w:rPr>
          <w:rFonts w:asciiTheme="majorHAnsi" w:hAnsiTheme="majorHAnsi" w:cstheme="majorHAnsi"/>
        </w:rPr>
        <w:t>, more details can be found at</w:t>
      </w:r>
      <w:r w:rsidR="000652D9" w:rsidRPr="00E4475F">
        <w:rPr>
          <w:rFonts w:asciiTheme="majorHAnsi" w:hAnsiTheme="majorHAnsi" w:cstheme="majorHAnsi"/>
        </w:rPr>
        <w:t xml:space="preserve"> </w:t>
      </w:r>
      <w:r w:rsidRPr="00E4475F">
        <w:rPr>
          <w:rFonts w:asciiTheme="majorHAnsi" w:hAnsiTheme="majorHAnsi" w:cstheme="majorHAnsi"/>
        </w:rPr>
        <w:t>(</w:t>
      </w:r>
      <w:hyperlink r:id="rId20" w:history="1">
        <w:r w:rsidR="00ED7CE6" w:rsidRPr="00E4475F">
          <w:rPr>
            <w:rStyle w:val="Hyperlink"/>
            <w:rFonts w:asciiTheme="majorHAnsi" w:hAnsiTheme="majorHAnsi" w:cstheme="majorHAnsi"/>
          </w:rPr>
          <w:t>https://www2.health.vic.gov.au/suicide-prevention-strategy</w:t>
        </w:r>
      </w:hyperlink>
      <w:r w:rsidRPr="00E4475F">
        <w:rPr>
          <w:rFonts w:asciiTheme="majorHAnsi" w:hAnsiTheme="majorHAnsi" w:cstheme="majorHAnsi"/>
        </w:rPr>
        <w:t>)</w:t>
      </w:r>
      <w:r w:rsidR="007611EE" w:rsidRPr="00E4475F">
        <w:rPr>
          <w:rFonts w:asciiTheme="majorHAnsi" w:hAnsiTheme="majorHAnsi" w:cstheme="majorHAnsi"/>
        </w:rPr>
        <w:t>.</w:t>
      </w:r>
    </w:p>
    <w:p w14:paraId="0EDF799D" w14:textId="77777777" w:rsidR="001A6C9A" w:rsidRPr="00E4475F" w:rsidRDefault="001A6C9A" w:rsidP="00E4475F">
      <w:pPr>
        <w:spacing w:line="276" w:lineRule="auto"/>
        <w:jc w:val="both"/>
        <w:rPr>
          <w:rFonts w:asciiTheme="majorHAnsi" w:hAnsiTheme="majorHAnsi" w:cstheme="majorHAnsi"/>
        </w:rPr>
      </w:pPr>
    </w:p>
    <w:p w14:paraId="48E723CE" w14:textId="3ADCB4DE" w:rsidR="002D4EE4" w:rsidRPr="00E4475F" w:rsidRDefault="00C247CB" w:rsidP="00E4475F">
      <w:pPr>
        <w:spacing w:line="276" w:lineRule="auto"/>
        <w:jc w:val="both"/>
        <w:rPr>
          <w:rFonts w:asciiTheme="majorHAnsi" w:hAnsiTheme="majorHAnsi" w:cstheme="majorHAnsi"/>
        </w:rPr>
      </w:pPr>
      <w:r w:rsidRPr="00E4475F">
        <w:rPr>
          <w:rFonts w:asciiTheme="majorHAnsi" w:hAnsiTheme="majorHAnsi" w:cstheme="majorHAnsi"/>
        </w:rPr>
        <w:t xml:space="preserve">The draft document </w:t>
      </w:r>
      <w:r w:rsidR="002D4EE4" w:rsidRPr="00E4475F">
        <w:rPr>
          <w:rFonts w:asciiTheme="majorHAnsi" w:hAnsiTheme="majorHAnsi" w:cstheme="majorHAnsi"/>
        </w:rPr>
        <w:t>has been developed by the National Suicide Prevention Project Reference Group (NSPPRG)/(SPPRG) and was</w:t>
      </w:r>
      <w:r w:rsidR="000652D9" w:rsidRPr="00E4475F">
        <w:rPr>
          <w:rFonts w:asciiTheme="majorHAnsi" w:hAnsiTheme="majorHAnsi" w:cstheme="majorHAnsi"/>
        </w:rPr>
        <w:t xml:space="preserve"> </w:t>
      </w:r>
      <w:r w:rsidR="002D4EE4" w:rsidRPr="00E4475F">
        <w:rPr>
          <w:rFonts w:asciiTheme="majorHAnsi" w:hAnsiTheme="majorHAnsi" w:cstheme="majorHAnsi"/>
        </w:rPr>
        <w:t>authorised by the Mental Health Principal Committee</w:t>
      </w:r>
      <w:r w:rsidR="007611EE" w:rsidRPr="00E4475F">
        <w:rPr>
          <w:rFonts w:asciiTheme="majorHAnsi" w:hAnsiTheme="majorHAnsi" w:cstheme="majorHAnsi"/>
        </w:rPr>
        <w:t xml:space="preserve"> </w:t>
      </w:r>
      <w:r w:rsidR="002D4EE4" w:rsidRPr="00E4475F">
        <w:rPr>
          <w:rFonts w:asciiTheme="majorHAnsi" w:hAnsiTheme="majorHAnsi" w:cstheme="majorHAnsi"/>
        </w:rPr>
        <w:t>(</w:t>
      </w:r>
      <w:r w:rsidR="007611EE" w:rsidRPr="00E4475F">
        <w:rPr>
          <w:rFonts w:asciiTheme="majorHAnsi" w:hAnsiTheme="majorHAnsi" w:cstheme="majorHAnsi"/>
        </w:rPr>
        <w:t>M</w:t>
      </w:r>
      <w:r w:rsidR="002D4EE4" w:rsidRPr="00E4475F">
        <w:rPr>
          <w:rFonts w:asciiTheme="majorHAnsi" w:hAnsiTheme="majorHAnsi" w:cstheme="majorHAnsi"/>
        </w:rPr>
        <w:t>HPC)</w:t>
      </w:r>
      <w:r w:rsidR="007611EE" w:rsidRPr="00E4475F">
        <w:rPr>
          <w:rFonts w:asciiTheme="majorHAnsi" w:hAnsiTheme="majorHAnsi" w:cstheme="majorHAnsi"/>
        </w:rPr>
        <w:t>.</w:t>
      </w:r>
    </w:p>
    <w:p w14:paraId="66556DA6" w14:textId="77777777" w:rsidR="001C2E1A" w:rsidRPr="00E4475F" w:rsidRDefault="001C2E1A" w:rsidP="00E4475F">
      <w:pPr>
        <w:spacing w:line="276" w:lineRule="auto"/>
        <w:jc w:val="both"/>
        <w:rPr>
          <w:rFonts w:asciiTheme="majorHAnsi" w:hAnsiTheme="majorHAnsi" w:cstheme="majorHAnsi"/>
        </w:rPr>
      </w:pPr>
    </w:p>
    <w:p w14:paraId="72A81352" w14:textId="44264DC0" w:rsidR="007611EE" w:rsidRPr="00E4475F" w:rsidRDefault="005B4C03" w:rsidP="00E4475F">
      <w:pPr>
        <w:spacing w:line="276" w:lineRule="auto"/>
        <w:jc w:val="both"/>
        <w:rPr>
          <w:rFonts w:asciiTheme="majorHAnsi" w:hAnsiTheme="majorHAnsi" w:cstheme="majorHAnsi"/>
        </w:rPr>
      </w:pPr>
      <w:r w:rsidRPr="00E4475F">
        <w:rPr>
          <w:rFonts w:asciiTheme="majorHAnsi" w:hAnsiTheme="majorHAnsi" w:cstheme="majorHAnsi"/>
        </w:rPr>
        <w:t xml:space="preserve">This draft plan is the </w:t>
      </w:r>
      <w:r w:rsidR="00441BEB" w:rsidRPr="00E4475F">
        <w:rPr>
          <w:rFonts w:asciiTheme="majorHAnsi" w:hAnsiTheme="majorHAnsi" w:cstheme="majorHAnsi"/>
        </w:rPr>
        <w:t xml:space="preserve">outcome of </w:t>
      </w:r>
      <w:r w:rsidR="001C2E1A" w:rsidRPr="00E4475F">
        <w:rPr>
          <w:rFonts w:asciiTheme="majorHAnsi" w:hAnsiTheme="majorHAnsi" w:cstheme="majorHAnsi"/>
        </w:rPr>
        <w:t>actions 3 and 4</w:t>
      </w:r>
      <w:r w:rsidR="000652D9" w:rsidRPr="00E4475F">
        <w:rPr>
          <w:rFonts w:asciiTheme="majorHAnsi" w:hAnsiTheme="majorHAnsi" w:cstheme="majorHAnsi"/>
        </w:rPr>
        <w:t xml:space="preserve">, </w:t>
      </w:r>
      <w:r w:rsidR="00441BEB" w:rsidRPr="00E4475F">
        <w:rPr>
          <w:rFonts w:asciiTheme="majorHAnsi" w:hAnsiTheme="majorHAnsi" w:cstheme="majorHAnsi"/>
        </w:rPr>
        <w:t>referred to in the 5</w:t>
      </w:r>
      <w:r w:rsidR="00441BEB" w:rsidRPr="00E4475F">
        <w:rPr>
          <w:rFonts w:asciiTheme="majorHAnsi" w:hAnsiTheme="majorHAnsi" w:cstheme="majorHAnsi"/>
          <w:vertAlign w:val="superscript"/>
        </w:rPr>
        <w:t>th</w:t>
      </w:r>
      <w:r w:rsidR="00441BEB" w:rsidRPr="00E4475F">
        <w:rPr>
          <w:rFonts w:asciiTheme="majorHAnsi" w:hAnsiTheme="majorHAnsi" w:cstheme="majorHAnsi"/>
        </w:rPr>
        <w:t xml:space="preserve"> Plan </w:t>
      </w:r>
      <w:r w:rsidR="00D926AA" w:rsidRPr="00E4475F">
        <w:rPr>
          <w:rFonts w:asciiTheme="majorHAnsi" w:hAnsiTheme="majorHAnsi" w:cstheme="majorHAnsi"/>
        </w:rPr>
        <w:t xml:space="preserve">noted above </w:t>
      </w:r>
      <w:r w:rsidR="006F4930" w:rsidRPr="00E4475F">
        <w:rPr>
          <w:rFonts w:asciiTheme="majorHAnsi" w:hAnsiTheme="majorHAnsi" w:cstheme="majorHAnsi"/>
        </w:rPr>
        <w:t xml:space="preserve">which </w:t>
      </w:r>
      <w:r w:rsidR="001C2E1A" w:rsidRPr="00E4475F">
        <w:rPr>
          <w:rFonts w:asciiTheme="majorHAnsi" w:hAnsiTheme="majorHAnsi" w:cstheme="majorHAnsi"/>
        </w:rPr>
        <w:t>said:</w:t>
      </w:r>
    </w:p>
    <w:p w14:paraId="765C7502" w14:textId="1AD82FA2" w:rsidR="001C2E1A" w:rsidRPr="00E4475F" w:rsidRDefault="001C2E1A"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5401C9A8" w14:textId="5206966B" w:rsidR="001C2E1A" w:rsidRPr="00E4475F" w:rsidRDefault="00652F70"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1C2E1A" w:rsidRPr="00E4475F">
        <w:rPr>
          <w:rFonts w:asciiTheme="majorHAnsi" w:hAnsiTheme="majorHAnsi" w:cstheme="majorHAnsi"/>
        </w:rPr>
        <w:t xml:space="preserve">Governments will establish a new Suicide Prevention Subcommittee of MHDAPC/NHPC “to set future directions </w:t>
      </w:r>
      <w:r w:rsidR="000652D9" w:rsidRPr="00E4475F">
        <w:rPr>
          <w:rFonts w:asciiTheme="majorHAnsi" w:hAnsiTheme="majorHAnsi" w:cstheme="majorHAnsi"/>
        </w:rPr>
        <w:t>for</w:t>
      </w:r>
      <w:r w:rsidR="001C2E1A" w:rsidRPr="00E4475F">
        <w:rPr>
          <w:rFonts w:asciiTheme="majorHAnsi" w:hAnsiTheme="majorHAnsi" w:cstheme="majorHAnsi"/>
        </w:rPr>
        <w:t xml:space="preserve"> planning and investment “</w:t>
      </w:r>
      <w:r w:rsidR="000652D9" w:rsidRPr="00E4475F">
        <w:rPr>
          <w:rFonts w:asciiTheme="majorHAnsi" w:hAnsiTheme="majorHAnsi" w:cstheme="majorHAnsi"/>
        </w:rPr>
        <w:t xml:space="preserve">, </w:t>
      </w:r>
      <w:r w:rsidR="001C2E1A" w:rsidRPr="00E4475F">
        <w:rPr>
          <w:rFonts w:asciiTheme="majorHAnsi" w:hAnsiTheme="majorHAnsi" w:cstheme="majorHAnsi"/>
        </w:rPr>
        <w:t>and that the subcommittee would develop a “National Suicide Prevention Implementation Strat</w:t>
      </w:r>
      <w:r w:rsidR="00A52ECD" w:rsidRPr="00E4475F">
        <w:rPr>
          <w:rFonts w:asciiTheme="majorHAnsi" w:hAnsiTheme="majorHAnsi" w:cstheme="majorHAnsi"/>
        </w:rPr>
        <w:t>eg</w:t>
      </w:r>
      <w:r w:rsidR="001C2E1A" w:rsidRPr="00E4475F">
        <w:rPr>
          <w:rFonts w:asciiTheme="majorHAnsi" w:hAnsiTheme="majorHAnsi" w:cstheme="majorHAnsi"/>
        </w:rPr>
        <w:t>y”</w:t>
      </w:r>
    </w:p>
    <w:p w14:paraId="63A21CA7" w14:textId="77777777" w:rsidR="00CE3572" w:rsidRPr="00E4475F" w:rsidRDefault="00CE3572" w:rsidP="00E4475F">
      <w:pPr>
        <w:spacing w:line="276" w:lineRule="auto"/>
        <w:jc w:val="both"/>
        <w:rPr>
          <w:rFonts w:asciiTheme="majorHAnsi" w:hAnsiTheme="majorHAnsi" w:cstheme="majorHAnsi"/>
        </w:rPr>
      </w:pPr>
    </w:p>
    <w:p w14:paraId="5D321EB7" w14:textId="2405EC2A" w:rsidR="005F627C" w:rsidRPr="00E4475F" w:rsidRDefault="00CE3572" w:rsidP="00E4475F">
      <w:pPr>
        <w:spacing w:line="276" w:lineRule="auto"/>
        <w:jc w:val="both"/>
        <w:rPr>
          <w:rFonts w:asciiTheme="majorHAnsi" w:hAnsiTheme="majorHAnsi" w:cstheme="majorHAnsi"/>
        </w:rPr>
      </w:pPr>
      <w:r w:rsidRPr="00E4475F">
        <w:rPr>
          <w:rFonts w:asciiTheme="majorHAnsi" w:hAnsiTheme="majorHAnsi" w:cstheme="majorHAnsi"/>
        </w:rPr>
        <w:t xml:space="preserve">The release of the draft </w:t>
      </w:r>
      <w:r w:rsidR="00F51A67" w:rsidRPr="00E4475F">
        <w:rPr>
          <w:rFonts w:asciiTheme="majorHAnsi" w:hAnsiTheme="majorHAnsi" w:cstheme="majorHAnsi"/>
        </w:rPr>
        <w:t>National Strat</w:t>
      </w:r>
      <w:r w:rsidR="00A52ECD" w:rsidRPr="00E4475F">
        <w:rPr>
          <w:rFonts w:asciiTheme="majorHAnsi" w:hAnsiTheme="majorHAnsi" w:cstheme="majorHAnsi"/>
        </w:rPr>
        <w:t>eg</w:t>
      </w:r>
      <w:r w:rsidR="00F51A67" w:rsidRPr="00E4475F">
        <w:rPr>
          <w:rFonts w:asciiTheme="majorHAnsi" w:hAnsiTheme="majorHAnsi" w:cstheme="majorHAnsi"/>
        </w:rPr>
        <w:t xml:space="preserve">y makes no reference to </w:t>
      </w:r>
      <w:r w:rsidR="00AA4103" w:rsidRPr="00E4475F">
        <w:rPr>
          <w:rFonts w:asciiTheme="majorHAnsi" w:hAnsiTheme="majorHAnsi" w:cstheme="majorHAnsi"/>
        </w:rPr>
        <w:t xml:space="preserve">or </w:t>
      </w:r>
      <w:r w:rsidR="004D66EE" w:rsidRPr="00E4475F">
        <w:rPr>
          <w:rFonts w:asciiTheme="majorHAnsi" w:hAnsiTheme="majorHAnsi" w:cstheme="majorHAnsi"/>
        </w:rPr>
        <w:t xml:space="preserve">content contribution from </w:t>
      </w:r>
      <w:r w:rsidR="00F51A67" w:rsidRPr="00E4475F">
        <w:rPr>
          <w:rFonts w:asciiTheme="majorHAnsi" w:hAnsiTheme="majorHAnsi" w:cstheme="majorHAnsi"/>
        </w:rPr>
        <w:t>the NSPS 2015</w:t>
      </w:r>
      <w:r w:rsidR="000652D9" w:rsidRPr="00E4475F">
        <w:rPr>
          <w:rFonts w:asciiTheme="majorHAnsi" w:hAnsiTheme="majorHAnsi" w:cstheme="majorHAnsi"/>
        </w:rPr>
        <w:t xml:space="preserve">, </w:t>
      </w:r>
      <w:r w:rsidR="00BC6639" w:rsidRPr="00E4475F">
        <w:rPr>
          <w:rFonts w:asciiTheme="majorHAnsi" w:hAnsiTheme="majorHAnsi" w:cstheme="majorHAnsi"/>
        </w:rPr>
        <w:t>the draft also makes no reference to</w:t>
      </w:r>
      <w:r w:rsidR="000652D9" w:rsidRPr="00E4475F">
        <w:rPr>
          <w:rFonts w:asciiTheme="majorHAnsi" w:hAnsiTheme="majorHAnsi" w:cstheme="majorHAnsi"/>
        </w:rPr>
        <w:t xml:space="preserve"> </w:t>
      </w:r>
      <w:r w:rsidR="00BC6639" w:rsidRPr="00E4475F">
        <w:rPr>
          <w:rFonts w:asciiTheme="majorHAnsi" w:hAnsiTheme="majorHAnsi" w:cstheme="majorHAnsi"/>
        </w:rPr>
        <w:t>priority 2 “Suicide Prevention”</w:t>
      </w:r>
      <w:r w:rsidR="004929E6" w:rsidRPr="00E4475F">
        <w:rPr>
          <w:rFonts w:asciiTheme="majorHAnsi" w:hAnsiTheme="majorHAnsi" w:cstheme="majorHAnsi"/>
        </w:rPr>
        <w:t xml:space="preserve"> of the 5</w:t>
      </w:r>
      <w:r w:rsidR="004929E6" w:rsidRPr="00E4475F">
        <w:rPr>
          <w:rFonts w:asciiTheme="majorHAnsi" w:hAnsiTheme="majorHAnsi" w:cstheme="majorHAnsi"/>
          <w:vertAlign w:val="superscript"/>
        </w:rPr>
        <w:t>th</w:t>
      </w:r>
      <w:r w:rsidR="004929E6" w:rsidRPr="00E4475F">
        <w:rPr>
          <w:rFonts w:asciiTheme="majorHAnsi" w:hAnsiTheme="majorHAnsi" w:cstheme="majorHAnsi"/>
        </w:rPr>
        <w:t xml:space="preserve"> Plan</w:t>
      </w:r>
      <w:r w:rsidR="000652D9" w:rsidRPr="00E4475F">
        <w:rPr>
          <w:rFonts w:asciiTheme="majorHAnsi" w:hAnsiTheme="majorHAnsi" w:cstheme="majorHAnsi"/>
        </w:rPr>
        <w:t xml:space="preserve">. </w:t>
      </w:r>
    </w:p>
    <w:p w14:paraId="082D86AF" w14:textId="77777777" w:rsidR="007611EE" w:rsidRPr="00E4475F" w:rsidRDefault="007611EE" w:rsidP="00E4475F">
      <w:pPr>
        <w:spacing w:line="276" w:lineRule="auto"/>
        <w:jc w:val="both"/>
        <w:rPr>
          <w:rFonts w:asciiTheme="majorHAnsi" w:hAnsiTheme="majorHAnsi" w:cstheme="majorHAnsi"/>
        </w:rPr>
      </w:pPr>
    </w:p>
    <w:p w14:paraId="0130DC61" w14:textId="2B54B38E" w:rsidR="005F627C" w:rsidRPr="002327E2" w:rsidRDefault="00A87804" w:rsidP="00E4475F">
      <w:pPr>
        <w:pStyle w:val="Heading4"/>
      </w:pPr>
      <w:bookmarkStart w:id="79" w:name="_Toc18610961"/>
      <w:r w:rsidRPr="00335E9D">
        <w:t xml:space="preserve">The </w:t>
      </w:r>
      <w:r w:rsidR="00C0664F" w:rsidRPr="00335E9D">
        <w:t>Strat</w:t>
      </w:r>
      <w:r w:rsidR="00A52ECD" w:rsidRPr="00B9363F">
        <w:t>eg</w:t>
      </w:r>
      <w:r w:rsidR="00C0664F" w:rsidRPr="00EC5DC5">
        <w:t>y</w:t>
      </w:r>
      <w:bookmarkEnd w:id="79"/>
      <w:r w:rsidR="00C0664F" w:rsidRPr="00EC5DC5">
        <w:t xml:space="preserve"> </w:t>
      </w:r>
    </w:p>
    <w:p w14:paraId="4827212E" w14:textId="77777777" w:rsidR="007611EE" w:rsidRPr="00E4475F" w:rsidRDefault="007611EE" w:rsidP="00E4475F">
      <w:pPr>
        <w:spacing w:line="276" w:lineRule="auto"/>
        <w:jc w:val="both"/>
        <w:rPr>
          <w:rFonts w:asciiTheme="majorHAnsi" w:hAnsiTheme="majorHAnsi" w:cstheme="majorHAnsi"/>
        </w:rPr>
      </w:pPr>
    </w:p>
    <w:p w14:paraId="4A832B69" w14:textId="1140D8B6"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lastRenderedPageBreak/>
        <w:t>Th</w:t>
      </w:r>
      <w:r w:rsidR="00245F6E" w:rsidRPr="00E4475F">
        <w:rPr>
          <w:rFonts w:asciiTheme="majorHAnsi" w:hAnsiTheme="majorHAnsi" w:cstheme="majorHAnsi"/>
        </w:rPr>
        <w:t xml:space="preserve">is draft </w:t>
      </w:r>
      <w:r w:rsidRPr="00E4475F">
        <w:rPr>
          <w:rFonts w:asciiTheme="majorHAnsi" w:hAnsiTheme="majorHAnsi" w:cstheme="majorHAnsi"/>
        </w:rPr>
        <w:t xml:space="preserve"> strat</w:t>
      </w:r>
      <w:r w:rsidR="00A52ECD" w:rsidRPr="00E4475F">
        <w:rPr>
          <w:rFonts w:asciiTheme="majorHAnsi" w:hAnsiTheme="majorHAnsi" w:cstheme="majorHAnsi"/>
        </w:rPr>
        <w:t>eg</w:t>
      </w:r>
      <w:r w:rsidRPr="00E4475F">
        <w:rPr>
          <w:rFonts w:asciiTheme="majorHAnsi" w:hAnsiTheme="majorHAnsi" w:cstheme="majorHAnsi"/>
        </w:rPr>
        <w:t>y would appear to be the first National Strat</w:t>
      </w:r>
      <w:r w:rsidR="00A52ECD" w:rsidRPr="00E4475F">
        <w:rPr>
          <w:rFonts w:asciiTheme="majorHAnsi" w:hAnsiTheme="majorHAnsi" w:cstheme="majorHAnsi"/>
        </w:rPr>
        <w:t>eg</w:t>
      </w:r>
      <w:r w:rsidRPr="00E4475F">
        <w:rPr>
          <w:rFonts w:asciiTheme="majorHAnsi" w:hAnsiTheme="majorHAnsi" w:cstheme="majorHAnsi"/>
        </w:rPr>
        <w:t>y on Suicide Prevention</w:t>
      </w:r>
      <w:r w:rsidR="000652D9" w:rsidRPr="00E4475F">
        <w:rPr>
          <w:rFonts w:asciiTheme="majorHAnsi" w:hAnsiTheme="majorHAnsi" w:cstheme="majorHAnsi"/>
        </w:rPr>
        <w:t xml:space="preserve">, </w:t>
      </w:r>
      <w:r w:rsidRPr="00E4475F">
        <w:rPr>
          <w:rFonts w:asciiTheme="majorHAnsi" w:hAnsiTheme="majorHAnsi" w:cstheme="majorHAnsi"/>
        </w:rPr>
        <w:t>and the draft appears to be a most significant document that outlines fundamental strat</w:t>
      </w:r>
      <w:r w:rsidR="00A52ECD" w:rsidRPr="00E4475F">
        <w:rPr>
          <w:rFonts w:asciiTheme="majorHAnsi" w:hAnsiTheme="majorHAnsi" w:cstheme="majorHAnsi"/>
        </w:rPr>
        <w:t>eg</w:t>
      </w:r>
      <w:r w:rsidRPr="00E4475F">
        <w:rPr>
          <w:rFonts w:asciiTheme="majorHAnsi" w:hAnsiTheme="majorHAnsi" w:cstheme="majorHAnsi"/>
        </w:rPr>
        <w:t>ies needed to have an impact on suicide rates</w:t>
      </w:r>
      <w:r w:rsidR="000652D9" w:rsidRPr="00E4475F">
        <w:rPr>
          <w:rFonts w:asciiTheme="majorHAnsi" w:hAnsiTheme="majorHAnsi" w:cstheme="majorHAnsi"/>
        </w:rPr>
        <w:t xml:space="preserve">. </w:t>
      </w:r>
      <w:r w:rsidRPr="00E4475F">
        <w:rPr>
          <w:rFonts w:asciiTheme="majorHAnsi" w:hAnsiTheme="majorHAnsi" w:cstheme="majorHAnsi"/>
        </w:rPr>
        <w:t xml:space="preserve">The main focus of </w:t>
      </w:r>
      <w:r w:rsidR="00292593" w:rsidRPr="00E4475F">
        <w:rPr>
          <w:rFonts w:asciiTheme="majorHAnsi" w:hAnsiTheme="majorHAnsi" w:cstheme="majorHAnsi"/>
        </w:rPr>
        <w:t>strat</w:t>
      </w:r>
      <w:r w:rsidR="00A52ECD" w:rsidRPr="00E4475F">
        <w:rPr>
          <w:rFonts w:asciiTheme="majorHAnsi" w:hAnsiTheme="majorHAnsi" w:cstheme="majorHAnsi"/>
        </w:rPr>
        <w:t>eg</w:t>
      </w:r>
      <w:r w:rsidR="00292593" w:rsidRPr="00E4475F">
        <w:rPr>
          <w:rFonts w:asciiTheme="majorHAnsi" w:hAnsiTheme="majorHAnsi" w:cstheme="majorHAnsi"/>
        </w:rPr>
        <w:t>ies</w:t>
      </w:r>
      <w:r w:rsidR="008745E1" w:rsidRPr="00E4475F">
        <w:rPr>
          <w:rFonts w:asciiTheme="majorHAnsi" w:hAnsiTheme="majorHAnsi" w:cstheme="majorHAnsi"/>
        </w:rPr>
        <w:t xml:space="preserve"> </w:t>
      </w:r>
      <w:r w:rsidRPr="00E4475F">
        <w:rPr>
          <w:rFonts w:asciiTheme="majorHAnsi" w:hAnsiTheme="majorHAnsi" w:cstheme="majorHAnsi"/>
        </w:rPr>
        <w:t>are :</w:t>
      </w:r>
    </w:p>
    <w:p w14:paraId="25254180" w14:textId="18829F02" w:rsidR="005F627C" w:rsidRPr="00E4475F" w:rsidRDefault="005F627C" w:rsidP="000E768C">
      <w:pPr>
        <w:pStyle w:val="Quote"/>
        <w:numPr>
          <w:ilvl w:val="0"/>
          <w:numId w:val="46"/>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 xml:space="preserve">increasing the reach and effectiveness of prevention and early intervention activities that build positive wellbeing and resilience in individuals and communities and raise awareness of the warning signs </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 xml:space="preserve"> suicide</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where to find help and how to help others</w:t>
      </w:r>
    </w:p>
    <w:p w14:paraId="214E8F16" w14:textId="2FDB843B" w:rsidR="005F627C" w:rsidRPr="00E4475F" w:rsidRDefault="005F627C" w:rsidP="000E768C">
      <w:pPr>
        <w:pStyle w:val="Quote"/>
        <w:numPr>
          <w:ilvl w:val="0"/>
          <w:numId w:val="46"/>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removing the stigma around talking about suicide and seeking help</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and when help is sought ensuring that it is provided compassionately and effectively by building the competency of our work</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ce</w:t>
      </w:r>
    </w:p>
    <w:p w14:paraId="5DD412B0" w14:textId="6F0883E6" w:rsidR="005F627C" w:rsidRPr="00E4475F" w:rsidRDefault="005F627C" w:rsidP="000E768C">
      <w:pPr>
        <w:pStyle w:val="Quote"/>
        <w:numPr>
          <w:ilvl w:val="0"/>
          <w:numId w:val="46"/>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ensuring that rapid</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high-quality responses that meet the individual needs of the person experiencing suicidal distress are available</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 xml:space="preserve">as well as effective treatment and follow-up care after the immediate crisis that reconnects the person with their reasons </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 xml:space="preserve"> living and supports family members</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carers and friends to help their recovery</w:t>
      </w:r>
    </w:p>
    <w:p w14:paraId="2BDDBFA8" w14:textId="77777777" w:rsidR="005F627C" w:rsidRPr="00E4475F" w:rsidRDefault="005F627C" w:rsidP="000E768C">
      <w:pPr>
        <w:pStyle w:val="Quote"/>
        <w:numPr>
          <w:ilvl w:val="0"/>
          <w:numId w:val="46"/>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better supporting people and communities that are bereaved by suicide</w:t>
      </w:r>
    </w:p>
    <w:p w14:paraId="750E6213" w14:textId="7DD744F4" w:rsidR="005F627C" w:rsidRPr="00E4475F" w:rsidRDefault="005F627C" w:rsidP="000E768C">
      <w:pPr>
        <w:pStyle w:val="Quote"/>
        <w:numPr>
          <w:ilvl w:val="0"/>
          <w:numId w:val="46"/>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establishing and strengthening local and national suicide prevention infrastructure</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such as data and in</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mation systems</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so we better understand suicidal behaviour</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can respond quicker and track outcomes</w:t>
      </w:r>
    </w:p>
    <w:p w14:paraId="43D56F22" w14:textId="21096CA9" w:rsidR="005F627C" w:rsidRPr="00E4475F" w:rsidRDefault="005F627C" w:rsidP="000E768C">
      <w:pPr>
        <w:pStyle w:val="Quote"/>
        <w:numPr>
          <w:ilvl w:val="0"/>
          <w:numId w:val="46"/>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better coordinate suicide prevention ef</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 xml:space="preserve">ts across </w:t>
      </w:r>
      <w:r w:rsidR="000652D9" w:rsidRPr="00E4475F">
        <w:rPr>
          <w:rFonts w:asciiTheme="majorHAnsi" w:eastAsia="Times" w:hAnsiTheme="majorHAnsi" w:cstheme="majorHAnsi"/>
          <w:lang w:eastAsia="en-US"/>
        </w:rPr>
        <w:t xml:space="preserve">Australia, </w:t>
      </w:r>
      <w:r w:rsidRPr="00E4475F">
        <w:rPr>
          <w:rFonts w:asciiTheme="majorHAnsi" w:eastAsia="Times" w:hAnsiTheme="majorHAnsi" w:cstheme="majorHAnsi"/>
          <w:lang w:eastAsia="en-US"/>
        </w:rPr>
        <w:t>with structures in place to enable collaboration</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co-investment and in</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mation sharing</w:t>
      </w:r>
      <w:r w:rsidR="00377E63" w:rsidRPr="00E4475F">
        <w:rPr>
          <w:rFonts w:asciiTheme="majorHAnsi" w:eastAsia="Times" w:hAnsiTheme="majorHAnsi" w:cstheme="majorHAnsi"/>
          <w:lang w:eastAsia="en-US"/>
        </w:rPr>
        <w:t>.</w:t>
      </w:r>
      <w:r w:rsidRPr="00E4475F">
        <w:rPr>
          <w:rFonts w:asciiTheme="majorHAnsi" w:eastAsia="Times" w:hAnsiTheme="majorHAnsi" w:cstheme="majorHAnsi"/>
          <w:lang w:eastAsia="en-US"/>
        </w:rPr>
        <w:t xml:space="preserve"> </w:t>
      </w:r>
      <w:r w:rsidR="008F477E" w:rsidRPr="00E4475F">
        <w:rPr>
          <w:rFonts w:asciiTheme="majorHAnsi" w:eastAsia="Times" w:hAnsiTheme="majorHAnsi" w:cstheme="majorHAnsi"/>
          <w:vertAlign w:val="subscript"/>
          <w:lang w:eastAsia="en-US"/>
        </w:rPr>
        <w:t>p1</w:t>
      </w:r>
    </w:p>
    <w:p w14:paraId="6E154B7B" w14:textId="77777777" w:rsidR="005F627C" w:rsidRPr="00E4475F" w:rsidRDefault="005F627C" w:rsidP="00E4475F">
      <w:pPr>
        <w:spacing w:line="276" w:lineRule="auto"/>
        <w:jc w:val="both"/>
        <w:rPr>
          <w:rFonts w:asciiTheme="majorHAnsi" w:hAnsiTheme="majorHAnsi" w:cstheme="majorHAnsi"/>
        </w:rPr>
      </w:pPr>
    </w:p>
    <w:p w14:paraId="0318EE56" w14:textId="50E6BB28" w:rsidR="005F627C" w:rsidRPr="00E4475F" w:rsidRDefault="005F627C" w:rsidP="00E4475F">
      <w:pPr>
        <w:spacing w:after="40"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We now know more than ever about what works to prevent suicide</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Investments in evidence-in</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med policies</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interventions and responses can prevent suicide and support people that have been suicidal to go on to lead a life they value</w:t>
      </w:r>
      <w:r w:rsidR="000652D9" w:rsidRPr="00E4475F">
        <w:rPr>
          <w:rFonts w:asciiTheme="majorHAnsi" w:eastAsia="Times" w:hAnsiTheme="majorHAnsi" w:cstheme="majorHAnsi"/>
          <w:lang w:eastAsia="en-US"/>
        </w:rPr>
        <w:t xml:space="preserve">. </w:t>
      </w:r>
    </w:p>
    <w:p w14:paraId="5EFFD03C" w14:textId="77777777" w:rsidR="000C4F75" w:rsidRPr="00E4475F" w:rsidRDefault="000C4F75" w:rsidP="00E4475F">
      <w:pPr>
        <w:spacing w:after="40" w:line="276" w:lineRule="auto"/>
        <w:jc w:val="both"/>
        <w:rPr>
          <w:rFonts w:asciiTheme="majorHAnsi" w:eastAsia="Times" w:hAnsiTheme="majorHAnsi" w:cstheme="majorHAnsi"/>
          <w:lang w:eastAsia="en-US"/>
        </w:rPr>
      </w:pPr>
    </w:p>
    <w:p w14:paraId="6E7C017A" w14:textId="008BDCC2" w:rsidR="005F627C" w:rsidRPr="00E4475F" w:rsidRDefault="005F627C" w:rsidP="00E4475F">
      <w:pPr>
        <w:spacing w:after="40"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 xml:space="preserve">Our health systems across </w:t>
      </w:r>
      <w:r w:rsidR="000652D9" w:rsidRPr="00E4475F">
        <w:rPr>
          <w:rFonts w:asciiTheme="majorHAnsi" w:eastAsia="Times" w:hAnsiTheme="majorHAnsi" w:cstheme="majorHAnsi"/>
          <w:lang w:eastAsia="en-US"/>
        </w:rPr>
        <w:t>Australia</w:t>
      </w:r>
      <w:r w:rsidRPr="00E4475F">
        <w:rPr>
          <w:rFonts w:asciiTheme="majorHAnsi" w:eastAsia="Times" w:hAnsiTheme="majorHAnsi" w:cstheme="majorHAnsi"/>
          <w:lang w:eastAsia="en-US"/>
        </w:rPr>
        <w:t xml:space="preserve"> are central to the ef</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 xml:space="preserve">ts to reduce </w:t>
      </w:r>
      <w:r w:rsidR="000652D9" w:rsidRPr="00E4475F">
        <w:rPr>
          <w:rFonts w:asciiTheme="majorHAnsi" w:eastAsia="Times" w:hAnsiTheme="majorHAnsi" w:cstheme="majorHAnsi"/>
          <w:lang w:eastAsia="en-US"/>
        </w:rPr>
        <w:t>Australia</w:t>
      </w:r>
      <w:r w:rsidRPr="00E4475F">
        <w:rPr>
          <w:rFonts w:asciiTheme="majorHAnsi" w:eastAsia="Times" w:hAnsiTheme="majorHAnsi" w:cstheme="majorHAnsi"/>
          <w:lang w:eastAsia="en-US"/>
        </w:rPr>
        <w:t>’s suicide rate</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Our hospitals</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health services and Primary Health Networks (PHNs) partner with people with lived experience of suicide</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communities</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service providers and experts to prevent suicide</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provide treatment and care to those at risk and</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when an attempt does occur</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to support people to recover</w:t>
      </w:r>
      <w:r w:rsidR="000C4F75" w:rsidRPr="00E4475F">
        <w:rPr>
          <w:rFonts w:asciiTheme="majorHAnsi" w:eastAsia="Times" w:hAnsiTheme="majorHAnsi" w:cstheme="majorHAnsi"/>
          <w:lang w:eastAsia="en-US"/>
        </w:rPr>
        <w:t>.</w:t>
      </w:r>
    </w:p>
    <w:p w14:paraId="738EDBF1" w14:textId="77777777" w:rsidR="000C4F75" w:rsidRPr="00E4475F" w:rsidRDefault="000C4F75" w:rsidP="00E4475F">
      <w:pPr>
        <w:spacing w:after="40" w:line="276" w:lineRule="auto"/>
        <w:jc w:val="both"/>
        <w:rPr>
          <w:rFonts w:asciiTheme="majorHAnsi" w:eastAsia="Times" w:hAnsiTheme="majorHAnsi" w:cstheme="majorHAnsi"/>
          <w:lang w:eastAsia="en-US"/>
        </w:rPr>
      </w:pPr>
    </w:p>
    <w:p w14:paraId="265193EB" w14:textId="01F13722" w:rsidR="00D829A8" w:rsidRPr="00E4475F" w:rsidRDefault="005F627C" w:rsidP="00E4475F">
      <w:pPr>
        <w:spacing w:after="40"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It will commit to implementing a targeted set of high-priority actions where the outcomes are greater by working together</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rather than trying to achieve implementation alone</w:t>
      </w:r>
      <w:r w:rsidR="000652D9" w:rsidRPr="00E4475F">
        <w:rPr>
          <w:rFonts w:asciiTheme="majorHAnsi" w:eastAsia="Times" w:hAnsiTheme="majorHAnsi" w:cstheme="majorHAnsi"/>
          <w:lang w:eastAsia="en-US"/>
        </w:rPr>
        <w:t xml:space="preserve">. </w:t>
      </w:r>
    </w:p>
    <w:p w14:paraId="22A46CD3" w14:textId="77777777" w:rsidR="00D829A8" w:rsidRPr="00E4475F" w:rsidRDefault="00D829A8" w:rsidP="00E4475F">
      <w:pPr>
        <w:spacing w:after="40" w:line="276" w:lineRule="auto"/>
        <w:jc w:val="both"/>
        <w:rPr>
          <w:rFonts w:asciiTheme="majorHAnsi" w:eastAsia="Times" w:hAnsiTheme="majorHAnsi" w:cstheme="majorHAnsi"/>
          <w:lang w:eastAsia="en-US"/>
        </w:rPr>
      </w:pPr>
    </w:p>
    <w:p w14:paraId="18EF94F3" w14:textId="1DDCCE83" w:rsidR="005F627C" w:rsidRPr="00E4475F" w:rsidRDefault="005F627C" w:rsidP="00E4475F">
      <w:pPr>
        <w:spacing w:after="40"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 xml:space="preserve">The 21 priorities </w:t>
      </w:r>
      <w:r w:rsidR="000C4F75" w:rsidRPr="00E4475F">
        <w:rPr>
          <w:rFonts w:asciiTheme="majorHAnsi" w:eastAsia="Times" w:hAnsiTheme="majorHAnsi" w:cstheme="majorHAnsi"/>
          <w:lang w:eastAsia="en-US"/>
        </w:rPr>
        <w:t>include:</w:t>
      </w:r>
    </w:p>
    <w:p w14:paraId="7E8B6158" w14:textId="77777777" w:rsidR="00AC3749" w:rsidRPr="00E4475F" w:rsidRDefault="00AC3749" w:rsidP="00E4475F">
      <w:pPr>
        <w:spacing w:after="40" w:line="276" w:lineRule="auto"/>
        <w:jc w:val="both"/>
        <w:rPr>
          <w:rFonts w:asciiTheme="majorHAnsi" w:eastAsia="Times" w:hAnsiTheme="majorHAnsi" w:cstheme="majorHAnsi"/>
          <w:lang w:eastAsia="en-US"/>
        </w:rPr>
      </w:pPr>
    </w:p>
    <w:p w14:paraId="3A31EDE4" w14:textId="77777777" w:rsidR="005F627C" w:rsidRPr="00E4475F" w:rsidRDefault="005F627C" w:rsidP="000E768C">
      <w:pPr>
        <w:pStyle w:val="Quote"/>
        <w:numPr>
          <w:ilvl w:val="0"/>
          <w:numId w:val="47"/>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Priority Area 1: Building individual and community resilience</w:t>
      </w:r>
    </w:p>
    <w:p w14:paraId="288025D6" w14:textId="6A54AA1F" w:rsidR="005F627C" w:rsidRPr="00E4475F" w:rsidRDefault="005F627C" w:rsidP="000E768C">
      <w:pPr>
        <w:pStyle w:val="Quote"/>
        <w:numPr>
          <w:ilvl w:val="0"/>
          <w:numId w:val="47"/>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Priority Action 2</w:t>
      </w:r>
      <w:r w:rsidR="000C4F75" w:rsidRPr="00E4475F">
        <w:rPr>
          <w:rFonts w:asciiTheme="majorHAnsi" w:eastAsia="Times" w:hAnsiTheme="majorHAnsi" w:cstheme="majorHAnsi"/>
          <w:lang w:eastAsia="en-US"/>
        </w:rPr>
        <w:t>:</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 xml:space="preserve">Using the workplace as a setting </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 xml:space="preserve"> prevention and early intervention</w:t>
      </w:r>
    </w:p>
    <w:p w14:paraId="57384CB2" w14:textId="4574E460" w:rsidR="005F627C" w:rsidRPr="00E4475F" w:rsidRDefault="005F627C" w:rsidP="000E768C">
      <w:pPr>
        <w:pStyle w:val="Quote"/>
        <w:numPr>
          <w:ilvl w:val="0"/>
          <w:numId w:val="47"/>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Priority Action 3</w:t>
      </w:r>
      <w:r w:rsidR="000C4F75" w:rsidRPr="00E4475F">
        <w:rPr>
          <w:rFonts w:asciiTheme="majorHAnsi" w:eastAsia="Times" w:hAnsiTheme="majorHAnsi" w:cstheme="majorHAnsi"/>
          <w:lang w:eastAsia="en-US"/>
        </w:rPr>
        <w:t>:</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Training more community gatekeepers</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including Aboriginal and Torres Strait Islander Elders and community leaders</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to support individuals and communities</w:t>
      </w:r>
    </w:p>
    <w:p w14:paraId="174A8E0B" w14:textId="48A242E7" w:rsidR="005F627C" w:rsidRPr="00E4475F" w:rsidRDefault="005F627C" w:rsidP="000E768C">
      <w:pPr>
        <w:pStyle w:val="Quote"/>
        <w:numPr>
          <w:ilvl w:val="0"/>
          <w:numId w:val="47"/>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Priority Action 4</w:t>
      </w:r>
      <w:r w:rsidR="000C4F75" w:rsidRPr="00E4475F">
        <w:rPr>
          <w:rFonts w:asciiTheme="majorHAnsi" w:eastAsia="Times" w:hAnsiTheme="majorHAnsi" w:cstheme="majorHAnsi"/>
          <w:lang w:eastAsia="en-US"/>
        </w:rPr>
        <w:t>:</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Improving access to services to better prevent suicidal behaviours and</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when they do occur</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providing effective care</w:t>
      </w:r>
    </w:p>
    <w:p w14:paraId="22380787" w14:textId="13ED6878"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t>4</w:t>
      </w:r>
      <w:r w:rsidR="000652D9" w:rsidRPr="00E4475F">
        <w:rPr>
          <w:rFonts w:asciiTheme="majorHAnsi" w:eastAsia="Times" w:hAnsiTheme="majorHAnsi" w:cstheme="majorHAnsi"/>
          <w:lang w:eastAsia="en-US"/>
        </w:rPr>
        <w:t>.</w:t>
      </w:r>
      <w:r w:rsidRPr="00E4475F">
        <w:rPr>
          <w:rFonts w:asciiTheme="majorHAnsi" w:eastAsia="Times" w:hAnsiTheme="majorHAnsi" w:cstheme="majorHAnsi"/>
          <w:lang w:eastAsia="en-US"/>
        </w:rPr>
        <w:t>1 Increasing access to mental health services</w:t>
      </w:r>
    </w:p>
    <w:p w14:paraId="5A857D1D" w14:textId="320C5549"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t xml:space="preserve">The Commonwealth has also extended funding to PHNs </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 xml:space="preserve"> mental health and suicide prevention services</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with $1</w:t>
      </w:r>
      <w:r w:rsidR="007E7D9F" w:rsidRPr="00E4475F">
        <w:rPr>
          <w:rFonts w:asciiTheme="majorHAnsi" w:eastAsia="Times" w:hAnsiTheme="majorHAnsi" w:cstheme="majorHAnsi"/>
          <w:lang w:eastAsia="en-US"/>
        </w:rPr>
        <w:t>.4</w:t>
      </w:r>
      <w:r w:rsidRPr="00E4475F">
        <w:rPr>
          <w:rFonts w:asciiTheme="majorHAnsi" w:eastAsia="Times" w:hAnsiTheme="majorHAnsi" w:cstheme="majorHAnsi"/>
          <w:lang w:eastAsia="en-US"/>
        </w:rPr>
        <w:t xml:space="preserve">5 billion over three years from July 2019 to 2012–22 ($77 million specifically </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 xml:space="preserve"> suicide prevention)</w:t>
      </w:r>
    </w:p>
    <w:p w14:paraId="4E1DAEC8" w14:textId="1E3090EA"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t>4</w:t>
      </w:r>
      <w:r w:rsidR="000652D9" w:rsidRPr="00E4475F">
        <w:rPr>
          <w:rFonts w:asciiTheme="majorHAnsi" w:eastAsia="Times" w:hAnsiTheme="majorHAnsi" w:cstheme="majorHAnsi"/>
          <w:lang w:eastAsia="en-US"/>
        </w:rPr>
        <w:t>.</w:t>
      </w:r>
      <w:r w:rsidRPr="00E4475F">
        <w:rPr>
          <w:rFonts w:asciiTheme="majorHAnsi" w:eastAsia="Times" w:hAnsiTheme="majorHAnsi" w:cstheme="majorHAnsi"/>
          <w:lang w:eastAsia="en-US"/>
        </w:rPr>
        <w:t>2 Strengthening the support and care provided by crisis helplines</w:t>
      </w:r>
    </w:p>
    <w:p w14:paraId="63C7020D" w14:textId="37D258E5" w:rsidR="005F627C" w:rsidRPr="00E4475F" w:rsidRDefault="000652D9"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lastRenderedPageBreak/>
        <w:t>Australia</w:t>
      </w:r>
      <w:r w:rsidR="005F627C" w:rsidRPr="00E4475F">
        <w:rPr>
          <w:rFonts w:asciiTheme="majorHAnsi" w:eastAsia="Times" w:hAnsiTheme="majorHAnsi" w:cstheme="majorHAnsi"/>
          <w:lang w:eastAsia="en-US"/>
        </w:rPr>
        <w:t>’s specialised suicide helpline</w:t>
      </w:r>
      <w:r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The Suicide Call Back Service</w:t>
      </w:r>
      <w:r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received 37</w:t>
      </w:r>
      <w:r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341 calls in 2017–18</w:t>
      </w:r>
      <w:r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with 55 per cent of callers having a diagnosed mental health issue</w:t>
      </w:r>
      <w:r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This helpline goes beyond immediate crisis support by offering six counselling sessions with a psychologist (no referral required)</w:t>
      </w:r>
      <w:r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a treatment plan and coordination with existing care</w:t>
      </w:r>
      <w:r w:rsidRPr="00E4475F">
        <w:rPr>
          <w:rFonts w:asciiTheme="majorHAnsi" w:eastAsia="Times" w:hAnsiTheme="majorHAnsi" w:cstheme="majorHAnsi"/>
          <w:lang w:eastAsia="en-US"/>
        </w:rPr>
        <w:t xml:space="preserve">. </w:t>
      </w:r>
    </w:p>
    <w:p w14:paraId="64A68CEE" w14:textId="3B8510C0"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t>This strat</w:t>
      </w:r>
      <w:r w:rsidR="00A52ECD" w:rsidRPr="00E4475F">
        <w:rPr>
          <w:rFonts w:asciiTheme="majorHAnsi" w:eastAsia="Times" w:hAnsiTheme="majorHAnsi" w:cstheme="majorHAnsi"/>
          <w:lang w:eastAsia="en-US"/>
        </w:rPr>
        <w:t>eg</w:t>
      </w:r>
      <w:r w:rsidRPr="00E4475F">
        <w:rPr>
          <w:rFonts w:asciiTheme="majorHAnsi" w:eastAsia="Times" w:hAnsiTheme="majorHAnsi" w:cstheme="majorHAnsi"/>
          <w:lang w:eastAsia="en-US"/>
        </w:rPr>
        <w:t xml:space="preserve">y presents an opportunity </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 xml:space="preserve"> governments to work together to strengthen: the system design of crisis helplines to improve awareness and entry points; int</w:t>
      </w:r>
      <w:r w:rsidR="00A52ECD" w:rsidRPr="00E4475F">
        <w:rPr>
          <w:rFonts w:asciiTheme="majorHAnsi" w:eastAsia="Times" w:hAnsiTheme="majorHAnsi" w:cstheme="majorHAnsi"/>
          <w:lang w:eastAsia="en-US"/>
        </w:rPr>
        <w:t>eg</w:t>
      </w:r>
      <w:r w:rsidRPr="00E4475F">
        <w:rPr>
          <w:rFonts w:asciiTheme="majorHAnsi" w:eastAsia="Times" w:hAnsiTheme="majorHAnsi" w:cstheme="majorHAnsi"/>
          <w:lang w:eastAsia="en-US"/>
        </w:rPr>
        <w:t xml:space="preserve">ration between helplines and other access points </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 xml:space="preserve"> help; and the experience people who contact them in distress have</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including reviewing co-investments and funding levels so calls do not go unanswered</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The relationship between the helplines and digital help-seeking plat</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ms such as Head to Health should also be strengthened</w:t>
      </w:r>
      <w:r w:rsidR="000652D9" w:rsidRPr="00E4475F">
        <w:rPr>
          <w:rFonts w:asciiTheme="majorHAnsi" w:eastAsia="Times" w:hAnsiTheme="majorHAnsi" w:cstheme="majorHAnsi"/>
          <w:lang w:eastAsia="en-US"/>
        </w:rPr>
        <w:t xml:space="preserve">. </w:t>
      </w:r>
    </w:p>
    <w:p w14:paraId="647968FD" w14:textId="26FE19FA"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t>While each helpline has a data capture system</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agreements and mechanisms aren’t in place to allow this data to be shared and analysed</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 xml:space="preserve">The limited feedback that is available illuminates </w:t>
      </w:r>
      <w:r w:rsidR="00EB18F8" w:rsidRPr="00E4475F">
        <w:rPr>
          <w:rFonts w:asciiTheme="majorHAnsi" w:eastAsia="Times" w:hAnsiTheme="majorHAnsi" w:cstheme="majorHAnsi"/>
          <w:lang w:eastAsia="en-US"/>
        </w:rPr>
        <w:t xml:space="preserve">many </w:t>
      </w:r>
      <w:r w:rsidRPr="00E4475F">
        <w:rPr>
          <w:rFonts w:asciiTheme="majorHAnsi" w:eastAsia="Times" w:hAnsiTheme="majorHAnsi" w:cstheme="majorHAnsi"/>
          <w:lang w:eastAsia="en-US"/>
        </w:rPr>
        <w:t xml:space="preserve">opportunities </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 xml:space="preserve"> improvement</w:t>
      </w:r>
      <w:r w:rsidR="000652D9" w:rsidRPr="00E4475F">
        <w:rPr>
          <w:rFonts w:asciiTheme="majorHAnsi" w:eastAsia="Times" w:hAnsiTheme="majorHAnsi" w:cstheme="majorHAnsi"/>
          <w:lang w:eastAsia="en-US"/>
        </w:rPr>
        <w:t>.</w:t>
      </w:r>
    </w:p>
    <w:p w14:paraId="20BDACA5" w14:textId="13F70793"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t>Demand is high and</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in some cases</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is not able to be met</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Un</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tunately</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13</w:t>
      </w:r>
      <w:r w:rsidR="000652D9" w:rsidRPr="00E4475F">
        <w:rPr>
          <w:rFonts w:asciiTheme="majorHAnsi" w:eastAsia="Times" w:hAnsiTheme="majorHAnsi" w:cstheme="majorHAnsi"/>
          <w:lang w:eastAsia="en-US"/>
        </w:rPr>
        <w:t>,</w:t>
      </w:r>
      <w:r w:rsidRPr="00E4475F">
        <w:rPr>
          <w:rFonts w:asciiTheme="majorHAnsi" w:eastAsia="Times" w:hAnsiTheme="majorHAnsi" w:cstheme="majorHAnsi"/>
          <w:lang w:eastAsia="en-US"/>
        </w:rPr>
        <w:t>259 of the 37</w:t>
      </w:r>
      <w:r w:rsidR="000652D9" w:rsidRPr="00E4475F">
        <w:rPr>
          <w:rFonts w:asciiTheme="majorHAnsi" w:eastAsia="Times" w:hAnsiTheme="majorHAnsi" w:cstheme="majorHAnsi"/>
          <w:lang w:eastAsia="en-US"/>
        </w:rPr>
        <w:t>,</w:t>
      </w:r>
      <w:r w:rsidRPr="00E4475F">
        <w:rPr>
          <w:rFonts w:asciiTheme="majorHAnsi" w:eastAsia="Times" w:hAnsiTheme="majorHAnsi" w:cstheme="majorHAnsi"/>
          <w:lang w:eastAsia="en-US"/>
        </w:rPr>
        <w:t>341 calls received by the Suicide Call Back Service could not be answered</w:t>
      </w:r>
    </w:p>
    <w:p w14:paraId="2794FDA6" w14:textId="5A7190CA"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t>Callers tend to call multiple helplines to get the help they need</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which can be frustrating and risks the caller disengaging</w:t>
      </w:r>
      <w:r w:rsidR="000652D9" w:rsidRPr="00E4475F">
        <w:rPr>
          <w:rFonts w:asciiTheme="majorHAnsi" w:eastAsia="Times" w:hAnsiTheme="majorHAnsi" w:cstheme="majorHAnsi"/>
          <w:lang w:eastAsia="en-US"/>
        </w:rPr>
        <w:t xml:space="preserve">. </w:t>
      </w:r>
    </w:p>
    <w:p w14:paraId="19D39CA1" w14:textId="4D012E6D"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t>Many of the helplines refer people to the Suicide Call Back Service given it has the extended offering of counselling sessions</w:t>
      </w:r>
      <w:r w:rsidR="000652D9" w:rsidRPr="00E4475F">
        <w:rPr>
          <w:rFonts w:asciiTheme="majorHAnsi" w:eastAsia="Times" w:hAnsiTheme="majorHAnsi" w:cstheme="majorHAnsi"/>
          <w:lang w:eastAsia="en-US"/>
        </w:rPr>
        <w:t xml:space="preserve">. </w:t>
      </w:r>
      <w:r w:rsidR="00EB18F8" w:rsidRPr="00E4475F">
        <w:rPr>
          <w:rFonts w:asciiTheme="majorHAnsi" w:eastAsia="Times" w:hAnsiTheme="majorHAnsi" w:cstheme="majorHAnsi"/>
          <w:lang w:eastAsia="en-US"/>
        </w:rPr>
        <w:t>However,</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these are not ‘hot referrals’</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which risks losing the caller</w:t>
      </w:r>
      <w:r w:rsidR="000652D9" w:rsidRPr="00E4475F">
        <w:rPr>
          <w:rFonts w:asciiTheme="majorHAnsi" w:eastAsia="Times" w:hAnsiTheme="majorHAnsi" w:cstheme="majorHAnsi"/>
          <w:lang w:eastAsia="en-US"/>
        </w:rPr>
        <w:t xml:space="preserve">. </w:t>
      </w:r>
    </w:p>
    <w:p w14:paraId="435411AF" w14:textId="04A29116"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t>Many callers call often and over extended periods (12–18 months)</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In 2017–18</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69 per cent of all calls to the Suicide Call Back Service were from a small number of repeat callers with complex mental health needs</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Males are high users of helplines</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which is thought to be driven by the after-hours offering</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the mode of communication and the anonymity</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Some callers are already receiving treatment in the public mental health system</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They call the helpline to access additional help and treatment</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especially after hours when their case manager and/or normal treatment options are not available</w:t>
      </w:r>
      <w:r w:rsidR="000652D9" w:rsidRPr="00E4475F">
        <w:rPr>
          <w:rFonts w:asciiTheme="majorHAnsi" w:eastAsia="Times" w:hAnsiTheme="majorHAnsi" w:cstheme="majorHAnsi"/>
          <w:lang w:eastAsia="en-US"/>
        </w:rPr>
        <w:t xml:space="preserve">. </w:t>
      </w:r>
    </w:p>
    <w:p w14:paraId="0B3731CE" w14:textId="25E11BA2"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t>4</w:t>
      </w:r>
      <w:r w:rsidR="000652D9" w:rsidRPr="00E4475F">
        <w:rPr>
          <w:rFonts w:asciiTheme="majorHAnsi" w:eastAsia="Times" w:hAnsiTheme="majorHAnsi" w:cstheme="majorHAnsi"/>
          <w:lang w:eastAsia="en-US"/>
        </w:rPr>
        <w:t>.</w:t>
      </w:r>
      <w:r w:rsidRPr="00E4475F">
        <w:rPr>
          <w:rFonts w:asciiTheme="majorHAnsi" w:eastAsia="Times" w:hAnsiTheme="majorHAnsi" w:cstheme="majorHAnsi"/>
          <w:lang w:eastAsia="en-US"/>
        </w:rPr>
        <w:t>3 Supporting general practitioners to provide assessment</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treatment and timely referral</w:t>
      </w:r>
    </w:p>
    <w:p w14:paraId="5F7E6D66" w14:textId="47EDD29E"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t>4</w:t>
      </w:r>
      <w:r w:rsidR="000652D9" w:rsidRPr="00E4475F">
        <w:rPr>
          <w:rFonts w:asciiTheme="majorHAnsi" w:eastAsia="Times" w:hAnsiTheme="majorHAnsi" w:cstheme="majorHAnsi"/>
          <w:lang w:eastAsia="en-US"/>
        </w:rPr>
        <w:t>.</w:t>
      </w:r>
      <w:r w:rsidRPr="00E4475F">
        <w:rPr>
          <w:rFonts w:asciiTheme="majorHAnsi" w:eastAsia="Times" w:hAnsiTheme="majorHAnsi" w:cstheme="majorHAnsi"/>
          <w:lang w:eastAsia="en-US"/>
        </w:rPr>
        <w:t>4 Strengthening the assessment and care of people who present to emergency departments in suicidal distress by training every emergency department clinician</w:t>
      </w:r>
    </w:p>
    <w:p w14:paraId="1037B96D" w14:textId="20F1EE45" w:rsidR="005F627C" w:rsidRPr="00E4475F" w:rsidRDefault="005F627C" w:rsidP="000E768C">
      <w:pPr>
        <w:pStyle w:val="Quote"/>
        <w:numPr>
          <w:ilvl w:val="0"/>
          <w:numId w:val="47"/>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Establishing a range of options to support people in suicidal distress</w:t>
      </w:r>
    </w:p>
    <w:p w14:paraId="44D13622" w14:textId="6FDECA07" w:rsidR="005F627C" w:rsidRPr="00E4475F" w:rsidRDefault="005F627C" w:rsidP="000E768C">
      <w:pPr>
        <w:pStyle w:val="Quote"/>
        <w:numPr>
          <w:ilvl w:val="0"/>
          <w:numId w:val="47"/>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Digital technology that enables suicide prevention</w:t>
      </w:r>
    </w:p>
    <w:p w14:paraId="29167E49" w14:textId="0C53E48D" w:rsidR="005F627C" w:rsidRPr="00E4475F" w:rsidRDefault="005F627C" w:rsidP="000E768C">
      <w:pPr>
        <w:pStyle w:val="Quote"/>
        <w:numPr>
          <w:ilvl w:val="0"/>
          <w:numId w:val="47"/>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Preventing the suicides of people receiving treatment from a Public Health Service</w:t>
      </w:r>
    </w:p>
    <w:p w14:paraId="5EF77861" w14:textId="77777777"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t>Priority Area 3: Enabling recovery through post-crisis aftercare and postvention</w:t>
      </w:r>
    </w:p>
    <w:p w14:paraId="56D2147A" w14:textId="750BD153" w:rsidR="005F627C" w:rsidRPr="00E4475F" w:rsidRDefault="005F627C" w:rsidP="000E768C">
      <w:pPr>
        <w:pStyle w:val="Quote"/>
        <w:numPr>
          <w:ilvl w:val="0"/>
          <w:numId w:val="47"/>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Making evidence-in</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med</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person-centred aftercare following a suicide attempt universally available</w:t>
      </w:r>
    </w:p>
    <w:p w14:paraId="54687418" w14:textId="466176D7" w:rsidR="005F627C" w:rsidRPr="00E4475F" w:rsidRDefault="005F627C" w:rsidP="000E768C">
      <w:pPr>
        <w:pStyle w:val="Quote"/>
        <w:numPr>
          <w:ilvl w:val="0"/>
          <w:numId w:val="47"/>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Increasing the coverage of postvention bereavement services to support individuals and communities to recover</w:t>
      </w:r>
    </w:p>
    <w:p w14:paraId="463AAC83" w14:textId="77777777"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t>Priority Area 4: Community-driven Aboriginal and Torres Strait Islander suicide prevention</w:t>
      </w:r>
    </w:p>
    <w:p w14:paraId="53F8F7BA" w14:textId="5BF0652E" w:rsidR="005F627C" w:rsidRPr="00E4475F" w:rsidRDefault="005F627C" w:rsidP="000E768C">
      <w:pPr>
        <w:pStyle w:val="Quote"/>
        <w:numPr>
          <w:ilvl w:val="0"/>
          <w:numId w:val="47"/>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 xml:space="preserve">Developing a new national plan </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 xml:space="preserve"> Aboriginal and Torres Strait Islander suicide prevention</w:t>
      </w:r>
    </w:p>
    <w:p w14:paraId="1144881E" w14:textId="657EBE22" w:rsidR="005F627C" w:rsidRPr="00E4475F" w:rsidRDefault="005F627C" w:rsidP="000E768C">
      <w:pPr>
        <w:pStyle w:val="Quote"/>
        <w:numPr>
          <w:ilvl w:val="0"/>
          <w:numId w:val="47"/>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Providing culturally safe post-suicide attempt aftercare services</w:t>
      </w:r>
    </w:p>
    <w:p w14:paraId="0D26AFCF" w14:textId="58A995F3" w:rsidR="005F627C" w:rsidRPr="00E4475F" w:rsidRDefault="005F627C" w:rsidP="000E768C">
      <w:pPr>
        <w:pStyle w:val="Quote"/>
        <w:numPr>
          <w:ilvl w:val="0"/>
          <w:numId w:val="47"/>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 xml:space="preserve">Developing a culturally appropriate risk assessment tool </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 xml:space="preserve"> assessing risk of suicide in Aboriginal and Torres Strait Islander people</w:t>
      </w:r>
    </w:p>
    <w:p w14:paraId="20334190" w14:textId="49948648" w:rsidR="005F627C" w:rsidRPr="00E4475F" w:rsidRDefault="005F627C" w:rsidP="000E768C">
      <w:pPr>
        <w:pStyle w:val="Quote"/>
        <w:numPr>
          <w:ilvl w:val="0"/>
          <w:numId w:val="47"/>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Building suicide prevention competency throughout people’s careers</w:t>
      </w:r>
    </w:p>
    <w:p w14:paraId="6966EEFA" w14:textId="61F05E6E"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lastRenderedPageBreak/>
        <w:t>13</w:t>
      </w:r>
      <w:r w:rsidR="000652D9" w:rsidRPr="00E4475F">
        <w:rPr>
          <w:rFonts w:asciiTheme="majorHAnsi" w:eastAsia="Times" w:hAnsiTheme="majorHAnsi" w:cstheme="majorHAnsi"/>
          <w:lang w:eastAsia="en-US"/>
        </w:rPr>
        <w:t>.</w:t>
      </w:r>
      <w:r w:rsidRPr="00E4475F">
        <w:rPr>
          <w:rFonts w:asciiTheme="majorHAnsi" w:eastAsia="Times" w:hAnsiTheme="majorHAnsi" w:cstheme="majorHAnsi"/>
          <w:lang w:eastAsia="en-US"/>
        </w:rPr>
        <w:t>1 High-quality suicide prevention content in tertiary education</w:t>
      </w:r>
    </w:p>
    <w:p w14:paraId="2CEAD978" w14:textId="5D639FD7"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t>13</w:t>
      </w:r>
      <w:r w:rsidR="000652D9" w:rsidRPr="00E4475F">
        <w:rPr>
          <w:rFonts w:asciiTheme="majorHAnsi" w:eastAsia="Times" w:hAnsiTheme="majorHAnsi" w:cstheme="majorHAnsi"/>
          <w:lang w:eastAsia="en-US"/>
        </w:rPr>
        <w:t>.</w:t>
      </w:r>
      <w:r w:rsidRPr="00E4475F">
        <w:rPr>
          <w:rFonts w:asciiTheme="majorHAnsi" w:eastAsia="Times" w:hAnsiTheme="majorHAnsi" w:cstheme="majorHAnsi"/>
          <w:lang w:eastAsia="en-US"/>
        </w:rPr>
        <w:t>2Leveraging continuing professional development programs</w:t>
      </w:r>
    </w:p>
    <w:p w14:paraId="48A5929B" w14:textId="2C970F3E"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t>13</w:t>
      </w:r>
      <w:r w:rsidR="000652D9" w:rsidRPr="00E4475F">
        <w:rPr>
          <w:rFonts w:asciiTheme="majorHAnsi" w:eastAsia="Times" w:hAnsiTheme="majorHAnsi" w:cstheme="majorHAnsi"/>
          <w:lang w:eastAsia="en-US"/>
        </w:rPr>
        <w:t>.</w:t>
      </w:r>
      <w:r w:rsidRPr="00E4475F">
        <w:rPr>
          <w:rFonts w:asciiTheme="majorHAnsi" w:eastAsia="Times" w:hAnsiTheme="majorHAnsi" w:cstheme="majorHAnsi"/>
          <w:lang w:eastAsia="en-US"/>
        </w:rPr>
        <w:t>3 Promoting existing professional development opportunities</w:t>
      </w:r>
    </w:p>
    <w:p w14:paraId="12F61F20" w14:textId="71B0848C" w:rsidR="005F627C" w:rsidRPr="00E4475F" w:rsidRDefault="005F627C" w:rsidP="00E4475F">
      <w:pPr>
        <w:pStyle w:val="Quote"/>
        <w:spacing w:line="276" w:lineRule="auto"/>
        <w:ind w:left="1440"/>
        <w:jc w:val="both"/>
        <w:rPr>
          <w:rFonts w:asciiTheme="majorHAnsi" w:eastAsia="Times" w:hAnsiTheme="majorHAnsi" w:cstheme="majorHAnsi"/>
          <w:lang w:eastAsia="en-US"/>
        </w:rPr>
      </w:pPr>
      <w:r w:rsidRPr="00E4475F">
        <w:rPr>
          <w:rFonts w:asciiTheme="majorHAnsi" w:eastAsia="Times" w:hAnsiTheme="majorHAnsi" w:cstheme="majorHAnsi"/>
          <w:lang w:eastAsia="en-US"/>
        </w:rPr>
        <w:t>13</w:t>
      </w:r>
      <w:r w:rsidR="000652D9" w:rsidRPr="00E4475F">
        <w:rPr>
          <w:rFonts w:asciiTheme="majorHAnsi" w:eastAsia="Times" w:hAnsiTheme="majorHAnsi" w:cstheme="majorHAnsi"/>
          <w:lang w:eastAsia="en-US"/>
        </w:rPr>
        <w:t>.</w:t>
      </w:r>
      <w:r w:rsidRPr="00E4475F">
        <w:rPr>
          <w:rFonts w:asciiTheme="majorHAnsi" w:eastAsia="Times" w:hAnsiTheme="majorHAnsi" w:cstheme="majorHAnsi"/>
          <w:lang w:eastAsia="en-US"/>
        </w:rPr>
        <w:t>4 Supporting the alcohol and other drugs work</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ce</w:t>
      </w:r>
    </w:p>
    <w:p w14:paraId="0714C7CD" w14:textId="0E9EB9A3" w:rsidR="005F627C" w:rsidRPr="00E4475F" w:rsidRDefault="005F627C" w:rsidP="000E768C">
      <w:pPr>
        <w:pStyle w:val="Quote"/>
        <w:numPr>
          <w:ilvl w:val="0"/>
          <w:numId w:val="47"/>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Supporting PHNs to commission effective suicide prevention activities</w:t>
      </w:r>
    </w:p>
    <w:p w14:paraId="4341A74A" w14:textId="2C27C6FF" w:rsidR="005F627C" w:rsidRPr="00E4475F" w:rsidRDefault="005F627C" w:rsidP="000E768C">
      <w:pPr>
        <w:pStyle w:val="Quote"/>
        <w:numPr>
          <w:ilvl w:val="0"/>
          <w:numId w:val="47"/>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Co-designing and delivering with people with lived experience of suicide</w:t>
      </w:r>
    </w:p>
    <w:p w14:paraId="5F4F2584" w14:textId="4D8CFE4D" w:rsidR="000455C7" w:rsidRPr="00E4475F" w:rsidRDefault="005F627C" w:rsidP="000E768C">
      <w:pPr>
        <w:pStyle w:val="Quote"/>
        <w:numPr>
          <w:ilvl w:val="0"/>
          <w:numId w:val="47"/>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Priority Enabler 2: Better use of data</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in</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mation and evidence to improve outcomes</w:t>
      </w:r>
    </w:p>
    <w:p w14:paraId="69202A87" w14:textId="77777777" w:rsidR="00361398" w:rsidRPr="00E4475F" w:rsidRDefault="00361398" w:rsidP="000E768C">
      <w:pPr>
        <w:pStyle w:val="ListParagraph"/>
        <w:numPr>
          <w:ilvl w:val="0"/>
          <w:numId w:val="47"/>
        </w:numPr>
        <w:spacing w:line="276" w:lineRule="auto"/>
        <w:jc w:val="both"/>
        <w:rPr>
          <w:rFonts w:asciiTheme="majorHAnsi" w:hAnsiTheme="majorHAnsi" w:cstheme="majorHAnsi"/>
          <w:i/>
          <w:iCs/>
          <w:lang w:eastAsia="en-US"/>
        </w:rPr>
      </w:pPr>
      <w:r w:rsidRPr="00E4475F">
        <w:rPr>
          <w:rFonts w:asciiTheme="majorHAnsi" w:hAnsiTheme="majorHAnsi" w:cstheme="majorHAnsi"/>
          <w:i/>
          <w:iCs/>
          <w:lang w:eastAsia="en-US"/>
        </w:rPr>
        <w:t>Establishing a national monitoring system for suicides and suicide attempts</w:t>
      </w:r>
    </w:p>
    <w:p w14:paraId="3CA0D568" w14:textId="77777777" w:rsidR="006206D6" w:rsidRPr="00E4475F" w:rsidRDefault="00361398" w:rsidP="000E768C">
      <w:pPr>
        <w:pStyle w:val="ListParagraph"/>
        <w:numPr>
          <w:ilvl w:val="0"/>
          <w:numId w:val="47"/>
        </w:numPr>
        <w:spacing w:line="276" w:lineRule="auto"/>
        <w:jc w:val="both"/>
        <w:rPr>
          <w:rFonts w:asciiTheme="majorHAnsi" w:hAnsiTheme="majorHAnsi" w:cstheme="majorHAnsi"/>
          <w:i/>
          <w:iCs/>
          <w:lang w:eastAsia="en-US"/>
        </w:rPr>
      </w:pPr>
      <w:r w:rsidRPr="00E4475F">
        <w:rPr>
          <w:rFonts w:asciiTheme="majorHAnsi" w:hAnsiTheme="majorHAnsi" w:cstheme="majorHAnsi"/>
          <w:i/>
          <w:iCs/>
          <w:lang w:eastAsia="en-US"/>
        </w:rPr>
        <w:t>When a death occurs, using the data to ensure we learn from it</w:t>
      </w:r>
    </w:p>
    <w:p w14:paraId="044A6A45" w14:textId="0127C2C3" w:rsidR="00361398" w:rsidRPr="00E4475F" w:rsidRDefault="00B1189E" w:rsidP="000E768C">
      <w:pPr>
        <w:pStyle w:val="ListParagraph"/>
        <w:numPr>
          <w:ilvl w:val="0"/>
          <w:numId w:val="47"/>
        </w:numPr>
        <w:spacing w:line="276" w:lineRule="auto"/>
        <w:jc w:val="both"/>
        <w:rPr>
          <w:rFonts w:asciiTheme="majorHAnsi" w:hAnsiTheme="majorHAnsi" w:cstheme="majorHAnsi"/>
          <w:i/>
          <w:iCs/>
          <w:lang w:eastAsia="en-US"/>
        </w:rPr>
      </w:pPr>
      <w:r w:rsidRPr="00E4475F">
        <w:rPr>
          <w:rFonts w:asciiTheme="majorHAnsi" w:hAnsiTheme="majorHAnsi" w:cstheme="majorHAnsi"/>
          <w:i/>
          <w:iCs/>
          <w:lang w:eastAsia="en-US"/>
        </w:rPr>
        <w:t>Harnessing data to better understand suicidal behaviour and target investments</w:t>
      </w:r>
    </w:p>
    <w:p w14:paraId="6D676D5B" w14:textId="31663B9B" w:rsidR="006206D6" w:rsidRPr="00E4475F" w:rsidRDefault="00B42017" w:rsidP="000E768C">
      <w:pPr>
        <w:pStyle w:val="ListParagraph"/>
        <w:numPr>
          <w:ilvl w:val="0"/>
          <w:numId w:val="47"/>
        </w:numPr>
        <w:spacing w:line="276" w:lineRule="auto"/>
        <w:jc w:val="both"/>
        <w:rPr>
          <w:rFonts w:asciiTheme="majorHAnsi" w:hAnsiTheme="majorHAnsi" w:cstheme="majorHAnsi"/>
          <w:i/>
          <w:iCs/>
          <w:lang w:eastAsia="en-US"/>
        </w:rPr>
      </w:pPr>
      <w:r w:rsidRPr="00E4475F">
        <w:rPr>
          <w:rFonts w:asciiTheme="majorHAnsi" w:hAnsiTheme="majorHAnsi" w:cstheme="majorHAnsi"/>
          <w:i/>
          <w:iCs/>
          <w:lang w:eastAsia="en-US"/>
        </w:rPr>
        <w:t>Establishing the structures needed to strengthen Australia’s suicide prevention approach</w:t>
      </w:r>
    </w:p>
    <w:p w14:paraId="3A09731D" w14:textId="37BDA08C" w:rsidR="00B42017" w:rsidRPr="00E4475F" w:rsidRDefault="008D4FF6" w:rsidP="000E768C">
      <w:pPr>
        <w:pStyle w:val="ListParagraph"/>
        <w:numPr>
          <w:ilvl w:val="0"/>
          <w:numId w:val="47"/>
        </w:numPr>
        <w:spacing w:line="276" w:lineRule="auto"/>
        <w:jc w:val="both"/>
        <w:rPr>
          <w:rFonts w:asciiTheme="majorHAnsi" w:hAnsiTheme="majorHAnsi" w:cstheme="majorHAnsi"/>
          <w:i/>
          <w:iCs/>
          <w:lang w:eastAsia="en-US"/>
        </w:rPr>
      </w:pPr>
      <w:r w:rsidRPr="00E4475F">
        <w:rPr>
          <w:rFonts w:asciiTheme="majorHAnsi" w:hAnsiTheme="majorHAnsi" w:cstheme="majorHAnsi"/>
          <w:i/>
          <w:iCs/>
          <w:lang w:eastAsia="en-US"/>
        </w:rPr>
        <w:t>Establishing a suicide prevention digital gateway to centrally capture research</w:t>
      </w:r>
      <w:r w:rsidR="004469BE" w:rsidRPr="00E4475F">
        <w:rPr>
          <w:rFonts w:asciiTheme="majorHAnsi" w:hAnsiTheme="majorHAnsi" w:cstheme="majorHAnsi"/>
          <w:i/>
          <w:iCs/>
          <w:lang w:eastAsia="en-US"/>
        </w:rPr>
        <w:t xml:space="preserve"> </w:t>
      </w:r>
      <w:r w:rsidRPr="00E4475F">
        <w:rPr>
          <w:rFonts w:asciiTheme="majorHAnsi" w:hAnsiTheme="majorHAnsi" w:cstheme="majorHAnsi"/>
          <w:i/>
          <w:iCs/>
          <w:lang w:eastAsia="en-US"/>
        </w:rPr>
        <w:t>and evidence, best practice programs and innovation</w:t>
      </w:r>
    </w:p>
    <w:p w14:paraId="12DA2AFC" w14:textId="77777777" w:rsidR="00484397" w:rsidRPr="00E4475F" w:rsidRDefault="00484397" w:rsidP="00E4475F">
      <w:pPr>
        <w:pStyle w:val="ListParagraph"/>
        <w:spacing w:line="276" w:lineRule="auto"/>
        <w:jc w:val="both"/>
        <w:rPr>
          <w:rFonts w:asciiTheme="majorHAnsi" w:hAnsiTheme="majorHAnsi" w:cstheme="majorHAnsi"/>
          <w:lang w:eastAsia="en-US"/>
        </w:rPr>
      </w:pPr>
    </w:p>
    <w:p w14:paraId="3D60A53B" w14:textId="77777777" w:rsidR="00CD5432" w:rsidRPr="00E4475F" w:rsidRDefault="00CD5432" w:rsidP="00E4475F">
      <w:pPr>
        <w:spacing w:line="276" w:lineRule="auto"/>
        <w:jc w:val="both"/>
        <w:rPr>
          <w:rFonts w:asciiTheme="majorHAnsi" w:hAnsiTheme="majorHAnsi" w:cstheme="majorHAnsi"/>
          <w:lang w:eastAsia="en-US"/>
        </w:rPr>
      </w:pPr>
    </w:p>
    <w:p w14:paraId="7A5F2BF7" w14:textId="6A648645" w:rsidR="005F627C" w:rsidRPr="00E4475F" w:rsidRDefault="005F627C" w:rsidP="00E4475F">
      <w:pPr>
        <w:pStyle w:val="Quote"/>
        <w:spacing w:line="276" w:lineRule="auto"/>
        <w:jc w:val="both"/>
        <w:rPr>
          <w:rFonts w:asciiTheme="majorHAnsi" w:hAnsiTheme="majorHAnsi" w:cstheme="majorHAnsi"/>
          <w:i w:val="0"/>
          <w:iCs w:val="0"/>
          <w:sz w:val="16"/>
          <w:szCs w:val="16"/>
        </w:rPr>
      </w:pPr>
      <w:r w:rsidRPr="00E4475F">
        <w:rPr>
          <w:rFonts w:asciiTheme="majorHAnsi" w:hAnsiTheme="majorHAnsi" w:cstheme="majorHAnsi"/>
        </w:rPr>
        <w:t>“Be</w:t>
      </w:r>
      <w:r w:rsidR="000652D9" w:rsidRPr="00E4475F">
        <w:rPr>
          <w:rFonts w:asciiTheme="majorHAnsi" w:hAnsiTheme="majorHAnsi" w:cstheme="majorHAnsi"/>
        </w:rPr>
        <w:t>for</w:t>
      </w:r>
      <w:r w:rsidRPr="00E4475F">
        <w:rPr>
          <w:rFonts w:asciiTheme="majorHAnsi" w:hAnsiTheme="majorHAnsi" w:cstheme="majorHAnsi"/>
        </w:rPr>
        <w:t>e the 21 Priority Actions are tested with health ministers</w:t>
      </w:r>
      <w:r w:rsidR="000652D9" w:rsidRPr="00E4475F">
        <w:rPr>
          <w:rFonts w:asciiTheme="majorHAnsi" w:hAnsiTheme="majorHAnsi" w:cstheme="majorHAnsi"/>
        </w:rPr>
        <w:t xml:space="preserve">, </w:t>
      </w:r>
      <w:r w:rsidRPr="00E4475F">
        <w:rPr>
          <w:rFonts w:asciiTheme="majorHAnsi" w:hAnsiTheme="majorHAnsi" w:cstheme="majorHAnsi"/>
        </w:rPr>
        <w:t xml:space="preserve">they are being shared with </w:t>
      </w:r>
      <w:r w:rsidR="000652D9" w:rsidRPr="00E4475F">
        <w:rPr>
          <w:rFonts w:asciiTheme="majorHAnsi" w:hAnsiTheme="majorHAnsi" w:cstheme="majorHAnsi"/>
        </w:rPr>
        <w:t>Australia</w:t>
      </w:r>
      <w:r w:rsidRPr="00E4475F">
        <w:rPr>
          <w:rFonts w:asciiTheme="majorHAnsi" w:hAnsiTheme="majorHAnsi" w:cstheme="majorHAnsi"/>
        </w:rPr>
        <w:t>’s suicide prevention sector</w:t>
      </w:r>
      <w:r w:rsidR="000652D9" w:rsidRPr="00E4475F">
        <w:rPr>
          <w:rFonts w:asciiTheme="majorHAnsi" w:hAnsiTheme="majorHAnsi" w:cstheme="majorHAnsi"/>
        </w:rPr>
        <w:t xml:space="preserve">, </w:t>
      </w:r>
      <w:r w:rsidRPr="00E4475F">
        <w:rPr>
          <w:rFonts w:asciiTheme="majorHAnsi" w:hAnsiTheme="majorHAnsi" w:cstheme="majorHAnsi"/>
        </w:rPr>
        <w:t>including people with a lived experience of suicide</w:t>
      </w:r>
      <w:r w:rsidR="000652D9" w:rsidRPr="00E4475F">
        <w:rPr>
          <w:rFonts w:asciiTheme="majorHAnsi" w:hAnsiTheme="majorHAnsi" w:cstheme="majorHAnsi"/>
        </w:rPr>
        <w:t>, for</w:t>
      </w:r>
      <w:r w:rsidRPr="00E4475F">
        <w:rPr>
          <w:rFonts w:asciiTheme="majorHAnsi" w:hAnsiTheme="majorHAnsi" w:cstheme="majorHAnsi"/>
        </w:rPr>
        <w:t xml:space="preserve"> without prejudice consultation”</w:t>
      </w:r>
      <w:r w:rsidR="000652D9" w:rsidRPr="00E4475F">
        <w:rPr>
          <w:rFonts w:asciiTheme="majorHAnsi" w:hAnsiTheme="majorHAnsi" w:cstheme="majorHAnsi"/>
        </w:rPr>
        <w:t>.</w:t>
      </w:r>
      <w:r w:rsidR="00C1017A" w:rsidRPr="00E4475F">
        <w:rPr>
          <w:rFonts w:asciiTheme="majorHAnsi" w:hAnsiTheme="majorHAnsi" w:cstheme="majorHAnsi"/>
          <w:i w:val="0"/>
          <w:iCs w:val="0"/>
          <w:sz w:val="16"/>
          <w:szCs w:val="16"/>
        </w:rPr>
        <w:t>(</w:t>
      </w:r>
      <w:r w:rsidR="000652D9" w:rsidRPr="00E4475F">
        <w:rPr>
          <w:rFonts w:asciiTheme="majorHAnsi" w:hAnsiTheme="majorHAnsi" w:cstheme="majorHAnsi"/>
        </w:rPr>
        <w:t xml:space="preserve"> </w:t>
      </w:r>
      <w:r w:rsidRPr="00E4475F">
        <w:rPr>
          <w:rFonts w:asciiTheme="majorHAnsi" w:hAnsiTheme="majorHAnsi" w:cstheme="majorHAnsi"/>
          <w:vertAlign w:val="subscript"/>
        </w:rPr>
        <w:t>April 2019: National suicide prevention implementation strat</w:t>
      </w:r>
      <w:r w:rsidR="00A52ECD" w:rsidRPr="00E4475F">
        <w:rPr>
          <w:rFonts w:asciiTheme="majorHAnsi" w:hAnsiTheme="majorHAnsi" w:cstheme="majorHAnsi"/>
          <w:vertAlign w:val="subscript"/>
        </w:rPr>
        <w:t>eg</w:t>
      </w:r>
      <w:r w:rsidRPr="00E4475F">
        <w:rPr>
          <w:rFonts w:asciiTheme="majorHAnsi" w:hAnsiTheme="majorHAnsi" w:cstheme="majorHAnsi"/>
          <w:vertAlign w:val="subscript"/>
        </w:rPr>
        <w:t>y 2020–2025: Working together to save lives:</w:t>
      </w:r>
      <w:r w:rsidR="00860DAC" w:rsidRPr="00E4475F">
        <w:rPr>
          <w:rFonts w:asciiTheme="majorHAnsi" w:hAnsiTheme="majorHAnsi" w:cstheme="majorHAnsi"/>
          <w:vertAlign w:val="subscript"/>
        </w:rPr>
        <w:t xml:space="preserve"> </w:t>
      </w:r>
      <w:r w:rsidRPr="00E4475F">
        <w:rPr>
          <w:rFonts w:asciiTheme="majorHAnsi" w:hAnsiTheme="majorHAnsi" w:cstheme="majorHAnsi"/>
          <w:vertAlign w:val="subscript"/>
        </w:rPr>
        <w:t>Consultation document</w:t>
      </w:r>
      <w:r w:rsidR="000652D9" w:rsidRPr="00E4475F">
        <w:rPr>
          <w:rFonts w:asciiTheme="majorHAnsi" w:hAnsiTheme="majorHAnsi" w:cstheme="majorHAnsi"/>
          <w:vertAlign w:val="subscript"/>
        </w:rPr>
        <w:t xml:space="preserve">. </w:t>
      </w:r>
      <w:r w:rsidRPr="00E4475F">
        <w:rPr>
          <w:rFonts w:asciiTheme="majorHAnsi" w:hAnsiTheme="majorHAnsi" w:cstheme="majorHAnsi"/>
          <w:vertAlign w:val="subscript"/>
        </w:rPr>
        <w:t>P16</w:t>
      </w:r>
      <w:r w:rsidR="00C1017A" w:rsidRPr="00E4475F">
        <w:rPr>
          <w:rFonts w:asciiTheme="majorHAnsi" w:hAnsiTheme="majorHAnsi" w:cstheme="majorHAnsi"/>
          <w:i w:val="0"/>
          <w:iCs w:val="0"/>
          <w:sz w:val="16"/>
          <w:szCs w:val="16"/>
          <w:vertAlign w:val="subscript"/>
        </w:rPr>
        <w:t>)</w:t>
      </w:r>
    </w:p>
    <w:p w14:paraId="5BD85E6D" w14:textId="77777777" w:rsidR="000F1834" w:rsidRPr="00E4475F" w:rsidRDefault="000F1834" w:rsidP="00E4475F">
      <w:pPr>
        <w:spacing w:after="40" w:line="276" w:lineRule="auto"/>
        <w:jc w:val="both"/>
        <w:rPr>
          <w:rFonts w:asciiTheme="majorHAnsi" w:eastAsia="Times" w:hAnsiTheme="majorHAnsi" w:cstheme="majorHAnsi"/>
          <w:color w:val="FF0000"/>
          <w:lang w:eastAsia="en-US"/>
        </w:rPr>
      </w:pPr>
    </w:p>
    <w:p w14:paraId="30269BF7" w14:textId="693EC68F" w:rsidR="005F627C" w:rsidRPr="00E4475F" w:rsidRDefault="004642EE" w:rsidP="00E4475F">
      <w:pPr>
        <w:pStyle w:val="Heading4"/>
      </w:pPr>
      <w:bookmarkStart w:id="80" w:name="_Toc18610962"/>
      <w:r w:rsidRPr="00E4475F">
        <w:t xml:space="preserve">Observations </w:t>
      </w:r>
      <w:r w:rsidR="001D3412" w:rsidRPr="00E4475F">
        <w:t xml:space="preserve">About </w:t>
      </w:r>
      <w:r w:rsidRPr="00E4475F">
        <w:t>the NSPIS</w:t>
      </w:r>
      <w:bookmarkEnd w:id="80"/>
      <w:r w:rsidRPr="00E4475F">
        <w:t xml:space="preserve"> </w:t>
      </w:r>
    </w:p>
    <w:p w14:paraId="543A28AC" w14:textId="77777777" w:rsidR="005F627C" w:rsidRPr="00E4475F" w:rsidRDefault="005F627C" w:rsidP="00E4475F">
      <w:pPr>
        <w:spacing w:line="276" w:lineRule="auto"/>
        <w:jc w:val="both"/>
        <w:rPr>
          <w:rFonts w:asciiTheme="majorHAnsi" w:hAnsiTheme="majorHAnsi" w:cstheme="majorHAnsi"/>
          <w:b/>
          <w:color w:val="000000" w:themeColor="text1"/>
        </w:rPr>
      </w:pPr>
    </w:p>
    <w:p w14:paraId="5637356F" w14:textId="59A225CD" w:rsidR="005F627C" w:rsidRPr="00E4475F" w:rsidRDefault="00860DAC" w:rsidP="00E4475F">
      <w:pPr>
        <w:spacing w:line="276" w:lineRule="auto"/>
        <w:jc w:val="both"/>
        <w:rPr>
          <w:rFonts w:asciiTheme="majorHAnsi" w:eastAsia="Times" w:hAnsiTheme="majorHAnsi" w:cstheme="majorHAnsi"/>
          <w:lang w:eastAsia="en-US"/>
        </w:rPr>
      </w:pPr>
      <w:r w:rsidRPr="00E4475F">
        <w:rPr>
          <w:rFonts w:asciiTheme="majorHAnsi" w:hAnsiTheme="majorHAnsi" w:cstheme="majorHAnsi"/>
          <w:color w:val="000000" w:themeColor="text1"/>
        </w:rPr>
        <w:t>Sadly,</w:t>
      </w:r>
      <w:r w:rsidR="00CA4D04" w:rsidRPr="00E4475F">
        <w:rPr>
          <w:rFonts w:asciiTheme="majorHAnsi" w:hAnsiTheme="majorHAnsi" w:cstheme="majorHAnsi"/>
          <w:color w:val="000000" w:themeColor="text1"/>
        </w:rPr>
        <w:t xml:space="preserve"> t</w:t>
      </w:r>
      <w:r w:rsidR="005F627C" w:rsidRPr="00E4475F">
        <w:rPr>
          <w:rFonts w:asciiTheme="majorHAnsi" w:hAnsiTheme="majorHAnsi" w:cstheme="majorHAnsi"/>
          <w:color w:val="000000" w:themeColor="text1"/>
        </w:rPr>
        <w:t xml:space="preserve">he </w:t>
      </w:r>
      <w:r w:rsidR="000F1834" w:rsidRPr="00E4475F">
        <w:rPr>
          <w:rFonts w:asciiTheme="majorHAnsi" w:hAnsiTheme="majorHAnsi" w:cstheme="majorHAnsi"/>
          <w:color w:val="000000" w:themeColor="text1"/>
        </w:rPr>
        <w:t xml:space="preserve">draft </w:t>
      </w:r>
      <w:r w:rsidR="005F627C" w:rsidRPr="00E4475F">
        <w:rPr>
          <w:rFonts w:asciiTheme="majorHAnsi" w:hAnsiTheme="majorHAnsi" w:cstheme="majorHAnsi"/>
          <w:color w:val="000000" w:themeColor="text1"/>
        </w:rPr>
        <w:t>is even more of the same</w:t>
      </w:r>
      <w:r w:rsidR="000652D9" w:rsidRPr="00E4475F">
        <w:rPr>
          <w:rFonts w:asciiTheme="majorHAnsi" w:hAnsiTheme="majorHAnsi" w:cstheme="majorHAnsi"/>
          <w:color w:val="000000" w:themeColor="text1"/>
        </w:rPr>
        <w:t xml:space="preserve">. </w:t>
      </w:r>
      <w:r w:rsidR="005F627C" w:rsidRPr="00E4475F">
        <w:rPr>
          <w:rFonts w:asciiTheme="majorHAnsi" w:hAnsiTheme="majorHAnsi" w:cstheme="majorHAnsi"/>
          <w:color w:val="000000" w:themeColor="text1"/>
        </w:rPr>
        <w:t>There is no description of financial capacity</w:t>
      </w:r>
      <w:r w:rsidR="000652D9" w:rsidRPr="00E4475F">
        <w:rPr>
          <w:rFonts w:asciiTheme="majorHAnsi" w:hAnsiTheme="majorHAnsi" w:cstheme="majorHAnsi"/>
          <w:color w:val="000000" w:themeColor="text1"/>
        </w:rPr>
        <w:t xml:space="preserve">, </w:t>
      </w:r>
      <w:r w:rsidR="005F627C" w:rsidRPr="00E4475F">
        <w:rPr>
          <w:rFonts w:asciiTheme="majorHAnsi" w:hAnsiTheme="majorHAnsi" w:cstheme="majorHAnsi"/>
          <w:color w:val="000000" w:themeColor="text1"/>
        </w:rPr>
        <w:t>no description of accountability</w:t>
      </w:r>
      <w:r w:rsidR="000652D9" w:rsidRPr="00E4475F">
        <w:rPr>
          <w:rFonts w:asciiTheme="majorHAnsi" w:hAnsiTheme="majorHAnsi" w:cstheme="majorHAnsi"/>
          <w:color w:val="000000" w:themeColor="text1"/>
        </w:rPr>
        <w:t xml:space="preserve">, </w:t>
      </w:r>
      <w:r w:rsidR="005F627C" w:rsidRPr="00E4475F">
        <w:rPr>
          <w:rFonts w:asciiTheme="majorHAnsi" w:hAnsiTheme="majorHAnsi" w:cstheme="majorHAnsi"/>
          <w:color w:val="000000" w:themeColor="text1"/>
        </w:rPr>
        <w:t>nor responsibility</w:t>
      </w:r>
      <w:r w:rsidR="000652D9" w:rsidRPr="00E4475F">
        <w:rPr>
          <w:rFonts w:asciiTheme="majorHAnsi" w:hAnsiTheme="majorHAnsi" w:cstheme="majorHAnsi"/>
          <w:color w:val="000000" w:themeColor="text1"/>
        </w:rPr>
        <w:t xml:space="preserve">. </w:t>
      </w:r>
      <w:r w:rsidR="005F627C" w:rsidRPr="00E4475F">
        <w:rPr>
          <w:rFonts w:asciiTheme="majorHAnsi" w:hAnsiTheme="majorHAnsi" w:cstheme="majorHAnsi"/>
          <w:color w:val="000000" w:themeColor="text1"/>
        </w:rPr>
        <w:t>There is no explanation of how past strat</w:t>
      </w:r>
      <w:r w:rsidR="00A52ECD" w:rsidRPr="00E4475F">
        <w:rPr>
          <w:rFonts w:asciiTheme="majorHAnsi" w:hAnsiTheme="majorHAnsi" w:cstheme="majorHAnsi"/>
          <w:color w:val="000000" w:themeColor="text1"/>
        </w:rPr>
        <w:t>eg</w:t>
      </w:r>
      <w:r w:rsidR="005F627C" w:rsidRPr="00E4475F">
        <w:rPr>
          <w:rFonts w:asciiTheme="majorHAnsi" w:hAnsiTheme="majorHAnsi" w:cstheme="majorHAnsi"/>
          <w:color w:val="000000" w:themeColor="text1"/>
        </w:rPr>
        <w:t>ies are inadequate</w:t>
      </w:r>
      <w:r w:rsidR="000652D9" w:rsidRPr="00E4475F">
        <w:rPr>
          <w:rFonts w:asciiTheme="majorHAnsi" w:hAnsiTheme="majorHAnsi" w:cstheme="majorHAnsi"/>
          <w:color w:val="000000" w:themeColor="text1"/>
        </w:rPr>
        <w:t xml:space="preserve">, </w:t>
      </w:r>
      <w:r w:rsidR="005F627C" w:rsidRPr="00E4475F">
        <w:rPr>
          <w:rFonts w:asciiTheme="majorHAnsi" w:hAnsiTheme="majorHAnsi" w:cstheme="majorHAnsi"/>
          <w:color w:val="000000" w:themeColor="text1"/>
        </w:rPr>
        <w:t>or why they are not “built upon”</w:t>
      </w:r>
      <w:r w:rsidR="000652D9" w:rsidRPr="00E4475F">
        <w:rPr>
          <w:rFonts w:asciiTheme="majorHAnsi" w:hAnsiTheme="majorHAnsi" w:cstheme="majorHAnsi"/>
          <w:color w:val="000000" w:themeColor="text1"/>
        </w:rPr>
        <w:t xml:space="preserve">. </w:t>
      </w:r>
      <w:r w:rsidR="005F627C" w:rsidRPr="00E4475F">
        <w:rPr>
          <w:rFonts w:asciiTheme="majorHAnsi" w:hAnsiTheme="majorHAnsi" w:cstheme="majorHAnsi"/>
          <w:color w:val="000000" w:themeColor="text1"/>
        </w:rPr>
        <w:t>The document continues in the long tradition of aspirational language “</w:t>
      </w:r>
      <w:r w:rsidR="005F627C" w:rsidRPr="00E4475F">
        <w:rPr>
          <w:rFonts w:asciiTheme="majorHAnsi" w:eastAsia="Times" w:hAnsiTheme="majorHAnsi" w:cstheme="majorHAnsi"/>
          <w:lang w:eastAsia="en-US"/>
        </w:rPr>
        <w:t>Priority Enabler</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Supporting</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Promoting</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Leveraging</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Developing</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Increasing</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evidence-in</w:t>
      </w:r>
      <w:r w:rsidR="000652D9" w:rsidRPr="00E4475F">
        <w:rPr>
          <w:rFonts w:asciiTheme="majorHAnsi" w:eastAsia="Times" w:hAnsiTheme="majorHAnsi" w:cstheme="majorHAnsi"/>
          <w:lang w:eastAsia="en-US"/>
        </w:rPr>
        <w:t>for</w:t>
      </w:r>
      <w:r w:rsidR="005F627C" w:rsidRPr="00E4475F">
        <w:rPr>
          <w:rFonts w:asciiTheme="majorHAnsi" w:eastAsia="Times" w:hAnsiTheme="majorHAnsi" w:cstheme="majorHAnsi"/>
          <w:lang w:eastAsia="en-US"/>
        </w:rPr>
        <w:t>med</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Strengthening</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improve awareness</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prevention and early intervention</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ensuring</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removing</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and finally</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an excellent catch cry — better supporting”</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In the context of a tragedy that is not being successfully addressed</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the authors of this draft must be more than aware</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of their inability to deliver meaningful change to the suicide toll</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because they</w:t>
      </w:r>
      <w:r w:rsidR="000652D9" w:rsidRPr="00E4475F">
        <w:rPr>
          <w:rFonts w:asciiTheme="majorHAnsi" w:eastAsia="Times" w:hAnsiTheme="majorHAnsi" w:cstheme="majorHAnsi"/>
          <w:lang w:eastAsia="en-US"/>
        </w:rPr>
        <w:t xml:space="preserve"> </w:t>
      </w:r>
      <w:r w:rsidR="005F627C" w:rsidRPr="00E4475F">
        <w:rPr>
          <w:rFonts w:asciiTheme="majorHAnsi" w:eastAsia="Times" w:hAnsiTheme="majorHAnsi" w:cstheme="majorHAnsi"/>
          <w:lang w:eastAsia="en-US"/>
        </w:rPr>
        <w:t>do not have the authority nor the power to address the problem</w:t>
      </w:r>
      <w:r w:rsidR="000652D9" w:rsidRPr="00E4475F">
        <w:rPr>
          <w:rFonts w:asciiTheme="majorHAnsi" w:eastAsia="Times" w:hAnsiTheme="majorHAnsi" w:cstheme="majorHAnsi"/>
          <w:lang w:eastAsia="en-US"/>
        </w:rPr>
        <w:t xml:space="preserve">. </w:t>
      </w:r>
    </w:p>
    <w:p w14:paraId="1F09D332" w14:textId="77777777" w:rsidR="005F627C" w:rsidRPr="00E4475F" w:rsidRDefault="005F627C" w:rsidP="00E4475F">
      <w:pPr>
        <w:spacing w:line="276" w:lineRule="auto"/>
        <w:jc w:val="both"/>
        <w:rPr>
          <w:rFonts w:asciiTheme="majorHAnsi" w:eastAsia="Times" w:hAnsiTheme="majorHAnsi" w:cstheme="majorHAnsi"/>
          <w:lang w:eastAsia="en-US"/>
        </w:rPr>
      </w:pPr>
    </w:p>
    <w:p w14:paraId="56F7DFE8" w14:textId="3675C63D" w:rsidR="005F627C" w:rsidRPr="00E4475F" w:rsidRDefault="005F627C" w:rsidP="00E4475F">
      <w:pPr>
        <w:spacing w:line="276" w:lineRule="auto"/>
        <w:jc w:val="both"/>
        <w:rPr>
          <w:rFonts w:asciiTheme="majorHAnsi" w:hAnsiTheme="majorHAnsi" w:cstheme="majorHAnsi"/>
          <w:color w:val="000000" w:themeColor="text1"/>
        </w:rPr>
      </w:pPr>
      <w:r w:rsidRPr="00E4475F">
        <w:rPr>
          <w:rFonts w:asciiTheme="majorHAnsi" w:eastAsia="Times" w:hAnsiTheme="majorHAnsi" w:cstheme="majorHAnsi"/>
          <w:lang w:eastAsia="en-US"/>
        </w:rPr>
        <w:t xml:space="preserve"> Yet</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 xml:space="preserve">the committee has dutifully </w:t>
      </w:r>
      <w:r w:rsidR="00F12C06" w:rsidRPr="00E4475F">
        <w:rPr>
          <w:rFonts w:asciiTheme="majorHAnsi" w:eastAsia="Times" w:hAnsiTheme="majorHAnsi" w:cstheme="majorHAnsi"/>
          <w:lang w:eastAsia="en-US"/>
        </w:rPr>
        <w:t xml:space="preserve">produced </w:t>
      </w:r>
      <w:r w:rsidRPr="00E4475F">
        <w:rPr>
          <w:rFonts w:asciiTheme="majorHAnsi" w:eastAsia="Times" w:hAnsiTheme="majorHAnsi" w:cstheme="majorHAnsi"/>
          <w:lang w:eastAsia="en-US"/>
        </w:rPr>
        <w:t xml:space="preserve">  another aspirational strat</w:t>
      </w:r>
      <w:r w:rsidR="00A52ECD" w:rsidRPr="00E4475F">
        <w:rPr>
          <w:rFonts w:asciiTheme="majorHAnsi" w:eastAsia="Times" w:hAnsiTheme="majorHAnsi" w:cstheme="majorHAnsi"/>
          <w:lang w:eastAsia="en-US"/>
        </w:rPr>
        <w:t>eg</w:t>
      </w:r>
      <w:r w:rsidRPr="00E4475F">
        <w:rPr>
          <w:rFonts w:asciiTheme="majorHAnsi" w:eastAsia="Times" w:hAnsiTheme="majorHAnsi" w:cstheme="majorHAnsi"/>
          <w:lang w:eastAsia="en-US"/>
        </w:rPr>
        <w:t>y</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with no explanation of how this will be implemented</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 xml:space="preserve">I do apologise to the committee </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 xml:space="preserve"> such harsh words</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it is not a personal attack</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 xml:space="preserve">it is meant </w:t>
      </w:r>
      <w:r w:rsidR="00860DAC" w:rsidRPr="00E4475F">
        <w:rPr>
          <w:rFonts w:asciiTheme="majorHAnsi" w:eastAsia="Times" w:hAnsiTheme="majorHAnsi" w:cstheme="majorHAnsi"/>
          <w:lang w:eastAsia="en-US"/>
        </w:rPr>
        <w:t>to</w:t>
      </w:r>
      <w:r w:rsidRPr="00E4475F">
        <w:rPr>
          <w:rFonts w:asciiTheme="majorHAnsi" w:eastAsia="Times" w:hAnsiTheme="majorHAnsi" w:cstheme="majorHAnsi"/>
          <w:lang w:eastAsia="en-US"/>
        </w:rPr>
        <w:t xml:space="preserve"> draw a line in the sand</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and say enough is enough</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It would be much</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much better to have the</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draft</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withdrawn</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and the Committee produce a document that explains the following dilemma in Suicide Alternatives: “</w:t>
      </w:r>
      <w:r w:rsidRPr="00E4475F">
        <w:rPr>
          <w:rFonts w:asciiTheme="majorHAnsi" w:hAnsiTheme="majorHAnsi" w:cstheme="majorHAnsi"/>
          <w:color w:val="000000" w:themeColor="text1"/>
        </w:rPr>
        <w:t>no description of financial capacity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 description of accountability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nor responsibility</w:t>
      </w:r>
      <w:r w:rsidR="00377E63" w:rsidRPr="00E4475F">
        <w:rPr>
          <w:rFonts w:asciiTheme="majorHAnsi" w:hAnsiTheme="majorHAnsi" w:cstheme="majorHAnsi"/>
          <w:color w:val="000000" w:themeColor="text1"/>
        </w:rPr>
        <w:t>.”</w:t>
      </w:r>
    </w:p>
    <w:p w14:paraId="5F42E4F4" w14:textId="245659D5" w:rsidR="00403698" w:rsidRPr="00E4475F" w:rsidRDefault="00403698" w:rsidP="00E4475F">
      <w:pPr>
        <w:spacing w:line="276" w:lineRule="auto"/>
        <w:jc w:val="both"/>
        <w:rPr>
          <w:rFonts w:asciiTheme="majorHAnsi" w:hAnsiTheme="majorHAnsi" w:cstheme="majorHAnsi"/>
          <w:color w:val="000000" w:themeColor="text1"/>
        </w:rPr>
      </w:pPr>
    </w:p>
    <w:p w14:paraId="1FC0F727" w14:textId="48D6648A" w:rsidR="00403698" w:rsidRPr="00E4475F" w:rsidRDefault="00403698" w:rsidP="00E4475F">
      <w:pPr>
        <w:spacing w:line="276" w:lineRule="auto"/>
        <w:jc w:val="both"/>
        <w:rPr>
          <w:rFonts w:asciiTheme="majorHAnsi" w:hAnsiTheme="majorHAnsi" w:cstheme="majorHAnsi"/>
          <w:color w:val="000000" w:themeColor="text1"/>
        </w:rPr>
      </w:pPr>
    </w:p>
    <w:p w14:paraId="1DFB2A80" w14:textId="07CC5724" w:rsidR="00B205DE" w:rsidRDefault="00B205DE" w:rsidP="00C744C8">
      <w:pPr>
        <w:spacing w:line="276" w:lineRule="auto"/>
        <w:jc w:val="both"/>
        <w:rPr>
          <w:rFonts w:asciiTheme="majorHAnsi" w:hAnsiTheme="majorHAnsi" w:cstheme="majorHAnsi"/>
          <w:color w:val="000000" w:themeColor="text1"/>
        </w:rPr>
      </w:pPr>
    </w:p>
    <w:p w14:paraId="4537C2C4" w14:textId="0737B183" w:rsidR="00B205DE" w:rsidRDefault="00B205DE" w:rsidP="00C744C8">
      <w:pPr>
        <w:spacing w:line="276" w:lineRule="auto"/>
        <w:jc w:val="both"/>
        <w:rPr>
          <w:rFonts w:asciiTheme="majorHAnsi" w:hAnsiTheme="majorHAnsi" w:cstheme="majorHAnsi"/>
          <w:color w:val="000000" w:themeColor="text1"/>
        </w:rPr>
      </w:pPr>
    </w:p>
    <w:p w14:paraId="7EA1915A" w14:textId="175234B1" w:rsidR="00B205DE" w:rsidRDefault="00B205DE" w:rsidP="00C744C8">
      <w:pPr>
        <w:spacing w:line="276" w:lineRule="auto"/>
        <w:jc w:val="both"/>
        <w:rPr>
          <w:rFonts w:asciiTheme="majorHAnsi" w:hAnsiTheme="majorHAnsi" w:cstheme="majorHAnsi"/>
          <w:color w:val="000000" w:themeColor="text1"/>
        </w:rPr>
      </w:pPr>
    </w:p>
    <w:p w14:paraId="47BC1BAE" w14:textId="167EB097" w:rsidR="00B205DE" w:rsidRDefault="00B205DE" w:rsidP="00C744C8">
      <w:pPr>
        <w:spacing w:line="276" w:lineRule="auto"/>
        <w:jc w:val="both"/>
        <w:rPr>
          <w:rFonts w:asciiTheme="majorHAnsi" w:hAnsiTheme="majorHAnsi" w:cstheme="majorHAnsi"/>
          <w:color w:val="000000" w:themeColor="text1"/>
        </w:rPr>
      </w:pPr>
    </w:p>
    <w:p w14:paraId="1549442F" w14:textId="36C982CF" w:rsidR="00B205DE" w:rsidRDefault="00B205DE" w:rsidP="00C744C8">
      <w:pPr>
        <w:spacing w:line="276" w:lineRule="auto"/>
        <w:jc w:val="both"/>
        <w:rPr>
          <w:rFonts w:asciiTheme="majorHAnsi" w:hAnsiTheme="majorHAnsi" w:cstheme="majorHAnsi"/>
          <w:color w:val="000000" w:themeColor="text1"/>
        </w:rPr>
      </w:pPr>
    </w:p>
    <w:p w14:paraId="54DA20C1" w14:textId="3E52612F" w:rsidR="00D257FF" w:rsidRDefault="00403698" w:rsidP="00C744C8">
      <w:pPr>
        <w:spacing w:line="276" w:lineRule="auto"/>
        <w:jc w:val="both"/>
        <w:rPr>
          <w:rFonts w:asciiTheme="majorHAnsi" w:hAnsiTheme="majorHAnsi" w:cstheme="majorHAnsi"/>
          <w:color w:val="000000" w:themeColor="text1"/>
          <w:sz w:val="24"/>
          <w:szCs w:val="24"/>
        </w:rPr>
      </w:pPr>
      <w:r w:rsidRPr="00E4475F">
        <w:rPr>
          <w:rFonts w:asciiTheme="majorHAnsi" w:hAnsiTheme="majorHAnsi" w:cstheme="majorHAnsi"/>
          <w:color w:val="000000" w:themeColor="text1"/>
          <w:sz w:val="24"/>
          <w:szCs w:val="24"/>
        </w:rPr>
        <w:lastRenderedPageBreak/>
        <w:t>C</w:t>
      </w:r>
      <w:r w:rsidR="001D3412">
        <w:rPr>
          <w:rFonts w:asciiTheme="majorHAnsi" w:hAnsiTheme="majorHAnsi" w:cstheme="majorHAnsi"/>
          <w:color w:val="000000" w:themeColor="text1"/>
          <w:sz w:val="24"/>
          <w:szCs w:val="24"/>
        </w:rPr>
        <w:t>omparison</w:t>
      </w:r>
      <w:r w:rsidRPr="00E4475F">
        <w:rPr>
          <w:rFonts w:asciiTheme="majorHAnsi" w:hAnsiTheme="majorHAnsi" w:cstheme="majorHAnsi"/>
          <w:color w:val="000000" w:themeColor="text1"/>
          <w:sz w:val="24"/>
          <w:szCs w:val="24"/>
        </w:rPr>
        <w:t xml:space="preserve"> C</w:t>
      </w:r>
      <w:r w:rsidR="001D3412">
        <w:rPr>
          <w:rFonts w:asciiTheme="majorHAnsi" w:hAnsiTheme="majorHAnsi" w:cstheme="majorHAnsi"/>
          <w:color w:val="000000" w:themeColor="text1"/>
          <w:sz w:val="24"/>
          <w:szCs w:val="24"/>
        </w:rPr>
        <w:t>hart</w:t>
      </w:r>
      <w:r w:rsidRPr="00E4475F">
        <w:rPr>
          <w:rFonts w:asciiTheme="majorHAnsi" w:hAnsiTheme="majorHAnsi" w:cstheme="majorHAnsi"/>
          <w:color w:val="000000" w:themeColor="text1"/>
          <w:sz w:val="24"/>
          <w:szCs w:val="24"/>
        </w:rPr>
        <w:t xml:space="preserve"> </w:t>
      </w:r>
      <w:r w:rsidR="001D3412">
        <w:rPr>
          <w:rFonts w:asciiTheme="majorHAnsi" w:hAnsiTheme="majorHAnsi" w:cstheme="majorHAnsi"/>
          <w:color w:val="000000" w:themeColor="text1"/>
          <w:sz w:val="24"/>
          <w:szCs w:val="24"/>
        </w:rPr>
        <w:t>o</w:t>
      </w:r>
      <w:r w:rsidR="001D3412" w:rsidRPr="00EC5DC5">
        <w:rPr>
          <w:rFonts w:asciiTheme="majorHAnsi" w:hAnsiTheme="majorHAnsi" w:cstheme="majorHAnsi"/>
          <w:color w:val="000000" w:themeColor="text1"/>
          <w:sz w:val="24"/>
          <w:szCs w:val="24"/>
        </w:rPr>
        <w:t xml:space="preserve">f </w:t>
      </w:r>
      <w:r w:rsidRPr="00E4475F">
        <w:rPr>
          <w:rFonts w:asciiTheme="majorHAnsi" w:hAnsiTheme="majorHAnsi" w:cstheme="majorHAnsi"/>
          <w:color w:val="000000" w:themeColor="text1"/>
          <w:sz w:val="24"/>
          <w:szCs w:val="24"/>
        </w:rPr>
        <w:t>V</w:t>
      </w:r>
      <w:r w:rsidR="001D3412">
        <w:rPr>
          <w:rFonts w:asciiTheme="majorHAnsi" w:hAnsiTheme="majorHAnsi" w:cstheme="majorHAnsi"/>
          <w:color w:val="000000" w:themeColor="text1"/>
          <w:sz w:val="24"/>
          <w:szCs w:val="24"/>
        </w:rPr>
        <w:t>arious</w:t>
      </w:r>
      <w:r w:rsidRPr="00E4475F">
        <w:rPr>
          <w:rFonts w:asciiTheme="majorHAnsi" w:hAnsiTheme="majorHAnsi" w:cstheme="majorHAnsi"/>
          <w:color w:val="000000" w:themeColor="text1"/>
          <w:sz w:val="24"/>
          <w:szCs w:val="24"/>
        </w:rPr>
        <w:t xml:space="preserve"> </w:t>
      </w:r>
      <w:r w:rsidR="001D3412" w:rsidRPr="00E4475F">
        <w:rPr>
          <w:rFonts w:asciiTheme="majorHAnsi" w:hAnsiTheme="majorHAnsi" w:cstheme="majorHAnsi"/>
          <w:color w:val="000000" w:themeColor="text1"/>
          <w:sz w:val="24"/>
          <w:szCs w:val="24"/>
        </w:rPr>
        <w:t>N</w:t>
      </w:r>
      <w:r w:rsidR="001D3412">
        <w:rPr>
          <w:rFonts w:asciiTheme="majorHAnsi" w:hAnsiTheme="majorHAnsi" w:cstheme="majorHAnsi"/>
          <w:color w:val="000000" w:themeColor="text1"/>
          <w:sz w:val="24"/>
          <w:szCs w:val="24"/>
        </w:rPr>
        <w:t>ational</w:t>
      </w:r>
      <w:r w:rsidR="001D3412" w:rsidRPr="00E4475F">
        <w:rPr>
          <w:rFonts w:asciiTheme="majorHAnsi" w:hAnsiTheme="majorHAnsi" w:cstheme="majorHAnsi"/>
          <w:color w:val="000000" w:themeColor="text1"/>
          <w:sz w:val="24"/>
          <w:szCs w:val="24"/>
        </w:rPr>
        <w:t xml:space="preserve"> S</w:t>
      </w:r>
      <w:r w:rsidR="001D3412">
        <w:rPr>
          <w:rFonts w:asciiTheme="majorHAnsi" w:hAnsiTheme="majorHAnsi" w:cstheme="majorHAnsi"/>
          <w:color w:val="000000" w:themeColor="text1"/>
          <w:sz w:val="24"/>
          <w:szCs w:val="24"/>
        </w:rPr>
        <w:t>uicide</w:t>
      </w:r>
      <w:r w:rsidR="001D3412" w:rsidRPr="00E4475F">
        <w:rPr>
          <w:rFonts w:asciiTheme="majorHAnsi" w:hAnsiTheme="majorHAnsi" w:cstheme="majorHAnsi"/>
          <w:color w:val="000000" w:themeColor="text1"/>
          <w:sz w:val="24"/>
          <w:szCs w:val="24"/>
        </w:rPr>
        <w:t xml:space="preserve"> P</w:t>
      </w:r>
      <w:r w:rsidR="001D3412">
        <w:rPr>
          <w:rFonts w:asciiTheme="majorHAnsi" w:hAnsiTheme="majorHAnsi" w:cstheme="majorHAnsi"/>
          <w:color w:val="000000" w:themeColor="text1"/>
          <w:sz w:val="24"/>
          <w:szCs w:val="24"/>
        </w:rPr>
        <w:t>revention</w:t>
      </w:r>
      <w:r w:rsidR="001D3412" w:rsidRPr="00E4475F">
        <w:rPr>
          <w:rFonts w:asciiTheme="majorHAnsi" w:hAnsiTheme="majorHAnsi" w:cstheme="majorHAnsi"/>
          <w:color w:val="000000" w:themeColor="text1"/>
          <w:sz w:val="24"/>
          <w:szCs w:val="24"/>
        </w:rPr>
        <w:t xml:space="preserve"> P</w:t>
      </w:r>
      <w:r w:rsidR="001D3412">
        <w:rPr>
          <w:rFonts w:asciiTheme="majorHAnsi" w:hAnsiTheme="majorHAnsi" w:cstheme="majorHAnsi"/>
          <w:color w:val="000000" w:themeColor="text1"/>
          <w:sz w:val="24"/>
          <w:szCs w:val="24"/>
        </w:rPr>
        <w:t>riorities</w:t>
      </w:r>
    </w:p>
    <w:p w14:paraId="5E2BADB4" w14:textId="77777777" w:rsidR="00B9363F" w:rsidRPr="00E4475F" w:rsidRDefault="00B9363F" w:rsidP="00E4475F">
      <w:pPr>
        <w:spacing w:line="276" w:lineRule="auto"/>
        <w:jc w:val="both"/>
        <w:rPr>
          <w:rFonts w:asciiTheme="majorHAnsi" w:hAnsiTheme="majorHAnsi" w:cstheme="majorHAnsi"/>
          <w:color w:val="000000" w:themeColor="text1"/>
        </w:rPr>
      </w:pPr>
    </w:p>
    <w:p w14:paraId="3868D909" w14:textId="5C6F92A1" w:rsidR="005F627C" w:rsidRPr="00E4475F" w:rsidRDefault="00C73755" w:rsidP="00E4475F">
      <w:pPr>
        <w:spacing w:line="276" w:lineRule="auto"/>
        <w:jc w:val="both"/>
        <w:rPr>
          <w:rFonts w:asciiTheme="majorHAnsi" w:hAnsiTheme="majorHAnsi" w:cstheme="majorHAnsi"/>
        </w:rPr>
      </w:pPr>
      <w:r w:rsidRPr="00E4475F">
        <w:rPr>
          <w:rFonts w:asciiTheme="majorHAnsi" w:hAnsiTheme="majorHAnsi" w:cstheme="majorHAnsi"/>
        </w:rPr>
        <w:t xml:space="preserve">In order to allow readers </w:t>
      </w:r>
      <w:r w:rsidR="007F4953" w:rsidRPr="00E4475F">
        <w:rPr>
          <w:rFonts w:asciiTheme="majorHAnsi" w:hAnsiTheme="majorHAnsi" w:cstheme="majorHAnsi"/>
        </w:rPr>
        <w:t>to evaluate the various priorities</w:t>
      </w:r>
      <w:r w:rsidR="00162A4D" w:rsidRPr="00E4475F">
        <w:rPr>
          <w:rFonts w:asciiTheme="majorHAnsi" w:hAnsiTheme="majorHAnsi" w:cstheme="majorHAnsi"/>
        </w:rPr>
        <w:t xml:space="preserve"> provided in earlier reports and strategies , </w:t>
      </w:r>
      <w:r w:rsidR="007B0B4D" w:rsidRPr="00E4475F">
        <w:rPr>
          <w:rFonts w:asciiTheme="majorHAnsi" w:hAnsiTheme="majorHAnsi" w:cstheme="majorHAnsi"/>
        </w:rPr>
        <w:t>the following chart uses</w:t>
      </w:r>
      <w:r w:rsidR="005F627C" w:rsidRPr="00E4475F">
        <w:rPr>
          <w:rFonts w:asciiTheme="majorHAnsi" w:hAnsiTheme="majorHAnsi" w:cstheme="majorHAnsi"/>
        </w:rPr>
        <w:t xml:space="preserve"> the 21 priorities of the draft NSPIS 2020-2025</w:t>
      </w:r>
      <w:r w:rsidR="00671355" w:rsidRPr="00E4475F">
        <w:rPr>
          <w:rFonts w:asciiTheme="majorHAnsi" w:hAnsiTheme="majorHAnsi" w:cstheme="majorHAnsi"/>
        </w:rPr>
        <w:t>.</w:t>
      </w:r>
      <w:r w:rsidR="000A7AFE" w:rsidRPr="00E4475F">
        <w:rPr>
          <w:rFonts w:asciiTheme="majorHAnsi" w:hAnsiTheme="majorHAnsi" w:cstheme="majorHAnsi"/>
        </w:rPr>
        <w:t xml:space="preserve"> </w:t>
      </w:r>
      <w:r w:rsidR="00671355" w:rsidRPr="00E4475F">
        <w:rPr>
          <w:rFonts w:asciiTheme="majorHAnsi" w:hAnsiTheme="majorHAnsi" w:cstheme="majorHAnsi"/>
        </w:rPr>
        <w:t>Earlier</w:t>
      </w:r>
      <w:r w:rsidR="00181D24" w:rsidRPr="00E4475F">
        <w:rPr>
          <w:rFonts w:asciiTheme="majorHAnsi" w:hAnsiTheme="majorHAnsi" w:cstheme="majorHAnsi"/>
        </w:rPr>
        <w:t xml:space="preserve"> priorities of the </w:t>
      </w:r>
      <w:r w:rsidR="000A7AFE" w:rsidRPr="00E4475F">
        <w:rPr>
          <w:rFonts w:asciiTheme="majorHAnsi" w:hAnsiTheme="majorHAnsi" w:cstheme="majorHAnsi"/>
        </w:rPr>
        <w:t xml:space="preserve"> NSPS 2016 and the 5</w:t>
      </w:r>
      <w:r w:rsidR="000A7AFE" w:rsidRPr="00E4475F">
        <w:rPr>
          <w:rFonts w:asciiTheme="majorHAnsi" w:hAnsiTheme="majorHAnsi" w:cstheme="majorHAnsi"/>
          <w:vertAlign w:val="superscript"/>
        </w:rPr>
        <w:t>th</w:t>
      </w:r>
      <w:r w:rsidR="000A7AFE" w:rsidRPr="00E4475F">
        <w:rPr>
          <w:rFonts w:asciiTheme="majorHAnsi" w:hAnsiTheme="majorHAnsi" w:cstheme="majorHAnsi"/>
        </w:rPr>
        <w:t xml:space="preserve"> Plan are then</w:t>
      </w:r>
      <w:r w:rsidR="00181D24" w:rsidRPr="00E4475F">
        <w:rPr>
          <w:rFonts w:asciiTheme="majorHAnsi" w:hAnsiTheme="majorHAnsi" w:cstheme="majorHAnsi"/>
        </w:rPr>
        <w:t xml:space="preserve"> observed , and then finally , actual resources </w:t>
      </w:r>
      <w:r w:rsidR="00534EC8" w:rsidRPr="00E4475F">
        <w:rPr>
          <w:rFonts w:asciiTheme="majorHAnsi" w:hAnsiTheme="majorHAnsi" w:cstheme="majorHAnsi"/>
        </w:rPr>
        <w:t xml:space="preserve">of the NSPL&amp;SP are applied </w:t>
      </w:r>
      <w:r w:rsidR="00671355" w:rsidRPr="00E4475F">
        <w:rPr>
          <w:rFonts w:asciiTheme="majorHAnsi" w:hAnsiTheme="majorHAnsi" w:cstheme="majorHAnsi"/>
        </w:rPr>
        <w:t xml:space="preserve"> </w:t>
      </w:r>
      <w:r w:rsidR="005F627C" w:rsidRPr="00E4475F">
        <w:rPr>
          <w:rFonts w:asciiTheme="majorHAnsi" w:hAnsiTheme="majorHAnsi" w:cstheme="majorHAnsi"/>
        </w:rPr>
        <w:t xml:space="preserve"> to</w:t>
      </w:r>
      <w:r w:rsidR="00951BB8" w:rsidRPr="00E4475F">
        <w:rPr>
          <w:rFonts w:asciiTheme="majorHAnsi" w:hAnsiTheme="majorHAnsi" w:cstheme="majorHAnsi"/>
        </w:rPr>
        <w:t xml:space="preserve"> those </w:t>
      </w:r>
      <w:r w:rsidR="005F627C" w:rsidRPr="00E4475F">
        <w:rPr>
          <w:rFonts w:asciiTheme="majorHAnsi" w:hAnsiTheme="majorHAnsi" w:cstheme="majorHAnsi"/>
        </w:rPr>
        <w:t xml:space="preserve"> earlier plans and strat</w:t>
      </w:r>
      <w:r w:rsidR="00A52ECD" w:rsidRPr="00E4475F">
        <w:rPr>
          <w:rFonts w:asciiTheme="majorHAnsi" w:hAnsiTheme="majorHAnsi" w:cstheme="majorHAnsi"/>
        </w:rPr>
        <w:t>eg</w:t>
      </w:r>
      <w:r w:rsidR="005F627C" w:rsidRPr="00E4475F">
        <w:rPr>
          <w:rFonts w:asciiTheme="majorHAnsi" w:hAnsiTheme="majorHAnsi" w:cstheme="majorHAnsi"/>
        </w:rPr>
        <w:t>ies reveal a disparity of opinions on what are the “correct” priorities</w:t>
      </w:r>
      <w:r w:rsidR="000652D9" w:rsidRPr="00E4475F">
        <w:rPr>
          <w:rFonts w:asciiTheme="majorHAnsi" w:hAnsiTheme="majorHAnsi" w:cstheme="majorHAnsi"/>
        </w:rPr>
        <w:t xml:space="preserve">. </w:t>
      </w:r>
      <w:r w:rsidR="005F627C" w:rsidRPr="00E4475F">
        <w:rPr>
          <w:rFonts w:asciiTheme="majorHAnsi" w:hAnsiTheme="majorHAnsi" w:cstheme="majorHAnsi"/>
        </w:rPr>
        <w:t xml:space="preserve">It shows the diversity of </w:t>
      </w:r>
      <w:r w:rsidR="001D3412" w:rsidRPr="00B9363F">
        <w:rPr>
          <w:rFonts w:asciiTheme="majorHAnsi" w:hAnsiTheme="majorHAnsi" w:cstheme="majorHAnsi"/>
        </w:rPr>
        <w:t>opi</w:t>
      </w:r>
      <w:r w:rsidR="001D3412" w:rsidRPr="00EC5DC5">
        <w:rPr>
          <w:rFonts w:asciiTheme="majorHAnsi" w:hAnsiTheme="majorHAnsi" w:cstheme="majorHAnsi"/>
        </w:rPr>
        <w:t>nion and</w:t>
      </w:r>
      <w:r w:rsidR="005F627C" w:rsidRPr="00E4475F">
        <w:rPr>
          <w:rFonts w:asciiTheme="majorHAnsi" w:hAnsiTheme="majorHAnsi" w:cstheme="majorHAnsi"/>
        </w:rPr>
        <w:t xml:space="preserve"> highlights the point that no one holds the magic recipient to this complex subject</w:t>
      </w:r>
      <w:r w:rsidR="000652D9" w:rsidRPr="00E4475F">
        <w:rPr>
          <w:rFonts w:asciiTheme="majorHAnsi" w:hAnsiTheme="majorHAnsi" w:cstheme="majorHAnsi"/>
        </w:rPr>
        <w:t xml:space="preserve">. </w:t>
      </w:r>
      <w:r w:rsidR="005F627C" w:rsidRPr="00E4475F">
        <w:rPr>
          <w:rFonts w:asciiTheme="majorHAnsi" w:hAnsiTheme="majorHAnsi" w:cstheme="majorHAnsi"/>
        </w:rPr>
        <w:t>No one group</w:t>
      </w:r>
      <w:r w:rsidR="000652D9" w:rsidRPr="00E4475F">
        <w:rPr>
          <w:rFonts w:asciiTheme="majorHAnsi" w:hAnsiTheme="majorHAnsi" w:cstheme="majorHAnsi"/>
        </w:rPr>
        <w:t xml:space="preserve">, </w:t>
      </w:r>
      <w:r w:rsidR="005F627C" w:rsidRPr="00E4475F">
        <w:rPr>
          <w:rFonts w:asciiTheme="majorHAnsi" w:hAnsiTheme="majorHAnsi" w:cstheme="majorHAnsi"/>
        </w:rPr>
        <w:t>committee</w:t>
      </w:r>
      <w:r w:rsidR="000652D9" w:rsidRPr="00E4475F">
        <w:rPr>
          <w:rFonts w:asciiTheme="majorHAnsi" w:hAnsiTheme="majorHAnsi" w:cstheme="majorHAnsi"/>
        </w:rPr>
        <w:t xml:space="preserve">, </w:t>
      </w:r>
      <w:r w:rsidR="005F627C" w:rsidRPr="00E4475F">
        <w:rPr>
          <w:rFonts w:asciiTheme="majorHAnsi" w:hAnsiTheme="majorHAnsi" w:cstheme="majorHAnsi"/>
        </w:rPr>
        <w:t>commission or researcher looks like they hold sway over any other group</w:t>
      </w:r>
      <w:r w:rsidR="000652D9" w:rsidRPr="00E4475F">
        <w:rPr>
          <w:rFonts w:asciiTheme="majorHAnsi" w:hAnsiTheme="majorHAnsi" w:cstheme="majorHAnsi"/>
        </w:rPr>
        <w:t xml:space="preserve">. </w:t>
      </w:r>
    </w:p>
    <w:p w14:paraId="295AFAA0" w14:textId="77777777" w:rsidR="005F627C" w:rsidRPr="00E4475F" w:rsidRDefault="005F627C" w:rsidP="00E4475F">
      <w:pPr>
        <w:spacing w:line="276" w:lineRule="auto"/>
        <w:jc w:val="both"/>
        <w:rPr>
          <w:rFonts w:asciiTheme="majorHAnsi" w:hAnsiTheme="majorHAnsi" w:cstheme="majorHAnsi"/>
        </w:rPr>
      </w:pPr>
    </w:p>
    <w:p w14:paraId="224D8320" w14:textId="79F9FD40"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Yet</w:t>
      </w:r>
      <w:r w:rsidR="000F1834" w:rsidRPr="00E4475F">
        <w:rPr>
          <w:rFonts w:asciiTheme="majorHAnsi" w:hAnsiTheme="majorHAnsi" w:cstheme="majorHAnsi"/>
        </w:rPr>
        <w:t>,</w:t>
      </w:r>
      <w:r w:rsidRPr="00E4475F">
        <w:rPr>
          <w:rFonts w:asciiTheme="majorHAnsi" w:hAnsiTheme="majorHAnsi" w:cstheme="majorHAnsi"/>
        </w:rPr>
        <w:t xml:space="preserve"> here we have another strat</w:t>
      </w:r>
      <w:r w:rsidR="00A52ECD" w:rsidRPr="00E4475F">
        <w:rPr>
          <w:rFonts w:asciiTheme="majorHAnsi" w:hAnsiTheme="majorHAnsi" w:cstheme="majorHAnsi"/>
        </w:rPr>
        <w:t>eg</w:t>
      </w:r>
      <w:r w:rsidRPr="00E4475F">
        <w:rPr>
          <w:rFonts w:asciiTheme="majorHAnsi" w:hAnsiTheme="majorHAnsi" w:cstheme="majorHAnsi"/>
        </w:rPr>
        <w:t>y that</w:t>
      </w:r>
      <w:r w:rsidR="000652D9" w:rsidRPr="00E4475F">
        <w:rPr>
          <w:rFonts w:asciiTheme="majorHAnsi" w:hAnsiTheme="majorHAnsi" w:cstheme="majorHAnsi"/>
        </w:rPr>
        <w:t xml:space="preserve"> </w:t>
      </w:r>
      <w:r w:rsidRPr="00E4475F">
        <w:rPr>
          <w:rFonts w:asciiTheme="majorHAnsi" w:hAnsiTheme="majorHAnsi" w:cstheme="majorHAnsi"/>
        </w:rPr>
        <w:t xml:space="preserve">purports to know what is needed </w:t>
      </w:r>
      <w:r w:rsidR="000652D9" w:rsidRPr="00E4475F">
        <w:rPr>
          <w:rFonts w:asciiTheme="majorHAnsi" w:hAnsiTheme="majorHAnsi" w:cstheme="majorHAnsi"/>
        </w:rPr>
        <w:t>for</w:t>
      </w:r>
      <w:r w:rsidRPr="00E4475F">
        <w:rPr>
          <w:rFonts w:asciiTheme="majorHAnsi" w:hAnsiTheme="majorHAnsi" w:cstheme="majorHAnsi"/>
        </w:rPr>
        <w:t xml:space="preserve"> success</w:t>
      </w:r>
      <w:r w:rsidR="000652D9" w:rsidRPr="00E4475F">
        <w:rPr>
          <w:rFonts w:asciiTheme="majorHAnsi" w:hAnsiTheme="majorHAnsi" w:cstheme="majorHAnsi"/>
        </w:rPr>
        <w:t xml:space="preserve">. </w:t>
      </w:r>
      <w:r w:rsidRPr="00E4475F">
        <w:rPr>
          <w:rFonts w:asciiTheme="majorHAnsi" w:hAnsiTheme="majorHAnsi" w:cstheme="majorHAnsi"/>
        </w:rPr>
        <w:t>Surely</w:t>
      </w:r>
      <w:r w:rsidR="000F1834" w:rsidRPr="00E4475F">
        <w:rPr>
          <w:rFonts w:asciiTheme="majorHAnsi" w:hAnsiTheme="majorHAnsi" w:cstheme="majorHAnsi"/>
        </w:rPr>
        <w:t>,</w:t>
      </w:r>
      <w:r w:rsidRPr="00E4475F">
        <w:rPr>
          <w:rFonts w:asciiTheme="majorHAnsi" w:hAnsiTheme="majorHAnsi" w:cstheme="majorHAnsi"/>
        </w:rPr>
        <w:t xml:space="preserve"> the best start towards reducing the suicide rate would be the provision of appropriate sustainability (read</w:t>
      </w:r>
      <w:r w:rsidR="000F1834" w:rsidRPr="00E4475F">
        <w:rPr>
          <w:rFonts w:asciiTheme="majorHAnsi" w:hAnsiTheme="majorHAnsi" w:cstheme="majorHAnsi"/>
        </w:rPr>
        <w:t>:</w:t>
      </w:r>
      <w:r w:rsidRPr="00E4475F">
        <w:rPr>
          <w:rFonts w:asciiTheme="majorHAnsi" w:hAnsiTheme="majorHAnsi" w:cstheme="majorHAnsi"/>
        </w:rPr>
        <w:t xml:space="preserve"> money)</w:t>
      </w:r>
      <w:r w:rsidR="000652D9" w:rsidRPr="00E4475F">
        <w:rPr>
          <w:rFonts w:asciiTheme="majorHAnsi" w:hAnsiTheme="majorHAnsi" w:cstheme="majorHAnsi"/>
        </w:rPr>
        <w:t xml:space="preserve"> </w:t>
      </w:r>
      <w:r w:rsidRPr="00E4475F">
        <w:rPr>
          <w:rFonts w:asciiTheme="majorHAnsi" w:hAnsiTheme="majorHAnsi" w:cstheme="majorHAnsi"/>
        </w:rPr>
        <w:t>and</w:t>
      </w:r>
      <w:r w:rsidR="000652D9" w:rsidRPr="00E4475F">
        <w:rPr>
          <w:rFonts w:asciiTheme="majorHAnsi" w:hAnsiTheme="majorHAnsi" w:cstheme="majorHAnsi"/>
        </w:rPr>
        <w:t xml:space="preserve"> </w:t>
      </w:r>
      <w:r w:rsidRPr="00E4475F">
        <w:rPr>
          <w:rFonts w:asciiTheme="majorHAnsi" w:hAnsiTheme="majorHAnsi" w:cstheme="majorHAnsi"/>
        </w:rPr>
        <w:t>genuine accountability</w:t>
      </w:r>
      <w:r w:rsidR="000652D9" w:rsidRPr="00E4475F">
        <w:rPr>
          <w:rFonts w:asciiTheme="majorHAnsi" w:hAnsiTheme="majorHAnsi" w:cstheme="majorHAnsi"/>
        </w:rPr>
        <w:t xml:space="preserve">. </w:t>
      </w:r>
    </w:p>
    <w:p w14:paraId="12AC228B" w14:textId="5803677B" w:rsidR="005F627C" w:rsidRPr="00E4475F" w:rsidRDefault="005F627C" w:rsidP="00E4475F">
      <w:pPr>
        <w:spacing w:line="276" w:lineRule="auto"/>
        <w:jc w:val="both"/>
        <w:rPr>
          <w:rFonts w:asciiTheme="majorHAnsi" w:hAnsiTheme="majorHAnsi" w:cstheme="majorHAnsi"/>
        </w:rPr>
      </w:pPr>
    </w:p>
    <w:p w14:paraId="6E24D1D1" w14:textId="235675CA" w:rsidR="005A4E04" w:rsidRPr="00E4475F" w:rsidRDefault="00FC5F62" w:rsidP="00E4475F">
      <w:pPr>
        <w:spacing w:line="276" w:lineRule="auto"/>
        <w:jc w:val="both"/>
        <w:rPr>
          <w:rFonts w:asciiTheme="majorHAnsi" w:hAnsiTheme="majorHAnsi" w:cstheme="majorHAnsi"/>
          <w:sz w:val="24"/>
          <w:szCs w:val="24"/>
        </w:rPr>
      </w:pPr>
      <w:r w:rsidRPr="00E4475F">
        <w:rPr>
          <w:rFonts w:asciiTheme="majorHAnsi" w:hAnsiTheme="majorHAnsi" w:cstheme="majorHAnsi"/>
          <w:sz w:val="24"/>
          <w:szCs w:val="24"/>
        </w:rPr>
        <w:t xml:space="preserve"> </w:t>
      </w:r>
    </w:p>
    <w:p w14:paraId="4D512379" w14:textId="77777777" w:rsidR="00BF45AA" w:rsidRPr="00E4475F" w:rsidRDefault="00BF45AA" w:rsidP="00E4475F">
      <w:pPr>
        <w:spacing w:line="276" w:lineRule="auto"/>
        <w:jc w:val="both"/>
        <w:rPr>
          <w:rFonts w:asciiTheme="majorHAnsi" w:hAnsiTheme="majorHAnsi" w:cstheme="majorHAnsi"/>
        </w:rPr>
      </w:pPr>
    </w:p>
    <w:tbl>
      <w:tblPr>
        <w:tblStyle w:val="TableGrid"/>
        <w:tblW w:w="5000" w:type="pct"/>
        <w:tblLook w:val="04A0" w:firstRow="1" w:lastRow="0" w:firstColumn="1" w:lastColumn="0" w:noHBand="0" w:noVBand="1"/>
      </w:tblPr>
      <w:tblGrid>
        <w:gridCol w:w="3862"/>
        <w:gridCol w:w="1033"/>
        <w:gridCol w:w="2148"/>
        <w:gridCol w:w="1830"/>
        <w:gridCol w:w="1583"/>
      </w:tblGrid>
      <w:tr w:rsidR="001D3412" w:rsidRPr="00E4475F" w14:paraId="66AAFC24" w14:textId="77777777" w:rsidTr="00562215">
        <w:trPr>
          <w:tblHeader/>
        </w:trPr>
        <w:tc>
          <w:tcPr>
            <w:tcW w:w="1847" w:type="pct"/>
          </w:tcPr>
          <w:p w14:paraId="70B5DFA5"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Topic </w:t>
            </w:r>
          </w:p>
        </w:tc>
        <w:tc>
          <w:tcPr>
            <w:tcW w:w="494" w:type="pct"/>
          </w:tcPr>
          <w:p w14:paraId="0C51C324"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NSPS 2020</w:t>
            </w:r>
          </w:p>
        </w:tc>
        <w:tc>
          <w:tcPr>
            <w:tcW w:w="1027" w:type="pct"/>
          </w:tcPr>
          <w:p w14:paraId="37B7FBD8"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NSPS 2016</w:t>
            </w:r>
          </w:p>
          <w:p w14:paraId="2845570D"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(11/2015)</w:t>
            </w:r>
          </w:p>
        </w:tc>
        <w:tc>
          <w:tcPr>
            <w:tcW w:w="875" w:type="pct"/>
          </w:tcPr>
          <w:p w14:paraId="07294F70"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5</w:t>
            </w:r>
            <w:r w:rsidRPr="00E4475F">
              <w:rPr>
                <w:rFonts w:asciiTheme="majorHAnsi" w:hAnsiTheme="majorHAnsi" w:cstheme="majorHAnsi"/>
                <w:vertAlign w:val="superscript"/>
              </w:rPr>
              <w:t>TH</w:t>
            </w:r>
            <w:r w:rsidRPr="00E4475F">
              <w:rPr>
                <w:rFonts w:asciiTheme="majorHAnsi" w:hAnsiTheme="majorHAnsi" w:cstheme="majorHAnsi"/>
              </w:rPr>
              <w:t xml:space="preserve"> Plan </w:t>
            </w:r>
          </w:p>
        </w:tc>
        <w:tc>
          <w:tcPr>
            <w:tcW w:w="758" w:type="pct"/>
          </w:tcPr>
          <w:p w14:paraId="56D93AA0"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The National Suicide Prevention Leadership &amp; Support Program</w:t>
            </w:r>
          </w:p>
        </w:tc>
      </w:tr>
      <w:tr w:rsidR="001D3412" w:rsidRPr="00E4475F" w14:paraId="2AAD5B16" w14:textId="77777777" w:rsidTr="00AD6A83">
        <w:tc>
          <w:tcPr>
            <w:tcW w:w="1847" w:type="pct"/>
          </w:tcPr>
          <w:p w14:paraId="4897E01F"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Continuing to fund awareness-raising campaigns</w:t>
            </w:r>
          </w:p>
        </w:tc>
        <w:tc>
          <w:tcPr>
            <w:tcW w:w="494" w:type="pct"/>
          </w:tcPr>
          <w:p w14:paraId="057DE673"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49FE6D71"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40B97393"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Awareness</w:t>
            </w:r>
          </w:p>
        </w:tc>
        <w:tc>
          <w:tcPr>
            <w:tcW w:w="758" w:type="pct"/>
          </w:tcPr>
          <w:p w14:paraId="25939AFB"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RUOK</w:t>
            </w:r>
          </w:p>
        </w:tc>
      </w:tr>
      <w:tr w:rsidR="001D3412" w:rsidRPr="00E4475F" w14:paraId="4D2F0133" w14:textId="77777777" w:rsidTr="00AD6A83">
        <w:tc>
          <w:tcPr>
            <w:tcW w:w="1847" w:type="pct"/>
          </w:tcPr>
          <w:p w14:paraId="578C34E8"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Workplace </w:t>
            </w:r>
          </w:p>
        </w:tc>
        <w:tc>
          <w:tcPr>
            <w:tcW w:w="494" w:type="pct"/>
          </w:tcPr>
          <w:p w14:paraId="38D680EC"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181CB301"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200BFBF7"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758" w:type="pct"/>
          </w:tcPr>
          <w:p w14:paraId="06CDFAF7"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OzHelp </w:t>
            </w:r>
          </w:p>
          <w:p w14:paraId="27218D1B"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Mates in Construction </w:t>
            </w:r>
          </w:p>
        </w:tc>
      </w:tr>
      <w:tr w:rsidR="001D3412" w:rsidRPr="00E4475F" w14:paraId="15A25447" w14:textId="77777777" w:rsidTr="00AD6A83">
        <w:tc>
          <w:tcPr>
            <w:tcW w:w="1847" w:type="pct"/>
          </w:tcPr>
          <w:p w14:paraId="1F4DEACE" w14:textId="06757E22"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Training more people (</w:t>
            </w:r>
            <w:r w:rsidR="00860DAC" w:rsidRPr="00E4475F">
              <w:rPr>
                <w:rFonts w:asciiTheme="majorHAnsi" w:hAnsiTheme="majorHAnsi" w:cstheme="majorHAnsi"/>
              </w:rPr>
              <w:t>esp.</w:t>
            </w:r>
            <w:r w:rsidRPr="00E4475F">
              <w:rPr>
                <w:rFonts w:asciiTheme="majorHAnsi" w:hAnsiTheme="majorHAnsi" w:cstheme="majorHAnsi"/>
              </w:rPr>
              <w:t xml:space="preserve"> ATSIC)</w:t>
            </w:r>
          </w:p>
        </w:tc>
        <w:tc>
          <w:tcPr>
            <w:tcW w:w="494" w:type="pct"/>
          </w:tcPr>
          <w:p w14:paraId="0B359C2F"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22B56528"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23F67E35"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Oversight and coordination research and training </w:t>
            </w:r>
          </w:p>
          <w:p w14:paraId="42548674" w14:textId="77777777" w:rsidR="005F627C" w:rsidRPr="00E4475F" w:rsidRDefault="005F627C" w:rsidP="00E4475F">
            <w:pPr>
              <w:spacing w:line="276" w:lineRule="auto"/>
              <w:jc w:val="both"/>
              <w:rPr>
                <w:rFonts w:asciiTheme="majorHAnsi" w:hAnsiTheme="majorHAnsi" w:cstheme="majorHAnsi"/>
              </w:rPr>
            </w:pPr>
          </w:p>
        </w:tc>
        <w:tc>
          <w:tcPr>
            <w:tcW w:w="758" w:type="pct"/>
          </w:tcPr>
          <w:p w14:paraId="3FB6E9C1"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Wesley training</w:t>
            </w:r>
          </w:p>
          <w:p w14:paraId="6732743E" w14:textId="67F1395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Mental Health First Aid </w:t>
            </w:r>
            <w:r w:rsidR="000652D9" w:rsidRPr="00E4475F">
              <w:rPr>
                <w:rFonts w:asciiTheme="majorHAnsi" w:hAnsiTheme="majorHAnsi" w:cstheme="majorHAnsi"/>
              </w:rPr>
              <w:t xml:space="preserve">Australia </w:t>
            </w:r>
          </w:p>
        </w:tc>
      </w:tr>
      <w:tr w:rsidR="001D3412" w:rsidRPr="00E4475F" w14:paraId="37F26BC7" w14:textId="77777777" w:rsidTr="00AD6A83">
        <w:tc>
          <w:tcPr>
            <w:tcW w:w="1847" w:type="pct"/>
          </w:tcPr>
          <w:p w14:paraId="0F87F4E6"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Improving access to services</w:t>
            </w:r>
          </w:p>
        </w:tc>
        <w:tc>
          <w:tcPr>
            <w:tcW w:w="494" w:type="pct"/>
          </w:tcPr>
          <w:p w14:paraId="6DCACB82"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17EE1DA9"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24F4915F"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Access to services </w:t>
            </w:r>
          </w:p>
        </w:tc>
        <w:tc>
          <w:tcPr>
            <w:tcW w:w="758" w:type="pct"/>
          </w:tcPr>
          <w:p w14:paraId="5579AD19"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72065BA0" w14:textId="77777777" w:rsidTr="00AD6A83">
        <w:tc>
          <w:tcPr>
            <w:tcW w:w="1847" w:type="pct"/>
          </w:tcPr>
          <w:p w14:paraId="6A1D8702"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Strengthening the support and care provided by crisis helplines</w:t>
            </w:r>
          </w:p>
        </w:tc>
        <w:tc>
          <w:tcPr>
            <w:tcW w:w="494" w:type="pct"/>
          </w:tcPr>
          <w:p w14:paraId="09D15024"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3DFC2495"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0D14481E"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Crisis intervention</w:t>
            </w:r>
          </w:p>
        </w:tc>
        <w:tc>
          <w:tcPr>
            <w:tcW w:w="758" w:type="pct"/>
          </w:tcPr>
          <w:p w14:paraId="5E1F4E29"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33AAA6F0" w14:textId="77777777" w:rsidTr="00AD6A83">
        <w:tc>
          <w:tcPr>
            <w:tcW w:w="1847" w:type="pct"/>
          </w:tcPr>
          <w:p w14:paraId="78F5F611" w14:textId="2C31A795"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Supporting general practitioners to provide assessment</w:t>
            </w:r>
            <w:r w:rsidR="000652D9" w:rsidRPr="00E4475F">
              <w:rPr>
                <w:rFonts w:asciiTheme="majorHAnsi" w:hAnsiTheme="majorHAnsi" w:cstheme="majorHAnsi"/>
              </w:rPr>
              <w:t xml:space="preserve">, </w:t>
            </w:r>
            <w:r w:rsidRPr="00E4475F">
              <w:rPr>
                <w:rFonts w:asciiTheme="majorHAnsi" w:hAnsiTheme="majorHAnsi" w:cstheme="majorHAnsi"/>
              </w:rPr>
              <w:t>treatment and timely referral</w:t>
            </w:r>
          </w:p>
        </w:tc>
        <w:tc>
          <w:tcPr>
            <w:tcW w:w="494" w:type="pct"/>
          </w:tcPr>
          <w:p w14:paraId="0EEDEE94"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58E655BE"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177439C9"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Oversight and coordination research and training </w:t>
            </w:r>
          </w:p>
          <w:p w14:paraId="60D98CBD" w14:textId="77777777" w:rsidR="005F627C" w:rsidRPr="00E4475F" w:rsidRDefault="005F627C" w:rsidP="00E4475F">
            <w:pPr>
              <w:spacing w:line="276" w:lineRule="auto"/>
              <w:jc w:val="both"/>
              <w:rPr>
                <w:rFonts w:asciiTheme="majorHAnsi" w:hAnsiTheme="majorHAnsi" w:cstheme="majorHAnsi"/>
              </w:rPr>
            </w:pPr>
          </w:p>
        </w:tc>
        <w:tc>
          <w:tcPr>
            <w:tcW w:w="758" w:type="pct"/>
          </w:tcPr>
          <w:p w14:paraId="14F91BC2"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06B9F926" w14:textId="77777777" w:rsidTr="00AD6A83">
        <w:tc>
          <w:tcPr>
            <w:tcW w:w="1847" w:type="pct"/>
          </w:tcPr>
          <w:p w14:paraId="34D30746" w14:textId="0A6B8ECA"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Strengthening care of</w:t>
            </w:r>
            <w:r w:rsidR="008745E1" w:rsidRPr="00E4475F">
              <w:rPr>
                <w:rFonts w:asciiTheme="majorHAnsi" w:hAnsiTheme="majorHAnsi" w:cstheme="majorHAnsi"/>
              </w:rPr>
              <w:t xml:space="preserve"> </w:t>
            </w:r>
            <w:r w:rsidRPr="00E4475F">
              <w:rPr>
                <w:rFonts w:asciiTheme="majorHAnsi" w:hAnsiTheme="majorHAnsi" w:cstheme="majorHAnsi"/>
              </w:rPr>
              <w:t>suicidal distressed emergency hospitals</w:t>
            </w:r>
            <w:r w:rsidR="000652D9" w:rsidRPr="00E4475F">
              <w:rPr>
                <w:rFonts w:asciiTheme="majorHAnsi" w:hAnsiTheme="majorHAnsi" w:cstheme="majorHAnsi"/>
              </w:rPr>
              <w:t xml:space="preserve"> </w:t>
            </w:r>
            <w:r w:rsidRPr="00E4475F">
              <w:rPr>
                <w:rFonts w:asciiTheme="majorHAnsi" w:hAnsiTheme="majorHAnsi" w:cstheme="majorHAnsi"/>
              </w:rPr>
              <w:t>by training every emergency department clinician</w:t>
            </w:r>
          </w:p>
        </w:tc>
        <w:tc>
          <w:tcPr>
            <w:tcW w:w="494" w:type="pct"/>
          </w:tcPr>
          <w:p w14:paraId="1ECAEA37"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6987F507"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1FCFFE76"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Already requested </w:t>
            </w:r>
          </w:p>
        </w:tc>
        <w:tc>
          <w:tcPr>
            <w:tcW w:w="758" w:type="pct"/>
          </w:tcPr>
          <w:p w14:paraId="0961C472"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192C81F5" w14:textId="77777777" w:rsidTr="00AD6A83">
        <w:tc>
          <w:tcPr>
            <w:tcW w:w="1847" w:type="pct"/>
          </w:tcPr>
          <w:p w14:paraId="2797CEF8"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Establishing a range of options to support people in suicidal distress</w:t>
            </w:r>
          </w:p>
        </w:tc>
        <w:tc>
          <w:tcPr>
            <w:tcW w:w="494" w:type="pct"/>
          </w:tcPr>
          <w:p w14:paraId="05EBC15C"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4065A1EA" w14:textId="44B48C30"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4</w:t>
            </w:r>
            <w:r w:rsidR="000652D9" w:rsidRPr="00E4475F">
              <w:rPr>
                <w:rFonts w:asciiTheme="majorHAnsi" w:hAnsiTheme="majorHAnsi" w:cstheme="majorHAnsi"/>
              </w:rPr>
              <w:t xml:space="preserve">. </w:t>
            </w:r>
            <w:r w:rsidRPr="00E4475F">
              <w:rPr>
                <w:rFonts w:asciiTheme="majorHAnsi" w:hAnsiTheme="majorHAnsi" w:cstheme="majorHAnsi"/>
              </w:rPr>
              <w:t xml:space="preserve">joint commitment by the </w:t>
            </w:r>
            <w:r w:rsidR="000652D9" w:rsidRPr="00E4475F">
              <w:rPr>
                <w:rFonts w:asciiTheme="majorHAnsi" w:hAnsiTheme="majorHAnsi" w:cstheme="majorHAnsi"/>
              </w:rPr>
              <w:t>Australia</w:t>
            </w:r>
            <w:r w:rsidRPr="00E4475F">
              <w:rPr>
                <w:rFonts w:asciiTheme="majorHAnsi" w:hAnsiTheme="majorHAnsi" w:cstheme="majorHAnsi"/>
              </w:rPr>
              <w:t xml:space="preserve">n </w:t>
            </w:r>
            <w:r w:rsidRPr="00E4475F">
              <w:rPr>
                <w:rFonts w:asciiTheme="majorHAnsi" w:hAnsiTheme="majorHAnsi" w:cstheme="majorHAnsi"/>
              </w:rPr>
              <w:lastRenderedPageBreak/>
              <w:t>Government and states and territories</w:t>
            </w:r>
            <w:r w:rsidR="000652D9" w:rsidRPr="00E4475F">
              <w:rPr>
                <w:rFonts w:asciiTheme="majorHAnsi" w:hAnsiTheme="majorHAnsi" w:cstheme="majorHAnsi"/>
              </w:rPr>
              <w:t xml:space="preserve">, </w:t>
            </w:r>
            <w:r w:rsidRPr="00E4475F">
              <w:rPr>
                <w:rFonts w:asciiTheme="majorHAnsi" w:hAnsiTheme="majorHAnsi" w:cstheme="majorHAnsi"/>
              </w:rPr>
              <w:t>including in the context of the Fifth National Mental Health Plan</w:t>
            </w:r>
            <w:r w:rsidR="000652D9" w:rsidRPr="00E4475F">
              <w:rPr>
                <w:rFonts w:asciiTheme="majorHAnsi" w:hAnsiTheme="majorHAnsi" w:cstheme="majorHAnsi"/>
              </w:rPr>
              <w:t xml:space="preserve">, </w:t>
            </w:r>
            <w:r w:rsidRPr="00E4475F">
              <w:rPr>
                <w:rFonts w:asciiTheme="majorHAnsi" w:hAnsiTheme="majorHAnsi" w:cstheme="majorHAnsi"/>
              </w:rPr>
              <w:t>to prevent suicide and ensure that people who have self- harmed or attempted suicide are given effective follow-up support</w:t>
            </w:r>
            <w:r w:rsidR="000652D9" w:rsidRPr="00E4475F">
              <w:rPr>
                <w:rFonts w:asciiTheme="majorHAnsi" w:hAnsiTheme="majorHAnsi" w:cstheme="majorHAnsi"/>
              </w:rPr>
              <w:t>. (</w:t>
            </w:r>
            <w:r w:rsidRPr="00E4475F">
              <w:rPr>
                <w:rFonts w:asciiTheme="majorHAnsi" w:hAnsiTheme="majorHAnsi" w:cstheme="majorHAnsi"/>
              </w:rPr>
              <w:t>only part addressed)</w:t>
            </w:r>
          </w:p>
        </w:tc>
        <w:tc>
          <w:tcPr>
            <w:tcW w:w="875" w:type="pct"/>
          </w:tcPr>
          <w:p w14:paraId="16017064"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lastRenderedPageBreak/>
              <w:t>Access to services</w:t>
            </w:r>
          </w:p>
          <w:p w14:paraId="504172C3" w14:textId="77777777" w:rsidR="005F627C" w:rsidRPr="00E4475F" w:rsidRDefault="005F627C" w:rsidP="00E4475F">
            <w:pPr>
              <w:spacing w:line="276" w:lineRule="auto"/>
              <w:jc w:val="both"/>
              <w:rPr>
                <w:rFonts w:asciiTheme="majorHAnsi" w:hAnsiTheme="majorHAnsi" w:cstheme="majorHAnsi"/>
              </w:rPr>
            </w:pPr>
          </w:p>
        </w:tc>
        <w:tc>
          <w:tcPr>
            <w:tcW w:w="758" w:type="pct"/>
          </w:tcPr>
          <w:p w14:paraId="79DC72C9"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lastRenderedPageBreak/>
              <w:t>X</w:t>
            </w:r>
          </w:p>
        </w:tc>
      </w:tr>
      <w:tr w:rsidR="001D3412" w:rsidRPr="00E4475F" w14:paraId="75378CA4" w14:textId="77777777" w:rsidTr="00AD6A83">
        <w:tc>
          <w:tcPr>
            <w:tcW w:w="1847" w:type="pct"/>
          </w:tcPr>
          <w:p w14:paraId="5B824E12"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Digital technology</w:t>
            </w:r>
          </w:p>
        </w:tc>
        <w:tc>
          <w:tcPr>
            <w:tcW w:w="494" w:type="pct"/>
          </w:tcPr>
          <w:p w14:paraId="30F9FFFA"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01DDE1D5"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382D4AD9"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758" w:type="pct"/>
          </w:tcPr>
          <w:p w14:paraId="3C9D2F97"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3F8AF13C" w14:textId="77777777" w:rsidTr="00AD6A83">
        <w:tc>
          <w:tcPr>
            <w:tcW w:w="1847" w:type="pct"/>
          </w:tcPr>
          <w:p w14:paraId="6F1B7925"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Preventing the suicides of people receiving treatment from a public health service</w:t>
            </w:r>
          </w:p>
        </w:tc>
        <w:tc>
          <w:tcPr>
            <w:tcW w:w="494" w:type="pct"/>
          </w:tcPr>
          <w:p w14:paraId="0C036D2A"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7A7FAD4F"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Also See NMHC Reports </w:t>
            </w:r>
          </w:p>
        </w:tc>
        <w:tc>
          <w:tcPr>
            <w:tcW w:w="875" w:type="pct"/>
          </w:tcPr>
          <w:p w14:paraId="0F28B3BA"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Pl 20 appendix 2 indicators </w:t>
            </w:r>
          </w:p>
          <w:p w14:paraId="27839C25"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Page 62</w:t>
            </w:r>
          </w:p>
        </w:tc>
        <w:tc>
          <w:tcPr>
            <w:tcW w:w="758" w:type="pct"/>
          </w:tcPr>
          <w:p w14:paraId="7F0A0C68"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34CA951C" w14:textId="77777777" w:rsidTr="00AD6A83">
        <w:tc>
          <w:tcPr>
            <w:tcW w:w="1847" w:type="pct"/>
          </w:tcPr>
          <w:p w14:paraId="50556396" w14:textId="0B6F99A6" w:rsidR="005F627C" w:rsidRPr="00E4475F" w:rsidRDefault="005F627C" w:rsidP="00E4475F">
            <w:pPr>
              <w:keepNext/>
              <w:keepLines/>
              <w:spacing w:before="240" w:after="90" w:line="276" w:lineRule="auto"/>
              <w:jc w:val="both"/>
              <w:outlineLvl w:val="1"/>
              <w:rPr>
                <w:rFonts w:asciiTheme="majorHAnsi" w:eastAsia="Times New Roman" w:hAnsiTheme="majorHAnsi" w:cstheme="majorHAnsi"/>
                <w:lang w:eastAsia="en-US"/>
              </w:rPr>
            </w:pPr>
            <w:bookmarkStart w:id="81" w:name="_Toc18610963"/>
            <w:bookmarkStart w:id="82" w:name="_Toc25917760"/>
            <w:r w:rsidRPr="00E4475F">
              <w:rPr>
                <w:rFonts w:asciiTheme="majorHAnsi" w:eastAsia="Times New Roman" w:hAnsiTheme="majorHAnsi" w:cstheme="majorHAnsi"/>
                <w:lang w:eastAsia="en-US"/>
              </w:rPr>
              <w:t>Enabling recovery through post-crisis aftercare and postvention</w:t>
            </w:r>
            <w:bookmarkEnd w:id="81"/>
            <w:bookmarkEnd w:id="82"/>
          </w:p>
        </w:tc>
        <w:tc>
          <w:tcPr>
            <w:tcW w:w="494" w:type="pct"/>
          </w:tcPr>
          <w:p w14:paraId="76DA54B2"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30F01D63" w14:textId="64F023B0"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4</w:t>
            </w:r>
            <w:r w:rsidR="000652D9" w:rsidRPr="00E4475F">
              <w:rPr>
                <w:rFonts w:asciiTheme="majorHAnsi" w:hAnsiTheme="majorHAnsi" w:cstheme="majorHAnsi"/>
              </w:rPr>
              <w:t xml:space="preserve">. </w:t>
            </w:r>
            <w:r w:rsidRPr="00E4475F">
              <w:rPr>
                <w:rFonts w:asciiTheme="majorHAnsi" w:hAnsiTheme="majorHAnsi" w:cstheme="majorHAnsi"/>
              </w:rPr>
              <w:t xml:space="preserve">joint commitment by the </w:t>
            </w:r>
            <w:r w:rsidR="000652D9" w:rsidRPr="00E4475F">
              <w:rPr>
                <w:rFonts w:asciiTheme="majorHAnsi" w:hAnsiTheme="majorHAnsi" w:cstheme="majorHAnsi"/>
              </w:rPr>
              <w:t>Australia</w:t>
            </w:r>
            <w:r w:rsidRPr="00E4475F">
              <w:rPr>
                <w:rFonts w:asciiTheme="majorHAnsi" w:hAnsiTheme="majorHAnsi" w:cstheme="majorHAnsi"/>
              </w:rPr>
              <w:t>n Government and states and territories</w:t>
            </w:r>
            <w:r w:rsidR="000652D9" w:rsidRPr="00E4475F">
              <w:rPr>
                <w:rFonts w:asciiTheme="majorHAnsi" w:hAnsiTheme="majorHAnsi" w:cstheme="majorHAnsi"/>
              </w:rPr>
              <w:t xml:space="preserve">, </w:t>
            </w:r>
            <w:r w:rsidRPr="00E4475F">
              <w:rPr>
                <w:rFonts w:asciiTheme="majorHAnsi" w:hAnsiTheme="majorHAnsi" w:cstheme="majorHAnsi"/>
              </w:rPr>
              <w:t>including in the context of the Fifth National Mental Health Plan</w:t>
            </w:r>
            <w:r w:rsidR="000652D9" w:rsidRPr="00E4475F">
              <w:rPr>
                <w:rFonts w:asciiTheme="majorHAnsi" w:hAnsiTheme="majorHAnsi" w:cstheme="majorHAnsi"/>
              </w:rPr>
              <w:t xml:space="preserve">, </w:t>
            </w:r>
            <w:r w:rsidRPr="00E4475F">
              <w:rPr>
                <w:rFonts w:asciiTheme="majorHAnsi" w:hAnsiTheme="majorHAnsi" w:cstheme="majorHAnsi"/>
              </w:rPr>
              <w:t>to prevent suicide and ensure that people who have self- harmed or attempted suicide are given effective follow-up support</w:t>
            </w:r>
            <w:r w:rsidR="000652D9" w:rsidRPr="00E4475F">
              <w:rPr>
                <w:rFonts w:asciiTheme="majorHAnsi" w:hAnsiTheme="majorHAnsi" w:cstheme="majorHAnsi"/>
              </w:rPr>
              <w:t xml:space="preserve">. </w:t>
            </w:r>
          </w:p>
        </w:tc>
        <w:tc>
          <w:tcPr>
            <w:tcW w:w="875" w:type="pct"/>
          </w:tcPr>
          <w:p w14:paraId="06A42806"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Postvention</w:t>
            </w:r>
          </w:p>
        </w:tc>
        <w:tc>
          <w:tcPr>
            <w:tcW w:w="758" w:type="pct"/>
          </w:tcPr>
          <w:p w14:paraId="62A0257A"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0B953B45" w14:textId="77777777" w:rsidTr="00AD6A83">
        <w:tc>
          <w:tcPr>
            <w:tcW w:w="1847" w:type="pct"/>
          </w:tcPr>
          <w:p w14:paraId="5AC71A34"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Community-driven Aboriginal and Torres Strait Islander suicide prevention</w:t>
            </w:r>
          </w:p>
        </w:tc>
        <w:tc>
          <w:tcPr>
            <w:tcW w:w="494" w:type="pct"/>
          </w:tcPr>
          <w:p w14:paraId="23451E39"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2DA548AD" w14:textId="7B2D8912"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3</w:t>
            </w:r>
            <w:r w:rsidR="000652D9" w:rsidRPr="00E4475F">
              <w:rPr>
                <w:rFonts w:asciiTheme="majorHAnsi" w:hAnsiTheme="majorHAnsi" w:cstheme="majorHAnsi"/>
              </w:rPr>
              <w:t xml:space="preserve">. </w:t>
            </w:r>
            <w:r w:rsidRPr="00E4475F">
              <w:rPr>
                <w:rFonts w:asciiTheme="majorHAnsi" w:hAnsiTheme="majorHAnsi" w:cstheme="majorHAnsi"/>
              </w:rPr>
              <w:t>refocussed ef</w:t>
            </w:r>
            <w:r w:rsidR="000652D9" w:rsidRPr="00E4475F">
              <w:rPr>
                <w:rFonts w:asciiTheme="majorHAnsi" w:hAnsiTheme="majorHAnsi" w:cstheme="majorHAnsi"/>
              </w:rPr>
              <w:t>for</w:t>
            </w:r>
            <w:r w:rsidRPr="00E4475F">
              <w:rPr>
                <w:rFonts w:asciiTheme="majorHAnsi" w:hAnsiTheme="majorHAnsi" w:cstheme="majorHAnsi"/>
              </w:rPr>
              <w:t>ts to prevent suicide in Aboriginal and Torres Strait Islander communities</w:t>
            </w:r>
            <w:r w:rsidR="000652D9" w:rsidRPr="00E4475F">
              <w:rPr>
                <w:rFonts w:asciiTheme="majorHAnsi" w:hAnsiTheme="majorHAnsi" w:cstheme="majorHAnsi"/>
              </w:rPr>
              <w:t xml:space="preserve">, </w:t>
            </w:r>
            <w:r w:rsidRPr="00E4475F">
              <w:rPr>
                <w:rFonts w:asciiTheme="majorHAnsi" w:hAnsiTheme="majorHAnsi" w:cstheme="majorHAnsi"/>
              </w:rPr>
              <w:t>taking into account the recommendations of the Aboriginal and Torres Strait Islander Suicide Prevention Strat</w:t>
            </w:r>
            <w:r w:rsidR="00A52ECD" w:rsidRPr="00E4475F">
              <w:rPr>
                <w:rFonts w:asciiTheme="majorHAnsi" w:hAnsiTheme="majorHAnsi" w:cstheme="majorHAnsi"/>
              </w:rPr>
              <w:t>eg</w:t>
            </w:r>
            <w:r w:rsidRPr="00E4475F">
              <w:rPr>
                <w:rFonts w:asciiTheme="majorHAnsi" w:hAnsiTheme="majorHAnsi" w:cstheme="majorHAnsi"/>
              </w:rPr>
              <w:t>y;</w:t>
            </w:r>
          </w:p>
        </w:tc>
        <w:tc>
          <w:tcPr>
            <w:tcW w:w="875" w:type="pct"/>
          </w:tcPr>
          <w:p w14:paraId="38E1D1C4" w14:textId="1CF06D08"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See</w:t>
            </w:r>
            <w:r w:rsidR="000652D9" w:rsidRPr="00E4475F">
              <w:rPr>
                <w:rFonts w:asciiTheme="majorHAnsi" w:hAnsiTheme="majorHAnsi" w:cstheme="majorHAnsi"/>
              </w:rPr>
              <w:t xml:space="preserve"> </w:t>
            </w:r>
            <w:r w:rsidRPr="00E4475F">
              <w:rPr>
                <w:rFonts w:asciiTheme="majorHAnsi" w:hAnsiTheme="majorHAnsi" w:cstheme="majorHAnsi"/>
              </w:rPr>
              <w:t>5th Plan</w:t>
            </w:r>
            <w:r w:rsidR="000652D9" w:rsidRPr="00E4475F">
              <w:rPr>
                <w:rFonts w:asciiTheme="majorHAnsi" w:hAnsiTheme="majorHAnsi" w:cstheme="majorHAnsi"/>
              </w:rPr>
              <w:t xml:space="preserve"> </w:t>
            </w:r>
            <w:r w:rsidRPr="00E4475F">
              <w:rPr>
                <w:rFonts w:asciiTheme="majorHAnsi" w:hAnsiTheme="majorHAnsi" w:cstheme="majorHAnsi"/>
              </w:rPr>
              <w:t>Priority 4</w:t>
            </w:r>
          </w:p>
        </w:tc>
        <w:tc>
          <w:tcPr>
            <w:tcW w:w="758" w:type="pct"/>
          </w:tcPr>
          <w:p w14:paraId="4A391987"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04F1C859" w14:textId="77777777" w:rsidTr="00AD6A83">
        <w:tc>
          <w:tcPr>
            <w:tcW w:w="1847" w:type="pct"/>
          </w:tcPr>
          <w:p w14:paraId="770F76C4" w14:textId="0DEC08DC"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lastRenderedPageBreak/>
              <w:t>3</w:t>
            </w:r>
            <w:r w:rsidR="000652D9" w:rsidRPr="00E4475F">
              <w:rPr>
                <w:rFonts w:asciiTheme="majorHAnsi" w:hAnsiTheme="majorHAnsi" w:cstheme="majorHAnsi"/>
              </w:rPr>
              <w:t xml:space="preserve">. </w:t>
            </w:r>
            <w:r w:rsidRPr="00E4475F">
              <w:rPr>
                <w:rFonts w:asciiTheme="majorHAnsi" w:hAnsiTheme="majorHAnsi" w:cstheme="majorHAnsi"/>
              </w:rPr>
              <w:t xml:space="preserve">Building suicide prevention competency throughout people’s careers </w:t>
            </w:r>
            <w:r w:rsidR="00A52ECD" w:rsidRPr="00E4475F">
              <w:rPr>
                <w:rFonts w:asciiTheme="majorHAnsi" w:hAnsiTheme="majorHAnsi" w:cstheme="majorHAnsi"/>
              </w:rPr>
              <w:t>e.g.</w:t>
            </w:r>
            <w:r w:rsidRPr="00E4475F">
              <w:rPr>
                <w:rFonts w:asciiTheme="majorHAnsi" w:hAnsiTheme="majorHAnsi" w:cstheme="majorHAnsi"/>
              </w:rPr>
              <w:t xml:space="preserve"> tertiary education </w:t>
            </w:r>
          </w:p>
        </w:tc>
        <w:tc>
          <w:tcPr>
            <w:tcW w:w="494" w:type="pct"/>
          </w:tcPr>
          <w:p w14:paraId="274C3FF4"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333E4C22"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77FB7BAE"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Training and education</w:t>
            </w:r>
          </w:p>
          <w:p w14:paraId="05C4BF6C" w14:textId="77777777" w:rsidR="005F627C" w:rsidRPr="00E4475F" w:rsidRDefault="005F627C" w:rsidP="00E4475F">
            <w:pPr>
              <w:spacing w:line="276" w:lineRule="auto"/>
              <w:jc w:val="both"/>
              <w:rPr>
                <w:rFonts w:asciiTheme="majorHAnsi" w:hAnsiTheme="majorHAnsi" w:cstheme="majorHAnsi"/>
              </w:rPr>
            </w:pPr>
          </w:p>
        </w:tc>
        <w:tc>
          <w:tcPr>
            <w:tcW w:w="758" w:type="pct"/>
          </w:tcPr>
          <w:p w14:paraId="67F0336D"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19772AB6" w14:textId="77777777" w:rsidTr="00AD6A83">
        <w:tc>
          <w:tcPr>
            <w:tcW w:w="1847" w:type="pct"/>
          </w:tcPr>
          <w:p w14:paraId="4A9FB973" w14:textId="6B8BB380" w:rsidR="005F627C" w:rsidRPr="00E4475F" w:rsidRDefault="00E87C25" w:rsidP="00E4475F">
            <w:pPr>
              <w:keepNext/>
              <w:keepLines/>
              <w:spacing w:before="240" w:line="276" w:lineRule="auto"/>
              <w:jc w:val="both"/>
              <w:outlineLvl w:val="3"/>
              <w:rPr>
                <w:rFonts w:asciiTheme="majorHAnsi" w:eastAsia="MS Mincho" w:hAnsiTheme="majorHAnsi" w:cstheme="majorHAnsi"/>
                <w:bCs/>
                <w:lang w:eastAsia="en-US"/>
              </w:rPr>
            </w:pPr>
            <w:r w:rsidRPr="00E4475F">
              <w:rPr>
                <w:rFonts w:asciiTheme="majorHAnsi" w:eastAsia="MS Mincho" w:hAnsiTheme="majorHAnsi" w:cstheme="majorHAnsi"/>
                <w:lang w:eastAsia="en-US"/>
              </w:rPr>
              <w:t>1</w:t>
            </w:r>
            <w:r w:rsidR="005F627C" w:rsidRPr="00E4475F">
              <w:rPr>
                <w:rFonts w:asciiTheme="majorHAnsi" w:eastAsia="MS Mincho" w:hAnsiTheme="majorHAnsi" w:cstheme="majorHAnsi"/>
                <w:lang w:eastAsia="en-US"/>
              </w:rPr>
              <w:t>4</w:t>
            </w:r>
            <w:r w:rsidR="000652D9" w:rsidRPr="00E4475F">
              <w:rPr>
                <w:rFonts w:asciiTheme="majorHAnsi" w:eastAsia="MS Mincho" w:hAnsiTheme="majorHAnsi" w:cstheme="majorHAnsi"/>
                <w:bCs/>
                <w:lang w:eastAsia="en-US"/>
              </w:rPr>
              <w:t xml:space="preserve">. </w:t>
            </w:r>
            <w:r w:rsidR="005F627C" w:rsidRPr="00E4475F">
              <w:rPr>
                <w:rFonts w:asciiTheme="majorHAnsi" w:eastAsia="MS Mincho" w:hAnsiTheme="majorHAnsi" w:cstheme="majorHAnsi"/>
                <w:bCs/>
                <w:lang w:eastAsia="en-US"/>
              </w:rPr>
              <w:t>Supporting PHNs to commission effective suicide prevention activities</w:t>
            </w:r>
          </w:p>
        </w:tc>
        <w:tc>
          <w:tcPr>
            <w:tcW w:w="494" w:type="pct"/>
          </w:tcPr>
          <w:p w14:paraId="6C9A56AD"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77FC2C3F" w14:textId="4A9A7C08"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1</w:t>
            </w:r>
            <w:r w:rsidR="000652D9" w:rsidRPr="00E4475F">
              <w:rPr>
                <w:rFonts w:asciiTheme="majorHAnsi" w:hAnsiTheme="majorHAnsi" w:cstheme="majorHAnsi"/>
              </w:rPr>
              <w:t xml:space="preserve">. </w:t>
            </w:r>
            <w:r w:rsidRPr="00E4475F">
              <w:rPr>
                <w:rFonts w:asciiTheme="majorHAnsi" w:hAnsiTheme="majorHAnsi" w:cstheme="majorHAnsi"/>
              </w:rPr>
              <w:t>a systems-based r</w:t>
            </w:r>
            <w:r w:rsidR="00A52ECD" w:rsidRPr="00E4475F">
              <w:rPr>
                <w:rFonts w:asciiTheme="majorHAnsi" w:hAnsiTheme="majorHAnsi" w:cstheme="majorHAnsi"/>
              </w:rPr>
              <w:t>eg</w:t>
            </w:r>
            <w:r w:rsidRPr="00E4475F">
              <w:rPr>
                <w:rFonts w:asciiTheme="majorHAnsi" w:hAnsiTheme="majorHAnsi" w:cstheme="majorHAnsi"/>
              </w:rPr>
              <w:t>ional approach to suicide prevention led by Primary Health Networks (PHNs) in partnership with Local Hospital Networks</w:t>
            </w:r>
            <w:r w:rsidR="000652D9" w:rsidRPr="00E4475F">
              <w:rPr>
                <w:rFonts w:asciiTheme="majorHAnsi" w:hAnsiTheme="majorHAnsi" w:cstheme="majorHAnsi"/>
              </w:rPr>
              <w:t xml:space="preserve">, </w:t>
            </w:r>
            <w:r w:rsidRPr="00E4475F">
              <w:rPr>
                <w:rFonts w:asciiTheme="majorHAnsi" w:hAnsiTheme="majorHAnsi" w:cstheme="majorHAnsi"/>
              </w:rPr>
              <w:t>states and territories</w:t>
            </w:r>
            <w:r w:rsidR="000652D9" w:rsidRPr="00E4475F">
              <w:rPr>
                <w:rFonts w:asciiTheme="majorHAnsi" w:hAnsiTheme="majorHAnsi" w:cstheme="majorHAnsi"/>
              </w:rPr>
              <w:t xml:space="preserve">, </w:t>
            </w:r>
            <w:r w:rsidRPr="00E4475F">
              <w:rPr>
                <w:rFonts w:asciiTheme="majorHAnsi" w:hAnsiTheme="majorHAnsi" w:cstheme="majorHAnsi"/>
              </w:rPr>
              <w:t>and other local organisations with funding available through a flexible funding pool;</w:t>
            </w:r>
          </w:p>
        </w:tc>
        <w:tc>
          <w:tcPr>
            <w:tcW w:w="875" w:type="pct"/>
          </w:tcPr>
          <w:p w14:paraId="203A6167" w14:textId="77777777" w:rsidR="005F627C" w:rsidRPr="00E4475F" w:rsidRDefault="005F627C" w:rsidP="00E4475F">
            <w:pPr>
              <w:spacing w:line="276" w:lineRule="auto"/>
              <w:jc w:val="both"/>
              <w:rPr>
                <w:rFonts w:asciiTheme="majorHAnsi" w:hAnsiTheme="majorHAnsi" w:cstheme="majorHAnsi"/>
              </w:rPr>
            </w:pPr>
          </w:p>
        </w:tc>
        <w:tc>
          <w:tcPr>
            <w:tcW w:w="758" w:type="pct"/>
          </w:tcPr>
          <w:p w14:paraId="7AB77146"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The National Suicide Prevention Leadership &amp; Support Program</w:t>
            </w:r>
          </w:p>
          <w:p w14:paraId="6A8187DB" w14:textId="23952E6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(Various funded</w:t>
            </w:r>
            <w:r w:rsidR="000652D9" w:rsidRPr="00E4475F">
              <w:rPr>
                <w:rFonts w:asciiTheme="majorHAnsi" w:hAnsiTheme="majorHAnsi" w:cstheme="majorHAnsi"/>
              </w:rPr>
              <w:t xml:space="preserve"> </w:t>
            </w:r>
            <w:r w:rsidRPr="00E4475F">
              <w:rPr>
                <w:rFonts w:asciiTheme="majorHAnsi" w:hAnsiTheme="majorHAnsi" w:cstheme="majorHAnsi"/>
              </w:rPr>
              <w:t>organisations are separated in this column)</w:t>
            </w:r>
          </w:p>
          <w:p w14:paraId="0645DF76" w14:textId="77777777" w:rsidR="005F627C" w:rsidRPr="00E4475F" w:rsidRDefault="005F627C" w:rsidP="00E4475F">
            <w:pPr>
              <w:spacing w:line="276" w:lineRule="auto"/>
              <w:jc w:val="both"/>
              <w:rPr>
                <w:rFonts w:asciiTheme="majorHAnsi" w:hAnsiTheme="majorHAnsi" w:cstheme="majorHAnsi"/>
              </w:rPr>
            </w:pPr>
          </w:p>
          <w:p w14:paraId="419A71DB"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PLEASE NOTE THE INADEQUATE</w:t>
            </w:r>
          </w:p>
          <w:p w14:paraId="5D0EBD0B" w14:textId="0828883E"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FUNDING</w:t>
            </w:r>
            <w:r w:rsidR="000652D9" w:rsidRPr="00E4475F">
              <w:rPr>
                <w:rFonts w:asciiTheme="majorHAnsi" w:hAnsiTheme="majorHAnsi" w:cstheme="majorHAnsi"/>
              </w:rPr>
              <w:t xml:space="preserve">, </w:t>
            </w:r>
            <w:r w:rsidRPr="00E4475F">
              <w:rPr>
                <w:rFonts w:asciiTheme="majorHAnsi" w:hAnsiTheme="majorHAnsi" w:cstheme="majorHAnsi"/>
              </w:rPr>
              <w:t>AND THE FUNDING EXPIRED 30/06/19</w:t>
            </w:r>
          </w:p>
        </w:tc>
      </w:tr>
      <w:tr w:rsidR="001D3412" w:rsidRPr="00E4475F" w14:paraId="79E873F4" w14:textId="77777777" w:rsidTr="00AD6A83">
        <w:tc>
          <w:tcPr>
            <w:tcW w:w="1847" w:type="pct"/>
          </w:tcPr>
          <w:p w14:paraId="0BAE482F" w14:textId="15FF79EF" w:rsidR="005F627C" w:rsidRPr="00E4475F" w:rsidRDefault="005F627C" w:rsidP="00E4475F">
            <w:pPr>
              <w:keepNext/>
              <w:keepLines/>
              <w:spacing w:before="240" w:line="276" w:lineRule="auto"/>
              <w:jc w:val="both"/>
              <w:outlineLvl w:val="3"/>
              <w:rPr>
                <w:rFonts w:asciiTheme="majorHAnsi" w:eastAsia="MS Mincho" w:hAnsiTheme="majorHAnsi" w:cstheme="majorHAnsi"/>
                <w:bCs/>
                <w:lang w:eastAsia="en-US"/>
              </w:rPr>
            </w:pPr>
            <w:r w:rsidRPr="00E4475F">
              <w:rPr>
                <w:rFonts w:asciiTheme="majorHAnsi" w:eastAsia="MS Mincho" w:hAnsiTheme="majorHAnsi" w:cstheme="majorHAnsi"/>
                <w:bCs/>
                <w:lang w:eastAsia="en-US"/>
              </w:rPr>
              <w:t>15</w:t>
            </w:r>
            <w:r w:rsidR="000652D9" w:rsidRPr="00E4475F">
              <w:rPr>
                <w:rFonts w:asciiTheme="majorHAnsi" w:eastAsia="MS Mincho" w:hAnsiTheme="majorHAnsi" w:cstheme="majorHAnsi"/>
                <w:bCs/>
                <w:lang w:eastAsia="en-US"/>
              </w:rPr>
              <w:t xml:space="preserve">. </w:t>
            </w:r>
            <w:r w:rsidRPr="00E4475F">
              <w:rPr>
                <w:rFonts w:asciiTheme="majorHAnsi" w:eastAsia="MS Mincho" w:hAnsiTheme="majorHAnsi" w:cstheme="majorHAnsi"/>
                <w:bCs/>
                <w:lang w:eastAsia="en-US"/>
              </w:rPr>
              <w:t>Co-designing and delivering with people with lived experience of suicide</w:t>
            </w:r>
          </w:p>
        </w:tc>
        <w:tc>
          <w:tcPr>
            <w:tcW w:w="494" w:type="pct"/>
          </w:tcPr>
          <w:p w14:paraId="3813F22A"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703E0CD9"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Everymind </w:t>
            </w:r>
          </w:p>
        </w:tc>
        <w:tc>
          <w:tcPr>
            <w:tcW w:w="875" w:type="pct"/>
          </w:tcPr>
          <w:p w14:paraId="177FC7A3"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This is a content in virtually all MH and SP docs </w:t>
            </w:r>
          </w:p>
        </w:tc>
        <w:tc>
          <w:tcPr>
            <w:tcW w:w="758" w:type="pct"/>
          </w:tcPr>
          <w:p w14:paraId="1C1A73C9"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Everymind </w:t>
            </w:r>
          </w:p>
          <w:p w14:paraId="3DD8A902" w14:textId="77777777" w:rsidR="005F627C" w:rsidRPr="00E4475F" w:rsidRDefault="005F627C" w:rsidP="00E4475F">
            <w:pPr>
              <w:spacing w:line="276" w:lineRule="auto"/>
              <w:jc w:val="both"/>
              <w:rPr>
                <w:rFonts w:asciiTheme="majorHAnsi" w:hAnsiTheme="majorHAnsi" w:cstheme="majorHAnsi"/>
              </w:rPr>
            </w:pPr>
          </w:p>
          <w:p w14:paraId="3BD8740A" w14:textId="04F57D46" w:rsidR="005F627C" w:rsidRPr="00E4475F" w:rsidRDefault="00FA0578" w:rsidP="00E4475F">
            <w:pPr>
              <w:spacing w:line="276" w:lineRule="auto"/>
              <w:jc w:val="both"/>
              <w:rPr>
                <w:rFonts w:asciiTheme="majorHAnsi" w:hAnsiTheme="majorHAnsi" w:cstheme="majorHAnsi"/>
              </w:rPr>
            </w:pPr>
            <w:r w:rsidRPr="00E4475F">
              <w:rPr>
                <w:rFonts w:asciiTheme="majorHAnsi" w:hAnsiTheme="majorHAnsi" w:cstheme="majorHAnsi"/>
              </w:rPr>
              <w:t>SPNs</w:t>
            </w:r>
          </w:p>
        </w:tc>
      </w:tr>
      <w:tr w:rsidR="001D3412" w:rsidRPr="00E4475F" w14:paraId="4872E969" w14:textId="77777777" w:rsidTr="00AD6A83">
        <w:tc>
          <w:tcPr>
            <w:tcW w:w="1847" w:type="pct"/>
          </w:tcPr>
          <w:p w14:paraId="65B54D0D" w14:textId="458FDBAF" w:rsidR="005F627C" w:rsidRPr="00E4475F" w:rsidRDefault="005F627C" w:rsidP="00E4475F">
            <w:pPr>
              <w:keepNext/>
              <w:keepLines/>
              <w:spacing w:before="240" w:after="90" w:line="276" w:lineRule="auto"/>
              <w:jc w:val="both"/>
              <w:outlineLvl w:val="1"/>
              <w:rPr>
                <w:rFonts w:asciiTheme="majorHAnsi" w:eastAsia="Times New Roman" w:hAnsiTheme="majorHAnsi" w:cstheme="majorHAnsi"/>
                <w:lang w:eastAsia="en-US"/>
              </w:rPr>
            </w:pPr>
            <w:bookmarkStart w:id="83" w:name="_Toc2595416"/>
            <w:bookmarkStart w:id="84" w:name="_Toc5090705"/>
            <w:bookmarkStart w:id="85" w:name="_Toc18610964"/>
            <w:bookmarkStart w:id="86" w:name="_Toc25917761"/>
            <w:r w:rsidRPr="00E4475F">
              <w:rPr>
                <w:rFonts w:asciiTheme="majorHAnsi" w:eastAsia="Times New Roman" w:hAnsiTheme="majorHAnsi" w:cstheme="majorHAnsi"/>
                <w:lang w:eastAsia="en-US"/>
              </w:rPr>
              <w:t>Priority Enabler 2: Better use of data</w:t>
            </w:r>
            <w:r w:rsidR="000652D9" w:rsidRPr="00E4475F">
              <w:rPr>
                <w:rFonts w:asciiTheme="majorHAnsi" w:eastAsia="Times New Roman" w:hAnsiTheme="majorHAnsi" w:cstheme="majorHAnsi"/>
                <w:lang w:eastAsia="en-US"/>
              </w:rPr>
              <w:t xml:space="preserve">, </w:t>
            </w:r>
            <w:r w:rsidRPr="00E4475F">
              <w:rPr>
                <w:rFonts w:asciiTheme="majorHAnsi" w:eastAsia="Times New Roman" w:hAnsiTheme="majorHAnsi" w:cstheme="majorHAnsi"/>
                <w:lang w:eastAsia="en-US"/>
              </w:rPr>
              <w:t>in</w:t>
            </w:r>
            <w:r w:rsidR="000652D9" w:rsidRPr="00E4475F">
              <w:rPr>
                <w:rFonts w:asciiTheme="majorHAnsi" w:eastAsia="Times New Roman" w:hAnsiTheme="majorHAnsi" w:cstheme="majorHAnsi"/>
                <w:lang w:eastAsia="en-US"/>
              </w:rPr>
              <w:t>for</w:t>
            </w:r>
            <w:r w:rsidRPr="00E4475F">
              <w:rPr>
                <w:rFonts w:asciiTheme="majorHAnsi" w:eastAsia="Times New Roman" w:hAnsiTheme="majorHAnsi" w:cstheme="majorHAnsi"/>
                <w:lang w:eastAsia="en-US"/>
              </w:rPr>
              <w:t>mation and evidence to improve outcomes</w:t>
            </w:r>
            <w:bookmarkEnd w:id="83"/>
            <w:bookmarkEnd w:id="84"/>
            <w:bookmarkEnd w:id="85"/>
            <w:bookmarkEnd w:id="86"/>
          </w:p>
        </w:tc>
        <w:tc>
          <w:tcPr>
            <w:tcW w:w="494" w:type="pct"/>
          </w:tcPr>
          <w:p w14:paraId="7759DDD6"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4DA04D15"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19B9FFAA"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Surveillance—data </w:t>
            </w:r>
          </w:p>
          <w:p w14:paraId="0F91D8DB" w14:textId="77777777" w:rsidR="005F627C" w:rsidRPr="00E4475F" w:rsidRDefault="005F627C" w:rsidP="00E4475F">
            <w:pPr>
              <w:spacing w:line="276" w:lineRule="auto"/>
              <w:jc w:val="both"/>
              <w:rPr>
                <w:rFonts w:asciiTheme="majorHAnsi" w:hAnsiTheme="majorHAnsi" w:cstheme="majorHAnsi"/>
              </w:rPr>
            </w:pPr>
          </w:p>
        </w:tc>
        <w:tc>
          <w:tcPr>
            <w:tcW w:w="758" w:type="pct"/>
          </w:tcPr>
          <w:p w14:paraId="6938F098"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008A0B55" w14:textId="77777777" w:rsidTr="00AD6A83">
        <w:tc>
          <w:tcPr>
            <w:tcW w:w="1847" w:type="pct"/>
          </w:tcPr>
          <w:p w14:paraId="7B713416" w14:textId="57F6E81E"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17</w:t>
            </w:r>
            <w:r w:rsidR="000652D9" w:rsidRPr="00E4475F">
              <w:rPr>
                <w:rFonts w:asciiTheme="majorHAnsi" w:hAnsiTheme="majorHAnsi" w:cstheme="majorHAnsi"/>
              </w:rPr>
              <w:t xml:space="preserve">. </w:t>
            </w:r>
            <w:r w:rsidRPr="00E4475F">
              <w:rPr>
                <w:rFonts w:asciiTheme="majorHAnsi" w:hAnsiTheme="majorHAnsi" w:cstheme="majorHAnsi"/>
              </w:rPr>
              <w:t xml:space="preserve">Establishing a monitoring system </w:t>
            </w:r>
            <w:r w:rsidR="000652D9" w:rsidRPr="00E4475F">
              <w:rPr>
                <w:rFonts w:asciiTheme="majorHAnsi" w:hAnsiTheme="majorHAnsi" w:cstheme="majorHAnsi"/>
              </w:rPr>
              <w:t>for</w:t>
            </w:r>
            <w:r w:rsidRPr="00E4475F">
              <w:rPr>
                <w:rFonts w:asciiTheme="majorHAnsi" w:hAnsiTheme="majorHAnsi" w:cstheme="majorHAnsi"/>
              </w:rPr>
              <w:t xml:space="preserve"> suicides and suicide attempts</w:t>
            </w:r>
          </w:p>
        </w:tc>
        <w:tc>
          <w:tcPr>
            <w:tcW w:w="494" w:type="pct"/>
          </w:tcPr>
          <w:p w14:paraId="40E8331E"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26FDDAF2"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73C52F9B"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Treatment—improve</w:t>
            </w:r>
          </w:p>
          <w:p w14:paraId="6EC04843" w14:textId="77777777" w:rsidR="005F627C" w:rsidRPr="00E4475F" w:rsidRDefault="005F627C" w:rsidP="00E4475F">
            <w:pPr>
              <w:spacing w:line="276" w:lineRule="auto"/>
              <w:jc w:val="both"/>
              <w:rPr>
                <w:rFonts w:asciiTheme="majorHAnsi" w:hAnsiTheme="majorHAnsi" w:cstheme="majorHAnsi"/>
              </w:rPr>
            </w:pPr>
          </w:p>
        </w:tc>
        <w:tc>
          <w:tcPr>
            <w:tcW w:w="758" w:type="pct"/>
          </w:tcPr>
          <w:p w14:paraId="61A13563"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3B469210" w14:textId="77777777" w:rsidTr="00AD6A83">
        <w:tc>
          <w:tcPr>
            <w:tcW w:w="1847" w:type="pct"/>
          </w:tcPr>
          <w:p w14:paraId="4AE172BA" w14:textId="76A738F3" w:rsidR="005F627C" w:rsidRPr="00E4475F" w:rsidRDefault="005F627C" w:rsidP="00E4475F">
            <w:pPr>
              <w:keepNext/>
              <w:keepLines/>
              <w:spacing w:before="240" w:line="276" w:lineRule="auto"/>
              <w:jc w:val="both"/>
              <w:outlineLvl w:val="3"/>
              <w:rPr>
                <w:rFonts w:asciiTheme="majorHAnsi" w:eastAsia="MS Mincho" w:hAnsiTheme="majorHAnsi" w:cstheme="majorHAnsi"/>
                <w:bCs/>
                <w:lang w:eastAsia="en-US"/>
              </w:rPr>
            </w:pPr>
            <w:r w:rsidRPr="00E4475F">
              <w:rPr>
                <w:rFonts w:asciiTheme="majorHAnsi" w:eastAsia="MS Mincho" w:hAnsiTheme="majorHAnsi" w:cstheme="majorHAnsi"/>
                <w:bCs/>
                <w:lang w:eastAsia="en-US"/>
              </w:rPr>
              <w:lastRenderedPageBreak/>
              <w:t>18</w:t>
            </w:r>
            <w:r w:rsidR="000652D9" w:rsidRPr="00E4475F">
              <w:rPr>
                <w:rFonts w:asciiTheme="majorHAnsi" w:eastAsia="MS Mincho" w:hAnsiTheme="majorHAnsi" w:cstheme="majorHAnsi"/>
                <w:bCs/>
                <w:lang w:eastAsia="en-US"/>
              </w:rPr>
              <w:t xml:space="preserve">. </w:t>
            </w:r>
            <w:r w:rsidRPr="00E4475F">
              <w:rPr>
                <w:rFonts w:asciiTheme="majorHAnsi" w:eastAsia="MS Mincho" w:hAnsiTheme="majorHAnsi" w:cstheme="majorHAnsi"/>
                <w:bCs/>
                <w:lang w:eastAsia="en-US"/>
              </w:rPr>
              <w:t>When a death occurs</w:t>
            </w:r>
            <w:r w:rsidR="000652D9" w:rsidRPr="00E4475F">
              <w:rPr>
                <w:rFonts w:asciiTheme="majorHAnsi" w:eastAsia="MS Mincho" w:hAnsiTheme="majorHAnsi" w:cstheme="majorHAnsi"/>
                <w:bCs/>
                <w:lang w:eastAsia="en-US"/>
              </w:rPr>
              <w:t xml:space="preserve">, </w:t>
            </w:r>
            <w:r w:rsidRPr="00E4475F">
              <w:rPr>
                <w:rFonts w:asciiTheme="majorHAnsi" w:eastAsia="MS Mincho" w:hAnsiTheme="majorHAnsi" w:cstheme="majorHAnsi"/>
                <w:bCs/>
                <w:lang w:eastAsia="en-US"/>
              </w:rPr>
              <w:t>using the data to ensure we learn from it</w:t>
            </w:r>
          </w:p>
        </w:tc>
        <w:tc>
          <w:tcPr>
            <w:tcW w:w="494" w:type="pct"/>
          </w:tcPr>
          <w:p w14:paraId="45FB21E9"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4E50D2DE"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0DB665B8"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Data </w:t>
            </w:r>
          </w:p>
        </w:tc>
        <w:tc>
          <w:tcPr>
            <w:tcW w:w="758" w:type="pct"/>
          </w:tcPr>
          <w:p w14:paraId="2968F9DE" w14:textId="0840B0A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StandBy Support after Suicide (StandBy)</w:t>
            </w:r>
            <w:r w:rsidR="000652D9" w:rsidRPr="00E4475F">
              <w:rPr>
                <w:rFonts w:asciiTheme="majorHAnsi" w:hAnsiTheme="majorHAnsi" w:cstheme="majorHAnsi"/>
              </w:rPr>
              <w:t xml:space="preserve">, </w:t>
            </w:r>
            <w:r w:rsidRPr="00E4475F">
              <w:rPr>
                <w:rFonts w:asciiTheme="majorHAnsi" w:hAnsiTheme="majorHAnsi" w:cstheme="majorHAnsi"/>
              </w:rPr>
              <w:t>a program of United Synergies</w:t>
            </w:r>
          </w:p>
        </w:tc>
      </w:tr>
      <w:tr w:rsidR="001D3412" w:rsidRPr="00E4475F" w14:paraId="66F3BC84" w14:textId="77777777" w:rsidTr="00AD6A83">
        <w:tc>
          <w:tcPr>
            <w:tcW w:w="1847" w:type="pct"/>
          </w:tcPr>
          <w:p w14:paraId="1D5E568B" w14:textId="34C59936" w:rsidR="005F627C" w:rsidRPr="00E4475F" w:rsidRDefault="005F627C" w:rsidP="00E4475F">
            <w:pPr>
              <w:keepNext/>
              <w:keepLines/>
              <w:spacing w:before="240" w:line="276" w:lineRule="auto"/>
              <w:jc w:val="both"/>
              <w:outlineLvl w:val="3"/>
              <w:rPr>
                <w:rFonts w:asciiTheme="majorHAnsi" w:eastAsia="MS Mincho" w:hAnsiTheme="majorHAnsi" w:cstheme="majorHAnsi"/>
                <w:bCs/>
                <w:lang w:eastAsia="en-US"/>
              </w:rPr>
            </w:pPr>
            <w:r w:rsidRPr="00E4475F">
              <w:rPr>
                <w:rFonts w:asciiTheme="majorHAnsi" w:eastAsia="MS Mincho" w:hAnsiTheme="majorHAnsi" w:cstheme="majorHAnsi"/>
                <w:bCs/>
                <w:lang w:eastAsia="en-US"/>
              </w:rPr>
              <w:t>19</w:t>
            </w:r>
            <w:r w:rsidR="000652D9" w:rsidRPr="00E4475F">
              <w:rPr>
                <w:rFonts w:asciiTheme="majorHAnsi" w:eastAsia="MS Mincho" w:hAnsiTheme="majorHAnsi" w:cstheme="majorHAnsi"/>
                <w:bCs/>
                <w:lang w:eastAsia="en-US"/>
              </w:rPr>
              <w:t xml:space="preserve">. </w:t>
            </w:r>
            <w:r w:rsidRPr="00E4475F">
              <w:rPr>
                <w:rFonts w:asciiTheme="majorHAnsi" w:eastAsia="MS Mincho" w:hAnsiTheme="majorHAnsi" w:cstheme="majorHAnsi"/>
                <w:bCs/>
                <w:lang w:eastAsia="en-US"/>
              </w:rPr>
              <w:t>Harnessing data to better understand suicidal behaviour and target investments</w:t>
            </w:r>
          </w:p>
        </w:tc>
        <w:tc>
          <w:tcPr>
            <w:tcW w:w="494" w:type="pct"/>
          </w:tcPr>
          <w:p w14:paraId="472AC718"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4F24D130"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527A06BD"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Data </w:t>
            </w:r>
          </w:p>
        </w:tc>
        <w:tc>
          <w:tcPr>
            <w:tcW w:w="758" w:type="pct"/>
          </w:tcPr>
          <w:p w14:paraId="2E615482"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1718DF1A" w14:textId="77777777" w:rsidTr="00AD6A83">
        <w:tc>
          <w:tcPr>
            <w:tcW w:w="1847" w:type="pct"/>
          </w:tcPr>
          <w:p w14:paraId="2F94041F" w14:textId="6ACE735D" w:rsidR="005F627C" w:rsidRPr="00E4475F" w:rsidRDefault="005F627C" w:rsidP="00E4475F">
            <w:pPr>
              <w:keepNext/>
              <w:keepLines/>
              <w:spacing w:before="240" w:after="90" w:line="276" w:lineRule="auto"/>
              <w:jc w:val="both"/>
              <w:outlineLvl w:val="1"/>
              <w:rPr>
                <w:rFonts w:asciiTheme="majorHAnsi" w:eastAsia="Times New Roman" w:hAnsiTheme="majorHAnsi" w:cstheme="majorHAnsi"/>
                <w:lang w:eastAsia="en-US"/>
              </w:rPr>
            </w:pPr>
            <w:bookmarkStart w:id="87" w:name="_Toc18610965"/>
            <w:bookmarkStart w:id="88" w:name="_Toc25917762"/>
            <w:r w:rsidRPr="00E4475F">
              <w:rPr>
                <w:rFonts w:asciiTheme="majorHAnsi" w:eastAsia="Times New Roman" w:hAnsiTheme="majorHAnsi" w:cstheme="majorHAnsi"/>
                <w:lang w:eastAsia="en-US"/>
              </w:rPr>
              <w:t>Government leadership that drives structures and partnerships to deliver better outcomes</w:t>
            </w:r>
            <w:bookmarkEnd w:id="87"/>
            <w:bookmarkEnd w:id="88"/>
            <w:r w:rsidRPr="00E4475F">
              <w:rPr>
                <w:rFonts w:asciiTheme="majorHAnsi" w:eastAsia="Times New Roman" w:hAnsiTheme="majorHAnsi" w:cstheme="majorHAnsi"/>
                <w:lang w:eastAsia="en-US"/>
              </w:rPr>
              <w:t xml:space="preserve"> </w:t>
            </w:r>
          </w:p>
        </w:tc>
        <w:tc>
          <w:tcPr>
            <w:tcW w:w="494" w:type="pct"/>
          </w:tcPr>
          <w:p w14:paraId="5C6EEFE1"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26F563AE" w14:textId="0415F9A4"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2</w:t>
            </w:r>
            <w:r w:rsidR="000652D9" w:rsidRPr="00E4475F">
              <w:rPr>
                <w:rFonts w:asciiTheme="majorHAnsi" w:hAnsiTheme="majorHAnsi" w:cstheme="majorHAnsi"/>
              </w:rPr>
              <w:t xml:space="preserve">. </w:t>
            </w:r>
            <w:r w:rsidRPr="00E4475F">
              <w:rPr>
                <w:rFonts w:asciiTheme="majorHAnsi" w:hAnsiTheme="majorHAnsi" w:cstheme="majorHAnsi"/>
              </w:rPr>
              <w:t>national leadership and support activity</w:t>
            </w:r>
            <w:r w:rsidR="000652D9" w:rsidRPr="00E4475F">
              <w:rPr>
                <w:rFonts w:asciiTheme="majorHAnsi" w:hAnsiTheme="majorHAnsi" w:cstheme="majorHAnsi"/>
              </w:rPr>
              <w:t xml:space="preserve">, </w:t>
            </w:r>
            <w:r w:rsidRPr="00E4475F">
              <w:rPr>
                <w:rFonts w:asciiTheme="majorHAnsi" w:hAnsiTheme="majorHAnsi" w:cstheme="majorHAnsi"/>
              </w:rPr>
              <w:t>including whole of population activity and crisis support services;</w:t>
            </w:r>
          </w:p>
        </w:tc>
        <w:tc>
          <w:tcPr>
            <w:tcW w:w="875" w:type="pct"/>
          </w:tcPr>
          <w:p w14:paraId="2EFDD4FE"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See NSPS 11/15 announcement</w:t>
            </w:r>
          </w:p>
          <w:p w14:paraId="5AE0D263" w14:textId="5A16A87F"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Strat</w:t>
            </w:r>
            <w:r w:rsidR="000652D9" w:rsidRPr="00E4475F">
              <w:rPr>
                <w:rFonts w:asciiTheme="majorHAnsi" w:hAnsiTheme="majorHAnsi" w:cstheme="majorHAnsi"/>
              </w:rPr>
              <w:t>eg</w:t>
            </w:r>
            <w:r w:rsidRPr="00E4475F">
              <w:rPr>
                <w:rFonts w:asciiTheme="majorHAnsi" w:hAnsiTheme="majorHAnsi" w:cstheme="majorHAnsi"/>
              </w:rPr>
              <w:t>y 2</w:t>
            </w:r>
          </w:p>
        </w:tc>
        <w:tc>
          <w:tcPr>
            <w:tcW w:w="758" w:type="pct"/>
          </w:tcPr>
          <w:p w14:paraId="7DF4100E"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3BA01E5F" w14:textId="77777777" w:rsidTr="00AD6A83">
        <w:tc>
          <w:tcPr>
            <w:tcW w:w="1847" w:type="pct"/>
          </w:tcPr>
          <w:p w14:paraId="30339F38" w14:textId="324AF883" w:rsidR="005F627C" w:rsidRPr="00E4475F" w:rsidRDefault="005F627C" w:rsidP="00E4475F">
            <w:pPr>
              <w:keepNext/>
              <w:keepLines/>
              <w:spacing w:before="240" w:line="276" w:lineRule="auto"/>
              <w:jc w:val="both"/>
              <w:outlineLvl w:val="3"/>
              <w:rPr>
                <w:rFonts w:asciiTheme="majorHAnsi" w:eastAsia="MS Mincho" w:hAnsiTheme="majorHAnsi" w:cstheme="majorHAnsi"/>
                <w:bCs/>
                <w:lang w:eastAsia="en-US"/>
              </w:rPr>
            </w:pPr>
            <w:r w:rsidRPr="00E4475F">
              <w:rPr>
                <w:rFonts w:asciiTheme="majorHAnsi" w:eastAsia="MS Mincho" w:hAnsiTheme="majorHAnsi" w:cstheme="majorHAnsi"/>
                <w:bCs/>
                <w:lang w:eastAsia="en-US"/>
              </w:rPr>
              <w:t>21</w:t>
            </w:r>
            <w:r w:rsidR="000652D9" w:rsidRPr="00E4475F">
              <w:rPr>
                <w:rFonts w:asciiTheme="majorHAnsi" w:eastAsia="MS Mincho" w:hAnsiTheme="majorHAnsi" w:cstheme="majorHAnsi"/>
                <w:bCs/>
                <w:lang w:eastAsia="en-US"/>
              </w:rPr>
              <w:t xml:space="preserve">. </w:t>
            </w:r>
            <w:r w:rsidRPr="00E4475F">
              <w:rPr>
                <w:rFonts w:asciiTheme="majorHAnsi" w:eastAsia="MS Mincho" w:hAnsiTheme="majorHAnsi" w:cstheme="majorHAnsi"/>
                <w:bCs/>
                <w:lang w:eastAsia="en-US"/>
              </w:rPr>
              <w:t>Developing a suicide prevention digital gateway</w:t>
            </w:r>
          </w:p>
        </w:tc>
        <w:tc>
          <w:tcPr>
            <w:tcW w:w="494" w:type="pct"/>
          </w:tcPr>
          <w:p w14:paraId="476FF8B7"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1027" w:type="pct"/>
          </w:tcPr>
          <w:p w14:paraId="2DA5685C"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3DA17022"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Multiple requests </w:t>
            </w:r>
          </w:p>
        </w:tc>
        <w:tc>
          <w:tcPr>
            <w:tcW w:w="758" w:type="pct"/>
          </w:tcPr>
          <w:p w14:paraId="7557929A"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0ABDA03D" w14:textId="77777777" w:rsidTr="00AD6A83">
        <w:tc>
          <w:tcPr>
            <w:tcW w:w="1847" w:type="pct"/>
          </w:tcPr>
          <w:p w14:paraId="08BA093E"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Means restriction </w:t>
            </w:r>
          </w:p>
        </w:tc>
        <w:tc>
          <w:tcPr>
            <w:tcW w:w="494" w:type="pct"/>
          </w:tcPr>
          <w:p w14:paraId="6401441F"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1027" w:type="pct"/>
          </w:tcPr>
          <w:p w14:paraId="1F9F46BC"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3C695C3C"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Means restriction </w:t>
            </w:r>
          </w:p>
        </w:tc>
        <w:tc>
          <w:tcPr>
            <w:tcW w:w="758" w:type="pct"/>
          </w:tcPr>
          <w:p w14:paraId="31043DA5"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160966D2" w14:textId="77777777" w:rsidTr="00AD6A83">
        <w:tc>
          <w:tcPr>
            <w:tcW w:w="1847" w:type="pct"/>
          </w:tcPr>
          <w:p w14:paraId="27B8E79A"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MEDIA</w:t>
            </w:r>
          </w:p>
        </w:tc>
        <w:tc>
          <w:tcPr>
            <w:tcW w:w="494" w:type="pct"/>
          </w:tcPr>
          <w:p w14:paraId="7B99D58F"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1027" w:type="pct"/>
          </w:tcPr>
          <w:p w14:paraId="57A2CE40"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1BCF5E78"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MEDIA</w:t>
            </w:r>
          </w:p>
        </w:tc>
        <w:tc>
          <w:tcPr>
            <w:tcW w:w="758" w:type="pct"/>
          </w:tcPr>
          <w:p w14:paraId="7D67E6AD"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CBAA suicide prevention Program </w:t>
            </w:r>
          </w:p>
        </w:tc>
      </w:tr>
      <w:tr w:rsidR="001D3412" w:rsidRPr="00E4475F" w14:paraId="07703228" w14:textId="77777777" w:rsidTr="00AD6A83">
        <w:tc>
          <w:tcPr>
            <w:tcW w:w="1847" w:type="pct"/>
          </w:tcPr>
          <w:p w14:paraId="01BA5664"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STIGMA REDUCTION </w:t>
            </w:r>
          </w:p>
        </w:tc>
        <w:tc>
          <w:tcPr>
            <w:tcW w:w="494" w:type="pct"/>
          </w:tcPr>
          <w:p w14:paraId="6490F478"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1027" w:type="pct"/>
          </w:tcPr>
          <w:p w14:paraId="27FF9E00"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145D40E4"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 xml:space="preserve">STIGMA REDUCTION </w:t>
            </w:r>
          </w:p>
        </w:tc>
        <w:tc>
          <w:tcPr>
            <w:tcW w:w="758" w:type="pct"/>
          </w:tcPr>
          <w:p w14:paraId="588F2AF7"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5F627C" w:rsidRPr="00E4475F" w14:paraId="7DAD3402" w14:textId="77777777" w:rsidTr="00AD6A83">
        <w:tc>
          <w:tcPr>
            <w:tcW w:w="1847" w:type="pct"/>
          </w:tcPr>
          <w:p w14:paraId="7640D5A3" w14:textId="51AE197C"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4</w:t>
            </w:r>
            <w:r w:rsidR="000652D9" w:rsidRPr="00E4475F">
              <w:rPr>
                <w:rFonts w:asciiTheme="majorHAnsi" w:hAnsiTheme="majorHAnsi" w:cstheme="majorHAnsi"/>
              </w:rPr>
              <w:t xml:space="preserve">. </w:t>
            </w:r>
            <w:r w:rsidRPr="00E4475F">
              <w:rPr>
                <w:rFonts w:asciiTheme="majorHAnsi" w:hAnsiTheme="majorHAnsi" w:cstheme="majorHAnsi"/>
              </w:rPr>
              <w:t xml:space="preserve">joint commitment by the </w:t>
            </w:r>
            <w:r w:rsidR="000652D9" w:rsidRPr="00E4475F">
              <w:rPr>
                <w:rFonts w:asciiTheme="majorHAnsi" w:hAnsiTheme="majorHAnsi" w:cstheme="majorHAnsi"/>
              </w:rPr>
              <w:t>Australia</w:t>
            </w:r>
            <w:r w:rsidRPr="00E4475F">
              <w:rPr>
                <w:rFonts w:asciiTheme="majorHAnsi" w:hAnsiTheme="majorHAnsi" w:cstheme="majorHAnsi"/>
              </w:rPr>
              <w:t>n Government and states and territories</w:t>
            </w:r>
            <w:r w:rsidR="000652D9" w:rsidRPr="00E4475F">
              <w:rPr>
                <w:rFonts w:asciiTheme="majorHAnsi" w:hAnsiTheme="majorHAnsi" w:cstheme="majorHAnsi"/>
              </w:rPr>
              <w:t xml:space="preserve">, </w:t>
            </w:r>
            <w:r w:rsidRPr="00E4475F">
              <w:rPr>
                <w:rFonts w:asciiTheme="majorHAnsi" w:hAnsiTheme="majorHAnsi" w:cstheme="majorHAnsi"/>
              </w:rPr>
              <w:t>including in the context of the Fifth National Mental Health Plan</w:t>
            </w:r>
            <w:r w:rsidR="000652D9" w:rsidRPr="00E4475F">
              <w:rPr>
                <w:rFonts w:asciiTheme="majorHAnsi" w:hAnsiTheme="majorHAnsi" w:cstheme="majorHAnsi"/>
              </w:rPr>
              <w:t xml:space="preserve">, </w:t>
            </w:r>
            <w:r w:rsidRPr="00E4475F">
              <w:rPr>
                <w:rFonts w:asciiTheme="majorHAnsi" w:hAnsiTheme="majorHAnsi" w:cstheme="majorHAnsi"/>
              </w:rPr>
              <w:t>to prevent suicide and ensure that people who have self- harmed or attempted suicide are given effective follow-up support</w:t>
            </w:r>
            <w:r w:rsidR="000652D9" w:rsidRPr="00E4475F">
              <w:rPr>
                <w:rFonts w:asciiTheme="majorHAnsi" w:hAnsiTheme="majorHAnsi" w:cstheme="majorHAnsi"/>
              </w:rPr>
              <w:t xml:space="preserve">. </w:t>
            </w:r>
          </w:p>
        </w:tc>
        <w:tc>
          <w:tcPr>
            <w:tcW w:w="494" w:type="pct"/>
          </w:tcPr>
          <w:p w14:paraId="3050B564"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1027" w:type="pct"/>
          </w:tcPr>
          <w:p w14:paraId="234B9BD1" w14:textId="77777777" w:rsidR="005F627C" w:rsidRPr="00E4475F" w:rsidRDefault="005F627C" w:rsidP="00E4475F">
            <w:pPr>
              <w:spacing w:line="276" w:lineRule="auto"/>
              <w:jc w:val="both"/>
              <w:rPr>
                <w:rFonts w:asciiTheme="majorHAnsi" w:hAnsiTheme="majorHAnsi" w:cstheme="majorHAnsi"/>
              </w:rPr>
            </w:pPr>
            <w:r w:rsidRPr="00B9363F">
              <w:rPr>
                <w:rFonts w:ascii="Segoe UI Emoji" w:hAnsi="Segoe UI Emoji" w:cs="Segoe UI Emoji"/>
              </w:rPr>
              <w:t>☑</w:t>
            </w:r>
            <w:r w:rsidRPr="00E4475F">
              <w:rPr>
                <w:rFonts w:asciiTheme="majorHAnsi" w:hAnsiTheme="majorHAnsi" w:cstheme="majorHAnsi"/>
              </w:rPr>
              <w:t>️</w:t>
            </w:r>
          </w:p>
        </w:tc>
        <w:tc>
          <w:tcPr>
            <w:tcW w:w="875" w:type="pct"/>
          </w:tcPr>
          <w:p w14:paraId="26A55647"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758" w:type="pct"/>
          </w:tcPr>
          <w:p w14:paraId="2FEBA1DC" w14:textId="77777777" w:rsidR="005F627C" w:rsidRPr="00E4475F" w:rsidRDefault="005F627C" w:rsidP="00E4475F">
            <w:pPr>
              <w:spacing w:line="276" w:lineRule="auto"/>
              <w:jc w:val="both"/>
              <w:rPr>
                <w:rFonts w:asciiTheme="majorHAnsi" w:hAnsiTheme="majorHAnsi" w:cstheme="majorHAnsi"/>
              </w:rPr>
            </w:pPr>
            <w:r w:rsidRPr="00E4475F">
              <w:rPr>
                <w:rFonts w:asciiTheme="majorHAnsi" w:hAnsiTheme="majorHAnsi" w:cstheme="majorHAnsi"/>
              </w:rPr>
              <w:t>X</w:t>
            </w:r>
          </w:p>
        </w:tc>
      </w:tr>
    </w:tbl>
    <w:p w14:paraId="78B12EAE" w14:textId="77777777" w:rsidR="0042490A" w:rsidRPr="00E4475F" w:rsidRDefault="0042490A" w:rsidP="00E4475F">
      <w:pPr>
        <w:spacing w:line="276" w:lineRule="auto"/>
        <w:jc w:val="both"/>
        <w:rPr>
          <w:rFonts w:asciiTheme="majorHAnsi" w:hAnsiTheme="majorHAnsi" w:cstheme="majorHAnsi"/>
          <w:b/>
          <w:sz w:val="28"/>
          <w:szCs w:val="28"/>
        </w:rPr>
      </w:pPr>
    </w:p>
    <w:tbl>
      <w:tblPr>
        <w:tblStyle w:val="TableGrid"/>
        <w:tblW w:w="5000" w:type="pct"/>
        <w:tblLook w:val="04A0" w:firstRow="1" w:lastRow="0" w:firstColumn="1" w:lastColumn="0" w:noHBand="0" w:noVBand="1"/>
      </w:tblPr>
      <w:tblGrid>
        <w:gridCol w:w="3832"/>
        <w:gridCol w:w="1004"/>
        <w:gridCol w:w="2148"/>
        <w:gridCol w:w="1830"/>
        <w:gridCol w:w="1642"/>
      </w:tblGrid>
      <w:tr w:rsidR="001D3412" w:rsidRPr="00E4475F" w14:paraId="6320C521" w14:textId="77777777" w:rsidTr="00AD6A83">
        <w:tc>
          <w:tcPr>
            <w:tcW w:w="1833" w:type="pct"/>
          </w:tcPr>
          <w:p w14:paraId="4058B016" w14:textId="13FA4AAD" w:rsidR="0042490A" w:rsidRPr="00E4475F" w:rsidRDefault="0042490A" w:rsidP="00E4475F">
            <w:pPr>
              <w:spacing w:line="276" w:lineRule="auto"/>
              <w:jc w:val="both"/>
              <w:rPr>
                <w:rFonts w:asciiTheme="majorHAnsi" w:hAnsiTheme="majorHAnsi" w:cstheme="majorHAnsi"/>
                <w:b/>
              </w:rPr>
            </w:pPr>
            <w:r w:rsidRPr="00E4475F">
              <w:rPr>
                <w:rFonts w:asciiTheme="majorHAnsi" w:hAnsiTheme="majorHAnsi" w:cstheme="majorHAnsi"/>
                <w:b/>
              </w:rPr>
              <w:t xml:space="preserve">ACCOUNTABILITY </w:t>
            </w:r>
          </w:p>
        </w:tc>
        <w:tc>
          <w:tcPr>
            <w:tcW w:w="480" w:type="pct"/>
          </w:tcPr>
          <w:p w14:paraId="256824F8"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1027" w:type="pct"/>
          </w:tcPr>
          <w:p w14:paraId="275F03EE"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03268008"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786" w:type="pct"/>
          </w:tcPr>
          <w:p w14:paraId="770A59B7"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02448621" w14:textId="77777777" w:rsidTr="00AD6A83">
        <w:tc>
          <w:tcPr>
            <w:tcW w:w="1833" w:type="pct"/>
          </w:tcPr>
          <w:p w14:paraId="7B37794C" w14:textId="77777777" w:rsidR="0042490A" w:rsidRPr="00E4475F" w:rsidRDefault="0042490A" w:rsidP="00E4475F">
            <w:pPr>
              <w:spacing w:line="276" w:lineRule="auto"/>
              <w:jc w:val="both"/>
              <w:rPr>
                <w:rFonts w:asciiTheme="majorHAnsi" w:hAnsiTheme="majorHAnsi" w:cstheme="majorHAnsi"/>
                <w:b/>
              </w:rPr>
            </w:pPr>
            <w:r w:rsidRPr="00E4475F">
              <w:rPr>
                <w:rFonts w:asciiTheme="majorHAnsi" w:hAnsiTheme="majorHAnsi" w:cstheme="majorHAnsi"/>
                <w:b/>
              </w:rPr>
              <w:t xml:space="preserve">SUSTAINABILITY </w:t>
            </w:r>
          </w:p>
        </w:tc>
        <w:tc>
          <w:tcPr>
            <w:tcW w:w="480" w:type="pct"/>
          </w:tcPr>
          <w:p w14:paraId="1A35518C"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1027" w:type="pct"/>
          </w:tcPr>
          <w:p w14:paraId="0A8621EF"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56D07888"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786" w:type="pct"/>
          </w:tcPr>
          <w:p w14:paraId="16ACE7C7"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r>
      <w:tr w:rsidR="001D3412" w:rsidRPr="00E4475F" w14:paraId="1B3001EF" w14:textId="77777777" w:rsidTr="00AD6A83">
        <w:tc>
          <w:tcPr>
            <w:tcW w:w="1833" w:type="pct"/>
          </w:tcPr>
          <w:p w14:paraId="19DA4262" w14:textId="77777777" w:rsidR="0042490A" w:rsidRPr="00E4475F" w:rsidRDefault="0042490A" w:rsidP="00E4475F">
            <w:pPr>
              <w:spacing w:line="276" w:lineRule="auto"/>
              <w:jc w:val="both"/>
              <w:rPr>
                <w:rFonts w:asciiTheme="majorHAnsi" w:hAnsiTheme="majorHAnsi" w:cstheme="majorHAnsi"/>
                <w:b/>
              </w:rPr>
            </w:pPr>
            <w:r w:rsidRPr="00E4475F">
              <w:rPr>
                <w:rFonts w:asciiTheme="majorHAnsi" w:hAnsiTheme="majorHAnsi" w:cstheme="majorHAnsi"/>
                <w:b/>
              </w:rPr>
              <w:t xml:space="preserve">YOUTH SUICIDE ACTION </w:t>
            </w:r>
          </w:p>
        </w:tc>
        <w:tc>
          <w:tcPr>
            <w:tcW w:w="480" w:type="pct"/>
          </w:tcPr>
          <w:p w14:paraId="65316B64"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1027" w:type="pct"/>
          </w:tcPr>
          <w:p w14:paraId="33F1B83E"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5B35DEFD"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786" w:type="pct"/>
          </w:tcPr>
          <w:p w14:paraId="3CB88027"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 xml:space="preserve">Reachout </w:t>
            </w:r>
          </w:p>
          <w:p w14:paraId="0D1935C2"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Orygen youth MH</w:t>
            </w:r>
          </w:p>
        </w:tc>
      </w:tr>
      <w:tr w:rsidR="001D3412" w:rsidRPr="00E4475F" w14:paraId="2F7FABBA" w14:textId="77777777" w:rsidTr="00AD6A83">
        <w:tc>
          <w:tcPr>
            <w:tcW w:w="1833" w:type="pct"/>
          </w:tcPr>
          <w:p w14:paraId="1BC6F8FB" w14:textId="77777777" w:rsidR="0042490A" w:rsidRPr="00E4475F" w:rsidRDefault="0042490A" w:rsidP="00E4475F">
            <w:pPr>
              <w:spacing w:line="276" w:lineRule="auto"/>
              <w:jc w:val="both"/>
              <w:rPr>
                <w:rFonts w:asciiTheme="majorHAnsi" w:hAnsiTheme="majorHAnsi" w:cstheme="majorHAnsi"/>
                <w:b/>
              </w:rPr>
            </w:pPr>
            <w:r w:rsidRPr="00E4475F">
              <w:rPr>
                <w:rFonts w:asciiTheme="majorHAnsi" w:hAnsiTheme="majorHAnsi" w:cstheme="majorHAnsi"/>
                <w:b/>
              </w:rPr>
              <w:t xml:space="preserve">LGBTI COMMUNITY ACTION </w:t>
            </w:r>
          </w:p>
        </w:tc>
        <w:tc>
          <w:tcPr>
            <w:tcW w:w="480" w:type="pct"/>
          </w:tcPr>
          <w:p w14:paraId="3B4A6FC7"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1027" w:type="pct"/>
          </w:tcPr>
          <w:p w14:paraId="31AF00C8"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21BDCA2E"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786" w:type="pct"/>
          </w:tcPr>
          <w:p w14:paraId="0902122B" w14:textId="413E5AD4"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 xml:space="preserve"> MindOUT National LGBTI Mental Health and Suicide </w:t>
            </w:r>
            <w:r w:rsidRPr="00E4475F">
              <w:rPr>
                <w:rFonts w:asciiTheme="majorHAnsi" w:hAnsiTheme="majorHAnsi" w:cstheme="majorHAnsi"/>
              </w:rPr>
              <w:lastRenderedPageBreak/>
              <w:t>Prevention Projec</w:t>
            </w:r>
            <w:r w:rsidR="000652D9" w:rsidRPr="00E4475F">
              <w:rPr>
                <w:rFonts w:asciiTheme="majorHAnsi" w:hAnsiTheme="majorHAnsi" w:cstheme="majorHAnsi"/>
              </w:rPr>
              <w:t>t</w:t>
            </w:r>
          </w:p>
        </w:tc>
      </w:tr>
      <w:tr w:rsidR="0042490A" w:rsidRPr="00E4475F" w14:paraId="4EEC6A7A" w14:textId="77777777" w:rsidTr="00AD6A83">
        <w:tc>
          <w:tcPr>
            <w:tcW w:w="1833" w:type="pct"/>
          </w:tcPr>
          <w:p w14:paraId="4FEBC993" w14:textId="040F81E1" w:rsidR="0042490A" w:rsidRPr="00E4475F" w:rsidRDefault="0042490A" w:rsidP="00E4475F">
            <w:pPr>
              <w:spacing w:line="276" w:lineRule="auto"/>
              <w:jc w:val="both"/>
              <w:rPr>
                <w:rFonts w:asciiTheme="majorHAnsi" w:hAnsiTheme="majorHAnsi" w:cstheme="majorHAnsi"/>
                <w:b/>
              </w:rPr>
            </w:pPr>
            <w:r w:rsidRPr="00E4475F">
              <w:rPr>
                <w:rFonts w:asciiTheme="majorHAnsi" w:hAnsiTheme="majorHAnsi" w:cstheme="majorHAnsi"/>
                <w:b/>
              </w:rPr>
              <w:lastRenderedPageBreak/>
              <w:t>CALD</w:t>
            </w:r>
            <w:r w:rsidR="000652D9" w:rsidRPr="00E4475F">
              <w:rPr>
                <w:rFonts w:asciiTheme="majorHAnsi" w:hAnsiTheme="majorHAnsi" w:cstheme="majorHAnsi"/>
                <w:b/>
              </w:rPr>
              <w:t xml:space="preserve"> </w:t>
            </w:r>
            <w:r w:rsidRPr="00E4475F">
              <w:rPr>
                <w:rFonts w:asciiTheme="majorHAnsi" w:hAnsiTheme="majorHAnsi" w:cstheme="majorHAnsi"/>
                <w:b/>
              </w:rPr>
              <w:t xml:space="preserve">COMMUNITY ACTION </w:t>
            </w:r>
          </w:p>
        </w:tc>
        <w:tc>
          <w:tcPr>
            <w:tcW w:w="480" w:type="pct"/>
          </w:tcPr>
          <w:p w14:paraId="23A0DF6D"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1027" w:type="pct"/>
          </w:tcPr>
          <w:p w14:paraId="6DA815F6"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875" w:type="pct"/>
          </w:tcPr>
          <w:p w14:paraId="645F7580"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c>
          <w:tcPr>
            <w:tcW w:w="786" w:type="pct"/>
          </w:tcPr>
          <w:p w14:paraId="3D2BA882" w14:textId="77777777" w:rsidR="0042490A" w:rsidRPr="00E4475F" w:rsidRDefault="0042490A" w:rsidP="00E4475F">
            <w:pPr>
              <w:spacing w:line="276" w:lineRule="auto"/>
              <w:jc w:val="both"/>
              <w:rPr>
                <w:rFonts w:asciiTheme="majorHAnsi" w:hAnsiTheme="majorHAnsi" w:cstheme="majorHAnsi"/>
              </w:rPr>
            </w:pPr>
            <w:r w:rsidRPr="00E4475F">
              <w:rPr>
                <w:rFonts w:asciiTheme="majorHAnsi" w:hAnsiTheme="majorHAnsi" w:cstheme="majorHAnsi"/>
              </w:rPr>
              <w:t>X</w:t>
            </w:r>
          </w:p>
        </w:tc>
      </w:tr>
    </w:tbl>
    <w:p w14:paraId="5EBDAFB2" w14:textId="77777777" w:rsidR="0042490A" w:rsidRPr="00E4475F" w:rsidRDefault="0042490A" w:rsidP="00E4475F">
      <w:pPr>
        <w:spacing w:line="276" w:lineRule="auto"/>
        <w:jc w:val="both"/>
        <w:rPr>
          <w:rFonts w:asciiTheme="majorHAnsi" w:hAnsiTheme="majorHAnsi" w:cstheme="majorHAnsi"/>
        </w:rPr>
      </w:pPr>
    </w:p>
    <w:p w14:paraId="2E0A36A7" w14:textId="77777777" w:rsidR="00297AF0" w:rsidRPr="00E4475F" w:rsidRDefault="00297AF0" w:rsidP="00E4475F">
      <w:pPr>
        <w:spacing w:line="276" w:lineRule="auto"/>
        <w:jc w:val="both"/>
        <w:rPr>
          <w:rFonts w:asciiTheme="majorHAnsi" w:hAnsiTheme="majorHAnsi" w:cstheme="majorHAnsi"/>
        </w:rPr>
      </w:pPr>
    </w:p>
    <w:p w14:paraId="58DF693A" w14:textId="77777777" w:rsidR="00D878EA" w:rsidRPr="00E4475F" w:rsidRDefault="00D878EA" w:rsidP="00E4475F">
      <w:pPr>
        <w:spacing w:line="276" w:lineRule="auto"/>
        <w:jc w:val="both"/>
        <w:rPr>
          <w:rFonts w:asciiTheme="majorHAnsi" w:hAnsiTheme="majorHAnsi" w:cstheme="majorHAnsi"/>
        </w:rPr>
      </w:pPr>
    </w:p>
    <w:p w14:paraId="0DD4B7A1" w14:textId="77777777" w:rsidR="00053804" w:rsidRPr="00E4475F" w:rsidRDefault="00053804" w:rsidP="00E4475F">
      <w:pPr>
        <w:spacing w:line="276" w:lineRule="auto"/>
        <w:jc w:val="both"/>
        <w:rPr>
          <w:rFonts w:asciiTheme="majorHAnsi" w:hAnsiTheme="majorHAnsi" w:cstheme="majorHAnsi"/>
        </w:rPr>
      </w:pPr>
    </w:p>
    <w:p w14:paraId="349561FF" w14:textId="77777777" w:rsidR="00053804" w:rsidRPr="00E4475F" w:rsidRDefault="00053804" w:rsidP="00E4475F">
      <w:pPr>
        <w:spacing w:line="276" w:lineRule="auto"/>
        <w:jc w:val="both"/>
        <w:rPr>
          <w:rFonts w:asciiTheme="majorHAnsi" w:hAnsiTheme="majorHAnsi" w:cstheme="majorHAnsi"/>
        </w:rPr>
      </w:pPr>
    </w:p>
    <w:p w14:paraId="61DD4A8D" w14:textId="77777777" w:rsidR="00053804" w:rsidRPr="00E4475F" w:rsidRDefault="00053804" w:rsidP="00E4475F">
      <w:pPr>
        <w:spacing w:line="276" w:lineRule="auto"/>
        <w:jc w:val="both"/>
        <w:rPr>
          <w:rFonts w:asciiTheme="majorHAnsi" w:hAnsiTheme="majorHAnsi" w:cstheme="majorHAnsi"/>
        </w:rPr>
      </w:pPr>
    </w:p>
    <w:p w14:paraId="0181F80A" w14:textId="77777777" w:rsidR="00053804" w:rsidRPr="00E4475F" w:rsidRDefault="00053804" w:rsidP="00E4475F">
      <w:pPr>
        <w:spacing w:line="276" w:lineRule="auto"/>
        <w:jc w:val="both"/>
        <w:rPr>
          <w:rFonts w:asciiTheme="majorHAnsi" w:hAnsiTheme="majorHAnsi" w:cstheme="majorHAnsi"/>
        </w:rPr>
      </w:pPr>
    </w:p>
    <w:p w14:paraId="721551ED" w14:textId="77777777" w:rsidR="00053804" w:rsidRPr="00E4475F" w:rsidRDefault="00053804" w:rsidP="00E4475F">
      <w:pPr>
        <w:spacing w:line="276" w:lineRule="auto"/>
        <w:jc w:val="both"/>
        <w:rPr>
          <w:rFonts w:asciiTheme="majorHAnsi" w:hAnsiTheme="majorHAnsi" w:cstheme="majorHAnsi"/>
        </w:rPr>
      </w:pPr>
    </w:p>
    <w:p w14:paraId="36F4D714" w14:textId="77777777" w:rsidR="00053804" w:rsidRPr="00E4475F" w:rsidRDefault="00053804" w:rsidP="00E4475F">
      <w:pPr>
        <w:spacing w:line="276" w:lineRule="auto"/>
        <w:jc w:val="both"/>
        <w:rPr>
          <w:rFonts w:asciiTheme="majorHAnsi" w:hAnsiTheme="majorHAnsi" w:cstheme="majorHAnsi"/>
        </w:rPr>
      </w:pPr>
    </w:p>
    <w:p w14:paraId="69EBE185" w14:textId="77777777" w:rsidR="00053804" w:rsidRPr="00E4475F" w:rsidRDefault="00053804" w:rsidP="00E4475F">
      <w:pPr>
        <w:spacing w:line="276" w:lineRule="auto"/>
        <w:jc w:val="both"/>
        <w:rPr>
          <w:rFonts w:asciiTheme="majorHAnsi" w:hAnsiTheme="majorHAnsi" w:cstheme="majorHAnsi"/>
        </w:rPr>
      </w:pPr>
    </w:p>
    <w:p w14:paraId="1937A18E" w14:textId="77777777" w:rsidR="00053804" w:rsidRPr="00E4475F" w:rsidRDefault="00053804" w:rsidP="00E4475F">
      <w:pPr>
        <w:spacing w:line="276" w:lineRule="auto"/>
        <w:jc w:val="both"/>
        <w:rPr>
          <w:rFonts w:asciiTheme="majorHAnsi" w:hAnsiTheme="majorHAnsi" w:cstheme="majorHAnsi"/>
        </w:rPr>
      </w:pPr>
    </w:p>
    <w:p w14:paraId="063D9031" w14:textId="77777777" w:rsidR="00053804" w:rsidRPr="00E4475F" w:rsidRDefault="00053804" w:rsidP="00E4475F">
      <w:pPr>
        <w:spacing w:line="276" w:lineRule="auto"/>
        <w:jc w:val="both"/>
        <w:rPr>
          <w:rFonts w:asciiTheme="majorHAnsi" w:hAnsiTheme="majorHAnsi" w:cstheme="majorHAnsi"/>
        </w:rPr>
      </w:pPr>
    </w:p>
    <w:p w14:paraId="02D165D8" w14:textId="77777777" w:rsidR="00053804" w:rsidRPr="00E4475F" w:rsidRDefault="00053804" w:rsidP="00E4475F">
      <w:pPr>
        <w:spacing w:line="276" w:lineRule="auto"/>
        <w:jc w:val="both"/>
        <w:rPr>
          <w:rFonts w:asciiTheme="majorHAnsi" w:hAnsiTheme="majorHAnsi" w:cstheme="majorHAnsi"/>
        </w:rPr>
      </w:pPr>
    </w:p>
    <w:p w14:paraId="363CD23B" w14:textId="77777777" w:rsidR="00053804" w:rsidRPr="00E4475F" w:rsidRDefault="00053804" w:rsidP="00E4475F">
      <w:pPr>
        <w:spacing w:line="276" w:lineRule="auto"/>
        <w:jc w:val="both"/>
        <w:rPr>
          <w:rFonts w:asciiTheme="majorHAnsi" w:hAnsiTheme="majorHAnsi" w:cstheme="majorHAnsi"/>
        </w:rPr>
      </w:pPr>
    </w:p>
    <w:p w14:paraId="5659F534" w14:textId="77777777" w:rsidR="00053804" w:rsidRPr="00E4475F" w:rsidRDefault="00053804" w:rsidP="00E4475F">
      <w:pPr>
        <w:spacing w:line="276" w:lineRule="auto"/>
        <w:jc w:val="both"/>
        <w:rPr>
          <w:rFonts w:asciiTheme="majorHAnsi" w:hAnsiTheme="majorHAnsi" w:cstheme="majorHAnsi"/>
        </w:rPr>
      </w:pPr>
    </w:p>
    <w:p w14:paraId="5420BF94" w14:textId="77777777" w:rsidR="00053804" w:rsidRPr="00E4475F" w:rsidRDefault="00053804" w:rsidP="00E4475F">
      <w:pPr>
        <w:spacing w:line="276" w:lineRule="auto"/>
        <w:jc w:val="both"/>
        <w:rPr>
          <w:rFonts w:asciiTheme="majorHAnsi" w:hAnsiTheme="majorHAnsi" w:cstheme="majorHAnsi"/>
        </w:rPr>
      </w:pPr>
    </w:p>
    <w:p w14:paraId="07627BFE" w14:textId="77777777" w:rsidR="00053804" w:rsidRPr="00E4475F" w:rsidRDefault="00053804" w:rsidP="00E4475F">
      <w:pPr>
        <w:spacing w:line="276" w:lineRule="auto"/>
        <w:jc w:val="both"/>
        <w:rPr>
          <w:rFonts w:asciiTheme="majorHAnsi" w:hAnsiTheme="majorHAnsi" w:cstheme="majorHAnsi"/>
        </w:rPr>
      </w:pPr>
    </w:p>
    <w:p w14:paraId="683B6FFA" w14:textId="77777777" w:rsidR="00053804" w:rsidRPr="00E4475F" w:rsidRDefault="00053804" w:rsidP="00E4475F">
      <w:pPr>
        <w:spacing w:line="276" w:lineRule="auto"/>
        <w:jc w:val="both"/>
        <w:rPr>
          <w:rFonts w:asciiTheme="majorHAnsi" w:hAnsiTheme="majorHAnsi" w:cstheme="majorHAnsi"/>
        </w:rPr>
      </w:pPr>
    </w:p>
    <w:p w14:paraId="4B43A635" w14:textId="77777777" w:rsidR="00053804" w:rsidRPr="00E4475F" w:rsidRDefault="00053804" w:rsidP="00E4475F">
      <w:pPr>
        <w:spacing w:line="276" w:lineRule="auto"/>
        <w:jc w:val="both"/>
        <w:rPr>
          <w:rFonts w:asciiTheme="majorHAnsi" w:hAnsiTheme="majorHAnsi" w:cstheme="majorHAnsi"/>
        </w:rPr>
      </w:pPr>
    </w:p>
    <w:p w14:paraId="7D4C17AA" w14:textId="77777777" w:rsidR="00053804" w:rsidRPr="00E4475F" w:rsidRDefault="00053804" w:rsidP="00E4475F">
      <w:pPr>
        <w:spacing w:line="276" w:lineRule="auto"/>
        <w:jc w:val="both"/>
        <w:rPr>
          <w:rFonts w:asciiTheme="majorHAnsi" w:hAnsiTheme="majorHAnsi" w:cstheme="majorHAnsi"/>
        </w:rPr>
      </w:pPr>
    </w:p>
    <w:p w14:paraId="6B34E1D8" w14:textId="77777777" w:rsidR="00053804" w:rsidRPr="00E4475F" w:rsidRDefault="00053804" w:rsidP="00E4475F">
      <w:pPr>
        <w:spacing w:line="276" w:lineRule="auto"/>
        <w:jc w:val="both"/>
        <w:rPr>
          <w:rFonts w:asciiTheme="majorHAnsi" w:hAnsiTheme="majorHAnsi" w:cstheme="majorHAnsi"/>
        </w:rPr>
      </w:pPr>
    </w:p>
    <w:p w14:paraId="66C91CDE" w14:textId="77777777" w:rsidR="00053804" w:rsidRPr="00E4475F" w:rsidRDefault="00053804" w:rsidP="00E4475F">
      <w:pPr>
        <w:spacing w:line="276" w:lineRule="auto"/>
        <w:jc w:val="both"/>
        <w:rPr>
          <w:rFonts w:asciiTheme="majorHAnsi" w:hAnsiTheme="majorHAnsi" w:cstheme="majorHAnsi"/>
        </w:rPr>
      </w:pPr>
    </w:p>
    <w:p w14:paraId="4C656529" w14:textId="77777777" w:rsidR="00053804" w:rsidRPr="00E4475F" w:rsidRDefault="00053804" w:rsidP="00E4475F">
      <w:pPr>
        <w:spacing w:line="276" w:lineRule="auto"/>
        <w:jc w:val="both"/>
        <w:rPr>
          <w:rFonts w:asciiTheme="majorHAnsi" w:hAnsiTheme="majorHAnsi" w:cstheme="majorHAnsi"/>
        </w:rPr>
      </w:pPr>
    </w:p>
    <w:p w14:paraId="68E6C10A" w14:textId="77777777" w:rsidR="00053804" w:rsidRPr="00E4475F" w:rsidRDefault="00053804" w:rsidP="00E4475F">
      <w:pPr>
        <w:spacing w:line="276" w:lineRule="auto"/>
        <w:jc w:val="both"/>
        <w:rPr>
          <w:rFonts w:asciiTheme="majorHAnsi" w:hAnsiTheme="majorHAnsi" w:cstheme="majorHAnsi"/>
        </w:rPr>
      </w:pPr>
    </w:p>
    <w:p w14:paraId="77889317" w14:textId="77777777" w:rsidR="00053804" w:rsidRPr="00E4475F" w:rsidRDefault="00053804" w:rsidP="00E4475F">
      <w:pPr>
        <w:spacing w:line="276" w:lineRule="auto"/>
        <w:jc w:val="both"/>
        <w:rPr>
          <w:rFonts w:asciiTheme="majorHAnsi" w:hAnsiTheme="majorHAnsi" w:cstheme="majorHAnsi"/>
        </w:rPr>
      </w:pPr>
    </w:p>
    <w:p w14:paraId="4D7FE03A" w14:textId="77777777" w:rsidR="00053804" w:rsidRPr="00E4475F" w:rsidRDefault="00053804" w:rsidP="00E4475F">
      <w:pPr>
        <w:spacing w:line="276" w:lineRule="auto"/>
        <w:jc w:val="both"/>
        <w:rPr>
          <w:rFonts w:asciiTheme="majorHAnsi" w:hAnsiTheme="majorHAnsi" w:cstheme="majorHAnsi"/>
        </w:rPr>
      </w:pPr>
    </w:p>
    <w:p w14:paraId="3DC9E91D" w14:textId="77777777" w:rsidR="00053804" w:rsidRPr="00E4475F" w:rsidRDefault="00053804" w:rsidP="00E4475F">
      <w:pPr>
        <w:spacing w:line="276" w:lineRule="auto"/>
        <w:jc w:val="both"/>
        <w:rPr>
          <w:rFonts w:asciiTheme="majorHAnsi" w:hAnsiTheme="majorHAnsi" w:cstheme="majorHAnsi"/>
        </w:rPr>
      </w:pPr>
    </w:p>
    <w:p w14:paraId="0600C16D" w14:textId="77777777" w:rsidR="00053804" w:rsidRPr="00E4475F" w:rsidRDefault="00053804" w:rsidP="00E4475F">
      <w:pPr>
        <w:spacing w:line="276" w:lineRule="auto"/>
        <w:jc w:val="both"/>
        <w:rPr>
          <w:rFonts w:asciiTheme="majorHAnsi" w:hAnsiTheme="majorHAnsi" w:cstheme="majorHAnsi"/>
        </w:rPr>
      </w:pPr>
    </w:p>
    <w:p w14:paraId="66091570" w14:textId="6E610C2C" w:rsidR="00053804" w:rsidRPr="00E4475F" w:rsidRDefault="00053804" w:rsidP="00E4475F">
      <w:pPr>
        <w:spacing w:line="276" w:lineRule="auto"/>
        <w:jc w:val="both"/>
        <w:rPr>
          <w:rFonts w:asciiTheme="majorHAnsi" w:hAnsiTheme="majorHAnsi" w:cstheme="majorHAnsi"/>
        </w:rPr>
      </w:pPr>
    </w:p>
    <w:p w14:paraId="1C1CD984" w14:textId="19D1553A" w:rsidR="006A2126" w:rsidRPr="00E4475F" w:rsidRDefault="006A2126" w:rsidP="00E4475F">
      <w:pPr>
        <w:spacing w:line="276" w:lineRule="auto"/>
        <w:jc w:val="both"/>
        <w:rPr>
          <w:rFonts w:asciiTheme="majorHAnsi" w:hAnsiTheme="majorHAnsi" w:cstheme="majorHAnsi"/>
        </w:rPr>
      </w:pPr>
    </w:p>
    <w:p w14:paraId="0EBF555C" w14:textId="77777777" w:rsidR="006A2126" w:rsidRPr="00E4475F" w:rsidRDefault="006A2126" w:rsidP="00E4475F">
      <w:pPr>
        <w:spacing w:line="276" w:lineRule="auto"/>
        <w:jc w:val="both"/>
        <w:rPr>
          <w:rFonts w:asciiTheme="majorHAnsi" w:hAnsiTheme="majorHAnsi" w:cstheme="majorHAnsi"/>
        </w:rPr>
      </w:pPr>
    </w:p>
    <w:p w14:paraId="0588554A" w14:textId="77777777" w:rsidR="00053804" w:rsidRPr="00E4475F" w:rsidRDefault="00053804" w:rsidP="00E4475F">
      <w:pPr>
        <w:spacing w:line="276" w:lineRule="auto"/>
        <w:jc w:val="both"/>
        <w:rPr>
          <w:rFonts w:asciiTheme="majorHAnsi" w:hAnsiTheme="majorHAnsi" w:cstheme="majorHAnsi"/>
        </w:rPr>
      </w:pPr>
    </w:p>
    <w:p w14:paraId="29A05590" w14:textId="01DE0CED" w:rsidR="006900CE" w:rsidRPr="00B9363F" w:rsidRDefault="006900CE" w:rsidP="00E4475F">
      <w:pPr>
        <w:pStyle w:val="Heading1"/>
        <w:spacing w:line="276" w:lineRule="auto"/>
        <w:jc w:val="both"/>
        <w:rPr>
          <w:rFonts w:cstheme="majorHAnsi"/>
          <w:color w:val="4472C4" w:themeColor="accent1"/>
        </w:rPr>
      </w:pPr>
      <w:bookmarkStart w:id="89" w:name="_Toc18610966"/>
      <w:bookmarkStart w:id="90" w:name="_Toc25917763"/>
      <w:r w:rsidRPr="00335E9D">
        <w:rPr>
          <w:rFonts w:cstheme="majorHAnsi"/>
          <w:color w:val="4472C4" w:themeColor="accent1"/>
        </w:rPr>
        <w:lastRenderedPageBreak/>
        <w:t>O</w:t>
      </w:r>
      <w:r w:rsidR="00E17B9B" w:rsidRPr="00335E9D">
        <w:rPr>
          <w:rFonts w:cstheme="majorHAnsi"/>
          <w:color w:val="4472C4" w:themeColor="accent1"/>
        </w:rPr>
        <w:t>THER NATIONAL PLANS</w:t>
      </w:r>
      <w:bookmarkEnd w:id="89"/>
      <w:bookmarkEnd w:id="90"/>
      <w:r w:rsidR="00E17B9B" w:rsidRPr="00B9363F">
        <w:rPr>
          <w:rFonts w:cstheme="majorHAnsi"/>
          <w:color w:val="4472C4" w:themeColor="accent1"/>
        </w:rPr>
        <w:t xml:space="preserve"> </w:t>
      </w:r>
    </w:p>
    <w:p w14:paraId="42F7AB6E" w14:textId="77777777" w:rsidR="00E87C25" w:rsidRPr="00E4475F" w:rsidRDefault="00E87C25" w:rsidP="00E4475F">
      <w:pPr>
        <w:spacing w:line="276" w:lineRule="auto"/>
        <w:jc w:val="both"/>
        <w:rPr>
          <w:rFonts w:asciiTheme="majorHAnsi" w:hAnsiTheme="majorHAnsi" w:cstheme="majorHAnsi"/>
          <w:b/>
          <w:i/>
          <w:color w:val="4472C4" w:themeColor="accent1"/>
        </w:rPr>
      </w:pPr>
    </w:p>
    <w:p w14:paraId="085641D5" w14:textId="3B615274" w:rsidR="00597A96" w:rsidRPr="00E4475F" w:rsidRDefault="001D67CD" w:rsidP="00E4475F">
      <w:pPr>
        <w:pStyle w:val="Heading2"/>
        <w:spacing w:line="276" w:lineRule="auto"/>
        <w:jc w:val="both"/>
        <w:rPr>
          <w:rFonts w:cstheme="majorHAnsi"/>
        </w:rPr>
      </w:pPr>
      <w:bookmarkStart w:id="91" w:name="_Toc18610967"/>
      <w:bookmarkStart w:id="92" w:name="_Toc25917764"/>
      <w:r w:rsidRPr="00335E9D">
        <w:rPr>
          <w:rFonts w:cstheme="majorHAnsi"/>
        </w:rPr>
        <w:t xml:space="preserve">COAG </w:t>
      </w:r>
      <w:r w:rsidR="000652D9" w:rsidRPr="00335E9D">
        <w:rPr>
          <w:rFonts w:cstheme="majorHAnsi"/>
        </w:rPr>
        <w:t>(</w:t>
      </w:r>
      <w:r w:rsidRPr="00B9363F">
        <w:rPr>
          <w:rFonts w:cstheme="majorHAnsi"/>
        </w:rPr>
        <w:t>and the COAG Health Council</w:t>
      </w:r>
      <w:r w:rsidR="000652D9" w:rsidRPr="00B9363F">
        <w:rPr>
          <w:rFonts w:cstheme="majorHAnsi"/>
        </w:rPr>
        <w:t>)</w:t>
      </w:r>
      <w:r w:rsidR="00725B47">
        <w:rPr>
          <w:rFonts w:cstheme="majorHAnsi"/>
        </w:rPr>
        <w:t>,</w:t>
      </w:r>
      <w:r w:rsidRPr="00B9363F">
        <w:rPr>
          <w:rFonts w:cstheme="majorHAnsi"/>
        </w:rPr>
        <w:t xml:space="preserve"> The Roadmap </w:t>
      </w:r>
      <w:r w:rsidR="000652D9" w:rsidRPr="00EC5DC5">
        <w:rPr>
          <w:rFonts w:cstheme="majorHAnsi"/>
        </w:rPr>
        <w:t>for</w:t>
      </w:r>
      <w:r w:rsidRPr="002327E2">
        <w:rPr>
          <w:rFonts w:cstheme="majorHAnsi"/>
        </w:rPr>
        <w:t xml:space="preserve"> National Mental Health Re</w:t>
      </w:r>
      <w:r w:rsidR="000652D9" w:rsidRPr="003F04A5">
        <w:rPr>
          <w:rFonts w:cstheme="majorHAnsi"/>
        </w:rPr>
        <w:t>for</w:t>
      </w:r>
      <w:r w:rsidRPr="00E4475F">
        <w:rPr>
          <w:rFonts w:cstheme="majorHAnsi"/>
        </w:rPr>
        <w:t>m 2012-2022</w:t>
      </w:r>
      <w:bookmarkEnd w:id="91"/>
      <w:bookmarkEnd w:id="92"/>
    </w:p>
    <w:p w14:paraId="5AA7B494" w14:textId="77777777" w:rsidR="00E87C25" w:rsidRPr="00E4475F" w:rsidRDefault="00E87C25" w:rsidP="00E4475F">
      <w:pPr>
        <w:spacing w:line="276" w:lineRule="auto"/>
        <w:ind w:left="40"/>
        <w:jc w:val="both"/>
        <w:rPr>
          <w:rFonts w:asciiTheme="majorHAnsi" w:hAnsiTheme="majorHAnsi" w:cstheme="majorHAnsi"/>
        </w:rPr>
      </w:pPr>
    </w:p>
    <w:p w14:paraId="73A5E8E9" w14:textId="3BE2C8F5" w:rsidR="00E87C25" w:rsidRPr="00E4475F" w:rsidRDefault="00895DF5" w:rsidP="00E4475F">
      <w:pPr>
        <w:pStyle w:val="Quote"/>
        <w:spacing w:line="276" w:lineRule="auto"/>
        <w:jc w:val="both"/>
        <w:rPr>
          <w:rFonts w:asciiTheme="majorHAnsi" w:hAnsiTheme="majorHAnsi" w:cstheme="majorHAnsi"/>
        </w:rPr>
      </w:pPr>
      <w:r w:rsidRPr="00E4475F">
        <w:rPr>
          <w:rFonts w:asciiTheme="majorHAnsi" w:hAnsiTheme="majorHAnsi" w:cstheme="majorHAnsi"/>
        </w:rPr>
        <w:t>All governments are committed to reducing stigma and discrimination in society; significantly reducing suicide rates; and ensuring that people affected by mental health issues and their families have access to appropriate services and supports</w:t>
      </w:r>
      <w:r w:rsidR="000652D9" w:rsidRPr="00E4475F">
        <w:rPr>
          <w:rFonts w:asciiTheme="majorHAnsi" w:hAnsiTheme="majorHAnsi" w:cstheme="majorHAnsi"/>
        </w:rPr>
        <w:t xml:space="preserve">, </w:t>
      </w:r>
      <w:r w:rsidRPr="00E4475F">
        <w:rPr>
          <w:rFonts w:asciiTheme="majorHAnsi" w:hAnsiTheme="majorHAnsi" w:cstheme="majorHAnsi"/>
        </w:rPr>
        <w:t>stable and safe homes</w:t>
      </w:r>
      <w:r w:rsidR="000652D9" w:rsidRPr="00E4475F">
        <w:rPr>
          <w:rFonts w:asciiTheme="majorHAnsi" w:hAnsiTheme="majorHAnsi" w:cstheme="majorHAnsi"/>
        </w:rPr>
        <w:t xml:space="preserve">, </w:t>
      </w:r>
      <w:r w:rsidRPr="00E4475F">
        <w:rPr>
          <w:rFonts w:asciiTheme="majorHAnsi" w:hAnsiTheme="majorHAnsi" w:cstheme="majorHAnsi"/>
        </w:rPr>
        <w:t>and are able to participate successfully in education and employment</w:t>
      </w:r>
      <w:r w:rsidR="000652D9" w:rsidRPr="00E4475F">
        <w:rPr>
          <w:rFonts w:asciiTheme="majorHAnsi" w:hAnsiTheme="majorHAnsi" w:cstheme="majorHAnsi"/>
        </w:rPr>
        <w:t xml:space="preserve">. </w:t>
      </w:r>
    </w:p>
    <w:p w14:paraId="702830C3" w14:textId="32968E0B" w:rsidR="00895DF5" w:rsidRPr="00E4475F" w:rsidRDefault="00895DF5" w:rsidP="00E4475F">
      <w:pPr>
        <w:pStyle w:val="Quote"/>
        <w:spacing w:line="276" w:lineRule="auto"/>
        <w:jc w:val="both"/>
        <w:rPr>
          <w:rFonts w:asciiTheme="majorHAnsi" w:hAnsiTheme="majorHAnsi" w:cstheme="majorHAnsi"/>
        </w:rPr>
      </w:pPr>
      <w:r w:rsidRPr="00E4475F">
        <w:rPr>
          <w:rFonts w:asciiTheme="majorHAnsi" w:hAnsiTheme="majorHAnsi" w:cstheme="majorHAnsi"/>
        </w:rPr>
        <w:t>To make this happen</w:t>
      </w:r>
      <w:r w:rsidR="000652D9" w:rsidRPr="00E4475F">
        <w:rPr>
          <w:rFonts w:asciiTheme="majorHAnsi" w:hAnsiTheme="majorHAnsi" w:cstheme="majorHAnsi"/>
        </w:rPr>
        <w:t xml:space="preserve">, </w:t>
      </w:r>
      <w:r w:rsidRPr="00E4475F">
        <w:rPr>
          <w:rFonts w:asciiTheme="majorHAnsi" w:hAnsiTheme="majorHAnsi" w:cstheme="majorHAnsi"/>
        </w:rPr>
        <w:t>COAG will establish new governance and accountability arrangements that will directly engage stakeholders and ensure that governments are held to account</w:t>
      </w:r>
      <w:r w:rsidR="000652D9" w:rsidRPr="00E4475F">
        <w:rPr>
          <w:rFonts w:asciiTheme="majorHAnsi" w:hAnsiTheme="majorHAnsi" w:cstheme="majorHAnsi"/>
        </w:rPr>
        <w:t>.</w:t>
      </w:r>
      <w:r w:rsidR="000652D9" w:rsidRPr="00E4475F">
        <w:rPr>
          <w:rFonts w:asciiTheme="majorHAnsi" w:hAnsiTheme="majorHAnsi" w:cstheme="majorHAnsi"/>
          <w:b/>
          <w:bCs/>
        </w:rPr>
        <w:t xml:space="preserve"> </w:t>
      </w:r>
      <w:r w:rsidRPr="00E4475F">
        <w:rPr>
          <w:rFonts w:asciiTheme="majorHAnsi" w:hAnsiTheme="majorHAnsi" w:cstheme="majorHAnsi"/>
        </w:rPr>
        <w:t>These new arrangements</w:t>
      </w:r>
      <w:r w:rsidR="000652D9" w:rsidRPr="00E4475F">
        <w:rPr>
          <w:rFonts w:asciiTheme="majorHAnsi" w:hAnsiTheme="majorHAnsi" w:cstheme="majorHAnsi"/>
        </w:rPr>
        <w:t xml:space="preserve">, </w:t>
      </w:r>
      <w:r w:rsidRPr="00E4475F">
        <w:rPr>
          <w:rFonts w:asciiTheme="majorHAnsi" w:hAnsiTheme="majorHAnsi" w:cstheme="majorHAnsi"/>
        </w:rPr>
        <w:t>including the establishment of a new COAG Working Group on Mental Health Re</w:t>
      </w:r>
      <w:r w:rsidR="000652D9" w:rsidRPr="00E4475F">
        <w:rPr>
          <w:rFonts w:asciiTheme="majorHAnsi" w:hAnsiTheme="majorHAnsi" w:cstheme="majorHAnsi"/>
        </w:rPr>
        <w:t>for</w:t>
      </w:r>
      <w:r w:rsidRPr="00E4475F">
        <w:rPr>
          <w:rFonts w:asciiTheme="majorHAnsi" w:hAnsiTheme="majorHAnsi" w:cstheme="majorHAnsi"/>
        </w:rPr>
        <w:t>m</w:t>
      </w:r>
      <w:r w:rsidR="000652D9" w:rsidRPr="00E4475F">
        <w:rPr>
          <w:rFonts w:asciiTheme="majorHAnsi" w:hAnsiTheme="majorHAnsi" w:cstheme="majorHAnsi"/>
        </w:rPr>
        <w:t xml:space="preserve">, </w:t>
      </w:r>
      <w:r w:rsidRPr="00E4475F">
        <w:rPr>
          <w:rFonts w:asciiTheme="majorHAnsi" w:hAnsiTheme="majorHAnsi" w:cstheme="majorHAnsi"/>
        </w:rPr>
        <w:t>supported by an Expert Reference Group</w:t>
      </w:r>
      <w:r w:rsidR="000652D9" w:rsidRPr="00E4475F">
        <w:rPr>
          <w:rFonts w:asciiTheme="majorHAnsi" w:hAnsiTheme="majorHAnsi" w:cstheme="majorHAnsi"/>
        </w:rPr>
        <w:t xml:space="preserve">, </w:t>
      </w:r>
      <w:r w:rsidRPr="00E4475F">
        <w:rPr>
          <w:rFonts w:asciiTheme="majorHAnsi" w:hAnsiTheme="majorHAnsi" w:cstheme="majorHAnsi"/>
        </w:rPr>
        <w:t>are set out in the Roadmap</w:t>
      </w:r>
      <w:r w:rsidR="000652D9" w:rsidRPr="00E4475F">
        <w:rPr>
          <w:rFonts w:asciiTheme="majorHAnsi" w:hAnsiTheme="majorHAnsi" w:cstheme="majorHAnsi"/>
        </w:rPr>
        <w:t xml:space="preserve">. </w:t>
      </w:r>
      <w:r w:rsidRPr="00E4475F">
        <w:rPr>
          <w:rFonts w:asciiTheme="majorHAnsi" w:hAnsiTheme="majorHAnsi" w:cstheme="majorHAnsi"/>
        </w:rPr>
        <w:t>They will maintain commitment</w:t>
      </w:r>
      <w:r w:rsidR="000652D9" w:rsidRPr="00E4475F">
        <w:rPr>
          <w:rFonts w:asciiTheme="majorHAnsi" w:hAnsiTheme="majorHAnsi" w:cstheme="majorHAnsi"/>
        </w:rPr>
        <w:t xml:space="preserve">, </w:t>
      </w:r>
      <w:r w:rsidRPr="00E4475F">
        <w:rPr>
          <w:rFonts w:asciiTheme="majorHAnsi" w:hAnsiTheme="majorHAnsi" w:cstheme="majorHAnsi"/>
        </w:rPr>
        <w:t>momentum and high level</w:t>
      </w:r>
      <w:r w:rsidR="000652D9" w:rsidRPr="00E4475F">
        <w:rPr>
          <w:rFonts w:asciiTheme="majorHAnsi" w:hAnsiTheme="majorHAnsi" w:cstheme="majorHAnsi"/>
        </w:rPr>
        <w:t xml:space="preserve">, </w:t>
      </w:r>
      <w:r w:rsidRPr="00E4475F">
        <w:rPr>
          <w:rFonts w:asciiTheme="majorHAnsi" w:hAnsiTheme="majorHAnsi" w:cstheme="majorHAnsi"/>
        </w:rPr>
        <w:t>cross-portfolio involvement across all governments</w:t>
      </w:r>
      <w:r w:rsidR="000652D9" w:rsidRPr="00E4475F">
        <w:rPr>
          <w:rFonts w:asciiTheme="majorHAnsi" w:hAnsiTheme="majorHAnsi" w:cstheme="majorHAnsi"/>
        </w:rPr>
        <w:t xml:space="preserve">. </w:t>
      </w:r>
    </w:p>
    <w:p w14:paraId="50E3A55F" w14:textId="7C16CED9" w:rsidR="001D67CD" w:rsidRPr="00E4475F" w:rsidRDefault="001D67CD"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Council of </w:t>
      </w:r>
      <w:r w:rsidR="000652D9" w:rsidRPr="00E4475F">
        <w:rPr>
          <w:rFonts w:asciiTheme="majorHAnsi" w:hAnsiTheme="majorHAnsi" w:cstheme="majorHAnsi"/>
        </w:rPr>
        <w:t>Australia</w:t>
      </w:r>
      <w:r w:rsidRPr="00E4475F">
        <w:rPr>
          <w:rFonts w:asciiTheme="majorHAnsi" w:hAnsiTheme="majorHAnsi" w:cstheme="majorHAnsi"/>
        </w:rPr>
        <w:t>n Governments (COAG) is committed to mental health re</w:t>
      </w:r>
      <w:r w:rsidR="000652D9" w:rsidRPr="00E4475F">
        <w:rPr>
          <w:rFonts w:asciiTheme="majorHAnsi" w:hAnsiTheme="majorHAnsi" w:cstheme="majorHAnsi"/>
        </w:rPr>
        <w:t>for</w:t>
      </w:r>
      <w:r w:rsidRPr="00E4475F">
        <w:rPr>
          <w:rFonts w:asciiTheme="majorHAnsi" w:hAnsiTheme="majorHAnsi" w:cstheme="majorHAnsi"/>
        </w:rPr>
        <w:t>m as an ongoing national priority</w:t>
      </w:r>
      <w:r w:rsidR="000652D9" w:rsidRPr="00E4475F">
        <w:rPr>
          <w:rFonts w:asciiTheme="majorHAnsi" w:hAnsiTheme="majorHAnsi" w:cstheme="majorHAnsi"/>
        </w:rPr>
        <w:t xml:space="preserve">. </w:t>
      </w:r>
      <w:r w:rsidRPr="00E4475F">
        <w:rPr>
          <w:rFonts w:asciiTheme="majorHAnsi" w:hAnsiTheme="majorHAnsi" w:cstheme="majorHAnsi"/>
        </w:rPr>
        <w:t>We are determined to keep working toward creating real improvement in the lives of people with mental illness</w:t>
      </w:r>
      <w:r w:rsidR="000652D9" w:rsidRPr="00E4475F">
        <w:rPr>
          <w:rFonts w:asciiTheme="majorHAnsi" w:hAnsiTheme="majorHAnsi" w:cstheme="majorHAnsi"/>
        </w:rPr>
        <w:t xml:space="preserve">, </w:t>
      </w:r>
      <w:r w:rsidRPr="00E4475F">
        <w:rPr>
          <w:rFonts w:asciiTheme="majorHAnsi" w:hAnsiTheme="majorHAnsi" w:cstheme="majorHAnsi"/>
        </w:rPr>
        <w:t>their families</w:t>
      </w:r>
      <w:r w:rsidR="000652D9" w:rsidRPr="00E4475F">
        <w:rPr>
          <w:rFonts w:asciiTheme="majorHAnsi" w:hAnsiTheme="majorHAnsi" w:cstheme="majorHAnsi"/>
        </w:rPr>
        <w:t xml:space="preserve">, </w:t>
      </w:r>
      <w:r w:rsidRPr="00E4475F">
        <w:rPr>
          <w:rFonts w:asciiTheme="majorHAnsi" w:hAnsiTheme="majorHAnsi" w:cstheme="majorHAnsi"/>
        </w:rPr>
        <w:t>carers and communities</w:t>
      </w:r>
      <w:r w:rsidR="000652D9" w:rsidRPr="00E4475F">
        <w:rPr>
          <w:rFonts w:asciiTheme="majorHAnsi" w:hAnsiTheme="majorHAnsi" w:cstheme="majorHAnsi"/>
        </w:rPr>
        <w:t xml:space="preserve">. </w:t>
      </w:r>
    </w:p>
    <w:p w14:paraId="484C0328" w14:textId="4458906A" w:rsidR="001D67CD" w:rsidRPr="00E4475F" w:rsidRDefault="001D67CD" w:rsidP="00E4475F">
      <w:pPr>
        <w:pStyle w:val="Quote"/>
        <w:spacing w:line="276" w:lineRule="auto"/>
        <w:jc w:val="both"/>
        <w:rPr>
          <w:rFonts w:asciiTheme="majorHAnsi" w:hAnsiTheme="majorHAnsi" w:cstheme="majorHAnsi"/>
        </w:rPr>
      </w:pPr>
      <w:r w:rsidRPr="00E4475F">
        <w:rPr>
          <w:rFonts w:asciiTheme="majorHAnsi" w:hAnsiTheme="majorHAnsi" w:cstheme="majorHAnsi"/>
        </w:rPr>
        <w:t>COAG will establish new governance and accountability arrangements</w:t>
      </w:r>
      <w:r w:rsidR="000652D9" w:rsidRPr="00E4475F">
        <w:rPr>
          <w:rFonts w:asciiTheme="majorHAnsi" w:hAnsiTheme="majorHAnsi" w:cstheme="majorHAnsi"/>
        </w:rPr>
        <w:t xml:space="preserve"> </w:t>
      </w:r>
      <w:r w:rsidRPr="00E4475F">
        <w:rPr>
          <w:rFonts w:asciiTheme="majorHAnsi" w:hAnsiTheme="majorHAnsi" w:cstheme="majorHAnsi"/>
        </w:rPr>
        <w:t>with the establishment of a new COAG Working Group on Mental Health Re</w:t>
      </w:r>
      <w:r w:rsidR="000652D9" w:rsidRPr="00E4475F">
        <w:rPr>
          <w:rFonts w:asciiTheme="majorHAnsi" w:hAnsiTheme="majorHAnsi" w:cstheme="majorHAnsi"/>
        </w:rPr>
        <w:t>for</w:t>
      </w:r>
      <w:r w:rsidRPr="00E4475F">
        <w:rPr>
          <w:rFonts w:asciiTheme="majorHAnsi" w:hAnsiTheme="majorHAnsi" w:cstheme="majorHAnsi"/>
        </w:rPr>
        <w:t>m</w:t>
      </w:r>
      <w:r w:rsidR="000652D9" w:rsidRPr="00E4475F">
        <w:rPr>
          <w:rFonts w:asciiTheme="majorHAnsi" w:hAnsiTheme="majorHAnsi" w:cstheme="majorHAnsi"/>
        </w:rPr>
        <w:t xml:space="preserve">, </w:t>
      </w:r>
      <w:r w:rsidRPr="00E4475F">
        <w:rPr>
          <w:rFonts w:asciiTheme="majorHAnsi" w:hAnsiTheme="majorHAnsi" w:cstheme="majorHAnsi"/>
        </w:rPr>
        <w:t>supported by an Expert Reference Group</w:t>
      </w:r>
      <w:r w:rsidR="006F5479" w:rsidRPr="00E4475F">
        <w:rPr>
          <w:rFonts w:asciiTheme="majorHAnsi" w:hAnsiTheme="majorHAnsi" w:cstheme="majorHAnsi"/>
        </w:rPr>
        <w:t xml:space="preserve"> (ERG)</w:t>
      </w:r>
      <w:r w:rsidR="000652D9" w:rsidRPr="00E4475F">
        <w:rPr>
          <w:rFonts w:asciiTheme="majorHAnsi" w:hAnsiTheme="majorHAnsi" w:cstheme="majorHAnsi"/>
        </w:rPr>
        <w:t xml:space="preserve">, </w:t>
      </w:r>
      <w:r w:rsidRPr="00E4475F">
        <w:rPr>
          <w:rFonts w:asciiTheme="majorHAnsi" w:hAnsiTheme="majorHAnsi" w:cstheme="majorHAnsi"/>
        </w:rPr>
        <w:t>are set out in the Roadmap</w:t>
      </w:r>
      <w:r w:rsidR="000652D9" w:rsidRPr="00E4475F">
        <w:rPr>
          <w:rFonts w:asciiTheme="majorHAnsi" w:hAnsiTheme="majorHAnsi" w:cstheme="majorHAnsi"/>
        </w:rPr>
        <w:t xml:space="preserve">. </w:t>
      </w:r>
      <w:r w:rsidRPr="00E4475F">
        <w:rPr>
          <w:rFonts w:asciiTheme="majorHAnsi" w:hAnsiTheme="majorHAnsi" w:cstheme="majorHAnsi"/>
        </w:rPr>
        <w:t>They will maintain commitment</w:t>
      </w:r>
      <w:r w:rsidR="000652D9" w:rsidRPr="00E4475F">
        <w:rPr>
          <w:rFonts w:asciiTheme="majorHAnsi" w:hAnsiTheme="majorHAnsi" w:cstheme="majorHAnsi"/>
        </w:rPr>
        <w:t xml:space="preserve">, </w:t>
      </w:r>
      <w:r w:rsidRPr="00E4475F">
        <w:rPr>
          <w:rFonts w:asciiTheme="majorHAnsi" w:hAnsiTheme="majorHAnsi" w:cstheme="majorHAnsi"/>
        </w:rPr>
        <w:t>momentum and high level</w:t>
      </w:r>
      <w:r w:rsidR="000652D9" w:rsidRPr="00E4475F">
        <w:rPr>
          <w:rFonts w:asciiTheme="majorHAnsi" w:hAnsiTheme="majorHAnsi" w:cstheme="majorHAnsi"/>
        </w:rPr>
        <w:t xml:space="preserve">, </w:t>
      </w:r>
      <w:r w:rsidRPr="00E4475F">
        <w:rPr>
          <w:rFonts w:asciiTheme="majorHAnsi" w:hAnsiTheme="majorHAnsi" w:cstheme="majorHAnsi"/>
        </w:rPr>
        <w:t>cross-portfolio involvement across all governments</w:t>
      </w:r>
      <w:r w:rsidR="00377E63" w:rsidRPr="00E4475F">
        <w:rPr>
          <w:rFonts w:asciiTheme="majorHAnsi" w:hAnsiTheme="majorHAnsi" w:cstheme="majorHAnsi"/>
        </w:rPr>
        <w:t>.”</w:t>
      </w:r>
    </w:p>
    <w:p w14:paraId="14A90A40" w14:textId="587E045F" w:rsidR="00817F5F" w:rsidRPr="00E4475F" w:rsidRDefault="00817F5F" w:rsidP="00E4475F">
      <w:pPr>
        <w:spacing w:line="276" w:lineRule="auto"/>
        <w:jc w:val="both"/>
        <w:rPr>
          <w:rFonts w:asciiTheme="majorHAnsi" w:hAnsiTheme="majorHAnsi" w:cstheme="majorHAnsi"/>
        </w:rPr>
      </w:pPr>
      <w:r w:rsidRPr="00E4475F">
        <w:rPr>
          <w:rFonts w:asciiTheme="majorHAnsi" w:hAnsiTheme="majorHAnsi" w:cstheme="majorHAnsi"/>
        </w:rPr>
        <w:t>(endorsed 7 December 2012)</w:t>
      </w:r>
    </w:p>
    <w:p w14:paraId="2721E09C" w14:textId="77777777" w:rsidR="00F620AC" w:rsidRPr="00E4475F" w:rsidRDefault="00F620AC" w:rsidP="00E4475F">
      <w:pPr>
        <w:spacing w:line="276" w:lineRule="auto"/>
        <w:jc w:val="both"/>
        <w:rPr>
          <w:rFonts w:asciiTheme="majorHAnsi" w:hAnsiTheme="majorHAnsi" w:cstheme="majorHAnsi"/>
        </w:rPr>
      </w:pPr>
    </w:p>
    <w:p w14:paraId="526C6883" w14:textId="5B05940C" w:rsidR="001D67CD" w:rsidRPr="00E4475F" w:rsidRDefault="001D67CD" w:rsidP="00E4475F">
      <w:pPr>
        <w:spacing w:line="276" w:lineRule="auto"/>
        <w:jc w:val="both"/>
        <w:rPr>
          <w:rFonts w:asciiTheme="majorHAnsi" w:hAnsiTheme="majorHAnsi" w:cstheme="majorHAnsi"/>
          <w:bCs/>
        </w:rPr>
      </w:pPr>
      <w:r w:rsidRPr="00E4475F">
        <w:rPr>
          <w:rFonts w:asciiTheme="majorHAnsi" w:hAnsiTheme="majorHAnsi" w:cstheme="majorHAnsi"/>
        </w:rPr>
        <w:t>“9</w:t>
      </w:r>
      <w:r w:rsidR="000652D9" w:rsidRPr="00E4475F">
        <w:rPr>
          <w:rFonts w:asciiTheme="majorHAnsi" w:hAnsiTheme="majorHAnsi" w:cstheme="majorHAnsi"/>
        </w:rPr>
        <w:t xml:space="preserve">. </w:t>
      </w:r>
      <w:r w:rsidRPr="00E4475F">
        <w:rPr>
          <w:rFonts w:asciiTheme="majorHAnsi" w:hAnsiTheme="majorHAnsi" w:cstheme="majorHAnsi"/>
        </w:rPr>
        <w:t>Support the development and maintenance of appropriate suicide prevention actions</w:t>
      </w:r>
      <w:r w:rsidR="00377E63" w:rsidRPr="00E4475F">
        <w:rPr>
          <w:rFonts w:asciiTheme="majorHAnsi" w:hAnsiTheme="majorHAnsi" w:cstheme="majorHAnsi"/>
        </w:rPr>
        <w:t>.”</w:t>
      </w:r>
      <w:r w:rsidRPr="00E4475F">
        <w:rPr>
          <w:rFonts w:asciiTheme="majorHAnsi" w:hAnsiTheme="majorHAnsi" w:cstheme="majorHAnsi"/>
        </w:rPr>
        <w:t xml:space="preserve"> </w:t>
      </w:r>
      <w:r w:rsidRPr="00E4475F">
        <w:rPr>
          <w:rFonts w:asciiTheme="majorHAnsi" w:hAnsiTheme="majorHAnsi" w:cstheme="majorHAnsi"/>
          <w:vertAlign w:val="subscript"/>
        </w:rPr>
        <w:t>p18</w:t>
      </w:r>
      <w:r w:rsidR="004E219E" w:rsidRPr="00E4475F">
        <w:rPr>
          <w:rFonts w:asciiTheme="majorHAnsi" w:hAnsiTheme="majorHAnsi" w:cstheme="majorHAnsi"/>
        </w:rPr>
        <w:t xml:space="preserve"> </w:t>
      </w:r>
      <w:r w:rsidRPr="00E4475F">
        <w:rPr>
          <w:rFonts w:asciiTheme="majorHAnsi" w:hAnsiTheme="majorHAnsi" w:cstheme="majorHAnsi"/>
        </w:rPr>
        <w:t>comprises the sum total of all reference to suicide</w:t>
      </w:r>
      <w:r w:rsidR="000652D9" w:rsidRPr="00E4475F">
        <w:rPr>
          <w:rFonts w:asciiTheme="majorHAnsi" w:hAnsiTheme="majorHAnsi" w:cstheme="majorHAnsi"/>
        </w:rPr>
        <w:t xml:space="preserve">, </w:t>
      </w:r>
      <w:r w:rsidRPr="00E4475F">
        <w:rPr>
          <w:rFonts w:asciiTheme="majorHAnsi" w:hAnsiTheme="majorHAnsi" w:cstheme="majorHAnsi"/>
        </w:rPr>
        <w:t>and suicide prevention</w:t>
      </w:r>
      <w:r w:rsidR="00D462B0" w:rsidRPr="00E4475F">
        <w:rPr>
          <w:rFonts w:asciiTheme="majorHAnsi" w:hAnsiTheme="majorHAnsi" w:cstheme="majorHAnsi"/>
        </w:rPr>
        <w:t xml:space="preserve">. </w:t>
      </w:r>
      <w:r w:rsidRPr="00E4475F">
        <w:rPr>
          <w:rFonts w:asciiTheme="majorHAnsi" w:hAnsiTheme="majorHAnsi" w:cstheme="majorHAnsi"/>
          <w:bCs/>
        </w:rPr>
        <w:t xml:space="preserve">It </w:t>
      </w:r>
      <w:r w:rsidR="00D462B0" w:rsidRPr="00E4475F">
        <w:rPr>
          <w:rFonts w:asciiTheme="majorHAnsi" w:hAnsiTheme="majorHAnsi" w:cstheme="majorHAnsi"/>
          <w:bCs/>
        </w:rPr>
        <w:t xml:space="preserve">also </w:t>
      </w:r>
      <w:r w:rsidRPr="00E4475F">
        <w:rPr>
          <w:rFonts w:asciiTheme="majorHAnsi" w:hAnsiTheme="majorHAnsi" w:cstheme="majorHAnsi"/>
          <w:bCs/>
        </w:rPr>
        <w:t>appears that this document</w:t>
      </w:r>
      <w:r w:rsidR="000652D9" w:rsidRPr="00E4475F">
        <w:rPr>
          <w:rFonts w:asciiTheme="majorHAnsi" w:hAnsiTheme="majorHAnsi" w:cstheme="majorHAnsi"/>
          <w:bCs/>
        </w:rPr>
        <w:t xml:space="preserve"> </w:t>
      </w:r>
      <w:r w:rsidR="00D462B0" w:rsidRPr="00E4475F">
        <w:rPr>
          <w:rFonts w:asciiTheme="majorHAnsi" w:hAnsiTheme="majorHAnsi" w:cstheme="majorHAnsi"/>
          <w:bCs/>
        </w:rPr>
        <w:t xml:space="preserve">will </w:t>
      </w:r>
      <w:r w:rsidRPr="00E4475F">
        <w:rPr>
          <w:rFonts w:asciiTheme="majorHAnsi" w:hAnsiTheme="majorHAnsi" w:cstheme="majorHAnsi"/>
          <w:bCs/>
        </w:rPr>
        <w:t xml:space="preserve">continue as the roadmap </w:t>
      </w:r>
      <w:r w:rsidR="000652D9" w:rsidRPr="00E4475F">
        <w:rPr>
          <w:rFonts w:asciiTheme="majorHAnsi" w:hAnsiTheme="majorHAnsi" w:cstheme="majorHAnsi"/>
          <w:bCs/>
        </w:rPr>
        <w:t>for</w:t>
      </w:r>
      <w:r w:rsidRPr="00E4475F">
        <w:rPr>
          <w:rFonts w:asciiTheme="majorHAnsi" w:hAnsiTheme="majorHAnsi" w:cstheme="majorHAnsi"/>
          <w:bCs/>
        </w:rPr>
        <w:t xml:space="preserve"> COAG dealing with suicide </w:t>
      </w:r>
      <w:r w:rsidR="000652D9" w:rsidRPr="00E4475F">
        <w:rPr>
          <w:rFonts w:asciiTheme="majorHAnsi" w:hAnsiTheme="majorHAnsi" w:cstheme="majorHAnsi"/>
          <w:bCs/>
        </w:rPr>
        <w:t>for</w:t>
      </w:r>
      <w:r w:rsidRPr="00E4475F">
        <w:rPr>
          <w:rFonts w:asciiTheme="majorHAnsi" w:hAnsiTheme="majorHAnsi" w:cstheme="majorHAnsi"/>
          <w:bCs/>
        </w:rPr>
        <w:t xml:space="preserve"> a further 4 years</w:t>
      </w:r>
      <w:r w:rsidR="00D462B0" w:rsidRPr="00E4475F">
        <w:rPr>
          <w:rFonts w:asciiTheme="majorHAnsi" w:hAnsiTheme="majorHAnsi" w:cstheme="majorHAnsi"/>
          <w:bCs/>
        </w:rPr>
        <w:t>.</w:t>
      </w:r>
    </w:p>
    <w:p w14:paraId="6A03BA18" w14:textId="4AB592E0" w:rsidR="00924EAA" w:rsidRDefault="00924EAA" w:rsidP="00C744C8">
      <w:pPr>
        <w:spacing w:line="276" w:lineRule="auto"/>
        <w:jc w:val="both"/>
        <w:rPr>
          <w:rFonts w:asciiTheme="majorHAnsi" w:hAnsiTheme="majorHAnsi" w:cstheme="majorHAnsi"/>
        </w:rPr>
      </w:pPr>
    </w:p>
    <w:p w14:paraId="32D088EC" w14:textId="05218EA5" w:rsidR="00B205DE" w:rsidRDefault="00B205DE" w:rsidP="00C744C8">
      <w:pPr>
        <w:spacing w:line="276" w:lineRule="auto"/>
        <w:jc w:val="both"/>
        <w:rPr>
          <w:rFonts w:asciiTheme="majorHAnsi" w:hAnsiTheme="majorHAnsi" w:cstheme="majorHAnsi"/>
        </w:rPr>
      </w:pPr>
    </w:p>
    <w:p w14:paraId="7369F94D" w14:textId="77777777" w:rsidR="00B205DE" w:rsidRPr="00E4475F" w:rsidRDefault="00B205DE" w:rsidP="00E4475F">
      <w:pPr>
        <w:spacing w:line="276" w:lineRule="auto"/>
        <w:jc w:val="both"/>
        <w:rPr>
          <w:rFonts w:asciiTheme="majorHAnsi" w:hAnsiTheme="majorHAnsi" w:cstheme="majorHAnsi"/>
        </w:rPr>
      </w:pPr>
    </w:p>
    <w:p w14:paraId="2C070F59" w14:textId="2DAD43B6" w:rsidR="00924EAA" w:rsidRPr="00B9363F" w:rsidRDefault="007E49B9" w:rsidP="00E4475F">
      <w:pPr>
        <w:pStyle w:val="Heading4"/>
        <w:rPr>
          <w:color w:val="000000" w:themeColor="text1"/>
        </w:rPr>
      </w:pPr>
      <w:bookmarkStart w:id="93" w:name="_Toc18610969"/>
      <w:r w:rsidRPr="00335E9D">
        <w:t xml:space="preserve">Observations about the </w:t>
      </w:r>
      <w:r w:rsidR="003D1147" w:rsidRPr="00335E9D">
        <w:t>Roadmap</w:t>
      </w:r>
      <w:bookmarkEnd w:id="93"/>
      <w:r w:rsidR="000652D9" w:rsidRPr="00B9363F">
        <w:t xml:space="preserve"> </w:t>
      </w:r>
    </w:p>
    <w:p w14:paraId="3F3522A2" w14:textId="77777777" w:rsidR="00631F59" w:rsidRPr="00E4475F" w:rsidRDefault="00631F59" w:rsidP="00E4475F">
      <w:pPr>
        <w:spacing w:line="276" w:lineRule="auto"/>
        <w:jc w:val="both"/>
        <w:rPr>
          <w:rFonts w:asciiTheme="majorHAnsi" w:hAnsiTheme="majorHAnsi" w:cstheme="majorHAnsi"/>
          <w:i/>
        </w:rPr>
      </w:pPr>
    </w:p>
    <w:p w14:paraId="25E4A100" w14:textId="32689F90" w:rsidR="001434B5" w:rsidRPr="00E4475F" w:rsidRDefault="001434B5" w:rsidP="00E4475F">
      <w:pPr>
        <w:spacing w:line="276" w:lineRule="auto"/>
        <w:jc w:val="both"/>
        <w:rPr>
          <w:rFonts w:asciiTheme="majorHAnsi" w:hAnsiTheme="majorHAnsi" w:cstheme="majorHAnsi"/>
          <w:i/>
        </w:rPr>
      </w:pPr>
      <w:r w:rsidRPr="00E4475F">
        <w:rPr>
          <w:rFonts w:asciiTheme="majorHAnsi" w:hAnsiTheme="majorHAnsi" w:cstheme="majorHAnsi"/>
          <w:i/>
        </w:rPr>
        <w:t>Note:</w:t>
      </w:r>
      <w:r w:rsidR="000652D9" w:rsidRPr="00E4475F">
        <w:rPr>
          <w:rFonts w:asciiTheme="majorHAnsi" w:hAnsiTheme="majorHAnsi" w:cstheme="majorHAnsi"/>
          <w:i/>
        </w:rPr>
        <w:t xml:space="preserve"> </w:t>
      </w:r>
      <w:r w:rsidRPr="00E4475F">
        <w:rPr>
          <w:rFonts w:asciiTheme="majorHAnsi" w:hAnsiTheme="majorHAnsi" w:cstheme="majorHAnsi"/>
          <w:i/>
        </w:rPr>
        <w:t>there is no direct reference to Suicide Prevention ef</w:t>
      </w:r>
      <w:r w:rsidR="000652D9" w:rsidRPr="00E4475F">
        <w:rPr>
          <w:rFonts w:asciiTheme="majorHAnsi" w:hAnsiTheme="majorHAnsi" w:cstheme="majorHAnsi"/>
          <w:i/>
        </w:rPr>
        <w:t>for</w:t>
      </w:r>
      <w:r w:rsidRPr="00E4475F">
        <w:rPr>
          <w:rFonts w:asciiTheme="majorHAnsi" w:hAnsiTheme="majorHAnsi" w:cstheme="majorHAnsi"/>
          <w:i/>
        </w:rPr>
        <w:t xml:space="preserve">ts /contributions or the crisis </w:t>
      </w:r>
    </w:p>
    <w:p w14:paraId="4F014468" w14:textId="719AEBBC" w:rsidR="00924EAA" w:rsidRPr="00E4475F" w:rsidRDefault="00924EAA" w:rsidP="00E4475F">
      <w:pPr>
        <w:spacing w:line="276" w:lineRule="auto"/>
        <w:jc w:val="both"/>
        <w:rPr>
          <w:rFonts w:asciiTheme="majorHAnsi" w:hAnsiTheme="majorHAnsi" w:cstheme="majorHAnsi"/>
        </w:rPr>
      </w:pPr>
      <w:r w:rsidRPr="00E4475F">
        <w:rPr>
          <w:rFonts w:asciiTheme="majorHAnsi" w:hAnsiTheme="majorHAnsi" w:cstheme="majorHAnsi"/>
        </w:rPr>
        <w:t xml:space="preserve">This is </w:t>
      </w:r>
      <w:r w:rsidR="00646839" w:rsidRPr="00E4475F">
        <w:rPr>
          <w:rFonts w:asciiTheme="majorHAnsi" w:hAnsiTheme="majorHAnsi" w:cstheme="majorHAnsi"/>
        </w:rPr>
        <w:t>a disappointing</w:t>
      </w:r>
      <w:r w:rsidR="000652D9" w:rsidRPr="00E4475F">
        <w:rPr>
          <w:rFonts w:asciiTheme="majorHAnsi" w:hAnsiTheme="majorHAnsi" w:cstheme="majorHAnsi"/>
        </w:rPr>
        <w:t xml:space="preserve"> </w:t>
      </w:r>
      <w:r w:rsidRPr="00E4475F">
        <w:rPr>
          <w:rFonts w:asciiTheme="majorHAnsi" w:hAnsiTheme="majorHAnsi" w:cstheme="majorHAnsi"/>
        </w:rPr>
        <w:t>document stating nothing more than</w:t>
      </w:r>
      <w:r w:rsidR="000652D9" w:rsidRPr="00E4475F">
        <w:rPr>
          <w:rFonts w:asciiTheme="majorHAnsi" w:hAnsiTheme="majorHAnsi" w:cstheme="majorHAnsi"/>
        </w:rPr>
        <w:t xml:space="preserve"> </w:t>
      </w:r>
      <w:r w:rsidRPr="00E4475F">
        <w:rPr>
          <w:rFonts w:asciiTheme="majorHAnsi" w:hAnsiTheme="majorHAnsi" w:cstheme="majorHAnsi"/>
        </w:rPr>
        <w:t>the obvious</w:t>
      </w:r>
      <w:r w:rsidR="000652D9" w:rsidRPr="00E4475F">
        <w:rPr>
          <w:rFonts w:asciiTheme="majorHAnsi" w:hAnsiTheme="majorHAnsi" w:cstheme="majorHAnsi"/>
        </w:rPr>
        <w:t xml:space="preserve">, </w:t>
      </w:r>
      <w:r w:rsidRPr="00E4475F">
        <w:rPr>
          <w:rFonts w:asciiTheme="majorHAnsi" w:hAnsiTheme="majorHAnsi" w:cstheme="majorHAnsi"/>
        </w:rPr>
        <w:t>and in fact</w:t>
      </w:r>
      <w:r w:rsidR="000652D9" w:rsidRPr="00E4475F">
        <w:rPr>
          <w:rFonts w:asciiTheme="majorHAnsi" w:hAnsiTheme="majorHAnsi" w:cstheme="majorHAnsi"/>
        </w:rPr>
        <w:t xml:space="preserve">, </w:t>
      </w:r>
      <w:r w:rsidRPr="00E4475F">
        <w:rPr>
          <w:rFonts w:asciiTheme="majorHAnsi" w:hAnsiTheme="majorHAnsi" w:cstheme="majorHAnsi"/>
        </w:rPr>
        <w:t>it</w:t>
      </w:r>
      <w:r w:rsidR="000652D9" w:rsidRPr="00E4475F">
        <w:rPr>
          <w:rFonts w:asciiTheme="majorHAnsi" w:hAnsiTheme="majorHAnsi" w:cstheme="majorHAnsi"/>
        </w:rPr>
        <w:t xml:space="preserve"> </w:t>
      </w:r>
      <w:r w:rsidRPr="00E4475F">
        <w:rPr>
          <w:rFonts w:asciiTheme="majorHAnsi" w:hAnsiTheme="majorHAnsi" w:cstheme="majorHAnsi"/>
        </w:rPr>
        <w:t>provides no roadmap at all</w:t>
      </w:r>
      <w:r w:rsidR="000652D9" w:rsidRPr="00E4475F">
        <w:rPr>
          <w:rFonts w:asciiTheme="majorHAnsi" w:hAnsiTheme="majorHAnsi" w:cstheme="majorHAnsi"/>
        </w:rPr>
        <w:t xml:space="preserve">. </w:t>
      </w:r>
      <w:r w:rsidR="00646839" w:rsidRPr="00E4475F">
        <w:rPr>
          <w:rFonts w:asciiTheme="majorHAnsi" w:hAnsiTheme="majorHAnsi" w:cstheme="majorHAnsi"/>
        </w:rPr>
        <w:t>A</w:t>
      </w:r>
      <w:r w:rsidR="000652D9" w:rsidRPr="00E4475F">
        <w:rPr>
          <w:rFonts w:asciiTheme="majorHAnsi" w:hAnsiTheme="majorHAnsi" w:cstheme="majorHAnsi"/>
        </w:rPr>
        <w:t xml:space="preserve"> </w:t>
      </w:r>
      <w:r w:rsidRPr="00E4475F">
        <w:rPr>
          <w:rFonts w:asciiTheme="majorHAnsi" w:hAnsiTheme="majorHAnsi" w:cstheme="majorHAnsi"/>
        </w:rPr>
        <w:t xml:space="preserve">roadmap spells out where thing </w:t>
      </w:r>
      <w:r w:rsidR="009978C8" w:rsidRPr="00E4475F">
        <w:rPr>
          <w:rFonts w:asciiTheme="majorHAnsi" w:hAnsiTheme="majorHAnsi" w:cstheme="majorHAnsi"/>
        </w:rPr>
        <w:t>is</w:t>
      </w:r>
      <w:r w:rsidR="000652D9" w:rsidRPr="00E4475F">
        <w:rPr>
          <w:rFonts w:asciiTheme="majorHAnsi" w:hAnsiTheme="majorHAnsi" w:cstheme="majorHAnsi"/>
        </w:rPr>
        <w:t xml:space="preserve">, </w:t>
      </w:r>
      <w:r w:rsidRPr="00E4475F">
        <w:rPr>
          <w:rFonts w:asciiTheme="majorHAnsi" w:hAnsiTheme="majorHAnsi" w:cstheme="majorHAnsi"/>
        </w:rPr>
        <w:t>and HOW TO GET THERE</w:t>
      </w:r>
      <w:r w:rsidR="000652D9" w:rsidRPr="00E4475F">
        <w:rPr>
          <w:rFonts w:asciiTheme="majorHAnsi" w:hAnsiTheme="majorHAnsi" w:cstheme="majorHAnsi"/>
        </w:rPr>
        <w:t xml:space="preserve">. </w:t>
      </w:r>
      <w:r w:rsidRPr="00E4475F">
        <w:rPr>
          <w:rFonts w:asciiTheme="majorHAnsi" w:hAnsiTheme="majorHAnsi" w:cstheme="majorHAnsi"/>
        </w:rPr>
        <w:t>This document does none of that</w:t>
      </w:r>
      <w:r w:rsidR="000652D9" w:rsidRPr="00E4475F">
        <w:rPr>
          <w:rFonts w:asciiTheme="majorHAnsi" w:hAnsiTheme="majorHAnsi" w:cstheme="majorHAnsi"/>
        </w:rPr>
        <w:t xml:space="preserve">. </w:t>
      </w:r>
      <w:r w:rsidRPr="00E4475F">
        <w:rPr>
          <w:rFonts w:asciiTheme="majorHAnsi" w:hAnsiTheme="majorHAnsi" w:cstheme="majorHAnsi"/>
        </w:rPr>
        <w:t>It’s worth a read</w:t>
      </w:r>
      <w:r w:rsidR="000652D9" w:rsidRPr="00E4475F">
        <w:rPr>
          <w:rFonts w:asciiTheme="majorHAnsi" w:hAnsiTheme="majorHAnsi" w:cstheme="majorHAnsi"/>
        </w:rPr>
        <w:t xml:space="preserve">, </w:t>
      </w:r>
      <w:r w:rsidRPr="00E4475F">
        <w:rPr>
          <w:rFonts w:asciiTheme="majorHAnsi" w:hAnsiTheme="majorHAnsi" w:cstheme="majorHAnsi"/>
        </w:rPr>
        <w:t xml:space="preserve">as it defines the problem </w:t>
      </w:r>
      <w:r w:rsidR="00D16C89" w:rsidRPr="00E4475F">
        <w:rPr>
          <w:rFonts w:asciiTheme="majorHAnsi" w:hAnsiTheme="majorHAnsi" w:cstheme="majorHAnsi"/>
        </w:rPr>
        <w:t xml:space="preserve">that </w:t>
      </w:r>
      <w:r w:rsidRPr="00E4475F">
        <w:rPr>
          <w:rFonts w:asciiTheme="majorHAnsi" w:hAnsiTheme="majorHAnsi" w:cstheme="majorHAnsi"/>
        </w:rPr>
        <w:t>we have in mental health services</w:t>
      </w:r>
      <w:r w:rsidR="000652D9" w:rsidRPr="00E4475F">
        <w:rPr>
          <w:rFonts w:asciiTheme="majorHAnsi" w:hAnsiTheme="majorHAnsi" w:cstheme="majorHAnsi"/>
        </w:rPr>
        <w:t xml:space="preserve">. </w:t>
      </w:r>
    </w:p>
    <w:p w14:paraId="7EAA2797" w14:textId="5F527159" w:rsidR="00924EAA" w:rsidRPr="00E4475F" w:rsidRDefault="00924EAA" w:rsidP="00E4475F">
      <w:pPr>
        <w:spacing w:line="276" w:lineRule="auto"/>
        <w:jc w:val="both"/>
        <w:rPr>
          <w:rFonts w:asciiTheme="majorHAnsi" w:hAnsiTheme="majorHAnsi" w:cstheme="majorHAnsi"/>
        </w:rPr>
      </w:pPr>
      <w:r w:rsidRPr="00E4475F">
        <w:rPr>
          <w:rFonts w:asciiTheme="majorHAnsi" w:hAnsiTheme="majorHAnsi" w:cstheme="majorHAnsi"/>
        </w:rPr>
        <w:t>The re</w:t>
      </w:r>
      <w:r w:rsidR="000652D9" w:rsidRPr="00E4475F">
        <w:rPr>
          <w:rFonts w:asciiTheme="majorHAnsi" w:hAnsiTheme="majorHAnsi" w:cstheme="majorHAnsi"/>
        </w:rPr>
        <w:t>for</w:t>
      </w:r>
      <w:r w:rsidRPr="00E4475F">
        <w:rPr>
          <w:rFonts w:asciiTheme="majorHAnsi" w:hAnsiTheme="majorHAnsi" w:cstheme="majorHAnsi"/>
        </w:rPr>
        <w:t>m document only notes :</w:t>
      </w:r>
    </w:p>
    <w:p w14:paraId="60BDB594" w14:textId="07C97245" w:rsidR="00924EAA" w:rsidRPr="00E4475F" w:rsidRDefault="00924EAA" w:rsidP="000E768C">
      <w:pPr>
        <w:pStyle w:val="ListParagraph"/>
        <w:numPr>
          <w:ilvl w:val="0"/>
          <w:numId w:val="48"/>
        </w:numPr>
        <w:spacing w:line="276" w:lineRule="auto"/>
        <w:jc w:val="both"/>
        <w:rPr>
          <w:rFonts w:asciiTheme="majorHAnsi" w:hAnsiTheme="majorHAnsi" w:cstheme="majorHAnsi"/>
        </w:rPr>
      </w:pPr>
      <w:r w:rsidRPr="00E4475F">
        <w:rPr>
          <w:rFonts w:asciiTheme="majorHAnsi" w:hAnsiTheme="majorHAnsi" w:cstheme="majorHAnsi"/>
        </w:rPr>
        <w:t>“an emphasis on suicide prevention</w:t>
      </w:r>
      <w:r w:rsidR="000652D9" w:rsidRPr="00E4475F">
        <w:rPr>
          <w:rFonts w:asciiTheme="majorHAnsi" w:hAnsiTheme="majorHAnsi" w:cstheme="majorHAnsi"/>
        </w:rPr>
        <w:t xml:space="preserve">, </w:t>
      </w:r>
      <w:r w:rsidRPr="00E4475F">
        <w:rPr>
          <w:rFonts w:asciiTheme="majorHAnsi" w:hAnsiTheme="majorHAnsi" w:cstheme="majorHAnsi"/>
        </w:rPr>
        <w:t xml:space="preserve">with a focus on increasing community awareness of suicide and help </w:t>
      </w:r>
      <w:r w:rsidR="000652D9" w:rsidRPr="00E4475F">
        <w:rPr>
          <w:rFonts w:asciiTheme="majorHAnsi" w:hAnsiTheme="majorHAnsi" w:cstheme="majorHAnsi"/>
        </w:rPr>
        <w:t>for</w:t>
      </w:r>
      <w:r w:rsidRPr="00E4475F">
        <w:rPr>
          <w:rFonts w:asciiTheme="majorHAnsi" w:hAnsiTheme="majorHAnsi" w:cstheme="majorHAnsi"/>
        </w:rPr>
        <w:t xml:space="preserve"> people at risk of suicide”</w:t>
      </w:r>
    </w:p>
    <w:p w14:paraId="68EBD3FE" w14:textId="221FBE9B" w:rsidR="00924EAA" w:rsidRPr="00E4475F" w:rsidRDefault="00872BC7" w:rsidP="000E768C">
      <w:pPr>
        <w:pStyle w:val="ListParagraph"/>
        <w:numPr>
          <w:ilvl w:val="0"/>
          <w:numId w:val="48"/>
        </w:numPr>
        <w:spacing w:line="276" w:lineRule="auto"/>
        <w:jc w:val="both"/>
        <w:rPr>
          <w:rFonts w:asciiTheme="majorHAnsi" w:hAnsiTheme="majorHAnsi" w:cstheme="majorHAnsi"/>
        </w:rPr>
      </w:pPr>
      <w:r w:rsidRPr="00E4475F">
        <w:rPr>
          <w:rFonts w:asciiTheme="majorHAnsi" w:hAnsiTheme="majorHAnsi" w:cstheme="majorHAnsi"/>
        </w:rPr>
        <w:t>“</w:t>
      </w:r>
      <w:r w:rsidR="00924EAA" w:rsidRPr="00E4475F">
        <w:rPr>
          <w:rFonts w:asciiTheme="majorHAnsi" w:hAnsiTheme="majorHAnsi" w:cstheme="majorHAnsi"/>
        </w:rPr>
        <w:t>It is also recognised that mental illness plays a significant role in the incidence of suicide</w:t>
      </w:r>
      <w:r w:rsidR="000652D9" w:rsidRPr="00E4475F">
        <w:rPr>
          <w:rFonts w:asciiTheme="majorHAnsi" w:hAnsiTheme="majorHAnsi" w:cstheme="majorHAnsi"/>
        </w:rPr>
        <w:t xml:space="preserve">, </w:t>
      </w:r>
      <w:r w:rsidR="00924EAA" w:rsidRPr="00E4475F">
        <w:rPr>
          <w:rFonts w:asciiTheme="majorHAnsi" w:hAnsiTheme="majorHAnsi" w:cstheme="majorHAnsi"/>
        </w:rPr>
        <w:t>however suicide is a complex phenomenon and our knowledge and understanding of the links need to be improved”</w:t>
      </w:r>
      <w:r w:rsidR="000652D9" w:rsidRPr="00E4475F">
        <w:rPr>
          <w:rFonts w:asciiTheme="majorHAnsi" w:hAnsiTheme="majorHAnsi" w:cstheme="majorHAnsi"/>
        </w:rPr>
        <w:t xml:space="preserve">. </w:t>
      </w:r>
      <w:r w:rsidRPr="00E4475F">
        <w:rPr>
          <w:rFonts w:asciiTheme="majorHAnsi" w:hAnsiTheme="majorHAnsi" w:cstheme="majorHAnsi"/>
          <w:vertAlign w:val="subscript"/>
        </w:rPr>
        <w:t>p10</w:t>
      </w:r>
    </w:p>
    <w:p w14:paraId="3A30A053" w14:textId="5DC763FA" w:rsidR="00924EAA" w:rsidRPr="00E4475F" w:rsidRDefault="00924EAA" w:rsidP="000E768C">
      <w:pPr>
        <w:pStyle w:val="ListParagraph"/>
        <w:numPr>
          <w:ilvl w:val="0"/>
          <w:numId w:val="48"/>
        </w:numPr>
        <w:spacing w:line="276" w:lineRule="auto"/>
        <w:jc w:val="both"/>
        <w:rPr>
          <w:rFonts w:asciiTheme="majorHAnsi" w:hAnsiTheme="majorHAnsi" w:cstheme="majorHAnsi"/>
        </w:rPr>
      </w:pPr>
      <w:r w:rsidRPr="00E4475F">
        <w:rPr>
          <w:rFonts w:asciiTheme="majorHAnsi" w:hAnsiTheme="majorHAnsi" w:cstheme="majorHAnsi"/>
        </w:rPr>
        <w:lastRenderedPageBreak/>
        <w:t>“Support the development and maintenance of appropriate suicide prevention actions</w:t>
      </w:r>
      <w:r w:rsidR="00377E63" w:rsidRPr="00E4475F">
        <w:rPr>
          <w:rFonts w:asciiTheme="majorHAnsi" w:hAnsiTheme="majorHAnsi" w:cstheme="majorHAnsi"/>
        </w:rPr>
        <w:t>.</w:t>
      </w:r>
      <w:r w:rsidR="00872BC7" w:rsidRPr="00E4475F">
        <w:rPr>
          <w:rFonts w:asciiTheme="majorHAnsi" w:hAnsiTheme="majorHAnsi" w:cstheme="majorHAnsi"/>
        </w:rPr>
        <w:t xml:space="preserve"> </w:t>
      </w:r>
      <w:r w:rsidR="00D16C89" w:rsidRPr="00E4475F">
        <w:rPr>
          <w:rFonts w:asciiTheme="majorHAnsi" w:hAnsiTheme="majorHAnsi" w:cstheme="majorHAnsi"/>
        </w:rPr>
        <w:t>Similarly,</w:t>
      </w:r>
      <w:r w:rsidR="000652D9" w:rsidRPr="00E4475F">
        <w:rPr>
          <w:rFonts w:asciiTheme="majorHAnsi" w:hAnsiTheme="majorHAnsi" w:cstheme="majorHAnsi"/>
        </w:rPr>
        <w:t xml:space="preserve"> </w:t>
      </w:r>
      <w:r w:rsidRPr="00E4475F">
        <w:rPr>
          <w:rFonts w:asciiTheme="majorHAnsi" w:hAnsiTheme="majorHAnsi" w:cstheme="majorHAnsi"/>
        </w:rPr>
        <w:t>evidence of systematically effective approaches to suicide prevention is scarce</w:t>
      </w:r>
      <w:r w:rsidR="000652D9" w:rsidRPr="00E4475F">
        <w:rPr>
          <w:rFonts w:asciiTheme="majorHAnsi" w:hAnsiTheme="majorHAnsi" w:cstheme="majorHAnsi"/>
        </w:rPr>
        <w:t xml:space="preserve">, </w:t>
      </w:r>
      <w:r w:rsidRPr="00E4475F">
        <w:rPr>
          <w:rFonts w:asciiTheme="majorHAnsi" w:hAnsiTheme="majorHAnsi" w:cstheme="majorHAnsi"/>
        </w:rPr>
        <w:t xml:space="preserve">but there is an imperative </w:t>
      </w:r>
      <w:r w:rsidR="000652D9" w:rsidRPr="00E4475F">
        <w:rPr>
          <w:rFonts w:asciiTheme="majorHAnsi" w:hAnsiTheme="majorHAnsi" w:cstheme="majorHAnsi"/>
        </w:rPr>
        <w:t>for</w:t>
      </w:r>
      <w:r w:rsidRPr="00E4475F">
        <w:rPr>
          <w:rFonts w:asciiTheme="majorHAnsi" w:hAnsiTheme="majorHAnsi" w:cstheme="majorHAnsi"/>
        </w:rPr>
        <w:t xml:space="preserve"> governments</w:t>
      </w:r>
      <w:r w:rsidR="000652D9" w:rsidRPr="00E4475F">
        <w:rPr>
          <w:rFonts w:asciiTheme="majorHAnsi" w:hAnsiTheme="majorHAnsi" w:cstheme="majorHAnsi"/>
        </w:rPr>
        <w:t xml:space="preserve">, </w:t>
      </w:r>
      <w:r w:rsidRPr="00E4475F">
        <w:rPr>
          <w:rFonts w:asciiTheme="majorHAnsi" w:hAnsiTheme="majorHAnsi" w:cstheme="majorHAnsi"/>
        </w:rPr>
        <w:t>service providers and the community to per</w:t>
      </w:r>
      <w:r w:rsidR="000652D9" w:rsidRPr="00E4475F">
        <w:rPr>
          <w:rFonts w:asciiTheme="majorHAnsi" w:hAnsiTheme="majorHAnsi" w:cstheme="majorHAnsi"/>
        </w:rPr>
        <w:t>for</w:t>
      </w:r>
      <w:r w:rsidRPr="00E4475F">
        <w:rPr>
          <w:rFonts w:asciiTheme="majorHAnsi" w:hAnsiTheme="majorHAnsi" w:cstheme="majorHAnsi"/>
        </w:rPr>
        <w:t>m better in this area</w:t>
      </w:r>
      <w:r w:rsidR="000652D9" w:rsidRPr="00E4475F">
        <w:rPr>
          <w:rFonts w:asciiTheme="majorHAnsi" w:hAnsiTheme="majorHAnsi" w:cstheme="majorHAnsi"/>
        </w:rPr>
        <w:t xml:space="preserve">. </w:t>
      </w:r>
      <w:r w:rsidRPr="00E4475F">
        <w:rPr>
          <w:rFonts w:asciiTheme="majorHAnsi" w:hAnsiTheme="majorHAnsi" w:cstheme="majorHAnsi"/>
        </w:rPr>
        <w:t xml:space="preserve">Suicide is a complex phenomenon and in 2010 was the leading cause of death </w:t>
      </w:r>
      <w:r w:rsidR="000652D9" w:rsidRPr="00E4475F">
        <w:rPr>
          <w:rFonts w:asciiTheme="majorHAnsi" w:hAnsiTheme="majorHAnsi" w:cstheme="majorHAnsi"/>
        </w:rPr>
        <w:t>for</w:t>
      </w:r>
      <w:r w:rsidRPr="00E4475F">
        <w:rPr>
          <w:rFonts w:asciiTheme="majorHAnsi" w:hAnsiTheme="majorHAnsi" w:cstheme="majorHAnsi"/>
        </w:rPr>
        <w:t xml:space="preserve"> men aged 16–44</w:t>
      </w:r>
      <w:r w:rsidR="00377E63" w:rsidRPr="00E4475F">
        <w:rPr>
          <w:rFonts w:asciiTheme="majorHAnsi" w:hAnsiTheme="majorHAnsi" w:cstheme="majorHAnsi"/>
        </w:rPr>
        <w:t>.”</w:t>
      </w:r>
    </w:p>
    <w:p w14:paraId="76835CF3" w14:textId="7FA89945" w:rsidR="00924EAA" w:rsidRPr="00E4475F" w:rsidRDefault="00924EAA" w:rsidP="00E4475F">
      <w:pPr>
        <w:spacing w:line="276" w:lineRule="auto"/>
        <w:jc w:val="both"/>
        <w:rPr>
          <w:rFonts w:asciiTheme="majorHAnsi" w:hAnsiTheme="majorHAnsi" w:cstheme="majorHAnsi"/>
        </w:rPr>
      </w:pPr>
      <w:r w:rsidRPr="00E4475F">
        <w:rPr>
          <w:rFonts w:asciiTheme="majorHAnsi" w:hAnsiTheme="majorHAnsi" w:cstheme="majorHAnsi"/>
        </w:rPr>
        <w:t>So</w:t>
      </w:r>
      <w:r w:rsidR="000652D9" w:rsidRPr="00E4475F">
        <w:rPr>
          <w:rFonts w:asciiTheme="majorHAnsi" w:hAnsiTheme="majorHAnsi" w:cstheme="majorHAnsi"/>
        </w:rPr>
        <w:t xml:space="preserve">, </w:t>
      </w:r>
      <w:r w:rsidRPr="00E4475F">
        <w:rPr>
          <w:rFonts w:asciiTheme="majorHAnsi" w:hAnsiTheme="majorHAnsi" w:cstheme="majorHAnsi"/>
        </w:rPr>
        <w:t xml:space="preserve">notations of what </w:t>
      </w:r>
      <w:r w:rsidR="00A0489E" w:rsidRPr="00E4475F">
        <w:rPr>
          <w:rFonts w:asciiTheme="majorHAnsi" w:hAnsiTheme="majorHAnsi" w:cstheme="majorHAnsi"/>
        </w:rPr>
        <w:t>are</w:t>
      </w:r>
      <w:r w:rsidRPr="00E4475F">
        <w:rPr>
          <w:rFonts w:asciiTheme="majorHAnsi" w:hAnsiTheme="majorHAnsi" w:cstheme="majorHAnsi"/>
        </w:rPr>
        <w:t xml:space="preserve"> recognised as the problems</w:t>
      </w:r>
      <w:r w:rsidR="000652D9" w:rsidRPr="00E4475F">
        <w:rPr>
          <w:rFonts w:asciiTheme="majorHAnsi" w:hAnsiTheme="majorHAnsi" w:cstheme="majorHAnsi"/>
        </w:rPr>
        <w:t xml:space="preserve">, </w:t>
      </w:r>
      <w:r w:rsidRPr="00E4475F">
        <w:rPr>
          <w:rFonts w:asciiTheme="majorHAnsi" w:hAnsiTheme="majorHAnsi" w:cstheme="majorHAnsi"/>
        </w:rPr>
        <w:t>but absolutely no accountability</w:t>
      </w:r>
      <w:r w:rsidR="000652D9" w:rsidRPr="00E4475F">
        <w:rPr>
          <w:rFonts w:asciiTheme="majorHAnsi" w:hAnsiTheme="majorHAnsi" w:cstheme="majorHAnsi"/>
        </w:rPr>
        <w:t xml:space="preserve">, </w:t>
      </w:r>
      <w:r w:rsidRPr="00E4475F">
        <w:rPr>
          <w:rFonts w:asciiTheme="majorHAnsi" w:hAnsiTheme="majorHAnsi" w:cstheme="majorHAnsi"/>
        </w:rPr>
        <w:t>responsibility</w:t>
      </w:r>
      <w:r w:rsidR="000652D9" w:rsidRPr="00E4475F">
        <w:rPr>
          <w:rFonts w:asciiTheme="majorHAnsi" w:hAnsiTheme="majorHAnsi" w:cstheme="majorHAnsi"/>
        </w:rPr>
        <w:t xml:space="preserve">, </w:t>
      </w:r>
      <w:r w:rsidRPr="00E4475F">
        <w:rPr>
          <w:rFonts w:asciiTheme="majorHAnsi" w:hAnsiTheme="majorHAnsi" w:cstheme="majorHAnsi"/>
        </w:rPr>
        <w:t>or capacity to do anything about it</w:t>
      </w:r>
      <w:r w:rsidR="000652D9" w:rsidRPr="00E4475F">
        <w:rPr>
          <w:rFonts w:asciiTheme="majorHAnsi" w:hAnsiTheme="majorHAnsi" w:cstheme="majorHAnsi"/>
        </w:rPr>
        <w:t xml:space="preserve">. </w:t>
      </w:r>
    </w:p>
    <w:p w14:paraId="4EB0A702" w14:textId="01E07931" w:rsidR="00852B25" w:rsidRDefault="00852B25" w:rsidP="00C744C8">
      <w:pPr>
        <w:spacing w:line="276" w:lineRule="auto"/>
        <w:jc w:val="both"/>
        <w:rPr>
          <w:rFonts w:asciiTheme="majorHAnsi" w:hAnsiTheme="majorHAnsi" w:cstheme="majorHAnsi"/>
        </w:rPr>
      </w:pPr>
    </w:p>
    <w:p w14:paraId="1B95FD22" w14:textId="77777777" w:rsidR="00B205DE" w:rsidRPr="00E4475F" w:rsidRDefault="00B205DE" w:rsidP="00E4475F">
      <w:pPr>
        <w:spacing w:line="276" w:lineRule="auto"/>
        <w:jc w:val="both"/>
        <w:rPr>
          <w:rFonts w:asciiTheme="majorHAnsi" w:hAnsiTheme="majorHAnsi" w:cstheme="majorHAnsi"/>
        </w:rPr>
      </w:pPr>
    </w:p>
    <w:p w14:paraId="6A03E32C" w14:textId="557F2376" w:rsidR="00416DEC" w:rsidRPr="00B9363F" w:rsidRDefault="00022CF3" w:rsidP="00E4475F">
      <w:pPr>
        <w:pStyle w:val="Heading1"/>
        <w:spacing w:line="276" w:lineRule="auto"/>
        <w:jc w:val="both"/>
        <w:rPr>
          <w:rFonts w:cstheme="majorHAnsi"/>
        </w:rPr>
      </w:pPr>
      <w:bookmarkStart w:id="94" w:name="_Toc18610970"/>
      <w:bookmarkStart w:id="95" w:name="_Toc25917765"/>
      <w:r w:rsidRPr="00335E9D">
        <w:rPr>
          <w:rFonts w:cstheme="majorHAnsi"/>
        </w:rPr>
        <w:t>T</w:t>
      </w:r>
      <w:r>
        <w:rPr>
          <w:rFonts w:cstheme="majorHAnsi"/>
        </w:rPr>
        <w:t>HE</w:t>
      </w:r>
      <w:r w:rsidRPr="00335E9D">
        <w:rPr>
          <w:rFonts w:cstheme="majorHAnsi"/>
        </w:rPr>
        <w:t xml:space="preserve"> </w:t>
      </w:r>
      <w:r w:rsidR="00416DEC" w:rsidRPr="00335E9D">
        <w:rPr>
          <w:rFonts w:cstheme="majorHAnsi"/>
        </w:rPr>
        <w:t>NATIONAL</w:t>
      </w:r>
      <w:r w:rsidR="000652D9" w:rsidRPr="00B9363F">
        <w:rPr>
          <w:rFonts w:cstheme="majorHAnsi"/>
        </w:rPr>
        <w:t xml:space="preserve"> </w:t>
      </w:r>
      <w:r w:rsidR="0085060F" w:rsidRPr="00B9363F">
        <w:rPr>
          <w:rFonts w:cstheme="majorHAnsi"/>
        </w:rPr>
        <w:t xml:space="preserve">MENTAL HEALTH </w:t>
      </w:r>
      <w:r w:rsidR="008042D6" w:rsidRPr="00B9363F">
        <w:rPr>
          <w:rFonts w:cstheme="majorHAnsi"/>
        </w:rPr>
        <w:t>COMMISSION</w:t>
      </w:r>
      <w:bookmarkEnd w:id="94"/>
      <w:bookmarkEnd w:id="95"/>
    </w:p>
    <w:p w14:paraId="322EFAF5" w14:textId="77777777" w:rsidR="00427FE2" w:rsidRPr="00E4475F" w:rsidRDefault="00427FE2" w:rsidP="00E4475F">
      <w:pPr>
        <w:spacing w:line="276" w:lineRule="auto"/>
        <w:jc w:val="both"/>
        <w:rPr>
          <w:rFonts w:asciiTheme="majorHAnsi" w:hAnsiTheme="majorHAnsi" w:cstheme="majorHAnsi"/>
          <w:u w:val="single"/>
        </w:rPr>
      </w:pPr>
    </w:p>
    <w:p w14:paraId="4F5E5907" w14:textId="3C83805A" w:rsidR="000D3D8E" w:rsidRPr="00B9363F" w:rsidRDefault="007243FD" w:rsidP="00E4475F">
      <w:pPr>
        <w:pStyle w:val="Heading2"/>
        <w:spacing w:line="276" w:lineRule="auto"/>
        <w:jc w:val="both"/>
        <w:rPr>
          <w:rFonts w:cstheme="majorHAnsi"/>
        </w:rPr>
      </w:pPr>
      <w:bookmarkStart w:id="96" w:name="_Toc18610971"/>
      <w:bookmarkStart w:id="97" w:name="_Toc25917766"/>
      <w:r w:rsidRPr="00335E9D">
        <w:rPr>
          <w:rFonts w:cstheme="majorHAnsi"/>
        </w:rPr>
        <w:t>Overview</w:t>
      </w:r>
      <w:bookmarkEnd w:id="96"/>
      <w:bookmarkEnd w:id="97"/>
      <w:r w:rsidRPr="00335E9D">
        <w:rPr>
          <w:rFonts w:cstheme="majorHAnsi"/>
        </w:rPr>
        <w:t xml:space="preserve"> </w:t>
      </w:r>
    </w:p>
    <w:p w14:paraId="718A3B14" w14:textId="77777777" w:rsidR="00F6769A" w:rsidRPr="00E4475F" w:rsidRDefault="00F6769A" w:rsidP="00E4475F">
      <w:pPr>
        <w:spacing w:line="276" w:lineRule="auto"/>
        <w:jc w:val="both"/>
        <w:rPr>
          <w:rFonts w:asciiTheme="majorHAnsi" w:hAnsiTheme="majorHAnsi" w:cstheme="majorHAnsi"/>
          <w:i/>
          <w:color w:val="ED7D31" w:themeColor="accent2"/>
        </w:rPr>
      </w:pPr>
    </w:p>
    <w:p w14:paraId="5F0970CA" w14:textId="27B2F885" w:rsidR="00416DEC" w:rsidRPr="00E4475F" w:rsidRDefault="00416DEC" w:rsidP="00E4475F">
      <w:pPr>
        <w:spacing w:line="276" w:lineRule="auto"/>
        <w:jc w:val="both"/>
        <w:rPr>
          <w:rFonts w:asciiTheme="majorHAnsi" w:hAnsiTheme="majorHAnsi" w:cstheme="majorHAnsi"/>
          <w:i/>
        </w:rPr>
      </w:pPr>
      <w:r w:rsidRPr="00E4475F">
        <w:rPr>
          <w:rFonts w:asciiTheme="majorHAnsi" w:hAnsiTheme="majorHAnsi" w:cstheme="majorHAnsi"/>
        </w:rPr>
        <w:t>The National Mental Health Commission (NHMC)</w:t>
      </w:r>
      <w:r w:rsidR="000652D9" w:rsidRPr="00E4475F">
        <w:rPr>
          <w:rFonts w:asciiTheme="majorHAnsi" w:hAnsiTheme="majorHAnsi" w:cstheme="majorHAnsi"/>
        </w:rPr>
        <w:t xml:space="preserve"> </w:t>
      </w:r>
      <w:r w:rsidRPr="00E4475F">
        <w:rPr>
          <w:rFonts w:asciiTheme="majorHAnsi" w:hAnsiTheme="majorHAnsi" w:cstheme="majorHAnsi"/>
        </w:rPr>
        <w:t xml:space="preserve">is an </w:t>
      </w:r>
      <w:r w:rsidR="000652D9" w:rsidRPr="00E4475F">
        <w:rPr>
          <w:rFonts w:asciiTheme="majorHAnsi" w:hAnsiTheme="majorHAnsi" w:cstheme="majorHAnsi"/>
        </w:rPr>
        <w:t>Australia</w:t>
      </w:r>
      <w:r w:rsidRPr="00E4475F">
        <w:rPr>
          <w:rFonts w:asciiTheme="majorHAnsi" w:hAnsiTheme="majorHAnsi" w:cstheme="majorHAnsi"/>
        </w:rPr>
        <w:t>n government executive agency established in 2012 to provide independent reports to community and government on mental health services and outcomes</w:t>
      </w:r>
      <w:r w:rsidR="000652D9" w:rsidRPr="00E4475F">
        <w:rPr>
          <w:rFonts w:asciiTheme="majorHAnsi" w:hAnsiTheme="majorHAnsi" w:cstheme="majorHAnsi"/>
        </w:rPr>
        <w:t xml:space="preserve">. </w:t>
      </w:r>
    </w:p>
    <w:p w14:paraId="0838DF69" w14:textId="10CF9618" w:rsidR="007F36FD"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 xml:space="preserve">The NMHC have produced several </w:t>
      </w:r>
      <w:r w:rsidR="00126435" w:rsidRPr="00E4475F">
        <w:rPr>
          <w:rFonts w:asciiTheme="majorHAnsi" w:hAnsiTheme="majorHAnsi" w:cstheme="majorHAnsi"/>
        </w:rPr>
        <w:t>Mental</w:t>
      </w:r>
      <w:r w:rsidR="000652D9" w:rsidRPr="00E4475F">
        <w:rPr>
          <w:rFonts w:asciiTheme="majorHAnsi" w:hAnsiTheme="majorHAnsi" w:cstheme="majorHAnsi"/>
        </w:rPr>
        <w:t xml:space="preserve"> </w:t>
      </w:r>
      <w:r w:rsidR="00126435" w:rsidRPr="00E4475F">
        <w:rPr>
          <w:rFonts w:asciiTheme="majorHAnsi" w:hAnsiTheme="majorHAnsi" w:cstheme="majorHAnsi"/>
        </w:rPr>
        <w:t xml:space="preserve">Health </w:t>
      </w:r>
      <w:r w:rsidRPr="00E4475F">
        <w:rPr>
          <w:rFonts w:asciiTheme="majorHAnsi" w:hAnsiTheme="majorHAnsi" w:cstheme="majorHAnsi"/>
        </w:rPr>
        <w:t>&amp;</w:t>
      </w:r>
      <w:r w:rsidR="000652D9" w:rsidRPr="00E4475F">
        <w:rPr>
          <w:rFonts w:asciiTheme="majorHAnsi" w:hAnsiTheme="majorHAnsi" w:cstheme="majorHAnsi"/>
        </w:rPr>
        <w:t xml:space="preserve"> </w:t>
      </w:r>
      <w:r w:rsidR="00A90865" w:rsidRPr="00E4475F">
        <w:rPr>
          <w:rFonts w:asciiTheme="majorHAnsi" w:hAnsiTheme="majorHAnsi" w:cstheme="majorHAnsi"/>
        </w:rPr>
        <w:t xml:space="preserve">Suicide Prevention </w:t>
      </w:r>
      <w:r w:rsidRPr="00E4475F">
        <w:rPr>
          <w:rFonts w:asciiTheme="majorHAnsi" w:hAnsiTheme="majorHAnsi" w:cstheme="majorHAnsi"/>
        </w:rPr>
        <w:t>reports</w:t>
      </w:r>
      <w:r w:rsidR="000652D9" w:rsidRPr="00E4475F">
        <w:rPr>
          <w:rFonts w:asciiTheme="majorHAnsi" w:hAnsiTheme="majorHAnsi" w:cstheme="majorHAnsi"/>
        </w:rPr>
        <w:t xml:space="preserve">,  </w:t>
      </w:r>
      <w:r w:rsidRPr="00E4475F">
        <w:rPr>
          <w:rFonts w:asciiTheme="majorHAnsi" w:hAnsiTheme="majorHAnsi" w:cstheme="majorHAnsi"/>
        </w:rPr>
        <w:t>some earlier</w:t>
      </w:r>
      <w:r w:rsidR="000652D9" w:rsidRPr="00E4475F">
        <w:rPr>
          <w:rFonts w:asciiTheme="majorHAnsi" w:hAnsiTheme="majorHAnsi" w:cstheme="majorHAnsi"/>
        </w:rPr>
        <w:t xml:space="preserve"> </w:t>
      </w:r>
      <w:r w:rsidRPr="00E4475F">
        <w:rPr>
          <w:rFonts w:asciiTheme="majorHAnsi" w:hAnsiTheme="majorHAnsi" w:cstheme="majorHAnsi"/>
        </w:rPr>
        <w:t>ones are commented on later in this report</w:t>
      </w:r>
    </w:p>
    <w:p w14:paraId="06BDDF8E" w14:textId="77777777" w:rsidR="00D622AD" w:rsidRPr="00E4475F" w:rsidRDefault="00D622AD" w:rsidP="00E4475F">
      <w:pPr>
        <w:spacing w:line="276" w:lineRule="auto"/>
        <w:jc w:val="both"/>
        <w:rPr>
          <w:rFonts w:asciiTheme="majorHAnsi" w:hAnsiTheme="majorHAnsi" w:cstheme="majorHAnsi"/>
        </w:rPr>
      </w:pPr>
    </w:p>
    <w:p w14:paraId="46735704" w14:textId="5E25A2C0" w:rsidR="00165463" w:rsidRPr="00E4475F" w:rsidRDefault="00C467DA" w:rsidP="00E4475F">
      <w:pPr>
        <w:pStyle w:val="Heading2"/>
      </w:pPr>
      <w:bookmarkStart w:id="98" w:name="_Toc25917767"/>
      <w:r w:rsidRPr="00B9363F">
        <w:t>Appoin</w:t>
      </w:r>
      <w:r w:rsidRPr="00EC5DC5">
        <w:t>tment</w:t>
      </w:r>
      <w:r w:rsidRPr="002327E2">
        <w:t xml:space="preserve"> </w:t>
      </w:r>
      <w:r w:rsidR="00165463" w:rsidRPr="003F04A5">
        <w:t xml:space="preserve">of the </w:t>
      </w:r>
      <w:r w:rsidRPr="00E4475F">
        <w:t>National Suicide Prevention Advisor to the Prime Minister</w:t>
      </w:r>
      <w:bookmarkEnd w:id="98"/>
      <w:r w:rsidRPr="00E4475F">
        <w:t xml:space="preserve"> </w:t>
      </w:r>
    </w:p>
    <w:p w14:paraId="70C04B28" w14:textId="77777777" w:rsidR="008C6C97" w:rsidRDefault="008C6C97" w:rsidP="00C467DA">
      <w:pPr>
        <w:pStyle w:val="Heading4"/>
      </w:pPr>
      <w:bookmarkStart w:id="99" w:name="_Toc18610972"/>
    </w:p>
    <w:p w14:paraId="7F5CAE02" w14:textId="3791D5B5" w:rsidR="00436F34" w:rsidRPr="002327E2" w:rsidRDefault="00436F34" w:rsidP="00E4475F">
      <w:pPr>
        <w:pStyle w:val="Heading4"/>
      </w:pPr>
      <w:r w:rsidRPr="00335E9D">
        <w:t xml:space="preserve">A </w:t>
      </w:r>
      <w:r w:rsidR="000C6B5A" w:rsidRPr="00335E9D">
        <w:t>trans</w:t>
      </w:r>
      <w:r w:rsidR="000652D9" w:rsidRPr="00B9363F">
        <w:t>for</w:t>
      </w:r>
      <w:r w:rsidR="000C6B5A" w:rsidRPr="00B9363F">
        <w:t>mative moment in Suicide prevention</w:t>
      </w:r>
      <w:r w:rsidR="000652D9" w:rsidRPr="00B9363F">
        <w:t>?</w:t>
      </w:r>
      <w:bookmarkEnd w:id="99"/>
      <w:r w:rsidRPr="00EC5DC5">
        <w:t xml:space="preserve"> </w:t>
      </w:r>
    </w:p>
    <w:p w14:paraId="218C7B83" w14:textId="77777777" w:rsidR="003B14E4" w:rsidRPr="00E4475F" w:rsidRDefault="003B14E4" w:rsidP="00E4475F">
      <w:pPr>
        <w:spacing w:line="276" w:lineRule="auto"/>
        <w:jc w:val="both"/>
        <w:rPr>
          <w:rFonts w:asciiTheme="majorHAnsi" w:hAnsiTheme="majorHAnsi" w:cstheme="majorHAnsi"/>
          <w:color w:val="000000" w:themeColor="text1"/>
        </w:rPr>
      </w:pPr>
    </w:p>
    <w:p w14:paraId="1A281C91" w14:textId="6AC7FD93" w:rsidR="006D5F8A" w:rsidRPr="00E4475F" w:rsidRDefault="008321E1"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In </w:t>
      </w:r>
      <w:r w:rsidR="00204722" w:rsidRPr="00E4475F">
        <w:rPr>
          <w:rFonts w:asciiTheme="majorHAnsi" w:hAnsiTheme="majorHAnsi" w:cstheme="majorHAnsi"/>
        </w:rPr>
        <w:t>July 2019</w:t>
      </w:r>
      <w:r w:rsidR="000652D9" w:rsidRPr="00E4475F">
        <w:rPr>
          <w:rFonts w:asciiTheme="majorHAnsi" w:hAnsiTheme="majorHAnsi" w:cstheme="majorHAnsi"/>
        </w:rPr>
        <w:t xml:space="preserve">, </w:t>
      </w:r>
      <w:r w:rsidRPr="00E4475F">
        <w:rPr>
          <w:rFonts w:asciiTheme="majorHAnsi" w:hAnsiTheme="majorHAnsi" w:cstheme="majorHAnsi"/>
        </w:rPr>
        <w:t>the</w:t>
      </w:r>
      <w:r w:rsidR="000652D9" w:rsidRPr="00E4475F">
        <w:rPr>
          <w:rFonts w:asciiTheme="majorHAnsi" w:hAnsiTheme="majorHAnsi" w:cstheme="majorHAnsi"/>
        </w:rPr>
        <w:t xml:space="preserve"> </w:t>
      </w:r>
      <w:r w:rsidR="001677EF" w:rsidRPr="00E4475F">
        <w:rPr>
          <w:rFonts w:asciiTheme="majorHAnsi" w:hAnsiTheme="majorHAnsi" w:cstheme="majorHAnsi"/>
        </w:rPr>
        <w:t xml:space="preserve">CEO of The </w:t>
      </w:r>
      <w:r w:rsidR="00573D9A" w:rsidRPr="00E4475F">
        <w:rPr>
          <w:rFonts w:asciiTheme="majorHAnsi" w:hAnsiTheme="majorHAnsi" w:cstheme="majorHAnsi"/>
        </w:rPr>
        <w:t xml:space="preserve">National Mental Health </w:t>
      </w:r>
      <w:r w:rsidR="006D5F8A" w:rsidRPr="00E4475F">
        <w:rPr>
          <w:rFonts w:asciiTheme="majorHAnsi" w:hAnsiTheme="majorHAnsi" w:cstheme="majorHAnsi"/>
        </w:rPr>
        <w:t>Commission</w:t>
      </w:r>
      <w:r w:rsidR="00D47C22" w:rsidRPr="00E4475F">
        <w:rPr>
          <w:rFonts w:asciiTheme="majorHAnsi" w:hAnsiTheme="majorHAnsi" w:cstheme="majorHAnsi"/>
        </w:rPr>
        <w:t xml:space="preserve"> was </w:t>
      </w:r>
      <w:r w:rsidR="006D5F8A" w:rsidRPr="00E4475F">
        <w:rPr>
          <w:rFonts w:asciiTheme="majorHAnsi" w:hAnsiTheme="majorHAnsi" w:cstheme="majorHAnsi"/>
        </w:rPr>
        <w:t>appoint</w:t>
      </w:r>
      <w:r w:rsidR="00D47C22" w:rsidRPr="00E4475F">
        <w:rPr>
          <w:rFonts w:asciiTheme="majorHAnsi" w:hAnsiTheme="majorHAnsi" w:cstheme="majorHAnsi"/>
        </w:rPr>
        <w:t>ed</w:t>
      </w:r>
      <w:r w:rsidR="000652D9" w:rsidRPr="00E4475F">
        <w:rPr>
          <w:rFonts w:asciiTheme="majorHAnsi" w:hAnsiTheme="majorHAnsi" w:cstheme="majorHAnsi"/>
        </w:rPr>
        <w:t xml:space="preserve"> </w:t>
      </w:r>
      <w:r w:rsidR="007A4356" w:rsidRPr="00E4475F">
        <w:rPr>
          <w:rFonts w:asciiTheme="majorHAnsi" w:hAnsiTheme="majorHAnsi" w:cstheme="majorHAnsi"/>
        </w:rPr>
        <w:t xml:space="preserve">as </w:t>
      </w:r>
      <w:r w:rsidR="006D5F8A" w:rsidRPr="00E4475F">
        <w:rPr>
          <w:rFonts w:asciiTheme="majorHAnsi" w:hAnsiTheme="majorHAnsi" w:cstheme="majorHAnsi"/>
        </w:rPr>
        <w:t>the National Suicide Prevention Adviser to the Prime Minister</w:t>
      </w:r>
      <w:r w:rsidR="000652D9" w:rsidRPr="00E4475F">
        <w:rPr>
          <w:rFonts w:asciiTheme="majorHAnsi" w:hAnsiTheme="majorHAnsi" w:cstheme="majorHAnsi"/>
        </w:rPr>
        <w:t xml:space="preserve">. </w:t>
      </w:r>
    </w:p>
    <w:p w14:paraId="0FDCB62E" w14:textId="33DE6008" w:rsidR="006D5F8A" w:rsidRPr="00E4475F" w:rsidRDefault="004B48CC"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6D5F8A" w:rsidRPr="00E4475F">
        <w:rPr>
          <w:rFonts w:asciiTheme="majorHAnsi" w:hAnsiTheme="majorHAnsi" w:cstheme="majorHAnsi"/>
        </w:rPr>
        <w:t>The National Mental Health Commission</w:t>
      </w:r>
      <w:r w:rsidR="004E1F51" w:rsidRPr="00E4475F">
        <w:rPr>
          <w:rFonts w:asciiTheme="majorHAnsi" w:hAnsiTheme="majorHAnsi" w:cstheme="majorHAnsi"/>
        </w:rPr>
        <w:t xml:space="preserve"> </w:t>
      </w:r>
      <w:r w:rsidR="006D5F8A" w:rsidRPr="00E4475F">
        <w:rPr>
          <w:rFonts w:asciiTheme="majorHAnsi" w:hAnsiTheme="majorHAnsi" w:cstheme="majorHAnsi"/>
        </w:rPr>
        <w:t>welcomes the appointment of its CEO</w:t>
      </w:r>
      <w:r w:rsidR="000652D9" w:rsidRPr="00E4475F">
        <w:rPr>
          <w:rFonts w:asciiTheme="majorHAnsi" w:hAnsiTheme="majorHAnsi" w:cstheme="majorHAnsi"/>
        </w:rPr>
        <w:t xml:space="preserve">, </w:t>
      </w:r>
      <w:r w:rsidR="006D5F8A" w:rsidRPr="00E4475F">
        <w:rPr>
          <w:rFonts w:asciiTheme="majorHAnsi" w:hAnsiTheme="majorHAnsi" w:cstheme="majorHAnsi"/>
        </w:rPr>
        <w:t>Christine Morgan</w:t>
      </w:r>
      <w:r w:rsidR="000652D9" w:rsidRPr="00E4475F">
        <w:rPr>
          <w:rFonts w:asciiTheme="majorHAnsi" w:hAnsiTheme="majorHAnsi" w:cstheme="majorHAnsi"/>
        </w:rPr>
        <w:t xml:space="preserve">, </w:t>
      </w:r>
      <w:r w:rsidR="006D5F8A" w:rsidRPr="00E4475F">
        <w:rPr>
          <w:rFonts w:asciiTheme="majorHAnsi" w:hAnsiTheme="majorHAnsi" w:cstheme="majorHAnsi"/>
        </w:rPr>
        <w:t>to the new role of National Suicide Prevention Adviser to report directly to the Prime Minister</w:t>
      </w:r>
      <w:r w:rsidR="000652D9" w:rsidRPr="00E4475F">
        <w:rPr>
          <w:rFonts w:asciiTheme="majorHAnsi" w:hAnsiTheme="majorHAnsi" w:cstheme="majorHAnsi"/>
        </w:rPr>
        <w:t xml:space="preserve">, </w:t>
      </w:r>
      <w:r w:rsidR="006D5F8A" w:rsidRPr="00E4475F">
        <w:rPr>
          <w:rFonts w:asciiTheme="majorHAnsi" w:hAnsiTheme="majorHAnsi" w:cstheme="majorHAnsi"/>
        </w:rPr>
        <w:t>Scott Morrison</w:t>
      </w:r>
      <w:r w:rsidR="000652D9" w:rsidRPr="00E4475F">
        <w:rPr>
          <w:rFonts w:asciiTheme="majorHAnsi" w:hAnsiTheme="majorHAnsi" w:cstheme="majorHAnsi"/>
        </w:rPr>
        <w:t xml:space="preserve">. </w:t>
      </w:r>
    </w:p>
    <w:p w14:paraId="2145AB79" w14:textId="70B1BC5C" w:rsidR="006D5F8A" w:rsidRPr="00E4475F" w:rsidRDefault="006D5F8A" w:rsidP="00E4475F">
      <w:pPr>
        <w:pStyle w:val="Quote"/>
        <w:spacing w:line="276" w:lineRule="auto"/>
        <w:jc w:val="both"/>
        <w:rPr>
          <w:rFonts w:asciiTheme="majorHAnsi" w:hAnsiTheme="majorHAnsi" w:cstheme="majorHAnsi"/>
        </w:rPr>
      </w:pPr>
      <w:r w:rsidRPr="00E4475F">
        <w:rPr>
          <w:rFonts w:asciiTheme="majorHAnsi" w:hAnsiTheme="majorHAnsi" w:cstheme="majorHAnsi"/>
        </w:rPr>
        <w:t>The Commission Chair</w:t>
      </w:r>
      <w:r w:rsidR="000652D9" w:rsidRPr="00E4475F">
        <w:rPr>
          <w:rFonts w:asciiTheme="majorHAnsi" w:hAnsiTheme="majorHAnsi" w:cstheme="majorHAnsi"/>
        </w:rPr>
        <w:t xml:space="preserve">, </w:t>
      </w:r>
      <w:r w:rsidRPr="00E4475F">
        <w:rPr>
          <w:rFonts w:asciiTheme="majorHAnsi" w:hAnsiTheme="majorHAnsi" w:cstheme="majorHAnsi"/>
        </w:rPr>
        <w:t>Lucy Brogden AM</w:t>
      </w:r>
      <w:r w:rsidR="000652D9" w:rsidRPr="00E4475F">
        <w:rPr>
          <w:rFonts w:asciiTheme="majorHAnsi" w:hAnsiTheme="majorHAnsi" w:cstheme="majorHAnsi"/>
        </w:rPr>
        <w:t xml:space="preserve">, </w:t>
      </w:r>
      <w:r w:rsidRPr="00E4475F">
        <w:rPr>
          <w:rFonts w:asciiTheme="majorHAnsi" w:hAnsiTheme="majorHAnsi" w:cstheme="majorHAnsi"/>
        </w:rPr>
        <w:t xml:space="preserve">said this appointment recognises the tragic impact suicide is having across </w:t>
      </w:r>
      <w:r w:rsidR="000652D9" w:rsidRPr="00E4475F">
        <w:rPr>
          <w:rFonts w:asciiTheme="majorHAnsi" w:hAnsiTheme="majorHAnsi" w:cstheme="majorHAnsi"/>
        </w:rPr>
        <w:t>Australia</w:t>
      </w:r>
      <w:r w:rsidRPr="00E4475F">
        <w:rPr>
          <w:rFonts w:asciiTheme="majorHAnsi" w:hAnsiTheme="majorHAnsi" w:cstheme="majorHAnsi"/>
        </w:rPr>
        <w:t>n communities</w:t>
      </w:r>
      <w:r w:rsidR="000652D9" w:rsidRPr="00E4475F">
        <w:rPr>
          <w:rFonts w:asciiTheme="majorHAnsi" w:hAnsiTheme="majorHAnsi" w:cstheme="majorHAnsi"/>
        </w:rPr>
        <w:t xml:space="preserve">, </w:t>
      </w:r>
      <w:r w:rsidRPr="00E4475F">
        <w:rPr>
          <w:rFonts w:asciiTheme="majorHAnsi" w:hAnsiTheme="majorHAnsi" w:cstheme="majorHAnsi"/>
        </w:rPr>
        <w:t>and the focus required to ensure that current and future initiatives</w:t>
      </w:r>
      <w:r w:rsidR="000652D9" w:rsidRPr="00E4475F">
        <w:rPr>
          <w:rFonts w:asciiTheme="majorHAnsi" w:hAnsiTheme="majorHAnsi" w:cstheme="majorHAnsi"/>
        </w:rPr>
        <w:t xml:space="preserve">, </w:t>
      </w:r>
      <w:r w:rsidRPr="00E4475F">
        <w:rPr>
          <w:rFonts w:asciiTheme="majorHAnsi" w:hAnsiTheme="majorHAnsi" w:cstheme="majorHAnsi"/>
        </w:rPr>
        <w:t>and expertise in suicide prevention</w:t>
      </w:r>
      <w:r w:rsidR="000652D9" w:rsidRPr="00E4475F">
        <w:rPr>
          <w:rFonts w:asciiTheme="majorHAnsi" w:hAnsiTheme="majorHAnsi" w:cstheme="majorHAnsi"/>
        </w:rPr>
        <w:t xml:space="preserve">, </w:t>
      </w:r>
      <w:r w:rsidRPr="00E4475F">
        <w:rPr>
          <w:rFonts w:asciiTheme="majorHAnsi" w:hAnsiTheme="majorHAnsi" w:cstheme="majorHAnsi"/>
        </w:rPr>
        <w:t xml:space="preserve">is drawn upon to reduce and prevent the devastating number of suicide deaths in </w:t>
      </w:r>
      <w:r w:rsidR="000652D9" w:rsidRPr="00E4475F">
        <w:rPr>
          <w:rFonts w:asciiTheme="majorHAnsi" w:hAnsiTheme="majorHAnsi" w:cstheme="majorHAnsi"/>
        </w:rPr>
        <w:t xml:space="preserve">Australia. </w:t>
      </w:r>
    </w:p>
    <w:p w14:paraId="08D0139B" w14:textId="6422B77A" w:rsidR="006A0408" w:rsidRPr="00E4475F" w:rsidRDefault="006D5F8A" w:rsidP="00E4475F">
      <w:pPr>
        <w:pStyle w:val="Quote"/>
        <w:spacing w:line="276" w:lineRule="auto"/>
        <w:jc w:val="both"/>
        <w:rPr>
          <w:rFonts w:asciiTheme="majorHAnsi" w:hAnsiTheme="majorHAnsi" w:cstheme="majorHAnsi"/>
        </w:rPr>
      </w:pPr>
      <w:r w:rsidRPr="00E4475F">
        <w:rPr>
          <w:rFonts w:asciiTheme="majorHAnsi" w:hAnsiTheme="majorHAnsi" w:cstheme="majorHAnsi"/>
        </w:rPr>
        <w:t>“The Commission welcomes the Prime Minister’s recognition of Ms Morgan’s exemplary skills in bringing communities and experts together to tackle difficult social and health problems facing our nation</w:t>
      </w:r>
      <w:r w:rsidR="000652D9" w:rsidRPr="00E4475F">
        <w:rPr>
          <w:rFonts w:asciiTheme="majorHAnsi" w:hAnsiTheme="majorHAnsi" w:cstheme="majorHAnsi"/>
        </w:rPr>
        <w:t>,</w:t>
      </w:r>
      <w:r w:rsidRPr="00E4475F">
        <w:rPr>
          <w:rFonts w:asciiTheme="majorHAnsi" w:hAnsiTheme="majorHAnsi" w:cstheme="majorHAnsi"/>
        </w:rPr>
        <w:t>” Mrs Brogden AM said</w:t>
      </w:r>
      <w:r w:rsidR="000652D9" w:rsidRPr="00E4475F">
        <w:rPr>
          <w:rFonts w:asciiTheme="majorHAnsi" w:hAnsiTheme="majorHAnsi" w:cstheme="majorHAnsi"/>
        </w:rPr>
        <w:t xml:space="preserve">. </w:t>
      </w:r>
    </w:p>
    <w:p w14:paraId="318CE233" w14:textId="2925FBEB" w:rsidR="007F0F10" w:rsidRPr="00E4475F" w:rsidRDefault="007F0F10"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0652D9" w:rsidRPr="00E4475F">
        <w:rPr>
          <w:rFonts w:asciiTheme="majorHAnsi" w:hAnsiTheme="majorHAnsi" w:cstheme="majorHAnsi"/>
        </w:rPr>
        <w:t>Australia</w:t>
      </w:r>
      <w:r w:rsidRPr="00E4475F">
        <w:rPr>
          <w:rFonts w:asciiTheme="majorHAnsi" w:hAnsiTheme="majorHAnsi" w:cstheme="majorHAnsi"/>
        </w:rPr>
        <w:t xml:space="preserve"> has a number of internationally recognised experts in suicide prevention </w:t>
      </w:r>
      <w:r w:rsidR="000652D9" w:rsidRPr="00E4475F">
        <w:rPr>
          <w:rFonts w:asciiTheme="majorHAnsi" w:hAnsiTheme="majorHAnsi" w:cstheme="majorHAnsi"/>
        </w:rPr>
        <w:t>for</w:t>
      </w:r>
      <w:r w:rsidRPr="00E4475F">
        <w:rPr>
          <w:rFonts w:asciiTheme="majorHAnsi" w:hAnsiTheme="majorHAnsi" w:cstheme="majorHAnsi"/>
        </w:rPr>
        <w:t xml:space="preserve"> Ms Morgan to work with in this new role</w:t>
      </w:r>
      <w:r w:rsidR="000652D9" w:rsidRPr="00E4475F">
        <w:rPr>
          <w:rFonts w:asciiTheme="majorHAnsi" w:hAnsiTheme="majorHAnsi" w:cstheme="majorHAnsi"/>
        </w:rPr>
        <w:t xml:space="preserve">, </w:t>
      </w:r>
      <w:r w:rsidRPr="00E4475F">
        <w:rPr>
          <w:rFonts w:asciiTheme="majorHAnsi" w:hAnsiTheme="majorHAnsi" w:cstheme="majorHAnsi"/>
        </w:rPr>
        <w:t>including recently appointed Commissioner</w:t>
      </w:r>
      <w:r w:rsidR="000652D9" w:rsidRPr="00E4475F">
        <w:rPr>
          <w:rFonts w:asciiTheme="majorHAnsi" w:hAnsiTheme="majorHAnsi" w:cstheme="majorHAnsi"/>
        </w:rPr>
        <w:t xml:space="preserve">, </w:t>
      </w:r>
      <w:r w:rsidRPr="00E4475F">
        <w:rPr>
          <w:rFonts w:asciiTheme="majorHAnsi" w:hAnsiTheme="majorHAnsi" w:cstheme="majorHAnsi"/>
        </w:rPr>
        <w:t>Alan Woodward</w:t>
      </w:r>
      <w:r w:rsidR="000652D9" w:rsidRPr="00E4475F">
        <w:rPr>
          <w:rFonts w:asciiTheme="majorHAnsi" w:hAnsiTheme="majorHAnsi" w:cstheme="majorHAnsi"/>
        </w:rPr>
        <w:t xml:space="preserve">, </w:t>
      </w:r>
      <w:r w:rsidRPr="00E4475F">
        <w:rPr>
          <w:rFonts w:asciiTheme="majorHAnsi" w:hAnsiTheme="majorHAnsi" w:cstheme="majorHAnsi"/>
        </w:rPr>
        <w:t>founding director of the Lifeline Research Foundation</w:t>
      </w:r>
      <w:r w:rsidR="000652D9" w:rsidRPr="00E4475F">
        <w:rPr>
          <w:rFonts w:asciiTheme="majorHAnsi" w:hAnsiTheme="majorHAnsi" w:cstheme="majorHAnsi"/>
        </w:rPr>
        <w:t xml:space="preserve">. </w:t>
      </w:r>
    </w:p>
    <w:p w14:paraId="04CE7D8C" w14:textId="46C32FBC" w:rsidR="007F0F10" w:rsidRPr="00E4475F" w:rsidRDefault="007F0F10" w:rsidP="00E4475F">
      <w:pPr>
        <w:pStyle w:val="Quote"/>
        <w:spacing w:line="276" w:lineRule="auto"/>
        <w:jc w:val="both"/>
        <w:rPr>
          <w:rFonts w:asciiTheme="majorHAnsi" w:hAnsiTheme="majorHAnsi" w:cstheme="majorHAnsi"/>
        </w:rPr>
      </w:pPr>
      <w:r w:rsidRPr="00E4475F">
        <w:rPr>
          <w:rFonts w:asciiTheme="majorHAnsi" w:hAnsiTheme="majorHAnsi" w:cstheme="majorHAnsi"/>
        </w:rPr>
        <w:t>“There are times when love is not enough to keep our loved ones safe from suicide and self-harm</w:t>
      </w:r>
      <w:r w:rsidR="000652D9" w:rsidRPr="00E4475F">
        <w:rPr>
          <w:rFonts w:asciiTheme="majorHAnsi" w:hAnsiTheme="majorHAnsi" w:cstheme="majorHAnsi"/>
        </w:rPr>
        <w:t xml:space="preserve">. </w:t>
      </w:r>
      <w:r w:rsidRPr="00E4475F">
        <w:rPr>
          <w:rFonts w:asciiTheme="majorHAnsi" w:hAnsiTheme="majorHAnsi" w:cstheme="majorHAnsi"/>
        </w:rPr>
        <w:t xml:space="preserve">At those times we need strong connected services available to all </w:t>
      </w:r>
      <w:r w:rsidR="000652D9" w:rsidRPr="00E4475F">
        <w:rPr>
          <w:rFonts w:asciiTheme="majorHAnsi" w:hAnsiTheme="majorHAnsi" w:cstheme="majorHAnsi"/>
        </w:rPr>
        <w:t>Australia</w:t>
      </w:r>
      <w:r w:rsidRPr="00E4475F">
        <w:rPr>
          <w:rFonts w:asciiTheme="majorHAnsi" w:hAnsiTheme="majorHAnsi" w:cstheme="majorHAnsi"/>
        </w:rPr>
        <w:t>ns</w:t>
      </w:r>
      <w:r w:rsidR="000652D9" w:rsidRPr="00E4475F">
        <w:rPr>
          <w:rFonts w:asciiTheme="majorHAnsi" w:hAnsiTheme="majorHAnsi" w:cstheme="majorHAnsi"/>
        </w:rPr>
        <w:t xml:space="preserve">, </w:t>
      </w:r>
      <w:r w:rsidRPr="00E4475F">
        <w:rPr>
          <w:rFonts w:asciiTheme="majorHAnsi" w:hAnsiTheme="majorHAnsi" w:cstheme="majorHAnsi"/>
        </w:rPr>
        <w:t>” said Mrs Brogden AM</w:t>
      </w:r>
      <w:r w:rsidR="000652D9" w:rsidRPr="00E4475F">
        <w:rPr>
          <w:rFonts w:asciiTheme="majorHAnsi" w:hAnsiTheme="majorHAnsi" w:cstheme="majorHAnsi"/>
        </w:rPr>
        <w:t xml:space="preserve">. </w:t>
      </w:r>
    </w:p>
    <w:p w14:paraId="00B30E20" w14:textId="490B2653" w:rsidR="0012086B" w:rsidRPr="00E4475F" w:rsidRDefault="007F0F10" w:rsidP="00E4475F">
      <w:pPr>
        <w:pStyle w:val="Quote"/>
        <w:spacing w:line="276" w:lineRule="auto"/>
        <w:jc w:val="both"/>
        <w:rPr>
          <w:rFonts w:asciiTheme="majorHAnsi" w:hAnsiTheme="majorHAnsi" w:cstheme="majorHAnsi"/>
        </w:rPr>
      </w:pPr>
      <w:r w:rsidRPr="00E4475F">
        <w:rPr>
          <w:rFonts w:asciiTheme="majorHAnsi" w:hAnsiTheme="majorHAnsi" w:cstheme="majorHAnsi"/>
        </w:rPr>
        <w:t>The new role of National Suicide Prevention Adviser to the Prime Minister has four key tasks</w:t>
      </w:r>
      <w:r w:rsidR="000652D9" w:rsidRPr="00E4475F">
        <w:rPr>
          <w:rFonts w:asciiTheme="majorHAnsi" w:hAnsiTheme="majorHAnsi" w:cstheme="majorHAnsi"/>
        </w:rPr>
        <w:t xml:space="preserve">. </w:t>
      </w:r>
    </w:p>
    <w:p w14:paraId="70317FD2" w14:textId="4022046C" w:rsidR="004B2343" w:rsidRPr="00E4475F" w:rsidRDefault="004B2343" w:rsidP="00E4475F">
      <w:pPr>
        <w:pStyle w:val="Quote"/>
        <w:spacing w:line="276" w:lineRule="auto"/>
        <w:jc w:val="both"/>
        <w:rPr>
          <w:rFonts w:asciiTheme="majorHAnsi" w:hAnsiTheme="majorHAnsi" w:cstheme="majorHAnsi"/>
        </w:rPr>
      </w:pPr>
      <w:r w:rsidRPr="00E4475F">
        <w:rPr>
          <w:rFonts w:asciiTheme="majorHAnsi" w:hAnsiTheme="majorHAnsi" w:cstheme="majorHAnsi"/>
        </w:rPr>
        <w:t>Report on the effectiveness of the design</w:t>
      </w:r>
      <w:r w:rsidR="000652D9" w:rsidRPr="00E4475F">
        <w:rPr>
          <w:rFonts w:asciiTheme="majorHAnsi" w:hAnsiTheme="majorHAnsi" w:cstheme="majorHAnsi"/>
        </w:rPr>
        <w:t xml:space="preserve">, </w:t>
      </w:r>
      <w:r w:rsidRPr="00E4475F">
        <w:rPr>
          <w:rFonts w:asciiTheme="majorHAnsi" w:hAnsiTheme="majorHAnsi" w:cstheme="majorHAnsi"/>
        </w:rPr>
        <w:t xml:space="preserve">coordination and delivery of suicide prevention activities in </w:t>
      </w:r>
      <w:r w:rsidR="000652D9" w:rsidRPr="00E4475F">
        <w:rPr>
          <w:rFonts w:asciiTheme="majorHAnsi" w:hAnsiTheme="majorHAnsi" w:cstheme="majorHAnsi"/>
        </w:rPr>
        <w:t xml:space="preserve">Australia, </w:t>
      </w:r>
      <w:r w:rsidRPr="00E4475F">
        <w:rPr>
          <w:rFonts w:asciiTheme="majorHAnsi" w:hAnsiTheme="majorHAnsi" w:cstheme="majorHAnsi"/>
        </w:rPr>
        <w:t>with a focus on people in crisis or increased risk</w:t>
      </w:r>
      <w:r w:rsidR="000652D9" w:rsidRPr="00E4475F">
        <w:rPr>
          <w:rFonts w:asciiTheme="majorHAnsi" w:hAnsiTheme="majorHAnsi" w:cstheme="majorHAnsi"/>
        </w:rPr>
        <w:t xml:space="preserve">, </w:t>
      </w:r>
      <w:r w:rsidRPr="00E4475F">
        <w:rPr>
          <w:rFonts w:asciiTheme="majorHAnsi" w:hAnsiTheme="majorHAnsi" w:cstheme="majorHAnsi"/>
        </w:rPr>
        <w:t>including young people and our first nations people</w:t>
      </w:r>
      <w:r w:rsidR="000652D9" w:rsidRPr="00E4475F">
        <w:rPr>
          <w:rFonts w:asciiTheme="majorHAnsi" w:hAnsiTheme="majorHAnsi" w:cstheme="majorHAnsi"/>
        </w:rPr>
        <w:t xml:space="preserve">. </w:t>
      </w:r>
    </w:p>
    <w:p w14:paraId="36017CD9" w14:textId="6D391DBC" w:rsidR="004B2343" w:rsidRPr="00E4475F" w:rsidRDefault="004B2343"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 xml:space="preserve">Develop options </w:t>
      </w:r>
      <w:r w:rsidR="000652D9" w:rsidRPr="00E4475F">
        <w:rPr>
          <w:rFonts w:asciiTheme="majorHAnsi" w:hAnsiTheme="majorHAnsi" w:cstheme="majorHAnsi"/>
        </w:rPr>
        <w:t>for</w:t>
      </w:r>
      <w:r w:rsidRPr="00E4475F">
        <w:rPr>
          <w:rFonts w:asciiTheme="majorHAnsi" w:hAnsiTheme="majorHAnsi" w:cstheme="majorHAnsi"/>
        </w:rPr>
        <w:t xml:space="preserve"> a whole-of-government coordination and delivery of suicide prevention activities to address complex issues contributing to </w:t>
      </w:r>
      <w:r w:rsidR="000652D9" w:rsidRPr="00E4475F">
        <w:rPr>
          <w:rFonts w:asciiTheme="majorHAnsi" w:hAnsiTheme="majorHAnsi" w:cstheme="majorHAnsi"/>
        </w:rPr>
        <w:t>Australia</w:t>
      </w:r>
      <w:r w:rsidRPr="00E4475F">
        <w:rPr>
          <w:rFonts w:asciiTheme="majorHAnsi" w:hAnsiTheme="majorHAnsi" w:cstheme="majorHAnsi"/>
        </w:rPr>
        <w:t>’s suicide rate</w:t>
      </w:r>
      <w:r w:rsidR="000652D9" w:rsidRPr="00E4475F">
        <w:rPr>
          <w:rFonts w:asciiTheme="majorHAnsi" w:hAnsiTheme="majorHAnsi" w:cstheme="majorHAnsi"/>
        </w:rPr>
        <w:t xml:space="preserve">, </w:t>
      </w:r>
      <w:r w:rsidRPr="00E4475F">
        <w:rPr>
          <w:rFonts w:asciiTheme="majorHAnsi" w:hAnsiTheme="majorHAnsi" w:cstheme="majorHAnsi"/>
        </w:rPr>
        <w:t>with a focus on community-led and person-centred solutions</w:t>
      </w:r>
      <w:r w:rsidR="000652D9" w:rsidRPr="00E4475F">
        <w:rPr>
          <w:rFonts w:asciiTheme="majorHAnsi" w:hAnsiTheme="majorHAnsi" w:cstheme="majorHAnsi"/>
        </w:rPr>
        <w:t xml:space="preserve">. </w:t>
      </w:r>
    </w:p>
    <w:p w14:paraId="721F62E0" w14:textId="7BEEF9E9" w:rsidR="004B2343" w:rsidRPr="00E4475F" w:rsidRDefault="004B2343" w:rsidP="00E4475F">
      <w:pPr>
        <w:pStyle w:val="Quote"/>
        <w:spacing w:line="276" w:lineRule="auto"/>
        <w:jc w:val="both"/>
        <w:rPr>
          <w:rFonts w:asciiTheme="majorHAnsi" w:hAnsiTheme="majorHAnsi" w:cstheme="majorHAnsi"/>
        </w:rPr>
      </w:pPr>
      <w:r w:rsidRPr="00E4475F">
        <w:rPr>
          <w:rFonts w:asciiTheme="majorHAnsi" w:hAnsiTheme="majorHAnsi" w:cstheme="majorHAnsi"/>
        </w:rPr>
        <w:t>Work across government and departments to embed suicide prevention policy and culture across all relevant policy areas to ensure pathways to support are cleared</w:t>
      </w:r>
      <w:r w:rsidR="000652D9" w:rsidRPr="00E4475F">
        <w:rPr>
          <w:rFonts w:asciiTheme="majorHAnsi" w:hAnsiTheme="majorHAnsi" w:cstheme="majorHAnsi"/>
        </w:rPr>
        <w:t xml:space="preserve">, </w:t>
      </w:r>
      <w:r w:rsidRPr="00E4475F">
        <w:rPr>
          <w:rFonts w:asciiTheme="majorHAnsi" w:hAnsiTheme="majorHAnsi" w:cstheme="majorHAnsi"/>
        </w:rPr>
        <w:t>and people who are at an increased risk of suicide are able to access support</w:t>
      </w:r>
      <w:r w:rsidR="000652D9" w:rsidRPr="00E4475F">
        <w:rPr>
          <w:rFonts w:asciiTheme="majorHAnsi" w:hAnsiTheme="majorHAnsi" w:cstheme="majorHAnsi"/>
        </w:rPr>
        <w:t xml:space="preserve">. </w:t>
      </w:r>
    </w:p>
    <w:p w14:paraId="3921279B" w14:textId="2A3FDEC4" w:rsidR="004B2343" w:rsidRPr="00E4475F" w:rsidRDefault="004B2343" w:rsidP="00E4475F">
      <w:pPr>
        <w:pStyle w:val="Quote"/>
        <w:spacing w:line="276" w:lineRule="auto"/>
        <w:jc w:val="both"/>
        <w:rPr>
          <w:rFonts w:asciiTheme="majorHAnsi" w:hAnsiTheme="majorHAnsi" w:cstheme="majorHAnsi"/>
        </w:rPr>
      </w:pPr>
      <w:r w:rsidRPr="00E4475F">
        <w:rPr>
          <w:rFonts w:asciiTheme="majorHAnsi" w:hAnsiTheme="majorHAnsi" w:cstheme="majorHAnsi"/>
        </w:rPr>
        <w:t>Draw upon all current relevant work government and the sector is undertaking to address suicide</w:t>
      </w:r>
      <w:r w:rsidR="000652D9" w:rsidRPr="00E4475F">
        <w:rPr>
          <w:rFonts w:asciiTheme="majorHAnsi" w:hAnsiTheme="majorHAnsi" w:cstheme="majorHAnsi"/>
        </w:rPr>
        <w:t xml:space="preserve">, </w:t>
      </w:r>
      <w:r w:rsidRPr="00E4475F">
        <w:rPr>
          <w:rFonts w:asciiTheme="majorHAnsi" w:hAnsiTheme="majorHAnsi" w:cstheme="majorHAnsi"/>
        </w:rPr>
        <w:t>including the Fifth National Mental Health and Suicide Prevention Plan and Implementation Strat</w:t>
      </w:r>
      <w:r w:rsidR="000652D9" w:rsidRPr="00E4475F">
        <w:rPr>
          <w:rFonts w:asciiTheme="majorHAnsi" w:hAnsiTheme="majorHAnsi" w:cstheme="majorHAnsi"/>
        </w:rPr>
        <w:t>eg</w:t>
      </w:r>
      <w:r w:rsidRPr="00E4475F">
        <w:rPr>
          <w:rFonts w:asciiTheme="majorHAnsi" w:hAnsiTheme="majorHAnsi" w:cstheme="majorHAnsi"/>
        </w:rPr>
        <w:t>y</w:t>
      </w:r>
      <w:r w:rsidR="000652D9" w:rsidRPr="00E4475F">
        <w:rPr>
          <w:rFonts w:asciiTheme="majorHAnsi" w:hAnsiTheme="majorHAnsi" w:cstheme="majorHAnsi"/>
        </w:rPr>
        <w:t xml:space="preserve">, </w:t>
      </w:r>
      <w:r w:rsidRPr="00E4475F">
        <w:rPr>
          <w:rFonts w:asciiTheme="majorHAnsi" w:hAnsiTheme="majorHAnsi" w:cstheme="majorHAnsi"/>
        </w:rPr>
        <w:t>and the findings of the Productivity Commission and Royal Commission into Victoria’s Mental Health System inquiries</w:t>
      </w:r>
      <w:r w:rsidR="000652D9" w:rsidRPr="00E4475F">
        <w:rPr>
          <w:rFonts w:asciiTheme="majorHAnsi" w:hAnsiTheme="majorHAnsi" w:cstheme="majorHAnsi"/>
        </w:rPr>
        <w:t xml:space="preserve">. </w:t>
      </w:r>
    </w:p>
    <w:p w14:paraId="47F94571" w14:textId="212BE984" w:rsidR="00405E4B" w:rsidRPr="00E4475F" w:rsidRDefault="00C57E35"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405E4B" w:rsidRPr="00E4475F">
        <w:rPr>
          <w:rFonts w:asciiTheme="majorHAnsi" w:hAnsiTheme="majorHAnsi" w:cstheme="majorHAnsi"/>
        </w:rPr>
        <w:t>The scope of this new role demonstrates the level of commitment the Government has to addressing the root causes of suicide across our communities</w:t>
      </w:r>
      <w:r w:rsidR="000652D9" w:rsidRPr="00E4475F">
        <w:rPr>
          <w:rFonts w:asciiTheme="majorHAnsi" w:hAnsiTheme="majorHAnsi" w:cstheme="majorHAnsi"/>
        </w:rPr>
        <w:t xml:space="preserve">, </w:t>
      </w:r>
      <w:r w:rsidR="00405E4B" w:rsidRPr="00E4475F">
        <w:rPr>
          <w:rFonts w:asciiTheme="majorHAnsi" w:hAnsiTheme="majorHAnsi" w:cstheme="majorHAnsi"/>
        </w:rPr>
        <w:t>with a focus on at risk communities</w:t>
      </w:r>
      <w:r w:rsidR="000652D9" w:rsidRPr="00E4475F">
        <w:rPr>
          <w:rFonts w:asciiTheme="majorHAnsi" w:hAnsiTheme="majorHAnsi" w:cstheme="majorHAnsi"/>
        </w:rPr>
        <w:t xml:space="preserve">. </w:t>
      </w:r>
      <w:r w:rsidR="00405E4B" w:rsidRPr="00E4475F">
        <w:rPr>
          <w:rFonts w:asciiTheme="majorHAnsi" w:hAnsiTheme="majorHAnsi" w:cstheme="majorHAnsi"/>
        </w:rPr>
        <w:t>It also recognises that many of the responses will need to target building better connected and capable communities</w:t>
      </w:r>
      <w:r w:rsidR="000652D9" w:rsidRPr="00E4475F">
        <w:rPr>
          <w:rFonts w:asciiTheme="majorHAnsi" w:hAnsiTheme="majorHAnsi" w:cstheme="majorHAnsi"/>
        </w:rPr>
        <w:t xml:space="preserve">, </w:t>
      </w:r>
      <w:r w:rsidR="00405E4B" w:rsidRPr="00E4475F">
        <w:rPr>
          <w:rFonts w:asciiTheme="majorHAnsi" w:hAnsiTheme="majorHAnsi" w:cstheme="majorHAnsi"/>
        </w:rPr>
        <w:t>by supporting the programs and initiatives that are working on the ground</w:t>
      </w:r>
      <w:r w:rsidR="000652D9" w:rsidRPr="00E4475F">
        <w:rPr>
          <w:rFonts w:asciiTheme="majorHAnsi" w:hAnsiTheme="majorHAnsi" w:cstheme="majorHAnsi"/>
        </w:rPr>
        <w:t xml:space="preserve">, </w:t>
      </w:r>
      <w:r w:rsidR="00405E4B" w:rsidRPr="00E4475F">
        <w:rPr>
          <w:rFonts w:asciiTheme="majorHAnsi" w:hAnsiTheme="majorHAnsi" w:cstheme="majorHAnsi"/>
        </w:rPr>
        <w:t>” Mrs Brogden added</w:t>
      </w:r>
      <w:r w:rsidR="000652D9" w:rsidRPr="00E4475F">
        <w:rPr>
          <w:rFonts w:asciiTheme="majorHAnsi" w:hAnsiTheme="majorHAnsi" w:cstheme="majorHAnsi"/>
        </w:rPr>
        <w:t xml:space="preserve">. </w:t>
      </w:r>
    </w:p>
    <w:p w14:paraId="40E9DB9D" w14:textId="195456AA" w:rsidR="00405E4B" w:rsidRPr="00E4475F" w:rsidRDefault="00405E4B"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“Success </w:t>
      </w:r>
      <w:r w:rsidR="000652D9" w:rsidRPr="00E4475F">
        <w:rPr>
          <w:rFonts w:asciiTheme="majorHAnsi" w:hAnsiTheme="majorHAnsi" w:cstheme="majorHAnsi"/>
        </w:rPr>
        <w:t>for</w:t>
      </w:r>
      <w:r w:rsidRPr="00E4475F">
        <w:rPr>
          <w:rFonts w:asciiTheme="majorHAnsi" w:hAnsiTheme="majorHAnsi" w:cstheme="majorHAnsi"/>
        </w:rPr>
        <w:t xml:space="preserve"> this role and the Government’s commitment to mental health and suicide prevention will be to have a clear and significant pathway towards zero suicides in </w:t>
      </w:r>
      <w:r w:rsidR="000652D9" w:rsidRPr="00E4475F">
        <w:rPr>
          <w:rFonts w:asciiTheme="majorHAnsi" w:hAnsiTheme="majorHAnsi" w:cstheme="majorHAnsi"/>
        </w:rPr>
        <w:t>Australia</w:t>
      </w:r>
      <w:r w:rsidR="00377E63" w:rsidRPr="00E4475F">
        <w:rPr>
          <w:rFonts w:asciiTheme="majorHAnsi" w:hAnsiTheme="majorHAnsi" w:cstheme="majorHAnsi"/>
        </w:rPr>
        <w:t>.”</w:t>
      </w:r>
    </w:p>
    <w:p w14:paraId="669AEE86" w14:textId="55D6E3BE" w:rsidR="00405E4B" w:rsidRDefault="00405E4B"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Commission looks </w:t>
      </w:r>
      <w:r w:rsidR="000652D9" w:rsidRPr="00E4475F">
        <w:rPr>
          <w:rFonts w:asciiTheme="majorHAnsi" w:hAnsiTheme="majorHAnsi" w:cstheme="majorHAnsi"/>
        </w:rPr>
        <w:t>for</w:t>
      </w:r>
      <w:r w:rsidRPr="00E4475F">
        <w:rPr>
          <w:rFonts w:asciiTheme="majorHAnsi" w:hAnsiTheme="majorHAnsi" w:cstheme="majorHAnsi"/>
        </w:rPr>
        <w:t>ward to supporting the Prime Minister in this commitment</w:t>
      </w:r>
      <w:r w:rsidR="000652D9" w:rsidRPr="00E4475F">
        <w:rPr>
          <w:rFonts w:asciiTheme="majorHAnsi" w:hAnsiTheme="majorHAnsi" w:cstheme="majorHAnsi"/>
        </w:rPr>
        <w:t xml:space="preserve">, </w:t>
      </w:r>
      <w:r w:rsidRPr="00E4475F">
        <w:rPr>
          <w:rFonts w:asciiTheme="majorHAnsi" w:hAnsiTheme="majorHAnsi" w:cstheme="majorHAnsi"/>
        </w:rPr>
        <w:t>as it continues to play an int</w:t>
      </w:r>
      <w:r w:rsidR="000652D9" w:rsidRPr="00E4475F">
        <w:rPr>
          <w:rFonts w:asciiTheme="majorHAnsi" w:hAnsiTheme="majorHAnsi" w:cstheme="majorHAnsi"/>
        </w:rPr>
        <w:t>eg</w:t>
      </w:r>
      <w:r w:rsidRPr="00E4475F">
        <w:rPr>
          <w:rFonts w:asciiTheme="majorHAnsi" w:hAnsiTheme="majorHAnsi" w:cstheme="majorHAnsi"/>
        </w:rPr>
        <w:t>ral role in assisting the Federal Government by monitoring and reporting on its investments in mental health and suicide prevention</w:t>
      </w:r>
      <w:r w:rsidR="000652D9" w:rsidRPr="00E4475F">
        <w:rPr>
          <w:rFonts w:asciiTheme="majorHAnsi" w:hAnsiTheme="majorHAnsi" w:cstheme="majorHAnsi"/>
        </w:rPr>
        <w:t xml:space="preserve">, </w:t>
      </w:r>
      <w:r w:rsidRPr="00E4475F">
        <w:rPr>
          <w:rFonts w:asciiTheme="majorHAnsi" w:hAnsiTheme="majorHAnsi" w:cstheme="majorHAnsi"/>
        </w:rPr>
        <w:t xml:space="preserve">and by being a catalyst </w:t>
      </w:r>
      <w:r w:rsidR="000652D9" w:rsidRPr="00E4475F">
        <w:rPr>
          <w:rFonts w:asciiTheme="majorHAnsi" w:hAnsiTheme="majorHAnsi" w:cstheme="majorHAnsi"/>
        </w:rPr>
        <w:t>for</w:t>
      </w:r>
      <w:r w:rsidRPr="00E4475F">
        <w:rPr>
          <w:rFonts w:asciiTheme="majorHAnsi" w:hAnsiTheme="majorHAnsi" w:cstheme="majorHAnsi"/>
        </w:rPr>
        <w:t xml:space="preserve"> change to achieve improvements</w:t>
      </w:r>
      <w:r w:rsidR="00377E63" w:rsidRPr="00E4475F">
        <w:rPr>
          <w:rFonts w:asciiTheme="majorHAnsi" w:hAnsiTheme="majorHAnsi" w:cstheme="majorHAnsi"/>
        </w:rPr>
        <w:t>.”</w:t>
      </w:r>
    </w:p>
    <w:p w14:paraId="07B6C667" w14:textId="1DE97CEC" w:rsidR="000132C4" w:rsidRDefault="000132C4" w:rsidP="005917C8">
      <w:pPr>
        <w:spacing w:after="0" w:line="240" w:lineRule="auto"/>
        <w:rPr>
          <w:rFonts w:asciiTheme="majorHAnsi" w:hAnsiTheme="majorHAnsi"/>
          <w:color w:val="000000" w:themeColor="text1"/>
        </w:rPr>
      </w:pPr>
      <w:r w:rsidRPr="00C25982">
        <w:rPr>
          <w:rFonts w:asciiTheme="majorHAnsi" w:hAnsiTheme="majorHAnsi"/>
          <w:color w:val="000000" w:themeColor="text1"/>
        </w:rPr>
        <w:t>As part of this response, the Commonwealth Government appointed a National Suicide Prevention Advisor, Ms Christine Morgan, in July 2019 to drive a whole-of-government approach to suicide prevention.103</w:t>
      </w:r>
    </w:p>
    <w:p w14:paraId="216A26A7" w14:textId="28FC6C3B" w:rsidR="00934E03" w:rsidRDefault="00934E03" w:rsidP="005917C8">
      <w:pPr>
        <w:spacing w:after="0" w:line="240" w:lineRule="auto"/>
        <w:rPr>
          <w:rFonts w:asciiTheme="majorHAnsi" w:hAnsiTheme="majorHAnsi"/>
          <w:color w:val="ED7D31" w:themeColor="accent2"/>
        </w:rPr>
      </w:pPr>
    </w:p>
    <w:p w14:paraId="76D0ED45" w14:textId="47AF9C1A" w:rsidR="007D7012" w:rsidRDefault="007D7012" w:rsidP="005917C8">
      <w:pPr>
        <w:spacing w:after="0" w:line="240" w:lineRule="auto"/>
        <w:rPr>
          <w:rFonts w:asciiTheme="majorHAnsi" w:hAnsiTheme="majorHAnsi"/>
          <w:color w:val="000000" w:themeColor="text1"/>
        </w:rPr>
      </w:pPr>
      <w:r>
        <w:rPr>
          <w:rFonts w:asciiTheme="majorHAnsi" w:hAnsiTheme="majorHAnsi"/>
          <w:color w:val="000000" w:themeColor="text1"/>
        </w:rPr>
        <w:t xml:space="preserve">A </w:t>
      </w:r>
      <w:r w:rsidR="00C61C0D">
        <w:rPr>
          <w:rFonts w:asciiTheme="majorHAnsi" w:hAnsiTheme="majorHAnsi"/>
          <w:color w:val="000000" w:themeColor="text1"/>
        </w:rPr>
        <w:t xml:space="preserve">FURTHER MESSAGE </w:t>
      </w:r>
    </w:p>
    <w:p w14:paraId="37047E9E" w14:textId="683B360A" w:rsidR="00C61C0D" w:rsidRPr="007D7012" w:rsidRDefault="00C672CF" w:rsidP="005917C8">
      <w:pPr>
        <w:spacing w:after="0" w:line="240" w:lineRule="auto"/>
        <w:rPr>
          <w:rFonts w:asciiTheme="majorHAnsi" w:hAnsiTheme="majorHAnsi"/>
          <w:color w:val="000000" w:themeColor="text1"/>
        </w:rPr>
      </w:pPr>
      <w:r>
        <w:rPr>
          <w:rFonts w:asciiTheme="majorHAnsi" w:hAnsiTheme="majorHAnsi"/>
          <w:color w:val="000000" w:themeColor="text1"/>
        </w:rPr>
        <w:t xml:space="preserve">From the Towards </w:t>
      </w:r>
      <w:r w:rsidR="00731244">
        <w:rPr>
          <w:rFonts w:asciiTheme="majorHAnsi" w:hAnsiTheme="majorHAnsi"/>
          <w:color w:val="000000" w:themeColor="text1"/>
        </w:rPr>
        <w:t xml:space="preserve">Zero Suicide Prevention Forum, </w:t>
      </w:r>
      <w:r w:rsidR="000B1F00">
        <w:rPr>
          <w:rFonts w:asciiTheme="majorHAnsi" w:hAnsiTheme="majorHAnsi"/>
          <w:color w:val="000000" w:themeColor="text1"/>
        </w:rPr>
        <w:t>Canberra, 13</w:t>
      </w:r>
      <w:r w:rsidR="000B1F00" w:rsidRPr="000B1F00">
        <w:rPr>
          <w:rFonts w:asciiTheme="majorHAnsi" w:hAnsiTheme="majorHAnsi"/>
          <w:color w:val="000000" w:themeColor="text1"/>
          <w:vertAlign w:val="superscript"/>
        </w:rPr>
        <w:t>th</w:t>
      </w:r>
      <w:r w:rsidR="000B1F00">
        <w:rPr>
          <w:rFonts w:asciiTheme="majorHAnsi" w:hAnsiTheme="majorHAnsi"/>
          <w:color w:val="000000" w:themeColor="text1"/>
        </w:rPr>
        <w:t xml:space="preserve"> November</w:t>
      </w:r>
      <w:r w:rsidR="00B94819">
        <w:rPr>
          <w:rFonts w:asciiTheme="majorHAnsi" w:hAnsiTheme="majorHAnsi"/>
          <w:color w:val="000000" w:themeColor="text1"/>
        </w:rPr>
        <w:t xml:space="preserve"> 2019</w:t>
      </w:r>
      <w:r w:rsidR="000B1F00">
        <w:rPr>
          <w:rFonts w:asciiTheme="majorHAnsi" w:hAnsiTheme="majorHAnsi"/>
          <w:color w:val="000000" w:themeColor="text1"/>
        </w:rPr>
        <w:t xml:space="preserve"> </w:t>
      </w:r>
    </w:p>
    <w:p w14:paraId="09E61D09" w14:textId="79D1DB46" w:rsidR="000132C4" w:rsidRDefault="000132C4" w:rsidP="005917C8">
      <w:pPr>
        <w:spacing w:after="0" w:line="240" w:lineRule="auto"/>
        <w:rPr>
          <w:rFonts w:asciiTheme="majorHAnsi" w:hAnsiTheme="majorHAnsi"/>
          <w:color w:val="000000" w:themeColor="text1"/>
        </w:rPr>
      </w:pPr>
      <w:r w:rsidRPr="00E54591">
        <w:rPr>
          <w:rFonts w:asciiTheme="majorHAnsi" w:hAnsiTheme="majorHAnsi"/>
          <w:color w:val="000000" w:themeColor="text1"/>
        </w:rPr>
        <w:t xml:space="preserve"> Ms Morgan outlined the importance of governments, service providers and the broader community coming together to prevent suicide, and articulated the opportunities to do things differently in a coordinated way.</w:t>
      </w:r>
      <w:r w:rsidR="00B94819">
        <w:rPr>
          <w:rFonts w:asciiTheme="majorHAnsi" w:hAnsiTheme="majorHAnsi"/>
          <w:color w:val="000000" w:themeColor="text1"/>
        </w:rPr>
        <w:t xml:space="preserve"> </w:t>
      </w:r>
    </w:p>
    <w:p w14:paraId="02D611F5" w14:textId="77777777" w:rsidR="005911B5" w:rsidRPr="00E54591" w:rsidRDefault="005911B5" w:rsidP="005917C8">
      <w:pPr>
        <w:spacing w:after="0" w:line="240" w:lineRule="auto"/>
        <w:rPr>
          <w:rFonts w:asciiTheme="majorHAnsi" w:hAnsiTheme="majorHAnsi"/>
          <w:color w:val="000000" w:themeColor="text1"/>
        </w:rPr>
      </w:pPr>
    </w:p>
    <w:p w14:paraId="5BF49DE9" w14:textId="1EE16124" w:rsidR="000132C4" w:rsidRPr="007A4A8E" w:rsidRDefault="00063820" w:rsidP="005917C8">
      <w:pPr>
        <w:spacing w:after="0" w:line="240" w:lineRule="auto"/>
        <w:rPr>
          <w:rFonts w:asciiTheme="majorHAnsi" w:hAnsiTheme="majorHAnsi"/>
          <w:color w:val="44546A" w:themeColor="text2"/>
          <w:sz w:val="16"/>
          <w:szCs w:val="16"/>
        </w:rPr>
      </w:pPr>
      <w:r>
        <w:rPr>
          <w:rFonts w:asciiTheme="majorHAnsi" w:hAnsiTheme="majorHAnsi"/>
          <w:color w:val="44546A" w:themeColor="text2"/>
        </w:rPr>
        <w:t>“</w:t>
      </w:r>
      <w:r w:rsidR="000132C4" w:rsidRPr="005E2D87">
        <w:rPr>
          <w:rFonts w:asciiTheme="majorHAnsi" w:hAnsiTheme="majorHAnsi"/>
          <w:color w:val="44546A" w:themeColor="text2"/>
        </w:rPr>
        <w:t>In my view, there is a real opportunity for us to come together on this issue but we must think more broadly than we have been. While it is easy to say that suicide prevention is  every body’s business, it is harder to really achieve the kind of cross-government, cross-jurisdiction and whole-of-community response that is required. While our health services, community organisations and funded suicide prevention programs certainly have a critical role to play, we must consider the broad range of issues impacting on people’s lives and consider all of the touchpoint</w:t>
      </w:r>
      <w:r w:rsidR="003730EB">
        <w:rPr>
          <w:rFonts w:asciiTheme="majorHAnsi" w:hAnsiTheme="majorHAnsi"/>
          <w:color w:val="44546A" w:themeColor="text2"/>
        </w:rPr>
        <w:t>’s</w:t>
      </w:r>
      <w:r w:rsidR="000132C4" w:rsidRPr="005E2D87">
        <w:rPr>
          <w:rFonts w:asciiTheme="majorHAnsi" w:hAnsiTheme="majorHAnsi"/>
          <w:color w:val="44546A" w:themeColor="text2"/>
        </w:rPr>
        <w:t xml:space="preserve"> where we have an opportunity to make a positive difference [...] It’s critical governments, services and the broader community come together to ensure an inclusive and proactive response to suicide. This is a big issue that requires a big response.</w:t>
      </w:r>
      <w:r w:rsidR="0043336D">
        <w:rPr>
          <w:rFonts w:asciiTheme="majorHAnsi" w:hAnsiTheme="majorHAnsi"/>
          <w:color w:val="44546A" w:themeColor="text2"/>
        </w:rPr>
        <w:t>”</w:t>
      </w:r>
      <w:r w:rsidR="000132C4">
        <w:rPr>
          <w:rFonts w:asciiTheme="majorHAnsi" w:hAnsiTheme="majorHAnsi"/>
          <w:color w:val="44546A" w:themeColor="text2"/>
        </w:rPr>
        <w:t>(</w:t>
      </w:r>
      <w:r w:rsidR="000132C4" w:rsidRPr="007A4A8E">
        <w:rPr>
          <w:rFonts w:asciiTheme="majorHAnsi" w:hAnsiTheme="majorHAnsi"/>
          <w:color w:val="44546A" w:themeColor="text2"/>
          <w:sz w:val="16"/>
          <w:szCs w:val="16"/>
        </w:rPr>
        <w:t>Commonwealth Department of Health, ‘Commonwealth Towards Zero Commitment’.</w:t>
      </w:r>
      <w:r w:rsidR="000132C4">
        <w:rPr>
          <w:rFonts w:asciiTheme="majorHAnsi" w:hAnsiTheme="majorHAnsi"/>
          <w:color w:val="44546A" w:themeColor="text2"/>
          <w:sz w:val="16"/>
          <w:szCs w:val="16"/>
        </w:rPr>
        <w:t>)</w:t>
      </w:r>
    </w:p>
    <w:p w14:paraId="2FEBE4D7" w14:textId="505B321B" w:rsidR="000132C4" w:rsidRDefault="000132C4" w:rsidP="000132C4"/>
    <w:p w14:paraId="559E11E5" w14:textId="77777777" w:rsidR="00666B47" w:rsidRPr="000132C4" w:rsidRDefault="00666B47" w:rsidP="000132C4"/>
    <w:p w14:paraId="5CDD4753" w14:textId="77777777" w:rsidR="004B48CC" w:rsidRPr="00E4475F" w:rsidRDefault="004B48CC" w:rsidP="00E4475F">
      <w:pPr>
        <w:spacing w:line="276" w:lineRule="auto"/>
        <w:jc w:val="both"/>
        <w:rPr>
          <w:rFonts w:asciiTheme="majorHAnsi" w:hAnsiTheme="majorHAnsi" w:cstheme="majorHAnsi"/>
          <w:color w:val="FF0000"/>
        </w:rPr>
      </w:pPr>
    </w:p>
    <w:p w14:paraId="30061FEF" w14:textId="548CEFA7" w:rsidR="009F5CF8" w:rsidRPr="00E4475F" w:rsidRDefault="009F5CF8" w:rsidP="00E4475F">
      <w:pPr>
        <w:pStyle w:val="Heading2"/>
        <w:spacing w:line="276" w:lineRule="auto"/>
        <w:jc w:val="both"/>
        <w:rPr>
          <w:rFonts w:cstheme="majorHAnsi"/>
        </w:rPr>
      </w:pPr>
      <w:bookmarkStart w:id="100" w:name="_Toc18610973"/>
      <w:bookmarkStart w:id="101" w:name="_Toc25917768"/>
      <w:r w:rsidRPr="00335E9D">
        <w:rPr>
          <w:rFonts w:cstheme="majorHAnsi"/>
        </w:rPr>
        <w:t>National Mental Health Commission</w:t>
      </w:r>
      <w:r w:rsidR="000652D9" w:rsidRPr="00B9363F">
        <w:rPr>
          <w:rFonts w:cstheme="majorHAnsi"/>
        </w:rPr>
        <w:t xml:space="preserve">, </w:t>
      </w:r>
      <w:r w:rsidRPr="00B9363F">
        <w:rPr>
          <w:rFonts w:cstheme="majorHAnsi"/>
        </w:rPr>
        <w:t>2012: A Contributing Life</w:t>
      </w:r>
      <w:r w:rsidR="000652D9" w:rsidRPr="00EC5DC5">
        <w:rPr>
          <w:rFonts w:cstheme="majorHAnsi"/>
        </w:rPr>
        <w:t xml:space="preserve">, </w:t>
      </w:r>
      <w:r w:rsidRPr="002327E2">
        <w:rPr>
          <w:rFonts w:cstheme="majorHAnsi"/>
        </w:rPr>
        <w:t xml:space="preserve">the 2012 </w:t>
      </w:r>
      <w:r w:rsidR="005F4750" w:rsidRPr="003F04A5">
        <w:rPr>
          <w:rFonts w:cstheme="majorHAnsi"/>
        </w:rPr>
        <w:t xml:space="preserve">National </w:t>
      </w:r>
      <w:r w:rsidR="00511837" w:rsidRPr="00E4475F">
        <w:rPr>
          <w:rFonts w:cstheme="majorHAnsi"/>
        </w:rPr>
        <w:t>Report card on Mental health and Suicide prevention</w:t>
      </w:r>
      <w:bookmarkEnd w:id="100"/>
      <w:bookmarkEnd w:id="101"/>
      <w:r w:rsidR="00511837" w:rsidRPr="00E4475F">
        <w:rPr>
          <w:rFonts w:cstheme="majorHAnsi"/>
        </w:rPr>
        <w:t xml:space="preserve"> </w:t>
      </w:r>
    </w:p>
    <w:p w14:paraId="7A5F8CAC" w14:textId="77777777" w:rsidR="00C57E35" w:rsidRPr="00E4475F" w:rsidRDefault="00C57E35" w:rsidP="00E4475F">
      <w:pPr>
        <w:spacing w:line="276" w:lineRule="auto"/>
        <w:jc w:val="both"/>
        <w:rPr>
          <w:rFonts w:asciiTheme="majorHAnsi" w:hAnsiTheme="majorHAnsi" w:cstheme="majorHAnsi"/>
          <w:color w:val="000000" w:themeColor="text1"/>
        </w:rPr>
      </w:pPr>
    </w:p>
    <w:p w14:paraId="0BC4F258" w14:textId="13785651" w:rsidR="00F3189C" w:rsidRPr="00E4475F" w:rsidRDefault="00BF715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An extensive first </w:t>
      </w:r>
      <w:r w:rsidR="00F3189C" w:rsidRPr="00E4475F">
        <w:rPr>
          <w:rFonts w:asciiTheme="majorHAnsi" w:hAnsiTheme="majorHAnsi" w:cstheme="majorHAnsi"/>
          <w:color w:val="000000" w:themeColor="text1"/>
        </w:rPr>
        <w:t xml:space="preserve">report </w:t>
      </w:r>
      <w:r w:rsidR="0058725B" w:rsidRPr="00E4475F">
        <w:rPr>
          <w:rFonts w:asciiTheme="majorHAnsi" w:hAnsiTheme="majorHAnsi" w:cstheme="majorHAnsi"/>
          <w:color w:val="000000" w:themeColor="text1"/>
        </w:rPr>
        <w:t xml:space="preserve">by </w:t>
      </w:r>
      <w:r w:rsidR="00F3189C" w:rsidRPr="00E4475F">
        <w:rPr>
          <w:rFonts w:asciiTheme="majorHAnsi" w:hAnsiTheme="majorHAnsi" w:cstheme="majorHAnsi"/>
          <w:color w:val="000000" w:themeColor="text1"/>
        </w:rPr>
        <w:t>the Commission</w:t>
      </w:r>
      <w:r w:rsidR="00C57E35" w:rsidRPr="00E4475F">
        <w:rPr>
          <w:rFonts w:asciiTheme="majorHAnsi" w:hAnsiTheme="majorHAnsi" w:cstheme="majorHAnsi"/>
          <w:color w:val="000000" w:themeColor="text1"/>
        </w:rPr>
        <w:t xml:space="preserve">, this </w:t>
      </w:r>
      <w:r w:rsidR="00F3189C" w:rsidRPr="00E4475F">
        <w:rPr>
          <w:rFonts w:asciiTheme="majorHAnsi" w:hAnsiTheme="majorHAnsi" w:cstheme="majorHAnsi"/>
          <w:color w:val="000000" w:themeColor="text1"/>
        </w:rPr>
        <w:t>outlines big picture items such as urgency</w:t>
      </w:r>
      <w:r w:rsidR="00222ADE" w:rsidRPr="00E4475F">
        <w:rPr>
          <w:rFonts w:asciiTheme="majorHAnsi" w:hAnsiTheme="majorHAnsi" w:cstheme="majorHAnsi"/>
          <w:color w:val="000000" w:themeColor="text1"/>
        </w:rPr>
        <w:t xml:space="preserve"> to address mental health and suicide prevention </w:t>
      </w:r>
      <w:r w:rsidR="002007F3" w:rsidRPr="00E4475F">
        <w:rPr>
          <w:rFonts w:asciiTheme="majorHAnsi" w:hAnsiTheme="majorHAnsi" w:cstheme="majorHAnsi"/>
          <w:color w:val="000000" w:themeColor="text1"/>
        </w:rPr>
        <w:t xml:space="preserve">of </w:t>
      </w:r>
      <w:r w:rsidR="00F3189C" w:rsidRPr="00E4475F">
        <w:rPr>
          <w:rFonts w:asciiTheme="majorHAnsi" w:hAnsiTheme="majorHAnsi" w:cstheme="majorHAnsi"/>
          <w:color w:val="000000" w:themeColor="text1"/>
        </w:rPr>
        <w:t xml:space="preserve">ATSIC </w:t>
      </w:r>
      <w:r w:rsidR="002007F3" w:rsidRPr="00E4475F">
        <w:rPr>
          <w:rFonts w:asciiTheme="majorHAnsi" w:hAnsiTheme="majorHAnsi" w:cstheme="majorHAnsi"/>
          <w:color w:val="000000" w:themeColor="text1"/>
        </w:rPr>
        <w:t>community</w:t>
      </w:r>
      <w:r w:rsidR="000652D9" w:rsidRPr="00E4475F">
        <w:rPr>
          <w:rFonts w:asciiTheme="majorHAnsi" w:hAnsiTheme="majorHAnsi" w:cstheme="majorHAnsi"/>
          <w:color w:val="000000" w:themeColor="text1"/>
        </w:rPr>
        <w:t xml:space="preserve">, </w:t>
      </w:r>
      <w:r w:rsidR="002007F3" w:rsidRPr="00E4475F">
        <w:rPr>
          <w:rFonts w:asciiTheme="majorHAnsi" w:hAnsiTheme="majorHAnsi" w:cstheme="majorHAnsi"/>
          <w:color w:val="000000" w:themeColor="text1"/>
        </w:rPr>
        <w:t>the commitment of the Government</w:t>
      </w:r>
      <w:r w:rsidR="000652D9" w:rsidRPr="00E4475F">
        <w:rPr>
          <w:rFonts w:asciiTheme="majorHAnsi" w:hAnsiTheme="majorHAnsi" w:cstheme="majorHAnsi"/>
          <w:color w:val="000000" w:themeColor="text1"/>
        </w:rPr>
        <w:t xml:space="preserve">, </w:t>
      </w:r>
      <w:r w:rsidR="007E5034" w:rsidRPr="00E4475F">
        <w:rPr>
          <w:rFonts w:asciiTheme="majorHAnsi" w:hAnsiTheme="majorHAnsi" w:cstheme="majorHAnsi"/>
          <w:color w:val="000000" w:themeColor="text1"/>
        </w:rPr>
        <w:t>data</w:t>
      </w:r>
      <w:r w:rsidR="000652D9" w:rsidRPr="00E4475F">
        <w:rPr>
          <w:rFonts w:asciiTheme="majorHAnsi" w:hAnsiTheme="majorHAnsi" w:cstheme="majorHAnsi"/>
          <w:color w:val="000000" w:themeColor="text1"/>
        </w:rPr>
        <w:t xml:space="preserve">, </w:t>
      </w:r>
      <w:r w:rsidR="007E5034" w:rsidRPr="00E4475F">
        <w:rPr>
          <w:rFonts w:asciiTheme="majorHAnsi" w:hAnsiTheme="majorHAnsi" w:cstheme="majorHAnsi"/>
          <w:color w:val="000000" w:themeColor="text1"/>
        </w:rPr>
        <w:t>and sustainability of funding</w:t>
      </w:r>
      <w:r w:rsidR="000652D9" w:rsidRPr="00E4475F">
        <w:rPr>
          <w:rFonts w:asciiTheme="majorHAnsi" w:hAnsiTheme="majorHAnsi" w:cstheme="majorHAnsi"/>
          <w:color w:val="000000" w:themeColor="text1"/>
        </w:rPr>
        <w:t xml:space="preserve">. </w:t>
      </w:r>
    </w:p>
    <w:p w14:paraId="1D91D23E" w14:textId="604115B2" w:rsidR="004B1FB0" w:rsidRPr="00E4475F" w:rsidRDefault="00861BF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Issues of </w:t>
      </w:r>
      <w:r w:rsidR="00982765" w:rsidRPr="00E4475F">
        <w:rPr>
          <w:rFonts w:asciiTheme="majorHAnsi" w:hAnsiTheme="majorHAnsi" w:cstheme="majorHAnsi"/>
          <w:color w:val="000000" w:themeColor="text1"/>
        </w:rPr>
        <w:t>Alternatives to hospitals must be a priority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And how </w:t>
      </w:r>
      <w:r w:rsidR="00982765" w:rsidRPr="00E4475F">
        <w:rPr>
          <w:rFonts w:asciiTheme="majorHAnsi" w:hAnsiTheme="majorHAnsi" w:cstheme="majorHAnsi"/>
          <w:color w:val="000000" w:themeColor="text1"/>
        </w:rPr>
        <w:t>The National Disability Insurance Scheme must fully cover the psychosocial disability</w:t>
      </w:r>
      <w:r w:rsidR="000652D9" w:rsidRPr="00E4475F">
        <w:rPr>
          <w:rFonts w:asciiTheme="majorHAnsi" w:hAnsiTheme="majorHAnsi" w:cstheme="majorHAnsi"/>
          <w:color w:val="000000" w:themeColor="text1"/>
        </w:rPr>
        <w:t xml:space="preserve">, </w:t>
      </w:r>
      <w:r w:rsidR="004B1FB0" w:rsidRPr="00E4475F">
        <w:rPr>
          <w:rFonts w:asciiTheme="majorHAnsi" w:hAnsiTheme="majorHAnsi" w:cstheme="majorHAnsi"/>
          <w:color w:val="000000" w:themeColor="text1"/>
        </w:rPr>
        <w:t xml:space="preserve">as well as Governments must be brave enough to set goals and targets </w:t>
      </w:r>
      <w:r w:rsidR="000652D9" w:rsidRPr="00E4475F">
        <w:rPr>
          <w:rFonts w:asciiTheme="majorHAnsi" w:hAnsiTheme="majorHAnsi" w:cstheme="majorHAnsi"/>
          <w:color w:val="000000" w:themeColor="text1"/>
        </w:rPr>
        <w:t>for</w:t>
      </w:r>
      <w:r w:rsidR="004B1FB0" w:rsidRPr="00E4475F">
        <w:rPr>
          <w:rFonts w:asciiTheme="majorHAnsi" w:hAnsiTheme="majorHAnsi" w:cstheme="majorHAnsi"/>
          <w:color w:val="000000" w:themeColor="text1"/>
        </w:rPr>
        <w:t xml:space="preserve"> improving mental health and reducing suicide and be judged by the community on their results</w:t>
      </w:r>
      <w:r w:rsidR="000652D9" w:rsidRPr="00E4475F">
        <w:rPr>
          <w:rFonts w:asciiTheme="majorHAnsi" w:hAnsiTheme="majorHAnsi" w:cstheme="majorHAnsi"/>
          <w:color w:val="000000" w:themeColor="text1"/>
        </w:rPr>
        <w:t xml:space="preserve">. </w:t>
      </w:r>
    </w:p>
    <w:p w14:paraId="7E3B57CE" w14:textId="254CFFBF" w:rsidR="00FD4E73" w:rsidRPr="00E4475F" w:rsidRDefault="00FD4E7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report covers 14 pages on suicide prevention </w:t>
      </w:r>
      <w:r w:rsidR="00FE74FF" w:rsidRPr="00E4475F">
        <w:rPr>
          <w:rFonts w:asciiTheme="majorHAnsi" w:hAnsiTheme="majorHAnsi" w:cstheme="majorHAnsi"/>
          <w:color w:val="000000" w:themeColor="text1"/>
        </w:rPr>
        <w:t>alone</w:t>
      </w:r>
      <w:r w:rsidR="000652D9" w:rsidRPr="00E4475F">
        <w:rPr>
          <w:rFonts w:asciiTheme="majorHAnsi" w:hAnsiTheme="majorHAnsi" w:cstheme="majorHAnsi"/>
          <w:color w:val="000000" w:themeColor="text1"/>
        </w:rPr>
        <w:t xml:space="preserve">, </w:t>
      </w:r>
      <w:r w:rsidR="00FE74FF" w:rsidRPr="00E4475F">
        <w:rPr>
          <w:rFonts w:asciiTheme="majorHAnsi" w:hAnsiTheme="majorHAnsi" w:cstheme="majorHAnsi"/>
          <w:color w:val="000000" w:themeColor="text1"/>
        </w:rPr>
        <w:t>one of the largest in any document on suicide prevention</w:t>
      </w:r>
      <w:r w:rsidR="000652D9" w:rsidRPr="00E4475F">
        <w:rPr>
          <w:rFonts w:asciiTheme="majorHAnsi" w:hAnsiTheme="majorHAnsi" w:cstheme="majorHAnsi"/>
          <w:color w:val="000000" w:themeColor="text1"/>
        </w:rPr>
        <w:t xml:space="preserve">. </w:t>
      </w:r>
      <w:r w:rsidR="00541777" w:rsidRPr="00E4475F">
        <w:rPr>
          <w:rFonts w:asciiTheme="majorHAnsi" w:hAnsiTheme="majorHAnsi" w:cstheme="majorHAnsi"/>
          <w:color w:val="000000" w:themeColor="text1"/>
        </w:rPr>
        <w:t>Important notes include:</w:t>
      </w:r>
    </w:p>
    <w:p w14:paraId="45A47E62" w14:textId="15FC0E11" w:rsidR="00647E86" w:rsidRPr="00E4475F" w:rsidRDefault="00647E8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lastRenderedPageBreak/>
        <w:t xml:space="preserve"> </w:t>
      </w:r>
    </w:p>
    <w:p w14:paraId="52915BE1" w14:textId="01B46730" w:rsidR="00647E86" w:rsidRPr="00E4475F" w:rsidRDefault="00647E86" w:rsidP="000E768C">
      <w:pPr>
        <w:pStyle w:val="ListParagraph"/>
        <w:numPr>
          <w:ilvl w:val="0"/>
          <w:numId w:val="49"/>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Mental health must be the business of the Prime Minister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Premiers and Chief Ministers</w:t>
      </w:r>
    </w:p>
    <w:p w14:paraId="2D7E9E42" w14:textId="00E75B15" w:rsidR="00647E86" w:rsidRPr="00E4475F" w:rsidRDefault="00647E86" w:rsidP="000E768C">
      <w:pPr>
        <w:pStyle w:val="ListParagraph"/>
        <w:numPr>
          <w:ilvl w:val="0"/>
          <w:numId w:val="49"/>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We must get a proper understanding of the value of good mental health to drive re</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w:t>
      </w:r>
    </w:p>
    <w:p w14:paraId="6D8A0372" w14:textId="77777777" w:rsidR="00647E86" w:rsidRPr="00E4475F" w:rsidRDefault="00647E86" w:rsidP="000E768C">
      <w:pPr>
        <w:pStyle w:val="ListParagraph"/>
        <w:numPr>
          <w:ilvl w:val="0"/>
          <w:numId w:val="49"/>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Governments must meet their existing commitments</w:t>
      </w:r>
    </w:p>
    <w:p w14:paraId="62B31277" w14:textId="469DE26A" w:rsidR="00647E86" w:rsidRPr="00E4475F" w:rsidRDefault="00647E86" w:rsidP="000E768C">
      <w:pPr>
        <w:pStyle w:val="ListParagraph"/>
        <w:numPr>
          <w:ilvl w:val="0"/>
          <w:numId w:val="49"/>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mental health and wellbeing of Aboriginal and Torres Strait Islander people needs to be included as one of our national priorities </w:t>
      </w:r>
    </w:p>
    <w:p w14:paraId="0AD8485C" w14:textId="77777777" w:rsidR="00647E86" w:rsidRPr="00E4475F" w:rsidRDefault="00647E86" w:rsidP="000E768C">
      <w:pPr>
        <w:pStyle w:val="ListParagraph"/>
        <w:numPr>
          <w:ilvl w:val="0"/>
          <w:numId w:val="49"/>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Data must be rationalised and the right data collected</w:t>
      </w:r>
    </w:p>
    <w:p w14:paraId="265C9ED5" w14:textId="55DB8835" w:rsidR="00647E86" w:rsidRPr="00E4475F" w:rsidRDefault="00647E86" w:rsidP="000E768C">
      <w:pPr>
        <w:pStyle w:val="ListParagraph"/>
        <w:numPr>
          <w:ilvl w:val="0"/>
          <w:numId w:val="49"/>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Government needs to commit to conducting reliable and r</w:t>
      </w:r>
      <w:r w:rsidR="000652D9"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ular national mental health population surveys to measure progress</w:t>
      </w:r>
    </w:p>
    <w:p w14:paraId="4A4607B4" w14:textId="77777777" w:rsidR="00647E86" w:rsidRPr="00E4475F" w:rsidRDefault="00647E86" w:rsidP="000E768C">
      <w:pPr>
        <w:pStyle w:val="ListParagraph"/>
        <w:numPr>
          <w:ilvl w:val="0"/>
          <w:numId w:val="49"/>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Governments must ensure that announced mental health funding is spent on mental health as promised</w:t>
      </w:r>
    </w:p>
    <w:p w14:paraId="7BA25250" w14:textId="2CB02F3C" w:rsidR="00647E86" w:rsidRPr="00E4475F" w:rsidRDefault="00647E86" w:rsidP="00E4475F">
      <w:pPr>
        <w:pStyle w:val="Quote"/>
        <w:spacing w:line="276" w:lineRule="auto"/>
        <w:jc w:val="both"/>
        <w:rPr>
          <w:rFonts w:asciiTheme="majorHAnsi" w:hAnsiTheme="majorHAnsi" w:cstheme="majorHAnsi"/>
        </w:rPr>
      </w:pPr>
      <w:r w:rsidRPr="00E4475F">
        <w:rPr>
          <w:rFonts w:asciiTheme="majorHAnsi" w:hAnsiTheme="majorHAnsi" w:cstheme="majorHAnsi"/>
        </w:rPr>
        <w:t>All governments must independently and transparently report each year on the actual expenditure on mental health prevention</w:t>
      </w:r>
      <w:r w:rsidR="000652D9" w:rsidRPr="00E4475F">
        <w:rPr>
          <w:rFonts w:asciiTheme="majorHAnsi" w:hAnsiTheme="majorHAnsi" w:cstheme="majorHAnsi"/>
        </w:rPr>
        <w:t xml:space="preserve">, </w:t>
      </w:r>
      <w:r w:rsidRPr="00E4475F">
        <w:rPr>
          <w:rFonts w:asciiTheme="majorHAnsi" w:hAnsiTheme="majorHAnsi" w:cstheme="majorHAnsi"/>
        </w:rPr>
        <w:t>community based</w:t>
      </w:r>
      <w:r w:rsidR="000652D9" w:rsidRPr="00E4475F">
        <w:rPr>
          <w:rFonts w:asciiTheme="majorHAnsi" w:hAnsiTheme="majorHAnsi" w:cstheme="majorHAnsi"/>
        </w:rPr>
        <w:t xml:space="preserve">, </w:t>
      </w:r>
      <w:r w:rsidRPr="00E4475F">
        <w:rPr>
          <w:rFonts w:asciiTheme="majorHAnsi" w:hAnsiTheme="majorHAnsi" w:cstheme="majorHAnsi"/>
        </w:rPr>
        <w:t>rehabilitation</w:t>
      </w:r>
      <w:r w:rsidR="000652D9" w:rsidRPr="00E4475F">
        <w:rPr>
          <w:rFonts w:asciiTheme="majorHAnsi" w:hAnsiTheme="majorHAnsi" w:cstheme="majorHAnsi"/>
        </w:rPr>
        <w:t xml:space="preserve">, </w:t>
      </w:r>
      <w:r w:rsidRPr="00E4475F">
        <w:rPr>
          <w:rFonts w:asciiTheme="majorHAnsi" w:hAnsiTheme="majorHAnsi" w:cstheme="majorHAnsi"/>
        </w:rPr>
        <w:t>recovery and acute care services and compare this with the announced expenditure</w:t>
      </w:r>
      <w:r w:rsidR="000652D9" w:rsidRPr="00E4475F">
        <w:rPr>
          <w:rFonts w:asciiTheme="majorHAnsi" w:hAnsiTheme="majorHAnsi" w:cstheme="majorHAnsi"/>
        </w:rPr>
        <w:t xml:space="preserve">. </w:t>
      </w:r>
      <w:r w:rsidRPr="00E4475F">
        <w:rPr>
          <w:rFonts w:asciiTheme="majorHAnsi" w:hAnsiTheme="majorHAnsi" w:cstheme="majorHAnsi"/>
        </w:rPr>
        <w:t>This way we will know that money committed to mental health is actually used in mental health</w:t>
      </w:r>
      <w:r w:rsidR="000652D9" w:rsidRPr="00E4475F">
        <w:rPr>
          <w:rFonts w:asciiTheme="majorHAnsi" w:hAnsiTheme="majorHAnsi" w:cstheme="majorHAnsi"/>
        </w:rPr>
        <w:t xml:space="preserve">, </w:t>
      </w:r>
      <w:r w:rsidRPr="00E4475F">
        <w:rPr>
          <w:rFonts w:asciiTheme="majorHAnsi" w:hAnsiTheme="majorHAnsi" w:cstheme="majorHAnsi"/>
        </w:rPr>
        <w:t>is used in the right areas and is not used to offset funding pressures or subsidise shortfalls in hospital or related budgets</w:t>
      </w:r>
      <w:r w:rsidR="000652D9" w:rsidRPr="00E4475F">
        <w:rPr>
          <w:rFonts w:asciiTheme="majorHAnsi" w:hAnsiTheme="majorHAnsi" w:cstheme="majorHAnsi"/>
        </w:rPr>
        <w:t xml:space="preserve">. </w:t>
      </w:r>
      <w:r w:rsidR="001E5BB2" w:rsidRPr="00E4475F">
        <w:rPr>
          <w:rFonts w:asciiTheme="majorHAnsi" w:hAnsiTheme="majorHAnsi" w:cstheme="majorHAnsi"/>
          <w:vertAlign w:val="subscript"/>
        </w:rPr>
        <w:t>p11</w:t>
      </w:r>
    </w:p>
    <w:p w14:paraId="1433ECD3" w14:textId="77777777" w:rsidR="00541777" w:rsidRPr="00E4475F" w:rsidRDefault="00541777" w:rsidP="00E4475F">
      <w:pPr>
        <w:spacing w:line="276" w:lineRule="auto"/>
        <w:jc w:val="both"/>
        <w:rPr>
          <w:rFonts w:asciiTheme="majorHAnsi" w:hAnsiTheme="majorHAnsi" w:cstheme="majorHAnsi"/>
          <w:color w:val="000000" w:themeColor="text1"/>
        </w:rPr>
      </w:pPr>
    </w:p>
    <w:p w14:paraId="1D3CC3AC" w14:textId="762D7386" w:rsidR="00647E86" w:rsidRPr="00E4475F" w:rsidRDefault="001E5BB2"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Note: S</w:t>
      </w:r>
      <w:r w:rsidR="00647E86" w:rsidRPr="00E4475F">
        <w:rPr>
          <w:rFonts w:asciiTheme="majorHAnsi" w:hAnsiTheme="majorHAnsi" w:cstheme="majorHAnsi"/>
          <w:color w:val="000000" w:themeColor="text1"/>
        </w:rPr>
        <w:t>urely the Commission is not suggesting that</w:t>
      </w:r>
      <w:r w:rsidRPr="00E4475F">
        <w:rPr>
          <w:rFonts w:asciiTheme="majorHAnsi" w:hAnsiTheme="majorHAnsi" w:cstheme="majorHAnsi"/>
          <w:color w:val="000000" w:themeColor="text1"/>
        </w:rPr>
        <w:t xml:space="preserve"> p</w:t>
      </w:r>
      <w:r w:rsidR="00647E86" w:rsidRPr="00E4475F">
        <w:rPr>
          <w:rFonts w:asciiTheme="majorHAnsi" w:hAnsiTheme="majorHAnsi" w:cstheme="majorHAnsi"/>
          <w:color w:val="000000" w:themeColor="text1"/>
        </w:rPr>
        <w:t>rimary health expenditure in such things as Mental health hospitals are being diverted to mainstream hospitals</w:t>
      </w:r>
      <w:r w:rsidR="000652D9" w:rsidRPr="00E4475F">
        <w:rPr>
          <w:rFonts w:asciiTheme="majorHAnsi" w:hAnsiTheme="majorHAnsi" w:cstheme="majorHAnsi"/>
          <w:color w:val="000000" w:themeColor="text1"/>
        </w:rPr>
        <w:t>?</w:t>
      </w:r>
    </w:p>
    <w:p w14:paraId="3F2B53A8" w14:textId="77777777" w:rsidR="00647E86" w:rsidRPr="00E4475F" w:rsidRDefault="00647E86" w:rsidP="00E4475F">
      <w:pPr>
        <w:spacing w:line="276" w:lineRule="auto"/>
        <w:jc w:val="both"/>
        <w:rPr>
          <w:rFonts w:asciiTheme="majorHAnsi" w:hAnsiTheme="majorHAnsi" w:cstheme="majorHAnsi"/>
          <w:color w:val="000000" w:themeColor="text1"/>
        </w:rPr>
      </w:pPr>
    </w:p>
    <w:p w14:paraId="7C353A61" w14:textId="77777777" w:rsidR="00647E86" w:rsidRPr="00E4475F" w:rsidRDefault="00647E86" w:rsidP="000E768C">
      <w:pPr>
        <w:numPr>
          <w:ilvl w:val="0"/>
          <w:numId w:val="25"/>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We must initially agree on what is good practice across all mental health and support services</w:t>
      </w:r>
    </w:p>
    <w:p w14:paraId="210DA017" w14:textId="352361DA" w:rsidR="00647E86" w:rsidRPr="00E4475F" w:rsidRDefault="00647E86" w:rsidP="000E768C">
      <w:pPr>
        <w:numPr>
          <w:ilvl w:val="0"/>
          <w:numId w:val="25"/>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The new Activity Based Funding system should be designed to meet the needs of people with mental health difficulties r</w:t>
      </w:r>
      <w:r w:rsidR="000652D9"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ardless of whether services are provided in hospitals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the community or elsewhere</w:t>
      </w:r>
      <w:r w:rsidR="000652D9" w:rsidRPr="00E4475F">
        <w:rPr>
          <w:rFonts w:asciiTheme="majorHAnsi" w:hAnsiTheme="majorHAnsi" w:cstheme="majorHAnsi"/>
          <w:color w:val="000000" w:themeColor="text1"/>
        </w:rPr>
        <w:t xml:space="preserve">. </w:t>
      </w:r>
    </w:p>
    <w:p w14:paraId="22C347C8" w14:textId="296DB9A5" w:rsidR="00647E86" w:rsidRPr="00E4475F" w:rsidRDefault="00647E86" w:rsidP="000E768C">
      <w:pPr>
        <w:numPr>
          <w:ilvl w:val="0"/>
          <w:numId w:val="25"/>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Alternatives to hospitals must be a priority</w:t>
      </w:r>
      <w:r w:rsidR="000652D9" w:rsidRPr="00E4475F">
        <w:rPr>
          <w:rFonts w:asciiTheme="majorHAnsi" w:hAnsiTheme="majorHAnsi" w:cstheme="majorHAnsi"/>
          <w:color w:val="000000" w:themeColor="text1"/>
        </w:rPr>
        <w:t xml:space="preserve">. </w:t>
      </w:r>
    </w:p>
    <w:p w14:paraId="38A58AB0" w14:textId="77777777" w:rsidR="00647E86" w:rsidRPr="00E4475F" w:rsidRDefault="00647E86" w:rsidP="000E768C">
      <w:pPr>
        <w:numPr>
          <w:ilvl w:val="0"/>
          <w:numId w:val="25"/>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The National Disability Insurance Scheme must fully cover the psychosocial disability that results from mental illness</w:t>
      </w:r>
    </w:p>
    <w:p w14:paraId="41C66345" w14:textId="77777777" w:rsidR="00647E86" w:rsidRPr="00E4475F" w:rsidRDefault="00647E86" w:rsidP="000E768C">
      <w:pPr>
        <w:numPr>
          <w:ilvl w:val="0"/>
          <w:numId w:val="26"/>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All governments must prioritise the development and implementation of a nationally agreed mental health service planning framework</w:t>
      </w:r>
    </w:p>
    <w:p w14:paraId="72DB2608" w14:textId="182B3730" w:rsidR="00647E86" w:rsidRPr="00E4475F" w:rsidRDefault="00647E86" w:rsidP="000E768C">
      <w:pPr>
        <w:numPr>
          <w:ilvl w:val="0"/>
          <w:numId w:val="26"/>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Governments must be brave enough to set goals and targets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improving mental health and reducing suicide and be judged by the community on their results</w:t>
      </w:r>
      <w:r w:rsidR="000652D9" w:rsidRPr="00E4475F">
        <w:rPr>
          <w:rFonts w:asciiTheme="majorHAnsi" w:hAnsiTheme="majorHAnsi" w:cstheme="majorHAnsi"/>
          <w:color w:val="000000" w:themeColor="text1"/>
        </w:rPr>
        <w:t xml:space="preserve">. </w:t>
      </w:r>
    </w:p>
    <w:p w14:paraId="230E7354" w14:textId="77777777" w:rsidR="001E5BB2" w:rsidRPr="00E4475F" w:rsidRDefault="001E5BB2" w:rsidP="00E4475F">
      <w:pPr>
        <w:spacing w:line="276" w:lineRule="auto"/>
        <w:jc w:val="both"/>
        <w:rPr>
          <w:rFonts w:asciiTheme="majorHAnsi" w:hAnsiTheme="majorHAnsi" w:cstheme="majorHAnsi"/>
          <w:color w:val="000000" w:themeColor="text1"/>
        </w:rPr>
      </w:pPr>
    </w:p>
    <w:p w14:paraId="5C4EE42F" w14:textId="5ECFC802" w:rsidR="00647E86" w:rsidRPr="00B9363F" w:rsidRDefault="00647E86" w:rsidP="00E4475F">
      <w:pPr>
        <w:pStyle w:val="Heading4"/>
      </w:pPr>
      <w:bookmarkStart w:id="102" w:name="_Toc18610974"/>
      <w:r w:rsidRPr="00335E9D">
        <w:t>Recommendations relating to Suicide prevention and related matters</w:t>
      </w:r>
      <w:bookmarkEnd w:id="102"/>
      <w:r w:rsidRPr="00335E9D">
        <w:t xml:space="preserve"> </w:t>
      </w:r>
    </w:p>
    <w:p w14:paraId="29D8A70C" w14:textId="77777777" w:rsidR="00717A85" w:rsidRPr="00E4475F" w:rsidRDefault="00717A85" w:rsidP="00E4475F">
      <w:pPr>
        <w:spacing w:line="276" w:lineRule="auto"/>
        <w:jc w:val="both"/>
        <w:rPr>
          <w:rFonts w:asciiTheme="majorHAnsi" w:hAnsiTheme="majorHAnsi" w:cstheme="majorHAnsi"/>
        </w:rPr>
      </w:pPr>
    </w:p>
    <w:p w14:paraId="5994D2D6" w14:textId="3F1E57B5" w:rsidR="00647E86" w:rsidRPr="00E4475F" w:rsidRDefault="00647E86" w:rsidP="000E768C">
      <w:pPr>
        <w:numPr>
          <w:ilvl w:val="0"/>
          <w:numId w:val="2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Include the mental health of Aboriginal and Torres Strait Islander peoples in ‘Closing the Gap’ targets to reduce early deaths and improve wellbeing</w:t>
      </w:r>
      <w:r w:rsidR="000652D9" w:rsidRPr="00E4475F">
        <w:rPr>
          <w:rFonts w:asciiTheme="majorHAnsi" w:hAnsiTheme="majorHAnsi" w:cstheme="majorHAnsi"/>
          <w:color w:val="000000" w:themeColor="text1"/>
        </w:rPr>
        <w:t xml:space="preserve">. </w:t>
      </w:r>
    </w:p>
    <w:p w14:paraId="3D694DEF" w14:textId="3CF9B5FB" w:rsidR="00647E86" w:rsidRPr="00E4475F" w:rsidRDefault="00647E86" w:rsidP="000E768C">
      <w:pPr>
        <w:numPr>
          <w:ilvl w:val="0"/>
          <w:numId w:val="2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There must be the same national commitment to safety and quality of care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mental health services as there is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general health services</w:t>
      </w:r>
      <w:r w:rsidR="000652D9" w:rsidRPr="00E4475F">
        <w:rPr>
          <w:rFonts w:asciiTheme="majorHAnsi" w:hAnsiTheme="majorHAnsi" w:cstheme="majorHAnsi"/>
          <w:color w:val="000000" w:themeColor="text1"/>
        </w:rPr>
        <w:t xml:space="preserve">. </w:t>
      </w:r>
    </w:p>
    <w:p w14:paraId="0BDF9CC6" w14:textId="5966354F" w:rsidR="00647E86" w:rsidRPr="00E4475F" w:rsidRDefault="00647E86" w:rsidP="000E768C">
      <w:pPr>
        <w:numPr>
          <w:ilvl w:val="0"/>
          <w:numId w:val="2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No one should be discharged from hospitals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custodial care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mental health or drug and alcohol related treatment services into homelessness</w:t>
      </w:r>
      <w:r w:rsidR="000652D9" w:rsidRPr="00E4475F">
        <w:rPr>
          <w:rFonts w:asciiTheme="majorHAnsi" w:hAnsiTheme="majorHAnsi" w:cstheme="majorHAnsi"/>
          <w:color w:val="000000" w:themeColor="text1"/>
        </w:rPr>
        <w:t xml:space="preserve">. </w:t>
      </w:r>
    </w:p>
    <w:p w14:paraId="3BD9A4CB" w14:textId="77777777" w:rsidR="00B11FD0" w:rsidRPr="00E4475F" w:rsidRDefault="00647E86" w:rsidP="000E768C">
      <w:pPr>
        <w:numPr>
          <w:ilvl w:val="0"/>
          <w:numId w:val="2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Access to stable and safe places to live must increase</w:t>
      </w:r>
      <w:r w:rsidR="00B11FD0" w:rsidRPr="00E4475F">
        <w:rPr>
          <w:rFonts w:asciiTheme="majorHAnsi" w:hAnsiTheme="majorHAnsi" w:cstheme="majorHAnsi"/>
          <w:color w:val="000000" w:themeColor="text1"/>
        </w:rPr>
        <w:t xml:space="preserve">. </w:t>
      </w:r>
    </w:p>
    <w:p w14:paraId="1C8E0E55" w14:textId="411807B8" w:rsidR="00647E86" w:rsidRPr="00E4475F" w:rsidRDefault="00647E86" w:rsidP="000E768C">
      <w:pPr>
        <w:numPr>
          <w:ilvl w:val="0"/>
          <w:numId w:val="2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Prevent and reduce suicides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support those who attempt suicide through timely local responses and reporting</w:t>
      </w:r>
    </w:p>
    <w:p w14:paraId="10C8816A" w14:textId="77777777" w:rsidR="00647E86" w:rsidRPr="00E4475F" w:rsidRDefault="00647E86" w:rsidP="00E4475F">
      <w:pPr>
        <w:spacing w:line="276" w:lineRule="auto"/>
        <w:ind w:left="360"/>
        <w:jc w:val="both"/>
        <w:rPr>
          <w:rFonts w:asciiTheme="majorHAnsi" w:hAnsiTheme="majorHAnsi" w:cstheme="majorHAnsi"/>
          <w:color w:val="000000" w:themeColor="text1"/>
        </w:rPr>
      </w:pPr>
    </w:p>
    <w:p w14:paraId="77196B43" w14:textId="77777777" w:rsidR="00647E86" w:rsidRPr="00E4475F" w:rsidRDefault="00647E8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2012 the Report Card chapters have the following focus issues:</w:t>
      </w:r>
    </w:p>
    <w:p w14:paraId="2534EC8B" w14:textId="00035DC0" w:rsidR="00647E86" w:rsidRPr="00E4475F" w:rsidRDefault="00647E8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Feature: Aboriginal and Torres Strait Islander peoples’ mental health and wellbeing</w:t>
      </w:r>
    </w:p>
    <w:p w14:paraId="1C30368A" w14:textId="77777777" w:rsidR="00717A85" w:rsidRPr="00E4475F" w:rsidRDefault="00717A85" w:rsidP="00E4475F">
      <w:pPr>
        <w:spacing w:line="276" w:lineRule="auto"/>
        <w:jc w:val="both"/>
        <w:rPr>
          <w:rFonts w:asciiTheme="majorHAnsi" w:hAnsiTheme="majorHAnsi" w:cstheme="majorHAnsi"/>
          <w:color w:val="000000" w:themeColor="text1"/>
        </w:rPr>
      </w:pPr>
    </w:p>
    <w:p w14:paraId="4D83F582" w14:textId="6D64422F" w:rsidR="00647E86" w:rsidRPr="00E4475F" w:rsidRDefault="00647E86"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w:t>
      </w:r>
      <w:r w:rsidR="000652D9" w:rsidRPr="00E4475F">
        <w:rPr>
          <w:rFonts w:asciiTheme="majorHAnsi" w:hAnsiTheme="majorHAnsi" w:cstheme="majorHAnsi"/>
        </w:rPr>
        <w:t>Australia</w:t>
      </w:r>
      <w:r w:rsidRPr="00E4475F">
        <w:rPr>
          <w:rFonts w:asciiTheme="majorHAnsi" w:hAnsiTheme="majorHAnsi" w:cstheme="majorHAnsi"/>
        </w:rPr>
        <w:t>n governments must start thinking about Aboriginal and Torres Strait Islander peoples’ mental health in different ways</w:t>
      </w:r>
      <w:r w:rsidR="000652D9" w:rsidRPr="00E4475F">
        <w:rPr>
          <w:rFonts w:asciiTheme="majorHAnsi" w:hAnsiTheme="majorHAnsi" w:cstheme="majorHAnsi"/>
        </w:rPr>
        <w:t xml:space="preserve">. </w:t>
      </w:r>
      <w:r w:rsidRPr="00E4475F">
        <w:rPr>
          <w:rFonts w:asciiTheme="majorHAnsi" w:hAnsiTheme="majorHAnsi" w:cstheme="majorHAnsi"/>
        </w:rPr>
        <w:t xml:space="preserve">The evidence shows a strong support </w:t>
      </w:r>
      <w:r w:rsidR="000652D9" w:rsidRPr="00E4475F">
        <w:rPr>
          <w:rFonts w:asciiTheme="majorHAnsi" w:hAnsiTheme="majorHAnsi" w:cstheme="majorHAnsi"/>
        </w:rPr>
        <w:t>for</w:t>
      </w:r>
      <w:r w:rsidRPr="00E4475F">
        <w:rPr>
          <w:rFonts w:asciiTheme="majorHAnsi" w:hAnsiTheme="majorHAnsi" w:cstheme="majorHAnsi"/>
        </w:rPr>
        <w:t xml:space="preserve"> investing in culture and communities to support social and emotional wellbeing</w:t>
      </w:r>
      <w:r w:rsidR="000652D9" w:rsidRPr="00E4475F">
        <w:rPr>
          <w:rFonts w:asciiTheme="majorHAnsi" w:hAnsiTheme="majorHAnsi" w:cstheme="majorHAnsi"/>
        </w:rPr>
        <w:t xml:space="preserve">. </w:t>
      </w:r>
      <w:r w:rsidRPr="00E4475F">
        <w:rPr>
          <w:rFonts w:asciiTheme="majorHAnsi" w:hAnsiTheme="majorHAnsi" w:cstheme="majorHAnsi"/>
        </w:rPr>
        <w:t>Supporting self-determination and working in partnership should be part of any overall response</w:t>
      </w:r>
      <w:r w:rsidR="000652D9" w:rsidRPr="00E4475F">
        <w:rPr>
          <w:rFonts w:asciiTheme="majorHAnsi" w:hAnsiTheme="majorHAnsi" w:cstheme="majorHAnsi"/>
        </w:rPr>
        <w:t xml:space="preserve">. </w:t>
      </w:r>
      <w:r w:rsidRPr="00E4475F">
        <w:rPr>
          <w:rFonts w:asciiTheme="majorHAnsi" w:hAnsiTheme="majorHAnsi" w:cstheme="majorHAnsi"/>
        </w:rPr>
        <w:t>A shift away from top-down policies and programs to those led by communities is vital”</w:t>
      </w:r>
    </w:p>
    <w:p w14:paraId="45C8DA7A" w14:textId="77777777" w:rsidR="00A36BBA" w:rsidRPr="00E4475F" w:rsidRDefault="00A36BBA" w:rsidP="00E4475F">
      <w:pPr>
        <w:spacing w:line="276" w:lineRule="auto"/>
        <w:jc w:val="both"/>
        <w:rPr>
          <w:rFonts w:asciiTheme="majorHAnsi" w:hAnsiTheme="majorHAnsi" w:cstheme="majorHAnsi"/>
        </w:rPr>
      </w:pPr>
    </w:p>
    <w:p w14:paraId="5A6E5577" w14:textId="77777777" w:rsidR="00647E86" w:rsidRPr="00E4475F" w:rsidRDefault="00647E86" w:rsidP="00E4475F">
      <w:pPr>
        <w:spacing w:line="276" w:lineRule="auto"/>
        <w:jc w:val="both"/>
        <w:rPr>
          <w:rFonts w:asciiTheme="majorHAnsi" w:hAnsiTheme="majorHAnsi" w:cstheme="majorHAnsi"/>
          <w:color w:val="000000" w:themeColor="text1"/>
          <w:u w:val="single"/>
        </w:rPr>
      </w:pPr>
      <w:r w:rsidRPr="00E4475F">
        <w:rPr>
          <w:rFonts w:asciiTheme="majorHAnsi" w:hAnsiTheme="majorHAnsi" w:cstheme="majorHAnsi"/>
          <w:color w:val="000000" w:themeColor="text1"/>
        </w:rPr>
        <w:t>We cannot be complacent about:</w:t>
      </w:r>
    </w:p>
    <w:p w14:paraId="55D19CE2" w14:textId="77777777" w:rsidR="00647E86" w:rsidRPr="00E4475F" w:rsidRDefault="00647E86" w:rsidP="00E4475F">
      <w:pPr>
        <w:numPr>
          <w:ilvl w:val="0"/>
          <w:numId w:val="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Current levels of suicide and the even higher levels of reported suicide attempts</w:t>
      </w:r>
    </w:p>
    <w:p w14:paraId="657C5E18" w14:textId="77777777" w:rsidR="00647E86" w:rsidRPr="00E4475F" w:rsidRDefault="00647E86" w:rsidP="00E4475F">
      <w:pPr>
        <w:numPr>
          <w:ilvl w:val="0"/>
          <w:numId w:val="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Lives lost in our Aboriginal and Torres Strait Islander communities or in rural and remote communities</w:t>
      </w:r>
    </w:p>
    <w:p w14:paraId="6F32B04F" w14:textId="77777777" w:rsidR="00647E86" w:rsidRPr="00E4475F" w:rsidRDefault="00647E86" w:rsidP="00E4475F">
      <w:pPr>
        <w:numPr>
          <w:ilvl w:val="0"/>
          <w:numId w:val="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The rates of suicide deaths of young men</w:t>
      </w:r>
    </w:p>
    <w:p w14:paraId="06A2AEA1" w14:textId="73490F2A" w:rsidR="00647E86" w:rsidRPr="00E4475F" w:rsidRDefault="00647E86" w:rsidP="00E4475F">
      <w:pPr>
        <w:numPr>
          <w:ilvl w:val="0"/>
          <w:numId w:val="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Suicides in populations where vulnerabilities exist such as lesbian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gay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bisexual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transgender and intersex people</w:t>
      </w:r>
    </w:p>
    <w:p w14:paraId="2A120791" w14:textId="54D7C667" w:rsidR="00647E86" w:rsidRPr="00E4475F" w:rsidRDefault="00647E86" w:rsidP="00E4475F">
      <w:pPr>
        <w:numPr>
          <w:ilvl w:val="0"/>
          <w:numId w:val="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The suicide of those from culturally and linguistically diverse backgrounds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about whom we know so little when it comes to mental health</w:t>
      </w:r>
      <w:r w:rsidR="00CF48B4" w:rsidRPr="00E4475F">
        <w:rPr>
          <w:rFonts w:asciiTheme="majorHAnsi" w:hAnsiTheme="majorHAnsi" w:cstheme="majorHAnsi"/>
          <w:color w:val="000000" w:themeColor="text1"/>
        </w:rPr>
        <w:t xml:space="preserve"> </w:t>
      </w:r>
      <w:r w:rsidR="00CF48B4" w:rsidRPr="00E4475F">
        <w:rPr>
          <w:rFonts w:asciiTheme="majorHAnsi" w:hAnsiTheme="majorHAnsi" w:cstheme="majorHAnsi"/>
          <w:color w:val="000000" w:themeColor="text1"/>
          <w:vertAlign w:val="subscript"/>
        </w:rPr>
        <w:t>p</w:t>
      </w:r>
      <w:r w:rsidRPr="00E4475F">
        <w:rPr>
          <w:rFonts w:asciiTheme="majorHAnsi" w:hAnsiTheme="majorHAnsi" w:cstheme="majorHAnsi"/>
          <w:color w:val="000000" w:themeColor="text1"/>
          <w:vertAlign w:val="subscript"/>
        </w:rPr>
        <w:t>175</w:t>
      </w:r>
    </w:p>
    <w:p w14:paraId="10B91E8B" w14:textId="74E338E7" w:rsidR="00647E86" w:rsidRPr="00E4475F" w:rsidRDefault="00647E86" w:rsidP="00E4475F">
      <w:pPr>
        <w:numPr>
          <w:ilvl w:val="0"/>
          <w:numId w:val="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The suicide of people in hospitals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prisons or detention centres</w:t>
      </w:r>
    </w:p>
    <w:p w14:paraId="28D57E4F" w14:textId="0DBDC45A" w:rsidR="00647E86" w:rsidRPr="00E4475F" w:rsidRDefault="00647E86" w:rsidP="00E4475F">
      <w:pPr>
        <w:numPr>
          <w:ilvl w:val="0"/>
          <w:numId w:val="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In a Western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study over the period 1980 to 1998</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approximately half of people who had suicided had previously used a mental health service</w:t>
      </w:r>
      <w:r w:rsidR="000652D9" w:rsidRPr="00E4475F">
        <w:rPr>
          <w:rFonts w:asciiTheme="majorHAnsi" w:hAnsiTheme="majorHAnsi" w:cstheme="majorHAnsi"/>
          <w:color w:val="000000" w:themeColor="text1"/>
        </w:rPr>
        <w:t xml:space="preserve"> </w:t>
      </w:r>
      <w:r w:rsidR="00CF48B4" w:rsidRPr="00E4475F">
        <w:rPr>
          <w:rFonts w:asciiTheme="majorHAnsi" w:hAnsiTheme="majorHAnsi" w:cstheme="majorHAnsi"/>
          <w:color w:val="000000" w:themeColor="text1"/>
          <w:vertAlign w:val="subscript"/>
        </w:rPr>
        <w:t>p</w:t>
      </w:r>
      <w:r w:rsidRPr="00E4475F">
        <w:rPr>
          <w:rFonts w:asciiTheme="majorHAnsi" w:hAnsiTheme="majorHAnsi" w:cstheme="majorHAnsi"/>
          <w:color w:val="000000" w:themeColor="text1"/>
          <w:vertAlign w:val="subscript"/>
        </w:rPr>
        <w:t>178</w:t>
      </w:r>
    </w:p>
    <w:p w14:paraId="215B5EF0" w14:textId="44227BB3" w:rsidR="00647E86" w:rsidRPr="00E4475F" w:rsidRDefault="00647E86" w:rsidP="00E4475F">
      <w:pPr>
        <w:numPr>
          <w:ilvl w:val="0"/>
          <w:numId w:val="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Building personal and community strengths to resist suicidal thoughts and prevent copycat suicides requires greater recognition of the relationship between the lack of access to primary care interventions by people and increased rates of suicide</w:t>
      </w:r>
    </w:p>
    <w:p w14:paraId="4955E68B" w14:textId="7380D45A" w:rsidR="00647E86" w:rsidRPr="00E4475F" w:rsidRDefault="00647E86" w:rsidP="00E4475F">
      <w:pPr>
        <w:numPr>
          <w:ilvl w:val="0"/>
          <w:numId w:val="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This is especially the case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Aboriginal and Torres Strait Islander communities where lack of access to suicide prevention support and support </w:t>
      </w:r>
      <w:r w:rsidR="00B11FD0" w:rsidRPr="00E4475F">
        <w:rPr>
          <w:rFonts w:asciiTheme="majorHAnsi" w:hAnsiTheme="majorHAnsi" w:cstheme="majorHAnsi"/>
          <w:color w:val="000000" w:themeColor="text1"/>
        </w:rPr>
        <w:t>after</w:t>
      </w:r>
      <w:r w:rsidRPr="00E4475F">
        <w:rPr>
          <w:rFonts w:asciiTheme="majorHAnsi" w:hAnsiTheme="majorHAnsi" w:cstheme="majorHAnsi"/>
          <w:color w:val="000000" w:themeColor="text1"/>
        </w:rPr>
        <w:t xml:space="preserve"> a suicide has been identified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where a response needs to be driven by those communities which acknowledges the “whole of community risk factors”</w:t>
      </w:r>
      <w:r w:rsidR="000652D9" w:rsidRPr="00E4475F">
        <w:rPr>
          <w:rFonts w:asciiTheme="majorHAnsi" w:hAnsiTheme="majorHAnsi" w:cstheme="majorHAnsi"/>
          <w:color w:val="000000" w:themeColor="text1"/>
        </w:rPr>
        <w:t xml:space="preserve"> </w:t>
      </w:r>
      <w:r w:rsidR="00CF48B4" w:rsidRPr="00E4475F">
        <w:rPr>
          <w:rFonts w:asciiTheme="majorHAnsi" w:hAnsiTheme="majorHAnsi" w:cstheme="majorHAnsi"/>
          <w:color w:val="000000" w:themeColor="text1"/>
          <w:vertAlign w:val="subscript"/>
        </w:rPr>
        <w:t>p</w:t>
      </w:r>
      <w:r w:rsidRPr="00E4475F">
        <w:rPr>
          <w:rFonts w:asciiTheme="majorHAnsi" w:hAnsiTheme="majorHAnsi" w:cstheme="majorHAnsi"/>
          <w:color w:val="000000" w:themeColor="text1"/>
          <w:vertAlign w:val="subscript"/>
        </w:rPr>
        <w:t>180</w:t>
      </w:r>
    </w:p>
    <w:p w14:paraId="7F7A35AA" w14:textId="0C1B6D6A" w:rsidR="00647E86" w:rsidRPr="00E4475F" w:rsidRDefault="00647E86" w:rsidP="00E4475F">
      <w:pPr>
        <w:numPr>
          <w:ilvl w:val="0"/>
          <w:numId w:val="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We need evidence to tell us what is most effective in managing and reducing suicide clusters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but we have no timely data on their occurrences or patterns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little research to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 a best response</w:t>
      </w:r>
      <w:r w:rsidR="00A34455" w:rsidRPr="00E4475F">
        <w:rPr>
          <w:rFonts w:asciiTheme="majorHAnsi" w:hAnsiTheme="majorHAnsi" w:cstheme="majorHAnsi"/>
          <w:color w:val="000000" w:themeColor="text1"/>
        </w:rPr>
        <w:t xml:space="preserve"> </w:t>
      </w:r>
      <w:r w:rsidR="00CF48B4" w:rsidRPr="00E4475F">
        <w:rPr>
          <w:rFonts w:asciiTheme="majorHAnsi" w:hAnsiTheme="majorHAnsi" w:cstheme="majorHAnsi"/>
          <w:color w:val="000000" w:themeColor="text1"/>
          <w:vertAlign w:val="subscript"/>
        </w:rPr>
        <w:t>p</w:t>
      </w:r>
      <w:r w:rsidRPr="00E4475F">
        <w:rPr>
          <w:rFonts w:asciiTheme="majorHAnsi" w:hAnsiTheme="majorHAnsi" w:cstheme="majorHAnsi"/>
          <w:color w:val="000000" w:themeColor="text1"/>
          <w:vertAlign w:val="subscript"/>
        </w:rPr>
        <w:t>183</w:t>
      </w:r>
    </w:p>
    <w:p w14:paraId="0E69AC6D" w14:textId="13413BCD" w:rsidR="00647E86" w:rsidRPr="00E4475F" w:rsidRDefault="00647E86" w:rsidP="00E4475F">
      <w:pPr>
        <w:numPr>
          <w:ilvl w:val="0"/>
          <w:numId w:val="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The follow-up on suicides and suicide attempts is of most concern to the Commission in 2012</w:t>
      </w:r>
      <w:r w:rsidR="000652D9" w:rsidRPr="00E4475F">
        <w:rPr>
          <w:rFonts w:asciiTheme="majorHAnsi" w:hAnsiTheme="majorHAnsi" w:cstheme="majorHAnsi"/>
          <w:color w:val="000000" w:themeColor="text1"/>
        </w:rPr>
        <w:t xml:space="preserve"> </w:t>
      </w:r>
    </w:p>
    <w:p w14:paraId="07089A35" w14:textId="56CC354D" w:rsidR="00647E86" w:rsidRPr="00E4475F" w:rsidRDefault="00647E86" w:rsidP="00E4475F">
      <w:pPr>
        <w:numPr>
          <w:ilvl w:val="0"/>
          <w:numId w:val="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We need timely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mation to strengthen the effectiveness of responses to reduce the number of people losing their life through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to better connect support services with people after a suicide attempt or when bereaved by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vertAlign w:val="subscript"/>
        </w:rPr>
        <w:t>p136</w:t>
      </w:r>
    </w:p>
    <w:p w14:paraId="7010971A" w14:textId="7325B957" w:rsidR="00647E86" w:rsidRPr="00E4475F" w:rsidRDefault="00647E86" w:rsidP="00E4475F">
      <w:pPr>
        <w:numPr>
          <w:ilvl w:val="0"/>
          <w:numId w:val="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Research indicates that reducing suicide rates requires action at the whole population level; interventions in high-risk groups and settings and appropriate and effective responses to individuals identified at imminent risk of suicide</w:t>
      </w:r>
    </w:p>
    <w:p w14:paraId="7BC55912" w14:textId="77777777" w:rsidR="008E3943" w:rsidRPr="00E4475F" w:rsidRDefault="008E3943" w:rsidP="00E4475F">
      <w:pPr>
        <w:spacing w:line="276" w:lineRule="auto"/>
        <w:jc w:val="both"/>
        <w:rPr>
          <w:rFonts w:asciiTheme="majorHAnsi" w:hAnsiTheme="majorHAnsi" w:cstheme="majorHAnsi"/>
          <w:color w:val="000000" w:themeColor="text1"/>
        </w:rPr>
      </w:pPr>
    </w:p>
    <w:p w14:paraId="5608063A" w14:textId="199904D8" w:rsidR="00647E86" w:rsidRDefault="00647E86" w:rsidP="00C744C8">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As a matter of high priority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we must focus our interventions on people at imminent risk of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This involves governments and non-government organisations supporting effective interventions which </w:t>
      </w:r>
      <w:r w:rsidR="008E3943" w:rsidRPr="00E4475F">
        <w:rPr>
          <w:rFonts w:asciiTheme="majorHAnsi" w:hAnsiTheme="majorHAnsi" w:cstheme="majorHAnsi"/>
          <w:color w:val="000000" w:themeColor="text1"/>
        </w:rPr>
        <w:t xml:space="preserve">have been </w:t>
      </w:r>
      <w:r w:rsidRPr="00E4475F">
        <w:rPr>
          <w:rFonts w:asciiTheme="majorHAnsi" w:hAnsiTheme="majorHAnsi" w:cstheme="majorHAnsi"/>
          <w:color w:val="000000" w:themeColor="text1"/>
        </w:rPr>
        <w:t>shown to be:</w:t>
      </w:r>
    </w:p>
    <w:p w14:paraId="1E5B8559" w14:textId="77777777" w:rsidR="00B9363F" w:rsidRPr="00E4475F" w:rsidRDefault="00B9363F" w:rsidP="00E4475F">
      <w:pPr>
        <w:spacing w:line="276" w:lineRule="auto"/>
        <w:jc w:val="both"/>
        <w:rPr>
          <w:rFonts w:asciiTheme="majorHAnsi" w:hAnsiTheme="majorHAnsi" w:cstheme="majorHAnsi"/>
          <w:color w:val="000000" w:themeColor="text1"/>
        </w:rPr>
      </w:pPr>
    </w:p>
    <w:p w14:paraId="4868A28E" w14:textId="564CA7C6" w:rsidR="008E3943" w:rsidRPr="00E4475F" w:rsidRDefault="00647E86" w:rsidP="000E768C">
      <w:pPr>
        <w:pStyle w:val="ListParagraph"/>
        <w:numPr>
          <w:ilvl w:val="1"/>
          <w:numId w:val="34"/>
        </w:numPr>
        <w:spacing w:line="276" w:lineRule="auto"/>
        <w:jc w:val="both"/>
        <w:rPr>
          <w:rFonts w:asciiTheme="majorHAnsi" w:hAnsiTheme="majorHAnsi" w:cstheme="majorHAnsi"/>
        </w:rPr>
      </w:pPr>
      <w:r w:rsidRPr="00E4475F">
        <w:rPr>
          <w:rFonts w:asciiTheme="majorHAnsi" w:hAnsiTheme="majorHAnsi" w:cstheme="majorHAnsi"/>
        </w:rPr>
        <w:t>effective in finding and supporting the estimated 41 per cent of people who were at risk of taking their own lives in the past year but had no contact with mental health services in that time</w:t>
      </w:r>
      <w:r w:rsidR="00776357" w:rsidRPr="00E4475F">
        <w:rPr>
          <w:rFonts w:asciiTheme="majorHAnsi" w:hAnsiTheme="majorHAnsi" w:cstheme="majorHAnsi"/>
        </w:rPr>
        <w:t xml:space="preserve"> </w:t>
      </w:r>
      <w:r w:rsidR="00776357" w:rsidRPr="00E4475F">
        <w:rPr>
          <w:rFonts w:asciiTheme="majorHAnsi" w:hAnsiTheme="majorHAnsi" w:cstheme="majorHAnsi"/>
          <w:vertAlign w:val="subscript"/>
        </w:rPr>
        <w:t>p</w:t>
      </w:r>
      <w:r w:rsidRPr="00E4475F">
        <w:rPr>
          <w:rFonts w:asciiTheme="majorHAnsi" w:hAnsiTheme="majorHAnsi" w:cstheme="majorHAnsi"/>
          <w:vertAlign w:val="subscript"/>
        </w:rPr>
        <w:t>107</w:t>
      </w:r>
    </w:p>
    <w:p w14:paraId="542D3DCF" w14:textId="39EE024D" w:rsidR="008E3943" w:rsidRPr="00E4475F" w:rsidRDefault="00647E86" w:rsidP="000E768C">
      <w:pPr>
        <w:pStyle w:val="ListParagraph"/>
        <w:numPr>
          <w:ilvl w:val="1"/>
          <w:numId w:val="34"/>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responsive to the early warning signs of suicide among family and friends</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school and work colleagues</w:t>
      </w:r>
      <w:r w:rsidR="000652D9" w:rsidRPr="00E4475F">
        <w:rPr>
          <w:rFonts w:asciiTheme="majorHAnsi" w:eastAsia="Times" w:hAnsiTheme="majorHAnsi" w:cstheme="majorHAnsi"/>
          <w:lang w:eastAsia="en-US"/>
        </w:rPr>
        <w:t xml:space="preserve">, </w:t>
      </w:r>
      <w:r w:rsidRPr="00E4475F">
        <w:rPr>
          <w:rFonts w:asciiTheme="majorHAnsi" w:eastAsia="Times" w:hAnsiTheme="majorHAnsi" w:cstheme="majorHAnsi"/>
          <w:lang w:eastAsia="en-US"/>
        </w:rPr>
        <w:t>by strengthening peoples’ awareness and ability to take action</w:t>
      </w:r>
    </w:p>
    <w:p w14:paraId="26CE72DD" w14:textId="77777777" w:rsidR="00647E86" w:rsidRPr="00E4475F" w:rsidRDefault="00647E86" w:rsidP="000E768C">
      <w:pPr>
        <w:pStyle w:val="ListParagraph"/>
        <w:numPr>
          <w:ilvl w:val="1"/>
          <w:numId w:val="34"/>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responsive to the isolation of rural and remote communities</w:t>
      </w:r>
    </w:p>
    <w:p w14:paraId="591948A6" w14:textId="3F959C18" w:rsidR="00647E86" w:rsidRPr="00E4475F" w:rsidRDefault="00647E86" w:rsidP="000E768C">
      <w:pPr>
        <w:pStyle w:val="ListParagraph"/>
        <w:numPr>
          <w:ilvl w:val="1"/>
          <w:numId w:val="34"/>
        </w:numPr>
        <w:spacing w:line="276" w:lineRule="auto"/>
        <w:jc w:val="both"/>
        <w:rPr>
          <w:rFonts w:asciiTheme="majorHAnsi" w:hAnsiTheme="majorHAnsi" w:cstheme="majorHAnsi"/>
        </w:rPr>
      </w:pPr>
      <w:r w:rsidRPr="00E4475F">
        <w:rPr>
          <w:rFonts w:asciiTheme="majorHAnsi" w:hAnsiTheme="majorHAnsi" w:cstheme="majorHAnsi"/>
        </w:rPr>
        <w:t>responsive to Aboriginal and Torres Strait Islander peoples’ cultural and family strengths</w:t>
      </w:r>
      <w:r w:rsidR="00776357" w:rsidRPr="00E4475F">
        <w:rPr>
          <w:rFonts w:asciiTheme="majorHAnsi" w:hAnsiTheme="majorHAnsi" w:cstheme="majorHAnsi"/>
        </w:rPr>
        <w:t xml:space="preserve"> </w:t>
      </w:r>
      <w:r w:rsidR="00776357" w:rsidRPr="00E4475F">
        <w:rPr>
          <w:rFonts w:asciiTheme="majorHAnsi" w:hAnsiTheme="majorHAnsi" w:cstheme="majorHAnsi"/>
          <w:vertAlign w:val="subscript"/>
        </w:rPr>
        <w:t>p</w:t>
      </w:r>
      <w:r w:rsidRPr="00E4475F">
        <w:rPr>
          <w:rFonts w:asciiTheme="majorHAnsi" w:hAnsiTheme="majorHAnsi" w:cstheme="majorHAnsi"/>
          <w:vertAlign w:val="subscript"/>
        </w:rPr>
        <w:t>189</w:t>
      </w:r>
    </w:p>
    <w:p w14:paraId="3A04E345" w14:textId="228C0993" w:rsidR="00647E86" w:rsidRPr="00E4475F" w:rsidRDefault="00647E86" w:rsidP="000E768C">
      <w:pPr>
        <w:pStyle w:val="ListParagraph"/>
        <w:numPr>
          <w:ilvl w:val="1"/>
          <w:numId w:val="34"/>
        </w:numPr>
        <w:spacing w:line="276" w:lineRule="auto"/>
        <w:jc w:val="both"/>
        <w:rPr>
          <w:rFonts w:asciiTheme="majorHAnsi" w:hAnsiTheme="majorHAnsi" w:cstheme="majorHAnsi"/>
        </w:rPr>
      </w:pPr>
      <w:r w:rsidRPr="00E4475F">
        <w:rPr>
          <w:rFonts w:asciiTheme="majorHAnsi" w:hAnsiTheme="majorHAnsi" w:cstheme="majorHAnsi"/>
        </w:rPr>
        <w:t xml:space="preserve">responsive to and continuing support </w:t>
      </w:r>
      <w:r w:rsidR="000652D9" w:rsidRPr="00E4475F">
        <w:rPr>
          <w:rFonts w:asciiTheme="majorHAnsi" w:hAnsiTheme="majorHAnsi" w:cstheme="majorHAnsi"/>
        </w:rPr>
        <w:t>for</w:t>
      </w:r>
      <w:r w:rsidRPr="00E4475F">
        <w:rPr>
          <w:rFonts w:asciiTheme="majorHAnsi" w:hAnsiTheme="majorHAnsi" w:cstheme="majorHAnsi"/>
        </w:rPr>
        <w:t xml:space="preserve"> people at imminent risk – those who have attempted suicide or are known to have suicidal thoughts </w:t>
      </w:r>
    </w:p>
    <w:p w14:paraId="688F952C" w14:textId="5D3E5B24" w:rsidR="00647E86" w:rsidRPr="00E4475F" w:rsidRDefault="00647E86" w:rsidP="000E768C">
      <w:pPr>
        <w:pStyle w:val="ListParagraph"/>
        <w:numPr>
          <w:ilvl w:val="0"/>
          <w:numId w:val="50"/>
        </w:numPr>
        <w:spacing w:line="276" w:lineRule="auto"/>
        <w:jc w:val="both"/>
        <w:rPr>
          <w:rFonts w:asciiTheme="majorHAnsi" w:hAnsiTheme="majorHAnsi" w:cstheme="majorHAnsi"/>
        </w:rPr>
      </w:pPr>
      <w:r w:rsidRPr="00E4475F">
        <w:rPr>
          <w:rFonts w:asciiTheme="majorHAnsi" w:hAnsiTheme="majorHAnsi" w:cstheme="majorHAnsi"/>
        </w:rPr>
        <w:t>fast in responding to emerging suicide clusters in rural and Aboriginal and Torres Strait Islander communities</w:t>
      </w:r>
      <w:r w:rsidR="000652D9" w:rsidRPr="00E4475F">
        <w:rPr>
          <w:rFonts w:asciiTheme="majorHAnsi" w:hAnsiTheme="majorHAnsi" w:cstheme="majorHAnsi"/>
        </w:rPr>
        <w:t xml:space="preserve">, </w:t>
      </w:r>
      <w:r w:rsidRPr="00E4475F">
        <w:rPr>
          <w:rFonts w:asciiTheme="majorHAnsi" w:hAnsiTheme="majorHAnsi" w:cstheme="majorHAnsi"/>
        </w:rPr>
        <w:t>r</w:t>
      </w:r>
      <w:r w:rsidR="00A52ECD" w:rsidRPr="00E4475F">
        <w:rPr>
          <w:rFonts w:asciiTheme="majorHAnsi" w:hAnsiTheme="majorHAnsi" w:cstheme="majorHAnsi"/>
        </w:rPr>
        <w:t>eg</w:t>
      </w:r>
      <w:r w:rsidRPr="00E4475F">
        <w:rPr>
          <w:rFonts w:asciiTheme="majorHAnsi" w:hAnsiTheme="majorHAnsi" w:cstheme="majorHAnsi"/>
        </w:rPr>
        <w:t>ional and urban communities</w:t>
      </w:r>
      <w:r w:rsidR="000652D9" w:rsidRPr="00E4475F">
        <w:rPr>
          <w:rFonts w:asciiTheme="majorHAnsi" w:hAnsiTheme="majorHAnsi" w:cstheme="majorHAnsi"/>
        </w:rPr>
        <w:t xml:space="preserve">, </w:t>
      </w:r>
      <w:r w:rsidRPr="00E4475F">
        <w:rPr>
          <w:rFonts w:asciiTheme="majorHAnsi" w:hAnsiTheme="majorHAnsi" w:cstheme="majorHAnsi"/>
        </w:rPr>
        <w:t>schools and other organisational settings</w:t>
      </w:r>
    </w:p>
    <w:p w14:paraId="675AA148" w14:textId="77777777" w:rsidR="00647E86" w:rsidRPr="00E4475F" w:rsidRDefault="00647E86" w:rsidP="000E768C">
      <w:pPr>
        <w:pStyle w:val="ListParagraph"/>
        <w:numPr>
          <w:ilvl w:val="0"/>
          <w:numId w:val="50"/>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Increasing access to GP and support services</w:t>
      </w:r>
    </w:p>
    <w:p w14:paraId="1AEA415E" w14:textId="3C3B5D0E" w:rsidR="00647E86" w:rsidRPr="00E4475F" w:rsidRDefault="00647E86" w:rsidP="000E768C">
      <w:pPr>
        <w:pStyle w:val="ListParagraph"/>
        <w:numPr>
          <w:ilvl w:val="0"/>
          <w:numId w:val="50"/>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 xml:space="preserve">Pro-active and ongoing follow-up suicide prevention support services protect those </w:t>
      </w:r>
      <w:r w:rsidR="000652D9" w:rsidRPr="00E4475F">
        <w:rPr>
          <w:rFonts w:asciiTheme="majorHAnsi" w:eastAsia="Times" w:hAnsiTheme="majorHAnsi" w:cstheme="majorHAnsi"/>
          <w:lang w:eastAsia="en-US"/>
        </w:rPr>
        <w:t>for</w:t>
      </w:r>
      <w:r w:rsidRPr="00E4475F">
        <w:rPr>
          <w:rFonts w:asciiTheme="majorHAnsi" w:eastAsia="Times" w:hAnsiTheme="majorHAnsi" w:cstheme="majorHAnsi"/>
          <w:lang w:eastAsia="en-US"/>
        </w:rPr>
        <w:t xml:space="preserve"> whom there is a duty of care</w:t>
      </w:r>
    </w:p>
    <w:p w14:paraId="27DA7071" w14:textId="25CFC74D" w:rsidR="00647E86" w:rsidRPr="00E4475F" w:rsidRDefault="00647E86" w:rsidP="000E768C">
      <w:pPr>
        <w:pStyle w:val="ListParagraph"/>
        <w:numPr>
          <w:ilvl w:val="0"/>
          <w:numId w:val="50"/>
        </w:numPr>
        <w:spacing w:line="276" w:lineRule="auto"/>
        <w:jc w:val="both"/>
        <w:rPr>
          <w:rFonts w:asciiTheme="majorHAnsi" w:eastAsia="Times" w:hAnsiTheme="majorHAnsi" w:cstheme="majorHAnsi"/>
          <w:lang w:eastAsia="en-US"/>
        </w:rPr>
      </w:pPr>
      <w:r w:rsidRPr="00E4475F">
        <w:rPr>
          <w:rFonts w:asciiTheme="majorHAnsi" w:eastAsia="Times" w:hAnsiTheme="majorHAnsi" w:cstheme="majorHAnsi"/>
          <w:lang w:eastAsia="en-US"/>
        </w:rPr>
        <w:t>understand</w:t>
      </w:r>
      <w:r w:rsidR="008E3943" w:rsidRPr="00E4475F">
        <w:rPr>
          <w:rFonts w:asciiTheme="majorHAnsi" w:eastAsia="Times" w:hAnsiTheme="majorHAnsi" w:cstheme="majorHAnsi"/>
          <w:lang w:eastAsia="en-US"/>
        </w:rPr>
        <w:t>ing</w:t>
      </w:r>
      <w:r w:rsidRPr="00E4475F">
        <w:rPr>
          <w:rFonts w:asciiTheme="majorHAnsi" w:eastAsia="Times" w:hAnsiTheme="majorHAnsi" w:cstheme="majorHAnsi"/>
          <w:lang w:eastAsia="en-US"/>
        </w:rPr>
        <w:t xml:space="preserve"> the role of social media in suicide</w:t>
      </w:r>
    </w:p>
    <w:p w14:paraId="021868DC" w14:textId="45724B05" w:rsidR="00076A3E" w:rsidRPr="00E4475F" w:rsidRDefault="00076A3E" w:rsidP="00E4475F">
      <w:pPr>
        <w:spacing w:line="276" w:lineRule="auto"/>
        <w:jc w:val="both"/>
        <w:rPr>
          <w:rFonts w:asciiTheme="majorHAnsi" w:eastAsia="Times" w:hAnsiTheme="majorHAnsi" w:cstheme="majorHAnsi"/>
          <w:lang w:eastAsia="en-US"/>
        </w:rPr>
      </w:pPr>
    </w:p>
    <w:p w14:paraId="4CB4CA58" w14:textId="77777777" w:rsidR="00A36BBA" w:rsidRPr="00E4475F" w:rsidRDefault="00A36BBA" w:rsidP="00E4475F">
      <w:pPr>
        <w:spacing w:line="276" w:lineRule="auto"/>
        <w:jc w:val="both"/>
        <w:rPr>
          <w:rFonts w:asciiTheme="majorHAnsi" w:eastAsia="Times" w:hAnsiTheme="majorHAnsi" w:cstheme="majorHAnsi"/>
          <w:lang w:eastAsia="en-US"/>
        </w:rPr>
      </w:pPr>
    </w:p>
    <w:p w14:paraId="7D7B702C" w14:textId="795E51EA" w:rsidR="00076A3E" w:rsidRPr="00E4475F" w:rsidRDefault="00076A3E" w:rsidP="00E4475F">
      <w:pPr>
        <w:pStyle w:val="Heading4"/>
      </w:pPr>
      <w:bookmarkStart w:id="103" w:name="_Toc18610975"/>
      <w:r w:rsidRPr="00E4475F">
        <w:t>Observation about the Report Card</w:t>
      </w:r>
      <w:bookmarkEnd w:id="103"/>
      <w:r w:rsidRPr="00E4475F">
        <w:t xml:space="preserve"> </w:t>
      </w:r>
    </w:p>
    <w:p w14:paraId="525BD4D0" w14:textId="77777777" w:rsidR="00717A85" w:rsidRPr="00E4475F" w:rsidRDefault="00717A85" w:rsidP="00E4475F">
      <w:pPr>
        <w:spacing w:line="276" w:lineRule="auto"/>
        <w:jc w:val="both"/>
        <w:rPr>
          <w:rFonts w:asciiTheme="majorHAnsi" w:hAnsiTheme="majorHAnsi" w:cstheme="majorHAnsi"/>
          <w:color w:val="000000" w:themeColor="text1"/>
        </w:rPr>
      </w:pPr>
    </w:p>
    <w:p w14:paraId="038B474B" w14:textId="726E6C44" w:rsidR="00647E86" w:rsidRPr="00E4475F" w:rsidRDefault="00647E8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An insightful and articulate document</w:t>
      </w:r>
      <w:r w:rsidR="00717A85"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r w:rsidR="00717A85" w:rsidRPr="00E4475F">
        <w:rPr>
          <w:rFonts w:asciiTheme="majorHAnsi" w:hAnsiTheme="majorHAnsi" w:cstheme="majorHAnsi"/>
          <w:color w:val="000000" w:themeColor="text1"/>
        </w:rPr>
        <w:t>t</w:t>
      </w:r>
      <w:r w:rsidRPr="00E4475F">
        <w:rPr>
          <w:rFonts w:asciiTheme="majorHAnsi" w:hAnsiTheme="majorHAnsi" w:cstheme="majorHAnsi"/>
          <w:color w:val="000000" w:themeColor="text1"/>
        </w:rPr>
        <w:t>here are 14 pages in this section alone on Suicide prevention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Only the headings are provided here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 very worthwhile document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clearly articulating the problem</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areas of concern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suggestions on ho</w:t>
      </w:r>
      <w:r w:rsidR="00895A23" w:rsidRPr="00E4475F">
        <w:rPr>
          <w:rFonts w:asciiTheme="majorHAnsi" w:hAnsiTheme="majorHAnsi" w:cstheme="majorHAnsi"/>
          <w:color w:val="000000" w:themeColor="text1"/>
        </w:rPr>
        <w:t>w</w:t>
      </w:r>
      <w:r w:rsidRPr="00E4475F">
        <w:rPr>
          <w:rFonts w:asciiTheme="majorHAnsi" w:hAnsiTheme="majorHAnsi" w:cstheme="majorHAnsi"/>
          <w:color w:val="000000" w:themeColor="text1"/>
        </w:rPr>
        <w:t xml:space="preserve"> to improve our situation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comments on specific areas</w:t>
      </w:r>
      <w:r w:rsidR="000652D9" w:rsidRPr="00E4475F">
        <w:rPr>
          <w:rFonts w:asciiTheme="majorHAnsi" w:hAnsiTheme="majorHAnsi" w:cstheme="majorHAnsi"/>
          <w:color w:val="000000" w:themeColor="text1"/>
        </w:rPr>
        <w:t xml:space="preserve">. </w:t>
      </w:r>
    </w:p>
    <w:p w14:paraId="113AC3AB" w14:textId="5824101B" w:rsidR="00647E86" w:rsidRPr="00E4475F" w:rsidRDefault="00647E8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Naturally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with no criticism</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Commission has no powers to take action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 decision making power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It cannot hold anyone accountable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or responsible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That said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it’s a timely document</w:t>
      </w:r>
      <w:r w:rsidR="005D0BB1" w:rsidRPr="00E4475F">
        <w:rPr>
          <w:rFonts w:asciiTheme="majorHAnsi" w:hAnsiTheme="majorHAnsi" w:cstheme="majorHAnsi"/>
          <w:color w:val="000000" w:themeColor="text1"/>
        </w:rPr>
        <w:t>. W</w:t>
      </w:r>
      <w:r w:rsidRPr="00E4475F">
        <w:rPr>
          <w:rFonts w:asciiTheme="majorHAnsi" w:hAnsiTheme="majorHAnsi" w:cstheme="majorHAnsi"/>
          <w:color w:val="000000" w:themeColor="text1"/>
        </w:rPr>
        <w:t>ritten in 2012</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it</w:t>
      </w:r>
      <w:r w:rsidR="005D0BB1" w:rsidRPr="00E4475F">
        <w:rPr>
          <w:rFonts w:asciiTheme="majorHAnsi" w:hAnsiTheme="majorHAnsi" w:cstheme="majorHAnsi"/>
          <w:color w:val="000000" w:themeColor="text1"/>
        </w:rPr>
        <w:t xml:space="preserve"> i</w:t>
      </w:r>
      <w:r w:rsidRPr="00E4475F">
        <w:rPr>
          <w:rFonts w:asciiTheme="majorHAnsi" w:hAnsiTheme="majorHAnsi" w:cstheme="majorHAnsi"/>
          <w:color w:val="000000" w:themeColor="text1"/>
        </w:rPr>
        <w:t>s as relevant today as</w:t>
      </w:r>
      <w:r w:rsidR="005D0BB1" w:rsidRPr="00E4475F">
        <w:rPr>
          <w:rFonts w:asciiTheme="majorHAnsi" w:hAnsiTheme="majorHAnsi" w:cstheme="majorHAnsi"/>
          <w:color w:val="000000" w:themeColor="text1"/>
        </w:rPr>
        <w:t xml:space="preserve"> it was</w:t>
      </w:r>
      <w:r w:rsidRPr="00E4475F">
        <w:rPr>
          <w:rFonts w:asciiTheme="majorHAnsi" w:hAnsiTheme="majorHAnsi" w:cstheme="majorHAnsi"/>
          <w:color w:val="000000" w:themeColor="text1"/>
        </w:rPr>
        <w:t xml:space="preserve"> </w:t>
      </w:r>
      <w:r w:rsidR="005D0BB1" w:rsidRPr="00E4475F">
        <w:rPr>
          <w:rFonts w:asciiTheme="majorHAnsi" w:hAnsiTheme="majorHAnsi" w:cstheme="majorHAnsi"/>
          <w:color w:val="000000" w:themeColor="text1"/>
        </w:rPr>
        <w:t>seven</w:t>
      </w:r>
      <w:r w:rsidRPr="00E4475F">
        <w:rPr>
          <w:rFonts w:asciiTheme="majorHAnsi" w:hAnsiTheme="majorHAnsi" w:cstheme="majorHAnsi"/>
          <w:color w:val="000000" w:themeColor="text1"/>
        </w:rPr>
        <w:t xml:space="preserve"> years ago</w:t>
      </w:r>
      <w:r w:rsidR="000652D9" w:rsidRPr="00E4475F">
        <w:rPr>
          <w:rFonts w:asciiTheme="majorHAnsi" w:hAnsiTheme="majorHAnsi" w:cstheme="majorHAnsi"/>
          <w:color w:val="000000" w:themeColor="text1"/>
        </w:rPr>
        <w:t xml:space="preserve">. </w:t>
      </w:r>
    </w:p>
    <w:p w14:paraId="16712C2C" w14:textId="77777777" w:rsidR="00647E86" w:rsidRPr="00E4475F" w:rsidRDefault="00647E86" w:rsidP="00E4475F">
      <w:pPr>
        <w:spacing w:line="276" w:lineRule="auto"/>
        <w:jc w:val="both"/>
        <w:rPr>
          <w:rFonts w:asciiTheme="majorHAnsi" w:hAnsiTheme="majorHAnsi" w:cstheme="majorHAnsi"/>
          <w:color w:val="000000" w:themeColor="text1"/>
        </w:rPr>
      </w:pPr>
    </w:p>
    <w:p w14:paraId="7DAD4F5A" w14:textId="4282DCD5" w:rsidR="00CE2979" w:rsidRPr="00E4475F" w:rsidRDefault="00A57B36" w:rsidP="00412E11">
      <w:pPr>
        <w:pStyle w:val="Heading2"/>
      </w:pPr>
      <w:bookmarkStart w:id="104" w:name="_Toc18610976"/>
      <w:bookmarkStart w:id="105" w:name="_Toc25917769"/>
      <w:r w:rsidRPr="00412E11">
        <w:t xml:space="preserve">NMHC </w:t>
      </w:r>
      <w:r w:rsidR="00CE2979" w:rsidRPr="00412E11">
        <w:t>Contributing lives</w:t>
      </w:r>
      <w:r w:rsidR="000652D9" w:rsidRPr="00EC5DC5">
        <w:t xml:space="preserve">, </w:t>
      </w:r>
      <w:r w:rsidR="00CE2979" w:rsidRPr="00EC5DC5">
        <w:t xml:space="preserve">thriving communities :Report of </w:t>
      </w:r>
      <w:r w:rsidR="00B11FD0" w:rsidRPr="002327E2">
        <w:t>the National</w:t>
      </w:r>
      <w:r w:rsidR="00CE2979" w:rsidRPr="002327E2">
        <w:t xml:space="preserve"> Review</w:t>
      </w:r>
      <w:r w:rsidR="006A789B" w:rsidRPr="003F04A5">
        <w:t xml:space="preserve"> </w:t>
      </w:r>
      <w:r w:rsidR="00CE2979" w:rsidRPr="003F04A5">
        <w:t>of Mental Health</w:t>
      </w:r>
      <w:r w:rsidR="006A789B" w:rsidRPr="00E4475F">
        <w:t xml:space="preserve"> </w:t>
      </w:r>
      <w:r w:rsidR="00CE2979" w:rsidRPr="00E4475F">
        <w:t>Programmes</w:t>
      </w:r>
      <w:r w:rsidR="009C5FE1" w:rsidRPr="00E4475F">
        <w:t xml:space="preserve"> </w:t>
      </w:r>
      <w:r w:rsidR="00CE2979" w:rsidRPr="00E4475F">
        <w:t>and Services</w:t>
      </w:r>
      <w:r w:rsidR="006A789B" w:rsidRPr="00E4475F">
        <w:t xml:space="preserve"> 2014</w:t>
      </w:r>
      <w:bookmarkEnd w:id="104"/>
      <w:bookmarkEnd w:id="105"/>
    </w:p>
    <w:p w14:paraId="7CCA3DAE" w14:textId="77777777" w:rsidR="006D1ABA" w:rsidRPr="00E4475F" w:rsidRDefault="006D1ABA" w:rsidP="00E4475F">
      <w:pPr>
        <w:spacing w:line="276" w:lineRule="auto"/>
        <w:jc w:val="both"/>
        <w:rPr>
          <w:rFonts w:asciiTheme="majorHAnsi" w:hAnsiTheme="majorHAnsi" w:cstheme="majorHAnsi"/>
        </w:rPr>
      </w:pPr>
    </w:p>
    <w:p w14:paraId="75AD4481" w14:textId="237AD3FD" w:rsidR="006D1ABA" w:rsidRPr="00E4475F" w:rsidRDefault="006D1ABA"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2014</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Commonwealth Government tasked the National Mental Health Commission with conducting a national review of mental health programmes and services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focus of the review was on assessing the efficiency and effectiveness of programmes and services in supporting individuals experiencing mental ill-health and their families and other support people to lead a contributing life and to engage productively in the community</w:t>
      </w:r>
      <w:r w:rsidR="000652D9" w:rsidRPr="00E4475F">
        <w:rPr>
          <w:rFonts w:asciiTheme="majorHAnsi" w:hAnsiTheme="majorHAnsi" w:cstheme="majorHAnsi"/>
          <w:color w:val="000000" w:themeColor="text1"/>
        </w:rPr>
        <w:t xml:space="preserve">. </w:t>
      </w:r>
    </w:p>
    <w:p w14:paraId="1329F24A" w14:textId="77777777" w:rsidR="006D1ABA" w:rsidRPr="00E4475F" w:rsidRDefault="006D1ABA" w:rsidP="00E4475F">
      <w:pPr>
        <w:spacing w:line="276" w:lineRule="auto"/>
        <w:jc w:val="both"/>
        <w:rPr>
          <w:rFonts w:asciiTheme="majorHAnsi" w:hAnsiTheme="majorHAnsi" w:cstheme="majorHAnsi"/>
          <w:color w:val="000000" w:themeColor="text1"/>
        </w:rPr>
      </w:pPr>
    </w:p>
    <w:p w14:paraId="4B40CA3D" w14:textId="5FB26AFB" w:rsidR="00FC402C" w:rsidRPr="00E4475F" w:rsidRDefault="006A789B"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7651FE" w:rsidRPr="00E4475F">
        <w:rPr>
          <w:rFonts w:asciiTheme="majorHAnsi" w:hAnsiTheme="majorHAnsi" w:cstheme="majorHAnsi"/>
        </w:rPr>
        <w:t>Th</w:t>
      </w:r>
      <w:r w:rsidR="00FC402C" w:rsidRPr="00E4475F">
        <w:rPr>
          <w:rFonts w:asciiTheme="majorHAnsi" w:hAnsiTheme="majorHAnsi" w:cstheme="majorHAnsi"/>
        </w:rPr>
        <w:t>is summary</w:t>
      </w:r>
      <w:r w:rsidR="000652D9" w:rsidRPr="00E4475F">
        <w:rPr>
          <w:rFonts w:asciiTheme="majorHAnsi" w:hAnsiTheme="majorHAnsi" w:cstheme="majorHAnsi"/>
        </w:rPr>
        <w:t xml:space="preserve"> </w:t>
      </w:r>
      <w:r w:rsidR="00FC402C" w:rsidRPr="00E4475F">
        <w:rPr>
          <w:rFonts w:asciiTheme="majorHAnsi" w:hAnsiTheme="majorHAnsi" w:cstheme="majorHAnsi"/>
        </w:rPr>
        <w:t>presents an overview of the findings of the National Review of Mental Health Programmes and Services</w:t>
      </w:r>
      <w:r w:rsidR="000652D9" w:rsidRPr="00E4475F">
        <w:rPr>
          <w:rFonts w:asciiTheme="majorHAnsi" w:hAnsiTheme="majorHAnsi" w:cstheme="majorHAnsi"/>
        </w:rPr>
        <w:t xml:space="preserve">. </w:t>
      </w:r>
      <w:r w:rsidR="00FC402C" w:rsidRPr="00E4475F">
        <w:rPr>
          <w:rFonts w:asciiTheme="majorHAnsi" w:hAnsiTheme="majorHAnsi" w:cstheme="majorHAnsi"/>
        </w:rPr>
        <w:t>The Review responds to the Terms of Reference provided to the National Mental Health Commission by the Commonwealth Government early in 2014</w:t>
      </w:r>
      <w:r w:rsidR="000652D9" w:rsidRPr="00E4475F">
        <w:rPr>
          <w:rFonts w:asciiTheme="majorHAnsi" w:hAnsiTheme="majorHAnsi" w:cstheme="majorHAnsi"/>
        </w:rPr>
        <w:t xml:space="preserve">. </w:t>
      </w:r>
    </w:p>
    <w:p w14:paraId="0F9B5955" w14:textId="4ADE16B3" w:rsidR="00BE695A" w:rsidRPr="00E4475F" w:rsidRDefault="00FC402C" w:rsidP="00E4475F">
      <w:pPr>
        <w:pStyle w:val="Quote"/>
        <w:spacing w:line="276" w:lineRule="auto"/>
        <w:jc w:val="both"/>
        <w:rPr>
          <w:rFonts w:asciiTheme="majorHAnsi" w:hAnsiTheme="majorHAnsi" w:cstheme="majorHAnsi"/>
          <w:b/>
        </w:rPr>
      </w:pPr>
      <w:r w:rsidRPr="00E4475F">
        <w:rPr>
          <w:rFonts w:asciiTheme="majorHAnsi" w:hAnsiTheme="majorHAnsi" w:cstheme="majorHAnsi"/>
        </w:rPr>
        <w:t>On the basis of our findings</w:t>
      </w:r>
      <w:r w:rsidR="000652D9" w:rsidRPr="00E4475F">
        <w:rPr>
          <w:rFonts w:asciiTheme="majorHAnsi" w:hAnsiTheme="majorHAnsi" w:cstheme="majorHAnsi"/>
        </w:rPr>
        <w:t xml:space="preserve">, </w:t>
      </w:r>
      <w:r w:rsidRPr="00E4475F">
        <w:rPr>
          <w:rFonts w:asciiTheme="majorHAnsi" w:hAnsiTheme="majorHAnsi" w:cstheme="majorHAnsi"/>
          <w:b/>
        </w:rPr>
        <w:t>it is clear the mental health system has fundamental structural shortcomings</w:t>
      </w:r>
      <w:r w:rsidR="000652D9" w:rsidRPr="00E4475F">
        <w:rPr>
          <w:rFonts w:asciiTheme="majorHAnsi" w:hAnsiTheme="majorHAnsi" w:cstheme="majorHAnsi"/>
          <w:b/>
        </w:rPr>
        <w:t xml:space="preserve">. </w:t>
      </w:r>
      <w:r w:rsidRPr="00E4475F">
        <w:rPr>
          <w:rFonts w:asciiTheme="majorHAnsi" w:hAnsiTheme="majorHAnsi" w:cstheme="majorHAnsi"/>
          <w:b/>
        </w:rPr>
        <w:t>This same conclusion has been reached by numerous other independent and governmental reviews</w:t>
      </w:r>
      <w:r w:rsidR="00377E63" w:rsidRPr="00E4475F">
        <w:rPr>
          <w:rFonts w:asciiTheme="majorHAnsi" w:hAnsiTheme="majorHAnsi" w:cstheme="majorHAnsi"/>
          <w:b/>
        </w:rPr>
        <w:t>.</w:t>
      </w:r>
    </w:p>
    <w:p w14:paraId="55BEDD2E" w14:textId="4D38742A" w:rsidR="00FC402C" w:rsidRPr="00E4475F" w:rsidRDefault="00FC402C" w:rsidP="00E4475F">
      <w:pPr>
        <w:pStyle w:val="Quote"/>
        <w:spacing w:line="276" w:lineRule="auto"/>
        <w:jc w:val="both"/>
        <w:rPr>
          <w:rFonts w:asciiTheme="majorHAnsi" w:hAnsiTheme="majorHAnsi" w:cstheme="majorHAnsi"/>
          <w:b/>
        </w:rPr>
      </w:pPr>
      <w:r w:rsidRPr="00E4475F">
        <w:rPr>
          <w:rFonts w:asciiTheme="majorHAnsi" w:hAnsiTheme="majorHAnsi" w:cstheme="majorHAnsi"/>
          <w:b/>
        </w:rPr>
        <w:t>The overall impact of a poorly planned and badly int</w:t>
      </w:r>
      <w:r w:rsidR="00A52ECD" w:rsidRPr="00E4475F">
        <w:rPr>
          <w:rFonts w:asciiTheme="majorHAnsi" w:hAnsiTheme="majorHAnsi" w:cstheme="majorHAnsi"/>
          <w:b/>
        </w:rPr>
        <w:t>eg</w:t>
      </w:r>
      <w:r w:rsidRPr="00E4475F">
        <w:rPr>
          <w:rFonts w:asciiTheme="majorHAnsi" w:hAnsiTheme="majorHAnsi" w:cstheme="majorHAnsi"/>
          <w:b/>
        </w:rPr>
        <w:t>rated system is a massive drain on peoples’ wellbeing and participation in the community—on jobs</w:t>
      </w:r>
      <w:r w:rsidR="000652D9" w:rsidRPr="00E4475F">
        <w:rPr>
          <w:rFonts w:asciiTheme="majorHAnsi" w:hAnsiTheme="majorHAnsi" w:cstheme="majorHAnsi"/>
          <w:b/>
        </w:rPr>
        <w:t xml:space="preserve">, </w:t>
      </w:r>
      <w:r w:rsidRPr="00E4475F">
        <w:rPr>
          <w:rFonts w:asciiTheme="majorHAnsi" w:hAnsiTheme="majorHAnsi" w:cstheme="majorHAnsi"/>
          <w:b/>
        </w:rPr>
        <w:t>on families</w:t>
      </w:r>
      <w:r w:rsidR="000652D9" w:rsidRPr="00E4475F">
        <w:rPr>
          <w:rFonts w:asciiTheme="majorHAnsi" w:hAnsiTheme="majorHAnsi" w:cstheme="majorHAnsi"/>
          <w:b/>
        </w:rPr>
        <w:t xml:space="preserve">, </w:t>
      </w:r>
      <w:r w:rsidRPr="00E4475F">
        <w:rPr>
          <w:rFonts w:asciiTheme="majorHAnsi" w:hAnsiTheme="majorHAnsi" w:cstheme="majorHAnsi"/>
          <w:b/>
        </w:rPr>
        <w:t xml:space="preserve">and on </w:t>
      </w:r>
      <w:r w:rsidR="000652D9" w:rsidRPr="00E4475F">
        <w:rPr>
          <w:rFonts w:asciiTheme="majorHAnsi" w:hAnsiTheme="majorHAnsi" w:cstheme="majorHAnsi"/>
          <w:b/>
        </w:rPr>
        <w:t>Australia</w:t>
      </w:r>
      <w:r w:rsidRPr="00E4475F">
        <w:rPr>
          <w:rFonts w:asciiTheme="majorHAnsi" w:hAnsiTheme="majorHAnsi" w:cstheme="majorHAnsi"/>
          <w:b/>
        </w:rPr>
        <w:t>’s productivity and economic growth</w:t>
      </w:r>
      <w:r w:rsidR="00377E63" w:rsidRPr="00E4475F">
        <w:rPr>
          <w:rFonts w:asciiTheme="majorHAnsi" w:hAnsiTheme="majorHAnsi" w:cstheme="majorHAnsi"/>
          <w:b/>
        </w:rPr>
        <w:t>.”</w:t>
      </w:r>
      <w:r w:rsidR="00CB40AE" w:rsidRPr="00E4475F">
        <w:rPr>
          <w:rFonts w:asciiTheme="majorHAnsi" w:hAnsiTheme="majorHAnsi" w:cstheme="majorHAnsi"/>
          <w:b/>
        </w:rPr>
        <w:t xml:space="preserve"> </w:t>
      </w:r>
      <w:r w:rsidR="00AF7C60" w:rsidRPr="00E4475F">
        <w:rPr>
          <w:rFonts w:asciiTheme="majorHAnsi" w:hAnsiTheme="majorHAnsi" w:cstheme="majorHAnsi"/>
          <w:vertAlign w:val="subscript"/>
        </w:rPr>
        <w:t>p</w:t>
      </w:r>
      <w:r w:rsidR="00267A05" w:rsidRPr="00E4475F">
        <w:rPr>
          <w:rFonts w:asciiTheme="majorHAnsi" w:hAnsiTheme="majorHAnsi" w:cstheme="majorHAnsi"/>
          <w:vertAlign w:val="subscript"/>
        </w:rPr>
        <w:t>1 Executive Summary</w:t>
      </w:r>
    </w:p>
    <w:p w14:paraId="16381C9C" w14:textId="77777777" w:rsidR="00DD0858" w:rsidRPr="00E4475F" w:rsidRDefault="00DD0858" w:rsidP="00E4475F">
      <w:pPr>
        <w:spacing w:line="276" w:lineRule="auto"/>
        <w:jc w:val="both"/>
        <w:rPr>
          <w:rFonts w:asciiTheme="majorHAnsi" w:hAnsiTheme="majorHAnsi" w:cstheme="majorHAnsi"/>
          <w:b/>
          <w:color w:val="000000" w:themeColor="text1"/>
          <w:sz w:val="28"/>
          <w:szCs w:val="28"/>
        </w:rPr>
      </w:pPr>
    </w:p>
    <w:p w14:paraId="7F269255" w14:textId="5A21E29F" w:rsidR="00DD0858" w:rsidRPr="00E4475F" w:rsidRDefault="00DD0858" w:rsidP="00E4475F">
      <w:pPr>
        <w:spacing w:line="276" w:lineRule="auto"/>
        <w:jc w:val="both"/>
        <w:rPr>
          <w:rFonts w:asciiTheme="majorHAnsi" w:hAnsiTheme="majorHAnsi" w:cstheme="majorHAnsi"/>
        </w:rPr>
      </w:pPr>
      <w:r w:rsidRPr="00E4475F">
        <w:rPr>
          <w:rFonts w:asciiTheme="majorHAnsi" w:hAnsiTheme="majorHAnsi" w:cstheme="majorHAnsi"/>
        </w:rPr>
        <w:t>This report is focussing on Suicide Prevention</w:t>
      </w:r>
      <w:r w:rsidR="000652D9" w:rsidRPr="00E4475F">
        <w:rPr>
          <w:rFonts w:asciiTheme="majorHAnsi" w:hAnsiTheme="majorHAnsi" w:cstheme="majorHAnsi"/>
        </w:rPr>
        <w:t xml:space="preserve"> </w:t>
      </w:r>
      <w:r w:rsidRPr="00E4475F">
        <w:rPr>
          <w:rFonts w:asciiTheme="majorHAnsi" w:hAnsiTheme="majorHAnsi" w:cstheme="majorHAnsi"/>
        </w:rPr>
        <w:t>and</w:t>
      </w:r>
      <w:r w:rsidR="00AF7C60" w:rsidRPr="00E4475F">
        <w:rPr>
          <w:rFonts w:asciiTheme="majorHAnsi" w:hAnsiTheme="majorHAnsi" w:cstheme="majorHAnsi"/>
        </w:rPr>
        <w:t>,</w:t>
      </w:r>
      <w:r w:rsidRPr="00E4475F">
        <w:rPr>
          <w:rFonts w:asciiTheme="majorHAnsi" w:hAnsiTheme="majorHAnsi" w:cstheme="majorHAnsi"/>
        </w:rPr>
        <w:t xml:space="preserve"> so</w:t>
      </w:r>
      <w:r w:rsidR="000652D9" w:rsidRPr="00E4475F">
        <w:rPr>
          <w:rFonts w:asciiTheme="majorHAnsi" w:hAnsiTheme="majorHAnsi" w:cstheme="majorHAnsi"/>
        </w:rPr>
        <w:t xml:space="preserve">, </w:t>
      </w:r>
      <w:r w:rsidRPr="00E4475F">
        <w:rPr>
          <w:rFonts w:asciiTheme="majorHAnsi" w:hAnsiTheme="majorHAnsi" w:cstheme="majorHAnsi"/>
        </w:rPr>
        <w:t>it is not referred to in detail</w:t>
      </w:r>
      <w:r w:rsidR="000652D9" w:rsidRPr="00E4475F">
        <w:rPr>
          <w:rFonts w:asciiTheme="majorHAnsi" w:hAnsiTheme="majorHAnsi" w:cstheme="majorHAnsi"/>
        </w:rPr>
        <w:t xml:space="preserve">. </w:t>
      </w:r>
      <w:r w:rsidR="001F3E6C" w:rsidRPr="00E4475F">
        <w:rPr>
          <w:rFonts w:asciiTheme="majorHAnsi" w:hAnsiTheme="majorHAnsi" w:cstheme="majorHAnsi"/>
        </w:rPr>
        <w:t xml:space="preserve">A </w:t>
      </w:r>
      <w:r w:rsidRPr="00E4475F">
        <w:rPr>
          <w:rFonts w:asciiTheme="majorHAnsi" w:hAnsiTheme="majorHAnsi" w:cstheme="majorHAnsi"/>
        </w:rPr>
        <w:t>summary in Section 1 provides</w:t>
      </w:r>
      <w:r w:rsidR="000652D9" w:rsidRPr="00E4475F">
        <w:rPr>
          <w:rFonts w:asciiTheme="majorHAnsi" w:hAnsiTheme="majorHAnsi" w:cstheme="majorHAnsi"/>
        </w:rPr>
        <w:t xml:space="preserve"> </w:t>
      </w:r>
      <w:r w:rsidRPr="00E4475F">
        <w:rPr>
          <w:rFonts w:asciiTheme="majorHAnsi" w:hAnsiTheme="majorHAnsi" w:cstheme="majorHAnsi"/>
        </w:rPr>
        <w:t>the relevant reference</w:t>
      </w:r>
      <w:r w:rsidR="000652D9" w:rsidRPr="00E4475F">
        <w:rPr>
          <w:rFonts w:asciiTheme="majorHAnsi" w:hAnsiTheme="majorHAnsi" w:cstheme="majorHAnsi"/>
        </w:rPr>
        <w:t xml:space="preserve">. </w:t>
      </w:r>
    </w:p>
    <w:p w14:paraId="3FDAF56A" w14:textId="33AF69A2" w:rsidR="00DD0858" w:rsidRPr="00E4475F" w:rsidRDefault="00D76495"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DD0858" w:rsidRPr="00E4475F">
        <w:rPr>
          <w:rFonts w:asciiTheme="majorHAnsi" w:hAnsiTheme="majorHAnsi" w:cstheme="majorHAnsi"/>
        </w:rPr>
        <w:t>Despite almost $10 billion in Commonwealth spending on mental health every year</w:t>
      </w:r>
      <w:r w:rsidR="000652D9" w:rsidRPr="00E4475F">
        <w:rPr>
          <w:rFonts w:asciiTheme="majorHAnsi" w:hAnsiTheme="majorHAnsi" w:cstheme="majorHAnsi"/>
        </w:rPr>
        <w:t xml:space="preserve">, </w:t>
      </w:r>
      <w:r w:rsidR="00DD0858" w:rsidRPr="00E4475F">
        <w:rPr>
          <w:rFonts w:asciiTheme="majorHAnsi" w:hAnsiTheme="majorHAnsi" w:cstheme="majorHAnsi"/>
        </w:rPr>
        <w:t>there are no agreed or consistent national measures of whether this is leading to effective outcomes or whether people’s lives are being improved as a result</w:t>
      </w:r>
      <w:r w:rsidR="000652D9" w:rsidRPr="00E4475F">
        <w:rPr>
          <w:rFonts w:asciiTheme="majorHAnsi" w:hAnsiTheme="majorHAnsi" w:cstheme="majorHAnsi"/>
        </w:rPr>
        <w:t xml:space="preserve">. </w:t>
      </w:r>
      <w:r w:rsidR="00DD0858" w:rsidRPr="00E4475F">
        <w:rPr>
          <w:rFonts w:asciiTheme="majorHAnsi" w:hAnsiTheme="majorHAnsi" w:cstheme="majorHAnsi"/>
        </w:rPr>
        <w:t>This Review is framed on the basis of making change within existing resources</w:t>
      </w:r>
      <w:r w:rsidR="000652D9" w:rsidRPr="00E4475F">
        <w:rPr>
          <w:rFonts w:asciiTheme="majorHAnsi" w:hAnsiTheme="majorHAnsi" w:cstheme="majorHAnsi"/>
        </w:rPr>
        <w:t xml:space="preserve">. </w:t>
      </w:r>
      <w:r w:rsidR="00DD0858" w:rsidRPr="00E4475F">
        <w:rPr>
          <w:rFonts w:asciiTheme="majorHAnsi" w:hAnsiTheme="majorHAnsi" w:cstheme="majorHAnsi"/>
        </w:rPr>
        <w:t xml:space="preserve">We consider that </w:t>
      </w:r>
      <w:r w:rsidR="000652D9" w:rsidRPr="00E4475F">
        <w:rPr>
          <w:rFonts w:asciiTheme="majorHAnsi" w:hAnsiTheme="majorHAnsi" w:cstheme="majorHAnsi"/>
        </w:rPr>
        <w:t>Australia</w:t>
      </w:r>
      <w:r w:rsidR="00DD0858" w:rsidRPr="00E4475F">
        <w:rPr>
          <w:rFonts w:asciiTheme="majorHAnsi" w:hAnsiTheme="majorHAnsi" w:cstheme="majorHAnsi"/>
        </w:rPr>
        <w:t xml:space="preserve"> has a once-in-a-generation opportunity to improve the lives of millions of </w:t>
      </w:r>
      <w:r w:rsidR="000652D9" w:rsidRPr="00E4475F">
        <w:rPr>
          <w:rFonts w:asciiTheme="majorHAnsi" w:hAnsiTheme="majorHAnsi" w:cstheme="majorHAnsi"/>
        </w:rPr>
        <w:t>Australia</w:t>
      </w:r>
      <w:r w:rsidR="00DD0858" w:rsidRPr="00E4475F">
        <w:rPr>
          <w:rFonts w:asciiTheme="majorHAnsi" w:hAnsiTheme="majorHAnsi" w:cstheme="majorHAnsi"/>
        </w:rPr>
        <w:t>ns without additional funding</w:t>
      </w:r>
      <w:r w:rsidR="00377E63" w:rsidRPr="00E4475F">
        <w:rPr>
          <w:rFonts w:asciiTheme="majorHAnsi" w:hAnsiTheme="majorHAnsi" w:cstheme="majorHAnsi"/>
        </w:rPr>
        <w:t>.”</w:t>
      </w:r>
    </w:p>
    <w:p w14:paraId="4A58325F" w14:textId="3DD2AC9D"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“To achieve the required system re</w:t>
      </w:r>
      <w:r w:rsidR="000652D9" w:rsidRPr="00E4475F">
        <w:rPr>
          <w:rFonts w:asciiTheme="majorHAnsi" w:hAnsiTheme="majorHAnsi" w:cstheme="majorHAnsi"/>
        </w:rPr>
        <w:t>for</w:t>
      </w:r>
      <w:r w:rsidRPr="00E4475F">
        <w:rPr>
          <w:rFonts w:asciiTheme="majorHAnsi" w:hAnsiTheme="majorHAnsi" w:cstheme="majorHAnsi"/>
        </w:rPr>
        <w:t>m</w:t>
      </w:r>
      <w:r w:rsidR="000652D9" w:rsidRPr="00E4475F">
        <w:rPr>
          <w:rFonts w:asciiTheme="majorHAnsi" w:hAnsiTheme="majorHAnsi" w:cstheme="majorHAnsi"/>
        </w:rPr>
        <w:t xml:space="preserve">, </w:t>
      </w:r>
      <w:r w:rsidRPr="00E4475F">
        <w:rPr>
          <w:rFonts w:asciiTheme="majorHAnsi" w:hAnsiTheme="majorHAnsi" w:cstheme="majorHAnsi"/>
        </w:rPr>
        <w:t>the Commission recommends changes to improve the longer-term sustainability of the mental health system based on three key components:</w:t>
      </w:r>
    </w:p>
    <w:p w14:paraId="349134F6" w14:textId="5634C8B8"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1</w:t>
      </w:r>
      <w:r w:rsidR="000652D9" w:rsidRPr="00E4475F">
        <w:rPr>
          <w:rFonts w:asciiTheme="majorHAnsi" w:hAnsiTheme="majorHAnsi" w:cstheme="majorHAnsi"/>
        </w:rPr>
        <w:t xml:space="preserve">. </w:t>
      </w:r>
      <w:r w:rsidRPr="00E4475F">
        <w:rPr>
          <w:rFonts w:asciiTheme="majorHAnsi" w:hAnsiTheme="majorHAnsi" w:cstheme="majorHAnsi"/>
        </w:rPr>
        <w:t>Person-centred design principles</w:t>
      </w:r>
    </w:p>
    <w:p w14:paraId="41A9A206" w14:textId="420511D6"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2</w:t>
      </w:r>
      <w:r w:rsidR="000652D9" w:rsidRPr="00E4475F">
        <w:rPr>
          <w:rFonts w:asciiTheme="majorHAnsi" w:hAnsiTheme="majorHAnsi" w:cstheme="majorHAnsi"/>
        </w:rPr>
        <w:t xml:space="preserve">. </w:t>
      </w:r>
      <w:r w:rsidRPr="00E4475F">
        <w:rPr>
          <w:rFonts w:asciiTheme="majorHAnsi" w:hAnsiTheme="majorHAnsi" w:cstheme="majorHAnsi"/>
        </w:rPr>
        <w:t>A new system architecture</w:t>
      </w:r>
    </w:p>
    <w:p w14:paraId="23B9A629" w14:textId="578A1429"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3</w:t>
      </w:r>
      <w:r w:rsidR="000652D9" w:rsidRPr="00E4475F">
        <w:rPr>
          <w:rFonts w:asciiTheme="majorHAnsi" w:hAnsiTheme="majorHAnsi" w:cstheme="majorHAnsi"/>
        </w:rPr>
        <w:t xml:space="preserve">. </w:t>
      </w:r>
      <w:r w:rsidRPr="00E4475F">
        <w:rPr>
          <w:rFonts w:asciiTheme="majorHAnsi" w:hAnsiTheme="majorHAnsi" w:cstheme="majorHAnsi"/>
        </w:rPr>
        <w:t>Shifting funding to more efficient and effective ‘upstream’ services and supports”</w:t>
      </w:r>
    </w:p>
    <w:p w14:paraId="24282E8A" w14:textId="77777777" w:rsidR="00DD0858" w:rsidRPr="00E4475F" w:rsidRDefault="00DD0858" w:rsidP="00E4475F">
      <w:pPr>
        <w:pStyle w:val="Quote"/>
        <w:spacing w:line="276" w:lineRule="auto"/>
        <w:jc w:val="both"/>
        <w:rPr>
          <w:rFonts w:asciiTheme="majorHAnsi" w:hAnsiTheme="majorHAnsi" w:cstheme="majorHAnsi"/>
        </w:rPr>
      </w:pPr>
    </w:p>
    <w:p w14:paraId="348E2E17" w14:textId="1F0DE8E0" w:rsidR="00DD0858" w:rsidRPr="00E4475F" w:rsidRDefault="00D76495" w:rsidP="00E4475F">
      <w:pPr>
        <w:pStyle w:val="Heading4"/>
      </w:pPr>
      <w:bookmarkStart w:id="106" w:name="_Toc18610977"/>
      <w:r w:rsidRPr="00412E11">
        <w:lastRenderedPageBreak/>
        <w:t>S</w:t>
      </w:r>
      <w:r w:rsidRPr="00EC5DC5">
        <w:t xml:space="preserve">ystem </w:t>
      </w:r>
      <w:r w:rsidR="00DD0858" w:rsidRPr="002327E2">
        <w:t>re</w:t>
      </w:r>
      <w:r w:rsidR="000652D9" w:rsidRPr="003F04A5">
        <w:t>for</w:t>
      </w:r>
      <w:r w:rsidR="00DD0858" w:rsidRPr="00E4475F">
        <w:t>m</w:t>
      </w:r>
      <w:bookmarkEnd w:id="106"/>
    </w:p>
    <w:p w14:paraId="7C980AC7" w14:textId="77777777" w:rsidR="00D76495" w:rsidRPr="00E4475F" w:rsidRDefault="00D76495" w:rsidP="00E4475F">
      <w:pPr>
        <w:spacing w:line="276" w:lineRule="auto"/>
        <w:jc w:val="both"/>
        <w:rPr>
          <w:rFonts w:asciiTheme="majorHAnsi" w:hAnsiTheme="majorHAnsi" w:cstheme="majorHAnsi"/>
        </w:rPr>
      </w:pPr>
    </w:p>
    <w:p w14:paraId="4D8AE68C" w14:textId="72E02E6B" w:rsidR="00DD0858" w:rsidRPr="00E4475F" w:rsidRDefault="00DD0858" w:rsidP="00E4475F">
      <w:pPr>
        <w:spacing w:line="276" w:lineRule="auto"/>
        <w:jc w:val="both"/>
        <w:rPr>
          <w:rFonts w:asciiTheme="majorHAnsi" w:hAnsiTheme="majorHAnsi" w:cstheme="majorHAnsi"/>
        </w:rPr>
      </w:pPr>
      <w:r w:rsidRPr="00E4475F">
        <w:rPr>
          <w:rFonts w:asciiTheme="majorHAnsi" w:hAnsiTheme="majorHAnsi" w:cstheme="majorHAnsi"/>
        </w:rPr>
        <w:t xml:space="preserve">The need </w:t>
      </w:r>
      <w:r w:rsidR="000652D9" w:rsidRPr="00E4475F">
        <w:rPr>
          <w:rFonts w:asciiTheme="majorHAnsi" w:hAnsiTheme="majorHAnsi" w:cstheme="majorHAnsi"/>
        </w:rPr>
        <w:t>for</w:t>
      </w:r>
      <w:r w:rsidRPr="00E4475F">
        <w:rPr>
          <w:rFonts w:asciiTheme="majorHAnsi" w:hAnsiTheme="majorHAnsi" w:cstheme="majorHAnsi"/>
        </w:rPr>
        <w:t xml:space="preserve"> mental health re</w:t>
      </w:r>
      <w:r w:rsidR="000652D9" w:rsidRPr="00E4475F">
        <w:rPr>
          <w:rFonts w:asciiTheme="majorHAnsi" w:hAnsiTheme="majorHAnsi" w:cstheme="majorHAnsi"/>
        </w:rPr>
        <w:t>for</w:t>
      </w:r>
      <w:r w:rsidRPr="00E4475F">
        <w:rPr>
          <w:rFonts w:asciiTheme="majorHAnsi" w:hAnsiTheme="majorHAnsi" w:cstheme="majorHAnsi"/>
        </w:rPr>
        <w:t>m enjoys long-standing bipartisan support</w:t>
      </w:r>
      <w:r w:rsidR="000652D9" w:rsidRPr="00E4475F">
        <w:rPr>
          <w:rFonts w:asciiTheme="majorHAnsi" w:hAnsiTheme="majorHAnsi" w:cstheme="majorHAnsi"/>
        </w:rPr>
        <w:t xml:space="preserve">. </w:t>
      </w:r>
      <w:r w:rsidRPr="00E4475F">
        <w:rPr>
          <w:rFonts w:asciiTheme="majorHAnsi" w:hAnsiTheme="majorHAnsi" w:cstheme="majorHAnsi"/>
        </w:rPr>
        <w:t>Yet as a country we lack a clear destination in mental health and suicide prevention</w:t>
      </w:r>
      <w:r w:rsidR="000652D9" w:rsidRPr="00E4475F">
        <w:rPr>
          <w:rFonts w:asciiTheme="majorHAnsi" w:hAnsiTheme="majorHAnsi" w:cstheme="majorHAnsi"/>
        </w:rPr>
        <w:t xml:space="preserve">. </w:t>
      </w:r>
      <w:r w:rsidRPr="00E4475F">
        <w:rPr>
          <w:rFonts w:asciiTheme="majorHAnsi" w:hAnsiTheme="majorHAnsi" w:cstheme="majorHAnsi"/>
        </w:rPr>
        <w:t>Our “mental health system”</w:t>
      </w:r>
      <w:r w:rsidR="00D76495" w:rsidRPr="00E4475F">
        <w:rPr>
          <w:rFonts w:asciiTheme="majorHAnsi" w:hAnsiTheme="majorHAnsi" w:cstheme="majorHAnsi"/>
        </w:rPr>
        <w:t xml:space="preserve"> </w:t>
      </w:r>
      <w:r w:rsidRPr="00E4475F">
        <w:rPr>
          <w:rFonts w:asciiTheme="majorHAnsi" w:hAnsiTheme="majorHAnsi" w:cstheme="majorHAnsi"/>
        </w:rPr>
        <w:t>—</w:t>
      </w:r>
      <w:r w:rsidR="00D76495" w:rsidRPr="00E4475F">
        <w:rPr>
          <w:rFonts w:asciiTheme="majorHAnsi" w:hAnsiTheme="majorHAnsi" w:cstheme="majorHAnsi"/>
        </w:rPr>
        <w:t xml:space="preserve"> </w:t>
      </w:r>
      <w:r w:rsidRPr="00E4475F">
        <w:rPr>
          <w:rFonts w:asciiTheme="majorHAnsi" w:hAnsiTheme="majorHAnsi" w:cstheme="majorHAnsi"/>
        </w:rPr>
        <w:t>which implies a planned</w:t>
      </w:r>
      <w:r w:rsidR="000652D9" w:rsidRPr="00E4475F">
        <w:rPr>
          <w:rFonts w:asciiTheme="majorHAnsi" w:hAnsiTheme="majorHAnsi" w:cstheme="majorHAnsi"/>
        </w:rPr>
        <w:t xml:space="preserve">, </w:t>
      </w:r>
      <w:r w:rsidRPr="00E4475F">
        <w:rPr>
          <w:rFonts w:asciiTheme="majorHAnsi" w:hAnsiTheme="majorHAnsi" w:cstheme="majorHAnsi"/>
        </w:rPr>
        <w:t>unitary whole</w:t>
      </w:r>
      <w:r w:rsidR="00D76495" w:rsidRPr="00E4475F">
        <w:rPr>
          <w:rFonts w:asciiTheme="majorHAnsi" w:hAnsiTheme="majorHAnsi" w:cstheme="majorHAnsi"/>
        </w:rPr>
        <w:t xml:space="preserve"> </w:t>
      </w:r>
      <w:r w:rsidRPr="00E4475F">
        <w:rPr>
          <w:rFonts w:asciiTheme="majorHAnsi" w:hAnsiTheme="majorHAnsi" w:cstheme="majorHAnsi"/>
        </w:rPr>
        <w:t>—</w:t>
      </w:r>
      <w:r w:rsidR="00D76495" w:rsidRPr="00E4475F">
        <w:rPr>
          <w:rFonts w:asciiTheme="majorHAnsi" w:hAnsiTheme="majorHAnsi" w:cstheme="majorHAnsi"/>
        </w:rPr>
        <w:t xml:space="preserve"> </w:t>
      </w:r>
      <w:r w:rsidRPr="00E4475F">
        <w:rPr>
          <w:rFonts w:asciiTheme="majorHAnsi" w:hAnsiTheme="majorHAnsi" w:cstheme="majorHAnsi"/>
        </w:rPr>
        <w:t>is instead a collection of often uncoordinated services introduced on an often ad hoc basis</w:t>
      </w:r>
      <w:r w:rsidR="000652D9" w:rsidRPr="00E4475F">
        <w:rPr>
          <w:rFonts w:asciiTheme="majorHAnsi" w:hAnsiTheme="majorHAnsi" w:cstheme="majorHAnsi"/>
        </w:rPr>
        <w:t xml:space="preserve">, </w:t>
      </w:r>
      <w:r w:rsidRPr="00E4475F">
        <w:rPr>
          <w:rFonts w:asciiTheme="majorHAnsi" w:hAnsiTheme="majorHAnsi" w:cstheme="majorHAnsi"/>
        </w:rPr>
        <w:t>with no clarity of roles and responsibilities or strat</w:t>
      </w:r>
      <w:r w:rsidR="00A52ECD" w:rsidRPr="00E4475F">
        <w:rPr>
          <w:rFonts w:asciiTheme="majorHAnsi" w:hAnsiTheme="majorHAnsi" w:cstheme="majorHAnsi"/>
        </w:rPr>
        <w:t>eg</w:t>
      </w:r>
      <w:r w:rsidRPr="00E4475F">
        <w:rPr>
          <w:rFonts w:asciiTheme="majorHAnsi" w:hAnsiTheme="majorHAnsi" w:cstheme="majorHAnsi"/>
        </w:rPr>
        <w:t>ic approach that is reflected in practice</w:t>
      </w:r>
      <w:r w:rsidR="000652D9" w:rsidRPr="00E4475F">
        <w:rPr>
          <w:rFonts w:asciiTheme="majorHAnsi" w:hAnsiTheme="majorHAnsi" w:cstheme="majorHAnsi"/>
        </w:rPr>
        <w:t xml:space="preserve">. </w:t>
      </w:r>
    </w:p>
    <w:p w14:paraId="78B11C96" w14:textId="77777777" w:rsidR="00A36BBA" w:rsidRPr="00E4475F" w:rsidRDefault="00A36BBA" w:rsidP="00E4475F">
      <w:pPr>
        <w:spacing w:line="276" w:lineRule="auto"/>
        <w:jc w:val="both"/>
        <w:rPr>
          <w:rFonts w:asciiTheme="majorHAnsi" w:hAnsiTheme="majorHAnsi" w:cstheme="majorHAnsi"/>
        </w:rPr>
      </w:pPr>
    </w:p>
    <w:p w14:paraId="64BB598E" w14:textId="1D61B14A" w:rsidR="00DD0858" w:rsidRPr="00E4475F" w:rsidRDefault="00DD0858" w:rsidP="00E4475F">
      <w:pPr>
        <w:spacing w:line="276" w:lineRule="auto"/>
        <w:jc w:val="both"/>
        <w:rPr>
          <w:rFonts w:asciiTheme="majorHAnsi" w:hAnsiTheme="majorHAnsi" w:cstheme="majorHAnsi"/>
        </w:rPr>
      </w:pPr>
      <w:r w:rsidRPr="00E4475F">
        <w:rPr>
          <w:rFonts w:asciiTheme="majorHAnsi" w:hAnsiTheme="majorHAnsi" w:cstheme="majorHAnsi"/>
        </w:rPr>
        <w:t>We need system re</w:t>
      </w:r>
      <w:r w:rsidR="000652D9" w:rsidRPr="00E4475F">
        <w:rPr>
          <w:rFonts w:asciiTheme="majorHAnsi" w:hAnsiTheme="majorHAnsi" w:cstheme="majorHAnsi"/>
        </w:rPr>
        <w:t>for</w:t>
      </w:r>
      <w:r w:rsidRPr="00E4475F">
        <w:rPr>
          <w:rFonts w:asciiTheme="majorHAnsi" w:hAnsiTheme="majorHAnsi" w:cstheme="majorHAnsi"/>
        </w:rPr>
        <w:t>m to:</w:t>
      </w:r>
    </w:p>
    <w:p w14:paraId="7A8CE7C9" w14:textId="77777777" w:rsidR="00A36BBA" w:rsidRPr="00E4475F" w:rsidRDefault="00A36BBA" w:rsidP="00E4475F">
      <w:pPr>
        <w:spacing w:line="276" w:lineRule="auto"/>
        <w:jc w:val="both"/>
        <w:rPr>
          <w:rFonts w:asciiTheme="majorHAnsi" w:hAnsiTheme="majorHAnsi" w:cstheme="majorHAnsi"/>
        </w:rPr>
      </w:pPr>
    </w:p>
    <w:p w14:paraId="02678E7B" w14:textId="47DB2572" w:rsidR="00DD0858" w:rsidRPr="00E4475F" w:rsidRDefault="00DD0858" w:rsidP="000E768C">
      <w:pPr>
        <w:pStyle w:val="ListParagraph"/>
        <w:numPr>
          <w:ilvl w:val="1"/>
          <w:numId w:val="34"/>
        </w:numPr>
        <w:spacing w:line="276" w:lineRule="auto"/>
        <w:jc w:val="both"/>
        <w:rPr>
          <w:rFonts w:asciiTheme="majorHAnsi" w:hAnsiTheme="majorHAnsi" w:cstheme="majorHAnsi"/>
        </w:rPr>
      </w:pPr>
      <w:r w:rsidRPr="00E4475F">
        <w:rPr>
          <w:rFonts w:asciiTheme="majorHAnsi" w:hAnsiTheme="majorHAnsi" w:cstheme="majorHAnsi"/>
        </w:rPr>
        <w:t>redesign the system to focus on the needs of users rather than providers</w:t>
      </w:r>
    </w:p>
    <w:p w14:paraId="59D1BBC1" w14:textId="08368E2F" w:rsidR="00DD0858" w:rsidRPr="00E4475F" w:rsidRDefault="00DD0858" w:rsidP="000E768C">
      <w:pPr>
        <w:pStyle w:val="ListParagraph"/>
        <w:numPr>
          <w:ilvl w:val="1"/>
          <w:numId w:val="34"/>
        </w:numPr>
        <w:spacing w:line="276" w:lineRule="auto"/>
        <w:jc w:val="both"/>
        <w:rPr>
          <w:rFonts w:asciiTheme="majorHAnsi" w:hAnsiTheme="majorHAnsi" w:cstheme="majorHAnsi"/>
        </w:rPr>
      </w:pPr>
      <w:r w:rsidRPr="00E4475F">
        <w:rPr>
          <w:rFonts w:asciiTheme="majorHAnsi" w:hAnsiTheme="majorHAnsi" w:cstheme="majorHAnsi"/>
        </w:rPr>
        <w:t>redirect Commonwealth dollars as incentives to purchase value-</w:t>
      </w:r>
      <w:r w:rsidR="000652D9" w:rsidRPr="00E4475F">
        <w:rPr>
          <w:rFonts w:asciiTheme="majorHAnsi" w:hAnsiTheme="majorHAnsi" w:cstheme="majorHAnsi"/>
        </w:rPr>
        <w:t>for</w:t>
      </w:r>
      <w:r w:rsidRPr="00E4475F">
        <w:rPr>
          <w:rFonts w:asciiTheme="majorHAnsi" w:hAnsiTheme="majorHAnsi" w:cstheme="majorHAnsi"/>
        </w:rPr>
        <w:t>-money</w:t>
      </w:r>
      <w:r w:rsidR="000652D9" w:rsidRPr="00E4475F">
        <w:rPr>
          <w:rFonts w:asciiTheme="majorHAnsi" w:hAnsiTheme="majorHAnsi" w:cstheme="majorHAnsi"/>
        </w:rPr>
        <w:t xml:space="preserve">, </w:t>
      </w:r>
      <w:r w:rsidRPr="00E4475F">
        <w:rPr>
          <w:rFonts w:asciiTheme="majorHAnsi" w:hAnsiTheme="majorHAnsi" w:cstheme="majorHAnsi"/>
        </w:rPr>
        <w:t>measurable results and outcomes</w:t>
      </w:r>
      <w:r w:rsidR="000652D9" w:rsidRPr="00E4475F">
        <w:rPr>
          <w:rFonts w:asciiTheme="majorHAnsi" w:hAnsiTheme="majorHAnsi" w:cstheme="majorHAnsi"/>
        </w:rPr>
        <w:t xml:space="preserve">, </w:t>
      </w:r>
      <w:r w:rsidRPr="00E4475F">
        <w:rPr>
          <w:rFonts w:asciiTheme="majorHAnsi" w:hAnsiTheme="majorHAnsi" w:cstheme="majorHAnsi"/>
        </w:rPr>
        <w:t>rather than simply funding activity</w:t>
      </w:r>
    </w:p>
    <w:p w14:paraId="5E1CC85C" w14:textId="21BED747" w:rsidR="00DD0858" w:rsidRPr="00E4475F" w:rsidRDefault="00DD0858" w:rsidP="000E768C">
      <w:pPr>
        <w:pStyle w:val="ListParagraph"/>
        <w:numPr>
          <w:ilvl w:val="1"/>
          <w:numId w:val="34"/>
        </w:numPr>
        <w:spacing w:line="276" w:lineRule="auto"/>
        <w:jc w:val="both"/>
        <w:rPr>
          <w:rFonts w:asciiTheme="majorHAnsi" w:hAnsiTheme="majorHAnsi" w:cstheme="majorHAnsi"/>
        </w:rPr>
      </w:pPr>
      <w:r w:rsidRPr="00E4475F">
        <w:rPr>
          <w:rFonts w:asciiTheme="majorHAnsi" w:hAnsiTheme="majorHAnsi" w:cstheme="majorHAnsi"/>
        </w:rPr>
        <w:t>rebalance expenditure away from services which indicate system failure and invest in evidence-based services like prevention and early intervention</w:t>
      </w:r>
      <w:r w:rsidR="000652D9" w:rsidRPr="00E4475F">
        <w:rPr>
          <w:rFonts w:asciiTheme="majorHAnsi" w:hAnsiTheme="majorHAnsi" w:cstheme="majorHAnsi"/>
        </w:rPr>
        <w:t xml:space="preserve">, </w:t>
      </w:r>
      <w:r w:rsidRPr="00E4475F">
        <w:rPr>
          <w:rFonts w:asciiTheme="majorHAnsi" w:hAnsiTheme="majorHAnsi" w:cstheme="majorHAnsi"/>
        </w:rPr>
        <w:t>recovery-based community support</w:t>
      </w:r>
      <w:r w:rsidR="000652D9" w:rsidRPr="00E4475F">
        <w:rPr>
          <w:rFonts w:asciiTheme="majorHAnsi" w:hAnsiTheme="majorHAnsi" w:cstheme="majorHAnsi"/>
        </w:rPr>
        <w:t xml:space="preserve">, </w:t>
      </w:r>
      <w:r w:rsidRPr="00E4475F">
        <w:rPr>
          <w:rFonts w:asciiTheme="majorHAnsi" w:hAnsiTheme="majorHAnsi" w:cstheme="majorHAnsi"/>
        </w:rPr>
        <w:t>stable housing and participation in employment</w:t>
      </w:r>
      <w:r w:rsidR="000652D9" w:rsidRPr="00E4475F">
        <w:rPr>
          <w:rFonts w:asciiTheme="majorHAnsi" w:hAnsiTheme="majorHAnsi" w:cstheme="majorHAnsi"/>
        </w:rPr>
        <w:t xml:space="preserve">, </w:t>
      </w:r>
      <w:r w:rsidRPr="00E4475F">
        <w:rPr>
          <w:rFonts w:asciiTheme="majorHAnsi" w:hAnsiTheme="majorHAnsi" w:cstheme="majorHAnsi"/>
        </w:rPr>
        <w:t>education and training</w:t>
      </w:r>
    </w:p>
    <w:p w14:paraId="113F5BD3" w14:textId="390190BA" w:rsidR="00DD0858" w:rsidRPr="00E4475F" w:rsidRDefault="00DD0858" w:rsidP="000E768C">
      <w:pPr>
        <w:pStyle w:val="ListParagraph"/>
        <w:numPr>
          <w:ilvl w:val="1"/>
          <w:numId w:val="34"/>
        </w:numPr>
        <w:spacing w:line="276" w:lineRule="auto"/>
        <w:jc w:val="both"/>
        <w:rPr>
          <w:rFonts w:asciiTheme="majorHAnsi" w:hAnsiTheme="majorHAnsi" w:cstheme="majorHAnsi"/>
        </w:rPr>
      </w:pPr>
      <w:r w:rsidRPr="00E4475F">
        <w:rPr>
          <w:rFonts w:asciiTheme="majorHAnsi" w:hAnsiTheme="majorHAnsi" w:cstheme="majorHAnsi"/>
        </w:rPr>
        <w:t>repackage funds spent on the small percentage of people with the most severe and persistent mental health problems who are the highest users of the mental health dollar to purchase int</w:t>
      </w:r>
      <w:r w:rsidR="00A52ECD" w:rsidRPr="00E4475F">
        <w:rPr>
          <w:rFonts w:asciiTheme="majorHAnsi" w:hAnsiTheme="majorHAnsi" w:cstheme="majorHAnsi"/>
        </w:rPr>
        <w:t>eg</w:t>
      </w:r>
      <w:r w:rsidRPr="00E4475F">
        <w:rPr>
          <w:rFonts w:asciiTheme="majorHAnsi" w:hAnsiTheme="majorHAnsi" w:cstheme="majorHAnsi"/>
        </w:rPr>
        <w:t>rated packages of services which support them to lead contributing lives and keep them out of avoidable high-cost care</w:t>
      </w:r>
    </w:p>
    <w:p w14:paraId="46B25E6E" w14:textId="362DA9AF" w:rsidR="00DD0858" w:rsidRPr="00E4475F" w:rsidRDefault="00DD0858" w:rsidP="000E768C">
      <w:pPr>
        <w:pStyle w:val="ListParagraph"/>
        <w:numPr>
          <w:ilvl w:val="1"/>
          <w:numId w:val="34"/>
        </w:numPr>
        <w:spacing w:line="276" w:lineRule="auto"/>
        <w:jc w:val="both"/>
        <w:rPr>
          <w:rFonts w:asciiTheme="majorHAnsi" w:hAnsiTheme="majorHAnsi" w:cstheme="majorHAnsi"/>
        </w:rPr>
      </w:pPr>
      <w:r w:rsidRPr="00E4475F">
        <w:rPr>
          <w:rFonts w:asciiTheme="majorHAnsi" w:hAnsiTheme="majorHAnsi" w:cstheme="majorHAnsi"/>
        </w:rPr>
        <w:t>re</w:t>
      </w:r>
      <w:r w:rsidR="000652D9" w:rsidRPr="00E4475F">
        <w:rPr>
          <w:rFonts w:asciiTheme="majorHAnsi" w:hAnsiTheme="majorHAnsi" w:cstheme="majorHAnsi"/>
        </w:rPr>
        <w:t>for</w:t>
      </w:r>
      <w:r w:rsidRPr="00E4475F">
        <w:rPr>
          <w:rFonts w:asciiTheme="majorHAnsi" w:hAnsiTheme="majorHAnsi" w:cstheme="majorHAnsi"/>
        </w:rPr>
        <w:t>m our approach to supporting people and families to lead fulfilling</w:t>
      </w:r>
      <w:r w:rsidR="000652D9" w:rsidRPr="00E4475F">
        <w:rPr>
          <w:rFonts w:asciiTheme="majorHAnsi" w:hAnsiTheme="majorHAnsi" w:cstheme="majorHAnsi"/>
        </w:rPr>
        <w:t xml:space="preserve">, </w:t>
      </w:r>
      <w:r w:rsidRPr="00E4475F">
        <w:rPr>
          <w:rFonts w:asciiTheme="majorHAnsi" w:hAnsiTheme="majorHAnsi" w:cstheme="majorHAnsi"/>
        </w:rPr>
        <w:t xml:space="preserve">productive lives so they not only maximise their individual potential and reduce the burden on the system but also can lead a contributing life and help grow </w:t>
      </w:r>
      <w:r w:rsidR="000652D9" w:rsidRPr="00E4475F">
        <w:rPr>
          <w:rFonts w:asciiTheme="majorHAnsi" w:hAnsiTheme="majorHAnsi" w:cstheme="majorHAnsi"/>
        </w:rPr>
        <w:t>Australia</w:t>
      </w:r>
      <w:r w:rsidRPr="00E4475F">
        <w:rPr>
          <w:rFonts w:asciiTheme="majorHAnsi" w:hAnsiTheme="majorHAnsi" w:cstheme="majorHAnsi"/>
        </w:rPr>
        <w:t>’s wealth</w:t>
      </w:r>
      <w:r w:rsidR="000652D9" w:rsidRPr="00E4475F">
        <w:rPr>
          <w:rFonts w:asciiTheme="majorHAnsi" w:hAnsiTheme="majorHAnsi" w:cstheme="majorHAnsi"/>
        </w:rPr>
        <w:t xml:space="preserve">. </w:t>
      </w:r>
    </w:p>
    <w:p w14:paraId="43DD8551" w14:textId="77777777" w:rsidR="00DD0858" w:rsidRPr="00E4475F" w:rsidRDefault="00DD0858" w:rsidP="00E4475F">
      <w:pPr>
        <w:spacing w:line="276" w:lineRule="auto"/>
        <w:jc w:val="both"/>
        <w:rPr>
          <w:rFonts w:asciiTheme="majorHAnsi" w:hAnsiTheme="majorHAnsi" w:cstheme="majorHAnsi"/>
        </w:rPr>
      </w:pPr>
    </w:p>
    <w:p w14:paraId="245048B9" w14:textId="17E5588B" w:rsidR="00DD0858" w:rsidRPr="00E4475F" w:rsidRDefault="00DD0858" w:rsidP="00E4475F">
      <w:pPr>
        <w:spacing w:line="276" w:lineRule="auto"/>
        <w:jc w:val="both"/>
        <w:rPr>
          <w:rFonts w:asciiTheme="majorHAnsi" w:hAnsiTheme="majorHAnsi" w:cstheme="majorHAnsi"/>
        </w:rPr>
      </w:pPr>
      <w:r w:rsidRPr="00E4475F">
        <w:rPr>
          <w:rFonts w:asciiTheme="majorHAnsi" w:hAnsiTheme="majorHAnsi" w:cstheme="majorHAnsi"/>
        </w:rPr>
        <w:t>From</w:t>
      </w:r>
      <w:r w:rsidR="00D76495" w:rsidRPr="00E4475F">
        <w:rPr>
          <w:rFonts w:asciiTheme="majorHAnsi" w:hAnsiTheme="majorHAnsi" w:cstheme="majorHAnsi"/>
        </w:rPr>
        <w:t>:</w:t>
      </w:r>
      <w:r w:rsidRPr="00E4475F">
        <w:rPr>
          <w:rFonts w:asciiTheme="majorHAnsi" w:hAnsiTheme="majorHAnsi" w:cstheme="majorHAnsi"/>
        </w:rPr>
        <w:t xml:space="preserve"> Where we are now</w:t>
      </w:r>
      <w:r w:rsidR="00D76495" w:rsidRPr="00E4475F">
        <w:rPr>
          <w:rFonts w:asciiTheme="majorHAnsi" w:hAnsiTheme="majorHAnsi" w:cstheme="majorHAnsi"/>
        </w:rPr>
        <w:t>?</w:t>
      </w:r>
    </w:p>
    <w:p w14:paraId="3702A1F2" w14:textId="77777777"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Stigma persists</w:t>
      </w:r>
    </w:p>
    <w:p w14:paraId="06E0B3ED" w14:textId="432BB3AC"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People with lived experience</w:t>
      </w:r>
      <w:r w:rsidR="000652D9" w:rsidRPr="00E4475F">
        <w:rPr>
          <w:rFonts w:asciiTheme="majorHAnsi" w:hAnsiTheme="majorHAnsi" w:cstheme="majorHAnsi"/>
        </w:rPr>
        <w:t xml:space="preserve">, </w:t>
      </w:r>
      <w:r w:rsidRPr="00E4475F">
        <w:rPr>
          <w:rFonts w:asciiTheme="majorHAnsi" w:hAnsiTheme="majorHAnsi" w:cstheme="majorHAnsi"/>
        </w:rPr>
        <w:t>families and support people have a poor experience of care</w:t>
      </w:r>
    </w:p>
    <w:p w14:paraId="75634F0E" w14:textId="77777777"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A mental health system that doesn’t prioritise people’s needs</w:t>
      </w:r>
    </w:p>
    <w:p w14:paraId="7DDCC29E" w14:textId="77777777"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A system that responds too late</w:t>
      </w:r>
    </w:p>
    <w:p w14:paraId="19233564" w14:textId="77777777"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A mental health system that is fragmented</w:t>
      </w:r>
    </w:p>
    <w:p w14:paraId="76C3F8E5" w14:textId="77777777"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A system that does not see the whole person</w:t>
      </w:r>
    </w:p>
    <w:p w14:paraId="5730528A" w14:textId="7E98A23A" w:rsidR="00DD0858" w:rsidRPr="00E4475F" w:rsidRDefault="00DD0858" w:rsidP="00E4475F">
      <w:pPr>
        <w:pStyle w:val="Quote"/>
        <w:spacing w:line="276" w:lineRule="auto"/>
        <w:jc w:val="both"/>
        <w:rPr>
          <w:rFonts w:asciiTheme="majorHAnsi" w:hAnsiTheme="majorHAnsi" w:cstheme="majorHAnsi"/>
          <w:b/>
          <w:bCs/>
        </w:rPr>
      </w:pPr>
      <w:r w:rsidRPr="00E4475F">
        <w:rPr>
          <w:rFonts w:asciiTheme="majorHAnsi" w:hAnsiTheme="majorHAnsi" w:cstheme="majorHAnsi"/>
          <w:b/>
          <w:bCs/>
        </w:rPr>
        <w:t>• People being discharged from hospital and treatment services into homelessness</w:t>
      </w:r>
      <w:r w:rsidR="000652D9" w:rsidRPr="00E4475F">
        <w:rPr>
          <w:rFonts w:asciiTheme="majorHAnsi" w:hAnsiTheme="majorHAnsi" w:cstheme="majorHAnsi"/>
          <w:b/>
          <w:bCs/>
        </w:rPr>
        <w:t xml:space="preserve">, </w:t>
      </w:r>
      <w:r w:rsidRPr="00E4475F">
        <w:rPr>
          <w:rFonts w:asciiTheme="majorHAnsi" w:hAnsiTheme="majorHAnsi" w:cstheme="majorHAnsi"/>
          <w:b/>
          <w:bCs/>
        </w:rPr>
        <w:t>or without adequate discharge planning</w:t>
      </w:r>
    </w:p>
    <w:p w14:paraId="73DB60F4" w14:textId="77777777"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A system that uses resources poorly</w:t>
      </w:r>
    </w:p>
    <w:p w14:paraId="42237544" w14:textId="1A7113A1" w:rsidR="00DD0858" w:rsidRPr="00E4475F" w:rsidRDefault="00DD0858" w:rsidP="00E4475F">
      <w:pPr>
        <w:pStyle w:val="Quote"/>
        <w:spacing w:line="276" w:lineRule="auto"/>
        <w:jc w:val="both"/>
        <w:rPr>
          <w:rFonts w:asciiTheme="majorHAnsi" w:hAnsiTheme="majorHAnsi" w:cstheme="majorHAnsi"/>
          <w:b/>
          <w:bCs/>
        </w:rPr>
      </w:pPr>
      <w:r w:rsidRPr="00E4475F">
        <w:rPr>
          <w:rFonts w:asciiTheme="majorHAnsi" w:hAnsiTheme="majorHAnsi" w:cstheme="majorHAnsi"/>
          <w:b/>
          <w:bCs/>
        </w:rPr>
        <w:t>• A fragmented mental health work</w:t>
      </w:r>
      <w:r w:rsidR="000652D9" w:rsidRPr="00E4475F">
        <w:rPr>
          <w:rFonts w:asciiTheme="majorHAnsi" w:hAnsiTheme="majorHAnsi" w:cstheme="majorHAnsi"/>
          <w:b/>
          <w:bCs/>
        </w:rPr>
        <w:t>for</w:t>
      </w:r>
      <w:r w:rsidRPr="00E4475F">
        <w:rPr>
          <w:rFonts w:asciiTheme="majorHAnsi" w:hAnsiTheme="majorHAnsi" w:cstheme="majorHAnsi"/>
          <w:b/>
          <w:bCs/>
        </w:rPr>
        <w:t>ce where many clinicians work in isolation of each other</w:t>
      </w:r>
      <w:r w:rsidR="000652D9" w:rsidRPr="00E4475F">
        <w:rPr>
          <w:rFonts w:asciiTheme="majorHAnsi" w:hAnsiTheme="majorHAnsi" w:cstheme="majorHAnsi"/>
          <w:b/>
          <w:bCs/>
        </w:rPr>
        <w:t xml:space="preserve">, </w:t>
      </w:r>
      <w:r w:rsidRPr="00E4475F">
        <w:rPr>
          <w:rFonts w:asciiTheme="majorHAnsi" w:hAnsiTheme="majorHAnsi" w:cstheme="majorHAnsi"/>
          <w:b/>
          <w:bCs/>
        </w:rPr>
        <w:t>and do not operate at the top of their scope of practice</w:t>
      </w:r>
    </w:p>
    <w:p w14:paraId="655678A9" w14:textId="5B818525" w:rsidR="00DD0858" w:rsidRPr="00E4475F" w:rsidRDefault="00DD0858" w:rsidP="00E4475F">
      <w:pPr>
        <w:pStyle w:val="Quote"/>
        <w:spacing w:line="276" w:lineRule="auto"/>
        <w:jc w:val="both"/>
        <w:rPr>
          <w:rFonts w:asciiTheme="majorHAnsi" w:hAnsiTheme="majorHAnsi" w:cstheme="majorHAnsi"/>
          <w:b/>
          <w:bCs/>
        </w:rPr>
      </w:pPr>
      <w:r w:rsidRPr="00E4475F">
        <w:rPr>
          <w:rFonts w:asciiTheme="majorHAnsi" w:hAnsiTheme="majorHAnsi" w:cstheme="majorHAnsi"/>
          <w:b/>
          <w:bCs/>
        </w:rPr>
        <w:t>• The greatest level of funding goes into high cost areas such as acute care</w:t>
      </w:r>
      <w:r w:rsidR="000652D9" w:rsidRPr="00E4475F">
        <w:rPr>
          <w:rFonts w:asciiTheme="majorHAnsi" w:hAnsiTheme="majorHAnsi" w:cstheme="majorHAnsi"/>
          <w:b/>
          <w:bCs/>
        </w:rPr>
        <w:t xml:space="preserve">, </w:t>
      </w:r>
      <w:r w:rsidRPr="00E4475F">
        <w:rPr>
          <w:rFonts w:asciiTheme="majorHAnsi" w:hAnsiTheme="majorHAnsi" w:cstheme="majorHAnsi"/>
          <w:b/>
          <w:bCs/>
        </w:rPr>
        <w:t>the criminal justice system</w:t>
      </w:r>
      <w:r w:rsidR="000652D9" w:rsidRPr="00E4475F">
        <w:rPr>
          <w:rFonts w:asciiTheme="majorHAnsi" w:hAnsiTheme="majorHAnsi" w:cstheme="majorHAnsi"/>
          <w:b/>
          <w:bCs/>
        </w:rPr>
        <w:t xml:space="preserve">, </w:t>
      </w:r>
      <w:r w:rsidRPr="00E4475F">
        <w:rPr>
          <w:rFonts w:asciiTheme="majorHAnsi" w:hAnsiTheme="majorHAnsi" w:cstheme="majorHAnsi"/>
          <w:b/>
          <w:bCs/>
        </w:rPr>
        <w:t>and disability support</w:t>
      </w:r>
      <w:r w:rsidR="000652D9" w:rsidRPr="00E4475F">
        <w:rPr>
          <w:rFonts w:asciiTheme="majorHAnsi" w:hAnsiTheme="majorHAnsi" w:cstheme="majorHAnsi"/>
          <w:b/>
          <w:bCs/>
        </w:rPr>
        <w:t xml:space="preserve">, </w:t>
      </w:r>
      <w:r w:rsidRPr="00E4475F">
        <w:rPr>
          <w:rFonts w:asciiTheme="majorHAnsi" w:hAnsiTheme="majorHAnsi" w:cstheme="majorHAnsi"/>
          <w:b/>
          <w:bCs/>
        </w:rPr>
        <w:t>indicating that the system has failed to prevent avoidable complications in people’s lives</w:t>
      </w:r>
      <w:r w:rsidR="00D76495" w:rsidRPr="00E4475F">
        <w:rPr>
          <w:rFonts w:asciiTheme="majorHAnsi" w:hAnsiTheme="majorHAnsi" w:cstheme="majorHAnsi"/>
        </w:rPr>
        <w:t xml:space="preserve"> </w:t>
      </w:r>
      <w:r w:rsidR="00D76495" w:rsidRPr="00E4475F">
        <w:rPr>
          <w:rFonts w:asciiTheme="majorHAnsi" w:hAnsiTheme="majorHAnsi" w:cstheme="majorHAnsi"/>
          <w:vertAlign w:val="subscript"/>
        </w:rPr>
        <w:t>p8</w:t>
      </w:r>
    </w:p>
    <w:p w14:paraId="415FC5C2" w14:textId="77777777" w:rsidR="00DD0858" w:rsidRPr="00E4475F" w:rsidRDefault="00DD0858" w:rsidP="00E4475F">
      <w:pPr>
        <w:spacing w:line="276" w:lineRule="auto"/>
        <w:jc w:val="both"/>
        <w:rPr>
          <w:rFonts w:asciiTheme="majorHAnsi" w:hAnsiTheme="majorHAnsi" w:cstheme="majorHAnsi"/>
        </w:rPr>
      </w:pPr>
    </w:p>
    <w:p w14:paraId="12327F91" w14:textId="741C7EF0" w:rsidR="00DD0858" w:rsidRPr="00E4475F" w:rsidRDefault="00DD0858" w:rsidP="00E4475F">
      <w:pPr>
        <w:pStyle w:val="Heading4"/>
      </w:pPr>
      <w:bookmarkStart w:id="107" w:name="_Toc18610978"/>
      <w:r w:rsidRPr="00412E11">
        <w:t xml:space="preserve">The NMHC </w:t>
      </w:r>
      <w:r w:rsidR="00A6272C" w:rsidRPr="00412E11">
        <w:t>reflection</w:t>
      </w:r>
      <w:r w:rsidR="000652D9" w:rsidRPr="00EC5DC5">
        <w:t xml:space="preserve"> </w:t>
      </w:r>
      <w:r w:rsidRPr="002327E2">
        <w:t xml:space="preserve">on Future approaches and funding priorities in Mental Health in </w:t>
      </w:r>
      <w:r w:rsidR="000652D9" w:rsidRPr="003F04A5">
        <w:t>Australia</w:t>
      </w:r>
      <w:bookmarkEnd w:id="107"/>
    </w:p>
    <w:p w14:paraId="31A0B0EC" w14:textId="77777777" w:rsidR="00D76495" w:rsidRPr="00E4475F" w:rsidRDefault="00D76495" w:rsidP="00E4475F">
      <w:pPr>
        <w:spacing w:line="276" w:lineRule="auto"/>
        <w:jc w:val="both"/>
        <w:rPr>
          <w:rFonts w:asciiTheme="majorHAnsi" w:hAnsiTheme="majorHAnsi" w:cstheme="majorHAnsi"/>
        </w:rPr>
      </w:pPr>
    </w:p>
    <w:p w14:paraId="66AD2730" w14:textId="28998616" w:rsidR="00DD0858" w:rsidRPr="00E4475F" w:rsidRDefault="00FE2BF0" w:rsidP="00E4475F">
      <w:pPr>
        <w:spacing w:line="276" w:lineRule="auto"/>
        <w:jc w:val="both"/>
        <w:rPr>
          <w:rFonts w:asciiTheme="majorHAnsi" w:hAnsiTheme="majorHAnsi" w:cstheme="majorHAnsi"/>
        </w:rPr>
      </w:pPr>
      <w:r w:rsidRPr="00E4475F">
        <w:rPr>
          <w:rFonts w:asciiTheme="majorHAnsi" w:hAnsiTheme="majorHAnsi" w:cstheme="majorHAnsi"/>
        </w:rPr>
        <w:lastRenderedPageBreak/>
        <w:t>This s</w:t>
      </w:r>
      <w:r w:rsidR="00990171" w:rsidRPr="00E4475F">
        <w:rPr>
          <w:rFonts w:asciiTheme="majorHAnsi" w:hAnsiTheme="majorHAnsi" w:cstheme="majorHAnsi"/>
        </w:rPr>
        <w:t>hould be based on “</w:t>
      </w:r>
      <w:r w:rsidR="00DD0858" w:rsidRPr="00E4475F">
        <w:rPr>
          <w:rFonts w:asciiTheme="majorHAnsi" w:hAnsiTheme="majorHAnsi" w:cstheme="majorHAnsi"/>
        </w:rPr>
        <w:t>A person-centred approach</w:t>
      </w:r>
      <w:r w:rsidR="00990171" w:rsidRPr="00E4475F">
        <w:rPr>
          <w:rFonts w:asciiTheme="majorHAnsi" w:hAnsiTheme="majorHAnsi" w:cstheme="majorHAnsi"/>
        </w:rPr>
        <w:t>”</w:t>
      </w:r>
      <w:r w:rsidRPr="00E4475F">
        <w:rPr>
          <w:rFonts w:asciiTheme="majorHAnsi" w:hAnsiTheme="majorHAnsi" w:cstheme="majorHAnsi"/>
        </w:rPr>
        <w:t xml:space="preserve">. </w:t>
      </w:r>
      <w:r w:rsidR="00DD0858" w:rsidRPr="00E4475F">
        <w:rPr>
          <w:rFonts w:asciiTheme="majorHAnsi" w:hAnsiTheme="majorHAnsi" w:cstheme="majorHAnsi"/>
        </w:rPr>
        <w:t>The realignment of system architecture as recommended in this report also involves two other important features:</w:t>
      </w:r>
    </w:p>
    <w:p w14:paraId="4E77EBF9" w14:textId="77777777" w:rsidR="00A36BBA" w:rsidRPr="00E4475F" w:rsidRDefault="00A36BBA" w:rsidP="00E4475F">
      <w:pPr>
        <w:spacing w:line="276" w:lineRule="auto"/>
        <w:jc w:val="both"/>
        <w:rPr>
          <w:rFonts w:asciiTheme="majorHAnsi" w:hAnsiTheme="majorHAnsi" w:cstheme="majorHAnsi"/>
        </w:rPr>
      </w:pPr>
    </w:p>
    <w:p w14:paraId="1BC55C45" w14:textId="06FACFD3" w:rsidR="00DD0858" w:rsidRPr="00E4475F" w:rsidRDefault="00DD0858" w:rsidP="000E768C">
      <w:pPr>
        <w:pStyle w:val="ListParagraph"/>
        <w:numPr>
          <w:ilvl w:val="1"/>
          <w:numId w:val="34"/>
        </w:numPr>
        <w:spacing w:line="276" w:lineRule="auto"/>
        <w:jc w:val="both"/>
        <w:rPr>
          <w:rFonts w:asciiTheme="majorHAnsi" w:hAnsiTheme="majorHAnsi" w:cstheme="majorHAnsi"/>
        </w:rPr>
      </w:pPr>
      <w:r w:rsidRPr="00E4475F">
        <w:rPr>
          <w:rFonts w:asciiTheme="majorHAnsi" w:hAnsiTheme="majorHAnsi" w:cstheme="majorHAnsi"/>
        </w:rPr>
        <w:t>A stepped care framework that provides a range of help options of varying intensity to match people’s level of need</w:t>
      </w:r>
      <w:r w:rsidR="000652D9" w:rsidRPr="00E4475F">
        <w:rPr>
          <w:rFonts w:asciiTheme="majorHAnsi" w:hAnsiTheme="majorHAnsi" w:cstheme="majorHAnsi"/>
        </w:rPr>
        <w:t xml:space="preserve">. </w:t>
      </w:r>
    </w:p>
    <w:p w14:paraId="7D7171E5" w14:textId="475E79FE" w:rsidR="00DD0858" w:rsidRPr="00E4475F" w:rsidRDefault="00DD0858" w:rsidP="000E768C">
      <w:pPr>
        <w:pStyle w:val="ListParagraph"/>
        <w:numPr>
          <w:ilvl w:val="1"/>
          <w:numId w:val="34"/>
        </w:numPr>
        <w:spacing w:line="276" w:lineRule="auto"/>
        <w:jc w:val="both"/>
        <w:rPr>
          <w:rFonts w:asciiTheme="majorHAnsi" w:hAnsiTheme="majorHAnsi" w:cstheme="majorHAnsi"/>
        </w:rPr>
      </w:pPr>
      <w:r w:rsidRPr="00E4475F">
        <w:rPr>
          <w:rFonts w:asciiTheme="majorHAnsi" w:hAnsiTheme="majorHAnsi" w:cstheme="majorHAnsi"/>
        </w:rPr>
        <w:t>Int</w:t>
      </w:r>
      <w:r w:rsidR="00A52ECD" w:rsidRPr="00E4475F">
        <w:rPr>
          <w:rFonts w:asciiTheme="majorHAnsi" w:hAnsiTheme="majorHAnsi" w:cstheme="majorHAnsi"/>
        </w:rPr>
        <w:t>eg</w:t>
      </w:r>
      <w:r w:rsidRPr="00E4475F">
        <w:rPr>
          <w:rFonts w:asciiTheme="majorHAnsi" w:hAnsiTheme="majorHAnsi" w:cstheme="majorHAnsi"/>
        </w:rPr>
        <w:t xml:space="preserve">rated Care Pathways (ICPs) </w:t>
      </w:r>
      <w:r w:rsidR="000652D9" w:rsidRPr="00E4475F">
        <w:rPr>
          <w:rFonts w:asciiTheme="majorHAnsi" w:hAnsiTheme="majorHAnsi" w:cstheme="majorHAnsi"/>
        </w:rPr>
        <w:t>for</w:t>
      </w:r>
      <w:r w:rsidRPr="00E4475F">
        <w:rPr>
          <w:rFonts w:asciiTheme="majorHAnsi" w:hAnsiTheme="majorHAnsi" w:cstheme="majorHAnsi"/>
        </w:rPr>
        <w:t xml:space="preserve"> mental health</w:t>
      </w:r>
      <w:r w:rsidR="000652D9" w:rsidRPr="00E4475F">
        <w:rPr>
          <w:rFonts w:asciiTheme="majorHAnsi" w:hAnsiTheme="majorHAnsi" w:cstheme="majorHAnsi"/>
        </w:rPr>
        <w:t xml:space="preserve">, </w:t>
      </w:r>
      <w:r w:rsidRPr="00E4475F">
        <w:rPr>
          <w:rFonts w:asciiTheme="majorHAnsi" w:hAnsiTheme="majorHAnsi" w:cstheme="majorHAnsi"/>
        </w:rPr>
        <w:t xml:space="preserve">to provide </w:t>
      </w:r>
      <w:r w:rsidR="000652D9" w:rsidRPr="00E4475F">
        <w:rPr>
          <w:rFonts w:asciiTheme="majorHAnsi" w:hAnsiTheme="majorHAnsi" w:cstheme="majorHAnsi"/>
        </w:rPr>
        <w:t>for</w:t>
      </w:r>
      <w:r w:rsidRPr="00E4475F">
        <w:rPr>
          <w:rFonts w:asciiTheme="majorHAnsi" w:hAnsiTheme="majorHAnsi" w:cstheme="majorHAnsi"/>
        </w:rPr>
        <w:t xml:space="preserve"> a seamless journey through the mental health system</w:t>
      </w:r>
    </w:p>
    <w:p w14:paraId="042B4C31" w14:textId="77777777" w:rsidR="00C35973" w:rsidRPr="00E4475F" w:rsidRDefault="00C35973" w:rsidP="00E4475F">
      <w:pPr>
        <w:spacing w:line="276" w:lineRule="auto"/>
        <w:jc w:val="both"/>
        <w:rPr>
          <w:rFonts w:asciiTheme="majorHAnsi" w:hAnsiTheme="majorHAnsi" w:cstheme="majorHAnsi"/>
        </w:rPr>
      </w:pPr>
    </w:p>
    <w:p w14:paraId="0C1699CB" w14:textId="0E7AD0E1" w:rsidR="00DD0858" w:rsidRPr="00E4475F" w:rsidRDefault="00DD0858" w:rsidP="00E4475F">
      <w:pPr>
        <w:spacing w:line="276" w:lineRule="auto"/>
        <w:jc w:val="both"/>
        <w:rPr>
          <w:rFonts w:asciiTheme="majorHAnsi" w:hAnsiTheme="majorHAnsi" w:cstheme="majorHAnsi"/>
        </w:rPr>
      </w:pPr>
      <w:r w:rsidRPr="00E4475F">
        <w:rPr>
          <w:rFonts w:asciiTheme="majorHAnsi" w:hAnsiTheme="majorHAnsi" w:cstheme="majorHAnsi"/>
        </w:rPr>
        <w:t>The Commission believes one of the most fundamental elements of the stepped care approach lies in prioritising delivery of care through general practice and the primary health care sector</w:t>
      </w:r>
      <w:r w:rsidR="000652D9" w:rsidRPr="00E4475F">
        <w:rPr>
          <w:rFonts w:asciiTheme="majorHAnsi" w:hAnsiTheme="majorHAnsi" w:cstheme="majorHAnsi"/>
        </w:rPr>
        <w:t xml:space="preserve">. </w:t>
      </w:r>
    </w:p>
    <w:p w14:paraId="5A16B7BE" w14:textId="21294844" w:rsidR="00DD0858" w:rsidRPr="00E4475F" w:rsidRDefault="00DD0858" w:rsidP="00E4475F">
      <w:pPr>
        <w:spacing w:line="276" w:lineRule="auto"/>
        <w:jc w:val="both"/>
        <w:rPr>
          <w:rFonts w:asciiTheme="majorHAnsi" w:hAnsiTheme="majorHAnsi" w:cstheme="majorHAnsi"/>
        </w:rPr>
      </w:pPr>
      <w:r w:rsidRPr="00E4475F">
        <w:rPr>
          <w:rFonts w:asciiTheme="majorHAnsi" w:hAnsiTheme="majorHAnsi" w:cstheme="majorHAnsi"/>
        </w:rPr>
        <w:t>There is international evidence that national health care systems with strong primary care infrastructures have healthier populations</w:t>
      </w:r>
      <w:r w:rsidR="000652D9" w:rsidRPr="00E4475F">
        <w:rPr>
          <w:rFonts w:asciiTheme="majorHAnsi" w:hAnsiTheme="majorHAnsi" w:cstheme="majorHAnsi"/>
        </w:rPr>
        <w:t xml:space="preserve">, </w:t>
      </w:r>
      <w:r w:rsidRPr="00E4475F">
        <w:rPr>
          <w:rFonts w:asciiTheme="majorHAnsi" w:hAnsiTheme="majorHAnsi" w:cstheme="majorHAnsi"/>
        </w:rPr>
        <w:t xml:space="preserve">fewer health-related disparities and lower overall costs </w:t>
      </w:r>
      <w:r w:rsidR="000652D9" w:rsidRPr="00E4475F">
        <w:rPr>
          <w:rFonts w:asciiTheme="majorHAnsi" w:hAnsiTheme="majorHAnsi" w:cstheme="majorHAnsi"/>
        </w:rPr>
        <w:t>for</w:t>
      </w:r>
      <w:r w:rsidRPr="00E4475F">
        <w:rPr>
          <w:rFonts w:asciiTheme="majorHAnsi" w:hAnsiTheme="majorHAnsi" w:cstheme="majorHAnsi"/>
        </w:rPr>
        <w:t xml:space="preserve"> health care than those countries that focus on specialist and acute care</w:t>
      </w:r>
      <w:r w:rsidR="000652D9" w:rsidRPr="00E4475F">
        <w:rPr>
          <w:rFonts w:asciiTheme="majorHAnsi" w:hAnsiTheme="majorHAnsi" w:cstheme="majorHAnsi"/>
        </w:rPr>
        <w:t xml:space="preserve">.  </w:t>
      </w:r>
    </w:p>
    <w:p w14:paraId="3493DA4D" w14:textId="38005047" w:rsidR="00DD0858" w:rsidRPr="00E4475F" w:rsidRDefault="00DD0858" w:rsidP="00E4475F">
      <w:pPr>
        <w:spacing w:line="276" w:lineRule="auto"/>
        <w:jc w:val="both"/>
        <w:rPr>
          <w:rFonts w:asciiTheme="majorHAnsi" w:hAnsiTheme="majorHAnsi" w:cstheme="majorHAnsi"/>
        </w:rPr>
      </w:pPr>
      <w:r w:rsidRPr="00E4475F">
        <w:rPr>
          <w:rFonts w:asciiTheme="majorHAnsi" w:hAnsiTheme="majorHAnsi" w:cstheme="majorHAnsi"/>
        </w:rPr>
        <w:t>Indeed</w:t>
      </w:r>
      <w:r w:rsidR="000652D9" w:rsidRPr="00E4475F">
        <w:rPr>
          <w:rFonts w:asciiTheme="majorHAnsi" w:hAnsiTheme="majorHAnsi" w:cstheme="majorHAnsi"/>
        </w:rPr>
        <w:t xml:space="preserve">, </w:t>
      </w:r>
      <w:r w:rsidRPr="00E4475F">
        <w:rPr>
          <w:rFonts w:asciiTheme="majorHAnsi" w:hAnsiTheme="majorHAnsi" w:cstheme="majorHAnsi"/>
        </w:rPr>
        <w:t>the World Health Organization (WHO) has endorsed this approach: Int</w:t>
      </w:r>
      <w:r w:rsidR="00A52ECD" w:rsidRPr="00E4475F">
        <w:rPr>
          <w:rFonts w:asciiTheme="majorHAnsi" w:hAnsiTheme="majorHAnsi" w:cstheme="majorHAnsi"/>
        </w:rPr>
        <w:t>eg</w:t>
      </w:r>
      <w:r w:rsidRPr="00E4475F">
        <w:rPr>
          <w:rFonts w:asciiTheme="majorHAnsi" w:hAnsiTheme="majorHAnsi" w:cstheme="majorHAnsi"/>
        </w:rPr>
        <w:t>ration of mental health into primary health care “not only gives better care; it cuts wastage resulting from unnecessary investigations and inappropriate and non-specific treatments</w:t>
      </w:r>
      <w:r w:rsidR="00377E63" w:rsidRPr="00E4475F">
        <w:rPr>
          <w:rFonts w:asciiTheme="majorHAnsi" w:hAnsiTheme="majorHAnsi" w:cstheme="majorHAnsi"/>
        </w:rPr>
        <w:t>.”</w:t>
      </w:r>
      <w:r w:rsidRPr="00E4475F">
        <w:rPr>
          <w:rFonts w:asciiTheme="majorHAnsi" w:hAnsiTheme="majorHAnsi" w:cstheme="majorHAnsi"/>
          <w:sz w:val="16"/>
          <w:szCs w:val="16"/>
        </w:rPr>
        <w:t>12</w:t>
      </w:r>
    </w:p>
    <w:p w14:paraId="272A937E" w14:textId="46A74F6A" w:rsidR="00DD0858" w:rsidRPr="00E4475F" w:rsidRDefault="00DD0858" w:rsidP="00E4475F">
      <w:pPr>
        <w:spacing w:line="276" w:lineRule="auto"/>
        <w:jc w:val="both"/>
        <w:rPr>
          <w:rFonts w:asciiTheme="majorHAnsi" w:hAnsiTheme="majorHAnsi" w:cstheme="majorHAnsi"/>
        </w:rPr>
      </w:pPr>
      <w:r w:rsidRPr="00E4475F">
        <w:rPr>
          <w:rFonts w:asciiTheme="majorHAnsi" w:hAnsiTheme="majorHAnsi" w:cstheme="majorHAnsi"/>
        </w:rPr>
        <w:t xml:space="preserve">The development of 30 Primary Health Networks (or Primary and Mental Health Networks—PMHNs) across </w:t>
      </w:r>
      <w:r w:rsidR="000652D9" w:rsidRPr="00E4475F">
        <w:rPr>
          <w:rFonts w:asciiTheme="majorHAnsi" w:hAnsiTheme="majorHAnsi" w:cstheme="majorHAnsi"/>
        </w:rPr>
        <w:t>Australia</w:t>
      </w:r>
      <w:r w:rsidRPr="00E4475F">
        <w:rPr>
          <w:rFonts w:asciiTheme="majorHAnsi" w:hAnsiTheme="majorHAnsi" w:cstheme="majorHAnsi"/>
        </w:rPr>
        <w:t xml:space="preserve"> provides the ideal opportunity to harness this infrastructure and better target mental health resources to meet population needs on a r</w:t>
      </w:r>
      <w:r w:rsidR="00A52ECD" w:rsidRPr="00E4475F">
        <w:rPr>
          <w:rFonts w:asciiTheme="majorHAnsi" w:hAnsiTheme="majorHAnsi" w:cstheme="majorHAnsi"/>
        </w:rPr>
        <w:t>eg</w:t>
      </w:r>
      <w:r w:rsidRPr="00E4475F">
        <w:rPr>
          <w:rFonts w:asciiTheme="majorHAnsi" w:hAnsiTheme="majorHAnsi" w:cstheme="majorHAnsi"/>
        </w:rPr>
        <w:t>ional basis</w:t>
      </w:r>
      <w:r w:rsidR="000652D9" w:rsidRPr="00E4475F">
        <w:rPr>
          <w:rFonts w:asciiTheme="majorHAnsi" w:hAnsiTheme="majorHAnsi" w:cstheme="majorHAnsi"/>
        </w:rPr>
        <w:t xml:space="preserve">. </w:t>
      </w:r>
    </w:p>
    <w:p w14:paraId="2769023F" w14:textId="36315D28" w:rsidR="00DD0858" w:rsidRPr="00E4475F" w:rsidRDefault="00DD0858" w:rsidP="00E4475F">
      <w:pPr>
        <w:spacing w:line="276" w:lineRule="auto"/>
        <w:jc w:val="both"/>
        <w:rPr>
          <w:rFonts w:asciiTheme="majorHAnsi" w:hAnsiTheme="majorHAnsi" w:cstheme="majorHAnsi"/>
        </w:rPr>
      </w:pPr>
      <w:r w:rsidRPr="00E4475F">
        <w:rPr>
          <w:rFonts w:asciiTheme="majorHAnsi" w:hAnsiTheme="majorHAnsi" w:cstheme="majorHAnsi"/>
        </w:rPr>
        <w:t xml:space="preserve">These new entities will be the meso-level organisations responsible </w:t>
      </w:r>
      <w:r w:rsidR="000652D9" w:rsidRPr="00E4475F">
        <w:rPr>
          <w:rFonts w:asciiTheme="majorHAnsi" w:hAnsiTheme="majorHAnsi" w:cstheme="majorHAnsi"/>
        </w:rPr>
        <w:t>for</w:t>
      </w:r>
      <w:r w:rsidRPr="00E4475F">
        <w:rPr>
          <w:rFonts w:asciiTheme="majorHAnsi" w:hAnsiTheme="majorHAnsi" w:cstheme="majorHAnsi"/>
        </w:rPr>
        <w:t xml:space="preserve"> planning and purchasing services on a r</w:t>
      </w:r>
      <w:r w:rsidR="00A52ECD" w:rsidRPr="00E4475F">
        <w:rPr>
          <w:rFonts w:asciiTheme="majorHAnsi" w:hAnsiTheme="majorHAnsi" w:cstheme="majorHAnsi"/>
        </w:rPr>
        <w:t>eg</w:t>
      </w:r>
      <w:r w:rsidRPr="00E4475F">
        <w:rPr>
          <w:rFonts w:asciiTheme="majorHAnsi" w:hAnsiTheme="majorHAnsi" w:cstheme="majorHAnsi"/>
        </w:rPr>
        <w:t>ional basis</w:t>
      </w:r>
      <w:r w:rsidR="000652D9" w:rsidRPr="00E4475F">
        <w:rPr>
          <w:rFonts w:asciiTheme="majorHAnsi" w:hAnsiTheme="majorHAnsi" w:cstheme="majorHAnsi"/>
        </w:rPr>
        <w:t xml:space="preserve">. </w:t>
      </w:r>
      <w:r w:rsidRPr="00E4475F">
        <w:rPr>
          <w:rFonts w:asciiTheme="majorHAnsi" w:hAnsiTheme="majorHAnsi" w:cstheme="majorHAnsi"/>
        </w:rPr>
        <w:t>They can work in partnership and apply targeted</w:t>
      </w:r>
      <w:r w:rsidR="000652D9" w:rsidRPr="00E4475F">
        <w:rPr>
          <w:rFonts w:asciiTheme="majorHAnsi" w:hAnsiTheme="majorHAnsi" w:cstheme="majorHAnsi"/>
        </w:rPr>
        <w:t xml:space="preserve">, </w:t>
      </w:r>
      <w:r w:rsidRPr="00E4475F">
        <w:rPr>
          <w:rFonts w:asciiTheme="majorHAnsi" w:hAnsiTheme="majorHAnsi" w:cstheme="majorHAnsi"/>
        </w:rPr>
        <w:t>value-</w:t>
      </w:r>
      <w:r w:rsidR="000652D9" w:rsidRPr="00E4475F">
        <w:rPr>
          <w:rFonts w:asciiTheme="majorHAnsi" w:hAnsiTheme="majorHAnsi" w:cstheme="majorHAnsi"/>
        </w:rPr>
        <w:t>for</w:t>
      </w:r>
      <w:r w:rsidRPr="00E4475F">
        <w:rPr>
          <w:rFonts w:asciiTheme="majorHAnsi" w:hAnsiTheme="majorHAnsi" w:cstheme="majorHAnsi"/>
        </w:rPr>
        <w:t>-money interventions across the whole continuum of mental wellbeing and ill-health to meet the needs of their communities</w:t>
      </w:r>
    </w:p>
    <w:p w14:paraId="6BBD718B" w14:textId="77777777" w:rsidR="00A36BBA" w:rsidRPr="00E4475F" w:rsidRDefault="00A36BBA" w:rsidP="00E4475F">
      <w:pPr>
        <w:spacing w:line="276" w:lineRule="auto"/>
        <w:jc w:val="both"/>
        <w:rPr>
          <w:rFonts w:asciiTheme="majorHAnsi" w:hAnsiTheme="majorHAnsi" w:cstheme="majorHAnsi"/>
        </w:rPr>
      </w:pPr>
    </w:p>
    <w:p w14:paraId="0287EA94" w14:textId="1ECF960F" w:rsidR="002B3762" w:rsidRPr="00E4475F" w:rsidRDefault="000652D9" w:rsidP="00E4475F">
      <w:pPr>
        <w:spacing w:line="276" w:lineRule="auto"/>
        <w:jc w:val="both"/>
        <w:rPr>
          <w:rFonts w:asciiTheme="majorHAnsi" w:hAnsiTheme="majorHAnsi" w:cstheme="majorHAnsi"/>
        </w:rPr>
      </w:pPr>
      <w:r w:rsidRPr="00E4475F">
        <w:rPr>
          <w:rFonts w:asciiTheme="majorHAnsi" w:hAnsiTheme="majorHAnsi" w:cstheme="majorHAnsi"/>
        </w:rPr>
        <w:t>For</w:t>
      </w:r>
      <w:r w:rsidR="002B3762" w:rsidRPr="00E4475F">
        <w:rPr>
          <w:rFonts w:asciiTheme="majorHAnsi" w:hAnsiTheme="majorHAnsi" w:cstheme="majorHAnsi"/>
        </w:rPr>
        <w:t xml:space="preserve"> example </w:t>
      </w:r>
      <w:r w:rsidR="005F7042" w:rsidRPr="00E4475F">
        <w:rPr>
          <w:rFonts w:asciiTheme="majorHAnsi" w:hAnsiTheme="majorHAnsi" w:cstheme="majorHAnsi"/>
        </w:rPr>
        <w:t>:</w:t>
      </w:r>
    </w:p>
    <w:p w14:paraId="333EF261" w14:textId="1CBC7EB7" w:rsidR="00DD0858" w:rsidRPr="00E4475F" w:rsidRDefault="00DD0858" w:rsidP="000E768C">
      <w:pPr>
        <w:pStyle w:val="ListParagraph"/>
        <w:numPr>
          <w:ilvl w:val="1"/>
          <w:numId w:val="34"/>
        </w:numPr>
        <w:spacing w:line="276" w:lineRule="auto"/>
        <w:jc w:val="both"/>
        <w:rPr>
          <w:rFonts w:asciiTheme="majorHAnsi" w:hAnsiTheme="majorHAnsi" w:cstheme="majorHAnsi"/>
          <w:b/>
          <w:bCs/>
          <w:i/>
          <w:iCs/>
        </w:rPr>
      </w:pPr>
      <w:r w:rsidRPr="00E4475F">
        <w:rPr>
          <w:rFonts w:asciiTheme="majorHAnsi" w:hAnsiTheme="majorHAnsi" w:cstheme="majorHAnsi"/>
          <w:b/>
          <w:bCs/>
          <w:i/>
          <w:iCs/>
        </w:rPr>
        <w:t>providing timely access when needed to hospital and other acute services</w:t>
      </w:r>
    </w:p>
    <w:p w14:paraId="10E53914" w14:textId="2C453D8A" w:rsidR="00DD0858" w:rsidRPr="00E4475F" w:rsidRDefault="00DD0858" w:rsidP="000E768C">
      <w:pPr>
        <w:pStyle w:val="ListParagraph"/>
        <w:numPr>
          <w:ilvl w:val="1"/>
          <w:numId w:val="34"/>
        </w:numPr>
        <w:spacing w:line="276" w:lineRule="auto"/>
        <w:jc w:val="both"/>
        <w:rPr>
          <w:rFonts w:asciiTheme="majorHAnsi" w:hAnsiTheme="majorHAnsi" w:cstheme="majorHAnsi"/>
          <w:b/>
          <w:bCs/>
          <w:i/>
          <w:iCs/>
        </w:rPr>
      </w:pPr>
      <w:r w:rsidRPr="00E4475F">
        <w:rPr>
          <w:rFonts w:asciiTheme="majorHAnsi" w:hAnsiTheme="majorHAnsi" w:cstheme="majorHAnsi"/>
          <w:b/>
          <w:bCs/>
          <w:i/>
          <w:iCs/>
        </w:rPr>
        <w:t>managing the handover from hospital back into the community</w:t>
      </w:r>
      <w:r w:rsidR="000652D9" w:rsidRPr="00E4475F">
        <w:rPr>
          <w:rFonts w:asciiTheme="majorHAnsi" w:hAnsiTheme="majorHAnsi" w:cstheme="majorHAnsi"/>
          <w:b/>
          <w:bCs/>
          <w:i/>
          <w:iCs/>
        </w:rPr>
        <w:t xml:space="preserve">, </w:t>
      </w:r>
      <w:r w:rsidRPr="00E4475F">
        <w:rPr>
          <w:rFonts w:asciiTheme="majorHAnsi" w:hAnsiTheme="majorHAnsi" w:cstheme="majorHAnsi"/>
          <w:b/>
          <w:bCs/>
          <w:i/>
          <w:iCs/>
        </w:rPr>
        <w:t>step-down care and rehabilitation</w:t>
      </w:r>
      <w:r w:rsidR="000652D9" w:rsidRPr="00E4475F">
        <w:rPr>
          <w:rFonts w:asciiTheme="majorHAnsi" w:hAnsiTheme="majorHAnsi" w:cstheme="majorHAnsi"/>
          <w:b/>
          <w:bCs/>
          <w:i/>
          <w:iCs/>
        </w:rPr>
        <w:t xml:space="preserve">, </w:t>
      </w:r>
      <w:r w:rsidRPr="00E4475F">
        <w:rPr>
          <w:rFonts w:asciiTheme="majorHAnsi" w:hAnsiTheme="majorHAnsi" w:cstheme="majorHAnsi"/>
          <w:b/>
          <w:bCs/>
          <w:i/>
          <w:iCs/>
        </w:rPr>
        <w:t>aged care and palliative care</w:t>
      </w:r>
    </w:p>
    <w:p w14:paraId="44CB6378" w14:textId="1405BBF7" w:rsidR="00DD0858" w:rsidRPr="00E4475F" w:rsidRDefault="00DD0858" w:rsidP="000E768C">
      <w:pPr>
        <w:pStyle w:val="ListParagraph"/>
        <w:numPr>
          <w:ilvl w:val="1"/>
          <w:numId w:val="34"/>
        </w:numPr>
        <w:spacing w:line="276" w:lineRule="auto"/>
        <w:jc w:val="both"/>
        <w:rPr>
          <w:rFonts w:asciiTheme="majorHAnsi" w:hAnsiTheme="majorHAnsi" w:cstheme="majorHAnsi"/>
          <w:b/>
          <w:bCs/>
          <w:i/>
          <w:iCs/>
        </w:rPr>
      </w:pPr>
      <w:r w:rsidRPr="00E4475F">
        <w:rPr>
          <w:rFonts w:asciiTheme="majorHAnsi" w:hAnsiTheme="majorHAnsi" w:cstheme="majorHAnsi"/>
          <w:b/>
          <w:bCs/>
          <w:i/>
          <w:iCs/>
        </w:rPr>
        <w:t>reducing adverse events</w:t>
      </w:r>
      <w:r w:rsidR="000652D9" w:rsidRPr="00E4475F">
        <w:rPr>
          <w:rFonts w:asciiTheme="majorHAnsi" w:hAnsiTheme="majorHAnsi" w:cstheme="majorHAnsi"/>
          <w:b/>
          <w:bCs/>
          <w:i/>
          <w:iCs/>
        </w:rPr>
        <w:t xml:space="preserve">, </w:t>
      </w:r>
      <w:r w:rsidRPr="00E4475F">
        <w:rPr>
          <w:rFonts w:asciiTheme="majorHAnsi" w:hAnsiTheme="majorHAnsi" w:cstheme="majorHAnsi"/>
          <w:b/>
          <w:bCs/>
          <w:i/>
          <w:iCs/>
        </w:rPr>
        <w:t>waste and duplication</w:t>
      </w:r>
      <w:r w:rsidR="000652D9" w:rsidRPr="00E4475F">
        <w:rPr>
          <w:rFonts w:asciiTheme="majorHAnsi" w:hAnsiTheme="majorHAnsi" w:cstheme="majorHAnsi"/>
          <w:b/>
          <w:bCs/>
          <w:i/>
          <w:iCs/>
        </w:rPr>
        <w:t xml:space="preserve">. </w:t>
      </w:r>
    </w:p>
    <w:p w14:paraId="64EAC6BC" w14:textId="77777777" w:rsidR="00FE2BF0" w:rsidRPr="00E4475F" w:rsidRDefault="00FE2BF0" w:rsidP="00E4475F">
      <w:pPr>
        <w:spacing w:line="276" w:lineRule="auto"/>
        <w:jc w:val="both"/>
        <w:rPr>
          <w:rFonts w:asciiTheme="majorHAnsi" w:hAnsiTheme="majorHAnsi" w:cstheme="majorHAnsi"/>
          <w:i/>
        </w:rPr>
      </w:pPr>
    </w:p>
    <w:p w14:paraId="49B3DD11" w14:textId="5DB9C11A" w:rsidR="00DD0858" w:rsidRPr="00E4475F" w:rsidRDefault="00DD0858" w:rsidP="00E4475F">
      <w:pPr>
        <w:spacing w:line="276" w:lineRule="auto"/>
        <w:jc w:val="both"/>
        <w:rPr>
          <w:rFonts w:asciiTheme="majorHAnsi" w:hAnsiTheme="majorHAnsi" w:cstheme="majorHAnsi"/>
        </w:rPr>
      </w:pPr>
      <w:r w:rsidRPr="00E4475F">
        <w:rPr>
          <w:rFonts w:asciiTheme="majorHAnsi" w:hAnsiTheme="majorHAnsi" w:cstheme="majorHAnsi"/>
        </w:rPr>
        <w:t>The NMHC provided the following recommendations:</w:t>
      </w:r>
    </w:p>
    <w:p w14:paraId="3A31F9F5" w14:textId="77777777" w:rsidR="00A36BBA" w:rsidRPr="00E4475F" w:rsidRDefault="00A36BBA" w:rsidP="00E4475F">
      <w:pPr>
        <w:spacing w:line="276" w:lineRule="auto"/>
        <w:jc w:val="both"/>
        <w:rPr>
          <w:rFonts w:asciiTheme="majorHAnsi" w:hAnsiTheme="majorHAnsi" w:cstheme="majorHAnsi"/>
        </w:rPr>
      </w:pPr>
    </w:p>
    <w:p w14:paraId="1434B34A" w14:textId="3B089D71"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“The nine strat</w:t>
      </w:r>
      <w:r w:rsidR="00A52ECD" w:rsidRPr="00E4475F">
        <w:rPr>
          <w:rFonts w:asciiTheme="majorHAnsi" w:hAnsiTheme="majorHAnsi" w:cstheme="majorHAnsi"/>
        </w:rPr>
        <w:t>eg</w:t>
      </w:r>
      <w:r w:rsidRPr="00E4475F">
        <w:rPr>
          <w:rFonts w:asciiTheme="majorHAnsi" w:hAnsiTheme="majorHAnsi" w:cstheme="majorHAnsi"/>
        </w:rPr>
        <w:t>ic directions and associated recommendations are as follows:</w:t>
      </w:r>
    </w:p>
    <w:p w14:paraId="44CED6C1" w14:textId="548CC00E" w:rsidR="00DD0858" w:rsidRPr="00E4475F" w:rsidRDefault="00DD0858" w:rsidP="00E4475F">
      <w:pPr>
        <w:pStyle w:val="Quote"/>
        <w:spacing w:line="276" w:lineRule="auto"/>
        <w:jc w:val="both"/>
        <w:rPr>
          <w:rFonts w:asciiTheme="majorHAnsi" w:hAnsiTheme="majorHAnsi" w:cstheme="majorHAnsi"/>
          <w:b/>
          <w:bCs/>
        </w:rPr>
      </w:pPr>
      <w:r w:rsidRPr="00E4475F">
        <w:rPr>
          <w:rFonts w:asciiTheme="majorHAnsi" w:hAnsiTheme="majorHAnsi" w:cstheme="majorHAnsi"/>
          <w:b/>
          <w:bCs/>
        </w:rPr>
        <w:t>1</w:t>
      </w:r>
      <w:r w:rsidR="000652D9" w:rsidRPr="00E4475F">
        <w:rPr>
          <w:rFonts w:asciiTheme="majorHAnsi" w:hAnsiTheme="majorHAnsi" w:cstheme="majorHAnsi"/>
          <w:b/>
          <w:bCs/>
        </w:rPr>
        <w:t xml:space="preserve">. </w:t>
      </w:r>
      <w:r w:rsidRPr="00E4475F">
        <w:rPr>
          <w:rFonts w:asciiTheme="majorHAnsi" w:hAnsiTheme="majorHAnsi" w:cstheme="majorHAnsi"/>
          <w:b/>
          <w:bCs/>
        </w:rPr>
        <w:t>Set clear roles and accountabilities to shape a person-centred mental health system</w:t>
      </w:r>
    </w:p>
    <w:p w14:paraId="4E117EC8" w14:textId="77777777"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Recommendations:</w:t>
      </w:r>
    </w:p>
    <w:p w14:paraId="1039A23D" w14:textId="264622C1" w:rsidR="00DD0858" w:rsidRPr="00E4475F" w:rsidRDefault="00DD0858" w:rsidP="00E4475F">
      <w:pPr>
        <w:pStyle w:val="Quote"/>
        <w:spacing w:line="276" w:lineRule="auto"/>
        <w:jc w:val="both"/>
        <w:rPr>
          <w:rFonts w:asciiTheme="majorHAnsi" w:hAnsiTheme="majorHAnsi" w:cstheme="majorHAnsi"/>
          <w:b/>
          <w:bCs/>
        </w:rPr>
      </w:pPr>
      <w:r w:rsidRPr="00E4475F">
        <w:rPr>
          <w:rFonts w:asciiTheme="majorHAnsi" w:hAnsiTheme="majorHAnsi" w:cstheme="majorHAnsi"/>
          <w:b/>
          <w:bCs/>
        </w:rPr>
        <w:t>1</w:t>
      </w:r>
      <w:r w:rsidR="000652D9" w:rsidRPr="00E4475F">
        <w:rPr>
          <w:rFonts w:asciiTheme="majorHAnsi" w:hAnsiTheme="majorHAnsi" w:cstheme="majorHAnsi"/>
          <w:b/>
          <w:bCs/>
        </w:rPr>
        <w:t xml:space="preserve">. </w:t>
      </w:r>
      <w:r w:rsidRPr="00E4475F">
        <w:rPr>
          <w:rFonts w:asciiTheme="majorHAnsi" w:hAnsiTheme="majorHAnsi" w:cstheme="majorHAnsi"/>
          <w:b/>
          <w:bCs/>
        </w:rPr>
        <w:t>Agree the Commonwealth’s role in mental health is through national leadership and r</w:t>
      </w:r>
      <w:r w:rsidR="00A52ECD" w:rsidRPr="00E4475F">
        <w:rPr>
          <w:rFonts w:asciiTheme="majorHAnsi" w:hAnsiTheme="majorHAnsi" w:cstheme="majorHAnsi"/>
          <w:b/>
          <w:bCs/>
        </w:rPr>
        <w:t>eg</w:t>
      </w:r>
      <w:r w:rsidRPr="00E4475F">
        <w:rPr>
          <w:rFonts w:asciiTheme="majorHAnsi" w:hAnsiTheme="majorHAnsi" w:cstheme="majorHAnsi"/>
          <w:b/>
          <w:bCs/>
        </w:rPr>
        <w:t>ional int</w:t>
      </w:r>
      <w:r w:rsidR="00A52ECD" w:rsidRPr="00E4475F">
        <w:rPr>
          <w:rFonts w:asciiTheme="majorHAnsi" w:hAnsiTheme="majorHAnsi" w:cstheme="majorHAnsi"/>
          <w:b/>
          <w:bCs/>
        </w:rPr>
        <w:t>eg</w:t>
      </w:r>
      <w:r w:rsidRPr="00E4475F">
        <w:rPr>
          <w:rFonts w:asciiTheme="majorHAnsi" w:hAnsiTheme="majorHAnsi" w:cstheme="majorHAnsi"/>
          <w:b/>
          <w:bCs/>
        </w:rPr>
        <w:t>ration</w:t>
      </w:r>
      <w:r w:rsidR="000652D9" w:rsidRPr="00E4475F">
        <w:rPr>
          <w:rFonts w:asciiTheme="majorHAnsi" w:hAnsiTheme="majorHAnsi" w:cstheme="majorHAnsi"/>
          <w:b/>
          <w:bCs/>
        </w:rPr>
        <w:t xml:space="preserve">, </w:t>
      </w:r>
      <w:r w:rsidRPr="00E4475F">
        <w:rPr>
          <w:rFonts w:asciiTheme="majorHAnsi" w:hAnsiTheme="majorHAnsi" w:cstheme="majorHAnsi"/>
          <w:b/>
          <w:bCs/>
        </w:rPr>
        <w:t>including int</w:t>
      </w:r>
      <w:r w:rsidR="00A52ECD" w:rsidRPr="00E4475F">
        <w:rPr>
          <w:rFonts w:asciiTheme="majorHAnsi" w:hAnsiTheme="majorHAnsi" w:cstheme="majorHAnsi"/>
          <w:b/>
          <w:bCs/>
        </w:rPr>
        <w:t>eg</w:t>
      </w:r>
      <w:r w:rsidRPr="00E4475F">
        <w:rPr>
          <w:rFonts w:asciiTheme="majorHAnsi" w:hAnsiTheme="majorHAnsi" w:cstheme="majorHAnsi"/>
          <w:b/>
          <w:bCs/>
        </w:rPr>
        <w:t>rated primary and mental health care</w:t>
      </w:r>
      <w:r w:rsidR="000652D9" w:rsidRPr="00E4475F">
        <w:rPr>
          <w:rFonts w:asciiTheme="majorHAnsi" w:hAnsiTheme="majorHAnsi" w:cstheme="majorHAnsi"/>
          <w:b/>
          <w:bCs/>
        </w:rPr>
        <w:t xml:space="preserve">. </w:t>
      </w:r>
    </w:p>
    <w:p w14:paraId="0E11C100" w14:textId="3F1C25AF"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2</w:t>
      </w:r>
      <w:r w:rsidR="000652D9" w:rsidRPr="00E4475F">
        <w:rPr>
          <w:rFonts w:asciiTheme="majorHAnsi" w:hAnsiTheme="majorHAnsi" w:cstheme="majorHAnsi"/>
        </w:rPr>
        <w:t xml:space="preserve">. </w:t>
      </w:r>
      <w:r w:rsidRPr="00E4475F">
        <w:rPr>
          <w:rFonts w:asciiTheme="majorHAnsi" w:hAnsiTheme="majorHAnsi" w:cstheme="majorHAnsi"/>
        </w:rPr>
        <w:t>Develop</w:t>
      </w:r>
      <w:r w:rsidR="000652D9" w:rsidRPr="00E4475F">
        <w:rPr>
          <w:rFonts w:asciiTheme="majorHAnsi" w:hAnsiTheme="majorHAnsi" w:cstheme="majorHAnsi"/>
        </w:rPr>
        <w:t xml:space="preserve">, </w:t>
      </w:r>
      <w:r w:rsidRPr="00E4475F">
        <w:rPr>
          <w:rFonts w:asciiTheme="majorHAnsi" w:hAnsiTheme="majorHAnsi" w:cstheme="majorHAnsi"/>
        </w:rPr>
        <w:t>agree and implement a National Mental Health and Suicide Prevention Plan with states and territories</w:t>
      </w:r>
      <w:r w:rsidR="000652D9" w:rsidRPr="00E4475F">
        <w:rPr>
          <w:rFonts w:asciiTheme="majorHAnsi" w:hAnsiTheme="majorHAnsi" w:cstheme="majorHAnsi"/>
        </w:rPr>
        <w:t xml:space="preserve">, </w:t>
      </w:r>
      <w:r w:rsidRPr="00E4475F">
        <w:rPr>
          <w:rFonts w:asciiTheme="majorHAnsi" w:hAnsiTheme="majorHAnsi" w:cstheme="majorHAnsi"/>
        </w:rPr>
        <w:t>in collaboration with people with lived experience</w:t>
      </w:r>
      <w:r w:rsidR="000652D9" w:rsidRPr="00E4475F">
        <w:rPr>
          <w:rFonts w:asciiTheme="majorHAnsi" w:hAnsiTheme="majorHAnsi" w:cstheme="majorHAnsi"/>
        </w:rPr>
        <w:t xml:space="preserve">, </w:t>
      </w:r>
      <w:r w:rsidRPr="00E4475F">
        <w:rPr>
          <w:rFonts w:asciiTheme="majorHAnsi" w:hAnsiTheme="majorHAnsi" w:cstheme="majorHAnsi"/>
        </w:rPr>
        <w:t>their families and support people</w:t>
      </w:r>
      <w:r w:rsidR="000652D9" w:rsidRPr="00E4475F">
        <w:rPr>
          <w:rFonts w:asciiTheme="majorHAnsi" w:hAnsiTheme="majorHAnsi" w:cstheme="majorHAnsi"/>
        </w:rPr>
        <w:t xml:space="preserve">. </w:t>
      </w:r>
    </w:p>
    <w:p w14:paraId="5A25D160" w14:textId="38D34493"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3</w:t>
      </w:r>
      <w:r w:rsidR="000652D9" w:rsidRPr="00E4475F">
        <w:rPr>
          <w:rFonts w:asciiTheme="majorHAnsi" w:hAnsiTheme="majorHAnsi" w:cstheme="majorHAnsi"/>
        </w:rPr>
        <w:t xml:space="preserve">. </w:t>
      </w:r>
      <w:r w:rsidRPr="00E4475F">
        <w:rPr>
          <w:rFonts w:asciiTheme="majorHAnsi" w:hAnsiTheme="majorHAnsi" w:cstheme="majorHAnsi"/>
        </w:rPr>
        <w:t xml:space="preserve">Urgently clarify the eligibility criteria </w:t>
      </w:r>
      <w:r w:rsidR="000652D9" w:rsidRPr="00E4475F">
        <w:rPr>
          <w:rFonts w:asciiTheme="majorHAnsi" w:hAnsiTheme="majorHAnsi" w:cstheme="majorHAnsi"/>
        </w:rPr>
        <w:t>for</w:t>
      </w:r>
      <w:r w:rsidRPr="00E4475F">
        <w:rPr>
          <w:rFonts w:asciiTheme="majorHAnsi" w:hAnsiTheme="majorHAnsi" w:cstheme="majorHAnsi"/>
        </w:rPr>
        <w:t xml:space="preserve"> access to the National Disability Insurance Scheme (NDIS) </w:t>
      </w:r>
      <w:r w:rsidR="000652D9" w:rsidRPr="00E4475F">
        <w:rPr>
          <w:rFonts w:asciiTheme="majorHAnsi" w:hAnsiTheme="majorHAnsi" w:cstheme="majorHAnsi"/>
        </w:rPr>
        <w:t>for</w:t>
      </w:r>
      <w:r w:rsidRPr="00E4475F">
        <w:rPr>
          <w:rFonts w:asciiTheme="majorHAnsi" w:hAnsiTheme="majorHAnsi" w:cstheme="majorHAnsi"/>
        </w:rPr>
        <w:t xml:space="preserve"> people with disability arising from mental illness and ensure the provision of current funding into the NDIS allows </w:t>
      </w:r>
      <w:r w:rsidR="000652D9" w:rsidRPr="00E4475F">
        <w:rPr>
          <w:rFonts w:asciiTheme="majorHAnsi" w:hAnsiTheme="majorHAnsi" w:cstheme="majorHAnsi"/>
        </w:rPr>
        <w:t>for</w:t>
      </w:r>
      <w:r w:rsidRPr="00E4475F">
        <w:rPr>
          <w:rFonts w:asciiTheme="majorHAnsi" w:hAnsiTheme="majorHAnsi" w:cstheme="majorHAnsi"/>
        </w:rPr>
        <w:t xml:space="preserve"> a significant Tier 2 system of community supports</w:t>
      </w:r>
      <w:r w:rsidR="000652D9" w:rsidRPr="00E4475F">
        <w:rPr>
          <w:rFonts w:asciiTheme="majorHAnsi" w:hAnsiTheme="majorHAnsi" w:cstheme="majorHAnsi"/>
        </w:rPr>
        <w:t xml:space="preserve">. </w:t>
      </w:r>
    </w:p>
    <w:p w14:paraId="77DE2870" w14:textId="77777777"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Recommendations:</w:t>
      </w:r>
    </w:p>
    <w:p w14:paraId="20C2455A" w14:textId="08133D08"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4</w:t>
      </w:r>
      <w:r w:rsidR="000652D9" w:rsidRPr="00E4475F">
        <w:rPr>
          <w:rFonts w:asciiTheme="majorHAnsi" w:hAnsiTheme="majorHAnsi" w:cstheme="majorHAnsi"/>
        </w:rPr>
        <w:t xml:space="preserve">. </w:t>
      </w:r>
      <w:r w:rsidRPr="00E4475F">
        <w:rPr>
          <w:rFonts w:asciiTheme="majorHAnsi" w:hAnsiTheme="majorHAnsi" w:cstheme="majorHAnsi"/>
        </w:rPr>
        <w:t>Adopt a small number of important</w:t>
      </w:r>
      <w:r w:rsidR="000652D9" w:rsidRPr="00E4475F">
        <w:rPr>
          <w:rFonts w:asciiTheme="majorHAnsi" w:hAnsiTheme="majorHAnsi" w:cstheme="majorHAnsi"/>
        </w:rPr>
        <w:t xml:space="preserve">, </w:t>
      </w:r>
      <w:r w:rsidRPr="00E4475F">
        <w:rPr>
          <w:rFonts w:asciiTheme="majorHAnsi" w:hAnsiTheme="majorHAnsi" w:cstheme="majorHAnsi"/>
        </w:rPr>
        <w:t>ambitious and achievable national targets to guide policy decisions and directions in mental health and suicide prevention</w:t>
      </w:r>
      <w:r w:rsidR="000652D9" w:rsidRPr="00E4475F">
        <w:rPr>
          <w:rFonts w:asciiTheme="majorHAnsi" w:hAnsiTheme="majorHAnsi" w:cstheme="majorHAnsi"/>
        </w:rPr>
        <w:t xml:space="preserve">. </w:t>
      </w:r>
    </w:p>
    <w:p w14:paraId="57EB607D" w14:textId="0F152E03" w:rsidR="00DD0858" w:rsidRPr="00E4475F" w:rsidRDefault="00DD0858" w:rsidP="00E4475F">
      <w:pPr>
        <w:pStyle w:val="Quote"/>
        <w:spacing w:line="276" w:lineRule="auto"/>
        <w:jc w:val="both"/>
        <w:rPr>
          <w:rFonts w:asciiTheme="majorHAnsi" w:hAnsiTheme="majorHAnsi" w:cstheme="majorHAnsi"/>
          <w:b/>
          <w:bCs/>
        </w:rPr>
      </w:pPr>
      <w:r w:rsidRPr="00E4475F">
        <w:rPr>
          <w:rFonts w:asciiTheme="majorHAnsi" w:hAnsiTheme="majorHAnsi" w:cstheme="majorHAnsi"/>
          <w:b/>
          <w:bCs/>
        </w:rPr>
        <w:t>5</w:t>
      </w:r>
      <w:r w:rsidR="000652D9" w:rsidRPr="00E4475F">
        <w:rPr>
          <w:rFonts w:asciiTheme="majorHAnsi" w:hAnsiTheme="majorHAnsi" w:cstheme="majorHAnsi"/>
          <w:b/>
          <w:bCs/>
        </w:rPr>
        <w:t xml:space="preserve">. </w:t>
      </w:r>
      <w:r w:rsidRPr="00E4475F">
        <w:rPr>
          <w:rFonts w:asciiTheme="majorHAnsi" w:hAnsiTheme="majorHAnsi" w:cstheme="majorHAnsi"/>
          <w:b/>
          <w:bCs/>
        </w:rPr>
        <w:t xml:space="preserve">Make Aboriginal and Torres Strait Islander mental health a national priority and agree an additional COAG Closing the Gap target specifically </w:t>
      </w:r>
      <w:r w:rsidR="000652D9" w:rsidRPr="00E4475F">
        <w:rPr>
          <w:rFonts w:asciiTheme="majorHAnsi" w:hAnsiTheme="majorHAnsi" w:cstheme="majorHAnsi"/>
          <w:b/>
          <w:bCs/>
        </w:rPr>
        <w:t>for</w:t>
      </w:r>
      <w:r w:rsidRPr="00E4475F">
        <w:rPr>
          <w:rFonts w:asciiTheme="majorHAnsi" w:hAnsiTheme="majorHAnsi" w:cstheme="majorHAnsi"/>
          <w:b/>
          <w:bCs/>
        </w:rPr>
        <w:t xml:space="preserve"> mental health</w:t>
      </w:r>
      <w:r w:rsidR="000652D9" w:rsidRPr="00E4475F">
        <w:rPr>
          <w:rFonts w:asciiTheme="majorHAnsi" w:hAnsiTheme="majorHAnsi" w:cstheme="majorHAnsi"/>
          <w:b/>
          <w:bCs/>
        </w:rPr>
        <w:t xml:space="preserve">. </w:t>
      </w:r>
    </w:p>
    <w:p w14:paraId="7BE19098" w14:textId="1AFA2C73"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6</w:t>
      </w:r>
      <w:r w:rsidR="000652D9" w:rsidRPr="00E4475F">
        <w:rPr>
          <w:rFonts w:asciiTheme="majorHAnsi" w:hAnsiTheme="majorHAnsi" w:cstheme="majorHAnsi"/>
        </w:rPr>
        <w:t xml:space="preserve">. </w:t>
      </w:r>
      <w:r w:rsidRPr="00E4475F">
        <w:rPr>
          <w:rFonts w:asciiTheme="majorHAnsi" w:hAnsiTheme="majorHAnsi" w:cstheme="majorHAnsi"/>
        </w:rPr>
        <w:t xml:space="preserve">Tie receipt of ongoing Commonwealth funding </w:t>
      </w:r>
      <w:r w:rsidR="000652D9" w:rsidRPr="00E4475F">
        <w:rPr>
          <w:rFonts w:asciiTheme="majorHAnsi" w:hAnsiTheme="majorHAnsi" w:cstheme="majorHAnsi"/>
        </w:rPr>
        <w:t>for</w:t>
      </w:r>
      <w:r w:rsidRPr="00E4475F">
        <w:rPr>
          <w:rFonts w:asciiTheme="majorHAnsi" w:hAnsiTheme="majorHAnsi" w:cstheme="majorHAnsi"/>
        </w:rPr>
        <w:t xml:space="preserve"> government</w:t>
      </w:r>
      <w:r w:rsidR="000652D9" w:rsidRPr="00E4475F">
        <w:rPr>
          <w:rFonts w:asciiTheme="majorHAnsi" w:hAnsiTheme="majorHAnsi" w:cstheme="majorHAnsi"/>
        </w:rPr>
        <w:t xml:space="preserve">, </w:t>
      </w:r>
      <w:r w:rsidRPr="00E4475F">
        <w:rPr>
          <w:rFonts w:asciiTheme="majorHAnsi" w:hAnsiTheme="majorHAnsi" w:cstheme="majorHAnsi"/>
        </w:rPr>
        <w:t>NGO and privately provided services to demonstrated per</w:t>
      </w:r>
      <w:r w:rsidR="000652D9" w:rsidRPr="00E4475F">
        <w:rPr>
          <w:rFonts w:asciiTheme="majorHAnsi" w:hAnsiTheme="majorHAnsi" w:cstheme="majorHAnsi"/>
        </w:rPr>
        <w:t>for</w:t>
      </w:r>
      <w:r w:rsidRPr="00E4475F">
        <w:rPr>
          <w:rFonts w:asciiTheme="majorHAnsi" w:hAnsiTheme="majorHAnsi" w:cstheme="majorHAnsi"/>
        </w:rPr>
        <w:t>mance</w:t>
      </w:r>
      <w:r w:rsidR="000652D9" w:rsidRPr="00E4475F">
        <w:rPr>
          <w:rFonts w:asciiTheme="majorHAnsi" w:hAnsiTheme="majorHAnsi" w:cstheme="majorHAnsi"/>
        </w:rPr>
        <w:t xml:space="preserve">, </w:t>
      </w:r>
      <w:r w:rsidRPr="00E4475F">
        <w:rPr>
          <w:rFonts w:asciiTheme="majorHAnsi" w:hAnsiTheme="majorHAnsi" w:cstheme="majorHAnsi"/>
        </w:rPr>
        <w:t xml:space="preserve">and use of a single care plan and eHealth record </w:t>
      </w:r>
      <w:r w:rsidR="000652D9" w:rsidRPr="00E4475F">
        <w:rPr>
          <w:rFonts w:asciiTheme="majorHAnsi" w:hAnsiTheme="majorHAnsi" w:cstheme="majorHAnsi"/>
        </w:rPr>
        <w:t>for</w:t>
      </w:r>
      <w:r w:rsidRPr="00E4475F">
        <w:rPr>
          <w:rFonts w:asciiTheme="majorHAnsi" w:hAnsiTheme="majorHAnsi" w:cstheme="majorHAnsi"/>
        </w:rPr>
        <w:t xml:space="preserve"> those with complex needs</w:t>
      </w:r>
      <w:r w:rsidR="000652D9" w:rsidRPr="00E4475F">
        <w:rPr>
          <w:rFonts w:asciiTheme="majorHAnsi" w:hAnsiTheme="majorHAnsi" w:cstheme="majorHAnsi"/>
        </w:rPr>
        <w:t xml:space="preserve">. </w:t>
      </w:r>
    </w:p>
    <w:p w14:paraId="3CBFBFBB" w14:textId="77777777"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Recommendations:</w:t>
      </w:r>
    </w:p>
    <w:p w14:paraId="232B4387" w14:textId="4D0AFDA9"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7</w:t>
      </w:r>
      <w:r w:rsidR="000652D9" w:rsidRPr="00E4475F">
        <w:rPr>
          <w:rFonts w:asciiTheme="majorHAnsi" w:hAnsiTheme="majorHAnsi" w:cstheme="majorHAnsi"/>
        </w:rPr>
        <w:t xml:space="preserve">. </w:t>
      </w:r>
      <w:r w:rsidRPr="00E4475F">
        <w:rPr>
          <w:rFonts w:asciiTheme="majorHAnsi" w:hAnsiTheme="majorHAnsi" w:cstheme="majorHAnsi"/>
        </w:rPr>
        <w:t xml:space="preserve">Reallocate a minimum of $1 billion in Commonwealth acute hospital funding in the </w:t>
      </w:r>
      <w:r w:rsidR="000652D9" w:rsidRPr="00E4475F">
        <w:rPr>
          <w:rFonts w:asciiTheme="majorHAnsi" w:hAnsiTheme="majorHAnsi" w:cstheme="majorHAnsi"/>
        </w:rPr>
        <w:t>for</w:t>
      </w:r>
      <w:r w:rsidRPr="00E4475F">
        <w:rPr>
          <w:rFonts w:asciiTheme="majorHAnsi" w:hAnsiTheme="majorHAnsi" w:cstheme="majorHAnsi"/>
        </w:rPr>
        <w:t>ward estimates over the five years from 2017–18 into more community-based psychosocial</w:t>
      </w:r>
      <w:r w:rsidR="000652D9" w:rsidRPr="00E4475F">
        <w:rPr>
          <w:rFonts w:asciiTheme="majorHAnsi" w:hAnsiTheme="majorHAnsi" w:cstheme="majorHAnsi"/>
        </w:rPr>
        <w:t xml:space="preserve">, </w:t>
      </w:r>
      <w:r w:rsidRPr="00E4475F">
        <w:rPr>
          <w:rFonts w:asciiTheme="majorHAnsi" w:hAnsiTheme="majorHAnsi" w:cstheme="majorHAnsi"/>
        </w:rPr>
        <w:t>primary and community mental health services</w:t>
      </w:r>
      <w:r w:rsidR="000652D9" w:rsidRPr="00E4475F">
        <w:rPr>
          <w:rFonts w:asciiTheme="majorHAnsi" w:hAnsiTheme="majorHAnsi" w:cstheme="majorHAnsi"/>
        </w:rPr>
        <w:t xml:space="preserve">. </w:t>
      </w:r>
    </w:p>
    <w:p w14:paraId="4DCA4D50" w14:textId="57B726AF"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8</w:t>
      </w:r>
      <w:r w:rsidR="000652D9" w:rsidRPr="00E4475F">
        <w:rPr>
          <w:rFonts w:asciiTheme="majorHAnsi" w:hAnsiTheme="majorHAnsi" w:cstheme="majorHAnsi"/>
        </w:rPr>
        <w:t xml:space="preserve">. </w:t>
      </w:r>
      <w:r w:rsidRPr="00E4475F">
        <w:rPr>
          <w:rFonts w:asciiTheme="majorHAnsi" w:hAnsiTheme="majorHAnsi" w:cstheme="majorHAnsi"/>
        </w:rPr>
        <w:t>Extend the scope of Primary Health Networks (renamed Primary and Mental Health Networks) as the key r</w:t>
      </w:r>
      <w:r w:rsidR="00A52ECD" w:rsidRPr="00E4475F">
        <w:rPr>
          <w:rFonts w:asciiTheme="majorHAnsi" w:hAnsiTheme="majorHAnsi" w:cstheme="majorHAnsi"/>
        </w:rPr>
        <w:t>eg</w:t>
      </w:r>
      <w:r w:rsidRPr="00E4475F">
        <w:rPr>
          <w:rFonts w:asciiTheme="majorHAnsi" w:hAnsiTheme="majorHAnsi" w:cstheme="majorHAnsi"/>
        </w:rPr>
        <w:t xml:space="preserve">ional architecture </w:t>
      </w:r>
      <w:r w:rsidR="000652D9" w:rsidRPr="00E4475F">
        <w:rPr>
          <w:rFonts w:asciiTheme="majorHAnsi" w:hAnsiTheme="majorHAnsi" w:cstheme="majorHAnsi"/>
        </w:rPr>
        <w:t>for</w:t>
      </w:r>
      <w:r w:rsidRPr="00E4475F">
        <w:rPr>
          <w:rFonts w:asciiTheme="majorHAnsi" w:hAnsiTheme="majorHAnsi" w:cstheme="majorHAnsi"/>
        </w:rPr>
        <w:t xml:space="preserve"> equitable planning and purchasing of mental health programmes</w:t>
      </w:r>
      <w:r w:rsidR="000652D9" w:rsidRPr="00E4475F">
        <w:rPr>
          <w:rFonts w:asciiTheme="majorHAnsi" w:hAnsiTheme="majorHAnsi" w:cstheme="majorHAnsi"/>
        </w:rPr>
        <w:t xml:space="preserve">, </w:t>
      </w:r>
      <w:r w:rsidRPr="00E4475F">
        <w:rPr>
          <w:rFonts w:asciiTheme="majorHAnsi" w:hAnsiTheme="majorHAnsi" w:cstheme="majorHAnsi"/>
        </w:rPr>
        <w:t>services and int</w:t>
      </w:r>
      <w:r w:rsidR="00A52ECD" w:rsidRPr="00E4475F">
        <w:rPr>
          <w:rFonts w:asciiTheme="majorHAnsi" w:hAnsiTheme="majorHAnsi" w:cstheme="majorHAnsi"/>
        </w:rPr>
        <w:t>eg</w:t>
      </w:r>
      <w:r w:rsidRPr="00E4475F">
        <w:rPr>
          <w:rFonts w:asciiTheme="majorHAnsi" w:hAnsiTheme="majorHAnsi" w:cstheme="majorHAnsi"/>
        </w:rPr>
        <w:t>rated care pathways</w:t>
      </w:r>
      <w:r w:rsidR="000652D9" w:rsidRPr="00E4475F">
        <w:rPr>
          <w:rFonts w:asciiTheme="majorHAnsi" w:hAnsiTheme="majorHAnsi" w:cstheme="majorHAnsi"/>
        </w:rPr>
        <w:t xml:space="preserve">. </w:t>
      </w:r>
    </w:p>
    <w:p w14:paraId="6504C389" w14:textId="3768553F"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4</w:t>
      </w:r>
      <w:r w:rsidR="000652D9" w:rsidRPr="00E4475F">
        <w:rPr>
          <w:rFonts w:asciiTheme="majorHAnsi" w:hAnsiTheme="majorHAnsi" w:cstheme="majorHAnsi"/>
        </w:rPr>
        <w:t xml:space="preserve">. </w:t>
      </w:r>
      <w:r w:rsidRPr="00E4475F">
        <w:rPr>
          <w:rFonts w:asciiTheme="majorHAnsi" w:hAnsiTheme="majorHAnsi" w:cstheme="majorHAnsi"/>
        </w:rPr>
        <w:t xml:space="preserve">Empower and support self-care and implement a new model of stepped care across </w:t>
      </w:r>
      <w:r w:rsidR="000652D9" w:rsidRPr="00E4475F">
        <w:rPr>
          <w:rFonts w:asciiTheme="majorHAnsi" w:hAnsiTheme="majorHAnsi" w:cstheme="majorHAnsi"/>
        </w:rPr>
        <w:t>Australia</w:t>
      </w:r>
    </w:p>
    <w:p w14:paraId="02CE57EF" w14:textId="02E1EFEF"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5</w:t>
      </w:r>
      <w:r w:rsidR="000652D9" w:rsidRPr="00E4475F">
        <w:rPr>
          <w:rFonts w:asciiTheme="majorHAnsi" w:hAnsiTheme="majorHAnsi" w:cstheme="majorHAnsi"/>
        </w:rPr>
        <w:t xml:space="preserve">. </w:t>
      </w:r>
      <w:r w:rsidRPr="00E4475F">
        <w:rPr>
          <w:rFonts w:asciiTheme="majorHAnsi" w:hAnsiTheme="majorHAnsi" w:cstheme="majorHAnsi"/>
        </w:rPr>
        <w:t xml:space="preserve">Promote the wellbeing and mental health of the </w:t>
      </w:r>
      <w:r w:rsidR="000652D9" w:rsidRPr="00E4475F">
        <w:rPr>
          <w:rFonts w:asciiTheme="majorHAnsi" w:hAnsiTheme="majorHAnsi" w:cstheme="majorHAnsi"/>
        </w:rPr>
        <w:t>Australia</w:t>
      </w:r>
      <w:r w:rsidRPr="00E4475F">
        <w:rPr>
          <w:rFonts w:asciiTheme="majorHAnsi" w:hAnsiTheme="majorHAnsi" w:cstheme="majorHAnsi"/>
        </w:rPr>
        <w:t>n community</w:t>
      </w:r>
      <w:r w:rsidR="000652D9" w:rsidRPr="00E4475F">
        <w:rPr>
          <w:rFonts w:asciiTheme="majorHAnsi" w:hAnsiTheme="majorHAnsi" w:cstheme="majorHAnsi"/>
        </w:rPr>
        <w:t xml:space="preserve">, </w:t>
      </w:r>
      <w:r w:rsidRPr="00E4475F">
        <w:rPr>
          <w:rFonts w:asciiTheme="majorHAnsi" w:hAnsiTheme="majorHAnsi" w:cstheme="majorHAnsi"/>
        </w:rPr>
        <w:t>b</w:t>
      </w:r>
      <w:r w:rsidR="00A52ECD" w:rsidRPr="00E4475F">
        <w:rPr>
          <w:rFonts w:asciiTheme="majorHAnsi" w:hAnsiTheme="majorHAnsi" w:cstheme="majorHAnsi"/>
        </w:rPr>
        <w:t>eg</w:t>
      </w:r>
      <w:r w:rsidRPr="00E4475F">
        <w:rPr>
          <w:rFonts w:asciiTheme="majorHAnsi" w:hAnsiTheme="majorHAnsi" w:cstheme="majorHAnsi"/>
        </w:rPr>
        <w:t>inning with a healthy start to life</w:t>
      </w:r>
    </w:p>
    <w:p w14:paraId="41101449" w14:textId="0F9B487F" w:rsidR="00DD0858" w:rsidRPr="00E4475F" w:rsidRDefault="00DD0858" w:rsidP="00E4475F">
      <w:pPr>
        <w:pStyle w:val="Quote"/>
        <w:spacing w:line="276" w:lineRule="auto"/>
        <w:jc w:val="both"/>
        <w:rPr>
          <w:rFonts w:asciiTheme="majorHAnsi" w:hAnsiTheme="majorHAnsi" w:cstheme="majorHAnsi"/>
          <w:b/>
          <w:bCs/>
        </w:rPr>
      </w:pPr>
      <w:r w:rsidRPr="00E4475F">
        <w:rPr>
          <w:rFonts w:asciiTheme="majorHAnsi" w:hAnsiTheme="majorHAnsi" w:cstheme="majorHAnsi"/>
          <w:b/>
          <w:bCs/>
        </w:rPr>
        <w:t>6</w:t>
      </w:r>
      <w:r w:rsidR="000652D9" w:rsidRPr="00E4475F">
        <w:rPr>
          <w:rFonts w:asciiTheme="majorHAnsi" w:hAnsiTheme="majorHAnsi" w:cstheme="majorHAnsi"/>
          <w:b/>
          <w:bCs/>
        </w:rPr>
        <w:t xml:space="preserve">. </w:t>
      </w:r>
      <w:r w:rsidRPr="00E4475F">
        <w:rPr>
          <w:rFonts w:asciiTheme="majorHAnsi" w:hAnsiTheme="majorHAnsi" w:cstheme="majorHAnsi"/>
          <w:b/>
          <w:bCs/>
        </w:rPr>
        <w:t xml:space="preserve">Expand dedicated mental health and social and emotional wellbeing teams </w:t>
      </w:r>
      <w:r w:rsidR="000652D9" w:rsidRPr="00E4475F">
        <w:rPr>
          <w:rFonts w:asciiTheme="majorHAnsi" w:hAnsiTheme="majorHAnsi" w:cstheme="majorHAnsi"/>
          <w:b/>
          <w:bCs/>
        </w:rPr>
        <w:t>for</w:t>
      </w:r>
      <w:r w:rsidRPr="00E4475F">
        <w:rPr>
          <w:rFonts w:asciiTheme="majorHAnsi" w:hAnsiTheme="majorHAnsi" w:cstheme="majorHAnsi"/>
          <w:b/>
          <w:bCs/>
        </w:rPr>
        <w:t xml:space="preserve"> Aboriginal and Torres Strait Islander people</w:t>
      </w:r>
    </w:p>
    <w:p w14:paraId="20E711A9" w14:textId="77777777"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Recommendations:</w:t>
      </w:r>
    </w:p>
    <w:p w14:paraId="5B9D4268" w14:textId="74B67312"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18</w:t>
      </w:r>
      <w:r w:rsidR="000652D9" w:rsidRPr="00E4475F">
        <w:rPr>
          <w:rFonts w:asciiTheme="majorHAnsi" w:hAnsiTheme="majorHAnsi" w:cstheme="majorHAnsi"/>
        </w:rPr>
        <w:t xml:space="preserve">. </w:t>
      </w:r>
      <w:r w:rsidRPr="00E4475F">
        <w:rPr>
          <w:rFonts w:asciiTheme="majorHAnsi" w:hAnsiTheme="majorHAnsi" w:cstheme="majorHAnsi"/>
        </w:rPr>
        <w:t>Establish mental health and social and emotional wellbeing teams in Indigenous Primary Health Care Organisations (including Aboriginal Community Controlled Health Services)</w:t>
      </w:r>
      <w:r w:rsidR="000652D9" w:rsidRPr="00E4475F">
        <w:rPr>
          <w:rFonts w:asciiTheme="majorHAnsi" w:hAnsiTheme="majorHAnsi" w:cstheme="majorHAnsi"/>
        </w:rPr>
        <w:t xml:space="preserve">, </w:t>
      </w:r>
      <w:r w:rsidRPr="00E4475F">
        <w:rPr>
          <w:rFonts w:asciiTheme="majorHAnsi" w:hAnsiTheme="majorHAnsi" w:cstheme="majorHAnsi"/>
        </w:rPr>
        <w:t>linked to Aboriginal and Torres Strait Islander specialist mental health services</w:t>
      </w:r>
      <w:r w:rsidR="000652D9" w:rsidRPr="00E4475F">
        <w:rPr>
          <w:rFonts w:asciiTheme="majorHAnsi" w:hAnsiTheme="majorHAnsi" w:cstheme="majorHAnsi"/>
        </w:rPr>
        <w:t xml:space="preserve">. </w:t>
      </w:r>
    </w:p>
    <w:p w14:paraId="3B096A98" w14:textId="16697074" w:rsidR="00DD0858" w:rsidRPr="00E4475F" w:rsidRDefault="00DD0858" w:rsidP="00E4475F">
      <w:pPr>
        <w:pStyle w:val="Quote"/>
        <w:spacing w:line="276" w:lineRule="auto"/>
        <w:jc w:val="both"/>
        <w:rPr>
          <w:rFonts w:asciiTheme="majorHAnsi" w:hAnsiTheme="majorHAnsi" w:cstheme="majorHAnsi"/>
          <w:b/>
          <w:bCs/>
        </w:rPr>
      </w:pPr>
      <w:r w:rsidRPr="00E4475F">
        <w:rPr>
          <w:rFonts w:asciiTheme="majorHAnsi" w:hAnsiTheme="majorHAnsi" w:cstheme="majorHAnsi"/>
          <w:b/>
          <w:bCs/>
        </w:rPr>
        <w:t>7</w:t>
      </w:r>
      <w:r w:rsidR="000652D9" w:rsidRPr="00E4475F">
        <w:rPr>
          <w:rFonts w:asciiTheme="majorHAnsi" w:hAnsiTheme="majorHAnsi" w:cstheme="majorHAnsi"/>
          <w:b/>
          <w:bCs/>
        </w:rPr>
        <w:t xml:space="preserve">. </w:t>
      </w:r>
      <w:r w:rsidRPr="00E4475F">
        <w:rPr>
          <w:rFonts w:asciiTheme="majorHAnsi" w:hAnsiTheme="majorHAnsi" w:cstheme="majorHAnsi"/>
          <w:b/>
          <w:bCs/>
        </w:rPr>
        <w:t>Reduce suicides and suicide attempts by 50 per cent over the next decade</w:t>
      </w:r>
    </w:p>
    <w:p w14:paraId="734B28C0" w14:textId="77777777"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w:t>
      </w:r>
    </w:p>
    <w:p w14:paraId="25673E4B" w14:textId="2EB80083"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1</w:t>
      </w:r>
      <w:r w:rsidR="000652D9" w:rsidRPr="00E4475F">
        <w:rPr>
          <w:rFonts w:asciiTheme="majorHAnsi" w:hAnsiTheme="majorHAnsi" w:cstheme="majorHAnsi"/>
        </w:rPr>
        <w:t xml:space="preserve">. </w:t>
      </w:r>
      <w:r w:rsidRPr="00E4475F">
        <w:rPr>
          <w:rFonts w:asciiTheme="majorHAnsi" w:hAnsiTheme="majorHAnsi" w:cstheme="majorHAnsi"/>
        </w:rPr>
        <w:t>Establish 12 r</w:t>
      </w:r>
      <w:r w:rsidR="00A52ECD" w:rsidRPr="00E4475F">
        <w:rPr>
          <w:rFonts w:asciiTheme="majorHAnsi" w:hAnsiTheme="majorHAnsi" w:cstheme="majorHAnsi"/>
        </w:rPr>
        <w:t>eg</w:t>
      </w:r>
      <w:r w:rsidRPr="00E4475F">
        <w:rPr>
          <w:rFonts w:asciiTheme="majorHAnsi" w:hAnsiTheme="majorHAnsi" w:cstheme="majorHAnsi"/>
        </w:rPr>
        <w:t xml:space="preserve">ions across </w:t>
      </w:r>
      <w:r w:rsidR="000652D9" w:rsidRPr="00E4475F">
        <w:rPr>
          <w:rFonts w:asciiTheme="majorHAnsi" w:hAnsiTheme="majorHAnsi" w:cstheme="majorHAnsi"/>
        </w:rPr>
        <w:t>Australia</w:t>
      </w:r>
      <w:r w:rsidRPr="00E4475F">
        <w:rPr>
          <w:rFonts w:asciiTheme="majorHAnsi" w:hAnsiTheme="majorHAnsi" w:cstheme="majorHAnsi"/>
        </w:rPr>
        <w:t xml:space="preserve"> as the first wave </w:t>
      </w:r>
      <w:r w:rsidR="000652D9" w:rsidRPr="00E4475F">
        <w:rPr>
          <w:rFonts w:asciiTheme="majorHAnsi" w:hAnsiTheme="majorHAnsi" w:cstheme="majorHAnsi"/>
        </w:rPr>
        <w:t>for</w:t>
      </w:r>
      <w:r w:rsidRPr="00E4475F">
        <w:rPr>
          <w:rFonts w:asciiTheme="majorHAnsi" w:hAnsiTheme="majorHAnsi" w:cstheme="majorHAnsi"/>
        </w:rPr>
        <w:t xml:space="preserve"> nationwide introduction of sustainable</w:t>
      </w:r>
      <w:r w:rsidR="000652D9" w:rsidRPr="00E4475F">
        <w:rPr>
          <w:rFonts w:asciiTheme="majorHAnsi" w:hAnsiTheme="majorHAnsi" w:cstheme="majorHAnsi"/>
        </w:rPr>
        <w:t xml:space="preserve">, </w:t>
      </w:r>
      <w:r w:rsidRPr="00E4475F">
        <w:rPr>
          <w:rFonts w:asciiTheme="majorHAnsi" w:hAnsiTheme="majorHAnsi" w:cstheme="majorHAnsi"/>
        </w:rPr>
        <w:t>comprehensive</w:t>
      </w:r>
      <w:r w:rsidR="000652D9" w:rsidRPr="00E4475F">
        <w:rPr>
          <w:rFonts w:asciiTheme="majorHAnsi" w:hAnsiTheme="majorHAnsi" w:cstheme="majorHAnsi"/>
        </w:rPr>
        <w:t xml:space="preserve">, </w:t>
      </w:r>
      <w:r w:rsidRPr="00E4475F">
        <w:rPr>
          <w:rFonts w:asciiTheme="majorHAnsi" w:hAnsiTheme="majorHAnsi" w:cstheme="majorHAnsi"/>
        </w:rPr>
        <w:t>whole-of-community approaches to suicide prevention</w:t>
      </w:r>
      <w:r w:rsidR="000652D9" w:rsidRPr="00E4475F">
        <w:rPr>
          <w:rFonts w:asciiTheme="majorHAnsi" w:hAnsiTheme="majorHAnsi" w:cstheme="majorHAnsi"/>
        </w:rPr>
        <w:t xml:space="preserve">. </w:t>
      </w:r>
    </w:p>
    <w:p w14:paraId="04CD967F" w14:textId="4CCC91D7" w:rsidR="00DD0858" w:rsidRPr="00E4475F" w:rsidRDefault="00294657" w:rsidP="00E4475F">
      <w:pPr>
        <w:pStyle w:val="Quote"/>
        <w:spacing w:line="276" w:lineRule="auto"/>
        <w:jc w:val="both"/>
        <w:rPr>
          <w:rFonts w:asciiTheme="majorHAnsi" w:hAnsiTheme="majorHAnsi" w:cstheme="majorHAnsi"/>
        </w:rPr>
      </w:pPr>
      <w:r w:rsidRPr="00E4475F">
        <w:rPr>
          <w:rFonts w:asciiTheme="majorHAnsi" w:hAnsiTheme="majorHAnsi" w:cstheme="majorHAnsi"/>
        </w:rPr>
        <w:t>2</w:t>
      </w:r>
      <w:r w:rsidR="000652D9" w:rsidRPr="00E4475F">
        <w:rPr>
          <w:rFonts w:asciiTheme="majorHAnsi" w:hAnsiTheme="majorHAnsi" w:cstheme="majorHAnsi"/>
        </w:rPr>
        <w:t xml:space="preserve">. </w:t>
      </w:r>
      <w:r w:rsidR="00DD0858" w:rsidRPr="00E4475F">
        <w:rPr>
          <w:rFonts w:asciiTheme="majorHAnsi" w:hAnsiTheme="majorHAnsi" w:cstheme="majorHAnsi"/>
        </w:rPr>
        <w:t>Build work</w:t>
      </w:r>
      <w:r w:rsidR="000652D9" w:rsidRPr="00E4475F">
        <w:rPr>
          <w:rFonts w:asciiTheme="majorHAnsi" w:hAnsiTheme="majorHAnsi" w:cstheme="majorHAnsi"/>
        </w:rPr>
        <w:t>for</w:t>
      </w:r>
      <w:r w:rsidR="00DD0858" w:rsidRPr="00E4475F">
        <w:rPr>
          <w:rFonts w:asciiTheme="majorHAnsi" w:hAnsiTheme="majorHAnsi" w:cstheme="majorHAnsi"/>
        </w:rPr>
        <w:t>ce and research capacity to support systems change</w:t>
      </w:r>
    </w:p>
    <w:p w14:paraId="5E13320B" w14:textId="7850309C" w:rsidR="00DD0858" w:rsidRDefault="00294657" w:rsidP="00C744C8">
      <w:pPr>
        <w:pStyle w:val="Quote"/>
        <w:spacing w:line="276" w:lineRule="auto"/>
        <w:jc w:val="both"/>
        <w:rPr>
          <w:rFonts w:asciiTheme="majorHAnsi" w:hAnsiTheme="majorHAnsi" w:cstheme="majorHAnsi"/>
        </w:rPr>
      </w:pPr>
      <w:r w:rsidRPr="00E4475F">
        <w:rPr>
          <w:rFonts w:asciiTheme="majorHAnsi" w:hAnsiTheme="majorHAnsi" w:cstheme="majorHAnsi"/>
        </w:rPr>
        <w:t>3</w:t>
      </w:r>
      <w:r w:rsidR="000652D9" w:rsidRPr="00E4475F">
        <w:rPr>
          <w:rFonts w:asciiTheme="majorHAnsi" w:hAnsiTheme="majorHAnsi" w:cstheme="majorHAnsi"/>
        </w:rPr>
        <w:t xml:space="preserve">. </w:t>
      </w:r>
      <w:r w:rsidR="00DD0858" w:rsidRPr="00E4475F">
        <w:rPr>
          <w:rFonts w:asciiTheme="majorHAnsi" w:hAnsiTheme="majorHAnsi" w:cstheme="majorHAnsi"/>
        </w:rPr>
        <w:t xml:space="preserve">Improve access to services and support through innovative </w:t>
      </w:r>
      <w:r w:rsidR="00DD0858" w:rsidRPr="00E4475F">
        <w:rPr>
          <w:rFonts w:asciiTheme="majorHAnsi" w:hAnsiTheme="majorHAnsi" w:cstheme="majorHAnsi"/>
          <w:highlight w:val="yellow"/>
        </w:rPr>
        <w:t>technologies</w:t>
      </w:r>
    </w:p>
    <w:p w14:paraId="3765D705" w14:textId="77777777" w:rsidR="00B9363F" w:rsidRPr="00412E11" w:rsidRDefault="00B9363F" w:rsidP="00E4475F"/>
    <w:p w14:paraId="2173BAC5" w14:textId="67BE96CA" w:rsidR="00DD0858" w:rsidRDefault="00DD0858" w:rsidP="00E4475F">
      <w:pPr>
        <w:pStyle w:val="Heading4"/>
      </w:pPr>
      <w:r w:rsidRPr="00335E9D">
        <w:t>Conclusion</w:t>
      </w:r>
    </w:p>
    <w:p w14:paraId="15ABBBCC" w14:textId="77777777" w:rsidR="00B9363F" w:rsidRPr="00412E11" w:rsidRDefault="00B9363F" w:rsidP="00E4475F"/>
    <w:p w14:paraId="6FD0EB2F" w14:textId="798E3176"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It is clear that our current mental health system suffers fundamental structural shortcomings that contribute to poor social and economic outcomes </w:t>
      </w:r>
      <w:r w:rsidR="000652D9" w:rsidRPr="00E4475F">
        <w:rPr>
          <w:rFonts w:asciiTheme="majorHAnsi" w:hAnsiTheme="majorHAnsi" w:cstheme="majorHAnsi"/>
        </w:rPr>
        <w:t>for</w:t>
      </w:r>
      <w:r w:rsidRPr="00E4475F">
        <w:rPr>
          <w:rFonts w:asciiTheme="majorHAnsi" w:hAnsiTheme="majorHAnsi" w:cstheme="majorHAnsi"/>
        </w:rPr>
        <w:t xml:space="preserve"> individuals</w:t>
      </w:r>
      <w:r w:rsidR="000652D9" w:rsidRPr="00E4475F">
        <w:rPr>
          <w:rFonts w:asciiTheme="majorHAnsi" w:hAnsiTheme="majorHAnsi" w:cstheme="majorHAnsi"/>
        </w:rPr>
        <w:t xml:space="preserve">, </w:t>
      </w:r>
      <w:r w:rsidRPr="00E4475F">
        <w:rPr>
          <w:rFonts w:asciiTheme="majorHAnsi" w:hAnsiTheme="majorHAnsi" w:cstheme="majorHAnsi"/>
        </w:rPr>
        <w:t>communities and the nation as a whole</w:t>
      </w:r>
      <w:r w:rsidR="000652D9" w:rsidRPr="00E4475F">
        <w:rPr>
          <w:rFonts w:asciiTheme="majorHAnsi" w:hAnsiTheme="majorHAnsi" w:cstheme="majorHAnsi"/>
        </w:rPr>
        <w:t xml:space="preserve">. </w:t>
      </w:r>
    </w:p>
    <w:p w14:paraId="3CDB5F30" w14:textId="58C5EAE3"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The only way to address this is through whole-of-system re</w:t>
      </w:r>
      <w:r w:rsidR="000652D9" w:rsidRPr="00E4475F">
        <w:rPr>
          <w:rFonts w:asciiTheme="majorHAnsi" w:hAnsiTheme="majorHAnsi" w:cstheme="majorHAnsi"/>
        </w:rPr>
        <w:t>for</w:t>
      </w:r>
      <w:r w:rsidRPr="00E4475F">
        <w:rPr>
          <w:rFonts w:asciiTheme="majorHAnsi" w:hAnsiTheme="majorHAnsi" w:cstheme="majorHAnsi"/>
        </w:rPr>
        <w:t>m to build a better int</w:t>
      </w:r>
      <w:r w:rsidR="00A52ECD" w:rsidRPr="00E4475F">
        <w:rPr>
          <w:rFonts w:asciiTheme="majorHAnsi" w:hAnsiTheme="majorHAnsi" w:cstheme="majorHAnsi"/>
        </w:rPr>
        <w:t>eg</w:t>
      </w:r>
      <w:r w:rsidRPr="00E4475F">
        <w:rPr>
          <w:rFonts w:asciiTheme="majorHAnsi" w:hAnsiTheme="majorHAnsi" w:cstheme="majorHAnsi"/>
        </w:rPr>
        <w:t>rated</w:t>
      </w:r>
      <w:r w:rsidR="000652D9" w:rsidRPr="00E4475F">
        <w:rPr>
          <w:rFonts w:asciiTheme="majorHAnsi" w:hAnsiTheme="majorHAnsi" w:cstheme="majorHAnsi"/>
        </w:rPr>
        <w:t xml:space="preserve">, </w:t>
      </w:r>
      <w:r w:rsidRPr="00E4475F">
        <w:rPr>
          <w:rFonts w:asciiTheme="majorHAnsi" w:hAnsiTheme="majorHAnsi" w:cstheme="majorHAnsi"/>
        </w:rPr>
        <w:t>person-</w:t>
      </w:r>
      <w:r w:rsidR="00C779C5" w:rsidRPr="00B9363F">
        <w:rPr>
          <w:rFonts w:asciiTheme="majorHAnsi" w:hAnsiTheme="majorHAnsi" w:cstheme="majorHAnsi"/>
        </w:rPr>
        <w:t>centred</w:t>
      </w:r>
      <w:r w:rsidRPr="00E4475F">
        <w:rPr>
          <w:rFonts w:asciiTheme="majorHAnsi" w:hAnsiTheme="majorHAnsi" w:cstheme="majorHAnsi"/>
        </w:rPr>
        <w:t xml:space="preserve"> system that achieves desired outcomes through the effective use of existing resources</w:t>
      </w:r>
      <w:r w:rsidR="000652D9" w:rsidRPr="00E4475F">
        <w:rPr>
          <w:rFonts w:asciiTheme="majorHAnsi" w:hAnsiTheme="majorHAnsi" w:cstheme="majorHAnsi"/>
        </w:rPr>
        <w:t xml:space="preserve">, </w:t>
      </w:r>
      <w:r w:rsidRPr="00E4475F">
        <w:rPr>
          <w:rFonts w:asciiTheme="majorHAnsi" w:hAnsiTheme="majorHAnsi" w:cstheme="majorHAnsi"/>
        </w:rPr>
        <w:t>and a flexible approach that recognises diversity of people</w:t>
      </w:r>
      <w:r w:rsidR="000652D9" w:rsidRPr="00E4475F">
        <w:rPr>
          <w:rFonts w:asciiTheme="majorHAnsi" w:hAnsiTheme="majorHAnsi" w:cstheme="majorHAnsi"/>
        </w:rPr>
        <w:t xml:space="preserve">, </w:t>
      </w:r>
      <w:r w:rsidRPr="00E4475F">
        <w:rPr>
          <w:rFonts w:asciiTheme="majorHAnsi" w:hAnsiTheme="majorHAnsi" w:cstheme="majorHAnsi"/>
        </w:rPr>
        <w:t>culture</w:t>
      </w:r>
      <w:r w:rsidR="000652D9" w:rsidRPr="00E4475F">
        <w:rPr>
          <w:rFonts w:asciiTheme="majorHAnsi" w:hAnsiTheme="majorHAnsi" w:cstheme="majorHAnsi"/>
        </w:rPr>
        <w:t xml:space="preserve">, </w:t>
      </w:r>
      <w:r w:rsidRPr="00E4475F">
        <w:rPr>
          <w:rFonts w:asciiTheme="majorHAnsi" w:hAnsiTheme="majorHAnsi" w:cstheme="majorHAnsi"/>
        </w:rPr>
        <w:t>circumstance and location</w:t>
      </w:r>
      <w:r w:rsidR="000652D9" w:rsidRPr="00E4475F">
        <w:rPr>
          <w:rFonts w:asciiTheme="majorHAnsi" w:hAnsiTheme="majorHAnsi" w:cstheme="majorHAnsi"/>
        </w:rPr>
        <w:t xml:space="preserve">. </w:t>
      </w:r>
      <w:r w:rsidRPr="00E4475F">
        <w:rPr>
          <w:rFonts w:asciiTheme="majorHAnsi" w:hAnsiTheme="majorHAnsi" w:cstheme="majorHAnsi"/>
        </w:rPr>
        <w:t>Our consultation and submissions received from the community have confirmed this direction</w:t>
      </w:r>
      <w:r w:rsidR="000652D9" w:rsidRPr="00E4475F">
        <w:rPr>
          <w:rFonts w:asciiTheme="majorHAnsi" w:hAnsiTheme="majorHAnsi" w:cstheme="majorHAnsi"/>
        </w:rPr>
        <w:t xml:space="preserve">. </w:t>
      </w:r>
    </w:p>
    <w:p w14:paraId="46DF8AAE" w14:textId="7CBDC103"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We believe that significant change is possible and af</w:t>
      </w:r>
      <w:r w:rsidR="000652D9" w:rsidRPr="00E4475F">
        <w:rPr>
          <w:rFonts w:asciiTheme="majorHAnsi" w:hAnsiTheme="majorHAnsi" w:cstheme="majorHAnsi"/>
        </w:rPr>
        <w:t>for</w:t>
      </w:r>
      <w:r w:rsidRPr="00E4475F">
        <w:rPr>
          <w:rFonts w:asciiTheme="majorHAnsi" w:hAnsiTheme="majorHAnsi" w:cstheme="majorHAnsi"/>
        </w:rPr>
        <w:t>dable</w:t>
      </w:r>
      <w:r w:rsidR="000652D9" w:rsidRPr="00E4475F">
        <w:rPr>
          <w:rFonts w:asciiTheme="majorHAnsi" w:hAnsiTheme="majorHAnsi" w:cstheme="majorHAnsi"/>
        </w:rPr>
        <w:t xml:space="preserve">. </w:t>
      </w:r>
    </w:p>
    <w:p w14:paraId="08D811AD" w14:textId="77777777" w:rsidR="00DD0858" w:rsidRPr="00E4475F" w:rsidRDefault="00DD0858" w:rsidP="00E4475F">
      <w:pPr>
        <w:spacing w:line="276" w:lineRule="auto"/>
        <w:jc w:val="both"/>
        <w:rPr>
          <w:rFonts w:asciiTheme="majorHAnsi" w:hAnsiTheme="majorHAnsi" w:cstheme="majorHAnsi"/>
        </w:rPr>
      </w:pPr>
    </w:p>
    <w:p w14:paraId="264095C4" w14:textId="1088CAD9" w:rsidR="00DD0858" w:rsidRPr="00E4475F" w:rsidRDefault="00472EE9" w:rsidP="00E4475F">
      <w:pPr>
        <w:pStyle w:val="Heading4"/>
      </w:pPr>
      <w:bookmarkStart w:id="108" w:name="_Toc18610979"/>
      <w:r w:rsidRPr="00412E11">
        <w:lastRenderedPageBreak/>
        <w:t>Observations</w:t>
      </w:r>
      <w:r w:rsidR="000652D9" w:rsidRPr="00EC5DC5">
        <w:t xml:space="preserve"> </w:t>
      </w:r>
      <w:r w:rsidR="00281C40" w:rsidRPr="002327E2">
        <w:t>a</w:t>
      </w:r>
      <w:r w:rsidRPr="003F04A5">
        <w:t>bout the</w:t>
      </w:r>
      <w:r w:rsidR="00672968" w:rsidRPr="00E4475F">
        <w:t xml:space="preserve"> review</w:t>
      </w:r>
      <w:bookmarkEnd w:id="108"/>
      <w:r w:rsidR="00672968" w:rsidRPr="00E4475F">
        <w:t xml:space="preserve"> </w:t>
      </w:r>
    </w:p>
    <w:p w14:paraId="16BE55ED" w14:textId="77777777" w:rsidR="00281C40" w:rsidRPr="00E4475F" w:rsidRDefault="00281C40" w:rsidP="00E4475F">
      <w:pPr>
        <w:spacing w:line="276" w:lineRule="auto"/>
        <w:jc w:val="both"/>
        <w:rPr>
          <w:rFonts w:asciiTheme="majorHAnsi" w:hAnsiTheme="majorHAnsi" w:cstheme="majorHAnsi"/>
        </w:rPr>
      </w:pPr>
    </w:p>
    <w:p w14:paraId="6DD79E86" w14:textId="31F8E8DF" w:rsidR="00955AF5" w:rsidRPr="00E4475F" w:rsidRDefault="0030065B" w:rsidP="00E4475F">
      <w:pPr>
        <w:spacing w:line="276" w:lineRule="auto"/>
        <w:jc w:val="both"/>
        <w:rPr>
          <w:rFonts w:asciiTheme="majorHAnsi" w:hAnsiTheme="majorHAnsi" w:cstheme="majorHAnsi"/>
        </w:rPr>
      </w:pPr>
      <w:r w:rsidRPr="00E4475F">
        <w:rPr>
          <w:rFonts w:asciiTheme="majorHAnsi" w:hAnsiTheme="majorHAnsi" w:cstheme="majorHAnsi"/>
        </w:rPr>
        <w:t>This is such a major document</w:t>
      </w:r>
      <w:r w:rsidR="000652D9" w:rsidRPr="00E4475F">
        <w:rPr>
          <w:rFonts w:asciiTheme="majorHAnsi" w:hAnsiTheme="majorHAnsi" w:cstheme="majorHAnsi"/>
        </w:rPr>
        <w:t xml:space="preserve">, </w:t>
      </w:r>
      <w:r w:rsidRPr="00E4475F">
        <w:rPr>
          <w:rFonts w:asciiTheme="majorHAnsi" w:hAnsiTheme="majorHAnsi" w:cstheme="majorHAnsi"/>
        </w:rPr>
        <w:t>and so large</w:t>
      </w:r>
      <w:r w:rsidR="000652D9" w:rsidRPr="00E4475F">
        <w:rPr>
          <w:rFonts w:asciiTheme="majorHAnsi" w:hAnsiTheme="majorHAnsi" w:cstheme="majorHAnsi"/>
        </w:rPr>
        <w:t xml:space="preserve">. </w:t>
      </w:r>
      <w:r w:rsidRPr="00E4475F">
        <w:rPr>
          <w:rFonts w:asciiTheme="majorHAnsi" w:hAnsiTheme="majorHAnsi" w:cstheme="majorHAnsi"/>
        </w:rPr>
        <w:t>It articulates where things were in 2014</w:t>
      </w:r>
      <w:r w:rsidR="000652D9" w:rsidRPr="00E4475F">
        <w:rPr>
          <w:rFonts w:asciiTheme="majorHAnsi" w:hAnsiTheme="majorHAnsi" w:cstheme="majorHAnsi"/>
        </w:rPr>
        <w:t xml:space="preserve">, </w:t>
      </w:r>
      <w:r w:rsidRPr="00E4475F">
        <w:rPr>
          <w:rFonts w:asciiTheme="majorHAnsi" w:hAnsiTheme="majorHAnsi" w:cstheme="majorHAnsi"/>
        </w:rPr>
        <w:t>and highlights where things are still wrong 5 years later</w:t>
      </w:r>
      <w:r w:rsidR="000652D9" w:rsidRPr="00E4475F">
        <w:rPr>
          <w:rFonts w:asciiTheme="majorHAnsi" w:hAnsiTheme="majorHAnsi" w:cstheme="majorHAnsi"/>
        </w:rPr>
        <w:t xml:space="preserve">. </w:t>
      </w:r>
      <w:r w:rsidR="00CD455D" w:rsidRPr="00E4475F">
        <w:rPr>
          <w:rFonts w:asciiTheme="majorHAnsi" w:hAnsiTheme="majorHAnsi" w:cstheme="majorHAnsi"/>
        </w:rPr>
        <w:t xml:space="preserve">I have lost count of the </w:t>
      </w:r>
      <w:r w:rsidR="0013049D" w:rsidRPr="00E4475F">
        <w:rPr>
          <w:rFonts w:asciiTheme="majorHAnsi" w:hAnsiTheme="majorHAnsi" w:cstheme="majorHAnsi"/>
        </w:rPr>
        <w:t>aspirational statements</w:t>
      </w:r>
      <w:r w:rsidR="00A507FA" w:rsidRPr="00E4475F">
        <w:rPr>
          <w:rFonts w:asciiTheme="majorHAnsi" w:hAnsiTheme="majorHAnsi" w:cstheme="majorHAnsi"/>
        </w:rPr>
        <w:t>, such as</w:t>
      </w:r>
      <w:r w:rsidR="0013049D" w:rsidRPr="00E4475F">
        <w:rPr>
          <w:rFonts w:asciiTheme="majorHAnsi" w:hAnsiTheme="majorHAnsi" w:cstheme="majorHAnsi"/>
        </w:rPr>
        <w:t xml:space="preserve"> </w:t>
      </w:r>
      <w:r w:rsidR="00A507FA" w:rsidRPr="00E4475F">
        <w:rPr>
          <w:rFonts w:asciiTheme="majorHAnsi" w:hAnsiTheme="majorHAnsi" w:cstheme="majorHAnsi"/>
          <w:b/>
          <w:bCs/>
        </w:rPr>
        <w:t>“</w:t>
      </w:r>
      <w:r w:rsidR="00955AF5" w:rsidRPr="00E4475F">
        <w:rPr>
          <w:rFonts w:asciiTheme="majorHAnsi" w:hAnsiTheme="majorHAnsi" w:cstheme="majorHAnsi"/>
          <w:b/>
          <w:bCs/>
        </w:rPr>
        <w:t>Reduce suicides and suicide attempts by 50 per cent over the next decade”</w:t>
      </w:r>
      <w:r w:rsidR="00A507FA" w:rsidRPr="00E4475F">
        <w:rPr>
          <w:rFonts w:asciiTheme="majorHAnsi" w:hAnsiTheme="majorHAnsi" w:cstheme="majorHAnsi"/>
          <w:b/>
          <w:bCs/>
        </w:rPr>
        <w:t>,</w:t>
      </w:r>
      <w:r w:rsidR="00955AF5" w:rsidRPr="00E4475F">
        <w:rPr>
          <w:rFonts w:asciiTheme="majorHAnsi" w:hAnsiTheme="majorHAnsi" w:cstheme="majorHAnsi"/>
          <w:b/>
          <w:bCs/>
        </w:rPr>
        <w:t xml:space="preserve"> </w:t>
      </w:r>
      <w:r w:rsidR="00955AF5" w:rsidRPr="00E4475F">
        <w:rPr>
          <w:rFonts w:asciiTheme="majorHAnsi" w:hAnsiTheme="majorHAnsi" w:cstheme="majorHAnsi"/>
        </w:rPr>
        <w:t>located in so many reports</w:t>
      </w:r>
      <w:r w:rsidR="000652D9" w:rsidRPr="00E4475F">
        <w:rPr>
          <w:rFonts w:asciiTheme="majorHAnsi" w:hAnsiTheme="majorHAnsi" w:cstheme="majorHAnsi"/>
        </w:rPr>
        <w:t xml:space="preserve">. </w:t>
      </w:r>
      <w:r w:rsidR="00A507FA" w:rsidRPr="00E4475F">
        <w:rPr>
          <w:rFonts w:asciiTheme="majorHAnsi" w:hAnsiTheme="majorHAnsi" w:cstheme="majorHAnsi"/>
        </w:rPr>
        <w:t>My recommendation</w:t>
      </w:r>
      <w:r w:rsidR="00004D87" w:rsidRPr="00E4475F">
        <w:rPr>
          <w:rFonts w:asciiTheme="majorHAnsi" w:hAnsiTheme="majorHAnsi" w:cstheme="majorHAnsi"/>
        </w:rPr>
        <w:t xml:space="preserve"> is</w:t>
      </w:r>
      <w:r w:rsidR="000652D9" w:rsidRPr="00E4475F">
        <w:rPr>
          <w:rFonts w:asciiTheme="majorHAnsi" w:hAnsiTheme="majorHAnsi" w:cstheme="majorHAnsi"/>
        </w:rPr>
        <w:t xml:space="preserve"> </w:t>
      </w:r>
      <w:r w:rsidR="00004D87" w:rsidRPr="00E4475F">
        <w:rPr>
          <w:rFonts w:asciiTheme="majorHAnsi" w:hAnsiTheme="majorHAnsi" w:cstheme="majorHAnsi"/>
        </w:rPr>
        <w:t>that</w:t>
      </w:r>
      <w:r w:rsidR="00A507FA" w:rsidRPr="00E4475F">
        <w:rPr>
          <w:rFonts w:asciiTheme="majorHAnsi" w:hAnsiTheme="majorHAnsi" w:cstheme="majorHAnsi"/>
        </w:rPr>
        <w:t>,</w:t>
      </w:r>
      <w:r w:rsidR="00004D87" w:rsidRPr="00E4475F">
        <w:rPr>
          <w:rFonts w:asciiTheme="majorHAnsi" w:hAnsiTheme="majorHAnsi" w:cstheme="majorHAnsi"/>
        </w:rPr>
        <w:t xml:space="preserve"> if the person saying this </w:t>
      </w:r>
      <w:r w:rsidR="00863771" w:rsidRPr="00E4475F">
        <w:rPr>
          <w:rFonts w:asciiTheme="majorHAnsi" w:hAnsiTheme="majorHAnsi" w:cstheme="majorHAnsi"/>
        </w:rPr>
        <w:t>has absolutely no power to achieve that target</w:t>
      </w:r>
      <w:r w:rsidR="000652D9" w:rsidRPr="00E4475F">
        <w:rPr>
          <w:rFonts w:asciiTheme="majorHAnsi" w:hAnsiTheme="majorHAnsi" w:cstheme="majorHAnsi"/>
        </w:rPr>
        <w:t xml:space="preserve">, </w:t>
      </w:r>
      <w:r w:rsidR="00863771" w:rsidRPr="00E4475F">
        <w:rPr>
          <w:rFonts w:asciiTheme="majorHAnsi" w:hAnsiTheme="majorHAnsi" w:cstheme="majorHAnsi"/>
        </w:rPr>
        <w:t xml:space="preserve">please </w:t>
      </w:r>
      <w:r w:rsidR="00AA57ED" w:rsidRPr="00E4475F">
        <w:rPr>
          <w:rFonts w:asciiTheme="majorHAnsi" w:hAnsiTheme="majorHAnsi" w:cstheme="majorHAnsi"/>
        </w:rPr>
        <w:t>leave it alone</w:t>
      </w:r>
      <w:r w:rsidR="00A507FA" w:rsidRPr="00E4475F">
        <w:rPr>
          <w:rFonts w:asciiTheme="majorHAnsi" w:hAnsiTheme="majorHAnsi" w:cstheme="majorHAnsi"/>
        </w:rPr>
        <w:t>. T</w:t>
      </w:r>
      <w:r w:rsidR="00AA57ED" w:rsidRPr="00E4475F">
        <w:rPr>
          <w:rFonts w:asciiTheme="majorHAnsi" w:hAnsiTheme="majorHAnsi" w:cstheme="majorHAnsi"/>
        </w:rPr>
        <w:t xml:space="preserve">hose of us </w:t>
      </w:r>
      <w:r w:rsidR="009834ED" w:rsidRPr="00E4475F">
        <w:rPr>
          <w:rFonts w:asciiTheme="majorHAnsi" w:hAnsiTheme="majorHAnsi" w:cstheme="majorHAnsi"/>
        </w:rPr>
        <w:t>shattered from loss</w:t>
      </w:r>
      <w:r w:rsidR="00A507FA" w:rsidRPr="00E4475F">
        <w:rPr>
          <w:rFonts w:asciiTheme="majorHAnsi" w:hAnsiTheme="majorHAnsi" w:cstheme="majorHAnsi"/>
        </w:rPr>
        <w:t xml:space="preserve"> </w:t>
      </w:r>
      <w:r w:rsidR="009834ED" w:rsidRPr="00E4475F">
        <w:rPr>
          <w:rFonts w:asciiTheme="majorHAnsi" w:hAnsiTheme="majorHAnsi" w:cstheme="majorHAnsi"/>
        </w:rPr>
        <w:t xml:space="preserve">or </w:t>
      </w:r>
      <w:r w:rsidR="00A507FA" w:rsidRPr="00E4475F">
        <w:rPr>
          <w:rFonts w:asciiTheme="majorHAnsi" w:hAnsiTheme="majorHAnsi" w:cstheme="majorHAnsi"/>
        </w:rPr>
        <w:t xml:space="preserve">who are </w:t>
      </w:r>
      <w:r w:rsidR="009834ED" w:rsidRPr="00E4475F">
        <w:rPr>
          <w:rFonts w:asciiTheme="majorHAnsi" w:hAnsiTheme="majorHAnsi" w:cstheme="majorHAnsi"/>
        </w:rPr>
        <w:t>dealing with suicide</w:t>
      </w:r>
      <w:r w:rsidR="00A507FA" w:rsidRPr="00E4475F">
        <w:rPr>
          <w:rFonts w:asciiTheme="majorHAnsi" w:hAnsiTheme="majorHAnsi" w:cstheme="majorHAnsi"/>
        </w:rPr>
        <w:t xml:space="preserve"> in some way</w:t>
      </w:r>
      <w:r w:rsidR="000652D9" w:rsidRPr="00E4475F">
        <w:rPr>
          <w:rFonts w:asciiTheme="majorHAnsi" w:hAnsiTheme="majorHAnsi" w:cstheme="majorHAnsi"/>
        </w:rPr>
        <w:t xml:space="preserve"> </w:t>
      </w:r>
      <w:r w:rsidR="004A678A" w:rsidRPr="00E4475F">
        <w:rPr>
          <w:rFonts w:asciiTheme="majorHAnsi" w:hAnsiTheme="majorHAnsi" w:cstheme="majorHAnsi"/>
        </w:rPr>
        <w:t>find those statements to be most disturbing</w:t>
      </w:r>
      <w:r w:rsidR="000652D9" w:rsidRPr="00E4475F">
        <w:rPr>
          <w:rFonts w:asciiTheme="majorHAnsi" w:hAnsiTheme="majorHAnsi" w:cstheme="majorHAnsi"/>
        </w:rPr>
        <w:t xml:space="preserve">.  </w:t>
      </w:r>
    </w:p>
    <w:p w14:paraId="03E95AAB" w14:textId="7CD8B1A2" w:rsidR="0030065B" w:rsidRPr="00E4475F" w:rsidRDefault="0023468C" w:rsidP="00E4475F">
      <w:pPr>
        <w:spacing w:line="276" w:lineRule="auto"/>
        <w:jc w:val="both"/>
        <w:rPr>
          <w:rFonts w:asciiTheme="majorHAnsi" w:hAnsiTheme="majorHAnsi" w:cstheme="majorHAnsi"/>
        </w:rPr>
      </w:pPr>
      <w:r w:rsidRPr="00E4475F">
        <w:rPr>
          <w:rFonts w:asciiTheme="majorHAnsi" w:hAnsiTheme="majorHAnsi" w:cstheme="majorHAnsi"/>
        </w:rPr>
        <w:t>That said</w:t>
      </w:r>
      <w:r w:rsidR="000652D9" w:rsidRPr="00E4475F">
        <w:rPr>
          <w:rFonts w:asciiTheme="majorHAnsi" w:hAnsiTheme="majorHAnsi" w:cstheme="majorHAnsi"/>
        </w:rPr>
        <w:t xml:space="preserve">, </w:t>
      </w:r>
      <w:r w:rsidRPr="00E4475F">
        <w:rPr>
          <w:rFonts w:asciiTheme="majorHAnsi" w:hAnsiTheme="majorHAnsi" w:cstheme="majorHAnsi"/>
        </w:rPr>
        <w:t>I</w:t>
      </w:r>
      <w:r w:rsidR="000652D9" w:rsidRPr="00E4475F">
        <w:rPr>
          <w:rFonts w:asciiTheme="majorHAnsi" w:hAnsiTheme="majorHAnsi" w:cstheme="majorHAnsi"/>
        </w:rPr>
        <w:t xml:space="preserve"> </w:t>
      </w:r>
      <w:r w:rsidR="0030065B" w:rsidRPr="00E4475F">
        <w:rPr>
          <w:rFonts w:asciiTheme="majorHAnsi" w:hAnsiTheme="majorHAnsi" w:cstheme="majorHAnsi"/>
        </w:rPr>
        <w:t>do commend readers to look at the volumes 1</w:t>
      </w:r>
      <w:r w:rsidR="00A507FA" w:rsidRPr="00E4475F">
        <w:rPr>
          <w:rFonts w:asciiTheme="majorHAnsi" w:hAnsiTheme="majorHAnsi" w:cstheme="majorHAnsi"/>
        </w:rPr>
        <w:t xml:space="preserve"> </w:t>
      </w:r>
      <w:r w:rsidR="0030065B" w:rsidRPr="00E4475F">
        <w:rPr>
          <w:rFonts w:asciiTheme="majorHAnsi" w:hAnsiTheme="majorHAnsi" w:cstheme="majorHAnsi"/>
        </w:rPr>
        <w:t>to 4</w:t>
      </w:r>
      <w:r w:rsidR="000652D9" w:rsidRPr="00E4475F">
        <w:rPr>
          <w:rFonts w:asciiTheme="majorHAnsi" w:hAnsiTheme="majorHAnsi" w:cstheme="majorHAnsi"/>
        </w:rPr>
        <w:t xml:space="preserve"> </w:t>
      </w:r>
      <w:r w:rsidR="0030065B" w:rsidRPr="00E4475F">
        <w:rPr>
          <w:rFonts w:asciiTheme="majorHAnsi" w:hAnsiTheme="majorHAnsi" w:cstheme="majorHAnsi"/>
        </w:rPr>
        <w:t>in their own time</w:t>
      </w:r>
      <w:r w:rsidR="000652D9" w:rsidRPr="00E4475F">
        <w:rPr>
          <w:rFonts w:asciiTheme="majorHAnsi" w:hAnsiTheme="majorHAnsi" w:cstheme="majorHAnsi"/>
        </w:rPr>
        <w:t xml:space="preserve">. </w:t>
      </w:r>
      <w:r w:rsidR="0030065B" w:rsidRPr="00E4475F">
        <w:rPr>
          <w:rFonts w:asciiTheme="majorHAnsi" w:hAnsiTheme="majorHAnsi" w:cstheme="majorHAnsi"/>
        </w:rPr>
        <w:t>It makes compelling</w:t>
      </w:r>
      <w:r w:rsidR="000652D9" w:rsidRPr="00E4475F">
        <w:rPr>
          <w:rFonts w:asciiTheme="majorHAnsi" w:hAnsiTheme="majorHAnsi" w:cstheme="majorHAnsi"/>
        </w:rPr>
        <w:t xml:space="preserve">, </w:t>
      </w:r>
      <w:r w:rsidR="0030065B" w:rsidRPr="00E4475F">
        <w:rPr>
          <w:rFonts w:asciiTheme="majorHAnsi" w:hAnsiTheme="majorHAnsi" w:cstheme="majorHAnsi"/>
        </w:rPr>
        <w:t>if</w:t>
      </w:r>
      <w:r w:rsidR="00D62723" w:rsidRPr="00E4475F">
        <w:rPr>
          <w:rFonts w:asciiTheme="majorHAnsi" w:hAnsiTheme="majorHAnsi" w:cstheme="majorHAnsi"/>
        </w:rPr>
        <w:t xml:space="preserve"> </w:t>
      </w:r>
      <w:r w:rsidR="004D25E5" w:rsidRPr="00E4475F">
        <w:rPr>
          <w:rFonts w:asciiTheme="majorHAnsi" w:hAnsiTheme="majorHAnsi" w:cstheme="majorHAnsi"/>
        </w:rPr>
        <w:t xml:space="preserve">somewhat </w:t>
      </w:r>
      <w:r w:rsidR="0030065B" w:rsidRPr="00E4475F">
        <w:rPr>
          <w:rFonts w:asciiTheme="majorHAnsi" w:hAnsiTheme="majorHAnsi" w:cstheme="majorHAnsi"/>
        </w:rPr>
        <w:t xml:space="preserve"> harrowing reading</w:t>
      </w:r>
      <w:r w:rsidR="000652D9" w:rsidRPr="00E4475F">
        <w:rPr>
          <w:rFonts w:asciiTheme="majorHAnsi" w:hAnsiTheme="majorHAnsi" w:cstheme="majorHAnsi"/>
        </w:rPr>
        <w:t xml:space="preserve">. </w:t>
      </w:r>
    </w:p>
    <w:p w14:paraId="2A47F976" w14:textId="2D647670" w:rsidR="0030065B" w:rsidRPr="00E4475F" w:rsidRDefault="0030065B" w:rsidP="00E4475F">
      <w:pPr>
        <w:spacing w:line="276" w:lineRule="auto"/>
        <w:jc w:val="both"/>
        <w:rPr>
          <w:rFonts w:asciiTheme="majorHAnsi" w:hAnsiTheme="majorHAnsi" w:cstheme="majorHAnsi"/>
        </w:rPr>
      </w:pPr>
    </w:p>
    <w:p w14:paraId="022067A8" w14:textId="63A8F269" w:rsidR="00021EE6" w:rsidRPr="00335E9D" w:rsidRDefault="00021EE6" w:rsidP="00E4475F">
      <w:pPr>
        <w:pStyle w:val="Heading2"/>
      </w:pPr>
      <w:bookmarkStart w:id="109" w:name="_Toc18610980"/>
      <w:bookmarkStart w:id="110" w:name="_Toc25917770"/>
      <w:r w:rsidRPr="00335E9D">
        <w:t>Relevant Articles</w:t>
      </w:r>
      <w:bookmarkEnd w:id="109"/>
      <w:bookmarkEnd w:id="110"/>
    </w:p>
    <w:p w14:paraId="2639E535" w14:textId="77777777" w:rsidR="00DD0858" w:rsidRPr="00E4475F" w:rsidRDefault="00DD0858" w:rsidP="00E4475F">
      <w:pPr>
        <w:spacing w:line="276" w:lineRule="auto"/>
        <w:ind w:left="360"/>
        <w:jc w:val="both"/>
        <w:rPr>
          <w:rFonts w:asciiTheme="majorHAnsi" w:hAnsiTheme="majorHAnsi" w:cstheme="majorHAnsi"/>
        </w:rPr>
      </w:pPr>
    </w:p>
    <w:p w14:paraId="161AE4B8" w14:textId="50129796" w:rsidR="00DD0858" w:rsidRPr="00E4475F" w:rsidRDefault="00DD0858" w:rsidP="00E4475F">
      <w:pPr>
        <w:pStyle w:val="Heading4"/>
      </w:pPr>
      <w:bookmarkStart w:id="111" w:name="_Toc18610981"/>
      <w:r w:rsidRPr="00412E11">
        <w:t xml:space="preserve">Mental health services reach the tipping point in </w:t>
      </w:r>
      <w:r w:rsidR="000652D9" w:rsidRPr="00EC5DC5">
        <w:t>Australia</w:t>
      </w:r>
      <w:r w:rsidRPr="002327E2">
        <w:t>n acute hospital</w:t>
      </w:r>
      <w:r w:rsidRPr="003F04A5">
        <w:t>s</w:t>
      </w:r>
      <w:bookmarkEnd w:id="111"/>
      <w:r w:rsidRPr="003F04A5">
        <w:t xml:space="preserve"> </w:t>
      </w:r>
    </w:p>
    <w:p w14:paraId="67E911FB" w14:textId="77777777" w:rsidR="006E3323" w:rsidRPr="00E4475F" w:rsidRDefault="006E3323" w:rsidP="00E4475F">
      <w:pPr>
        <w:spacing w:line="276" w:lineRule="auto"/>
        <w:jc w:val="both"/>
        <w:rPr>
          <w:rFonts w:asciiTheme="majorHAnsi" w:hAnsiTheme="majorHAnsi" w:cstheme="majorHAnsi"/>
        </w:rPr>
      </w:pPr>
    </w:p>
    <w:p w14:paraId="6E46CBE8" w14:textId="357F636D" w:rsidR="006E3323" w:rsidRPr="00E4475F" w:rsidRDefault="00DD0858" w:rsidP="00E4475F">
      <w:pPr>
        <w:spacing w:line="276" w:lineRule="auto"/>
        <w:jc w:val="both"/>
        <w:rPr>
          <w:rFonts w:asciiTheme="majorHAnsi" w:hAnsiTheme="majorHAnsi" w:cstheme="majorHAnsi"/>
        </w:rPr>
      </w:pPr>
      <w:r w:rsidRPr="00E4475F">
        <w:rPr>
          <w:rFonts w:asciiTheme="majorHAnsi" w:hAnsiTheme="majorHAnsi" w:cstheme="majorHAnsi"/>
        </w:rPr>
        <w:t xml:space="preserve">The OECD warns about </w:t>
      </w:r>
      <w:r w:rsidR="000652D9" w:rsidRPr="00E4475F">
        <w:rPr>
          <w:rFonts w:asciiTheme="majorHAnsi" w:hAnsiTheme="majorHAnsi" w:cstheme="majorHAnsi"/>
        </w:rPr>
        <w:t>Australia</w:t>
      </w:r>
      <w:r w:rsidRPr="00E4475F">
        <w:rPr>
          <w:rFonts w:asciiTheme="majorHAnsi" w:hAnsiTheme="majorHAnsi" w:cstheme="majorHAnsi"/>
        </w:rPr>
        <w:t>’s low psychiatric bed numbers</w:t>
      </w:r>
      <w:r w:rsidR="006E3323" w:rsidRPr="00E4475F">
        <w:rPr>
          <w:rFonts w:asciiTheme="majorHAnsi" w:hAnsiTheme="majorHAnsi" w:cstheme="majorHAnsi"/>
        </w:rPr>
        <w:t>.</w:t>
      </w:r>
    </w:p>
    <w:p w14:paraId="453925D5" w14:textId="5B32F76C"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In April 2015</w:t>
      </w:r>
      <w:r w:rsidR="000652D9" w:rsidRPr="00E4475F">
        <w:rPr>
          <w:rFonts w:asciiTheme="majorHAnsi" w:hAnsiTheme="majorHAnsi" w:cstheme="majorHAnsi"/>
        </w:rPr>
        <w:t xml:space="preserve">, </w:t>
      </w:r>
      <w:r w:rsidRPr="00E4475F">
        <w:rPr>
          <w:rFonts w:asciiTheme="majorHAnsi" w:hAnsiTheme="majorHAnsi" w:cstheme="majorHAnsi"/>
        </w:rPr>
        <w:t xml:space="preserve">the federal government released </w:t>
      </w:r>
      <w:r w:rsidR="00996A76" w:rsidRPr="00E4475F">
        <w:rPr>
          <w:rFonts w:asciiTheme="majorHAnsi" w:hAnsiTheme="majorHAnsi" w:cstheme="majorHAnsi"/>
        </w:rPr>
        <w:t>the National</w:t>
      </w:r>
      <w:r w:rsidRPr="00E4475F">
        <w:rPr>
          <w:rFonts w:asciiTheme="majorHAnsi" w:hAnsiTheme="majorHAnsi" w:cstheme="majorHAnsi"/>
        </w:rPr>
        <w:t xml:space="preserve"> Mental Health Commission (NMHC) report on</w:t>
      </w:r>
      <w:r w:rsidR="000652D9" w:rsidRPr="00E4475F">
        <w:rPr>
          <w:rFonts w:asciiTheme="majorHAnsi" w:hAnsiTheme="majorHAnsi" w:cstheme="majorHAnsi"/>
        </w:rPr>
        <w:t xml:space="preserve"> </w:t>
      </w:r>
      <w:r w:rsidRPr="00E4475F">
        <w:rPr>
          <w:rFonts w:asciiTheme="majorHAnsi" w:hAnsiTheme="majorHAnsi" w:cstheme="majorHAnsi"/>
        </w:rPr>
        <w:t xml:space="preserve">the </w:t>
      </w:r>
      <w:r w:rsidR="000652D9" w:rsidRPr="00E4475F">
        <w:rPr>
          <w:rFonts w:asciiTheme="majorHAnsi" w:hAnsiTheme="majorHAnsi" w:cstheme="majorHAnsi"/>
        </w:rPr>
        <w:t>Australia</w:t>
      </w:r>
      <w:r w:rsidRPr="00E4475F">
        <w:rPr>
          <w:rFonts w:asciiTheme="majorHAnsi" w:hAnsiTheme="majorHAnsi" w:cstheme="majorHAnsi"/>
        </w:rPr>
        <w:t>n mental health sector</w:t>
      </w:r>
      <w:r w:rsidR="000652D9" w:rsidRPr="00E4475F">
        <w:rPr>
          <w:rFonts w:asciiTheme="majorHAnsi" w:hAnsiTheme="majorHAnsi" w:cstheme="majorHAnsi"/>
        </w:rPr>
        <w:t xml:space="preserve">. </w:t>
      </w:r>
      <w:r w:rsidRPr="00E4475F">
        <w:rPr>
          <w:rFonts w:asciiTheme="majorHAnsi" w:hAnsiTheme="majorHAnsi" w:cstheme="majorHAnsi"/>
        </w:rPr>
        <w:t>Although the report contained many consensus-driven</w:t>
      </w:r>
      <w:r w:rsidR="000652D9" w:rsidRPr="00E4475F">
        <w:rPr>
          <w:rFonts w:asciiTheme="majorHAnsi" w:hAnsiTheme="majorHAnsi" w:cstheme="majorHAnsi"/>
        </w:rPr>
        <w:t xml:space="preserve">, </w:t>
      </w:r>
      <w:r w:rsidRPr="00E4475F">
        <w:rPr>
          <w:rFonts w:asciiTheme="majorHAnsi" w:hAnsiTheme="majorHAnsi" w:cstheme="majorHAnsi"/>
        </w:rPr>
        <w:t>consumer-oriented proposals</w:t>
      </w:r>
      <w:r w:rsidR="000652D9" w:rsidRPr="00E4475F">
        <w:rPr>
          <w:rFonts w:asciiTheme="majorHAnsi" w:hAnsiTheme="majorHAnsi" w:cstheme="majorHAnsi"/>
        </w:rPr>
        <w:t xml:space="preserve">, </w:t>
      </w:r>
      <w:r w:rsidRPr="00E4475F">
        <w:rPr>
          <w:rFonts w:asciiTheme="majorHAnsi" w:hAnsiTheme="majorHAnsi" w:cstheme="majorHAnsi"/>
        </w:rPr>
        <w:t>the media focused on the recommended shift of $1 billion from public acute-care hospitals over 5 years to expand community mental health programs including subacute beds</w:t>
      </w:r>
      <w:r w:rsidR="000652D9" w:rsidRPr="00E4475F">
        <w:rPr>
          <w:rFonts w:asciiTheme="majorHAnsi" w:hAnsiTheme="majorHAnsi" w:cstheme="majorHAnsi"/>
        </w:rPr>
        <w:t xml:space="preserve">. </w:t>
      </w:r>
    </w:p>
    <w:p w14:paraId="3C6D28CE" w14:textId="335550BE"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NMHC schedule reduces mental health funding </w:t>
      </w:r>
      <w:r w:rsidR="000652D9" w:rsidRPr="00E4475F">
        <w:rPr>
          <w:rFonts w:asciiTheme="majorHAnsi" w:hAnsiTheme="majorHAnsi" w:cstheme="majorHAnsi"/>
        </w:rPr>
        <w:t>for</w:t>
      </w:r>
      <w:r w:rsidRPr="00E4475F">
        <w:rPr>
          <w:rFonts w:asciiTheme="majorHAnsi" w:hAnsiTheme="majorHAnsi" w:cstheme="majorHAnsi"/>
        </w:rPr>
        <w:t xml:space="preserve"> acute hospitals progressively from the 2017e18 financial year (Box 1)</w:t>
      </w:r>
      <w:r w:rsidR="000652D9" w:rsidRPr="00E4475F">
        <w:rPr>
          <w:rFonts w:asciiTheme="majorHAnsi" w:hAnsiTheme="majorHAnsi" w:cstheme="majorHAnsi"/>
        </w:rPr>
        <w:t xml:space="preserve">. </w:t>
      </w:r>
      <w:r w:rsidRPr="00E4475F">
        <w:rPr>
          <w:rFonts w:asciiTheme="majorHAnsi" w:hAnsiTheme="majorHAnsi" w:cstheme="majorHAnsi"/>
        </w:rPr>
        <w:t>1 Given that total funding was $1</w:t>
      </w:r>
      <w:r w:rsidR="000652D9" w:rsidRPr="00E4475F">
        <w:rPr>
          <w:rFonts w:asciiTheme="majorHAnsi" w:hAnsiTheme="majorHAnsi" w:cstheme="majorHAnsi"/>
        </w:rPr>
        <w:t>.</w:t>
      </w:r>
      <w:r w:rsidRPr="00E4475F">
        <w:rPr>
          <w:rFonts w:asciiTheme="majorHAnsi" w:hAnsiTheme="majorHAnsi" w:cstheme="majorHAnsi"/>
        </w:rPr>
        <w:t>4 billion in the 2012e13 financial year</w:t>
      </w:r>
      <w:r w:rsidR="000652D9" w:rsidRPr="00E4475F">
        <w:rPr>
          <w:rFonts w:asciiTheme="majorHAnsi" w:hAnsiTheme="majorHAnsi" w:cstheme="majorHAnsi"/>
        </w:rPr>
        <w:t xml:space="preserve">, </w:t>
      </w:r>
      <w:r w:rsidRPr="00E4475F">
        <w:rPr>
          <w:rFonts w:asciiTheme="majorHAnsi" w:hAnsiTheme="majorHAnsi" w:cstheme="majorHAnsi"/>
        </w:rPr>
        <w:t>the reallocation of at least $300 million in the final year of the schedule (2021e22) could reduce the number of acute-care hospital beds by 15%</w:t>
      </w:r>
      <w:r w:rsidR="000652D9" w:rsidRPr="00E4475F">
        <w:rPr>
          <w:rFonts w:asciiTheme="majorHAnsi" w:hAnsiTheme="majorHAnsi" w:cstheme="majorHAnsi"/>
        </w:rPr>
        <w:t xml:space="preserve">. </w:t>
      </w:r>
    </w:p>
    <w:p w14:paraId="42C34B2A" w14:textId="6A23C8D4"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As an independent commission</w:t>
      </w:r>
      <w:r w:rsidR="000652D9" w:rsidRPr="00E4475F">
        <w:rPr>
          <w:rFonts w:asciiTheme="majorHAnsi" w:hAnsiTheme="majorHAnsi" w:cstheme="majorHAnsi"/>
        </w:rPr>
        <w:t xml:space="preserve">, </w:t>
      </w:r>
      <w:r w:rsidRPr="00E4475F">
        <w:rPr>
          <w:rFonts w:asciiTheme="majorHAnsi" w:hAnsiTheme="majorHAnsi" w:cstheme="majorHAnsi"/>
        </w:rPr>
        <w:t>the NMHC has encouraged debate about their report</w:t>
      </w:r>
      <w:r w:rsidR="000652D9" w:rsidRPr="00E4475F">
        <w:rPr>
          <w:rFonts w:asciiTheme="majorHAnsi" w:hAnsiTheme="majorHAnsi" w:cstheme="majorHAnsi"/>
        </w:rPr>
        <w:t xml:space="preserve">. </w:t>
      </w:r>
      <w:r w:rsidRPr="00E4475F">
        <w:rPr>
          <w:rFonts w:asciiTheme="majorHAnsi" w:hAnsiTheme="majorHAnsi" w:cstheme="majorHAnsi"/>
        </w:rPr>
        <w:t>In a recent article in the Journal</w:t>
      </w:r>
      <w:r w:rsidR="000652D9" w:rsidRPr="00E4475F">
        <w:rPr>
          <w:rFonts w:asciiTheme="majorHAnsi" w:hAnsiTheme="majorHAnsi" w:cstheme="majorHAnsi"/>
        </w:rPr>
        <w:t xml:space="preserve">, </w:t>
      </w:r>
      <w:r w:rsidRPr="00E4475F">
        <w:rPr>
          <w:rFonts w:asciiTheme="majorHAnsi" w:hAnsiTheme="majorHAnsi" w:cstheme="majorHAnsi"/>
        </w:rPr>
        <w:t>Professor Ian Hickie</w:t>
      </w:r>
      <w:r w:rsidR="000652D9" w:rsidRPr="00E4475F">
        <w:rPr>
          <w:rFonts w:asciiTheme="majorHAnsi" w:hAnsiTheme="majorHAnsi" w:cstheme="majorHAnsi"/>
        </w:rPr>
        <w:t xml:space="preserve">, </w:t>
      </w:r>
      <w:r w:rsidRPr="00E4475F">
        <w:rPr>
          <w:rFonts w:asciiTheme="majorHAnsi" w:hAnsiTheme="majorHAnsi" w:cstheme="majorHAnsi"/>
        </w:rPr>
        <w:t>an NMHC Commissioner</w:t>
      </w:r>
      <w:r w:rsidR="000652D9" w:rsidRPr="00E4475F">
        <w:rPr>
          <w:rFonts w:asciiTheme="majorHAnsi" w:hAnsiTheme="majorHAnsi" w:cstheme="majorHAnsi"/>
        </w:rPr>
        <w:t xml:space="preserve">, </w:t>
      </w:r>
      <w:r w:rsidRPr="00E4475F">
        <w:rPr>
          <w:rFonts w:asciiTheme="majorHAnsi" w:hAnsiTheme="majorHAnsi" w:cstheme="majorHAnsi"/>
        </w:rPr>
        <w:t>supported “shifting the emphasis” from acute hospitals to community-based services</w:t>
      </w:r>
      <w:r w:rsidR="000652D9" w:rsidRPr="00E4475F">
        <w:rPr>
          <w:rFonts w:asciiTheme="majorHAnsi" w:hAnsiTheme="majorHAnsi" w:cstheme="majorHAnsi"/>
        </w:rPr>
        <w:t xml:space="preserve">, </w:t>
      </w:r>
      <w:r w:rsidRPr="00E4475F">
        <w:rPr>
          <w:rFonts w:asciiTheme="majorHAnsi" w:hAnsiTheme="majorHAnsi" w:cstheme="majorHAnsi"/>
        </w:rPr>
        <w:t>and he urged the federal government to act</w:t>
      </w:r>
      <w:r w:rsidR="000652D9" w:rsidRPr="00E4475F">
        <w:rPr>
          <w:rFonts w:asciiTheme="majorHAnsi" w:hAnsiTheme="majorHAnsi" w:cstheme="majorHAnsi"/>
        </w:rPr>
        <w:t xml:space="preserve">. </w:t>
      </w:r>
      <w:r w:rsidRPr="00E4475F">
        <w:rPr>
          <w:rFonts w:asciiTheme="majorHAnsi" w:hAnsiTheme="majorHAnsi" w:cstheme="majorHAnsi"/>
        </w:rPr>
        <w:t>2 The NMHC chair</w:t>
      </w:r>
      <w:r w:rsidR="000652D9" w:rsidRPr="00E4475F">
        <w:rPr>
          <w:rFonts w:asciiTheme="majorHAnsi" w:hAnsiTheme="majorHAnsi" w:cstheme="majorHAnsi"/>
        </w:rPr>
        <w:t xml:space="preserve">, </w:t>
      </w:r>
      <w:r w:rsidRPr="00E4475F">
        <w:rPr>
          <w:rFonts w:asciiTheme="majorHAnsi" w:hAnsiTheme="majorHAnsi" w:cstheme="majorHAnsi"/>
        </w:rPr>
        <w:t>Professor Allan Fels</w:t>
      </w:r>
      <w:r w:rsidR="000652D9" w:rsidRPr="00E4475F">
        <w:rPr>
          <w:rFonts w:asciiTheme="majorHAnsi" w:hAnsiTheme="majorHAnsi" w:cstheme="majorHAnsi"/>
        </w:rPr>
        <w:t xml:space="preserve">, </w:t>
      </w:r>
      <w:r w:rsidRPr="00E4475F">
        <w:rPr>
          <w:rFonts w:asciiTheme="majorHAnsi" w:hAnsiTheme="majorHAnsi" w:cstheme="majorHAnsi"/>
        </w:rPr>
        <w:t>echoed these views in his National Press Club Address in August 2015</w:t>
      </w:r>
      <w:r w:rsidR="000652D9" w:rsidRPr="00E4475F">
        <w:rPr>
          <w:rFonts w:asciiTheme="majorHAnsi" w:hAnsiTheme="majorHAnsi" w:cstheme="majorHAnsi"/>
        </w:rPr>
        <w:t xml:space="preserve">. </w:t>
      </w:r>
      <w:r w:rsidRPr="00E4475F">
        <w:rPr>
          <w:rFonts w:asciiTheme="majorHAnsi" w:hAnsiTheme="majorHAnsi" w:cstheme="majorHAnsi"/>
        </w:rPr>
        <w:t xml:space="preserve">3 He criticised federal government expenditure on acute-care hospitals as “payment </w:t>
      </w:r>
      <w:r w:rsidR="000652D9" w:rsidRPr="00E4475F">
        <w:rPr>
          <w:rFonts w:asciiTheme="majorHAnsi" w:hAnsiTheme="majorHAnsi" w:cstheme="majorHAnsi"/>
        </w:rPr>
        <w:t>for</w:t>
      </w:r>
      <w:r w:rsidRPr="00E4475F">
        <w:rPr>
          <w:rFonts w:asciiTheme="majorHAnsi" w:hAnsiTheme="majorHAnsi" w:cstheme="majorHAnsi"/>
        </w:rPr>
        <w:t xml:space="preserve"> failure” and argued that mental health problems should be treated earlier to “catch people be</w:t>
      </w:r>
      <w:r w:rsidR="000652D9" w:rsidRPr="00E4475F">
        <w:rPr>
          <w:rFonts w:asciiTheme="majorHAnsi" w:hAnsiTheme="majorHAnsi" w:cstheme="majorHAnsi"/>
        </w:rPr>
        <w:t>for</w:t>
      </w:r>
      <w:r w:rsidRPr="00E4475F">
        <w:rPr>
          <w:rFonts w:asciiTheme="majorHAnsi" w:hAnsiTheme="majorHAnsi" w:cstheme="majorHAnsi"/>
        </w:rPr>
        <w:t>e they fall”</w:t>
      </w:r>
      <w:r w:rsidR="000652D9" w:rsidRPr="00E4475F">
        <w:rPr>
          <w:rFonts w:asciiTheme="majorHAnsi" w:hAnsiTheme="majorHAnsi" w:cstheme="majorHAnsi"/>
        </w:rPr>
        <w:t xml:space="preserve">. </w:t>
      </w:r>
    </w:p>
    <w:p w14:paraId="59276C6A" w14:textId="04A86BC6" w:rsidR="00DD0858" w:rsidRPr="00E4475F" w:rsidRDefault="00DD0858"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NMHC report is not without its critics</w:t>
      </w:r>
      <w:r w:rsidR="000652D9" w:rsidRPr="00E4475F">
        <w:rPr>
          <w:rFonts w:asciiTheme="majorHAnsi" w:hAnsiTheme="majorHAnsi" w:cstheme="majorHAnsi"/>
          <w:color w:val="000000" w:themeColor="text1"/>
        </w:rPr>
        <w:t>. Australia</w:t>
      </w:r>
      <w:r w:rsidRPr="00E4475F">
        <w:rPr>
          <w:rFonts w:asciiTheme="majorHAnsi" w:hAnsiTheme="majorHAnsi" w:cstheme="majorHAnsi"/>
          <w:color w:val="000000" w:themeColor="text1"/>
        </w:rPr>
        <w:t>n peak medical bodies suggested that the cuts to acute bed numbers could cost lives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 Royal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and New Zealand Coll</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e of Psychiatrists (RANZCP) argued that the NMHC report ignored the already excessive demand on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’s psychiatric wards and emergency departments (EDs)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4 The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Medical Association (AMA) has also lobbied against acute bed closures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which can block admissions when the risks of suicide and aggression are higher</w:t>
      </w:r>
    </w:p>
    <w:p w14:paraId="5876F666" w14:textId="15E39265" w:rsidR="00DD0858" w:rsidRPr="00E4475F" w:rsidRDefault="00DD0858"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These medical experts suggested that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’s mental health sector has reached the tipping point of high bed occupancy and extended ED waiting times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If this is correct</w:t>
      </w:r>
      <w:r w:rsidR="000652D9" w:rsidRPr="00E4475F">
        <w:rPr>
          <w:rFonts w:asciiTheme="majorHAnsi" w:hAnsiTheme="majorHAnsi" w:cstheme="majorHAnsi"/>
          <w:color w:val="000000" w:themeColor="text1"/>
        </w:rPr>
        <w:t>, Australia</w:t>
      </w:r>
      <w:r w:rsidRPr="00E4475F">
        <w:rPr>
          <w:rFonts w:asciiTheme="majorHAnsi" w:hAnsiTheme="majorHAnsi" w:cstheme="majorHAnsi"/>
          <w:color w:val="000000" w:themeColor="text1"/>
        </w:rPr>
        <w:t xml:space="preserve"> needs to commission more acute psychiatric beds and maintain bed occupancy rates below 85%</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order to guarantee the safe functioning of acute hospitals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5</w:t>
      </w:r>
    </w:p>
    <w:p w14:paraId="66D7835D" w14:textId="48226FD9" w:rsidR="00DD0858" w:rsidRDefault="00DD0858" w:rsidP="00C744C8">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debate around the public positions of the NMHC and peak medical bodies raises a series of important questions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Does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 xml:space="preserve"> have too many acute psychiatric beds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and can the nation safely make savings by reducing future funding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acute hospitals? How would acute bed closures affect patient care?</w:t>
      </w:r>
    </w:p>
    <w:p w14:paraId="6C29AF32" w14:textId="77777777" w:rsidR="002E710D" w:rsidRPr="00E4475F" w:rsidRDefault="002E710D" w:rsidP="00E4475F"/>
    <w:p w14:paraId="74D77E98" w14:textId="1633096D" w:rsidR="00DD0858" w:rsidRDefault="00DD0858" w:rsidP="00E4475F">
      <w:pPr>
        <w:pStyle w:val="Heading4"/>
      </w:pPr>
      <w:r w:rsidRPr="00E4475F">
        <w:lastRenderedPageBreak/>
        <w:t>The OECD warning</w:t>
      </w:r>
    </w:p>
    <w:p w14:paraId="3EFD629B" w14:textId="77777777" w:rsidR="002E710D" w:rsidRPr="00E4475F" w:rsidRDefault="002E710D" w:rsidP="00E4475F">
      <w:pPr>
        <w:spacing w:line="276" w:lineRule="auto"/>
        <w:jc w:val="both"/>
        <w:rPr>
          <w:rFonts w:asciiTheme="majorHAnsi" w:hAnsiTheme="majorHAnsi" w:cstheme="majorHAnsi"/>
          <w:color w:val="000000" w:themeColor="text1"/>
        </w:rPr>
      </w:pPr>
    </w:p>
    <w:p w14:paraId="0A207812" w14:textId="7473371A"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The NMHC report’s recommended acute bed closures would b</w:t>
      </w:r>
      <w:r w:rsidR="00A52ECD" w:rsidRPr="00E4475F">
        <w:rPr>
          <w:rFonts w:asciiTheme="majorHAnsi" w:hAnsiTheme="majorHAnsi" w:cstheme="majorHAnsi"/>
        </w:rPr>
        <w:t>eg</w:t>
      </w:r>
      <w:r w:rsidRPr="00E4475F">
        <w:rPr>
          <w:rFonts w:asciiTheme="majorHAnsi" w:hAnsiTheme="majorHAnsi" w:cstheme="majorHAnsi"/>
        </w:rPr>
        <w:t>in from a low base by international standards</w:t>
      </w:r>
      <w:r w:rsidR="000652D9" w:rsidRPr="00E4475F">
        <w:rPr>
          <w:rFonts w:asciiTheme="majorHAnsi" w:hAnsiTheme="majorHAnsi" w:cstheme="majorHAnsi"/>
        </w:rPr>
        <w:t>. Australia</w:t>
      </w:r>
      <w:r w:rsidRPr="00E4475F">
        <w:rPr>
          <w:rFonts w:asciiTheme="majorHAnsi" w:hAnsiTheme="majorHAnsi" w:cstheme="majorHAnsi"/>
        </w:rPr>
        <w:t xml:space="preserve"> is ranked 26th of the 34 countries in the Organisation </w:t>
      </w:r>
      <w:r w:rsidR="000652D9" w:rsidRPr="00E4475F">
        <w:rPr>
          <w:rFonts w:asciiTheme="majorHAnsi" w:hAnsiTheme="majorHAnsi" w:cstheme="majorHAnsi"/>
        </w:rPr>
        <w:t>for</w:t>
      </w:r>
      <w:r w:rsidRPr="00E4475F">
        <w:rPr>
          <w:rFonts w:asciiTheme="majorHAnsi" w:hAnsiTheme="majorHAnsi" w:cstheme="majorHAnsi"/>
        </w:rPr>
        <w:t xml:space="preserve"> Economic Co-operation and Development (OECD) </w:t>
      </w:r>
      <w:r w:rsidR="000652D9" w:rsidRPr="00E4475F">
        <w:rPr>
          <w:rFonts w:asciiTheme="majorHAnsi" w:hAnsiTheme="majorHAnsi" w:cstheme="majorHAnsi"/>
        </w:rPr>
        <w:t>for</w:t>
      </w:r>
      <w:r w:rsidRPr="00E4475F">
        <w:rPr>
          <w:rFonts w:asciiTheme="majorHAnsi" w:hAnsiTheme="majorHAnsi" w:cstheme="majorHAnsi"/>
        </w:rPr>
        <w:t xml:space="preserve"> hospital psychiatric beds per 100 000 population (Box 2)</w:t>
      </w:r>
      <w:r w:rsidR="000652D9" w:rsidRPr="00E4475F">
        <w:rPr>
          <w:rFonts w:asciiTheme="majorHAnsi" w:hAnsiTheme="majorHAnsi" w:cstheme="majorHAnsi"/>
        </w:rPr>
        <w:t xml:space="preserve">. </w:t>
      </w:r>
      <w:r w:rsidRPr="00E4475F">
        <w:rPr>
          <w:rFonts w:asciiTheme="majorHAnsi" w:hAnsiTheme="majorHAnsi" w:cstheme="majorHAnsi"/>
        </w:rPr>
        <w:t>6 In 2013</w:t>
      </w:r>
      <w:r w:rsidR="000652D9" w:rsidRPr="00E4475F">
        <w:rPr>
          <w:rFonts w:asciiTheme="majorHAnsi" w:hAnsiTheme="majorHAnsi" w:cstheme="majorHAnsi"/>
        </w:rPr>
        <w:t>, Australia</w:t>
      </w:r>
      <w:r w:rsidRPr="00E4475F">
        <w:rPr>
          <w:rFonts w:asciiTheme="majorHAnsi" w:hAnsiTheme="majorHAnsi" w:cstheme="majorHAnsi"/>
        </w:rPr>
        <w:t xml:space="preserve"> had 29 fewer beds per 100 000 than the OECD average</w:t>
      </w:r>
      <w:r w:rsidR="000652D9" w:rsidRPr="00E4475F">
        <w:rPr>
          <w:rFonts w:asciiTheme="majorHAnsi" w:hAnsiTheme="majorHAnsi" w:cstheme="majorHAnsi"/>
        </w:rPr>
        <w:t xml:space="preserve">. </w:t>
      </w:r>
      <w:r w:rsidRPr="00E4475F">
        <w:rPr>
          <w:rFonts w:asciiTheme="majorHAnsi" w:hAnsiTheme="majorHAnsi" w:cstheme="majorHAnsi"/>
        </w:rPr>
        <w:t xml:space="preserve">Anglosphere countries such as </w:t>
      </w:r>
      <w:r w:rsidR="000652D9" w:rsidRPr="00E4475F">
        <w:rPr>
          <w:rFonts w:asciiTheme="majorHAnsi" w:hAnsiTheme="majorHAnsi" w:cstheme="majorHAnsi"/>
        </w:rPr>
        <w:t xml:space="preserve">Australia, </w:t>
      </w:r>
      <w:r w:rsidRPr="00E4475F">
        <w:rPr>
          <w:rFonts w:asciiTheme="majorHAnsi" w:hAnsiTheme="majorHAnsi" w:cstheme="majorHAnsi"/>
        </w:rPr>
        <w:t>Canada</w:t>
      </w:r>
      <w:r w:rsidR="000652D9" w:rsidRPr="00E4475F">
        <w:rPr>
          <w:rFonts w:asciiTheme="majorHAnsi" w:hAnsiTheme="majorHAnsi" w:cstheme="majorHAnsi"/>
        </w:rPr>
        <w:t xml:space="preserve">, </w:t>
      </w:r>
      <w:r w:rsidRPr="00E4475F">
        <w:rPr>
          <w:rFonts w:asciiTheme="majorHAnsi" w:hAnsiTheme="majorHAnsi" w:cstheme="majorHAnsi"/>
        </w:rPr>
        <w:t>the United States and New Zealand tended to have lower bed numbers than the wealthy European nations</w:t>
      </w:r>
      <w:r w:rsidR="000652D9" w:rsidRPr="00E4475F">
        <w:rPr>
          <w:rFonts w:asciiTheme="majorHAnsi" w:hAnsiTheme="majorHAnsi" w:cstheme="majorHAnsi"/>
        </w:rPr>
        <w:t xml:space="preserve">, </w:t>
      </w:r>
      <w:r w:rsidRPr="00E4475F">
        <w:rPr>
          <w:rFonts w:asciiTheme="majorHAnsi" w:hAnsiTheme="majorHAnsi" w:cstheme="majorHAnsi"/>
        </w:rPr>
        <w:t xml:space="preserve">with </w:t>
      </w:r>
      <w:r w:rsidR="00996A76" w:rsidRPr="00E4475F">
        <w:rPr>
          <w:rFonts w:asciiTheme="majorHAnsi" w:hAnsiTheme="majorHAnsi" w:cstheme="majorHAnsi"/>
        </w:rPr>
        <w:t>the United</w:t>
      </w:r>
      <w:r w:rsidRPr="00E4475F">
        <w:rPr>
          <w:rFonts w:asciiTheme="majorHAnsi" w:hAnsiTheme="majorHAnsi" w:cstheme="majorHAnsi"/>
        </w:rPr>
        <w:t xml:space="preserve"> Kingdom showing a European influence by having 15 more beds per 100 000 than </w:t>
      </w:r>
      <w:r w:rsidR="000652D9" w:rsidRPr="00E4475F">
        <w:rPr>
          <w:rFonts w:asciiTheme="majorHAnsi" w:hAnsiTheme="majorHAnsi" w:cstheme="majorHAnsi"/>
        </w:rPr>
        <w:t xml:space="preserve">Australia. </w:t>
      </w:r>
    </w:p>
    <w:p w14:paraId="1AAAFEEB" w14:textId="56035B17"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OECD warned that </w:t>
      </w:r>
      <w:r w:rsidR="000652D9" w:rsidRPr="00E4475F">
        <w:rPr>
          <w:rFonts w:asciiTheme="majorHAnsi" w:hAnsiTheme="majorHAnsi" w:cstheme="majorHAnsi"/>
        </w:rPr>
        <w:t>Australia</w:t>
      </w:r>
      <w:r w:rsidRPr="00E4475F">
        <w:rPr>
          <w:rFonts w:asciiTheme="majorHAnsi" w:hAnsiTheme="majorHAnsi" w:cstheme="majorHAnsi"/>
        </w:rPr>
        <w:t>’s low psychiatric bed numbers increased the risks of worsening symptoms be</w:t>
      </w:r>
      <w:r w:rsidR="000652D9" w:rsidRPr="00E4475F">
        <w:rPr>
          <w:rFonts w:asciiTheme="majorHAnsi" w:hAnsiTheme="majorHAnsi" w:cstheme="majorHAnsi"/>
        </w:rPr>
        <w:t>for</w:t>
      </w:r>
      <w:r w:rsidRPr="00E4475F">
        <w:rPr>
          <w:rFonts w:asciiTheme="majorHAnsi" w:hAnsiTheme="majorHAnsi" w:cstheme="majorHAnsi"/>
        </w:rPr>
        <w:t>e acute admission</w:t>
      </w:r>
      <w:r w:rsidR="000652D9" w:rsidRPr="00E4475F">
        <w:rPr>
          <w:rFonts w:asciiTheme="majorHAnsi" w:hAnsiTheme="majorHAnsi" w:cstheme="majorHAnsi"/>
        </w:rPr>
        <w:t xml:space="preserve">. </w:t>
      </w:r>
      <w:r w:rsidRPr="00E4475F">
        <w:rPr>
          <w:rFonts w:asciiTheme="majorHAnsi" w:hAnsiTheme="majorHAnsi" w:cstheme="majorHAnsi"/>
        </w:rPr>
        <w:t>6 These patient risks depended on the “tricky balance” between inpatient care</w:t>
      </w:r>
      <w:r w:rsidR="000652D9" w:rsidRPr="00E4475F">
        <w:rPr>
          <w:rFonts w:asciiTheme="majorHAnsi" w:hAnsiTheme="majorHAnsi" w:cstheme="majorHAnsi"/>
        </w:rPr>
        <w:t xml:space="preserve">, </w:t>
      </w:r>
      <w:r w:rsidRPr="00E4475F">
        <w:rPr>
          <w:rFonts w:asciiTheme="majorHAnsi" w:hAnsiTheme="majorHAnsi" w:cstheme="majorHAnsi"/>
        </w:rPr>
        <w:t>community services</w:t>
      </w:r>
      <w:r w:rsidR="000652D9" w:rsidRPr="00E4475F">
        <w:rPr>
          <w:rFonts w:asciiTheme="majorHAnsi" w:hAnsiTheme="majorHAnsi" w:cstheme="majorHAnsi"/>
        </w:rPr>
        <w:t xml:space="preserve">, </w:t>
      </w:r>
      <w:r w:rsidRPr="00E4475F">
        <w:rPr>
          <w:rFonts w:asciiTheme="majorHAnsi" w:hAnsiTheme="majorHAnsi" w:cstheme="majorHAnsi"/>
        </w:rPr>
        <w:t>primary mental health care</w:t>
      </w:r>
      <w:r w:rsidR="000652D9" w:rsidRPr="00E4475F">
        <w:rPr>
          <w:rFonts w:asciiTheme="majorHAnsi" w:hAnsiTheme="majorHAnsi" w:cstheme="majorHAnsi"/>
        </w:rPr>
        <w:t xml:space="preserve">, </w:t>
      </w:r>
      <w:r w:rsidRPr="00E4475F">
        <w:rPr>
          <w:rFonts w:asciiTheme="majorHAnsi" w:hAnsiTheme="majorHAnsi" w:cstheme="majorHAnsi"/>
        </w:rPr>
        <w:t>and social capital including cooperative networks of carers</w:t>
      </w:r>
      <w:r w:rsidR="000652D9" w:rsidRPr="00E4475F">
        <w:rPr>
          <w:rFonts w:asciiTheme="majorHAnsi" w:hAnsiTheme="majorHAnsi" w:cstheme="majorHAnsi"/>
        </w:rPr>
        <w:t xml:space="preserve">, </w:t>
      </w:r>
      <w:r w:rsidRPr="00E4475F">
        <w:rPr>
          <w:rFonts w:asciiTheme="majorHAnsi" w:hAnsiTheme="majorHAnsi" w:cstheme="majorHAnsi"/>
        </w:rPr>
        <w:t>extended families and neighbourhoods</w:t>
      </w:r>
      <w:r w:rsidR="000652D9" w:rsidRPr="00E4475F">
        <w:rPr>
          <w:rFonts w:asciiTheme="majorHAnsi" w:hAnsiTheme="majorHAnsi" w:cstheme="majorHAnsi"/>
        </w:rPr>
        <w:t xml:space="preserve">. </w:t>
      </w:r>
    </w:p>
    <w:p w14:paraId="2D022F93" w14:textId="3CB2E33F"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In </w:t>
      </w:r>
      <w:r w:rsidR="000652D9" w:rsidRPr="00E4475F">
        <w:rPr>
          <w:rFonts w:asciiTheme="majorHAnsi" w:hAnsiTheme="majorHAnsi" w:cstheme="majorHAnsi"/>
        </w:rPr>
        <w:t xml:space="preserve">Australia, </w:t>
      </w:r>
      <w:r w:rsidRPr="00E4475F">
        <w:rPr>
          <w:rFonts w:asciiTheme="majorHAnsi" w:hAnsiTheme="majorHAnsi" w:cstheme="majorHAnsi"/>
        </w:rPr>
        <w:t xml:space="preserve">the nation seeks to compensate </w:t>
      </w:r>
      <w:r w:rsidR="000652D9" w:rsidRPr="00E4475F">
        <w:rPr>
          <w:rFonts w:asciiTheme="majorHAnsi" w:hAnsiTheme="majorHAnsi" w:cstheme="majorHAnsi"/>
        </w:rPr>
        <w:t>for</w:t>
      </w:r>
      <w:r w:rsidRPr="00E4475F">
        <w:rPr>
          <w:rFonts w:asciiTheme="majorHAnsi" w:hAnsiTheme="majorHAnsi" w:cstheme="majorHAnsi"/>
        </w:rPr>
        <w:t xml:space="preserve"> low acute bed numbers by funding numerous community mental health services</w:t>
      </w:r>
      <w:r w:rsidR="000652D9" w:rsidRPr="00E4475F">
        <w:rPr>
          <w:rFonts w:asciiTheme="majorHAnsi" w:hAnsiTheme="majorHAnsi" w:cstheme="majorHAnsi"/>
        </w:rPr>
        <w:t xml:space="preserve">. </w:t>
      </w:r>
      <w:r w:rsidRPr="00E4475F">
        <w:rPr>
          <w:rFonts w:asciiTheme="majorHAnsi" w:hAnsiTheme="majorHAnsi" w:cstheme="majorHAnsi"/>
        </w:rPr>
        <w:t>6 In these circumstances</w:t>
      </w:r>
      <w:r w:rsidR="000652D9" w:rsidRPr="00E4475F">
        <w:rPr>
          <w:rFonts w:asciiTheme="majorHAnsi" w:hAnsiTheme="majorHAnsi" w:cstheme="majorHAnsi"/>
        </w:rPr>
        <w:t xml:space="preserve">, </w:t>
      </w:r>
      <w:r w:rsidRPr="00E4475F">
        <w:rPr>
          <w:rFonts w:asciiTheme="majorHAnsi" w:hAnsiTheme="majorHAnsi" w:cstheme="majorHAnsi"/>
        </w:rPr>
        <w:t>community services must be able to assist patients during the acute phase of their illness either to avert admission or to help patients immediately after discharge</w:t>
      </w:r>
      <w:r w:rsidR="000652D9" w:rsidRPr="00E4475F">
        <w:rPr>
          <w:rFonts w:asciiTheme="majorHAnsi" w:hAnsiTheme="majorHAnsi" w:cstheme="majorHAnsi"/>
        </w:rPr>
        <w:t xml:space="preserve">. </w:t>
      </w:r>
    </w:p>
    <w:p w14:paraId="47E7E8B4" w14:textId="1BDE3182" w:rsidR="00DD0858" w:rsidRPr="00E4475F" w:rsidRDefault="00DD0858" w:rsidP="00E4475F">
      <w:pPr>
        <w:pStyle w:val="Quote"/>
        <w:spacing w:line="276" w:lineRule="auto"/>
        <w:jc w:val="both"/>
        <w:rPr>
          <w:rFonts w:asciiTheme="majorHAnsi" w:hAnsiTheme="majorHAnsi" w:cstheme="majorHAnsi"/>
          <w:sz w:val="16"/>
          <w:szCs w:val="16"/>
        </w:rPr>
      </w:pPr>
      <w:r w:rsidRPr="00E4475F">
        <w:rPr>
          <w:rFonts w:asciiTheme="majorHAnsi" w:hAnsiTheme="majorHAnsi" w:cstheme="majorHAnsi"/>
        </w:rPr>
        <w:t xml:space="preserve">As </w:t>
      </w:r>
      <w:r w:rsidR="000652D9" w:rsidRPr="00E4475F">
        <w:rPr>
          <w:rFonts w:asciiTheme="majorHAnsi" w:hAnsiTheme="majorHAnsi" w:cstheme="majorHAnsi"/>
        </w:rPr>
        <w:t>Australia</w:t>
      </w:r>
      <w:r w:rsidRPr="00E4475F">
        <w:rPr>
          <w:rFonts w:asciiTheme="majorHAnsi" w:hAnsiTheme="majorHAnsi" w:cstheme="majorHAnsi"/>
        </w:rPr>
        <w:t>’s acute bed occupancy rates are high and patients have a short average length of stay (LOS)</w:t>
      </w:r>
      <w:r w:rsidR="000652D9" w:rsidRPr="00E4475F">
        <w:rPr>
          <w:rFonts w:asciiTheme="majorHAnsi" w:hAnsiTheme="majorHAnsi" w:cstheme="majorHAnsi"/>
        </w:rPr>
        <w:t xml:space="preserve">, </w:t>
      </w:r>
      <w:r w:rsidRPr="00E4475F">
        <w:rPr>
          <w:rFonts w:asciiTheme="majorHAnsi" w:hAnsiTheme="majorHAnsi" w:cstheme="majorHAnsi"/>
        </w:rPr>
        <w:t>patients are often discharged be</w:t>
      </w:r>
      <w:r w:rsidR="000652D9" w:rsidRPr="00E4475F">
        <w:rPr>
          <w:rFonts w:asciiTheme="majorHAnsi" w:hAnsiTheme="majorHAnsi" w:cstheme="majorHAnsi"/>
        </w:rPr>
        <w:t>for</w:t>
      </w:r>
      <w:r w:rsidRPr="00E4475F">
        <w:rPr>
          <w:rFonts w:asciiTheme="majorHAnsi" w:hAnsiTheme="majorHAnsi" w:cstheme="majorHAnsi"/>
        </w:rPr>
        <w:t>e pharmacotherapy is optimally effective (</w:t>
      </w:r>
      <w:r w:rsidR="000652D9" w:rsidRPr="00E4475F">
        <w:rPr>
          <w:rFonts w:asciiTheme="majorHAnsi" w:hAnsiTheme="majorHAnsi" w:cstheme="majorHAnsi"/>
        </w:rPr>
        <w:t>Australia</w:t>
      </w:r>
      <w:r w:rsidRPr="00E4475F">
        <w:rPr>
          <w:rFonts w:asciiTheme="majorHAnsi" w:hAnsiTheme="majorHAnsi" w:cstheme="majorHAnsi"/>
        </w:rPr>
        <w:t>’s average LOS is 17 days)</w:t>
      </w:r>
      <w:r w:rsidR="000652D9" w:rsidRPr="00E4475F">
        <w:rPr>
          <w:rFonts w:asciiTheme="majorHAnsi" w:hAnsiTheme="majorHAnsi" w:cstheme="majorHAnsi"/>
        </w:rPr>
        <w:t xml:space="preserve">. </w:t>
      </w:r>
      <w:r w:rsidRPr="00E4475F">
        <w:rPr>
          <w:rFonts w:asciiTheme="majorHAnsi" w:hAnsiTheme="majorHAnsi" w:cstheme="majorHAnsi"/>
        </w:rPr>
        <w:t>The 30-day hospital unplanned readmission rate provides a measure of how well community services offset short LOS</w:t>
      </w:r>
      <w:r w:rsidR="000652D9" w:rsidRPr="00E4475F">
        <w:rPr>
          <w:rFonts w:asciiTheme="majorHAnsi" w:hAnsiTheme="majorHAnsi" w:cstheme="majorHAnsi"/>
        </w:rPr>
        <w:t xml:space="preserve">. </w:t>
      </w:r>
      <w:r w:rsidRPr="00E4475F">
        <w:rPr>
          <w:rFonts w:asciiTheme="majorHAnsi" w:hAnsiTheme="majorHAnsi" w:cstheme="majorHAnsi"/>
        </w:rPr>
        <w:t>In 2011</w:t>
      </w:r>
      <w:r w:rsidR="000652D9" w:rsidRPr="00E4475F">
        <w:rPr>
          <w:rFonts w:asciiTheme="majorHAnsi" w:hAnsiTheme="majorHAnsi" w:cstheme="majorHAnsi"/>
        </w:rPr>
        <w:t>, Australia</w:t>
      </w:r>
      <w:r w:rsidRPr="00E4475F">
        <w:rPr>
          <w:rFonts w:asciiTheme="majorHAnsi" w:hAnsiTheme="majorHAnsi" w:cstheme="majorHAnsi"/>
        </w:rPr>
        <w:t xml:space="preserve"> had the third highest readmission rate among the OECD countries </w:t>
      </w:r>
      <w:r w:rsidR="000652D9" w:rsidRPr="00E4475F">
        <w:rPr>
          <w:rFonts w:asciiTheme="majorHAnsi" w:hAnsiTheme="majorHAnsi" w:cstheme="majorHAnsi"/>
        </w:rPr>
        <w:t>for</w:t>
      </w:r>
      <w:r w:rsidRPr="00E4475F">
        <w:rPr>
          <w:rFonts w:asciiTheme="majorHAnsi" w:hAnsiTheme="majorHAnsi" w:cstheme="majorHAnsi"/>
        </w:rPr>
        <w:t xml:space="preserve"> patients diagnosed with schizophrenia with over 15% being readmitted to hospital within 30 days</w:t>
      </w:r>
      <w:r w:rsidR="000652D9" w:rsidRPr="00E4475F">
        <w:rPr>
          <w:rFonts w:asciiTheme="majorHAnsi" w:hAnsiTheme="majorHAnsi" w:cstheme="majorHAnsi"/>
        </w:rPr>
        <w:t xml:space="preserve">, </w:t>
      </w:r>
      <w:r w:rsidRPr="00E4475F">
        <w:rPr>
          <w:rFonts w:asciiTheme="majorHAnsi" w:hAnsiTheme="majorHAnsi" w:cstheme="majorHAnsi"/>
        </w:rPr>
        <w:t xml:space="preserve">and the fourth highest unplanned readmission rate of 15% </w:t>
      </w:r>
      <w:r w:rsidR="000652D9" w:rsidRPr="00E4475F">
        <w:rPr>
          <w:rFonts w:asciiTheme="majorHAnsi" w:hAnsiTheme="majorHAnsi" w:cstheme="majorHAnsi"/>
        </w:rPr>
        <w:t>for</w:t>
      </w:r>
      <w:r w:rsidRPr="00E4475F">
        <w:rPr>
          <w:rFonts w:asciiTheme="majorHAnsi" w:hAnsiTheme="majorHAnsi" w:cstheme="majorHAnsi"/>
        </w:rPr>
        <w:t xml:space="preserve"> patients with bipolar disorder</w:t>
      </w:r>
      <w:r w:rsidR="000652D9" w:rsidRPr="00E4475F">
        <w:rPr>
          <w:rFonts w:asciiTheme="majorHAnsi" w:hAnsiTheme="majorHAnsi" w:cstheme="majorHAnsi"/>
        </w:rPr>
        <w:t xml:space="preserve">. </w:t>
      </w:r>
      <w:r w:rsidRPr="00E4475F">
        <w:rPr>
          <w:rFonts w:asciiTheme="majorHAnsi" w:hAnsiTheme="majorHAnsi" w:cstheme="majorHAnsi"/>
          <w:sz w:val="16"/>
          <w:szCs w:val="16"/>
        </w:rPr>
        <w:t>7</w:t>
      </w:r>
      <w:r w:rsidRPr="00E4475F">
        <w:rPr>
          <w:rFonts w:asciiTheme="majorHAnsi" w:hAnsiTheme="majorHAnsi" w:cstheme="majorHAnsi"/>
        </w:rPr>
        <w:t xml:space="preserve"> </w:t>
      </w:r>
      <w:r w:rsidR="000652D9" w:rsidRPr="00E4475F">
        <w:rPr>
          <w:rFonts w:asciiTheme="majorHAnsi" w:hAnsiTheme="majorHAnsi" w:cstheme="majorHAnsi"/>
        </w:rPr>
        <w:t>Australia</w:t>
      </w:r>
      <w:r w:rsidRPr="00E4475F">
        <w:rPr>
          <w:rFonts w:asciiTheme="majorHAnsi" w:hAnsiTheme="majorHAnsi" w:cstheme="majorHAnsi"/>
        </w:rPr>
        <w:t>’s readmission rate was higher than that of the UK</w:t>
      </w:r>
      <w:r w:rsidR="000652D9" w:rsidRPr="00E4475F">
        <w:rPr>
          <w:rFonts w:asciiTheme="majorHAnsi" w:hAnsiTheme="majorHAnsi" w:cstheme="majorHAnsi"/>
        </w:rPr>
        <w:t xml:space="preserve">, </w:t>
      </w:r>
      <w:r w:rsidRPr="00E4475F">
        <w:rPr>
          <w:rFonts w:asciiTheme="majorHAnsi" w:hAnsiTheme="majorHAnsi" w:cstheme="majorHAnsi"/>
        </w:rPr>
        <w:t xml:space="preserve">where more acute beds allowed longer admissions (the UK average LOS was 30 days versus the </w:t>
      </w:r>
      <w:r w:rsidR="000652D9" w:rsidRPr="00E4475F">
        <w:rPr>
          <w:rFonts w:asciiTheme="majorHAnsi" w:hAnsiTheme="majorHAnsi" w:cstheme="majorHAnsi"/>
        </w:rPr>
        <w:t>Australia</w:t>
      </w:r>
      <w:r w:rsidRPr="00E4475F">
        <w:rPr>
          <w:rFonts w:asciiTheme="majorHAnsi" w:hAnsiTheme="majorHAnsi" w:cstheme="majorHAnsi"/>
        </w:rPr>
        <w:t>n average of 17 days); this ensured adequate acute treatment in the UK</w:t>
      </w:r>
      <w:r w:rsidR="000652D9" w:rsidRPr="00E4475F">
        <w:rPr>
          <w:rFonts w:asciiTheme="majorHAnsi" w:hAnsiTheme="majorHAnsi" w:cstheme="majorHAnsi"/>
        </w:rPr>
        <w:t xml:space="preserve">, </w:t>
      </w:r>
      <w:r w:rsidRPr="00E4475F">
        <w:rPr>
          <w:rFonts w:asciiTheme="majorHAnsi" w:hAnsiTheme="majorHAnsi" w:cstheme="majorHAnsi"/>
        </w:rPr>
        <w:t>which was accompanied by lower readmission rates (5%e10%)</w:t>
      </w:r>
      <w:r w:rsidR="000652D9" w:rsidRPr="00E4475F">
        <w:rPr>
          <w:rFonts w:asciiTheme="majorHAnsi" w:hAnsiTheme="majorHAnsi" w:cstheme="majorHAnsi"/>
          <w:sz w:val="16"/>
          <w:szCs w:val="16"/>
        </w:rPr>
        <w:t xml:space="preserve">. </w:t>
      </w:r>
      <w:r w:rsidRPr="00E4475F">
        <w:rPr>
          <w:rFonts w:asciiTheme="majorHAnsi" w:hAnsiTheme="majorHAnsi" w:cstheme="majorHAnsi"/>
          <w:sz w:val="16"/>
          <w:szCs w:val="16"/>
        </w:rPr>
        <w:t>7</w:t>
      </w:r>
    </w:p>
    <w:p w14:paraId="26D7141D" w14:textId="4EC2397E" w:rsidR="00DD0858" w:rsidRDefault="00DD0858" w:rsidP="00C744C8">
      <w:pPr>
        <w:pStyle w:val="Quote"/>
        <w:spacing w:line="276" w:lineRule="auto"/>
        <w:jc w:val="both"/>
        <w:rPr>
          <w:rFonts w:asciiTheme="majorHAnsi" w:hAnsiTheme="majorHAnsi" w:cstheme="majorHAnsi"/>
        </w:rPr>
      </w:pPr>
      <w:r w:rsidRPr="00E4475F">
        <w:rPr>
          <w:rFonts w:asciiTheme="majorHAnsi" w:hAnsiTheme="majorHAnsi" w:cstheme="majorHAnsi"/>
        </w:rPr>
        <w:t>There was a significant increase in UK readmission rates from 2006 to 2011</w:t>
      </w:r>
      <w:r w:rsidR="000652D9" w:rsidRPr="00E4475F">
        <w:rPr>
          <w:rFonts w:asciiTheme="majorHAnsi" w:hAnsiTheme="majorHAnsi" w:cstheme="majorHAnsi"/>
        </w:rPr>
        <w:t xml:space="preserve">, </w:t>
      </w:r>
      <w:r w:rsidRPr="00E4475F">
        <w:rPr>
          <w:rFonts w:asciiTheme="majorHAnsi" w:hAnsiTheme="majorHAnsi" w:cstheme="majorHAnsi"/>
        </w:rPr>
        <w:t>which corresponded with a period of acute bed closures</w:t>
      </w:r>
      <w:r w:rsidR="000652D9" w:rsidRPr="00E4475F">
        <w:rPr>
          <w:rFonts w:asciiTheme="majorHAnsi" w:hAnsiTheme="majorHAnsi" w:cstheme="majorHAnsi"/>
        </w:rPr>
        <w:t xml:space="preserve">. </w:t>
      </w:r>
      <w:r w:rsidRPr="00E4475F">
        <w:rPr>
          <w:rFonts w:asciiTheme="majorHAnsi" w:hAnsiTheme="majorHAnsi" w:cstheme="majorHAnsi"/>
          <w:sz w:val="16"/>
          <w:szCs w:val="16"/>
        </w:rPr>
        <w:t>7</w:t>
      </w:r>
      <w:r w:rsidRPr="00E4475F">
        <w:rPr>
          <w:rFonts w:asciiTheme="majorHAnsi" w:hAnsiTheme="majorHAnsi" w:cstheme="majorHAnsi"/>
        </w:rPr>
        <w:t xml:space="preserve"> As Fels</w:t>
      </w:r>
      <w:r w:rsidRPr="00E4475F">
        <w:rPr>
          <w:rFonts w:asciiTheme="majorHAnsi" w:hAnsiTheme="majorHAnsi" w:cstheme="majorHAnsi"/>
          <w:sz w:val="16"/>
          <w:szCs w:val="16"/>
        </w:rPr>
        <w:t>3</w:t>
      </w:r>
      <w:r w:rsidRPr="00E4475F">
        <w:rPr>
          <w:rFonts w:asciiTheme="majorHAnsi" w:hAnsiTheme="majorHAnsi" w:cstheme="majorHAnsi"/>
        </w:rPr>
        <w:t xml:space="preserve"> noted</w:t>
      </w:r>
      <w:r w:rsidR="000652D9" w:rsidRPr="00E4475F">
        <w:rPr>
          <w:rFonts w:asciiTheme="majorHAnsi" w:hAnsiTheme="majorHAnsi" w:cstheme="majorHAnsi"/>
        </w:rPr>
        <w:t xml:space="preserve">, </w:t>
      </w:r>
      <w:r w:rsidRPr="00E4475F">
        <w:rPr>
          <w:rFonts w:asciiTheme="majorHAnsi" w:hAnsiTheme="majorHAnsi" w:cstheme="majorHAnsi"/>
        </w:rPr>
        <w:t>the UK government was “trying to manage cutting back hospital spending” in mental health</w:t>
      </w:r>
      <w:r w:rsidR="000652D9" w:rsidRPr="00E4475F">
        <w:rPr>
          <w:rFonts w:asciiTheme="majorHAnsi" w:hAnsiTheme="majorHAnsi" w:cstheme="majorHAnsi"/>
        </w:rPr>
        <w:t xml:space="preserve">. </w:t>
      </w:r>
      <w:r w:rsidRPr="00E4475F">
        <w:rPr>
          <w:rFonts w:asciiTheme="majorHAnsi" w:hAnsiTheme="majorHAnsi" w:cstheme="majorHAnsi"/>
        </w:rPr>
        <w:t xml:space="preserve">While hospital psychiatric bed numbers remained considerably higher in the UK than in </w:t>
      </w:r>
      <w:r w:rsidR="000652D9" w:rsidRPr="00E4475F">
        <w:rPr>
          <w:rFonts w:asciiTheme="majorHAnsi" w:hAnsiTheme="majorHAnsi" w:cstheme="majorHAnsi"/>
        </w:rPr>
        <w:t xml:space="preserve">Australia, </w:t>
      </w:r>
      <w:r w:rsidRPr="00E4475F">
        <w:rPr>
          <w:rFonts w:asciiTheme="majorHAnsi" w:hAnsiTheme="majorHAnsi" w:cstheme="majorHAnsi"/>
        </w:rPr>
        <w:t>these spending cuts created debate</w:t>
      </w:r>
      <w:r w:rsidR="000652D9" w:rsidRPr="00E4475F">
        <w:rPr>
          <w:rFonts w:asciiTheme="majorHAnsi" w:hAnsiTheme="majorHAnsi" w:cstheme="majorHAnsi"/>
        </w:rPr>
        <w:t xml:space="preserve">. </w:t>
      </w:r>
      <w:r w:rsidRPr="00E4475F">
        <w:rPr>
          <w:rFonts w:asciiTheme="majorHAnsi" w:hAnsiTheme="majorHAnsi" w:cstheme="majorHAnsi"/>
        </w:rPr>
        <w:t>In 2011</w:t>
      </w:r>
      <w:r w:rsidR="000652D9" w:rsidRPr="00E4475F">
        <w:rPr>
          <w:rFonts w:asciiTheme="majorHAnsi" w:hAnsiTheme="majorHAnsi" w:cstheme="majorHAnsi"/>
        </w:rPr>
        <w:t xml:space="preserve">, </w:t>
      </w:r>
      <w:r w:rsidRPr="00E4475F">
        <w:rPr>
          <w:rFonts w:asciiTheme="majorHAnsi" w:hAnsiTheme="majorHAnsi" w:cstheme="majorHAnsi"/>
        </w:rPr>
        <w:t>distinguished community psychiatrist Professor Peter Tyrer contended that the closure of psychiatric beds had gone too far in the UK</w:t>
      </w:r>
      <w:r w:rsidR="000652D9" w:rsidRPr="00E4475F">
        <w:rPr>
          <w:rFonts w:asciiTheme="majorHAnsi" w:hAnsiTheme="majorHAnsi" w:cstheme="majorHAnsi"/>
        </w:rPr>
        <w:t xml:space="preserve">, </w:t>
      </w:r>
      <w:r w:rsidRPr="00E4475F">
        <w:rPr>
          <w:rFonts w:asciiTheme="majorHAnsi" w:hAnsiTheme="majorHAnsi" w:cstheme="majorHAnsi"/>
        </w:rPr>
        <w:t>and the risk of preventing admissions was becoming too great</w:t>
      </w:r>
      <w:r w:rsidR="000652D9" w:rsidRPr="00E4475F">
        <w:rPr>
          <w:rFonts w:asciiTheme="majorHAnsi" w:hAnsiTheme="majorHAnsi" w:cstheme="majorHAnsi"/>
        </w:rPr>
        <w:t xml:space="preserve">. </w:t>
      </w:r>
      <w:r w:rsidRPr="00E4475F">
        <w:rPr>
          <w:rFonts w:asciiTheme="majorHAnsi" w:hAnsiTheme="majorHAnsi" w:cstheme="majorHAnsi"/>
        </w:rPr>
        <w:t>8 He concluded that inpatient care had been “demonised” by community psychiatry advocates who had captured national policy</w:t>
      </w:r>
      <w:r w:rsidR="000652D9" w:rsidRPr="00E4475F">
        <w:rPr>
          <w:rFonts w:asciiTheme="majorHAnsi" w:hAnsiTheme="majorHAnsi" w:cstheme="majorHAnsi"/>
        </w:rPr>
        <w:t xml:space="preserve">, </w:t>
      </w:r>
      <w:r w:rsidRPr="00E4475F">
        <w:rPr>
          <w:rFonts w:asciiTheme="majorHAnsi" w:hAnsiTheme="majorHAnsi" w:cstheme="majorHAnsi"/>
        </w:rPr>
        <w:t>and he suggested that the UK needed new policies that recognised the unique value of inpatient care</w:t>
      </w:r>
      <w:r w:rsidR="000652D9" w:rsidRPr="00E4475F">
        <w:rPr>
          <w:rFonts w:asciiTheme="majorHAnsi" w:hAnsiTheme="majorHAnsi" w:cstheme="majorHAnsi"/>
        </w:rPr>
        <w:t xml:space="preserve">. </w:t>
      </w:r>
      <w:r w:rsidRPr="00E4475F">
        <w:rPr>
          <w:rFonts w:asciiTheme="majorHAnsi" w:hAnsiTheme="majorHAnsi" w:cstheme="majorHAnsi"/>
        </w:rPr>
        <w:t xml:space="preserve">His argument could equally well be applied to </w:t>
      </w:r>
      <w:r w:rsidR="000652D9" w:rsidRPr="00E4475F">
        <w:rPr>
          <w:rFonts w:asciiTheme="majorHAnsi" w:hAnsiTheme="majorHAnsi" w:cstheme="majorHAnsi"/>
        </w:rPr>
        <w:t xml:space="preserve">Australia. </w:t>
      </w:r>
    </w:p>
    <w:p w14:paraId="0C246E12" w14:textId="77777777" w:rsidR="002E710D" w:rsidRPr="00412E11" w:rsidRDefault="002E710D" w:rsidP="00E4475F"/>
    <w:p w14:paraId="242B6465" w14:textId="37B78A17" w:rsidR="00DD0858" w:rsidRPr="00335E9D" w:rsidRDefault="00DD0858" w:rsidP="00E4475F">
      <w:pPr>
        <w:pStyle w:val="Heading4"/>
      </w:pPr>
      <w:r w:rsidRPr="00335E9D">
        <w:t>Conclusion</w:t>
      </w:r>
    </w:p>
    <w:p w14:paraId="365DD0DD" w14:textId="77777777" w:rsidR="002E710D" w:rsidRDefault="002E710D" w:rsidP="00C744C8">
      <w:pPr>
        <w:pStyle w:val="Quote"/>
        <w:spacing w:line="276" w:lineRule="auto"/>
        <w:jc w:val="both"/>
        <w:rPr>
          <w:rFonts w:asciiTheme="majorHAnsi" w:hAnsiTheme="majorHAnsi" w:cstheme="majorHAnsi"/>
        </w:rPr>
      </w:pPr>
    </w:p>
    <w:p w14:paraId="2FB73196" w14:textId="6C9F4D1A" w:rsidR="00DD0858" w:rsidRPr="00E4475F" w:rsidRDefault="000652D9" w:rsidP="00E4475F">
      <w:pPr>
        <w:pStyle w:val="Quote"/>
        <w:spacing w:line="276" w:lineRule="auto"/>
        <w:jc w:val="both"/>
        <w:rPr>
          <w:rFonts w:asciiTheme="majorHAnsi" w:hAnsiTheme="majorHAnsi" w:cstheme="majorHAnsi"/>
        </w:rPr>
      </w:pPr>
      <w:r w:rsidRPr="00E4475F">
        <w:rPr>
          <w:rFonts w:asciiTheme="majorHAnsi" w:hAnsiTheme="majorHAnsi" w:cstheme="majorHAnsi"/>
        </w:rPr>
        <w:t>Australia</w:t>
      </w:r>
      <w:r w:rsidR="00DD0858" w:rsidRPr="00E4475F">
        <w:rPr>
          <w:rFonts w:asciiTheme="majorHAnsi" w:hAnsiTheme="majorHAnsi" w:cstheme="majorHAnsi"/>
        </w:rPr>
        <w:t xml:space="preserve">’s low acute bed numbers can block access </w:t>
      </w:r>
      <w:r w:rsidRPr="00E4475F">
        <w:rPr>
          <w:rFonts w:asciiTheme="majorHAnsi" w:hAnsiTheme="majorHAnsi" w:cstheme="majorHAnsi"/>
        </w:rPr>
        <w:t>for</w:t>
      </w:r>
      <w:r w:rsidR="00DD0858" w:rsidRPr="00E4475F">
        <w:rPr>
          <w:rFonts w:asciiTheme="majorHAnsi" w:hAnsiTheme="majorHAnsi" w:cstheme="majorHAnsi"/>
        </w:rPr>
        <w:t xml:space="preserve"> mental health patients when the risks of suicide and aggression are higher</w:t>
      </w:r>
      <w:r w:rsidRPr="00E4475F">
        <w:rPr>
          <w:rFonts w:asciiTheme="majorHAnsi" w:hAnsiTheme="majorHAnsi" w:cstheme="majorHAnsi"/>
        </w:rPr>
        <w:t xml:space="preserve">. </w:t>
      </w:r>
      <w:r w:rsidR="00DD0858" w:rsidRPr="00E4475F">
        <w:rPr>
          <w:rFonts w:asciiTheme="majorHAnsi" w:hAnsiTheme="majorHAnsi" w:cstheme="majorHAnsi"/>
        </w:rPr>
        <w:t xml:space="preserve">The OECD 30-day readmission rates and the SA experience suggest that these problems are not being offset by </w:t>
      </w:r>
      <w:r w:rsidRPr="00E4475F">
        <w:rPr>
          <w:rFonts w:asciiTheme="majorHAnsi" w:hAnsiTheme="majorHAnsi" w:cstheme="majorHAnsi"/>
        </w:rPr>
        <w:t>Australia</w:t>
      </w:r>
      <w:r w:rsidR="00DD0858" w:rsidRPr="00E4475F">
        <w:rPr>
          <w:rFonts w:asciiTheme="majorHAnsi" w:hAnsiTheme="majorHAnsi" w:cstheme="majorHAnsi"/>
        </w:rPr>
        <w:t>’s numerous community mental health services</w:t>
      </w:r>
      <w:r w:rsidRPr="00E4475F">
        <w:rPr>
          <w:rFonts w:asciiTheme="majorHAnsi" w:hAnsiTheme="majorHAnsi" w:cstheme="majorHAnsi"/>
        </w:rPr>
        <w:t xml:space="preserve">, </w:t>
      </w:r>
      <w:r w:rsidR="00DD0858" w:rsidRPr="00E4475F">
        <w:rPr>
          <w:rFonts w:asciiTheme="majorHAnsi" w:hAnsiTheme="majorHAnsi" w:cstheme="majorHAnsi"/>
        </w:rPr>
        <w:t>including the expansion of subacute beds in SA</w:t>
      </w:r>
      <w:r w:rsidRPr="00E4475F">
        <w:rPr>
          <w:rFonts w:asciiTheme="majorHAnsi" w:hAnsiTheme="majorHAnsi" w:cstheme="majorHAnsi"/>
        </w:rPr>
        <w:t xml:space="preserve">. </w:t>
      </w:r>
      <w:r w:rsidR="00DD0858" w:rsidRPr="00E4475F">
        <w:rPr>
          <w:rFonts w:asciiTheme="majorHAnsi" w:hAnsiTheme="majorHAnsi" w:cstheme="majorHAnsi"/>
        </w:rPr>
        <w:t>Overall</w:t>
      </w:r>
      <w:r w:rsidRPr="00E4475F">
        <w:rPr>
          <w:rFonts w:asciiTheme="majorHAnsi" w:hAnsiTheme="majorHAnsi" w:cstheme="majorHAnsi"/>
        </w:rPr>
        <w:t xml:space="preserve">, </w:t>
      </w:r>
      <w:r w:rsidR="00DD0858" w:rsidRPr="00E4475F">
        <w:rPr>
          <w:rFonts w:asciiTheme="majorHAnsi" w:hAnsiTheme="majorHAnsi" w:cstheme="majorHAnsi"/>
        </w:rPr>
        <w:t xml:space="preserve">the data support RANZCP and AMA concerns that </w:t>
      </w:r>
      <w:r w:rsidRPr="00E4475F">
        <w:rPr>
          <w:rFonts w:asciiTheme="majorHAnsi" w:hAnsiTheme="majorHAnsi" w:cstheme="majorHAnsi"/>
        </w:rPr>
        <w:t>Australia</w:t>
      </w:r>
      <w:r w:rsidR="00DD0858" w:rsidRPr="00E4475F">
        <w:rPr>
          <w:rFonts w:asciiTheme="majorHAnsi" w:hAnsiTheme="majorHAnsi" w:cstheme="majorHAnsi"/>
        </w:rPr>
        <w:t>n acute hospitals are facing excessive mental health demand</w:t>
      </w:r>
      <w:r w:rsidRPr="00E4475F">
        <w:rPr>
          <w:rFonts w:asciiTheme="majorHAnsi" w:hAnsiTheme="majorHAnsi" w:cstheme="majorHAnsi"/>
        </w:rPr>
        <w:t xml:space="preserve">. </w:t>
      </w:r>
    </w:p>
    <w:p w14:paraId="79165ACF" w14:textId="23924EC3"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When ED waiting times and 30-day readmission rates are excessive</w:t>
      </w:r>
      <w:r w:rsidR="000652D9" w:rsidRPr="00E4475F">
        <w:rPr>
          <w:rFonts w:asciiTheme="majorHAnsi" w:hAnsiTheme="majorHAnsi" w:cstheme="majorHAnsi"/>
        </w:rPr>
        <w:t xml:space="preserve">, </w:t>
      </w:r>
      <w:r w:rsidRPr="00E4475F">
        <w:rPr>
          <w:rFonts w:asciiTheme="majorHAnsi" w:hAnsiTheme="majorHAnsi" w:cstheme="majorHAnsi"/>
        </w:rPr>
        <w:t>it is not possible to safely reduce acute hospital funding and close beds</w:t>
      </w:r>
      <w:r w:rsidR="000652D9" w:rsidRPr="00E4475F">
        <w:rPr>
          <w:rFonts w:asciiTheme="majorHAnsi" w:hAnsiTheme="majorHAnsi" w:cstheme="majorHAnsi"/>
        </w:rPr>
        <w:t xml:space="preserve">. </w:t>
      </w:r>
      <w:r w:rsidRPr="00E4475F">
        <w:rPr>
          <w:rFonts w:asciiTheme="majorHAnsi" w:hAnsiTheme="majorHAnsi" w:cstheme="majorHAnsi"/>
        </w:rPr>
        <w:t xml:space="preserve">Quite the opposite policy is required; more acute beds should be commissioned when mental health patients are waiting far longer </w:t>
      </w:r>
      <w:r w:rsidR="000652D9" w:rsidRPr="00E4475F">
        <w:rPr>
          <w:rFonts w:asciiTheme="majorHAnsi" w:hAnsiTheme="majorHAnsi" w:cstheme="majorHAnsi"/>
        </w:rPr>
        <w:t>for</w:t>
      </w:r>
      <w:r w:rsidRPr="00E4475F">
        <w:rPr>
          <w:rFonts w:asciiTheme="majorHAnsi" w:hAnsiTheme="majorHAnsi" w:cstheme="majorHAnsi"/>
        </w:rPr>
        <w:t xml:space="preserve"> admission than medical or surgical patients</w:t>
      </w:r>
      <w:r w:rsidR="000652D9" w:rsidRPr="00E4475F">
        <w:rPr>
          <w:rFonts w:asciiTheme="majorHAnsi" w:hAnsiTheme="majorHAnsi" w:cstheme="majorHAnsi"/>
        </w:rPr>
        <w:t xml:space="preserve">, </w:t>
      </w:r>
      <w:r w:rsidRPr="00E4475F">
        <w:rPr>
          <w:rFonts w:asciiTheme="majorHAnsi" w:hAnsiTheme="majorHAnsi" w:cstheme="majorHAnsi"/>
        </w:rPr>
        <w:t>as occurred recently in SA</w:t>
      </w:r>
      <w:r w:rsidR="000652D9" w:rsidRPr="00E4475F">
        <w:rPr>
          <w:rFonts w:asciiTheme="majorHAnsi" w:hAnsiTheme="majorHAnsi" w:cstheme="majorHAnsi"/>
        </w:rPr>
        <w:t xml:space="preserve">. </w:t>
      </w:r>
      <w:r w:rsidRPr="00E4475F">
        <w:rPr>
          <w:rFonts w:asciiTheme="majorHAnsi" w:hAnsiTheme="majorHAnsi" w:cstheme="majorHAnsi"/>
        </w:rPr>
        <w:t xml:space="preserve">Clinical opinion suggests that these issues are not isolated to SA but are occurring in acute hospitals around </w:t>
      </w:r>
      <w:r w:rsidRPr="00E4475F">
        <w:rPr>
          <w:rFonts w:asciiTheme="majorHAnsi" w:hAnsiTheme="majorHAnsi" w:cstheme="majorHAnsi"/>
        </w:rPr>
        <w:lastRenderedPageBreak/>
        <w:t>the country</w:t>
      </w:r>
      <w:r w:rsidR="000652D9" w:rsidRPr="00E4475F">
        <w:rPr>
          <w:rFonts w:asciiTheme="majorHAnsi" w:hAnsiTheme="majorHAnsi" w:cstheme="majorHAnsi"/>
        </w:rPr>
        <w:t xml:space="preserve">. </w:t>
      </w:r>
      <w:r w:rsidRPr="00E4475F">
        <w:rPr>
          <w:rFonts w:asciiTheme="majorHAnsi" w:hAnsiTheme="majorHAnsi" w:cstheme="majorHAnsi"/>
        </w:rPr>
        <w:t xml:space="preserve">It is time </w:t>
      </w:r>
      <w:r w:rsidR="000652D9" w:rsidRPr="00E4475F">
        <w:rPr>
          <w:rFonts w:asciiTheme="majorHAnsi" w:hAnsiTheme="majorHAnsi" w:cstheme="majorHAnsi"/>
        </w:rPr>
        <w:t>for</w:t>
      </w:r>
      <w:r w:rsidRPr="00E4475F">
        <w:rPr>
          <w:rFonts w:asciiTheme="majorHAnsi" w:hAnsiTheme="majorHAnsi" w:cstheme="majorHAnsi"/>
        </w:rPr>
        <w:t xml:space="preserve"> policy planners to reflect on the OECD warning</w:t>
      </w:r>
      <w:r w:rsidR="000652D9" w:rsidRPr="00E4475F">
        <w:rPr>
          <w:rFonts w:asciiTheme="majorHAnsi" w:hAnsiTheme="majorHAnsi" w:cstheme="majorHAnsi"/>
        </w:rPr>
        <w:t xml:space="preserve">, </w:t>
      </w:r>
      <w:r w:rsidRPr="00E4475F">
        <w:rPr>
          <w:rFonts w:asciiTheme="majorHAnsi" w:hAnsiTheme="majorHAnsi" w:cstheme="majorHAnsi"/>
        </w:rPr>
        <w:t>and urgently tackle</w:t>
      </w:r>
      <w:r w:rsidR="0022607E" w:rsidRPr="00E4475F">
        <w:rPr>
          <w:rFonts w:asciiTheme="majorHAnsi" w:hAnsiTheme="majorHAnsi" w:cstheme="majorHAnsi"/>
        </w:rPr>
        <w:t xml:space="preserve"> </w:t>
      </w:r>
      <w:r w:rsidRPr="00E4475F">
        <w:rPr>
          <w:rFonts w:asciiTheme="majorHAnsi" w:hAnsiTheme="majorHAnsi" w:cstheme="majorHAnsi"/>
        </w:rPr>
        <w:t>this huge national problem</w:t>
      </w:r>
      <w:r w:rsidR="000652D9" w:rsidRPr="00E4475F">
        <w:rPr>
          <w:rFonts w:asciiTheme="majorHAnsi" w:hAnsiTheme="majorHAnsi" w:cstheme="majorHAnsi"/>
        </w:rPr>
        <w:t xml:space="preserve">. </w:t>
      </w:r>
    </w:p>
    <w:p w14:paraId="69A6AA83" w14:textId="7B57B238"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The federal government convened an Expert Reference Group to provide a fresh perspective on the NMHC report</w:t>
      </w:r>
      <w:r w:rsidR="000652D9" w:rsidRPr="00E4475F">
        <w:rPr>
          <w:rFonts w:asciiTheme="majorHAnsi" w:hAnsiTheme="majorHAnsi" w:cstheme="majorHAnsi"/>
        </w:rPr>
        <w:t xml:space="preserve">. </w:t>
      </w:r>
      <w:r w:rsidRPr="00E4475F">
        <w:rPr>
          <w:rFonts w:asciiTheme="majorHAnsi" w:hAnsiTheme="majorHAnsi" w:cstheme="majorHAnsi"/>
        </w:rPr>
        <w:t>This presents Prime Minister Malcolm Turnbull and the government with an ideal opportunity to carefully evaluate mental health demand on acute hospitals</w:t>
      </w:r>
      <w:r w:rsidR="000652D9" w:rsidRPr="00E4475F">
        <w:rPr>
          <w:rFonts w:asciiTheme="majorHAnsi" w:hAnsiTheme="majorHAnsi" w:cstheme="majorHAnsi"/>
        </w:rPr>
        <w:t xml:space="preserve">, </w:t>
      </w:r>
      <w:r w:rsidRPr="00E4475F">
        <w:rPr>
          <w:rFonts w:asciiTheme="majorHAnsi" w:hAnsiTheme="majorHAnsi" w:cstheme="majorHAnsi"/>
        </w:rPr>
        <w:t xml:space="preserve">and to ensure adequate activity-based funding </w:t>
      </w:r>
      <w:r w:rsidR="000652D9" w:rsidRPr="00E4475F">
        <w:rPr>
          <w:rFonts w:asciiTheme="majorHAnsi" w:hAnsiTheme="majorHAnsi" w:cstheme="majorHAnsi"/>
        </w:rPr>
        <w:t>for</w:t>
      </w:r>
      <w:r w:rsidRPr="00E4475F">
        <w:rPr>
          <w:rFonts w:asciiTheme="majorHAnsi" w:hAnsiTheme="majorHAnsi" w:cstheme="majorHAnsi"/>
        </w:rPr>
        <w:t xml:space="preserve"> acute psychiatric beds</w:t>
      </w:r>
      <w:r w:rsidR="000652D9" w:rsidRPr="00E4475F">
        <w:rPr>
          <w:rFonts w:asciiTheme="majorHAnsi" w:hAnsiTheme="majorHAnsi" w:cstheme="majorHAnsi"/>
        </w:rPr>
        <w:t xml:space="preserve">. </w:t>
      </w:r>
      <w:r w:rsidRPr="00E4475F">
        <w:rPr>
          <w:rFonts w:asciiTheme="majorHAnsi" w:hAnsiTheme="majorHAnsi" w:cstheme="majorHAnsi"/>
        </w:rPr>
        <w:t>This expenditure should not be r</w:t>
      </w:r>
      <w:r w:rsidR="00A52ECD" w:rsidRPr="00E4475F">
        <w:rPr>
          <w:rFonts w:asciiTheme="majorHAnsi" w:hAnsiTheme="majorHAnsi" w:cstheme="majorHAnsi"/>
        </w:rPr>
        <w:t>eg</w:t>
      </w:r>
      <w:r w:rsidRPr="00E4475F">
        <w:rPr>
          <w:rFonts w:asciiTheme="majorHAnsi" w:hAnsiTheme="majorHAnsi" w:cstheme="majorHAnsi"/>
        </w:rPr>
        <w:t xml:space="preserve">arded as “payment </w:t>
      </w:r>
      <w:r w:rsidR="000652D9" w:rsidRPr="00E4475F">
        <w:rPr>
          <w:rFonts w:asciiTheme="majorHAnsi" w:hAnsiTheme="majorHAnsi" w:cstheme="majorHAnsi"/>
        </w:rPr>
        <w:t>for</w:t>
      </w:r>
      <w:r w:rsidRPr="00E4475F">
        <w:rPr>
          <w:rFonts w:asciiTheme="majorHAnsi" w:hAnsiTheme="majorHAnsi" w:cstheme="majorHAnsi"/>
        </w:rPr>
        <w:t xml:space="preserve"> failure”; it is a minimal investment in the compassionate care of mental health patients when they are most unwell</w:t>
      </w:r>
      <w:r w:rsidR="000652D9" w:rsidRPr="00E4475F">
        <w:rPr>
          <w:rFonts w:asciiTheme="majorHAnsi" w:hAnsiTheme="majorHAnsi" w:cstheme="majorHAnsi"/>
        </w:rPr>
        <w:t xml:space="preserve">, </w:t>
      </w:r>
      <w:r w:rsidRPr="00E4475F">
        <w:rPr>
          <w:rFonts w:asciiTheme="majorHAnsi" w:hAnsiTheme="majorHAnsi" w:cstheme="majorHAnsi"/>
        </w:rPr>
        <w:t xml:space="preserve">which is the standard required in every area of medicine in </w:t>
      </w:r>
      <w:r w:rsidR="000652D9" w:rsidRPr="00E4475F">
        <w:rPr>
          <w:rFonts w:asciiTheme="majorHAnsi" w:hAnsiTheme="majorHAnsi" w:cstheme="majorHAnsi"/>
        </w:rPr>
        <w:t>Australia</w:t>
      </w:r>
      <w:r w:rsidR="00377E63" w:rsidRPr="00E4475F">
        <w:rPr>
          <w:rFonts w:asciiTheme="majorHAnsi" w:hAnsiTheme="majorHAnsi" w:cstheme="majorHAnsi"/>
        </w:rPr>
        <w:t>.”</w:t>
      </w:r>
    </w:p>
    <w:p w14:paraId="4C7BBCBD" w14:textId="77777777" w:rsidR="0022607E" w:rsidRPr="00E4475F" w:rsidRDefault="0022607E" w:rsidP="00E4475F">
      <w:pPr>
        <w:spacing w:line="276" w:lineRule="auto"/>
        <w:jc w:val="both"/>
        <w:rPr>
          <w:rFonts w:asciiTheme="majorHAnsi" w:hAnsiTheme="majorHAnsi" w:cstheme="majorHAnsi"/>
          <w:color w:val="000000" w:themeColor="text1"/>
        </w:rPr>
      </w:pPr>
    </w:p>
    <w:p w14:paraId="6E460BC4" w14:textId="77777777" w:rsidR="0022607E" w:rsidRPr="00E4475F" w:rsidRDefault="0022607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This article was written by:</w:t>
      </w:r>
    </w:p>
    <w:p w14:paraId="39E85269" w14:textId="44A44DB6" w:rsidR="00DD0858" w:rsidRPr="00E4475F" w:rsidRDefault="0022607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w:t>
      </w:r>
      <w:r w:rsidR="00DD0858" w:rsidRPr="00E4475F">
        <w:rPr>
          <w:rFonts w:asciiTheme="majorHAnsi" w:hAnsiTheme="majorHAnsi" w:cstheme="majorHAnsi"/>
          <w:color w:val="000000" w:themeColor="text1"/>
        </w:rPr>
        <w:t>Stephen Allison</w:t>
      </w:r>
    </w:p>
    <w:p w14:paraId="20AE526C" w14:textId="6E5D03AE" w:rsidR="00DD0858" w:rsidRPr="00E4475F" w:rsidRDefault="00DD08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MB BS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FRANZCP</w:t>
      </w:r>
    </w:p>
    <w:p w14:paraId="5A9CCFA0" w14:textId="77777777" w:rsidR="00DD0858" w:rsidRPr="00E4475F" w:rsidRDefault="00DD08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Flinders University</w:t>
      </w:r>
    </w:p>
    <w:p w14:paraId="4CD61786" w14:textId="77777777" w:rsidR="00DD0858" w:rsidRPr="00E4475F" w:rsidRDefault="00DD08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Tarun Bastiampillai</w:t>
      </w:r>
    </w:p>
    <w:p w14:paraId="4C5146D2" w14:textId="513A1A77" w:rsidR="00DD0858" w:rsidRPr="00E4475F" w:rsidRDefault="00DD08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MB BS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BMedSci</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FRANZCP</w:t>
      </w:r>
    </w:p>
    <w:p w14:paraId="6516C9A4" w14:textId="763903F9" w:rsidR="00DD0858" w:rsidRPr="00E4475F" w:rsidRDefault="00DD08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South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Health and Medical Research Institute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Adelaide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SA</w:t>
      </w:r>
      <w:r w:rsidR="000652D9" w:rsidRPr="00E4475F">
        <w:rPr>
          <w:rFonts w:asciiTheme="majorHAnsi" w:hAnsiTheme="majorHAnsi" w:cstheme="majorHAnsi"/>
          <w:color w:val="000000" w:themeColor="text1"/>
        </w:rPr>
        <w:t xml:space="preserve">. </w:t>
      </w:r>
    </w:p>
    <w:p w14:paraId="3642933D" w14:textId="56697CA3" w:rsidR="00DD0858" w:rsidRPr="00E4475F" w:rsidRDefault="00DD08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stephen</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allison@flinders</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edu</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au</w:t>
      </w:r>
    </w:p>
    <w:p w14:paraId="33174BE6" w14:textId="77777777" w:rsidR="00DD0858" w:rsidRPr="00E4475F" w:rsidRDefault="00DD08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14 December 2015</w:t>
      </w:r>
    </w:p>
    <w:p w14:paraId="1FC78E00" w14:textId="77777777" w:rsidR="00DD0858" w:rsidRPr="00E4475F" w:rsidRDefault="00DD0858" w:rsidP="00E4475F">
      <w:pPr>
        <w:spacing w:line="276" w:lineRule="auto"/>
        <w:jc w:val="both"/>
        <w:rPr>
          <w:rFonts w:asciiTheme="majorHAnsi" w:hAnsiTheme="majorHAnsi" w:cstheme="majorHAnsi"/>
          <w:color w:val="000000" w:themeColor="text1"/>
        </w:rPr>
      </w:pPr>
    </w:p>
    <w:p w14:paraId="459F4880" w14:textId="133F3FE2" w:rsidR="00DD0858" w:rsidRPr="002327E2" w:rsidRDefault="00DD0858" w:rsidP="00E4475F">
      <w:pPr>
        <w:pStyle w:val="Heading4"/>
      </w:pPr>
      <w:bookmarkStart w:id="112" w:name="_Toc18610982"/>
      <w:r w:rsidRPr="00335E9D">
        <w:t>Time to implement national mental health re</w:t>
      </w:r>
      <w:r w:rsidR="000652D9" w:rsidRPr="00B9363F">
        <w:t>fo</w:t>
      </w:r>
      <w:r w:rsidR="000652D9" w:rsidRPr="00412E11">
        <w:t>r</w:t>
      </w:r>
      <w:r w:rsidRPr="00EC5DC5">
        <w:t>m</w:t>
      </w:r>
      <w:bookmarkEnd w:id="112"/>
    </w:p>
    <w:p w14:paraId="06E1E0CE" w14:textId="77777777" w:rsidR="000A5CA1" w:rsidRPr="00E4475F" w:rsidRDefault="000A5CA1" w:rsidP="00E4475F">
      <w:pPr>
        <w:spacing w:line="276" w:lineRule="auto"/>
        <w:jc w:val="both"/>
        <w:rPr>
          <w:rFonts w:asciiTheme="majorHAnsi" w:hAnsiTheme="majorHAnsi" w:cstheme="majorHAnsi"/>
          <w:color w:val="000000" w:themeColor="text1"/>
        </w:rPr>
      </w:pPr>
    </w:p>
    <w:p w14:paraId="3396EF16" w14:textId="6219E8FE" w:rsidR="00DD0858" w:rsidRPr="00E4475F" w:rsidRDefault="00DD08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Professor Ian B Hickie</w:t>
      </w:r>
      <w:r w:rsidR="00021EE6"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Med J Aust 2015; 202</w:t>
      </w:r>
    </w:p>
    <w:p w14:paraId="405EE859" w14:textId="49D7351D" w:rsidR="00DD0858" w:rsidRPr="00E4475F" w:rsidRDefault="00DD0858" w:rsidP="00E4475F">
      <w:pPr>
        <w:spacing w:line="276" w:lineRule="auto"/>
        <w:jc w:val="both"/>
        <w:rPr>
          <w:rFonts w:asciiTheme="majorHAnsi" w:hAnsiTheme="majorHAnsi" w:cstheme="majorHAnsi"/>
        </w:rPr>
      </w:pPr>
      <w:r w:rsidRPr="00E4475F">
        <w:rPr>
          <w:rFonts w:asciiTheme="majorHAnsi" w:hAnsiTheme="majorHAnsi" w:cstheme="majorHAnsi"/>
        </w:rPr>
        <w:t>“Contributing lives</w:t>
      </w:r>
      <w:r w:rsidR="000652D9" w:rsidRPr="00E4475F">
        <w:rPr>
          <w:rFonts w:asciiTheme="majorHAnsi" w:hAnsiTheme="majorHAnsi" w:cstheme="majorHAnsi"/>
        </w:rPr>
        <w:t xml:space="preserve">, </w:t>
      </w:r>
      <w:r w:rsidRPr="00E4475F">
        <w:rPr>
          <w:rFonts w:asciiTheme="majorHAnsi" w:hAnsiTheme="majorHAnsi" w:cstheme="majorHAnsi"/>
        </w:rPr>
        <w:t xml:space="preserve">thriving communities”: </w:t>
      </w:r>
      <w:r w:rsidR="00996A76" w:rsidRPr="00E4475F">
        <w:rPr>
          <w:rFonts w:asciiTheme="majorHAnsi" w:hAnsiTheme="majorHAnsi" w:cstheme="majorHAnsi"/>
        </w:rPr>
        <w:t>The</w:t>
      </w:r>
      <w:r w:rsidRPr="00E4475F">
        <w:rPr>
          <w:rFonts w:asciiTheme="majorHAnsi" w:hAnsiTheme="majorHAnsi" w:cstheme="majorHAnsi"/>
        </w:rPr>
        <w:t xml:space="preserve"> National Review of Mental Health Programmes and Services offers clear advice</w:t>
      </w:r>
    </w:p>
    <w:p w14:paraId="09832D2B" w14:textId="7906713B"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At the halfway point of its first term</w:t>
      </w:r>
      <w:r w:rsidR="000652D9" w:rsidRPr="00E4475F">
        <w:rPr>
          <w:rFonts w:asciiTheme="majorHAnsi" w:hAnsiTheme="majorHAnsi" w:cstheme="majorHAnsi"/>
        </w:rPr>
        <w:t xml:space="preserve">, </w:t>
      </w:r>
      <w:r w:rsidRPr="00E4475F">
        <w:rPr>
          <w:rFonts w:asciiTheme="majorHAnsi" w:hAnsiTheme="majorHAnsi" w:cstheme="majorHAnsi"/>
        </w:rPr>
        <w:t>the Abbott Government has finally released the 700-page report of the National Review of Mental Health Programmes and Services</w:t>
      </w:r>
      <w:r w:rsidR="000652D9" w:rsidRPr="00E4475F">
        <w:rPr>
          <w:rFonts w:asciiTheme="majorHAnsi" w:hAnsiTheme="majorHAnsi" w:cstheme="majorHAnsi"/>
        </w:rPr>
        <w:t xml:space="preserve">, </w:t>
      </w:r>
      <w:r w:rsidRPr="00E4475F">
        <w:rPr>
          <w:rFonts w:asciiTheme="majorHAnsi" w:hAnsiTheme="majorHAnsi" w:cstheme="majorHAnsi"/>
        </w:rPr>
        <w:t>Contributing lives</w:t>
      </w:r>
      <w:r w:rsidR="000652D9" w:rsidRPr="00E4475F">
        <w:rPr>
          <w:rFonts w:asciiTheme="majorHAnsi" w:hAnsiTheme="majorHAnsi" w:cstheme="majorHAnsi"/>
        </w:rPr>
        <w:t xml:space="preserve">, </w:t>
      </w:r>
      <w:r w:rsidRPr="00E4475F">
        <w:rPr>
          <w:rFonts w:asciiTheme="majorHAnsi" w:hAnsiTheme="majorHAnsi" w:cstheme="majorHAnsi"/>
        </w:rPr>
        <w:t>thriving communities</w:t>
      </w:r>
      <w:r w:rsidR="000652D9" w:rsidRPr="00E4475F">
        <w:rPr>
          <w:rFonts w:asciiTheme="majorHAnsi" w:hAnsiTheme="majorHAnsi" w:cstheme="majorHAnsi"/>
        </w:rPr>
        <w:t xml:space="preserve">. </w:t>
      </w:r>
      <w:r w:rsidRPr="00E4475F">
        <w:rPr>
          <w:rFonts w:asciiTheme="majorHAnsi" w:hAnsiTheme="majorHAnsi" w:cstheme="majorHAnsi"/>
          <w:sz w:val="16"/>
          <w:szCs w:val="16"/>
        </w:rPr>
        <w:t>1</w:t>
      </w:r>
      <w:r w:rsidRPr="00E4475F">
        <w:rPr>
          <w:rFonts w:asciiTheme="majorHAnsi" w:hAnsiTheme="majorHAnsi" w:cstheme="majorHAnsi"/>
        </w:rPr>
        <w:t xml:space="preserve"> Fulfilling a 2013 election commitment</w:t>
      </w:r>
      <w:r w:rsidR="000652D9" w:rsidRPr="00E4475F">
        <w:rPr>
          <w:rFonts w:asciiTheme="majorHAnsi" w:hAnsiTheme="majorHAnsi" w:cstheme="majorHAnsi"/>
        </w:rPr>
        <w:t xml:space="preserve">, </w:t>
      </w:r>
      <w:r w:rsidRPr="00E4475F">
        <w:rPr>
          <w:rFonts w:asciiTheme="majorHAnsi" w:hAnsiTheme="majorHAnsi" w:cstheme="majorHAnsi"/>
        </w:rPr>
        <w:t>Health Minister Dutton had requested the National Mental Health Commission (NMHC) to recommend specific actions that the federal government could take to directly improve the lives of those affected by mental health problems</w:t>
      </w:r>
      <w:r w:rsidR="000652D9" w:rsidRPr="00E4475F">
        <w:rPr>
          <w:rFonts w:asciiTheme="majorHAnsi" w:hAnsiTheme="majorHAnsi" w:cstheme="majorHAnsi"/>
        </w:rPr>
        <w:t xml:space="preserve">, </w:t>
      </w:r>
      <w:r w:rsidRPr="00E4475F">
        <w:rPr>
          <w:rFonts w:asciiTheme="majorHAnsi" w:hAnsiTheme="majorHAnsi" w:cstheme="majorHAnsi"/>
        </w:rPr>
        <w:t xml:space="preserve">as well as to enhance programs </w:t>
      </w:r>
      <w:r w:rsidR="000652D9" w:rsidRPr="00E4475F">
        <w:rPr>
          <w:rFonts w:asciiTheme="majorHAnsi" w:hAnsiTheme="majorHAnsi" w:cstheme="majorHAnsi"/>
        </w:rPr>
        <w:t>for</w:t>
      </w:r>
      <w:r w:rsidRPr="00E4475F">
        <w:rPr>
          <w:rFonts w:asciiTheme="majorHAnsi" w:hAnsiTheme="majorHAnsi" w:cstheme="majorHAnsi"/>
        </w:rPr>
        <w:t xml:space="preserve"> preventing suicide</w:t>
      </w:r>
      <w:r w:rsidR="000652D9" w:rsidRPr="00E4475F">
        <w:rPr>
          <w:rFonts w:asciiTheme="majorHAnsi" w:hAnsiTheme="majorHAnsi" w:cstheme="majorHAnsi"/>
        </w:rPr>
        <w:t xml:space="preserve">. </w:t>
      </w:r>
      <w:r w:rsidRPr="00E4475F">
        <w:rPr>
          <w:rFonts w:asciiTheme="majorHAnsi" w:hAnsiTheme="majorHAnsi" w:cstheme="majorHAnsi"/>
        </w:rPr>
        <w:t xml:space="preserve">The terms of reference of the review were restricted to considering how existing resources could be better deployed rather than making requests </w:t>
      </w:r>
      <w:r w:rsidR="000652D9" w:rsidRPr="00E4475F">
        <w:rPr>
          <w:rFonts w:asciiTheme="majorHAnsi" w:hAnsiTheme="majorHAnsi" w:cstheme="majorHAnsi"/>
        </w:rPr>
        <w:t>for</w:t>
      </w:r>
      <w:r w:rsidRPr="00E4475F">
        <w:rPr>
          <w:rFonts w:asciiTheme="majorHAnsi" w:hAnsiTheme="majorHAnsi" w:cstheme="majorHAnsi"/>
        </w:rPr>
        <w:t xml:space="preserve"> new funding</w:t>
      </w:r>
      <w:r w:rsidR="000652D9" w:rsidRPr="00E4475F">
        <w:rPr>
          <w:rFonts w:asciiTheme="majorHAnsi" w:hAnsiTheme="majorHAnsi" w:cstheme="majorHAnsi"/>
        </w:rPr>
        <w:t xml:space="preserve">. </w:t>
      </w:r>
    </w:p>
    <w:p w14:paraId="08689328" w14:textId="77777777" w:rsidR="00DD0858" w:rsidRPr="00E4475F" w:rsidRDefault="00DD0858" w:rsidP="00E4475F">
      <w:pPr>
        <w:pStyle w:val="Quote"/>
        <w:spacing w:line="276" w:lineRule="auto"/>
        <w:jc w:val="both"/>
        <w:rPr>
          <w:rFonts w:asciiTheme="majorHAnsi" w:hAnsiTheme="majorHAnsi" w:cstheme="majorHAnsi"/>
        </w:rPr>
      </w:pPr>
    </w:p>
    <w:p w14:paraId="2EE2126A" w14:textId="62C69D75"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The NMHC recruited experts to in</w:t>
      </w:r>
      <w:r w:rsidR="000652D9" w:rsidRPr="00E4475F">
        <w:rPr>
          <w:rFonts w:asciiTheme="majorHAnsi" w:hAnsiTheme="majorHAnsi" w:cstheme="majorHAnsi"/>
        </w:rPr>
        <w:t>for</w:t>
      </w:r>
      <w:r w:rsidRPr="00E4475F">
        <w:rPr>
          <w:rFonts w:asciiTheme="majorHAnsi" w:hAnsiTheme="majorHAnsi" w:cstheme="majorHAnsi"/>
        </w:rPr>
        <w:t>m its recommendations</w:t>
      </w:r>
      <w:r w:rsidR="000652D9" w:rsidRPr="00E4475F">
        <w:rPr>
          <w:rFonts w:asciiTheme="majorHAnsi" w:hAnsiTheme="majorHAnsi" w:cstheme="majorHAnsi"/>
        </w:rPr>
        <w:t xml:space="preserve">, </w:t>
      </w:r>
      <w:r w:rsidRPr="00E4475F">
        <w:rPr>
          <w:rFonts w:asciiTheme="majorHAnsi" w:hAnsiTheme="majorHAnsi" w:cstheme="majorHAnsi"/>
        </w:rPr>
        <w:t>and received more than 2000 submissions</w:t>
      </w:r>
      <w:r w:rsidR="000652D9" w:rsidRPr="00E4475F">
        <w:rPr>
          <w:rFonts w:asciiTheme="majorHAnsi" w:hAnsiTheme="majorHAnsi" w:cstheme="majorHAnsi"/>
        </w:rPr>
        <w:t xml:space="preserve">. </w:t>
      </w:r>
      <w:r w:rsidRPr="00E4475F">
        <w:rPr>
          <w:rFonts w:asciiTheme="majorHAnsi" w:hAnsiTheme="majorHAnsi" w:cstheme="majorHAnsi"/>
        </w:rPr>
        <w:t>It recognised that the Commonwealth already spends $9</w:t>
      </w:r>
      <w:r w:rsidR="007E7D9F" w:rsidRPr="00E4475F">
        <w:rPr>
          <w:rFonts w:asciiTheme="majorHAnsi" w:hAnsiTheme="majorHAnsi" w:cstheme="majorHAnsi"/>
        </w:rPr>
        <w:t>.6</w:t>
      </w:r>
      <w:r w:rsidRPr="00E4475F">
        <w:rPr>
          <w:rFonts w:asciiTheme="majorHAnsi" w:hAnsiTheme="majorHAnsi" w:cstheme="majorHAnsi"/>
        </w:rPr>
        <w:t xml:space="preserve"> billion on mental health each year</w:t>
      </w:r>
      <w:r w:rsidR="000652D9" w:rsidRPr="00E4475F">
        <w:rPr>
          <w:rFonts w:asciiTheme="majorHAnsi" w:hAnsiTheme="majorHAnsi" w:cstheme="majorHAnsi"/>
        </w:rPr>
        <w:t xml:space="preserve">, </w:t>
      </w:r>
      <w:r w:rsidRPr="00E4475F">
        <w:rPr>
          <w:rFonts w:asciiTheme="majorHAnsi" w:hAnsiTheme="majorHAnsi" w:cstheme="majorHAnsi"/>
          <w:b/>
          <w:bCs/>
        </w:rPr>
        <w:t>largely through five direct health or welfare programs (most notably</w:t>
      </w:r>
      <w:r w:rsidR="000652D9" w:rsidRPr="00E4475F">
        <w:rPr>
          <w:rFonts w:asciiTheme="majorHAnsi" w:hAnsiTheme="majorHAnsi" w:cstheme="majorHAnsi"/>
          <w:b/>
          <w:bCs/>
        </w:rPr>
        <w:t xml:space="preserve">, </w:t>
      </w:r>
      <w:r w:rsidRPr="00E4475F">
        <w:rPr>
          <w:rFonts w:asciiTheme="majorHAnsi" w:hAnsiTheme="majorHAnsi" w:cstheme="majorHAnsi"/>
          <w:b/>
          <w:bCs/>
        </w:rPr>
        <w:t>the disability support pension)</w:t>
      </w:r>
      <w:r w:rsidR="000652D9" w:rsidRPr="00E4475F">
        <w:rPr>
          <w:rFonts w:asciiTheme="majorHAnsi" w:hAnsiTheme="majorHAnsi" w:cstheme="majorHAnsi"/>
        </w:rPr>
        <w:t xml:space="preserve">, </w:t>
      </w:r>
      <w:r w:rsidRPr="00E4475F">
        <w:rPr>
          <w:rFonts w:asciiTheme="majorHAnsi" w:hAnsiTheme="majorHAnsi" w:cstheme="majorHAnsi"/>
        </w:rPr>
        <w:t>but found that our “patchwork of services</w:t>
      </w:r>
      <w:r w:rsidR="000652D9" w:rsidRPr="00E4475F">
        <w:rPr>
          <w:rFonts w:asciiTheme="majorHAnsi" w:hAnsiTheme="majorHAnsi" w:cstheme="majorHAnsi"/>
        </w:rPr>
        <w:t xml:space="preserve">, </w:t>
      </w:r>
      <w:r w:rsidRPr="00E4475F">
        <w:rPr>
          <w:rFonts w:asciiTheme="majorHAnsi" w:hAnsiTheme="majorHAnsi" w:cstheme="majorHAnsi"/>
        </w:rPr>
        <w:t>programmes and systems … are not maximising the best outcomes from either a social or economic perspective” (page 13)</w:t>
      </w:r>
      <w:r w:rsidR="000652D9" w:rsidRPr="00E4475F">
        <w:rPr>
          <w:rFonts w:asciiTheme="majorHAnsi" w:hAnsiTheme="majorHAnsi" w:cstheme="majorHAnsi"/>
        </w:rPr>
        <w:t>.</w:t>
      </w:r>
    </w:p>
    <w:p w14:paraId="31E93EC8" w14:textId="77777777" w:rsidR="00DD0858" w:rsidRPr="00E4475F" w:rsidRDefault="00DD0858" w:rsidP="00E4475F">
      <w:pPr>
        <w:pStyle w:val="Quote"/>
        <w:spacing w:line="276" w:lineRule="auto"/>
        <w:jc w:val="both"/>
        <w:rPr>
          <w:rFonts w:asciiTheme="majorHAnsi" w:hAnsiTheme="majorHAnsi" w:cstheme="majorHAnsi"/>
        </w:rPr>
      </w:pPr>
    </w:p>
    <w:p w14:paraId="5C1A4310" w14:textId="58E7DFA2" w:rsidR="00DD0858" w:rsidRPr="00E4475F" w:rsidRDefault="00DD08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report also concluded that “by far the biggest inefficiencies in the system come from doing the wrong things — from providing acute and crisis response services when prevention and early intervention services would have reduced the need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those expensive services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maintained people in the community with their families and enabled more people to participate in employment and education” (page 14)</w:t>
      </w:r>
      <w:r w:rsidR="000652D9" w:rsidRPr="00E4475F">
        <w:rPr>
          <w:rFonts w:asciiTheme="majorHAnsi" w:hAnsiTheme="majorHAnsi" w:cstheme="majorHAnsi"/>
          <w:color w:val="000000" w:themeColor="text1"/>
        </w:rPr>
        <w:t xml:space="preserve">. </w:t>
      </w:r>
    </w:p>
    <w:p w14:paraId="68F07EDB" w14:textId="6D54E870" w:rsidR="009E4435" w:rsidRPr="00E4475F" w:rsidRDefault="00021EE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lastRenderedPageBreak/>
        <w:t xml:space="preserve">Note: </w:t>
      </w:r>
      <w:r w:rsidR="009E4435" w:rsidRPr="00E4475F">
        <w:rPr>
          <w:rFonts w:asciiTheme="majorHAnsi" w:hAnsiTheme="majorHAnsi" w:cstheme="majorHAnsi"/>
          <w:color w:val="000000" w:themeColor="text1"/>
        </w:rPr>
        <w:t>T</w:t>
      </w:r>
      <w:r w:rsidR="00B91BD5" w:rsidRPr="00E4475F">
        <w:rPr>
          <w:rFonts w:asciiTheme="majorHAnsi" w:hAnsiTheme="majorHAnsi" w:cstheme="majorHAnsi"/>
          <w:color w:val="000000" w:themeColor="text1"/>
        </w:rPr>
        <w:t xml:space="preserve">he </w:t>
      </w:r>
      <w:r w:rsidR="00A900A6" w:rsidRPr="00E4475F">
        <w:rPr>
          <w:rFonts w:asciiTheme="majorHAnsi" w:hAnsiTheme="majorHAnsi" w:cstheme="majorHAnsi"/>
          <w:color w:val="000000" w:themeColor="text1"/>
        </w:rPr>
        <w:t>bold italics above is a most</w:t>
      </w:r>
      <w:r w:rsidR="000652D9" w:rsidRPr="00E4475F">
        <w:rPr>
          <w:rFonts w:asciiTheme="majorHAnsi" w:hAnsiTheme="majorHAnsi" w:cstheme="majorHAnsi"/>
          <w:color w:val="000000" w:themeColor="text1"/>
        </w:rPr>
        <w:t xml:space="preserve"> </w:t>
      </w:r>
      <w:r w:rsidR="009E4435" w:rsidRPr="00E4475F">
        <w:rPr>
          <w:rFonts w:asciiTheme="majorHAnsi" w:hAnsiTheme="majorHAnsi" w:cstheme="majorHAnsi"/>
          <w:color w:val="000000" w:themeColor="text1"/>
        </w:rPr>
        <w:t xml:space="preserve">important point </w:t>
      </w:r>
      <w:r w:rsidR="00A900A6" w:rsidRPr="00E4475F">
        <w:rPr>
          <w:rFonts w:asciiTheme="majorHAnsi" w:hAnsiTheme="majorHAnsi" w:cstheme="majorHAnsi"/>
          <w:color w:val="000000" w:themeColor="text1"/>
        </w:rPr>
        <w:t xml:space="preserve">in relation to </w:t>
      </w:r>
      <w:r w:rsidR="00F102B2" w:rsidRPr="00E4475F">
        <w:rPr>
          <w:rFonts w:asciiTheme="majorHAnsi" w:hAnsiTheme="majorHAnsi" w:cstheme="majorHAnsi"/>
          <w:color w:val="000000" w:themeColor="text1"/>
        </w:rPr>
        <w:t>funding levels in mental health</w:t>
      </w:r>
      <w:r w:rsidR="000652D9" w:rsidRPr="00E4475F">
        <w:rPr>
          <w:rFonts w:asciiTheme="majorHAnsi" w:hAnsiTheme="majorHAnsi" w:cstheme="majorHAnsi"/>
          <w:color w:val="000000" w:themeColor="text1"/>
        </w:rPr>
        <w:t xml:space="preserve">. </w:t>
      </w:r>
      <w:r w:rsidR="00F102B2" w:rsidRPr="00E4475F">
        <w:rPr>
          <w:rFonts w:asciiTheme="majorHAnsi" w:hAnsiTheme="majorHAnsi" w:cstheme="majorHAnsi"/>
          <w:color w:val="000000" w:themeColor="text1"/>
        </w:rPr>
        <w:t xml:space="preserve">Politicians love to trot out huge figures to </w:t>
      </w:r>
      <w:r w:rsidR="00D4790C" w:rsidRPr="00E4475F">
        <w:rPr>
          <w:rFonts w:asciiTheme="majorHAnsi" w:hAnsiTheme="majorHAnsi" w:cstheme="majorHAnsi"/>
          <w:color w:val="000000" w:themeColor="text1"/>
        </w:rPr>
        <w:t xml:space="preserve">imply that mental health expenditures </w:t>
      </w:r>
      <w:r w:rsidR="00996A76" w:rsidRPr="00E4475F">
        <w:rPr>
          <w:rFonts w:asciiTheme="majorHAnsi" w:hAnsiTheme="majorHAnsi" w:cstheme="majorHAnsi"/>
          <w:color w:val="000000" w:themeColor="text1"/>
        </w:rPr>
        <w:t>are</w:t>
      </w:r>
      <w:r w:rsidR="00D4790C" w:rsidRPr="00E4475F">
        <w:rPr>
          <w:rFonts w:asciiTheme="majorHAnsi" w:hAnsiTheme="majorHAnsi" w:cstheme="majorHAnsi"/>
          <w:color w:val="000000" w:themeColor="text1"/>
        </w:rPr>
        <w:t xml:space="preserve"> adequate</w:t>
      </w:r>
      <w:r w:rsidR="000652D9" w:rsidRPr="00E4475F">
        <w:rPr>
          <w:rFonts w:asciiTheme="majorHAnsi" w:hAnsiTheme="majorHAnsi" w:cstheme="majorHAnsi"/>
          <w:color w:val="000000" w:themeColor="text1"/>
        </w:rPr>
        <w:t xml:space="preserve">. </w:t>
      </w:r>
      <w:r w:rsidR="00996A76" w:rsidRPr="00E4475F">
        <w:rPr>
          <w:rFonts w:asciiTheme="majorHAnsi" w:hAnsiTheme="majorHAnsi" w:cstheme="majorHAnsi"/>
          <w:color w:val="000000" w:themeColor="text1"/>
        </w:rPr>
        <w:t>However,</w:t>
      </w:r>
      <w:r w:rsidR="000652D9" w:rsidRPr="00E4475F">
        <w:rPr>
          <w:rFonts w:asciiTheme="majorHAnsi" w:hAnsiTheme="majorHAnsi" w:cstheme="majorHAnsi"/>
          <w:color w:val="000000" w:themeColor="text1"/>
        </w:rPr>
        <w:t xml:space="preserve"> </w:t>
      </w:r>
      <w:r w:rsidR="00D4790C" w:rsidRPr="00E4475F">
        <w:rPr>
          <w:rFonts w:asciiTheme="majorHAnsi" w:hAnsiTheme="majorHAnsi" w:cstheme="majorHAnsi"/>
          <w:color w:val="000000" w:themeColor="text1"/>
        </w:rPr>
        <w:t>figures are</w:t>
      </w:r>
      <w:r w:rsidR="007A1AA3" w:rsidRPr="00E4475F">
        <w:rPr>
          <w:rFonts w:asciiTheme="majorHAnsi" w:hAnsiTheme="majorHAnsi" w:cstheme="majorHAnsi"/>
          <w:color w:val="000000" w:themeColor="text1"/>
        </w:rPr>
        <w:t xml:space="preserve"> “cooked</w:t>
      </w:r>
      <w:r w:rsidRPr="00E4475F">
        <w:rPr>
          <w:rFonts w:asciiTheme="majorHAnsi" w:hAnsiTheme="majorHAnsi" w:cstheme="majorHAnsi"/>
          <w:color w:val="000000" w:themeColor="text1"/>
        </w:rPr>
        <w:t xml:space="preserve">” </w:t>
      </w:r>
      <w:r w:rsidR="007A1AA3" w:rsidRPr="00E4475F">
        <w:rPr>
          <w:rFonts w:asciiTheme="majorHAnsi" w:hAnsiTheme="majorHAnsi" w:cstheme="majorHAnsi"/>
          <w:color w:val="000000" w:themeColor="text1"/>
        </w:rPr>
        <w:t>to attach expenditure that is actually welfare expenditure</w:t>
      </w:r>
      <w:r w:rsidR="000652D9" w:rsidRPr="00E4475F">
        <w:rPr>
          <w:rFonts w:asciiTheme="majorHAnsi" w:hAnsiTheme="majorHAnsi" w:cstheme="majorHAnsi"/>
          <w:color w:val="000000" w:themeColor="text1"/>
        </w:rPr>
        <w:t xml:space="preserve">. </w:t>
      </w:r>
      <w:r w:rsidR="007A1AA3" w:rsidRPr="00E4475F">
        <w:rPr>
          <w:rFonts w:asciiTheme="majorHAnsi" w:hAnsiTheme="majorHAnsi" w:cstheme="majorHAnsi"/>
          <w:color w:val="000000" w:themeColor="text1"/>
        </w:rPr>
        <w:t xml:space="preserve">Real funding of </w:t>
      </w:r>
      <w:r w:rsidR="00087C55" w:rsidRPr="00E4475F">
        <w:rPr>
          <w:rFonts w:asciiTheme="majorHAnsi" w:hAnsiTheme="majorHAnsi" w:cstheme="majorHAnsi"/>
          <w:color w:val="000000" w:themeColor="text1"/>
        </w:rPr>
        <w:t>actual mental health is terribly low in reality</w:t>
      </w:r>
      <w:r w:rsidR="000652D9" w:rsidRPr="00E4475F">
        <w:rPr>
          <w:rFonts w:asciiTheme="majorHAnsi" w:hAnsiTheme="majorHAnsi" w:cstheme="majorHAnsi"/>
          <w:color w:val="000000" w:themeColor="text1"/>
        </w:rPr>
        <w:t xml:space="preserve">. </w:t>
      </w:r>
    </w:p>
    <w:p w14:paraId="6D3F9429" w14:textId="77777777" w:rsidR="00087C55" w:rsidRPr="00E4475F" w:rsidRDefault="00087C55" w:rsidP="00E4475F">
      <w:pPr>
        <w:spacing w:line="276" w:lineRule="auto"/>
        <w:jc w:val="both"/>
        <w:rPr>
          <w:rFonts w:asciiTheme="majorHAnsi" w:hAnsiTheme="majorHAnsi" w:cstheme="majorHAnsi"/>
          <w:color w:val="000000" w:themeColor="text1"/>
        </w:rPr>
      </w:pPr>
    </w:p>
    <w:p w14:paraId="3B23EBB8" w14:textId="31A38F30" w:rsidR="00DD0858" w:rsidRPr="00EC5DC5" w:rsidRDefault="00DD0858" w:rsidP="00E4475F">
      <w:pPr>
        <w:pStyle w:val="Heading4"/>
      </w:pPr>
      <w:bookmarkStart w:id="113" w:name="_Toc18610983"/>
      <w:r w:rsidRPr="00412E11">
        <w:t>A MOST IMPORTANT RESPONSE</w:t>
      </w:r>
      <w:bookmarkEnd w:id="113"/>
      <w:r w:rsidRPr="00412E11">
        <w:t xml:space="preserve"> </w:t>
      </w:r>
    </w:p>
    <w:p w14:paraId="025B2410" w14:textId="77777777" w:rsidR="00021EE6" w:rsidRPr="00E4475F" w:rsidRDefault="00021EE6" w:rsidP="00E4475F">
      <w:pPr>
        <w:spacing w:line="276" w:lineRule="auto"/>
        <w:jc w:val="both"/>
        <w:rPr>
          <w:rFonts w:asciiTheme="majorHAnsi" w:hAnsiTheme="majorHAnsi" w:cstheme="majorHAnsi"/>
        </w:rPr>
      </w:pPr>
    </w:p>
    <w:p w14:paraId="6C16D160" w14:textId="7AE5C326" w:rsidR="00DD0858" w:rsidRPr="00E4475F" w:rsidRDefault="00DD0858" w:rsidP="00E4475F">
      <w:pPr>
        <w:spacing w:line="276" w:lineRule="auto"/>
        <w:jc w:val="both"/>
        <w:rPr>
          <w:rFonts w:asciiTheme="majorHAnsi" w:hAnsiTheme="majorHAnsi" w:cstheme="majorHAnsi"/>
          <w:i/>
          <w:color w:val="000000" w:themeColor="text1"/>
        </w:rPr>
      </w:pPr>
      <w:r w:rsidRPr="00E4475F">
        <w:rPr>
          <w:rFonts w:asciiTheme="majorHAnsi" w:hAnsiTheme="majorHAnsi" w:cstheme="majorHAnsi"/>
          <w:color w:val="000000" w:themeColor="text1"/>
        </w:rPr>
        <w:t xml:space="preserve">FROM : </w:t>
      </w:r>
      <w:r w:rsidRPr="00E4475F">
        <w:rPr>
          <w:rFonts w:asciiTheme="majorHAnsi" w:hAnsiTheme="majorHAnsi" w:cstheme="majorHAnsi"/>
          <w:i/>
          <w:color w:val="000000" w:themeColor="text1"/>
        </w:rPr>
        <w:t xml:space="preserve">The </w:t>
      </w:r>
      <w:r w:rsidR="000652D9" w:rsidRPr="00E4475F">
        <w:rPr>
          <w:rFonts w:asciiTheme="majorHAnsi" w:hAnsiTheme="majorHAnsi" w:cstheme="majorHAnsi"/>
          <w:i/>
          <w:color w:val="000000" w:themeColor="text1"/>
        </w:rPr>
        <w:t>Australia</w:t>
      </w:r>
      <w:r w:rsidRPr="00E4475F">
        <w:rPr>
          <w:rFonts w:asciiTheme="majorHAnsi" w:hAnsiTheme="majorHAnsi" w:cstheme="majorHAnsi"/>
          <w:i/>
          <w:color w:val="000000" w:themeColor="text1"/>
        </w:rPr>
        <w:t>n Government Response to Contributing Lives</w:t>
      </w:r>
      <w:r w:rsidR="000652D9" w:rsidRPr="00E4475F">
        <w:rPr>
          <w:rFonts w:asciiTheme="majorHAnsi" w:hAnsiTheme="majorHAnsi" w:cstheme="majorHAnsi"/>
          <w:i/>
          <w:color w:val="000000" w:themeColor="text1"/>
        </w:rPr>
        <w:t xml:space="preserve">, </w:t>
      </w:r>
      <w:r w:rsidRPr="00E4475F">
        <w:rPr>
          <w:rFonts w:asciiTheme="majorHAnsi" w:hAnsiTheme="majorHAnsi" w:cstheme="majorHAnsi"/>
          <w:i/>
          <w:color w:val="000000" w:themeColor="text1"/>
        </w:rPr>
        <w:t>Thriving Communities – Review of Mental Health Programmes and Services -2015</w:t>
      </w:r>
    </w:p>
    <w:p w14:paraId="51AA7D2B" w14:textId="19F29FBB" w:rsidR="00DD0858" w:rsidRPr="00E4475F" w:rsidRDefault="00DD08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National Mental Health Commission’s Review of Mental Health Programmes and Services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Contributing lives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thriving communities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highlighted the existing complexity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inefficiency and fragmentation of the mental health system</w:t>
      </w:r>
      <w:r w:rsidR="000652D9" w:rsidRPr="00E4475F">
        <w:rPr>
          <w:rFonts w:asciiTheme="majorHAnsi" w:hAnsiTheme="majorHAnsi" w:cstheme="majorHAnsi"/>
          <w:color w:val="000000" w:themeColor="text1"/>
        </w:rPr>
        <w:t xml:space="preserve">. </w:t>
      </w:r>
    </w:p>
    <w:p w14:paraId="10F18751" w14:textId="2205F868" w:rsidR="00DD0858" w:rsidRPr="00E4475F" w:rsidRDefault="00DD0858" w:rsidP="00E4475F">
      <w:pPr>
        <w:spacing w:line="276" w:lineRule="auto"/>
        <w:jc w:val="both"/>
        <w:rPr>
          <w:rFonts w:asciiTheme="majorHAnsi" w:hAnsiTheme="majorHAnsi" w:cstheme="majorHAnsi"/>
          <w:i/>
          <w:color w:val="000000" w:themeColor="text1"/>
        </w:rPr>
      </w:pPr>
      <w:r w:rsidRPr="00E4475F">
        <w:rPr>
          <w:rFonts w:asciiTheme="majorHAnsi" w:hAnsiTheme="majorHAnsi" w:cstheme="majorHAnsi"/>
          <w:color w:val="000000" w:themeColor="text1"/>
        </w:rPr>
        <w:t xml:space="preserve">There is a critical need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long-term re</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Government response to the Review of Mental Health Programmes and Services presents significant system re</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ms</w:t>
      </w:r>
    </w:p>
    <w:p w14:paraId="1CE0D6D1" w14:textId="5A177437" w:rsidR="00DD0858" w:rsidRPr="00E4475F" w:rsidRDefault="00DD0858" w:rsidP="00E4475F">
      <w:pPr>
        <w:spacing w:line="276" w:lineRule="auto"/>
        <w:jc w:val="both"/>
        <w:rPr>
          <w:rFonts w:asciiTheme="majorHAnsi" w:hAnsiTheme="majorHAnsi" w:cstheme="majorHAnsi"/>
          <w:i/>
          <w:color w:val="000000" w:themeColor="text1"/>
        </w:rPr>
      </w:pPr>
      <w:r w:rsidRPr="00E4475F">
        <w:rPr>
          <w:rFonts w:asciiTheme="majorHAnsi" w:hAnsiTheme="majorHAnsi" w:cstheme="majorHAnsi"/>
          <w:i/>
          <w:color w:val="000000" w:themeColor="text1"/>
        </w:rPr>
        <w:t>In relation to Suicide prevention:</w:t>
      </w:r>
      <w:r w:rsidR="00021EE6" w:rsidRPr="00E4475F">
        <w:rPr>
          <w:rFonts w:asciiTheme="majorHAnsi" w:hAnsiTheme="majorHAnsi" w:cstheme="majorHAnsi"/>
          <w:i/>
          <w:color w:val="000000" w:themeColor="text1"/>
        </w:rPr>
        <w:t xml:space="preserve"> </w:t>
      </w:r>
      <w:r w:rsidRPr="00E4475F">
        <w:rPr>
          <w:rFonts w:asciiTheme="majorHAnsi" w:hAnsiTheme="majorHAnsi" w:cstheme="majorHAnsi"/>
          <w:i/>
          <w:color w:val="000000" w:themeColor="text1"/>
        </w:rPr>
        <w:t xml:space="preserve">PAGES 16 &amp; 17 </w:t>
      </w:r>
    </w:p>
    <w:p w14:paraId="789DBFBA" w14:textId="2E44C255"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“5</w:t>
      </w:r>
      <w:r w:rsidR="007E7D9F" w:rsidRPr="00E4475F">
        <w:rPr>
          <w:rFonts w:asciiTheme="majorHAnsi" w:hAnsiTheme="majorHAnsi" w:cstheme="majorHAnsi"/>
        </w:rPr>
        <w:t>.7</w:t>
      </w:r>
      <w:r w:rsidRPr="00E4475F">
        <w:rPr>
          <w:rFonts w:asciiTheme="majorHAnsi" w:hAnsiTheme="majorHAnsi" w:cstheme="majorHAnsi"/>
        </w:rPr>
        <w:t xml:space="preserve"> A renewed approach to suicide prevention</w:t>
      </w:r>
    </w:p>
    <w:p w14:paraId="56D13E6D" w14:textId="10454A30"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The Review highlighted a lack of coordination in suicide prevention programmes and duplication between Commonwealth and state and territory ef</w:t>
      </w:r>
      <w:r w:rsidR="000652D9" w:rsidRPr="00E4475F">
        <w:rPr>
          <w:rFonts w:asciiTheme="majorHAnsi" w:hAnsiTheme="majorHAnsi" w:cstheme="majorHAnsi"/>
        </w:rPr>
        <w:t>for</w:t>
      </w:r>
      <w:r w:rsidRPr="00E4475F">
        <w:rPr>
          <w:rFonts w:asciiTheme="majorHAnsi" w:hAnsiTheme="majorHAnsi" w:cstheme="majorHAnsi"/>
        </w:rPr>
        <w:t>ts</w:t>
      </w:r>
      <w:r w:rsidR="000652D9" w:rsidRPr="00E4475F">
        <w:rPr>
          <w:rFonts w:asciiTheme="majorHAnsi" w:hAnsiTheme="majorHAnsi" w:cstheme="majorHAnsi"/>
        </w:rPr>
        <w:t xml:space="preserve">. </w:t>
      </w:r>
    </w:p>
    <w:p w14:paraId="3454BF2E" w14:textId="4337162F"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Review calls </w:t>
      </w:r>
      <w:r w:rsidR="000652D9" w:rsidRPr="00E4475F">
        <w:rPr>
          <w:rFonts w:asciiTheme="majorHAnsi" w:hAnsiTheme="majorHAnsi" w:cstheme="majorHAnsi"/>
        </w:rPr>
        <w:t>for</w:t>
      </w:r>
      <w:r w:rsidRPr="00E4475F">
        <w:rPr>
          <w:rFonts w:asciiTheme="majorHAnsi" w:hAnsiTheme="majorHAnsi" w:cstheme="majorHAnsi"/>
        </w:rPr>
        <w:t xml:space="preserve"> overall system redesign in this area</w:t>
      </w:r>
      <w:r w:rsidR="000652D9" w:rsidRPr="00E4475F">
        <w:rPr>
          <w:rFonts w:asciiTheme="majorHAnsi" w:hAnsiTheme="majorHAnsi" w:cstheme="majorHAnsi"/>
        </w:rPr>
        <w:t xml:space="preserve">, </w:t>
      </w:r>
      <w:r w:rsidRPr="00E4475F">
        <w:rPr>
          <w:rFonts w:asciiTheme="majorHAnsi" w:hAnsiTheme="majorHAnsi" w:cstheme="majorHAnsi"/>
        </w:rPr>
        <w:t>focussed on a whole of community approach with r</w:t>
      </w:r>
      <w:r w:rsidR="00A52ECD" w:rsidRPr="00E4475F">
        <w:rPr>
          <w:rFonts w:asciiTheme="majorHAnsi" w:hAnsiTheme="majorHAnsi" w:cstheme="majorHAnsi"/>
        </w:rPr>
        <w:t>eg</w:t>
      </w:r>
      <w:r w:rsidRPr="00E4475F">
        <w:rPr>
          <w:rFonts w:asciiTheme="majorHAnsi" w:hAnsiTheme="majorHAnsi" w:cstheme="majorHAnsi"/>
        </w:rPr>
        <w:t>ional service int</w:t>
      </w:r>
      <w:r w:rsidR="00A52ECD" w:rsidRPr="00E4475F">
        <w:rPr>
          <w:rFonts w:asciiTheme="majorHAnsi" w:hAnsiTheme="majorHAnsi" w:cstheme="majorHAnsi"/>
        </w:rPr>
        <w:t>eg</w:t>
      </w:r>
      <w:r w:rsidRPr="00E4475F">
        <w:rPr>
          <w:rFonts w:asciiTheme="majorHAnsi" w:hAnsiTheme="majorHAnsi" w:cstheme="majorHAnsi"/>
        </w:rPr>
        <w:t>ration and better targeting of investment</w:t>
      </w:r>
      <w:r w:rsidR="000652D9" w:rsidRPr="00E4475F">
        <w:rPr>
          <w:rFonts w:asciiTheme="majorHAnsi" w:hAnsiTheme="majorHAnsi" w:cstheme="majorHAnsi"/>
        </w:rPr>
        <w:t xml:space="preserve">. </w:t>
      </w:r>
      <w:r w:rsidRPr="00E4475F">
        <w:rPr>
          <w:rFonts w:asciiTheme="majorHAnsi" w:hAnsiTheme="majorHAnsi" w:cstheme="majorHAnsi"/>
        </w:rPr>
        <w:t xml:space="preserve">The Review also notes the need to improve service responses </w:t>
      </w:r>
      <w:r w:rsidR="000652D9" w:rsidRPr="00E4475F">
        <w:rPr>
          <w:rFonts w:asciiTheme="majorHAnsi" w:hAnsiTheme="majorHAnsi" w:cstheme="majorHAnsi"/>
        </w:rPr>
        <w:t>for</w:t>
      </w:r>
      <w:r w:rsidRPr="00E4475F">
        <w:rPr>
          <w:rFonts w:asciiTheme="majorHAnsi" w:hAnsiTheme="majorHAnsi" w:cstheme="majorHAnsi"/>
        </w:rPr>
        <w:t xml:space="preserve"> people who seek help </w:t>
      </w:r>
      <w:r w:rsidR="000652D9" w:rsidRPr="00E4475F">
        <w:rPr>
          <w:rFonts w:asciiTheme="majorHAnsi" w:hAnsiTheme="majorHAnsi" w:cstheme="majorHAnsi"/>
        </w:rPr>
        <w:t>for</w:t>
      </w:r>
      <w:r w:rsidRPr="00E4475F">
        <w:rPr>
          <w:rFonts w:asciiTheme="majorHAnsi" w:hAnsiTheme="majorHAnsi" w:cstheme="majorHAnsi"/>
        </w:rPr>
        <w:t xml:space="preserve"> self-harm</w:t>
      </w:r>
      <w:r w:rsidR="000652D9" w:rsidRPr="00E4475F">
        <w:rPr>
          <w:rFonts w:asciiTheme="majorHAnsi" w:hAnsiTheme="majorHAnsi" w:cstheme="majorHAnsi"/>
        </w:rPr>
        <w:t xml:space="preserve">, </w:t>
      </w:r>
      <w:r w:rsidRPr="00E4475F">
        <w:rPr>
          <w:rFonts w:asciiTheme="majorHAnsi" w:hAnsiTheme="majorHAnsi" w:cstheme="majorHAnsi"/>
        </w:rPr>
        <w:t>and/or suicidal ideas or behaviours</w:t>
      </w:r>
      <w:r w:rsidR="000652D9" w:rsidRPr="00E4475F">
        <w:rPr>
          <w:rFonts w:asciiTheme="majorHAnsi" w:hAnsiTheme="majorHAnsi" w:cstheme="majorHAnsi"/>
        </w:rPr>
        <w:t xml:space="preserve">, </w:t>
      </w:r>
      <w:r w:rsidRPr="00E4475F">
        <w:rPr>
          <w:rFonts w:asciiTheme="majorHAnsi" w:hAnsiTheme="majorHAnsi" w:cstheme="majorHAnsi"/>
        </w:rPr>
        <w:t>especially in the high risk period following a suicide attempt</w:t>
      </w:r>
      <w:r w:rsidR="000652D9" w:rsidRPr="00E4475F">
        <w:rPr>
          <w:rFonts w:asciiTheme="majorHAnsi" w:hAnsiTheme="majorHAnsi" w:cstheme="majorHAnsi"/>
        </w:rPr>
        <w:t xml:space="preserve">. </w:t>
      </w:r>
    </w:p>
    <w:p w14:paraId="32370A8C" w14:textId="74C247B2" w:rsidR="00DD0858" w:rsidRPr="00E4475F" w:rsidRDefault="00DD0858" w:rsidP="00E4475F">
      <w:pPr>
        <w:pStyle w:val="Quote"/>
        <w:spacing w:line="276" w:lineRule="auto"/>
        <w:jc w:val="both"/>
        <w:rPr>
          <w:rFonts w:asciiTheme="majorHAnsi" w:hAnsiTheme="majorHAnsi" w:cstheme="majorHAnsi"/>
          <w:b/>
        </w:rPr>
      </w:pPr>
      <w:r w:rsidRPr="00E4475F">
        <w:rPr>
          <w:rFonts w:asciiTheme="majorHAnsi" w:hAnsiTheme="majorHAnsi" w:cstheme="majorHAnsi"/>
        </w:rPr>
        <w:t xml:space="preserve">The consultation on the Review report confirmed that it is time </w:t>
      </w:r>
      <w:r w:rsidR="000652D9" w:rsidRPr="00E4475F">
        <w:rPr>
          <w:rFonts w:asciiTheme="majorHAnsi" w:hAnsiTheme="majorHAnsi" w:cstheme="majorHAnsi"/>
        </w:rPr>
        <w:t>for</w:t>
      </w:r>
      <w:r w:rsidRPr="00E4475F">
        <w:rPr>
          <w:rFonts w:asciiTheme="majorHAnsi" w:hAnsiTheme="majorHAnsi" w:cstheme="majorHAnsi"/>
        </w:rPr>
        <w:t xml:space="preserve"> a new approach to investment in suicide prevention at the community level</w:t>
      </w:r>
      <w:r w:rsidR="00377E63" w:rsidRPr="00E4475F">
        <w:rPr>
          <w:rFonts w:asciiTheme="majorHAnsi" w:hAnsiTheme="majorHAnsi" w:cstheme="majorHAnsi"/>
          <w:b/>
        </w:rPr>
        <w:t>.</w:t>
      </w:r>
      <w:r w:rsidR="00A236D9" w:rsidRPr="00E4475F">
        <w:rPr>
          <w:rFonts w:asciiTheme="majorHAnsi" w:hAnsiTheme="majorHAnsi" w:cstheme="majorHAnsi"/>
          <w:b/>
        </w:rPr>
        <w:t xml:space="preserve"> “</w:t>
      </w:r>
      <w:r w:rsidRPr="00E4475F">
        <w:rPr>
          <w:rFonts w:asciiTheme="majorHAnsi" w:hAnsiTheme="majorHAnsi" w:cstheme="majorHAnsi"/>
          <w:b/>
        </w:rPr>
        <w:t>While significant progress has been made particularly in reducing youth suicide</w:t>
      </w:r>
      <w:r w:rsidR="00A236D9" w:rsidRPr="00E4475F">
        <w:rPr>
          <w:rFonts w:asciiTheme="majorHAnsi" w:hAnsiTheme="majorHAnsi" w:cstheme="majorHAnsi"/>
          <w:b/>
        </w:rPr>
        <w:t>.</w:t>
      </w:r>
      <w:r w:rsidRPr="00E4475F">
        <w:rPr>
          <w:rFonts w:asciiTheme="majorHAnsi" w:hAnsiTheme="majorHAnsi" w:cstheme="majorHAnsi"/>
          <w:b/>
        </w:rPr>
        <w:t xml:space="preserve">” </w:t>
      </w:r>
    </w:p>
    <w:p w14:paraId="3929D191" w14:textId="77777777" w:rsidR="000A5CA1" w:rsidRPr="00E4475F" w:rsidRDefault="000A5CA1" w:rsidP="00E4475F">
      <w:pPr>
        <w:spacing w:line="276" w:lineRule="auto"/>
        <w:jc w:val="both"/>
        <w:rPr>
          <w:rFonts w:asciiTheme="majorHAnsi" w:hAnsiTheme="majorHAnsi" w:cstheme="majorHAnsi"/>
        </w:rPr>
      </w:pPr>
    </w:p>
    <w:p w14:paraId="5B33F03F" w14:textId="6148261C" w:rsidR="002F56FC" w:rsidRPr="00E4475F" w:rsidRDefault="00021EE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Note:</w:t>
      </w:r>
      <w:r w:rsidR="000652D9" w:rsidRPr="00E4475F">
        <w:rPr>
          <w:rFonts w:asciiTheme="majorHAnsi" w:hAnsiTheme="majorHAnsi" w:cstheme="majorHAnsi"/>
          <w:color w:val="000000" w:themeColor="text1"/>
        </w:rPr>
        <w:t xml:space="preserve"> </w:t>
      </w:r>
      <w:r w:rsidR="00DD0858" w:rsidRPr="00E4475F">
        <w:rPr>
          <w:rFonts w:asciiTheme="majorHAnsi" w:hAnsiTheme="majorHAnsi" w:cstheme="majorHAnsi"/>
          <w:color w:val="000000" w:themeColor="text1"/>
        </w:rPr>
        <w:t xml:space="preserve">THIS </w:t>
      </w:r>
      <w:r w:rsidR="002F56FC" w:rsidRPr="00E4475F">
        <w:rPr>
          <w:rFonts w:asciiTheme="majorHAnsi" w:hAnsiTheme="majorHAnsi" w:cstheme="majorHAnsi"/>
          <w:color w:val="000000" w:themeColor="text1"/>
        </w:rPr>
        <w:t xml:space="preserve">ASSERTION </w:t>
      </w:r>
      <w:r w:rsidR="00DD0858" w:rsidRPr="00E4475F">
        <w:rPr>
          <w:rFonts w:asciiTheme="majorHAnsi" w:hAnsiTheme="majorHAnsi" w:cstheme="majorHAnsi"/>
          <w:color w:val="000000" w:themeColor="text1"/>
        </w:rPr>
        <w:t>CANNOT BE LEFT UNCHALLENGED</w:t>
      </w:r>
      <w:r w:rsidR="000652D9" w:rsidRPr="00E4475F">
        <w:rPr>
          <w:rFonts w:asciiTheme="majorHAnsi" w:hAnsiTheme="majorHAnsi" w:cstheme="majorHAnsi"/>
          <w:color w:val="000000" w:themeColor="text1"/>
        </w:rPr>
        <w:t xml:space="preserve">. </w:t>
      </w:r>
      <w:r w:rsidR="00DD0858" w:rsidRPr="00E4475F">
        <w:rPr>
          <w:rFonts w:asciiTheme="majorHAnsi" w:hAnsiTheme="majorHAnsi" w:cstheme="majorHAnsi"/>
          <w:color w:val="000000" w:themeColor="text1"/>
        </w:rPr>
        <w:t>THERE IS ABSOLUTELY NO STATISTIC OR EVIDENCE THAT SUPPORTS SUCH A CLAIM</w:t>
      </w:r>
      <w:r w:rsidR="002F56FC"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00DD0858" w:rsidRPr="00E4475F">
        <w:rPr>
          <w:rFonts w:asciiTheme="majorHAnsi" w:hAnsiTheme="majorHAnsi" w:cstheme="majorHAnsi"/>
          <w:color w:val="000000" w:themeColor="text1"/>
        </w:rPr>
        <w:t>THIS IS AN UNACCEPTABLE AND HURTFUL COMMENT</w:t>
      </w:r>
      <w:r w:rsidR="000652D9" w:rsidRPr="00E4475F">
        <w:rPr>
          <w:rFonts w:asciiTheme="majorHAnsi" w:hAnsiTheme="majorHAnsi" w:cstheme="majorHAnsi"/>
          <w:color w:val="000000" w:themeColor="text1"/>
        </w:rPr>
        <w:t xml:space="preserve"> </w:t>
      </w:r>
      <w:r w:rsidR="00DD0858" w:rsidRPr="00E4475F">
        <w:rPr>
          <w:rFonts w:asciiTheme="majorHAnsi" w:hAnsiTheme="majorHAnsi" w:cstheme="majorHAnsi"/>
          <w:color w:val="000000" w:themeColor="text1"/>
        </w:rPr>
        <w:t>AND WILL BE CHALLENGED WHEN THERE IS AN OPPORTUNITY)</w:t>
      </w:r>
      <w:r w:rsidR="000652D9" w:rsidRPr="00E4475F">
        <w:rPr>
          <w:rFonts w:asciiTheme="majorHAnsi" w:hAnsiTheme="majorHAnsi" w:cstheme="majorHAnsi"/>
          <w:color w:val="000000" w:themeColor="text1"/>
        </w:rPr>
        <w:t xml:space="preserve"> </w:t>
      </w:r>
    </w:p>
    <w:p w14:paraId="712906AC" w14:textId="77777777" w:rsidR="00920429" w:rsidRDefault="00920429" w:rsidP="00C744C8">
      <w:pPr>
        <w:pStyle w:val="Quote"/>
        <w:spacing w:line="276" w:lineRule="auto"/>
        <w:jc w:val="both"/>
        <w:rPr>
          <w:rFonts w:asciiTheme="majorHAnsi" w:hAnsiTheme="majorHAnsi" w:cstheme="majorHAnsi"/>
        </w:rPr>
      </w:pPr>
    </w:p>
    <w:p w14:paraId="049C779A" w14:textId="1125C5FC"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“suicide remains the leading cause of death of </w:t>
      </w:r>
      <w:r w:rsidR="000652D9" w:rsidRPr="00E4475F">
        <w:rPr>
          <w:rFonts w:asciiTheme="majorHAnsi" w:hAnsiTheme="majorHAnsi" w:cstheme="majorHAnsi"/>
        </w:rPr>
        <w:t>Australia</w:t>
      </w:r>
      <w:r w:rsidRPr="00E4475F">
        <w:rPr>
          <w:rFonts w:asciiTheme="majorHAnsi" w:hAnsiTheme="majorHAnsi" w:cstheme="majorHAnsi"/>
        </w:rPr>
        <w:t>ns aged between 15 and 44 years</w:t>
      </w:r>
      <w:r w:rsidR="000652D9" w:rsidRPr="00E4475F">
        <w:rPr>
          <w:rFonts w:asciiTheme="majorHAnsi" w:hAnsiTheme="majorHAnsi" w:cstheme="majorHAnsi"/>
        </w:rPr>
        <w:t xml:space="preserve">. </w:t>
      </w:r>
      <w:r w:rsidRPr="00E4475F">
        <w:rPr>
          <w:rFonts w:asciiTheme="majorHAnsi" w:hAnsiTheme="majorHAnsi" w:cstheme="majorHAnsi"/>
        </w:rPr>
        <w:t>The Government is committed to moving towards a r</w:t>
      </w:r>
      <w:r w:rsidR="00A52ECD" w:rsidRPr="00E4475F">
        <w:rPr>
          <w:rFonts w:asciiTheme="majorHAnsi" w:hAnsiTheme="majorHAnsi" w:cstheme="majorHAnsi"/>
        </w:rPr>
        <w:t>eg</w:t>
      </w:r>
      <w:r w:rsidRPr="00E4475F">
        <w:rPr>
          <w:rFonts w:asciiTheme="majorHAnsi" w:hAnsiTheme="majorHAnsi" w:cstheme="majorHAnsi"/>
        </w:rPr>
        <w:t>ional</w:t>
      </w:r>
      <w:r w:rsidR="000652D9" w:rsidRPr="00E4475F">
        <w:rPr>
          <w:rFonts w:asciiTheme="majorHAnsi" w:hAnsiTheme="majorHAnsi" w:cstheme="majorHAnsi"/>
        </w:rPr>
        <w:t xml:space="preserve">, </w:t>
      </w:r>
      <w:r w:rsidRPr="00E4475F">
        <w:rPr>
          <w:rFonts w:asciiTheme="majorHAnsi" w:hAnsiTheme="majorHAnsi" w:cstheme="majorHAnsi"/>
        </w:rPr>
        <w:t>systems based approach to preventing suicide</w:t>
      </w:r>
      <w:r w:rsidR="000652D9" w:rsidRPr="00E4475F">
        <w:rPr>
          <w:rFonts w:asciiTheme="majorHAnsi" w:hAnsiTheme="majorHAnsi" w:cstheme="majorHAnsi"/>
        </w:rPr>
        <w:t xml:space="preserve">. </w:t>
      </w:r>
      <w:r w:rsidRPr="00E4475F">
        <w:rPr>
          <w:rFonts w:asciiTheme="majorHAnsi" w:hAnsiTheme="majorHAnsi" w:cstheme="majorHAnsi"/>
        </w:rPr>
        <w:t>The Government will also commit to measurement of progress on reducing suicide</w:t>
      </w:r>
      <w:r w:rsidR="000652D9" w:rsidRPr="00E4475F">
        <w:rPr>
          <w:rFonts w:asciiTheme="majorHAnsi" w:hAnsiTheme="majorHAnsi" w:cstheme="majorHAnsi"/>
        </w:rPr>
        <w:t xml:space="preserve">, </w:t>
      </w:r>
      <w:r w:rsidRPr="00E4475F">
        <w:rPr>
          <w:rFonts w:asciiTheme="majorHAnsi" w:hAnsiTheme="majorHAnsi" w:cstheme="majorHAnsi"/>
        </w:rPr>
        <w:t>including developing a key per</w:t>
      </w:r>
      <w:r w:rsidR="000652D9" w:rsidRPr="00E4475F">
        <w:rPr>
          <w:rFonts w:asciiTheme="majorHAnsi" w:hAnsiTheme="majorHAnsi" w:cstheme="majorHAnsi"/>
        </w:rPr>
        <w:t>for</w:t>
      </w:r>
      <w:r w:rsidRPr="00E4475F">
        <w:rPr>
          <w:rFonts w:asciiTheme="majorHAnsi" w:hAnsiTheme="majorHAnsi" w:cstheme="majorHAnsi"/>
        </w:rPr>
        <w:t xml:space="preserve">mance indicator to measure progress in implementing the principle of active follow up support </w:t>
      </w:r>
      <w:r w:rsidR="000652D9" w:rsidRPr="00E4475F">
        <w:rPr>
          <w:rFonts w:asciiTheme="majorHAnsi" w:hAnsiTheme="majorHAnsi" w:cstheme="majorHAnsi"/>
        </w:rPr>
        <w:t>for</w:t>
      </w:r>
      <w:r w:rsidRPr="00E4475F">
        <w:rPr>
          <w:rFonts w:asciiTheme="majorHAnsi" w:hAnsiTheme="majorHAnsi" w:cstheme="majorHAnsi"/>
        </w:rPr>
        <w:t xml:space="preserve"> people who have attempted suicide</w:t>
      </w:r>
      <w:r w:rsidR="000652D9" w:rsidRPr="00E4475F">
        <w:rPr>
          <w:rFonts w:asciiTheme="majorHAnsi" w:hAnsiTheme="majorHAnsi" w:cstheme="majorHAnsi"/>
        </w:rPr>
        <w:t xml:space="preserve">. </w:t>
      </w:r>
    </w:p>
    <w:p w14:paraId="01A50127" w14:textId="393D3A6C" w:rsidR="00DD0858" w:rsidRPr="00E4475F" w:rsidRDefault="00DD0858" w:rsidP="00E4475F">
      <w:pPr>
        <w:pStyle w:val="Quote"/>
        <w:spacing w:line="276" w:lineRule="auto"/>
        <w:jc w:val="both"/>
        <w:rPr>
          <w:rFonts w:asciiTheme="majorHAnsi" w:hAnsiTheme="majorHAnsi" w:cstheme="majorHAnsi"/>
        </w:rPr>
      </w:pPr>
      <w:r w:rsidRPr="00E4475F">
        <w:rPr>
          <w:rFonts w:asciiTheme="majorHAnsi" w:hAnsiTheme="majorHAnsi" w:cstheme="majorHAnsi"/>
        </w:rPr>
        <w:t>“The Government will move to immediately implement a new national suicide prevention strat</w:t>
      </w:r>
      <w:r w:rsidR="00A52ECD" w:rsidRPr="00E4475F">
        <w:rPr>
          <w:rFonts w:asciiTheme="majorHAnsi" w:hAnsiTheme="majorHAnsi" w:cstheme="majorHAnsi"/>
        </w:rPr>
        <w:t>eg</w:t>
      </w:r>
      <w:r w:rsidRPr="00E4475F">
        <w:rPr>
          <w:rFonts w:asciiTheme="majorHAnsi" w:hAnsiTheme="majorHAnsi" w:cstheme="majorHAnsi"/>
        </w:rPr>
        <w:t>y with four critical components:</w:t>
      </w:r>
    </w:p>
    <w:p w14:paraId="3229DD1B" w14:textId="7CF723C3" w:rsidR="00DD0858" w:rsidRPr="00E4475F" w:rsidRDefault="00DD0858" w:rsidP="000E768C">
      <w:pPr>
        <w:pStyle w:val="Quote"/>
        <w:numPr>
          <w:ilvl w:val="1"/>
          <w:numId w:val="34"/>
        </w:numPr>
        <w:spacing w:line="276" w:lineRule="auto"/>
        <w:jc w:val="both"/>
        <w:rPr>
          <w:rFonts w:asciiTheme="majorHAnsi" w:hAnsiTheme="majorHAnsi" w:cstheme="majorHAnsi"/>
        </w:rPr>
      </w:pPr>
      <w:r w:rsidRPr="00E4475F">
        <w:rPr>
          <w:rFonts w:asciiTheme="majorHAnsi" w:hAnsiTheme="majorHAnsi" w:cstheme="majorHAnsi"/>
        </w:rPr>
        <w:t>national leadership and infrastructure including evidence based population level activity and crisis support services;</w:t>
      </w:r>
    </w:p>
    <w:p w14:paraId="72BC8FCB" w14:textId="52CBEC1C" w:rsidR="00DD0858" w:rsidRPr="00E4475F" w:rsidRDefault="00DD0858" w:rsidP="000E768C">
      <w:pPr>
        <w:pStyle w:val="Quote"/>
        <w:numPr>
          <w:ilvl w:val="1"/>
          <w:numId w:val="34"/>
        </w:numPr>
        <w:spacing w:line="276" w:lineRule="auto"/>
        <w:jc w:val="both"/>
        <w:rPr>
          <w:rFonts w:asciiTheme="majorHAnsi" w:hAnsiTheme="majorHAnsi" w:cstheme="majorHAnsi"/>
        </w:rPr>
      </w:pPr>
      <w:r w:rsidRPr="00E4475F">
        <w:rPr>
          <w:rFonts w:asciiTheme="majorHAnsi" w:hAnsiTheme="majorHAnsi" w:cstheme="majorHAnsi"/>
        </w:rPr>
        <w:t>a systematic and planned r</w:t>
      </w:r>
      <w:r w:rsidR="00A52ECD" w:rsidRPr="00E4475F">
        <w:rPr>
          <w:rFonts w:asciiTheme="majorHAnsi" w:hAnsiTheme="majorHAnsi" w:cstheme="majorHAnsi"/>
        </w:rPr>
        <w:t>eg</w:t>
      </w:r>
      <w:r w:rsidRPr="00E4475F">
        <w:rPr>
          <w:rFonts w:asciiTheme="majorHAnsi" w:hAnsiTheme="majorHAnsi" w:cstheme="majorHAnsi"/>
        </w:rPr>
        <w:t>ional approach</w:t>
      </w:r>
      <w:r w:rsidR="002F56FC" w:rsidRPr="00E4475F">
        <w:rPr>
          <w:rFonts w:asciiTheme="majorHAnsi" w:hAnsiTheme="majorHAnsi" w:cstheme="majorHAnsi"/>
        </w:rPr>
        <w:t xml:space="preserve"> </w:t>
      </w:r>
      <w:r w:rsidRPr="00E4475F">
        <w:rPr>
          <w:rFonts w:asciiTheme="majorHAnsi" w:hAnsiTheme="majorHAnsi" w:cstheme="majorHAnsi"/>
        </w:rPr>
        <w:t>to community based suicide prevention</w:t>
      </w:r>
      <w:r w:rsidR="000652D9" w:rsidRPr="00E4475F">
        <w:rPr>
          <w:rFonts w:asciiTheme="majorHAnsi" w:hAnsiTheme="majorHAnsi" w:cstheme="majorHAnsi"/>
        </w:rPr>
        <w:t xml:space="preserve">, </w:t>
      </w:r>
      <w:r w:rsidRPr="00E4475F">
        <w:rPr>
          <w:rFonts w:asciiTheme="majorHAnsi" w:hAnsiTheme="majorHAnsi" w:cstheme="majorHAnsi"/>
        </w:rPr>
        <w:t>which recognises the take-up of local evidence based strat</w:t>
      </w:r>
      <w:r w:rsidR="00A52ECD" w:rsidRPr="00E4475F">
        <w:rPr>
          <w:rFonts w:asciiTheme="majorHAnsi" w:hAnsiTheme="majorHAnsi" w:cstheme="majorHAnsi"/>
        </w:rPr>
        <w:t>eg</w:t>
      </w:r>
      <w:r w:rsidRPr="00E4475F">
        <w:rPr>
          <w:rFonts w:asciiTheme="majorHAnsi" w:hAnsiTheme="majorHAnsi" w:cstheme="majorHAnsi"/>
        </w:rPr>
        <w:t>ies</w:t>
      </w:r>
      <w:r w:rsidR="000652D9" w:rsidRPr="00E4475F">
        <w:rPr>
          <w:rFonts w:asciiTheme="majorHAnsi" w:hAnsiTheme="majorHAnsi" w:cstheme="majorHAnsi"/>
        </w:rPr>
        <w:t xml:space="preserve">. </w:t>
      </w:r>
      <w:r w:rsidRPr="00E4475F">
        <w:rPr>
          <w:rFonts w:asciiTheme="majorHAnsi" w:hAnsiTheme="majorHAnsi" w:cstheme="majorHAnsi"/>
        </w:rPr>
        <w:t>This approach will be ledby PHNs who will commission r</w:t>
      </w:r>
      <w:r w:rsidR="00A52ECD" w:rsidRPr="00E4475F">
        <w:rPr>
          <w:rFonts w:asciiTheme="majorHAnsi" w:hAnsiTheme="majorHAnsi" w:cstheme="majorHAnsi"/>
        </w:rPr>
        <w:t>eg</w:t>
      </w:r>
      <w:r w:rsidRPr="00E4475F">
        <w:rPr>
          <w:rFonts w:asciiTheme="majorHAnsi" w:hAnsiTheme="majorHAnsi" w:cstheme="majorHAnsi"/>
        </w:rPr>
        <w:t>ionally appropriate activities</w:t>
      </w:r>
      <w:r w:rsidR="000652D9" w:rsidRPr="00E4475F">
        <w:rPr>
          <w:rFonts w:asciiTheme="majorHAnsi" w:hAnsiTheme="majorHAnsi" w:cstheme="majorHAnsi"/>
        </w:rPr>
        <w:t xml:space="preserve">, </w:t>
      </w:r>
      <w:r w:rsidRPr="00E4475F">
        <w:rPr>
          <w:rFonts w:asciiTheme="majorHAnsi" w:hAnsiTheme="majorHAnsi" w:cstheme="majorHAnsi"/>
        </w:rPr>
        <w:t>in partnership with LHNs and other local organisations;</w:t>
      </w:r>
    </w:p>
    <w:p w14:paraId="46E5594B" w14:textId="1F3040CB" w:rsidR="00DD0858" w:rsidRPr="00E4475F" w:rsidRDefault="00DD0858" w:rsidP="000E768C">
      <w:pPr>
        <w:pStyle w:val="Quote"/>
        <w:numPr>
          <w:ilvl w:val="1"/>
          <w:numId w:val="34"/>
        </w:numPr>
        <w:spacing w:line="276" w:lineRule="auto"/>
        <w:jc w:val="both"/>
        <w:rPr>
          <w:rFonts w:asciiTheme="majorHAnsi" w:hAnsiTheme="majorHAnsi" w:cstheme="majorHAnsi"/>
          <w:i w:val="0"/>
          <w:iCs w:val="0"/>
        </w:rPr>
      </w:pPr>
      <w:r w:rsidRPr="00E4475F">
        <w:rPr>
          <w:rFonts w:asciiTheme="majorHAnsi" w:hAnsiTheme="majorHAnsi" w:cstheme="majorHAnsi"/>
          <w:i w:val="0"/>
          <w:iCs w:val="0"/>
        </w:rPr>
        <w:t>refocusing ef</w:t>
      </w:r>
      <w:r w:rsidR="000652D9" w:rsidRPr="00E4475F">
        <w:rPr>
          <w:rFonts w:asciiTheme="majorHAnsi" w:hAnsiTheme="majorHAnsi" w:cstheme="majorHAnsi"/>
          <w:i w:val="0"/>
          <w:iCs w:val="0"/>
        </w:rPr>
        <w:t>for</w:t>
      </w:r>
      <w:r w:rsidRPr="00E4475F">
        <w:rPr>
          <w:rFonts w:asciiTheme="majorHAnsi" w:hAnsiTheme="majorHAnsi" w:cstheme="majorHAnsi"/>
          <w:i w:val="0"/>
          <w:iCs w:val="0"/>
        </w:rPr>
        <w:t>ts to prevent Indigenous suicide; and</w:t>
      </w:r>
      <w:r w:rsidR="002F56FC" w:rsidRPr="00E4475F">
        <w:rPr>
          <w:rFonts w:asciiTheme="majorHAnsi" w:hAnsiTheme="majorHAnsi" w:cstheme="majorHAnsi"/>
          <w:i w:val="0"/>
          <w:iCs w:val="0"/>
        </w:rPr>
        <w:t>,</w:t>
      </w:r>
    </w:p>
    <w:p w14:paraId="678FB5DB" w14:textId="23457EF5" w:rsidR="00DD0858" w:rsidRPr="00E4475F" w:rsidRDefault="00DD0858" w:rsidP="000E768C">
      <w:pPr>
        <w:pStyle w:val="Quote"/>
        <w:numPr>
          <w:ilvl w:val="1"/>
          <w:numId w:val="34"/>
        </w:numPr>
        <w:spacing w:line="276" w:lineRule="auto"/>
        <w:jc w:val="both"/>
        <w:rPr>
          <w:rFonts w:asciiTheme="majorHAnsi" w:hAnsiTheme="majorHAnsi" w:cstheme="majorHAnsi"/>
          <w:i w:val="0"/>
          <w:iCs w:val="0"/>
        </w:rPr>
      </w:pPr>
      <w:r w:rsidRPr="00E4475F">
        <w:rPr>
          <w:rFonts w:asciiTheme="majorHAnsi" w:hAnsiTheme="majorHAnsi" w:cstheme="majorHAnsi"/>
          <w:i w:val="0"/>
          <w:iCs w:val="0"/>
        </w:rPr>
        <w:t xml:space="preserve">working with state and territory governments to ensure effective post discharge follow up </w:t>
      </w:r>
      <w:r w:rsidR="000652D9" w:rsidRPr="00E4475F">
        <w:rPr>
          <w:rFonts w:asciiTheme="majorHAnsi" w:hAnsiTheme="majorHAnsi" w:cstheme="majorHAnsi"/>
          <w:i w:val="0"/>
          <w:iCs w:val="0"/>
        </w:rPr>
        <w:t>for</w:t>
      </w:r>
      <w:r w:rsidRPr="00E4475F">
        <w:rPr>
          <w:rFonts w:asciiTheme="majorHAnsi" w:hAnsiTheme="majorHAnsi" w:cstheme="majorHAnsi"/>
          <w:i w:val="0"/>
          <w:iCs w:val="0"/>
        </w:rPr>
        <w:t xml:space="preserve"> people who have self-harmed or attempted suicide</w:t>
      </w:r>
      <w:r w:rsidR="000652D9" w:rsidRPr="00E4475F">
        <w:rPr>
          <w:rFonts w:asciiTheme="majorHAnsi" w:hAnsiTheme="majorHAnsi" w:cstheme="majorHAnsi"/>
          <w:i w:val="0"/>
          <w:iCs w:val="0"/>
        </w:rPr>
        <w:t xml:space="preserve">, </w:t>
      </w:r>
      <w:r w:rsidRPr="00E4475F">
        <w:rPr>
          <w:rFonts w:asciiTheme="majorHAnsi" w:hAnsiTheme="majorHAnsi" w:cstheme="majorHAnsi"/>
          <w:i w:val="0"/>
          <w:iCs w:val="0"/>
        </w:rPr>
        <w:t>in the context of the Fifth National Mental Health Plan</w:t>
      </w:r>
      <w:r w:rsidR="000652D9" w:rsidRPr="00E4475F">
        <w:rPr>
          <w:rFonts w:asciiTheme="majorHAnsi" w:hAnsiTheme="majorHAnsi" w:cstheme="majorHAnsi"/>
          <w:i w:val="0"/>
          <w:iCs w:val="0"/>
        </w:rPr>
        <w:t xml:space="preserve">. </w:t>
      </w:r>
      <w:r w:rsidRPr="00E4475F">
        <w:rPr>
          <w:rFonts w:asciiTheme="majorHAnsi" w:hAnsiTheme="majorHAnsi" w:cstheme="majorHAnsi"/>
          <w:i w:val="0"/>
          <w:iCs w:val="0"/>
          <w:sz w:val="16"/>
          <w:szCs w:val="16"/>
        </w:rPr>
        <w:t xml:space="preserve"> </w:t>
      </w:r>
      <w:r w:rsidR="002F56FC" w:rsidRPr="00E4475F">
        <w:rPr>
          <w:rFonts w:asciiTheme="majorHAnsi" w:hAnsiTheme="majorHAnsi" w:cstheme="majorHAnsi"/>
          <w:i w:val="0"/>
          <w:iCs w:val="0"/>
          <w:vertAlign w:val="subscript"/>
        </w:rPr>
        <w:t>p</w:t>
      </w:r>
      <w:r w:rsidRPr="00E4475F">
        <w:rPr>
          <w:rFonts w:asciiTheme="majorHAnsi" w:hAnsiTheme="majorHAnsi" w:cstheme="majorHAnsi"/>
          <w:i w:val="0"/>
          <w:iCs w:val="0"/>
          <w:vertAlign w:val="subscript"/>
        </w:rPr>
        <w:t xml:space="preserve">16-17 </w:t>
      </w:r>
      <w:r w:rsidR="000652D9" w:rsidRPr="00E4475F">
        <w:rPr>
          <w:rFonts w:asciiTheme="majorHAnsi" w:hAnsiTheme="majorHAnsi" w:cstheme="majorHAnsi"/>
          <w:i w:val="0"/>
          <w:iCs w:val="0"/>
        </w:rPr>
        <w:t xml:space="preserve"> </w:t>
      </w:r>
    </w:p>
    <w:p w14:paraId="0F407BFC" w14:textId="77777777" w:rsidR="00DD0858" w:rsidRPr="00E4475F" w:rsidRDefault="00DD0858" w:rsidP="00E4475F">
      <w:pPr>
        <w:pStyle w:val="Quote"/>
        <w:spacing w:line="276" w:lineRule="auto"/>
        <w:jc w:val="both"/>
        <w:rPr>
          <w:rFonts w:asciiTheme="majorHAnsi" w:hAnsiTheme="majorHAnsi" w:cstheme="majorHAnsi"/>
        </w:rPr>
      </w:pPr>
    </w:p>
    <w:p w14:paraId="37E13BD4" w14:textId="5737599E" w:rsidR="00DD0858" w:rsidRPr="00E4475F" w:rsidRDefault="00DD08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ard to an overall response:</w:t>
      </w:r>
    </w:p>
    <w:p w14:paraId="453233C5" w14:textId="65846FFA" w:rsidR="00DD0858" w:rsidRPr="00E4475F" w:rsidRDefault="00DD08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Work will immediately commence on the nine key action areas identified in the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Government’s Response to the Review of Mental Health Programmes and Services</w:t>
      </w:r>
      <w:r w:rsidR="000652D9" w:rsidRPr="00E4475F">
        <w:rPr>
          <w:rFonts w:asciiTheme="majorHAnsi" w:hAnsiTheme="majorHAnsi" w:cstheme="majorHAnsi"/>
          <w:color w:val="000000" w:themeColor="text1"/>
        </w:rPr>
        <w:t xml:space="preserve">. </w:t>
      </w:r>
    </w:p>
    <w:p w14:paraId="4691503B" w14:textId="77777777" w:rsidR="000A5CA1" w:rsidRPr="00E4475F" w:rsidRDefault="000A5CA1" w:rsidP="00E4475F">
      <w:pPr>
        <w:spacing w:line="276" w:lineRule="auto"/>
        <w:jc w:val="both"/>
        <w:rPr>
          <w:rFonts w:asciiTheme="majorHAnsi" w:hAnsiTheme="majorHAnsi" w:cstheme="majorHAnsi"/>
          <w:color w:val="000000" w:themeColor="text1"/>
        </w:rPr>
      </w:pPr>
    </w:p>
    <w:p w14:paraId="31F8D4B9" w14:textId="77777777" w:rsidR="00DD0858" w:rsidRPr="00E4475F" w:rsidRDefault="00DD08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These key action areas are:</w:t>
      </w:r>
    </w:p>
    <w:p w14:paraId="03B894B8" w14:textId="7ACBE8C3" w:rsidR="00AB4AEF" w:rsidRPr="00E4475F" w:rsidRDefault="00DD0858" w:rsidP="000E768C">
      <w:pPr>
        <w:pStyle w:val="ListParagraph"/>
        <w:numPr>
          <w:ilvl w:val="0"/>
          <w:numId w:val="5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Locally planned and commissioned mental health services and a new flexible primary health care funding pool </w:t>
      </w:r>
    </w:p>
    <w:p w14:paraId="4A28B2CC" w14:textId="477463CF" w:rsidR="00AB4AEF" w:rsidRPr="00E4475F" w:rsidRDefault="00AB4AEF" w:rsidP="000E768C">
      <w:pPr>
        <w:pStyle w:val="ListParagraph"/>
        <w:numPr>
          <w:ilvl w:val="0"/>
          <w:numId w:val="51"/>
        </w:numPr>
        <w:spacing w:line="276" w:lineRule="auto"/>
        <w:jc w:val="both"/>
        <w:rPr>
          <w:rFonts w:asciiTheme="majorHAnsi" w:hAnsiTheme="majorHAnsi" w:cstheme="majorHAnsi"/>
          <w:color w:val="000000" w:themeColor="text1"/>
        </w:rPr>
      </w:pPr>
      <w:r w:rsidRPr="00E4475F">
        <w:rPr>
          <w:rFonts w:asciiTheme="majorHAnsi" w:hAnsiTheme="majorHAnsi" w:cstheme="majorHAnsi"/>
        </w:rPr>
        <w:t>PHNs will lead mental health planning and integration at a regional level, in partnership with Local Hospital Networks, non-government organisations, Aboriginal and Torres Strait Islander organisations, National Disability Insurance Scheme (NDIS) providers, and drug and alcohol services.</w:t>
      </w:r>
    </w:p>
    <w:p w14:paraId="5725EA58" w14:textId="0D4F0CD8" w:rsidR="00AB4AEF" w:rsidRPr="00E4475F" w:rsidRDefault="00AB4AEF" w:rsidP="000E768C">
      <w:pPr>
        <w:pStyle w:val="ListParagraph"/>
        <w:numPr>
          <w:ilvl w:val="0"/>
          <w:numId w:val="51"/>
        </w:numPr>
        <w:spacing w:line="276" w:lineRule="auto"/>
        <w:jc w:val="both"/>
        <w:rPr>
          <w:rFonts w:asciiTheme="majorHAnsi" w:hAnsiTheme="majorHAnsi" w:cstheme="majorHAnsi"/>
          <w:color w:val="000000" w:themeColor="text1"/>
        </w:rPr>
      </w:pPr>
      <w:r w:rsidRPr="00E4475F">
        <w:rPr>
          <w:rFonts w:asciiTheme="majorHAnsi" w:hAnsiTheme="majorHAnsi" w:cstheme="majorHAnsi"/>
        </w:rPr>
        <w:t>From 2016, Commonwealth mental health programme funding will be transitioned to Primary Health Networks (PHNs) to form a newly created mental health flexible funding pool.</w:t>
      </w:r>
    </w:p>
    <w:p w14:paraId="674C9DEA" w14:textId="77777777" w:rsidR="00AB4AEF" w:rsidRPr="00E4475F" w:rsidRDefault="00AB4AEF" w:rsidP="000E768C">
      <w:pPr>
        <w:pStyle w:val="ListParagraph"/>
        <w:numPr>
          <w:ilvl w:val="0"/>
          <w:numId w:val="51"/>
        </w:numPr>
        <w:spacing w:line="276" w:lineRule="auto"/>
        <w:jc w:val="both"/>
        <w:rPr>
          <w:rFonts w:asciiTheme="majorHAnsi" w:hAnsiTheme="majorHAnsi" w:cstheme="majorHAnsi"/>
        </w:rPr>
      </w:pPr>
      <w:r w:rsidRPr="00E4475F">
        <w:rPr>
          <w:rFonts w:asciiTheme="majorHAnsi" w:hAnsiTheme="majorHAnsi" w:cstheme="majorHAnsi"/>
          <w:color w:val="000000" w:themeColor="text1"/>
        </w:rPr>
        <w:t xml:space="preserve">PHNs will have the flexibility to use this funding to commission regionally delivered primary mental </w:t>
      </w:r>
      <w:r w:rsidRPr="00E4475F">
        <w:rPr>
          <w:rFonts w:asciiTheme="majorHAnsi" w:hAnsiTheme="majorHAnsi" w:cstheme="majorHAnsi"/>
        </w:rPr>
        <w:t xml:space="preserve">health services suited to local needs within a stepped care model. </w:t>
      </w:r>
    </w:p>
    <w:p w14:paraId="5B4CCB0A" w14:textId="77777777" w:rsidR="00AB4AEF" w:rsidRPr="00E4475F" w:rsidRDefault="00AB4AEF" w:rsidP="00E4475F">
      <w:pPr>
        <w:spacing w:line="276" w:lineRule="auto"/>
        <w:jc w:val="both"/>
        <w:rPr>
          <w:rFonts w:asciiTheme="majorHAnsi" w:hAnsiTheme="majorHAnsi" w:cstheme="majorHAnsi"/>
        </w:rPr>
      </w:pPr>
    </w:p>
    <w:p w14:paraId="16F92D81" w14:textId="29F8D7BD" w:rsidR="00DD0858" w:rsidRPr="00E4475F" w:rsidRDefault="00DD08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Mental health priorities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PHNs will include:</w:t>
      </w:r>
    </w:p>
    <w:p w14:paraId="70537531" w14:textId="7E306F37" w:rsidR="00DD0858" w:rsidRPr="00E4475F" w:rsidRDefault="00DD0858" w:rsidP="000E768C">
      <w:pPr>
        <w:pStyle w:val="ListParagraph"/>
        <w:numPr>
          <w:ilvl w:val="0"/>
          <w:numId w:val="5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ional mental health plans to identify needs and gaps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reduce duplication and remove </w:t>
      </w:r>
    </w:p>
    <w:p w14:paraId="4CC3D601" w14:textId="77777777" w:rsidR="00DD0858" w:rsidRPr="00E4475F" w:rsidRDefault="00DD0858" w:rsidP="000E768C">
      <w:pPr>
        <w:pStyle w:val="ListParagraph"/>
        <w:numPr>
          <w:ilvl w:val="0"/>
          <w:numId w:val="5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inefficiencies;</w:t>
      </w:r>
    </w:p>
    <w:p w14:paraId="0FF5D249" w14:textId="3CC64EC1" w:rsidR="00DD0858" w:rsidRPr="00E4475F" w:rsidRDefault="00DD0858" w:rsidP="000E768C">
      <w:pPr>
        <w:pStyle w:val="ListParagraph"/>
        <w:numPr>
          <w:ilvl w:val="0"/>
          <w:numId w:val="5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improved links and innovative approaches to support clinical care coordination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people </w:t>
      </w:r>
    </w:p>
    <w:p w14:paraId="6490FFE7" w14:textId="1EC81AAE" w:rsidR="00DD0858" w:rsidRPr="00E4475F" w:rsidRDefault="00DD0858" w:rsidP="000E768C">
      <w:pPr>
        <w:pStyle w:val="ListParagraph"/>
        <w:numPr>
          <w:ilvl w:val="0"/>
          <w:numId w:val="5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with severe mental illness and complex needs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including new joined up assessment </w:t>
      </w:r>
    </w:p>
    <w:p w14:paraId="29B62267" w14:textId="77777777" w:rsidR="00DD0858" w:rsidRPr="00E4475F" w:rsidRDefault="00DD0858" w:rsidP="000E768C">
      <w:pPr>
        <w:pStyle w:val="ListParagraph"/>
        <w:numPr>
          <w:ilvl w:val="0"/>
          <w:numId w:val="5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arrangements;</w:t>
      </w:r>
    </w:p>
    <w:p w14:paraId="4B5288F5" w14:textId="09F49B50" w:rsidR="00DD0858" w:rsidRPr="00E4475F" w:rsidRDefault="00DD0858" w:rsidP="000E768C">
      <w:pPr>
        <w:pStyle w:val="ListParagraph"/>
        <w:numPr>
          <w:ilvl w:val="0"/>
          <w:numId w:val="5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rating Aboriginal and Torres Strait Islander mental health and social and emotional </w:t>
      </w:r>
    </w:p>
    <w:p w14:paraId="385CFA0B" w14:textId="77777777" w:rsidR="00DD0858" w:rsidRPr="00E4475F" w:rsidRDefault="00DD0858" w:rsidP="000E768C">
      <w:pPr>
        <w:pStyle w:val="ListParagraph"/>
        <w:numPr>
          <w:ilvl w:val="0"/>
          <w:numId w:val="5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wellbeing services </w:t>
      </w:r>
    </w:p>
    <w:p w14:paraId="61F14612" w14:textId="4722F650" w:rsidR="00F82400" w:rsidRPr="00E4475F" w:rsidRDefault="00AB4AE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Note: </w:t>
      </w:r>
      <w:r w:rsidR="00F82400" w:rsidRPr="00E4475F">
        <w:rPr>
          <w:rFonts w:asciiTheme="majorHAnsi" w:hAnsiTheme="majorHAnsi" w:cstheme="majorHAnsi"/>
          <w:color w:val="000000" w:themeColor="text1"/>
        </w:rPr>
        <w:t>A note of concern here</w:t>
      </w:r>
      <w:r w:rsidR="000652D9" w:rsidRPr="00E4475F">
        <w:rPr>
          <w:rFonts w:asciiTheme="majorHAnsi" w:hAnsiTheme="majorHAnsi" w:cstheme="majorHAnsi"/>
          <w:color w:val="000000" w:themeColor="text1"/>
        </w:rPr>
        <w:t xml:space="preserve">, </w:t>
      </w:r>
      <w:r w:rsidR="002A7A61" w:rsidRPr="00E4475F">
        <w:rPr>
          <w:rFonts w:asciiTheme="majorHAnsi" w:hAnsiTheme="majorHAnsi" w:cstheme="majorHAnsi"/>
          <w:color w:val="000000" w:themeColor="text1"/>
        </w:rPr>
        <w:t xml:space="preserve">I have been advised that this approach is not </w:t>
      </w:r>
      <w:r w:rsidR="006745B5" w:rsidRPr="00E4475F">
        <w:rPr>
          <w:rFonts w:asciiTheme="majorHAnsi" w:hAnsiTheme="majorHAnsi" w:cstheme="majorHAnsi"/>
          <w:color w:val="000000" w:themeColor="text1"/>
        </w:rPr>
        <w:t xml:space="preserve">necessarily welcome if the </w:t>
      </w:r>
      <w:r w:rsidR="00F0372D" w:rsidRPr="00E4475F">
        <w:rPr>
          <w:rFonts w:asciiTheme="majorHAnsi" w:hAnsiTheme="majorHAnsi" w:cstheme="majorHAnsi"/>
          <w:color w:val="000000" w:themeColor="text1"/>
        </w:rPr>
        <w:t xml:space="preserve">mental health </w:t>
      </w:r>
      <w:r w:rsidR="006745B5" w:rsidRPr="00E4475F">
        <w:rPr>
          <w:rFonts w:asciiTheme="majorHAnsi" w:hAnsiTheme="majorHAnsi" w:cstheme="majorHAnsi"/>
          <w:color w:val="000000" w:themeColor="text1"/>
        </w:rPr>
        <w:t xml:space="preserve">services </w:t>
      </w:r>
      <w:r w:rsidR="00F0372D" w:rsidRPr="00E4475F">
        <w:rPr>
          <w:rFonts w:asciiTheme="majorHAnsi" w:hAnsiTheme="majorHAnsi" w:cstheme="majorHAnsi"/>
          <w:color w:val="000000" w:themeColor="text1"/>
        </w:rPr>
        <w:t>are not operated by</w:t>
      </w:r>
      <w:r w:rsidR="000652D9" w:rsidRPr="00E4475F">
        <w:rPr>
          <w:rFonts w:asciiTheme="majorHAnsi" w:hAnsiTheme="majorHAnsi" w:cstheme="majorHAnsi"/>
          <w:color w:val="000000" w:themeColor="text1"/>
        </w:rPr>
        <w:t xml:space="preserve">, </w:t>
      </w:r>
      <w:r w:rsidR="00F0372D" w:rsidRPr="00E4475F">
        <w:rPr>
          <w:rFonts w:asciiTheme="majorHAnsi" w:hAnsiTheme="majorHAnsi" w:cstheme="majorHAnsi"/>
          <w:color w:val="000000" w:themeColor="text1"/>
        </w:rPr>
        <w:t xml:space="preserve">and within </w:t>
      </w:r>
      <w:r w:rsidR="00DD21C3" w:rsidRPr="00E4475F">
        <w:rPr>
          <w:rFonts w:asciiTheme="majorHAnsi" w:hAnsiTheme="majorHAnsi" w:cstheme="majorHAnsi"/>
          <w:color w:val="000000" w:themeColor="text1"/>
        </w:rPr>
        <w:t>ATSIC controlled services</w:t>
      </w:r>
      <w:r w:rsidRPr="00E4475F">
        <w:rPr>
          <w:rFonts w:asciiTheme="majorHAnsi" w:hAnsiTheme="majorHAnsi" w:cstheme="majorHAnsi"/>
          <w:color w:val="000000" w:themeColor="text1"/>
        </w:rPr>
        <w:t>.</w:t>
      </w:r>
    </w:p>
    <w:p w14:paraId="001A04B9" w14:textId="59B674CF" w:rsidR="00DD0858" w:rsidRPr="00E4475F" w:rsidRDefault="00DD0858" w:rsidP="000E768C">
      <w:pPr>
        <w:pStyle w:val="ListParagraph"/>
        <w:numPr>
          <w:ilvl w:val="0"/>
          <w:numId w:val="28"/>
        </w:numPr>
        <w:spacing w:line="276" w:lineRule="auto"/>
        <w:jc w:val="both"/>
        <w:rPr>
          <w:rFonts w:asciiTheme="majorHAnsi" w:hAnsiTheme="majorHAnsi" w:cstheme="majorHAnsi"/>
          <w:iCs/>
          <w:color w:val="000000" w:themeColor="text1"/>
        </w:rPr>
      </w:pPr>
      <w:r w:rsidRPr="00E4475F">
        <w:rPr>
          <w:rFonts w:asciiTheme="majorHAnsi" w:hAnsiTheme="majorHAnsi" w:cstheme="majorHAnsi"/>
          <w:iCs/>
          <w:color w:val="000000" w:themeColor="text1"/>
        </w:rPr>
        <w:t xml:space="preserve">improved services and coordination of care </w:t>
      </w:r>
      <w:r w:rsidR="000652D9" w:rsidRPr="00E4475F">
        <w:rPr>
          <w:rFonts w:asciiTheme="majorHAnsi" w:hAnsiTheme="majorHAnsi" w:cstheme="majorHAnsi"/>
          <w:iCs/>
          <w:color w:val="000000" w:themeColor="text1"/>
        </w:rPr>
        <w:t>for</w:t>
      </w:r>
      <w:r w:rsidRPr="00E4475F">
        <w:rPr>
          <w:rFonts w:asciiTheme="majorHAnsi" w:hAnsiTheme="majorHAnsi" w:cstheme="majorHAnsi"/>
          <w:iCs/>
          <w:color w:val="000000" w:themeColor="text1"/>
        </w:rPr>
        <w:t xml:space="preserve"> people with severe and complex mental illness</w:t>
      </w:r>
      <w:r w:rsidR="000652D9" w:rsidRPr="00E4475F">
        <w:rPr>
          <w:rFonts w:asciiTheme="majorHAnsi" w:hAnsiTheme="majorHAnsi" w:cstheme="majorHAnsi"/>
          <w:iCs/>
          <w:color w:val="000000" w:themeColor="text1"/>
        </w:rPr>
        <w:t xml:space="preserve">. </w:t>
      </w:r>
    </w:p>
    <w:p w14:paraId="0133DB11" w14:textId="334C4740" w:rsidR="00885B6B" w:rsidRPr="00E4475F" w:rsidRDefault="00AB4AE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Note: A</w:t>
      </w:r>
      <w:r w:rsidR="00885B6B" w:rsidRPr="00E4475F">
        <w:rPr>
          <w:rFonts w:asciiTheme="majorHAnsi" w:hAnsiTheme="majorHAnsi" w:cstheme="majorHAnsi"/>
          <w:color w:val="000000" w:themeColor="text1"/>
        </w:rPr>
        <w:t>nother note of concern</w:t>
      </w:r>
      <w:r w:rsidR="00EB782D"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00FA72E8" w:rsidRPr="00E4475F">
        <w:rPr>
          <w:rFonts w:asciiTheme="majorHAnsi" w:hAnsiTheme="majorHAnsi" w:cstheme="majorHAnsi"/>
          <w:color w:val="000000" w:themeColor="text1"/>
        </w:rPr>
        <w:t>from that date</w:t>
      </w:r>
      <w:r w:rsidR="000652D9" w:rsidRPr="00E4475F">
        <w:rPr>
          <w:rFonts w:asciiTheme="majorHAnsi" w:hAnsiTheme="majorHAnsi" w:cstheme="majorHAnsi"/>
          <w:color w:val="000000" w:themeColor="text1"/>
        </w:rPr>
        <w:t xml:space="preserve">, </w:t>
      </w:r>
      <w:r w:rsidR="00FA72E8" w:rsidRPr="00E4475F">
        <w:rPr>
          <w:rFonts w:asciiTheme="majorHAnsi" w:hAnsiTheme="majorHAnsi" w:cstheme="majorHAnsi"/>
          <w:color w:val="000000" w:themeColor="text1"/>
        </w:rPr>
        <w:t xml:space="preserve">the Federal Government </w:t>
      </w:r>
      <w:r w:rsidR="00A76298" w:rsidRPr="00E4475F">
        <w:rPr>
          <w:rFonts w:asciiTheme="majorHAnsi" w:hAnsiTheme="majorHAnsi" w:cstheme="majorHAnsi"/>
          <w:color w:val="000000" w:themeColor="text1"/>
        </w:rPr>
        <w:t>proceeded to dismantle the PIR program</w:t>
      </w:r>
      <w:r w:rsidR="000652D9" w:rsidRPr="00E4475F">
        <w:rPr>
          <w:rFonts w:asciiTheme="majorHAnsi" w:hAnsiTheme="majorHAnsi" w:cstheme="majorHAnsi"/>
          <w:color w:val="000000" w:themeColor="text1"/>
        </w:rPr>
        <w:t xml:space="preserve">, </w:t>
      </w:r>
      <w:r w:rsidR="00A76298" w:rsidRPr="00E4475F">
        <w:rPr>
          <w:rFonts w:asciiTheme="majorHAnsi" w:hAnsiTheme="majorHAnsi" w:cstheme="majorHAnsi"/>
          <w:color w:val="000000" w:themeColor="text1"/>
        </w:rPr>
        <w:t xml:space="preserve">the final nail in the coffin </w:t>
      </w:r>
      <w:r w:rsidR="00B02A8B" w:rsidRPr="00E4475F">
        <w:rPr>
          <w:rFonts w:asciiTheme="majorHAnsi" w:hAnsiTheme="majorHAnsi" w:cstheme="majorHAnsi"/>
          <w:color w:val="000000" w:themeColor="text1"/>
        </w:rPr>
        <w:t>on the 30</w:t>
      </w:r>
      <w:r w:rsidR="00B02A8B" w:rsidRPr="00E4475F">
        <w:rPr>
          <w:rFonts w:asciiTheme="majorHAnsi" w:hAnsiTheme="majorHAnsi" w:cstheme="majorHAnsi"/>
          <w:color w:val="000000" w:themeColor="text1"/>
          <w:vertAlign w:val="superscript"/>
        </w:rPr>
        <w:t>th</w:t>
      </w:r>
      <w:r w:rsidR="00B02A8B" w:rsidRPr="00E4475F">
        <w:rPr>
          <w:rFonts w:asciiTheme="majorHAnsi" w:hAnsiTheme="majorHAnsi" w:cstheme="majorHAnsi"/>
          <w:color w:val="000000" w:themeColor="text1"/>
        </w:rPr>
        <w:t xml:space="preserve"> June 2019</w:t>
      </w:r>
      <w:r w:rsidR="000652D9" w:rsidRPr="00E4475F">
        <w:rPr>
          <w:rFonts w:asciiTheme="majorHAnsi" w:hAnsiTheme="majorHAnsi" w:cstheme="majorHAnsi"/>
          <w:color w:val="000000" w:themeColor="text1"/>
        </w:rPr>
        <w:t xml:space="preserve">. </w:t>
      </w:r>
    </w:p>
    <w:p w14:paraId="52C24080" w14:textId="597EDD58" w:rsidR="00DD0858" w:rsidRPr="00E4475F" w:rsidRDefault="00DD0858" w:rsidP="000E768C">
      <w:pPr>
        <w:pStyle w:val="ListParagraph"/>
        <w:numPr>
          <w:ilvl w:val="0"/>
          <w:numId w:val="17"/>
        </w:numPr>
        <w:spacing w:line="276" w:lineRule="auto"/>
        <w:jc w:val="both"/>
        <w:rPr>
          <w:rFonts w:asciiTheme="majorHAnsi" w:hAnsiTheme="majorHAnsi" w:cstheme="majorHAnsi"/>
          <w:color w:val="ED7D31" w:themeColor="accent2"/>
        </w:rPr>
      </w:pPr>
      <w:r w:rsidRPr="00E4475F">
        <w:rPr>
          <w:rFonts w:asciiTheme="majorHAnsi" w:hAnsiTheme="majorHAnsi" w:cstheme="majorHAnsi"/>
          <w:iCs/>
          <w:color w:val="000000" w:themeColor="text1"/>
        </w:rPr>
        <w:t>National leadership in mental health re</w:t>
      </w:r>
      <w:r w:rsidR="000652D9" w:rsidRPr="00E4475F">
        <w:rPr>
          <w:rFonts w:asciiTheme="majorHAnsi" w:hAnsiTheme="majorHAnsi" w:cstheme="majorHAnsi"/>
          <w:iCs/>
          <w:color w:val="000000" w:themeColor="text1"/>
        </w:rPr>
        <w:t>for</w:t>
      </w:r>
      <w:r w:rsidRPr="00E4475F">
        <w:rPr>
          <w:rFonts w:asciiTheme="majorHAnsi" w:hAnsiTheme="majorHAnsi" w:cstheme="majorHAnsi"/>
          <w:iCs/>
          <w:color w:val="000000" w:themeColor="text1"/>
        </w:rPr>
        <w:t xml:space="preserve">m </w:t>
      </w:r>
      <w:r w:rsidR="00AB4AEF" w:rsidRPr="00E4475F">
        <w:rPr>
          <w:rFonts w:asciiTheme="majorHAnsi" w:hAnsiTheme="majorHAnsi" w:cstheme="majorHAnsi"/>
          <w:iCs/>
          <w:color w:val="000000" w:themeColor="text1"/>
        </w:rPr>
        <w:t xml:space="preserve"> </w:t>
      </w:r>
    </w:p>
    <w:p w14:paraId="01315335" w14:textId="77777777" w:rsidR="00DD0858" w:rsidRPr="00E4475F" w:rsidRDefault="00DD0858" w:rsidP="00E4475F">
      <w:pPr>
        <w:spacing w:line="276" w:lineRule="auto"/>
        <w:jc w:val="both"/>
        <w:rPr>
          <w:rFonts w:asciiTheme="majorHAnsi" w:hAnsiTheme="majorHAnsi" w:cstheme="majorHAnsi"/>
          <w:color w:val="ED7D31" w:themeColor="accent2"/>
        </w:rPr>
      </w:pPr>
    </w:p>
    <w:p w14:paraId="5C51D086" w14:textId="7CE3D1F7" w:rsidR="00DD0858" w:rsidRPr="00E4475F" w:rsidRDefault="00D8026A" w:rsidP="00E4475F">
      <w:pPr>
        <w:pStyle w:val="Heading4"/>
      </w:pPr>
      <w:bookmarkStart w:id="114" w:name="_Toc18610984"/>
      <w:r w:rsidRPr="00412E11">
        <w:t>Observations about the respons</w:t>
      </w:r>
      <w:r w:rsidRPr="00EC5DC5">
        <w:t xml:space="preserve">e of the </w:t>
      </w:r>
      <w:r w:rsidR="001851BC" w:rsidRPr="002327E2">
        <w:t>Federal Government</w:t>
      </w:r>
      <w:bookmarkEnd w:id="114"/>
      <w:r w:rsidR="001851BC" w:rsidRPr="003F04A5">
        <w:t xml:space="preserve"> </w:t>
      </w:r>
    </w:p>
    <w:p w14:paraId="41CE6029" w14:textId="77777777" w:rsidR="00AB4AEF" w:rsidRPr="00E4475F" w:rsidRDefault="00AB4AEF" w:rsidP="00E4475F">
      <w:pPr>
        <w:spacing w:line="276" w:lineRule="auto"/>
        <w:jc w:val="both"/>
        <w:rPr>
          <w:rFonts w:asciiTheme="majorHAnsi" w:hAnsiTheme="majorHAnsi" w:cstheme="majorHAnsi"/>
          <w:color w:val="000000" w:themeColor="text1"/>
        </w:rPr>
      </w:pPr>
    </w:p>
    <w:p w14:paraId="49B98E54" w14:textId="2C85B2BB" w:rsidR="001851BC" w:rsidRPr="00E4475F" w:rsidRDefault="00AB4AE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response to</w:t>
      </w:r>
      <w:r w:rsidR="00E7060C" w:rsidRPr="00E4475F">
        <w:rPr>
          <w:rFonts w:asciiTheme="majorHAnsi" w:hAnsiTheme="majorHAnsi" w:cstheme="majorHAnsi"/>
          <w:color w:val="000000" w:themeColor="text1"/>
        </w:rPr>
        <w:t xml:space="preserve"> “</w:t>
      </w:r>
      <w:r w:rsidR="001851BC" w:rsidRPr="00E4475F">
        <w:rPr>
          <w:rFonts w:asciiTheme="majorHAnsi" w:hAnsiTheme="majorHAnsi" w:cstheme="majorHAnsi"/>
          <w:color w:val="000000" w:themeColor="text1"/>
        </w:rPr>
        <w:t>7</w:t>
      </w:r>
      <w:r w:rsidR="000652D9" w:rsidRPr="00E4475F">
        <w:rPr>
          <w:rFonts w:asciiTheme="majorHAnsi" w:hAnsiTheme="majorHAnsi" w:cstheme="majorHAnsi"/>
          <w:color w:val="000000" w:themeColor="text1"/>
        </w:rPr>
        <w:t xml:space="preserve">. </w:t>
      </w:r>
      <w:r w:rsidR="001851BC" w:rsidRPr="00E4475F">
        <w:rPr>
          <w:rFonts w:asciiTheme="majorHAnsi" w:hAnsiTheme="majorHAnsi" w:cstheme="majorHAnsi"/>
          <w:color w:val="000000" w:themeColor="text1"/>
        </w:rPr>
        <w:t>Reduce suicides and suicide attempts by 50 per cent over the next decade”</w:t>
      </w:r>
      <w:r w:rsidRPr="00E4475F">
        <w:rPr>
          <w:rFonts w:asciiTheme="majorHAnsi" w:hAnsiTheme="majorHAnsi" w:cstheme="majorHAnsi"/>
          <w:color w:val="000000" w:themeColor="text1"/>
        </w:rPr>
        <w:t>:</w:t>
      </w:r>
    </w:p>
    <w:p w14:paraId="0EDD2772" w14:textId="4F8663E1" w:rsidR="00DD0858" w:rsidRPr="00E4475F" w:rsidRDefault="00DD08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This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 xml:space="preserve">n Government response (from </w:t>
      </w:r>
      <w:r w:rsidRPr="00E4475F">
        <w:rPr>
          <w:rFonts w:asciiTheme="majorHAnsi" w:hAnsiTheme="majorHAnsi" w:cstheme="majorHAnsi"/>
          <w:b/>
          <w:color w:val="000000" w:themeColor="text1"/>
        </w:rPr>
        <w:t>2</w:t>
      </w:r>
      <w:r w:rsidR="000652D9" w:rsidRPr="00E4475F">
        <w:rPr>
          <w:rFonts w:asciiTheme="majorHAnsi" w:hAnsiTheme="majorHAnsi" w:cstheme="majorHAnsi"/>
          <w:b/>
          <w:color w:val="000000" w:themeColor="text1"/>
        </w:rPr>
        <w:t xml:space="preserve"> </w:t>
      </w:r>
      <w:r w:rsidRPr="00E4475F">
        <w:rPr>
          <w:rFonts w:asciiTheme="majorHAnsi" w:hAnsiTheme="majorHAnsi" w:cstheme="majorHAnsi"/>
          <w:color w:val="000000" w:themeColor="text1"/>
        </w:rPr>
        <w:t>above)has to be challenged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it is inexplicable how a government response can make such </w:t>
      </w:r>
      <w:r w:rsidR="00EB782D" w:rsidRPr="00E4475F">
        <w:rPr>
          <w:rFonts w:asciiTheme="majorHAnsi" w:hAnsiTheme="majorHAnsi" w:cstheme="majorHAnsi"/>
          <w:color w:val="000000" w:themeColor="text1"/>
        </w:rPr>
        <w:t>ill-considered</w:t>
      </w:r>
      <w:r w:rsidRPr="00E4475F">
        <w:rPr>
          <w:rFonts w:asciiTheme="majorHAnsi" w:hAnsiTheme="majorHAnsi" w:cstheme="majorHAnsi"/>
          <w:color w:val="000000" w:themeColor="text1"/>
        </w:rPr>
        <w:t xml:space="preserve"> false statements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only to follow on with aspirational statements </w:t>
      </w:r>
      <w:r w:rsidR="009F62F0" w:rsidRPr="00E4475F">
        <w:rPr>
          <w:rFonts w:asciiTheme="majorHAnsi" w:hAnsiTheme="majorHAnsi" w:cstheme="majorHAnsi"/>
          <w:color w:val="000000" w:themeColor="text1"/>
        </w:rPr>
        <w:t>that</w:t>
      </w:r>
      <w:r w:rsidRPr="00E4475F">
        <w:rPr>
          <w:rFonts w:asciiTheme="majorHAnsi" w:hAnsiTheme="majorHAnsi" w:cstheme="majorHAnsi"/>
          <w:color w:val="000000" w:themeColor="text1"/>
        </w:rPr>
        <w:t xml:space="preserve"> hasn’t happened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This goes to the nub of the problem in Suicide prevention in </w:t>
      </w:r>
      <w:r w:rsidR="000652D9" w:rsidRPr="00E4475F">
        <w:rPr>
          <w:rFonts w:asciiTheme="majorHAnsi" w:hAnsiTheme="majorHAnsi" w:cstheme="majorHAnsi"/>
          <w:color w:val="000000" w:themeColor="text1"/>
        </w:rPr>
        <w:t xml:space="preserve">Australia, </w:t>
      </w:r>
      <w:r w:rsidRPr="00E4475F">
        <w:rPr>
          <w:rFonts w:asciiTheme="majorHAnsi" w:hAnsiTheme="majorHAnsi" w:cstheme="majorHAnsi"/>
          <w:i/>
          <w:color w:val="000000" w:themeColor="text1"/>
        </w:rPr>
        <w:t>aspirations that have no substance</w:t>
      </w:r>
      <w:r w:rsidR="000652D9" w:rsidRPr="00E4475F">
        <w:rPr>
          <w:rFonts w:asciiTheme="majorHAnsi" w:hAnsiTheme="majorHAnsi" w:cstheme="majorHAnsi"/>
          <w:i/>
          <w:color w:val="000000" w:themeColor="text1"/>
        </w:rPr>
        <w:t xml:space="preserve">, </w:t>
      </w:r>
      <w:r w:rsidRPr="00E4475F">
        <w:rPr>
          <w:rFonts w:asciiTheme="majorHAnsi" w:hAnsiTheme="majorHAnsi" w:cstheme="majorHAnsi"/>
          <w:i/>
          <w:color w:val="000000" w:themeColor="text1"/>
        </w:rPr>
        <w:t xml:space="preserve">because there is no accountability </w:t>
      </w:r>
      <w:r w:rsidR="000652D9" w:rsidRPr="00E4475F">
        <w:rPr>
          <w:rFonts w:asciiTheme="majorHAnsi" w:hAnsiTheme="majorHAnsi" w:cstheme="majorHAnsi"/>
          <w:i/>
          <w:color w:val="000000" w:themeColor="text1"/>
        </w:rPr>
        <w:t>for</w:t>
      </w:r>
      <w:r w:rsidRPr="00E4475F">
        <w:rPr>
          <w:rFonts w:asciiTheme="majorHAnsi" w:hAnsiTheme="majorHAnsi" w:cstheme="majorHAnsi"/>
          <w:i/>
          <w:color w:val="000000" w:themeColor="text1"/>
        </w:rPr>
        <w:t xml:space="preserve"> the statement</w:t>
      </w:r>
      <w:r w:rsidR="00454D76" w:rsidRPr="00E4475F">
        <w:rPr>
          <w:rFonts w:asciiTheme="majorHAnsi" w:hAnsiTheme="majorHAnsi" w:cstheme="majorHAnsi"/>
          <w:i/>
          <w:color w:val="000000" w:themeColor="text1"/>
        </w:rPr>
        <w:t>.</w:t>
      </w:r>
    </w:p>
    <w:p w14:paraId="6CFC6E08" w14:textId="73FB4DAE" w:rsidR="00DD0858" w:rsidRPr="00E4475F" w:rsidRDefault="00454D7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w:t>
      </w:r>
      <w:r w:rsidR="00DD0858" w:rsidRPr="00E4475F">
        <w:rPr>
          <w:rFonts w:asciiTheme="majorHAnsi" w:hAnsiTheme="majorHAnsi" w:cstheme="majorHAnsi"/>
          <w:color w:val="000000" w:themeColor="text1"/>
        </w:rPr>
        <w:t>he heading should have the word “effective” inserted to read “</w:t>
      </w:r>
      <w:r w:rsidR="00DD0858" w:rsidRPr="00E4475F">
        <w:rPr>
          <w:rFonts w:asciiTheme="majorHAnsi" w:hAnsiTheme="majorHAnsi" w:cstheme="majorHAnsi"/>
          <w:b/>
          <w:bCs/>
          <w:color w:val="000000" w:themeColor="text1"/>
          <w:u w:val="single"/>
        </w:rPr>
        <w:t>Effective</w:t>
      </w:r>
      <w:r w:rsidR="00DD0858" w:rsidRPr="00E4475F">
        <w:rPr>
          <w:rFonts w:asciiTheme="majorHAnsi" w:hAnsiTheme="majorHAnsi" w:cstheme="majorHAnsi"/>
          <w:color w:val="000000" w:themeColor="text1"/>
        </w:rPr>
        <w:t xml:space="preserve"> National leadership in Mental health Re</w:t>
      </w:r>
      <w:r w:rsidR="000652D9" w:rsidRPr="00E4475F">
        <w:rPr>
          <w:rFonts w:asciiTheme="majorHAnsi" w:hAnsiTheme="majorHAnsi" w:cstheme="majorHAnsi"/>
          <w:color w:val="000000" w:themeColor="text1"/>
        </w:rPr>
        <w:t>for</w:t>
      </w:r>
      <w:r w:rsidR="00DD0858" w:rsidRPr="00E4475F">
        <w:rPr>
          <w:rFonts w:asciiTheme="majorHAnsi" w:hAnsiTheme="majorHAnsi" w:cstheme="majorHAnsi"/>
          <w:color w:val="000000" w:themeColor="text1"/>
        </w:rPr>
        <w:t>m”</w:t>
      </w:r>
      <w:r w:rsidR="000652D9" w:rsidRPr="00E4475F">
        <w:rPr>
          <w:rFonts w:asciiTheme="majorHAnsi" w:hAnsiTheme="majorHAnsi" w:cstheme="majorHAnsi"/>
          <w:color w:val="000000" w:themeColor="text1"/>
        </w:rPr>
        <w:t xml:space="preserve">. </w:t>
      </w:r>
      <w:r w:rsidR="00DD0858" w:rsidRPr="00E4475F">
        <w:rPr>
          <w:rFonts w:asciiTheme="majorHAnsi" w:hAnsiTheme="majorHAnsi" w:cstheme="majorHAnsi"/>
          <w:color w:val="000000" w:themeColor="text1"/>
        </w:rPr>
        <w:t>In the area of Suicide Prevention</w:t>
      </w:r>
      <w:r w:rsidR="000652D9" w:rsidRPr="00E4475F">
        <w:rPr>
          <w:rFonts w:asciiTheme="majorHAnsi" w:hAnsiTheme="majorHAnsi" w:cstheme="majorHAnsi"/>
          <w:color w:val="000000" w:themeColor="text1"/>
        </w:rPr>
        <w:t xml:space="preserve">, </w:t>
      </w:r>
      <w:r w:rsidR="00DD0858" w:rsidRPr="00E4475F">
        <w:rPr>
          <w:rFonts w:asciiTheme="majorHAnsi" w:hAnsiTheme="majorHAnsi" w:cstheme="majorHAnsi"/>
          <w:color w:val="000000" w:themeColor="text1"/>
        </w:rPr>
        <w:t>well</w:t>
      </w:r>
      <w:r w:rsidR="000652D9" w:rsidRPr="00E4475F">
        <w:rPr>
          <w:rFonts w:asciiTheme="majorHAnsi" w:hAnsiTheme="majorHAnsi" w:cstheme="majorHAnsi"/>
          <w:color w:val="000000" w:themeColor="text1"/>
        </w:rPr>
        <w:t xml:space="preserve">, </w:t>
      </w:r>
      <w:r w:rsidR="00DD0858" w:rsidRPr="00E4475F">
        <w:rPr>
          <w:rFonts w:asciiTheme="majorHAnsi" w:hAnsiTheme="majorHAnsi" w:cstheme="majorHAnsi"/>
          <w:color w:val="000000" w:themeColor="text1"/>
        </w:rPr>
        <w:t>it’s coming up to 5 years now since this was proposed</w:t>
      </w:r>
      <w:r w:rsidR="000652D9" w:rsidRPr="00E4475F">
        <w:rPr>
          <w:rFonts w:asciiTheme="majorHAnsi" w:hAnsiTheme="majorHAnsi" w:cstheme="majorHAnsi"/>
          <w:color w:val="000000" w:themeColor="text1"/>
        </w:rPr>
        <w:t xml:space="preserve">, </w:t>
      </w:r>
      <w:r w:rsidR="00DD0858" w:rsidRPr="00E4475F">
        <w:rPr>
          <w:rFonts w:asciiTheme="majorHAnsi" w:hAnsiTheme="majorHAnsi" w:cstheme="majorHAnsi"/>
          <w:color w:val="000000" w:themeColor="text1"/>
        </w:rPr>
        <w:t>and yes</w:t>
      </w:r>
      <w:r w:rsidR="000652D9" w:rsidRPr="00E4475F">
        <w:rPr>
          <w:rFonts w:asciiTheme="majorHAnsi" w:hAnsiTheme="majorHAnsi" w:cstheme="majorHAnsi"/>
          <w:color w:val="000000" w:themeColor="text1"/>
        </w:rPr>
        <w:t xml:space="preserve">, </w:t>
      </w:r>
      <w:r w:rsidR="00DD0858" w:rsidRPr="00E4475F">
        <w:rPr>
          <w:rFonts w:asciiTheme="majorHAnsi" w:hAnsiTheme="majorHAnsi" w:cstheme="majorHAnsi"/>
          <w:color w:val="000000" w:themeColor="text1"/>
        </w:rPr>
        <w:t>maybe those twelve (12) PHNs are possibly closer to setting up an operational Suicide Prevention service</w:t>
      </w:r>
      <w:r w:rsidR="000652D9" w:rsidRPr="00E4475F">
        <w:rPr>
          <w:rFonts w:asciiTheme="majorHAnsi" w:hAnsiTheme="majorHAnsi" w:cstheme="majorHAnsi"/>
          <w:color w:val="000000" w:themeColor="text1"/>
        </w:rPr>
        <w:t xml:space="preserve">, </w:t>
      </w:r>
      <w:r w:rsidR="00DD0858" w:rsidRPr="00E4475F">
        <w:rPr>
          <w:rFonts w:asciiTheme="majorHAnsi" w:hAnsiTheme="majorHAnsi" w:cstheme="majorHAnsi"/>
          <w:b/>
          <w:color w:val="000000" w:themeColor="text1"/>
        </w:rPr>
        <w:t>BUT</w:t>
      </w:r>
      <w:r w:rsidR="00DD0858" w:rsidRPr="00E4475F">
        <w:rPr>
          <w:rFonts w:asciiTheme="majorHAnsi" w:hAnsiTheme="majorHAnsi" w:cstheme="majorHAnsi"/>
          <w:color w:val="000000" w:themeColor="text1"/>
        </w:rPr>
        <w:t xml:space="preserve"> and we have only 5 years left to halve the rate of suicides</w:t>
      </w:r>
      <w:r w:rsidR="000652D9" w:rsidRPr="00E4475F">
        <w:rPr>
          <w:rFonts w:asciiTheme="majorHAnsi" w:hAnsiTheme="majorHAnsi" w:cstheme="majorHAnsi"/>
          <w:color w:val="000000" w:themeColor="text1"/>
        </w:rPr>
        <w:t xml:space="preserve">. </w:t>
      </w:r>
      <w:r w:rsidR="00DD0858" w:rsidRPr="00E4475F">
        <w:rPr>
          <w:rFonts w:asciiTheme="majorHAnsi" w:hAnsiTheme="majorHAnsi" w:cstheme="majorHAnsi"/>
          <w:color w:val="000000" w:themeColor="text1"/>
        </w:rPr>
        <w:t>And during the 5 years of this</w:t>
      </w:r>
      <w:r w:rsidR="00F13920" w:rsidRPr="00E4475F">
        <w:rPr>
          <w:rFonts w:asciiTheme="majorHAnsi" w:hAnsiTheme="majorHAnsi" w:cstheme="majorHAnsi"/>
          <w:color w:val="000000" w:themeColor="text1"/>
        </w:rPr>
        <w:t xml:space="preserve"> </w:t>
      </w:r>
      <w:r w:rsidR="00F13920" w:rsidRPr="00E4475F">
        <w:rPr>
          <w:rFonts w:asciiTheme="majorHAnsi" w:hAnsiTheme="majorHAnsi" w:cstheme="majorHAnsi"/>
          <w:b/>
          <w:bCs/>
          <w:color w:val="000000" w:themeColor="text1"/>
        </w:rPr>
        <w:t>THIS NEEDS TO BE REWORDED</w:t>
      </w:r>
      <w:r w:rsidR="000652D9" w:rsidRPr="00E4475F">
        <w:rPr>
          <w:rFonts w:asciiTheme="majorHAnsi" w:hAnsiTheme="majorHAnsi" w:cstheme="majorHAnsi"/>
          <w:b/>
          <w:bCs/>
          <w:color w:val="000000" w:themeColor="text1"/>
        </w:rPr>
        <w:t xml:space="preserve"> </w:t>
      </w:r>
      <w:r w:rsidR="00DD0858" w:rsidRPr="00E4475F">
        <w:rPr>
          <w:rFonts w:asciiTheme="majorHAnsi" w:hAnsiTheme="majorHAnsi" w:cstheme="majorHAnsi"/>
          <w:color w:val="000000" w:themeColor="text1"/>
        </w:rPr>
        <w:t>aspirational statement</w:t>
      </w:r>
      <w:r w:rsidR="000652D9" w:rsidRPr="00E4475F">
        <w:rPr>
          <w:rFonts w:asciiTheme="majorHAnsi" w:hAnsiTheme="majorHAnsi" w:cstheme="majorHAnsi"/>
          <w:color w:val="000000" w:themeColor="text1"/>
        </w:rPr>
        <w:t xml:space="preserve">, </w:t>
      </w:r>
      <w:r w:rsidR="00DD0858" w:rsidRPr="00E4475F">
        <w:rPr>
          <w:rFonts w:asciiTheme="majorHAnsi" w:hAnsiTheme="majorHAnsi" w:cstheme="majorHAnsi"/>
          <w:color w:val="000000" w:themeColor="text1"/>
        </w:rPr>
        <w:t>the rate has gone up</w:t>
      </w:r>
      <w:r w:rsidR="000652D9" w:rsidRPr="00E4475F">
        <w:rPr>
          <w:rFonts w:asciiTheme="majorHAnsi" w:hAnsiTheme="majorHAnsi" w:cstheme="majorHAnsi"/>
          <w:color w:val="000000" w:themeColor="text1"/>
        </w:rPr>
        <w:t xml:space="preserve">. </w:t>
      </w:r>
    </w:p>
    <w:p w14:paraId="2B1608BE" w14:textId="0724A3A1" w:rsidR="00DD0858" w:rsidRPr="00E4475F" w:rsidRDefault="00DD08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lastRenderedPageBreak/>
        <w:t>The date of this review was November 2014</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it means that during the months earlier when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NMHC was putting together the Mental Health Programs and Services review</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our son </w:t>
      </w:r>
      <w:r w:rsidR="000652D9" w:rsidRPr="00E4475F">
        <w:rPr>
          <w:rFonts w:asciiTheme="majorHAnsi" w:hAnsiTheme="majorHAnsi" w:cstheme="majorHAnsi"/>
          <w:color w:val="000000" w:themeColor="text1"/>
        </w:rPr>
        <w:t>Aaron</w:t>
      </w:r>
      <w:r w:rsidRPr="00E4475F">
        <w:rPr>
          <w:rFonts w:asciiTheme="majorHAnsi" w:hAnsiTheme="majorHAnsi" w:cstheme="majorHAnsi"/>
          <w:color w:val="000000" w:themeColor="text1"/>
        </w:rPr>
        <w:t xml:space="preserve"> took his life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From all that I have read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all the statistics I’ve seen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all of the services cut by governments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related to mental health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I’m afraid that the chances of reducing suicide by half is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well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just plain nonsense</w:t>
      </w:r>
      <w:r w:rsidR="000652D9" w:rsidRPr="00E4475F">
        <w:rPr>
          <w:rFonts w:asciiTheme="majorHAnsi" w:hAnsiTheme="majorHAnsi" w:cstheme="majorHAnsi"/>
          <w:color w:val="000000" w:themeColor="text1"/>
        </w:rPr>
        <w:t xml:space="preserve">. </w:t>
      </w:r>
      <w:r w:rsidR="00EB782D" w:rsidRPr="00E4475F">
        <w:rPr>
          <w:rFonts w:asciiTheme="majorHAnsi" w:hAnsiTheme="majorHAnsi" w:cstheme="majorHAnsi"/>
          <w:color w:val="000000" w:themeColor="text1"/>
        </w:rPr>
        <w:t>It’s</w:t>
      </w:r>
      <w:r w:rsidRPr="00E4475F">
        <w:rPr>
          <w:rFonts w:asciiTheme="majorHAnsi" w:hAnsiTheme="majorHAnsi" w:cstheme="majorHAnsi"/>
          <w:color w:val="000000" w:themeColor="text1"/>
        </w:rPr>
        <w:t xml:space="preserve"> probably one of the worst “aspirational “ feel good comments I’ve seen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and it’s not a good look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the bereaved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the people who are trying to genuinely improve the services in Suicide Prevention</w:t>
      </w:r>
      <w:r w:rsidR="00454D76"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Further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what was the response from the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Government</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Another “system redesign”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w:t>
      </w:r>
      <w:r w:rsidR="00454D76"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new approach”</w:t>
      </w:r>
      <w:r w:rsidR="0012523C"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There is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 real new money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only trials in a few locations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There are no references to accountability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responsibility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no clarification of the centralised decision making on the allocation of programs and funding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In other </w:t>
      </w:r>
      <w:r w:rsidR="00EB782D" w:rsidRPr="00E4475F">
        <w:rPr>
          <w:rFonts w:asciiTheme="majorHAnsi" w:hAnsiTheme="majorHAnsi" w:cstheme="majorHAnsi"/>
          <w:color w:val="000000" w:themeColor="text1"/>
        </w:rPr>
        <w:t>words,</w:t>
      </w:r>
      <w:r w:rsidRPr="00E4475F">
        <w:rPr>
          <w:rFonts w:asciiTheme="majorHAnsi" w:hAnsiTheme="majorHAnsi" w:cstheme="majorHAnsi"/>
          <w:color w:val="000000" w:themeColor="text1"/>
        </w:rPr>
        <w:t xml:space="preserve"> “more of the same</w:t>
      </w:r>
      <w:r w:rsidR="0012523C"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not to mention completely false statements about youth suicide</w:t>
      </w:r>
      <w:r w:rsidR="000652D9" w:rsidRPr="00E4475F">
        <w:rPr>
          <w:rFonts w:asciiTheme="majorHAnsi" w:hAnsiTheme="majorHAnsi" w:cstheme="majorHAnsi"/>
          <w:color w:val="000000" w:themeColor="text1"/>
        </w:rPr>
        <w:t xml:space="preserve">.  </w:t>
      </w:r>
    </w:p>
    <w:p w14:paraId="075A20CB" w14:textId="77777777" w:rsidR="00DD0858" w:rsidRPr="00E4475F" w:rsidRDefault="00DD0858" w:rsidP="00E4475F">
      <w:pPr>
        <w:spacing w:line="276" w:lineRule="auto"/>
        <w:jc w:val="both"/>
        <w:rPr>
          <w:rFonts w:asciiTheme="majorHAnsi" w:hAnsiTheme="majorHAnsi" w:cstheme="majorHAnsi"/>
          <w:color w:val="000000" w:themeColor="text1"/>
        </w:rPr>
      </w:pPr>
    </w:p>
    <w:p w14:paraId="27A8AEF7" w14:textId="77777777" w:rsidR="00DD0858" w:rsidRPr="00E4475F" w:rsidRDefault="00DD0858" w:rsidP="00E4475F">
      <w:pPr>
        <w:spacing w:line="276" w:lineRule="auto"/>
        <w:jc w:val="both"/>
        <w:rPr>
          <w:rFonts w:asciiTheme="majorHAnsi" w:hAnsiTheme="majorHAnsi" w:cstheme="majorHAnsi"/>
          <w:color w:val="000000" w:themeColor="text1"/>
        </w:rPr>
      </w:pPr>
    </w:p>
    <w:p w14:paraId="06706122" w14:textId="204B0190" w:rsidR="00D85D6C" w:rsidRPr="00E4475F" w:rsidRDefault="00D85D6C" w:rsidP="00E4475F">
      <w:pPr>
        <w:spacing w:line="276" w:lineRule="auto"/>
        <w:jc w:val="both"/>
        <w:rPr>
          <w:rFonts w:asciiTheme="majorHAnsi" w:hAnsiTheme="majorHAnsi" w:cstheme="majorHAnsi"/>
        </w:rPr>
      </w:pPr>
    </w:p>
    <w:p w14:paraId="7887AB3B" w14:textId="07C0DFF0" w:rsidR="00D85D6C" w:rsidRPr="00E4475F" w:rsidRDefault="00D85D6C" w:rsidP="00E4475F">
      <w:pPr>
        <w:spacing w:line="276" w:lineRule="auto"/>
        <w:jc w:val="both"/>
        <w:rPr>
          <w:rFonts w:asciiTheme="majorHAnsi" w:hAnsiTheme="majorHAnsi" w:cstheme="majorHAnsi"/>
        </w:rPr>
      </w:pPr>
    </w:p>
    <w:p w14:paraId="1412223B" w14:textId="4F352B1E" w:rsidR="00416DEC" w:rsidRPr="00E4475F" w:rsidRDefault="00F023A2" w:rsidP="00E4475F">
      <w:pPr>
        <w:pStyle w:val="Heading2"/>
      </w:pPr>
      <w:bookmarkStart w:id="115" w:name="_Toc25917771"/>
      <w:r w:rsidRPr="00E4475F">
        <w:t>NMHC</w:t>
      </w:r>
      <w:bookmarkEnd w:id="115"/>
      <w:r w:rsidR="00265AF3">
        <w:t xml:space="preserve">: </w:t>
      </w:r>
      <w:bookmarkStart w:id="116" w:name="_Toc18610985"/>
      <w:bookmarkStart w:id="117" w:name="_Toc25917772"/>
      <w:r w:rsidR="00416DEC" w:rsidRPr="00E4475F">
        <w:t>Monitoring mental health and suicide prevention re</w:t>
      </w:r>
      <w:r w:rsidR="000652D9" w:rsidRPr="00E4475F">
        <w:t>for</w:t>
      </w:r>
      <w:r w:rsidR="00416DEC" w:rsidRPr="00E4475F">
        <w:t>m: N</w:t>
      </w:r>
      <w:r w:rsidR="0032489F" w:rsidRPr="00E4475F">
        <w:t>ATIONAL REPORT</w:t>
      </w:r>
      <w:r w:rsidR="000652D9" w:rsidRPr="00E4475F">
        <w:t xml:space="preserve"> </w:t>
      </w:r>
      <w:r w:rsidR="00416DEC" w:rsidRPr="00E4475F">
        <w:t>2018</w:t>
      </w:r>
      <w:bookmarkEnd w:id="116"/>
      <w:bookmarkEnd w:id="117"/>
      <w:r w:rsidR="00416DEC" w:rsidRPr="00E4475F">
        <w:t xml:space="preserve"> </w:t>
      </w:r>
    </w:p>
    <w:p w14:paraId="16B7E30A" w14:textId="77777777" w:rsidR="00A22A27" w:rsidRPr="00E4475F" w:rsidRDefault="00A22A27" w:rsidP="00E4475F">
      <w:pPr>
        <w:spacing w:line="276" w:lineRule="auto"/>
        <w:jc w:val="both"/>
        <w:rPr>
          <w:rFonts w:asciiTheme="majorHAnsi" w:hAnsiTheme="majorHAnsi" w:cstheme="majorHAnsi"/>
        </w:rPr>
      </w:pPr>
    </w:p>
    <w:p w14:paraId="278DB38D" w14:textId="20C3E5D2" w:rsidR="00A22A27" w:rsidRPr="00E4475F" w:rsidRDefault="00E60F91"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A22A27" w:rsidRPr="00E4475F">
        <w:rPr>
          <w:rFonts w:asciiTheme="majorHAnsi" w:hAnsiTheme="majorHAnsi" w:cstheme="majorHAnsi"/>
        </w:rPr>
        <w:t>In 2014</w:t>
      </w:r>
      <w:r w:rsidR="000652D9" w:rsidRPr="00E4475F">
        <w:rPr>
          <w:rFonts w:asciiTheme="majorHAnsi" w:hAnsiTheme="majorHAnsi" w:cstheme="majorHAnsi"/>
        </w:rPr>
        <w:t xml:space="preserve">, </w:t>
      </w:r>
      <w:r w:rsidR="00A22A27" w:rsidRPr="00E4475F">
        <w:rPr>
          <w:rFonts w:asciiTheme="majorHAnsi" w:hAnsiTheme="majorHAnsi" w:cstheme="majorHAnsi"/>
        </w:rPr>
        <w:t>the National Mental Health Commission (NMHC) conducted a national review of mental health programs and services: Contributing lives</w:t>
      </w:r>
      <w:r w:rsidR="000652D9" w:rsidRPr="00E4475F">
        <w:rPr>
          <w:rFonts w:asciiTheme="majorHAnsi" w:hAnsiTheme="majorHAnsi" w:cstheme="majorHAnsi"/>
        </w:rPr>
        <w:t xml:space="preserve">, </w:t>
      </w:r>
      <w:r w:rsidR="00A22A27" w:rsidRPr="00E4475F">
        <w:rPr>
          <w:rFonts w:asciiTheme="majorHAnsi" w:hAnsiTheme="majorHAnsi" w:cstheme="majorHAnsi"/>
        </w:rPr>
        <w:t>thriving communities – National Review of Mental Health Programmes and Services (the Contributing Lives Review)</w:t>
      </w:r>
      <w:r w:rsidR="000652D9" w:rsidRPr="00E4475F">
        <w:rPr>
          <w:rFonts w:asciiTheme="majorHAnsi" w:hAnsiTheme="majorHAnsi" w:cstheme="majorHAnsi"/>
        </w:rPr>
        <w:t xml:space="preserve">. </w:t>
      </w:r>
      <w:r w:rsidR="00A22A27" w:rsidRPr="00E4475F">
        <w:rPr>
          <w:rFonts w:asciiTheme="majorHAnsi" w:hAnsiTheme="majorHAnsi" w:cstheme="majorHAnsi"/>
        </w:rPr>
        <w:t>Some recommendations from the Contributing Lives Review have commenced implementation</w:t>
      </w:r>
      <w:r w:rsidR="000652D9" w:rsidRPr="00E4475F">
        <w:rPr>
          <w:rFonts w:asciiTheme="majorHAnsi" w:hAnsiTheme="majorHAnsi" w:cstheme="majorHAnsi"/>
        </w:rPr>
        <w:t xml:space="preserve">, </w:t>
      </w:r>
      <w:r w:rsidR="00A22A27" w:rsidRPr="00E4475F">
        <w:rPr>
          <w:rFonts w:asciiTheme="majorHAnsi" w:hAnsiTheme="majorHAnsi" w:cstheme="majorHAnsi"/>
        </w:rPr>
        <w:t xml:space="preserve">while a number have been incorporated in the Fifth National Mental Health </w:t>
      </w:r>
      <w:r w:rsidR="00EB782D" w:rsidRPr="00E4475F">
        <w:rPr>
          <w:rFonts w:asciiTheme="majorHAnsi" w:hAnsiTheme="majorHAnsi" w:cstheme="majorHAnsi"/>
        </w:rPr>
        <w:t>and Suicide</w:t>
      </w:r>
      <w:r w:rsidR="00A22A27" w:rsidRPr="00E4475F">
        <w:rPr>
          <w:rFonts w:asciiTheme="majorHAnsi" w:hAnsiTheme="majorHAnsi" w:cstheme="majorHAnsi"/>
        </w:rPr>
        <w:t xml:space="preserve"> Prevention Plan (Fifth Plan)</w:t>
      </w:r>
      <w:r w:rsidR="00377E63" w:rsidRPr="00E4475F">
        <w:rPr>
          <w:rFonts w:asciiTheme="majorHAnsi" w:hAnsiTheme="majorHAnsi" w:cstheme="majorHAnsi"/>
        </w:rPr>
        <w:t>.”</w:t>
      </w:r>
    </w:p>
    <w:p w14:paraId="7D3C9B65" w14:textId="77777777" w:rsidR="0012523C" w:rsidRPr="00E4475F" w:rsidRDefault="0012523C" w:rsidP="00E4475F">
      <w:pPr>
        <w:spacing w:line="276" w:lineRule="auto"/>
        <w:jc w:val="both"/>
        <w:rPr>
          <w:rFonts w:asciiTheme="majorHAnsi" w:hAnsiTheme="majorHAnsi" w:cstheme="majorHAnsi"/>
        </w:rPr>
      </w:pPr>
    </w:p>
    <w:p w14:paraId="022DF58E" w14:textId="0A3A64E0" w:rsidR="00EC02B8" w:rsidRPr="00E4475F" w:rsidRDefault="00EC02B8" w:rsidP="00E4475F">
      <w:pPr>
        <w:spacing w:line="276" w:lineRule="auto"/>
        <w:jc w:val="both"/>
        <w:rPr>
          <w:rFonts w:asciiTheme="majorHAnsi" w:hAnsiTheme="majorHAnsi" w:cstheme="majorHAnsi"/>
        </w:rPr>
      </w:pPr>
      <w:r w:rsidRPr="00E4475F">
        <w:rPr>
          <w:rFonts w:asciiTheme="majorHAnsi" w:hAnsiTheme="majorHAnsi" w:cstheme="majorHAnsi"/>
        </w:rPr>
        <w:t xml:space="preserve">There </w:t>
      </w:r>
      <w:r w:rsidR="00DF6FBB" w:rsidRPr="00E4475F">
        <w:rPr>
          <w:rFonts w:asciiTheme="majorHAnsi" w:hAnsiTheme="majorHAnsi" w:cstheme="majorHAnsi"/>
        </w:rPr>
        <w:t>commendations related</w:t>
      </w:r>
      <w:r w:rsidRPr="00E4475F">
        <w:rPr>
          <w:rFonts w:asciiTheme="majorHAnsi" w:hAnsiTheme="majorHAnsi" w:cstheme="majorHAnsi"/>
        </w:rPr>
        <w:t xml:space="preserve"> to :</w:t>
      </w:r>
    </w:p>
    <w:p w14:paraId="3831E715" w14:textId="31F4C64D" w:rsidR="00C12171" w:rsidRPr="00E4475F" w:rsidRDefault="00A22A27" w:rsidP="00E4475F">
      <w:pPr>
        <w:spacing w:line="276" w:lineRule="auto"/>
        <w:jc w:val="both"/>
        <w:rPr>
          <w:rFonts w:asciiTheme="majorHAnsi" w:hAnsiTheme="majorHAnsi" w:cstheme="majorHAnsi"/>
        </w:rPr>
      </w:pPr>
      <w:r w:rsidRPr="00E4475F">
        <w:rPr>
          <w:rFonts w:asciiTheme="majorHAnsi" w:hAnsiTheme="majorHAnsi" w:cstheme="majorHAnsi"/>
        </w:rPr>
        <w:t>Primary Health Networks (PHNs</w:t>
      </w:r>
      <w:r w:rsidR="0034483C" w:rsidRPr="00E4475F">
        <w:rPr>
          <w:rFonts w:asciiTheme="majorHAnsi" w:hAnsiTheme="majorHAnsi" w:cstheme="majorHAnsi"/>
        </w:rPr>
        <w:t>)</w:t>
      </w:r>
      <w:r w:rsidR="000652D9" w:rsidRPr="00E4475F">
        <w:rPr>
          <w:rFonts w:asciiTheme="majorHAnsi" w:hAnsiTheme="majorHAnsi" w:cstheme="majorHAnsi"/>
        </w:rPr>
        <w:t xml:space="preserve">, </w:t>
      </w:r>
      <w:r w:rsidR="0034483C" w:rsidRPr="00E4475F">
        <w:rPr>
          <w:rFonts w:asciiTheme="majorHAnsi" w:hAnsiTheme="majorHAnsi" w:cstheme="majorHAnsi"/>
        </w:rPr>
        <w:t>NDIS</w:t>
      </w:r>
      <w:r w:rsidR="000652D9" w:rsidRPr="00E4475F">
        <w:rPr>
          <w:rFonts w:asciiTheme="majorHAnsi" w:hAnsiTheme="majorHAnsi" w:cstheme="majorHAnsi"/>
        </w:rPr>
        <w:t xml:space="preserve">, </w:t>
      </w:r>
      <w:r w:rsidR="009E3184" w:rsidRPr="00E4475F">
        <w:rPr>
          <w:rFonts w:asciiTheme="majorHAnsi" w:hAnsiTheme="majorHAnsi" w:cstheme="majorHAnsi"/>
        </w:rPr>
        <w:t>Suicide prevention</w:t>
      </w:r>
      <w:r w:rsidR="000652D9" w:rsidRPr="00E4475F">
        <w:rPr>
          <w:rFonts w:asciiTheme="majorHAnsi" w:hAnsiTheme="majorHAnsi" w:cstheme="majorHAnsi"/>
        </w:rPr>
        <w:t xml:space="preserve">, </w:t>
      </w:r>
      <w:r w:rsidR="00C12171" w:rsidRPr="00E4475F">
        <w:rPr>
          <w:rFonts w:asciiTheme="majorHAnsi" w:hAnsiTheme="majorHAnsi" w:cstheme="majorHAnsi"/>
        </w:rPr>
        <w:t xml:space="preserve">The Fifth National Mental Health and </w:t>
      </w:r>
    </w:p>
    <w:p w14:paraId="6D7AE7B2" w14:textId="0F1A75AB" w:rsidR="00876C53" w:rsidRPr="00E4475F" w:rsidRDefault="00C12171" w:rsidP="00E4475F">
      <w:pPr>
        <w:spacing w:line="276" w:lineRule="auto"/>
        <w:jc w:val="both"/>
        <w:rPr>
          <w:rFonts w:asciiTheme="majorHAnsi" w:hAnsiTheme="majorHAnsi" w:cstheme="majorHAnsi"/>
        </w:rPr>
      </w:pPr>
      <w:r w:rsidRPr="00E4475F">
        <w:rPr>
          <w:rFonts w:asciiTheme="majorHAnsi" w:hAnsiTheme="majorHAnsi" w:cstheme="majorHAnsi"/>
        </w:rPr>
        <w:t>Suicide Prevention Plan (Fifth Plan)</w:t>
      </w:r>
      <w:r w:rsidR="000652D9" w:rsidRPr="00E4475F">
        <w:rPr>
          <w:rFonts w:asciiTheme="majorHAnsi" w:hAnsiTheme="majorHAnsi" w:cstheme="majorHAnsi"/>
        </w:rPr>
        <w:t xml:space="preserve">, </w:t>
      </w:r>
      <w:r w:rsidR="00A82B16" w:rsidRPr="00E4475F">
        <w:rPr>
          <w:rFonts w:asciiTheme="majorHAnsi" w:hAnsiTheme="majorHAnsi" w:cstheme="majorHAnsi"/>
        </w:rPr>
        <w:t>Mental health–related expenditure</w:t>
      </w:r>
      <w:r w:rsidR="000652D9" w:rsidRPr="00E4475F">
        <w:rPr>
          <w:rFonts w:asciiTheme="majorHAnsi" w:hAnsiTheme="majorHAnsi" w:cstheme="majorHAnsi"/>
        </w:rPr>
        <w:t xml:space="preserve">, </w:t>
      </w:r>
      <w:r w:rsidR="000A253E" w:rsidRPr="00E4475F">
        <w:rPr>
          <w:rFonts w:asciiTheme="majorHAnsi" w:hAnsiTheme="majorHAnsi" w:cstheme="majorHAnsi"/>
        </w:rPr>
        <w:t>Mental health work</w:t>
      </w:r>
      <w:r w:rsidR="000652D9" w:rsidRPr="00E4475F">
        <w:rPr>
          <w:rFonts w:asciiTheme="majorHAnsi" w:hAnsiTheme="majorHAnsi" w:cstheme="majorHAnsi"/>
        </w:rPr>
        <w:t>for</w:t>
      </w:r>
      <w:r w:rsidR="000A253E" w:rsidRPr="00E4475F">
        <w:rPr>
          <w:rFonts w:asciiTheme="majorHAnsi" w:hAnsiTheme="majorHAnsi" w:cstheme="majorHAnsi"/>
        </w:rPr>
        <w:t>ce</w:t>
      </w:r>
      <w:r w:rsidR="000652D9" w:rsidRPr="00E4475F">
        <w:rPr>
          <w:rFonts w:asciiTheme="majorHAnsi" w:hAnsiTheme="majorHAnsi" w:cstheme="majorHAnsi"/>
        </w:rPr>
        <w:t xml:space="preserve">, </w:t>
      </w:r>
      <w:r w:rsidR="00C2465A" w:rsidRPr="00E4475F">
        <w:rPr>
          <w:rFonts w:asciiTheme="majorHAnsi" w:hAnsiTheme="majorHAnsi" w:cstheme="majorHAnsi"/>
        </w:rPr>
        <w:t>Towards the elimination of seclusion and restraint</w:t>
      </w:r>
      <w:r w:rsidR="000652D9" w:rsidRPr="00E4475F">
        <w:rPr>
          <w:rFonts w:asciiTheme="majorHAnsi" w:hAnsiTheme="majorHAnsi" w:cstheme="majorHAnsi"/>
        </w:rPr>
        <w:t xml:space="preserve">, </w:t>
      </w:r>
      <w:r w:rsidR="00F92A08" w:rsidRPr="00E4475F">
        <w:rPr>
          <w:rFonts w:asciiTheme="majorHAnsi" w:hAnsiTheme="majorHAnsi" w:cstheme="majorHAnsi"/>
        </w:rPr>
        <w:t>Consumer and carer engagement and participation</w:t>
      </w:r>
      <w:r w:rsidR="000652D9" w:rsidRPr="00E4475F">
        <w:rPr>
          <w:rFonts w:asciiTheme="majorHAnsi" w:hAnsiTheme="majorHAnsi" w:cstheme="majorHAnsi"/>
        </w:rPr>
        <w:t xml:space="preserve">, </w:t>
      </w:r>
      <w:r w:rsidR="004E68E7" w:rsidRPr="00E4475F">
        <w:rPr>
          <w:rFonts w:asciiTheme="majorHAnsi" w:hAnsiTheme="majorHAnsi" w:cstheme="majorHAnsi"/>
        </w:rPr>
        <w:t>Mental health outcomes</w:t>
      </w:r>
      <w:r w:rsidR="000652D9" w:rsidRPr="00E4475F">
        <w:rPr>
          <w:rFonts w:asciiTheme="majorHAnsi" w:hAnsiTheme="majorHAnsi" w:cstheme="majorHAnsi"/>
        </w:rPr>
        <w:t xml:space="preserve">, </w:t>
      </w:r>
      <w:r w:rsidR="003D17C3" w:rsidRPr="00E4475F">
        <w:rPr>
          <w:rFonts w:asciiTheme="majorHAnsi" w:hAnsiTheme="majorHAnsi" w:cstheme="majorHAnsi"/>
        </w:rPr>
        <w:t>Prevention and early intervention</w:t>
      </w:r>
      <w:r w:rsidR="000652D9" w:rsidRPr="00E4475F">
        <w:rPr>
          <w:rFonts w:asciiTheme="majorHAnsi" w:hAnsiTheme="majorHAnsi" w:cstheme="majorHAnsi"/>
        </w:rPr>
        <w:t xml:space="preserve">, </w:t>
      </w:r>
      <w:r w:rsidR="006E6392" w:rsidRPr="00E4475F">
        <w:rPr>
          <w:rFonts w:asciiTheme="majorHAnsi" w:hAnsiTheme="majorHAnsi" w:cstheme="majorHAnsi"/>
        </w:rPr>
        <w:t>Housing and homelessness</w:t>
      </w:r>
      <w:r w:rsidR="000652D9" w:rsidRPr="00E4475F">
        <w:rPr>
          <w:rFonts w:asciiTheme="majorHAnsi" w:hAnsiTheme="majorHAnsi" w:cstheme="majorHAnsi"/>
        </w:rPr>
        <w:t xml:space="preserve">, </w:t>
      </w:r>
      <w:r w:rsidR="00787C40" w:rsidRPr="00E4475F">
        <w:rPr>
          <w:rFonts w:asciiTheme="majorHAnsi" w:hAnsiTheme="majorHAnsi" w:cstheme="majorHAnsi"/>
        </w:rPr>
        <w:t xml:space="preserve">and </w:t>
      </w:r>
      <w:r w:rsidR="0014723C" w:rsidRPr="00E4475F">
        <w:rPr>
          <w:rFonts w:asciiTheme="majorHAnsi" w:hAnsiTheme="majorHAnsi" w:cstheme="majorHAnsi"/>
        </w:rPr>
        <w:t>Physical health</w:t>
      </w:r>
      <w:r w:rsidR="00787C40" w:rsidRPr="00E4475F">
        <w:rPr>
          <w:rFonts w:asciiTheme="majorHAnsi" w:hAnsiTheme="majorHAnsi" w:cstheme="majorHAnsi"/>
        </w:rPr>
        <w:t>.</w:t>
      </w:r>
    </w:p>
    <w:p w14:paraId="1F178B0E" w14:textId="77777777" w:rsidR="000E021D" w:rsidRPr="00E4475F" w:rsidRDefault="000E021D" w:rsidP="00E4475F">
      <w:pPr>
        <w:spacing w:line="276" w:lineRule="auto"/>
        <w:jc w:val="both"/>
        <w:rPr>
          <w:rFonts w:asciiTheme="majorHAnsi" w:hAnsiTheme="majorHAnsi" w:cstheme="majorHAnsi"/>
          <w:color w:val="000000" w:themeColor="text1"/>
        </w:rPr>
      </w:pPr>
    </w:p>
    <w:p w14:paraId="2612F4E1" w14:textId="4E977C3F" w:rsidR="000E021D" w:rsidRPr="00E4475F" w:rsidRDefault="000E021D" w:rsidP="00E4475F">
      <w:pPr>
        <w:spacing w:line="276" w:lineRule="auto"/>
        <w:jc w:val="both"/>
        <w:rPr>
          <w:rFonts w:asciiTheme="majorHAnsi" w:hAnsiTheme="majorHAnsi" w:cstheme="majorHAnsi"/>
        </w:rPr>
      </w:pPr>
      <w:r w:rsidRPr="00E4475F">
        <w:rPr>
          <w:rFonts w:asciiTheme="majorHAnsi" w:hAnsiTheme="majorHAnsi" w:cstheme="majorHAnsi"/>
        </w:rPr>
        <w:t>This document is critical of several areas of work on</w:t>
      </w:r>
      <w:r w:rsidR="000652D9" w:rsidRPr="00E4475F">
        <w:rPr>
          <w:rFonts w:asciiTheme="majorHAnsi" w:hAnsiTheme="majorHAnsi" w:cstheme="majorHAnsi"/>
        </w:rPr>
        <w:t xml:space="preserve"> </w:t>
      </w:r>
      <w:r w:rsidRPr="00E4475F">
        <w:rPr>
          <w:rFonts w:asciiTheme="majorHAnsi" w:hAnsiTheme="majorHAnsi" w:cstheme="majorHAnsi"/>
        </w:rPr>
        <w:t>Suicide Prevention</w:t>
      </w:r>
      <w:r w:rsidR="000652D9" w:rsidRPr="00E4475F">
        <w:rPr>
          <w:rFonts w:asciiTheme="majorHAnsi" w:hAnsiTheme="majorHAnsi" w:cstheme="majorHAnsi"/>
        </w:rPr>
        <w:t xml:space="preserve">. </w:t>
      </w:r>
      <w:r w:rsidRPr="00E4475F">
        <w:rPr>
          <w:rFonts w:asciiTheme="majorHAnsi" w:hAnsiTheme="majorHAnsi" w:cstheme="majorHAnsi"/>
        </w:rPr>
        <w:t>On page 8</w:t>
      </w:r>
      <w:r w:rsidR="00EB782D" w:rsidRPr="00E4475F">
        <w:rPr>
          <w:rFonts w:asciiTheme="majorHAnsi" w:hAnsiTheme="majorHAnsi" w:cstheme="majorHAnsi"/>
        </w:rPr>
        <w:t>,</w:t>
      </w:r>
      <w:r w:rsidRPr="00E4475F">
        <w:rPr>
          <w:rFonts w:asciiTheme="majorHAnsi" w:hAnsiTheme="majorHAnsi" w:cstheme="majorHAnsi"/>
        </w:rPr>
        <w:t xml:space="preserve"> the Commission notes the </w:t>
      </w:r>
      <w:r w:rsidR="007E7D9F" w:rsidRPr="00E4475F">
        <w:rPr>
          <w:rFonts w:asciiTheme="majorHAnsi" w:hAnsiTheme="majorHAnsi" w:cstheme="majorHAnsi"/>
        </w:rPr>
        <w:t>trial</w:t>
      </w:r>
      <w:r w:rsidRPr="00E4475F">
        <w:rPr>
          <w:rFonts w:asciiTheme="majorHAnsi" w:hAnsiTheme="majorHAnsi" w:cstheme="majorHAnsi"/>
        </w:rPr>
        <w:t xml:space="preserve"> of Suicide Prevention plans and services delivered via </w:t>
      </w:r>
      <w:r w:rsidR="007050E1" w:rsidRPr="00E4475F">
        <w:rPr>
          <w:rFonts w:asciiTheme="majorHAnsi" w:hAnsiTheme="majorHAnsi" w:cstheme="majorHAnsi"/>
        </w:rPr>
        <w:t>PHNs</w:t>
      </w:r>
      <w:r w:rsidR="00EB782D" w:rsidRPr="00E4475F">
        <w:rPr>
          <w:rFonts w:asciiTheme="majorHAnsi" w:hAnsiTheme="majorHAnsi" w:cstheme="majorHAnsi"/>
        </w:rPr>
        <w:t>.</w:t>
      </w:r>
      <w:r w:rsidRPr="00E4475F">
        <w:rPr>
          <w:rFonts w:asciiTheme="majorHAnsi" w:hAnsiTheme="majorHAnsi" w:cstheme="majorHAnsi"/>
        </w:rPr>
        <w:t xml:space="preserve"> The report goes on to say “As the implementation of the initiatives is in the early stages</w:t>
      </w:r>
      <w:r w:rsidR="000652D9" w:rsidRPr="00E4475F">
        <w:rPr>
          <w:rFonts w:asciiTheme="majorHAnsi" w:hAnsiTheme="majorHAnsi" w:cstheme="majorHAnsi"/>
        </w:rPr>
        <w:t xml:space="preserve">, </w:t>
      </w:r>
      <w:r w:rsidRPr="00E4475F">
        <w:rPr>
          <w:rFonts w:asciiTheme="majorHAnsi" w:hAnsiTheme="majorHAnsi" w:cstheme="majorHAnsi"/>
        </w:rPr>
        <w:t xml:space="preserve">there are currently no outcomes available </w:t>
      </w:r>
      <w:r w:rsidR="000652D9" w:rsidRPr="00E4475F">
        <w:rPr>
          <w:rFonts w:asciiTheme="majorHAnsi" w:hAnsiTheme="majorHAnsi" w:cstheme="majorHAnsi"/>
        </w:rPr>
        <w:t>for</w:t>
      </w:r>
      <w:r w:rsidRPr="00E4475F">
        <w:rPr>
          <w:rFonts w:asciiTheme="majorHAnsi" w:hAnsiTheme="majorHAnsi" w:cstheme="majorHAnsi"/>
        </w:rPr>
        <w:t xml:space="preserve"> reporting</w:t>
      </w:r>
      <w:r w:rsidR="000652D9" w:rsidRPr="00E4475F">
        <w:rPr>
          <w:rFonts w:asciiTheme="majorHAnsi" w:hAnsiTheme="majorHAnsi" w:cstheme="majorHAnsi"/>
        </w:rPr>
        <w:t xml:space="preserve">. </w:t>
      </w:r>
      <w:r w:rsidR="00EB782D" w:rsidRPr="00E4475F">
        <w:rPr>
          <w:rFonts w:asciiTheme="majorHAnsi" w:hAnsiTheme="majorHAnsi" w:cstheme="majorHAnsi"/>
        </w:rPr>
        <w:t>However,</w:t>
      </w:r>
      <w:r w:rsidR="000652D9" w:rsidRPr="00E4475F">
        <w:rPr>
          <w:rFonts w:asciiTheme="majorHAnsi" w:hAnsiTheme="majorHAnsi" w:cstheme="majorHAnsi"/>
        </w:rPr>
        <w:t xml:space="preserve"> </w:t>
      </w:r>
      <w:r w:rsidRPr="00E4475F">
        <w:rPr>
          <w:rFonts w:asciiTheme="majorHAnsi" w:hAnsiTheme="majorHAnsi" w:cstheme="majorHAnsi"/>
        </w:rPr>
        <w:t xml:space="preserve">the ongoing monitoring of these initiatives will be important to determine not only whether the initiatives are effective in reducing </w:t>
      </w:r>
      <w:r w:rsidR="000652D9" w:rsidRPr="00E4475F">
        <w:rPr>
          <w:rFonts w:asciiTheme="majorHAnsi" w:hAnsiTheme="majorHAnsi" w:cstheme="majorHAnsi"/>
        </w:rPr>
        <w:t>Australia</w:t>
      </w:r>
      <w:r w:rsidRPr="00E4475F">
        <w:rPr>
          <w:rFonts w:asciiTheme="majorHAnsi" w:hAnsiTheme="majorHAnsi" w:cstheme="majorHAnsi"/>
        </w:rPr>
        <w:t>’s suicide rate</w:t>
      </w:r>
      <w:r w:rsidR="000652D9" w:rsidRPr="00E4475F">
        <w:rPr>
          <w:rFonts w:asciiTheme="majorHAnsi" w:hAnsiTheme="majorHAnsi" w:cstheme="majorHAnsi"/>
        </w:rPr>
        <w:t xml:space="preserve">, </w:t>
      </w:r>
      <w:r w:rsidRPr="00E4475F">
        <w:rPr>
          <w:rFonts w:asciiTheme="majorHAnsi" w:hAnsiTheme="majorHAnsi" w:cstheme="majorHAnsi"/>
        </w:rPr>
        <w:t>but also whether a more coordinated approach across governments has been achieved</w:t>
      </w:r>
      <w:r w:rsidR="000652D9" w:rsidRPr="00E4475F">
        <w:rPr>
          <w:rFonts w:asciiTheme="majorHAnsi" w:hAnsiTheme="majorHAnsi" w:cstheme="majorHAnsi"/>
        </w:rPr>
        <w:t xml:space="preserve">. </w:t>
      </w:r>
    </w:p>
    <w:p w14:paraId="40491043" w14:textId="606CBD75" w:rsidR="000E021D" w:rsidRPr="00E4475F" w:rsidRDefault="000E021D" w:rsidP="00E4475F">
      <w:pPr>
        <w:spacing w:line="276" w:lineRule="auto"/>
        <w:jc w:val="both"/>
        <w:rPr>
          <w:rFonts w:asciiTheme="majorHAnsi" w:hAnsiTheme="majorHAnsi" w:cstheme="majorHAnsi"/>
          <w:color w:val="000000" w:themeColor="text1"/>
          <w:vertAlign w:val="subscript"/>
        </w:rPr>
      </w:pPr>
      <w:r w:rsidRPr="00E4475F">
        <w:rPr>
          <w:rFonts w:asciiTheme="majorHAnsi" w:hAnsiTheme="majorHAnsi" w:cstheme="majorHAnsi"/>
          <w:i/>
        </w:rPr>
        <w:t>The trial sites are an important development</w:t>
      </w:r>
      <w:r w:rsidR="000652D9" w:rsidRPr="00E4475F">
        <w:rPr>
          <w:rFonts w:asciiTheme="majorHAnsi" w:hAnsiTheme="majorHAnsi" w:cstheme="majorHAnsi"/>
          <w:i/>
        </w:rPr>
        <w:t xml:space="preserve">, </w:t>
      </w:r>
      <w:r w:rsidRPr="00E4475F">
        <w:rPr>
          <w:rFonts w:asciiTheme="majorHAnsi" w:hAnsiTheme="majorHAnsi" w:cstheme="majorHAnsi"/>
          <w:i/>
        </w:rPr>
        <w:t>but they do not cover the whole country and do not have the capacity or responsibility to address issues such as data gaps</w:t>
      </w:r>
      <w:r w:rsidR="000652D9" w:rsidRPr="00E4475F">
        <w:rPr>
          <w:rFonts w:asciiTheme="majorHAnsi" w:hAnsiTheme="majorHAnsi" w:cstheme="majorHAnsi"/>
          <w:i/>
        </w:rPr>
        <w:t xml:space="preserve">. </w:t>
      </w:r>
      <w:r w:rsidRPr="00E4475F">
        <w:rPr>
          <w:rFonts w:asciiTheme="majorHAnsi" w:hAnsiTheme="majorHAnsi" w:cstheme="majorHAnsi"/>
          <w:i/>
        </w:rPr>
        <w:t>The NMHC remains concerned that</w:t>
      </w:r>
      <w:r w:rsidR="000652D9" w:rsidRPr="00E4475F">
        <w:rPr>
          <w:rFonts w:asciiTheme="majorHAnsi" w:hAnsiTheme="majorHAnsi" w:cstheme="majorHAnsi"/>
          <w:i/>
        </w:rPr>
        <w:t xml:space="preserve">, </w:t>
      </w:r>
      <w:r w:rsidRPr="00E4475F">
        <w:rPr>
          <w:rFonts w:asciiTheme="majorHAnsi" w:hAnsiTheme="majorHAnsi" w:cstheme="majorHAnsi"/>
          <w:i/>
        </w:rPr>
        <w:t>at all levels of government</w:t>
      </w:r>
      <w:r w:rsidR="000652D9" w:rsidRPr="00E4475F">
        <w:rPr>
          <w:rFonts w:asciiTheme="majorHAnsi" w:hAnsiTheme="majorHAnsi" w:cstheme="majorHAnsi"/>
          <w:i/>
        </w:rPr>
        <w:t xml:space="preserve">, </w:t>
      </w:r>
      <w:r w:rsidRPr="00E4475F">
        <w:rPr>
          <w:rFonts w:asciiTheme="majorHAnsi" w:hAnsiTheme="majorHAnsi" w:cstheme="majorHAnsi"/>
          <w:b/>
        </w:rPr>
        <w:t>significant gaps persist</w:t>
      </w:r>
      <w:r w:rsidRPr="00E4475F">
        <w:rPr>
          <w:rFonts w:asciiTheme="majorHAnsi" w:hAnsiTheme="majorHAnsi" w:cstheme="majorHAnsi"/>
        </w:rPr>
        <w:t xml:space="preserve"> in the collection and distribution of key real-time data</w:t>
      </w:r>
      <w:r w:rsidR="000652D9" w:rsidRPr="00E4475F">
        <w:rPr>
          <w:rFonts w:asciiTheme="majorHAnsi" w:hAnsiTheme="majorHAnsi" w:cstheme="majorHAnsi"/>
        </w:rPr>
        <w:t xml:space="preserve">. </w:t>
      </w:r>
      <w:r w:rsidRPr="00E4475F">
        <w:rPr>
          <w:rFonts w:asciiTheme="majorHAnsi" w:hAnsiTheme="majorHAnsi" w:cstheme="majorHAnsi"/>
          <w:color w:val="000000" w:themeColor="text1"/>
          <w:vertAlign w:val="subscript"/>
        </w:rPr>
        <w:t>p8</w:t>
      </w:r>
    </w:p>
    <w:p w14:paraId="4714CA4B" w14:textId="77777777" w:rsidR="00787C40" w:rsidRPr="00E4475F" w:rsidRDefault="00787C40" w:rsidP="00E4475F">
      <w:pPr>
        <w:spacing w:line="276" w:lineRule="auto"/>
        <w:jc w:val="both"/>
        <w:rPr>
          <w:rFonts w:asciiTheme="majorHAnsi" w:hAnsiTheme="majorHAnsi" w:cstheme="majorHAnsi"/>
        </w:rPr>
      </w:pPr>
    </w:p>
    <w:p w14:paraId="4E01C0D7" w14:textId="66DBC6DB" w:rsidR="000E021D" w:rsidRPr="00E4475F" w:rsidRDefault="000E021D" w:rsidP="00E4475F">
      <w:pPr>
        <w:pStyle w:val="IntenseQuote"/>
        <w:spacing w:line="276" w:lineRule="auto"/>
        <w:jc w:val="both"/>
        <w:rPr>
          <w:rFonts w:cstheme="majorHAnsi"/>
        </w:rPr>
      </w:pPr>
      <w:r w:rsidRPr="00335E9D">
        <w:rPr>
          <w:rFonts w:cstheme="majorHAnsi"/>
        </w:rPr>
        <w:t>There is also a</w:t>
      </w:r>
      <w:r w:rsidRPr="00335E9D">
        <w:rPr>
          <w:rFonts w:cstheme="majorHAnsi"/>
          <w:b/>
        </w:rPr>
        <w:t xml:space="preserve"> lack of appropriate care and suppor</w:t>
      </w:r>
      <w:r w:rsidRPr="00B9363F">
        <w:rPr>
          <w:rFonts w:cstheme="majorHAnsi"/>
        </w:rPr>
        <w:t xml:space="preserve">t </w:t>
      </w:r>
      <w:r w:rsidR="000652D9" w:rsidRPr="00412E11">
        <w:rPr>
          <w:rFonts w:cstheme="majorHAnsi"/>
        </w:rPr>
        <w:t>for</w:t>
      </w:r>
      <w:r w:rsidRPr="00EC5DC5">
        <w:rPr>
          <w:rFonts w:cstheme="majorHAnsi"/>
        </w:rPr>
        <w:t xml:space="preserve"> people in crisis</w:t>
      </w:r>
      <w:r w:rsidR="000652D9" w:rsidRPr="002327E2">
        <w:rPr>
          <w:rFonts w:cstheme="majorHAnsi"/>
        </w:rPr>
        <w:t xml:space="preserve">, </w:t>
      </w:r>
      <w:r w:rsidRPr="003F04A5">
        <w:rPr>
          <w:rFonts w:cstheme="majorHAnsi"/>
        </w:rPr>
        <w:t xml:space="preserve">and insufficient training on suicide prevention </w:t>
      </w:r>
      <w:r w:rsidR="000652D9" w:rsidRPr="00E4475F">
        <w:rPr>
          <w:rFonts w:cstheme="majorHAnsi"/>
        </w:rPr>
        <w:t>for</w:t>
      </w:r>
      <w:r w:rsidRPr="00E4475F">
        <w:rPr>
          <w:rFonts w:cstheme="majorHAnsi"/>
        </w:rPr>
        <w:t xml:space="preserve"> people working in the health</w:t>
      </w:r>
      <w:r w:rsidR="000652D9" w:rsidRPr="00E4475F">
        <w:rPr>
          <w:rFonts w:cstheme="majorHAnsi"/>
        </w:rPr>
        <w:t xml:space="preserve">, </w:t>
      </w:r>
      <w:r w:rsidRPr="00E4475F">
        <w:rPr>
          <w:rFonts w:cstheme="majorHAnsi"/>
        </w:rPr>
        <w:t>allied health and community sectors</w:t>
      </w:r>
      <w:r w:rsidR="00377E63" w:rsidRPr="00E4475F">
        <w:rPr>
          <w:rFonts w:cstheme="majorHAnsi"/>
        </w:rPr>
        <w:t>.”</w:t>
      </w:r>
    </w:p>
    <w:p w14:paraId="77FEE283" w14:textId="77777777" w:rsidR="000E021D" w:rsidRPr="00E4475F" w:rsidRDefault="000E021D" w:rsidP="00E4475F">
      <w:pPr>
        <w:spacing w:line="276" w:lineRule="auto"/>
        <w:jc w:val="both"/>
        <w:rPr>
          <w:rFonts w:asciiTheme="majorHAnsi" w:hAnsiTheme="majorHAnsi" w:cstheme="majorHAnsi"/>
          <w:i/>
        </w:rPr>
      </w:pPr>
    </w:p>
    <w:p w14:paraId="0844A2C5" w14:textId="77777777"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This critical report on Suicide Prevention is noted as follows</w:t>
      </w:r>
      <w:r w:rsidR="00485B4C" w:rsidRPr="00E4475F">
        <w:rPr>
          <w:rFonts w:asciiTheme="majorHAnsi" w:hAnsiTheme="majorHAnsi" w:cstheme="majorHAnsi"/>
          <w:color w:val="000000" w:themeColor="text1"/>
        </w:rPr>
        <w:t>:</w:t>
      </w:r>
    </w:p>
    <w:p w14:paraId="4C2517B0" w14:textId="0EA7D7EB" w:rsidR="000E021D" w:rsidRPr="00E4475F" w:rsidRDefault="000E021D"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Despite ongoing work to improve suicide prevention ef</w:t>
      </w:r>
      <w:r w:rsidR="000652D9" w:rsidRPr="00E4475F">
        <w:rPr>
          <w:rFonts w:asciiTheme="majorHAnsi" w:hAnsiTheme="majorHAnsi" w:cstheme="majorHAnsi"/>
        </w:rPr>
        <w:t>for</w:t>
      </w:r>
      <w:r w:rsidRPr="00E4475F">
        <w:rPr>
          <w:rFonts w:asciiTheme="majorHAnsi" w:hAnsiTheme="majorHAnsi" w:cstheme="majorHAnsi"/>
        </w:rPr>
        <w:t>ts in </w:t>
      </w:r>
      <w:r w:rsidR="000652D9" w:rsidRPr="00E4475F">
        <w:rPr>
          <w:rFonts w:asciiTheme="majorHAnsi" w:hAnsiTheme="majorHAnsi" w:cstheme="majorHAnsi"/>
        </w:rPr>
        <w:t xml:space="preserve">Australia, </w:t>
      </w:r>
      <w:r w:rsidRPr="00E4475F">
        <w:rPr>
          <w:rFonts w:asciiTheme="majorHAnsi" w:hAnsiTheme="majorHAnsi" w:cstheme="majorHAnsi"/>
        </w:rPr>
        <w:t>there has been no significant reduction in the suicide rate over the last decade</w:t>
      </w:r>
      <w:r w:rsidR="000652D9" w:rsidRPr="00E4475F">
        <w:rPr>
          <w:rFonts w:asciiTheme="majorHAnsi" w:hAnsiTheme="majorHAnsi" w:cstheme="majorHAnsi"/>
        </w:rPr>
        <w:t xml:space="preserve">. </w:t>
      </w:r>
    </w:p>
    <w:p w14:paraId="460A96A6" w14:textId="6E3B7756" w:rsidR="000E021D" w:rsidRPr="00E4475F" w:rsidRDefault="000E021D" w:rsidP="00E4475F">
      <w:pPr>
        <w:pStyle w:val="Quote"/>
        <w:spacing w:line="276" w:lineRule="auto"/>
        <w:jc w:val="both"/>
        <w:rPr>
          <w:rFonts w:asciiTheme="majorHAnsi" w:hAnsiTheme="majorHAnsi" w:cstheme="majorHAnsi"/>
        </w:rPr>
      </w:pPr>
      <w:r w:rsidRPr="00E4475F">
        <w:rPr>
          <w:rFonts w:asciiTheme="majorHAnsi" w:hAnsiTheme="majorHAnsi" w:cstheme="majorHAnsi"/>
        </w:rPr>
        <w:t>The current approach to suicide prevention has been widely criticised as being fragmented</w:t>
      </w:r>
      <w:r w:rsidR="000652D9" w:rsidRPr="00E4475F">
        <w:rPr>
          <w:rFonts w:asciiTheme="majorHAnsi" w:hAnsiTheme="majorHAnsi" w:cstheme="majorHAnsi"/>
        </w:rPr>
        <w:t xml:space="preserve">, </w:t>
      </w:r>
      <w:r w:rsidRPr="00E4475F">
        <w:rPr>
          <w:rFonts w:asciiTheme="majorHAnsi" w:hAnsiTheme="majorHAnsi" w:cstheme="majorHAnsi"/>
        </w:rPr>
        <w:t>with unclear roles and responsibilities across governments</w:t>
      </w:r>
      <w:r w:rsidR="000652D9" w:rsidRPr="00E4475F">
        <w:rPr>
          <w:rFonts w:asciiTheme="majorHAnsi" w:hAnsiTheme="majorHAnsi" w:cstheme="majorHAnsi"/>
        </w:rPr>
        <w:t xml:space="preserve">. </w:t>
      </w:r>
    </w:p>
    <w:p w14:paraId="1F4244BC" w14:textId="5708CD47" w:rsidR="000E021D" w:rsidRPr="00E4475F" w:rsidRDefault="000E021D"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In </w:t>
      </w:r>
      <w:r w:rsidR="00813231" w:rsidRPr="00E4475F">
        <w:rPr>
          <w:rFonts w:asciiTheme="majorHAnsi" w:hAnsiTheme="majorHAnsi" w:cstheme="majorHAnsi"/>
        </w:rPr>
        <w:t>addition</w:t>
      </w:r>
      <w:r w:rsidR="000652D9" w:rsidRPr="00E4475F">
        <w:rPr>
          <w:rFonts w:asciiTheme="majorHAnsi" w:hAnsiTheme="majorHAnsi" w:cstheme="majorHAnsi"/>
        </w:rPr>
        <w:t xml:space="preserve">, </w:t>
      </w:r>
      <w:r w:rsidRPr="00E4475F">
        <w:rPr>
          <w:rFonts w:asciiTheme="majorHAnsi" w:hAnsiTheme="majorHAnsi" w:cstheme="majorHAnsi"/>
        </w:rPr>
        <w:t>a number of important gaps have been identified</w:t>
      </w:r>
      <w:r w:rsidR="000652D9" w:rsidRPr="00E4475F">
        <w:rPr>
          <w:rFonts w:asciiTheme="majorHAnsi" w:hAnsiTheme="majorHAnsi" w:cstheme="majorHAnsi"/>
        </w:rPr>
        <w:t xml:space="preserve">, </w:t>
      </w:r>
      <w:r w:rsidRPr="00E4475F">
        <w:rPr>
          <w:rFonts w:asciiTheme="majorHAnsi" w:hAnsiTheme="majorHAnsi" w:cstheme="majorHAnsi"/>
        </w:rPr>
        <w:t>including the absence of data on real-time suicide attempts and deaths</w:t>
      </w:r>
      <w:r w:rsidR="000652D9" w:rsidRPr="00E4475F">
        <w:rPr>
          <w:rFonts w:asciiTheme="majorHAnsi" w:hAnsiTheme="majorHAnsi" w:cstheme="majorHAnsi"/>
        </w:rPr>
        <w:t xml:space="preserve">, </w:t>
      </w:r>
      <w:r w:rsidRPr="00E4475F">
        <w:rPr>
          <w:rFonts w:asciiTheme="majorHAnsi" w:hAnsiTheme="majorHAnsi" w:cstheme="majorHAnsi"/>
        </w:rPr>
        <w:t xml:space="preserve">lack of appropriate care and support </w:t>
      </w:r>
      <w:r w:rsidR="000652D9" w:rsidRPr="00E4475F">
        <w:rPr>
          <w:rFonts w:asciiTheme="majorHAnsi" w:hAnsiTheme="majorHAnsi" w:cstheme="majorHAnsi"/>
        </w:rPr>
        <w:t>for</w:t>
      </w:r>
      <w:r w:rsidRPr="00E4475F">
        <w:rPr>
          <w:rFonts w:asciiTheme="majorHAnsi" w:hAnsiTheme="majorHAnsi" w:cstheme="majorHAnsi"/>
        </w:rPr>
        <w:t xml:space="preserve"> people in crisis</w:t>
      </w:r>
      <w:r w:rsidR="000652D9" w:rsidRPr="00E4475F">
        <w:rPr>
          <w:rFonts w:asciiTheme="majorHAnsi" w:hAnsiTheme="majorHAnsi" w:cstheme="majorHAnsi"/>
        </w:rPr>
        <w:t xml:space="preserve">, </w:t>
      </w:r>
    </w:p>
    <w:p w14:paraId="4C539F63" w14:textId="12AB3ECA" w:rsidR="000E021D" w:rsidRPr="00E4475F" w:rsidRDefault="000E021D" w:rsidP="00E4475F">
      <w:pPr>
        <w:pStyle w:val="Quote"/>
        <w:spacing w:line="276" w:lineRule="auto"/>
        <w:jc w:val="both"/>
        <w:rPr>
          <w:rFonts w:asciiTheme="majorHAnsi" w:hAnsiTheme="majorHAnsi" w:cstheme="majorHAnsi"/>
          <w:vertAlign w:val="subscript"/>
        </w:rPr>
      </w:pPr>
      <w:r w:rsidRPr="00E4475F">
        <w:rPr>
          <w:rFonts w:asciiTheme="majorHAnsi" w:hAnsiTheme="majorHAnsi" w:cstheme="majorHAnsi"/>
        </w:rPr>
        <w:t xml:space="preserve">and insufficient training </w:t>
      </w:r>
      <w:r w:rsidR="000652D9" w:rsidRPr="00E4475F">
        <w:rPr>
          <w:rFonts w:asciiTheme="majorHAnsi" w:hAnsiTheme="majorHAnsi" w:cstheme="majorHAnsi"/>
        </w:rPr>
        <w:t>for</w:t>
      </w:r>
      <w:r w:rsidRPr="00E4475F">
        <w:rPr>
          <w:rFonts w:asciiTheme="majorHAnsi" w:hAnsiTheme="majorHAnsi" w:cstheme="majorHAnsi"/>
        </w:rPr>
        <w:t xml:space="preserve"> professionals providing services and support to people at risk of suicide</w:t>
      </w:r>
      <w:r w:rsidR="000652D9" w:rsidRPr="00E4475F">
        <w:rPr>
          <w:rFonts w:asciiTheme="majorHAnsi" w:hAnsiTheme="majorHAnsi" w:cstheme="majorHAnsi"/>
        </w:rPr>
        <w:t xml:space="preserve">. </w:t>
      </w:r>
      <w:r w:rsidR="00787C40" w:rsidRPr="00E4475F">
        <w:rPr>
          <w:rFonts w:asciiTheme="majorHAnsi" w:hAnsiTheme="majorHAnsi" w:cstheme="majorHAnsi"/>
          <w:vertAlign w:val="subscript"/>
        </w:rPr>
        <w:t>p27</w:t>
      </w:r>
    </w:p>
    <w:p w14:paraId="4E9499AF" w14:textId="77777777" w:rsidR="00A40BEF" w:rsidRPr="00E4475F" w:rsidRDefault="00A40BEF" w:rsidP="00E4475F">
      <w:pPr>
        <w:spacing w:line="276" w:lineRule="auto"/>
        <w:jc w:val="both"/>
        <w:rPr>
          <w:rFonts w:asciiTheme="majorHAnsi" w:hAnsiTheme="majorHAnsi" w:cstheme="majorHAnsi"/>
        </w:rPr>
      </w:pPr>
    </w:p>
    <w:p w14:paraId="5A6831A5" w14:textId="4E27683E" w:rsidR="00A64B59" w:rsidRPr="00E4475F" w:rsidRDefault="00427363" w:rsidP="00E4475F">
      <w:pPr>
        <w:pStyle w:val="Heading4"/>
      </w:pPr>
      <w:r w:rsidRPr="00412E11">
        <w:t>T</w:t>
      </w:r>
      <w:r w:rsidR="00A64B59" w:rsidRPr="00EC5DC5">
        <w:t>he National Suicide</w:t>
      </w:r>
      <w:r w:rsidR="00A64B59" w:rsidRPr="002327E2">
        <w:t xml:space="preserve"> Prevention Lea</w:t>
      </w:r>
      <w:r w:rsidR="00A64B59" w:rsidRPr="003F04A5">
        <w:t>dership and Support Program (NSPL&amp;SP)</w:t>
      </w:r>
    </w:p>
    <w:p w14:paraId="5B58D5F6" w14:textId="77777777" w:rsidR="00787C40" w:rsidRPr="00E4475F" w:rsidRDefault="00787C40" w:rsidP="00E4475F">
      <w:pPr>
        <w:spacing w:line="276" w:lineRule="auto"/>
        <w:jc w:val="both"/>
        <w:rPr>
          <w:rFonts w:asciiTheme="majorHAnsi" w:hAnsiTheme="majorHAnsi" w:cstheme="majorHAnsi"/>
          <w:color w:val="000000" w:themeColor="text1"/>
        </w:rPr>
      </w:pPr>
    </w:p>
    <w:p w14:paraId="7D80705E" w14:textId="3FCDFC2C" w:rsidR="006633C9"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response</w:t>
      </w:r>
      <w:r w:rsidR="00551D0C" w:rsidRPr="00E4475F">
        <w:rPr>
          <w:rFonts w:asciiTheme="majorHAnsi" w:hAnsiTheme="majorHAnsi" w:cstheme="majorHAnsi"/>
          <w:color w:val="000000" w:themeColor="text1"/>
        </w:rPr>
        <w:t xml:space="preserve"> to the above and other reports  </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Government established the National Suicide Prevention Leadership and Support Program (NSPL&amp;SP)</w:t>
      </w:r>
    </w:p>
    <w:p w14:paraId="33C3670E" w14:textId="5C4FF415" w:rsidR="00C744F3" w:rsidRPr="00E4475F" w:rsidRDefault="00AC787B"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w:t>
      </w:r>
      <w:r w:rsidR="00C744F3" w:rsidRPr="00E4475F">
        <w:rPr>
          <w:rFonts w:asciiTheme="majorHAnsi" w:hAnsiTheme="majorHAnsi" w:cstheme="majorHAnsi"/>
          <w:color w:val="000000" w:themeColor="text1"/>
        </w:rPr>
        <w:t>The Program supports the Australian Government’s approach to suicide prevention by providing funding for a range of national projects designed to reduce deaths by suicide across the Australian population, and among at risk groups and to reduce suicidal behaviour (i.e. ideation, planning, self-harm and suicide attempts).</w:t>
      </w:r>
    </w:p>
    <w:p w14:paraId="524811D3" w14:textId="0253AA24" w:rsidR="00C744F3" w:rsidRPr="00E4475F" w:rsidRDefault="00C744F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One of the aims of Program is to support PHNs to lead a regional approach to service planning and integration for suicide prevention activities which meets the needs of individuals at the local level. This document aims to facilitate information sharing through building sector partnerships and networks, and to build the capacity of PHNs to take action in response to suicide and self-harm in their immediate region.</w:t>
      </w:r>
      <w:r w:rsidR="00AC787B" w:rsidRPr="00E4475F">
        <w:rPr>
          <w:rFonts w:asciiTheme="majorHAnsi" w:hAnsiTheme="majorHAnsi" w:cstheme="majorHAnsi"/>
          <w:color w:val="000000" w:themeColor="text1"/>
        </w:rPr>
        <w:t>”</w:t>
      </w:r>
    </w:p>
    <w:p w14:paraId="21A95670" w14:textId="58D70024" w:rsidR="00C744F3" w:rsidRPr="00E4475F" w:rsidRDefault="00C744F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Program commenced on 1 April 2017 after an extensive tender process. All successful applicants </w:t>
      </w:r>
      <w:r w:rsidR="0003682E" w:rsidRPr="00E4475F">
        <w:rPr>
          <w:rFonts w:asciiTheme="majorHAnsi" w:hAnsiTheme="majorHAnsi" w:cstheme="majorHAnsi"/>
          <w:color w:val="000000" w:themeColor="text1"/>
        </w:rPr>
        <w:t>a</w:t>
      </w:r>
      <w:r w:rsidR="00444CC8" w:rsidRPr="00E4475F">
        <w:rPr>
          <w:rFonts w:asciiTheme="majorHAnsi" w:hAnsiTheme="majorHAnsi" w:cstheme="majorHAnsi"/>
          <w:color w:val="000000" w:themeColor="text1"/>
        </w:rPr>
        <w:t>re now funded until 2021</w:t>
      </w:r>
      <w:r w:rsidR="00DD1F3F" w:rsidRPr="00E4475F">
        <w:rPr>
          <w:rFonts w:asciiTheme="majorHAnsi" w:hAnsiTheme="majorHAnsi" w:cstheme="majorHAnsi"/>
          <w:color w:val="000000" w:themeColor="text1"/>
        </w:rPr>
        <w:t xml:space="preserve">. The </w:t>
      </w:r>
      <w:r w:rsidR="003B7798" w:rsidRPr="00E4475F">
        <w:rPr>
          <w:rFonts w:asciiTheme="majorHAnsi" w:hAnsiTheme="majorHAnsi" w:cstheme="majorHAnsi"/>
          <w:color w:val="000000" w:themeColor="text1"/>
        </w:rPr>
        <w:t xml:space="preserve"> total funding for the program </w:t>
      </w:r>
      <w:r w:rsidR="00D012F5" w:rsidRPr="00E4475F">
        <w:rPr>
          <w:rFonts w:asciiTheme="majorHAnsi" w:hAnsiTheme="majorHAnsi" w:cstheme="majorHAnsi"/>
          <w:color w:val="000000" w:themeColor="text1"/>
        </w:rPr>
        <w:t xml:space="preserve">is </w:t>
      </w:r>
      <w:r w:rsidR="003B7798" w:rsidRPr="00E4475F">
        <w:rPr>
          <w:rFonts w:asciiTheme="majorHAnsi" w:hAnsiTheme="majorHAnsi" w:cstheme="majorHAnsi"/>
          <w:color w:val="000000" w:themeColor="text1"/>
        </w:rPr>
        <w:t>$79.9 million.</w:t>
      </w:r>
    </w:p>
    <w:p w14:paraId="32A85DE6" w14:textId="458AB64D"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Under the program</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more than $43 million </w:t>
      </w:r>
      <w:r w:rsidR="00D012F5" w:rsidRPr="00E4475F">
        <w:rPr>
          <w:rFonts w:asciiTheme="majorHAnsi" w:hAnsiTheme="majorHAnsi" w:cstheme="majorHAnsi"/>
          <w:color w:val="000000" w:themeColor="text1"/>
        </w:rPr>
        <w:t xml:space="preserve">was </w:t>
      </w:r>
      <w:r w:rsidRPr="00E4475F">
        <w:rPr>
          <w:rFonts w:asciiTheme="majorHAnsi" w:hAnsiTheme="majorHAnsi" w:cstheme="majorHAnsi"/>
          <w:color w:val="000000" w:themeColor="text1"/>
        </w:rPr>
        <w:t>allocated to 16 projects from April 2017 to June 2019</w:t>
      </w:r>
      <w:r w:rsidR="000652D9" w:rsidRPr="00E4475F">
        <w:rPr>
          <w:rFonts w:asciiTheme="majorHAnsi" w:hAnsiTheme="majorHAnsi" w:cstheme="majorHAnsi"/>
          <w:color w:val="000000" w:themeColor="text1"/>
        </w:rPr>
        <w:t xml:space="preserve">. </w:t>
      </w:r>
      <w:r w:rsidR="00787C40" w:rsidRPr="00E4475F">
        <w:rPr>
          <w:rFonts w:asciiTheme="majorHAnsi" w:hAnsiTheme="majorHAnsi" w:cstheme="majorHAnsi"/>
          <w:color w:val="000000" w:themeColor="text1"/>
          <w:vertAlign w:val="subscript"/>
        </w:rPr>
        <w:t>p</w:t>
      </w:r>
      <w:r w:rsidRPr="00E4475F">
        <w:rPr>
          <w:rFonts w:asciiTheme="majorHAnsi" w:hAnsiTheme="majorHAnsi" w:cstheme="majorHAnsi"/>
          <w:color w:val="000000" w:themeColor="text1"/>
          <w:vertAlign w:val="subscript"/>
        </w:rPr>
        <w:t>43</w:t>
      </w:r>
      <w:r w:rsidR="000652D9" w:rsidRPr="00E4475F">
        <w:rPr>
          <w:rFonts w:asciiTheme="majorHAnsi" w:hAnsiTheme="majorHAnsi" w:cstheme="majorHAnsi"/>
          <w:color w:val="000000" w:themeColor="text1"/>
          <w:vertAlign w:val="subscript"/>
        </w:rPr>
        <w:t xml:space="preserve">, </w:t>
      </w:r>
      <w:r w:rsidRPr="00E4475F">
        <w:rPr>
          <w:rFonts w:asciiTheme="majorHAnsi" w:hAnsiTheme="majorHAnsi" w:cstheme="majorHAnsi"/>
          <w:color w:val="000000" w:themeColor="text1"/>
          <w:vertAlign w:val="subscript"/>
        </w:rPr>
        <w:t>44</w:t>
      </w:r>
      <w:r w:rsidR="0003682E" w:rsidRPr="00E4475F">
        <w:rPr>
          <w:rFonts w:asciiTheme="majorHAnsi" w:hAnsiTheme="majorHAnsi" w:cstheme="majorHAnsi"/>
          <w:color w:val="000000" w:themeColor="text1"/>
          <w:vertAlign w:val="subscript"/>
        </w:rPr>
        <w:t xml:space="preserve"> (</w:t>
      </w:r>
      <w:r w:rsidR="006C6905" w:rsidRPr="00E4475F">
        <w:rPr>
          <w:rFonts w:asciiTheme="majorHAnsi" w:hAnsiTheme="majorHAnsi" w:cstheme="majorHAnsi"/>
          <w:color w:val="000000" w:themeColor="text1"/>
          <w:vertAlign w:val="subscript"/>
        </w:rPr>
        <w:t>additional  $</w:t>
      </w:r>
      <w:r w:rsidR="0003682E" w:rsidRPr="00E4475F">
        <w:rPr>
          <w:rFonts w:asciiTheme="majorHAnsi" w:hAnsiTheme="majorHAnsi" w:cstheme="majorHAnsi"/>
          <w:color w:val="000000" w:themeColor="text1"/>
          <w:vertAlign w:val="subscript"/>
        </w:rPr>
        <w:t>36.9 m</w:t>
      </w:r>
      <w:r w:rsidR="006C6905" w:rsidRPr="00E4475F">
        <w:rPr>
          <w:rFonts w:asciiTheme="majorHAnsi" w:hAnsiTheme="majorHAnsi" w:cstheme="majorHAnsi"/>
          <w:color w:val="000000" w:themeColor="text1"/>
          <w:vertAlign w:val="subscript"/>
        </w:rPr>
        <w:t>illion from 2019</w:t>
      </w:r>
      <w:r w:rsidR="00B4068E" w:rsidRPr="00E4475F">
        <w:rPr>
          <w:rFonts w:asciiTheme="majorHAnsi" w:hAnsiTheme="majorHAnsi" w:cstheme="majorHAnsi"/>
          <w:color w:val="000000" w:themeColor="text1"/>
          <w:vertAlign w:val="subscript"/>
        </w:rPr>
        <w:t xml:space="preserve"> to</w:t>
      </w:r>
      <w:r w:rsidR="006C6905" w:rsidRPr="00E4475F">
        <w:rPr>
          <w:rFonts w:asciiTheme="majorHAnsi" w:hAnsiTheme="majorHAnsi" w:cstheme="majorHAnsi"/>
          <w:color w:val="000000" w:themeColor="text1"/>
          <w:vertAlign w:val="subscript"/>
        </w:rPr>
        <w:t xml:space="preserve"> 2021)</w:t>
      </w:r>
    </w:p>
    <w:p w14:paraId="050BE510" w14:textId="77777777" w:rsidR="00920429" w:rsidRDefault="00920429" w:rsidP="00C744C8">
      <w:pPr>
        <w:spacing w:line="276" w:lineRule="auto"/>
        <w:jc w:val="both"/>
        <w:rPr>
          <w:rFonts w:asciiTheme="majorHAnsi" w:hAnsiTheme="majorHAnsi" w:cstheme="majorHAnsi"/>
          <w:color w:val="000000" w:themeColor="text1"/>
        </w:rPr>
      </w:pPr>
    </w:p>
    <w:p w14:paraId="0027038B" w14:textId="79386F1F"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Funded projects include :</w:t>
      </w:r>
    </w:p>
    <w:p w14:paraId="45365BA0" w14:textId="77777777" w:rsidR="00920429" w:rsidRDefault="00920429" w:rsidP="00E4475F">
      <w:pPr>
        <w:pStyle w:val="ListParagraph"/>
        <w:spacing w:line="276" w:lineRule="auto"/>
        <w:ind w:left="1080"/>
        <w:jc w:val="both"/>
        <w:rPr>
          <w:rFonts w:asciiTheme="majorHAnsi" w:hAnsiTheme="majorHAnsi" w:cstheme="majorHAnsi"/>
          <w:color w:val="000000" w:themeColor="text1"/>
        </w:rPr>
      </w:pPr>
    </w:p>
    <w:p w14:paraId="73BFADCE" w14:textId="345F4066" w:rsidR="000E021D" w:rsidRPr="00E4475F" w:rsidRDefault="000E021D" w:rsidP="000E768C">
      <w:pPr>
        <w:pStyle w:val="ListParagraph"/>
        <w:numPr>
          <w:ilvl w:val="0"/>
          <w:numId w:val="17"/>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National Leadership in Suicide Prevention Research Project led by The University of Melbourne; </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a note of concern here by KB; this money went to a different university than the Griffith University that was endorsed only 12 months earlier as the “preeminent leader I research on matters relating to the framework of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ies “ This gives the appearance of the DoH ignoring its own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mation base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the question will be asked to allay that concern</w:t>
      </w:r>
      <w:r w:rsidR="000652D9" w:rsidRPr="00E4475F">
        <w:rPr>
          <w:rFonts w:asciiTheme="majorHAnsi" w:hAnsiTheme="majorHAnsi" w:cstheme="majorHAnsi"/>
          <w:color w:val="000000" w:themeColor="text1"/>
        </w:rPr>
        <w:t>)</w:t>
      </w:r>
    </w:p>
    <w:p w14:paraId="1B7BAE87" w14:textId="7912E197" w:rsidR="000E021D" w:rsidRPr="00E4475F" w:rsidRDefault="000E021D" w:rsidP="00E4475F">
      <w:pPr>
        <w:pStyle w:val="ListParagraph"/>
        <w:numPr>
          <w:ilvl w:val="0"/>
          <w:numId w:val="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Community Radio Suicide Prevention Project led by the Community Broadcasting Association of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 xml:space="preserve">; </w:t>
      </w:r>
    </w:p>
    <w:p w14:paraId="0F86CDC9" w14:textId="68390D1E" w:rsidR="000E021D" w:rsidRPr="00E4475F" w:rsidRDefault="000E021D" w:rsidP="00E4475F">
      <w:pPr>
        <w:pStyle w:val="ListParagraph"/>
        <w:numPr>
          <w:ilvl w:val="0"/>
          <w:numId w:val="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and the MindOUT National LGBTI Mental Health and Suicide Prevention Project led by the National LGBTI Health Alliance</w:t>
      </w:r>
      <w:r w:rsidR="000652D9" w:rsidRPr="00E4475F">
        <w:rPr>
          <w:rFonts w:asciiTheme="majorHAnsi" w:hAnsiTheme="majorHAnsi" w:cstheme="majorHAnsi"/>
          <w:color w:val="000000" w:themeColor="text1"/>
        </w:rPr>
        <w:t xml:space="preserve">. </w:t>
      </w:r>
      <w:r w:rsidR="00787C40" w:rsidRPr="00E4475F">
        <w:rPr>
          <w:rFonts w:asciiTheme="majorHAnsi" w:hAnsiTheme="majorHAnsi" w:cstheme="majorHAnsi"/>
          <w:color w:val="000000" w:themeColor="text1"/>
          <w:vertAlign w:val="subscript"/>
        </w:rPr>
        <w:t>p</w:t>
      </w:r>
      <w:r w:rsidRPr="00E4475F">
        <w:rPr>
          <w:rFonts w:asciiTheme="majorHAnsi" w:hAnsiTheme="majorHAnsi" w:cstheme="majorHAnsi"/>
          <w:color w:val="000000" w:themeColor="text1"/>
          <w:vertAlign w:val="subscript"/>
        </w:rPr>
        <w:t>44</w:t>
      </w:r>
    </w:p>
    <w:p w14:paraId="41914534" w14:textId="2C4E95CA" w:rsidR="000E021D" w:rsidRPr="00E4475F" w:rsidRDefault="000E021D" w:rsidP="00E4475F">
      <w:pPr>
        <w:pStyle w:val="ListParagraph"/>
        <w:numPr>
          <w:ilvl w:val="0"/>
          <w:numId w:val="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committed to funding a suicide prevention campaign trial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called the Better Off With You Campaign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targeted at people who experience suicidal ideation</w:t>
      </w:r>
    </w:p>
    <w:p w14:paraId="7D18A3AB" w14:textId="5DD51E0E" w:rsidR="000E021D" w:rsidRPr="00E4475F" w:rsidRDefault="000E021D" w:rsidP="00E4475F">
      <w:pPr>
        <w:pStyle w:val="ListParagraph"/>
        <w:numPr>
          <w:ilvl w:val="0"/>
          <w:numId w:val="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committed to providing $12 million over four years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a National Suicide Prevention Research Fund</w:t>
      </w:r>
    </w:p>
    <w:p w14:paraId="354BD7C6" w14:textId="00891871" w:rsidR="000E021D" w:rsidRPr="00E4475F" w:rsidRDefault="000E021D" w:rsidP="00E4475F">
      <w:pPr>
        <w:pStyle w:val="ListParagraph"/>
        <w:numPr>
          <w:ilvl w:val="0"/>
          <w:numId w:val="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Victorian Government is trialling the Hospital Outreach Post-</w:t>
      </w:r>
      <w:r w:rsidR="00813231" w:rsidRPr="00E4475F">
        <w:rPr>
          <w:rFonts w:asciiTheme="majorHAnsi" w:hAnsiTheme="majorHAnsi" w:cstheme="majorHAnsi"/>
          <w:color w:val="000000" w:themeColor="text1"/>
        </w:rPr>
        <w:t>Suicidal</w:t>
      </w:r>
      <w:r w:rsidRPr="00E4475F">
        <w:rPr>
          <w:rFonts w:asciiTheme="majorHAnsi" w:hAnsiTheme="majorHAnsi" w:cstheme="majorHAnsi"/>
          <w:color w:val="000000" w:themeColor="text1"/>
        </w:rPr>
        <w:t xml:space="preserve"> Engagement (HOPE) initiative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an assertive outreach support program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people who are leaving hospital following a suicide attempt</w:t>
      </w:r>
      <w:r w:rsidR="00787C40" w:rsidRPr="00E4475F">
        <w:rPr>
          <w:rFonts w:asciiTheme="majorHAnsi" w:hAnsiTheme="majorHAnsi" w:cstheme="majorHAnsi"/>
          <w:color w:val="000000" w:themeColor="text1"/>
        </w:rPr>
        <w:t xml:space="preserve"> </w:t>
      </w:r>
      <w:r w:rsidR="00787C40" w:rsidRPr="00E4475F">
        <w:rPr>
          <w:rFonts w:asciiTheme="majorHAnsi" w:hAnsiTheme="majorHAnsi" w:cstheme="majorHAnsi"/>
          <w:color w:val="000000" w:themeColor="text1"/>
          <w:vertAlign w:val="subscript"/>
        </w:rPr>
        <w:t>p</w:t>
      </w:r>
      <w:r w:rsidRPr="00E4475F">
        <w:rPr>
          <w:rFonts w:asciiTheme="majorHAnsi" w:hAnsiTheme="majorHAnsi" w:cstheme="majorHAnsi"/>
          <w:color w:val="000000" w:themeColor="text1"/>
          <w:vertAlign w:val="subscript"/>
        </w:rPr>
        <w:t>46</w:t>
      </w:r>
      <w:r w:rsidR="000652D9" w:rsidRPr="00E4475F">
        <w:rPr>
          <w:rFonts w:asciiTheme="majorHAnsi" w:hAnsiTheme="majorHAnsi" w:cstheme="majorHAnsi"/>
          <w:color w:val="000000" w:themeColor="text1"/>
          <w:vertAlign w:val="subscript"/>
        </w:rPr>
        <w:t xml:space="preserve">, </w:t>
      </w:r>
      <w:r w:rsidRPr="00E4475F">
        <w:rPr>
          <w:rFonts w:asciiTheme="majorHAnsi" w:hAnsiTheme="majorHAnsi" w:cstheme="majorHAnsi"/>
          <w:color w:val="000000" w:themeColor="text1"/>
          <w:vertAlign w:val="subscript"/>
        </w:rPr>
        <w:t>47</w:t>
      </w:r>
    </w:p>
    <w:p w14:paraId="39A19C20" w14:textId="56647ADB" w:rsidR="000E021D" w:rsidRPr="00E4475F" w:rsidRDefault="000E021D" w:rsidP="00E4475F">
      <w:pPr>
        <w:pStyle w:val="ListParagraph"/>
        <w:numPr>
          <w:ilvl w:val="0"/>
          <w:numId w:val="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the South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Government has established a Premier’s Council on Suicide Prevention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which has been tasked with reducing the state’s suicide rate by improving policy and services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people at risk of suicide</w:t>
      </w:r>
      <w:r w:rsidR="000652D9" w:rsidRPr="00E4475F">
        <w:rPr>
          <w:rFonts w:asciiTheme="majorHAnsi" w:hAnsiTheme="majorHAnsi" w:cstheme="majorHAnsi"/>
          <w:color w:val="000000" w:themeColor="text1"/>
        </w:rPr>
        <w:t xml:space="preserve">. </w:t>
      </w:r>
      <w:r w:rsidR="00787C40" w:rsidRPr="00E4475F">
        <w:rPr>
          <w:rFonts w:asciiTheme="majorHAnsi" w:hAnsiTheme="majorHAnsi" w:cstheme="majorHAnsi"/>
          <w:color w:val="000000" w:themeColor="text1"/>
          <w:vertAlign w:val="subscript"/>
        </w:rPr>
        <w:t>p</w:t>
      </w:r>
      <w:r w:rsidRPr="00E4475F">
        <w:rPr>
          <w:rFonts w:asciiTheme="majorHAnsi" w:hAnsiTheme="majorHAnsi" w:cstheme="majorHAnsi"/>
          <w:color w:val="000000" w:themeColor="text1"/>
          <w:vertAlign w:val="subscript"/>
        </w:rPr>
        <w:t>48</w:t>
      </w:r>
    </w:p>
    <w:p w14:paraId="07EF3F43" w14:textId="77777777" w:rsidR="000E021D" w:rsidRPr="00E4475F" w:rsidRDefault="000E021D" w:rsidP="00E4475F">
      <w:pPr>
        <w:pStyle w:val="ListParagraph"/>
        <w:numPr>
          <w:ilvl w:val="0"/>
          <w:numId w:val="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State Governments have agreed to expand the latest iteration of the National Mental Health Plan to include a significant focus on suicide prevention</w:t>
      </w:r>
    </w:p>
    <w:p w14:paraId="005A9355" w14:textId="77777777" w:rsidR="000E021D" w:rsidRPr="00E4475F" w:rsidRDefault="000E021D" w:rsidP="00E4475F">
      <w:pPr>
        <w:pStyle w:val="ListParagraph"/>
        <w:numPr>
          <w:ilvl w:val="0"/>
          <w:numId w:val="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Noted the establishment of the SPPRG</w:t>
      </w:r>
    </w:p>
    <w:p w14:paraId="2DD2DAE1" w14:textId="4A41CCC7" w:rsidR="000E021D" w:rsidRPr="00E4475F" w:rsidRDefault="000E021D" w:rsidP="00E4475F">
      <w:pPr>
        <w:pStyle w:val="ListParagraph"/>
        <w:numPr>
          <w:ilvl w:val="0"/>
          <w:numId w:val="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lastRenderedPageBreak/>
        <w:t>Multiple governments and a single research institute have independently established four local area suicide prevention trials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across a total of 29 sites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 trials are: </w:t>
      </w:r>
    </w:p>
    <w:p w14:paraId="0D23A9A8" w14:textId="674AF066" w:rsidR="000E021D" w:rsidRPr="00E4475F" w:rsidRDefault="000E021D" w:rsidP="000E768C">
      <w:pPr>
        <w:pStyle w:val="ListParagraph"/>
        <w:numPr>
          <w:ilvl w:val="0"/>
          <w:numId w:val="2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National Suicide Prevention Trial (NSPT)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funded by the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Government Department of Health (12 sites)</w:t>
      </w:r>
      <w:r w:rsidR="00787C40" w:rsidRPr="00E4475F">
        <w:rPr>
          <w:rFonts w:asciiTheme="majorHAnsi" w:hAnsiTheme="majorHAnsi" w:cstheme="majorHAnsi"/>
          <w:color w:val="000000" w:themeColor="text1"/>
        </w:rPr>
        <w:t xml:space="preserve"> </w:t>
      </w:r>
      <w:r w:rsidR="00787C40" w:rsidRPr="00E4475F">
        <w:rPr>
          <w:rFonts w:asciiTheme="majorHAnsi" w:hAnsiTheme="majorHAnsi" w:cstheme="majorHAnsi"/>
          <w:color w:val="000000" w:themeColor="text1"/>
          <w:vertAlign w:val="subscript"/>
        </w:rPr>
        <w:t>p</w:t>
      </w:r>
      <w:r w:rsidRPr="00E4475F">
        <w:rPr>
          <w:rFonts w:asciiTheme="majorHAnsi" w:hAnsiTheme="majorHAnsi" w:cstheme="majorHAnsi"/>
          <w:color w:val="000000" w:themeColor="text1"/>
          <w:vertAlign w:val="subscript"/>
        </w:rPr>
        <w:t>45</w:t>
      </w:r>
    </w:p>
    <w:p w14:paraId="2C305192" w14:textId="40F55524" w:rsidR="000E021D" w:rsidRPr="00E4475F" w:rsidRDefault="000E021D" w:rsidP="000E768C">
      <w:pPr>
        <w:pStyle w:val="ListParagraph"/>
        <w:numPr>
          <w:ilvl w:val="0"/>
          <w:numId w:val="2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place-based suicide prevention trials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funded by the Victorian Government (12 sites)</w:t>
      </w:r>
      <w:r w:rsidR="00787C40" w:rsidRPr="00E4475F">
        <w:rPr>
          <w:rFonts w:asciiTheme="majorHAnsi" w:hAnsiTheme="majorHAnsi" w:cstheme="majorHAnsi"/>
          <w:color w:val="000000" w:themeColor="text1"/>
        </w:rPr>
        <w:t xml:space="preserve"> </w:t>
      </w:r>
      <w:r w:rsidR="00787C40" w:rsidRPr="00E4475F">
        <w:rPr>
          <w:rFonts w:asciiTheme="majorHAnsi" w:hAnsiTheme="majorHAnsi" w:cstheme="majorHAnsi"/>
          <w:color w:val="000000" w:themeColor="text1"/>
          <w:vertAlign w:val="subscript"/>
        </w:rPr>
        <w:t>p</w:t>
      </w:r>
      <w:r w:rsidRPr="00E4475F">
        <w:rPr>
          <w:rFonts w:asciiTheme="majorHAnsi" w:hAnsiTheme="majorHAnsi" w:cstheme="majorHAnsi"/>
          <w:color w:val="000000" w:themeColor="text1"/>
          <w:vertAlign w:val="subscript"/>
        </w:rPr>
        <w:t>46</w:t>
      </w:r>
    </w:p>
    <w:p w14:paraId="54B62913" w14:textId="1ED028FC" w:rsidR="000E021D" w:rsidRPr="00E4475F" w:rsidRDefault="000E021D" w:rsidP="000E768C">
      <w:pPr>
        <w:pStyle w:val="ListParagraph"/>
        <w:numPr>
          <w:ilvl w:val="0"/>
          <w:numId w:val="2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the LifeSpan trial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funded by the Paul Ramsay Foundation and facilitated by the Black Dog Institute (four sites)</w:t>
      </w:r>
      <w:r w:rsidR="00787C40" w:rsidRPr="00E4475F">
        <w:rPr>
          <w:rFonts w:asciiTheme="majorHAnsi" w:hAnsiTheme="majorHAnsi" w:cstheme="majorHAnsi"/>
          <w:color w:val="000000" w:themeColor="text1"/>
        </w:rPr>
        <w:t xml:space="preserve"> </w:t>
      </w:r>
      <w:r w:rsidR="00787C40" w:rsidRPr="00E4475F">
        <w:rPr>
          <w:rFonts w:asciiTheme="majorHAnsi" w:hAnsiTheme="majorHAnsi" w:cstheme="majorHAnsi"/>
          <w:color w:val="000000" w:themeColor="text1"/>
          <w:vertAlign w:val="subscript"/>
        </w:rPr>
        <w:t>p</w:t>
      </w:r>
      <w:r w:rsidRPr="00E4475F">
        <w:rPr>
          <w:rFonts w:asciiTheme="majorHAnsi" w:hAnsiTheme="majorHAnsi" w:cstheme="majorHAnsi"/>
          <w:color w:val="000000" w:themeColor="text1"/>
          <w:vertAlign w:val="subscript"/>
        </w:rPr>
        <w:t>49</w:t>
      </w:r>
    </w:p>
    <w:p w14:paraId="6B52B257" w14:textId="32C11C65" w:rsidR="000E021D" w:rsidRPr="00E4475F" w:rsidRDefault="000E021D" w:rsidP="000E768C">
      <w:pPr>
        <w:pStyle w:val="ListParagraph"/>
        <w:numPr>
          <w:ilvl w:val="0"/>
          <w:numId w:val="2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a place-based suicide prevention pilot funded by the Queensland Mental Health Commission (one site)</w:t>
      </w:r>
      <w:r w:rsidR="000652D9" w:rsidRPr="00E4475F">
        <w:rPr>
          <w:rFonts w:asciiTheme="majorHAnsi" w:hAnsiTheme="majorHAnsi" w:cstheme="majorHAnsi"/>
          <w:color w:val="000000" w:themeColor="text1"/>
        </w:rPr>
        <w:t xml:space="preserve">. </w:t>
      </w:r>
      <w:r w:rsidR="00787C40" w:rsidRPr="00E4475F">
        <w:rPr>
          <w:rFonts w:asciiTheme="majorHAnsi" w:hAnsiTheme="majorHAnsi" w:cstheme="majorHAnsi"/>
          <w:color w:val="000000" w:themeColor="text1"/>
          <w:vertAlign w:val="subscript"/>
        </w:rPr>
        <w:t>p</w:t>
      </w:r>
      <w:r w:rsidRPr="00E4475F">
        <w:rPr>
          <w:rFonts w:asciiTheme="majorHAnsi" w:hAnsiTheme="majorHAnsi" w:cstheme="majorHAnsi"/>
          <w:color w:val="000000" w:themeColor="text1"/>
          <w:vertAlign w:val="subscript"/>
        </w:rPr>
        <w:t>50</w:t>
      </w:r>
    </w:p>
    <w:p w14:paraId="5E9097C8" w14:textId="77777777" w:rsidR="000E021D" w:rsidRPr="00E4475F" w:rsidRDefault="000E021D" w:rsidP="00E4475F">
      <w:pPr>
        <w:spacing w:line="276" w:lineRule="auto"/>
        <w:jc w:val="both"/>
        <w:rPr>
          <w:rFonts w:asciiTheme="majorHAnsi" w:hAnsiTheme="majorHAnsi" w:cstheme="majorHAnsi"/>
          <w:color w:val="000000" w:themeColor="text1"/>
          <w:sz w:val="16"/>
          <w:szCs w:val="16"/>
        </w:rPr>
      </w:pPr>
    </w:p>
    <w:p w14:paraId="6C1BCE50" w14:textId="0F2F1F5E" w:rsidR="000E021D" w:rsidRPr="00E4475F" w:rsidRDefault="000E021D" w:rsidP="00E4475F">
      <w:pPr>
        <w:spacing w:line="276" w:lineRule="auto"/>
        <w:jc w:val="both"/>
        <w:rPr>
          <w:rFonts w:asciiTheme="majorHAnsi" w:hAnsiTheme="majorHAnsi" w:cstheme="majorHAnsi"/>
          <w:color w:val="000000" w:themeColor="text1"/>
        </w:rPr>
      </w:pPr>
    </w:p>
    <w:p w14:paraId="1DD30A14" w14:textId="44366C32" w:rsidR="00D85D6C" w:rsidRPr="00E4475F" w:rsidRDefault="00D85D6C" w:rsidP="00E4475F">
      <w:pPr>
        <w:spacing w:line="276" w:lineRule="auto"/>
        <w:jc w:val="both"/>
        <w:rPr>
          <w:rFonts w:asciiTheme="majorHAnsi" w:hAnsiTheme="majorHAnsi" w:cstheme="majorHAnsi"/>
          <w:color w:val="000000" w:themeColor="text1"/>
        </w:rPr>
      </w:pPr>
    </w:p>
    <w:p w14:paraId="76E18637" w14:textId="0E35020E" w:rsidR="00D85D6C" w:rsidRPr="00E4475F" w:rsidRDefault="00D85D6C" w:rsidP="00E4475F">
      <w:pPr>
        <w:spacing w:line="276" w:lineRule="auto"/>
        <w:jc w:val="both"/>
        <w:rPr>
          <w:rFonts w:asciiTheme="majorHAnsi" w:hAnsiTheme="majorHAnsi" w:cstheme="majorHAnsi"/>
          <w:color w:val="000000" w:themeColor="text1"/>
        </w:rPr>
      </w:pPr>
    </w:p>
    <w:p w14:paraId="229C9267" w14:textId="7E25DC85" w:rsidR="00D85D6C" w:rsidRPr="00E4475F" w:rsidRDefault="00D85D6C" w:rsidP="00E4475F">
      <w:pPr>
        <w:spacing w:line="276" w:lineRule="auto"/>
        <w:jc w:val="both"/>
        <w:rPr>
          <w:rFonts w:asciiTheme="majorHAnsi" w:hAnsiTheme="majorHAnsi" w:cstheme="majorHAnsi"/>
          <w:color w:val="000000" w:themeColor="text1"/>
        </w:rPr>
      </w:pPr>
    </w:p>
    <w:p w14:paraId="0D89E670" w14:textId="77777777" w:rsidR="00D85D6C" w:rsidRPr="00E4475F" w:rsidRDefault="00D85D6C" w:rsidP="00E4475F">
      <w:pPr>
        <w:spacing w:line="276" w:lineRule="auto"/>
        <w:jc w:val="both"/>
        <w:rPr>
          <w:rFonts w:asciiTheme="majorHAnsi" w:hAnsiTheme="majorHAnsi" w:cstheme="majorHAnsi"/>
          <w:color w:val="000000" w:themeColor="text1"/>
        </w:rPr>
      </w:pPr>
    </w:p>
    <w:p w14:paraId="01C6BA2B" w14:textId="5DADD96F" w:rsidR="000E021D" w:rsidRPr="00335E9D" w:rsidRDefault="000E021D" w:rsidP="00E4475F">
      <w:pPr>
        <w:pStyle w:val="Heading4"/>
      </w:pPr>
      <w:bookmarkStart w:id="118" w:name="_Toc18610986"/>
      <w:r w:rsidRPr="00335E9D">
        <w:t>ROLL OUT OF THE SUICIDE PREVENTION TRIAL SITES TO 2019</w:t>
      </w:r>
      <w:bookmarkEnd w:id="118"/>
    </w:p>
    <w:p w14:paraId="3FE0B4B3" w14:textId="77777777" w:rsidR="005228DC" w:rsidRPr="00E4475F" w:rsidRDefault="005228DC" w:rsidP="00E4475F">
      <w:pPr>
        <w:spacing w:line="276" w:lineRule="auto"/>
        <w:ind w:left="360"/>
        <w:jc w:val="both"/>
        <w:rPr>
          <w:rFonts w:asciiTheme="majorHAnsi" w:hAnsiTheme="majorHAnsi" w:cstheme="majorHAnsi"/>
          <w:color w:val="000000" w:themeColor="text1"/>
        </w:rPr>
      </w:pPr>
    </w:p>
    <w:p w14:paraId="2A810FE5" w14:textId="1C11C094" w:rsidR="000E021D" w:rsidRPr="00E4475F" w:rsidRDefault="00A53897"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w:t>
      </w:r>
      <w:r w:rsidR="000E021D" w:rsidRPr="00E4475F">
        <w:rPr>
          <w:rFonts w:asciiTheme="majorHAnsi" w:hAnsiTheme="majorHAnsi" w:cstheme="majorHAnsi"/>
          <w:color w:val="000000" w:themeColor="text1"/>
        </w:rPr>
        <w:t xml:space="preserve">he </w:t>
      </w:r>
      <w:r w:rsidR="00813231" w:rsidRPr="00E4475F">
        <w:rPr>
          <w:rFonts w:asciiTheme="majorHAnsi" w:hAnsiTheme="majorHAnsi" w:cstheme="majorHAnsi"/>
          <w:color w:val="000000" w:themeColor="text1"/>
        </w:rPr>
        <w:t>Commission’s</w:t>
      </w:r>
      <w:r w:rsidR="000E021D" w:rsidRPr="00E4475F">
        <w:rPr>
          <w:rFonts w:asciiTheme="majorHAnsi" w:hAnsiTheme="majorHAnsi" w:cstheme="majorHAnsi"/>
          <w:color w:val="000000" w:themeColor="text1"/>
        </w:rPr>
        <w:t xml:space="preserve"> report 2018 provides an excellent overview of the roll out of the suicide prevention trial sites</w:t>
      </w:r>
      <w:r w:rsidR="000652D9" w:rsidRPr="00E4475F">
        <w:rPr>
          <w:rFonts w:asciiTheme="majorHAnsi" w:hAnsiTheme="majorHAnsi" w:cstheme="majorHAnsi"/>
          <w:color w:val="000000" w:themeColor="text1"/>
        </w:rPr>
        <w:t xml:space="preserve">. </w:t>
      </w:r>
      <w:r w:rsidR="000E021D" w:rsidRPr="00E4475F">
        <w:rPr>
          <w:rFonts w:asciiTheme="majorHAnsi" w:hAnsiTheme="majorHAnsi" w:cstheme="majorHAnsi"/>
          <w:color w:val="000000" w:themeColor="text1"/>
        </w:rPr>
        <w:t>The report is cut and pasted here to allow the reader to refer to the second major initiative in Suicide Prevention</w:t>
      </w:r>
      <w:r w:rsidR="000652D9" w:rsidRPr="00E4475F">
        <w:rPr>
          <w:rFonts w:asciiTheme="majorHAnsi" w:hAnsiTheme="majorHAnsi" w:cstheme="majorHAnsi"/>
          <w:color w:val="000000" w:themeColor="text1"/>
        </w:rPr>
        <w:t xml:space="preserve">, </w:t>
      </w:r>
      <w:r w:rsidR="000E021D" w:rsidRPr="00E4475F">
        <w:rPr>
          <w:rFonts w:asciiTheme="majorHAnsi" w:hAnsiTheme="majorHAnsi" w:cstheme="majorHAnsi"/>
          <w:color w:val="000000" w:themeColor="text1"/>
        </w:rPr>
        <w:t>being these trials</w:t>
      </w:r>
      <w:r w:rsidR="000652D9" w:rsidRPr="00E4475F">
        <w:rPr>
          <w:rFonts w:asciiTheme="majorHAnsi" w:hAnsiTheme="majorHAnsi" w:cstheme="majorHAnsi"/>
          <w:color w:val="000000" w:themeColor="text1"/>
        </w:rPr>
        <w:t xml:space="preserve">. </w:t>
      </w:r>
      <w:r w:rsidR="000E021D" w:rsidRPr="00E4475F">
        <w:rPr>
          <w:rFonts w:asciiTheme="majorHAnsi" w:hAnsiTheme="majorHAnsi" w:cstheme="majorHAnsi"/>
          <w:color w:val="000000" w:themeColor="text1"/>
        </w:rPr>
        <w:t>The other major initiative being the responsibility of rolling out suicide prevention programs at the r</w:t>
      </w:r>
      <w:r w:rsidR="00A52ECD" w:rsidRPr="00E4475F">
        <w:rPr>
          <w:rFonts w:asciiTheme="majorHAnsi" w:hAnsiTheme="majorHAnsi" w:cstheme="majorHAnsi"/>
          <w:color w:val="000000" w:themeColor="text1"/>
        </w:rPr>
        <w:t>eg</w:t>
      </w:r>
      <w:r w:rsidR="000E021D" w:rsidRPr="00E4475F">
        <w:rPr>
          <w:rFonts w:asciiTheme="majorHAnsi" w:hAnsiTheme="majorHAnsi" w:cstheme="majorHAnsi"/>
          <w:color w:val="000000" w:themeColor="text1"/>
        </w:rPr>
        <w:t xml:space="preserve">ional level to </w:t>
      </w:r>
      <w:r w:rsidR="007050E1" w:rsidRPr="00E4475F">
        <w:rPr>
          <w:rFonts w:asciiTheme="majorHAnsi" w:hAnsiTheme="majorHAnsi" w:cstheme="majorHAnsi"/>
          <w:color w:val="000000" w:themeColor="text1"/>
        </w:rPr>
        <w:t>PHNs</w:t>
      </w:r>
      <w:r w:rsidR="000652D9" w:rsidRPr="00E4475F">
        <w:rPr>
          <w:rFonts w:asciiTheme="majorHAnsi" w:hAnsiTheme="majorHAnsi" w:cstheme="majorHAnsi"/>
          <w:color w:val="000000" w:themeColor="text1"/>
        </w:rPr>
        <w:t xml:space="preserve">. </w:t>
      </w:r>
    </w:p>
    <w:p w14:paraId="344B9F01" w14:textId="7015AF7A" w:rsidR="000E021D" w:rsidRPr="00E4475F" w:rsidRDefault="000E021D" w:rsidP="00E4475F">
      <w:pPr>
        <w:pStyle w:val="Quote"/>
        <w:spacing w:line="276" w:lineRule="auto"/>
        <w:jc w:val="both"/>
        <w:rPr>
          <w:rFonts w:asciiTheme="majorHAnsi" w:hAnsiTheme="majorHAnsi" w:cstheme="majorHAnsi"/>
        </w:rPr>
      </w:pPr>
      <w:r w:rsidRPr="00E4475F">
        <w:rPr>
          <w:rFonts w:asciiTheme="majorHAnsi" w:hAnsiTheme="majorHAnsi" w:cstheme="majorHAnsi"/>
        </w:rPr>
        <w:t>“What is expected under this re</w:t>
      </w:r>
      <w:r w:rsidR="000652D9" w:rsidRPr="00E4475F">
        <w:rPr>
          <w:rFonts w:asciiTheme="majorHAnsi" w:hAnsiTheme="majorHAnsi" w:cstheme="majorHAnsi"/>
        </w:rPr>
        <w:t>for</w:t>
      </w:r>
      <w:r w:rsidRPr="00E4475F">
        <w:rPr>
          <w:rFonts w:asciiTheme="majorHAnsi" w:hAnsiTheme="majorHAnsi" w:cstheme="majorHAnsi"/>
        </w:rPr>
        <w:t>m?</w:t>
      </w:r>
    </w:p>
    <w:p w14:paraId="541FC8E5" w14:textId="2D4F5857" w:rsidR="000E021D" w:rsidRPr="00E4475F" w:rsidRDefault="000E021D" w:rsidP="00E4475F">
      <w:pPr>
        <w:pStyle w:val="Quote"/>
        <w:spacing w:line="276" w:lineRule="auto"/>
        <w:jc w:val="both"/>
        <w:rPr>
          <w:rFonts w:asciiTheme="majorHAnsi" w:hAnsiTheme="majorHAnsi" w:cstheme="majorHAnsi"/>
        </w:rPr>
      </w:pPr>
      <w:r w:rsidRPr="00E4475F">
        <w:rPr>
          <w:rFonts w:asciiTheme="majorHAnsi" w:hAnsiTheme="majorHAnsi" w:cstheme="majorHAnsi"/>
        </w:rPr>
        <w:t>Although the approaches adopted in each of these trials may vary</w:t>
      </w:r>
      <w:r w:rsidR="000652D9" w:rsidRPr="00E4475F">
        <w:rPr>
          <w:rFonts w:asciiTheme="majorHAnsi" w:hAnsiTheme="majorHAnsi" w:cstheme="majorHAnsi"/>
        </w:rPr>
        <w:t xml:space="preserve">, </w:t>
      </w:r>
      <w:r w:rsidRPr="00E4475F">
        <w:rPr>
          <w:rFonts w:asciiTheme="majorHAnsi" w:hAnsiTheme="majorHAnsi" w:cstheme="majorHAnsi"/>
        </w:rPr>
        <w:t>all of the suicide prevention trial sites have the shared purpose of bringing together important stakeholders to implement evidence-based suicide prevention initiatives in a systematic and coordinated way</w:t>
      </w:r>
      <w:r w:rsidR="000652D9" w:rsidRPr="00E4475F">
        <w:rPr>
          <w:rFonts w:asciiTheme="majorHAnsi" w:hAnsiTheme="majorHAnsi" w:cstheme="majorHAnsi"/>
        </w:rPr>
        <w:t xml:space="preserve">, </w:t>
      </w:r>
      <w:r w:rsidRPr="00E4475F">
        <w:rPr>
          <w:rFonts w:asciiTheme="majorHAnsi" w:hAnsiTheme="majorHAnsi" w:cstheme="majorHAnsi"/>
        </w:rPr>
        <w:t>with the goal of reducing the suicide rate in their community</w:t>
      </w:r>
      <w:r w:rsidR="000652D9" w:rsidRPr="00E4475F">
        <w:rPr>
          <w:rFonts w:asciiTheme="majorHAnsi" w:hAnsiTheme="majorHAnsi" w:cstheme="majorHAnsi"/>
        </w:rPr>
        <w:t xml:space="preserve">. </w:t>
      </w:r>
    </w:p>
    <w:p w14:paraId="626AE9BB" w14:textId="77777777" w:rsidR="000E021D" w:rsidRPr="00E4475F" w:rsidRDefault="000E021D"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What has happened so far? </w:t>
      </w:r>
    </w:p>
    <w:p w14:paraId="3A95A465" w14:textId="51320A01" w:rsidR="000E021D" w:rsidRPr="00E4475F" w:rsidRDefault="000E021D" w:rsidP="00E4475F">
      <w:pPr>
        <w:pStyle w:val="Quote"/>
        <w:spacing w:line="276" w:lineRule="auto"/>
        <w:jc w:val="both"/>
        <w:rPr>
          <w:rFonts w:asciiTheme="majorHAnsi" w:hAnsiTheme="majorHAnsi" w:cstheme="majorHAnsi"/>
        </w:rPr>
      </w:pPr>
      <w:r w:rsidRPr="00E4475F">
        <w:rPr>
          <w:rFonts w:asciiTheme="majorHAnsi" w:hAnsiTheme="majorHAnsi" w:cstheme="majorHAnsi"/>
        </w:rPr>
        <w:t>Although the in</w:t>
      </w:r>
      <w:r w:rsidR="000652D9" w:rsidRPr="00E4475F">
        <w:rPr>
          <w:rFonts w:asciiTheme="majorHAnsi" w:hAnsiTheme="majorHAnsi" w:cstheme="majorHAnsi"/>
        </w:rPr>
        <w:t>for</w:t>
      </w:r>
      <w:r w:rsidRPr="00E4475F">
        <w:rPr>
          <w:rFonts w:asciiTheme="majorHAnsi" w:hAnsiTheme="majorHAnsi" w:cstheme="majorHAnsi"/>
        </w:rPr>
        <w:t>mation available about each of the trials varies</w:t>
      </w:r>
      <w:r w:rsidR="000652D9" w:rsidRPr="00E4475F">
        <w:rPr>
          <w:rFonts w:asciiTheme="majorHAnsi" w:hAnsiTheme="majorHAnsi" w:cstheme="majorHAnsi"/>
        </w:rPr>
        <w:t xml:space="preserve">, </w:t>
      </w:r>
      <w:r w:rsidRPr="00E4475F">
        <w:rPr>
          <w:rFonts w:asciiTheme="majorHAnsi" w:hAnsiTheme="majorHAnsi" w:cstheme="majorHAnsi"/>
        </w:rPr>
        <w:t>and all trials are in the early stages of implementation</w:t>
      </w:r>
      <w:r w:rsidR="000652D9" w:rsidRPr="00E4475F">
        <w:rPr>
          <w:rFonts w:asciiTheme="majorHAnsi" w:hAnsiTheme="majorHAnsi" w:cstheme="majorHAnsi"/>
        </w:rPr>
        <w:t xml:space="preserve">, </w:t>
      </w:r>
      <w:r w:rsidRPr="00E4475F">
        <w:rPr>
          <w:rFonts w:asciiTheme="majorHAnsi" w:hAnsiTheme="majorHAnsi" w:cstheme="majorHAnsi"/>
        </w:rPr>
        <w:t>there has been significant investment in the suicide prevention trials to date</w:t>
      </w:r>
      <w:r w:rsidR="00377E63" w:rsidRPr="00E4475F">
        <w:rPr>
          <w:rFonts w:asciiTheme="majorHAnsi" w:hAnsiTheme="majorHAnsi" w:cstheme="majorHAnsi"/>
        </w:rPr>
        <w:t>.”</w:t>
      </w:r>
    </w:p>
    <w:p w14:paraId="19D07B07" w14:textId="77777777" w:rsidR="000E021D" w:rsidRPr="00E4475F" w:rsidRDefault="000E021D" w:rsidP="00E4475F">
      <w:pPr>
        <w:spacing w:line="276" w:lineRule="auto"/>
        <w:jc w:val="both"/>
        <w:rPr>
          <w:rFonts w:asciiTheme="majorHAnsi" w:hAnsiTheme="majorHAnsi" w:cstheme="majorHAnsi"/>
          <w:color w:val="000000" w:themeColor="text1"/>
        </w:rPr>
      </w:pPr>
    </w:p>
    <w:p w14:paraId="6E0C8831" w14:textId="33C5DD8A" w:rsidR="000E021D" w:rsidRPr="00EC5DC5" w:rsidRDefault="001F5E59" w:rsidP="00E4475F">
      <w:pPr>
        <w:pStyle w:val="Heading2"/>
      </w:pPr>
      <w:bookmarkStart w:id="119" w:name="_Toc18610987"/>
      <w:bookmarkStart w:id="120" w:name="_Toc25917773"/>
      <w:r>
        <w:t xml:space="preserve">The National </w:t>
      </w:r>
      <w:r w:rsidR="00DA2E67">
        <w:t>Suicide Prevention Trials</w:t>
      </w:r>
      <w:bookmarkEnd w:id="119"/>
      <w:bookmarkEnd w:id="120"/>
    </w:p>
    <w:p w14:paraId="4C15CED2" w14:textId="77777777" w:rsidR="00787C40" w:rsidRPr="00E4475F" w:rsidRDefault="00787C40" w:rsidP="00E4475F">
      <w:pPr>
        <w:spacing w:line="276" w:lineRule="auto"/>
        <w:jc w:val="both"/>
        <w:rPr>
          <w:rFonts w:asciiTheme="majorHAnsi" w:hAnsiTheme="majorHAnsi" w:cstheme="majorHAnsi"/>
          <w:color w:val="000000" w:themeColor="text1"/>
        </w:rPr>
      </w:pPr>
    </w:p>
    <w:p w14:paraId="71D1B908" w14:textId="047F364F"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NSPT alone involves 11 PHNs covering 12 trial sites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with each site receiving approximately $4million over four years (until June 2020)</w:t>
      </w:r>
      <w:r w:rsidR="000652D9" w:rsidRPr="00E4475F">
        <w:rPr>
          <w:rFonts w:asciiTheme="majorHAnsi" w:hAnsiTheme="majorHAnsi" w:cstheme="majorHAnsi"/>
          <w:color w:val="000000" w:themeColor="text1"/>
        </w:rPr>
        <w:t xml:space="preserve">. </w:t>
      </w:r>
    </w:p>
    <w:p w14:paraId="15B46437" w14:textId="24B2D4F6"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Each of these trial sites is required to identify priority populations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targeted service delivery and is responsible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selecting and implementing a systematic model of suicide prevention that meets local needs</w:t>
      </w:r>
      <w:r w:rsidR="000652D9" w:rsidRPr="00E4475F">
        <w:rPr>
          <w:rFonts w:asciiTheme="majorHAnsi" w:hAnsiTheme="majorHAnsi" w:cstheme="majorHAnsi"/>
          <w:color w:val="000000" w:themeColor="text1"/>
        </w:rPr>
        <w:t xml:space="preserve">. </w:t>
      </w:r>
      <w:r w:rsidR="00787C40" w:rsidRPr="00E4475F">
        <w:rPr>
          <w:rFonts w:asciiTheme="majorHAnsi" w:hAnsiTheme="majorHAnsi" w:cstheme="majorHAnsi"/>
          <w:color w:val="000000" w:themeColor="text1"/>
          <w:vertAlign w:val="subscript"/>
        </w:rPr>
        <w:t>p</w:t>
      </w:r>
      <w:r w:rsidRPr="00E4475F">
        <w:rPr>
          <w:rFonts w:asciiTheme="majorHAnsi" w:hAnsiTheme="majorHAnsi" w:cstheme="majorHAnsi"/>
          <w:color w:val="000000" w:themeColor="text1"/>
          <w:vertAlign w:val="subscript"/>
        </w:rPr>
        <w:t>45</w:t>
      </w:r>
    </w:p>
    <w:p w14:paraId="447552A5" w14:textId="3D216F01"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Seven of the 12 NSPT sites have identified Aboriginal and Torres Strait Islander people as one of their target populations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recognition of the significantly higher rate of suicide in this population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Other target populations include men (six sites); youth (four sites); lesbian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gay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bisexual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transgender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intersex and queer (LGBTIQ+) people (two sites); fly-in-fly-out (FIFO) workers (one site); and ex–</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 xml:space="preserve">n Defence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ce personnel (one site)</w:t>
      </w:r>
      <w:r w:rsidR="000652D9" w:rsidRPr="00E4475F">
        <w:rPr>
          <w:rFonts w:asciiTheme="majorHAnsi" w:hAnsiTheme="majorHAnsi" w:cstheme="majorHAnsi"/>
          <w:color w:val="000000" w:themeColor="text1"/>
        </w:rPr>
        <w:t xml:space="preserve">. </w:t>
      </w:r>
    </w:p>
    <w:p w14:paraId="63F0546A" w14:textId="36DF9992"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 number of systematic models of suicide prevention are being used at NSPT sites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Eight of the12 sites elected to implement the LifeSpan model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three sites are implementing the European Alliance Against Depression (EAAD) model and one site is developing a custom model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Each of these models has different areas of focus</w:t>
      </w:r>
      <w:r w:rsidR="000652D9" w:rsidRPr="00E4475F">
        <w:rPr>
          <w:rFonts w:asciiTheme="majorHAnsi" w:hAnsiTheme="majorHAnsi" w:cstheme="majorHAnsi"/>
          <w:color w:val="000000" w:themeColor="text1"/>
        </w:rPr>
        <w:t xml:space="preserve">. </w:t>
      </w:r>
    </w:p>
    <w:p w14:paraId="15E3437F" w14:textId="4C983F82"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See Table 2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a comparison of the models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NSPT sites b</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an planning and development in 2016–17</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commenced activities in 2017–18</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All trial sites have developed and submitted individual work plans to the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Government Department of Health</w:t>
      </w:r>
      <w:r w:rsidR="000652D9" w:rsidRPr="00E4475F">
        <w:rPr>
          <w:rFonts w:asciiTheme="majorHAnsi" w:hAnsiTheme="majorHAnsi" w:cstheme="majorHAnsi"/>
          <w:color w:val="000000" w:themeColor="text1"/>
        </w:rPr>
        <w:t xml:space="preserve">. </w:t>
      </w:r>
    </w:p>
    <w:p w14:paraId="330487BC" w14:textId="77777777" w:rsidR="00787C40" w:rsidRPr="00335E9D" w:rsidRDefault="00787C40" w:rsidP="00E4475F">
      <w:pPr>
        <w:pStyle w:val="Heading3"/>
        <w:spacing w:line="276" w:lineRule="auto"/>
        <w:jc w:val="both"/>
        <w:rPr>
          <w:rFonts w:cstheme="majorHAnsi"/>
        </w:rPr>
      </w:pPr>
    </w:p>
    <w:p w14:paraId="4AA12292" w14:textId="084D923D" w:rsidR="000E021D" w:rsidRPr="002327E2" w:rsidRDefault="000E021D" w:rsidP="00E4475F">
      <w:pPr>
        <w:pStyle w:val="Heading2"/>
      </w:pPr>
      <w:bookmarkStart w:id="121" w:name="_Toc18610988"/>
      <w:bookmarkStart w:id="122" w:name="_Toc25917774"/>
      <w:r w:rsidRPr="00412E11">
        <w:t>Victorian place-based suicide prevention trials</w:t>
      </w:r>
      <w:bookmarkEnd w:id="121"/>
      <w:bookmarkEnd w:id="122"/>
      <w:r w:rsidRPr="00EC5DC5">
        <w:t xml:space="preserve"> </w:t>
      </w:r>
    </w:p>
    <w:p w14:paraId="1655ECC1" w14:textId="77777777" w:rsidR="00787C40" w:rsidRPr="00E4475F" w:rsidRDefault="00787C40" w:rsidP="00E4475F">
      <w:pPr>
        <w:spacing w:line="276" w:lineRule="auto"/>
        <w:jc w:val="both"/>
        <w:rPr>
          <w:rFonts w:asciiTheme="majorHAnsi" w:hAnsiTheme="majorHAnsi" w:cstheme="majorHAnsi"/>
          <w:color w:val="000000" w:themeColor="text1"/>
        </w:rPr>
      </w:pPr>
    </w:p>
    <w:p w14:paraId="22B8272A" w14:textId="79DFB5FF"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Victorian Government has partnered with PHNs across Victoria to implement 12 place-based </w:t>
      </w:r>
    </w:p>
    <w:p w14:paraId="13C2FBDC" w14:textId="595823FA"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trials of suicide prevention starting in 2016–17</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Each trial site is required to develop a plan based on their current assessment of the needs and concerns in their community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plan must involve the simultaneous implementation of multiple evidence-based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ies (see Table 2) that are tailored appropriately to the local community</w:t>
      </w:r>
      <w:r w:rsidR="000652D9" w:rsidRPr="00E4475F">
        <w:rPr>
          <w:rFonts w:asciiTheme="majorHAnsi" w:hAnsiTheme="majorHAnsi" w:cstheme="majorHAnsi"/>
          <w:color w:val="000000" w:themeColor="text1"/>
        </w:rPr>
        <w:t xml:space="preserve">. </w:t>
      </w:r>
    </w:p>
    <w:p w14:paraId="3A44DD78" w14:textId="25690DCE"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Victorian Department of Health and Human Services is acting as a central coordination point and is providing support to each trial site</w:t>
      </w:r>
      <w:r w:rsidR="000652D9" w:rsidRPr="00E4475F">
        <w:rPr>
          <w:rFonts w:asciiTheme="majorHAnsi" w:hAnsiTheme="majorHAnsi" w:cstheme="majorHAnsi"/>
          <w:color w:val="000000" w:themeColor="text1"/>
        </w:rPr>
        <w:t xml:space="preserve">. </w:t>
      </w:r>
    </w:p>
    <w:p w14:paraId="7EF1276C" w14:textId="00481FCF" w:rsidR="000E021D" w:rsidRDefault="000E021D" w:rsidP="00C744C8">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As at 30 June 2017</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each of the trial sites had commenced reviewing the high-risk priority groups in their communities and establishing how best to tailor interventions to support these groups and meet local needs</w:t>
      </w:r>
      <w:r w:rsidR="000652D9" w:rsidRPr="00E4475F">
        <w:rPr>
          <w:rFonts w:asciiTheme="majorHAnsi" w:hAnsiTheme="majorHAnsi" w:cstheme="majorHAnsi"/>
          <w:color w:val="000000" w:themeColor="text1"/>
        </w:rPr>
        <w:t xml:space="preserve">. </w:t>
      </w:r>
    </w:p>
    <w:p w14:paraId="69F90005" w14:textId="39B260E9" w:rsidR="00E50F20" w:rsidRDefault="00E50F20" w:rsidP="00C744C8">
      <w:pPr>
        <w:spacing w:line="276" w:lineRule="auto"/>
        <w:jc w:val="both"/>
        <w:rPr>
          <w:rFonts w:asciiTheme="majorHAnsi" w:hAnsiTheme="majorHAnsi" w:cstheme="majorHAnsi"/>
          <w:color w:val="000000" w:themeColor="text1"/>
        </w:rPr>
      </w:pPr>
    </w:p>
    <w:p w14:paraId="0B3C9880" w14:textId="415F3194" w:rsidR="00E50F20" w:rsidRDefault="00E50F20" w:rsidP="00C744C8">
      <w:pPr>
        <w:spacing w:line="276" w:lineRule="auto"/>
        <w:jc w:val="both"/>
        <w:rPr>
          <w:rFonts w:asciiTheme="majorHAnsi" w:hAnsiTheme="majorHAnsi" w:cstheme="majorHAnsi"/>
          <w:color w:val="000000" w:themeColor="text1"/>
        </w:rPr>
      </w:pPr>
    </w:p>
    <w:p w14:paraId="04824A7B" w14:textId="55148DDE" w:rsidR="000E021D" w:rsidRPr="00EC5DC5" w:rsidRDefault="00FB5A2F" w:rsidP="00E4475F">
      <w:pPr>
        <w:pStyle w:val="Heading2"/>
      </w:pPr>
      <w:bookmarkStart w:id="123" w:name="_Toc18610989"/>
      <w:bookmarkStart w:id="124" w:name="_Toc25917775"/>
      <w:r w:rsidRPr="00412E11">
        <w:t xml:space="preserve">NSW </w:t>
      </w:r>
      <w:r w:rsidR="000E021D" w:rsidRPr="00412E11">
        <w:t>LifeSpan trial sites</w:t>
      </w:r>
      <w:bookmarkEnd w:id="123"/>
      <w:bookmarkEnd w:id="124"/>
    </w:p>
    <w:p w14:paraId="4025480C" w14:textId="77777777" w:rsidR="00787C40" w:rsidRPr="00E4475F" w:rsidRDefault="00787C40" w:rsidP="00E4475F">
      <w:pPr>
        <w:spacing w:line="276" w:lineRule="auto"/>
        <w:jc w:val="both"/>
        <w:rPr>
          <w:rFonts w:asciiTheme="majorHAnsi" w:hAnsiTheme="majorHAnsi" w:cstheme="majorHAnsi"/>
          <w:color w:val="000000" w:themeColor="text1"/>
        </w:rPr>
      </w:pPr>
    </w:p>
    <w:p w14:paraId="1570080F" w14:textId="6DA45311"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December 2015</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Black Dog Institute received funding from the Paul Ramsay Foundation to deliver the LifeSpan approach to suicide prevention in four sites in New South Wales and to scientifically assess the impact of LifeSpan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trial involves four sites implementing nine evidence-based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ies in their local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ion simultaneously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Rollout of the four sites has been staggered; two Sites started in September 2017 and two started in August 2018</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53 Each site has a two-and-a-half year trial period</w:t>
      </w:r>
      <w:r w:rsidR="000652D9" w:rsidRPr="00E4475F">
        <w:rPr>
          <w:rFonts w:asciiTheme="majorHAnsi" w:hAnsiTheme="majorHAnsi" w:cstheme="majorHAnsi"/>
          <w:color w:val="000000" w:themeColor="text1"/>
        </w:rPr>
        <w:t xml:space="preserve">. </w:t>
      </w:r>
    </w:p>
    <w:p w14:paraId="05F1E3D8" w14:textId="11DB643E" w:rsidR="000E021D" w:rsidRPr="00E4475F" w:rsidRDefault="000E021D" w:rsidP="00E4475F">
      <w:pPr>
        <w:spacing w:line="276" w:lineRule="auto"/>
        <w:jc w:val="both"/>
        <w:rPr>
          <w:rFonts w:asciiTheme="majorHAnsi" w:hAnsiTheme="majorHAnsi" w:cstheme="majorHAnsi"/>
          <w:color w:val="000000" w:themeColor="text1"/>
          <w:sz w:val="16"/>
          <w:szCs w:val="16"/>
        </w:rPr>
      </w:pPr>
      <w:r w:rsidRPr="00E4475F">
        <w:rPr>
          <w:rFonts w:asciiTheme="majorHAnsi" w:hAnsiTheme="majorHAnsi" w:cstheme="majorHAnsi"/>
          <w:color w:val="000000" w:themeColor="text1"/>
        </w:rPr>
        <w:t>As at September 2018</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all four sites had completed their establishment phase and commenced their implementation phase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sz w:val="16"/>
          <w:szCs w:val="16"/>
        </w:rPr>
        <w:t>53</w:t>
      </w:r>
    </w:p>
    <w:p w14:paraId="2BBE9862" w14:textId="77777777" w:rsidR="005228DC" w:rsidRPr="00E4475F" w:rsidRDefault="005228DC" w:rsidP="00E4475F">
      <w:pPr>
        <w:spacing w:line="276" w:lineRule="auto"/>
        <w:jc w:val="both"/>
        <w:rPr>
          <w:rFonts w:asciiTheme="majorHAnsi" w:hAnsiTheme="majorHAnsi" w:cstheme="majorHAnsi"/>
          <w:color w:val="000000" w:themeColor="text1"/>
        </w:rPr>
      </w:pPr>
    </w:p>
    <w:p w14:paraId="49E8A2F2" w14:textId="7FA9475A" w:rsidR="000E021D" w:rsidRPr="00335E9D" w:rsidRDefault="000E021D" w:rsidP="00E4475F">
      <w:pPr>
        <w:pStyle w:val="Heading4"/>
      </w:pPr>
      <w:bookmarkStart w:id="125" w:name="_Toc18610990"/>
      <w:r w:rsidRPr="00335E9D">
        <w:t>Conclusion</w:t>
      </w:r>
      <w:bookmarkEnd w:id="125"/>
    </w:p>
    <w:p w14:paraId="343F5151" w14:textId="77777777" w:rsidR="00787C40" w:rsidRPr="00E4475F" w:rsidRDefault="00787C40" w:rsidP="00E4475F">
      <w:pPr>
        <w:spacing w:line="276" w:lineRule="auto"/>
        <w:jc w:val="both"/>
        <w:rPr>
          <w:rFonts w:asciiTheme="majorHAnsi" w:hAnsiTheme="majorHAnsi" w:cstheme="majorHAnsi"/>
          <w:color w:val="000000" w:themeColor="text1"/>
        </w:rPr>
      </w:pPr>
    </w:p>
    <w:p w14:paraId="7CBFF25B" w14:textId="1704A299"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Suicide prevention initiatives currently being implemented in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 xml:space="preserve"> may have a significant impact on the future directions of suicide prevention planning and investment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particular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local area suicide prevention trials represent an opportunity to gain insights about the process and outcomes of systematic implementation of suicide prevention programs targeted to local at-risk groups</w:t>
      </w:r>
      <w:r w:rsidR="000652D9" w:rsidRPr="00E4475F">
        <w:rPr>
          <w:rFonts w:asciiTheme="majorHAnsi" w:hAnsiTheme="majorHAnsi" w:cstheme="majorHAnsi"/>
          <w:color w:val="000000" w:themeColor="text1"/>
        </w:rPr>
        <w:t xml:space="preserve">. </w:t>
      </w:r>
    </w:p>
    <w:p w14:paraId="6AC18218" w14:textId="2685D9B9"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As the implementation of the initiatives is in the early stages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there are currently no outcomes available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reporting</w:t>
      </w:r>
      <w:r w:rsidR="000652D9" w:rsidRPr="00E4475F">
        <w:rPr>
          <w:rFonts w:asciiTheme="majorHAnsi" w:hAnsiTheme="majorHAnsi" w:cstheme="majorHAnsi"/>
          <w:color w:val="000000" w:themeColor="text1"/>
        </w:rPr>
        <w:t xml:space="preserve">. </w:t>
      </w:r>
      <w:r w:rsidR="00813231" w:rsidRPr="00E4475F">
        <w:rPr>
          <w:rFonts w:asciiTheme="majorHAnsi" w:hAnsiTheme="majorHAnsi" w:cstheme="majorHAnsi"/>
          <w:color w:val="000000" w:themeColor="text1"/>
        </w:rPr>
        <w:t>However</w:t>
      </w:r>
      <w:r w:rsidR="00787C40"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 ongoing monitoring of these initiatives will be important to determine not only whether the initiatives are effective in reducing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’s suicide rate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but also whether there is a more coordinated approach across governments</w:t>
      </w:r>
      <w:r w:rsidR="000652D9" w:rsidRPr="00E4475F">
        <w:rPr>
          <w:rFonts w:asciiTheme="majorHAnsi" w:hAnsiTheme="majorHAnsi" w:cstheme="majorHAnsi"/>
          <w:color w:val="000000" w:themeColor="text1"/>
        </w:rPr>
        <w:t xml:space="preserve">. </w:t>
      </w:r>
    </w:p>
    <w:p w14:paraId="1CA8C86F" w14:textId="02FF5180"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trial sites are an important development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but they do not cover the whole country and do not have the capacity or responsibility to address issues such as data gaps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i/>
          <w:iCs/>
          <w:color w:val="000000" w:themeColor="text1"/>
          <w:u w:val="single"/>
        </w:rPr>
        <w:t>The NMHC remains concerned that</w:t>
      </w:r>
      <w:r w:rsidR="000652D9" w:rsidRPr="00E4475F">
        <w:rPr>
          <w:rFonts w:asciiTheme="majorHAnsi" w:hAnsiTheme="majorHAnsi" w:cstheme="majorHAnsi"/>
          <w:i/>
          <w:iCs/>
          <w:color w:val="000000" w:themeColor="text1"/>
          <w:u w:val="single"/>
        </w:rPr>
        <w:t xml:space="preserve">, </w:t>
      </w:r>
      <w:r w:rsidRPr="00E4475F">
        <w:rPr>
          <w:rFonts w:asciiTheme="majorHAnsi" w:hAnsiTheme="majorHAnsi" w:cstheme="majorHAnsi"/>
          <w:i/>
          <w:iCs/>
          <w:color w:val="000000" w:themeColor="text1"/>
          <w:u w:val="single"/>
        </w:rPr>
        <w:t>at all levels of government</w:t>
      </w:r>
      <w:r w:rsidR="000652D9" w:rsidRPr="00E4475F">
        <w:rPr>
          <w:rFonts w:asciiTheme="majorHAnsi" w:hAnsiTheme="majorHAnsi" w:cstheme="majorHAnsi"/>
          <w:i/>
          <w:iCs/>
          <w:color w:val="000000" w:themeColor="text1"/>
          <w:u w:val="single"/>
        </w:rPr>
        <w:t xml:space="preserve">, </w:t>
      </w:r>
      <w:r w:rsidRPr="00E4475F">
        <w:rPr>
          <w:rFonts w:asciiTheme="majorHAnsi" w:hAnsiTheme="majorHAnsi" w:cstheme="majorHAnsi"/>
          <w:i/>
          <w:iCs/>
          <w:color w:val="000000" w:themeColor="text1"/>
          <w:u w:val="single"/>
        </w:rPr>
        <w:t>significant gaps persist in the collection and distribution of key real-time data</w:t>
      </w:r>
      <w:r w:rsidR="000652D9" w:rsidRPr="00E4475F">
        <w:rPr>
          <w:rFonts w:asciiTheme="majorHAnsi" w:hAnsiTheme="majorHAnsi" w:cstheme="majorHAnsi"/>
          <w:i/>
          <w:iCs/>
          <w:color w:val="000000" w:themeColor="text1"/>
          <w:u w:val="single"/>
        </w:rPr>
        <w:t xml:space="preserve">. </w:t>
      </w:r>
      <w:r w:rsidRPr="00E4475F">
        <w:rPr>
          <w:rFonts w:asciiTheme="majorHAnsi" w:hAnsiTheme="majorHAnsi" w:cstheme="majorHAnsi"/>
          <w:i/>
          <w:iCs/>
          <w:color w:val="000000" w:themeColor="text1"/>
          <w:u w:val="single"/>
        </w:rPr>
        <w:t xml:space="preserve">There is also a lack of appropriate care and support </w:t>
      </w:r>
      <w:r w:rsidR="000652D9" w:rsidRPr="00E4475F">
        <w:rPr>
          <w:rFonts w:asciiTheme="majorHAnsi" w:hAnsiTheme="majorHAnsi" w:cstheme="majorHAnsi"/>
          <w:i/>
          <w:iCs/>
          <w:color w:val="000000" w:themeColor="text1"/>
          <w:u w:val="single"/>
        </w:rPr>
        <w:t>for</w:t>
      </w:r>
      <w:r w:rsidRPr="00E4475F">
        <w:rPr>
          <w:rFonts w:asciiTheme="majorHAnsi" w:hAnsiTheme="majorHAnsi" w:cstheme="majorHAnsi"/>
          <w:i/>
          <w:iCs/>
          <w:color w:val="000000" w:themeColor="text1"/>
          <w:u w:val="single"/>
        </w:rPr>
        <w:t xml:space="preserve"> people in crisis</w:t>
      </w:r>
      <w:r w:rsidR="000652D9" w:rsidRPr="00E4475F">
        <w:rPr>
          <w:rFonts w:asciiTheme="majorHAnsi" w:hAnsiTheme="majorHAnsi" w:cstheme="majorHAnsi"/>
          <w:i/>
          <w:iCs/>
          <w:color w:val="000000" w:themeColor="text1"/>
          <w:u w:val="single"/>
        </w:rPr>
        <w:t xml:space="preserve">, </w:t>
      </w:r>
      <w:r w:rsidRPr="00E4475F">
        <w:rPr>
          <w:rFonts w:asciiTheme="majorHAnsi" w:hAnsiTheme="majorHAnsi" w:cstheme="majorHAnsi"/>
          <w:i/>
          <w:iCs/>
          <w:color w:val="000000" w:themeColor="text1"/>
          <w:u w:val="single"/>
        </w:rPr>
        <w:t xml:space="preserve">and insufficient training on suicide prevention </w:t>
      </w:r>
      <w:r w:rsidR="000652D9" w:rsidRPr="00E4475F">
        <w:rPr>
          <w:rFonts w:asciiTheme="majorHAnsi" w:hAnsiTheme="majorHAnsi" w:cstheme="majorHAnsi"/>
          <w:i/>
          <w:iCs/>
          <w:color w:val="000000" w:themeColor="text1"/>
          <w:u w:val="single"/>
        </w:rPr>
        <w:t>for</w:t>
      </w:r>
      <w:r w:rsidRPr="00E4475F">
        <w:rPr>
          <w:rFonts w:asciiTheme="majorHAnsi" w:hAnsiTheme="majorHAnsi" w:cstheme="majorHAnsi"/>
          <w:i/>
          <w:iCs/>
          <w:color w:val="000000" w:themeColor="text1"/>
          <w:u w:val="single"/>
        </w:rPr>
        <w:t xml:space="preserve"> people working in the health</w:t>
      </w:r>
      <w:r w:rsidR="000652D9" w:rsidRPr="00E4475F">
        <w:rPr>
          <w:rFonts w:asciiTheme="majorHAnsi" w:hAnsiTheme="majorHAnsi" w:cstheme="majorHAnsi"/>
          <w:i/>
          <w:iCs/>
          <w:color w:val="000000" w:themeColor="text1"/>
          <w:u w:val="single"/>
        </w:rPr>
        <w:t xml:space="preserve">, </w:t>
      </w:r>
      <w:r w:rsidRPr="00E4475F">
        <w:rPr>
          <w:rFonts w:asciiTheme="majorHAnsi" w:hAnsiTheme="majorHAnsi" w:cstheme="majorHAnsi"/>
          <w:i/>
          <w:iCs/>
          <w:color w:val="000000" w:themeColor="text1"/>
          <w:u w:val="single"/>
        </w:rPr>
        <w:t>allied health and community sectors</w:t>
      </w:r>
      <w:r w:rsidR="000652D9" w:rsidRPr="00E4475F">
        <w:rPr>
          <w:rFonts w:asciiTheme="majorHAnsi" w:hAnsiTheme="majorHAnsi" w:cstheme="majorHAnsi"/>
          <w:i/>
          <w:iCs/>
          <w:color w:val="000000" w:themeColor="text1"/>
          <w:u w:val="single"/>
        </w:rPr>
        <w:t>.</w:t>
      </w:r>
      <w:r w:rsidR="000652D9" w:rsidRPr="00E4475F">
        <w:rPr>
          <w:rFonts w:asciiTheme="majorHAnsi" w:hAnsiTheme="majorHAnsi" w:cstheme="majorHAnsi"/>
          <w:color w:val="000000" w:themeColor="text1"/>
        </w:rPr>
        <w:t xml:space="preserve"> </w:t>
      </w:r>
    </w:p>
    <w:p w14:paraId="121E0B84" w14:textId="77777777" w:rsidR="000E021D" w:rsidRPr="00E4475F" w:rsidRDefault="000E021D" w:rsidP="00E4475F">
      <w:pPr>
        <w:pStyle w:val="ListParagraph"/>
        <w:spacing w:line="276" w:lineRule="auto"/>
        <w:jc w:val="both"/>
        <w:rPr>
          <w:rFonts w:asciiTheme="majorHAnsi" w:hAnsiTheme="majorHAnsi" w:cstheme="majorHAnsi"/>
          <w:color w:val="000000" w:themeColor="text1"/>
        </w:rPr>
      </w:pPr>
    </w:p>
    <w:p w14:paraId="25AC7B7B" w14:textId="00EE1715" w:rsidR="000E021D" w:rsidRPr="00412E11" w:rsidRDefault="005228DC" w:rsidP="00E4475F">
      <w:pPr>
        <w:pStyle w:val="Heading4"/>
      </w:pPr>
      <w:bookmarkStart w:id="126" w:name="_Toc18610991"/>
      <w:r w:rsidRPr="00335E9D">
        <w:t xml:space="preserve">An </w:t>
      </w:r>
      <w:r w:rsidR="00543561" w:rsidRPr="00335E9D">
        <w:t>Observation</w:t>
      </w:r>
      <w:bookmarkEnd w:id="126"/>
      <w:r w:rsidR="00543561" w:rsidRPr="00B9363F">
        <w:t xml:space="preserve"> </w:t>
      </w:r>
    </w:p>
    <w:p w14:paraId="6509DDD2" w14:textId="77777777" w:rsidR="000E021D" w:rsidRPr="00E4475F" w:rsidRDefault="000E021D" w:rsidP="00E4475F">
      <w:pPr>
        <w:spacing w:line="276" w:lineRule="auto"/>
        <w:jc w:val="both"/>
        <w:rPr>
          <w:rFonts w:asciiTheme="majorHAnsi" w:hAnsiTheme="majorHAnsi" w:cstheme="majorHAnsi"/>
          <w:color w:val="000000" w:themeColor="text1"/>
        </w:rPr>
      </w:pPr>
    </w:p>
    <w:p w14:paraId="78F24BAA" w14:textId="3E4B29CF" w:rsidR="000E021D" w:rsidRPr="00E4475F" w:rsidRDefault="00A404B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comments on the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prevention Trial Sites </w:t>
      </w:r>
      <w:r w:rsidR="003D7283" w:rsidRPr="00E4475F">
        <w:rPr>
          <w:rFonts w:asciiTheme="majorHAnsi" w:hAnsiTheme="majorHAnsi" w:cstheme="majorHAnsi"/>
          <w:color w:val="000000" w:themeColor="text1"/>
        </w:rPr>
        <w:t>are</w:t>
      </w:r>
      <w:r w:rsidR="000652D9" w:rsidRPr="00E4475F">
        <w:rPr>
          <w:rFonts w:asciiTheme="majorHAnsi" w:hAnsiTheme="majorHAnsi" w:cstheme="majorHAnsi"/>
          <w:color w:val="000000" w:themeColor="text1"/>
        </w:rPr>
        <w:t xml:space="preserve"> </w:t>
      </w:r>
      <w:r w:rsidR="000E021D" w:rsidRPr="00E4475F">
        <w:rPr>
          <w:rFonts w:asciiTheme="majorHAnsi" w:hAnsiTheme="majorHAnsi" w:cstheme="majorHAnsi"/>
          <w:color w:val="000000" w:themeColor="text1"/>
        </w:rPr>
        <w:t>the positive part of this report</w:t>
      </w:r>
      <w:r w:rsidR="000652D9" w:rsidRPr="00E4475F">
        <w:rPr>
          <w:rFonts w:asciiTheme="majorHAnsi" w:hAnsiTheme="majorHAnsi" w:cstheme="majorHAnsi"/>
          <w:color w:val="000000" w:themeColor="text1"/>
        </w:rPr>
        <w:t xml:space="preserve">, </w:t>
      </w:r>
      <w:r w:rsidR="000E021D" w:rsidRPr="00E4475F">
        <w:rPr>
          <w:rFonts w:asciiTheme="majorHAnsi" w:hAnsiTheme="majorHAnsi" w:cstheme="majorHAnsi"/>
          <w:color w:val="000000" w:themeColor="text1"/>
        </w:rPr>
        <w:t>an expla</w:t>
      </w:r>
      <w:r w:rsidR="003D7283" w:rsidRPr="00E4475F">
        <w:rPr>
          <w:rFonts w:asciiTheme="majorHAnsi" w:hAnsiTheme="majorHAnsi" w:cstheme="majorHAnsi"/>
          <w:color w:val="000000" w:themeColor="text1"/>
        </w:rPr>
        <w:t xml:space="preserve">ining </w:t>
      </w:r>
      <w:r w:rsidR="000E021D" w:rsidRPr="00E4475F">
        <w:rPr>
          <w:rFonts w:asciiTheme="majorHAnsi" w:hAnsiTheme="majorHAnsi" w:cstheme="majorHAnsi"/>
          <w:color w:val="000000" w:themeColor="text1"/>
        </w:rPr>
        <w:t>the positive outcomes of the contemporary plans and strat</w:t>
      </w:r>
      <w:r w:rsidR="00A52ECD" w:rsidRPr="00E4475F">
        <w:rPr>
          <w:rFonts w:asciiTheme="majorHAnsi" w:hAnsiTheme="majorHAnsi" w:cstheme="majorHAnsi"/>
          <w:color w:val="000000" w:themeColor="text1"/>
        </w:rPr>
        <w:t>eg</w:t>
      </w:r>
      <w:r w:rsidR="000E021D" w:rsidRPr="00E4475F">
        <w:rPr>
          <w:rFonts w:asciiTheme="majorHAnsi" w:hAnsiTheme="majorHAnsi" w:cstheme="majorHAnsi"/>
          <w:color w:val="000000" w:themeColor="text1"/>
        </w:rPr>
        <w:t>ies in Suicide prevention</w:t>
      </w:r>
      <w:r w:rsidR="000652D9" w:rsidRPr="00E4475F">
        <w:rPr>
          <w:rFonts w:asciiTheme="majorHAnsi" w:hAnsiTheme="majorHAnsi" w:cstheme="majorHAnsi"/>
          <w:color w:val="000000" w:themeColor="text1"/>
        </w:rPr>
        <w:t xml:space="preserve">. </w:t>
      </w:r>
      <w:r w:rsidR="000E021D" w:rsidRPr="00E4475F">
        <w:rPr>
          <w:rFonts w:asciiTheme="majorHAnsi" w:hAnsiTheme="majorHAnsi" w:cstheme="majorHAnsi"/>
          <w:color w:val="000000" w:themeColor="text1"/>
        </w:rPr>
        <w:t>It is important to recognise the ef</w:t>
      </w:r>
      <w:r w:rsidR="000652D9" w:rsidRPr="00E4475F">
        <w:rPr>
          <w:rFonts w:asciiTheme="majorHAnsi" w:hAnsiTheme="majorHAnsi" w:cstheme="majorHAnsi"/>
          <w:color w:val="000000" w:themeColor="text1"/>
        </w:rPr>
        <w:t>for</w:t>
      </w:r>
      <w:r w:rsidR="000E021D" w:rsidRPr="00E4475F">
        <w:rPr>
          <w:rFonts w:asciiTheme="majorHAnsi" w:hAnsiTheme="majorHAnsi" w:cstheme="majorHAnsi"/>
          <w:color w:val="000000" w:themeColor="text1"/>
        </w:rPr>
        <w:t>ts that ARE being made in this r</w:t>
      </w:r>
      <w:r w:rsidR="00A52ECD" w:rsidRPr="00E4475F">
        <w:rPr>
          <w:rFonts w:asciiTheme="majorHAnsi" w:hAnsiTheme="majorHAnsi" w:cstheme="majorHAnsi"/>
          <w:color w:val="000000" w:themeColor="text1"/>
        </w:rPr>
        <w:t>eg</w:t>
      </w:r>
      <w:r w:rsidR="000E021D" w:rsidRPr="00E4475F">
        <w:rPr>
          <w:rFonts w:asciiTheme="majorHAnsi" w:hAnsiTheme="majorHAnsi" w:cstheme="majorHAnsi"/>
          <w:color w:val="000000" w:themeColor="text1"/>
        </w:rPr>
        <w:t>ard</w:t>
      </w:r>
      <w:r w:rsidR="000652D9" w:rsidRPr="00E4475F">
        <w:rPr>
          <w:rFonts w:asciiTheme="majorHAnsi" w:hAnsiTheme="majorHAnsi" w:cstheme="majorHAnsi"/>
          <w:color w:val="000000" w:themeColor="text1"/>
        </w:rPr>
        <w:t xml:space="preserve">, </w:t>
      </w:r>
      <w:r w:rsidR="000E021D" w:rsidRPr="00E4475F">
        <w:rPr>
          <w:rFonts w:asciiTheme="majorHAnsi" w:hAnsiTheme="majorHAnsi" w:cstheme="majorHAnsi"/>
          <w:color w:val="000000" w:themeColor="text1"/>
        </w:rPr>
        <w:t>acknowledg</w:t>
      </w:r>
      <w:r w:rsidR="00F7701D" w:rsidRPr="00E4475F">
        <w:rPr>
          <w:rFonts w:asciiTheme="majorHAnsi" w:hAnsiTheme="majorHAnsi" w:cstheme="majorHAnsi"/>
          <w:color w:val="000000" w:themeColor="text1"/>
        </w:rPr>
        <w:t>ing</w:t>
      </w:r>
      <w:r w:rsidR="000652D9" w:rsidRPr="00E4475F">
        <w:rPr>
          <w:rFonts w:asciiTheme="majorHAnsi" w:hAnsiTheme="majorHAnsi" w:cstheme="majorHAnsi"/>
          <w:color w:val="000000" w:themeColor="text1"/>
        </w:rPr>
        <w:t xml:space="preserve"> </w:t>
      </w:r>
      <w:r w:rsidR="000E021D" w:rsidRPr="00E4475F">
        <w:rPr>
          <w:rFonts w:asciiTheme="majorHAnsi" w:hAnsiTheme="majorHAnsi" w:cstheme="majorHAnsi"/>
          <w:color w:val="000000" w:themeColor="text1"/>
        </w:rPr>
        <w:t>the work being done</w:t>
      </w:r>
      <w:r w:rsidR="000652D9" w:rsidRPr="00E4475F">
        <w:rPr>
          <w:rFonts w:asciiTheme="majorHAnsi" w:hAnsiTheme="majorHAnsi" w:cstheme="majorHAnsi"/>
          <w:color w:val="000000" w:themeColor="text1"/>
        </w:rPr>
        <w:t xml:space="preserve">. </w:t>
      </w:r>
      <w:r w:rsidR="00BE33A1" w:rsidRPr="00E4475F">
        <w:rPr>
          <w:rFonts w:asciiTheme="majorHAnsi" w:hAnsiTheme="majorHAnsi" w:cstheme="majorHAnsi"/>
          <w:color w:val="000000" w:themeColor="text1"/>
        </w:rPr>
        <w:t>The trials look</w:t>
      </w:r>
      <w:r w:rsidR="000652D9" w:rsidRPr="00E4475F">
        <w:rPr>
          <w:rFonts w:asciiTheme="majorHAnsi" w:hAnsiTheme="majorHAnsi" w:cstheme="majorHAnsi"/>
          <w:color w:val="000000" w:themeColor="text1"/>
        </w:rPr>
        <w:t xml:space="preserve"> </w:t>
      </w:r>
      <w:r w:rsidR="000E021D" w:rsidRPr="00E4475F">
        <w:rPr>
          <w:rFonts w:asciiTheme="majorHAnsi" w:hAnsiTheme="majorHAnsi" w:cstheme="majorHAnsi"/>
          <w:color w:val="000000" w:themeColor="text1"/>
        </w:rPr>
        <w:t>promising</w:t>
      </w:r>
      <w:r w:rsidR="000652D9" w:rsidRPr="00E4475F">
        <w:rPr>
          <w:rFonts w:asciiTheme="majorHAnsi" w:hAnsiTheme="majorHAnsi" w:cstheme="majorHAnsi"/>
          <w:color w:val="000000" w:themeColor="text1"/>
        </w:rPr>
        <w:t xml:space="preserve">, </w:t>
      </w:r>
      <w:r w:rsidR="00CC19B0" w:rsidRPr="00E4475F">
        <w:rPr>
          <w:rFonts w:asciiTheme="majorHAnsi" w:hAnsiTheme="majorHAnsi" w:cstheme="majorHAnsi"/>
          <w:color w:val="000000" w:themeColor="text1"/>
        </w:rPr>
        <w:t xml:space="preserve">hopefully </w:t>
      </w:r>
      <w:r w:rsidR="000E021D" w:rsidRPr="00E4475F">
        <w:rPr>
          <w:rFonts w:asciiTheme="majorHAnsi" w:hAnsiTheme="majorHAnsi" w:cstheme="majorHAnsi"/>
          <w:color w:val="000000" w:themeColor="text1"/>
        </w:rPr>
        <w:t>there will be positive outcomes</w:t>
      </w:r>
      <w:r w:rsidR="000652D9" w:rsidRPr="00E4475F">
        <w:rPr>
          <w:rFonts w:asciiTheme="majorHAnsi" w:hAnsiTheme="majorHAnsi" w:cstheme="majorHAnsi"/>
          <w:color w:val="000000" w:themeColor="text1"/>
        </w:rPr>
        <w:t xml:space="preserve">. </w:t>
      </w:r>
    </w:p>
    <w:p w14:paraId="7B6CDF26" w14:textId="3B918562"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lastRenderedPageBreak/>
        <w:t>Without in any way tearing down the ef</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it is important to note that there are areas that need to be addressed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It may be frustrating to have concerns expressed on the only bright area of Suicide prevention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but I hope </w:t>
      </w:r>
      <w:r w:rsidR="00813231" w:rsidRPr="00E4475F">
        <w:rPr>
          <w:rFonts w:asciiTheme="majorHAnsi" w:hAnsiTheme="majorHAnsi" w:cstheme="majorHAnsi"/>
          <w:color w:val="000000" w:themeColor="text1"/>
        </w:rPr>
        <w:t>it’s</w:t>
      </w:r>
      <w:r w:rsidRPr="00E4475F">
        <w:rPr>
          <w:rFonts w:asciiTheme="majorHAnsi" w:hAnsiTheme="majorHAnsi" w:cstheme="majorHAnsi"/>
          <w:color w:val="000000" w:themeColor="text1"/>
        </w:rPr>
        <w:t xml:space="preserve"> taken as a support observation of more needed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not complaining at all on what is being done here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They are as follows :</w:t>
      </w:r>
    </w:p>
    <w:p w14:paraId="1AB99F5C" w14:textId="7E190151" w:rsidR="000E021D" w:rsidRPr="00E4475F" w:rsidRDefault="000E021D" w:rsidP="000E768C">
      <w:pPr>
        <w:pStyle w:val="ListParagraph"/>
        <w:numPr>
          <w:ilvl w:val="0"/>
          <w:numId w:val="20"/>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Great that we have 12 trials being done federally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the other states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however looking at the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NSW commitment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perspective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it seems to be a churlish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hypocritical stance to leave it up to philanthropic action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that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funds 4</w:t>
      </w:r>
      <w:r w:rsidR="000652D9" w:rsidRPr="00E4475F">
        <w:rPr>
          <w:rFonts w:asciiTheme="majorHAnsi" w:hAnsiTheme="majorHAnsi" w:cstheme="majorHAnsi"/>
          <w:color w:val="000000" w:themeColor="text1"/>
        </w:rPr>
        <w:t xml:space="preserve"> </w:t>
      </w:r>
      <w:r w:rsidR="00304680" w:rsidRPr="00E4475F">
        <w:rPr>
          <w:rFonts w:asciiTheme="majorHAnsi" w:hAnsiTheme="majorHAnsi" w:cstheme="majorHAnsi"/>
          <w:color w:val="000000" w:themeColor="text1"/>
        </w:rPr>
        <w:t xml:space="preserve">NSW </w:t>
      </w:r>
      <w:r w:rsidRPr="00E4475F">
        <w:rPr>
          <w:rFonts w:asciiTheme="majorHAnsi" w:hAnsiTheme="majorHAnsi" w:cstheme="majorHAnsi"/>
          <w:color w:val="000000" w:themeColor="text1"/>
        </w:rPr>
        <w:t>sites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There should have been at least 8 sites funded</w:t>
      </w:r>
      <w:r w:rsidR="000652D9" w:rsidRPr="00E4475F">
        <w:rPr>
          <w:rFonts w:asciiTheme="majorHAnsi" w:hAnsiTheme="majorHAnsi" w:cstheme="majorHAnsi"/>
          <w:color w:val="000000" w:themeColor="text1"/>
        </w:rPr>
        <w:t xml:space="preserve">. </w:t>
      </w:r>
    </w:p>
    <w:p w14:paraId="5E233BDA" w14:textId="10E8BA7E" w:rsidR="000E021D" w:rsidRPr="00E4475F" w:rsidRDefault="000E021D" w:rsidP="000E768C">
      <w:pPr>
        <w:pStyle w:val="ListParagraph"/>
        <w:numPr>
          <w:ilvl w:val="0"/>
          <w:numId w:val="20"/>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As an unqualified person in mental health</w:t>
      </w:r>
      <w:r w:rsidR="000652D9" w:rsidRPr="00E4475F">
        <w:rPr>
          <w:rFonts w:asciiTheme="majorHAnsi" w:hAnsiTheme="majorHAnsi" w:cstheme="majorHAnsi"/>
          <w:color w:val="000000" w:themeColor="text1"/>
        </w:rPr>
        <w:t xml:space="preserve">, </w:t>
      </w:r>
      <w:r w:rsidR="00813231" w:rsidRPr="00E4475F">
        <w:rPr>
          <w:rFonts w:asciiTheme="majorHAnsi" w:hAnsiTheme="majorHAnsi" w:cstheme="majorHAnsi"/>
          <w:color w:val="000000" w:themeColor="text1"/>
        </w:rPr>
        <w:t>it’s</w:t>
      </w:r>
      <w:r w:rsidRPr="00E4475F">
        <w:rPr>
          <w:rFonts w:asciiTheme="majorHAnsi" w:hAnsiTheme="majorHAnsi" w:cstheme="majorHAnsi"/>
          <w:color w:val="000000" w:themeColor="text1"/>
        </w:rPr>
        <w:t xml:space="preserve"> more of a question than a criticism</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Why are there so many different models being </w:t>
      </w:r>
      <w:r w:rsidR="00813231" w:rsidRPr="00E4475F">
        <w:rPr>
          <w:rFonts w:asciiTheme="majorHAnsi" w:hAnsiTheme="majorHAnsi" w:cstheme="majorHAnsi"/>
          <w:color w:val="000000" w:themeColor="text1"/>
        </w:rPr>
        <w:t>trialled</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If it is to establish the right model that’s great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however it seems to be a question of preferences based on a lack of a central decision making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This potentially looks like “more of the same “ in future decision making on the final model outcome</w:t>
      </w:r>
      <w:r w:rsidR="000652D9" w:rsidRPr="00E4475F">
        <w:rPr>
          <w:rFonts w:asciiTheme="majorHAnsi" w:hAnsiTheme="majorHAnsi" w:cstheme="majorHAnsi"/>
          <w:color w:val="000000" w:themeColor="text1"/>
        </w:rPr>
        <w:t xml:space="preserve">. </w:t>
      </w:r>
    </w:p>
    <w:p w14:paraId="08BBF337" w14:textId="58CE5CC6" w:rsidR="000E021D" w:rsidRPr="00E4475F" w:rsidRDefault="000E021D" w:rsidP="000E768C">
      <w:pPr>
        <w:pStyle w:val="ListParagraph"/>
        <w:numPr>
          <w:ilvl w:val="0"/>
          <w:numId w:val="20"/>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ards to the funding of “projects </w:t>
      </w:r>
      <w:r w:rsidR="003A1A62" w:rsidRPr="00E4475F">
        <w:rPr>
          <w:rFonts w:asciiTheme="majorHAnsi" w:hAnsiTheme="majorHAnsi" w:cstheme="majorHAnsi"/>
          <w:color w:val="000000" w:themeColor="text1"/>
        </w:rPr>
        <w:t xml:space="preserve">including </w:t>
      </w:r>
      <w:r w:rsidRPr="00E4475F">
        <w:rPr>
          <w:rFonts w:asciiTheme="majorHAnsi" w:hAnsiTheme="majorHAnsi" w:cstheme="majorHAnsi"/>
          <w:color w:val="000000" w:themeColor="text1"/>
        </w:rPr>
        <w:t>the National Leadership in Suicide Prevention Research Project”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this is yet again an example of the “headless chook” at work</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 draft </w:t>
      </w:r>
      <w:r w:rsidRPr="00E4475F">
        <w:rPr>
          <w:rFonts w:asciiTheme="majorHAnsi" w:hAnsiTheme="majorHAnsi" w:cstheme="majorHAnsi"/>
          <w:i/>
        </w:rPr>
        <w:t>National Suicide Prevention Implementation Strat</w:t>
      </w:r>
      <w:r w:rsidR="00A52ECD" w:rsidRPr="00E4475F">
        <w:rPr>
          <w:rFonts w:asciiTheme="majorHAnsi" w:hAnsiTheme="majorHAnsi" w:cstheme="majorHAnsi"/>
          <w:i/>
        </w:rPr>
        <w:t>eg</w:t>
      </w:r>
      <w:r w:rsidRPr="00E4475F">
        <w:rPr>
          <w:rFonts w:asciiTheme="majorHAnsi" w:hAnsiTheme="majorHAnsi" w:cstheme="majorHAnsi"/>
          <w:i/>
        </w:rPr>
        <w:t>y”(NSPIS) draft 2020-2025</w:t>
      </w:r>
      <w:r w:rsidR="000652D9" w:rsidRPr="00E4475F">
        <w:rPr>
          <w:rFonts w:asciiTheme="majorHAnsi" w:hAnsiTheme="majorHAnsi" w:cstheme="majorHAnsi"/>
          <w:i/>
        </w:rPr>
        <w:t xml:space="preserve">, </w:t>
      </w:r>
      <w:r w:rsidRPr="00E4475F">
        <w:rPr>
          <w:rFonts w:asciiTheme="majorHAnsi" w:hAnsiTheme="majorHAnsi" w:cstheme="majorHAnsi"/>
        </w:rPr>
        <w:t>clearly has other priorities</w:t>
      </w:r>
      <w:r w:rsidR="000652D9" w:rsidRPr="00E4475F">
        <w:rPr>
          <w:rFonts w:asciiTheme="majorHAnsi" w:hAnsiTheme="majorHAnsi" w:cstheme="majorHAnsi"/>
        </w:rPr>
        <w:t xml:space="preserve">, </w:t>
      </w:r>
      <w:r w:rsidRPr="00E4475F">
        <w:rPr>
          <w:rFonts w:asciiTheme="majorHAnsi" w:hAnsiTheme="majorHAnsi" w:cstheme="majorHAnsi"/>
        </w:rPr>
        <w:t>showing there continues to be no central decision making</w:t>
      </w:r>
      <w:r w:rsidR="000652D9" w:rsidRPr="00E4475F">
        <w:rPr>
          <w:rFonts w:asciiTheme="majorHAnsi" w:hAnsiTheme="majorHAnsi" w:cstheme="majorHAnsi"/>
        </w:rPr>
        <w:t xml:space="preserve">. </w:t>
      </w:r>
    </w:p>
    <w:p w14:paraId="2D6E305E" w14:textId="1947DB14" w:rsidR="000E021D" w:rsidRPr="00E4475F" w:rsidRDefault="000E021D" w:rsidP="000E768C">
      <w:pPr>
        <w:pStyle w:val="ListParagraph"/>
        <w:numPr>
          <w:ilvl w:val="0"/>
          <w:numId w:val="20"/>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Yet another reference to inadequate data</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the re</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 of its collection and int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rity is reaffirmed</w:t>
      </w:r>
      <w:r w:rsidR="000652D9" w:rsidRPr="00E4475F">
        <w:rPr>
          <w:rFonts w:asciiTheme="majorHAnsi" w:hAnsiTheme="majorHAnsi" w:cstheme="majorHAnsi"/>
          <w:color w:val="000000" w:themeColor="text1"/>
        </w:rPr>
        <w:t xml:space="preserve">. </w:t>
      </w:r>
    </w:p>
    <w:p w14:paraId="77424024" w14:textId="77777777" w:rsidR="000E021D" w:rsidRPr="00E4475F" w:rsidRDefault="000E021D" w:rsidP="00E4475F">
      <w:pPr>
        <w:spacing w:line="276" w:lineRule="auto"/>
        <w:jc w:val="both"/>
        <w:rPr>
          <w:rFonts w:asciiTheme="majorHAnsi" w:hAnsiTheme="majorHAnsi" w:cstheme="majorHAnsi"/>
          <w:color w:val="000000" w:themeColor="text1"/>
        </w:rPr>
      </w:pPr>
    </w:p>
    <w:p w14:paraId="054F7D3E" w14:textId="469018CB"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report say</w:t>
      </w:r>
      <w:r w:rsidR="00380CFF" w:rsidRPr="00E4475F">
        <w:rPr>
          <w:rFonts w:asciiTheme="majorHAnsi" w:hAnsiTheme="majorHAnsi" w:cstheme="majorHAnsi"/>
          <w:color w:val="000000" w:themeColor="text1"/>
        </w:rPr>
        <w:t>s,</w:t>
      </w:r>
      <w:r w:rsidRPr="00E4475F">
        <w:rPr>
          <w:rFonts w:asciiTheme="majorHAnsi" w:hAnsiTheme="majorHAnsi" w:cstheme="majorHAnsi"/>
          <w:color w:val="000000" w:themeColor="text1"/>
        </w:rPr>
        <w:t xml:space="preserve"> on page 28</w:t>
      </w:r>
      <w:r w:rsidR="00380CFF"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that the tr</w:t>
      </w:r>
      <w:r w:rsidR="00787C40" w:rsidRPr="00E4475F">
        <w:rPr>
          <w:rFonts w:asciiTheme="majorHAnsi" w:hAnsiTheme="majorHAnsi" w:cstheme="majorHAnsi"/>
          <w:color w:val="000000" w:themeColor="text1"/>
        </w:rPr>
        <w:t>ia</w:t>
      </w:r>
      <w:r w:rsidRPr="00E4475F">
        <w:rPr>
          <w:rFonts w:asciiTheme="majorHAnsi" w:hAnsiTheme="majorHAnsi" w:cstheme="majorHAnsi"/>
          <w:color w:val="000000" w:themeColor="text1"/>
        </w:rPr>
        <w:t>ls are ongoing</w:t>
      </w:r>
      <w:r w:rsidR="00787C40" w:rsidRPr="00E4475F">
        <w:rPr>
          <w:rFonts w:asciiTheme="majorHAnsi" w:hAnsiTheme="majorHAnsi" w:cstheme="majorHAnsi"/>
          <w:color w:val="000000" w:themeColor="text1"/>
        </w:rPr>
        <w:t>.</w:t>
      </w:r>
      <w:r w:rsidR="00380CFF"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 conclusion on page 29 </w:t>
      </w:r>
      <w:r w:rsidR="00380CFF" w:rsidRPr="00E4475F">
        <w:rPr>
          <w:rFonts w:asciiTheme="majorHAnsi" w:hAnsiTheme="majorHAnsi" w:cstheme="majorHAnsi"/>
          <w:color w:val="000000" w:themeColor="text1"/>
        </w:rPr>
        <w:t xml:space="preserve">notes that </w:t>
      </w:r>
      <w:r w:rsidRPr="00E4475F">
        <w:rPr>
          <w:rFonts w:asciiTheme="majorHAnsi" w:hAnsiTheme="majorHAnsi" w:cstheme="majorHAnsi"/>
          <w:color w:val="000000" w:themeColor="text1"/>
        </w:rPr>
        <w:t>“</w:t>
      </w:r>
      <w:r w:rsidR="00380CFF" w:rsidRPr="00E4475F">
        <w:rPr>
          <w:rFonts w:asciiTheme="majorHAnsi" w:hAnsiTheme="majorHAnsi" w:cstheme="majorHAnsi"/>
          <w:color w:val="000000" w:themeColor="text1"/>
        </w:rPr>
        <w:t>t</w:t>
      </w:r>
      <w:r w:rsidRPr="00E4475F">
        <w:rPr>
          <w:rFonts w:asciiTheme="majorHAnsi" w:hAnsiTheme="majorHAnsi" w:cstheme="majorHAnsi"/>
          <w:color w:val="000000" w:themeColor="text1"/>
        </w:rPr>
        <w:t>he trial sites are an important development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but they do not cover the whole country and do not have the capacity or responsibility to address issues such as data gaps</w:t>
      </w:r>
      <w:r w:rsidR="000652D9" w:rsidRPr="00E4475F">
        <w:rPr>
          <w:rFonts w:asciiTheme="majorHAnsi" w:hAnsiTheme="majorHAnsi" w:cstheme="majorHAnsi"/>
          <w:color w:val="000000" w:themeColor="text1"/>
        </w:rPr>
        <w:t>.</w:t>
      </w:r>
      <w:r w:rsidR="00380CFF"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p>
    <w:p w14:paraId="1FB9E23E" w14:textId="77777777" w:rsidR="00380CFF" w:rsidRPr="00E4475F" w:rsidRDefault="00380CFF" w:rsidP="00E4475F">
      <w:pPr>
        <w:spacing w:line="276" w:lineRule="auto"/>
        <w:jc w:val="both"/>
        <w:rPr>
          <w:rFonts w:asciiTheme="majorHAnsi" w:hAnsiTheme="majorHAnsi" w:cstheme="majorHAnsi"/>
          <w:color w:val="000000" w:themeColor="text1"/>
        </w:rPr>
      </w:pPr>
    </w:p>
    <w:p w14:paraId="55845551" w14:textId="4E220560"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It bears repeating that “The NMHC remains concerned that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at all levels of government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significant gaps persist in the collection and distribution of key real-time data</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There is also a lack of appropriate care and support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people in crisis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and insufficient training on suicide prevention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people working in the health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allied health and community sectors</w:t>
      </w:r>
      <w:r w:rsidR="00377E63" w:rsidRPr="00E4475F">
        <w:rPr>
          <w:rFonts w:asciiTheme="majorHAnsi" w:hAnsiTheme="majorHAnsi" w:cstheme="majorHAnsi"/>
          <w:color w:val="000000" w:themeColor="text1"/>
        </w:rPr>
        <w:t>.”</w:t>
      </w:r>
    </w:p>
    <w:p w14:paraId="6AEACDAD" w14:textId="7D51F1B8"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w:t>
      </w:r>
      <w:r w:rsidR="000652D9" w:rsidRPr="00E4475F">
        <w:rPr>
          <w:rFonts w:asciiTheme="majorHAnsi" w:hAnsiTheme="majorHAnsi" w:cstheme="majorHAnsi"/>
          <w:b/>
          <w:color w:val="000000" w:themeColor="text1"/>
        </w:rPr>
        <w:t xml:space="preserve"> </w:t>
      </w:r>
    </w:p>
    <w:p w14:paraId="084DA217" w14:textId="5C62DF5F"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There are no published comments about this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It is a </w:t>
      </w:r>
      <w:r w:rsidR="00813231" w:rsidRPr="00E4475F">
        <w:rPr>
          <w:rFonts w:asciiTheme="majorHAnsi" w:hAnsiTheme="majorHAnsi" w:cstheme="majorHAnsi"/>
          <w:color w:val="000000" w:themeColor="text1"/>
        </w:rPr>
        <w:t>self-critical</w:t>
      </w:r>
      <w:r w:rsidRPr="00E4475F">
        <w:rPr>
          <w:rFonts w:asciiTheme="majorHAnsi" w:hAnsiTheme="majorHAnsi" w:cstheme="majorHAnsi"/>
          <w:color w:val="000000" w:themeColor="text1"/>
        </w:rPr>
        <w:t xml:space="preserve"> analysis of Suicide Prevention work being carried out at the Federal level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the NMHC provides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notes of their own concerns</w:t>
      </w:r>
      <w:r w:rsidR="00380CFF"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 do</w:t>
      </w:r>
      <w:r w:rsidR="00380CFF" w:rsidRPr="00E4475F">
        <w:rPr>
          <w:rFonts w:asciiTheme="majorHAnsi" w:hAnsiTheme="majorHAnsi" w:cstheme="majorHAnsi"/>
          <w:color w:val="000000" w:themeColor="text1"/>
        </w:rPr>
        <w:t>, however,</w:t>
      </w:r>
      <w:r w:rsidRPr="00E4475F">
        <w:rPr>
          <w:rFonts w:asciiTheme="majorHAnsi" w:hAnsiTheme="majorHAnsi" w:cstheme="majorHAnsi"/>
          <w:color w:val="000000" w:themeColor="text1"/>
        </w:rPr>
        <w:t xml:space="preserve"> have a question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arding the granting of money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a</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National Leadership in Suicide Prevention Research Project</w:t>
      </w:r>
      <w:r w:rsidR="000652D9" w:rsidRPr="00E4475F">
        <w:rPr>
          <w:rFonts w:asciiTheme="majorHAnsi" w:hAnsiTheme="majorHAnsi" w:cstheme="majorHAnsi"/>
          <w:color w:val="000000" w:themeColor="text1"/>
        </w:rPr>
        <w:t xml:space="preserve">. </w:t>
      </w:r>
      <w:r w:rsidR="00621668" w:rsidRPr="00E4475F">
        <w:rPr>
          <w:rFonts w:asciiTheme="majorHAnsi" w:hAnsiTheme="majorHAnsi" w:cstheme="majorHAnsi"/>
          <w:color w:val="000000" w:themeColor="text1"/>
        </w:rPr>
        <w:t>A</w:t>
      </w:r>
      <w:r w:rsidRPr="00E4475F">
        <w:rPr>
          <w:rFonts w:asciiTheme="majorHAnsi" w:hAnsiTheme="majorHAnsi" w:cstheme="majorHAnsi"/>
          <w:color w:val="000000" w:themeColor="text1"/>
        </w:rPr>
        <w:t xml:space="preserve">s </w:t>
      </w:r>
      <w:r w:rsidR="00621668" w:rsidRPr="00E4475F">
        <w:rPr>
          <w:rFonts w:asciiTheme="majorHAnsi" w:hAnsiTheme="majorHAnsi" w:cstheme="majorHAnsi"/>
          <w:color w:val="000000" w:themeColor="text1"/>
        </w:rPr>
        <w:t xml:space="preserve">per </w:t>
      </w:r>
      <w:r w:rsidRPr="00E4475F">
        <w:rPr>
          <w:rFonts w:asciiTheme="majorHAnsi" w:hAnsiTheme="majorHAnsi" w:cstheme="majorHAnsi"/>
          <w:color w:val="000000" w:themeColor="text1"/>
        </w:rPr>
        <w:t>the 5</w:t>
      </w:r>
      <w:r w:rsidRPr="00E4475F">
        <w:rPr>
          <w:rFonts w:asciiTheme="majorHAnsi" w:hAnsiTheme="majorHAnsi" w:cstheme="majorHAnsi"/>
          <w:color w:val="000000" w:themeColor="text1"/>
          <w:vertAlign w:val="superscript"/>
        </w:rPr>
        <w:t>th</w:t>
      </w:r>
      <w:r w:rsidRPr="00E4475F">
        <w:rPr>
          <w:rFonts w:asciiTheme="majorHAnsi" w:hAnsiTheme="majorHAnsi" w:cstheme="majorHAnsi"/>
          <w:color w:val="000000" w:themeColor="text1"/>
        </w:rPr>
        <w:t xml:space="preserve"> Plan and ALL RELEVANT DOCUMENTS RELATED TO SUICIDE PREVENTION PLANS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place the Everymind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program as the centrepiece of the delivery model in all matters of Suicide Prevention</w:t>
      </w:r>
      <w:r w:rsidR="000652D9" w:rsidRPr="00E4475F">
        <w:rPr>
          <w:rFonts w:asciiTheme="majorHAnsi" w:hAnsiTheme="majorHAnsi" w:cstheme="majorHAnsi"/>
          <w:color w:val="000000" w:themeColor="text1"/>
        </w:rPr>
        <w:t xml:space="preserve">. </w:t>
      </w:r>
    </w:p>
    <w:p w14:paraId="254FF2F2" w14:textId="5BA65C6B" w:rsidR="000E021D" w:rsidRPr="00E4475F" w:rsidRDefault="000E021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To deliver valuable research money to a University in Melbourne is confusing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There are numerous reports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earlier of a</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fragmented decision making process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the “siloing “ of power groups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who in turn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hand out money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programs that meet their own agenda or group belief of where the next best thing should be funded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Perhaps this could be clarified</w:t>
      </w:r>
      <w:r w:rsidR="000652D9" w:rsidRPr="00E4475F">
        <w:rPr>
          <w:rFonts w:asciiTheme="majorHAnsi" w:hAnsiTheme="majorHAnsi" w:cstheme="majorHAnsi"/>
          <w:color w:val="000000" w:themeColor="text1"/>
        </w:rPr>
        <w:t xml:space="preserve">. </w:t>
      </w:r>
    </w:p>
    <w:p w14:paraId="31E4BFE3" w14:textId="77777777" w:rsidR="002B0A8D" w:rsidRPr="00E4475F" w:rsidRDefault="002B0A8D" w:rsidP="00E4475F">
      <w:pPr>
        <w:spacing w:line="276" w:lineRule="auto"/>
        <w:jc w:val="both"/>
        <w:rPr>
          <w:rFonts w:asciiTheme="majorHAnsi" w:hAnsiTheme="majorHAnsi" w:cstheme="majorHAnsi"/>
        </w:rPr>
      </w:pPr>
    </w:p>
    <w:p w14:paraId="2FA22B20" w14:textId="7B687881" w:rsidR="00416DEC" w:rsidRPr="00EC5DC5" w:rsidRDefault="004638E8" w:rsidP="00412E11">
      <w:pPr>
        <w:pStyle w:val="Heading2"/>
      </w:pPr>
      <w:bookmarkStart w:id="127" w:name="_Toc18610992"/>
      <w:bookmarkStart w:id="128" w:name="_Toc25917776"/>
      <w:r w:rsidRPr="00E4475F">
        <w:t xml:space="preserve">NMHC </w:t>
      </w:r>
      <w:r w:rsidR="00416DEC" w:rsidRPr="00E4475F">
        <w:t xml:space="preserve">Monitoring </w:t>
      </w:r>
      <w:r w:rsidR="00EB5C53" w:rsidRPr="00E4475F">
        <w:t>M</w:t>
      </w:r>
      <w:r w:rsidR="00416DEC" w:rsidRPr="00E4475F">
        <w:t xml:space="preserve">ental </w:t>
      </w:r>
      <w:r w:rsidR="00EB5C53" w:rsidRPr="00E4475F">
        <w:t>H</w:t>
      </w:r>
      <w:r w:rsidR="00416DEC" w:rsidRPr="00E4475F">
        <w:t xml:space="preserve">ealth and </w:t>
      </w:r>
      <w:r w:rsidR="00EB5C53" w:rsidRPr="00E4475F">
        <w:t>S</w:t>
      </w:r>
      <w:r w:rsidR="00416DEC" w:rsidRPr="00E4475F">
        <w:t xml:space="preserve">uicide </w:t>
      </w:r>
      <w:r w:rsidR="00EB5C53" w:rsidRPr="00E4475F">
        <w:t>Pr</w:t>
      </w:r>
      <w:r w:rsidR="00416DEC" w:rsidRPr="00E4475F">
        <w:t xml:space="preserve">evention </w:t>
      </w:r>
      <w:r w:rsidR="00EB5C53" w:rsidRPr="00E4475F">
        <w:t>Re</w:t>
      </w:r>
      <w:r w:rsidR="000652D9" w:rsidRPr="00E4475F">
        <w:t>for</w:t>
      </w:r>
      <w:r w:rsidR="00416DEC" w:rsidRPr="00E4475F">
        <w:t>m:</w:t>
      </w:r>
      <w:r w:rsidR="001358C5" w:rsidRPr="00E4475F">
        <w:t xml:space="preserve"> </w:t>
      </w:r>
      <w:r w:rsidR="00416DEC" w:rsidRPr="00E4475F">
        <w:t>Fifth National Mental Health and Suicide Prevention Plan</w:t>
      </w:r>
      <w:r w:rsidR="000652D9" w:rsidRPr="00E4475F">
        <w:t xml:space="preserve">, </w:t>
      </w:r>
      <w:r w:rsidR="00416DEC" w:rsidRPr="00E4475F">
        <w:t>2018</w:t>
      </w:r>
      <w:r w:rsidR="000652D9" w:rsidRPr="00E4475F">
        <w:t xml:space="preserve"> </w:t>
      </w:r>
      <w:r w:rsidR="00D50ACE" w:rsidRPr="00E4475F">
        <w:t>PROGRESS REPORT</w:t>
      </w:r>
      <w:bookmarkEnd w:id="127"/>
      <w:bookmarkEnd w:id="128"/>
      <w:r w:rsidR="00D50ACE" w:rsidRPr="00412E11">
        <w:t xml:space="preserve"> </w:t>
      </w:r>
    </w:p>
    <w:p w14:paraId="616943C0" w14:textId="77777777" w:rsidR="00621668" w:rsidRPr="00E4475F" w:rsidRDefault="00621668" w:rsidP="00E4475F">
      <w:pPr>
        <w:spacing w:line="276" w:lineRule="auto"/>
        <w:jc w:val="both"/>
        <w:rPr>
          <w:rFonts w:asciiTheme="majorHAnsi" w:hAnsiTheme="majorHAnsi" w:cstheme="majorHAnsi"/>
        </w:rPr>
      </w:pPr>
    </w:p>
    <w:p w14:paraId="7B5D4549" w14:textId="65818E7D" w:rsidR="008A308C" w:rsidRPr="00E4475F" w:rsidRDefault="002B0A8D" w:rsidP="00E4475F">
      <w:pPr>
        <w:spacing w:line="276" w:lineRule="auto"/>
        <w:jc w:val="both"/>
        <w:rPr>
          <w:rFonts w:asciiTheme="majorHAnsi" w:hAnsiTheme="majorHAnsi" w:cstheme="majorHAnsi"/>
        </w:rPr>
      </w:pPr>
      <w:r w:rsidRPr="00E4475F">
        <w:rPr>
          <w:rFonts w:asciiTheme="majorHAnsi" w:hAnsiTheme="majorHAnsi" w:cstheme="majorHAnsi"/>
        </w:rPr>
        <w:t>“</w:t>
      </w:r>
      <w:r w:rsidR="00C651DF" w:rsidRPr="00E4475F">
        <w:rPr>
          <w:rFonts w:asciiTheme="majorHAnsi" w:hAnsiTheme="majorHAnsi" w:cstheme="majorHAnsi"/>
        </w:rPr>
        <w:t>The National Mental Health Commission (NMHC) has been tasked with monitoring and reporting the implementation of the Fifth Plan</w:t>
      </w:r>
      <w:r w:rsidR="000652D9" w:rsidRPr="00E4475F">
        <w:rPr>
          <w:rFonts w:asciiTheme="majorHAnsi" w:hAnsiTheme="majorHAnsi" w:cstheme="majorHAnsi"/>
        </w:rPr>
        <w:t xml:space="preserve">, </w:t>
      </w:r>
      <w:r w:rsidR="00C651DF" w:rsidRPr="00E4475F">
        <w:rPr>
          <w:rFonts w:asciiTheme="majorHAnsi" w:hAnsiTheme="majorHAnsi" w:cstheme="majorHAnsi"/>
        </w:rPr>
        <w:t>and we are pleased to present our first report on the progress made since release of the Fifth Plan in August 2017</w:t>
      </w:r>
      <w:r w:rsidRPr="00E4475F">
        <w:rPr>
          <w:rFonts w:asciiTheme="majorHAnsi" w:hAnsiTheme="majorHAnsi" w:cstheme="majorHAnsi"/>
        </w:rPr>
        <w:t>”</w:t>
      </w:r>
    </w:p>
    <w:p w14:paraId="4437F97B" w14:textId="77F735D1" w:rsidR="002B0A8D" w:rsidRPr="00E4475F" w:rsidRDefault="009B541C" w:rsidP="00E4475F">
      <w:pPr>
        <w:spacing w:line="276" w:lineRule="auto"/>
        <w:jc w:val="both"/>
        <w:rPr>
          <w:rFonts w:asciiTheme="majorHAnsi" w:hAnsiTheme="majorHAnsi" w:cstheme="majorHAnsi"/>
        </w:rPr>
      </w:pPr>
      <w:r w:rsidRPr="00E4475F">
        <w:rPr>
          <w:rFonts w:asciiTheme="majorHAnsi" w:hAnsiTheme="majorHAnsi" w:cstheme="majorHAnsi"/>
        </w:rPr>
        <w:t>To gauge the progress of the implementation actions</w:t>
      </w:r>
      <w:r w:rsidR="000652D9" w:rsidRPr="00E4475F">
        <w:rPr>
          <w:rFonts w:asciiTheme="majorHAnsi" w:hAnsiTheme="majorHAnsi" w:cstheme="majorHAnsi"/>
        </w:rPr>
        <w:t xml:space="preserve">, </w:t>
      </w:r>
      <w:r w:rsidRPr="00E4475F">
        <w:rPr>
          <w:rFonts w:asciiTheme="majorHAnsi" w:hAnsiTheme="majorHAnsi" w:cstheme="majorHAnsi"/>
        </w:rPr>
        <w:t>the NMHC surveyed 51 relevant stakeholders</w:t>
      </w:r>
      <w:r w:rsidR="000652D9" w:rsidRPr="00E4475F">
        <w:rPr>
          <w:rFonts w:asciiTheme="majorHAnsi" w:hAnsiTheme="majorHAnsi" w:cstheme="majorHAnsi"/>
        </w:rPr>
        <w:t xml:space="preserve">, </w:t>
      </w:r>
      <w:r w:rsidRPr="00E4475F">
        <w:rPr>
          <w:rFonts w:asciiTheme="majorHAnsi" w:hAnsiTheme="majorHAnsi" w:cstheme="majorHAnsi"/>
        </w:rPr>
        <w:t>including Primary Health Networks (PHNs)</w:t>
      </w:r>
      <w:r w:rsidR="000652D9" w:rsidRPr="00E4475F">
        <w:rPr>
          <w:rFonts w:asciiTheme="majorHAnsi" w:hAnsiTheme="majorHAnsi" w:cstheme="majorHAnsi"/>
        </w:rPr>
        <w:t>, Australia</w:t>
      </w:r>
      <w:r w:rsidRPr="00E4475F">
        <w:rPr>
          <w:rFonts w:asciiTheme="majorHAnsi" w:hAnsiTheme="majorHAnsi" w:cstheme="majorHAnsi"/>
        </w:rPr>
        <w:t>n Government and state and territory departments of health</w:t>
      </w:r>
      <w:r w:rsidR="000652D9" w:rsidRPr="00E4475F">
        <w:rPr>
          <w:rFonts w:asciiTheme="majorHAnsi" w:hAnsiTheme="majorHAnsi" w:cstheme="majorHAnsi"/>
        </w:rPr>
        <w:t xml:space="preserve">, </w:t>
      </w:r>
      <w:r w:rsidRPr="00E4475F">
        <w:rPr>
          <w:rFonts w:asciiTheme="majorHAnsi" w:hAnsiTheme="majorHAnsi" w:cstheme="majorHAnsi"/>
        </w:rPr>
        <w:t>national and state mental health commissions</w:t>
      </w:r>
      <w:r w:rsidR="000652D9" w:rsidRPr="00E4475F">
        <w:rPr>
          <w:rFonts w:asciiTheme="majorHAnsi" w:hAnsiTheme="majorHAnsi" w:cstheme="majorHAnsi"/>
        </w:rPr>
        <w:t xml:space="preserve">, </w:t>
      </w:r>
      <w:r w:rsidRPr="00E4475F">
        <w:rPr>
          <w:rFonts w:asciiTheme="majorHAnsi" w:hAnsiTheme="majorHAnsi" w:cstheme="majorHAnsi"/>
        </w:rPr>
        <w:t xml:space="preserve">and relevant </w:t>
      </w:r>
      <w:r w:rsidR="000652D9" w:rsidRPr="00E4475F">
        <w:rPr>
          <w:rFonts w:asciiTheme="majorHAnsi" w:hAnsiTheme="majorHAnsi" w:cstheme="majorHAnsi"/>
        </w:rPr>
        <w:t>Australia</w:t>
      </w:r>
      <w:r w:rsidRPr="00E4475F">
        <w:rPr>
          <w:rFonts w:asciiTheme="majorHAnsi" w:hAnsiTheme="majorHAnsi" w:cstheme="majorHAnsi"/>
        </w:rPr>
        <w:t>n Health Ministers’ Advisory Council (AHMAC) sub-committees</w:t>
      </w:r>
      <w:r w:rsidR="00621668" w:rsidRPr="00E4475F">
        <w:rPr>
          <w:rFonts w:asciiTheme="majorHAnsi" w:hAnsiTheme="majorHAnsi" w:cstheme="majorHAnsi"/>
        </w:rPr>
        <w:t>.</w:t>
      </w:r>
    </w:p>
    <w:p w14:paraId="42DBDC07" w14:textId="67BFD634" w:rsidR="00AA1DFF" w:rsidRPr="00E4475F" w:rsidRDefault="00542B47" w:rsidP="00E4475F">
      <w:pPr>
        <w:spacing w:line="276" w:lineRule="auto"/>
        <w:jc w:val="both"/>
        <w:rPr>
          <w:rFonts w:asciiTheme="majorHAnsi" w:hAnsiTheme="majorHAnsi" w:cstheme="majorHAnsi"/>
          <w:b/>
        </w:rPr>
      </w:pPr>
      <w:r w:rsidRPr="00E4475F">
        <w:rPr>
          <w:rFonts w:asciiTheme="majorHAnsi" w:hAnsiTheme="majorHAnsi" w:cstheme="majorHAnsi"/>
        </w:rPr>
        <w:t xml:space="preserve">The report </w:t>
      </w:r>
      <w:r w:rsidR="00FE521A" w:rsidRPr="00E4475F">
        <w:rPr>
          <w:rFonts w:asciiTheme="majorHAnsi" w:hAnsiTheme="majorHAnsi" w:cstheme="majorHAnsi"/>
        </w:rPr>
        <w:t>explains barriers</w:t>
      </w:r>
      <w:r w:rsidR="000652D9" w:rsidRPr="00E4475F">
        <w:rPr>
          <w:rFonts w:asciiTheme="majorHAnsi" w:hAnsiTheme="majorHAnsi" w:cstheme="majorHAnsi"/>
        </w:rPr>
        <w:t xml:space="preserve">, </w:t>
      </w:r>
      <w:r w:rsidR="00FE521A" w:rsidRPr="00E4475F">
        <w:rPr>
          <w:rFonts w:asciiTheme="majorHAnsi" w:hAnsiTheme="majorHAnsi" w:cstheme="majorHAnsi"/>
        </w:rPr>
        <w:t xml:space="preserve">and provides </w:t>
      </w:r>
      <w:r w:rsidR="007575E0" w:rsidRPr="00E4475F">
        <w:rPr>
          <w:rFonts w:asciiTheme="majorHAnsi" w:hAnsiTheme="majorHAnsi" w:cstheme="majorHAnsi"/>
        </w:rPr>
        <w:t>a list of “Actions”</w:t>
      </w:r>
      <w:r w:rsidR="000652D9" w:rsidRPr="00E4475F">
        <w:rPr>
          <w:rFonts w:asciiTheme="majorHAnsi" w:hAnsiTheme="majorHAnsi" w:cstheme="majorHAnsi"/>
        </w:rPr>
        <w:t xml:space="preserve">, </w:t>
      </w:r>
      <w:r w:rsidR="007575E0" w:rsidRPr="00E4475F">
        <w:rPr>
          <w:rFonts w:asciiTheme="majorHAnsi" w:hAnsiTheme="majorHAnsi" w:cstheme="majorHAnsi"/>
        </w:rPr>
        <w:t>noting that they are aspirational</w:t>
      </w:r>
      <w:r w:rsidR="000652D9" w:rsidRPr="00E4475F">
        <w:rPr>
          <w:rFonts w:asciiTheme="majorHAnsi" w:hAnsiTheme="majorHAnsi" w:cstheme="majorHAnsi"/>
        </w:rPr>
        <w:t xml:space="preserve">, </w:t>
      </w:r>
      <w:r w:rsidR="00A10EC7" w:rsidRPr="00E4475F">
        <w:rPr>
          <w:rFonts w:asciiTheme="majorHAnsi" w:hAnsiTheme="majorHAnsi" w:cstheme="majorHAnsi"/>
        </w:rPr>
        <w:t xml:space="preserve">yet </w:t>
      </w:r>
      <w:r w:rsidR="00000FC0" w:rsidRPr="00E4475F">
        <w:rPr>
          <w:rFonts w:asciiTheme="majorHAnsi" w:hAnsiTheme="majorHAnsi" w:cstheme="majorHAnsi"/>
        </w:rPr>
        <w:t>are all described as being “on track”</w:t>
      </w:r>
      <w:r w:rsidR="00621668" w:rsidRPr="00E4475F">
        <w:rPr>
          <w:rFonts w:asciiTheme="majorHAnsi" w:hAnsiTheme="majorHAnsi" w:cstheme="majorHAnsi"/>
        </w:rPr>
        <w:t>.</w:t>
      </w:r>
    </w:p>
    <w:p w14:paraId="0C36EE04" w14:textId="77777777" w:rsidR="00D85D6C" w:rsidRPr="00E4475F" w:rsidRDefault="00D85D6C" w:rsidP="00E4475F">
      <w:pPr>
        <w:spacing w:line="276" w:lineRule="auto"/>
        <w:jc w:val="both"/>
        <w:rPr>
          <w:rFonts w:asciiTheme="majorHAnsi" w:hAnsiTheme="majorHAnsi" w:cstheme="majorHAnsi"/>
          <w:b/>
        </w:rPr>
      </w:pPr>
    </w:p>
    <w:p w14:paraId="0794BFCE" w14:textId="1B68F321" w:rsidR="00AA1DFF" w:rsidRPr="00EC5DC5" w:rsidRDefault="00AA1DFF" w:rsidP="00E4475F">
      <w:pPr>
        <w:pStyle w:val="Heading4"/>
      </w:pPr>
      <w:bookmarkStart w:id="129" w:name="_Toc18610993"/>
      <w:r w:rsidRPr="00412E11">
        <w:lastRenderedPageBreak/>
        <w:t>Report Details</w:t>
      </w:r>
      <w:bookmarkEnd w:id="129"/>
    </w:p>
    <w:p w14:paraId="19E6415D" w14:textId="77777777" w:rsidR="00621668" w:rsidRPr="00E4475F" w:rsidRDefault="00621668" w:rsidP="00E4475F">
      <w:pPr>
        <w:spacing w:line="276" w:lineRule="auto"/>
        <w:jc w:val="both"/>
        <w:rPr>
          <w:rFonts w:asciiTheme="majorHAnsi" w:hAnsiTheme="majorHAnsi" w:cstheme="majorHAnsi"/>
        </w:rPr>
      </w:pPr>
    </w:p>
    <w:p w14:paraId="708EEB58" w14:textId="63144386" w:rsidR="00AA1DFF" w:rsidRPr="00E4475F" w:rsidRDefault="00AA1DF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August 2017</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COAG Health Council endorsed The Fifth National Mental Health and Suicide Prevention Plan (Fifth Plan)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This plan builds on the foundations of previous re</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 ef</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ts and establishes a national approach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collaborative government ef</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t over the period of 2017 – 2022</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Underpinned by eight priority areas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 Fifth Plan is aligned with the current aims and policy directions of the National Mental Health Policy that are well positioned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change in terms of need and opportunity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National Mental Health Commission (NMHC) has been tasked with monitoring and reporting the implementation of the Fifth Plan</w:t>
      </w:r>
      <w:r w:rsidR="00377E63" w:rsidRPr="00E4475F">
        <w:rPr>
          <w:rFonts w:asciiTheme="majorHAnsi" w:hAnsiTheme="majorHAnsi" w:cstheme="majorHAnsi"/>
          <w:color w:val="000000" w:themeColor="text1"/>
        </w:rPr>
        <w:t>.”</w:t>
      </w:r>
    </w:p>
    <w:p w14:paraId="35E780F0" w14:textId="576F61A7" w:rsidR="00AA1DFF" w:rsidRPr="00E4475F" w:rsidRDefault="00AA1DF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“This progress report is the first of a series that will be delivered over the life of the Fifth Plan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and the NMHC is </w:t>
      </w:r>
      <w:r w:rsidRPr="00E4475F">
        <w:rPr>
          <w:rFonts w:asciiTheme="majorHAnsi" w:hAnsiTheme="majorHAnsi" w:cstheme="majorHAnsi"/>
          <w:i/>
          <w:color w:val="000000" w:themeColor="text1"/>
        </w:rPr>
        <w:t>encouraged</w:t>
      </w:r>
      <w:r w:rsidRPr="00E4475F">
        <w:rPr>
          <w:rFonts w:asciiTheme="majorHAnsi" w:hAnsiTheme="majorHAnsi" w:cstheme="majorHAnsi"/>
          <w:color w:val="000000" w:themeColor="text1"/>
        </w:rPr>
        <w:t xml:space="preserve"> by the progress currently being made against the actions of the implementation plan</w:t>
      </w:r>
      <w:r w:rsidR="00377E63" w:rsidRPr="00E4475F">
        <w:rPr>
          <w:rFonts w:asciiTheme="majorHAnsi" w:hAnsiTheme="majorHAnsi" w:cstheme="majorHAnsi"/>
          <w:color w:val="000000" w:themeColor="text1"/>
        </w:rPr>
        <w:t>.”</w:t>
      </w:r>
    </w:p>
    <w:p w14:paraId="0D4A354E" w14:textId="5660FF57" w:rsidR="00AA1DFF" w:rsidRPr="00E4475F" w:rsidRDefault="00AA1DF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i/>
          <w:color w:val="000000" w:themeColor="text1"/>
        </w:rPr>
        <w:t xml:space="preserve">Priority Area 2: Suicide prevention </w:t>
      </w:r>
      <w:r w:rsidR="000652D9" w:rsidRPr="00E4475F">
        <w:rPr>
          <w:rFonts w:asciiTheme="majorHAnsi" w:hAnsiTheme="majorHAnsi" w:cstheme="majorHAnsi"/>
          <w:i/>
          <w:color w:val="000000" w:themeColor="text1"/>
        </w:rPr>
        <w:t>(</w:t>
      </w:r>
      <w:r w:rsidRPr="00E4475F">
        <w:rPr>
          <w:rFonts w:asciiTheme="majorHAnsi" w:hAnsiTheme="majorHAnsi" w:cstheme="majorHAnsi"/>
          <w:color w:val="000000" w:themeColor="text1"/>
        </w:rPr>
        <w:t>only Suicide Prevention Priority 2 is reported here</w:t>
      </w:r>
      <w:r w:rsidR="000652D9" w:rsidRPr="00E4475F">
        <w:rPr>
          <w:rFonts w:asciiTheme="majorHAnsi" w:hAnsiTheme="majorHAnsi" w:cstheme="majorHAnsi"/>
          <w:color w:val="000000" w:themeColor="text1"/>
        </w:rPr>
        <w:t>)</w:t>
      </w:r>
    </w:p>
    <w:p w14:paraId="72EBBB10" w14:textId="67564D2F" w:rsidR="00AA1DFF" w:rsidRPr="00E4475F" w:rsidRDefault="00AA1DF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rPr>
        <w:t>There is a clear need to reduce the number of people who die by suicide or attempt suicide each year and to reduce the human suffering associated with these actions</w:t>
      </w:r>
      <w:r w:rsidR="000652D9" w:rsidRPr="00E4475F">
        <w:rPr>
          <w:rFonts w:asciiTheme="majorHAnsi" w:hAnsiTheme="majorHAnsi" w:cstheme="majorHAnsi"/>
        </w:rPr>
        <w:t xml:space="preserve">. </w:t>
      </w:r>
      <w:r w:rsidRPr="00E4475F">
        <w:rPr>
          <w:rFonts w:asciiTheme="majorHAnsi" w:hAnsiTheme="majorHAnsi" w:cstheme="majorHAnsi"/>
        </w:rPr>
        <w:t>Suicide prevention is a complex area of policy with interconnected responsibilities–government agencies</w:t>
      </w:r>
      <w:r w:rsidR="000652D9" w:rsidRPr="00E4475F">
        <w:rPr>
          <w:rFonts w:asciiTheme="majorHAnsi" w:hAnsiTheme="majorHAnsi" w:cstheme="majorHAnsi"/>
        </w:rPr>
        <w:t xml:space="preserve">, </w:t>
      </w:r>
      <w:r w:rsidRPr="00E4475F">
        <w:rPr>
          <w:rFonts w:asciiTheme="majorHAnsi" w:hAnsiTheme="majorHAnsi" w:cstheme="majorHAnsi"/>
        </w:rPr>
        <w:t>service providers and the community-managed sector all have a role in reducing suicide rates through effective suicide prevention responses</w:t>
      </w:r>
      <w:r w:rsidR="000652D9" w:rsidRPr="00E4475F">
        <w:rPr>
          <w:rFonts w:asciiTheme="majorHAnsi" w:hAnsiTheme="majorHAnsi" w:cstheme="majorHAnsi"/>
        </w:rPr>
        <w:t xml:space="preserve">. </w:t>
      </w:r>
      <w:r w:rsidRPr="00E4475F">
        <w:rPr>
          <w:rFonts w:asciiTheme="majorHAnsi" w:hAnsiTheme="majorHAnsi" w:cstheme="majorHAnsi"/>
        </w:rPr>
        <w:t xml:space="preserve">Stakeholders responsible </w:t>
      </w:r>
      <w:r w:rsidR="000652D9" w:rsidRPr="00E4475F">
        <w:rPr>
          <w:rFonts w:asciiTheme="majorHAnsi" w:hAnsiTheme="majorHAnsi" w:cstheme="majorHAnsi"/>
        </w:rPr>
        <w:t>for</w:t>
      </w:r>
      <w:r w:rsidRPr="00E4475F">
        <w:rPr>
          <w:rFonts w:asciiTheme="majorHAnsi" w:hAnsiTheme="majorHAnsi" w:cstheme="majorHAnsi"/>
        </w:rPr>
        <w:t xml:space="preserve"> coordinating these actions include the MHPC and the SPPRG</w:t>
      </w:r>
      <w:r w:rsidR="000652D9" w:rsidRPr="00E4475F">
        <w:rPr>
          <w:rFonts w:asciiTheme="majorHAnsi" w:hAnsiTheme="majorHAnsi" w:cstheme="majorHAnsi"/>
        </w:rPr>
        <w:t xml:space="preserve">. </w:t>
      </w:r>
      <w:r w:rsidRPr="00E4475F">
        <w:rPr>
          <w:rFonts w:asciiTheme="majorHAnsi" w:hAnsiTheme="majorHAnsi" w:cstheme="majorHAnsi"/>
        </w:rPr>
        <w:t>As reported by stakeholders</w:t>
      </w:r>
      <w:r w:rsidR="000652D9" w:rsidRPr="00E4475F">
        <w:rPr>
          <w:rFonts w:asciiTheme="majorHAnsi" w:hAnsiTheme="majorHAnsi" w:cstheme="majorHAnsi"/>
        </w:rPr>
        <w:t xml:space="preserve">, </w:t>
      </w:r>
      <w:r w:rsidRPr="00E4475F">
        <w:rPr>
          <w:rFonts w:asciiTheme="majorHAnsi" w:hAnsiTheme="majorHAnsi" w:cstheme="majorHAnsi"/>
        </w:rPr>
        <w:t>the level of engagement and participation with consumers and carers was largely focused on ‘collaborating’</w:t>
      </w:r>
      <w:r w:rsidR="000652D9" w:rsidRPr="00E4475F">
        <w:rPr>
          <w:rFonts w:asciiTheme="majorHAnsi" w:hAnsiTheme="majorHAnsi" w:cstheme="majorHAnsi"/>
        </w:rPr>
        <w:t xml:space="preserve">. </w:t>
      </w:r>
    </w:p>
    <w:p w14:paraId="00675DCB" w14:textId="683E976F" w:rsidR="00AA1DFF" w:rsidRPr="00E4475F" w:rsidRDefault="00AA1DF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That is the total reference to suicide prevention in this report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there is a reference to Suicide prevention on page 52</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however it is meaningless</w:t>
      </w:r>
      <w:r w:rsidR="000652D9" w:rsidRPr="00E4475F">
        <w:rPr>
          <w:rFonts w:asciiTheme="majorHAnsi" w:hAnsiTheme="majorHAnsi" w:cstheme="majorHAnsi"/>
          <w:color w:val="000000" w:themeColor="text1"/>
        </w:rPr>
        <w:t xml:space="preserve">. </w:t>
      </w:r>
    </w:p>
    <w:p w14:paraId="4D4D6529" w14:textId="77777777" w:rsidR="00D85D6C" w:rsidRPr="00335E9D" w:rsidRDefault="00D85D6C" w:rsidP="00E4475F">
      <w:pPr>
        <w:pStyle w:val="Heading3"/>
        <w:spacing w:line="276" w:lineRule="auto"/>
        <w:jc w:val="both"/>
        <w:rPr>
          <w:rFonts w:cstheme="majorHAnsi"/>
        </w:rPr>
      </w:pPr>
      <w:bookmarkStart w:id="130" w:name="_Toc18610994"/>
    </w:p>
    <w:p w14:paraId="1885DFC2" w14:textId="0087A854" w:rsidR="00AA1DFF" w:rsidRPr="00412E11" w:rsidRDefault="00AA1DFF" w:rsidP="00E4475F">
      <w:pPr>
        <w:pStyle w:val="Heading4"/>
      </w:pPr>
      <w:r w:rsidRPr="00412E11">
        <w:t>ACTION 3</w:t>
      </w:r>
      <w:bookmarkEnd w:id="130"/>
    </w:p>
    <w:p w14:paraId="522E69C2" w14:textId="77777777" w:rsidR="00621668" w:rsidRPr="00E4475F" w:rsidRDefault="00621668" w:rsidP="00E4475F">
      <w:pPr>
        <w:spacing w:line="276" w:lineRule="auto"/>
        <w:jc w:val="both"/>
        <w:rPr>
          <w:rFonts w:asciiTheme="majorHAnsi" w:hAnsiTheme="majorHAnsi" w:cstheme="majorHAnsi"/>
          <w:color w:val="000000" w:themeColor="text1"/>
        </w:rPr>
      </w:pPr>
    </w:p>
    <w:p w14:paraId="62E5D2FE" w14:textId="119F0095" w:rsidR="00AA1DFF" w:rsidRPr="00E4475F" w:rsidRDefault="00AA1DF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Governments will establish a new Suicide Prevention Subcommittee of MHPC to set future directions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planning and investment</w:t>
      </w:r>
      <w:r w:rsidR="000652D9" w:rsidRPr="00E4475F">
        <w:rPr>
          <w:rFonts w:asciiTheme="majorHAnsi" w:hAnsiTheme="majorHAnsi" w:cstheme="majorHAnsi"/>
          <w:color w:val="000000" w:themeColor="text1"/>
        </w:rPr>
        <w:t xml:space="preserve">. </w:t>
      </w:r>
    </w:p>
    <w:p w14:paraId="25DC475A" w14:textId="1BE6080F" w:rsidR="00AA1DFF" w:rsidRPr="00E4475F" w:rsidRDefault="00AA1DF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MHPC reported their progress as ‘on track’</w:t>
      </w:r>
      <w:r w:rsidR="000652D9" w:rsidRPr="00E4475F">
        <w:rPr>
          <w:rFonts w:asciiTheme="majorHAnsi" w:hAnsiTheme="majorHAnsi" w:cstheme="majorHAnsi"/>
          <w:color w:val="000000" w:themeColor="text1"/>
        </w:rPr>
        <w:t xml:space="preserve">. </w:t>
      </w:r>
    </w:p>
    <w:p w14:paraId="74210511" w14:textId="77777777" w:rsidR="00D85D6C" w:rsidRPr="00335E9D" w:rsidRDefault="00D85D6C" w:rsidP="00E4475F">
      <w:pPr>
        <w:pStyle w:val="Heading3"/>
        <w:spacing w:line="276" w:lineRule="auto"/>
        <w:jc w:val="both"/>
        <w:rPr>
          <w:rFonts w:cstheme="majorHAnsi"/>
        </w:rPr>
      </w:pPr>
      <w:bookmarkStart w:id="131" w:name="_Toc18610995"/>
    </w:p>
    <w:p w14:paraId="0EAA1506" w14:textId="382F67E3" w:rsidR="00AA1DFF" w:rsidRPr="00EC5DC5" w:rsidRDefault="00AA1DFF" w:rsidP="00E4475F">
      <w:pPr>
        <w:pStyle w:val="Heading4"/>
      </w:pPr>
      <w:r w:rsidRPr="00412E11">
        <w:t>ACTION 4</w:t>
      </w:r>
      <w:bookmarkEnd w:id="131"/>
    </w:p>
    <w:p w14:paraId="52B30936" w14:textId="77777777" w:rsidR="00621668" w:rsidRPr="00E4475F" w:rsidRDefault="00621668" w:rsidP="00E4475F">
      <w:pPr>
        <w:spacing w:line="276" w:lineRule="auto"/>
        <w:jc w:val="both"/>
        <w:rPr>
          <w:rFonts w:asciiTheme="majorHAnsi" w:hAnsiTheme="majorHAnsi" w:cstheme="majorHAnsi"/>
          <w:color w:val="000000" w:themeColor="text1"/>
        </w:rPr>
      </w:pPr>
    </w:p>
    <w:p w14:paraId="3672F2B3" w14:textId="45F3333F" w:rsidR="00AA1DFF" w:rsidRPr="00E4475F" w:rsidRDefault="00AA1DF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Governments will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through the Suicide Prevention Subcommittee of MHPC</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develop a National Suicide Prevention Implementation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y that operationalises the 11 elements above taking into</w:t>
      </w:r>
      <w:r w:rsidR="00DA2E67">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account existing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plans and activities</w:t>
      </w:r>
      <w:r w:rsidR="000652D9" w:rsidRPr="00E4475F">
        <w:rPr>
          <w:rFonts w:asciiTheme="majorHAnsi" w:hAnsiTheme="majorHAnsi" w:cstheme="majorHAnsi"/>
          <w:color w:val="000000" w:themeColor="text1"/>
        </w:rPr>
        <w:t xml:space="preserve">. </w:t>
      </w:r>
    </w:p>
    <w:p w14:paraId="72D59969" w14:textId="1B1D6407" w:rsidR="00AA1DFF" w:rsidRPr="00E4475F" w:rsidRDefault="00AA1DF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MHPC and the SPPRG both reported their progress as ‘on track’</w:t>
      </w:r>
      <w:r w:rsidR="00DA2E67">
        <w:rPr>
          <w:rFonts w:asciiTheme="majorHAnsi" w:hAnsiTheme="majorHAnsi" w:cstheme="majorHAnsi"/>
          <w:color w:val="000000" w:themeColor="text1"/>
        </w:rPr>
        <w:t>.</w:t>
      </w:r>
    </w:p>
    <w:p w14:paraId="076B4FED" w14:textId="77777777" w:rsidR="00AA1DFF" w:rsidRPr="00E4475F" w:rsidRDefault="00AA1DFF" w:rsidP="00E4475F">
      <w:pPr>
        <w:spacing w:line="276" w:lineRule="auto"/>
        <w:jc w:val="both"/>
        <w:rPr>
          <w:rFonts w:asciiTheme="majorHAnsi" w:hAnsiTheme="majorHAnsi" w:cstheme="majorHAnsi"/>
          <w:color w:val="000000" w:themeColor="text1"/>
        </w:rPr>
      </w:pPr>
    </w:p>
    <w:p w14:paraId="3AE5F776" w14:textId="6310340D" w:rsidR="00AA1DFF" w:rsidRPr="002327E2" w:rsidRDefault="00AA1DFF" w:rsidP="00E4475F">
      <w:pPr>
        <w:pStyle w:val="Heading4"/>
      </w:pPr>
      <w:bookmarkStart w:id="132" w:name="_Toc18610996"/>
      <w:r w:rsidRPr="00412E11">
        <w:t>Priority Area 2:</w:t>
      </w:r>
      <w:r w:rsidRPr="00EC5DC5">
        <w:t xml:space="preserve"> Achievements</w:t>
      </w:r>
      <w:bookmarkEnd w:id="132"/>
    </w:p>
    <w:p w14:paraId="601E9F07" w14:textId="77777777" w:rsidR="00621668" w:rsidRPr="00E4475F" w:rsidRDefault="00621668" w:rsidP="00E4475F">
      <w:pPr>
        <w:spacing w:line="276" w:lineRule="auto"/>
        <w:jc w:val="both"/>
        <w:rPr>
          <w:rFonts w:asciiTheme="majorHAnsi" w:hAnsiTheme="majorHAnsi" w:cstheme="majorHAnsi"/>
          <w:color w:val="000000" w:themeColor="text1"/>
        </w:rPr>
      </w:pPr>
    </w:p>
    <w:p w14:paraId="235344D5" w14:textId="0305AFAA" w:rsidR="00AA1DFF" w:rsidRPr="00E4475F" w:rsidRDefault="00AA1DF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No significant or common achievements were identified across stakeholder groups at this point in time</w:t>
      </w:r>
      <w:r w:rsidR="000652D9" w:rsidRPr="00E4475F">
        <w:rPr>
          <w:rFonts w:asciiTheme="majorHAnsi" w:hAnsiTheme="majorHAnsi" w:cstheme="majorHAnsi"/>
          <w:color w:val="000000" w:themeColor="text1"/>
        </w:rPr>
        <w:t xml:space="preserve">. </w:t>
      </w:r>
    </w:p>
    <w:p w14:paraId="4C84667C" w14:textId="77777777" w:rsidR="00AA1DFF" w:rsidRPr="00E4475F" w:rsidRDefault="00AA1DFF" w:rsidP="00E4475F">
      <w:pPr>
        <w:spacing w:line="276" w:lineRule="auto"/>
        <w:jc w:val="both"/>
        <w:rPr>
          <w:rFonts w:asciiTheme="majorHAnsi" w:hAnsiTheme="majorHAnsi" w:cstheme="majorHAnsi"/>
          <w:color w:val="000000" w:themeColor="text1"/>
        </w:rPr>
      </w:pPr>
    </w:p>
    <w:p w14:paraId="0E5C8B5A" w14:textId="6F3F1A30" w:rsidR="00AA1DFF" w:rsidRPr="00EC5DC5" w:rsidRDefault="00AA1DFF" w:rsidP="00E4475F">
      <w:pPr>
        <w:pStyle w:val="Heading4"/>
      </w:pPr>
      <w:bookmarkStart w:id="133" w:name="_Toc18610997"/>
      <w:r w:rsidRPr="00412E11">
        <w:t>Priority Area 2: Barriers</w:t>
      </w:r>
      <w:bookmarkEnd w:id="133"/>
    </w:p>
    <w:p w14:paraId="37A51924" w14:textId="77777777" w:rsidR="00621668" w:rsidRPr="00E4475F" w:rsidRDefault="00621668" w:rsidP="00E4475F">
      <w:pPr>
        <w:spacing w:line="276" w:lineRule="auto"/>
        <w:jc w:val="both"/>
        <w:rPr>
          <w:rFonts w:asciiTheme="majorHAnsi" w:hAnsiTheme="majorHAnsi" w:cstheme="majorHAnsi"/>
          <w:color w:val="000000" w:themeColor="text1"/>
        </w:rPr>
      </w:pPr>
    </w:p>
    <w:p w14:paraId="0F5AA92E" w14:textId="0C30B7B2" w:rsidR="00AA1DFF" w:rsidRPr="00E4475F" w:rsidRDefault="00AA1DF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No significant or common barriers were identified across stakeholder groups at this point in time</w:t>
      </w:r>
      <w:r w:rsidR="000652D9" w:rsidRPr="00E4475F">
        <w:rPr>
          <w:rFonts w:asciiTheme="majorHAnsi" w:hAnsiTheme="majorHAnsi" w:cstheme="majorHAnsi"/>
          <w:color w:val="000000" w:themeColor="text1"/>
        </w:rPr>
        <w:t xml:space="preserve">. </w:t>
      </w:r>
    </w:p>
    <w:p w14:paraId="24190701" w14:textId="77777777" w:rsidR="00AA1DFF" w:rsidRPr="00E4475F" w:rsidRDefault="00AA1DFF" w:rsidP="00E4475F">
      <w:pPr>
        <w:spacing w:line="276" w:lineRule="auto"/>
        <w:jc w:val="both"/>
        <w:rPr>
          <w:rFonts w:asciiTheme="majorHAnsi" w:hAnsiTheme="majorHAnsi" w:cstheme="majorHAnsi"/>
          <w:color w:val="000000" w:themeColor="text1"/>
        </w:rPr>
      </w:pPr>
    </w:p>
    <w:p w14:paraId="6F2E7B2A" w14:textId="1351C9EF" w:rsidR="00AA1DFF" w:rsidRPr="002327E2" w:rsidRDefault="00AA1DFF" w:rsidP="00E4475F">
      <w:pPr>
        <w:pStyle w:val="Heading4"/>
      </w:pPr>
      <w:bookmarkStart w:id="134" w:name="_Toc18610998"/>
      <w:r w:rsidRPr="00412E11">
        <w:t>Priority</w:t>
      </w:r>
      <w:r w:rsidRPr="00EC5DC5">
        <w:t xml:space="preserve"> Area 2: Enablers</w:t>
      </w:r>
      <w:bookmarkEnd w:id="134"/>
    </w:p>
    <w:p w14:paraId="5E377147" w14:textId="77777777" w:rsidR="00621668" w:rsidRPr="00E4475F" w:rsidRDefault="00621668" w:rsidP="00E4475F">
      <w:pPr>
        <w:spacing w:line="276" w:lineRule="auto"/>
        <w:jc w:val="both"/>
        <w:rPr>
          <w:rFonts w:asciiTheme="majorHAnsi" w:hAnsiTheme="majorHAnsi" w:cstheme="majorHAnsi"/>
          <w:color w:val="000000" w:themeColor="text1"/>
        </w:rPr>
      </w:pPr>
    </w:p>
    <w:p w14:paraId="2F14B81A" w14:textId="49BD7397" w:rsidR="00AA1DFF" w:rsidRPr="00E4475F" w:rsidRDefault="00AA1DF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lastRenderedPageBreak/>
        <w:t>Enablers of note included the commitment and expertise of the members of the established groups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with both reporting that the willingness of members to collaborate and work together to draft an effective and meaningful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y is the key enabler at this stage in the process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inclusion of members with lived experience on the SPPRG was also highlighted as a critical enabler to ensuring that National Suicide Prevention Implementation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y is designed to support the cohort it is intended to support (</w:t>
      </w:r>
      <w:r w:rsidRPr="00E4475F">
        <w:rPr>
          <w:rFonts w:asciiTheme="majorHAnsi" w:hAnsiTheme="majorHAnsi" w:cstheme="majorHAnsi"/>
          <w:color w:val="000000" w:themeColor="text1"/>
          <w:sz w:val="16"/>
          <w:szCs w:val="16"/>
        </w:rPr>
        <w:t>p20</w:t>
      </w:r>
      <w:r w:rsidRPr="00E4475F">
        <w:rPr>
          <w:rFonts w:asciiTheme="majorHAnsi" w:hAnsiTheme="majorHAnsi" w:cstheme="majorHAnsi"/>
          <w:color w:val="000000" w:themeColor="text1"/>
        </w:rPr>
        <w:t>)</w:t>
      </w:r>
    </w:p>
    <w:p w14:paraId="08C25D01" w14:textId="77777777" w:rsidR="00D85D6C" w:rsidRPr="00335E9D" w:rsidRDefault="00D85D6C" w:rsidP="00E4475F">
      <w:pPr>
        <w:pStyle w:val="Heading3"/>
        <w:spacing w:line="276" w:lineRule="auto"/>
        <w:jc w:val="both"/>
        <w:rPr>
          <w:rFonts w:cstheme="majorHAnsi"/>
        </w:rPr>
      </w:pPr>
    </w:p>
    <w:p w14:paraId="48E78839" w14:textId="023AF9F9" w:rsidR="00AA1DFF" w:rsidRPr="00EC5DC5" w:rsidRDefault="00AA1DFF" w:rsidP="00E4475F">
      <w:pPr>
        <w:pStyle w:val="Heading4"/>
      </w:pPr>
      <w:bookmarkStart w:id="135" w:name="_Toc18610999"/>
      <w:r w:rsidRPr="00412E11">
        <w:t>Barriers</w:t>
      </w:r>
      <w:bookmarkEnd w:id="135"/>
    </w:p>
    <w:p w14:paraId="299CF315" w14:textId="77777777" w:rsidR="00621668" w:rsidRPr="00E4475F" w:rsidRDefault="00621668" w:rsidP="00E4475F">
      <w:pPr>
        <w:spacing w:line="276" w:lineRule="auto"/>
        <w:jc w:val="both"/>
        <w:rPr>
          <w:rFonts w:asciiTheme="majorHAnsi" w:hAnsiTheme="majorHAnsi" w:cstheme="majorHAnsi"/>
        </w:rPr>
      </w:pPr>
    </w:p>
    <w:p w14:paraId="7561D72F" w14:textId="1AE63C39"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 xml:space="preserve">Funding and resources were commonly reported barriers across priority areas </w:t>
      </w:r>
      <w:r w:rsidR="000652D9" w:rsidRPr="00E4475F">
        <w:rPr>
          <w:rFonts w:asciiTheme="majorHAnsi" w:hAnsiTheme="majorHAnsi" w:cstheme="majorHAnsi"/>
        </w:rPr>
        <w:t>for</w:t>
      </w:r>
      <w:r w:rsidRPr="00E4475F">
        <w:rPr>
          <w:rFonts w:asciiTheme="majorHAnsi" w:hAnsiTheme="majorHAnsi" w:cstheme="majorHAnsi"/>
        </w:rPr>
        <w:t xml:space="preserve"> PHNs</w:t>
      </w:r>
      <w:r w:rsidR="000652D9" w:rsidRPr="00E4475F">
        <w:rPr>
          <w:rFonts w:asciiTheme="majorHAnsi" w:hAnsiTheme="majorHAnsi" w:cstheme="majorHAnsi"/>
        </w:rPr>
        <w:t xml:space="preserve">, </w:t>
      </w:r>
      <w:r w:rsidRPr="00E4475F">
        <w:rPr>
          <w:rFonts w:asciiTheme="majorHAnsi" w:hAnsiTheme="majorHAnsi" w:cstheme="majorHAnsi"/>
        </w:rPr>
        <w:t>with many reporting that they lack the funding necessary to implement the Fifth Plan actions</w:t>
      </w:r>
      <w:r w:rsidR="000652D9" w:rsidRPr="00E4475F">
        <w:rPr>
          <w:rFonts w:asciiTheme="majorHAnsi" w:hAnsiTheme="majorHAnsi" w:cstheme="majorHAnsi"/>
        </w:rPr>
        <w:t xml:space="preserve">. </w:t>
      </w:r>
      <w:r w:rsidRPr="00E4475F">
        <w:rPr>
          <w:rFonts w:asciiTheme="majorHAnsi" w:hAnsiTheme="majorHAnsi" w:cstheme="majorHAnsi"/>
        </w:rPr>
        <w:t>This includes the funding and resources required to achieve int</w:t>
      </w:r>
      <w:r w:rsidR="00A52ECD" w:rsidRPr="00E4475F">
        <w:rPr>
          <w:rFonts w:asciiTheme="majorHAnsi" w:hAnsiTheme="majorHAnsi" w:cstheme="majorHAnsi"/>
        </w:rPr>
        <w:t>eg</w:t>
      </w:r>
      <w:r w:rsidRPr="00E4475F">
        <w:rPr>
          <w:rFonts w:asciiTheme="majorHAnsi" w:hAnsiTheme="majorHAnsi" w:cstheme="majorHAnsi"/>
        </w:rPr>
        <w:t>rated planning and delivery (Priority Area 1)</w:t>
      </w:r>
      <w:r w:rsidR="000652D9" w:rsidRPr="00E4475F">
        <w:rPr>
          <w:rFonts w:asciiTheme="majorHAnsi" w:hAnsiTheme="majorHAnsi" w:cstheme="majorHAnsi"/>
        </w:rPr>
        <w:t xml:space="preserve">, </w:t>
      </w:r>
      <w:r w:rsidRPr="00E4475F">
        <w:rPr>
          <w:rFonts w:asciiTheme="majorHAnsi" w:hAnsiTheme="majorHAnsi" w:cstheme="majorHAnsi"/>
        </w:rPr>
        <w:t>coordinated treatment and supports (Priority Area 3)</w:t>
      </w:r>
      <w:r w:rsidR="000652D9" w:rsidRPr="00E4475F">
        <w:rPr>
          <w:rFonts w:asciiTheme="majorHAnsi" w:hAnsiTheme="majorHAnsi" w:cstheme="majorHAnsi"/>
        </w:rPr>
        <w:t xml:space="preserve">, </w:t>
      </w:r>
      <w:r w:rsidRPr="00E4475F">
        <w:rPr>
          <w:rFonts w:asciiTheme="majorHAnsi" w:hAnsiTheme="majorHAnsi" w:cstheme="majorHAnsi"/>
        </w:rPr>
        <w:t>meaningful engagement with Aboriginal and Torres Strait Islander people</w:t>
      </w:r>
      <w:r w:rsidR="000652D9" w:rsidRPr="00E4475F">
        <w:rPr>
          <w:rFonts w:asciiTheme="majorHAnsi" w:hAnsiTheme="majorHAnsi" w:cstheme="majorHAnsi"/>
        </w:rPr>
        <w:t xml:space="preserve">. </w:t>
      </w:r>
      <w:r w:rsidRPr="00E4475F">
        <w:rPr>
          <w:rFonts w:asciiTheme="majorHAnsi" w:hAnsiTheme="majorHAnsi" w:cstheme="majorHAnsi"/>
        </w:rPr>
        <w:t>The National Mental Health Service Planning Framework (NMHSPF) was reported as a barrier in three priority areas</w:t>
      </w:r>
      <w:r w:rsidR="000652D9" w:rsidRPr="00E4475F">
        <w:rPr>
          <w:rFonts w:asciiTheme="majorHAnsi" w:hAnsiTheme="majorHAnsi" w:cstheme="majorHAnsi"/>
        </w:rPr>
        <w:t xml:space="preserve">. </w:t>
      </w:r>
      <w:r w:rsidRPr="00E4475F">
        <w:rPr>
          <w:rFonts w:asciiTheme="majorHAnsi" w:hAnsiTheme="majorHAnsi" w:cstheme="majorHAnsi"/>
        </w:rPr>
        <w:t>Stakeholders noted that the NMHSPF does not currently capture rurality or Aboriginal and Torres Strait Islander status</w:t>
      </w:r>
      <w:r w:rsidR="000652D9" w:rsidRPr="00E4475F">
        <w:rPr>
          <w:rFonts w:asciiTheme="majorHAnsi" w:hAnsiTheme="majorHAnsi" w:cstheme="majorHAnsi"/>
        </w:rPr>
        <w:t xml:space="preserve">, </w:t>
      </w:r>
      <w:r w:rsidRPr="00E4475F">
        <w:rPr>
          <w:rFonts w:asciiTheme="majorHAnsi" w:hAnsiTheme="majorHAnsi" w:cstheme="majorHAnsi"/>
        </w:rPr>
        <w:t>and many jurisdictions are unable to utilise the NMHSPF as a result</w:t>
      </w:r>
      <w:r w:rsidR="000652D9" w:rsidRPr="00E4475F">
        <w:rPr>
          <w:rFonts w:asciiTheme="majorHAnsi" w:hAnsiTheme="majorHAnsi" w:cstheme="majorHAnsi"/>
        </w:rPr>
        <w:t xml:space="preserve">. </w:t>
      </w:r>
    </w:p>
    <w:p w14:paraId="51BECA34" w14:textId="77777777" w:rsidR="00346EBE" w:rsidRPr="00335E9D" w:rsidRDefault="00346EBE" w:rsidP="00E4475F">
      <w:pPr>
        <w:pStyle w:val="Heading3"/>
        <w:spacing w:line="276" w:lineRule="auto"/>
        <w:jc w:val="both"/>
        <w:rPr>
          <w:rFonts w:cstheme="majorHAnsi"/>
        </w:rPr>
      </w:pPr>
    </w:p>
    <w:p w14:paraId="37243F45" w14:textId="2BF2BCBF" w:rsidR="00AA1DFF" w:rsidRPr="00412E11" w:rsidRDefault="00AA1DFF" w:rsidP="00E4475F">
      <w:pPr>
        <w:pStyle w:val="Heading4"/>
      </w:pPr>
      <w:r w:rsidRPr="00412E11">
        <w:t>Fifth Plan Implementation Progress – Survey Results</w:t>
      </w:r>
    </w:p>
    <w:p w14:paraId="21D664F6" w14:textId="77777777" w:rsidR="00346EBE" w:rsidRPr="00E4475F" w:rsidRDefault="00346EBE" w:rsidP="00E4475F">
      <w:pPr>
        <w:spacing w:line="276" w:lineRule="auto"/>
        <w:jc w:val="both"/>
        <w:rPr>
          <w:rFonts w:asciiTheme="majorHAnsi" w:hAnsiTheme="majorHAnsi" w:cstheme="majorHAnsi"/>
        </w:rPr>
      </w:pPr>
    </w:p>
    <w:p w14:paraId="049C1722" w14:textId="7D9A41AC" w:rsidR="00AA1DFF" w:rsidRPr="00EC5DC5" w:rsidRDefault="00AA1DFF" w:rsidP="00E4475F">
      <w:pPr>
        <w:pStyle w:val="Heading4"/>
      </w:pPr>
      <w:r w:rsidRPr="00412E11">
        <w:t>ACTION ii</w:t>
      </w:r>
    </w:p>
    <w:p w14:paraId="28E2CC1F" w14:textId="77777777" w:rsidR="00DA2E67" w:rsidRDefault="00DA2E67" w:rsidP="00C744C8">
      <w:pPr>
        <w:spacing w:line="276" w:lineRule="auto"/>
        <w:jc w:val="both"/>
        <w:rPr>
          <w:rFonts w:asciiTheme="majorHAnsi" w:hAnsiTheme="majorHAnsi" w:cstheme="majorHAnsi"/>
        </w:rPr>
      </w:pPr>
    </w:p>
    <w:p w14:paraId="16FE3F55" w14:textId="5CF11C98"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 xml:space="preserve">Governments will establish a Suicide Prevention Subcommittee that will report to MHPC on priorities </w:t>
      </w:r>
      <w:r w:rsidR="000652D9" w:rsidRPr="00E4475F">
        <w:rPr>
          <w:rFonts w:asciiTheme="majorHAnsi" w:hAnsiTheme="majorHAnsi" w:cstheme="majorHAnsi"/>
        </w:rPr>
        <w:t>for</w:t>
      </w:r>
      <w:r w:rsidRPr="00E4475F">
        <w:rPr>
          <w:rFonts w:asciiTheme="majorHAnsi" w:hAnsiTheme="majorHAnsi" w:cstheme="majorHAnsi"/>
        </w:rPr>
        <w:t xml:space="preserve"> planning and investment</w:t>
      </w:r>
      <w:r w:rsidR="000652D9" w:rsidRPr="00E4475F">
        <w:rPr>
          <w:rFonts w:asciiTheme="majorHAnsi" w:hAnsiTheme="majorHAnsi" w:cstheme="majorHAnsi"/>
        </w:rPr>
        <w:t xml:space="preserve">. </w:t>
      </w:r>
      <w:r w:rsidRPr="00E4475F">
        <w:rPr>
          <w:rFonts w:asciiTheme="majorHAnsi" w:hAnsiTheme="majorHAnsi" w:cstheme="majorHAnsi"/>
        </w:rPr>
        <w:t xml:space="preserve">The </w:t>
      </w:r>
      <w:r w:rsidR="000652D9" w:rsidRPr="00E4475F">
        <w:rPr>
          <w:rFonts w:asciiTheme="majorHAnsi" w:hAnsiTheme="majorHAnsi" w:cstheme="majorHAnsi"/>
        </w:rPr>
        <w:t>Australia</w:t>
      </w:r>
      <w:r w:rsidRPr="00E4475F">
        <w:rPr>
          <w:rFonts w:asciiTheme="majorHAnsi" w:hAnsiTheme="majorHAnsi" w:cstheme="majorHAnsi"/>
        </w:rPr>
        <w:t>n Government Department of Health</w:t>
      </w:r>
      <w:r w:rsidR="000652D9" w:rsidRPr="00E4475F">
        <w:rPr>
          <w:rFonts w:asciiTheme="majorHAnsi" w:hAnsiTheme="majorHAnsi" w:cstheme="majorHAnsi"/>
        </w:rPr>
        <w:t xml:space="preserve">, </w:t>
      </w:r>
      <w:r w:rsidRPr="00E4475F">
        <w:rPr>
          <w:rFonts w:asciiTheme="majorHAnsi" w:hAnsiTheme="majorHAnsi" w:cstheme="majorHAnsi"/>
        </w:rPr>
        <w:t>the SPPRG and the MHPC reported their progress as ‘on track’</w:t>
      </w:r>
      <w:r w:rsidR="000652D9" w:rsidRPr="00E4475F">
        <w:rPr>
          <w:rFonts w:asciiTheme="majorHAnsi" w:hAnsiTheme="majorHAnsi" w:cstheme="majorHAnsi"/>
        </w:rPr>
        <w:t xml:space="preserve">. </w:t>
      </w:r>
      <w:r w:rsidRPr="00E4475F">
        <w:rPr>
          <w:rFonts w:asciiTheme="majorHAnsi" w:hAnsiTheme="majorHAnsi" w:cstheme="majorHAnsi"/>
        </w:rPr>
        <w:t>All state and territory government health departments reported their progress as ‘on track’</w:t>
      </w:r>
      <w:r w:rsidR="000652D9" w:rsidRPr="00E4475F">
        <w:rPr>
          <w:rFonts w:asciiTheme="majorHAnsi" w:hAnsiTheme="majorHAnsi" w:cstheme="majorHAnsi"/>
        </w:rPr>
        <w:t xml:space="preserve">. </w:t>
      </w:r>
    </w:p>
    <w:p w14:paraId="57B2B36D" w14:textId="77777777" w:rsidR="00346EBE" w:rsidRPr="00E4475F" w:rsidRDefault="00346EBE" w:rsidP="00E4475F">
      <w:pPr>
        <w:spacing w:line="276" w:lineRule="auto"/>
        <w:jc w:val="both"/>
        <w:rPr>
          <w:rFonts w:asciiTheme="majorHAnsi" w:hAnsiTheme="majorHAnsi" w:cstheme="majorHAnsi"/>
        </w:rPr>
      </w:pPr>
    </w:p>
    <w:p w14:paraId="32D057DA" w14:textId="7E888DBE" w:rsidR="00AA1DFF" w:rsidRPr="00EC5DC5" w:rsidRDefault="00AA1DFF" w:rsidP="00E4475F">
      <w:pPr>
        <w:pStyle w:val="Heading4"/>
      </w:pPr>
      <w:r w:rsidRPr="00412E11">
        <w:t>ACTION iii</w:t>
      </w:r>
    </w:p>
    <w:p w14:paraId="480DE4F4" w14:textId="77777777" w:rsidR="00DA2E67" w:rsidRDefault="00DA2E67" w:rsidP="00C744C8">
      <w:pPr>
        <w:spacing w:line="276" w:lineRule="auto"/>
        <w:jc w:val="both"/>
        <w:rPr>
          <w:rFonts w:asciiTheme="majorHAnsi" w:hAnsiTheme="majorHAnsi" w:cstheme="majorHAnsi"/>
        </w:rPr>
      </w:pPr>
    </w:p>
    <w:p w14:paraId="7DC713F8" w14:textId="1FBD9BC7"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 xml:space="preserve">Governments will establish an Aboriginal and Torres Strait Islander Mental Health and Suicide Prevention Subcommittee that will report to MHPC on priorities </w:t>
      </w:r>
      <w:r w:rsidR="000652D9" w:rsidRPr="00E4475F">
        <w:rPr>
          <w:rFonts w:asciiTheme="majorHAnsi" w:hAnsiTheme="majorHAnsi" w:cstheme="majorHAnsi"/>
        </w:rPr>
        <w:t>for</w:t>
      </w:r>
      <w:r w:rsidRPr="00E4475F">
        <w:rPr>
          <w:rFonts w:asciiTheme="majorHAnsi" w:hAnsiTheme="majorHAnsi" w:cstheme="majorHAnsi"/>
        </w:rPr>
        <w:t xml:space="preserve"> planning and investment</w:t>
      </w:r>
      <w:r w:rsidR="000652D9" w:rsidRPr="00E4475F">
        <w:rPr>
          <w:rFonts w:asciiTheme="majorHAnsi" w:hAnsiTheme="majorHAnsi" w:cstheme="majorHAnsi"/>
        </w:rPr>
        <w:t xml:space="preserve">. </w:t>
      </w:r>
      <w:r w:rsidRPr="00E4475F">
        <w:rPr>
          <w:rFonts w:asciiTheme="majorHAnsi" w:hAnsiTheme="majorHAnsi" w:cstheme="majorHAnsi"/>
        </w:rPr>
        <w:t>The MHPC</w:t>
      </w:r>
      <w:r w:rsidR="000652D9" w:rsidRPr="00E4475F">
        <w:rPr>
          <w:rFonts w:asciiTheme="majorHAnsi" w:hAnsiTheme="majorHAnsi" w:cstheme="majorHAnsi"/>
        </w:rPr>
        <w:t xml:space="preserve">, </w:t>
      </w:r>
      <w:r w:rsidRPr="00E4475F">
        <w:rPr>
          <w:rFonts w:asciiTheme="majorHAnsi" w:hAnsiTheme="majorHAnsi" w:cstheme="majorHAnsi"/>
        </w:rPr>
        <w:t xml:space="preserve">the </w:t>
      </w:r>
      <w:r w:rsidR="000652D9" w:rsidRPr="00E4475F">
        <w:rPr>
          <w:rFonts w:asciiTheme="majorHAnsi" w:hAnsiTheme="majorHAnsi" w:cstheme="majorHAnsi"/>
        </w:rPr>
        <w:t>Australia</w:t>
      </w:r>
      <w:r w:rsidRPr="00E4475F">
        <w:rPr>
          <w:rFonts w:asciiTheme="majorHAnsi" w:hAnsiTheme="majorHAnsi" w:cstheme="majorHAnsi"/>
        </w:rPr>
        <w:t xml:space="preserve">n Government Department of Health and the state and territory government health departments all reported their progress as ‘on track’ and have established the Aboriginal and Torres Strait Islander Mental Health and Suicide Prevention Project Reference Group (the current name </w:t>
      </w:r>
      <w:r w:rsidR="000652D9" w:rsidRPr="00E4475F">
        <w:rPr>
          <w:rFonts w:asciiTheme="majorHAnsi" w:hAnsiTheme="majorHAnsi" w:cstheme="majorHAnsi"/>
        </w:rPr>
        <w:t>for</w:t>
      </w:r>
      <w:r w:rsidRPr="00E4475F">
        <w:rPr>
          <w:rFonts w:asciiTheme="majorHAnsi" w:hAnsiTheme="majorHAnsi" w:cstheme="majorHAnsi"/>
        </w:rPr>
        <w:t xml:space="preserve"> the Aboriginal and Torres Strait Islander Mental Health and Suicide Prevention Subcommittee)</w:t>
      </w:r>
      <w:r w:rsidR="000652D9" w:rsidRPr="00E4475F">
        <w:rPr>
          <w:rFonts w:asciiTheme="majorHAnsi" w:hAnsiTheme="majorHAnsi" w:cstheme="majorHAnsi"/>
        </w:rPr>
        <w:t xml:space="preserve">. </w:t>
      </w:r>
      <w:r w:rsidR="00813231" w:rsidRPr="00E4475F">
        <w:rPr>
          <w:rFonts w:asciiTheme="majorHAnsi" w:hAnsiTheme="majorHAnsi" w:cstheme="majorHAnsi"/>
        </w:rPr>
        <w:t>Additionally</w:t>
      </w:r>
      <w:r w:rsidR="00787C40"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 xml:space="preserve">the MHPC were tasked with leading the joint development of Terms of Reference and membership </w:t>
      </w:r>
      <w:r w:rsidR="000652D9" w:rsidRPr="00E4475F">
        <w:rPr>
          <w:rFonts w:asciiTheme="majorHAnsi" w:hAnsiTheme="majorHAnsi" w:cstheme="majorHAnsi"/>
        </w:rPr>
        <w:t>for</w:t>
      </w:r>
      <w:r w:rsidRPr="00E4475F">
        <w:rPr>
          <w:rFonts w:asciiTheme="majorHAnsi" w:hAnsiTheme="majorHAnsi" w:cstheme="majorHAnsi"/>
        </w:rPr>
        <w:t xml:space="preserve"> the Aboriginal and Torres Strait Islander Mental Health and Suicide Prevention Project Reference Group and establishing a meeting schedule</w:t>
      </w:r>
      <w:r w:rsidR="000652D9" w:rsidRPr="00E4475F">
        <w:rPr>
          <w:rFonts w:asciiTheme="majorHAnsi" w:hAnsiTheme="majorHAnsi" w:cstheme="majorHAnsi"/>
        </w:rPr>
        <w:t xml:space="preserve">. </w:t>
      </w:r>
      <w:r w:rsidRPr="00E4475F">
        <w:rPr>
          <w:rFonts w:asciiTheme="majorHAnsi" w:hAnsiTheme="majorHAnsi" w:cstheme="majorHAnsi"/>
        </w:rPr>
        <w:t>The MHPC have reported their progress as ‘on track’</w:t>
      </w:r>
      <w:r w:rsidR="000652D9" w:rsidRPr="00E4475F">
        <w:rPr>
          <w:rFonts w:asciiTheme="majorHAnsi" w:hAnsiTheme="majorHAnsi" w:cstheme="majorHAnsi"/>
        </w:rPr>
        <w:t xml:space="preserve">. </w:t>
      </w:r>
    </w:p>
    <w:p w14:paraId="021519B9" w14:textId="77777777" w:rsidR="00346EBE" w:rsidRPr="00E4475F" w:rsidRDefault="00346EBE" w:rsidP="00E4475F">
      <w:pPr>
        <w:spacing w:line="276" w:lineRule="auto"/>
        <w:jc w:val="both"/>
        <w:rPr>
          <w:rFonts w:asciiTheme="majorHAnsi" w:hAnsiTheme="majorHAnsi" w:cstheme="majorHAnsi"/>
        </w:rPr>
      </w:pPr>
    </w:p>
    <w:p w14:paraId="5955FFC3" w14:textId="68077B61" w:rsidR="00AA1DFF" w:rsidRPr="00EC5DC5" w:rsidRDefault="00AA1DFF" w:rsidP="00E4475F">
      <w:pPr>
        <w:pStyle w:val="Heading4"/>
      </w:pPr>
      <w:r w:rsidRPr="00412E11">
        <w:t>ACTION 2</w:t>
      </w:r>
    </w:p>
    <w:p w14:paraId="1D04D1CB" w14:textId="77777777" w:rsidR="00DA2E67" w:rsidRDefault="00DA2E67" w:rsidP="00C744C8">
      <w:pPr>
        <w:spacing w:line="276" w:lineRule="auto"/>
        <w:jc w:val="both"/>
        <w:rPr>
          <w:rFonts w:asciiTheme="majorHAnsi" w:hAnsiTheme="majorHAnsi" w:cstheme="majorHAnsi"/>
          <w:i/>
          <w:iCs/>
        </w:rPr>
      </w:pPr>
    </w:p>
    <w:p w14:paraId="5341C09E" w14:textId="0F71D4FE" w:rsidR="00AA1DFF" w:rsidRPr="00E4475F" w:rsidRDefault="00AA1DFF" w:rsidP="00E4475F">
      <w:pPr>
        <w:spacing w:line="276" w:lineRule="auto"/>
        <w:jc w:val="both"/>
        <w:rPr>
          <w:rFonts w:asciiTheme="majorHAnsi" w:hAnsiTheme="majorHAnsi" w:cstheme="majorHAnsi"/>
          <w:i/>
          <w:iCs/>
        </w:rPr>
      </w:pPr>
      <w:r w:rsidRPr="00E4475F">
        <w:rPr>
          <w:rFonts w:asciiTheme="majorHAnsi" w:hAnsiTheme="majorHAnsi" w:cstheme="majorHAnsi"/>
          <w:i/>
          <w:iCs/>
        </w:rPr>
        <w:t>Governments will work with PHNs and LHNs to implement int</w:t>
      </w:r>
      <w:r w:rsidR="00A52ECD" w:rsidRPr="00E4475F">
        <w:rPr>
          <w:rFonts w:asciiTheme="majorHAnsi" w:hAnsiTheme="majorHAnsi" w:cstheme="majorHAnsi"/>
          <w:i/>
          <w:iCs/>
        </w:rPr>
        <w:t>eg</w:t>
      </w:r>
      <w:r w:rsidRPr="00E4475F">
        <w:rPr>
          <w:rFonts w:asciiTheme="majorHAnsi" w:hAnsiTheme="majorHAnsi" w:cstheme="majorHAnsi"/>
          <w:i/>
          <w:iCs/>
        </w:rPr>
        <w:t xml:space="preserve">rated planning and service delivery </w:t>
      </w:r>
    </w:p>
    <w:p w14:paraId="1C875301" w14:textId="5E019041" w:rsidR="00AA1DFF" w:rsidRPr="00E4475F" w:rsidRDefault="00AA1DFF" w:rsidP="00E4475F">
      <w:pPr>
        <w:spacing w:line="276" w:lineRule="auto"/>
        <w:jc w:val="both"/>
        <w:rPr>
          <w:rFonts w:asciiTheme="majorHAnsi" w:hAnsiTheme="majorHAnsi" w:cstheme="majorHAnsi"/>
          <w:i/>
          <w:iCs/>
        </w:rPr>
      </w:pPr>
      <w:r w:rsidRPr="00E4475F">
        <w:rPr>
          <w:rFonts w:asciiTheme="majorHAnsi" w:hAnsiTheme="majorHAnsi" w:cstheme="majorHAnsi"/>
          <w:i/>
          <w:iCs/>
        </w:rPr>
        <w:t>at the r</w:t>
      </w:r>
      <w:r w:rsidR="00A52ECD" w:rsidRPr="00E4475F">
        <w:rPr>
          <w:rFonts w:asciiTheme="majorHAnsi" w:hAnsiTheme="majorHAnsi" w:cstheme="majorHAnsi"/>
          <w:i/>
          <w:iCs/>
        </w:rPr>
        <w:t>eg</w:t>
      </w:r>
      <w:r w:rsidRPr="00E4475F">
        <w:rPr>
          <w:rFonts w:asciiTheme="majorHAnsi" w:hAnsiTheme="majorHAnsi" w:cstheme="majorHAnsi"/>
          <w:i/>
          <w:iCs/>
        </w:rPr>
        <w:t>ional level</w:t>
      </w:r>
      <w:r w:rsidR="000652D9" w:rsidRPr="00E4475F">
        <w:rPr>
          <w:rFonts w:asciiTheme="majorHAnsi" w:hAnsiTheme="majorHAnsi" w:cstheme="majorHAnsi"/>
          <w:i/>
          <w:iCs/>
        </w:rPr>
        <w:t xml:space="preserve">. </w:t>
      </w:r>
    </w:p>
    <w:p w14:paraId="3D2C500B" w14:textId="77777777" w:rsidR="00346EBE" w:rsidRPr="00E4475F" w:rsidRDefault="00346EBE" w:rsidP="00E4475F">
      <w:pPr>
        <w:spacing w:line="276" w:lineRule="auto"/>
        <w:jc w:val="both"/>
        <w:rPr>
          <w:rFonts w:asciiTheme="majorHAnsi" w:hAnsiTheme="majorHAnsi" w:cstheme="majorHAnsi"/>
        </w:rPr>
      </w:pPr>
    </w:p>
    <w:p w14:paraId="0E880C88" w14:textId="3394BB52" w:rsidR="00AA1DFF" w:rsidRPr="002327E2" w:rsidRDefault="00AA1DFF" w:rsidP="00E4475F">
      <w:pPr>
        <w:pStyle w:val="Heading4"/>
      </w:pPr>
      <w:r w:rsidRPr="00412E11">
        <w:t>ACTION 2</w:t>
      </w:r>
      <w:r w:rsidR="007E7D9F" w:rsidRPr="00EC5DC5">
        <w:t>.5</w:t>
      </w:r>
    </w:p>
    <w:p w14:paraId="00A9DC37" w14:textId="77777777" w:rsidR="00DA2E67" w:rsidRDefault="00DA2E67" w:rsidP="00C744C8">
      <w:pPr>
        <w:spacing w:line="276" w:lineRule="auto"/>
        <w:jc w:val="both"/>
        <w:rPr>
          <w:rFonts w:asciiTheme="majorHAnsi" w:hAnsiTheme="majorHAnsi" w:cstheme="majorHAnsi"/>
        </w:rPr>
      </w:pPr>
    </w:p>
    <w:p w14:paraId="1455759B" w14:textId="20268430"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Developing joint</w:t>
      </w:r>
      <w:r w:rsidR="000652D9" w:rsidRPr="00E4475F">
        <w:rPr>
          <w:rFonts w:asciiTheme="majorHAnsi" w:hAnsiTheme="majorHAnsi" w:cstheme="majorHAnsi"/>
        </w:rPr>
        <w:t xml:space="preserve">, </w:t>
      </w:r>
      <w:r w:rsidRPr="00E4475F">
        <w:rPr>
          <w:rFonts w:asciiTheme="majorHAnsi" w:hAnsiTheme="majorHAnsi" w:cstheme="majorHAnsi"/>
        </w:rPr>
        <w:t>single r</w:t>
      </w:r>
      <w:r w:rsidR="00A52ECD" w:rsidRPr="00E4475F">
        <w:rPr>
          <w:rFonts w:asciiTheme="majorHAnsi" w:hAnsiTheme="majorHAnsi" w:cstheme="majorHAnsi"/>
        </w:rPr>
        <w:t>eg</w:t>
      </w:r>
      <w:r w:rsidRPr="00E4475F">
        <w:rPr>
          <w:rFonts w:asciiTheme="majorHAnsi" w:hAnsiTheme="majorHAnsi" w:cstheme="majorHAnsi"/>
        </w:rPr>
        <w:t>ional mental health and suicide prevention plans and commissioning services according to those plans</w:t>
      </w:r>
      <w:r w:rsidR="000652D9" w:rsidRPr="00E4475F">
        <w:rPr>
          <w:rFonts w:asciiTheme="majorHAnsi" w:hAnsiTheme="majorHAnsi" w:cstheme="majorHAnsi"/>
        </w:rPr>
        <w:t xml:space="preserve">. </w:t>
      </w:r>
    </w:p>
    <w:p w14:paraId="2D8D77A1" w14:textId="5693CA13"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The MHPC reported their progress as ‘on track’</w:t>
      </w:r>
      <w:r w:rsidR="000652D9" w:rsidRPr="00E4475F">
        <w:rPr>
          <w:rFonts w:asciiTheme="majorHAnsi" w:hAnsiTheme="majorHAnsi" w:cstheme="majorHAnsi"/>
        </w:rPr>
        <w:t xml:space="preserve">. </w:t>
      </w:r>
    </w:p>
    <w:p w14:paraId="2733176F" w14:textId="7EBC151A"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 xml:space="preserve">This action was further broken down into components </w:t>
      </w:r>
      <w:r w:rsidR="000652D9" w:rsidRPr="00E4475F">
        <w:rPr>
          <w:rFonts w:asciiTheme="majorHAnsi" w:hAnsiTheme="majorHAnsi" w:cstheme="majorHAnsi"/>
        </w:rPr>
        <w:t>for</w:t>
      </w:r>
      <w:r w:rsidRPr="00E4475F">
        <w:rPr>
          <w:rFonts w:asciiTheme="majorHAnsi" w:hAnsiTheme="majorHAnsi" w:cstheme="majorHAnsi"/>
        </w:rPr>
        <w:t xml:space="preserve"> the contributing stakeholders to address:</w:t>
      </w:r>
    </w:p>
    <w:p w14:paraId="6E16BCC9" w14:textId="7C294C64"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lastRenderedPageBreak/>
        <w:t>(a) PHNs and LHNs will jointly develop comprehensive r</w:t>
      </w:r>
      <w:r w:rsidR="00A52ECD" w:rsidRPr="00E4475F">
        <w:rPr>
          <w:rFonts w:asciiTheme="majorHAnsi" w:hAnsiTheme="majorHAnsi" w:cstheme="majorHAnsi"/>
        </w:rPr>
        <w:t>eg</w:t>
      </w:r>
      <w:r w:rsidRPr="00E4475F">
        <w:rPr>
          <w:rFonts w:asciiTheme="majorHAnsi" w:hAnsiTheme="majorHAnsi" w:cstheme="majorHAnsi"/>
        </w:rPr>
        <w:t>ional mental health and suicide prevention plans</w:t>
      </w:r>
      <w:r w:rsidR="000652D9" w:rsidRPr="00E4475F">
        <w:rPr>
          <w:rFonts w:asciiTheme="majorHAnsi" w:hAnsiTheme="majorHAnsi" w:cstheme="majorHAnsi"/>
        </w:rPr>
        <w:t xml:space="preserve">. </w:t>
      </w:r>
    </w:p>
    <w:p w14:paraId="79556573" w14:textId="57649276"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(b) PHNs and LHNs will use these plans to progressively guide service development and commissioning</w:t>
      </w:r>
      <w:r w:rsidR="000652D9" w:rsidRPr="00E4475F">
        <w:rPr>
          <w:rFonts w:asciiTheme="majorHAnsi" w:hAnsiTheme="majorHAnsi" w:cstheme="majorHAnsi"/>
        </w:rPr>
        <w:t xml:space="preserve">. </w:t>
      </w:r>
    </w:p>
    <w:p w14:paraId="5C21E57C" w14:textId="7ED78E39"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Of the PHNs surveyed</w:t>
      </w:r>
      <w:r w:rsidR="000652D9" w:rsidRPr="00E4475F">
        <w:rPr>
          <w:rFonts w:asciiTheme="majorHAnsi" w:hAnsiTheme="majorHAnsi" w:cstheme="majorHAnsi"/>
        </w:rPr>
        <w:t xml:space="preserve">, . . . </w:t>
      </w:r>
      <w:r w:rsidRPr="00E4475F">
        <w:rPr>
          <w:rFonts w:asciiTheme="majorHAnsi" w:hAnsiTheme="majorHAnsi" w:cstheme="majorHAnsi"/>
        </w:rPr>
        <w:t>The remaining PHNs reported their progress against both of these actions as ‘on track’</w:t>
      </w:r>
      <w:r w:rsidR="000652D9" w:rsidRPr="00E4475F">
        <w:rPr>
          <w:rFonts w:asciiTheme="majorHAnsi" w:hAnsiTheme="majorHAnsi" w:cstheme="majorHAnsi"/>
        </w:rPr>
        <w:t xml:space="preserve">, </w:t>
      </w:r>
    </w:p>
    <w:p w14:paraId="1B6DB7DE" w14:textId="5279520B"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All other state and territory health departments reported their progress as ‘on track’</w:t>
      </w:r>
      <w:r w:rsidR="000652D9" w:rsidRPr="00E4475F">
        <w:rPr>
          <w:rFonts w:asciiTheme="majorHAnsi" w:hAnsiTheme="majorHAnsi" w:cstheme="majorHAnsi"/>
        </w:rPr>
        <w:t xml:space="preserve">. </w:t>
      </w:r>
    </w:p>
    <w:p w14:paraId="027F0A09" w14:textId="77777777" w:rsidR="00346EBE" w:rsidRPr="00E4475F" w:rsidRDefault="00346EBE" w:rsidP="00E4475F">
      <w:pPr>
        <w:spacing w:line="276" w:lineRule="auto"/>
        <w:jc w:val="both"/>
        <w:rPr>
          <w:rFonts w:asciiTheme="majorHAnsi" w:hAnsiTheme="majorHAnsi" w:cstheme="majorHAnsi"/>
        </w:rPr>
      </w:pPr>
    </w:p>
    <w:p w14:paraId="5B336FC0" w14:textId="1A666244" w:rsidR="00AA1DFF" w:rsidRPr="002327E2" w:rsidRDefault="00AA1DFF" w:rsidP="00E4475F">
      <w:pPr>
        <w:pStyle w:val="Heading4"/>
      </w:pPr>
      <w:r w:rsidRPr="00412E11">
        <w:t>ACTION 2</w:t>
      </w:r>
      <w:r w:rsidR="007E7D9F" w:rsidRPr="00EC5DC5">
        <w:t>.8</w:t>
      </w:r>
    </w:p>
    <w:p w14:paraId="31D4007E" w14:textId="77777777" w:rsidR="00DA2E67" w:rsidRDefault="00DA2E67" w:rsidP="00C744C8">
      <w:pPr>
        <w:spacing w:line="276" w:lineRule="auto"/>
        <w:jc w:val="both"/>
        <w:rPr>
          <w:rFonts w:asciiTheme="majorHAnsi" w:hAnsiTheme="majorHAnsi" w:cstheme="majorHAnsi"/>
        </w:rPr>
      </w:pPr>
    </w:p>
    <w:p w14:paraId="5F530A1D" w14:textId="2590748D"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 xml:space="preserve">Developing shared clinical governance mechanisms to allow </w:t>
      </w:r>
      <w:r w:rsidR="000652D9" w:rsidRPr="00E4475F">
        <w:rPr>
          <w:rFonts w:asciiTheme="majorHAnsi" w:hAnsiTheme="majorHAnsi" w:cstheme="majorHAnsi"/>
        </w:rPr>
        <w:t>for</w:t>
      </w:r>
      <w:r w:rsidRPr="00E4475F">
        <w:rPr>
          <w:rFonts w:asciiTheme="majorHAnsi" w:hAnsiTheme="majorHAnsi" w:cstheme="majorHAnsi"/>
        </w:rPr>
        <w:t xml:space="preserve"> agreed care pathways</w:t>
      </w:r>
      <w:r w:rsidR="000652D9" w:rsidRPr="00E4475F">
        <w:rPr>
          <w:rFonts w:asciiTheme="majorHAnsi" w:hAnsiTheme="majorHAnsi" w:cstheme="majorHAnsi"/>
        </w:rPr>
        <w:t xml:space="preserve">, </w:t>
      </w:r>
      <w:r w:rsidRPr="00E4475F">
        <w:rPr>
          <w:rFonts w:asciiTheme="majorHAnsi" w:hAnsiTheme="majorHAnsi" w:cstheme="majorHAnsi"/>
        </w:rPr>
        <w:t>referral mechanism</w:t>
      </w:r>
      <w:r w:rsidR="000652D9" w:rsidRPr="00E4475F">
        <w:rPr>
          <w:rFonts w:asciiTheme="majorHAnsi" w:hAnsiTheme="majorHAnsi" w:cstheme="majorHAnsi"/>
        </w:rPr>
        <w:t xml:space="preserve">, </w:t>
      </w:r>
      <w:r w:rsidRPr="00E4475F">
        <w:rPr>
          <w:rFonts w:asciiTheme="majorHAnsi" w:hAnsiTheme="majorHAnsi" w:cstheme="majorHAnsi"/>
        </w:rPr>
        <w:t>quality processes and review of adverse events</w:t>
      </w:r>
      <w:r w:rsidR="000652D9" w:rsidRPr="00E4475F">
        <w:rPr>
          <w:rFonts w:asciiTheme="majorHAnsi" w:hAnsiTheme="majorHAnsi" w:cstheme="majorHAnsi"/>
        </w:rPr>
        <w:t xml:space="preserve">. </w:t>
      </w:r>
    </w:p>
    <w:p w14:paraId="0FB7F3EC" w14:textId="7065925E"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The MHPC reported their progress as on track</w:t>
      </w:r>
      <w:r w:rsidR="000652D9" w:rsidRPr="00E4475F">
        <w:rPr>
          <w:rFonts w:asciiTheme="majorHAnsi" w:hAnsiTheme="majorHAnsi" w:cstheme="majorHAnsi"/>
        </w:rPr>
        <w:t xml:space="preserve">, </w:t>
      </w:r>
      <w:r w:rsidRPr="00E4475F">
        <w:rPr>
          <w:rFonts w:asciiTheme="majorHAnsi" w:hAnsiTheme="majorHAnsi" w:cstheme="majorHAnsi"/>
        </w:rPr>
        <w:t>and PHN as well</w:t>
      </w:r>
      <w:r w:rsidR="000652D9" w:rsidRPr="00E4475F">
        <w:rPr>
          <w:rFonts w:asciiTheme="majorHAnsi" w:hAnsiTheme="majorHAnsi" w:cstheme="majorHAnsi"/>
        </w:rPr>
        <w:t xml:space="preserve">. </w:t>
      </w:r>
    </w:p>
    <w:p w14:paraId="4F850AB4" w14:textId="77777777" w:rsidR="00346EBE" w:rsidRPr="00E4475F" w:rsidRDefault="00346EBE" w:rsidP="00E4475F">
      <w:pPr>
        <w:spacing w:line="276" w:lineRule="auto"/>
        <w:jc w:val="both"/>
        <w:rPr>
          <w:rFonts w:asciiTheme="majorHAnsi" w:hAnsiTheme="majorHAnsi" w:cstheme="majorHAnsi"/>
        </w:rPr>
      </w:pPr>
    </w:p>
    <w:p w14:paraId="1F15621A" w14:textId="78C598D5" w:rsidR="00AA1DFF" w:rsidRPr="00EC5DC5" w:rsidRDefault="00AA1DFF" w:rsidP="00E4475F">
      <w:pPr>
        <w:pStyle w:val="Heading4"/>
      </w:pPr>
      <w:r w:rsidRPr="00412E11">
        <w:t>Priority Area 1: Barriers</w:t>
      </w:r>
    </w:p>
    <w:p w14:paraId="167BC710" w14:textId="77777777" w:rsidR="00DA2E67" w:rsidRDefault="00DA2E67" w:rsidP="00C744C8">
      <w:pPr>
        <w:spacing w:line="276" w:lineRule="auto"/>
        <w:jc w:val="both"/>
        <w:rPr>
          <w:rFonts w:asciiTheme="majorHAnsi" w:hAnsiTheme="majorHAnsi" w:cstheme="majorHAnsi"/>
          <w:i/>
          <w:iCs/>
        </w:rPr>
      </w:pPr>
    </w:p>
    <w:p w14:paraId="5054C6A5" w14:textId="51932EEB" w:rsidR="00AA1DFF" w:rsidRPr="00E4475F" w:rsidRDefault="00AA1DFF" w:rsidP="00E4475F">
      <w:pPr>
        <w:spacing w:line="276" w:lineRule="auto"/>
        <w:jc w:val="both"/>
        <w:rPr>
          <w:rFonts w:asciiTheme="majorHAnsi" w:hAnsiTheme="majorHAnsi" w:cstheme="majorHAnsi"/>
          <w:i/>
          <w:iCs/>
        </w:rPr>
      </w:pPr>
      <w:r w:rsidRPr="00E4475F">
        <w:rPr>
          <w:rFonts w:asciiTheme="majorHAnsi" w:hAnsiTheme="majorHAnsi" w:cstheme="majorHAnsi"/>
          <w:i/>
          <w:iCs/>
        </w:rPr>
        <w:t>Given the complexities involved with int</w:t>
      </w:r>
      <w:r w:rsidR="00A52ECD" w:rsidRPr="00E4475F">
        <w:rPr>
          <w:rFonts w:asciiTheme="majorHAnsi" w:hAnsiTheme="majorHAnsi" w:cstheme="majorHAnsi"/>
          <w:i/>
          <w:iCs/>
        </w:rPr>
        <w:t>eg</w:t>
      </w:r>
      <w:r w:rsidRPr="00E4475F">
        <w:rPr>
          <w:rFonts w:asciiTheme="majorHAnsi" w:hAnsiTheme="majorHAnsi" w:cstheme="majorHAnsi"/>
          <w:i/>
          <w:iCs/>
        </w:rPr>
        <w:t>rating planning and services at a r</w:t>
      </w:r>
      <w:r w:rsidR="00A52ECD" w:rsidRPr="00E4475F">
        <w:rPr>
          <w:rFonts w:asciiTheme="majorHAnsi" w:hAnsiTheme="majorHAnsi" w:cstheme="majorHAnsi"/>
          <w:i/>
          <w:iCs/>
        </w:rPr>
        <w:t>eg</w:t>
      </w:r>
      <w:r w:rsidRPr="00E4475F">
        <w:rPr>
          <w:rFonts w:asciiTheme="majorHAnsi" w:hAnsiTheme="majorHAnsi" w:cstheme="majorHAnsi"/>
          <w:i/>
          <w:iCs/>
        </w:rPr>
        <w:t>ional level</w:t>
      </w:r>
      <w:r w:rsidR="000652D9" w:rsidRPr="00E4475F">
        <w:rPr>
          <w:rFonts w:asciiTheme="majorHAnsi" w:hAnsiTheme="majorHAnsi" w:cstheme="majorHAnsi"/>
          <w:i/>
          <w:iCs/>
        </w:rPr>
        <w:t xml:space="preserve">, </w:t>
      </w:r>
      <w:r w:rsidRPr="00E4475F">
        <w:rPr>
          <w:rFonts w:asciiTheme="majorHAnsi" w:hAnsiTheme="majorHAnsi" w:cstheme="majorHAnsi"/>
          <w:i/>
          <w:iCs/>
        </w:rPr>
        <w:t>a number of barriers were reported by PHNs and state and territory government health departments</w:t>
      </w:r>
      <w:r w:rsidR="000652D9" w:rsidRPr="00E4475F">
        <w:rPr>
          <w:rFonts w:asciiTheme="majorHAnsi" w:hAnsiTheme="majorHAnsi" w:cstheme="majorHAnsi"/>
          <w:i/>
          <w:iCs/>
        </w:rPr>
        <w:t xml:space="preserve">. </w:t>
      </w:r>
      <w:r w:rsidRPr="00E4475F">
        <w:rPr>
          <w:rFonts w:asciiTheme="majorHAnsi" w:hAnsiTheme="majorHAnsi" w:cstheme="majorHAnsi"/>
          <w:i/>
          <w:iCs/>
        </w:rPr>
        <w:t>PHNs noted that shared plans will be difficult establish due to the diversity across health care systems and health care strat</w:t>
      </w:r>
      <w:r w:rsidR="00A52ECD" w:rsidRPr="00E4475F">
        <w:rPr>
          <w:rFonts w:asciiTheme="majorHAnsi" w:hAnsiTheme="majorHAnsi" w:cstheme="majorHAnsi"/>
          <w:i/>
          <w:iCs/>
        </w:rPr>
        <w:t>eg</w:t>
      </w:r>
      <w:r w:rsidRPr="00E4475F">
        <w:rPr>
          <w:rFonts w:asciiTheme="majorHAnsi" w:hAnsiTheme="majorHAnsi" w:cstheme="majorHAnsi"/>
          <w:i/>
          <w:iCs/>
        </w:rPr>
        <w:t>ies</w:t>
      </w:r>
      <w:r w:rsidR="000652D9" w:rsidRPr="00E4475F">
        <w:rPr>
          <w:rFonts w:asciiTheme="majorHAnsi" w:hAnsiTheme="majorHAnsi" w:cstheme="majorHAnsi"/>
          <w:i/>
          <w:iCs/>
        </w:rPr>
        <w:t xml:space="preserve">, </w:t>
      </w:r>
      <w:r w:rsidRPr="00E4475F">
        <w:rPr>
          <w:rFonts w:asciiTheme="majorHAnsi" w:hAnsiTheme="majorHAnsi" w:cstheme="majorHAnsi"/>
          <w:i/>
          <w:iCs/>
        </w:rPr>
        <w:t>and the competing priorities of numerous stakeholder groups</w:t>
      </w:r>
      <w:r w:rsidR="000652D9" w:rsidRPr="00E4475F">
        <w:rPr>
          <w:rFonts w:asciiTheme="majorHAnsi" w:hAnsiTheme="majorHAnsi" w:cstheme="majorHAnsi"/>
          <w:i/>
          <w:iCs/>
        </w:rPr>
        <w:t xml:space="preserve">. </w:t>
      </w:r>
      <w:r w:rsidRPr="00E4475F">
        <w:rPr>
          <w:rFonts w:asciiTheme="majorHAnsi" w:hAnsiTheme="majorHAnsi" w:cstheme="majorHAnsi"/>
          <w:i/>
          <w:iCs/>
        </w:rPr>
        <w:t>This is further compounded by the diverse and disparate consumer types across jurisdictions and in r</w:t>
      </w:r>
      <w:r w:rsidR="00A52ECD" w:rsidRPr="00E4475F">
        <w:rPr>
          <w:rFonts w:asciiTheme="majorHAnsi" w:hAnsiTheme="majorHAnsi" w:cstheme="majorHAnsi"/>
          <w:i/>
          <w:iCs/>
        </w:rPr>
        <w:t>eg</w:t>
      </w:r>
      <w:r w:rsidRPr="00E4475F">
        <w:rPr>
          <w:rFonts w:asciiTheme="majorHAnsi" w:hAnsiTheme="majorHAnsi" w:cstheme="majorHAnsi"/>
          <w:i/>
          <w:iCs/>
        </w:rPr>
        <w:t>ional areas</w:t>
      </w:r>
      <w:r w:rsidR="000652D9" w:rsidRPr="00E4475F">
        <w:rPr>
          <w:rFonts w:asciiTheme="majorHAnsi" w:hAnsiTheme="majorHAnsi" w:cstheme="majorHAnsi"/>
          <w:i/>
          <w:iCs/>
        </w:rPr>
        <w:t xml:space="preserve">. </w:t>
      </w:r>
    </w:p>
    <w:p w14:paraId="71FE3DAF" w14:textId="6E668D30"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i/>
          <w:iCs/>
        </w:rPr>
        <w:t>Funding and resources were also reported as significant barriers to achieving int</w:t>
      </w:r>
      <w:r w:rsidR="00A52ECD" w:rsidRPr="00E4475F">
        <w:rPr>
          <w:rFonts w:asciiTheme="majorHAnsi" w:hAnsiTheme="majorHAnsi" w:cstheme="majorHAnsi"/>
          <w:i/>
          <w:iCs/>
        </w:rPr>
        <w:t>eg</w:t>
      </w:r>
      <w:r w:rsidRPr="00E4475F">
        <w:rPr>
          <w:rFonts w:asciiTheme="majorHAnsi" w:hAnsiTheme="majorHAnsi" w:cstheme="majorHAnsi"/>
          <w:i/>
          <w:iCs/>
        </w:rPr>
        <w:t>rated planning and delivery</w:t>
      </w:r>
      <w:r w:rsidR="000652D9" w:rsidRPr="00E4475F">
        <w:rPr>
          <w:rFonts w:asciiTheme="majorHAnsi" w:hAnsiTheme="majorHAnsi" w:cstheme="majorHAnsi"/>
          <w:i/>
          <w:iCs/>
        </w:rPr>
        <w:t xml:space="preserve">, </w:t>
      </w:r>
      <w:r w:rsidRPr="00E4475F">
        <w:rPr>
          <w:rFonts w:asciiTheme="majorHAnsi" w:hAnsiTheme="majorHAnsi" w:cstheme="majorHAnsi"/>
          <w:i/>
          <w:iCs/>
        </w:rPr>
        <w:t>with multiple PHNs noting a lack of dedicated funding to implement the Fifth Plan</w:t>
      </w:r>
      <w:r w:rsidR="000652D9" w:rsidRPr="00E4475F">
        <w:rPr>
          <w:rFonts w:asciiTheme="majorHAnsi" w:hAnsiTheme="majorHAnsi" w:cstheme="majorHAnsi"/>
          <w:i/>
          <w:iCs/>
        </w:rPr>
        <w:t xml:space="preserve">. </w:t>
      </w:r>
      <w:r w:rsidRPr="00E4475F">
        <w:rPr>
          <w:rFonts w:asciiTheme="majorHAnsi" w:hAnsiTheme="majorHAnsi" w:cstheme="majorHAnsi"/>
          <w:i/>
          <w:iCs/>
        </w:rPr>
        <w:t>Coordinating approaches across r</w:t>
      </w:r>
      <w:r w:rsidR="00A52ECD" w:rsidRPr="00E4475F">
        <w:rPr>
          <w:rFonts w:asciiTheme="majorHAnsi" w:hAnsiTheme="majorHAnsi" w:cstheme="majorHAnsi"/>
          <w:i/>
          <w:iCs/>
        </w:rPr>
        <w:t>eg</w:t>
      </w:r>
      <w:r w:rsidRPr="00E4475F">
        <w:rPr>
          <w:rFonts w:asciiTheme="majorHAnsi" w:hAnsiTheme="majorHAnsi" w:cstheme="majorHAnsi"/>
          <w:i/>
          <w:iCs/>
        </w:rPr>
        <w:t>ions and n</w:t>
      </w:r>
      <w:r w:rsidR="00A52ECD" w:rsidRPr="00E4475F">
        <w:rPr>
          <w:rFonts w:asciiTheme="majorHAnsi" w:hAnsiTheme="majorHAnsi" w:cstheme="majorHAnsi"/>
          <w:i/>
          <w:iCs/>
        </w:rPr>
        <w:t>eg</w:t>
      </w:r>
      <w:r w:rsidRPr="00E4475F">
        <w:rPr>
          <w:rFonts w:asciiTheme="majorHAnsi" w:hAnsiTheme="majorHAnsi" w:cstheme="majorHAnsi"/>
          <w:i/>
          <w:iCs/>
        </w:rPr>
        <w:t xml:space="preserve">otiating resource contributions from stakeholders </w:t>
      </w:r>
      <w:r w:rsidR="00813231" w:rsidRPr="00E4475F">
        <w:rPr>
          <w:rFonts w:asciiTheme="majorHAnsi" w:hAnsiTheme="majorHAnsi" w:cstheme="majorHAnsi"/>
          <w:i/>
          <w:iCs/>
        </w:rPr>
        <w:t>have</w:t>
      </w:r>
      <w:r w:rsidRPr="00E4475F">
        <w:rPr>
          <w:rFonts w:asciiTheme="majorHAnsi" w:hAnsiTheme="majorHAnsi" w:cstheme="majorHAnsi"/>
          <w:i/>
          <w:iCs/>
        </w:rPr>
        <w:t xml:space="preserve"> been more time-consuming and labour intensive than anticipated </w:t>
      </w:r>
      <w:r w:rsidR="000652D9" w:rsidRPr="00E4475F">
        <w:rPr>
          <w:rFonts w:asciiTheme="majorHAnsi" w:hAnsiTheme="majorHAnsi" w:cstheme="majorHAnsi"/>
          <w:i/>
          <w:iCs/>
        </w:rPr>
        <w:t>for</w:t>
      </w:r>
      <w:r w:rsidRPr="00E4475F">
        <w:rPr>
          <w:rFonts w:asciiTheme="majorHAnsi" w:hAnsiTheme="majorHAnsi" w:cstheme="majorHAnsi"/>
          <w:i/>
          <w:iCs/>
        </w:rPr>
        <w:t xml:space="preserve"> PHNs</w:t>
      </w:r>
      <w:r w:rsidR="000652D9" w:rsidRPr="00E4475F">
        <w:rPr>
          <w:rFonts w:asciiTheme="majorHAnsi" w:hAnsiTheme="majorHAnsi" w:cstheme="majorHAnsi"/>
        </w:rPr>
        <w:t xml:space="preserve">. </w:t>
      </w:r>
    </w:p>
    <w:p w14:paraId="41914BB3" w14:textId="387AFB45"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 xml:space="preserve">A number of PHNs and state and territory government health departments reported the changing timeframes and scope </w:t>
      </w:r>
      <w:r w:rsidR="000652D9" w:rsidRPr="00E4475F">
        <w:rPr>
          <w:rFonts w:asciiTheme="majorHAnsi" w:hAnsiTheme="majorHAnsi" w:cstheme="majorHAnsi"/>
        </w:rPr>
        <w:t>for</w:t>
      </w:r>
      <w:r w:rsidRPr="00E4475F">
        <w:rPr>
          <w:rFonts w:asciiTheme="majorHAnsi" w:hAnsiTheme="majorHAnsi" w:cstheme="majorHAnsi"/>
        </w:rPr>
        <w:t xml:space="preserve"> r</w:t>
      </w:r>
      <w:r w:rsidR="00A52ECD" w:rsidRPr="00E4475F">
        <w:rPr>
          <w:rFonts w:asciiTheme="majorHAnsi" w:hAnsiTheme="majorHAnsi" w:cstheme="majorHAnsi"/>
        </w:rPr>
        <w:t>eg</w:t>
      </w:r>
      <w:r w:rsidRPr="00E4475F">
        <w:rPr>
          <w:rFonts w:asciiTheme="majorHAnsi" w:hAnsiTheme="majorHAnsi" w:cstheme="majorHAnsi"/>
        </w:rPr>
        <w:t>ional plans</w:t>
      </w:r>
      <w:r w:rsidR="000652D9" w:rsidRPr="00E4475F">
        <w:rPr>
          <w:rFonts w:asciiTheme="majorHAnsi" w:hAnsiTheme="majorHAnsi" w:cstheme="majorHAnsi"/>
        </w:rPr>
        <w:t xml:space="preserve">, </w:t>
      </w:r>
      <w:r w:rsidRPr="00E4475F">
        <w:rPr>
          <w:rFonts w:asciiTheme="majorHAnsi" w:hAnsiTheme="majorHAnsi" w:cstheme="majorHAnsi"/>
        </w:rPr>
        <w:t xml:space="preserve">and the availability of guidance from the </w:t>
      </w:r>
      <w:r w:rsidR="000652D9" w:rsidRPr="00E4475F">
        <w:rPr>
          <w:rFonts w:asciiTheme="majorHAnsi" w:hAnsiTheme="majorHAnsi" w:cstheme="majorHAnsi"/>
        </w:rPr>
        <w:t>Australia</w:t>
      </w:r>
      <w:r w:rsidRPr="00E4475F">
        <w:rPr>
          <w:rFonts w:asciiTheme="majorHAnsi" w:hAnsiTheme="majorHAnsi" w:cstheme="majorHAnsi"/>
        </w:rPr>
        <w:t>n Government Department of Health as critical barriers to progress</w:t>
      </w:r>
      <w:r w:rsidR="000652D9" w:rsidRPr="00E4475F">
        <w:rPr>
          <w:rFonts w:asciiTheme="majorHAnsi" w:hAnsiTheme="majorHAnsi" w:cstheme="majorHAnsi"/>
        </w:rPr>
        <w:t xml:space="preserve">. </w:t>
      </w:r>
    </w:p>
    <w:p w14:paraId="0FAC7FAB" w14:textId="77777777" w:rsidR="00AA1DFF" w:rsidRPr="00E4475F" w:rsidRDefault="00AA1DFF" w:rsidP="00E4475F">
      <w:pPr>
        <w:spacing w:line="276" w:lineRule="auto"/>
        <w:jc w:val="both"/>
        <w:rPr>
          <w:rFonts w:asciiTheme="majorHAnsi" w:hAnsiTheme="majorHAnsi" w:cstheme="majorHAnsi"/>
          <w:color w:val="000000" w:themeColor="text1"/>
        </w:rPr>
      </w:pPr>
    </w:p>
    <w:p w14:paraId="67AA8D13" w14:textId="776C080C" w:rsidR="00AA1DFF" w:rsidRPr="003F04A5" w:rsidRDefault="0010281B" w:rsidP="00E4475F">
      <w:pPr>
        <w:pStyle w:val="Heading4"/>
      </w:pPr>
      <w:bookmarkStart w:id="136" w:name="_Toc18611000"/>
      <w:r w:rsidRPr="00EC5DC5">
        <w:t>Observations about this report</w:t>
      </w:r>
      <w:bookmarkEnd w:id="136"/>
      <w:r w:rsidRPr="002327E2">
        <w:t xml:space="preserve"> </w:t>
      </w:r>
    </w:p>
    <w:p w14:paraId="14F2F676" w14:textId="77777777" w:rsidR="00AA1DFF" w:rsidRPr="00E4475F" w:rsidRDefault="00AA1DFF" w:rsidP="00E4475F">
      <w:pPr>
        <w:spacing w:line="276" w:lineRule="auto"/>
        <w:jc w:val="both"/>
        <w:rPr>
          <w:rFonts w:asciiTheme="majorHAnsi" w:hAnsiTheme="majorHAnsi" w:cstheme="majorHAnsi"/>
          <w:color w:val="000000" w:themeColor="text1"/>
        </w:rPr>
      </w:pPr>
    </w:p>
    <w:p w14:paraId="47E5B734" w14:textId="394AF3DF" w:rsidR="009A5D6C" w:rsidRPr="00E4475F" w:rsidRDefault="00E6255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w:t>
      </w:r>
      <w:r w:rsidR="00AA1DFF" w:rsidRPr="00E4475F">
        <w:rPr>
          <w:rFonts w:asciiTheme="majorHAnsi" w:hAnsiTheme="majorHAnsi" w:cstheme="majorHAnsi"/>
          <w:color w:val="000000" w:themeColor="text1"/>
        </w:rPr>
        <w:t>his is a most disappointing document</w:t>
      </w:r>
      <w:r w:rsidR="000652D9" w:rsidRPr="00E4475F">
        <w:rPr>
          <w:rFonts w:asciiTheme="majorHAnsi" w:hAnsiTheme="majorHAnsi" w:cstheme="majorHAnsi"/>
          <w:color w:val="000000" w:themeColor="text1"/>
        </w:rPr>
        <w:t xml:space="preserve">, </w:t>
      </w:r>
      <w:r w:rsidR="00AA1DFF" w:rsidRPr="00E4475F">
        <w:rPr>
          <w:rFonts w:asciiTheme="majorHAnsi" w:hAnsiTheme="majorHAnsi" w:cstheme="majorHAnsi"/>
          <w:color w:val="000000" w:themeColor="text1"/>
        </w:rPr>
        <w:t>it has no substance or value</w:t>
      </w:r>
      <w:r w:rsidR="000652D9" w:rsidRPr="00E4475F">
        <w:rPr>
          <w:rFonts w:asciiTheme="majorHAnsi" w:hAnsiTheme="majorHAnsi" w:cstheme="majorHAnsi"/>
          <w:color w:val="000000" w:themeColor="text1"/>
        </w:rPr>
        <w:t xml:space="preserve">, </w:t>
      </w:r>
      <w:r w:rsidR="00AA1DFF" w:rsidRPr="00E4475F">
        <w:rPr>
          <w:rFonts w:asciiTheme="majorHAnsi" w:hAnsiTheme="majorHAnsi" w:cstheme="majorHAnsi"/>
          <w:color w:val="000000" w:themeColor="text1"/>
        </w:rPr>
        <w:t>a sort of tick the box approach</w:t>
      </w:r>
      <w:r w:rsidR="000652D9" w:rsidRPr="00E4475F">
        <w:rPr>
          <w:rFonts w:asciiTheme="majorHAnsi" w:hAnsiTheme="majorHAnsi" w:cstheme="majorHAnsi"/>
          <w:color w:val="000000" w:themeColor="text1"/>
        </w:rPr>
        <w:t xml:space="preserve">, </w:t>
      </w:r>
      <w:r w:rsidR="00AA1DFF" w:rsidRPr="00E4475F">
        <w:rPr>
          <w:rFonts w:asciiTheme="majorHAnsi" w:hAnsiTheme="majorHAnsi" w:cstheme="majorHAnsi"/>
          <w:color w:val="000000" w:themeColor="text1"/>
        </w:rPr>
        <w:t>saying things are on track</w:t>
      </w:r>
      <w:r w:rsidR="000652D9" w:rsidRPr="00E4475F">
        <w:rPr>
          <w:rFonts w:asciiTheme="majorHAnsi" w:hAnsiTheme="majorHAnsi" w:cstheme="majorHAnsi"/>
          <w:color w:val="000000" w:themeColor="text1"/>
        </w:rPr>
        <w:t xml:space="preserve">. </w:t>
      </w:r>
      <w:r w:rsidR="00C06FA7" w:rsidRPr="00E4475F">
        <w:rPr>
          <w:rFonts w:asciiTheme="majorHAnsi" w:hAnsiTheme="majorHAnsi" w:cstheme="majorHAnsi"/>
          <w:color w:val="000000" w:themeColor="text1"/>
        </w:rPr>
        <w:t>Use of a reference to</w:t>
      </w:r>
      <w:r w:rsidR="000652D9" w:rsidRPr="00E4475F">
        <w:rPr>
          <w:rFonts w:asciiTheme="majorHAnsi" w:hAnsiTheme="majorHAnsi" w:cstheme="majorHAnsi"/>
          <w:color w:val="000000" w:themeColor="text1"/>
        </w:rPr>
        <w:t xml:space="preserve"> </w:t>
      </w:r>
      <w:r w:rsidR="009A5D6C" w:rsidRPr="00E4475F">
        <w:rPr>
          <w:rFonts w:asciiTheme="majorHAnsi" w:hAnsiTheme="majorHAnsi" w:cstheme="majorHAnsi"/>
          <w:color w:val="000000" w:themeColor="text1"/>
        </w:rPr>
        <w:t>“enablers”</w:t>
      </w:r>
      <w:r w:rsidR="008745E1" w:rsidRPr="00E4475F">
        <w:rPr>
          <w:rFonts w:asciiTheme="majorHAnsi" w:hAnsiTheme="majorHAnsi" w:cstheme="majorHAnsi"/>
          <w:color w:val="000000" w:themeColor="text1"/>
        </w:rPr>
        <w:t xml:space="preserve"> </w:t>
      </w:r>
      <w:r w:rsidR="009A5D6C" w:rsidRPr="00E4475F">
        <w:rPr>
          <w:rFonts w:asciiTheme="majorHAnsi" w:hAnsiTheme="majorHAnsi" w:cstheme="majorHAnsi"/>
          <w:color w:val="000000" w:themeColor="text1"/>
        </w:rPr>
        <w:t>sounds trite and almost</w:t>
      </w:r>
      <w:r w:rsidR="0021723B" w:rsidRPr="00E4475F">
        <w:rPr>
          <w:rFonts w:asciiTheme="majorHAnsi" w:hAnsiTheme="majorHAnsi" w:cstheme="majorHAnsi"/>
          <w:color w:val="000000" w:themeColor="text1"/>
        </w:rPr>
        <w:t xml:space="preserve"> </w:t>
      </w:r>
      <w:r w:rsidR="009A5D6C" w:rsidRPr="00E4475F">
        <w:rPr>
          <w:rFonts w:asciiTheme="majorHAnsi" w:hAnsiTheme="majorHAnsi" w:cstheme="majorHAnsi"/>
          <w:color w:val="000000" w:themeColor="text1"/>
        </w:rPr>
        <w:t>condescending</w:t>
      </w:r>
      <w:r w:rsidR="000652D9" w:rsidRPr="00E4475F">
        <w:rPr>
          <w:rFonts w:asciiTheme="majorHAnsi" w:hAnsiTheme="majorHAnsi" w:cstheme="majorHAnsi"/>
          <w:color w:val="000000" w:themeColor="text1"/>
        </w:rPr>
        <w:t xml:space="preserve">. </w:t>
      </w:r>
    </w:p>
    <w:p w14:paraId="1453134F" w14:textId="2A3E296B" w:rsidR="00AA1DFF" w:rsidRPr="00E4475F" w:rsidRDefault="0021723B"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w:t>
      </w:r>
      <w:r w:rsidR="00806E2A" w:rsidRPr="00E4475F">
        <w:rPr>
          <w:rFonts w:asciiTheme="majorHAnsi" w:hAnsiTheme="majorHAnsi" w:cstheme="majorHAnsi"/>
          <w:color w:val="000000" w:themeColor="text1"/>
        </w:rPr>
        <w:t>report</w:t>
      </w:r>
      <w:r w:rsidRPr="00E4475F">
        <w:rPr>
          <w:rFonts w:asciiTheme="majorHAnsi" w:hAnsiTheme="majorHAnsi" w:cstheme="majorHAnsi"/>
          <w:color w:val="000000" w:themeColor="text1"/>
        </w:rPr>
        <w:t xml:space="preserve"> lacks </w:t>
      </w:r>
      <w:r w:rsidR="00A76EB1" w:rsidRPr="00E4475F">
        <w:rPr>
          <w:rFonts w:asciiTheme="majorHAnsi" w:hAnsiTheme="majorHAnsi" w:cstheme="majorHAnsi"/>
          <w:color w:val="000000" w:themeColor="text1"/>
        </w:rPr>
        <w:t>a reflection on the state of Suicide prevention in 2018</w:t>
      </w:r>
      <w:r w:rsidR="000652D9" w:rsidRPr="00E4475F">
        <w:rPr>
          <w:rFonts w:asciiTheme="majorHAnsi" w:hAnsiTheme="majorHAnsi" w:cstheme="majorHAnsi"/>
          <w:color w:val="000000" w:themeColor="text1"/>
        </w:rPr>
        <w:t xml:space="preserve">. </w:t>
      </w:r>
      <w:r w:rsidR="00356095" w:rsidRPr="00E4475F">
        <w:rPr>
          <w:rFonts w:asciiTheme="majorHAnsi" w:hAnsiTheme="majorHAnsi" w:cstheme="majorHAnsi"/>
          <w:color w:val="000000" w:themeColor="text1"/>
        </w:rPr>
        <w:t xml:space="preserve">When it is considered that the Prime </w:t>
      </w:r>
      <w:r w:rsidR="005C28C5" w:rsidRPr="00E4475F">
        <w:rPr>
          <w:rFonts w:asciiTheme="majorHAnsi" w:hAnsiTheme="majorHAnsi" w:cstheme="majorHAnsi"/>
          <w:color w:val="000000" w:themeColor="text1"/>
        </w:rPr>
        <w:t>Mi</w:t>
      </w:r>
      <w:r w:rsidR="00356095" w:rsidRPr="00E4475F">
        <w:rPr>
          <w:rFonts w:asciiTheme="majorHAnsi" w:hAnsiTheme="majorHAnsi" w:cstheme="majorHAnsi"/>
          <w:color w:val="000000" w:themeColor="text1"/>
        </w:rPr>
        <w:t>nister</w:t>
      </w:r>
      <w:r w:rsidR="005C28C5" w:rsidRPr="00E4475F">
        <w:rPr>
          <w:rFonts w:asciiTheme="majorHAnsi" w:hAnsiTheme="majorHAnsi" w:cstheme="majorHAnsi"/>
          <w:color w:val="000000" w:themeColor="text1"/>
        </w:rPr>
        <w:t xml:space="preserve"> appointed the CEO of the NMHC </w:t>
      </w:r>
      <w:r w:rsidR="005D35B1" w:rsidRPr="00E4475F">
        <w:rPr>
          <w:rFonts w:asciiTheme="majorHAnsi" w:hAnsiTheme="majorHAnsi" w:cstheme="majorHAnsi"/>
          <w:color w:val="000000" w:themeColor="text1"/>
        </w:rPr>
        <w:t>on Suicide prevention a year later</w:t>
      </w:r>
      <w:r w:rsidR="000652D9" w:rsidRPr="00E4475F">
        <w:rPr>
          <w:rFonts w:asciiTheme="majorHAnsi" w:hAnsiTheme="majorHAnsi" w:cstheme="majorHAnsi"/>
          <w:color w:val="000000" w:themeColor="text1"/>
        </w:rPr>
        <w:t xml:space="preserve">,  </w:t>
      </w:r>
      <w:r w:rsidR="004A617D" w:rsidRPr="00E4475F">
        <w:rPr>
          <w:rFonts w:asciiTheme="majorHAnsi" w:hAnsiTheme="majorHAnsi" w:cstheme="majorHAnsi"/>
          <w:color w:val="000000" w:themeColor="text1"/>
        </w:rPr>
        <w:t>acknowledg</w:t>
      </w:r>
      <w:r w:rsidR="00106A17" w:rsidRPr="00E4475F">
        <w:rPr>
          <w:rFonts w:asciiTheme="majorHAnsi" w:hAnsiTheme="majorHAnsi" w:cstheme="majorHAnsi"/>
          <w:color w:val="000000" w:themeColor="text1"/>
        </w:rPr>
        <w:t xml:space="preserve">ing </w:t>
      </w:r>
      <w:r w:rsidR="004A617D" w:rsidRPr="00E4475F">
        <w:rPr>
          <w:rFonts w:asciiTheme="majorHAnsi" w:hAnsiTheme="majorHAnsi" w:cstheme="majorHAnsi"/>
          <w:color w:val="000000" w:themeColor="text1"/>
        </w:rPr>
        <w:t>that there are fundamental problems</w:t>
      </w:r>
      <w:r w:rsidR="000652D9" w:rsidRPr="00E4475F">
        <w:rPr>
          <w:rFonts w:asciiTheme="majorHAnsi" w:hAnsiTheme="majorHAnsi" w:cstheme="majorHAnsi"/>
          <w:color w:val="000000" w:themeColor="text1"/>
        </w:rPr>
        <w:t xml:space="preserve">.   </w:t>
      </w:r>
      <w:r w:rsidR="005551BD" w:rsidRPr="00E4475F">
        <w:rPr>
          <w:rFonts w:asciiTheme="majorHAnsi" w:hAnsiTheme="majorHAnsi" w:cstheme="majorHAnsi"/>
          <w:color w:val="000000" w:themeColor="text1"/>
        </w:rPr>
        <w:t xml:space="preserve">An example </w:t>
      </w:r>
      <w:r w:rsidR="00DF0F59" w:rsidRPr="00E4475F">
        <w:rPr>
          <w:rFonts w:asciiTheme="majorHAnsi" w:hAnsiTheme="majorHAnsi" w:cstheme="majorHAnsi"/>
          <w:color w:val="000000" w:themeColor="text1"/>
        </w:rPr>
        <w:t>of</w:t>
      </w:r>
      <w:r w:rsidR="008745E1" w:rsidRPr="00E4475F">
        <w:rPr>
          <w:rFonts w:asciiTheme="majorHAnsi" w:hAnsiTheme="majorHAnsi" w:cstheme="majorHAnsi"/>
          <w:color w:val="000000" w:themeColor="text1"/>
        </w:rPr>
        <w:t xml:space="preserve"> </w:t>
      </w:r>
      <w:r w:rsidR="00E80762" w:rsidRPr="00E4475F">
        <w:rPr>
          <w:rFonts w:asciiTheme="majorHAnsi" w:hAnsiTheme="majorHAnsi" w:cstheme="majorHAnsi"/>
          <w:color w:val="000000" w:themeColor="text1"/>
        </w:rPr>
        <w:t>sustainability of funding</w:t>
      </w:r>
      <w:r w:rsidR="00DB1E4A" w:rsidRPr="00E4475F">
        <w:rPr>
          <w:rFonts w:asciiTheme="majorHAnsi" w:hAnsiTheme="majorHAnsi" w:cstheme="majorHAnsi"/>
          <w:color w:val="000000" w:themeColor="text1"/>
        </w:rPr>
        <w:t xml:space="preserve"> </w:t>
      </w:r>
      <w:r w:rsidR="000652D9" w:rsidRPr="00E4475F">
        <w:rPr>
          <w:rFonts w:asciiTheme="majorHAnsi" w:hAnsiTheme="majorHAnsi" w:cstheme="majorHAnsi"/>
          <w:color w:val="000000" w:themeColor="text1"/>
        </w:rPr>
        <w:t>for</w:t>
      </w:r>
      <w:r w:rsidR="00DB1E4A" w:rsidRPr="00E4475F">
        <w:rPr>
          <w:rFonts w:asciiTheme="majorHAnsi" w:hAnsiTheme="majorHAnsi" w:cstheme="majorHAnsi"/>
          <w:color w:val="000000" w:themeColor="text1"/>
        </w:rPr>
        <w:t xml:space="preserve"> the Suicide prevention trials </w:t>
      </w:r>
      <w:r w:rsidR="005551BD" w:rsidRPr="00E4475F">
        <w:rPr>
          <w:rFonts w:asciiTheme="majorHAnsi" w:hAnsiTheme="majorHAnsi" w:cstheme="majorHAnsi"/>
          <w:color w:val="000000" w:themeColor="text1"/>
        </w:rPr>
        <w:t xml:space="preserve">fails to address a </w:t>
      </w:r>
      <w:r w:rsidR="004C2A01" w:rsidRPr="00E4475F">
        <w:rPr>
          <w:rFonts w:asciiTheme="majorHAnsi" w:hAnsiTheme="majorHAnsi" w:cstheme="majorHAnsi"/>
          <w:color w:val="000000" w:themeColor="text1"/>
        </w:rPr>
        <w:t>most</w:t>
      </w:r>
      <w:r w:rsidR="005551BD" w:rsidRPr="00E4475F">
        <w:rPr>
          <w:rFonts w:asciiTheme="majorHAnsi" w:hAnsiTheme="majorHAnsi" w:cstheme="majorHAnsi"/>
          <w:color w:val="000000" w:themeColor="text1"/>
        </w:rPr>
        <w:t xml:space="preserve"> fundamental problem</w:t>
      </w:r>
      <w:r w:rsidR="004C2A01" w:rsidRPr="00E4475F">
        <w:rPr>
          <w:rFonts w:asciiTheme="majorHAnsi" w:hAnsiTheme="majorHAnsi" w:cstheme="majorHAnsi"/>
          <w:color w:val="000000" w:themeColor="text1"/>
        </w:rPr>
        <w:t xml:space="preserve"> in the delivery of the trials</w:t>
      </w:r>
      <w:r w:rsidR="000652D9" w:rsidRPr="00E4475F">
        <w:rPr>
          <w:rFonts w:asciiTheme="majorHAnsi" w:hAnsiTheme="majorHAnsi" w:cstheme="majorHAnsi"/>
          <w:color w:val="000000" w:themeColor="text1"/>
        </w:rPr>
        <w:t xml:space="preserve">. </w:t>
      </w:r>
    </w:p>
    <w:p w14:paraId="52188495" w14:textId="77777777" w:rsidR="00AA1DFF" w:rsidRPr="00E4475F" w:rsidRDefault="00AA1DFF" w:rsidP="00E4475F">
      <w:pPr>
        <w:spacing w:line="276" w:lineRule="auto"/>
        <w:jc w:val="both"/>
        <w:rPr>
          <w:rFonts w:asciiTheme="majorHAnsi" w:hAnsiTheme="majorHAnsi" w:cstheme="majorHAnsi"/>
          <w:b/>
        </w:rPr>
      </w:pPr>
    </w:p>
    <w:p w14:paraId="11A31B87" w14:textId="0787023F" w:rsidR="00AA1DFF" w:rsidRPr="00EC5DC5" w:rsidRDefault="00AA1DFF" w:rsidP="00E4475F">
      <w:pPr>
        <w:pStyle w:val="Heading4"/>
      </w:pPr>
      <w:bookmarkStart w:id="137" w:name="_Toc18611001"/>
      <w:r w:rsidRPr="00412E11">
        <w:t>COMHWA 17 Nov 2017</w:t>
      </w:r>
      <w:bookmarkEnd w:id="137"/>
    </w:p>
    <w:p w14:paraId="78AE961C" w14:textId="77777777" w:rsidR="00A75581" w:rsidRPr="00E4475F" w:rsidRDefault="00A75581" w:rsidP="00E4475F">
      <w:pPr>
        <w:spacing w:line="276" w:lineRule="auto"/>
        <w:jc w:val="both"/>
        <w:rPr>
          <w:rFonts w:asciiTheme="majorHAnsi" w:hAnsiTheme="majorHAnsi" w:cstheme="majorHAnsi"/>
        </w:rPr>
      </w:pPr>
    </w:p>
    <w:p w14:paraId="3963C3E3" w14:textId="2DC7C6BD"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Monitoring mental health and suicide prevention re</w:t>
      </w:r>
      <w:r w:rsidR="000652D9" w:rsidRPr="00E4475F">
        <w:rPr>
          <w:rFonts w:asciiTheme="majorHAnsi" w:hAnsiTheme="majorHAnsi" w:cstheme="majorHAnsi"/>
        </w:rPr>
        <w:t>for</w:t>
      </w:r>
      <w:r w:rsidRPr="00E4475F">
        <w:rPr>
          <w:rFonts w:asciiTheme="majorHAnsi" w:hAnsiTheme="majorHAnsi" w:cstheme="majorHAnsi"/>
        </w:rPr>
        <w:t>m: National Report 2018</w:t>
      </w:r>
    </w:p>
    <w:p w14:paraId="435EBDFF" w14:textId="3B585832"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3</w:t>
      </w:r>
      <w:r w:rsidR="000652D9" w:rsidRPr="00E4475F">
        <w:rPr>
          <w:rFonts w:asciiTheme="majorHAnsi" w:hAnsiTheme="majorHAnsi" w:cstheme="majorHAnsi"/>
        </w:rPr>
        <w:t>.</w:t>
      </w:r>
      <w:r w:rsidRPr="00E4475F">
        <w:rPr>
          <w:rFonts w:asciiTheme="majorHAnsi" w:hAnsiTheme="majorHAnsi" w:cstheme="majorHAnsi"/>
        </w:rPr>
        <w:t xml:space="preserve">2 NMHC Advice and advocacy in early stages of 5th Plan Implementation </w:t>
      </w:r>
      <w:r w:rsidR="000652D9" w:rsidRPr="00E4475F">
        <w:rPr>
          <w:rFonts w:asciiTheme="majorHAnsi" w:hAnsiTheme="majorHAnsi" w:cstheme="majorHAnsi"/>
        </w:rPr>
        <w:t>for</w:t>
      </w:r>
      <w:r w:rsidRPr="00E4475F">
        <w:rPr>
          <w:rFonts w:asciiTheme="majorHAnsi" w:hAnsiTheme="majorHAnsi" w:cstheme="majorHAnsi"/>
        </w:rPr>
        <w:t xml:space="preserve"> strong consumer partnership (co-design and co-production) arrangements;</w:t>
      </w:r>
    </w:p>
    <w:p w14:paraId="24ABB402" w14:textId="3C7C1AB7"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The 5th Plan’s section on Implementation (p</w:t>
      </w:r>
      <w:r w:rsidR="007E7D9F" w:rsidRPr="00E4475F">
        <w:rPr>
          <w:rFonts w:asciiTheme="majorHAnsi" w:hAnsiTheme="majorHAnsi" w:cstheme="majorHAnsi"/>
        </w:rPr>
        <w:t>4</w:t>
      </w:r>
      <w:r w:rsidRPr="00E4475F">
        <w:rPr>
          <w:rFonts w:asciiTheme="majorHAnsi" w:hAnsiTheme="majorHAnsi" w:cstheme="majorHAnsi"/>
        </w:rPr>
        <w:t>9)</w:t>
      </w:r>
      <w:r w:rsidR="000652D9" w:rsidRPr="00E4475F">
        <w:rPr>
          <w:rFonts w:asciiTheme="majorHAnsi" w:hAnsiTheme="majorHAnsi" w:cstheme="majorHAnsi"/>
        </w:rPr>
        <w:t xml:space="preserve">, </w:t>
      </w:r>
      <w:r w:rsidRPr="00E4475F">
        <w:rPr>
          <w:rFonts w:asciiTheme="majorHAnsi" w:hAnsiTheme="majorHAnsi" w:cstheme="majorHAnsi"/>
        </w:rPr>
        <w:t>states that:</w:t>
      </w:r>
    </w:p>
    <w:p w14:paraId="6A25786E" w14:textId="671E828C"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“Governments are committed to equitable</w:t>
      </w:r>
      <w:r w:rsidR="000652D9" w:rsidRPr="00E4475F">
        <w:rPr>
          <w:rFonts w:asciiTheme="majorHAnsi" w:hAnsiTheme="majorHAnsi" w:cstheme="majorHAnsi"/>
        </w:rPr>
        <w:t xml:space="preserve">, </w:t>
      </w:r>
      <w:r w:rsidRPr="00E4475F">
        <w:rPr>
          <w:rFonts w:asciiTheme="majorHAnsi" w:hAnsiTheme="majorHAnsi" w:cstheme="majorHAnsi"/>
        </w:rPr>
        <w:t>practical</w:t>
      </w:r>
      <w:r w:rsidR="000652D9" w:rsidRPr="00E4475F">
        <w:rPr>
          <w:rFonts w:asciiTheme="majorHAnsi" w:hAnsiTheme="majorHAnsi" w:cstheme="majorHAnsi"/>
        </w:rPr>
        <w:t xml:space="preserve">, </w:t>
      </w:r>
      <w:r w:rsidRPr="00E4475F">
        <w:rPr>
          <w:rFonts w:asciiTheme="majorHAnsi" w:hAnsiTheme="majorHAnsi" w:cstheme="majorHAnsi"/>
        </w:rPr>
        <w:t>authentic co-design with consumers and carers in the implementation of Fifth Plan actions</w:t>
      </w:r>
      <w:r w:rsidR="000652D9" w:rsidRPr="00E4475F">
        <w:rPr>
          <w:rFonts w:asciiTheme="majorHAnsi" w:hAnsiTheme="majorHAnsi" w:cstheme="majorHAnsi"/>
        </w:rPr>
        <w:t xml:space="preserve">. </w:t>
      </w:r>
      <w:r w:rsidRPr="00E4475F">
        <w:rPr>
          <w:rFonts w:asciiTheme="majorHAnsi" w:hAnsiTheme="majorHAnsi" w:cstheme="majorHAnsi"/>
        </w:rPr>
        <w:t xml:space="preserve">Collaborative partnership with consumers and carers </w:t>
      </w:r>
      <w:r w:rsidR="00813231" w:rsidRPr="00E4475F">
        <w:rPr>
          <w:rFonts w:asciiTheme="majorHAnsi" w:hAnsiTheme="majorHAnsi" w:cstheme="majorHAnsi"/>
        </w:rPr>
        <w:t>is</w:t>
      </w:r>
      <w:r w:rsidRPr="00E4475F">
        <w:rPr>
          <w:rFonts w:asciiTheme="majorHAnsi" w:hAnsiTheme="majorHAnsi" w:cstheme="majorHAnsi"/>
        </w:rPr>
        <w:t xml:space="preserve"> int</w:t>
      </w:r>
      <w:r w:rsidR="00A52ECD" w:rsidRPr="00E4475F">
        <w:rPr>
          <w:rFonts w:asciiTheme="majorHAnsi" w:hAnsiTheme="majorHAnsi" w:cstheme="majorHAnsi"/>
        </w:rPr>
        <w:t>eg</w:t>
      </w:r>
      <w:r w:rsidRPr="00E4475F">
        <w:rPr>
          <w:rFonts w:asciiTheme="majorHAnsi" w:hAnsiTheme="majorHAnsi" w:cstheme="majorHAnsi"/>
        </w:rPr>
        <w:t>ral to successfully implementing changes</w:t>
      </w:r>
      <w:r w:rsidR="000652D9" w:rsidRPr="00E4475F">
        <w:rPr>
          <w:rFonts w:asciiTheme="majorHAnsi" w:hAnsiTheme="majorHAnsi" w:cstheme="majorHAnsi"/>
        </w:rPr>
        <w:t xml:space="preserve">. . . </w:t>
      </w:r>
    </w:p>
    <w:p w14:paraId="3A8A0DA5" w14:textId="77777777" w:rsidR="00D76FF1" w:rsidRPr="00E4475F" w:rsidRDefault="00D76FF1" w:rsidP="00E4475F">
      <w:pPr>
        <w:spacing w:line="276" w:lineRule="auto"/>
        <w:jc w:val="both"/>
        <w:rPr>
          <w:rFonts w:asciiTheme="majorHAnsi" w:hAnsiTheme="majorHAnsi" w:cstheme="majorHAnsi"/>
        </w:rPr>
      </w:pPr>
      <w:r w:rsidRPr="00E4475F">
        <w:rPr>
          <w:rFonts w:asciiTheme="majorHAnsi" w:hAnsiTheme="majorHAnsi" w:cstheme="majorHAnsi"/>
        </w:rPr>
        <w:t>The report goes on to say:</w:t>
      </w:r>
    </w:p>
    <w:p w14:paraId="5D3A4C2E" w14:textId="60C4F687"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lastRenderedPageBreak/>
        <w:t>Only focusing on PHNs n</w:t>
      </w:r>
      <w:r w:rsidR="00A52ECD" w:rsidRPr="00E4475F">
        <w:rPr>
          <w:rFonts w:asciiTheme="majorHAnsi" w:hAnsiTheme="majorHAnsi" w:cstheme="majorHAnsi"/>
        </w:rPr>
        <w:t>eg</w:t>
      </w:r>
      <w:r w:rsidRPr="00E4475F">
        <w:rPr>
          <w:rFonts w:asciiTheme="majorHAnsi" w:hAnsiTheme="majorHAnsi" w:cstheme="majorHAnsi"/>
        </w:rPr>
        <w:t>lects the critical importance of coordination and int</w:t>
      </w:r>
      <w:r w:rsidR="00A52ECD" w:rsidRPr="00E4475F">
        <w:rPr>
          <w:rFonts w:asciiTheme="majorHAnsi" w:hAnsiTheme="majorHAnsi" w:cstheme="majorHAnsi"/>
        </w:rPr>
        <w:t>eg</w:t>
      </w:r>
      <w:r w:rsidRPr="00E4475F">
        <w:rPr>
          <w:rFonts w:asciiTheme="majorHAnsi" w:hAnsiTheme="majorHAnsi" w:cstheme="majorHAnsi"/>
        </w:rPr>
        <w:t>ration of planning and delivery across national</w:t>
      </w:r>
      <w:r w:rsidR="000652D9" w:rsidRPr="00E4475F">
        <w:rPr>
          <w:rFonts w:asciiTheme="majorHAnsi" w:hAnsiTheme="majorHAnsi" w:cstheme="majorHAnsi"/>
        </w:rPr>
        <w:t xml:space="preserve">, </w:t>
      </w:r>
      <w:r w:rsidRPr="00E4475F">
        <w:rPr>
          <w:rFonts w:asciiTheme="majorHAnsi" w:hAnsiTheme="majorHAnsi" w:cstheme="majorHAnsi"/>
        </w:rPr>
        <w:t>state</w:t>
      </w:r>
      <w:r w:rsidR="000652D9" w:rsidRPr="00E4475F">
        <w:rPr>
          <w:rFonts w:asciiTheme="majorHAnsi" w:hAnsiTheme="majorHAnsi" w:cstheme="majorHAnsi"/>
        </w:rPr>
        <w:t xml:space="preserve">, </w:t>
      </w:r>
      <w:r w:rsidRPr="00E4475F">
        <w:rPr>
          <w:rFonts w:asciiTheme="majorHAnsi" w:hAnsiTheme="majorHAnsi" w:cstheme="majorHAnsi"/>
        </w:rPr>
        <w:t>r</w:t>
      </w:r>
      <w:r w:rsidR="00A52ECD" w:rsidRPr="00E4475F">
        <w:rPr>
          <w:rFonts w:asciiTheme="majorHAnsi" w:hAnsiTheme="majorHAnsi" w:cstheme="majorHAnsi"/>
        </w:rPr>
        <w:t>eg</w:t>
      </w:r>
      <w:r w:rsidRPr="00E4475F">
        <w:rPr>
          <w:rFonts w:asciiTheme="majorHAnsi" w:hAnsiTheme="majorHAnsi" w:cstheme="majorHAnsi"/>
        </w:rPr>
        <w:t>ional and local levels of government</w:t>
      </w:r>
      <w:r w:rsidR="000652D9" w:rsidRPr="00E4475F">
        <w:rPr>
          <w:rFonts w:asciiTheme="majorHAnsi" w:hAnsiTheme="majorHAnsi" w:cstheme="majorHAnsi"/>
        </w:rPr>
        <w:t xml:space="preserve">. </w:t>
      </w:r>
      <w:r w:rsidRPr="00E4475F">
        <w:rPr>
          <w:rFonts w:asciiTheme="majorHAnsi" w:hAnsiTheme="majorHAnsi" w:cstheme="majorHAnsi"/>
        </w:rPr>
        <w:t>Currently within the Plan the role of states in relation to r</w:t>
      </w:r>
      <w:r w:rsidR="00A52ECD" w:rsidRPr="00E4475F">
        <w:rPr>
          <w:rFonts w:asciiTheme="majorHAnsi" w:hAnsiTheme="majorHAnsi" w:cstheme="majorHAnsi"/>
        </w:rPr>
        <w:t>eg</w:t>
      </w:r>
      <w:r w:rsidRPr="00E4475F">
        <w:rPr>
          <w:rFonts w:asciiTheme="majorHAnsi" w:hAnsiTheme="majorHAnsi" w:cstheme="majorHAnsi"/>
        </w:rPr>
        <w:t>ionally tailoring national approaches – rather than relying on private organisations</w:t>
      </w:r>
      <w:r w:rsidR="000652D9" w:rsidRPr="00E4475F">
        <w:rPr>
          <w:rFonts w:asciiTheme="majorHAnsi" w:hAnsiTheme="majorHAnsi" w:cstheme="majorHAnsi"/>
        </w:rPr>
        <w:t xml:space="preserve">, </w:t>
      </w:r>
      <w:r w:rsidRPr="00E4475F">
        <w:rPr>
          <w:rFonts w:asciiTheme="majorHAnsi" w:hAnsiTheme="majorHAnsi" w:cstheme="majorHAnsi"/>
        </w:rPr>
        <w:t>the PHNs</w:t>
      </w:r>
      <w:r w:rsidR="000652D9" w:rsidRPr="00E4475F">
        <w:rPr>
          <w:rFonts w:asciiTheme="majorHAnsi" w:hAnsiTheme="majorHAnsi" w:cstheme="majorHAnsi"/>
        </w:rPr>
        <w:t xml:space="preserve">, </w:t>
      </w:r>
      <w:r w:rsidRPr="00E4475F">
        <w:rPr>
          <w:rFonts w:asciiTheme="majorHAnsi" w:hAnsiTheme="majorHAnsi" w:cstheme="majorHAnsi"/>
        </w:rPr>
        <w:t>to undertake this work</w:t>
      </w:r>
      <w:r w:rsidR="000652D9" w:rsidRPr="00E4475F">
        <w:rPr>
          <w:rFonts w:asciiTheme="majorHAnsi" w:hAnsiTheme="majorHAnsi" w:cstheme="majorHAnsi"/>
        </w:rPr>
        <w:t xml:space="preserve">, </w:t>
      </w:r>
      <w:r w:rsidRPr="00E4475F">
        <w:rPr>
          <w:rFonts w:asciiTheme="majorHAnsi" w:hAnsiTheme="majorHAnsi" w:cstheme="majorHAnsi"/>
        </w:rPr>
        <w:t>is poorly articulated</w:t>
      </w:r>
      <w:r w:rsidR="000652D9" w:rsidRPr="00E4475F">
        <w:rPr>
          <w:rFonts w:asciiTheme="majorHAnsi" w:hAnsiTheme="majorHAnsi" w:cstheme="majorHAnsi"/>
        </w:rPr>
        <w:t xml:space="preserve">. </w:t>
      </w:r>
      <w:r w:rsidRPr="00E4475F">
        <w:rPr>
          <w:rFonts w:asciiTheme="majorHAnsi" w:hAnsiTheme="majorHAnsi" w:cstheme="majorHAnsi"/>
        </w:rPr>
        <w:t>PHNs commission just a subset of required mental health and suicide prevention services</w:t>
      </w:r>
      <w:r w:rsidR="000652D9" w:rsidRPr="00E4475F">
        <w:rPr>
          <w:rFonts w:asciiTheme="majorHAnsi" w:hAnsiTheme="majorHAnsi" w:cstheme="majorHAnsi"/>
        </w:rPr>
        <w:t xml:space="preserve">, </w:t>
      </w:r>
      <w:r w:rsidRPr="00E4475F">
        <w:rPr>
          <w:rFonts w:asciiTheme="majorHAnsi" w:hAnsiTheme="majorHAnsi" w:cstheme="majorHAnsi"/>
        </w:rPr>
        <w:t>and r</w:t>
      </w:r>
      <w:r w:rsidR="00A52ECD" w:rsidRPr="00E4475F">
        <w:rPr>
          <w:rFonts w:asciiTheme="majorHAnsi" w:hAnsiTheme="majorHAnsi" w:cstheme="majorHAnsi"/>
        </w:rPr>
        <w:t>eg</w:t>
      </w:r>
      <w:r w:rsidRPr="00E4475F">
        <w:rPr>
          <w:rFonts w:asciiTheme="majorHAnsi" w:hAnsiTheme="majorHAnsi" w:cstheme="majorHAnsi"/>
        </w:rPr>
        <w:t>ional communities are reliant on LHNs</w:t>
      </w:r>
      <w:r w:rsidR="000652D9" w:rsidRPr="00E4475F">
        <w:rPr>
          <w:rFonts w:asciiTheme="majorHAnsi" w:hAnsiTheme="majorHAnsi" w:cstheme="majorHAnsi"/>
        </w:rPr>
        <w:t xml:space="preserve">, </w:t>
      </w:r>
      <w:r w:rsidRPr="00E4475F">
        <w:rPr>
          <w:rFonts w:asciiTheme="majorHAnsi" w:hAnsiTheme="majorHAnsi" w:cstheme="majorHAnsi"/>
        </w:rPr>
        <w:t>PHNs and local</w:t>
      </w:r>
      <w:r w:rsidR="000652D9" w:rsidRPr="00E4475F">
        <w:rPr>
          <w:rFonts w:asciiTheme="majorHAnsi" w:hAnsiTheme="majorHAnsi" w:cstheme="majorHAnsi"/>
        </w:rPr>
        <w:t xml:space="preserve">, </w:t>
      </w:r>
      <w:r w:rsidRPr="00E4475F">
        <w:rPr>
          <w:rFonts w:asciiTheme="majorHAnsi" w:hAnsiTheme="majorHAnsi" w:cstheme="majorHAnsi"/>
        </w:rPr>
        <w:t>state and other federal funding bodies to address overall mental health and suicide prevention needs</w:t>
      </w:r>
      <w:r w:rsidR="000652D9" w:rsidRPr="00E4475F">
        <w:rPr>
          <w:rFonts w:asciiTheme="majorHAnsi" w:hAnsiTheme="majorHAnsi" w:cstheme="majorHAnsi"/>
        </w:rPr>
        <w:t xml:space="preserve">. </w:t>
      </w:r>
    </w:p>
    <w:p w14:paraId="2089675D" w14:textId="2307AE2F" w:rsidR="00AA1DFF" w:rsidRPr="00E4475F" w:rsidRDefault="00AA1DFF" w:rsidP="00E4475F">
      <w:pPr>
        <w:spacing w:line="276" w:lineRule="auto"/>
        <w:jc w:val="both"/>
        <w:rPr>
          <w:rFonts w:asciiTheme="majorHAnsi" w:hAnsiTheme="majorHAnsi" w:cstheme="majorHAnsi"/>
        </w:rPr>
      </w:pPr>
      <w:r w:rsidRPr="00E4475F">
        <w:rPr>
          <w:rFonts w:asciiTheme="majorHAnsi" w:hAnsiTheme="majorHAnsi" w:cstheme="majorHAnsi"/>
        </w:rPr>
        <w:t>The NMHC also needs to be critically aware</w:t>
      </w:r>
      <w:r w:rsidR="000652D9" w:rsidRPr="00E4475F">
        <w:rPr>
          <w:rFonts w:asciiTheme="majorHAnsi" w:hAnsiTheme="majorHAnsi" w:cstheme="majorHAnsi"/>
        </w:rPr>
        <w:t xml:space="preserve">, </w:t>
      </w:r>
      <w:r w:rsidRPr="00E4475F">
        <w:rPr>
          <w:rFonts w:asciiTheme="majorHAnsi" w:hAnsiTheme="majorHAnsi" w:cstheme="majorHAnsi"/>
        </w:rPr>
        <w:t>proactive and transparent in its reporting on levels of access to community services by those who need it</w:t>
      </w:r>
      <w:r w:rsidR="000652D9" w:rsidRPr="00E4475F">
        <w:rPr>
          <w:rFonts w:asciiTheme="majorHAnsi" w:hAnsiTheme="majorHAnsi" w:cstheme="majorHAnsi"/>
        </w:rPr>
        <w:t xml:space="preserve">, </w:t>
      </w:r>
      <w:r w:rsidRPr="00E4475F">
        <w:rPr>
          <w:rFonts w:asciiTheme="majorHAnsi" w:hAnsiTheme="majorHAnsi" w:cstheme="majorHAnsi"/>
        </w:rPr>
        <w:t>not just those designated as “severe and complex”</w:t>
      </w:r>
      <w:r w:rsidR="000652D9" w:rsidRPr="00E4475F">
        <w:rPr>
          <w:rFonts w:asciiTheme="majorHAnsi" w:hAnsiTheme="majorHAnsi" w:cstheme="majorHAnsi"/>
        </w:rPr>
        <w:t xml:space="preserve">. </w:t>
      </w:r>
      <w:r w:rsidRPr="00E4475F">
        <w:rPr>
          <w:rFonts w:asciiTheme="majorHAnsi" w:hAnsiTheme="majorHAnsi" w:cstheme="majorHAnsi"/>
        </w:rPr>
        <w:t>While the Plan attributes severe mental illness to 960</w:t>
      </w:r>
      <w:r w:rsidR="000652D9" w:rsidRPr="00E4475F">
        <w:rPr>
          <w:rFonts w:asciiTheme="majorHAnsi" w:hAnsiTheme="majorHAnsi" w:cstheme="majorHAnsi"/>
        </w:rPr>
        <w:t xml:space="preserve">, </w:t>
      </w:r>
      <w:r w:rsidRPr="00E4475F">
        <w:rPr>
          <w:rFonts w:asciiTheme="majorHAnsi" w:hAnsiTheme="majorHAnsi" w:cstheme="majorHAnsi"/>
        </w:rPr>
        <w:t xml:space="preserve">000 people in </w:t>
      </w:r>
      <w:r w:rsidR="000652D9" w:rsidRPr="00E4475F">
        <w:rPr>
          <w:rFonts w:asciiTheme="majorHAnsi" w:hAnsiTheme="majorHAnsi" w:cstheme="majorHAnsi"/>
        </w:rPr>
        <w:t xml:space="preserve">Australia, </w:t>
      </w:r>
      <w:r w:rsidRPr="00E4475F">
        <w:rPr>
          <w:rFonts w:asciiTheme="majorHAnsi" w:hAnsiTheme="majorHAnsi" w:cstheme="majorHAnsi"/>
        </w:rPr>
        <w:t>the Plan only commits to planning to address unmet needs of those with “severe and complex” mental illness</w:t>
      </w:r>
      <w:r w:rsidR="000652D9" w:rsidRPr="00E4475F">
        <w:rPr>
          <w:rFonts w:asciiTheme="majorHAnsi" w:hAnsiTheme="majorHAnsi" w:cstheme="majorHAnsi"/>
        </w:rPr>
        <w:t xml:space="preserve">, </w:t>
      </w:r>
      <w:r w:rsidRPr="00E4475F">
        <w:rPr>
          <w:rFonts w:asciiTheme="majorHAnsi" w:hAnsiTheme="majorHAnsi" w:cstheme="majorHAnsi"/>
        </w:rPr>
        <w:t>which in population planning equates only to a minority of that 960</w:t>
      </w:r>
      <w:r w:rsidR="000652D9" w:rsidRPr="00E4475F">
        <w:rPr>
          <w:rFonts w:asciiTheme="majorHAnsi" w:hAnsiTheme="majorHAnsi" w:cstheme="majorHAnsi"/>
        </w:rPr>
        <w:t xml:space="preserve">, </w:t>
      </w:r>
      <w:r w:rsidRPr="00E4475F">
        <w:rPr>
          <w:rFonts w:asciiTheme="majorHAnsi" w:hAnsiTheme="majorHAnsi" w:cstheme="majorHAnsi"/>
        </w:rPr>
        <w:t>000</w:t>
      </w:r>
      <w:r w:rsidR="000652D9" w:rsidRPr="00E4475F">
        <w:rPr>
          <w:rFonts w:asciiTheme="majorHAnsi" w:hAnsiTheme="majorHAnsi" w:cstheme="majorHAnsi"/>
        </w:rPr>
        <w:t xml:space="preserve">. </w:t>
      </w:r>
      <w:r w:rsidRPr="00E4475F">
        <w:rPr>
          <w:rFonts w:asciiTheme="majorHAnsi" w:hAnsiTheme="majorHAnsi" w:cstheme="majorHAnsi"/>
        </w:rPr>
        <w:t xml:space="preserve">Failure to consider and aim </w:t>
      </w:r>
      <w:r w:rsidR="000652D9" w:rsidRPr="00E4475F">
        <w:rPr>
          <w:rFonts w:asciiTheme="majorHAnsi" w:hAnsiTheme="majorHAnsi" w:cstheme="majorHAnsi"/>
        </w:rPr>
        <w:t>for</w:t>
      </w:r>
      <w:r w:rsidRPr="00E4475F">
        <w:rPr>
          <w:rFonts w:asciiTheme="majorHAnsi" w:hAnsiTheme="majorHAnsi" w:cstheme="majorHAnsi"/>
        </w:rPr>
        <w:t xml:space="preserve"> access to needed services of all people who need it</w:t>
      </w:r>
      <w:r w:rsidR="000652D9" w:rsidRPr="00E4475F">
        <w:rPr>
          <w:rFonts w:asciiTheme="majorHAnsi" w:hAnsiTheme="majorHAnsi" w:cstheme="majorHAnsi"/>
        </w:rPr>
        <w:t xml:space="preserve">, </w:t>
      </w:r>
      <w:r w:rsidRPr="00E4475F">
        <w:rPr>
          <w:rFonts w:asciiTheme="majorHAnsi" w:hAnsiTheme="majorHAnsi" w:cstheme="majorHAnsi"/>
        </w:rPr>
        <w:t>rather than subsections of the population</w:t>
      </w:r>
      <w:r w:rsidR="000652D9" w:rsidRPr="00E4475F">
        <w:rPr>
          <w:rFonts w:asciiTheme="majorHAnsi" w:hAnsiTheme="majorHAnsi" w:cstheme="majorHAnsi"/>
        </w:rPr>
        <w:t xml:space="preserve">, </w:t>
      </w:r>
      <w:r w:rsidRPr="00E4475F">
        <w:rPr>
          <w:rFonts w:asciiTheme="majorHAnsi" w:hAnsiTheme="majorHAnsi" w:cstheme="majorHAnsi"/>
        </w:rPr>
        <w:t>will lead to poor mental health and preventable suicides</w:t>
      </w:r>
      <w:r w:rsidR="000652D9" w:rsidRPr="00E4475F">
        <w:rPr>
          <w:rFonts w:asciiTheme="majorHAnsi" w:hAnsiTheme="majorHAnsi" w:cstheme="majorHAnsi"/>
        </w:rPr>
        <w:t xml:space="preserve">. </w:t>
      </w:r>
    </w:p>
    <w:p w14:paraId="524F2EC7" w14:textId="77777777" w:rsidR="001C2E40" w:rsidRPr="00E4475F" w:rsidRDefault="001C2E40" w:rsidP="00E4475F">
      <w:pPr>
        <w:spacing w:line="276" w:lineRule="auto"/>
        <w:jc w:val="both"/>
        <w:rPr>
          <w:rFonts w:asciiTheme="majorHAnsi" w:hAnsiTheme="majorHAnsi" w:cstheme="majorHAnsi"/>
        </w:rPr>
      </w:pPr>
    </w:p>
    <w:p w14:paraId="42C279E2" w14:textId="77777777" w:rsidR="000F08B6" w:rsidRPr="00E4475F" w:rsidRDefault="000F08B6" w:rsidP="00E4475F">
      <w:pPr>
        <w:spacing w:line="276" w:lineRule="auto"/>
        <w:jc w:val="both"/>
        <w:rPr>
          <w:rFonts w:asciiTheme="majorHAnsi" w:hAnsiTheme="majorHAnsi" w:cstheme="majorHAnsi"/>
        </w:rPr>
      </w:pPr>
    </w:p>
    <w:p w14:paraId="42FF39E1" w14:textId="6851BA43" w:rsidR="00922305" w:rsidRPr="00E4475F" w:rsidRDefault="00E50F20" w:rsidP="00E4475F">
      <w:pPr>
        <w:pStyle w:val="Heading1"/>
      </w:pPr>
      <w:bookmarkStart w:id="138" w:name="_Toc25917777"/>
      <w:bookmarkStart w:id="139" w:name="_Toc18611002"/>
      <w:r w:rsidRPr="00412E11">
        <w:t>NATIONAL SUICIDE PREVENTION SUMMIT:</w:t>
      </w:r>
      <w:r w:rsidRPr="00EC5DC5">
        <w:t xml:space="preserve"> </w:t>
      </w:r>
      <w:r w:rsidRPr="002327E2">
        <w:t>NEXT STEPS TO REDUCE AUSTRALIA’S SUICIDE</w:t>
      </w:r>
      <w:r w:rsidRPr="003F04A5">
        <w:t xml:space="preserve"> </w:t>
      </w:r>
      <w:r w:rsidRPr="00E4475F">
        <w:t>RATE, DECEMBER 2018</w:t>
      </w:r>
      <w:bookmarkEnd w:id="138"/>
    </w:p>
    <w:bookmarkEnd w:id="139"/>
    <w:p w14:paraId="3175D2E9" w14:textId="77777777" w:rsidR="00BD6D71" w:rsidRPr="00E4475F" w:rsidRDefault="00BD6D71" w:rsidP="00E4475F">
      <w:pPr>
        <w:spacing w:line="276" w:lineRule="auto"/>
        <w:jc w:val="both"/>
        <w:rPr>
          <w:rFonts w:asciiTheme="majorHAnsi" w:hAnsiTheme="majorHAnsi" w:cstheme="majorHAnsi"/>
        </w:rPr>
      </w:pPr>
    </w:p>
    <w:p w14:paraId="1029068B" w14:textId="25B28998" w:rsidR="00BD6D71" w:rsidRPr="00E4475F" w:rsidRDefault="00BD6D71" w:rsidP="00E4475F">
      <w:pPr>
        <w:pStyle w:val="Quote"/>
        <w:spacing w:line="276" w:lineRule="auto"/>
        <w:jc w:val="both"/>
        <w:rPr>
          <w:rFonts w:asciiTheme="majorHAnsi" w:hAnsiTheme="majorHAnsi" w:cstheme="majorHAnsi"/>
        </w:rPr>
      </w:pPr>
      <w:r w:rsidRPr="00E4475F">
        <w:rPr>
          <w:rFonts w:asciiTheme="majorHAnsi" w:hAnsiTheme="majorHAnsi" w:cstheme="majorHAnsi"/>
        </w:rPr>
        <w:t>The National Mental Health Commission</w:t>
      </w:r>
      <w:r w:rsidR="000652D9" w:rsidRPr="00E4475F">
        <w:rPr>
          <w:rFonts w:asciiTheme="majorHAnsi" w:hAnsiTheme="majorHAnsi" w:cstheme="majorHAnsi"/>
        </w:rPr>
        <w:t xml:space="preserve"> </w:t>
      </w:r>
      <w:r w:rsidRPr="00E4475F">
        <w:rPr>
          <w:rFonts w:asciiTheme="majorHAnsi" w:hAnsiTheme="majorHAnsi" w:cstheme="majorHAnsi"/>
        </w:rPr>
        <w:t xml:space="preserve">made a series of recommendations to the Minister </w:t>
      </w:r>
      <w:r w:rsidR="000652D9" w:rsidRPr="00E4475F">
        <w:rPr>
          <w:rFonts w:asciiTheme="majorHAnsi" w:hAnsiTheme="majorHAnsi" w:cstheme="majorHAnsi"/>
        </w:rPr>
        <w:t>for</w:t>
      </w:r>
      <w:r w:rsidRPr="00E4475F">
        <w:rPr>
          <w:rFonts w:asciiTheme="majorHAnsi" w:hAnsiTheme="majorHAnsi" w:cstheme="majorHAnsi"/>
        </w:rPr>
        <w:t xml:space="preserve"> Health</w:t>
      </w:r>
      <w:r w:rsidR="000652D9" w:rsidRPr="00E4475F">
        <w:rPr>
          <w:rFonts w:asciiTheme="majorHAnsi" w:hAnsiTheme="majorHAnsi" w:cstheme="majorHAnsi"/>
        </w:rPr>
        <w:t xml:space="preserve">, </w:t>
      </w:r>
      <w:r w:rsidRPr="00E4475F">
        <w:rPr>
          <w:rFonts w:asciiTheme="majorHAnsi" w:hAnsiTheme="majorHAnsi" w:cstheme="majorHAnsi"/>
        </w:rPr>
        <w:t>the Hon</w:t>
      </w:r>
      <w:r w:rsidR="000652D9" w:rsidRPr="00E4475F">
        <w:rPr>
          <w:rFonts w:asciiTheme="majorHAnsi" w:hAnsiTheme="majorHAnsi" w:cstheme="majorHAnsi"/>
        </w:rPr>
        <w:t xml:space="preserve">. </w:t>
      </w:r>
      <w:r w:rsidRPr="00E4475F">
        <w:rPr>
          <w:rFonts w:asciiTheme="majorHAnsi" w:hAnsiTheme="majorHAnsi" w:cstheme="majorHAnsi"/>
        </w:rPr>
        <w:t>Gr</w:t>
      </w:r>
      <w:r w:rsidR="00A52ECD" w:rsidRPr="00E4475F">
        <w:rPr>
          <w:rFonts w:asciiTheme="majorHAnsi" w:hAnsiTheme="majorHAnsi" w:cstheme="majorHAnsi"/>
        </w:rPr>
        <w:t>eg</w:t>
      </w:r>
      <w:r w:rsidRPr="00E4475F">
        <w:rPr>
          <w:rFonts w:asciiTheme="majorHAnsi" w:hAnsiTheme="majorHAnsi" w:cstheme="majorHAnsi"/>
        </w:rPr>
        <w:t xml:space="preserve"> Hunt MP</w:t>
      </w:r>
      <w:r w:rsidR="000652D9" w:rsidRPr="00E4475F">
        <w:rPr>
          <w:rFonts w:asciiTheme="majorHAnsi" w:hAnsiTheme="majorHAnsi" w:cstheme="majorHAnsi"/>
        </w:rPr>
        <w:t xml:space="preserve">, </w:t>
      </w:r>
      <w:r w:rsidRPr="00E4475F">
        <w:rPr>
          <w:rFonts w:asciiTheme="majorHAnsi" w:hAnsiTheme="majorHAnsi" w:cstheme="majorHAnsi"/>
        </w:rPr>
        <w:t>as a result of the National Suicide Prevention Summit held in Canberra</w:t>
      </w:r>
      <w:r w:rsidR="000652D9" w:rsidRPr="00E4475F">
        <w:rPr>
          <w:rFonts w:asciiTheme="majorHAnsi" w:hAnsiTheme="majorHAnsi" w:cstheme="majorHAnsi"/>
        </w:rPr>
        <w:t xml:space="preserve">. </w:t>
      </w:r>
    </w:p>
    <w:p w14:paraId="10ECCA6E" w14:textId="05AD3995" w:rsidR="00BD6D71" w:rsidRPr="00E4475F" w:rsidRDefault="001E2C3F" w:rsidP="00E4475F">
      <w:pPr>
        <w:pStyle w:val="Quote"/>
        <w:spacing w:line="276" w:lineRule="auto"/>
        <w:jc w:val="both"/>
        <w:rPr>
          <w:rFonts w:asciiTheme="majorHAnsi" w:hAnsiTheme="majorHAnsi" w:cstheme="majorHAnsi"/>
        </w:rPr>
      </w:pPr>
      <w:r w:rsidRPr="00E4475F">
        <w:rPr>
          <w:rFonts w:asciiTheme="majorHAnsi" w:hAnsiTheme="majorHAnsi" w:cstheme="majorHAnsi"/>
        </w:rPr>
        <w:t>Ex</w:t>
      </w:r>
      <w:r w:rsidR="00BD6D71" w:rsidRPr="00E4475F">
        <w:rPr>
          <w:rFonts w:asciiTheme="majorHAnsi" w:hAnsiTheme="majorHAnsi" w:cstheme="majorHAnsi"/>
        </w:rPr>
        <w:t>perts and community leaders</w:t>
      </w:r>
      <w:r w:rsidR="000652D9" w:rsidRPr="00E4475F">
        <w:rPr>
          <w:rFonts w:asciiTheme="majorHAnsi" w:hAnsiTheme="majorHAnsi" w:cstheme="majorHAnsi"/>
        </w:rPr>
        <w:t xml:space="preserve">, </w:t>
      </w:r>
      <w:r w:rsidR="00BD6D71" w:rsidRPr="00E4475F">
        <w:rPr>
          <w:rFonts w:asciiTheme="majorHAnsi" w:hAnsiTheme="majorHAnsi" w:cstheme="majorHAnsi"/>
        </w:rPr>
        <w:t>including representatives of the Commonwealth</w:t>
      </w:r>
      <w:r w:rsidR="000652D9" w:rsidRPr="00E4475F">
        <w:rPr>
          <w:rFonts w:asciiTheme="majorHAnsi" w:hAnsiTheme="majorHAnsi" w:cstheme="majorHAnsi"/>
        </w:rPr>
        <w:t xml:space="preserve">, </w:t>
      </w:r>
      <w:r w:rsidR="00BD6D71" w:rsidRPr="00E4475F">
        <w:rPr>
          <w:rFonts w:asciiTheme="majorHAnsi" w:hAnsiTheme="majorHAnsi" w:cstheme="majorHAnsi"/>
        </w:rPr>
        <w:t>state and territory governments</w:t>
      </w:r>
      <w:r w:rsidR="000652D9" w:rsidRPr="00E4475F">
        <w:rPr>
          <w:rFonts w:asciiTheme="majorHAnsi" w:hAnsiTheme="majorHAnsi" w:cstheme="majorHAnsi"/>
        </w:rPr>
        <w:t xml:space="preserve">, </w:t>
      </w:r>
      <w:r w:rsidR="00BD6D71" w:rsidRPr="00E4475F">
        <w:rPr>
          <w:rFonts w:asciiTheme="majorHAnsi" w:hAnsiTheme="majorHAnsi" w:cstheme="majorHAnsi"/>
        </w:rPr>
        <w:t xml:space="preserve">came together to discuss new approaches to tackling </w:t>
      </w:r>
      <w:r w:rsidR="000652D9" w:rsidRPr="00E4475F">
        <w:rPr>
          <w:rFonts w:asciiTheme="majorHAnsi" w:hAnsiTheme="majorHAnsi" w:cstheme="majorHAnsi"/>
        </w:rPr>
        <w:t>Australia</w:t>
      </w:r>
      <w:r w:rsidR="00BD6D71" w:rsidRPr="00E4475F">
        <w:rPr>
          <w:rFonts w:asciiTheme="majorHAnsi" w:hAnsiTheme="majorHAnsi" w:cstheme="majorHAnsi"/>
        </w:rPr>
        <w:t>’s rising suicide rate</w:t>
      </w:r>
      <w:r w:rsidR="000652D9" w:rsidRPr="00E4475F">
        <w:rPr>
          <w:rFonts w:asciiTheme="majorHAnsi" w:hAnsiTheme="majorHAnsi" w:cstheme="majorHAnsi"/>
        </w:rPr>
        <w:t xml:space="preserve">. </w:t>
      </w:r>
    </w:p>
    <w:p w14:paraId="671E9FD2" w14:textId="43F53DCB" w:rsidR="00BD6D71" w:rsidRPr="00E4475F" w:rsidRDefault="00BD6D71" w:rsidP="00E4475F">
      <w:pPr>
        <w:pStyle w:val="Quote"/>
        <w:spacing w:line="276" w:lineRule="auto"/>
        <w:jc w:val="both"/>
        <w:rPr>
          <w:rFonts w:asciiTheme="majorHAnsi" w:hAnsiTheme="majorHAnsi" w:cstheme="majorHAnsi"/>
        </w:rPr>
      </w:pPr>
      <w:r w:rsidRPr="00E4475F">
        <w:rPr>
          <w:rFonts w:asciiTheme="majorHAnsi" w:hAnsiTheme="majorHAnsi" w:cstheme="majorHAnsi"/>
        </w:rPr>
        <w:t>Minister Hunt asked the Commission to convene an urgent summit after the release of figures showing that 3128 people took their own lives in 2017</w:t>
      </w:r>
      <w:r w:rsidR="000652D9" w:rsidRPr="00E4475F">
        <w:rPr>
          <w:rFonts w:asciiTheme="majorHAnsi" w:hAnsiTheme="majorHAnsi" w:cstheme="majorHAnsi"/>
        </w:rPr>
        <w:t xml:space="preserve">, </w:t>
      </w:r>
      <w:r w:rsidRPr="00E4475F">
        <w:rPr>
          <w:rFonts w:asciiTheme="majorHAnsi" w:hAnsiTheme="majorHAnsi" w:cstheme="majorHAnsi"/>
        </w:rPr>
        <w:t>an increase of 9</w:t>
      </w:r>
      <w:r w:rsidR="000652D9" w:rsidRPr="00E4475F">
        <w:rPr>
          <w:rFonts w:asciiTheme="majorHAnsi" w:hAnsiTheme="majorHAnsi" w:cstheme="majorHAnsi"/>
        </w:rPr>
        <w:t>.</w:t>
      </w:r>
      <w:r w:rsidRPr="00E4475F">
        <w:rPr>
          <w:rFonts w:asciiTheme="majorHAnsi" w:hAnsiTheme="majorHAnsi" w:cstheme="majorHAnsi"/>
        </w:rPr>
        <w:t>1 per cent from 2016</w:t>
      </w:r>
      <w:r w:rsidR="000652D9" w:rsidRPr="00E4475F">
        <w:rPr>
          <w:rFonts w:asciiTheme="majorHAnsi" w:hAnsiTheme="majorHAnsi" w:cstheme="majorHAnsi"/>
        </w:rPr>
        <w:t xml:space="preserve">. </w:t>
      </w:r>
    </w:p>
    <w:p w14:paraId="1CE62E88" w14:textId="1527DEB1" w:rsidR="00563C67" w:rsidRPr="00E4475F" w:rsidRDefault="00BD6D71" w:rsidP="00E4475F">
      <w:pPr>
        <w:pStyle w:val="Quote"/>
        <w:spacing w:line="276" w:lineRule="auto"/>
        <w:jc w:val="both"/>
        <w:rPr>
          <w:rFonts w:asciiTheme="majorHAnsi" w:hAnsiTheme="majorHAnsi" w:cstheme="majorHAnsi"/>
        </w:rPr>
      </w:pPr>
      <w:r w:rsidRPr="00E4475F">
        <w:rPr>
          <w:rFonts w:asciiTheme="majorHAnsi" w:hAnsiTheme="majorHAnsi" w:cstheme="majorHAnsi"/>
        </w:rPr>
        <w:t>Minister Hunt addressed the summit</w:t>
      </w:r>
      <w:r w:rsidR="000652D9" w:rsidRPr="00E4475F">
        <w:rPr>
          <w:rFonts w:asciiTheme="majorHAnsi" w:hAnsiTheme="majorHAnsi" w:cstheme="majorHAnsi"/>
        </w:rPr>
        <w:t xml:space="preserve">, </w:t>
      </w:r>
      <w:r w:rsidRPr="00E4475F">
        <w:rPr>
          <w:rFonts w:asciiTheme="majorHAnsi" w:hAnsiTheme="majorHAnsi" w:cstheme="majorHAnsi"/>
        </w:rPr>
        <w:t xml:space="preserve">urging participants to work together to establish a clear set of actions that he could take </w:t>
      </w:r>
      <w:r w:rsidR="000652D9" w:rsidRPr="00E4475F">
        <w:rPr>
          <w:rFonts w:asciiTheme="majorHAnsi" w:hAnsiTheme="majorHAnsi" w:cstheme="majorHAnsi"/>
        </w:rPr>
        <w:t>for</w:t>
      </w:r>
      <w:r w:rsidRPr="00E4475F">
        <w:rPr>
          <w:rFonts w:asciiTheme="majorHAnsi" w:hAnsiTheme="majorHAnsi" w:cstheme="majorHAnsi"/>
        </w:rPr>
        <w:t>ward</w:t>
      </w:r>
      <w:r w:rsidR="000652D9" w:rsidRPr="00E4475F">
        <w:rPr>
          <w:rFonts w:asciiTheme="majorHAnsi" w:hAnsiTheme="majorHAnsi" w:cstheme="majorHAnsi"/>
        </w:rPr>
        <w:t xml:space="preserve">. </w:t>
      </w:r>
    </w:p>
    <w:p w14:paraId="4593D8D2" w14:textId="467B2E02" w:rsidR="00563C67" w:rsidRPr="00E4475F" w:rsidRDefault="00563C67"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National Mental Health Commission has today made a series of recommendations to the Minister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Health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Hon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Gr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 Hunt MP</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as a result of the National Suicide Prevention Summit held in Canberra earlier this week</w:t>
      </w:r>
      <w:r w:rsidR="000652D9" w:rsidRPr="00E4475F">
        <w:rPr>
          <w:rFonts w:asciiTheme="majorHAnsi" w:hAnsiTheme="majorHAnsi" w:cstheme="majorHAnsi"/>
          <w:color w:val="000000" w:themeColor="text1"/>
        </w:rPr>
        <w:t xml:space="preserve">. </w:t>
      </w:r>
    </w:p>
    <w:p w14:paraId="53F1B9B8" w14:textId="654B19F6" w:rsidR="00563C67" w:rsidRPr="00E4475F" w:rsidRDefault="00563C67"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On Monday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experts and community leaders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including representatives of the Commonwealth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state and territory governments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came together to discuss new approaches to tackling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’s rising suicide rate</w:t>
      </w:r>
      <w:r w:rsidR="000652D9" w:rsidRPr="00E4475F">
        <w:rPr>
          <w:rFonts w:asciiTheme="majorHAnsi" w:hAnsiTheme="majorHAnsi" w:cstheme="majorHAnsi"/>
          <w:color w:val="000000" w:themeColor="text1"/>
        </w:rPr>
        <w:t xml:space="preserve">. </w:t>
      </w:r>
    </w:p>
    <w:p w14:paraId="7B6EA1FB" w14:textId="73B4ED4B" w:rsidR="00563C67" w:rsidRPr="00E4475F" w:rsidRDefault="00563C67"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Minister Hunt asked the Commission to convene an urgent summit after the release of figures showing that 3128 people took their own lives in 2017</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 increase of 9</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1 per cent from 2016</w:t>
      </w:r>
      <w:r w:rsidR="000652D9" w:rsidRPr="00E4475F">
        <w:rPr>
          <w:rFonts w:asciiTheme="majorHAnsi" w:hAnsiTheme="majorHAnsi" w:cstheme="majorHAnsi"/>
          <w:color w:val="000000" w:themeColor="text1"/>
        </w:rPr>
        <w:t xml:space="preserve">. </w:t>
      </w:r>
    </w:p>
    <w:p w14:paraId="5E4907BA" w14:textId="0B8EFC23" w:rsidR="00563C67" w:rsidRPr="00E4475F" w:rsidRDefault="00563C67"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Minister Hunt addressed the summit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urging participants to work together to establish a clear set of actions that he could take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ward</w:t>
      </w:r>
      <w:r w:rsidR="000652D9" w:rsidRPr="00E4475F">
        <w:rPr>
          <w:rFonts w:asciiTheme="majorHAnsi" w:hAnsiTheme="majorHAnsi" w:cstheme="majorHAnsi"/>
          <w:color w:val="000000" w:themeColor="text1"/>
        </w:rPr>
        <w:t xml:space="preserve">. </w:t>
      </w:r>
    </w:p>
    <w:p w14:paraId="32BA59FD" w14:textId="43E70B88" w:rsidR="00563C67" w:rsidRPr="00E4475F" w:rsidRDefault="00563C67"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summit was also privil</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ed to hear from Liane and Tony Drummond about their experience in caring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their son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David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who tragically took his own life in 2016</w:t>
      </w:r>
      <w:r w:rsidR="000652D9" w:rsidRPr="00E4475F">
        <w:rPr>
          <w:rFonts w:asciiTheme="majorHAnsi" w:hAnsiTheme="majorHAnsi" w:cstheme="majorHAnsi"/>
          <w:color w:val="000000" w:themeColor="text1"/>
        </w:rPr>
        <w:t xml:space="preserve">. </w:t>
      </w:r>
    </w:p>
    <w:p w14:paraId="321B1C92" w14:textId="70B9157F" w:rsidR="00563C67" w:rsidRPr="00E4475F" w:rsidRDefault="00563C67"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During subsequent discussions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participants highlighted the need to int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rate mental health and suicide prevention across all areas of government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not just health portfolios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recognition of the complex interaction between clinical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social and emotional factors in suicide and suicidal behaviour</w:t>
      </w:r>
      <w:r w:rsidR="000652D9" w:rsidRPr="00E4475F">
        <w:rPr>
          <w:rFonts w:asciiTheme="majorHAnsi" w:hAnsiTheme="majorHAnsi" w:cstheme="majorHAnsi"/>
          <w:color w:val="000000" w:themeColor="text1"/>
        </w:rPr>
        <w:t xml:space="preserve">. </w:t>
      </w:r>
    </w:p>
    <w:p w14:paraId="5523E8D3" w14:textId="775EF2DE" w:rsidR="00563C67" w:rsidRPr="00E4475F" w:rsidRDefault="00563C67"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summit also discussed the critical need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a national approach to the collection of much </w:t>
      </w:r>
      <w:r w:rsidR="00B76694" w:rsidRPr="00E4475F">
        <w:rPr>
          <w:rFonts w:asciiTheme="majorHAnsi" w:hAnsiTheme="majorHAnsi" w:cstheme="majorHAnsi"/>
          <w:color w:val="000000" w:themeColor="text1"/>
        </w:rPr>
        <w:t>timelier</w:t>
      </w:r>
      <w:r w:rsidRPr="00E4475F">
        <w:rPr>
          <w:rFonts w:asciiTheme="majorHAnsi" w:hAnsiTheme="majorHAnsi" w:cstheme="majorHAnsi"/>
          <w:color w:val="000000" w:themeColor="text1"/>
        </w:rPr>
        <w:t xml:space="preserve">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mation on suicide and suicidal behaviour to enable resources to be focussed where they are needed most</w:t>
      </w:r>
      <w:r w:rsidR="000652D9" w:rsidRPr="00E4475F">
        <w:rPr>
          <w:rFonts w:asciiTheme="majorHAnsi" w:hAnsiTheme="majorHAnsi" w:cstheme="majorHAnsi"/>
          <w:color w:val="000000" w:themeColor="text1"/>
        </w:rPr>
        <w:t xml:space="preserve">. </w:t>
      </w:r>
    </w:p>
    <w:p w14:paraId="5DA7D40C" w14:textId="387E1C0D" w:rsidR="00563C67" w:rsidRPr="00E4475F" w:rsidRDefault="00563C67"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Greater community engagement and participation in both treatment and prevention was also highlighted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as was the need to implement measures aimed specifically at Aboriginal and Torres Strait Islander communities</w:t>
      </w:r>
      <w:r w:rsidR="000652D9" w:rsidRPr="00E4475F">
        <w:rPr>
          <w:rFonts w:asciiTheme="majorHAnsi" w:hAnsiTheme="majorHAnsi" w:cstheme="majorHAnsi"/>
          <w:color w:val="000000" w:themeColor="text1"/>
        </w:rPr>
        <w:t xml:space="preserve">. </w:t>
      </w:r>
    </w:p>
    <w:p w14:paraId="0A7EB1B2" w14:textId="5906E9CD" w:rsidR="00563C67" w:rsidRPr="00E4475F" w:rsidRDefault="00563C67"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lastRenderedPageBreak/>
        <w:t>As a result of the summit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National Mental Health Commission has today written to Minister Hunt recommending three key actions:</w:t>
      </w:r>
    </w:p>
    <w:p w14:paraId="3973AB44" w14:textId="67B9C0D0" w:rsidR="00563C67" w:rsidRPr="00E4475F" w:rsidRDefault="00563C67"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Make suicide prevention a whole-of-government issue and a COAG priority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including consideration of a suicide prevention task</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ce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recognising that the social determinants of health are the policy focus of a range of portfolios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including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example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education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employment and housing</w:t>
      </w:r>
      <w:r w:rsidR="000652D9" w:rsidRPr="00E4475F">
        <w:rPr>
          <w:rFonts w:asciiTheme="majorHAnsi" w:hAnsiTheme="majorHAnsi" w:cstheme="majorHAnsi"/>
          <w:color w:val="000000" w:themeColor="text1"/>
        </w:rPr>
        <w:t xml:space="preserve">. </w:t>
      </w:r>
    </w:p>
    <w:p w14:paraId="257E32FC" w14:textId="10D2D567" w:rsidR="00563C67" w:rsidRPr="00E4475F" w:rsidRDefault="00563C67"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Establish a national system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the collection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coordination and timely delivery of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ional and demographic-specific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mation on the incidence of suicide and suicidal behaviour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Ideally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this system should have an additional focus on collecting data on psychological distress and wellbeing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to enable focused and timely preventive actions to be implemented</w:t>
      </w:r>
      <w:r w:rsidR="000652D9" w:rsidRPr="00E4475F">
        <w:rPr>
          <w:rFonts w:asciiTheme="majorHAnsi" w:hAnsiTheme="majorHAnsi" w:cstheme="majorHAnsi"/>
          <w:color w:val="000000" w:themeColor="text1"/>
        </w:rPr>
        <w:t xml:space="preserve">. </w:t>
      </w:r>
    </w:p>
    <w:p w14:paraId="7576BADF" w14:textId="076D82B9" w:rsidR="00563C67" w:rsidRPr="00E4475F" w:rsidRDefault="00563C67"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Strengthen support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Primary Health Networks (PHNs) to enable them to respond effectively to this data and deliver tailored approaches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including non-clinical community alternatives and Aboriginal and Torres Strait Islander-led interventions (guided by ATSISPEP</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t>
      </w:r>
    </w:p>
    <w:p w14:paraId="66EBE83B" w14:textId="307D0567" w:rsidR="00563C67" w:rsidRPr="00E4475F" w:rsidRDefault="00563C67"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National Mental Health Commission chair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Lucy Brogden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said the summit provided much-needed clarity and a way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ward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while also providing a powerful reminder of why this task is so important</w:t>
      </w:r>
      <w:r w:rsidR="000652D9" w:rsidRPr="00E4475F">
        <w:rPr>
          <w:rFonts w:asciiTheme="majorHAnsi" w:hAnsiTheme="majorHAnsi" w:cstheme="majorHAnsi"/>
          <w:color w:val="000000" w:themeColor="text1"/>
        </w:rPr>
        <w:t xml:space="preserve">. </w:t>
      </w:r>
    </w:p>
    <w:p w14:paraId="03391CF1" w14:textId="561448D7" w:rsidR="00563C67" w:rsidRPr="00E4475F" w:rsidRDefault="00563C67"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“It was extremely moving to hear Liane speak of their love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their son and all the family did to keep him alive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Sadly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their story is one of many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she said</w:t>
      </w:r>
      <w:r w:rsidR="000652D9" w:rsidRPr="00E4475F">
        <w:rPr>
          <w:rFonts w:asciiTheme="majorHAnsi" w:hAnsiTheme="majorHAnsi" w:cstheme="majorHAnsi"/>
          <w:color w:val="000000" w:themeColor="text1"/>
        </w:rPr>
        <w:t xml:space="preserve">. </w:t>
      </w:r>
    </w:p>
    <w:p w14:paraId="4118068B" w14:textId="734A0FA5" w:rsidR="00563C67" w:rsidRPr="00E4475F" w:rsidRDefault="00563C67"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actions of the meeting on Monday reflect the social determinants of health and strengthening of clinical services through a whole-of-government response – so that when love is not enough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family is not enough – we are ready</w:t>
      </w:r>
      <w:r w:rsidR="000652D9" w:rsidRPr="00E4475F">
        <w:rPr>
          <w:rFonts w:asciiTheme="majorHAnsi" w:hAnsiTheme="majorHAnsi" w:cstheme="majorHAnsi"/>
          <w:color w:val="000000" w:themeColor="text1"/>
        </w:rPr>
        <w:t xml:space="preserve">. </w:t>
      </w:r>
    </w:p>
    <w:p w14:paraId="51BFD6CB" w14:textId="5EB131F6" w:rsidR="00563C67" w:rsidRPr="00E4475F" w:rsidRDefault="00563C67" w:rsidP="00E4475F">
      <w:pPr>
        <w:pStyle w:val="Quote"/>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“Reducing the incidence of suicide in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 xml:space="preserve"> is a profoundly important task and we stand ready to work with all governments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stakeholders and the community on this issue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Lucy said</w:t>
      </w:r>
      <w:r w:rsidR="000652D9" w:rsidRPr="00E4475F">
        <w:rPr>
          <w:rFonts w:asciiTheme="majorHAnsi" w:hAnsiTheme="majorHAnsi" w:cstheme="majorHAnsi"/>
          <w:color w:val="000000" w:themeColor="text1"/>
        </w:rPr>
        <w:t xml:space="preserve">. </w:t>
      </w:r>
    </w:p>
    <w:p w14:paraId="47A0017D" w14:textId="77777777" w:rsidR="00563C67" w:rsidRPr="00E4475F" w:rsidRDefault="00563C67" w:rsidP="00E4475F">
      <w:pPr>
        <w:spacing w:line="276" w:lineRule="auto"/>
        <w:jc w:val="both"/>
        <w:rPr>
          <w:rFonts w:asciiTheme="majorHAnsi" w:hAnsiTheme="majorHAnsi" w:cstheme="majorHAnsi"/>
          <w:color w:val="000000" w:themeColor="text1"/>
        </w:rPr>
      </w:pPr>
    </w:p>
    <w:p w14:paraId="11161507" w14:textId="5BC3E4BC" w:rsidR="00346EBE" w:rsidRPr="00E4475F" w:rsidRDefault="00C61109" w:rsidP="00E4475F">
      <w:pPr>
        <w:pStyle w:val="Heading1"/>
      </w:pPr>
      <w:bookmarkStart w:id="140" w:name="_Toc25917778"/>
      <w:r w:rsidRPr="00412E11">
        <w:t>PRODUCTIVI</w:t>
      </w:r>
      <w:r w:rsidR="0056295A" w:rsidRPr="00412E11">
        <w:t xml:space="preserve">TY COMMISSION </w:t>
      </w:r>
      <w:r w:rsidR="002C39E1" w:rsidRPr="00E4475F">
        <w:t>INQUIRY</w:t>
      </w:r>
      <w:bookmarkEnd w:id="140"/>
      <w:r w:rsidR="002C39E1" w:rsidRPr="00E4475F">
        <w:t xml:space="preserve"> </w:t>
      </w:r>
    </w:p>
    <w:p w14:paraId="2212609C" w14:textId="77777777" w:rsidR="007F6C90" w:rsidRDefault="007F6C90" w:rsidP="00C744C8">
      <w:pPr>
        <w:spacing w:line="276" w:lineRule="auto"/>
        <w:jc w:val="both"/>
        <w:rPr>
          <w:rFonts w:asciiTheme="majorHAnsi" w:hAnsiTheme="majorHAnsi" w:cstheme="majorHAnsi"/>
          <w:color w:val="000000" w:themeColor="text1"/>
          <w:sz w:val="24"/>
          <w:szCs w:val="24"/>
        </w:rPr>
      </w:pPr>
    </w:p>
    <w:p w14:paraId="7D586783" w14:textId="3470EA8B" w:rsidR="0056295A" w:rsidRPr="00E4475F" w:rsidRDefault="007F6C90" w:rsidP="00E4475F">
      <w:pPr>
        <w:pStyle w:val="Heading2"/>
      </w:pPr>
      <w:bookmarkStart w:id="141" w:name="_Toc25917779"/>
      <w:r w:rsidRPr="00E4475F">
        <w:t xml:space="preserve">Inquiry into </w:t>
      </w:r>
      <w:r w:rsidR="0056295A" w:rsidRPr="00E4475F">
        <w:t xml:space="preserve">Mental Health DRAFT </w:t>
      </w:r>
      <w:r w:rsidR="00AD7D90" w:rsidRPr="00E4475F">
        <w:t>2019</w:t>
      </w:r>
      <w:bookmarkEnd w:id="141"/>
    </w:p>
    <w:p w14:paraId="6046BC82" w14:textId="77777777" w:rsidR="007F6C90" w:rsidRDefault="007F6C90" w:rsidP="00C744C8">
      <w:pPr>
        <w:spacing w:after="0" w:line="276" w:lineRule="auto"/>
        <w:jc w:val="both"/>
        <w:rPr>
          <w:rFonts w:asciiTheme="majorHAnsi" w:hAnsiTheme="majorHAnsi" w:cstheme="majorHAnsi"/>
          <w:sz w:val="22"/>
          <w:szCs w:val="22"/>
        </w:rPr>
      </w:pPr>
    </w:p>
    <w:p w14:paraId="1C3164B9" w14:textId="6ED79A48"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On the 30</w:t>
      </w:r>
      <w:r w:rsidRPr="006B2BF0">
        <w:rPr>
          <w:rFonts w:asciiTheme="majorHAnsi" w:hAnsiTheme="majorHAnsi" w:cstheme="majorHAnsi"/>
          <w:vertAlign w:val="superscript"/>
        </w:rPr>
        <w:t>th</w:t>
      </w:r>
      <w:r w:rsidRPr="006B2BF0">
        <w:rPr>
          <w:rFonts w:asciiTheme="majorHAnsi" w:hAnsiTheme="majorHAnsi" w:cstheme="majorHAnsi"/>
        </w:rPr>
        <w:t xml:space="preserve"> October 2019,  the Productivity Commission released its draft report ,” about the mental health and wellbeing of Australia’s population, the prevention and early detection of mental illness, and treatment for those who have a diagnosed condition”(p4).</w:t>
      </w:r>
    </w:p>
    <w:p w14:paraId="2DF1C794"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2F823F59"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The Commission’s independence is underpinned by an Act of Parliament. Its processes and outputs are open to public scrutiny and are driven by concern for the wellbeing of the community as a whole”.(P2)</w:t>
      </w:r>
    </w:p>
    <w:p w14:paraId="32C51738" w14:textId="6AE2A3D2"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The inquiry was announced on the 13</w:t>
      </w:r>
      <w:r w:rsidRPr="006B2BF0">
        <w:rPr>
          <w:rFonts w:asciiTheme="majorHAnsi" w:hAnsiTheme="majorHAnsi" w:cstheme="majorHAnsi"/>
          <w:vertAlign w:val="superscript"/>
        </w:rPr>
        <w:t>th</w:t>
      </w:r>
      <w:r w:rsidRPr="006B2BF0">
        <w:rPr>
          <w:rFonts w:asciiTheme="majorHAnsi" w:hAnsiTheme="majorHAnsi" w:cstheme="majorHAnsi"/>
        </w:rPr>
        <w:t xml:space="preserve"> February, 2019. The tabling of the draft on the 31</w:t>
      </w:r>
      <w:r w:rsidRPr="006B2BF0">
        <w:rPr>
          <w:rFonts w:asciiTheme="majorHAnsi" w:hAnsiTheme="majorHAnsi" w:cstheme="majorHAnsi"/>
          <w:vertAlign w:val="superscript"/>
        </w:rPr>
        <w:t>st</w:t>
      </w:r>
      <w:r w:rsidRPr="006B2BF0">
        <w:rPr>
          <w:rFonts w:asciiTheme="majorHAnsi" w:hAnsiTheme="majorHAnsi" w:cstheme="majorHAnsi"/>
        </w:rPr>
        <w:t xml:space="preserve"> October comprised an overview (118 pages ) and the draft report in volumes 1 and 2 (1,300 pages).</w:t>
      </w:r>
    </w:p>
    <w:p w14:paraId="4E1889AC" w14:textId="77777777" w:rsidR="001F6E69" w:rsidRPr="006B2BF0" w:rsidRDefault="001F6E69" w:rsidP="00E4475F">
      <w:pPr>
        <w:spacing w:after="0" w:line="276" w:lineRule="auto"/>
        <w:jc w:val="both"/>
        <w:rPr>
          <w:rFonts w:asciiTheme="majorHAnsi" w:hAnsiTheme="majorHAnsi" w:cstheme="majorHAnsi"/>
        </w:rPr>
      </w:pPr>
    </w:p>
    <w:p w14:paraId="1E666C85"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For the sake of brevity , the draft report will be referred to as PC</w:t>
      </w:r>
    </w:p>
    <w:p w14:paraId="5A5DE668" w14:textId="77777777" w:rsidR="001F6E69" w:rsidRPr="006B2BF0" w:rsidRDefault="001F6E69" w:rsidP="00E4475F">
      <w:pPr>
        <w:spacing w:after="0" w:line="276" w:lineRule="auto"/>
        <w:jc w:val="both"/>
        <w:rPr>
          <w:rFonts w:asciiTheme="majorHAnsi" w:hAnsiTheme="majorHAnsi" w:cstheme="majorHAnsi"/>
        </w:rPr>
      </w:pPr>
    </w:p>
    <w:p w14:paraId="5F5D178B" w14:textId="14910864"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The draft report is timely . One observation said : “While there have been many inquiries into mental health since commencement of mental health reform through the First National Mental Health Plan 1993- 1998, the focus of the Productivity Commission on social and economic participation and the clear acknowledgement of the need for better mental health and a better mental health system means that this Inquiry may have some much-needed impact”.( Orygen submission to the Inquiry , p11- April 2019) </w:t>
      </w:r>
      <w:r w:rsidR="000F441E" w:rsidRPr="006B2BF0">
        <w:rPr>
          <w:rFonts w:asciiTheme="majorHAnsi" w:hAnsiTheme="majorHAnsi" w:cstheme="majorHAnsi"/>
        </w:rPr>
        <w:t xml:space="preserve">and </w:t>
      </w:r>
    </w:p>
    <w:p w14:paraId="1AFB9CD4" w14:textId="6C3B6ABB" w:rsidR="00946190" w:rsidRPr="006B2BF0" w:rsidRDefault="00946190" w:rsidP="00E4475F">
      <w:pPr>
        <w:spacing w:after="0" w:line="276" w:lineRule="auto"/>
        <w:jc w:val="both"/>
        <w:rPr>
          <w:rFonts w:asciiTheme="majorHAnsi" w:hAnsiTheme="majorHAnsi" w:cstheme="majorHAnsi"/>
        </w:rPr>
      </w:pPr>
      <w:r w:rsidRPr="006B2BF0">
        <w:rPr>
          <w:rFonts w:asciiTheme="majorHAnsi" w:hAnsiTheme="majorHAnsi" w:cstheme="majorHAnsi"/>
        </w:rPr>
        <w:lastRenderedPageBreak/>
        <w:t>“Inquiries are not new in mental health. There were 32 separate statutory inquiries into the sector between 2006 and 2012 alone, typically gathering first-person experiences. Despite years of stories and recommendations, very few, if any, have been implemented.”</w:t>
      </w:r>
      <w:r w:rsidR="009C11E3" w:rsidRPr="006B2BF0">
        <w:rPr>
          <w:rFonts w:asciiTheme="majorHAnsi" w:hAnsiTheme="majorHAnsi" w:cstheme="majorHAnsi"/>
        </w:rPr>
        <w:t xml:space="preserve"> In 1983, New South Wales released a report from the Inquiry into Health Services for the Psychiatrically Ill and Developmentally Disabled (also known as the Richmond report), which consisted of 400 pages and 102 recommendations. One of these was the establishment of multidisciplinary community mental health teams.”, noting this has not been implemented in NSW. </w:t>
      </w:r>
      <w:r w:rsidR="00DA227D" w:rsidRPr="006B2BF0">
        <w:rPr>
          <w:rFonts w:asciiTheme="majorHAnsi" w:hAnsiTheme="majorHAnsi" w:cstheme="majorHAnsi"/>
        </w:rPr>
        <w:t xml:space="preserve">And </w:t>
      </w:r>
      <w:r w:rsidR="006E5BA5" w:rsidRPr="006B2BF0">
        <w:rPr>
          <w:rFonts w:asciiTheme="majorHAnsi" w:hAnsiTheme="majorHAnsi" w:cstheme="majorHAnsi"/>
        </w:rPr>
        <w:t>“In 1993, more than 450 witnesses shared mainly personal stories during the National Inquiry into the Human Rights of People with a Mental Illness. This was established in response to reports these rights were being ignored or violated. The 1008-page report had more than 100 recommendations, which included that mental health care occur in the ‘least restrictive’ setting.”</w:t>
      </w:r>
    </w:p>
    <w:p w14:paraId="7B326A83" w14:textId="244025A9" w:rsidR="006E5BA5" w:rsidRPr="006B2BF0" w:rsidRDefault="00976C98" w:rsidP="00E4475F">
      <w:pPr>
        <w:spacing w:after="0" w:line="276" w:lineRule="auto"/>
        <w:jc w:val="both"/>
        <w:rPr>
          <w:rFonts w:asciiTheme="majorHAnsi" w:hAnsiTheme="majorHAnsi" w:cstheme="majorHAnsi"/>
        </w:rPr>
      </w:pPr>
      <w:r w:rsidRPr="006B2BF0">
        <w:rPr>
          <w:rFonts w:asciiTheme="majorHAnsi" w:hAnsiTheme="majorHAnsi" w:cstheme="majorHAnsi"/>
        </w:rPr>
        <w:t>, and finally “</w:t>
      </w:r>
      <w:r w:rsidR="00C41E6E" w:rsidRPr="006B2BF0">
        <w:rPr>
          <w:rFonts w:asciiTheme="majorHAnsi" w:hAnsiTheme="majorHAnsi" w:cstheme="majorHAnsi"/>
        </w:rPr>
        <w:t>In 2006, the Australian Senate conducted another inquiry to assist the Council of Australian Governments’ consideration of mental health. More stories were told and published. The 600 pages and 13 recommendations included advice for national investment in up to 400 new community mental health centres across Australia – again a proposal left unfulfilled.</w:t>
      </w:r>
      <w:r w:rsidRPr="006B2BF0">
        <w:rPr>
          <w:rFonts w:asciiTheme="majorHAnsi" w:hAnsiTheme="majorHAnsi" w:cstheme="majorHAnsi"/>
        </w:rPr>
        <w:t xml:space="preserve">” </w:t>
      </w:r>
      <w:r w:rsidR="00EB6FBD" w:rsidRPr="006B2BF0">
        <w:rPr>
          <w:rFonts w:asciiTheme="majorHAnsi" w:hAnsiTheme="majorHAnsi" w:cstheme="majorHAnsi"/>
        </w:rPr>
        <w:t>(</w:t>
      </w:r>
      <w:r w:rsidR="009979B1" w:rsidRPr="006B2BF0">
        <w:rPr>
          <w:rFonts w:asciiTheme="majorHAnsi" w:hAnsiTheme="majorHAnsi" w:cstheme="majorHAnsi"/>
        </w:rPr>
        <w:t xml:space="preserve">News GP Opinion </w:t>
      </w:r>
      <w:r w:rsidR="004F5F1F" w:rsidRPr="006B2BF0">
        <w:rPr>
          <w:rFonts w:asciiTheme="majorHAnsi" w:hAnsiTheme="majorHAnsi" w:cstheme="majorHAnsi"/>
        </w:rPr>
        <w:t>30 October 2018 sourced from</w:t>
      </w:r>
      <w:r w:rsidR="00CA085D" w:rsidRPr="006B2BF0">
        <w:rPr>
          <w:rFonts w:asciiTheme="majorHAnsi" w:hAnsiTheme="majorHAnsi" w:cstheme="majorHAnsi"/>
        </w:rPr>
        <w:t>:</w:t>
      </w:r>
      <w:r w:rsidR="004F5F1F" w:rsidRPr="006B2BF0">
        <w:rPr>
          <w:rFonts w:asciiTheme="majorHAnsi" w:hAnsiTheme="majorHAnsi" w:cstheme="majorHAnsi"/>
        </w:rPr>
        <w:t xml:space="preserve"> </w:t>
      </w:r>
      <w:hyperlink r:id="rId21" w:history="1">
        <w:r w:rsidR="00983999" w:rsidRPr="006B2BF0">
          <w:rPr>
            <w:rStyle w:val="Hyperlink"/>
            <w:rFonts w:asciiTheme="majorHAnsi" w:hAnsiTheme="majorHAnsi" w:cstheme="majorHAnsi"/>
            <w:color w:val="auto"/>
          </w:rPr>
          <w:t>https://theconversation.com/profiles/sebastian-Sebastian</w:t>
        </w:r>
      </w:hyperlink>
      <w:r w:rsidR="00983999" w:rsidRPr="006B2BF0">
        <w:rPr>
          <w:rFonts w:asciiTheme="majorHAnsi" w:hAnsiTheme="majorHAnsi" w:cstheme="majorHAnsi"/>
        </w:rPr>
        <w:t xml:space="preserve"> </w:t>
      </w:r>
      <w:r w:rsidR="007B5237" w:rsidRPr="006B2BF0">
        <w:rPr>
          <w:rFonts w:asciiTheme="majorHAnsi" w:hAnsiTheme="majorHAnsi" w:cstheme="majorHAnsi"/>
        </w:rPr>
        <w:t>rosenberg</w:t>
      </w:r>
      <w:r w:rsidR="00983999" w:rsidRPr="006B2BF0">
        <w:rPr>
          <w:rFonts w:asciiTheme="majorHAnsi" w:hAnsiTheme="majorHAnsi" w:cstheme="majorHAnsi"/>
        </w:rPr>
        <w:t>)</w:t>
      </w:r>
    </w:p>
    <w:p w14:paraId="55D36D68" w14:textId="3E7A6B4A" w:rsidR="00C711C4" w:rsidRPr="006B2BF0" w:rsidRDefault="00C711C4" w:rsidP="00E4475F">
      <w:pPr>
        <w:spacing w:after="0" w:line="276" w:lineRule="auto"/>
        <w:jc w:val="both"/>
        <w:rPr>
          <w:rFonts w:asciiTheme="majorHAnsi" w:hAnsiTheme="majorHAnsi" w:cstheme="majorHAnsi"/>
        </w:rPr>
      </w:pPr>
      <w:r w:rsidRPr="006B2BF0">
        <w:rPr>
          <w:rFonts w:asciiTheme="majorHAnsi" w:hAnsiTheme="majorHAnsi" w:cstheme="majorHAnsi"/>
        </w:rPr>
        <w:t>In 1992–93, the first year of the National Mental Health Strategy, mental health accounted for 7.25% of the total health budget. In 2015–16 this was 7.67%. That’s a negligible increase and quite out of proportion with the 12% contribution made by mental illness to the total burden of disease.</w:t>
      </w:r>
      <w:r w:rsidR="00E50F20" w:rsidRPr="006B2BF0">
        <w:rPr>
          <w:rFonts w:asciiTheme="majorHAnsi" w:hAnsiTheme="majorHAnsi" w:cstheme="majorHAnsi"/>
        </w:rPr>
        <w:t xml:space="preserve"> </w:t>
      </w:r>
      <w:r w:rsidR="00B6208B" w:rsidRPr="006B2BF0">
        <w:rPr>
          <w:rFonts w:asciiTheme="majorHAnsi" w:hAnsiTheme="majorHAnsi" w:cstheme="majorHAnsi"/>
        </w:rPr>
        <w:t xml:space="preserve">(30 October 2018 Prof Ian Hickie </w:t>
      </w:r>
      <w:r w:rsidR="00981032" w:rsidRPr="006B2BF0">
        <w:rPr>
          <w:rFonts w:asciiTheme="majorHAnsi" w:hAnsiTheme="majorHAnsi" w:cstheme="majorHAnsi"/>
        </w:rPr>
        <w:t xml:space="preserve">&amp; Sebastian Rosenberg article : </w:t>
      </w:r>
      <w:r w:rsidR="00470BF8" w:rsidRPr="006B2BF0">
        <w:rPr>
          <w:rFonts w:asciiTheme="majorHAnsi" w:hAnsiTheme="majorHAnsi" w:cstheme="majorHAnsi"/>
        </w:rPr>
        <w:t>The Conversation )</w:t>
      </w:r>
    </w:p>
    <w:p w14:paraId="763085B5" w14:textId="77777777" w:rsidR="00946190" w:rsidRPr="006B2BF0" w:rsidRDefault="00946190" w:rsidP="00E4475F">
      <w:pPr>
        <w:spacing w:after="0" w:line="276" w:lineRule="auto"/>
        <w:jc w:val="both"/>
        <w:rPr>
          <w:rFonts w:asciiTheme="majorHAnsi" w:hAnsiTheme="majorHAnsi" w:cstheme="majorHAnsi"/>
        </w:rPr>
      </w:pPr>
    </w:p>
    <w:p w14:paraId="115D21B1" w14:textId="77777777" w:rsidR="001F6E69" w:rsidRPr="006B2BF0" w:rsidRDefault="001F6E69" w:rsidP="00E4475F">
      <w:pPr>
        <w:spacing w:after="0" w:line="276" w:lineRule="auto"/>
        <w:jc w:val="both"/>
        <w:rPr>
          <w:rFonts w:asciiTheme="majorHAnsi" w:hAnsiTheme="majorHAnsi" w:cstheme="majorHAnsi"/>
        </w:rPr>
      </w:pPr>
    </w:p>
    <w:p w14:paraId="3CE22FE2" w14:textId="77777777" w:rsidR="001F6E69" w:rsidRPr="006B2BF0" w:rsidRDefault="001F6E69" w:rsidP="00E4475F">
      <w:pPr>
        <w:pStyle w:val="Heading4"/>
        <w:rPr>
          <w:sz w:val="20"/>
          <w:szCs w:val="20"/>
        </w:rPr>
      </w:pPr>
      <w:r w:rsidRPr="006B2BF0">
        <w:rPr>
          <w:sz w:val="20"/>
          <w:szCs w:val="20"/>
        </w:rPr>
        <w:t>The Overview  and Recommendations Document</w:t>
      </w:r>
    </w:p>
    <w:p w14:paraId="460D6C2E" w14:textId="088E7227" w:rsidR="001F6E69" w:rsidRPr="006B2BF0" w:rsidRDefault="001F6E69" w:rsidP="00E4475F">
      <w:pPr>
        <w:pStyle w:val="Heading4"/>
        <w:rPr>
          <w:rFonts w:cstheme="majorHAnsi"/>
          <w:sz w:val="20"/>
          <w:szCs w:val="20"/>
        </w:rPr>
      </w:pPr>
      <w:r w:rsidRPr="006B2BF0">
        <w:rPr>
          <w:sz w:val="20"/>
          <w:szCs w:val="20"/>
        </w:rPr>
        <w:t xml:space="preserve"> </w:t>
      </w:r>
    </w:p>
    <w:p w14:paraId="0BFBF2D6" w14:textId="58E96878" w:rsidR="001F6E69" w:rsidRDefault="008F3624" w:rsidP="00E4475F">
      <w:pPr>
        <w:spacing w:after="0" w:line="276" w:lineRule="auto"/>
        <w:jc w:val="both"/>
        <w:rPr>
          <w:rFonts w:asciiTheme="majorHAnsi" w:hAnsiTheme="majorHAnsi" w:cstheme="majorHAnsi"/>
        </w:rPr>
      </w:pPr>
      <w:r w:rsidRPr="006B2BF0">
        <w:rPr>
          <w:rFonts w:asciiTheme="majorHAnsi" w:hAnsiTheme="majorHAnsi" w:cstheme="majorHAnsi"/>
          <w:color w:val="000000" w:themeColor="text1"/>
        </w:rPr>
        <w:t xml:space="preserve">The PC advised </w:t>
      </w:r>
      <w:r w:rsidR="00BD3820" w:rsidRPr="006B2BF0">
        <w:rPr>
          <w:rFonts w:asciiTheme="majorHAnsi" w:hAnsiTheme="majorHAnsi" w:cstheme="majorHAnsi"/>
          <w:color w:val="000000" w:themeColor="text1"/>
        </w:rPr>
        <w:t xml:space="preserve">that  </w:t>
      </w:r>
      <w:r w:rsidR="001F6E69" w:rsidRPr="006B2BF0">
        <w:rPr>
          <w:rFonts w:asciiTheme="majorHAnsi" w:hAnsiTheme="majorHAnsi" w:cstheme="majorHAnsi"/>
        </w:rPr>
        <w:t xml:space="preserve"> “The cost to the Australian economy of mental ill-health and suicide is, conservatively, in the order of $43 to $51 billion per year. Additional to this is an approximately $130 billion cost associated with diminished health and reduced life expectancy for those living with mental ill-health.”(Overview preamble)</w:t>
      </w:r>
    </w:p>
    <w:p w14:paraId="0D59B351" w14:textId="4540D73C" w:rsidR="008F3E68" w:rsidRDefault="008F3E68" w:rsidP="00E4475F">
      <w:pPr>
        <w:spacing w:after="0" w:line="276" w:lineRule="auto"/>
        <w:jc w:val="both"/>
        <w:rPr>
          <w:rFonts w:asciiTheme="majorHAnsi" w:hAnsiTheme="majorHAnsi" w:cstheme="majorHAnsi"/>
        </w:rPr>
      </w:pPr>
    </w:p>
    <w:p w14:paraId="638DE419" w14:textId="510DE2AB" w:rsidR="008F3E68" w:rsidRPr="006B2BF0" w:rsidRDefault="00346673" w:rsidP="00E4475F">
      <w:pPr>
        <w:spacing w:after="0" w:line="276" w:lineRule="auto"/>
        <w:jc w:val="both"/>
        <w:rPr>
          <w:rFonts w:asciiTheme="majorHAnsi" w:hAnsiTheme="majorHAnsi" w:cstheme="majorHAnsi"/>
        </w:rPr>
      </w:pPr>
      <w:r>
        <w:rPr>
          <w:rFonts w:asciiTheme="majorHAnsi" w:hAnsiTheme="majorHAnsi" w:cstheme="majorHAnsi"/>
        </w:rPr>
        <w:t xml:space="preserve">Please note : </w:t>
      </w:r>
      <w:r w:rsidR="001005EF">
        <w:rPr>
          <w:rFonts w:asciiTheme="majorHAnsi" w:hAnsiTheme="majorHAnsi" w:cstheme="majorHAnsi"/>
        </w:rPr>
        <w:t xml:space="preserve">Several reform recommendations </w:t>
      </w:r>
      <w:r w:rsidR="005A3130">
        <w:rPr>
          <w:rFonts w:asciiTheme="majorHAnsi" w:hAnsiTheme="majorHAnsi" w:cstheme="majorHAnsi"/>
        </w:rPr>
        <w:t>are</w:t>
      </w:r>
      <w:r w:rsidR="001005EF">
        <w:rPr>
          <w:rFonts w:asciiTheme="majorHAnsi" w:hAnsiTheme="majorHAnsi" w:cstheme="majorHAnsi"/>
        </w:rPr>
        <w:t xml:space="preserve"> not provided here </w:t>
      </w:r>
      <w:r w:rsidR="005A3130">
        <w:rPr>
          <w:rFonts w:asciiTheme="majorHAnsi" w:hAnsiTheme="majorHAnsi" w:cstheme="majorHAnsi"/>
        </w:rPr>
        <w:t xml:space="preserve">in order to focus on Suicide Prevention and closely associated matters </w:t>
      </w:r>
      <w:r w:rsidR="00D51C77">
        <w:rPr>
          <w:rFonts w:asciiTheme="majorHAnsi" w:hAnsiTheme="majorHAnsi" w:cstheme="majorHAnsi"/>
        </w:rPr>
        <w:t xml:space="preserve">. Please refer </w:t>
      </w:r>
      <w:r w:rsidR="00516A2A">
        <w:rPr>
          <w:rFonts w:asciiTheme="majorHAnsi" w:hAnsiTheme="majorHAnsi" w:cstheme="majorHAnsi"/>
        </w:rPr>
        <w:t xml:space="preserve">directly </w:t>
      </w:r>
      <w:r w:rsidR="00D51C77">
        <w:rPr>
          <w:rFonts w:asciiTheme="majorHAnsi" w:hAnsiTheme="majorHAnsi" w:cstheme="majorHAnsi"/>
        </w:rPr>
        <w:t>to the PC Draft document for more details</w:t>
      </w:r>
      <w:r w:rsidR="00516A2A">
        <w:rPr>
          <w:rFonts w:asciiTheme="majorHAnsi" w:hAnsiTheme="majorHAnsi" w:cstheme="majorHAnsi"/>
        </w:rPr>
        <w:t xml:space="preserve">. </w:t>
      </w:r>
      <w:r w:rsidR="00D51C77">
        <w:rPr>
          <w:rFonts w:asciiTheme="majorHAnsi" w:hAnsiTheme="majorHAnsi" w:cstheme="majorHAnsi"/>
        </w:rPr>
        <w:t xml:space="preserve"> </w:t>
      </w:r>
      <w:r w:rsidR="005A3130">
        <w:rPr>
          <w:rFonts w:asciiTheme="majorHAnsi" w:hAnsiTheme="majorHAnsi" w:cstheme="majorHAnsi"/>
        </w:rPr>
        <w:t xml:space="preserve"> </w:t>
      </w:r>
    </w:p>
    <w:p w14:paraId="5B9FB237" w14:textId="77777777" w:rsidR="001F6E69" w:rsidRPr="006B2BF0" w:rsidRDefault="001F6E69" w:rsidP="00E4475F">
      <w:pPr>
        <w:spacing w:after="0" w:line="276" w:lineRule="auto"/>
        <w:jc w:val="both"/>
        <w:rPr>
          <w:rFonts w:asciiTheme="majorHAnsi" w:hAnsiTheme="majorHAnsi" w:cstheme="majorHAnsi"/>
        </w:rPr>
      </w:pPr>
    </w:p>
    <w:p w14:paraId="1884C3D8"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Priority reforms are identified and a staged reform agenda are  proposed as follows:.</w:t>
      </w:r>
    </w:p>
    <w:p w14:paraId="385A0378"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“Reform area 1: prevention and early intervention for mental illness and suicide attempts</w:t>
      </w:r>
    </w:p>
    <w:p w14:paraId="7043EFCD"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Consistent screening of social and emotional development should be included in existing early childhood physical development checks to enable early intervention.</w:t>
      </w:r>
    </w:p>
    <w:p w14:paraId="79538A2C"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Much is already expected of schools in supporting children’s social and emotional wellbeing, and they should be adequately equipped for this task through: inclusion of training on child social and emotional development in professional requirements for all teachers; proactive outreach services for students disengaged with school because of mental illness; and provision in all schools of an additional senior teacher dedicated to the mental health and wellbeing of students and maintaining links to mental health support services in the local community.</w:t>
      </w:r>
    </w:p>
    <w:p w14:paraId="14E8C02F"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There is no single measure that would prevent suicides but reducing known risks (for example, through follow-up of people after a suicide attempt) and becoming more systematic in prevention activity are ways forward.</w:t>
      </w:r>
    </w:p>
    <w:p w14:paraId="40218AD7"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Reform area 2: close critical gaps in healthcare services</w:t>
      </w:r>
    </w:p>
    <w:p w14:paraId="61D823AF"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The availability and delivery of healthcare should be reformed to allow timely access by people with mental ill-health to the right treatment for their condition. Governments should work together to ensure ongoing funded provision of:</w:t>
      </w:r>
    </w:p>
    <w:p w14:paraId="3BDDD8A6"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services for people experiencing a mental health crisis that operate for extended hours and which, subject to the individual’s needs and circumstances, provide an alternative to hospital emergency departments</w:t>
      </w:r>
    </w:p>
    <w:p w14:paraId="48CD3D9C"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acute inpatient beds and specialised community mental health bed-based care sufficient to meet assessed regional needs</w:t>
      </w:r>
    </w:p>
    <w:p w14:paraId="04C15355"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access to moderate intensity care, face-to-face and through videoconference, for a duration commensurate with effective treatment for the mental illness</w:t>
      </w:r>
    </w:p>
    <w:p w14:paraId="07A68633" w14:textId="5D548A22" w:rsidR="001F6E69"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expanded low intensity clinician-supported on-line treatment and self-help resources, ensuring this is consistently available when people need it, regardless of the time of day, their locality, or the locality choices of providers.</w:t>
      </w:r>
    </w:p>
    <w:p w14:paraId="0F44104C" w14:textId="4131F433" w:rsidR="00B8690D" w:rsidRDefault="00B8690D" w:rsidP="00E4475F">
      <w:pPr>
        <w:spacing w:after="0" w:line="276" w:lineRule="auto"/>
        <w:jc w:val="both"/>
        <w:rPr>
          <w:rFonts w:asciiTheme="majorHAnsi" w:hAnsiTheme="majorHAnsi" w:cstheme="majorHAnsi"/>
        </w:rPr>
      </w:pPr>
    </w:p>
    <w:p w14:paraId="34721208" w14:textId="77777777" w:rsidR="00B8690D" w:rsidRPr="006B2BF0" w:rsidRDefault="00B8690D" w:rsidP="00E4475F">
      <w:pPr>
        <w:spacing w:after="0" w:line="276" w:lineRule="auto"/>
        <w:jc w:val="both"/>
        <w:rPr>
          <w:rFonts w:asciiTheme="majorHAnsi" w:hAnsiTheme="majorHAnsi" w:cstheme="majorHAnsi"/>
        </w:rPr>
      </w:pPr>
    </w:p>
    <w:p w14:paraId="1A770D59" w14:textId="79DBEF55" w:rsidR="001F6E69" w:rsidRPr="006B2BF0" w:rsidRDefault="001F6E69" w:rsidP="00E4475F">
      <w:pPr>
        <w:spacing w:after="0" w:line="276" w:lineRule="auto"/>
        <w:jc w:val="both"/>
        <w:rPr>
          <w:rFonts w:asciiTheme="majorHAnsi" w:hAnsiTheme="majorHAnsi" w:cstheme="majorHAnsi"/>
        </w:rPr>
      </w:pPr>
    </w:p>
    <w:p w14:paraId="7EC9FD7A" w14:textId="2CCA2B31" w:rsidR="001F6E69" w:rsidRPr="00A3612D" w:rsidRDefault="001F6E69" w:rsidP="00E4475F">
      <w:pPr>
        <w:spacing w:after="0" w:line="276" w:lineRule="auto"/>
        <w:jc w:val="both"/>
        <w:rPr>
          <w:rFonts w:asciiTheme="majorHAnsi" w:hAnsiTheme="majorHAnsi" w:cstheme="majorHAnsi"/>
          <w:u w:val="single"/>
        </w:rPr>
      </w:pPr>
      <w:r w:rsidRPr="00A3612D">
        <w:rPr>
          <w:rFonts w:asciiTheme="majorHAnsi" w:hAnsiTheme="majorHAnsi" w:cstheme="majorHAnsi"/>
          <w:u w:val="single"/>
        </w:rPr>
        <w:lastRenderedPageBreak/>
        <w:t xml:space="preserve">Reform area 5: </w:t>
      </w:r>
      <w:r w:rsidR="00A3612D">
        <w:rPr>
          <w:rFonts w:asciiTheme="majorHAnsi" w:hAnsiTheme="majorHAnsi" w:cstheme="majorHAnsi"/>
          <w:u w:val="single"/>
        </w:rPr>
        <w:t>Fu</w:t>
      </w:r>
      <w:r w:rsidRPr="00A3612D">
        <w:rPr>
          <w:rFonts w:asciiTheme="majorHAnsi" w:hAnsiTheme="majorHAnsi" w:cstheme="majorHAnsi"/>
          <w:u w:val="single"/>
        </w:rPr>
        <w:t>ndamental reform to care coordination, governance and funding arrangements</w:t>
      </w:r>
    </w:p>
    <w:p w14:paraId="58FCC283" w14:textId="77777777" w:rsidR="00B8690D" w:rsidRPr="006B2BF0" w:rsidRDefault="00B8690D" w:rsidP="00E4475F">
      <w:pPr>
        <w:spacing w:after="0" w:line="276" w:lineRule="auto"/>
        <w:jc w:val="both"/>
        <w:rPr>
          <w:rFonts w:asciiTheme="majorHAnsi" w:hAnsiTheme="majorHAnsi" w:cstheme="majorHAnsi"/>
        </w:rPr>
      </w:pPr>
    </w:p>
    <w:p w14:paraId="260E386B"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Care pathways for people using the mental health system need to be clear and seamless with: single care plans for people receiving care from multiple providers; care coordination services for people with the most complex needs; and online navigation platforms for mental health referral pathways that extend beyond the health sector.</w:t>
      </w:r>
    </w:p>
    <w:p w14:paraId="0A972788"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Reforms to the governance arrangements that underpin Australia’s mental health system are essential to inject genuine accountability, clarify responsibilities and ensure consumers and carers participate fully in the design of policies and programs that affect their lives.</w:t>
      </w:r>
    </w:p>
    <w:p w14:paraId="624A1FC3" w14:textId="67ED25A1"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Australian Government and State/Territory Government funding for mental health should</w:t>
      </w:r>
      <w:r w:rsidR="00A270F5">
        <w:rPr>
          <w:rFonts w:asciiTheme="majorHAnsi" w:hAnsiTheme="majorHAnsi" w:cstheme="majorHAnsi"/>
        </w:rPr>
        <w:t xml:space="preserve"> </w:t>
      </w:r>
      <w:r w:rsidRPr="006B2BF0">
        <w:rPr>
          <w:rFonts w:asciiTheme="majorHAnsi" w:hAnsiTheme="majorHAnsi" w:cstheme="majorHAnsi"/>
        </w:rPr>
        <w:t>be identified and pooled to both improve care continuity and create incentives for more efficient and effective use of taxpayer money. The preferred option is a fundamental rebuild of mental health funding arrangements with new States and Territory Regional Commissioning Authorities given responsibility for the pooled resources.</w:t>
      </w:r>
    </w:p>
    <w:p w14:paraId="50B15D3F"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The National Mental Health Commission (NMHC) should be afforded statutory authority status to support it in evaluating significant mental health and suicide prevention programs. The NMHC should be tasked with annual monitoring and reporting on whole-of-government implementation of a new National Mental Health Strategy.</w:t>
      </w:r>
    </w:p>
    <w:p w14:paraId="71EC0F72"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These changes should be underpinned by a new intergovernmental National Mental Health and Suicide Prevention Agreement. (Overview p2-3), </w:t>
      </w:r>
    </w:p>
    <w:p w14:paraId="54C93C18" w14:textId="77777777" w:rsidR="001F6E69" w:rsidRPr="006B2BF0" w:rsidRDefault="001F6E69" w:rsidP="00E4475F">
      <w:pPr>
        <w:spacing w:after="0" w:line="276" w:lineRule="auto"/>
        <w:jc w:val="both"/>
        <w:rPr>
          <w:rFonts w:asciiTheme="majorHAnsi" w:hAnsiTheme="majorHAnsi" w:cstheme="majorHAnsi"/>
        </w:rPr>
      </w:pPr>
    </w:p>
    <w:p w14:paraId="47135483" w14:textId="1826767D" w:rsidR="001F6E69" w:rsidRPr="006B2BF0" w:rsidRDefault="001F6E69" w:rsidP="00C744C8">
      <w:pPr>
        <w:spacing w:after="0" w:line="276" w:lineRule="auto"/>
        <w:jc w:val="both"/>
        <w:rPr>
          <w:rFonts w:asciiTheme="majorHAnsi" w:hAnsiTheme="majorHAnsi" w:cstheme="majorHAnsi"/>
        </w:rPr>
      </w:pPr>
      <w:r w:rsidRPr="006B2BF0">
        <w:rPr>
          <w:rFonts w:asciiTheme="majorHAnsi" w:hAnsiTheme="majorHAnsi" w:cstheme="majorHAnsi"/>
        </w:rPr>
        <w:t>The overview notes “This inquiry is about a generational change. Community awareness about mental illness has come a long way, but the mental health system has not kept pace with needs and expectations of how the wellbeing and productive capacity of people should be supported. The treatment of, and support for, people with mental illness has been tacked on to a system that has been largely designed around the characteristics of physical illness. And while service levels have increased in some areas, progress has been patchy. The right services are often not available when needed, leading to wasted health resources and missed opportunities to improve lives.” (p4)</w:t>
      </w:r>
    </w:p>
    <w:p w14:paraId="169C5EFC" w14:textId="77777777" w:rsidR="00C963D8" w:rsidRPr="006B2BF0" w:rsidRDefault="00C963D8" w:rsidP="00E4475F">
      <w:pPr>
        <w:spacing w:after="0" w:line="276" w:lineRule="auto"/>
        <w:jc w:val="both"/>
        <w:rPr>
          <w:rFonts w:asciiTheme="majorHAnsi" w:hAnsiTheme="majorHAnsi" w:cstheme="majorHAnsi"/>
        </w:rPr>
      </w:pPr>
    </w:p>
    <w:p w14:paraId="4B9DFFBA" w14:textId="239394F3" w:rsidR="001F6E69" w:rsidRPr="006B2BF0" w:rsidRDefault="00C963D8" w:rsidP="00E4475F">
      <w:pPr>
        <w:pStyle w:val="Heading4"/>
        <w:rPr>
          <w:sz w:val="20"/>
          <w:szCs w:val="20"/>
        </w:rPr>
      </w:pPr>
      <w:r w:rsidRPr="006B2BF0">
        <w:rPr>
          <w:sz w:val="20"/>
          <w:szCs w:val="20"/>
        </w:rPr>
        <w:t>Key Factors</w:t>
      </w:r>
    </w:p>
    <w:p w14:paraId="4F1A66B3" w14:textId="77777777" w:rsidR="00C963D8" w:rsidRPr="006B2BF0" w:rsidRDefault="00C963D8" w:rsidP="00E4475F">
      <w:pPr>
        <w:spacing w:after="0" w:line="276" w:lineRule="auto"/>
        <w:jc w:val="both"/>
        <w:rPr>
          <w:rFonts w:asciiTheme="majorHAnsi" w:hAnsiTheme="majorHAnsi" w:cstheme="majorHAnsi"/>
        </w:rPr>
      </w:pPr>
    </w:p>
    <w:p w14:paraId="0768701F"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“Key factors driving poor outcomes in Australia’s mental health system include:</w:t>
      </w:r>
    </w:p>
    <w:p w14:paraId="4CA1F7CE"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under-investment in prevention and early intervention, meaning that too many people live with mental ill-health for too long</w:t>
      </w:r>
    </w:p>
    <w:p w14:paraId="7CAC698E"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a focus on clinical services which often overlooks other determinants of, and contributors to, mental health, including the important role played by carers, family and kinship groups, and providers of social support services</w:t>
      </w:r>
    </w:p>
    <w:p w14:paraId="7D5A76FA"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difficulties in finding and accessing suitable support, sometimes because the relevant services do not exist in the regions where the people who need them live</w:t>
      </w:r>
    </w:p>
    <w:p w14:paraId="1293418B"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the support people do receive is often well below best practice, is not sustained as their condition evolves and circumstances change, and is often unconnected with the clinical services received</w:t>
      </w:r>
    </w:p>
    <w:p w14:paraId="36463A8D"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stigma and discrimination is directed at both those people with mental illness and those who support them</w:t>
      </w:r>
    </w:p>
    <w:p w14:paraId="3F4110E2"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a lack of clarity across the tiers of government about roles, responsibilities and funding, leads to both persistent wasteful overlaps and yawning gaps in service provision, with limited accountability for mental health outcomes.</w:t>
      </w:r>
    </w:p>
    <w:p w14:paraId="3E3189E4"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These are long-standing problems that are documented in numerous reports written over the past decades. Substantial reform of Australia’s mental health system is needed and there is no quick fix.” (P6)</w:t>
      </w:r>
    </w:p>
    <w:p w14:paraId="0D83B6DD" w14:textId="77777777" w:rsidR="001F6E69" w:rsidRPr="006B2BF0" w:rsidRDefault="001F6E69" w:rsidP="00E4475F">
      <w:pPr>
        <w:spacing w:after="0" w:line="276" w:lineRule="auto"/>
        <w:jc w:val="both"/>
        <w:rPr>
          <w:rFonts w:asciiTheme="majorHAnsi" w:hAnsiTheme="majorHAnsi" w:cstheme="majorHAnsi"/>
        </w:rPr>
      </w:pPr>
    </w:p>
    <w:p w14:paraId="110AF742" w14:textId="175844EF"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The draft goes on to suggest reforms needed , however , these have been provided virtually identically in previous inquiries and reports.</w:t>
      </w:r>
      <w:r w:rsidR="00C963D8" w:rsidRPr="006B2BF0">
        <w:rPr>
          <w:rFonts w:asciiTheme="majorHAnsi" w:hAnsiTheme="majorHAnsi" w:cstheme="majorHAnsi"/>
        </w:rPr>
        <w:t xml:space="preserve"> </w:t>
      </w:r>
      <w:r w:rsidRPr="006B2BF0">
        <w:rPr>
          <w:rFonts w:asciiTheme="majorHAnsi" w:hAnsiTheme="majorHAnsi" w:cstheme="majorHAnsi"/>
        </w:rPr>
        <w:t>A cost-benefit analysis was also provided .</w:t>
      </w:r>
    </w:p>
    <w:p w14:paraId="6CBC5094" w14:textId="77777777" w:rsidR="001F6E69" w:rsidRPr="006B2BF0" w:rsidRDefault="001F6E69" w:rsidP="00E4475F">
      <w:pPr>
        <w:spacing w:after="0" w:line="276" w:lineRule="auto"/>
        <w:jc w:val="both"/>
        <w:rPr>
          <w:rFonts w:asciiTheme="majorHAnsi" w:hAnsiTheme="majorHAnsi" w:cstheme="majorHAnsi"/>
        </w:rPr>
      </w:pPr>
    </w:p>
    <w:p w14:paraId="0F6C210D"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The PC produced a quick reference table : Early help for people</w:t>
      </w:r>
    </w:p>
    <w:p w14:paraId="2388CA40" w14:textId="77777777" w:rsidR="00C963D8" w:rsidRPr="006B2BF0" w:rsidRDefault="00C963D8" w:rsidP="00C744C8">
      <w:pPr>
        <w:spacing w:after="0" w:line="276" w:lineRule="auto"/>
        <w:jc w:val="both"/>
        <w:rPr>
          <w:rFonts w:asciiTheme="majorHAnsi" w:hAnsiTheme="majorHAnsi" w:cstheme="majorHAnsi"/>
        </w:rPr>
      </w:pPr>
    </w:p>
    <w:p w14:paraId="423C96C3" w14:textId="270FC86D" w:rsidR="001F6E69" w:rsidRPr="006B2BF0" w:rsidRDefault="001F6E69" w:rsidP="00E4475F">
      <w:pPr>
        <w:pStyle w:val="Heading4"/>
        <w:rPr>
          <w:sz w:val="20"/>
          <w:szCs w:val="20"/>
        </w:rPr>
      </w:pPr>
      <w:r w:rsidRPr="006B2BF0">
        <w:rPr>
          <w:sz w:val="20"/>
          <w:szCs w:val="20"/>
        </w:rPr>
        <w:t xml:space="preserve">START NOW </w:t>
      </w:r>
    </w:p>
    <w:p w14:paraId="0A23BE3E" w14:textId="77777777" w:rsidR="00922305" w:rsidRPr="006B2BF0" w:rsidRDefault="00922305" w:rsidP="00E4475F">
      <w:pPr>
        <w:spacing w:after="0" w:line="276" w:lineRule="auto"/>
        <w:ind w:left="720"/>
        <w:contextualSpacing/>
        <w:jc w:val="both"/>
        <w:rPr>
          <w:rFonts w:asciiTheme="majorHAnsi" w:hAnsiTheme="majorHAnsi" w:cstheme="majorHAnsi"/>
        </w:rPr>
      </w:pPr>
    </w:p>
    <w:p w14:paraId="297082AB" w14:textId="60D5EE4C" w:rsidR="001F6E69" w:rsidRPr="006B2BF0" w:rsidRDefault="001F6E69" w:rsidP="000E768C">
      <w:pPr>
        <w:numPr>
          <w:ilvl w:val="0"/>
          <w:numId w:val="109"/>
        </w:numPr>
        <w:spacing w:after="0" w:line="276" w:lineRule="auto"/>
        <w:contextualSpacing/>
        <w:jc w:val="both"/>
        <w:rPr>
          <w:rFonts w:asciiTheme="majorHAnsi" w:hAnsiTheme="majorHAnsi" w:cstheme="majorHAnsi"/>
        </w:rPr>
      </w:pPr>
      <w:r w:rsidRPr="006B2BF0">
        <w:rPr>
          <w:rFonts w:asciiTheme="majorHAnsi" w:hAnsiTheme="majorHAnsi" w:cstheme="majorHAnsi"/>
        </w:rPr>
        <w:t xml:space="preserve">Incorporate social and emotional well-being checks into existing physical development checks for 0 to 3 year olds </w:t>
      </w:r>
    </w:p>
    <w:p w14:paraId="5C51AD11" w14:textId="77777777" w:rsidR="001F6E69" w:rsidRPr="006B2BF0" w:rsidRDefault="001F6E69" w:rsidP="000E768C">
      <w:pPr>
        <w:numPr>
          <w:ilvl w:val="0"/>
          <w:numId w:val="109"/>
        </w:numPr>
        <w:spacing w:after="0" w:line="276" w:lineRule="auto"/>
        <w:contextualSpacing/>
        <w:jc w:val="both"/>
        <w:rPr>
          <w:rFonts w:asciiTheme="majorHAnsi" w:hAnsiTheme="majorHAnsi" w:cstheme="majorHAnsi"/>
        </w:rPr>
      </w:pPr>
      <w:r w:rsidRPr="006B2BF0">
        <w:rPr>
          <w:rFonts w:asciiTheme="majorHAnsi" w:hAnsiTheme="majorHAnsi" w:cstheme="majorHAnsi"/>
        </w:rPr>
        <w:t xml:space="preserve">All schools assign a teacher to be their well-being and health leader </w:t>
      </w:r>
    </w:p>
    <w:p w14:paraId="446941F0" w14:textId="77777777" w:rsidR="001F6E69" w:rsidRPr="006B2BF0" w:rsidRDefault="001F6E69" w:rsidP="000E768C">
      <w:pPr>
        <w:numPr>
          <w:ilvl w:val="0"/>
          <w:numId w:val="109"/>
        </w:numPr>
        <w:spacing w:after="0" w:line="276" w:lineRule="auto"/>
        <w:contextualSpacing/>
        <w:jc w:val="both"/>
        <w:rPr>
          <w:rFonts w:asciiTheme="majorHAnsi" w:hAnsiTheme="majorHAnsi" w:cstheme="majorHAnsi"/>
        </w:rPr>
      </w:pPr>
      <w:r w:rsidRPr="006B2BF0">
        <w:rPr>
          <w:rFonts w:asciiTheme="majorHAnsi" w:hAnsiTheme="majorHAnsi" w:cstheme="majorHAnsi"/>
        </w:rPr>
        <w:lastRenderedPageBreak/>
        <w:t>COAG developed strategic policy on social and emotional learning in the education system , including development of national standards for teacher training.</w:t>
      </w:r>
    </w:p>
    <w:p w14:paraId="15136916" w14:textId="77777777" w:rsidR="001F6E69" w:rsidRPr="006B2BF0" w:rsidRDefault="001F6E69" w:rsidP="000E768C">
      <w:pPr>
        <w:numPr>
          <w:ilvl w:val="0"/>
          <w:numId w:val="109"/>
        </w:numPr>
        <w:spacing w:after="0" w:line="276" w:lineRule="auto"/>
        <w:contextualSpacing/>
        <w:jc w:val="both"/>
        <w:rPr>
          <w:rFonts w:asciiTheme="majorHAnsi" w:hAnsiTheme="majorHAnsi" w:cstheme="majorHAnsi"/>
        </w:rPr>
      </w:pPr>
      <w:r w:rsidRPr="006B2BF0">
        <w:rPr>
          <w:rFonts w:asciiTheme="majorHAnsi" w:hAnsiTheme="majorHAnsi" w:cstheme="majorHAnsi"/>
        </w:rPr>
        <w:t xml:space="preserve">Institute a new national stigma reduction strategy </w:t>
      </w:r>
    </w:p>
    <w:p w14:paraId="24B31CC1" w14:textId="77777777" w:rsidR="001F6E69" w:rsidRPr="006B2BF0" w:rsidRDefault="001F6E69" w:rsidP="000E768C">
      <w:pPr>
        <w:numPr>
          <w:ilvl w:val="0"/>
          <w:numId w:val="109"/>
        </w:numPr>
        <w:spacing w:after="0" w:line="276" w:lineRule="auto"/>
        <w:contextualSpacing/>
        <w:jc w:val="both"/>
        <w:rPr>
          <w:rFonts w:asciiTheme="majorHAnsi" w:hAnsiTheme="majorHAnsi" w:cstheme="majorHAnsi"/>
        </w:rPr>
      </w:pPr>
      <w:r w:rsidRPr="006B2BF0">
        <w:rPr>
          <w:rFonts w:asciiTheme="majorHAnsi" w:hAnsiTheme="majorHAnsi" w:cstheme="majorHAnsi"/>
        </w:rPr>
        <w:t xml:space="preserve">Reduce stigma amongst health professionals </w:t>
      </w:r>
    </w:p>
    <w:p w14:paraId="0662CE97" w14:textId="77777777" w:rsidR="001F6E69" w:rsidRPr="006B2BF0" w:rsidRDefault="001F6E69" w:rsidP="000E768C">
      <w:pPr>
        <w:numPr>
          <w:ilvl w:val="0"/>
          <w:numId w:val="109"/>
        </w:numPr>
        <w:spacing w:after="0" w:line="276" w:lineRule="auto"/>
        <w:contextualSpacing/>
        <w:jc w:val="both"/>
        <w:rPr>
          <w:rFonts w:asciiTheme="majorHAnsi" w:hAnsiTheme="majorHAnsi" w:cstheme="majorHAnsi"/>
        </w:rPr>
      </w:pPr>
      <w:r w:rsidRPr="006B2BF0">
        <w:rPr>
          <w:rFonts w:asciiTheme="majorHAnsi" w:hAnsiTheme="majorHAnsi" w:cstheme="majorHAnsi"/>
        </w:rPr>
        <w:t xml:space="preserve">Follow -up people after a suicide attempt </w:t>
      </w:r>
    </w:p>
    <w:p w14:paraId="179C2C5B" w14:textId="77777777" w:rsidR="001F6E69" w:rsidRPr="006B2BF0" w:rsidRDefault="001F6E69" w:rsidP="000E768C">
      <w:pPr>
        <w:numPr>
          <w:ilvl w:val="0"/>
          <w:numId w:val="109"/>
        </w:numPr>
        <w:spacing w:after="0" w:line="276" w:lineRule="auto"/>
        <w:contextualSpacing/>
        <w:jc w:val="both"/>
        <w:rPr>
          <w:rFonts w:asciiTheme="majorHAnsi" w:hAnsiTheme="majorHAnsi" w:cstheme="majorHAnsi"/>
        </w:rPr>
      </w:pPr>
      <w:r w:rsidRPr="006B2BF0">
        <w:rPr>
          <w:rFonts w:asciiTheme="majorHAnsi" w:hAnsiTheme="majorHAnsi" w:cstheme="majorHAnsi"/>
        </w:rPr>
        <w:t xml:space="preserve">Identify local priorities and responsibilities for Suicide prevention </w:t>
      </w:r>
    </w:p>
    <w:p w14:paraId="5D5E6D0F" w14:textId="51C3CC1F" w:rsidR="001F6E69" w:rsidRPr="006B2BF0" w:rsidRDefault="001F6E69" w:rsidP="000E768C">
      <w:pPr>
        <w:numPr>
          <w:ilvl w:val="0"/>
          <w:numId w:val="109"/>
        </w:numPr>
        <w:spacing w:after="0" w:line="276" w:lineRule="auto"/>
        <w:contextualSpacing/>
        <w:jc w:val="both"/>
        <w:rPr>
          <w:rFonts w:asciiTheme="majorHAnsi" w:hAnsiTheme="majorHAnsi" w:cstheme="majorHAnsi"/>
        </w:rPr>
      </w:pPr>
      <w:r w:rsidRPr="006B2BF0">
        <w:rPr>
          <w:rFonts w:asciiTheme="majorHAnsi" w:hAnsiTheme="majorHAnsi" w:cstheme="majorHAnsi"/>
        </w:rPr>
        <w:t>Indigenous organisations empowered as preferred providers of local Suicide prevention activities for ATSIC people .</w:t>
      </w:r>
    </w:p>
    <w:p w14:paraId="5F7A970E" w14:textId="77777777" w:rsidR="00C963D8" w:rsidRPr="006B2BF0" w:rsidRDefault="00C963D8" w:rsidP="00E4475F">
      <w:pPr>
        <w:spacing w:after="0" w:line="276" w:lineRule="auto"/>
        <w:ind w:left="720"/>
        <w:contextualSpacing/>
        <w:jc w:val="both"/>
        <w:rPr>
          <w:rFonts w:asciiTheme="majorHAnsi" w:hAnsiTheme="majorHAnsi" w:cstheme="majorHAnsi"/>
        </w:rPr>
      </w:pPr>
    </w:p>
    <w:p w14:paraId="0A8AB5AA" w14:textId="7D01CD19" w:rsidR="001F6E69" w:rsidRPr="006B2BF0" w:rsidRDefault="001F6E69" w:rsidP="00E4475F">
      <w:pPr>
        <w:pStyle w:val="Heading4"/>
        <w:rPr>
          <w:sz w:val="20"/>
          <w:szCs w:val="20"/>
        </w:rPr>
      </w:pPr>
      <w:r w:rsidRPr="006B2BF0">
        <w:rPr>
          <w:sz w:val="20"/>
          <w:szCs w:val="20"/>
        </w:rPr>
        <w:t>START LATER</w:t>
      </w:r>
    </w:p>
    <w:p w14:paraId="49263031" w14:textId="77777777" w:rsidR="00C963D8" w:rsidRPr="006B2BF0" w:rsidRDefault="00C963D8" w:rsidP="00E4475F">
      <w:pPr>
        <w:spacing w:after="0" w:line="276" w:lineRule="auto"/>
        <w:jc w:val="both"/>
        <w:rPr>
          <w:rFonts w:asciiTheme="majorHAnsi" w:hAnsiTheme="majorHAnsi" w:cstheme="majorHAnsi"/>
        </w:rPr>
      </w:pPr>
    </w:p>
    <w:p w14:paraId="0667ECBD" w14:textId="77777777" w:rsidR="001F6E69" w:rsidRPr="006B2BF0" w:rsidRDefault="001F6E69" w:rsidP="000E768C">
      <w:pPr>
        <w:numPr>
          <w:ilvl w:val="0"/>
          <w:numId w:val="110"/>
        </w:numPr>
        <w:spacing w:after="0" w:line="276" w:lineRule="auto"/>
        <w:contextualSpacing/>
        <w:jc w:val="both"/>
        <w:rPr>
          <w:rFonts w:asciiTheme="majorHAnsi" w:hAnsiTheme="majorHAnsi" w:cstheme="majorHAnsi"/>
        </w:rPr>
      </w:pPr>
      <w:r w:rsidRPr="006B2BF0">
        <w:rPr>
          <w:rFonts w:asciiTheme="majorHAnsi" w:hAnsiTheme="majorHAnsi" w:cstheme="majorHAnsi"/>
        </w:rPr>
        <w:t xml:space="preserve">Monitor &amp; report on progress towards universal screening </w:t>
      </w:r>
    </w:p>
    <w:p w14:paraId="5BF1C80E" w14:textId="77777777" w:rsidR="001F6E69" w:rsidRPr="006B2BF0" w:rsidRDefault="001F6E69" w:rsidP="000E768C">
      <w:pPr>
        <w:numPr>
          <w:ilvl w:val="0"/>
          <w:numId w:val="110"/>
        </w:numPr>
        <w:spacing w:after="0" w:line="276" w:lineRule="auto"/>
        <w:contextualSpacing/>
        <w:jc w:val="both"/>
        <w:rPr>
          <w:rFonts w:asciiTheme="majorHAnsi" w:hAnsiTheme="majorHAnsi" w:cstheme="majorHAnsi"/>
        </w:rPr>
      </w:pPr>
      <w:r w:rsidRPr="006B2BF0">
        <w:rPr>
          <w:rFonts w:asciiTheme="majorHAnsi" w:hAnsiTheme="majorHAnsi" w:cstheme="majorHAnsi"/>
        </w:rPr>
        <w:t xml:space="preserve">Expand parent information programs on child social &amp; emotional development </w:t>
      </w:r>
    </w:p>
    <w:p w14:paraId="6594A02B" w14:textId="77777777" w:rsidR="001F6E69" w:rsidRPr="006B2BF0" w:rsidRDefault="001F6E69" w:rsidP="000E768C">
      <w:pPr>
        <w:numPr>
          <w:ilvl w:val="0"/>
          <w:numId w:val="110"/>
        </w:numPr>
        <w:spacing w:after="0" w:line="276" w:lineRule="auto"/>
        <w:contextualSpacing/>
        <w:jc w:val="both"/>
        <w:rPr>
          <w:rFonts w:asciiTheme="majorHAnsi" w:hAnsiTheme="majorHAnsi" w:cstheme="majorHAnsi"/>
        </w:rPr>
      </w:pPr>
      <w:r w:rsidRPr="006B2BF0">
        <w:rPr>
          <w:rFonts w:asciiTheme="majorHAnsi" w:hAnsiTheme="majorHAnsi" w:cstheme="majorHAnsi"/>
        </w:rPr>
        <w:t>Strength skills in workforce’s of early childhood education and care and schools to support child social and emotional development.</w:t>
      </w:r>
    </w:p>
    <w:p w14:paraId="11D17EB8" w14:textId="77777777" w:rsidR="001F6E69" w:rsidRPr="006B2BF0" w:rsidRDefault="001F6E69" w:rsidP="000E768C">
      <w:pPr>
        <w:numPr>
          <w:ilvl w:val="0"/>
          <w:numId w:val="110"/>
        </w:numPr>
        <w:spacing w:after="0" w:line="276" w:lineRule="auto"/>
        <w:contextualSpacing/>
        <w:jc w:val="both"/>
        <w:rPr>
          <w:rFonts w:asciiTheme="majorHAnsi" w:hAnsiTheme="majorHAnsi" w:cstheme="majorHAnsi"/>
        </w:rPr>
      </w:pPr>
      <w:r w:rsidRPr="006B2BF0">
        <w:rPr>
          <w:rFonts w:asciiTheme="majorHAnsi" w:hAnsiTheme="majorHAnsi" w:cstheme="majorHAnsi"/>
        </w:rPr>
        <w:t>Use data on wellbeing of school students to build evidence base for future interventions</w:t>
      </w:r>
    </w:p>
    <w:p w14:paraId="2CF71E4E" w14:textId="77777777" w:rsidR="001F6E69" w:rsidRPr="006B2BF0" w:rsidRDefault="001F6E69" w:rsidP="000E768C">
      <w:pPr>
        <w:numPr>
          <w:ilvl w:val="0"/>
          <w:numId w:val="110"/>
        </w:numPr>
        <w:spacing w:after="0" w:line="276" w:lineRule="auto"/>
        <w:contextualSpacing/>
        <w:jc w:val="both"/>
        <w:rPr>
          <w:rFonts w:asciiTheme="majorHAnsi" w:hAnsiTheme="majorHAnsi" w:cstheme="majorHAnsi"/>
        </w:rPr>
      </w:pPr>
      <w:r w:rsidRPr="006B2BF0">
        <w:rPr>
          <w:rFonts w:asciiTheme="majorHAnsi" w:hAnsiTheme="majorHAnsi" w:cstheme="majorHAnsi"/>
        </w:rPr>
        <w:t>Evaluate best practices for partnership between traditional healers and mainstream mental healthcare for ATSIC people</w:t>
      </w:r>
    </w:p>
    <w:p w14:paraId="1F52586D" w14:textId="5D98BF65" w:rsidR="001F6E69" w:rsidRPr="006B2BF0" w:rsidRDefault="001F6E69" w:rsidP="000E768C">
      <w:pPr>
        <w:numPr>
          <w:ilvl w:val="0"/>
          <w:numId w:val="110"/>
        </w:numPr>
        <w:spacing w:after="0" w:line="276" w:lineRule="auto"/>
        <w:contextualSpacing/>
        <w:jc w:val="both"/>
        <w:rPr>
          <w:rFonts w:asciiTheme="majorHAnsi" w:hAnsiTheme="majorHAnsi" w:cstheme="majorHAnsi"/>
        </w:rPr>
      </w:pPr>
      <w:r w:rsidRPr="006B2BF0">
        <w:rPr>
          <w:rFonts w:asciiTheme="majorHAnsi" w:hAnsiTheme="majorHAnsi" w:cstheme="majorHAnsi"/>
        </w:rPr>
        <w:t xml:space="preserve">Apply lessons from Suicide prevention Trials </w:t>
      </w:r>
      <w:r w:rsidR="00A270F5">
        <w:rPr>
          <w:rFonts w:asciiTheme="majorHAnsi" w:hAnsiTheme="majorHAnsi" w:cstheme="majorHAnsi"/>
        </w:rPr>
        <w:t xml:space="preserve"> </w:t>
      </w:r>
      <w:r w:rsidR="0014224A" w:rsidRPr="00615CEA">
        <w:rPr>
          <w:rFonts w:asciiTheme="majorHAnsi" w:hAnsiTheme="majorHAnsi" w:cstheme="majorHAnsi"/>
          <w:color w:val="4472C4" w:themeColor="accent1"/>
        </w:rPr>
        <w:t xml:space="preserve">( A COMMENT: no!!!!! start now </w:t>
      </w:r>
      <w:r w:rsidR="00615CEA" w:rsidRPr="00615CEA">
        <w:rPr>
          <w:rFonts w:asciiTheme="majorHAnsi" w:hAnsiTheme="majorHAnsi" w:cstheme="majorHAnsi"/>
          <w:color w:val="4472C4" w:themeColor="accent1"/>
        </w:rPr>
        <w:t xml:space="preserve">, not later . A disappointing comment) </w:t>
      </w:r>
    </w:p>
    <w:p w14:paraId="35170904" w14:textId="77777777" w:rsidR="001F6E69" w:rsidRPr="006B2BF0" w:rsidRDefault="001F6E69" w:rsidP="00E4475F">
      <w:pPr>
        <w:spacing w:after="0" w:line="276" w:lineRule="auto"/>
        <w:jc w:val="both"/>
        <w:rPr>
          <w:rFonts w:asciiTheme="majorHAnsi" w:hAnsiTheme="majorHAnsi" w:cstheme="majorHAnsi"/>
        </w:rPr>
      </w:pPr>
    </w:p>
    <w:p w14:paraId="4FC1B9DD" w14:textId="7DCADB83" w:rsidR="001F6E69" w:rsidRPr="006B2BF0" w:rsidRDefault="00C963D8" w:rsidP="00E4475F">
      <w:pPr>
        <w:spacing w:after="0" w:line="276" w:lineRule="auto"/>
        <w:jc w:val="both"/>
        <w:rPr>
          <w:rFonts w:asciiTheme="majorHAnsi" w:hAnsiTheme="majorHAnsi" w:cstheme="majorHAnsi"/>
        </w:rPr>
      </w:pPr>
      <w:r w:rsidRPr="006B2BF0">
        <w:rPr>
          <w:rFonts w:asciiTheme="majorHAnsi" w:hAnsiTheme="majorHAnsi" w:cstheme="majorHAnsi"/>
        </w:rPr>
        <w:t>A</w:t>
      </w:r>
      <w:r w:rsidR="001F6E69" w:rsidRPr="006B2BF0">
        <w:rPr>
          <w:rFonts w:asciiTheme="majorHAnsi" w:hAnsiTheme="majorHAnsi" w:cstheme="majorHAnsi"/>
        </w:rPr>
        <w:t xml:space="preserve"> major factor </w:t>
      </w:r>
      <w:r w:rsidRPr="006B2BF0">
        <w:rPr>
          <w:rFonts w:asciiTheme="majorHAnsi" w:hAnsiTheme="majorHAnsi" w:cstheme="majorHAnsi"/>
        </w:rPr>
        <w:t xml:space="preserve">in </w:t>
      </w:r>
      <w:r w:rsidR="001F6E69" w:rsidRPr="006B2BF0">
        <w:rPr>
          <w:rFonts w:asciiTheme="majorHAnsi" w:hAnsiTheme="majorHAnsi" w:cstheme="majorHAnsi"/>
        </w:rPr>
        <w:t>relation to the failure to reduce the Suicide rate stems from funding and effective service delivery. The PC noted in their summary, point 5 :</w:t>
      </w:r>
    </w:p>
    <w:p w14:paraId="56044433" w14:textId="77777777" w:rsidR="001F6E69" w:rsidRPr="00AD7631" w:rsidRDefault="001F6E69" w:rsidP="00E4475F">
      <w:pPr>
        <w:spacing w:after="0" w:line="276" w:lineRule="auto"/>
        <w:jc w:val="both"/>
        <w:rPr>
          <w:rFonts w:asciiTheme="majorHAnsi" w:hAnsiTheme="majorHAnsi" w:cstheme="majorHAnsi"/>
          <w:color w:val="000000" w:themeColor="text1"/>
          <w:u w:val="single"/>
        </w:rPr>
      </w:pPr>
      <w:r w:rsidRPr="00AD7631">
        <w:rPr>
          <w:rFonts w:asciiTheme="majorHAnsi" w:hAnsiTheme="majorHAnsi" w:cstheme="majorHAnsi"/>
          <w:color w:val="000000" w:themeColor="text1"/>
          <w:u w:val="single"/>
        </w:rPr>
        <w:t xml:space="preserve"> Reforming the funding and commissioning of services and supports</w:t>
      </w:r>
    </w:p>
    <w:p w14:paraId="7CB94E76" w14:textId="05E3130A" w:rsidR="001F6E69" w:rsidRPr="006B2BF0" w:rsidRDefault="001F6E69" w:rsidP="00C744C8">
      <w:pPr>
        <w:spacing w:after="0" w:line="276" w:lineRule="auto"/>
        <w:jc w:val="both"/>
        <w:rPr>
          <w:rFonts w:asciiTheme="majorHAnsi" w:hAnsiTheme="majorHAnsi" w:cstheme="majorHAnsi"/>
          <w:color w:val="000000" w:themeColor="text1"/>
        </w:rPr>
      </w:pPr>
      <w:r w:rsidRPr="006B2BF0">
        <w:rPr>
          <w:rFonts w:asciiTheme="majorHAnsi" w:hAnsiTheme="majorHAnsi" w:cstheme="majorHAnsi"/>
          <w:color w:val="000000" w:themeColor="text1"/>
        </w:rPr>
        <w:t>“A range of the reforms canvassed in this draft report, including care coordination and navigation, and the integration of seamless care through the stepped-care model, will involve institutional change covering different tiers of Government. Both tiers will remain responsible for the outcomes of the mental health system. However, the success of reform will, in part, depend on improved clarity as to which level of Government is responsible for funding which services and how that funding translates into incentives for services to be provided (or not provided) to particular people in a particular manner. Success will also depend on the creation of a strong, evidence-based feedback loop so that program effectiveness can be evaluated with the results being used to help determine which activities are funded in the future.”</w:t>
      </w:r>
    </w:p>
    <w:p w14:paraId="735E11DD" w14:textId="54A2F276" w:rsidR="00C963D8" w:rsidRPr="006B2BF0" w:rsidRDefault="00C963D8" w:rsidP="00C744C8">
      <w:pPr>
        <w:spacing w:after="0" w:line="276" w:lineRule="auto"/>
        <w:jc w:val="both"/>
        <w:rPr>
          <w:rFonts w:asciiTheme="majorHAnsi" w:hAnsiTheme="majorHAnsi" w:cstheme="majorHAnsi"/>
          <w:color w:val="000000" w:themeColor="text1"/>
        </w:rPr>
      </w:pPr>
    </w:p>
    <w:p w14:paraId="0A3C7E19" w14:textId="4DBE47C5" w:rsidR="00E50F20" w:rsidRPr="006B2BF0" w:rsidRDefault="00E50F20" w:rsidP="00C744C8">
      <w:pPr>
        <w:spacing w:after="0" w:line="276" w:lineRule="auto"/>
        <w:jc w:val="both"/>
        <w:rPr>
          <w:rFonts w:asciiTheme="majorHAnsi" w:hAnsiTheme="majorHAnsi" w:cstheme="majorHAnsi"/>
          <w:color w:val="000000" w:themeColor="text1"/>
        </w:rPr>
      </w:pPr>
    </w:p>
    <w:p w14:paraId="17D41D5F" w14:textId="77777777" w:rsidR="00E50F20" w:rsidRPr="006B2BF0" w:rsidRDefault="00E50F20" w:rsidP="00E4475F">
      <w:pPr>
        <w:spacing w:after="0" w:line="276" w:lineRule="auto"/>
        <w:jc w:val="both"/>
        <w:rPr>
          <w:rFonts w:asciiTheme="majorHAnsi" w:hAnsiTheme="majorHAnsi" w:cstheme="majorHAnsi"/>
          <w:color w:val="000000" w:themeColor="text1"/>
        </w:rPr>
      </w:pPr>
    </w:p>
    <w:p w14:paraId="70B39BC0" w14:textId="2393C0AD" w:rsidR="001F6E69" w:rsidRPr="006B2BF0" w:rsidRDefault="00880A06" w:rsidP="00E4475F">
      <w:pPr>
        <w:pStyle w:val="Heading4"/>
        <w:rPr>
          <w:sz w:val="20"/>
          <w:szCs w:val="20"/>
        </w:rPr>
      </w:pPr>
      <w:r>
        <w:rPr>
          <w:sz w:val="20"/>
          <w:szCs w:val="20"/>
        </w:rPr>
        <w:t>IMPROVING</w:t>
      </w:r>
      <w:r w:rsidR="001F6E69" w:rsidRPr="006B2BF0">
        <w:rPr>
          <w:sz w:val="20"/>
          <w:szCs w:val="20"/>
        </w:rPr>
        <w:t xml:space="preserve"> </w:t>
      </w:r>
      <w:r w:rsidR="00933DDB">
        <w:rPr>
          <w:sz w:val="20"/>
          <w:szCs w:val="20"/>
        </w:rPr>
        <w:t xml:space="preserve">GOVERNMENT COORDINATION </w:t>
      </w:r>
    </w:p>
    <w:p w14:paraId="08A038E4" w14:textId="77777777" w:rsidR="00C963D8" w:rsidRPr="006B2BF0" w:rsidRDefault="00C963D8" w:rsidP="00E4475F">
      <w:pPr>
        <w:spacing w:after="0" w:line="276" w:lineRule="auto"/>
        <w:jc w:val="both"/>
        <w:rPr>
          <w:rFonts w:asciiTheme="majorHAnsi" w:hAnsiTheme="majorHAnsi" w:cstheme="majorHAnsi"/>
          <w:color w:val="000000" w:themeColor="text1"/>
        </w:rPr>
      </w:pPr>
    </w:p>
    <w:p w14:paraId="356B036C" w14:textId="77777777" w:rsidR="001F6E69" w:rsidRPr="006B2BF0" w:rsidRDefault="001F6E69" w:rsidP="00E4475F">
      <w:pPr>
        <w:spacing w:after="0" w:line="276" w:lineRule="auto"/>
        <w:jc w:val="both"/>
        <w:rPr>
          <w:rFonts w:asciiTheme="majorHAnsi" w:hAnsiTheme="majorHAnsi" w:cstheme="majorHAnsi"/>
          <w:color w:val="000000" w:themeColor="text1"/>
        </w:rPr>
      </w:pPr>
      <w:r w:rsidRPr="006B2BF0">
        <w:rPr>
          <w:rFonts w:asciiTheme="majorHAnsi" w:hAnsiTheme="majorHAnsi" w:cstheme="majorHAnsi"/>
          <w:color w:val="000000" w:themeColor="text1"/>
        </w:rPr>
        <w:t>To deliver seamless care and support for an individual as their mental health circumstances change requires improved coordination over funding and service delivery by all levels of Government. This includes greater clarity over who is taking responsibility for what. While inevitably there will be ‘grey areas’, to minimise both service duplication and service gaps, pragmatic governance arrangements to enable the various parts of the mental health system to come together as envisaged under the Fifth National Mental Health and Suicide Prevention Plan are needed.</w:t>
      </w:r>
    </w:p>
    <w:p w14:paraId="6F1239E8" w14:textId="075B0C45" w:rsidR="001F6E69" w:rsidRPr="006B2BF0" w:rsidRDefault="001F6E69" w:rsidP="00BC26E7">
      <w:pPr>
        <w:spacing w:after="0" w:line="276" w:lineRule="auto"/>
        <w:jc w:val="both"/>
        <w:rPr>
          <w:rFonts w:asciiTheme="majorHAnsi" w:hAnsiTheme="majorHAnsi" w:cstheme="majorHAnsi"/>
          <w:color w:val="000000" w:themeColor="text1"/>
        </w:rPr>
      </w:pPr>
      <w:r w:rsidRPr="006B2BF0">
        <w:rPr>
          <w:rFonts w:asciiTheme="majorHAnsi" w:hAnsiTheme="majorHAnsi" w:cstheme="majorHAnsi"/>
          <w:color w:val="000000" w:themeColor="text1"/>
        </w:rPr>
        <w:t>Broadly speaking, the Australian Government has generally taken responsibility for primary mental healthcare and State and Territory Governments have taken responsibility for acute mental healthcare (public hospital mental healthcare). Fundamentally, this will not change under our proposed reforms. However, the ‘missing middle’ reflects the failure of clarity and coordination where primary and acute mental health care meet.”</w:t>
      </w:r>
      <w:r w:rsidRPr="00BC26E7">
        <w:rPr>
          <w:rFonts w:asciiTheme="majorHAnsi" w:hAnsiTheme="majorHAnsi" w:cstheme="majorHAnsi"/>
          <w:color w:val="000000" w:themeColor="text1"/>
          <w:sz w:val="16"/>
          <w:szCs w:val="16"/>
        </w:rPr>
        <w:t>(p42-</w:t>
      </w:r>
      <w:r w:rsidR="00D31FA0">
        <w:rPr>
          <w:rFonts w:asciiTheme="majorHAnsi" w:hAnsiTheme="majorHAnsi" w:cstheme="majorHAnsi"/>
          <w:color w:val="000000" w:themeColor="text1"/>
          <w:sz w:val="16"/>
          <w:szCs w:val="16"/>
        </w:rPr>
        <w:t>4</w:t>
      </w:r>
      <w:r w:rsidRPr="00BC26E7">
        <w:rPr>
          <w:rFonts w:asciiTheme="majorHAnsi" w:hAnsiTheme="majorHAnsi" w:cstheme="majorHAnsi"/>
          <w:color w:val="000000" w:themeColor="text1"/>
          <w:sz w:val="16"/>
          <w:szCs w:val="16"/>
        </w:rPr>
        <w:t>3)</w:t>
      </w:r>
    </w:p>
    <w:p w14:paraId="50C0E96C" w14:textId="77777777" w:rsidR="00922305" w:rsidRPr="006B2BF0" w:rsidRDefault="00922305" w:rsidP="00E4475F">
      <w:pPr>
        <w:spacing w:after="0" w:line="276" w:lineRule="auto"/>
        <w:ind w:left="360"/>
        <w:jc w:val="both"/>
        <w:rPr>
          <w:rFonts w:asciiTheme="majorHAnsi" w:hAnsiTheme="majorHAnsi" w:cstheme="majorHAnsi"/>
          <w:color w:val="000000" w:themeColor="text1"/>
        </w:rPr>
      </w:pPr>
    </w:p>
    <w:p w14:paraId="29445ED0" w14:textId="77777777" w:rsidR="001F6E69" w:rsidRPr="006B2BF0" w:rsidRDefault="001F6E69" w:rsidP="00E4475F">
      <w:pPr>
        <w:pStyle w:val="Heading4"/>
        <w:rPr>
          <w:sz w:val="20"/>
          <w:szCs w:val="20"/>
        </w:rPr>
      </w:pPr>
      <w:r w:rsidRPr="006B2BF0">
        <w:rPr>
          <w:sz w:val="20"/>
          <w:szCs w:val="20"/>
        </w:rPr>
        <w:t>FUNDING AND INSTITUTIONAL REFORM</w:t>
      </w:r>
    </w:p>
    <w:p w14:paraId="6F0639B8" w14:textId="77777777" w:rsidR="00922305" w:rsidRPr="006B2BF0" w:rsidRDefault="00922305" w:rsidP="00C744C8">
      <w:pPr>
        <w:spacing w:after="0" w:line="276" w:lineRule="auto"/>
        <w:jc w:val="both"/>
        <w:rPr>
          <w:rFonts w:asciiTheme="majorHAnsi" w:hAnsiTheme="majorHAnsi" w:cstheme="majorHAnsi"/>
          <w:color w:val="000000" w:themeColor="text1"/>
        </w:rPr>
      </w:pPr>
    </w:p>
    <w:p w14:paraId="3EF609D6" w14:textId="13C7B20C" w:rsidR="001F6E69" w:rsidRPr="006B2BF0" w:rsidRDefault="001F6E69" w:rsidP="00E4475F">
      <w:pPr>
        <w:spacing w:after="0" w:line="276" w:lineRule="auto"/>
        <w:jc w:val="both"/>
        <w:rPr>
          <w:rFonts w:asciiTheme="majorHAnsi" w:hAnsiTheme="majorHAnsi" w:cstheme="majorHAnsi"/>
          <w:color w:val="000000" w:themeColor="text1"/>
        </w:rPr>
      </w:pPr>
      <w:r w:rsidRPr="006B2BF0">
        <w:rPr>
          <w:rFonts w:asciiTheme="majorHAnsi" w:hAnsiTheme="majorHAnsi" w:cstheme="majorHAnsi"/>
          <w:color w:val="000000" w:themeColor="text1"/>
        </w:rPr>
        <w:t xml:space="preserve">“Current funding arrangements in the mental health system contribute to poor consumer outcomes and a mix of services that is inefficient. For example, they provide few incentives at a local hospital level to minimise hospitalisations and avoid repeated presentations to emergency departments. Beyond the healthcare system, funding for other supports such as psychosocial services is extremely fragmented and based on short contract cycles, which make it harder to deliver quality services on a continuous basis to people. Similarly, mental health interventions delivered in schools and other types of community services are funded through a </w:t>
      </w:r>
      <w:r w:rsidRPr="006B2BF0">
        <w:rPr>
          <w:rFonts w:asciiTheme="majorHAnsi" w:hAnsiTheme="majorHAnsi" w:cstheme="majorHAnsi"/>
          <w:color w:val="000000" w:themeColor="text1"/>
        </w:rPr>
        <w:lastRenderedPageBreak/>
        <w:t>very wide range of programs, which is leading to duplication, inefficiency and unnecessary red tape. Reforming funding arrangements in the health system and for psychosocial and carer supports to create the incentives to deliver services that are more consumer-oriented, should be a priority for governments. In part this will require recognition that improvements to the mental health system can result in both costs and benefits beyond the healthcare system, and that these benefits may occur over time. In particular expenditure in some parts of the mental health system today (such as in-community supported residential mental healthcare) would not only generate benefits in the wellbeing of those with severe mental illness but generate long term economy-wide benefits. Funding that is efficient and creates effective incentives will require both intra-government and inter-government coordination and cooperation.</w:t>
      </w:r>
    </w:p>
    <w:p w14:paraId="5177FB09" w14:textId="59249B06" w:rsidR="001F6E69" w:rsidRDefault="001F6E69" w:rsidP="005E3471">
      <w:pPr>
        <w:spacing w:after="0" w:line="276" w:lineRule="auto"/>
        <w:jc w:val="both"/>
        <w:rPr>
          <w:rFonts w:asciiTheme="majorHAnsi" w:hAnsiTheme="majorHAnsi" w:cstheme="majorHAnsi"/>
          <w:color w:val="000000" w:themeColor="text1"/>
        </w:rPr>
      </w:pPr>
      <w:r w:rsidRPr="006B2BF0">
        <w:rPr>
          <w:rFonts w:asciiTheme="majorHAnsi" w:hAnsiTheme="majorHAnsi" w:cstheme="majorHAnsi"/>
          <w:color w:val="000000" w:themeColor="text1"/>
        </w:rPr>
        <w:t xml:space="preserve">Improved clarity over funding and responsibilities requires institutional reform in the mental health system. </w:t>
      </w:r>
    </w:p>
    <w:p w14:paraId="6C5C0C9E" w14:textId="5F5E9D15" w:rsidR="0092096D" w:rsidRDefault="0092096D" w:rsidP="005E3471">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There are 2 options provided by the PC , please </w:t>
      </w:r>
      <w:r w:rsidR="00DF08E6">
        <w:rPr>
          <w:rFonts w:asciiTheme="majorHAnsi" w:hAnsiTheme="majorHAnsi" w:cstheme="majorHAnsi"/>
          <w:color w:val="000000" w:themeColor="text1"/>
        </w:rPr>
        <w:t xml:space="preserve">make your own enquires . </w:t>
      </w:r>
    </w:p>
    <w:p w14:paraId="78485F35" w14:textId="77777777" w:rsidR="004A40FC" w:rsidRPr="006B2BF0" w:rsidRDefault="004A40FC" w:rsidP="00C744C8">
      <w:pPr>
        <w:spacing w:after="0" w:line="276" w:lineRule="auto"/>
        <w:jc w:val="both"/>
        <w:rPr>
          <w:rFonts w:asciiTheme="majorHAnsi" w:hAnsiTheme="majorHAnsi" w:cstheme="majorHAnsi"/>
          <w:color w:val="000000" w:themeColor="text1"/>
        </w:rPr>
      </w:pPr>
    </w:p>
    <w:p w14:paraId="02E66A34" w14:textId="74045B1B" w:rsidR="001F6E69" w:rsidRPr="006B2BF0" w:rsidRDefault="001F6E69" w:rsidP="00E4475F">
      <w:pPr>
        <w:pStyle w:val="Heading4"/>
        <w:rPr>
          <w:sz w:val="20"/>
          <w:szCs w:val="20"/>
        </w:rPr>
      </w:pPr>
      <w:r w:rsidRPr="006B2BF0">
        <w:rPr>
          <w:sz w:val="20"/>
          <w:szCs w:val="20"/>
        </w:rPr>
        <w:t>OBSERVATIONS ON INEFFICIENCY OF SERVICE DELIVERY</w:t>
      </w:r>
    </w:p>
    <w:p w14:paraId="66281431" w14:textId="77777777" w:rsidR="00C963D8" w:rsidRPr="006B2BF0" w:rsidRDefault="00C963D8" w:rsidP="00E4475F">
      <w:pPr>
        <w:spacing w:after="0" w:line="276" w:lineRule="auto"/>
        <w:ind w:left="360"/>
        <w:jc w:val="both"/>
        <w:rPr>
          <w:rFonts w:asciiTheme="majorHAnsi" w:hAnsiTheme="majorHAnsi" w:cstheme="majorHAnsi"/>
          <w:color w:val="000000" w:themeColor="text1"/>
        </w:rPr>
      </w:pPr>
    </w:p>
    <w:p w14:paraId="5C850FE0" w14:textId="77777777" w:rsidR="001F6E69" w:rsidRPr="006B2BF0" w:rsidRDefault="001F6E69" w:rsidP="00E4475F">
      <w:pPr>
        <w:spacing w:after="0" w:line="276" w:lineRule="auto"/>
        <w:jc w:val="both"/>
        <w:rPr>
          <w:rFonts w:asciiTheme="majorHAnsi" w:hAnsiTheme="majorHAnsi" w:cstheme="majorHAnsi"/>
          <w:color w:val="000000" w:themeColor="text1"/>
        </w:rPr>
      </w:pPr>
      <w:r w:rsidRPr="006B2BF0">
        <w:rPr>
          <w:rFonts w:asciiTheme="majorHAnsi" w:hAnsiTheme="majorHAnsi" w:cstheme="majorHAnsi"/>
          <w:color w:val="000000" w:themeColor="text1"/>
        </w:rPr>
        <w:t>“Many of the reforms recommended in this inquiry draft report would involve governments spending more taxpayer funds on mental health. But even under current spending levels, governments are obligated to ensure taxpayer funds are used as efficiently and effectively as possible. Throughout this report, we report numerous instances in the mental healthcare system where this is not occurring.</w:t>
      </w:r>
    </w:p>
    <w:p w14:paraId="77BEED0D" w14:textId="77777777" w:rsidR="001F6E69" w:rsidRPr="006B2BF0" w:rsidRDefault="001F6E69" w:rsidP="00E4475F">
      <w:pPr>
        <w:spacing w:after="0" w:line="276" w:lineRule="auto"/>
        <w:jc w:val="both"/>
        <w:rPr>
          <w:rFonts w:asciiTheme="majorHAnsi" w:hAnsiTheme="majorHAnsi" w:cstheme="majorHAnsi"/>
          <w:color w:val="000000" w:themeColor="text1"/>
        </w:rPr>
      </w:pPr>
      <w:r w:rsidRPr="006B2BF0">
        <w:rPr>
          <w:rFonts w:asciiTheme="majorHAnsi" w:hAnsiTheme="majorHAnsi" w:cstheme="majorHAnsi"/>
          <w:color w:val="000000" w:themeColor="text1"/>
        </w:rPr>
        <w:t>Improvements can be made across the system. For example, improving the efficiency of public community mental health services is desirable and necessary, given the expanded role that our recommendations would have for them. It is not just taxpayers who are losing out. The Commission estimated that, across Australia, only 29% of staff time at community mental health services was spent on consumer-related activities (with or without the consumer present). This falls well short of an agreed national benchmark (that 67% of staff time in community mental health services be related to consumers). Extending activity-based funding to community mental health services should both improve their efficiency and reduce incentives to prioritise hospital-based care.</w:t>
      </w:r>
    </w:p>
    <w:p w14:paraId="7298F30C" w14:textId="77777777" w:rsidR="001F6E69" w:rsidRPr="006B2BF0" w:rsidRDefault="001F6E69" w:rsidP="00E4475F">
      <w:pPr>
        <w:spacing w:after="0" w:line="276" w:lineRule="auto"/>
        <w:jc w:val="both"/>
        <w:rPr>
          <w:rFonts w:asciiTheme="majorHAnsi" w:hAnsiTheme="majorHAnsi" w:cstheme="majorHAnsi"/>
          <w:color w:val="000000" w:themeColor="text1"/>
        </w:rPr>
      </w:pPr>
      <w:r w:rsidRPr="006B2BF0">
        <w:rPr>
          <w:rFonts w:asciiTheme="majorHAnsi" w:hAnsiTheme="majorHAnsi" w:cstheme="majorHAnsi"/>
          <w:color w:val="000000" w:themeColor="text1"/>
        </w:rPr>
        <w:t>The Commission supports using activity-based funding to fund both hospital-based mental healthcare and community mental health services to improve incentives across the healthcare system. However, implementing this approach requires care to ensure that funding reflects underlying costs and that reform does not itself create perverse incentives. “</w:t>
      </w:r>
      <w:r w:rsidRPr="000E3452">
        <w:rPr>
          <w:rFonts w:asciiTheme="majorHAnsi" w:hAnsiTheme="majorHAnsi" w:cstheme="majorHAnsi"/>
          <w:color w:val="000000" w:themeColor="text1"/>
          <w:sz w:val="16"/>
          <w:szCs w:val="16"/>
        </w:rPr>
        <w:t>(p47)</w:t>
      </w:r>
    </w:p>
    <w:p w14:paraId="19FEAAD7" w14:textId="77777777" w:rsidR="00C963D8" w:rsidRPr="006B2BF0" w:rsidRDefault="00C963D8" w:rsidP="00E4475F">
      <w:pPr>
        <w:spacing w:after="0" w:line="276" w:lineRule="auto"/>
        <w:jc w:val="both"/>
        <w:rPr>
          <w:rFonts w:asciiTheme="majorHAnsi" w:hAnsiTheme="majorHAnsi" w:cstheme="majorHAnsi"/>
          <w:color w:val="000000" w:themeColor="text1"/>
        </w:rPr>
      </w:pPr>
    </w:p>
    <w:p w14:paraId="51516F33" w14:textId="77777777" w:rsidR="001F6E69" w:rsidRPr="006B2BF0" w:rsidRDefault="001F6E69" w:rsidP="00E4475F">
      <w:pPr>
        <w:pStyle w:val="Heading4"/>
        <w:rPr>
          <w:sz w:val="20"/>
          <w:szCs w:val="20"/>
        </w:rPr>
      </w:pPr>
      <w:r w:rsidRPr="006B2BF0">
        <w:rPr>
          <w:sz w:val="20"/>
          <w:szCs w:val="20"/>
        </w:rPr>
        <w:t xml:space="preserve">RECOMMENDATION REGARDING THE ROLE OF THE NMHC </w:t>
      </w:r>
    </w:p>
    <w:p w14:paraId="66DA89A9" w14:textId="77777777" w:rsidR="00C963D8" w:rsidRPr="006B2BF0" w:rsidRDefault="00C963D8" w:rsidP="00C744C8">
      <w:pPr>
        <w:spacing w:after="0" w:line="276" w:lineRule="auto"/>
        <w:jc w:val="both"/>
        <w:rPr>
          <w:rFonts w:asciiTheme="majorHAnsi" w:hAnsiTheme="majorHAnsi" w:cstheme="majorHAnsi"/>
          <w:color w:val="000000" w:themeColor="text1"/>
        </w:rPr>
      </w:pPr>
    </w:p>
    <w:p w14:paraId="3C23E5BF" w14:textId="59ECA749" w:rsidR="001F6E69" w:rsidRPr="006B2BF0" w:rsidRDefault="001F6E69" w:rsidP="00E4475F">
      <w:pPr>
        <w:spacing w:after="0" w:line="276" w:lineRule="auto"/>
        <w:jc w:val="both"/>
        <w:rPr>
          <w:rFonts w:asciiTheme="majorHAnsi" w:hAnsiTheme="majorHAnsi" w:cstheme="majorHAnsi"/>
          <w:color w:val="000000" w:themeColor="text1"/>
        </w:rPr>
      </w:pPr>
      <w:r w:rsidRPr="006B2BF0">
        <w:rPr>
          <w:rFonts w:asciiTheme="majorHAnsi" w:hAnsiTheme="majorHAnsi" w:cstheme="majorHAnsi"/>
          <w:color w:val="000000" w:themeColor="text1"/>
        </w:rPr>
        <w:t>The role of the National Mental Health Commission (NMHC), which already reports on some mental health indicators, should be expanded, so that it can report on whole-of- government shared outcome indicators. Shared outcome indicators should be used to support joint responsibility and funding programs across different portfolios, including health, housing, human and social services, education and training, employment and justice. The NMHC should also monitor and report on system performance and government expenditure on mental health. Performance of mental health services at a regional level should be publicly reported on nationally by the AIHW.</w:t>
      </w:r>
    </w:p>
    <w:p w14:paraId="4831B1A5" w14:textId="7D8B44E6" w:rsidR="001F6E69" w:rsidRPr="006B2BF0" w:rsidRDefault="001F6E69" w:rsidP="00C744C8">
      <w:pPr>
        <w:spacing w:after="0" w:line="276" w:lineRule="auto"/>
        <w:jc w:val="both"/>
        <w:rPr>
          <w:rFonts w:asciiTheme="majorHAnsi" w:hAnsiTheme="majorHAnsi" w:cstheme="majorHAnsi"/>
          <w:color w:val="000000" w:themeColor="text1"/>
        </w:rPr>
      </w:pPr>
      <w:r w:rsidRPr="006B2BF0">
        <w:rPr>
          <w:rFonts w:asciiTheme="majorHAnsi" w:hAnsiTheme="majorHAnsi" w:cstheme="majorHAnsi"/>
          <w:color w:val="000000" w:themeColor="text1"/>
        </w:rPr>
        <w:t xml:space="preserve">Rigorous evaluations of programs and policies in the mental health system are very important — and very rare. Evaluation should be embedded into program design, not only to ensure that public funds are spent efficiently but also that programs achieve their intended </w:t>
      </w:r>
      <w:r w:rsidR="00C963D8" w:rsidRPr="006B2BF0">
        <w:rPr>
          <w:rFonts w:asciiTheme="majorHAnsi" w:hAnsiTheme="majorHAnsi" w:cstheme="majorHAnsi"/>
          <w:color w:val="000000" w:themeColor="text1"/>
        </w:rPr>
        <w:t>goals and</w:t>
      </w:r>
      <w:r w:rsidRPr="006B2BF0">
        <w:rPr>
          <w:rFonts w:asciiTheme="majorHAnsi" w:hAnsiTheme="majorHAnsi" w:cstheme="majorHAnsi"/>
          <w:color w:val="000000" w:themeColor="text1"/>
        </w:rPr>
        <w:t xml:space="preserve"> contribute positively to mental health and wellbeing. The role of the NMHC should include preparing and publishing a rolling three-year schedule for evaluation of mental health and suicide prevention programs that are funded by the Australian, State and Territory Governments, and other programs that have strong links with mental health outcomes, including those in non-health sectors. The evaluation processes should explicitly provide a means by which lessons garnered during program delivery can be incorporated into ongoing program improvements.</w:t>
      </w:r>
    </w:p>
    <w:p w14:paraId="7BAA1FE0" w14:textId="77777777" w:rsidR="00C963D8" w:rsidRPr="006B2BF0" w:rsidRDefault="00C963D8" w:rsidP="00E4475F">
      <w:pPr>
        <w:spacing w:after="0" w:line="276" w:lineRule="auto"/>
        <w:jc w:val="both"/>
        <w:rPr>
          <w:rFonts w:asciiTheme="majorHAnsi" w:hAnsiTheme="majorHAnsi" w:cstheme="majorHAnsi"/>
          <w:color w:val="000000" w:themeColor="text1"/>
        </w:rPr>
      </w:pPr>
    </w:p>
    <w:p w14:paraId="1953E450" w14:textId="5D37279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color w:val="000000" w:themeColor="text1"/>
        </w:rPr>
        <w:t xml:space="preserve">To support the NMHC in these new roles and to allow it to report independently on whole- of-government implementation and performance of mental health programs, the NMHC should be afforded statutory authority status as an </w:t>
      </w:r>
      <w:r w:rsidR="00880A06" w:rsidRPr="006B2BF0">
        <w:rPr>
          <w:rFonts w:asciiTheme="majorHAnsi" w:hAnsiTheme="majorHAnsi" w:cstheme="majorHAnsi"/>
          <w:color w:val="000000" w:themeColor="text1"/>
        </w:rPr>
        <w:t>inter jurisdictional</w:t>
      </w:r>
      <w:r w:rsidRPr="006B2BF0">
        <w:rPr>
          <w:rFonts w:asciiTheme="majorHAnsi" w:hAnsiTheme="majorHAnsi" w:cstheme="majorHAnsi"/>
          <w:color w:val="000000" w:themeColor="text1"/>
        </w:rPr>
        <w:t xml:space="preserve"> body. (p48)</w:t>
      </w:r>
    </w:p>
    <w:p w14:paraId="426A813E" w14:textId="1DB60B17" w:rsidR="001F6E69" w:rsidRDefault="001F6E69" w:rsidP="00E4475F">
      <w:pPr>
        <w:spacing w:after="0" w:line="276" w:lineRule="auto"/>
        <w:jc w:val="both"/>
        <w:rPr>
          <w:rFonts w:asciiTheme="majorHAnsi" w:hAnsiTheme="majorHAnsi" w:cstheme="majorHAnsi"/>
        </w:rPr>
      </w:pPr>
    </w:p>
    <w:p w14:paraId="6BD4225B" w14:textId="77777777" w:rsidR="00FF7270" w:rsidRPr="006B2BF0" w:rsidRDefault="00FF7270" w:rsidP="00E4475F">
      <w:pPr>
        <w:spacing w:after="0" w:line="276" w:lineRule="auto"/>
        <w:jc w:val="both"/>
        <w:rPr>
          <w:rFonts w:asciiTheme="majorHAnsi" w:hAnsiTheme="majorHAnsi" w:cstheme="majorHAnsi"/>
        </w:rPr>
      </w:pPr>
    </w:p>
    <w:p w14:paraId="0AECF980" w14:textId="41420B3D" w:rsidR="001F6E69" w:rsidRPr="006B2BF0" w:rsidRDefault="00227B5A" w:rsidP="00E4475F">
      <w:pPr>
        <w:pStyle w:val="Heading4"/>
        <w:rPr>
          <w:sz w:val="20"/>
          <w:szCs w:val="20"/>
        </w:rPr>
      </w:pPr>
      <w:r>
        <w:rPr>
          <w:sz w:val="20"/>
          <w:szCs w:val="20"/>
        </w:rPr>
        <w:t xml:space="preserve">FURTHER DETAILS </w:t>
      </w:r>
      <w:r w:rsidR="00FF7270">
        <w:rPr>
          <w:sz w:val="20"/>
          <w:szCs w:val="20"/>
        </w:rPr>
        <w:t xml:space="preserve">FROM </w:t>
      </w:r>
      <w:r w:rsidR="001F6E69" w:rsidRPr="006B2BF0">
        <w:rPr>
          <w:sz w:val="20"/>
          <w:szCs w:val="20"/>
        </w:rPr>
        <w:t>THE DRAFT REPORT</w:t>
      </w:r>
    </w:p>
    <w:p w14:paraId="6D189ABE" w14:textId="77777777" w:rsidR="00C963D8" w:rsidRPr="006B2BF0" w:rsidRDefault="00C963D8" w:rsidP="00E4475F">
      <w:pPr>
        <w:spacing w:after="0" w:line="276" w:lineRule="auto"/>
        <w:jc w:val="both"/>
        <w:rPr>
          <w:rFonts w:asciiTheme="majorHAnsi" w:hAnsiTheme="majorHAnsi" w:cstheme="majorHAnsi"/>
        </w:rPr>
      </w:pPr>
    </w:p>
    <w:p w14:paraId="57390520" w14:textId="5A8D6D56" w:rsidR="001F6E69" w:rsidRPr="00F94DB4" w:rsidRDefault="001F6E69" w:rsidP="00F94DB4">
      <w:pPr>
        <w:spacing w:after="0" w:line="276" w:lineRule="auto"/>
        <w:jc w:val="both"/>
        <w:rPr>
          <w:rFonts w:asciiTheme="majorHAnsi" w:hAnsiTheme="majorHAnsi" w:cstheme="majorHAnsi"/>
        </w:rPr>
      </w:pPr>
      <w:r w:rsidRPr="006B2BF0">
        <w:rPr>
          <w:rFonts w:asciiTheme="majorHAnsi" w:hAnsiTheme="majorHAnsi" w:cstheme="majorHAnsi"/>
        </w:rPr>
        <w:lastRenderedPageBreak/>
        <w:t>The information provided here about the Inquiry Report Parts 1 and 2 will be of a summary overview nature about mental health’s it may apply to Suicide prevention . The voluminous  size and the vast areas requires brevity here. Therefore, many areas of mental health  will only have the heading noted and the relevant page number provided to allow the reader to enquire  further if needed.  .However , in relation to Suicide prevention, more details  about that subject will be provided (see section 21)   . There will also be extracts provided  about specific findings and recommendations  Commission has prioritised, and is  considered relevant to  SuicidePrevention</w:t>
      </w:r>
    </w:p>
    <w:p w14:paraId="58CEE570" w14:textId="77777777" w:rsidR="00C963D8" w:rsidRPr="006B2BF0" w:rsidRDefault="00C963D8" w:rsidP="00E4475F">
      <w:pPr>
        <w:spacing w:after="0" w:line="276" w:lineRule="auto"/>
        <w:jc w:val="both"/>
        <w:rPr>
          <w:rFonts w:asciiTheme="majorHAnsi" w:hAnsiTheme="majorHAnsi" w:cstheme="majorHAnsi"/>
        </w:rPr>
      </w:pPr>
    </w:p>
    <w:p w14:paraId="0858A932" w14:textId="77777777" w:rsidR="00545352"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PART I </w:t>
      </w:r>
    </w:p>
    <w:p w14:paraId="418680F4" w14:textId="41F5A8C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The CASE  for MAJOR REFORM  ​…. p113</w:t>
      </w:r>
      <w:r w:rsidR="004A3DBF" w:rsidRPr="006B2BF0">
        <w:rPr>
          <w:rFonts w:asciiTheme="majorHAnsi" w:hAnsiTheme="majorHAnsi" w:cstheme="majorHAnsi"/>
        </w:rPr>
        <w:t>-135</w:t>
      </w:r>
    </w:p>
    <w:p w14:paraId="19A59C14"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2​. Australia’s mental health​  … p137</w:t>
      </w:r>
    </w:p>
    <w:p w14:paraId="01615F7F"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PC FINDING :— THE STATE OF MENTAL HEALTH IN AUSTRALIA</w:t>
      </w:r>
    </w:p>
    <w:p w14:paraId="0F992F68"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Mental illness is the second largest contributor to years lived in ill-health, and almost half of all Australians will experience mental illness at some point in their life. Compared to other developed countries, the prevalence rate of mental illness in Australia is above</w:t>
      </w:r>
      <w:r w:rsidRPr="006B2BF0">
        <w:rPr>
          <w:rFonts w:asciiTheme="majorHAnsi" w:hAnsiTheme="majorHAnsi" w:cstheme="majorHAnsi"/>
        </w:rPr>
        <w:cr/>
        <w:t>the OECD average.</w:t>
      </w:r>
    </w:p>
    <w:p w14:paraId="02BC58F7" w14:textId="77777777" w:rsidR="001F6E69" w:rsidRPr="006B2BF0" w:rsidRDefault="001F6E69" w:rsidP="00E4475F">
      <w:pPr>
        <w:spacing w:after="0" w:line="276" w:lineRule="auto"/>
        <w:ind w:left="360"/>
        <w:jc w:val="both"/>
        <w:rPr>
          <w:rFonts w:asciiTheme="majorHAnsi" w:hAnsiTheme="majorHAnsi" w:cstheme="majorHAnsi"/>
        </w:rPr>
      </w:pPr>
    </w:p>
    <w:p w14:paraId="0EADB2D8" w14:textId="77777777" w:rsidR="001F6E69" w:rsidRPr="006B2BF0" w:rsidRDefault="001F6E69" w:rsidP="00E4475F">
      <w:pPr>
        <w:spacing w:after="0" w:line="276" w:lineRule="auto"/>
        <w:jc w:val="both"/>
        <w:rPr>
          <w:rFonts w:asciiTheme="majorHAnsi" w:hAnsiTheme="majorHAnsi" w:cstheme="majorHAnsi"/>
        </w:rPr>
      </w:pPr>
    </w:p>
    <w:p w14:paraId="6539A6B1" w14:textId="77777777" w:rsidR="001F6E69" w:rsidRPr="006B2BF0" w:rsidRDefault="001F6E69" w:rsidP="00E4475F">
      <w:pPr>
        <w:spacing w:after="0" w:line="276" w:lineRule="auto"/>
        <w:jc w:val="both"/>
        <w:rPr>
          <w:rFonts w:asciiTheme="majorHAnsi" w:hAnsiTheme="majorHAnsi" w:cstheme="majorHAnsi"/>
        </w:rPr>
      </w:pPr>
    </w:p>
    <w:p w14:paraId="1EBE3896" w14:textId="77777777" w:rsidR="00545352"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PART II </w:t>
      </w:r>
    </w:p>
    <w:p w14:paraId="6FBCCB79" w14:textId="7B2392A8"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RE-ORIENTING HEALTH SERVICES to CONSUMERS</w:t>
      </w:r>
    </w:p>
    <w:p w14:paraId="38D6CA28" w14:textId="1A409565" w:rsidR="001F6E69"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Primary mental healthcare</w:t>
      </w:r>
      <w:r w:rsidR="007D7F21" w:rsidRPr="006B2BF0">
        <w:rPr>
          <w:rFonts w:asciiTheme="majorHAnsi" w:hAnsiTheme="majorHAnsi" w:cstheme="majorHAnsi"/>
        </w:rPr>
        <w:t>, GP’s</w:t>
      </w:r>
      <w:r w:rsidR="00AE17AC" w:rsidRPr="006B2BF0">
        <w:rPr>
          <w:rFonts w:asciiTheme="majorHAnsi" w:hAnsiTheme="majorHAnsi" w:cstheme="majorHAnsi"/>
        </w:rPr>
        <w:t xml:space="preserve">, therapy care levels </w:t>
      </w:r>
      <w:r w:rsidRPr="006B2BF0">
        <w:rPr>
          <w:rFonts w:asciiTheme="majorHAnsi" w:hAnsiTheme="majorHAnsi" w:cstheme="majorHAnsi"/>
        </w:rPr>
        <w:t>​….p203</w:t>
      </w:r>
      <w:r w:rsidR="00AE17AC" w:rsidRPr="006B2BF0">
        <w:rPr>
          <w:rFonts w:asciiTheme="majorHAnsi" w:hAnsiTheme="majorHAnsi" w:cstheme="majorHAnsi"/>
        </w:rPr>
        <w:t xml:space="preserve">-221 </w:t>
      </w:r>
    </w:p>
    <w:p w14:paraId="3AAFFF56" w14:textId="77777777" w:rsidR="003E51CB" w:rsidRPr="006B2BF0" w:rsidRDefault="003E51CB" w:rsidP="00E4475F">
      <w:pPr>
        <w:spacing w:after="0" w:line="276" w:lineRule="auto"/>
        <w:jc w:val="both"/>
        <w:rPr>
          <w:rFonts w:asciiTheme="majorHAnsi" w:hAnsiTheme="majorHAnsi" w:cstheme="majorHAnsi"/>
        </w:rPr>
      </w:pPr>
    </w:p>
    <w:p w14:paraId="5E8E7B26"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PC Recommendation :— “ASSESSMENT AND REFERRAL PRACTICES IN LINE WITH CONSUMER TREATMENT NEEDS</w:t>
      </w:r>
    </w:p>
    <w:p w14:paraId="1B1759E4"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In the short term (in the next 2 years)</w:t>
      </w:r>
    </w:p>
    <w:p w14:paraId="69E047AF" w14:textId="711E9DE3" w:rsidR="001F6E69" w:rsidRPr="001313DD" w:rsidRDefault="001F6E69" w:rsidP="00E4475F">
      <w:pPr>
        <w:spacing w:after="0" w:line="276" w:lineRule="auto"/>
        <w:jc w:val="both"/>
        <w:rPr>
          <w:rFonts w:asciiTheme="majorHAnsi" w:hAnsiTheme="majorHAnsi" w:cstheme="majorHAnsi"/>
          <w:i/>
          <w:iCs/>
        </w:rPr>
      </w:pPr>
      <w:r w:rsidRPr="006B2BF0">
        <w:rPr>
          <w:rFonts w:asciiTheme="majorHAnsi" w:hAnsiTheme="majorHAnsi" w:cstheme="majorHAnsi"/>
        </w:rPr>
        <w:t xml:space="preserve">Commissioning agencies (PHNs or </w:t>
      </w:r>
      <w:r w:rsidRPr="00A9448D">
        <w:rPr>
          <w:rFonts w:asciiTheme="majorHAnsi" w:hAnsiTheme="majorHAnsi" w:cstheme="majorHAnsi"/>
          <w:i/>
          <w:iCs/>
        </w:rPr>
        <w:t>RCAs</w:t>
      </w:r>
      <w:r w:rsidR="000D3A9B">
        <w:rPr>
          <w:rFonts w:asciiTheme="majorHAnsi" w:hAnsiTheme="majorHAnsi" w:cstheme="majorHAnsi"/>
          <w:i/>
          <w:iCs/>
        </w:rPr>
        <w:t xml:space="preserve"> </w:t>
      </w:r>
      <w:r w:rsidR="00B81D16">
        <w:rPr>
          <w:rFonts w:asciiTheme="majorHAnsi" w:hAnsiTheme="majorHAnsi" w:cstheme="majorHAnsi"/>
          <w:i/>
          <w:iCs/>
        </w:rPr>
        <w:t>i.e.</w:t>
      </w:r>
      <w:r w:rsidR="00B81D16">
        <w:rPr>
          <w:rFonts w:asciiTheme="majorHAnsi" w:hAnsiTheme="majorHAnsi" w:cstheme="majorHAnsi"/>
        </w:rPr>
        <w:t>Regional Commission</w:t>
      </w:r>
      <w:r w:rsidR="00F8161D">
        <w:rPr>
          <w:rFonts w:asciiTheme="majorHAnsi" w:hAnsiTheme="majorHAnsi" w:cstheme="majorHAnsi"/>
        </w:rPr>
        <w:t xml:space="preserve">ing Authority ) </w:t>
      </w:r>
      <w:r w:rsidR="003D7D47">
        <w:rPr>
          <w:rFonts w:asciiTheme="majorHAnsi" w:hAnsiTheme="majorHAnsi" w:cstheme="majorHAnsi"/>
        </w:rPr>
        <w:t xml:space="preserve">. In our </w:t>
      </w:r>
      <w:r w:rsidR="007D1F23">
        <w:rPr>
          <w:rFonts w:asciiTheme="majorHAnsi" w:hAnsiTheme="majorHAnsi" w:cstheme="majorHAnsi"/>
        </w:rPr>
        <w:t xml:space="preserve">NSW </w:t>
      </w:r>
      <w:r w:rsidR="003D7D47">
        <w:rPr>
          <w:rFonts w:asciiTheme="majorHAnsi" w:hAnsiTheme="majorHAnsi" w:cstheme="majorHAnsi"/>
        </w:rPr>
        <w:t xml:space="preserve">region this is assumed to mean </w:t>
      </w:r>
      <w:r w:rsidR="008A4959">
        <w:rPr>
          <w:rFonts w:asciiTheme="majorHAnsi" w:hAnsiTheme="majorHAnsi" w:cstheme="majorHAnsi"/>
        </w:rPr>
        <w:t xml:space="preserve">our </w:t>
      </w:r>
      <w:r w:rsidR="00877A89">
        <w:rPr>
          <w:rFonts w:asciiTheme="majorHAnsi" w:hAnsiTheme="majorHAnsi" w:cstheme="majorHAnsi"/>
        </w:rPr>
        <w:t xml:space="preserve">Local Health Network </w:t>
      </w:r>
      <w:r w:rsidR="00B165CF">
        <w:rPr>
          <w:rFonts w:asciiTheme="majorHAnsi" w:hAnsiTheme="majorHAnsi" w:cstheme="majorHAnsi"/>
        </w:rPr>
        <w:t>– SWSLHN)</w:t>
      </w:r>
      <w:r w:rsidR="00482D11">
        <w:rPr>
          <w:rFonts w:asciiTheme="majorHAnsi" w:hAnsiTheme="majorHAnsi" w:cstheme="majorHAnsi"/>
        </w:rPr>
        <w:t xml:space="preserve"> –“</w:t>
      </w:r>
      <w:r w:rsidRPr="00A9448D">
        <w:rPr>
          <w:rFonts w:asciiTheme="majorHAnsi" w:hAnsiTheme="majorHAnsi" w:cstheme="majorHAnsi"/>
          <w:i/>
          <w:iCs/>
        </w:rPr>
        <w:t>should promote best-practice</w:t>
      </w:r>
      <w:r w:rsidRPr="006B2BF0">
        <w:rPr>
          <w:rFonts w:asciiTheme="majorHAnsi" w:hAnsiTheme="majorHAnsi" w:cstheme="majorHAnsi"/>
        </w:rPr>
        <w:t xml:space="preserve"> in initial assessment and </w:t>
      </w:r>
      <w:r w:rsidRPr="001313DD">
        <w:rPr>
          <w:rFonts w:asciiTheme="majorHAnsi" w:hAnsiTheme="majorHAnsi" w:cstheme="majorHAnsi"/>
          <w:i/>
          <w:iCs/>
        </w:rPr>
        <w:t>referral for mental healthcare, to help GPs and other referrers match consumers with the level of care that most suits their treatment needs (as described in the stepped care model).</w:t>
      </w:r>
      <w:r w:rsidR="00B67F61">
        <w:rPr>
          <w:rFonts w:asciiTheme="majorHAnsi" w:hAnsiTheme="majorHAnsi" w:cstheme="majorHAnsi"/>
          <w:i/>
          <w:iCs/>
        </w:rPr>
        <w:t>”</w:t>
      </w:r>
    </w:p>
    <w:p w14:paraId="650F6272" w14:textId="77777777" w:rsidR="003E51CB" w:rsidRPr="006B2BF0" w:rsidRDefault="003E51CB" w:rsidP="00E4475F">
      <w:pPr>
        <w:spacing w:after="0" w:line="276" w:lineRule="auto"/>
        <w:jc w:val="both"/>
        <w:rPr>
          <w:rFonts w:asciiTheme="majorHAnsi" w:hAnsiTheme="majorHAnsi" w:cstheme="majorHAnsi"/>
        </w:rPr>
      </w:pPr>
    </w:p>
    <w:p w14:paraId="5C2AE5D4"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In the medium term (over 2 – 5 years)</w:t>
      </w:r>
    </w:p>
    <w:p w14:paraId="74BFED60" w14:textId="3E9BF730" w:rsidR="001F6E69" w:rsidRPr="006B2BF0" w:rsidRDefault="00B67F61" w:rsidP="00E4475F">
      <w:pPr>
        <w:spacing w:after="0" w:line="276" w:lineRule="auto"/>
        <w:jc w:val="both"/>
        <w:rPr>
          <w:rFonts w:asciiTheme="majorHAnsi" w:hAnsiTheme="majorHAnsi" w:cstheme="majorHAnsi"/>
        </w:rPr>
      </w:pPr>
      <w:r>
        <w:rPr>
          <w:rFonts w:asciiTheme="majorHAnsi" w:hAnsiTheme="majorHAnsi" w:cstheme="majorHAnsi"/>
        </w:rPr>
        <w:t>“</w:t>
      </w:r>
      <w:r w:rsidR="001F6E69" w:rsidRPr="006B2BF0">
        <w:rPr>
          <w:rFonts w:asciiTheme="majorHAnsi" w:hAnsiTheme="majorHAnsi" w:cstheme="majorHAnsi"/>
        </w:rPr>
        <w:t>Commissioning agencies (PHNs or RCAs) should establish mechanisms for monitoring the use of services that they fund to ensure that consumers are receiving the right level of care. If service use is not consistent with estimated service demand, commissioning agencies may need to make changes to initial assessment and referral systems (or work with providers to do so).”</w:t>
      </w:r>
    </w:p>
    <w:p w14:paraId="02026348" w14:textId="77777777" w:rsidR="001F6E69" w:rsidRPr="006B2BF0" w:rsidRDefault="001F6E69" w:rsidP="00E4475F">
      <w:pPr>
        <w:spacing w:after="0" w:line="276" w:lineRule="auto"/>
        <w:jc w:val="both"/>
        <w:rPr>
          <w:rFonts w:asciiTheme="majorHAnsi" w:hAnsiTheme="majorHAnsi" w:cstheme="majorHAnsi"/>
        </w:rPr>
      </w:pPr>
    </w:p>
    <w:p w14:paraId="1897FDED" w14:textId="77777777" w:rsidR="001F6E69" w:rsidRPr="006B2BF0" w:rsidRDefault="001F6E69" w:rsidP="00E4475F">
      <w:pPr>
        <w:spacing w:after="0" w:line="276" w:lineRule="auto"/>
        <w:jc w:val="both"/>
        <w:rPr>
          <w:rFonts w:asciiTheme="majorHAnsi" w:hAnsiTheme="majorHAnsi" w:cstheme="majorHAnsi"/>
        </w:rPr>
      </w:pPr>
    </w:p>
    <w:p w14:paraId="2BC4CA33" w14:textId="77777777" w:rsidR="001F6E69" w:rsidRPr="006B2BF0" w:rsidRDefault="001F6E69" w:rsidP="00E4475F">
      <w:pPr>
        <w:spacing w:after="0" w:line="276" w:lineRule="auto"/>
        <w:jc w:val="both"/>
        <w:rPr>
          <w:rFonts w:asciiTheme="majorHAnsi" w:hAnsiTheme="majorHAnsi" w:cstheme="majorHAnsi"/>
        </w:rPr>
      </w:pPr>
    </w:p>
    <w:p w14:paraId="69D6CF10" w14:textId="7572A615" w:rsidR="001F6E69" w:rsidRDefault="001F6E69" w:rsidP="00E4475F">
      <w:pPr>
        <w:spacing w:after="0" w:line="276" w:lineRule="auto"/>
        <w:jc w:val="both"/>
        <w:rPr>
          <w:rFonts w:asciiTheme="majorHAnsi" w:hAnsiTheme="majorHAnsi" w:cstheme="majorHAnsi"/>
          <w:i/>
          <w:iCs/>
        </w:rPr>
      </w:pPr>
      <w:r w:rsidRPr="00AE47B3">
        <w:rPr>
          <w:rFonts w:asciiTheme="majorHAnsi" w:hAnsiTheme="majorHAnsi" w:cstheme="majorHAnsi"/>
          <w:i/>
          <w:iCs/>
        </w:rPr>
        <w:t>I</w:t>
      </w:r>
      <w:r w:rsidR="00B2342B">
        <w:rPr>
          <w:rFonts w:asciiTheme="majorHAnsi" w:hAnsiTheme="majorHAnsi" w:cstheme="majorHAnsi"/>
          <w:i/>
          <w:iCs/>
        </w:rPr>
        <w:t xml:space="preserve">MPROVING </w:t>
      </w:r>
      <w:r w:rsidRPr="00AE47B3">
        <w:rPr>
          <w:rFonts w:asciiTheme="majorHAnsi" w:hAnsiTheme="majorHAnsi" w:cstheme="majorHAnsi"/>
          <w:i/>
          <w:iCs/>
        </w:rPr>
        <w:t xml:space="preserve"> the ED </w:t>
      </w:r>
      <w:r w:rsidR="00B2342B">
        <w:rPr>
          <w:rFonts w:asciiTheme="majorHAnsi" w:hAnsiTheme="majorHAnsi" w:cstheme="majorHAnsi"/>
          <w:i/>
          <w:iCs/>
        </w:rPr>
        <w:t xml:space="preserve">EXPERIENCE </w:t>
      </w:r>
      <w:r w:rsidRPr="00AE47B3">
        <w:rPr>
          <w:rFonts w:asciiTheme="majorHAnsi" w:hAnsiTheme="majorHAnsi" w:cstheme="majorHAnsi"/>
          <w:i/>
          <w:iCs/>
        </w:rPr>
        <w:t xml:space="preserve">and </w:t>
      </w:r>
      <w:r w:rsidR="006210FA">
        <w:rPr>
          <w:rFonts w:asciiTheme="majorHAnsi" w:hAnsiTheme="majorHAnsi" w:cstheme="majorHAnsi"/>
          <w:i/>
          <w:iCs/>
        </w:rPr>
        <w:t>PROVIDING ALTERNATIVES</w:t>
      </w:r>
    </w:p>
    <w:p w14:paraId="4A5A6A8A" w14:textId="77777777" w:rsidR="006210FA" w:rsidRPr="00AE47B3" w:rsidRDefault="006210FA" w:rsidP="00E4475F">
      <w:pPr>
        <w:spacing w:after="0" w:line="276" w:lineRule="auto"/>
        <w:jc w:val="both"/>
        <w:rPr>
          <w:rFonts w:asciiTheme="majorHAnsi" w:hAnsiTheme="majorHAnsi" w:cstheme="majorHAnsi"/>
          <w:i/>
          <w:iCs/>
        </w:rPr>
      </w:pPr>
    </w:p>
    <w:p w14:paraId="70D285C1"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People experiencing a severe episode of mental illness often (re)enter mental healthcare via a hospital emergency department (ED). The rate of mental health presentations at EDs has risen by about 70% over the past 15 years, in part due to the lack of community-based alternatives to ED, particularly after hours and in sparsely populated areas.</w:t>
      </w:r>
    </w:p>
    <w:p w14:paraId="5762415C"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While only 4% of ED presentations were for mental health, this group comprised 19% of patients waiting in EDs for inpatient beds and 28% of those delayed from leaving the ED due to an inpatient bed not being available. Compared to people with other health conditions presenting at an ED, people with mental illness are: nearly twice as likely to arrive by ambulance; ten times as likely to arrive by police or correctional services vehicles; and twice as likely to be in ED for more than 8 hours.</w:t>
      </w:r>
    </w:p>
    <w:p w14:paraId="6F725730"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While reforms are underway at some hospitals, the typical ED experience exacerbates the distress of those with a mental illness, frustrates and diverts emergency clinicians, paramedics and police, and is very expensive. In some cases, people transported by police to EDs or mental health facilities are not admitted because mental illness is considered not to be the primary impairment (drugs or alcohol are involved), the person is behaving violently or mental health inpatient beds are not available.</w:t>
      </w:r>
    </w:p>
    <w:p w14:paraId="1087B471"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Timely availability of crisis support services can prevent or reduce emergency department presentations and be an alternative diversion point for police and other crisis first responders. For example, in Queensland mental health clinicians are co-located in the </w:t>
      </w:r>
      <w:r w:rsidRPr="006B2BF0">
        <w:rPr>
          <w:rFonts w:asciiTheme="majorHAnsi" w:hAnsiTheme="majorHAnsi" w:cstheme="majorHAnsi"/>
        </w:rPr>
        <w:lastRenderedPageBreak/>
        <w:t>police communications centre, supported by an on-call forensic psychiatrist; mental health staff accompany police and provide on-site clinical interventions; and police, health and ambulance services partner to identify issues, discuss complex cases and develop preventative interventions, alternative referral pathways and review procedures.</w:t>
      </w:r>
    </w:p>
    <w:p w14:paraId="41220B06"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While some other States have similar services, all State and Territory Governments should fund and implement mechanisms for police, health and ambulance services to respond to mental health crisis situations in a coordinated manner, including by embedding mental health expertise in police and emergency service communication centres to provide real-time support for the individual whom police and emergency services are responding to, advise on how the individuals with mental illness can be managed and appropriate referral pathways, and coordinate deployment of co-responder resources to prioritised cases.</w:t>
      </w:r>
    </w:p>
    <w:p w14:paraId="520DB2F4" w14:textId="7D537C3D" w:rsidR="001F6E69"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Complementing this, State and Territory Governments should aim to provide more and better alternatives to EDs for people with mental health problems, including peer and </w:t>
      </w:r>
      <w:r w:rsidR="0013252C" w:rsidRPr="006B2BF0">
        <w:rPr>
          <w:rFonts w:asciiTheme="majorHAnsi" w:hAnsiTheme="majorHAnsi" w:cstheme="majorHAnsi"/>
        </w:rPr>
        <w:t>clinician led</w:t>
      </w:r>
      <w:r w:rsidRPr="006B2BF0">
        <w:rPr>
          <w:rFonts w:asciiTheme="majorHAnsi" w:hAnsiTheme="majorHAnsi" w:cstheme="majorHAnsi"/>
        </w:rPr>
        <w:t xml:space="preserve"> after-hours services and mobile crisis services. This may include providing separate spaces in or near EDs for mental health patients, or otherwise creating a more de-escalating environment. The ‘Safe Haven’ spaces created in Melbourne and more recently in Queensland provide an effective model for this. When Emergency Departments are built or renovated, the design should take account of the needs of people with mental health problems.</w:t>
      </w:r>
    </w:p>
    <w:p w14:paraId="06D2243A" w14:textId="4114E873" w:rsidR="005B7AB8" w:rsidRPr="006B2BF0" w:rsidRDefault="003634A4" w:rsidP="00E4475F">
      <w:pPr>
        <w:spacing w:after="0" w:line="276" w:lineRule="auto"/>
        <w:jc w:val="both"/>
        <w:rPr>
          <w:rFonts w:asciiTheme="majorHAnsi" w:hAnsiTheme="majorHAnsi" w:cstheme="majorHAnsi"/>
        </w:rPr>
      </w:pPr>
      <w:r>
        <w:rPr>
          <w:rFonts w:asciiTheme="majorHAnsi" w:hAnsiTheme="majorHAnsi" w:cstheme="majorHAnsi"/>
        </w:rPr>
        <w:t xml:space="preserve">( please refer to PC </w:t>
      </w:r>
      <w:r w:rsidR="00BE1527">
        <w:rPr>
          <w:rFonts w:asciiTheme="majorHAnsi" w:hAnsiTheme="majorHAnsi" w:cstheme="majorHAnsi"/>
        </w:rPr>
        <w:t xml:space="preserve">report </w:t>
      </w:r>
      <w:r>
        <w:rPr>
          <w:rFonts w:asciiTheme="majorHAnsi" w:hAnsiTheme="majorHAnsi" w:cstheme="majorHAnsi"/>
        </w:rPr>
        <w:t xml:space="preserve">for details on </w:t>
      </w:r>
      <w:r w:rsidR="00BE1527">
        <w:rPr>
          <w:rFonts w:asciiTheme="majorHAnsi" w:hAnsiTheme="majorHAnsi" w:cstheme="majorHAnsi"/>
        </w:rPr>
        <w:t>recommendations )</w:t>
      </w:r>
    </w:p>
    <w:p w14:paraId="0D5F103D" w14:textId="55E23DDB" w:rsidR="001F6E69" w:rsidRPr="006B2BF0" w:rsidRDefault="001F6E69" w:rsidP="00E4475F">
      <w:pPr>
        <w:spacing w:after="0" w:line="276" w:lineRule="auto"/>
        <w:jc w:val="both"/>
        <w:rPr>
          <w:rFonts w:asciiTheme="majorHAnsi" w:hAnsiTheme="majorHAnsi" w:cstheme="majorHAnsi"/>
        </w:rPr>
      </w:pPr>
    </w:p>
    <w:p w14:paraId="12FEA863" w14:textId="1199BB33" w:rsidR="001F6E69" w:rsidRPr="00E8296F" w:rsidRDefault="001F6E69" w:rsidP="00E4475F">
      <w:pPr>
        <w:spacing w:after="0" w:line="276" w:lineRule="auto"/>
        <w:jc w:val="both"/>
        <w:rPr>
          <w:rFonts w:cstheme="majorHAnsi"/>
          <w:u w:val="single"/>
        </w:rPr>
      </w:pPr>
      <w:r w:rsidRPr="00E8296F">
        <w:rPr>
          <w:rFonts w:cstheme="majorHAnsi"/>
          <w:u w:val="single"/>
        </w:rPr>
        <w:t>21</w:t>
      </w:r>
      <w:r w:rsidR="00D53195" w:rsidRPr="00E8296F">
        <w:rPr>
          <w:rFonts w:cstheme="majorHAnsi"/>
          <w:u w:val="single"/>
        </w:rPr>
        <w:t xml:space="preserve"> </w:t>
      </w:r>
      <w:r w:rsidRPr="00E8296F">
        <w:rPr>
          <w:rFonts w:cstheme="majorHAnsi"/>
          <w:u w:val="single"/>
        </w:rPr>
        <w:t>​</w:t>
      </w:r>
      <w:r w:rsidR="00C236FC" w:rsidRPr="00E8296F">
        <w:rPr>
          <w:rFonts w:cstheme="majorHAnsi"/>
          <w:u w:val="single"/>
        </w:rPr>
        <w:t xml:space="preserve">SUICIDE PREVENTION </w:t>
      </w:r>
      <w:r w:rsidRPr="00E8296F">
        <w:rPr>
          <w:rFonts w:cstheme="majorHAnsi"/>
          <w:u w:val="single"/>
        </w:rPr>
        <w:t>​….p841</w:t>
      </w:r>
    </w:p>
    <w:p w14:paraId="3C106F99" w14:textId="2ED6D5D1" w:rsidR="006B0F56" w:rsidRDefault="006B0F5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r w:rsidR="00C236FC" w:rsidRPr="006B2BF0">
        <w:rPr>
          <w:rFonts w:asciiTheme="majorHAnsi" w:hAnsiTheme="majorHAnsi" w:cstheme="majorHAnsi"/>
        </w:rPr>
        <w:t xml:space="preserve">There are </w:t>
      </w:r>
      <w:r w:rsidR="009F1784" w:rsidRPr="006B2BF0">
        <w:rPr>
          <w:rFonts w:asciiTheme="majorHAnsi" w:hAnsiTheme="majorHAnsi" w:cstheme="majorHAnsi"/>
        </w:rPr>
        <w:t xml:space="preserve">16 PAGES </w:t>
      </w:r>
      <w:r w:rsidR="00267FAA" w:rsidRPr="006B2BF0">
        <w:rPr>
          <w:rFonts w:asciiTheme="majorHAnsi" w:hAnsiTheme="majorHAnsi" w:cstheme="majorHAnsi"/>
        </w:rPr>
        <w:t xml:space="preserve">of </w:t>
      </w:r>
      <w:r w:rsidR="00F51F4B" w:rsidRPr="006B2BF0">
        <w:rPr>
          <w:rFonts w:asciiTheme="majorHAnsi" w:hAnsiTheme="majorHAnsi" w:cstheme="majorHAnsi"/>
        </w:rPr>
        <w:t xml:space="preserve">detail on the PC’s </w:t>
      </w:r>
      <w:r w:rsidR="00735B68" w:rsidRPr="006B2BF0">
        <w:rPr>
          <w:rFonts w:asciiTheme="majorHAnsi" w:hAnsiTheme="majorHAnsi" w:cstheme="majorHAnsi"/>
        </w:rPr>
        <w:t xml:space="preserve">work on suicide. </w:t>
      </w:r>
      <w:r w:rsidR="004E7767" w:rsidRPr="006B2BF0">
        <w:rPr>
          <w:rFonts w:asciiTheme="majorHAnsi" w:hAnsiTheme="majorHAnsi" w:cstheme="majorHAnsi"/>
        </w:rPr>
        <w:t xml:space="preserve">Some example stories were </w:t>
      </w:r>
      <w:r w:rsidR="004125FF" w:rsidRPr="006B2BF0">
        <w:rPr>
          <w:rFonts w:asciiTheme="majorHAnsi" w:hAnsiTheme="majorHAnsi" w:cstheme="majorHAnsi"/>
        </w:rPr>
        <w:t xml:space="preserve">omitted as details on means restriction </w:t>
      </w:r>
      <w:r w:rsidR="004E7767" w:rsidRPr="006B2BF0">
        <w:rPr>
          <w:rFonts w:asciiTheme="majorHAnsi" w:hAnsiTheme="majorHAnsi" w:cstheme="majorHAnsi"/>
        </w:rPr>
        <w:t xml:space="preserve">, the rest included </w:t>
      </w:r>
      <w:r w:rsidR="00DE61E7" w:rsidRPr="006B2BF0">
        <w:rPr>
          <w:rFonts w:asciiTheme="majorHAnsi" w:hAnsiTheme="majorHAnsi" w:cstheme="majorHAnsi"/>
        </w:rPr>
        <w:t xml:space="preserve">here due to the high quality content . </w:t>
      </w:r>
    </w:p>
    <w:p w14:paraId="02D57F0F" w14:textId="77777777" w:rsidR="00E8296F" w:rsidRPr="006B2BF0" w:rsidRDefault="00E8296F" w:rsidP="00E4475F">
      <w:pPr>
        <w:spacing w:after="0" w:line="276" w:lineRule="auto"/>
        <w:jc w:val="both"/>
        <w:rPr>
          <w:rFonts w:asciiTheme="majorHAnsi" w:hAnsiTheme="majorHAnsi" w:cstheme="majorHAnsi"/>
        </w:rPr>
      </w:pPr>
    </w:p>
    <w:p w14:paraId="6C0C9730" w14:textId="304054CB" w:rsidR="00DE61E7" w:rsidRPr="006B2BF0" w:rsidRDefault="00535EE3" w:rsidP="00E4475F">
      <w:pPr>
        <w:spacing w:after="0" w:line="276" w:lineRule="auto"/>
        <w:jc w:val="both"/>
        <w:rPr>
          <w:rFonts w:asciiTheme="majorHAnsi" w:hAnsiTheme="majorHAnsi" w:cstheme="majorHAnsi"/>
          <w:u w:val="single"/>
        </w:rPr>
      </w:pPr>
      <w:r w:rsidRPr="006B2BF0">
        <w:rPr>
          <w:rFonts w:asciiTheme="majorHAnsi" w:hAnsiTheme="majorHAnsi" w:cstheme="majorHAnsi"/>
        </w:rPr>
        <w:t>Provided as follows :</w:t>
      </w:r>
    </w:p>
    <w:p w14:paraId="2F4C1855" w14:textId="3AB8B41C"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Understanding  the relationship of Mental illness and Suicide </w:t>
      </w:r>
    </w:p>
    <w:p w14:paraId="154E3253" w14:textId="736E47DA"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Mental illness is a key risk factor for suicide (Ferrari et al. 2014). Almost </w:t>
      </w:r>
      <w:r w:rsidR="00535EE3" w:rsidRPr="006B2BF0">
        <w:rPr>
          <w:rFonts w:asciiTheme="majorHAnsi" w:hAnsiTheme="majorHAnsi" w:cstheme="majorHAnsi"/>
        </w:rPr>
        <w:t>two thirds</w:t>
      </w:r>
      <w:r w:rsidRPr="006B2BF0">
        <w:rPr>
          <w:rFonts w:asciiTheme="majorHAnsi" w:hAnsiTheme="majorHAnsi" w:cstheme="majorHAnsi"/>
        </w:rPr>
        <w:t xml:space="preserve"> of people who die by suicide had a diagnosed mental illness, including depression, substance use disorders and anxiety (figure 21.3). In 2007, about 72% of people who had suicidal thoughts, 78% who planned suicide and 94% who attempted suicide, experienced a mental disorder within the past 12 months (ABS 2008). Yet, most people who experience a mental illness do not experience suicidal thoughts or behaviours.</w:t>
      </w:r>
    </w:p>
    <w:p w14:paraId="73ED4B87" w14:textId="54FF8C59"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Of the </w:t>
      </w:r>
      <w:r w:rsidR="001D3C32" w:rsidRPr="006B2BF0">
        <w:rPr>
          <w:rFonts w:asciiTheme="majorHAnsi" w:hAnsiTheme="majorHAnsi" w:cstheme="majorHAnsi"/>
        </w:rPr>
        <w:t>one third</w:t>
      </w:r>
      <w:r w:rsidRPr="006B2BF0">
        <w:rPr>
          <w:rFonts w:asciiTheme="majorHAnsi" w:hAnsiTheme="majorHAnsi" w:cstheme="majorHAnsi"/>
        </w:rPr>
        <w:t xml:space="preserve"> of suicides not associated with mental illness, many occur when the individual is in a moment of crisis or is having difficulty dealing with some of the stresses of their life. Almost </w:t>
      </w:r>
      <w:r w:rsidR="001D3C32" w:rsidRPr="006B2BF0">
        <w:rPr>
          <w:rFonts w:asciiTheme="majorHAnsi" w:hAnsiTheme="majorHAnsi" w:cstheme="majorHAnsi"/>
        </w:rPr>
        <w:t>two thirds</w:t>
      </w:r>
      <w:r w:rsidRPr="006B2BF0">
        <w:rPr>
          <w:rFonts w:asciiTheme="majorHAnsi" w:hAnsiTheme="majorHAnsi" w:cstheme="majorHAnsi"/>
        </w:rPr>
        <w:t xml:space="preserve"> of people who die by suicide had a ‘psychosocial risk factor’, such as personal history of </w:t>
      </w:r>
      <w:r w:rsidR="001D3C32" w:rsidRPr="006B2BF0">
        <w:rPr>
          <w:rFonts w:asciiTheme="majorHAnsi" w:hAnsiTheme="majorHAnsi" w:cstheme="majorHAnsi"/>
        </w:rPr>
        <w:t>self harm</w:t>
      </w:r>
      <w:r w:rsidRPr="006B2BF0">
        <w:rPr>
          <w:rFonts w:asciiTheme="majorHAnsi" w:hAnsiTheme="majorHAnsi" w:cstheme="majorHAnsi"/>
        </w:rPr>
        <w:t>, separation and divorce, or relationship problems (ABS 2019j). Further, almost half of all suicide deaths were associated with a physical health issue. Many people experienced more than one of these causes.</w:t>
      </w:r>
    </w:p>
    <w:p w14:paraId="71776EC7"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Many more people attempt suicide and even more have suicidal thoughts (ideation), than die by suicide. In 2007, 13% of the population had thought about suicide at some point during their lifetime, 4% had made a suicide plan and 3% had attempted suicide (Slade et al. 2009).</w:t>
      </w:r>
    </w:p>
    <w:p w14:paraId="0DE1C880" w14:textId="01D992C1"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While not all people who intentionally </w:t>
      </w:r>
      <w:r w:rsidR="00535EE3" w:rsidRPr="006B2BF0">
        <w:rPr>
          <w:rFonts w:asciiTheme="majorHAnsi" w:hAnsiTheme="majorHAnsi" w:cstheme="majorHAnsi"/>
        </w:rPr>
        <w:t>self harm</w:t>
      </w:r>
      <w:r w:rsidRPr="006B2BF0">
        <w:rPr>
          <w:rFonts w:asciiTheme="majorHAnsi" w:hAnsiTheme="majorHAnsi" w:cstheme="majorHAnsi"/>
        </w:rPr>
        <w:t xml:space="preserve"> are attempting suicide, the rate of hospitalisation due to intentional </w:t>
      </w:r>
      <w:r w:rsidR="00535EE3" w:rsidRPr="006B2BF0">
        <w:rPr>
          <w:rFonts w:asciiTheme="majorHAnsi" w:hAnsiTheme="majorHAnsi" w:cstheme="majorHAnsi"/>
        </w:rPr>
        <w:t>self harm</w:t>
      </w:r>
      <w:r w:rsidRPr="006B2BF0">
        <w:rPr>
          <w:rFonts w:asciiTheme="majorHAnsi" w:hAnsiTheme="majorHAnsi" w:cstheme="majorHAnsi"/>
        </w:rPr>
        <w:t xml:space="preserve"> indicates that the rate of suicide attempts in Australia is likely to be significantly higher than the number of suicide deaths (figure 21.4). In 201718, there were over 31 000 people hospitalised for intentional </w:t>
      </w:r>
      <w:r w:rsidR="00933DAA" w:rsidRPr="006B2BF0">
        <w:rPr>
          <w:rFonts w:asciiTheme="majorHAnsi" w:hAnsiTheme="majorHAnsi" w:cstheme="majorHAnsi"/>
        </w:rPr>
        <w:t>self harm</w:t>
      </w:r>
      <w:r w:rsidRPr="006B2BF0">
        <w:rPr>
          <w:rFonts w:asciiTheme="majorHAnsi" w:hAnsiTheme="majorHAnsi" w:cstheme="majorHAnsi"/>
        </w:rPr>
        <w:t xml:space="preserve"> (AIHW 2019b); although ambulance data suggests this number may be a substantial underestimate of the scale of the problem. Turning Point (2019) found that ambulance data showed rates of </w:t>
      </w:r>
      <w:r w:rsidR="00933DAA" w:rsidRPr="006B2BF0">
        <w:rPr>
          <w:rFonts w:asciiTheme="majorHAnsi" w:hAnsiTheme="majorHAnsi" w:cstheme="majorHAnsi"/>
        </w:rPr>
        <w:t>self harm</w:t>
      </w:r>
      <w:r w:rsidRPr="006B2BF0">
        <w:rPr>
          <w:rFonts w:asciiTheme="majorHAnsi" w:hAnsiTheme="majorHAnsi" w:cstheme="majorHAnsi"/>
        </w:rPr>
        <w:t xml:space="preserve"> among men (at least) that were almost three times higher than hospitalisation data. That is, not everyone who intentionally </w:t>
      </w:r>
      <w:r w:rsidR="001D3C32" w:rsidRPr="006B2BF0">
        <w:rPr>
          <w:rFonts w:asciiTheme="majorHAnsi" w:hAnsiTheme="majorHAnsi" w:cstheme="majorHAnsi"/>
        </w:rPr>
        <w:t>self harmed</w:t>
      </w:r>
      <w:r w:rsidRPr="006B2BF0">
        <w:rPr>
          <w:rFonts w:asciiTheme="majorHAnsi" w:hAnsiTheme="majorHAnsi" w:cstheme="majorHAnsi"/>
        </w:rPr>
        <w:t xml:space="preserve"> was subsequently transported to, or admitted into, hospital, and some hospital presentations were not coded as intentional </w:t>
      </w:r>
      <w:r w:rsidR="001D3C32" w:rsidRPr="006B2BF0">
        <w:rPr>
          <w:rFonts w:asciiTheme="majorHAnsi" w:hAnsiTheme="majorHAnsi" w:cstheme="majorHAnsi"/>
        </w:rPr>
        <w:t>self harm</w:t>
      </w:r>
      <w:r w:rsidRPr="006B2BF0">
        <w:rPr>
          <w:rFonts w:asciiTheme="majorHAnsi" w:hAnsiTheme="majorHAnsi" w:cstheme="majorHAnsi"/>
        </w:rPr>
        <w:t>.</w:t>
      </w:r>
    </w:p>
    <w:p w14:paraId="29D581E3"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As a result, estimates of the number of people who attempt suicide (a subset of the number of people who intentionally self-harm) vary widely. Most estimates suggest that for every death by suicide, between 10 to 30 people attempt suicide (COAG Health Council 2017a; Kinchin and Doran 2017; Slade et al. 2009). This suggests somewhere between 30 000 and 90 000 people may have attempted suicide in 2018.</w:t>
      </w:r>
    </w:p>
    <w:p w14:paraId="7EE49B75"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Some groups of people are associated with higher risk of suicide than others.</w:t>
      </w:r>
    </w:p>
    <w:p w14:paraId="232CC7F9"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About three quarters of people who die by suicide are male (figure 21.1). This may be because males choose more deadly means when attempting to take their own life (Tsirigotis, Gruszczynski and Tsirigotis 2011).</w:t>
      </w:r>
    </w:p>
    <w:p w14:paraId="080067AA" w14:textId="718D0885"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Over </w:t>
      </w:r>
      <w:r w:rsidR="00D53195" w:rsidRPr="006B2BF0">
        <w:rPr>
          <w:rFonts w:asciiTheme="majorHAnsi" w:hAnsiTheme="majorHAnsi" w:cstheme="majorHAnsi"/>
        </w:rPr>
        <w:t>one third</w:t>
      </w:r>
      <w:r w:rsidRPr="006B2BF0">
        <w:rPr>
          <w:rFonts w:asciiTheme="majorHAnsi" w:hAnsiTheme="majorHAnsi" w:cstheme="majorHAnsi"/>
        </w:rPr>
        <w:t xml:space="preserve"> of deaths among people aged 15–24 years are due to suicide and it is the leading cause of death for Australians aged 15–44 years (ABS 2019a).</w:t>
      </w:r>
    </w:p>
    <w:p w14:paraId="12958DD2"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Aboriginal and Torres Strait Islander people are twice as likely as nonIndigenous people to die by suicide (ABS 2019a). This is largely attributable to young Aboriginal and Torres Strait Islander males who are at much higher risk of suicide (figure 21.5). Suicide is the </w:t>
      </w:r>
      <w:r w:rsidRPr="006B2BF0">
        <w:rPr>
          <w:rFonts w:asciiTheme="majorHAnsi" w:hAnsiTheme="majorHAnsi" w:cstheme="majorHAnsi"/>
        </w:rPr>
        <w:lastRenderedPageBreak/>
        <w:t>fifth leading cause of death for Aboriginal and Torres Strait Islander people, compared with the twelfth cause for nonIndigenous people.</w:t>
      </w:r>
    </w:p>
    <w:p w14:paraId="0E6E7973"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Regional communities have a significantly higher rate than capital cities (figure 21.6) (chapter 2).</w:t>
      </w:r>
    </w:p>
    <w:p w14:paraId="3F35E12E" w14:textId="368796BB"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While females are less likely to die by suicide, they tend to have far higher rates of hospitalisation due to intentional </w:t>
      </w:r>
      <w:r w:rsidR="001D3C32" w:rsidRPr="006B2BF0">
        <w:rPr>
          <w:rFonts w:asciiTheme="majorHAnsi" w:hAnsiTheme="majorHAnsi" w:cstheme="majorHAnsi"/>
        </w:rPr>
        <w:t>self harm</w:t>
      </w:r>
      <w:r w:rsidRPr="006B2BF0">
        <w:rPr>
          <w:rFonts w:asciiTheme="majorHAnsi" w:hAnsiTheme="majorHAnsi" w:cstheme="majorHAnsi"/>
        </w:rPr>
        <w:t xml:space="preserve"> than males (figure 21.4). Aboriginal and Torres Strait Islander females have particularly high rates of intentional self-harm.</w:t>
      </w:r>
    </w:p>
    <w:p w14:paraId="2EC943E5" w14:textId="77777777" w:rsidR="008543D6" w:rsidRPr="006B2BF0" w:rsidRDefault="008543D6" w:rsidP="00E4475F">
      <w:pPr>
        <w:spacing w:after="0" w:line="276" w:lineRule="auto"/>
        <w:jc w:val="both"/>
        <w:rPr>
          <w:rFonts w:asciiTheme="majorHAnsi" w:hAnsiTheme="majorHAnsi" w:cstheme="majorHAnsi"/>
        </w:rPr>
      </w:pPr>
    </w:p>
    <w:p w14:paraId="7A3E7298"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48BF1938" w14:textId="1D131C5C" w:rsidR="008543D6" w:rsidRPr="006B2BF0" w:rsidRDefault="008543D6" w:rsidP="00E4475F">
      <w:pPr>
        <w:pStyle w:val="Heading4"/>
        <w:rPr>
          <w:sz w:val="20"/>
          <w:szCs w:val="20"/>
        </w:rPr>
      </w:pPr>
      <w:r w:rsidRPr="006B2BF0">
        <w:rPr>
          <w:sz w:val="20"/>
          <w:szCs w:val="20"/>
        </w:rPr>
        <w:t>21.2​T</w:t>
      </w:r>
      <w:r w:rsidR="009E23E5">
        <w:rPr>
          <w:sz w:val="20"/>
          <w:szCs w:val="20"/>
        </w:rPr>
        <w:t xml:space="preserve">HE COST OF SUICIDE IS HIGH </w:t>
      </w:r>
    </w:p>
    <w:p w14:paraId="691D2677" w14:textId="77777777" w:rsidR="00412E11" w:rsidRPr="006B2BF0" w:rsidRDefault="00412E11" w:rsidP="00C744C8">
      <w:pPr>
        <w:spacing w:after="0" w:line="276" w:lineRule="auto"/>
        <w:jc w:val="both"/>
        <w:rPr>
          <w:rFonts w:asciiTheme="majorHAnsi" w:hAnsiTheme="majorHAnsi" w:cstheme="majorHAnsi"/>
        </w:rPr>
      </w:pPr>
    </w:p>
    <w:p w14:paraId="663757AD" w14:textId="71D08F7A"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Suicide has a devastating impact on individuals, families and communities across Australia. Losing one’s life is ultimately the greatest cost of suicide. But suicide can have a deep impact on those left behind. Of those left behind, about six people may be profoundly affected (Andriessen 2009). And the impacts can extend up to 135 people for each life lost (Cerel et al. 2019). These impacts were expressed by many inquiry participants:</w:t>
      </w:r>
    </w:p>
    <w:p w14:paraId="742B7BFC" w14:textId="77777777" w:rsidR="008543D6" w:rsidRPr="006B2BF0" w:rsidRDefault="008543D6" w:rsidP="00E4475F">
      <w:pPr>
        <w:spacing w:after="0" w:line="276" w:lineRule="auto"/>
        <w:jc w:val="both"/>
        <w:rPr>
          <w:rFonts w:asciiTheme="majorHAnsi" w:hAnsiTheme="majorHAnsi" w:cstheme="majorHAnsi"/>
        </w:rPr>
      </w:pPr>
      <w:r w:rsidRPr="002D74B9">
        <w:rPr>
          <w:rFonts w:asciiTheme="majorHAnsi" w:hAnsiTheme="majorHAnsi" w:cstheme="majorHAnsi"/>
          <w:color w:val="4472C4" w:themeColor="accent1"/>
        </w:rPr>
        <w:t>His suicide has been the most profound single event in my life … Four years later there are no answers for me and the guilt and sadness are overwhelming.</w:t>
      </w:r>
      <w:r w:rsidRPr="006B2BF0">
        <w:rPr>
          <w:rFonts w:asciiTheme="majorHAnsi" w:hAnsiTheme="majorHAnsi" w:cstheme="majorHAnsi"/>
        </w:rPr>
        <w:t xml:space="preserve"> (Lifeline Australia, sub. 87, p. 3)</w:t>
      </w:r>
    </w:p>
    <w:p w14:paraId="43406137"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 personal, social and emotional costs left after the suicide of someone close are immeasurable. In addition to grief, emotions of guilt, blame, anger and frustration are all felt by families, friends and work colleagues. (Private Mental Health Consumer Carer Network (Australia), sub. 49, p. 11)</w:t>
      </w:r>
    </w:p>
    <w:p w14:paraId="17DE5FC3"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 rural communities, the ripple effect of suicide appears to be much stronger, reaching further into neighbouring communities, clubs, businesses and schools; far beyond the immediate family and circle of friends. (Foundation for Rural and Regional Renewal, sub. 195, p. 4)</w:t>
      </w:r>
    </w:p>
    <w:p w14:paraId="490C7B14" w14:textId="77777777" w:rsidR="008543D6" w:rsidRPr="006B2BF0" w:rsidRDefault="008543D6" w:rsidP="00E4475F">
      <w:pPr>
        <w:spacing w:after="0" w:line="276" w:lineRule="auto"/>
        <w:jc w:val="both"/>
        <w:rPr>
          <w:rFonts w:asciiTheme="majorHAnsi" w:hAnsiTheme="majorHAnsi" w:cstheme="majorHAnsi"/>
        </w:rPr>
      </w:pPr>
      <w:r w:rsidRPr="00DA036C">
        <w:rPr>
          <w:rFonts w:asciiTheme="majorHAnsi" w:hAnsiTheme="majorHAnsi" w:cstheme="majorHAnsi"/>
          <w:color w:val="4472C4" w:themeColor="accent1"/>
        </w:rPr>
        <w:t>A lady whose son had died by suicide told me that the light had gone out in her world. She felt she had failed him because she didn’t know how he felt and blamed herself. She was now considering suicide herself as she saw no reason to live</w:t>
      </w:r>
      <w:r w:rsidRPr="006B2BF0">
        <w:rPr>
          <w:rFonts w:asciiTheme="majorHAnsi" w:hAnsiTheme="majorHAnsi" w:cstheme="majorHAnsi"/>
        </w:rPr>
        <w:t>. (Lifeline Australia, sub. 87, p. 10)</w:t>
      </w:r>
    </w:p>
    <w:p w14:paraId="7EDA93CA"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 social and emotional costs of people losing their lives through suicide are incalculable.</w:t>
      </w:r>
    </w:p>
    <w:p w14:paraId="2264B14F" w14:textId="273F9414"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Many of the economic costs of suicidal behaviour can be calculated. The Commission has estimated some of the economic costs to help galvanise the community and governments to improve culture, policies and strategies to overcome this significant burden and encourage investment in effective suicide prevention activities. But ultimately, the </w:t>
      </w:r>
      <w:r w:rsidR="00381131" w:rsidRPr="006B2BF0">
        <w:rPr>
          <w:rFonts w:asciiTheme="majorHAnsi" w:hAnsiTheme="majorHAnsi" w:cstheme="majorHAnsi"/>
        </w:rPr>
        <w:t>non</w:t>
      </w:r>
      <w:r w:rsidR="00D53195" w:rsidRPr="006B2BF0">
        <w:rPr>
          <w:rFonts w:asciiTheme="majorHAnsi" w:hAnsiTheme="majorHAnsi" w:cstheme="majorHAnsi"/>
        </w:rPr>
        <w:t>-</w:t>
      </w:r>
      <w:r w:rsidR="00381131" w:rsidRPr="006B2BF0">
        <w:rPr>
          <w:rFonts w:asciiTheme="majorHAnsi" w:hAnsiTheme="majorHAnsi" w:cstheme="majorHAnsi"/>
        </w:rPr>
        <w:t>monetary</w:t>
      </w:r>
      <w:r w:rsidRPr="006B2BF0">
        <w:rPr>
          <w:rFonts w:asciiTheme="majorHAnsi" w:hAnsiTheme="majorHAnsi" w:cstheme="majorHAnsi"/>
        </w:rPr>
        <w:t xml:space="preserve"> costs will more likely act as a call to action.</w:t>
      </w:r>
    </w:p>
    <w:p w14:paraId="0BF2E02B"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A handful of studies have estimated the economic costs of suicidal behaviour to Australia (box 21.1). Several international studies have estimated similar costs (McDaid 2016). Estimates vary considerably depending on the methodology used and the target population; for example whether they capture nonfatal suicide behaviour.</w:t>
      </w:r>
    </w:p>
    <w:p w14:paraId="7F8E9B7F"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 costs of peoples’ suicidal behaviour can be split into three broad categories (chapter 3).</w:t>
      </w:r>
    </w:p>
    <w:p w14:paraId="1CF05B17"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Direct costs — expenditure incurred by people and governments, such as the cost of medical, coronial and police services.</w:t>
      </w:r>
    </w:p>
    <w:p w14:paraId="4BE32FE3"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Indirect costs — the lost productivity (such as wages) of an individual being unable to contribute to society, such as through paid work, volunteering or home responsibilities.</w:t>
      </w:r>
    </w:p>
    <w:p w14:paraId="65B0E996"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Intangible costs — the social and emotional costs that are essentially unquantifiable, such as the pain and suffering associated with the loss of an individual.</w:t>
      </w:r>
    </w:p>
    <w:p w14:paraId="4EFDFC54" w14:textId="77777777" w:rsidR="008543D6" w:rsidRPr="006B2BF0" w:rsidRDefault="008543D6" w:rsidP="00E4475F">
      <w:pPr>
        <w:spacing w:after="0" w:line="276" w:lineRule="auto"/>
        <w:jc w:val="both"/>
        <w:rPr>
          <w:rFonts w:asciiTheme="majorHAnsi" w:hAnsiTheme="majorHAnsi" w:cstheme="majorHAnsi"/>
        </w:rPr>
      </w:pPr>
    </w:p>
    <w:p w14:paraId="00C5FE62"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 quantifiable economic costs of suicide and nonfatal suicide attempts were estimated to be in the order of $16 billion to $34 billion each year (table 21.1). This includes the average costs of:</w:t>
      </w:r>
    </w:p>
    <w:p w14:paraId="46BC9D3D"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suicide deaths, which was between $0.7 million to $1.6 million per person</w:t>
      </w:r>
    </w:p>
    <w:p w14:paraId="4CE90A5F"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nonfatal suicide attempts that leaves the person permanently incapacitated, which was between $1.0 million to $2.2 million per person</w:t>
      </w:r>
    </w:p>
    <w:p w14:paraId="233FC251"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suicide attempts resulting in a short absence from normal activity, which was just over $1000 per person.</w:t>
      </w:r>
    </w:p>
    <w:p w14:paraId="600E752A"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 vast majority of these costs are the result of lost future activity due to an individual’s early death or their inability to return to work, education or household duties. These estimates are broadly in line with those reported by others (appendix E).</w:t>
      </w:r>
    </w:p>
    <w:p w14:paraId="25B1C0FF"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There were about 78 000 instances of people who had a nonfatal suicide attempt in 2018. That is, for every suicide death, about 26 people attempted suicide — this falls toward the higher end of the commonly agreed range of estimates of 10–30 people (section </w:t>
      </w:r>
      <w:r w:rsidRPr="006B2BF0">
        <w:rPr>
          <w:rFonts w:asciiTheme="majorHAnsi" w:hAnsiTheme="majorHAnsi" w:cstheme="majorHAnsi"/>
        </w:rPr>
        <w:lastRenderedPageBreak/>
        <w:t>21.1). The considerably larger number of suicide attempts drastically increases the cost of suicidal behaviour in Australia. It is estimated that the total cost of nonfatal suicide attempts was $14 billion to $29 billion each year (table 21.1).</w:t>
      </w:r>
    </w:p>
    <w:p w14:paraId="2F45D054"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2455EA41"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These estimates are conservative. For example, they do not include the cost of providing mental health services for people who have survived a suicide attempt (estimated in section 21.3). They also exclude government expenditure directly on suicide prevention activities. The Australian Government spent almost $50 million on suicide prevention under its National Suicide Prevention Program in 2017 (AIHW 2019o). State and Territory Governments also fund their own suicide prevention activities, designed to meet local needs. However, this expenditure is currently not publicly reported in a consolidated and consistent way (AIHW 2018b).</w:t>
      </w:r>
    </w:p>
    <w:p w14:paraId="0F087AE3"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 quantifiable cost of suicide is higher when the person who dies is a young person who has the majority of their life ahead of them (given the high cost of lost productivity). Kinchin and Doran (2018) estimated the average cost of a suicide death for a 15–24 year old was between $2.1–3.1 million per person in 2014 — significantly higher than the Commission’s average estimate.</w:t>
      </w:r>
    </w:p>
    <w:p w14:paraId="535EFD94" w14:textId="72A49133"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While the quantifiable cost of suicides is high, these costs cannot capture the enormity of the consequences of suicidal behaviour. In 2015, suicide was the 2nd leading cause of the total burden of disease for males, behind coronary heart disease, and the 15th leading cause for females (AIHW 2019c). Overall, suicide and </w:t>
      </w:r>
      <w:r w:rsidR="00381131" w:rsidRPr="006B2BF0">
        <w:rPr>
          <w:rFonts w:asciiTheme="majorHAnsi" w:hAnsiTheme="majorHAnsi" w:cstheme="majorHAnsi"/>
        </w:rPr>
        <w:t>self inflicted</w:t>
      </w:r>
      <w:r w:rsidRPr="006B2BF0">
        <w:rPr>
          <w:rFonts w:asciiTheme="majorHAnsi" w:hAnsiTheme="majorHAnsi" w:cstheme="majorHAnsi"/>
        </w:rPr>
        <w:t xml:space="preserve"> injuries has remained the 8th leading cause of disease burden in Australia from at least 2003. The burden of disease is often measured in ‘</w:t>
      </w:r>
      <w:r w:rsidR="00381131" w:rsidRPr="006B2BF0">
        <w:rPr>
          <w:rFonts w:asciiTheme="majorHAnsi" w:hAnsiTheme="majorHAnsi" w:cstheme="majorHAnsi"/>
        </w:rPr>
        <w:t>disability adjusted</w:t>
      </w:r>
      <w:r w:rsidRPr="006B2BF0">
        <w:rPr>
          <w:rFonts w:asciiTheme="majorHAnsi" w:hAnsiTheme="majorHAnsi" w:cstheme="majorHAnsi"/>
        </w:rPr>
        <w:t xml:space="preserve"> life years’ — the sum of the years of potential life lost due to premature mortality (such as suicide deaths) and years lived with disability (such as incapacity as a result of a nonfatal suicide attempt) (chapter 2).</w:t>
      </w:r>
    </w:p>
    <w:p w14:paraId="7E32E98F" w14:textId="4D2078EA"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In 2015, suicide and </w:t>
      </w:r>
      <w:r w:rsidR="00F207BD" w:rsidRPr="006B2BF0">
        <w:rPr>
          <w:rFonts w:asciiTheme="majorHAnsi" w:hAnsiTheme="majorHAnsi" w:cstheme="majorHAnsi"/>
        </w:rPr>
        <w:t>self inflicted</w:t>
      </w:r>
      <w:r w:rsidRPr="006B2BF0">
        <w:rPr>
          <w:rFonts w:asciiTheme="majorHAnsi" w:hAnsiTheme="majorHAnsi" w:cstheme="majorHAnsi"/>
        </w:rPr>
        <w:t xml:space="preserve"> injuries cost Australians 135 373 </w:t>
      </w:r>
      <w:r w:rsidR="00D53195" w:rsidRPr="006B2BF0">
        <w:rPr>
          <w:rFonts w:asciiTheme="majorHAnsi" w:hAnsiTheme="majorHAnsi" w:cstheme="majorHAnsi"/>
        </w:rPr>
        <w:t>disability adjusted</w:t>
      </w:r>
      <w:r w:rsidRPr="006B2BF0">
        <w:rPr>
          <w:rFonts w:asciiTheme="majorHAnsi" w:hAnsiTheme="majorHAnsi" w:cstheme="majorHAnsi"/>
        </w:rPr>
        <w:t xml:space="preserve"> life years. The majority of this was caused by the years of life lost due to suicide deaths. In 2018, suicide accounted for 105 730 years of potential life lost, making suicide the leading cause of the number of years of life lost (ABS 2019a). This is largely because the median age at which someone dies by suicide is about 44 years old, considerably lower than other causes of death. On average, a person who dies by suicide loses almost 37 years of their expected life.</w:t>
      </w:r>
    </w:p>
    <w:p w14:paraId="02370824"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As illustrated by the economic costs above, the years lived with disability as a result of nonfatal suicide attempts can also be significant. The Mental Health Council of Tasmania (sub. 314, p. 12) noted that ‘approximately 17% of people who attempt suicide will incur a permanent disability from the attempt, limiting their potential to live a full, enjoyable and productive life’.</w:t>
      </w:r>
    </w:p>
    <w:p w14:paraId="144003DB"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76E09391" w14:textId="6B12CF62" w:rsidR="008543D6" w:rsidRPr="006B2BF0" w:rsidRDefault="008543D6" w:rsidP="00E4475F">
      <w:pPr>
        <w:pStyle w:val="Heading4"/>
        <w:rPr>
          <w:sz w:val="20"/>
          <w:szCs w:val="20"/>
        </w:rPr>
      </w:pPr>
      <w:r w:rsidRPr="006B2BF0">
        <w:rPr>
          <w:sz w:val="20"/>
          <w:szCs w:val="20"/>
        </w:rPr>
        <w:t>21.3​</w:t>
      </w:r>
      <w:r w:rsidR="00412E11" w:rsidRPr="006B2BF0">
        <w:rPr>
          <w:sz w:val="20"/>
          <w:szCs w:val="20"/>
        </w:rPr>
        <w:t xml:space="preserve"> </w:t>
      </w:r>
      <w:r w:rsidRPr="006B2BF0">
        <w:rPr>
          <w:sz w:val="20"/>
          <w:szCs w:val="20"/>
        </w:rPr>
        <w:t>W</w:t>
      </w:r>
      <w:r w:rsidR="005E41FD">
        <w:rPr>
          <w:sz w:val="20"/>
          <w:szCs w:val="20"/>
        </w:rPr>
        <w:t>HAT</w:t>
      </w:r>
      <w:r w:rsidRPr="006B2BF0">
        <w:rPr>
          <w:sz w:val="20"/>
          <w:szCs w:val="20"/>
        </w:rPr>
        <w:t xml:space="preserve"> </w:t>
      </w:r>
      <w:r w:rsidR="005E41FD">
        <w:rPr>
          <w:sz w:val="20"/>
          <w:szCs w:val="20"/>
        </w:rPr>
        <w:t xml:space="preserve">WORKS </w:t>
      </w:r>
      <w:r w:rsidRPr="006B2BF0">
        <w:rPr>
          <w:sz w:val="20"/>
          <w:szCs w:val="20"/>
        </w:rPr>
        <w:t xml:space="preserve">in </w:t>
      </w:r>
      <w:r w:rsidR="005E41FD">
        <w:rPr>
          <w:sz w:val="20"/>
          <w:szCs w:val="20"/>
        </w:rPr>
        <w:t xml:space="preserve">SUICIDE PREVENTION </w:t>
      </w:r>
      <w:r w:rsidRPr="006B2BF0">
        <w:rPr>
          <w:sz w:val="20"/>
          <w:szCs w:val="20"/>
        </w:rPr>
        <w:t>?</w:t>
      </w:r>
    </w:p>
    <w:p w14:paraId="6E6FBB8C" w14:textId="77777777" w:rsidR="00412E11" w:rsidRPr="006B2BF0" w:rsidRDefault="00412E11" w:rsidP="00C744C8">
      <w:pPr>
        <w:spacing w:after="0" w:line="276" w:lineRule="auto"/>
        <w:jc w:val="both"/>
        <w:rPr>
          <w:rFonts w:asciiTheme="majorHAnsi" w:hAnsiTheme="majorHAnsi" w:cstheme="majorHAnsi"/>
        </w:rPr>
      </w:pPr>
    </w:p>
    <w:p w14:paraId="208A1C8F" w14:textId="1E5999D8"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Suicide prevention includes any activities that aim to reduce suicide deaths, attempts, plans and thoughts. There are many potential risk factors for suicide, and thus many potential methods of preventing suicide by reducing these risks. Therefore, it is important to rely on the available evidence to understand what works in suicide prevention so as to target activities that are likely to be most effective.</w:t>
      </w:r>
    </w:p>
    <w:p w14:paraId="6D766F97"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There are many risk factors for suicide …</w:t>
      </w:r>
    </w:p>
    <w:p w14:paraId="73A3E54B"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Suicidal behaviours are complex. Each person’s risk of suicide is different and there may be many contributing factors and causes.</w:t>
      </w:r>
    </w:p>
    <w:p w14:paraId="71A06EBF"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Mental illness is a key risk factor for suicide, but there are many other potential risk factors. Social determinants, including trauma, abuse, discrimination, harmful use of alcohol and job or financial loss, can increase someone’s risk of suicide (figure 21.7). Some inquiry participants provided examples of how these risk factors impacted their loved ones:</w:t>
      </w:r>
    </w:p>
    <w:p w14:paraId="4CDCC66B"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Many submissions to this inquiry recognised that some groups are more vulnerable to suicide risk factors than others (for example, FASSTT, sub. 293; Justice Health Unit, sub. 339; OzHelp Foundation, sub. 294) (figure 21.7).</w:t>
      </w:r>
    </w:p>
    <w:p w14:paraId="4CB4D727"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Farmers, young men, older people, and Aboriginal and Torres Strait Islanders in remote areas are at greatest risk of completing suicide … due to the compounding social determinants of health of these demographics and geographic locations. (Rural and Remote Mental Health, sub. 97, p. 7)</w:t>
      </w:r>
    </w:p>
    <w:p w14:paraId="50AEDCAB"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LGBTIQ+ populations are more likely to experience a mental health disorder, attempt suicide and complete suicide than the rest of the population. The National LGBTI Health Alliance states these outcomes are “directly related to experiences of stigma, prejudice, discrimination and abuse … ”. (Mental Health Australia, sub. 407, p. 16)</w:t>
      </w:r>
    </w:p>
    <w:p w14:paraId="5F545C5E"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but suicide remains difficult to predict</w:t>
      </w:r>
    </w:p>
    <w:p w14:paraId="42687098" w14:textId="71CB84F1"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While the risk factors are known, suicide remains difficult to predict. A </w:t>
      </w:r>
      <w:r w:rsidR="00D53195" w:rsidRPr="006B2BF0">
        <w:rPr>
          <w:rFonts w:asciiTheme="majorHAnsi" w:hAnsiTheme="majorHAnsi" w:cstheme="majorHAnsi"/>
        </w:rPr>
        <w:t>metanalysis</w:t>
      </w:r>
      <w:r w:rsidRPr="006B2BF0">
        <w:rPr>
          <w:rFonts w:asciiTheme="majorHAnsi" w:hAnsiTheme="majorHAnsi" w:cstheme="majorHAnsi"/>
        </w:rPr>
        <w:t xml:space="preserve"> of suicide risk factors found that ‘prediction was only slightly better than chance’ (Franklin et al. 2017). This may be partly because past studies tend to test risk factors in isolation (Walsh, Ribeiro and Franklin 2017).</w:t>
      </w:r>
    </w:p>
    <w:p w14:paraId="3BB44705"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lastRenderedPageBreak/>
        <w:t>However, the growing availability of data and improvements to both technology and techniques show signs that prediction may improve in the future. For example, Walsh, Ribeiro and Franklin (2017) used machine learning to improve prediction of suicide attempts in patients by incorporating combinations of potential risk factors using electronic health records. And Facebook (2019) has used machine learning to monitor user posts and identify those at greater risk of suicide from 2017.</w:t>
      </w:r>
    </w:p>
    <w:p w14:paraId="0E154F74" w14:textId="13A47AA8"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There is scope for governments and researchers to improve the predictive ability of suicide risk assessments by investigating the application of artificial intelligence to existing administrative datasets, such as health records. These </w:t>
      </w:r>
      <w:r w:rsidR="000851A2" w:rsidRPr="006B2BF0">
        <w:rPr>
          <w:rFonts w:asciiTheme="majorHAnsi" w:hAnsiTheme="majorHAnsi" w:cstheme="majorHAnsi"/>
        </w:rPr>
        <w:t>data driven</w:t>
      </w:r>
      <w:r w:rsidRPr="006B2BF0">
        <w:rPr>
          <w:rFonts w:asciiTheme="majorHAnsi" w:hAnsiTheme="majorHAnsi" w:cstheme="majorHAnsi"/>
        </w:rPr>
        <w:t xml:space="preserve"> approaches can be a useful way to augment existing clinical screening tools, such as </w:t>
      </w:r>
      <w:r w:rsidR="000851A2" w:rsidRPr="006B2BF0">
        <w:rPr>
          <w:rFonts w:asciiTheme="majorHAnsi" w:hAnsiTheme="majorHAnsi" w:cstheme="majorHAnsi"/>
        </w:rPr>
        <w:t>clinician rate</w:t>
      </w:r>
      <w:r w:rsidRPr="006B2BF0">
        <w:rPr>
          <w:rFonts w:asciiTheme="majorHAnsi" w:hAnsiTheme="majorHAnsi" w:cstheme="majorHAnsi"/>
        </w:rPr>
        <w:t xml:space="preserve"> instruments (Velupillai et al. 2019). If successful, there may be scope in the future to link additional datasets to improve the predictive ability of the screening tool. For example, health records can identify patients who have previously attempted suicide and legal records can identify individuals who have recently separated. However, the ethical and privacy concerns of linking data would need examination and extensive consultation, as well as a sensitive and appropriate method for responding to individuals identified as being at high risk.</w:t>
      </w:r>
    </w:p>
    <w:p w14:paraId="6295D74D"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This inquiry has proposed that the National Mental Health Commission (NMHC) be tasked with sponsoring relevant research into mental health and suicide prevention (chapter 25). Research to improve the ability to identify individuals at imminent risk of suicide should be high on its list of priorities.</w:t>
      </w:r>
    </w:p>
    <w:p w14:paraId="29718DB9"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0456C981" w14:textId="77777777" w:rsidR="008543D6" w:rsidRPr="006B2BF0" w:rsidRDefault="008543D6" w:rsidP="00E4475F">
      <w:pPr>
        <w:spacing w:after="0" w:line="276" w:lineRule="auto"/>
        <w:jc w:val="both"/>
        <w:rPr>
          <w:rFonts w:asciiTheme="majorHAnsi" w:hAnsiTheme="majorHAnsi" w:cstheme="majorHAnsi"/>
        </w:rPr>
      </w:pPr>
    </w:p>
    <w:p w14:paraId="107CFE6E"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26398E04" w14:textId="12AF5B61" w:rsidR="008543D6" w:rsidRPr="006B2BF0" w:rsidRDefault="008543D6" w:rsidP="00E4475F">
      <w:pPr>
        <w:pStyle w:val="Heading4"/>
        <w:rPr>
          <w:sz w:val="20"/>
          <w:szCs w:val="20"/>
        </w:rPr>
      </w:pPr>
      <w:r w:rsidRPr="006B2BF0">
        <w:rPr>
          <w:sz w:val="20"/>
          <w:szCs w:val="20"/>
        </w:rPr>
        <w:t>E</w:t>
      </w:r>
      <w:r w:rsidR="004B62DF">
        <w:rPr>
          <w:sz w:val="20"/>
          <w:szCs w:val="20"/>
        </w:rPr>
        <w:t xml:space="preserve">VIDENCE </w:t>
      </w:r>
      <w:r w:rsidRPr="006B2BF0">
        <w:rPr>
          <w:sz w:val="20"/>
          <w:szCs w:val="20"/>
        </w:rPr>
        <w:t>-</w:t>
      </w:r>
      <w:r w:rsidR="004B62DF">
        <w:rPr>
          <w:sz w:val="20"/>
          <w:szCs w:val="20"/>
        </w:rPr>
        <w:t xml:space="preserve">BASED </w:t>
      </w:r>
      <w:r w:rsidRPr="006B2BF0">
        <w:rPr>
          <w:sz w:val="20"/>
          <w:szCs w:val="20"/>
        </w:rPr>
        <w:t xml:space="preserve"> </w:t>
      </w:r>
      <w:r w:rsidR="004B62DF">
        <w:rPr>
          <w:sz w:val="20"/>
          <w:szCs w:val="20"/>
        </w:rPr>
        <w:t>INTERVENTIONS</w:t>
      </w:r>
    </w:p>
    <w:p w14:paraId="62428298" w14:textId="77777777" w:rsidR="00D53195" w:rsidRPr="006B2BF0" w:rsidRDefault="00D53195" w:rsidP="00E4475F">
      <w:pPr>
        <w:spacing w:after="0" w:line="276" w:lineRule="auto"/>
        <w:jc w:val="both"/>
        <w:rPr>
          <w:rFonts w:asciiTheme="majorHAnsi" w:hAnsiTheme="majorHAnsi" w:cstheme="majorHAnsi"/>
        </w:rPr>
      </w:pPr>
    </w:p>
    <w:p w14:paraId="0909F0F2"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Interventions for suicide prevention are designed to reduce corresponding suicide risk factors. Given the many risk factors for suicide there are many types of suicide prevention activities. They generally fall into three categories (figure 21.7).</w:t>
      </w:r>
    </w:p>
    <w:p w14:paraId="5D6D1DF3"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Universal interventions target an entire population. For example, these interventions may involve improving access to health and mental healthcare, restricting access to the means of suicide, and raising awareness to reduce stigma.</w:t>
      </w:r>
    </w:p>
    <w:p w14:paraId="3E22C94C"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Selective interventions target vulnerable groups based on population characteristics, such as age, sex, culture or family history. For example, ‘gatekeeper’ training for people in a position to identify whether someone may be contemplating suicide.</w:t>
      </w:r>
    </w:p>
    <w:p w14:paraId="5791302A"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Indicated interventions target vulnerable individuals at risk, such as those displaying early signs of suicide thoughts or who have made a suicide attempt. Interventions might include followup support after a suicide attempt or management of mental disorders.</w:t>
      </w:r>
    </w:p>
    <w:p w14:paraId="77F1A700"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A systematic review of suicide prevention strategies around the world identified certain interventions that are likely to be effective at reducing suicide, particularly:</w:t>
      </w:r>
    </w:p>
    <w:p w14:paraId="0CA0B2D9"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a broad range of mental health services, such as pharmacological and psychological treatments of depression</w:t>
      </w:r>
    </w:p>
    <w:p w14:paraId="0BF9EE73"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support for people who have attempted suicide (‘aftercare’) can reduce further attempts or deaths</w:t>
      </w:r>
    </w:p>
    <w:p w14:paraId="0E3D6D6C" w14:textId="6242690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r w:rsidR="007635D1" w:rsidRPr="006B2BF0">
        <w:rPr>
          <w:rFonts w:asciiTheme="majorHAnsi" w:hAnsiTheme="majorHAnsi" w:cstheme="majorHAnsi"/>
        </w:rPr>
        <w:t>school based</w:t>
      </w:r>
      <w:r w:rsidRPr="006B2BF0">
        <w:rPr>
          <w:rFonts w:asciiTheme="majorHAnsi" w:hAnsiTheme="majorHAnsi" w:cstheme="majorHAnsi"/>
        </w:rPr>
        <w:t xml:space="preserve"> awareness programs can reduce attempts and ideation</w:t>
      </w:r>
    </w:p>
    <w:p w14:paraId="659B9230"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restricting access to the means of suicide can reduce deaths (box 21.2) (Zalsman et al. 2016).</w:t>
      </w:r>
    </w:p>
    <w:p w14:paraId="76652B5A" w14:textId="6FE7824A" w:rsidR="008543D6" w:rsidRPr="006B2BF0" w:rsidRDefault="008543D6" w:rsidP="00E4475F">
      <w:pPr>
        <w:spacing w:after="0" w:line="276" w:lineRule="auto"/>
        <w:jc w:val="both"/>
        <w:rPr>
          <w:rFonts w:asciiTheme="majorHAnsi" w:hAnsiTheme="majorHAnsi" w:cstheme="majorHAnsi"/>
        </w:rPr>
      </w:pPr>
    </w:p>
    <w:p w14:paraId="223D2245" w14:textId="16F38940"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Restricting access to the means of suicide – </w:t>
      </w:r>
      <w:r w:rsidR="004125FF" w:rsidRPr="006B2BF0">
        <w:rPr>
          <w:rFonts w:asciiTheme="majorHAnsi" w:hAnsiTheme="majorHAnsi" w:cstheme="majorHAnsi"/>
        </w:rPr>
        <w:t>(</w:t>
      </w:r>
      <w:r w:rsidRPr="006B2BF0">
        <w:rPr>
          <w:rFonts w:asciiTheme="majorHAnsi" w:hAnsiTheme="majorHAnsi" w:cstheme="majorHAnsi"/>
        </w:rPr>
        <w:t xml:space="preserve">please refer to the draft report on your own enquiry. </w:t>
      </w:r>
      <w:r w:rsidR="004125FF" w:rsidRPr="006B2BF0">
        <w:rPr>
          <w:rFonts w:asciiTheme="majorHAnsi" w:hAnsiTheme="majorHAnsi" w:cstheme="majorHAnsi"/>
        </w:rPr>
        <w:t>)</w:t>
      </w:r>
    </w:p>
    <w:p w14:paraId="1E586D3C" w14:textId="77777777" w:rsidR="008543D6" w:rsidRPr="006B2BF0" w:rsidRDefault="008543D6" w:rsidP="00E4475F">
      <w:pPr>
        <w:spacing w:after="0" w:line="276" w:lineRule="auto"/>
        <w:jc w:val="both"/>
        <w:rPr>
          <w:rFonts w:asciiTheme="majorHAnsi" w:hAnsiTheme="majorHAnsi" w:cstheme="majorHAnsi"/>
        </w:rPr>
      </w:pPr>
    </w:p>
    <w:p w14:paraId="41636B2B" w14:textId="77777777" w:rsidR="008543D6" w:rsidRPr="006B2BF0" w:rsidRDefault="008543D6" w:rsidP="00E4475F">
      <w:pPr>
        <w:spacing w:after="0" w:line="276" w:lineRule="auto"/>
        <w:jc w:val="both"/>
        <w:rPr>
          <w:rFonts w:asciiTheme="majorHAnsi" w:hAnsiTheme="majorHAnsi" w:cstheme="majorHAnsi"/>
        </w:rPr>
      </w:pPr>
    </w:p>
    <w:p w14:paraId="1E131854" w14:textId="1C5C026E" w:rsidR="008543D6" w:rsidRPr="006B2BF0" w:rsidRDefault="008543D6" w:rsidP="00E4475F">
      <w:pPr>
        <w:pStyle w:val="Heading4"/>
        <w:rPr>
          <w:sz w:val="20"/>
          <w:szCs w:val="20"/>
        </w:rPr>
      </w:pPr>
      <w:r w:rsidRPr="006B2BF0">
        <w:rPr>
          <w:sz w:val="20"/>
          <w:szCs w:val="20"/>
        </w:rPr>
        <w:t>R</w:t>
      </w:r>
      <w:r w:rsidR="004B62DF">
        <w:rPr>
          <w:sz w:val="20"/>
          <w:szCs w:val="20"/>
        </w:rPr>
        <w:t xml:space="preserve">URAL </w:t>
      </w:r>
      <w:r w:rsidRPr="006B2BF0">
        <w:rPr>
          <w:sz w:val="20"/>
          <w:szCs w:val="20"/>
        </w:rPr>
        <w:t xml:space="preserve"> and </w:t>
      </w:r>
      <w:r w:rsidR="00745A0E">
        <w:rPr>
          <w:sz w:val="20"/>
          <w:szCs w:val="20"/>
        </w:rPr>
        <w:t xml:space="preserve">REMOTE REGIONS </w:t>
      </w:r>
    </w:p>
    <w:p w14:paraId="1D7CDDCB" w14:textId="77777777" w:rsidR="00D53195" w:rsidRPr="006B2BF0" w:rsidRDefault="00D53195" w:rsidP="00C744C8">
      <w:pPr>
        <w:spacing w:after="0" w:line="276" w:lineRule="auto"/>
        <w:jc w:val="both"/>
        <w:rPr>
          <w:rFonts w:asciiTheme="majorHAnsi" w:hAnsiTheme="majorHAnsi" w:cstheme="majorHAnsi"/>
        </w:rPr>
      </w:pPr>
    </w:p>
    <w:p w14:paraId="5D9921D6" w14:textId="2C9B1154" w:rsidR="008543D6"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 some parts of Australia, there is a significant lack of available mental health services (chapters 2 and 5). A Senate inquiry found that people living in rural and remote Australia (where suicide rates are higher) access mental health services at a much lower rate, partly because the right care is not available and partly because stigma in these communities affects attitudes towards seeking help (CARC 2018). Inquiry participants also noted these issues:</w:t>
      </w:r>
    </w:p>
    <w:p w14:paraId="53F499E8" w14:textId="77777777" w:rsidR="001A0631" w:rsidRPr="006B2BF0" w:rsidRDefault="001A0631" w:rsidP="00E4475F">
      <w:pPr>
        <w:spacing w:after="0" w:line="276" w:lineRule="auto"/>
        <w:jc w:val="both"/>
        <w:rPr>
          <w:rFonts w:asciiTheme="majorHAnsi" w:hAnsiTheme="majorHAnsi" w:cstheme="majorHAnsi"/>
        </w:rPr>
      </w:pPr>
    </w:p>
    <w:p w14:paraId="56B3E7FB" w14:textId="4EE1FE03" w:rsidR="008543D6" w:rsidRDefault="008543D6" w:rsidP="00E4475F">
      <w:pPr>
        <w:spacing w:after="0" w:line="276" w:lineRule="auto"/>
        <w:jc w:val="both"/>
        <w:rPr>
          <w:rFonts w:asciiTheme="majorHAnsi" w:hAnsiTheme="majorHAnsi" w:cstheme="majorHAnsi"/>
          <w:color w:val="4472C4" w:themeColor="accent1"/>
        </w:rPr>
      </w:pPr>
      <w:r w:rsidRPr="0095305A">
        <w:rPr>
          <w:rFonts w:asciiTheme="majorHAnsi" w:hAnsiTheme="majorHAnsi" w:cstheme="majorHAnsi"/>
          <w:color w:val="4472C4" w:themeColor="accent1"/>
        </w:rPr>
        <w:t>My daughter has attempted suicide and self harm. Although the psychiatrist at Toowoomba Base hospital diagnosed depression and anxiety, we are constantly told she does not have mental health issues. I then [sought a] private psychiatrist and psychologist however have to travel to Brisbane 250km away. (comment no. 16, carers)</w:t>
      </w:r>
    </w:p>
    <w:p w14:paraId="4EDAA98E" w14:textId="77777777" w:rsidR="0095305A" w:rsidRPr="0095305A" w:rsidRDefault="0095305A" w:rsidP="00E4475F">
      <w:pPr>
        <w:spacing w:after="0" w:line="276" w:lineRule="auto"/>
        <w:jc w:val="both"/>
        <w:rPr>
          <w:rFonts w:asciiTheme="majorHAnsi" w:hAnsiTheme="majorHAnsi" w:cstheme="majorHAnsi"/>
          <w:color w:val="4472C4" w:themeColor="accent1"/>
        </w:rPr>
      </w:pPr>
    </w:p>
    <w:p w14:paraId="4ED76ED6" w14:textId="69C143AD" w:rsidR="008543D6" w:rsidRDefault="008543D6" w:rsidP="00E4475F">
      <w:pPr>
        <w:spacing w:after="0" w:line="276" w:lineRule="auto"/>
        <w:jc w:val="both"/>
        <w:rPr>
          <w:rFonts w:asciiTheme="majorHAnsi" w:hAnsiTheme="majorHAnsi" w:cstheme="majorHAnsi"/>
          <w:color w:val="4472C4" w:themeColor="accent1"/>
        </w:rPr>
      </w:pPr>
      <w:r w:rsidRPr="001A0631">
        <w:rPr>
          <w:rFonts w:asciiTheme="majorHAnsi" w:hAnsiTheme="majorHAnsi" w:cstheme="majorHAnsi"/>
          <w:color w:val="4472C4" w:themeColor="accent1"/>
        </w:rPr>
        <w:t xml:space="preserve">My 26 year old son committed suicide in March 2019. He was high functioning and held down full time employment in regional NSW. Apart from the issue of not having enough resources for mental health treatment facilities we discovered on his journey that </w:t>
      </w:r>
      <w:r w:rsidRPr="001A0631">
        <w:rPr>
          <w:rFonts w:asciiTheme="majorHAnsi" w:hAnsiTheme="majorHAnsi" w:cstheme="majorHAnsi"/>
          <w:color w:val="4472C4" w:themeColor="accent1"/>
        </w:rPr>
        <w:lastRenderedPageBreak/>
        <w:t>the services that are available are totally fragmented and difficult to access for working patients especially in regional areas. (comment no. 20, carers)</w:t>
      </w:r>
    </w:p>
    <w:p w14:paraId="364E415A" w14:textId="77777777" w:rsidR="001A0631" w:rsidRPr="001A0631" w:rsidRDefault="001A0631" w:rsidP="00E4475F">
      <w:pPr>
        <w:spacing w:after="0" w:line="276" w:lineRule="auto"/>
        <w:jc w:val="both"/>
        <w:rPr>
          <w:rFonts w:asciiTheme="majorHAnsi" w:hAnsiTheme="majorHAnsi" w:cstheme="majorHAnsi"/>
          <w:color w:val="4472C4" w:themeColor="accent1"/>
        </w:rPr>
      </w:pPr>
    </w:p>
    <w:p w14:paraId="39C3DBBD"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It’s clear the low rates of people accessing mental health services is a contributing factor to the high rates of suicide amongst these cohorts living in regional communities. To address issues in relation to rural suicide, the provision of adequate health services should be addressed. (Queensland Alliance for Mental Health, sub. 247, p. 6)</w:t>
      </w:r>
    </w:p>
    <w:p w14:paraId="29D1ACE4" w14:textId="6E99D741"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Aboriginal and Torres Strait Islander people who died by suicide were only half as likely as other Australians to receive professional help for mental health concerns (Sveticic, Milner and De Leo 2012). For example, the WA Coroner’s inquiry into the suicide deaths of 13 young people in the Kimberley Region found that most had previously voiced suicidal ideation or </w:t>
      </w:r>
      <w:r w:rsidR="00412E11" w:rsidRPr="006B2BF0">
        <w:rPr>
          <w:rFonts w:asciiTheme="majorHAnsi" w:hAnsiTheme="majorHAnsi" w:cstheme="majorHAnsi"/>
        </w:rPr>
        <w:t>intent but</w:t>
      </w:r>
      <w:r w:rsidRPr="006B2BF0">
        <w:rPr>
          <w:rFonts w:asciiTheme="majorHAnsi" w:hAnsiTheme="majorHAnsi" w:cstheme="majorHAnsi"/>
        </w:rPr>
        <w:t xml:space="preserve"> had no contact with mental health services (Fogliani 2019).</w:t>
      </w:r>
    </w:p>
    <w:p w14:paraId="6BE26863" w14:textId="1EE3D2F9"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While some people do not or cannot access mental health services, many people do access either these services or other health services prior to suicide. Therefore, mental health and other health services must not only be </w:t>
      </w:r>
      <w:r w:rsidR="00412E11" w:rsidRPr="006B2BF0">
        <w:rPr>
          <w:rFonts w:asciiTheme="majorHAnsi" w:hAnsiTheme="majorHAnsi" w:cstheme="majorHAnsi"/>
        </w:rPr>
        <w:t>accessible but</w:t>
      </w:r>
      <w:r w:rsidRPr="006B2BF0">
        <w:rPr>
          <w:rFonts w:asciiTheme="majorHAnsi" w:hAnsiTheme="majorHAnsi" w:cstheme="majorHAnsi"/>
        </w:rPr>
        <w:t xml:space="preserve"> be effective at treating an individual seeking help. This includes the need to refer people to the right service (chapter 10) and for care to be appropriately tailored to different cultures (chapter 4).</w:t>
      </w:r>
    </w:p>
    <w:p w14:paraId="67CB9BB1" w14:textId="2575936D"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The lack of </w:t>
      </w:r>
      <w:r w:rsidR="00BB7DB5" w:rsidRPr="006B2BF0">
        <w:rPr>
          <w:rFonts w:asciiTheme="majorHAnsi" w:hAnsiTheme="majorHAnsi" w:cstheme="majorHAnsi"/>
        </w:rPr>
        <w:t>community based</w:t>
      </w:r>
      <w:r w:rsidRPr="006B2BF0">
        <w:rPr>
          <w:rFonts w:asciiTheme="majorHAnsi" w:hAnsiTheme="majorHAnsi" w:cstheme="majorHAnsi"/>
        </w:rPr>
        <w:t xml:space="preserve"> mental health and suicide prevention services has led some people in severe suicidal distress to seek help at hospitals. However, many submissions expressed concern about the poor treatment of patients presenting to hospital in suicidal distress (box 21.3).</w:t>
      </w:r>
    </w:p>
    <w:p w14:paraId="0920CDB7"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4A8094FC" w14:textId="4C764DB1" w:rsidR="008543D6" w:rsidRPr="006B2BF0" w:rsidRDefault="00745A0E" w:rsidP="00E4475F">
      <w:pPr>
        <w:pStyle w:val="Heading4"/>
        <w:rPr>
          <w:sz w:val="20"/>
          <w:szCs w:val="20"/>
        </w:rPr>
      </w:pPr>
      <w:r>
        <w:rPr>
          <w:sz w:val="20"/>
          <w:szCs w:val="20"/>
        </w:rPr>
        <w:t xml:space="preserve">EXPERIENCES </w:t>
      </w:r>
      <w:r w:rsidR="00442FC7">
        <w:rPr>
          <w:sz w:val="20"/>
          <w:szCs w:val="20"/>
        </w:rPr>
        <w:t xml:space="preserve">OF </w:t>
      </w:r>
      <w:r w:rsidR="008543D6" w:rsidRPr="006B2BF0">
        <w:rPr>
          <w:sz w:val="20"/>
          <w:szCs w:val="20"/>
        </w:rPr>
        <w:t xml:space="preserve"> </w:t>
      </w:r>
      <w:r>
        <w:rPr>
          <w:sz w:val="20"/>
          <w:szCs w:val="20"/>
        </w:rPr>
        <w:t xml:space="preserve">PEOPLE GOING </w:t>
      </w:r>
      <w:r w:rsidR="00442FC7">
        <w:rPr>
          <w:sz w:val="20"/>
          <w:szCs w:val="20"/>
        </w:rPr>
        <w:t xml:space="preserve">TO </w:t>
      </w:r>
      <w:r>
        <w:rPr>
          <w:sz w:val="20"/>
          <w:szCs w:val="20"/>
        </w:rPr>
        <w:t xml:space="preserve"> </w:t>
      </w:r>
      <w:r w:rsidR="008543D6" w:rsidRPr="006B2BF0">
        <w:rPr>
          <w:sz w:val="20"/>
          <w:szCs w:val="20"/>
        </w:rPr>
        <w:t xml:space="preserve"> </w:t>
      </w:r>
      <w:r w:rsidR="00442FC7">
        <w:rPr>
          <w:sz w:val="20"/>
          <w:szCs w:val="20"/>
        </w:rPr>
        <w:t>HOSPITAL IN</w:t>
      </w:r>
      <w:r w:rsidR="008543D6" w:rsidRPr="006B2BF0">
        <w:rPr>
          <w:sz w:val="20"/>
          <w:szCs w:val="20"/>
        </w:rPr>
        <w:t xml:space="preserve"> </w:t>
      </w:r>
      <w:r w:rsidR="00442FC7">
        <w:rPr>
          <w:sz w:val="20"/>
          <w:szCs w:val="20"/>
        </w:rPr>
        <w:t xml:space="preserve">SUICIDAL </w:t>
      </w:r>
      <w:r w:rsidR="008543D6" w:rsidRPr="006B2BF0">
        <w:rPr>
          <w:sz w:val="20"/>
          <w:szCs w:val="20"/>
        </w:rPr>
        <w:t xml:space="preserve"> </w:t>
      </w:r>
      <w:r w:rsidR="00442FC7">
        <w:rPr>
          <w:sz w:val="20"/>
          <w:szCs w:val="20"/>
        </w:rPr>
        <w:t xml:space="preserve">DISTRESS </w:t>
      </w:r>
    </w:p>
    <w:p w14:paraId="1AA5D7B5" w14:textId="77777777" w:rsidR="00D53195" w:rsidRPr="006B2BF0" w:rsidRDefault="00D53195" w:rsidP="00C744C8">
      <w:pPr>
        <w:spacing w:after="0" w:line="276" w:lineRule="auto"/>
        <w:jc w:val="both"/>
        <w:rPr>
          <w:rFonts w:asciiTheme="majorHAnsi" w:hAnsiTheme="majorHAnsi" w:cstheme="majorHAnsi"/>
        </w:rPr>
      </w:pPr>
    </w:p>
    <w:p w14:paraId="41E06788" w14:textId="3F88B827" w:rsidR="008543D6"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Many inquiry participants expressed their experiences and concerns that people presenting to hospital in suicidal distress are turned away, wait a long time for treatment, are sent home without treatment, or experience stigma from hospital staff.</w:t>
      </w:r>
    </w:p>
    <w:p w14:paraId="7B0D78D8" w14:textId="77777777" w:rsidR="0095305A" w:rsidRPr="006B2BF0" w:rsidRDefault="0095305A" w:rsidP="00E4475F">
      <w:pPr>
        <w:spacing w:after="0" w:line="276" w:lineRule="auto"/>
        <w:jc w:val="both"/>
        <w:rPr>
          <w:rFonts w:asciiTheme="majorHAnsi" w:hAnsiTheme="majorHAnsi" w:cstheme="majorHAnsi"/>
        </w:rPr>
      </w:pPr>
    </w:p>
    <w:p w14:paraId="58F09A08" w14:textId="77777777" w:rsidR="008543D6" w:rsidRPr="00884FE9" w:rsidRDefault="008543D6" w:rsidP="00E4475F">
      <w:pPr>
        <w:spacing w:after="0" w:line="276" w:lineRule="auto"/>
        <w:jc w:val="both"/>
        <w:rPr>
          <w:rFonts w:asciiTheme="majorHAnsi" w:hAnsiTheme="majorHAnsi" w:cstheme="majorHAnsi"/>
          <w:color w:val="4472C4" w:themeColor="accent1"/>
        </w:rPr>
      </w:pPr>
      <w:r w:rsidRPr="00884FE9">
        <w:rPr>
          <w:rFonts w:asciiTheme="majorHAnsi" w:hAnsiTheme="majorHAnsi" w:cstheme="majorHAnsi"/>
          <w:color w:val="4472C4" w:themeColor="accent1"/>
        </w:rPr>
        <w:t>When "G" was unwell and needed somewhere safe to go because they felt suicidal. The only place available was a Psych Ward in the nearby hospital, but they were given medication and "thrown" out the next morning!! At that immediate time, when feeling so unwell, there was nowhere else to go! (Name withheld, sub. 31, p. 1)</w:t>
      </w:r>
    </w:p>
    <w:p w14:paraId="215205A4" w14:textId="34F76BEE" w:rsidR="008543D6" w:rsidRPr="00884FE9" w:rsidRDefault="008543D6" w:rsidP="00E4475F">
      <w:pPr>
        <w:spacing w:after="0" w:line="276" w:lineRule="auto"/>
        <w:jc w:val="both"/>
        <w:rPr>
          <w:rFonts w:asciiTheme="majorHAnsi" w:hAnsiTheme="majorHAnsi" w:cstheme="majorHAnsi"/>
          <w:color w:val="4472C4" w:themeColor="accent1"/>
        </w:rPr>
      </w:pPr>
      <w:r w:rsidRPr="00884FE9">
        <w:rPr>
          <w:rFonts w:asciiTheme="majorHAnsi" w:hAnsiTheme="majorHAnsi" w:cstheme="majorHAnsi"/>
          <w:color w:val="4472C4" w:themeColor="accent1"/>
        </w:rPr>
        <w:t>A recent story from a carer was that she presented to [the Emergency Department] with her 18</w:t>
      </w:r>
      <w:r w:rsidR="005A6196" w:rsidRPr="00884FE9">
        <w:rPr>
          <w:rFonts w:asciiTheme="majorHAnsi" w:hAnsiTheme="majorHAnsi" w:cstheme="majorHAnsi"/>
          <w:color w:val="4472C4" w:themeColor="accent1"/>
        </w:rPr>
        <w:t xml:space="preserve"> </w:t>
      </w:r>
      <w:r w:rsidR="005D66BD" w:rsidRPr="00884FE9">
        <w:rPr>
          <w:rFonts w:asciiTheme="majorHAnsi" w:hAnsiTheme="majorHAnsi" w:cstheme="majorHAnsi"/>
          <w:color w:val="4472C4" w:themeColor="accent1"/>
        </w:rPr>
        <w:t>year old</w:t>
      </w:r>
      <w:r w:rsidRPr="00884FE9">
        <w:rPr>
          <w:rFonts w:asciiTheme="majorHAnsi" w:hAnsiTheme="majorHAnsi" w:cstheme="majorHAnsi"/>
          <w:color w:val="4472C4" w:themeColor="accent1"/>
        </w:rPr>
        <w:t xml:space="preserve"> daughter who was very distressed. She was turned away from [the Emergency Department] and not even 24 hours later her daughter suicided. Sadly this story is becoming a common mental health story from families. (Mental Health Carers ARAFMI Illawara, sub. 161, p. 3)</w:t>
      </w:r>
    </w:p>
    <w:p w14:paraId="62AF2B29" w14:textId="74531372" w:rsidR="008543D6" w:rsidRDefault="008543D6" w:rsidP="00E4475F">
      <w:pPr>
        <w:spacing w:after="0" w:line="276" w:lineRule="auto"/>
        <w:jc w:val="both"/>
        <w:rPr>
          <w:rFonts w:asciiTheme="majorHAnsi" w:hAnsiTheme="majorHAnsi" w:cstheme="majorHAnsi"/>
          <w:color w:val="4472C4" w:themeColor="accent1"/>
        </w:rPr>
      </w:pPr>
      <w:r w:rsidRPr="00884FE9">
        <w:rPr>
          <w:rFonts w:asciiTheme="majorHAnsi" w:hAnsiTheme="majorHAnsi" w:cstheme="majorHAnsi"/>
          <w:color w:val="4472C4" w:themeColor="accent1"/>
        </w:rPr>
        <w:t>Client A is a 23</w:t>
      </w:r>
      <w:r w:rsidR="005A6196" w:rsidRPr="00884FE9">
        <w:rPr>
          <w:rFonts w:asciiTheme="majorHAnsi" w:hAnsiTheme="majorHAnsi" w:cstheme="majorHAnsi"/>
          <w:color w:val="4472C4" w:themeColor="accent1"/>
        </w:rPr>
        <w:t xml:space="preserve"> year old</w:t>
      </w:r>
      <w:r w:rsidRPr="00884FE9">
        <w:rPr>
          <w:rFonts w:asciiTheme="majorHAnsi" w:hAnsiTheme="majorHAnsi" w:cstheme="majorHAnsi"/>
          <w:color w:val="4472C4" w:themeColor="accent1"/>
        </w:rPr>
        <w:t xml:space="preserve"> woman … She has been referred to the public mental health system for psychiatric review on several occasions, and presented to the emergency department for suicidality and </w:t>
      </w:r>
      <w:r w:rsidR="005A6196" w:rsidRPr="00884FE9">
        <w:rPr>
          <w:rFonts w:asciiTheme="majorHAnsi" w:hAnsiTheme="majorHAnsi" w:cstheme="majorHAnsi"/>
          <w:color w:val="4472C4" w:themeColor="accent1"/>
        </w:rPr>
        <w:t>self harm</w:t>
      </w:r>
      <w:r w:rsidRPr="00884FE9">
        <w:rPr>
          <w:rFonts w:asciiTheme="majorHAnsi" w:hAnsiTheme="majorHAnsi" w:cstheme="majorHAnsi"/>
          <w:color w:val="4472C4" w:themeColor="accent1"/>
        </w:rPr>
        <w:t xml:space="preserve"> on another occasion, however the intake team at the hospital’s mental health unit say she is not eligible for service (her symptoms are “not severe enough”) and refer her back into her GP and private psychologist’s care each time. (EmmaKate Muir, sub. 338, p. 3)</w:t>
      </w:r>
    </w:p>
    <w:p w14:paraId="321DE28B" w14:textId="77777777" w:rsidR="0095305A" w:rsidRPr="00884FE9" w:rsidRDefault="0095305A" w:rsidP="00E4475F">
      <w:pPr>
        <w:spacing w:after="0" w:line="276" w:lineRule="auto"/>
        <w:jc w:val="both"/>
        <w:rPr>
          <w:rFonts w:asciiTheme="majorHAnsi" w:hAnsiTheme="majorHAnsi" w:cstheme="majorHAnsi"/>
          <w:color w:val="4472C4" w:themeColor="accent1"/>
        </w:rPr>
      </w:pPr>
    </w:p>
    <w:p w14:paraId="7517A1C7" w14:textId="6DF774A3"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For a person in suicidal crisis, the experience of sitting for hours on end in the emergency department can be bewildering, triggering and ultimately a barrier to further </w:t>
      </w:r>
      <w:r w:rsidR="005D66BD" w:rsidRPr="006B2BF0">
        <w:rPr>
          <w:rFonts w:asciiTheme="majorHAnsi" w:hAnsiTheme="majorHAnsi" w:cstheme="majorHAnsi"/>
        </w:rPr>
        <w:t>help seeking</w:t>
      </w:r>
      <w:r w:rsidRPr="006B2BF0">
        <w:rPr>
          <w:rFonts w:asciiTheme="majorHAnsi" w:hAnsiTheme="majorHAnsi" w:cstheme="majorHAnsi"/>
        </w:rPr>
        <w:t>. Some experience stigma at the point of entry and many health professionals are not getting adequate support and training themselves. (Beyond Blue, sub. 275, p. 22)</w:t>
      </w:r>
    </w:p>
    <w:p w14:paraId="26A63FFD"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A high proportion of these people will leave hospital without being admitted, so there is no discharge process to prompt a referral. People who have not been admitted are rarely given an onward referral …. (Mental Health Council of Tasmania, sub. 314, p. 29)</w:t>
      </w:r>
    </w:p>
    <w:p w14:paraId="52F18794"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Parents should not have to beg for their children, who are expressing suicide ideation, to be admitted to care because of a shortage of outpatient and inpatient treatment facilities. (NAPP, sub. 495, p. 2)</w:t>
      </w:r>
    </w:p>
    <w:p w14:paraId="16EB1B39" w14:textId="77777777" w:rsidR="008543D6" w:rsidRPr="006B2BF0" w:rsidRDefault="008543D6" w:rsidP="00E4475F">
      <w:pPr>
        <w:spacing w:after="0" w:line="276" w:lineRule="auto"/>
        <w:jc w:val="both"/>
        <w:rPr>
          <w:rFonts w:asciiTheme="majorHAnsi" w:hAnsiTheme="majorHAnsi" w:cstheme="majorHAnsi"/>
        </w:rPr>
      </w:pPr>
      <w:r w:rsidRPr="00E50FDB">
        <w:rPr>
          <w:rFonts w:asciiTheme="majorHAnsi" w:hAnsiTheme="majorHAnsi" w:cstheme="majorHAnsi"/>
          <w:color w:val="4472C4" w:themeColor="accent1"/>
        </w:rPr>
        <w:t>A doctor asked me if I was doing it for sympathy. A doctor! You’d think he would be someone who would know better.</w:t>
      </w:r>
      <w:r w:rsidRPr="006B2BF0">
        <w:rPr>
          <w:rFonts w:asciiTheme="majorHAnsi" w:hAnsiTheme="majorHAnsi" w:cstheme="majorHAnsi"/>
        </w:rPr>
        <w:t xml:space="preserve"> (Orygen and headspace, sub. 204, p. 51)</w:t>
      </w:r>
    </w:p>
    <w:p w14:paraId="5480271B" w14:textId="77777777" w:rsidR="008543D6" w:rsidRPr="006B2BF0" w:rsidRDefault="008543D6" w:rsidP="00E4475F">
      <w:pPr>
        <w:spacing w:after="0" w:line="276" w:lineRule="auto"/>
        <w:jc w:val="both"/>
        <w:rPr>
          <w:rFonts w:asciiTheme="majorHAnsi" w:hAnsiTheme="majorHAnsi" w:cstheme="majorHAnsi"/>
        </w:rPr>
      </w:pPr>
      <w:r w:rsidRPr="00224223">
        <w:rPr>
          <w:rFonts w:asciiTheme="majorHAnsi" w:hAnsiTheme="majorHAnsi" w:cstheme="majorHAnsi"/>
          <w:color w:val="4472C4" w:themeColor="accent1"/>
        </w:rPr>
        <w:t>The patient explained that the emergency treatment staff suddenly announced that the patient had to go home, and they (literally) put the patient out on the street. The staff would not even let the patient wait inside</w:t>
      </w:r>
      <w:r w:rsidRPr="006B2BF0">
        <w:rPr>
          <w:rFonts w:asciiTheme="majorHAnsi" w:hAnsiTheme="majorHAnsi" w:cstheme="majorHAnsi"/>
        </w:rPr>
        <w:t>. (Laurence West, sub. 541, p. 2)</w:t>
      </w:r>
    </w:p>
    <w:p w14:paraId="53692900"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0456B7F3"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0DDB9BAE" w14:textId="1ABD7958" w:rsidR="008543D6"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And treatment in hospitals is not necessarily the most effective treatment for people in severe psychological distress.</w:t>
      </w:r>
    </w:p>
    <w:p w14:paraId="71E4DF2F" w14:textId="77777777" w:rsidR="0095305A" w:rsidRPr="006B2BF0" w:rsidRDefault="0095305A" w:rsidP="00E4475F">
      <w:pPr>
        <w:spacing w:after="0" w:line="276" w:lineRule="auto"/>
        <w:jc w:val="both"/>
        <w:rPr>
          <w:rFonts w:asciiTheme="majorHAnsi" w:hAnsiTheme="majorHAnsi" w:cstheme="majorHAnsi"/>
        </w:rPr>
      </w:pPr>
    </w:p>
    <w:p w14:paraId="3CF010BE" w14:textId="2871DA67" w:rsidR="008543D6" w:rsidRDefault="008543D6" w:rsidP="00E4475F">
      <w:pPr>
        <w:spacing w:after="0" w:line="276" w:lineRule="auto"/>
        <w:jc w:val="both"/>
        <w:rPr>
          <w:rFonts w:asciiTheme="majorHAnsi" w:hAnsiTheme="majorHAnsi" w:cstheme="majorHAnsi"/>
          <w:color w:val="4472C4" w:themeColor="accent1"/>
        </w:rPr>
      </w:pPr>
      <w:r w:rsidRPr="00390EF4">
        <w:rPr>
          <w:rFonts w:asciiTheme="majorHAnsi" w:hAnsiTheme="majorHAnsi" w:cstheme="majorHAnsi"/>
          <w:color w:val="4472C4" w:themeColor="accent1"/>
        </w:rPr>
        <w:lastRenderedPageBreak/>
        <w:t>My daughter committed suicide on 10 May 2018 after many years of untreated mental illness. She had well over 20 hospitalisations over a period of 10 years and ongoing involvement with police. There was no consistency of care in any of these hospitals and despite suffering from suicidal depression, bipolar disorder (Type 2), [</w:t>
      </w:r>
      <w:r w:rsidR="009437D1" w:rsidRPr="00390EF4">
        <w:rPr>
          <w:rFonts w:asciiTheme="majorHAnsi" w:hAnsiTheme="majorHAnsi" w:cstheme="majorHAnsi"/>
          <w:color w:val="4472C4" w:themeColor="accent1"/>
        </w:rPr>
        <w:t>Post traumatic</w:t>
      </w:r>
      <w:r w:rsidRPr="00390EF4">
        <w:rPr>
          <w:rFonts w:asciiTheme="majorHAnsi" w:hAnsiTheme="majorHAnsi" w:cstheme="majorHAnsi"/>
          <w:color w:val="4472C4" w:themeColor="accent1"/>
        </w:rPr>
        <w:t xml:space="preserve"> stress disorder] and Borderline Personality Disorder and despite the regular harm she came to and overdoses, she never received the specialist intensive treatment she needed for her to survive. … The treatment she needed a long time ago was [Dialectical behaviour therapy] — following detox and rehab and support with real housing. (comment no. 8, carers)</w:t>
      </w:r>
    </w:p>
    <w:p w14:paraId="32D46F45" w14:textId="77777777" w:rsidR="0095305A" w:rsidRPr="00390EF4" w:rsidRDefault="0095305A" w:rsidP="00E4475F">
      <w:pPr>
        <w:spacing w:after="0" w:line="276" w:lineRule="auto"/>
        <w:jc w:val="both"/>
        <w:rPr>
          <w:rFonts w:asciiTheme="majorHAnsi" w:hAnsiTheme="majorHAnsi" w:cstheme="majorHAnsi"/>
          <w:color w:val="4472C4" w:themeColor="accent1"/>
        </w:rPr>
      </w:pPr>
    </w:p>
    <w:p w14:paraId="60BF1B25"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 public hospital emergency department sometimes have areas set aside for mental health patients for observation. These areas do not distinguish between patients in an acute state of agitation because they are on recreational drugs and/or are suffering from an agitated psychosis, or from those who are in a state of despair and have attempted suicide or who are suicidal. The treatment area is frightening for those who are in despair and lacks containment for those who are agitated and psychotic. (Laurence West, sub. 541, p. 2)</w:t>
      </w:r>
    </w:p>
    <w:p w14:paraId="1E813748" w14:textId="33B56C85" w:rsidR="008543D6" w:rsidRPr="006B2BF0" w:rsidRDefault="008543D6" w:rsidP="00C744C8">
      <w:pPr>
        <w:spacing w:after="0" w:line="276" w:lineRule="auto"/>
        <w:jc w:val="both"/>
        <w:rPr>
          <w:rFonts w:asciiTheme="majorHAnsi" w:hAnsiTheme="majorHAnsi" w:cstheme="majorHAnsi"/>
        </w:rPr>
      </w:pPr>
      <w:r w:rsidRPr="006B2BF0">
        <w:rPr>
          <w:rFonts w:asciiTheme="majorHAnsi" w:hAnsiTheme="majorHAnsi" w:cstheme="majorHAnsi"/>
        </w:rPr>
        <w:t>There are several reasons why emergency departments are not suited for treating people in severe suicidal distress. They often have stressful environments and mental health patients tend to spend more time in emergency departments than other patients, although efforts are being undertaken to better accommodate patients in distress (chapter 8). There is also a evidence of stigmatisation among some hospital workers towards patients in mental health or suicide distress (box 21.3).</w:t>
      </w:r>
    </w:p>
    <w:p w14:paraId="52110162" w14:textId="77777777" w:rsidR="00412E11" w:rsidRPr="006B2BF0" w:rsidRDefault="00412E11" w:rsidP="00E4475F">
      <w:pPr>
        <w:spacing w:after="0" w:line="276" w:lineRule="auto"/>
        <w:jc w:val="both"/>
        <w:rPr>
          <w:rFonts w:asciiTheme="majorHAnsi" w:hAnsiTheme="majorHAnsi" w:cstheme="majorHAnsi"/>
        </w:rPr>
      </w:pPr>
    </w:p>
    <w:p w14:paraId="5E327AA7" w14:textId="58720B66"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The unpredictability of suicide means that individuals who make the effort to seek help for mental </w:t>
      </w:r>
      <w:r w:rsidR="00390EF4" w:rsidRPr="006B2BF0">
        <w:rPr>
          <w:rFonts w:asciiTheme="majorHAnsi" w:hAnsiTheme="majorHAnsi" w:cstheme="majorHAnsi"/>
        </w:rPr>
        <w:t>ill health</w:t>
      </w:r>
      <w:r w:rsidRPr="006B2BF0">
        <w:rPr>
          <w:rFonts w:asciiTheme="majorHAnsi" w:hAnsiTheme="majorHAnsi" w:cstheme="majorHAnsi"/>
        </w:rPr>
        <w:t>, or suicidal thoughts or behaviours should not be dismissed. Rather than waiting for things to get worse before they get better, mental health and suicide crisis services should act as preventative mechanisms to reduce suicidal distress.</w:t>
      </w:r>
    </w:p>
    <w:p w14:paraId="51984D08" w14:textId="716EE8FC" w:rsidR="008543D6" w:rsidRPr="006B2BF0" w:rsidRDefault="008543D6" w:rsidP="00C744C8">
      <w:pPr>
        <w:spacing w:after="0" w:line="276" w:lineRule="auto"/>
        <w:jc w:val="both"/>
        <w:rPr>
          <w:rFonts w:asciiTheme="majorHAnsi" w:hAnsiTheme="majorHAnsi" w:cstheme="majorHAnsi"/>
        </w:rPr>
      </w:pPr>
      <w:r w:rsidRPr="006B2BF0">
        <w:rPr>
          <w:rFonts w:asciiTheme="majorHAnsi" w:hAnsiTheme="majorHAnsi" w:cstheme="majorHAnsi"/>
        </w:rPr>
        <w:t>Several submissions recommended the use of mental health and suicide crisis hubs that act as an alternative to emergency departments for people in severe distress (Beyond Blue, sub. 275; ConNetica Consulting, sub. 450; EMHS, sub. 152; Laurence West, sub. 541; Mindgardens Neuroscience Network, sub. 64; NMHC, sub. 118; NMHCCF, sub. 476; Tim Heffernan, sub. 552). These types of alternative services, such as the Safe Haven café located at St Vincent’s Hospital in Melbourne, can be beneficial for those in suicide distress as well as avoiding emergency department presentations (chapter 8).</w:t>
      </w:r>
    </w:p>
    <w:p w14:paraId="46ED0A53" w14:textId="77777777" w:rsidR="00412E11" w:rsidRPr="006B2BF0" w:rsidRDefault="00412E11" w:rsidP="00E4475F">
      <w:pPr>
        <w:spacing w:after="0" w:line="276" w:lineRule="auto"/>
        <w:jc w:val="both"/>
        <w:rPr>
          <w:rFonts w:asciiTheme="majorHAnsi" w:hAnsiTheme="majorHAnsi" w:cstheme="majorHAnsi"/>
        </w:rPr>
      </w:pPr>
    </w:p>
    <w:p w14:paraId="5AD0091E" w14:textId="0EB1F8E2" w:rsidR="008543D6" w:rsidRPr="006B2BF0" w:rsidRDefault="008543D6" w:rsidP="00C744C8">
      <w:pPr>
        <w:spacing w:after="0" w:line="276" w:lineRule="auto"/>
        <w:jc w:val="both"/>
        <w:rPr>
          <w:rFonts w:asciiTheme="majorHAnsi" w:hAnsiTheme="majorHAnsi" w:cstheme="majorHAnsi"/>
        </w:rPr>
      </w:pPr>
      <w:r w:rsidRPr="006B2BF0">
        <w:rPr>
          <w:rFonts w:asciiTheme="majorHAnsi" w:hAnsiTheme="majorHAnsi" w:cstheme="majorHAnsi"/>
        </w:rPr>
        <w:t xml:space="preserve">In addition to improving the effectiveness of mental health services received by those presenting at hospitals, this inquiry makes several recommendations to improve access to </w:t>
      </w:r>
      <w:r w:rsidR="005D66BD" w:rsidRPr="006B2BF0">
        <w:rPr>
          <w:rFonts w:asciiTheme="majorHAnsi" w:hAnsiTheme="majorHAnsi" w:cstheme="majorHAnsi"/>
        </w:rPr>
        <w:t>community based</w:t>
      </w:r>
      <w:r w:rsidRPr="006B2BF0">
        <w:rPr>
          <w:rFonts w:asciiTheme="majorHAnsi" w:hAnsiTheme="majorHAnsi" w:cstheme="majorHAnsi"/>
        </w:rPr>
        <w:t xml:space="preserve"> mental health services, including in regional Australia, and to online mental health treatment, in cases where this may be beneficial (for example, chapters 5, 6, 7, 11 and 12).</w:t>
      </w:r>
    </w:p>
    <w:p w14:paraId="5CA5AAB3" w14:textId="77777777" w:rsidR="00412E11" w:rsidRPr="006B2BF0" w:rsidRDefault="00412E11" w:rsidP="00E4475F">
      <w:pPr>
        <w:spacing w:after="0" w:line="276" w:lineRule="auto"/>
        <w:jc w:val="both"/>
        <w:rPr>
          <w:rFonts w:asciiTheme="majorHAnsi" w:hAnsiTheme="majorHAnsi" w:cstheme="majorHAnsi"/>
        </w:rPr>
      </w:pPr>
    </w:p>
    <w:p w14:paraId="79FA9C3C" w14:textId="4F8B385B" w:rsidR="008543D6"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Improving access to mental health services can prevent many suicide deaths and attempts, avoiding the associated social, emotional and economic costs. Krysinska et al. (2016) estimated that increasing the proportion of suicidal people who receive mental healthcare from 31% to 50% could prevent about 5.8% of suicide deaths and 8.0% of suicide attempts. This could prevent about 5200 people from attempting suicide resulting in short incapacity, 1065 people from attempting suicide resulting in full incapacity, and about 177 people from dying by suicide. This could be expected to reduce the economic cost of suicide and suicide attempts by $1.3 billion to $2.6 billion each year. These costs do not include the significant social and emotional costs associated with suicidal behaviour.</w:t>
      </w:r>
    </w:p>
    <w:p w14:paraId="2AFDEA67" w14:textId="6A16481C" w:rsidR="00A1176C" w:rsidRDefault="00A1176C" w:rsidP="00E4475F">
      <w:pPr>
        <w:spacing w:after="0" w:line="276" w:lineRule="auto"/>
        <w:jc w:val="both"/>
        <w:rPr>
          <w:rFonts w:asciiTheme="majorHAnsi" w:hAnsiTheme="majorHAnsi" w:cstheme="majorHAnsi"/>
        </w:rPr>
      </w:pPr>
    </w:p>
    <w:p w14:paraId="73D93A14" w14:textId="77777777" w:rsidR="00A1176C" w:rsidRDefault="00A1176C" w:rsidP="00E4475F">
      <w:pPr>
        <w:spacing w:after="0" w:line="276" w:lineRule="auto"/>
        <w:jc w:val="both"/>
        <w:rPr>
          <w:rFonts w:asciiTheme="majorHAnsi" w:hAnsiTheme="majorHAnsi" w:cstheme="majorHAnsi"/>
        </w:rPr>
      </w:pPr>
    </w:p>
    <w:p w14:paraId="25416CE6" w14:textId="77777777" w:rsidR="00442FC7" w:rsidRPr="006B2BF0" w:rsidRDefault="00442FC7" w:rsidP="00E4475F">
      <w:pPr>
        <w:spacing w:after="0" w:line="276" w:lineRule="auto"/>
        <w:jc w:val="both"/>
        <w:rPr>
          <w:rFonts w:asciiTheme="majorHAnsi" w:hAnsiTheme="majorHAnsi" w:cstheme="majorHAnsi"/>
        </w:rPr>
      </w:pPr>
    </w:p>
    <w:p w14:paraId="1E48AFEC" w14:textId="18537888"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A</w:t>
      </w:r>
      <w:r w:rsidR="0090156E">
        <w:rPr>
          <w:rFonts w:asciiTheme="majorHAnsi" w:hAnsiTheme="majorHAnsi" w:cstheme="majorHAnsi"/>
        </w:rPr>
        <w:t>FTERCARE</w:t>
      </w:r>
      <w:r w:rsidRPr="006B2BF0">
        <w:rPr>
          <w:rFonts w:asciiTheme="majorHAnsi" w:hAnsiTheme="majorHAnsi" w:cstheme="majorHAnsi"/>
        </w:rPr>
        <w:t xml:space="preserve"> </w:t>
      </w:r>
      <w:r w:rsidR="0090156E">
        <w:rPr>
          <w:rFonts w:asciiTheme="majorHAnsi" w:hAnsiTheme="majorHAnsi" w:cstheme="majorHAnsi"/>
        </w:rPr>
        <w:t>FOR</w:t>
      </w:r>
      <w:r w:rsidRPr="006B2BF0">
        <w:rPr>
          <w:rFonts w:asciiTheme="majorHAnsi" w:hAnsiTheme="majorHAnsi" w:cstheme="majorHAnsi"/>
        </w:rPr>
        <w:t xml:space="preserve"> </w:t>
      </w:r>
      <w:r w:rsidR="0090156E">
        <w:rPr>
          <w:rFonts w:asciiTheme="majorHAnsi" w:hAnsiTheme="majorHAnsi" w:cstheme="majorHAnsi"/>
        </w:rPr>
        <w:t>PEOPLE</w:t>
      </w:r>
      <w:r w:rsidRPr="006B2BF0">
        <w:rPr>
          <w:rFonts w:asciiTheme="majorHAnsi" w:hAnsiTheme="majorHAnsi" w:cstheme="majorHAnsi"/>
        </w:rPr>
        <w:t xml:space="preserve"> </w:t>
      </w:r>
      <w:r w:rsidR="0090156E">
        <w:rPr>
          <w:rFonts w:asciiTheme="majorHAnsi" w:hAnsiTheme="majorHAnsi" w:cstheme="majorHAnsi"/>
        </w:rPr>
        <w:t xml:space="preserve">WHO </w:t>
      </w:r>
      <w:r w:rsidRPr="006B2BF0">
        <w:rPr>
          <w:rFonts w:asciiTheme="majorHAnsi" w:hAnsiTheme="majorHAnsi" w:cstheme="majorHAnsi"/>
        </w:rPr>
        <w:t xml:space="preserve"> </w:t>
      </w:r>
      <w:r w:rsidR="00F429A3">
        <w:rPr>
          <w:rFonts w:asciiTheme="majorHAnsi" w:hAnsiTheme="majorHAnsi" w:cstheme="majorHAnsi"/>
        </w:rPr>
        <w:t>HAVE</w:t>
      </w:r>
      <w:r w:rsidRPr="006B2BF0">
        <w:rPr>
          <w:rFonts w:asciiTheme="majorHAnsi" w:hAnsiTheme="majorHAnsi" w:cstheme="majorHAnsi"/>
        </w:rPr>
        <w:t xml:space="preserve"> </w:t>
      </w:r>
      <w:r w:rsidR="00F429A3">
        <w:rPr>
          <w:rFonts w:asciiTheme="majorHAnsi" w:hAnsiTheme="majorHAnsi" w:cstheme="majorHAnsi"/>
        </w:rPr>
        <w:t xml:space="preserve">ATTEMPTED SUICIDE </w:t>
      </w:r>
    </w:p>
    <w:p w14:paraId="41A52A70" w14:textId="77777777" w:rsidR="00412E11" w:rsidRPr="006B2BF0" w:rsidRDefault="00412E11" w:rsidP="00C744C8">
      <w:pPr>
        <w:spacing w:after="0" w:line="276" w:lineRule="auto"/>
        <w:jc w:val="both"/>
        <w:rPr>
          <w:rFonts w:asciiTheme="majorHAnsi" w:hAnsiTheme="majorHAnsi" w:cstheme="majorHAnsi"/>
        </w:rPr>
      </w:pPr>
    </w:p>
    <w:p w14:paraId="6591A99A" w14:textId="5A92827F"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A previous suicide attempt is considered one of the most reliable indicators of future suicide or suicide attempts (NMHC 2014e; Owens, Horrocks and Allan House 2002; WHO 2014a; Yoshimasu, Kiyohara and Miyashita 2008). For example, a recent metaanalysis found that patients discharged from inpatient psychiatric care who were admitted with suicidal thoughts or behaviours were nearly 200 times more likely to die by suicide than the global average (Chung et al. 2017). The risk of suicide is greatest in the days immediately following discharge and remains elevated for weeks, months and even years (Chung et al. 2017; Meehan et al. 2006).</w:t>
      </w:r>
    </w:p>
    <w:p w14:paraId="202473FB"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Between 15 to 25 per cent of people who attempt suicide will reattempt, with the risk being highest during the first three months following discharge from hospital after an attempt. Of these, 5 to 10 per cent will die by suicide. Half of the people discharged from </w:t>
      </w:r>
      <w:r w:rsidRPr="006B2BF0">
        <w:rPr>
          <w:rFonts w:asciiTheme="majorHAnsi" w:hAnsiTheme="majorHAnsi" w:cstheme="majorHAnsi"/>
        </w:rPr>
        <w:lastRenderedPageBreak/>
        <w:t>hospital after a suicide attempt do not attend followup treatment. Two thirds of people who do attend follow up treatment cease treatment after three months. (Mental Health Australia, sub. 407, p. 24)</w:t>
      </w:r>
    </w:p>
    <w:p w14:paraId="31822167" w14:textId="252165C3"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Adequate aftercare for people who have attempted suicide, including discharge planning and followup support, can prevent future suicide deaths and attempts (Luxton, June and Comtois 2013; Zalsman et al. 2016). For example, one study found that providing safety planning resources and </w:t>
      </w:r>
      <w:r w:rsidR="00E50F20" w:rsidRPr="006B2BF0">
        <w:rPr>
          <w:rFonts w:asciiTheme="majorHAnsi" w:hAnsiTheme="majorHAnsi" w:cstheme="majorHAnsi"/>
        </w:rPr>
        <w:t>follow up</w:t>
      </w:r>
      <w:r w:rsidRPr="006B2BF0">
        <w:rPr>
          <w:rFonts w:asciiTheme="majorHAnsi" w:hAnsiTheme="majorHAnsi" w:cstheme="majorHAnsi"/>
        </w:rPr>
        <w:t xml:space="preserve"> intervention for suicide patients in emergency departments approximately halved the odds of suicidal behaviour over six months (Stanley et al. 2018). Ideally, aftercare should include support prior to leaving a service, as well as followup support within the first day, week and three months of discharge. There are several examples of improvements made to aftercare in Australia (box 21.4).</w:t>
      </w:r>
    </w:p>
    <w:p w14:paraId="68482F40"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Preventing deaths and attempts through aftercare reduces the associated social, emotional and economic costs of suicide. Krysinska et al. (2016) estimated that adequate aftercare could reduce the prevalence of suicide attempts that reach an emergency department by about 19.8% and all suicide deaths by 1.1%. This could prevent about 5108 people from attempting suicide resulting in short incapacity, 1046 people from attempting suicide resulting in full incapacity, and about 34 people from dying by suicide. Using the Commission’s estimated costs, aftercare could be expected to reduce the economic cost of suicide and suicide attempts by $1.1 billion to $2.3 billion each year. This is largely driven by preventing the loss of economic activity produced by people whose suicide attempt would be likely to result in full incapacity.</w:t>
      </w:r>
    </w:p>
    <w:p w14:paraId="3449AB5A"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093F7444"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Currently in Australia not everyone who attempts to take their own life and seeks help receives aftercare. When it is provided, while some people with lived experience of suicide report positive experiences, far too many report negative experiences. They report that care was not always intuitive or easy to access, not offered consistently and that the quality, length and amount varies. They report a lack of connection between services and clinicians, meaning that people need to tell their story again and again. (NSPPRG 2019, p. 21)</w:t>
      </w:r>
    </w:p>
    <w:p w14:paraId="625BFCA3" w14:textId="13D0EDAD" w:rsidR="008543D6"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The Commission heard about situations where people had been discharged from hospital following admission for mental illness and/or suicide attempt with no scheduled </w:t>
      </w:r>
      <w:r w:rsidR="00E50F20" w:rsidRPr="006B2BF0">
        <w:rPr>
          <w:rFonts w:asciiTheme="majorHAnsi" w:hAnsiTheme="majorHAnsi" w:cstheme="majorHAnsi"/>
        </w:rPr>
        <w:t>follow up</w:t>
      </w:r>
      <w:r w:rsidRPr="006B2BF0">
        <w:rPr>
          <w:rFonts w:asciiTheme="majorHAnsi" w:hAnsiTheme="majorHAnsi" w:cstheme="majorHAnsi"/>
        </w:rPr>
        <w:t xml:space="preserve">, or where a </w:t>
      </w:r>
      <w:r w:rsidR="00E50F20" w:rsidRPr="006B2BF0">
        <w:rPr>
          <w:rFonts w:asciiTheme="majorHAnsi" w:hAnsiTheme="majorHAnsi" w:cstheme="majorHAnsi"/>
        </w:rPr>
        <w:t>follow up</w:t>
      </w:r>
      <w:r w:rsidRPr="006B2BF0">
        <w:rPr>
          <w:rFonts w:asciiTheme="majorHAnsi" w:hAnsiTheme="majorHAnsi" w:cstheme="majorHAnsi"/>
        </w:rPr>
        <w:t xml:space="preserve"> had been scheduled but the person had not been contacted if they did not attend. We were told that responsibility and accountability for </w:t>
      </w:r>
      <w:r w:rsidR="00E50F20" w:rsidRPr="006B2BF0">
        <w:rPr>
          <w:rFonts w:asciiTheme="majorHAnsi" w:hAnsiTheme="majorHAnsi" w:cstheme="majorHAnsi"/>
        </w:rPr>
        <w:t>follow up</w:t>
      </w:r>
      <w:r w:rsidRPr="006B2BF0">
        <w:rPr>
          <w:rFonts w:asciiTheme="majorHAnsi" w:hAnsiTheme="majorHAnsi" w:cstheme="majorHAnsi"/>
        </w:rPr>
        <w:t xml:space="preserve"> was unclear and inconsistent. (SA Mental Health Commission, sub. 477, p. 31)</w:t>
      </w:r>
    </w:p>
    <w:p w14:paraId="513AC995" w14:textId="77777777" w:rsidR="00E61D63" w:rsidRPr="006B2BF0" w:rsidRDefault="00E61D63" w:rsidP="00E4475F">
      <w:pPr>
        <w:spacing w:after="0" w:line="276" w:lineRule="auto"/>
        <w:jc w:val="both"/>
        <w:rPr>
          <w:rFonts w:asciiTheme="majorHAnsi" w:hAnsiTheme="majorHAnsi" w:cstheme="majorHAnsi"/>
        </w:rPr>
      </w:pPr>
    </w:p>
    <w:p w14:paraId="7DF7F24C" w14:textId="57543AC2" w:rsidR="008543D6" w:rsidRDefault="008543D6" w:rsidP="00E4475F">
      <w:pPr>
        <w:spacing w:after="0" w:line="276" w:lineRule="auto"/>
        <w:jc w:val="both"/>
        <w:rPr>
          <w:rFonts w:asciiTheme="majorHAnsi" w:hAnsiTheme="majorHAnsi" w:cstheme="majorHAnsi"/>
          <w:color w:val="4472C4" w:themeColor="accent1"/>
        </w:rPr>
      </w:pPr>
      <w:r w:rsidRPr="00E61D63">
        <w:rPr>
          <w:rFonts w:asciiTheme="majorHAnsi" w:hAnsiTheme="majorHAnsi" w:cstheme="majorHAnsi"/>
          <w:color w:val="4472C4" w:themeColor="accent1"/>
        </w:rPr>
        <w:t>I was in a psychiatric ward for 5 days (for attempted suicide) … I was not given the opportunity once to speak about why I was feeling the way I was, how they can help when I leave the ward and what we can do to prevent this from happening again. … Once I had left the ward I was back to the beginning. I had no connections outside of the ward to help me on an ongoing basis, by changing this, people can feel like they are receiving the help they desire. (comment no. 21, consumers)</w:t>
      </w:r>
    </w:p>
    <w:p w14:paraId="555F1851" w14:textId="77777777" w:rsidR="00E61D63" w:rsidRPr="00E61D63" w:rsidRDefault="00E61D63" w:rsidP="00E4475F">
      <w:pPr>
        <w:spacing w:after="0" w:line="276" w:lineRule="auto"/>
        <w:jc w:val="both"/>
        <w:rPr>
          <w:rFonts w:asciiTheme="majorHAnsi" w:hAnsiTheme="majorHAnsi" w:cstheme="majorHAnsi"/>
          <w:color w:val="4472C4" w:themeColor="accent1"/>
        </w:rPr>
      </w:pPr>
    </w:p>
    <w:p w14:paraId="2C173BD5" w14:textId="48E5BB84"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Many submissions identified the need for effective support for people who have attempted suicide (APS, sub. 543; Beyond Blue, sub. 275; CATSINaM, sub. 75; Jesuit Social Services, sub. 441; Laurence West, sub. 541; Mental Health Victoria, sub. 479; Private Mental Health Consumer Carer Network (Australia), sub. 49; Relationships Australia, sub. 103; Suicide Prevention Australia, sub. 523; </w:t>
      </w:r>
      <w:r w:rsidR="00E50F20" w:rsidRPr="006B2BF0">
        <w:rPr>
          <w:rFonts w:asciiTheme="majorHAnsi" w:hAnsiTheme="majorHAnsi" w:cstheme="majorHAnsi"/>
        </w:rPr>
        <w:t>your town</w:t>
      </w:r>
      <w:r w:rsidRPr="006B2BF0">
        <w:rPr>
          <w:rFonts w:asciiTheme="majorHAnsi" w:hAnsiTheme="majorHAnsi" w:cstheme="majorHAnsi"/>
        </w:rPr>
        <w:t>, sub. 511).</w:t>
      </w:r>
    </w:p>
    <w:p w14:paraId="125F155A"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There is a clear need to expand community based assertive outreach services to people who have attempted suicide. (Mental Health Australia, sub. 407, p. 24)</w:t>
      </w:r>
    </w:p>
    <w:p w14:paraId="64C2CF4C"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 addition to supporting people with suicide ideations, targeted after care and crisis care must be available to those who have previously attempted to end their life. (Mission Australia, sub. 487, p. 7)</w:t>
      </w:r>
    </w:p>
    <w:p w14:paraId="209779E4" w14:textId="7C8F872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There is a clear net benefit to providing universal aftercare for people who present at a hospital following a suicide attempt. Further, aftercare should extend to people presenting to any health or government service following a previous suicide attempt in order to reach and support as many people as possible.</w:t>
      </w:r>
    </w:p>
    <w:p w14:paraId="2940EBD7" w14:textId="53F089A7" w:rsidR="0077373E" w:rsidRPr="006B2BF0" w:rsidRDefault="00D9634D"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Aftercare should </w:t>
      </w:r>
      <w:r w:rsidR="00D72EB4" w:rsidRPr="006B2BF0">
        <w:rPr>
          <w:rFonts w:asciiTheme="majorHAnsi" w:hAnsiTheme="majorHAnsi" w:cstheme="majorHAnsi"/>
        </w:rPr>
        <w:t>include support prior</w:t>
      </w:r>
      <w:r w:rsidR="00003731" w:rsidRPr="006B2BF0">
        <w:rPr>
          <w:rFonts w:asciiTheme="majorHAnsi" w:hAnsiTheme="majorHAnsi" w:cstheme="majorHAnsi"/>
        </w:rPr>
        <w:t xml:space="preserve"> to discharge or leaving the service , </w:t>
      </w:r>
      <w:r w:rsidR="00CE2855" w:rsidRPr="006B2BF0">
        <w:rPr>
          <w:rFonts w:asciiTheme="majorHAnsi" w:hAnsiTheme="majorHAnsi" w:cstheme="majorHAnsi"/>
        </w:rPr>
        <w:t xml:space="preserve">as well as IMMEDIATE </w:t>
      </w:r>
      <w:r w:rsidR="007D5D4C" w:rsidRPr="006B2BF0">
        <w:rPr>
          <w:rFonts w:asciiTheme="majorHAnsi" w:hAnsiTheme="majorHAnsi" w:cstheme="majorHAnsi"/>
        </w:rPr>
        <w:t xml:space="preserve">and SUSTAINED follow-up support. </w:t>
      </w:r>
      <w:r w:rsidR="000060A9" w:rsidRPr="006B2BF0">
        <w:rPr>
          <w:rFonts w:asciiTheme="majorHAnsi" w:hAnsiTheme="majorHAnsi" w:cstheme="majorHAnsi"/>
        </w:rPr>
        <w:t>(p15 Summary )</w:t>
      </w:r>
    </w:p>
    <w:p w14:paraId="545A52C3" w14:textId="77777777" w:rsidR="00667451" w:rsidRPr="006B2BF0" w:rsidRDefault="00667451" w:rsidP="00E4475F">
      <w:pPr>
        <w:spacing w:after="0" w:line="276" w:lineRule="auto"/>
        <w:jc w:val="both"/>
        <w:rPr>
          <w:rFonts w:asciiTheme="majorHAnsi" w:hAnsiTheme="majorHAnsi" w:cstheme="majorHAnsi"/>
        </w:rPr>
      </w:pPr>
    </w:p>
    <w:p w14:paraId="6E2BED27" w14:textId="7C98437E" w:rsidR="008543D6" w:rsidRPr="006B2BF0" w:rsidRDefault="00F62BFA" w:rsidP="00E4475F">
      <w:pPr>
        <w:pStyle w:val="Heading4"/>
        <w:rPr>
          <w:sz w:val="20"/>
          <w:szCs w:val="20"/>
        </w:rPr>
      </w:pPr>
      <w:r>
        <w:rPr>
          <w:sz w:val="20"/>
          <w:szCs w:val="20"/>
        </w:rPr>
        <w:t>SCHOOL</w:t>
      </w:r>
      <w:r w:rsidR="008543D6" w:rsidRPr="006B2BF0">
        <w:rPr>
          <w:sz w:val="20"/>
          <w:szCs w:val="20"/>
        </w:rPr>
        <w:t>-</w:t>
      </w:r>
      <w:r>
        <w:rPr>
          <w:sz w:val="20"/>
          <w:szCs w:val="20"/>
        </w:rPr>
        <w:t xml:space="preserve">BASED AWARENESS </w:t>
      </w:r>
      <w:r w:rsidR="008543D6" w:rsidRPr="006B2BF0">
        <w:rPr>
          <w:sz w:val="20"/>
          <w:szCs w:val="20"/>
        </w:rPr>
        <w:t xml:space="preserve"> </w:t>
      </w:r>
      <w:r>
        <w:rPr>
          <w:sz w:val="20"/>
          <w:szCs w:val="20"/>
        </w:rPr>
        <w:t>PROGRAMS</w:t>
      </w:r>
    </w:p>
    <w:p w14:paraId="6FAC1660" w14:textId="77777777" w:rsidR="00412E11" w:rsidRPr="006B2BF0" w:rsidRDefault="00412E11" w:rsidP="00C744C8">
      <w:pPr>
        <w:spacing w:after="0" w:line="276" w:lineRule="auto"/>
        <w:jc w:val="both"/>
        <w:rPr>
          <w:rFonts w:asciiTheme="majorHAnsi" w:hAnsiTheme="majorHAnsi" w:cstheme="majorHAnsi"/>
        </w:rPr>
      </w:pPr>
    </w:p>
    <w:p w14:paraId="2635DC64" w14:textId="5383504A"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Stigma and negative attitudes about mental illness and suicide can discourage people from seeking help (chapter 20). There is significant stigma towards suicide in Australia — a survey found that over </w:t>
      </w:r>
      <w:r w:rsidR="003E601C" w:rsidRPr="006B2BF0">
        <w:rPr>
          <w:rFonts w:asciiTheme="majorHAnsi" w:hAnsiTheme="majorHAnsi" w:cstheme="majorHAnsi"/>
        </w:rPr>
        <w:t>one third</w:t>
      </w:r>
      <w:r w:rsidRPr="006B2BF0">
        <w:rPr>
          <w:rFonts w:asciiTheme="majorHAnsi" w:hAnsiTheme="majorHAnsi" w:cstheme="majorHAnsi"/>
        </w:rPr>
        <w:t xml:space="preserve"> of Australians thought suicide was ‘irresponsible’ (SPA 2017). Stigma and a lack of awareness that suicide is preventable can be so strong that many individuals do not seek help at </w:t>
      </w:r>
      <w:r w:rsidRPr="006B2BF0">
        <w:rPr>
          <w:rFonts w:asciiTheme="majorHAnsi" w:hAnsiTheme="majorHAnsi" w:cstheme="majorHAnsi"/>
        </w:rPr>
        <w:lastRenderedPageBreak/>
        <w:t>all. For example, a survey by yourtown (sub. 511) found young people may not seek help because of stigma, lack of parental support or fear of being labelled an attention seeker.</w:t>
      </w:r>
    </w:p>
    <w:p w14:paraId="7B54BF77" w14:textId="62BE31AF" w:rsidR="008543D6" w:rsidRPr="006B2BF0" w:rsidRDefault="008543D6" w:rsidP="00C744C8">
      <w:pPr>
        <w:spacing w:after="0" w:line="276" w:lineRule="auto"/>
        <w:jc w:val="both"/>
        <w:rPr>
          <w:rFonts w:asciiTheme="majorHAnsi" w:hAnsiTheme="majorHAnsi" w:cstheme="majorHAnsi"/>
        </w:rPr>
      </w:pPr>
      <w:r w:rsidRPr="006B2BF0">
        <w:rPr>
          <w:rFonts w:asciiTheme="majorHAnsi" w:hAnsiTheme="majorHAnsi" w:cstheme="majorHAnsi"/>
        </w:rPr>
        <w:t xml:space="preserve">Awareness campaigns aim to reduce stigma, encourage </w:t>
      </w:r>
      <w:r w:rsidR="003E601C" w:rsidRPr="006B2BF0">
        <w:rPr>
          <w:rFonts w:asciiTheme="majorHAnsi" w:hAnsiTheme="majorHAnsi" w:cstheme="majorHAnsi"/>
        </w:rPr>
        <w:t>help seeking</w:t>
      </w:r>
      <w:r w:rsidRPr="006B2BF0">
        <w:rPr>
          <w:rFonts w:asciiTheme="majorHAnsi" w:hAnsiTheme="majorHAnsi" w:cstheme="majorHAnsi"/>
        </w:rPr>
        <w:t xml:space="preserve">, and support the community’s understanding that suicides are preventable. However, there is insufficient evidence linking </w:t>
      </w:r>
      <w:r w:rsidR="003E601C" w:rsidRPr="006B2BF0">
        <w:rPr>
          <w:rFonts w:asciiTheme="majorHAnsi" w:hAnsiTheme="majorHAnsi" w:cstheme="majorHAnsi"/>
        </w:rPr>
        <w:t>whole of population</w:t>
      </w:r>
      <w:r w:rsidRPr="006B2BF0">
        <w:rPr>
          <w:rFonts w:asciiTheme="majorHAnsi" w:hAnsiTheme="majorHAnsi" w:cstheme="majorHAnsi"/>
        </w:rPr>
        <w:t xml:space="preserve"> awareness campaigns to a meaningful reduction in suicide deaths (Zalsman et al. 2016).</w:t>
      </w:r>
    </w:p>
    <w:p w14:paraId="3584E044" w14:textId="77777777" w:rsidR="00412E11" w:rsidRPr="006B2BF0" w:rsidRDefault="00412E11" w:rsidP="00E4475F">
      <w:pPr>
        <w:spacing w:after="0" w:line="276" w:lineRule="auto"/>
        <w:jc w:val="both"/>
        <w:rPr>
          <w:rFonts w:asciiTheme="majorHAnsi" w:hAnsiTheme="majorHAnsi" w:cstheme="majorHAnsi"/>
        </w:rPr>
      </w:pPr>
    </w:p>
    <w:p w14:paraId="7D4241F2" w14:textId="37E34581" w:rsidR="008543D6" w:rsidRPr="006B2BF0" w:rsidRDefault="008543D6" w:rsidP="00C744C8">
      <w:pPr>
        <w:spacing w:after="0" w:line="276" w:lineRule="auto"/>
        <w:jc w:val="both"/>
        <w:rPr>
          <w:rFonts w:asciiTheme="majorHAnsi" w:hAnsiTheme="majorHAnsi" w:cstheme="majorHAnsi"/>
        </w:rPr>
      </w:pPr>
      <w:r w:rsidRPr="006B2BF0">
        <w:rPr>
          <w:rFonts w:asciiTheme="majorHAnsi" w:hAnsiTheme="majorHAnsi" w:cstheme="majorHAnsi"/>
        </w:rPr>
        <w:t xml:space="preserve">In contrast, some </w:t>
      </w:r>
      <w:r w:rsidR="003E601C" w:rsidRPr="006B2BF0">
        <w:rPr>
          <w:rFonts w:asciiTheme="majorHAnsi" w:hAnsiTheme="majorHAnsi" w:cstheme="majorHAnsi"/>
        </w:rPr>
        <w:t>school based</w:t>
      </w:r>
      <w:r w:rsidRPr="006B2BF0">
        <w:rPr>
          <w:rFonts w:asciiTheme="majorHAnsi" w:hAnsiTheme="majorHAnsi" w:cstheme="majorHAnsi"/>
        </w:rPr>
        <w:t xml:space="preserve"> awareness programs appear more effective (Calear et al. 2016; Katz et al. 2013). A large European study found that the Youth Aware of Mental Health (YAM) program significantly reduced suicide attempts and ideation after one year (Wasserman et al. 2015). The Black Dog Institute (2018b, sub. 306, p. 29) has begun trialling the YAM program (evaluations are underway), with ‘[m]ore than 5000 students across 46 schools [having] completed </w:t>
      </w:r>
      <w:r w:rsidR="003E601C" w:rsidRPr="006B2BF0">
        <w:rPr>
          <w:rFonts w:asciiTheme="majorHAnsi" w:hAnsiTheme="majorHAnsi" w:cstheme="majorHAnsi"/>
        </w:rPr>
        <w:t>school based</w:t>
      </w:r>
      <w:r w:rsidRPr="006B2BF0">
        <w:rPr>
          <w:rFonts w:asciiTheme="majorHAnsi" w:hAnsiTheme="majorHAnsi" w:cstheme="majorHAnsi"/>
        </w:rPr>
        <w:t xml:space="preserve"> suicide prevention programs’.</w:t>
      </w:r>
    </w:p>
    <w:p w14:paraId="24EE3D9B" w14:textId="77777777" w:rsidR="00412E11" w:rsidRPr="006B2BF0" w:rsidRDefault="00412E11" w:rsidP="00E4475F">
      <w:pPr>
        <w:spacing w:after="0" w:line="276" w:lineRule="auto"/>
        <w:jc w:val="both"/>
        <w:rPr>
          <w:rFonts w:asciiTheme="majorHAnsi" w:hAnsiTheme="majorHAnsi" w:cstheme="majorHAnsi"/>
        </w:rPr>
      </w:pPr>
    </w:p>
    <w:p w14:paraId="71E8DBB8" w14:textId="459C5470" w:rsidR="008543D6" w:rsidRPr="006B2BF0" w:rsidRDefault="008543D6" w:rsidP="00C744C8">
      <w:pPr>
        <w:spacing w:after="0" w:line="276" w:lineRule="auto"/>
        <w:jc w:val="both"/>
        <w:rPr>
          <w:rFonts w:asciiTheme="majorHAnsi" w:hAnsiTheme="majorHAnsi" w:cstheme="majorHAnsi"/>
        </w:rPr>
      </w:pPr>
      <w:r w:rsidRPr="006B2BF0">
        <w:rPr>
          <w:rFonts w:asciiTheme="majorHAnsi" w:hAnsiTheme="majorHAnsi" w:cstheme="majorHAnsi"/>
        </w:rPr>
        <w:t xml:space="preserve">Krysinska et al. (2016) estimated that </w:t>
      </w:r>
      <w:r w:rsidR="00DA3458" w:rsidRPr="006B2BF0">
        <w:rPr>
          <w:rFonts w:asciiTheme="majorHAnsi" w:hAnsiTheme="majorHAnsi" w:cstheme="majorHAnsi"/>
        </w:rPr>
        <w:t>school based</w:t>
      </w:r>
      <w:r w:rsidRPr="006B2BF0">
        <w:rPr>
          <w:rFonts w:asciiTheme="majorHAnsi" w:hAnsiTheme="majorHAnsi" w:cstheme="majorHAnsi"/>
        </w:rPr>
        <w:t xml:space="preserve"> programs such as YAM could reduce the prevalence of suicide attempts in Australia by 2.9%, assuming half of all schools participate. This could prevent about 1885 people from attempting suicide resulting in short incapacity and 386 people from attempting suicide resulting in full incapacity. Using the Commission’s estimated costs, </w:t>
      </w:r>
      <w:r w:rsidR="00DA3458" w:rsidRPr="006B2BF0">
        <w:rPr>
          <w:rFonts w:asciiTheme="majorHAnsi" w:hAnsiTheme="majorHAnsi" w:cstheme="majorHAnsi"/>
        </w:rPr>
        <w:t>school based</w:t>
      </w:r>
      <w:r w:rsidRPr="006B2BF0">
        <w:rPr>
          <w:rFonts w:asciiTheme="majorHAnsi" w:hAnsiTheme="majorHAnsi" w:cstheme="majorHAnsi"/>
        </w:rPr>
        <w:t xml:space="preserve"> awareness programs could be expected to reduce the economic cost of suicide attempts by $407 million to $834 million each year. This may be an underestimate considering that students have their entire working life ahead of them, increasing the cost of foregone wages.</w:t>
      </w:r>
    </w:p>
    <w:p w14:paraId="19602E52" w14:textId="77777777" w:rsidR="00412E11" w:rsidRPr="006B2BF0" w:rsidRDefault="00412E11" w:rsidP="00E4475F">
      <w:pPr>
        <w:spacing w:after="0" w:line="276" w:lineRule="auto"/>
        <w:jc w:val="both"/>
        <w:rPr>
          <w:rFonts w:asciiTheme="majorHAnsi" w:hAnsiTheme="majorHAnsi" w:cstheme="majorHAnsi"/>
        </w:rPr>
      </w:pPr>
    </w:p>
    <w:p w14:paraId="0D4216F6" w14:textId="19DDCD44" w:rsidR="008543D6" w:rsidRPr="006B2BF0" w:rsidRDefault="008543D6" w:rsidP="00C744C8">
      <w:pPr>
        <w:spacing w:after="0" w:line="276" w:lineRule="auto"/>
        <w:jc w:val="both"/>
        <w:rPr>
          <w:rFonts w:asciiTheme="majorHAnsi" w:hAnsiTheme="majorHAnsi" w:cstheme="majorHAnsi"/>
        </w:rPr>
      </w:pPr>
      <w:r w:rsidRPr="006B2BF0">
        <w:rPr>
          <w:rFonts w:asciiTheme="majorHAnsi" w:hAnsiTheme="majorHAnsi" w:cstheme="majorHAnsi"/>
        </w:rPr>
        <w:t>These savings are significantly greater than the estimated cost of implementing YAM. The cost of implementing YAM across half of all schools was estimated be $9.5 million to $18.6 million each year. However, these costs are likely underestimated because they do not include the cost of training YAM instructors or their travel expenses. Nevertheless, school programs such as YAM provide a significant positive return on investment of 22:1 to 88:1.</w:t>
      </w:r>
    </w:p>
    <w:p w14:paraId="6D187C7F" w14:textId="77777777" w:rsidR="00412E11" w:rsidRPr="006B2BF0" w:rsidRDefault="00412E11" w:rsidP="00E4475F">
      <w:pPr>
        <w:spacing w:after="0" w:line="276" w:lineRule="auto"/>
        <w:jc w:val="both"/>
        <w:rPr>
          <w:rFonts w:asciiTheme="majorHAnsi" w:hAnsiTheme="majorHAnsi" w:cstheme="majorHAnsi"/>
        </w:rPr>
      </w:pPr>
    </w:p>
    <w:p w14:paraId="3B778B3F" w14:textId="5F6D0953" w:rsidR="008543D6" w:rsidRPr="006B2BF0" w:rsidRDefault="008543D6" w:rsidP="00C744C8">
      <w:pPr>
        <w:spacing w:after="0" w:line="276" w:lineRule="auto"/>
        <w:jc w:val="both"/>
        <w:rPr>
          <w:rFonts w:asciiTheme="majorHAnsi" w:hAnsiTheme="majorHAnsi" w:cstheme="majorHAnsi"/>
        </w:rPr>
      </w:pPr>
      <w:r w:rsidRPr="006B2BF0">
        <w:rPr>
          <w:rFonts w:asciiTheme="majorHAnsi" w:hAnsiTheme="majorHAnsi" w:cstheme="majorHAnsi"/>
        </w:rPr>
        <w:t xml:space="preserve">Other </w:t>
      </w:r>
      <w:r w:rsidR="00DA3458" w:rsidRPr="006B2BF0">
        <w:rPr>
          <w:rFonts w:asciiTheme="majorHAnsi" w:hAnsiTheme="majorHAnsi" w:cstheme="majorHAnsi"/>
        </w:rPr>
        <w:t>school based</w:t>
      </w:r>
      <w:r w:rsidRPr="006B2BF0">
        <w:rPr>
          <w:rFonts w:asciiTheme="majorHAnsi" w:hAnsiTheme="majorHAnsi" w:cstheme="majorHAnsi"/>
        </w:rPr>
        <w:t xml:space="preserve"> programs show an increase in </w:t>
      </w:r>
      <w:r w:rsidR="00DA3458" w:rsidRPr="006B2BF0">
        <w:rPr>
          <w:rFonts w:asciiTheme="majorHAnsi" w:hAnsiTheme="majorHAnsi" w:cstheme="majorHAnsi"/>
        </w:rPr>
        <w:t>help seeking</w:t>
      </w:r>
      <w:r w:rsidRPr="006B2BF0">
        <w:rPr>
          <w:rFonts w:asciiTheme="majorHAnsi" w:hAnsiTheme="majorHAnsi" w:cstheme="majorHAnsi"/>
        </w:rPr>
        <w:t xml:space="preserve"> behaviour. For example, an evaluation of ‘safeTALK’ — a three hour </w:t>
      </w:r>
      <w:r w:rsidR="00DA3458" w:rsidRPr="006B2BF0">
        <w:rPr>
          <w:rFonts w:asciiTheme="majorHAnsi" w:hAnsiTheme="majorHAnsi" w:cstheme="majorHAnsi"/>
        </w:rPr>
        <w:t>school based</w:t>
      </w:r>
      <w:r w:rsidRPr="006B2BF0">
        <w:rPr>
          <w:rFonts w:asciiTheme="majorHAnsi" w:hAnsiTheme="majorHAnsi" w:cstheme="majorHAnsi"/>
        </w:rPr>
        <w:t xml:space="preserve"> workshop — showed increased suicide awareness and </w:t>
      </w:r>
      <w:r w:rsidR="00DA3458" w:rsidRPr="006B2BF0">
        <w:rPr>
          <w:rFonts w:asciiTheme="majorHAnsi" w:hAnsiTheme="majorHAnsi" w:cstheme="majorHAnsi"/>
        </w:rPr>
        <w:t>help seeming</w:t>
      </w:r>
      <w:r w:rsidRPr="006B2BF0">
        <w:rPr>
          <w:rFonts w:asciiTheme="majorHAnsi" w:hAnsiTheme="majorHAnsi" w:cstheme="majorHAnsi"/>
        </w:rPr>
        <w:t xml:space="preserve"> for suicidal thoughts (Bailey et al. 2017). However, this study did not evaluate whether the program reduced rates of suicide attempts or deaths. This highlights the need to build rigorous </w:t>
      </w:r>
      <w:r w:rsidR="00DA3458" w:rsidRPr="006B2BF0">
        <w:rPr>
          <w:rFonts w:asciiTheme="majorHAnsi" w:hAnsiTheme="majorHAnsi" w:cstheme="majorHAnsi"/>
        </w:rPr>
        <w:t>outcomes based</w:t>
      </w:r>
      <w:r w:rsidRPr="006B2BF0">
        <w:rPr>
          <w:rFonts w:asciiTheme="majorHAnsi" w:hAnsiTheme="majorHAnsi" w:cstheme="majorHAnsi"/>
        </w:rPr>
        <w:t xml:space="preserve"> evaluations into these programs to continue to build the evidence base and confidently direct government funding.</w:t>
      </w:r>
    </w:p>
    <w:p w14:paraId="750B9249" w14:textId="77777777" w:rsidR="00412E11" w:rsidRPr="006B2BF0" w:rsidRDefault="00412E11" w:rsidP="00E4475F">
      <w:pPr>
        <w:spacing w:after="0" w:line="276" w:lineRule="auto"/>
        <w:jc w:val="both"/>
        <w:rPr>
          <w:rFonts w:asciiTheme="majorHAnsi" w:hAnsiTheme="majorHAnsi" w:cstheme="majorHAnsi"/>
        </w:rPr>
      </w:pPr>
    </w:p>
    <w:p w14:paraId="7425CC58" w14:textId="5A5F84FF" w:rsidR="008543D6"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Educators have many competing priorities to meet within a limited timeframe. Governments should encourage the use of </w:t>
      </w:r>
      <w:r w:rsidR="00DA3458" w:rsidRPr="006B2BF0">
        <w:rPr>
          <w:rFonts w:asciiTheme="majorHAnsi" w:hAnsiTheme="majorHAnsi" w:cstheme="majorHAnsi"/>
        </w:rPr>
        <w:t>school based</w:t>
      </w:r>
      <w:r w:rsidRPr="006B2BF0">
        <w:rPr>
          <w:rFonts w:asciiTheme="majorHAnsi" w:hAnsiTheme="majorHAnsi" w:cstheme="majorHAnsi"/>
        </w:rPr>
        <w:t xml:space="preserve"> suicide prevention awareness programs and make it easier for schools to choose and run these programs. This inquiry has recommended accreditation of social and emotional learning programs offered to schools, such as those that can encourage </w:t>
      </w:r>
      <w:r w:rsidR="00DA3458" w:rsidRPr="006B2BF0">
        <w:rPr>
          <w:rFonts w:asciiTheme="majorHAnsi" w:hAnsiTheme="majorHAnsi" w:cstheme="majorHAnsi"/>
        </w:rPr>
        <w:t>help seeking</w:t>
      </w:r>
      <w:r w:rsidRPr="006B2BF0">
        <w:rPr>
          <w:rFonts w:asciiTheme="majorHAnsi" w:hAnsiTheme="majorHAnsi" w:cstheme="majorHAnsi"/>
        </w:rPr>
        <w:t xml:space="preserve"> behaviour (draft recommendation 17.3).</w:t>
      </w:r>
    </w:p>
    <w:p w14:paraId="1D7E194F" w14:textId="77777777" w:rsidR="00730250" w:rsidRDefault="00730250" w:rsidP="00E4475F">
      <w:pPr>
        <w:spacing w:after="0" w:line="276" w:lineRule="auto"/>
        <w:jc w:val="both"/>
        <w:rPr>
          <w:rFonts w:asciiTheme="majorHAnsi" w:hAnsiTheme="majorHAnsi" w:cstheme="majorHAnsi"/>
        </w:rPr>
      </w:pPr>
    </w:p>
    <w:p w14:paraId="68D22E07" w14:textId="2F790609" w:rsidR="003E5665" w:rsidRPr="006B2BF0" w:rsidRDefault="005712C8" w:rsidP="00E4475F">
      <w:pPr>
        <w:spacing w:after="0" w:line="276" w:lineRule="auto"/>
        <w:jc w:val="both"/>
        <w:rPr>
          <w:rFonts w:asciiTheme="majorHAnsi" w:hAnsiTheme="majorHAnsi" w:cstheme="majorHAnsi"/>
        </w:rPr>
      </w:pPr>
      <w:r>
        <w:rPr>
          <w:rFonts w:asciiTheme="majorHAnsi" w:hAnsiTheme="majorHAnsi" w:cstheme="majorHAnsi"/>
        </w:rPr>
        <w:t xml:space="preserve">For details on </w:t>
      </w:r>
      <w:r w:rsidR="00730250">
        <w:rPr>
          <w:rFonts w:asciiTheme="majorHAnsi" w:hAnsiTheme="majorHAnsi" w:cstheme="majorHAnsi"/>
        </w:rPr>
        <w:t xml:space="preserve">findings of the PC </w:t>
      </w:r>
      <w:r w:rsidR="002C5734">
        <w:rPr>
          <w:rFonts w:asciiTheme="majorHAnsi" w:hAnsiTheme="majorHAnsi" w:cstheme="majorHAnsi"/>
        </w:rPr>
        <w:t xml:space="preserve">on school based awareness programs </w:t>
      </w:r>
      <w:r w:rsidR="00AB4EEC">
        <w:rPr>
          <w:rFonts w:asciiTheme="majorHAnsi" w:hAnsiTheme="majorHAnsi" w:cstheme="majorHAnsi"/>
        </w:rPr>
        <w:t>please refer to the draft document .</w:t>
      </w:r>
    </w:p>
    <w:p w14:paraId="691D51B7"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219E341E" w14:textId="71784241" w:rsidR="008543D6" w:rsidRPr="006B2BF0" w:rsidRDefault="008543D6" w:rsidP="00E4475F">
      <w:pPr>
        <w:spacing w:after="0" w:line="276" w:lineRule="auto"/>
        <w:jc w:val="both"/>
        <w:rPr>
          <w:rFonts w:asciiTheme="majorHAnsi" w:hAnsiTheme="majorHAnsi" w:cstheme="majorHAnsi"/>
        </w:rPr>
      </w:pPr>
    </w:p>
    <w:p w14:paraId="4D421F84" w14:textId="77777777" w:rsidR="008543D6" w:rsidRPr="006B2BF0" w:rsidRDefault="008543D6" w:rsidP="00E4475F">
      <w:pPr>
        <w:pStyle w:val="Heading4"/>
        <w:rPr>
          <w:sz w:val="20"/>
          <w:szCs w:val="20"/>
        </w:rPr>
      </w:pPr>
      <w:r w:rsidRPr="006B2BF0">
        <w:rPr>
          <w:sz w:val="20"/>
          <w:szCs w:val="20"/>
        </w:rPr>
        <w:t>DRAFT RECOMMENDATION 21.1 — UNIVERSAL ACCESS TO AFTERCARE</w:t>
      </w:r>
    </w:p>
    <w:p w14:paraId="6C8D927E" w14:textId="77777777" w:rsidR="00412E11" w:rsidRPr="006B2BF0" w:rsidRDefault="00412E11" w:rsidP="00C744C8">
      <w:pPr>
        <w:spacing w:after="0" w:line="276" w:lineRule="auto"/>
        <w:jc w:val="both"/>
        <w:rPr>
          <w:rFonts w:asciiTheme="majorHAnsi" w:hAnsiTheme="majorHAnsi" w:cstheme="majorHAnsi"/>
        </w:rPr>
      </w:pPr>
    </w:p>
    <w:p w14:paraId="686B74E8" w14:textId="5F7D0535"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 the short term (in the next 2 years)</w:t>
      </w:r>
      <w:r w:rsidR="00412E11" w:rsidRPr="006B2BF0">
        <w:rPr>
          <w:rFonts w:asciiTheme="majorHAnsi" w:hAnsiTheme="majorHAnsi" w:cstheme="majorHAnsi"/>
        </w:rPr>
        <w:t xml:space="preserve"> </w:t>
      </w:r>
      <w:r w:rsidRPr="006B2BF0">
        <w:rPr>
          <w:rFonts w:asciiTheme="majorHAnsi" w:hAnsiTheme="majorHAnsi" w:cstheme="majorHAnsi"/>
        </w:rPr>
        <w:t>Australian</w:t>
      </w:r>
      <w:r w:rsidRPr="00171C54">
        <w:rPr>
          <w:rFonts w:asciiTheme="majorHAnsi" w:hAnsiTheme="majorHAnsi" w:cstheme="majorHAnsi"/>
          <w:i/>
          <w:iCs/>
        </w:rPr>
        <w:t>, State and Territory Governments should offer effective aftercare to anyone who presents to a hospital, GP or other government service following a suicide attempt. Aftercare should be directly provided or referred, and include support prior to discharge or leaving the service, as well as proactive followup support within the first day, week and three months of discharge, when the individual is most vulnerable.</w:t>
      </w:r>
    </w:p>
    <w:p w14:paraId="7D70E449"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6EF2B5F5"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703B7881" w14:textId="1E9CE7C7" w:rsidR="008543D6" w:rsidRPr="006B2BF0" w:rsidRDefault="008543D6" w:rsidP="00E4475F">
      <w:pPr>
        <w:pStyle w:val="Heading4"/>
        <w:rPr>
          <w:sz w:val="20"/>
          <w:szCs w:val="20"/>
        </w:rPr>
      </w:pPr>
      <w:r w:rsidRPr="006B2BF0">
        <w:rPr>
          <w:sz w:val="20"/>
          <w:szCs w:val="20"/>
        </w:rPr>
        <w:t>21.4​</w:t>
      </w:r>
      <w:r w:rsidR="00412E11" w:rsidRPr="006B2BF0">
        <w:rPr>
          <w:sz w:val="20"/>
          <w:szCs w:val="20"/>
        </w:rPr>
        <w:t xml:space="preserve"> </w:t>
      </w:r>
      <w:r w:rsidR="009D74F3">
        <w:rPr>
          <w:sz w:val="20"/>
          <w:szCs w:val="20"/>
        </w:rPr>
        <w:t xml:space="preserve">EMPOWERING </w:t>
      </w:r>
      <w:r w:rsidR="000B34E8">
        <w:rPr>
          <w:sz w:val="20"/>
          <w:szCs w:val="20"/>
        </w:rPr>
        <w:t xml:space="preserve">ABORIGINAL </w:t>
      </w:r>
      <w:r w:rsidRPr="006B2BF0">
        <w:rPr>
          <w:sz w:val="20"/>
          <w:szCs w:val="20"/>
        </w:rPr>
        <w:t>and T</w:t>
      </w:r>
      <w:r w:rsidR="000B34E8">
        <w:rPr>
          <w:sz w:val="20"/>
          <w:szCs w:val="20"/>
        </w:rPr>
        <w:t xml:space="preserve">ORRES </w:t>
      </w:r>
      <w:r w:rsidRPr="006B2BF0">
        <w:rPr>
          <w:sz w:val="20"/>
          <w:szCs w:val="20"/>
        </w:rPr>
        <w:t>S</w:t>
      </w:r>
      <w:r w:rsidR="000B34E8">
        <w:rPr>
          <w:sz w:val="20"/>
          <w:szCs w:val="20"/>
        </w:rPr>
        <w:t>TRAIT</w:t>
      </w:r>
      <w:r w:rsidRPr="006B2BF0">
        <w:rPr>
          <w:sz w:val="20"/>
          <w:szCs w:val="20"/>
        </w:rPr>
        <w:t xml:space="preserve"> I</w:t>
      </w:r>
      <w:r w:rsidR="000B34E8">
        <w:rPr>
          <w:sz w:val="20"/>
          <w:szCs w:val="20"/>
        </w:rPr>
        <w:t xml:space="preserve">SLANDER PEOPLE TO PREVENT </w:t>
      </w:r>
      <w:r w:rsidRPr="006B2BF0">
        <w:rPr>
          <w:sz w:val="20"/>
          <w:szCs w:val="20"/>
        </w:rPr>
        <w:t xml:space="preserve"> </w:t>
      </w:r>
      <w:r w:rsidR="000B34E8">
        <w:rPr>
          <w:sz w:val="20"/>
          <w:szCs w:val="20"/>
        </w:rPr>
        <w:t xml:space="preserve">SUICIDES </w:t>
      </w:r>
    </w:p>
    <w:p w14:paraId="148A7182" w14:textId="77777777" w:rsidR="000C2096" w:rsidRPr="006B2BF0" w:rsidRDefault="000C2096" w:rsidP="00E4475F">
      <w:pPr>
        <w:spacing w:after="0" w:line="276" w:lineRule="auto"/>
        <w:jc w:val="both"/>
        <w:rPr>
          <w:rFonts w:asciiTheme="majorHAnsi" w:hAnsiTheme="majorHAnsi" w:cstheme="majorHAnsi"/>
        </w:rPr>
      </w:pPr>
    </w:p>
    <w:p w14:paraId="348ADA7C"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Aboriginal and Torres Strait Islander people are significantly more likely to die by suicide than nonIndigenous people and face unique factors that can increase their risk of suicide (box 21.5). For example, Aboriginal and Torres Strait Islander youth (up to 24 years old) are up to 14 times more likely to die by suicide than other Australian youth (Dickson et al. 2019).</w:t>
      </w:r>
    </w:p>
    <w:p w14:paraId="4DEC96FF"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lastRenderedPageBreak/>
        <w:t xml:space="preserve"> </w:t>
      </w:r>
    </w:p>
    <w:p w14:paraId="08698736"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Suicide is believed to have been rare among Aboriginal and Torres Strait Islander people in precolonial times, but has become increasingly prevalent over recent decades. Research identifies a number of risk factors which are disproportionately or exclusively experienced by Aboriginal and Torres Strait Islander people.</w:t>
      </w:r>
    </w:p>
    <w:p w14:paraId="5374DC89" w14:textId="5A3DBA70"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Lack of ‘cultural continuity’ — Indigenous </w:t>
      </w:r>
      <w:r w:rsidR="00412E11" w:rsidRPr="006B2BF0">
        <w:rPr>
          <w:rFonts w:asciiTheme="majorHAnsi" w:hAnsiTheme="majorHAnsi" w:cstheme="majorHAnsi"/>
        </w:rPr>
        <w:t>self-determination</w:t>
      </w:r>
      <w:r w:rsidRPr="006B2BF0">
        <w:rPr>
          <w:rFonts w:asciiTheme="majorHAnsi" w:hAnsiTheme="majorHAnsi" w:cstheme="majorHAnsi"/>
        </w:rPr>
        <w:t xml:space="preserve"> over aspects of culture and community.</w:t>
      </w:r>
    </w:p>
    <w:p w14:paraId="453D5D45"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Poor physical health and access to health services, family and relationship difficulties, stress associated with the death of family members, unemployment, homelessness, financial stress, violence and racism.</w:t>
      </w:r>
    </w:p>
    <w:p w14:paraId="5E2FF050"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Exposure to traumatic stressors and intergenerational trauma associated with cultural dislocation, and loss of identity and practices resulting from colonisation and the effects of the Stolen Generation.</w:t>
      </w:r>
    </w:p>
    <w:p w14:paraId="70231B81" w14:textId="6B6E08BD"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Alcohol use and Foetal Alcohol Spectrum Disorder. For example, </w:t>
      </w:r>
      <w:r w:rsidR="0049667F" w:rsidRPr="006B2BF0">
        <w:rPr>
          <w:rFonts w:asciiTheme="majorHAnsi" w:hAnsiTheme="majorHAnsi" w:cstheme="majorHAnsi"/>
        </w:rPr>
        <w:t>alcohol attributable</w:t>
      </w:r>
      <w:r w:rsidRPr="006B2BF0">
        <w:rPr>
          <w:rFonts w:asciiTheme="majorHAnsi" w:hAnsiTheme="majorHAnsi" w:cstheme="majorHAnsi"/>
        </w:rPr>
        <w:t xml:space="preserve"> suicides were estimated to be 30% higher for Aboriginal and Torres Strait Islander males than for nonIndigenous males.</w:t>
      </w:r>
    </w:p>
    <w:p w14:paraId="0DE31A07" w14:textId="0D264204"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Suicide ‘clustering’ — a series of suicides or </w:t>
      </w:r>
      <w:r w:rsidR="00412E11" w:rsidRPr="006B2BF0">
        <w:rPr>
          <w:rFonts w:asciiTheme="majorHAnsi" w:hAnsiTheme="majorHAnsi" w:cstheme="majorHAnsi"/>
        </w:rPr>
        <w:t>self-harming</w:t>
      </w:r>
      <w:r w:rsidRPr="006B2BF0">
        <w:rPr>
          <w:rFonts w:asciiTheme="majorHAnsi" w:hAnsiTheme="majorHAnsi" w:cstheme="majorHAnsi"/>
        </w:rPr>
        <w:t xml:space="preserve"> acts that occur within a single community over a period of weeks or months.</w:t>
      </w:r>
    </w:p>
    <w:p w14:paraId="5C6A4340"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Living in regional or remote areas where there are greater levels of social isolation and poorer access to services.</w:t>
      </w:r>
    </w:p>
    <w:p w14:paraId="73A2DDBE"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Comparatively high rates of incarceration, although typically for relatively short periods of time.</w:t>
      </w:r>
    </w:p>
    <w:p w14:paraId="4A21A6A7"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There is a strong element of impulsivity to many Indigenous suicide deaths.</w:t>
      </w:r>
    </w:p>
    <w:p w14:paraId="08032C6A"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Source: ATSISPEP (2016b); Dickson et al. (2019); Fogliani (2019); Thirrili Ltd, sub. 549; Pascal, Chikritzhs and Gray (2009).</w:t>
      </w:r>
    </w:p>
    <w:p w14:paraId="7CCB8684"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26F47602"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0B5FEE8A"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Evidence indicates that suicide prevention interventions for Aboriginal and Torres Strait Islander people are most effective when the relevant Indigenous community is involved and has control over the intervention (ATSISPEP 2016a; Healing Foundation 2018; WHO 2014a). For example, the Yarrabah community came together to respond to high rates of suicide through programs that empowered the community (box 21.6). In another example, Chandler and Lalonde (2008) found that Indigenous communities in Canada that exhibited many key markers of community control, such as control over health or education services, experienced significantly lower suicide rates.</w:t>
      </w:r>
    </w:p>
    <w:p w14:paraId="7A4EE65E"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3FE893DE"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 the 1980s and 1990s, the regional Aboriginal community of Yarrabah in North Queensland experienced several waves of suicide.</w:t>
      </w:r>
    </w:p>
    <w:p w14:paraId="587D7EE5" w14:textId="20DE188E"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During the third wave in 1995, the community held a crisis meeting that included community Elders and service providers. The meeting recognised the historical and social determinants that lead to suicidal behaviour and identified a number of solutions to be implemented at the local level, such as closure of the alcohol canteen. A key outcome of the meeting was the development of a feasibility study in 1997, which proposed a </w:t>
      </w:r>
      <w:r w:rsidR="00796AE5" w:rsidRPr="006B2BF0">
        <w:rPr>
          <w:rFonts w:asciiTheme="majorHAnsi" w:hAnsiTheme="majorHAnsi" w:cstheme="majorHAnsi"/>
        </w:rPr>
        <w:t>community controlled</w:t>
      </w:r>
      <w:r w:rsidRPr="006B2BF0">
        <w:rPr>
          <w:rFonts w:asciiTheme="majorHAnsi" w:hAnsiTheme="majorHAnsi" w:cstheme="majorHAnsi"/>
        </w:rPr>
        <w:t xml:space="preserve"> primary healthcare service model as the best way forward to improve the health of the Yarrabah community. The feasibility study ultimately led to three important developments that were considered key to addressing the high number of suicides in the mid1990s:</w:t>
      </w:r>
    </w:p>
    <w:p w14:paraId="6179E976"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Gurriny Yealamucka Health Service — one of the first communitycontrolled primary healthcare services in Queensland</w:t>
      </w:r>
    </w:p>
    <w:p w14:paraId="1CFE3EA4"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Family Wellbeing Project Partnership — a personal development course (developed by Aboriginal and Torres Strait Islander people) focusing on problem solving, conflict resolution and other life skills</w:t>
      </w:r>
    </w:p>
    <w:p w14:paraId="60B5ED32"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Yaba Bimbie Men’s Group — a men’s group that focuses on men’s healing and restoring cultural pride, connection and responsibility.</w:t>
      </w:r>
    </w:p>
    <w:p w14:paraId="3E598C47"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These programs led to several improved outcomes because they were led by, controlled by and empowered the local community, including:</w:t>
      </w:r>
    </w:p>
    <w:p w14:paraId="0C6755F7"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improved reflective skills, hope and confidence</w:t>
      </w:r>
    </w:p>
    <w:p w14:paraId="735993DC"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prevention and management of domestic conflict and more positive family relationships</w:t>
      </w:r>
    </w:p>
    <w:p w14:paraId="4E8A426D"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reduced levels of alcohol consumption and conflict.</w:t>
      </w:r>
    </w:p>
    <w:p w14:paraId="292331D5"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Source: Healing Foundation (2018).</w:t>
      </w:r>
    </w:p>
    <w:p w14:paraId="463B70E0"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71661990"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74EFA17F"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Over time, governments have recognised the need to develop a tailored approach to suicide prevention for Aboriginal and Torres Strait Islander people (box 21.7). In 2016, the Aboriginal and Torres Strait Islander Suicide Evaluation Project (ATSISPEP 2016a) evaluated what works for the prevention of suicide by Aboriginal and Torres Strait Islanders. The project made several recommendations to governments including:</w:t>
      </w:r>
    </w:p>
    <w:p w14:paraId="28136C77" w14:textId="1BE22081"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lastRenderedPageBreak/>
        <w:t xml:space="preserve">• suicide prevention activity should be </w:t>
      </w:r>
      <w:r w:rsidR="0080390C" w:rsidRPr="006B2BF0">
        <w:rPr>
          <w:rFonts w:asciiTheme="majorHAnsi" w:hAnsiTheme="majorHAnsi" w:cstheme="majorHAnsi"/>
        </w:rPr>
        <w:t>community led</w:t>
      </w:r>
    </w:p>
    <w:p w14:paraId="0C34D74B"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the Australian Government should require Primary Health Networks (PHNs) to demonstrate cultural capabilities and standards and include Indigenous representation</w:t>
      </w:r>
    </w:p>
    <w:p w14:paraId="6234055A"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a National Aboriginal and Torres Strait Islander Suicide Prevention Strategy Implementation Plan should be developed and funded</w:t>
      </w:r>
    </w:p>
    <w:p w14:paraId="00BE34E0"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Aboriginal Community Controlled Health Organisations (ACCHOs) are the preferred providers of suicide prevention programs for Aboriginal and Torres Strait Islander people.</w:t>
      </w:r>
    </w:p>
    <w:p w14:paraId="1BFF2D6D"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277E5CFB"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 2010, the Senate Community Affairs References Committee (2010) undertook an inquiry into suicide in Australia. Given the significant impact of suicide on Indigenous communities, the inquiry recommended that the Australian Government develop a separate suicide prevention strategy for Indigenous communities.</w:t>
      </w:r>
    </w:p>
    <w:p w14:paraId="35C1D8DF"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 response, the Australian Government developed the National Aboriginal and Torres Strait Islander Suicide Prevention Strategy in 2013 to complement the LIFE Framework (discussed in section 21.5) in acknowledgement of the disproportionately high rates of suicide and suicidal behaviour among Aboriginal and Torres Strait Islander people (DoHA 2013).</w:t>
      </w:r>
    </w:p>
    <w:p w14:paraId="68A9B05F" w14:textId="035862B5"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In 2016, the Australian Government funded the Aboriginal and Torres Strait Islander Suicide Evaluation Project to expand the evidence base for what works in Indigenous </w:t>
      </w:r>
      <w:r w:rsidR="0080390C" w:rsidRPr="006B2BF0">
        <w:rPr>
          <w:rFonts w:asciiTheme="majorHAnsi" w:hAnsiTheme="majorHAnsi" w:cstheme="majorHAnsi"/>
        </w:rPr>
        <w:t>community led</w:t>
      </w:r>
      <w:r w:rsidRPr="006B2BF0">
        <w:rPr>
          <w:rFonts w:asciiTheme="majorHAnsi" w:hAnsiTheme="majorHAnsi" w:cstheme="majorHAnsi"/>
        </w:rPr>
        <w:t xml:space="preserve"> suicide prevention and develop tools and resources to support suicide prevention activities (ATSISPEP 2016a).</w:t>
      </w:r>
    </w:p>
    <w:p w14:paraId="50E02E70"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 2017, The Fifth National Mental Health and Suicide Prevention Plan, established an Aboriginal and Torres Strait Islander Mental Health and Suicide Prevention Subcommittee (COAG Health Council 2017a). This subcommittee is responsible for advising and supporting the inclusion of Aboriginal and Torres Strait Islander people in the National Suicide Prevention Implementation Strategy also under development (discussed in section 21.5).</w:t>
      </w:r>
    </w:p>
    <w:p w14:paraId="4362572E"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 2018, the 2nd National Aboriginal and Torres Strait Islander Suicide Prevention Conference (2018) recommended revising the National Aboriginal and Torres Strait Islander Suicide Prevention Strategy and developing a related Implementation Plan, as well as allocating funding to Indigenous organisations to deliver these programs.</w:t>
      </w:r>
    </w:p>
    <w:p w14:paraId="2EB7470B"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482D47D6"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0C29CA97"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Many submissions supported pursuing some or all of these recommendations (AHRC, sub. 491; AH&amp;MRC, sub. 206; Healing Foundation, sub. 193; Jesuit Social Services, sub. 441; Mental Health Commission of New South Wales, sub. 486; Mission Australia, sub. 487; NACCHO, sub. 507; NT Mental Health Coalition, sub. 430; Orygen and headspace, sub. 204; Thirrili Ltd, sub. 549; VACSAL, sub. 225; WAAMH, sub. 416; WHV, sub. 318).</w:t>
      </w:r>
    </w:p>
    <w:p w14:paraId="3A4DC145" w14:textId="0FBF5970"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But implementation of these recommendations appears slow or </w:t>
      </w:r>
      <w:r w:rsidR="00412E11" w:rsidRPr="006B2BF0">
        <w:rPr>
          <w:rFonts w:asciiTheme="majorHAnsi" w:hAnsiTheme="majorHAnsi" w:cstheme="majorHAnsi"/>
        </w:rPr>
        <w:t>non-existent</w:t>
      </w:r>
      <w:r w:rsidRPr="006B2BF0">
        <w:rPr>
          <w:rFonts w:asciiTheme="majorHAnsi" w:hAnsiTheme="majorHAnsi" w:cstheme="majorHAnsi"/>
        </w:rPr>
        <w:t>.</w:t>
      </w:r>
    </w:p>
    <w:p w14:paraId="53FC59AB"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Australia is yet to revise its National Aboriginal and Torres Strait Islander Suicide Prevention Strategy and develop an associated Implementation Plan (box 21.7). A revised strategy and dedicated implementation plan is warranted given relatively high rates of suicide in some Indigenous communities. The existing strategy was developed by the Australian Government. A new strategy and plan should extend beyond the Australian Government and secure agreement from State and Territory Governments who are responsible for delivering some suicide prevention activities. To do so, the Council of Australian Governments (COAG) should develop a renewed National Aboriginal and Torres Strait Islander Suicide Prevention Strategy and associated Implementation Plan. This will mirror arrangements for the National Suicide Prevention Implementation Strategy under development (section 21.5).</w:t>
      </w:r>
    </w:p>
    <w:p w14:paraId="1308DAA7"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Some participants expressed concern that PHNs are not adequately engaging with Indigenous communities.</w:t>
      </w:r>
    </w:p>
    <w:p w14:paraId="55B8F0DD"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 authors are also strongly concerned with the accountability of PHNs to the Aboriginal and Torres Strait Islander communities they serve … There are 31 PNHs across the country. If the $196 million allocated to them towards Aboriginal and Torres Strait Islander mental health and suicide prevention since 2015 (as discussed above) is averaged out, that means that each PHN has received $6.32 million. But we are not clear how this money has been spent, on which organisations, by what processes and with what results. Further, PHN approaches to commissioning or otherwise establishing mental health services in rural and remote areas vary significantly throughout the networks. (NATSILMH, IAHA, AIPA, sub. 418, p. 10)</w:t>
      </w:r>
    </w:p>
    <w:p w14:paraId="32FD30F8"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 national peak body for ACCHOs recommended that its agencies become the preferred providers of all mental health and social and emotional wellbeing programs for Aboriginal and Torres Strait Islander people, rather than PHNs, primarily because:</w:t>
      </w:r>
    </w:p>
    <w:p w14:paraId="364C560A" w14:textId="1FED9E0C"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Some Primary Health Networks do not collaborate well with ACCHOs … Funding of ACCHO mental health services through PHNs is unacceptable due to the imposition of inappropriate and unacceptable reporting requirements. PHNs also have discretion to allocate Aboriginal and Torres Strait Islander specific funds to </w:t>
      </w:r>
      <w:r w:rsidR="00AA509D" w:rsidRPr="006B2BF0">
        <w:rPr>
          <w:rFonts w:asciiTheme="majorHAnsi" w:hAnsiTheme="majorHAnsi" w:cstheme="majorHAnsi"/>
        </w:rPr>
        <w:t>non community controlled</w:t>
      </w:r>
      <w:r w:rsidRPr="006B2BF0">
        <w:rPr>
          <w:rFonts w:asciiTheme="majorHAnsi" w:hAnsiTheme="majorHAnsi" w:cstheme="majorHAnsi"/>
        </w:rPr>
        <w:t xml:space="preserve"> providers that are not necessarily culturally competent. (NACCHO, sub. 507, pp. 4–6)</w:t>
      </w:r>
    </w:p>
    <w:p w14:paraId="298D7D19"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lastRenderedPageBreak/>
        <w:t>The specific needs of consumers from particular communities or backgrounds are likely to be better met with initiatives and services that are sensitive to their experiences, culture and specific issues they face (chapter 4). The Commission supports a greater role for Indigenous organisations in suicide prevention as they are likely better placed to meet the needs of Aboriginal and Torres Strait Islander people.</w:t>
      </w:r>
    </w:p>
    <w:p w14:paraId="3404FC27" w14:textId="785F6A74"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However, this may not be feasible in all cases, such as areas where there is no appropriate Indigenous organisation. In these cases, there would still be a need for culturally appropriate suicide prevention activities and health workers in available mental health services. One way to achieve this is to develop pathways for Aboriginal and Torres Strait Islander health workers to transition into mental </w:t>
      </w:r>
      <w:r w:rsidR="00AA509D" w:rsidRPr="006B2BF0">
        <w:rPr>
          <w:rFonts w:asciiTheme="majorHAnsi" w:hAnsiTheme="majorHAnsi" w:cstheme="majorHAnsi"/>
        </w:rPr>
        <w:t>health related</w:t>
      </w:r>
      <w:r w:rsidRPr="006B2BF0">
        <w:rPr>
          <w:rFonts w:asciiTheme="majorHAnsi" w:hAnsiTheme="majorHAnsi" w:cstheme="majorHAnsi"/>
        </w:rPr>
        <w:t xml:space="preserve"> professions (chapter 11). But in many cases, capable Indigenous organisations already exist and investing in their capabilities and capacity could give them the opportunity to take on this suicide prevention role.</w:t>
      </w:r>
    </w:p>
    <w:p w14:paraId="3E4A365D"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Indigenous organisations should be the preferred providers of local suicide prevention activities for Indigenous communities. For these organisations — and other providers of programs or services for Aboriginal and Torres Strait Islander people — performance monitoring, reporting and evaluation requirements should be adapted to ensure they are appropriate and responsive to cultural needs.</w:t>
      </w:r>
    </w:p>
    <w:p w14:paraId="40147197"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6B568598" w14:textId="77777777" w:rsidR="008543D6" w:rsidRPr="006B2BF0" w:rsidRDefault="008543D6" w:rsidP="00E4475F">
      <w:pPr>
        <w:pStyle w:val="Heading4"/>
        <w:rPr>
          <w:sz w:val="20"/>
          <w:szCs w:val="20"/>
        </w:rPr>
      </w:pPr>
      <w:r w:rsidRPr="006B2BF0">
        <w:rPr>
          <w:sz w:val="20"/>
          <w:szCs w:val="20"/>
        </w:rPr>
        <w:t>DRAFT RECOMMENDATION 21.2 — EMPOWER INDIGENOUS COMMUNITIES TO PREVENT SUICIDE</w:t>
      </w:r>
    </w:p>
    <w:p w14:paraId="19937419" w14:textId="77777777" w:rsidR="00A278D3" w:rsidRPr="006B2BF0" w:rsidRDefault="00A278D3" w:rsidP="00C744C8">
      <w:pPr>
        <w:spacing w:after="0" w:line="276" w:lineRule="auto"/>
        <w:jc w:val="both"/>
        <w:rPr>
          <w:rFonts w:asciiTheme="majorHAnsi" w:hAnsiTheme="majorHAnsi" w:cstheme="majorHAnsi"/>
        </w:rPr>
      </w:pPr>
    </w:p>
    <w:p w14:paraId="4FB5A9A3" w14:textId="4444AC51" w:rsidR="00A278D3"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 the short term (in the next 2 years)</w:t>
      </w:r>
    </w:p>
    <w:p w14:paraId="5FC2F7F4" w14:textId="77777777" w:rsidR="00700A14" w:rsidRPr="006B2BF0" w:rsidRDefault="00700A14" w:rsidP="00E4475F">
      <w:pPr>
        <w:spacing w:after="0" w:line="276" w:lineRule="auto"/>
        <w:jc w:val="both"/>
        <w:rPr>
          <w:rFonts w:asciiTheme="majorHAnsi" w:hAnsiTheme="majorHAnsi" w:cstheme="majorHAnsi"/>
        </w:rPr>
      </w:pPr>
      <w:r w:rsidRPr="006B2BF0">
        <w:rPr>
          <w:rFonts w:asciiTheme="majorHAnsi" w:hAnsiTheme="majorHAnsi" w:cstheme="majorHAnsi"/>
        </w:rPr>
        <w:t>• The Council of Australian Governments Health Council should develop a renewed National Aboriginal and Torres Strait Islander Suicide Prevention Strategy and associated Implementation Plan to guide suicide prevention activities in Indigenous communities.</w:t>
      </w:r>
    </w:p>
    <w:p w14:paraId="55AF3B82" w14:textId="77777777" w:rsidR="00700A14" w:rsidRPr="006B2BF0" w:rsidRDefault="00700A14" w:rsidP="00E4475F">
      <w:pPr>
        <w:spacing w:after="0" w:line="276" w:lineRule="auto"/>
        <w:jc w:val="both"/>
        <w:rPr>
          <w:rFonts w:asciiTheme="majorHAnsi" w:hAnsiTheme="majorHAnsi" w:cstheme="majorHAnsi"/>
        </w:rPr>
      </w:pPr>
      <w:r w:rsidRPr="006B2BF0">
        <w:rPr>
          <w:rFonts w:asciiTheme="majorHAnsi" w:hAnsiTheme="majorHAnsi" w:cstheme="majorHAnsi"/>
        </w:rPr>
        <w:t>• Indigenous organisations should be the preferred providers of local suicide prevention activities for Aboriginal and Torres Strait Islander people. For all organisations providing programs or activities into Indigenous communities, the requirements of performance monitoring, reporting and evaluation should be adapted to ensure they are appropriate and reflective of the cultural context.</w:t>
      </w:r>
    </w:p>
    <w:p w14:paraId="270DECD8" w14:textId="48895C4B" w:rsidR="008543D6" w:rsidRPr="006B2BF0" w:rsidRDefault="008543D6" w:rsidP="00E4475F">
      <w:pPr>
        <w:spacing w:after="0" w:line="276" w:lineRule="auto"/>
        <w:jc w:val="both"/>
        <w:rPr>
          <w:rFonts w:asciiTheme="majorHAnsi" w:hAnsiTheme="majorHAnsi" w:cstheme="majorHAnsi"/>
        </w:rPr>
      </w:pPr>
    </w:p>
    <w:p w14:paraId="5C43EC37" w14:textId="77777777" w:rsidR="008543D6" w:rsidRPr="006B2BF0" w:rsidRDefault="008543D6" w:rsidP="00E4475F">
      <w:pPr>
        <w:spacing w:after="0" w:line="276" w:lineRule="auto"/>
        <w:jc w:val="both"/>
        <w:rPr>
          <w:rFonts w:asciiTheme="majorHAnsi" w:hAnsiTheme="majorHAnsi" w:cstheme="majorHAnsi"/>
        </w:rPr>
      </w:pPr>
    </w:p>
    <w:p w14:paraId="34C9DA57"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3ECA05B6" w14:textId="17719B66" w:rsidR="008543D6" w:rsidRPr="006B2BF0" w:rsidRDefault="008543D6" w:rsidP="00E4475F">
      <w:pPr>
        <w:pStyle w:val="Heading4"/>
        <w:rPr>
          <w:sz w:val="20"/>
          <w:szCs w:val="20"/>
        </w:rPr>
      </w:pPr>
      <w:r w:rsidRPr="006B2BF0">
        <w:rPr>
          <w:sz w:val="20"/>
          <w:szCs w:val="20"/>
        </w:rPr>
        <w:t>21.5</w:t>
      </w:r>
      <w:r w:rsidR="00A278D3" w:rsidRPr="006B2BF0">
        <w:rPr>
          <w:sz w:val="20"/>
          <w:szCs w:val="20"/>
        </w:rPr>
        <w:t xml:space="preserve"> </w:t>
      </w:r>
      <w:r w:rsidRPr="006B2BF0">
        <w:rPr>
          <w:sz w:val="20"/>
          <w:szCs w:val="20"/>
        </w:rPr>
        <w:t>​I</w:t>
      </w:r>
      <w:r w:rsidR="00791E4A">
        <w:rPr>
          <w:sz w:val="20"/>
          <w:szCs w:val="20"/>
        </w:rPr>
        <w:t xml:space="preserve">MPROVING </w:t>
      </w:r>
      <w:r w:rsidRPr="006B2BF0">
        <w:rPr>
          <w:sz w:val="20"/>
          <w:szCs w:val="20"/>
        </w:rPr>
        <w:t xml:space="preserve"> </w:t>
      </w:r>
      <w:r w:rsidR="00791E4A">
        <w:rPr>
          <w:sz w:val="20"/>
          <w:szCs w:val="20"/>
        </w:rPr>
        <w:t xml:space="preserve">OUR </w:t>
      </w:r>
      <w:r w:rsidRPr="006B2BF0">
        <w:rPr>
          <w:sz w:val="20"/>
          <w:szCs w:val="20"/>
        </w:rPr>
        <w:t xml:space="preserve"> </w:t>
      </w:r>
      <w:r w:rsidR="00791E4A">
        <w:rPr>
          <w:sz w:val="20"/>
          <w:szCs w:val="20"/>
        </w:rPr>
        <w:t xml:space="preserve">APPROACH </w:t>
      </w:r>
      <w:r w:rsidRPr="006B2BF0">
        <w:rPr>
          <w:sz w:val="20"/>
          <w:szCs w:val="20"/>
        </w:rPr>
        <w:t xml:space="preserve"> </w:t>
      </w:r>
      <w:r w:rsidR="00791E4A">
        <w:rPr>
          <w:sz w:val="20"/>
          <w:szCs w:val="20"/>
        </w:rPr>
        <w:t xml:space="preserve">TO </w:t>
      </w:r>
      <w:r w:rsidRPr="006B2BF0">
        <w:rPr>
          <w:sz w:val="20"/>
          <w:szCs w:val="20"/>
        </w:rPr>
        <w:t xml:space="preserve"> </w:t>
      </w:r>
      <w:r w:rsidR="00791E4A">
        <w:rPr>
          <w:sz w:val="20"/>
          <w:szCs w:val="20"/>
        </w:rPr>
        <w:t xml:space="preserve">SUICIDE PREVENTION </w:t>
      </w:r>
    </w:p>
    <w:p w14:paraId="4C461BF0" w14:textId="77777777" w:rsidR="00A278D3" w:rsidRPr="006B2BF0" w:rsidRDefault="00A278D3" w:rsidP="00C744C8">
      <w:pPr>
        <w:spacing w:after="0" w:line="276" w:lineRule="auto"/>
        <w:jc w:val="both"/>
        <w:rPr>
          <w:rFonts w:asciiTheme="majorHAnsi" w:hAnsiTheme="majorHAnsi" w:cstheme="majorHAnsi"/>
        </w:rPr>
      </w:pPr>
    </w:p>
    <w:p w14:paraId="6749E33E" w14:textId="637C6284" w:rsidR="008543D6" w:rsidRPr="006B2BF0" w:rsidRDefault="008543D6" w:rsidP="00E4475F">
      <w:pPr>
        <w:pStyle w:val="Heading4"/>
        <w:rPr>
          <w:sz w:val="20"/>
          <w:szCs w:val="20"/>
        </w:rPr>
      </w:pPr>
      <w:r w:rsidRPr="006B2BF0">
        <w:rPr>
          <w:sz w:val="20"/>
          <w:szCs w:val="20"/>
        </w:rPr>
        <w:t>Australia’s early approach was not very effective</w:t>
      </w:r>
    </w:p>
    <w:p w14:paraId="35DC448F" w14:textId="77777777" w:rsidR="00A278D3" w:rsidRPr="006B2BF0" w:rsidRDefault="00A278D3" w:rsidP="00E4475F">
      <w:pPr>
        <w:spacing w:after="0" w:line="276" w:lineRule="auto"/>
        <w:jc w:val="both"/>
        <w:rPr>
          <w:rFonts w:asciiTheme="majorHAnsi" w:hAnsiTheme="majorHAnsi" w:cstheme="majorHAnsi"/>
        </w:rPr>
      </w:pPr>
    </w:p>
    <w:p w14:paraId="189FB058" w14:textId="272972E9"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Australia was one of the first countries globally to take a national approach to suicide prevention, creating the National Youth Suicide Prevention Strategy in 1995 and expanding this into the National Suicide Prevention Strategy in 2000 (AHA 2014). In 2007, the Australian Government, in consultation with State and Territory Governments, developed the Living is For Everyone (LIFE) Framework — the strategic policy document that used an </w:t>
      </w:r>
      <w:r w:rsidR="00F26DBE" w:rsidRPr="006B2BF0">
        <w:rPr>
          <w:rFonts w:asciiTheme="majorHAnsi" w:hAnsiTheme="majorHAnsi" w:cstheme="majorHAnsi"/>
        </w:rPr>
        <w:t>evidence based</w:t>
      </w:r>
      <w:r w:rsidRPr="006B2BF0">
        <w:rPr>
          <w:rFonts w:asciiTheme="majorHAnsi" w:hAnsiTheme="majorHAnsi" w:cstheme="majorHAnsi"/>
        </w:rPr>
        <w:t xml:space="preserve"> approach to outline the key elements necessary for suicide prevention activities. In addition, State and Territory Governments have developed their own </w:t>
      </w:r>
      <w:r w:rsidR="00796AE5" w:rsidRPr="006B2BF0">
        <w:rPr>
          <w:rFonts w:asciiTheme="majorHAnsi" w:hAnsiTheme="majorHAnsi" w:cstheme="majorHAnsi"/>
        </w:rPr>
        <w:t>high level</w:t>
      </w:r>
      <w:r w:rsidRPr="006B2BF0">
        <w:rPr>
          <w:rFonts w:asciiTheme="majorHAnsi" w:hAnsiTheme="majorHAnsi" w:cstheme="majorHAnsi"/>
        </w:rPr>
        <w:t xml:space="preserve"> suicide prevention frameworks and programs (for example, the Victorian suicide prevention framework 2016–2025).</w:t>
      </w:r>
    </w:p>
    <w:p w14:paraId="413CEC3F"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However, there have been issues with Australia’s approach. For example, the LIFE Framework lacks clear governance arrangements outlining who is responsible for suicide prevention, accountability measures and formal mechanisms for different levels and portfolios of government and the community to work together. Further, the Australian Government Department of Health took a topdown approach to funding suicide prevention activities through grant rounds on an ad hoc basis across the country (AHA 2014). This process was not well coordinated with State and Territory Governments and akin to funding some training in one area and some bereavement support in another.</w:t>
      </w:r>
    </w:p>
    <w:p w14:paraId="59400347"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Australia’s post-2015 move to a ‘systems approach’ holds promise</w:t>
      </w:r>
    </w:p>
    <w:p w14:paraId="07CAA532"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A 2014 review by the NMHC (2014f, p. 116) pointed to mounting international evidence indicating that a systems approach to suicide prevention is likely to be a more effective means of reducing suicide rates.</w:t>
      </w:r>
    </w:p>
    <w:p w14:paraId="04301FF2" w14:textId="412C672E"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It is now time for a new strategy to be rolled out on a regional basis so that programmes reflect the needs of local communities instead of a </w:t>
      </w:r>
      <w:r w:rsidR="004F72AC" w:rsidRPr="006B2BF0">
        <w:rPr>
          <w:rFonts w:asciiTheme="majorHAnsi" w:hAnsiTheme="majorHAnsi" w:cstheme="majorHAnsi"/>
        </w:rPr>
        <w:t>“</w:t>
      </w:r>
      <w:r w:rsidRPr="006B2BF0">
        <w:rPr>
          <w:rFonts w:asciiTheme="majorHAnsi" w:hAnsiTheme="majorHAnsi" w:cstheme="majorHAnsi"/>
        </w:rPr>
        <w:t>one</w:t>
      </w:r>
      <w:r w:rsidR="004F72AC" w:rsidRPr="006B2BF0">
        <w:rPr>
          <w:rFonts w:asciiTheme="majorHAnsi" w:hAnsiTheme="majorHAnsi" w:cstheme="majorHAnsi"/>
        </w:rPr>
        <w:t xml:space="preserve"> </w:t>
      </w:r>
      <w:r w:rsidRPr="006B2BF0">
        <w:rPr>
          <w:rFonts w:asciiTheme="majorHAnsi" w:hAnsiTheme="majorHAnsi" w:cstheme="majorHAnsi"/>
        </w:rPr>
        <w:t>size</w:t>
      </w:r>
      <w:r w:rsidR="004F72AC" w:rsidRPr="006B2BF0">
        <w:rPr>
          <w:rFonts w:asciiTheme="majorHAnsi" w:hAnsiTheme="majorHAnsi" w:cstheme="majorHAnsi"/>
        </w:rPr>
        <w:t xml:space="preserve"> fits all</w:t>
      </w:r>
      <w:r w:rsidRPr="006B2BF0">
        <w:rPr>
          <w:rFonts w:asciiTheme="majorHAnsi" w:hAnsiTheme="majorHAnsi" w:cstheme="majorHAnsi"/>
        </w:rPr>
        <w:t xml:space="preserve"> </w:t>
      </w:r>
      <w:r w:rsidR="004F72AC" w:rsidRPr="006B2BF0">
        <w:rPr>
          <w:rFonts w:asciiTheme="majorHAnsi" w:hAnsiTheme="majorHAnsi" w:cstheme="majorHAnsi"/>
        </w:rPr>
        <w:t>“</w:t>
      </w:r>
      <w:r w:rsidRPr="006B2BF0">
        <w:rPr>
          <w:rFonts w:asciiTheme="majorHAnsi" w:hAnsiTheme="majorHAnsi" w:cstheme="majorHAnsi"/>
        </w:rPr>
        <w:t>approach to preventing suicide.</w:t>
      </w:r>
    </w:p>
    <w:p w14:paraId="454643E8"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A systems approach involves devolving decision making to the local community to tailor a local approach that implements multiple suicide prevention activities at the same time. For example, a community may consider it most effective to fund a combination of aftercare, schoolbased awareness programs and bereavement support in their region, given the needs of their area. Growing </w:t>
      </w:r>
      <w:r w:rsidRPr="006B2BF0">
        <w:rPr>
          <w:rFonts w:asciiTheme="majorHAnsi" w:hAnsiTheme="majorHAnsi" w:cstheme="majorHAnsi"/>
        </w:rPr>
        <w:lastRenderedPageBreak/>
        <w:t>evidence indicates that a systems approach to suicide prevention can be particularly effective at reducing suicide rates (van der Feltz-Cornelis et al. 2011; Krysinska et al. 2016; Zalsman et al. 2016) (box 21.8). Several inquiry participants favoured a systems approach to preventing suicide (Connect Health &amp; Community, sub. 94; ConNetica Consulting, sub. 450; Jesuit Social Services, sub. 441).</w:t>
      </w:r>
    </w:p>
    <w:p w14:paraId="33A7EF94" w14:textId="738C4594"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In 2015, the Australian Government began moving towards a systems approach for suicide prevention by devolving responsibility for planning and funding local suicide prevention activities (ConNetica Consulting, sub. 450). The Australian Government now provides a flexible funding pool to PHNs to develop and implement suicide prevention activities in their region. PHNs are responsible for leading suicide prevention activities in partnership with Local Hospital Networks (LHNs) and other local organisations. At the same time, the Australian Government retained its role of funding national leadership and </w:t>
      </w:r>
      <w:r w:rsidR="004F72AC" w:rsidRPr="006B2BF0">
        <w:rPr>
          <w:rFonts w:asciiTheme="majorHAnsi" w:hAnsiTheme="majorHAnsi" w:cstheme="majorHAnsi"/>
        </w:rPr>
        <w:t>population level</w:t>
      </w:r>
      <w:r w:rsidRPr="006B2BF0">
        <w:rPr>
          <w:rFonts w:asciiTheme="majorHAnsi" w:hAnsiTheme="majorHAnsi" w:cstheme="majorHAnsi"/>
        </w:rPr>
        <w:t xml:space="preserve"> suicide prevention activities, such as national communication strategies.</w:t>
      </w:r>
    </w:p>
    <w:p w14:paraId="4C9EC181"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 2017, the Fifth Plan committed all governments to supporting PHNs and LHNs to follow a systems approach. From 2018, PHNs and LHNs have been developing joint regional plans for mental health and suicide prevention services and are required to publicly release these plans by mid2020 (Integrated Regional Planning Working Group 2018b).</w:t>
      </w:r>
    </w:p>
    <w:p w14:paraId="0172494F" w14:textId="77777777" w:rsidR="008543D6" w:rsidRPr="007C2E09" w:rsidRDefault="008543D6" w:rsidP="00E4475F">
      <w:pPr>
        <w:spacing w:after="0" w:line="276" w:lineRule="auto"/>
        <w:jc w:val="both"/>
        <w:rPr>
          <w:rFonts w:asciiTheme="majorHAnsi" w:hAnsiTheme="majorHAnsi" w:cstheme="majorHAnsi"/>
          <w:i/>
          <w:iCs/>
        </w:rPr>
      </w:pPr>
      <w:r w:rsidRPr="006B2BF0">
        <w:rPr>
          <w:rFonts w:asciiTheme="majorHAnsi" w:hAnsiTheme="majorHAnsi" w:cstheme="majorHAnsi"/>
        </w:rPr>
        <w:t>Currently, there are 30 local suicide prevention trials that generally follow a systems approach in Australia (box 21.9). These trials are funded through PHNs, State and Territory Governments or charities.</w:t>
      </w:r>
      <w:r w:rsidRPr="007C2E09">
        <w:rPr>
          <w:rFonts w:asciiTheme="majorHAnsi" w:hAnsiTheme="majorHAnsi" w:cstheme="majorHAnsi"/>
          <w:i/>
          <w:iCs/>
        </w:rPr>
        <w:t xml:space="preserve"> However, implementation of these trials has been slow and uncoordinated. And so far no evaluations have been completed to assess the trials’ effectiveness at reducing suicide rates. Most evaluations are expected to be completed in 2020 or 2021 (box 21.9).</w:t>
      </w:r>
    </w:p>
    <w:p w14:paraId="18730E34"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Evaluations of local trials will be key to determining if the systems approach is effective in Australia. Once the majority of trial evaluations have been completed, the NMHC, in its new role as the national body for mental health and suicide prevention evaluation (chapters 22 and 25), will need to assess if these evaluations provide adequate evidence that a systems approach is likely to be successful at reducing suicide rates. If so, this approach should be implemented across all Australian regions.</w:t>
      </w:r>
    </w:p>
    <w:p w14:paraId="10F4A4B5"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145F5B22"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2937D8FE" w14:textId="122D0810" w:rsidR="008543D6" w:rsidRPr="006B2BF0" w:rsidRDefault="00F26DBE" w:rsidP="00E4475F">
      <w:pPr>
        <w:pStyle w:val="Heading4"/>
        <w:rPr>
          <w:sz w:val="20"/>
          <w:szCs w:val="20"/>
        </w:rPr>
      </w:pPr>
      <w:r>
        <w:rPr>
          <w:sz w:val="20"/>
          <w:szCs w:val="20"/>
        </w:rPr>
        <w:t xml:space="preserve">AUSTRALIAN </w:t>
      </w:r>
      <w:r w:rsidR="008543D6" w:rsidRPr="006B2BF0">
        <w:rPr>
          <w:sz w:val="20"/>
          <w:szCs w:val="20"/>
        </w:rPr>
        <w:t xml:space="preserve"> </w:t>
      </w:r>
      <w:r>
        <w:rPr>
          <w:sz w:val="20"/>
          <w:szCs w:val="20"/>
        </w:rPr>
        <w:t xml:space="preserve">TRIALS </w:t>
      </w:r>
      <w:r w:rsidR="008543D6" w:rsidRPr="006B2BF0">
        <w:rPr>
          <w:sz w:val="20"/>
          <w:szCs w:val="20"/>
        </w:rPr>
        <w:t xml:space="preserve"> </w:t>
      </w:r>
      <w:r>
        <w:rPr>
          <w:sz w:val="20"/>
          <w:szCs w:val="20"/>
        </w:rPr>
        <w:t xml:space="preserve">OF </w:t>
      </w:r>
      <w:r w:rsidR="00F43409">
        <w:rPr>
          <w:sz w:val="20"/>
          <w:szCs w:val="20"/>
        </w:rPr>
        <w:t xml:space="preserve">SYSTEMS APPROACHES </w:t>
      </w:r>
    </w:p>
    <w:p w14:paraId="45B57824" w14:textId="77777777" w:rsidR="00A278D3" w:rsidRPr="006B2BF0" w:rsidRDefault="00A278D3" w:rsidP="00C744C8">
      <w:pPr>
        <w:spacing w:after="0" w:line="276" w:lineRule="auto"/>
        <w:jc w:val="both"/>
        <w:rPr>
          <w:rFonts w:asciiTheme="majorHAnsi" w:hAnsiTheme="majorHAnsi" w:cstheme="majorHAnsi"/>
        </w:rPr>
      </w:pPr>
    </w:p>
    <w:p w14:paraId="5E8C5BDB" w14:textId="403B804A"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 Australia, 30 trials are being run that generally use a systems approach to suicide prevention (Black Dog Institute 2019). Many of these trials were established independently of each other.</w:t>
      </w:r>
    </w:p>
    <w:p w14:paraId="49ACBF01" w14:textId="538F5873"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5 LifeSpan trials — LifeSpan was developed by the Black Dog Institute and the National Health and Medical Research Council. The approach involves using up to nine </w:t>
      </w:r>
      <w:r w:rsidR="00B30601" w:rsidRPr="006B2BF0">
        <w:rPr>
          <w:rFonts w:asciiTheme="majorHAnsi" w:hAnsiTheme="majorHAnsi" w:cstheme="majorHAnsi"/>
        </w:rPr>
        <w:t>evidence based</w:t>
      </w:r>
      <w:r w:rsidRPr="006B2BF0">
        <w:rPr>
          <w:rFonts w:asciiTheme="majorHAnsi" w:hAnsiTheme="majorHAnsi" w:cstheme="majorHAnsi"/>
        </w:rPr>
        <w:t xml:space="preserve"> strategies operating simultaneously in a community, such as followup care for suicidal crisis, promoting </w:t>
      </w:r>
      <w:r w:rsidR="00B30601" w:rsidRPr="006B2BF0">
        <w:rPr>
          <w:rFonts w:asciiTheme="majorHAnsi" w:hAnsiTheme="majorHAnsi" w:cstheme="majorHAnsi"/>
        </w:rPr>
        <w:t>help seeking</w:t>
      </w:r>
      <w:r w:rsidRPr="006B2BF0">
        <w:rPr>
          <w:rFonts w:asciiTheme="majorHAnsi" w:hAnsiTheme="majorHAnsi" w:cstheme="majorHAnsi"/>
        </w:rPr>
        <w:t xml:space="preserve"> in schools and training the community to recognise and respond to suicidality. The Black Dog Institute estimated that a systems approach, such as LifeSpan, could prevent 20% of suicide deaths and 30% of suicide attempts (Ridani et al. 2016). LifeSpan is currently being trialled in four sites in New South Wales and one site in the ACT. An evaluation is expected to be completed by 2021 (Black Dog Institute, pers. comm. 26 September 2019).</w:t>
      </w:r>
    </w:p>
    <w:p w14:paraId="032874D1"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12 National Suicide Prevention Trials — The Australian Government has funded 12 trials led by select Primary Health Networks (PHNs). Many of these trials have used or adapted the LifeSpan approach, while others have used similar approaches from overseas, including the European Alliance Against Depression. For example, Brisbane North PHN has implemented aftercare programs for Indigenous and LGBTIQ communities, delivered training for health practitioners, and produced resources to develop the lived experience workforce. Evaluations are expected to be completed by the end of 2020 (University of Melbourne, pers. comm. 3 July 2019).</w:t>
      </w:r>
    </w:p>
    <w:p w14:paraId="4216152C" w14:textId="4901EAD8"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12 Victorian </w:t>
      </w:r>
      <w:r w:rsidR="00B30601" w:rsidRPr="006B2BF0">
        <w:rPr>
          <w:rFonts w:asciiTheme="majorHAnsi" w:hAnsiTheme="majorHAnsi" w:cstheme="majorHAnsi"/>
        </w:rPr>
        <w:t>place based</w:t>
      </w:r>
      <w:r w:rsidRPr="006B2BF0">
        <w:rPr>
          <w:rFonts w:asciiTheme="majorHAnsi" w:hAnsiTheme="majorHAnsi" w:cstheme="majorHAnsi"/>
        </w:rPr>
        <w:t xml:space="preserve"> trials — The Victorian Government has funded and partnered with PHNs to deliver 12 trials, which have typically used or adapted the LifeSpan approach. Evaluation of these trials is expected to be completed in 2021 (Victorian Government, pers. comm., 25 September 2019).</w:t>
      </w:r>
    </w:p>
    <w:p w14:paraId="64370902" w14:textId="723B1D63"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1 Queensland </w:t>
      </w:r>
      <w:r w:rsidR="00B30601" w:rsidRPr="006B2BF0">
        <w:rPr>
          <w:rFonts w:asciiTheme="majorHAnsi" w:hAnsiTheme="majorHAnsi" w:cstheme="majorHAnsi"/>
        </w:rPr>
        <w:t>place based</w:t>
      </w:r>
      <w:r w:rsidRPr="006B2BF0">
        <w:rPr>
          <w:rFonts w:asciiTheme="majorHAnsi" w:hAnsiTheme="majorHAnsi" w:cstheme="majorHAnsi"/>
        </w:rPr>
        <w:t xml:space="preserve"> pilot — The Queensland Mental Health Commission (2019b) and Western Queensland PHN have collaborated to deliver a suicide prevention pilot in the Maranoa.</w:t>
      </w:r>
    </w:p>
    <w:p w14:paraId="2E618245"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6DCF6429"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48426398" w14:textId="4F2BB8F2" w:rsidR="008543D6" w:rsidRPr="006B2BF0" w:rsidRDefault="008543D6" w:rsidP="00E4475F">
      <w:pPr>
        <w:pStyle w:val="Heading4"/>
        <w:rPr>
          <w:sz w:val="20"/>
          <w:szCs w:val="20"/>
        </w:rPr>
      </w:pPr>
      <w:r w:rsidRPr="006B2BF0">
        <w:rPr>
          <w:sz w:val="20"/>
          <w:szCs w:val="20"/>
        </w:rPr>
        <w:t>S</w:t>
      </w:r>
      <w:r w:rsidR="005018E5">
        <w:rPr>
          <w:sz w:val="20"/>
          <w:szCs w:val="20"/>
        </w:rPr>
        <w:t>ETTING</w:t>
      </w:r>
      <w:r w:rsidRPr="006B2BF0">
        <w:rPr>
          <w:sz w:val="20"/>
          <w:szCs w:val="20"/>
        </w:rPr>
        <w:t xml:space="preserve"> </w:t>
      </w:r>
      <w:r w:rsidR="005018E5">
        <w:rPr>
          <w:sz w:val="20"/>
          <w:szCs w:val="20"/>
        </w:rPr>
        <w:t xml:space="preserve">UP THE </w:t>
      </w:r>
      <w:r w:rsidRPr="006B2BF0">
        <w:rPr>
          <w:sz w:val="20"/>
          <w:szCs w:val="20"/>
        </w:rPr>
        <w:t xml:space="preserve"> </w:t>
      </w:r>
      <w:r w:rsidR="005018E5">
        <w:rPr>
          <w:sz w:val="20"/>
          <w:szCs w:val="20"/>
        </w:rPr>
        <w:t>NEW</w:t>
      </w:r>
      <w:r w:rsidRPr="006B2BF0">
        <w:rPr>
          <w:sz w:val="20"/>
          <w:szCs w:val="20"/>
        </w:rPr>
        <w:t xml:space="preserve"> </w:t>
      </w:r>
      <w:r w:rsidR="00286946">
        <w:rPr>
          <w:sz w:val="20"/>
          <w:szCs w:val="20"/>
        </w:rPr>
        <w:t xml:space="preserve">APPROACH FOR </w:t>
      </w:r>
      <w:r w:rsidRPr="006B2BF0">
        <w:rPr>
          <w:sz w:val="20"/>
          <w:szCs w:val="20"/>
        </w:rPr>
        <w:t xml:space="preserve"> </w:t>
      </w:r>
      <w:r w:rsidR="00286946">
        <w:rPr>
          <w:sz w:val="20"/>
          <w:szCs w:val="20"/>
        </w:rPr>
        <w:t xml:space="preserve">SUCCESS </w:t>
      </w:r>
    </w:p>
    <w:p w14:paraId="35F38ADF" w14:textId="05C78443" w:rsidR="008543D6" w:rsidRPr="006B2BF0" w:rsidRDefault="008543D6" w:rsidP="00E4475F">
      <w:pPr>
        <w:spacing w:after="0" w:line="276" w:lineRule="auto"/>
        <w:jc w:val="both"/>
        <w:rPr>
          <w:rFonts w:asciiTheme="majorHAnsi" w:hAnsiTheme="majorHAnsi" w:cstheme="majorHAnsi"/>
        </w:rPr>
      </w:pPr>
    </w:p>
    <w:p w14:paraId="5B235FE2" w14:textId="3643C0DE" w:rsidR="008543D6"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 Australian Government’s approach of devolving responsibility for most suicide prevention activities holds promise. But this process has been slow and it is still too early to tell if it will ultimately be effective at reducing suicide rates over time.</w:t>
      </w:r>
    </w:p>
    <w:p w14:paraId="604AD26C" w14:textId="69001A9C" w:rsidR="00F31E9D" w:rsidRPr="006B2BF0" w:rsidRDefault="00F31E9D" w:rsidP="00E4475F">
      <w:pPr>
        <w:spacing w:after="0" w:line="276" w:lineRule="auto"/>
        <w:jc w:val="both"/>
        <w:rPr>
          <w:rFonts w:asciiTheme="majorHAnsi" w:hAnsiTheme="majorHAnsi" w:cstheme="majorHAnsi"/>
        </w:rPr>
      </w:pPr>
      <w:r>
        <w:rPr>
          <w:rFonts w:asciiTheme="majorHAnsi" w:hAnsiTheme="majorHAnsi" w:cstheme="majorHAnsi"/>
        </w:rPr>
        <w:lastRenderedPageBreak/>
        <w:t xml:space="preserve">A </w:t>
      </w:r>
      <w:r w:rsidR="00BF0805">
        <w:rPr>
          <w:rFonts w:asciiTheme="majorHAnsi" w:hAnsiTheme="majorHAnsi" w:cstheme="majorHAnsi"/>
        </w:rPr>
        <w:t xml:space="preserve">PC </w:t>
      </w:r>
      <w:r>
        <w:rPr>
          <w:rFonts w:asciiTheme="majorHAnsi" w:hAnsiTheme="majorHAnsi" w:cstheme="majorHAnsi"/>
        </w:rPr>
        <w:t xml:space="preserve">comment on </w:t>
      </w:r>
      <w:r w:rsidR="00BF0805">
        <w:rPr>
          <w:rFonts w:asciiTheme="majorHAnsi" w:hAnsiTheme="majorHAnsi" w:cstheme="majorHAnsi"/>
        </w:rPr>
        <w:t>ACCOUNTABILITY:</w:t>
      </w:r>
    </w:p>
    <w:p w14:paraId="772236E4" w14:textId="5229C49F" w:rsidR="008543D6" w:rsidRPr="00F31E9D" w:rsidRDefault="008543D6" w:rsidP="00E4475F">
      <w:pPr>
        <w:spacing w:after="0" w:line="276" w:lineRule="auto"/>
        <w:jc w:val="both"/>
        <w:rPr>
          <w:rFonts w:asciiTheme="majorHAnsi" w:hAnsiTheme="majorHAnsi" w:cstheme="majorHAnsi"/>
          <w:i/>
          <w:iCs/>
          <w:u w:val="single"/>
        </w:rPr>
      </w:pPr>
      <w:r w:rsidRPr="00F31E9D">
        <w:rPr>
          <w:rFonts w:asciiTheme="majorHAnsi" w:hAnsiTheme="majorHAnsi" w:cstheme="majorHAnsi"/>
          <w:i/>
          <w:iCs/>
          <w:u w:val="single"/>
        </w:rPr>
        <w:t>Regardless, some longstanding issues remain, such as a lack of clear responsibilities within and across governments, poor accountability mechanisms and a dearth of rigorous evaluations. Without resolving these issues, Australia’s approach to suicide prevention is at risk of repeating mistakes of the past.</w:t>
      </w:r>
    </w:p>
    <w:p w14:paraId="2768F023" w14:textId="77777777" w:rsidR="00354006" w:rsidRPr="006B2BF0" w:rsidRDefault="00354006" w:rsidP="00E4475F">
      <w:pPr>
        <w:spacing w:after="0" w:line="276" w:lineRule="auto"/>
        <w:jc w:val="both"/>
        <w:rPr>
          <w:rFonts w:asciiTheme="majorHAnsi" w:hAnsiTheme="majorHAnsi" w:cstheme="majorHAnsi"/>
        </w:rPr>
      </w:pPr>
    </w:p>
    <w:p w14:paraId="76A0C834" w14:textId="417EFB59" w:rsidR="008543D6" w:rsidRPr="006B2BF0" w:rsidRDefault="008543D6" w:rsidP="00E4475F">
      <w:pPr>
        <w:pStyle w:val="Heading4"/>
        <w:rPr>
          <w:sz w:val="20"/>
          <w:szCs w:val="20"/>
        </w:rPr>
      </w:pPr>
      <w:r w:rsidRPr="006B2BF0">
        <w:rPr>
          <w:sz w:val="20"/>
          <w:szCs w:val="20"/>
        </w:rPr>
        <w:t>C</w:t>
      </w:r>
      <w:r w:rsidR="00286946">
        <w:rPr>
          <w:sz w:val="20"/>
          <w:szCs w:val="20"/>
        </w:rPr>
        <w:t>LARIFY</w:t>
      </w:r>
      <w:r w:rsidR="008B220A">
        <w:rPr>
          <w:sz w:val="20"/>
          <w:szCs w:val="20"/>
        </w:rPr>
        <w:t xml:space="preserve">ING </w:t>
      </w:r>
      <w:r w:rsidRPr="006B2BF0">
        <w:rPr>
          <w:sz w:val="20"/>
          <w:szCs w:val="20"/>
        </w:rPr>
        <w:t xml:space="preserve"> </w:t>
      </w:r>
      <w:r w:rsidR="008B220A">
        <w:rPr>
          <w:sz w:val="20"/>
          <w:szCs w:val="20"/>
        </w:rPr>
        <w:t xml:space="preserve">RESPONSIBILITIES TO COORDINATE </w:t>
      </w:r>
      <w:r w:rsidRPr="006B2BF0">
        <w:rPr>
          <w:sz w:val="20"/>
          <w:szCs w:val="20"/>
        </w:rPr>
        <w:t xml:space="preserve"> </w:t>
      </w:r>
      <w:r w:rsidR="008B220A">
        <w:rPr>
          <w:sz w:val="20"/>
          <w:szCs w:val="20"/>
        </w:rPr>
        <w:t>ACTIVI</w:t>
      </w:r>
      <w:r w:rsidR="00A20EB8">
        <w:rPr>
          <w:sz w:val="20"/>
          <w:szCs w:val="20"/>
        </w:rPr>
        <w:t xml:space="preserve">TIES </w:t>
      </w:r>
    </w:p>
    <w:p w14:paraId="40B526C2" w14:textId="77777777" w:rsidR="006F22EA" w:rsidRPr="006B2BF0" w:rsidRDefault="006F22EA" w:rsidP="00E4475F">
      <w:pPr>
        <w:spacing w:after="0" w:line="276" w:lineRule="auto"/>
        <w:jc w:val="both"/>
        <w:rPr>
          <w:rFonts w:asciiTheme="majorHAnsi" w:hAnsiTheme="majorHAnsi" w:cstheme="majorHAnsi"/>
        </w:rPr>
      </w:pPr>
    </w:p>
    <w:p w14:paraId="112D6B01"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Even as governments devolve some of their responsibilities for suicide prevention, it remains unclear who is responsible for funding and delivering different activities. Undefined responsibilities has led different levels of government to work in isolation, delivering various programs in an uncoordinated and ad hoc way. This can lead to inconsistency and gaps in services in some areas and duplication of similar services in others, creating a lottery based on the standards, personalities, qualifications and relationships of agencies in different regions.</w:t>
      </w:r>
    </w:p>
    <w:p w14:paraId="166EBF70"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Victoria is an example where a lack of clear responsibilities has led to duplication of similar services. The Victorian Government has funded some hospitals to trial the Hospital Outreach Postsuicidal Engagement initiative, which generally provides clinical follow up support for people who have attempted suicide. However, the Australian Government has also announced that it will increase coverage of The Way Back Support Service across Australia to deliver nonclinical support for people who have attempted suicide (DoH, sub. 556). Ideally, these services would be planned and delivered in a coordinated way to avoid potentially costly duplication.</w:t>
      </w:r>
    </w:p>
    <w:p w14:paraId="31B2D666"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There are other examples too. Many of the 30 regions trialling a systems approach to suicide prevention have been implemented separately from one another (box 21.8), making it difficult to compare experiences. And Lifeline Australia (sub. 87) expressed concern that PHNs are not require to fund suicide bereavement programs consistently, creating gaps in coverage.</w:t>
      </w:r>
    </w:p>
    <w:p w14:paraId="34D7CF10" w14:textId="15D68BF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Clarifying responsibilities for suicide prevention will require agreement and </w:t>
      </w:r>
      <w:r w:rsidR="00CC7F37" w:rsidRPr="006B2BF0">
        <w:rPr>
          <w:rFonts w:asciiTheme="majorHAnsi" w:hAnsiTheme="majorHAnsi" w:cstheme="majorHAnsi"/>
        </w:rPr>
        <w:t>buy-in</w:t>
      </w:r>
      <w:r w:rsidRPr="006B2BF0">
        <w:rPr>
          <w:rFonts w:asciiTheme="majorHAnsi" w:hAnsiTheme="majorHAnsi" w:cstheme="majorHAnsi"/>
        </w:rPr>
        <w:t xml:space="preserve"> from different levels of government. This can be achieved using the framework outlined in this report to clarify responsibilities for funding and delivering mental health services more broadly. This inquiry has recommended that COAG should develop a National Mental Health and Suicide Prevention Agreement between the Australian, State and Territory Governments that includes (among other things) precise detail about the responsibility over each tier of government to fund and deliver mental health services and suicide prevention activities (draft recommendation 22.1).</w:t>
      </w:r>
    </w:p>
    <w:p w14:paraId="562F61A4"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 agreed set of responsibilities should be published clearly in the Agreement, balance flexibility and consistency in service provision across Australia, and be informed through consultation with the community, peak bodies, suicide experts and people with a lived experience of suicide. Some underlying principles should guide allocation of responsibilities.</w:t>
      </w:r>
    </w:p>
    <w:p w14:paraId="72C1BFB2"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A systems approach requires local communities to identify, plan and deliver the optimal mix of suicide prevention activities in their area. Therefore, Commissioning agencies (PHNs, LHNs or Regional Commissioning Authorities (chapter 23)) in conjunction with local governments and nongovernment organisations are best placed to deliver local activities.</w:t>
      </w:r>
    </w:p>
    <w:p w14:paraId="0DE3F7D1"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The Australian Government should have responsibility over national leadership and coordination across all suicide prevention activities.</w:t>
      </w:r>
    </w:p>
    <w:p w14:paraId="7DA6D2FB"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The Australian Government should be responsible for suicide prevention activities that target the entire population and are likely to be more efficiently delivered at scale in a consistent way, such as national awareness campaigns, refining media guidelines, maintaining crisis telephone lines and coordinating nationally consistent data reporting.</w:t>
      </w:r>
    </w:p>
    <w:p w14:paraId="03F8E105"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Some suicide prevention activities require coordination and cooperation between multiple parties. For example, providing aftercare to people admitted to hospital after attempting suicide will require hospitals and community mental health services to work together to plan for discharge and followup support in the community. These activities will need clear boundaries where care provided by one party ends and the other begins.</w:t>
      </w:r>
    </w:p>
    <w:p w14:paraId="7DDD3DC7" w14:textId="7C2F7DDD"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Responsibilities detailed in the proposed National Mental Health and Suicide Prevention Agreement (draft recommendation 22.1) should be informed by, and consistent with, the National Suicide Prevention Implementation Strategy (the Strategy) under development to be signed by the COAG Health Council. The Strategy will provide the </w:t>
      </w:r>
      <w:r w:rsidR="00783AA1" w:rsidRPr="006B2BF0">
        <w:rPr>
          <w:rFonts w:asciiTheme="majorHAnsi" w:hAnsiTheme="majorHAnsi" w:cstheme="majorHAnsi"/>
        </w:rPr>
        <w:t>high level</w:t>
      </w:r>
      <w:r w:rsidRPr="006B2BF0">
        <w:rPr>
          <w:rFonts w:asciiTheme="majorHAnsi" w:hAnsiTheme="majorHAnsi" w:cstheme="majorHAnsi"/>
        </w:rPr>
        <w:t xml:space="preserve"> strategic direction for suicide prevention activities for governments and nongovernment organisations. It will focus health sector initiatives on a number of priority actions, such as increasing access to mental health services and providing effective aftercare following a suicide attempt. The Agreement should also be consistent with a renewed National Aboriginal and Torres Strait Islander Suicide Prevention Strategy and Implementation Plan (section 21.4).</w:t>
      </w:r>
    </w:p>
    <w:p w14:paraId="2B97E7A4"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lastRenderedPageBreak/>
        <w:t>The Commission also recognises that a “whole of government “approach is needed. While the health sector has taken a leadership role in suicide prevention, other government portfolios have a role to play within their direct scope of influence (Suicide Prevention Australia, sub. 523). The Australian Government has signalled the importance of this approach.</w:t>
      </w:r>
    </w:p>
    <w:p w14:paraId="7D9E4B3A"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 government has also appointed a National Suicide Prevention Adviser to the Prime Minister to ensure a “whole of government” approach to addressing the priority area of suicide prevention. (DoH, sub. 556, p. 4)</w:t>
      </w:r>
    </w:p>
    <w:p w14:paraId="3CB8E94E" w14:textId="57F1B15E"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This inquiry has recommended that the COAG Health Council should include other COAG Councils or portfolio Ministers in situations where </w:t>
      </w:r>
      <w:r w:rsidR="00FA514F" w:rsidRPr="006B2BF0">
        <w:rPr>
          <w:rFonts w:asciiTheme="majorHAnsi" w:hAnsiTheme="majorHAnsi" w:cstheme="majorHAnsi"/>
        </w:rPr>
        <w:t>cross-portfolio</w:t>
      </w:r>
      <w:r w:rsidRPr="006B2BF0">
        <w:rPr>
          <w:rFonts w:asciiTheme="majorHAnsi" w:hAnsiTheme="majorHAnsi" w:cstheme="majorHAnsi"/>
        </w:rPr>
        <w:t xml:space="preserve"> commitment is necessary to implement reforms (draft recommendation 22.2). To inform “whole of government” responsibilities, the Strategy must be updated to extend beyond health portfolios to include priority actions for other portfolios, such as those concerned with families, communities and the justice system. Further, this inquiry has recommended that COAG Health Council agree on a set of targets that specify key mental health and suicide prevention outcomes that Australia should achieve (draft recommendation 22.4).</w:t>
      </w:r>
    </w:p>
    <w:p w14:paraId="6E2E4BE5" w14:textId="77777777" w:rsidR="00FA514F" w:rsidRPr="006B2BF0" w:rsidRDefault="00FA514F" w:rsidP="00E4475F">
      <w:pPr>
        <w:spacing w:after="0" w:line="276" w:lineRule="auto"/>
        <w:jc w:val="both"/>
        <w:rPr>
          <w:rFonts w:asciiTheme="majorHAnsi" w:hAnsiTheme="majorHAnsi" w:cstheme="majorHAnsi"/>
        </w:rPr>
      </w:pPr>
    </w:p>
    <w:p w14:paraId="1CDB2B48" w14:textId="1D35F972" w:rsidR="008543D6" w:rsidRPr="006B2BF0" w:rsidRDefault="00934A96" w:rsidP="00E4475F">
      <w:pPr>
        <w:pStyle w:val="Heading4"/>
        <w:rPr>
          <w:sz w:val="20"/>
          <w:szCs w:val="20"/>
        </w:rPr>
      </w:pPr>
      <w:r>
        <w:rPr>
          <w:sz w:val="20"/>
          <w:szCs w:val="20"/>
        </w:rPr>
        <w:t xml:space="preserve">PERFORMANCE </w:t>
      </w:r>
      <w:r w:rsidR="00A20EB8">
        <w:rPr>
          <w:sz w:val="20"/>
          <w:szCs w:val="20"/>
        </w:rPr>
        <w:t xml:space="preserve"> </w:t>
      </w:r>
      <w:r w:rsidR="008543D6" w:rsidRPr="006B2BF0">
        <w:rPr>
          <w:sz w:val="20"/>
          <w:szCs w:val="20"/>
        </w:rPr>
        <w:t xml:space="preserve"> </w:t>
      </w:r>
      <w:r>
        <w:rPr>
          <w:sz w:val="20"/>
          <w:szCs w:val="20"/>
        </w:rPr>
        <w:t xml:space="preserve">MONITORING </w:t>
      </w:r>
      <w:r w:rsidR="008543D6" w:rsidRPr="006B2BF0">
        <w:rPr>
          <w:sz w:val="20"/>
          <w:szCs w:val="20"/>
        </w:rPr>
        <w:t xml:space="preserve"> </w:t>
      </w:r>
      <w:r>
        <w:rPr>
          <w:sz w:val="20"/>
          <w:szCs w:val="20"/>
        </w:rPr>
        <w:t>AND REPORTING</w:t>
      </w:r>
    </w:p>
    <w:p w14:paraId="562EAEB8" w14:textId="77777777" w:rsidR="00FA514F" w:rsidRPr="006B2BF0" w:rsidRDefault="00FA514F" w:rsidP="00E4475F">
      <w:pPr>
        <w:spacing w:after="0" w:line="276" w:lineRule="auto"/>
        <w:jc w:val="both"/>
        <w:rPr>
          <w:rFonts w:asciiTheme="majorHAnsi" w:hAnsiTheme="majorHAnsi" w:cstheme="majorHAnsi"/>
        </w:rPr>
      </w:pPr>
    </w:p>
    <w:p w14:paraId="1F1829BF"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 performance of governments in contributing to suicide prevention efforts should be monitored. Currently, Australia has a basic performance monitoring framework for suicide prevention — the Fifth Plan lists four indicators specifically related to suicide prevention (presented in black in table 21.2). The NMHC currently reports on the progress of indicators detailed in the Fifth Plan.</w:t>
      </w:r>
    </w:p>
    <w:p w14:paraId="7D064DE3" w14:textId="35211C02"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However, this framework has little use in practice for several reasons. First, two of the four indicators have been under development since the Fifth Plan was released in 2017</w:t>
      </w:r>
      <w:r w:rsidRPr="00F35240">
        <w:rPr>
          <w:rFonts w:asciiTheme="majorHAnsi" w:hAnsiTheme="majorHAnsi" w:cstheme="majorHAnsi"/>
          <w:u w:val="single"/>
        </w:rPr>
        <w:t xml:space="preserve">. Second, the indicator measuring </w:t>
      </w:r>
      <w:r w:rsidR="00AD7B2B" w:rsidRPr="00F35240">
        <w:rPr>
          <w:rFonts w:asciiTheme="majorHAnsi" w:hAnsiTheme="majorHAnsi" w:cstheme="majorHAnsi"/>
          <w:u w:val="single"/>
        </w:rPr>
        <w:t>post discharge</w:t>
      </w:r>
      <w:r w:rsidRPr="00F35240">
        <w:rPr>
          <w:rFonts w:asciiTheme="majorHAnsi" w:hAnsiTheme="majorHAnsi" w:cstheme="majorHAnsi"/>
          <w:u w:val="single"/>
        </w:rPr>
        <w:t xml:space="preserve"> community care does not distinguish between people in suicidal distress or anyone else admitted to a mental health unit, and is thus too broad to be a meaningful measure of suicide prevention activities. </w:t>
      </w:r>
      <w:r w:rsidRPr="006B2BF0">
        <w:rPr>
          <w:rFonts w:asciiTheme="majorHAnsi" w:hAnsiTheme="majorHAnsi" w:cstheme="majorHAnsi"/>
        </w:rPr>
        <w:t>Finally, the outcomes measure of suicide rates does not include information about rates of suicide attempts or suicide ideation.</w:t>
      </w:r>
    </w:p>
    <w:p w14:paraId="75E704EF" w14:textId="2F92FB80"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This inquiry has recommended that the NMHC monitor and report on the performance of governments in meeting system-level outcomes for mental health and suicide prevention, as well as the performance of service providers (chapter 25). There is scope for the NMHC to improve the use of the existing suicide prevention performance framework by including additional indicators to measure performance of suicide prevention activities. This will require the NMHC to consult with Australian, State and Territory Governments to develop strategies to fill </w:t>
      </w:r>
      <w:r w:rsidRPr="00534AE3">
        <w:rPr>
          <w:rFonts w:asciiTheme="majorHAnsi" w:hAnsiTheme="majorHAnsi" w:cstheme="majorHAnsi"/>
          <w:i/>
          <w:iCs/>
        </w:rPr>
        <w:t>existing data gaps.</w:t>
      </w:r>
    </w:p>
    <w:p w14:paraId="34C71DA4" w14:textId="77777777" w:rsidR="00212B9F" w:rsidRPr="006B2BF0" w:rsidRDefault="00212B9F" w:rsidP="00E4475F">
      <w:pPr>
        <w:spacing w:after="0" w:line="276" w:lineRule="auto"/>
        <w:jc w:val="both"/>
        <w:rPr>
          <w:rFonts w:asciiTheme="majorHAnsi" w:hAnsiTheme="majorHAnsi" w:cstheme="majorHAnsi"/>
        </w:rPr>
      </w:pPr>
    </w:p>
    <w:p w14:paraId="3AB52E40"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The NMHC should incorporate indicators of population outcomes that measure the rate of suicide attempts and suicide ideation (table 21.2). In Australia, data recording suicide deaths are reasonably well reported, but data recording suicide attempts and ideation are incomplete. Efforts are underway to improve data use and availability, but improvements to reporting will rely on collaboration across governments and portfolios (box 21.9).</w:t>
      </w:r>
    </w:p>
    <w:p w14:paraId="53BC169B" w14:textId="61E31EBC"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Existing performance frameworks for service delivery tend to lack measures related to suicide prevention. For example, the Australian Government Department of Health’s (DoH 2018g) performance framework for PHNs includes just one indicator related to suicide prevention. The NMHC should also collect and report performance indicators at the service level (table 21.2). In particular, there is a clear need for the NMHC to develop a consistent monitoring and reporting mechanism for State and Territory Government expenditure on suicide prevention activity (draft recommendation 25.4). Other measures can also be used to indicate the level of suicide ideation among service users and stigma or literacy across service providers (CRESP &amp; Black Dog Institute 2015). These indicators can measure how effective service providers are at identifying and responding to suicidal thoughts and </w:t>
      </w:r>
      <w:r w:rsidR="00A278D3" w:rsidRPr="006B2BF0">
        <w:rPr>
          <w:rFonts w:asciiTheme="majorHAnsi" w:hAnsiTheme="majorHAnsi" w:cstheme="majorHAnsi"/>
        </w:rPr>
        <w:t>behaviours and</w:t>
      </w:r>
      <w:r w:rsidRPr="006B2BF0">
        <w:rPr>
          <w:rFonts w:asciiTheme="majorHAnsi" w:hAnsiTheme="majorHAnsi" w:cstheme="majorHAnsi"/>
        </w:rPr>
        <w:t xml:space="preserve"> guide the flow of resources to those service providers that are more likely to interact with individuals in distress.</w:t>
      </w:r>
    </w:p>
    <w:p w14:paraId="68F3A950" w14:textId="21B8CF22" w:rsidR="009F10C7" w:rsidRDefault="009F10C7" w:rsidP="00E4475F">
      <w:pPr>
        <w:spacing w:after="0" w:line="276" w:lineRule="auto"/>
        <w:jc w:val="both"/>
        <w:rPr>
          <w:rFonts w:asciiTheme="majorHAnsi" w:hAnsiTheme="majorHAnsi" w:cstheme="majorHAnsi"/>
        </w:rPr>
      </w:pPr>
    </w:p>
    <w:p w14:paraId="49EF11DC" w14:textId="77777777" w:rsidR="005145D4" w:rsidRPr="006B2BF0" w:rsidRDefault="005145D4" w:rsidP="00E4475F">
      <w:pPr>
        <w:spacing w:after="0" w:line="276" w:lineRule="auto"/>
        <w:jc w:val="both"/>
        <w:rPr>
          <w:rFonts w:asciiTheme="majorHAnsi" w:hAnsiTheme="majorHAnsi" w:cstheme="majorHAnsi"/>
        </w:rPr>
      </w:pPr>
    </w:p>
    <w:p w14:paraId="61554402" w14:textId="4658E995" w:rsidR="009F10C7" w:rsidRPr="006B2BF0" w:rsidRDefault="009F10C7" w:rsidP="00E4475F">
      <w:pPr>
        <w:pStyle w:val="Heading4"/>
        <w:rPr>
          <w:sz w:val="20"/>
          <w:szCs w:val="20"/>
        </w:rPr>
      </w:pPr>
      <w:r w:rsidRPr="006B2BF0">
        <w:rPr>
          <w:sz w:val="20"/>
          <w:szCs w:val="20"/>
        </w:rPr>
        <w:t>DATA</w:t>
      </w:r>
    </w:p>
    <w:p w14:paraId="23923A9A" w14:textId="77777777" w:rsidR="00A278D3" w:rsidRPr="006B2BF0" w:rsidRDefault="00A278D3" w:rsidP="00C744C8">
      <w:pPr>
        <w:spacing w:after="0" w:line="276" w:lineRule="auto"/>
        <w:jc w:val="both"/>
        <w:rPr>
          <w:rFonts w:asciiTheme="majorHAnsi" w:hAnsiTheme="majorHAnsi" w:cstheme="majorHAnsi"/>
        </w:rPr>
      </w:pPr>
    </w:p>
    <w:p w14:paraId="71BC0B7A" w14:textId="4062A64A"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In Australia, data recording suicide deaths are reasonably well reported, </w:t>
      </w:r>
      <w:r w:rsidRPr="00061212">
        <w:rPr>
          <w:rFonts w:asciiTheme="majorHAnsi" w:hAnsiTheme="majorHAnsi" w:cstheme="majorHAnsi"/>
          <w:i/>
          <w:iCs/>
        </w:rPr>
        <w:t>but tend to lack more contextual information about individual characteristics, such as health and mental health experiences, employment and family circumstances</w:t>
      </w:r>
      <w:r w:rsidRPr="006B2BF0">
        <w:rPr>
          <w:rFonts w:asciiTheme="majorHAnsi" w:hAnsiTheme="majorHAnsi" w:cstheme="majorHAnsi"/>
        </w:rPr>
        <w:t xml:space="preserve">. Data recording suicide attempts is much less reliable, in part due to the difficulty of accurately recording attempts. For example, some hospital presentations may not result in an admission and some may not visit a hospital or any other government service (Turning Point 2019). Further, data recording the prevalence of suicide ideation generally relies on ad hoc surveys, such as the National Survey of </w:t>
      </w:r>
      <w:r w:rsidRPr="006B2BF0">
        <w:rPr>
          <w:rFonts w:asciiTheme="majorHAnsi" w:hAnsiTheme="majorHAnsi" w:cstheme="majorHAnsi"/>
        </w:rPr>
        <w:lastRenderedPageBreak/>
        <w:t>Mental Health and Wellbeing. Several inquiry participants acknowledged some of these data gaps (AIHW, sub. 370; DLGSC, sub. 78; National LGBTI Health Alliance, sub. 494; Orygen and headspace, sub. 204).</w:t>
      </w:r>
    </w:p>
    <w:p w14:paraId="561138FC" w14:textId="611EF055"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However, there are efforts underway to improve data over time. Some States and Territories have (or are considering implementing) suicide registers that report more comprehensive suicide death data. Further, in 2019, the Australian Government tasked the Australian Institute of Health and Welfare to establish a new collection of data reporting suicide deaths and attempts (DoH, sub. 556). This new collection is intended to link up State and Territory data for suicide and selfharm, provide near realtime monitoring capabilities, improve reporting of suicide attempts (by for example reporting ambulance callouts related to suicidal distress), and use data linkages to analyse contextual information about individual characteristics. These improvements to data collection show </w:t>
      </w:r>
      <w:r w:rsidR="00A278D3" w:rsidRPr="006B2BF0">
        <w:rPr>
          <w:rFonts w:asciiTheme="majorHAnsi" w:hAnsiTheme="majorHAnsi" w:cstheme="majorHAnsi"/>
        </w:rPr>
        <w:t>promise but</w:t>
      </w:r>
      <w:r w:rsidRPr="006B2BF0">
        <w:rPr>
          <w:rFonts w:asciiTheme="majorHAnsi" w:hAnsiTheme="majorHAnsi" w:cstheme="majorHAnsi"/>
        </w:rPr>
        <w:t xml:space="preserve"> will require collaboration across government portfolios to report relevant information, for example police interactions.</w:t>
      </w:r>
    </w:p>
    <w:p w14:paraId="6DC40A83"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14D4442B"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2E47F3C6" w14:textId="54FA6874" w:rsidR="008543D6" w:rsidRPr="006B2BF0" w:rsidRDefault="00914B39" w:rsidP="00E4475F">
      <w:pPr>
        <w:pStyle w:val="Heading4"/>
        <w:rPr>
          <w:sz w:val="20"/>
          <w:szCs w:val="20"/>
        </w:rPr>
      </w:pPr>
      <w:r>
        <w:rPr>
          <w:sz w:val="20"/>
          <w:szCs w:val="20"/>
        </w:rPr>
        <w:t>PROMOTING</w:t>
      </w:r>
      <w:r w:rsidR="008543D6" w:rsidRPr="006B2BF0">
        <w:rPr>
          <w:sz w:val="20"/>
          <w:szCs w:val="20"/>
        </w:rPr>
        <w:t xml:space="preserve"> </w:t>
      </w:r>
      <w:r>
        <w:rPr>
          <w:sz w:val="20"/>
          <w:szCs w:val="20"/>
        </w:rPr>
        <w:t xml:space="preserve">BETTER </w:t>
      </w:r>
      <w:r w:rsidR="008543D6" w:rsidRPr="006B2BF0">
        <w:rPr>
          <w:sz w:val="20"/>
          <w:szCs w:val="20"/>
        </w:rPr>
        <w:t xml:space="preserve"> </w:t>
      </w:r>
      <w:r>
        <w:rPr>
          <w:sz w:val="20"/>
          <w:szCs w:val="20"/>
        </w:rPr>
        <w:t xml:space="preserve">USE </w:t>
      </w:r>
      <w:r w:rsidR="008543D6" w:rsidRPr="006B2BF0">
        <w:rPr>
          <w:sz w:val="20"/>
          <w:szCs w:val="20"/>
        </w:rPr>
        <w:t xml:space="preserve"> </w:t>
      </w:r>
      <w:r>
        <w:rPr>
          <w:sz w:val="20"/>
          <w:szCs w:val="20"/>
        </w:rPr>
        <w:t xml:space="preserve">OF </w:t>
      </w:r>
      <w:r w:rsidR="008543D6" w:rsidRPr="006B2BF0">
        <w:rPr>
          <w:sz w:val="20"/>
          <w:szCs w:val="20"/>
        </w:rPr>
        <w:t xml:space="preserve"> </w:t>
      </w:r>
      <w:r>
        <w:rPr>
          <w:sz w:val="20"/>
          <w:szCs w:val="20"/>
        </w:rPr>
        <w:t xml:space="preserve">EVALUATIONS </w:t>
      </w:r>
    </w:p>
    <w:p w14:paraId="0719070E" w14:textId="77777777" w:rsidR="009F10C7" w:rsidRPr="006B2BF0" w:rsidRDefault="009F10C7" w:rsidP="00E4475F">
      <w:pPr>
        <w:spacing w:after="0" w:line="276" w:lineRule="auto"/>
        <w:jc w:val="both"/>
        <w:rPr>
          <w:rFonts w:asciiTheme="majorHAnsi" w:hAnsiTheme="majorHAnsi" w:cstheme="majorHAnsi"/>
        </w:rPr>
      </w:pPr>
    </w:p>
    <w:p w14:paraId="195FB7B7" w14:textId="62388F10" w:rsidR="008543D6" w:rsidRPr="00372B09" w:rsidRDefault="008543D6" w:rsidP="00E4475F">
      <w:pPr>
        <w:spacing w:after="0" w:line="276" w:lineRule="auto"/>
        <w:jc w:val="both"/>
        <w:rPr>
          <w:rFonts w:asciiTheme="majorHAnsi" w:hAnsiTheme="majorHAnsi" w:cstheme="majorHAnsi"/>
          <w:i/>
          <w:iCs/>
          <w:u w:val="single"/>
        </w:rPr>
      </w:pPr>
      <w:r w:rsidRPr="006B2BF0">
        <w:rPr>
          <w:rFonts w:asciiTheme="majorHAnsi" w:hAnsiTheme="majorHAnsi" w:cstheme="majorHAnsi"/>
        </w:rPr>
        <w:t xml:space="preserve">A lack of </w:t>
      </w:r>
      <w:r w:rsidR="00242C81" w:rsidRPr="006B2BF0">
        <w:rPr>
          <w:rFonts w:asciiTheme="majorHAnsi" w:hAnsiTheme="majorHAnsi" w:cstheme="majorHAnsi"/>
        </w:rPr>
        <w:t>outcomes based</w:t>
      </w:r>
      <w:r w:rsidRPr="006B2BF0">
        <w:rPr>
          <w:rFonts w:asciiTheme="majorHAnsi" w:hAnsiTheme="majorHAnsi" w:cstheme="majorHAnsi"/>
        </w:rPr>
        <w:t xml:space="preserve"> evaluations was a clear failing of Australia’s previous approach to suicide prevention. This was particularly relevant for Indigenous suicide prevention activities (ATSISPEP 2016a; Clifford, Doran and Tsey 2013). In 2014, the Australian Government Department of Health evaluated its suicide prevention activities from 2006 to 2013</w:t>
      </w:r>
      <w:r w:rsidRPr="00372B09">
        <w:rPr>
          <w:rFonts w:asciiTheme="majorHAnsi" w:hAnsiTheme="majorHAnsi" w:cstheme="majorHAnsi"/>
          <w:i/>
          <w:iCs/>
          <w:u w:val="single"/>
        </w:rPr>
        <w:t>. The results were stark. The evaluation found that it was not possible to assess the effectiveness of its suicide prevention activities because programs did not measure outcomes.</w:t>
      </w:r>
    </w:p>
    <w:p w14:paraId="0817B795" w14:textId="6385B481" w:rsidR="008543D6" w:rsidRPr="006B2BF0" w:rsidRDefault="008543D6" w:rsidP="00E4475F">
      <w:pPr>
        <w:spacing w:after="0" w:line="276" w:lineRule="auto"/>
        <w:jc w:val="both"/>
        <w:rPr>
          <w:rFonts w:asciiTheme="majorHAnsi" w:hAnsiTheme="majorHAnsi" w:cstheme="majorHAnsi"/>
        </w:rPr>
      </w:pPr>
      <w:r w:rsidRPr="00372B09">
        <w:rPr>
          <w:rFonts w:asciiTheme="majorHAnsi" w:hAnsiTheme="majorHAnsi" w:cstheme="majorHAnsi"/>
          <w:i/>
          <w:iCs/>
          <w:u w:val="single"/>
        </w:rPr>
        <w:t>Assessing the effectiveness of [National Suicide Prevention Program (NSPP)] activities was hampered by a general absence of quantifiable outcome measurement by NSPP</w:t>
      </w:r>
      <w:r w:rsidR="00244EF5" w:rsidRPr="00372B09">
        <w:rPr>
          <w:rFonts w:asciiTheme="majorHAnsi" w:hAnsiTheme="majorHAnsi" w:cstheme="majorHAnsi"/>
          <w:i/>
          <w:iCs/>
          <w:u w:val="single"/>
        </w:rPr>
        <w:t xml:space="preserve"> </w:t>
      </w:r>
      <w:r w:rsidRPr="00372B09">
        <w:rPr>
          <w:rFonts w:asciiTheme="majorHAnsi" w:hAnsiTheme="majorHAnsi" w:cstheme="majorHAnsi"/>
          <w:i/>
          <w:iCs/>
          <w:u w:val="single"/>
        </w:rPr>
        <w:t>funded organisations</w:t>
      </w:r>
      <w:r w:rsidRPr="006B2BF0">
        <w:rPr>
          <w:rFonts w:asciiTheme="majorHAnsi" w:hAnsiTheme="majorHAnsi" w:cstheme="majorHAnsi"/>
        </w:rPr>
        <w:t>. … Outcome measurement involving validated tools has been rare among NSPP</w:t>
      </w:r>
      <w:r w:rsidR="00244EF5" w:rsidRPr="006B2BF0">
        <w:rPr>
          <w:rFonts w:asciiTheme="majorHAnsi" w:hAnsiTheme="majorHAnsi" w:cstheme="majorHAnsi"/>
        </w:rPr>
        <w:t xml:space="preserve"> </w:t>
      </w:r>
      <w:r w:rsidRPr="006B2BF0">
        <w:rPr>
          <w:rFonts w:asciiTheme="majorHAnsi" w:hAnsiTheme="majorHAnsi" w:cstheme="majorHAnsi"/>
        </w:rPr>
        <w:t>funded activities. Even in cases where independent external evaluations had been undertaken, most reported on the achievement of project objectives rather than on short, medium or longterm outcomes. … Although significant achievements have been identified, it should be noted that it is not possible to determine the extent to which the NSPP</w:t>
      </w:r>
      <w:r w:rsidR="00244EF5" w:rsidRPr="006B2BF0">
        <w:rPr>
          <w:rFonts w:asciiTheme="majorHAnsi" w:hAnsiTheme="majorHAnsi" w:cstheme="majorHAnsi"/>
        </w:rPr>
        <w:t xml:space="preserve"> </w:t>
      </w:r>
      <w:r w:rsidRPr="006B2BF0">
        <w:rPr>
          <w:rFonts w:asciiTheme="majorHAnsi" w:hAnsiTheme="majorHAnsi" w:cstheme="majorHAnsi"/>
        </w:rPr>
        <w:t>funded activities have impacted on rates of suicide. (AHA 2014, pp. 10–11)</w:t>
      </w:r>
    </w:p>
    <w:p w14:paraId="10A11A79"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Australia has the potential to become a world leader in suicide prevention research if our mechanisms for adequately evaluating programs can be improved. ConNetica Consulting (sub. 450, p. 17) suggested that the focus of suicide prevention research needs to shift from descriptive studies toward evaluating programs.</w:t>
      </w:r>
    </w:p>
    <w:p w14:paraId="0F8157D8"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 the eight years, 2010 to 2017, a total of 36 grants and fellowships were awarded where suicide was the primary focus. These totalled $10.68 million or just over $1.322/year. The number of grants and fellowships had almost doubled when compared with the 8year period, 1999–2006. However, the focus of the research had remained on descriptive epidemiological studies (34% in 2010–17 compared to 22% in 1999–2006). Significantly less attention was given to evaluating the efficacy of interventions in 2010–17 (30%) to the previous period (52%).</w:t>
      </w:r>
    </w:p>
    <w:p w14:paraId="7013C2AC"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This inquiry has recommended that the NMHC lead and coordinate a national approach to evaluation in mental health and suicide prevention (chapter 25). This approach lays the foundation for evaluations to follow a set of best practice principles, such as planning evaluation at the start of program development and making them public upon completion.</w:t>
      </w:r>
    </w:p>
    <w:p w14:paraId="41202C15"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 the short term, there is scope for governments to improve Australia’s approach to suicide prevention by agreeing to and clarifying responsibilities for suicide prevention activities. In the medium term, the NMHC should assess evaluations of current trials to determine whether these approaches should be implemented across Australia.</w:t>
      </w:r>
    </w:p>
    <w:p w14:paraId="0A47F52D"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05958722" w14:textId="77777777" w:rsidR="008543D6" w:rsidRPr="006B2BF0" w:rsidRDefault="008543D6" w:rsidP="00E4475F">
      <w:pPr>
        <w:pStyle w:val="Heading4"/>
        <w:rPr>
          <w:sz w:val="20"/>
          <w:szCs w:val="20"/>
        </w:rPr>
      </w:pPr>
      <w:r w:rsidRPr="006B2BF0">
        <w:rPr>
          <w:sz w:val="20"/>
          <w:szCs w:val="20"/>
        </w:rPr>
        <w:t>DRAFT RECOMMENDATION 21.3 — APPROACH TO SUICIDE PREVENTION</w:t>
      </w:r>
    </w:p>
    <w:p w14:paraId="3539178A" w14:textId="77777777" w:rsidR="00A278D3" w:rsidRPr="006B2BF0" w:rsidRDefault="00A278D3" w:rsidP="00C744C8">
      <w:pPr>
        <w:spacing w:after="0" w:line="276" w:lineRule="auto"/>
        <w:jc w:val="both"/>
        <w:rPr>
          <w:rFonts w:asciiTheme="majorHAnsi" w:hAnsiTheme="majorHAnsi" w:cstheme="majorHAnsi"/>
        </w:rPr>
      </w:pPr>
    </w:p>
    <w:p w14:paraId="546DD747" w14:textId="34FEFCE8"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Australia’s approach to suicide prevention holds promise, but there are opportunities to improve going forward.</w:t>
      </w:r>
    </w:p>
    <w:p w14:paraId="14E893EA" w14:textId="3D9675AA"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 the short term (in the next 2 years)</w:t>
      </w:r>
      <w:r w:rsidR="004B78A2" w:rsidRPr="006B2BF0">
        <w:rPr>
          <w:rFonts w:asciiTheme="majorHAnsi" w:hAnsiTheme="majorHAnsi" w:cstheme="majorHAnsi"/>
        </w:rPr>
        <w:t>:</w:t>
      </w:r>
    </w:p>
    <w:p w14:paraId="397F38AC" w14:textId="77777777" w:rsidR="008543D6" w:rsidRPr="007257D8" w:rsidRDefault="008543D6" w:rsidP="00E4475F">
      <w:pPr>
        <w:spacing w:after="0" w:line="276" w:lineRule="auto"/>
        <w:jc w:val="both"/>
        <w:rPr>
          <w:rFonts w:asciiTheme="majorHAnsi" w:hAnsiTheme="majorHAnsi" w:cstheme="majorHAnsi"/>
          <w:i/>
          <w:iCs/>
          <w:u w:val="single"/>
        </w:rPr>
      </w:pPr>
      <w:r w:rsidRPr="006B2BF0">
        <w:rPr>
          <w:rFonts w:asciiTheme="majorHAnsi" w:hAnsiTheme="majorHAnsi" w:cstheme="majorHAnsi"/>
        </w:rPr>
        <w:t xml:space="preserve">• The proposed National Mental Health and Suicide Prevention Agreement (draft recommendation 22.1) should identify responsibilities for suicide prevention activities across different levels of government and across portfolios to create a truly “whole of government “approach to suicide prevention. </w:t>
      </w:r>
      <w:r w:rsidRPr="007257D8">
        <w:rPr>
          <w:rFonts w:asciiTheme="majorHAnsi" w:hAnsiTheme="majorHAnsi" w:cstheme="majorHAnsi"/>
          <w:i/>
          <w:iCs/>
          <w:u w:val="single"/>
        </w:rPr>
        <w:t>Responsibilities should be informed by, and consistent with, the National Suicide Prevention Implementation Strategy under development.</w:t>
      </w:r>
    </w:p>
    <w:p w14:paraId="60ADEEF5" w14:textId="169DFD45" w:rsidR="008543D6" w:rsidRPr="007257D8" w:rsidRDefault="008543D6" w:rsidP="00E4475F">
      <w:pPr>
        <w:spacing w:after="0" w:line="276" w:lineRule="auto"/>
        <w:jc w:val="both"/>
        <w:rPr>
          <w:rFonts w:asciiTheme="majorHAnsi" w:hAnsiTheme="majorHAnsi" w:cstheme="majorHAnsi"/>
          <w:i/>
          <w:iCs/>
          <w:u w:val="single"/>
        </w:rPr>
      </w:pPr>
      <w:r w:rsidRPr="007257D8">
        <w:rPr>
          <w:rFonts w:asciiTheme="majorHAnsi" w:hAnsiTheme="majorHAnsi" w:cstheme="majorHAnsi"/>
          <w:i/>
          <w:iCs/>
          <w:u w:val="single"/>
        </w:rPr>
        <w:t xml:space="preserve">• The National Suicide Prevention Implementation Strategy should be extended to include strategic direction for </w:t>
      </w:r>
      <w:r w:rsidR="00244EF5" w:rsidRPr="007257D8">
        <w:rPr>
          <w:rFonts w:asciiTheme="majorHAnsi" w:hAnsiTheme="majorHAnsi" w:cstheme="majorHAnsi"/>
          <w:i/>
          <w:iCs/>
          <w:u w:val="single"/>
        </w:rPr>
        <w:t>non health</w:t>
      </w:r>
      <w:r w:rsidRPr="007257D8">
        <w:rPr>
          <w:rFonts w:asciiTheme="majorHAnsi" w:hAnsiTheme="majorHAnsi" w:cstheme="majorHAnsi"/>
          <w:i/>
          <w:iCs/>
          <w:u w:val="single"/>
        </w:rPr>
        <w:t xml:space="preserve"> government portfolios that have influence over suicide prevention activities.</w:t>
      </w:r>
    </w:p>
    <w:p w14:paraId="0BB509FE" w14:textId="77777777" w:rsidR="008543D6"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In the medium term (over 2 – 5 years)</w:t>
      </w:r>
    </w:p>
    <w:p w14:paraId="3B4D18B6" w14:textId="1A5584A7" w:rsidR="008543D6" w:rsidRPr="009A5AA9" w:rsidRDefault="008543D6" w:rsidP="00E4475F">
      <w:pPr>
        <w:spacing w:after="0" w:line="276" w:lineRule="auto"/>
        <w:jc w:val="both"/>
        <w:rPr>
          <w:rFonts w:asciiTheme="majorHAnsi" w:hAnsiTheme="majorHAnsi" w:cstheme="majorHAnsi"/>
          <w:i/>
          <w:iCs/>
          <w:u w:val="single"/>
        </w:rPr>
      </w:pPr>
      <w:r w:rsidRPr="009A5AA9">
        <w:rPr>
          <w:rFonts w:asciiTheme="majorHAnsi" w:hAnsiTheme="majorHAnsi" w:cstheme="majorHAnsi"/>
          <w:i/>
          <w:iCs/>
          <w:u w:val="single"/>
        </w:rPr>
        <w:lastRenderedPageBreak/>
        <w:t>• The National Mental Health Commission should assess evaluations of current trials that follow a systems approach to suicide prevention. It should consider whether the evidence shows if these approaches are likely to be successful at reducing suicide rates and behaviours in Australia. If so, this approach should be implemented across all Australian regions.</w:t>
      </w:r>
    </w:p>
    <w:p w14:paraId="5DCEBD47" w14:textId="77777777" w:rsidR="009227AA" w:rsidRPr="006B2BF0" w:rsidRDefault="009227AA" w:rsidP="00E4475F">
      <w:pPr>
        <w:spacing w:after="0" w:line="276" w:lineRule="auto"/>
        <w:jc w:val="both"/>
        <w:rPr>
          <w:rFonts w:asciiTheme="majorHAnsi" w:hAnsiTheme="majorHAnsi" w:cstheme="majorHAnsi"/>
        </w:rPr>
      </w:pPr>
    </w:p>
    <w:p w14:paraId="17B9C3E1" w14:textId="1A0A325C" w:rsidR="008543D6" w:rsidRPr="006B2BF0" w:rsidRDefault="008543D6" w:rsidP="00E4475F">
      <w:pPr>
        <w:pStyle w:val="Heading4"/>
        <w:rPr>
          <w:sz w:val="20"/>
          <w:szCs w:val="20"/>
        </w:rPr>
      </w:pPr>
      <w:r w:rsidRPr="006B2BF0">
        <w:rPr>
          <w:sz w:val="20"/>
          <w:szCs w:val="20"/>
        </w:rPr>
        <w:t xml:space="preserve"> </w:t>
      </w:r>
      <w:r w:rsidR="009227AA" w:rsidRPr="006B2BF0">
        <w:rPr>
          <w:sz w:val="20"/>
          <w:szCs w:val="20"/>
        </w:rPr>
        <w:t>DATA</w:t>
      </w:r>
      <w:r w:rsidR="00AA35E5" w:rsidRPr="006B2BF0">
        <w:rPr>
          <w:sz w:val="20"/>
          <w:szCs w:val="20"/>
        </w:rPr>
        <w:t xml:space="preserve"> on</w:t>
      </w:r>
      <w:r w:rsidR="00E40273" w:rsidRPr="006B2BF0">
        <w:rPr>
          <w:sz w:val="20"/>
          <w:szCs w:val="20"/>
        </w:rPr>
        <w:t xml:space="preserve"> </w:t>
      </w:r>
      <w:r w:rsidR="00AA35E5" w:rsidRPr="006B2BF0">
        <w:rPr>
          <w:sz w:val="20"/>
          <w:szCs w:val="20"/>
        </w:rPr>
        <w:t>SUICIDE</w:t>
      </w:r>
    </w:p>
    <w:p w14:paraId="171425E8" w14:textId="7AF6C524" w:rsidR="004B78A2" w:rsidRPr="006B2BF0" w:rsidRDefault="004B78A2" w:rsidP="00C744C8">
      <w:pPr>
        <w:spacing w:after="0" w:line="276" w:lineRule="auto"/>
        <w:contextualSpacing/>
        <w:jc w:val="both"/>
        <w:rPr>
          <w:rFonts w:asciiTheme="majorHAnsi" w:hAnsiTheme="majorHAnsi" w:cstheme="majorHAnsi"/>
        </w:rPr>
      </w:pPr>
    </w:p>
    <w:p w14:paraId="5D44D189" w14:textId="60D99ACA" w:rsidR="009227AA" w:rsidRPr="006B2BF0" w:rsidRDefault="009227AA" w:rsidP="00E4475F">
      <w:pPr>
        <w:spacing w:after="0" w:line="276" w:lineRule="auto"/>
        <w:contextualSpacing/>
        <w:jc w:val="both"/>
        <w:rPr>
          <w:rFonts w:asciiTheme="majorHAnsi" w:hAnsiTheme="majorHAnsi" w:cstheme="majorHAnsi"/>
        </w:rPr>
      </w:pPr>
      <w:r w:rsidRPr="006B2BF0">
        <w:rPr>
          <w:rFonts w:asciiTheme="majorHAnsi" w:hAnsiTheme="majorHAnsi" w:cstheme="majorHAnsi"/>
        </w:rPr>
        <w:t>Beyond the short term, the linkage of data on agreed risk factors for suicidal behaviour could be useful in preventing some suicides. This may require, however, Australia to place a higher priority on preserving someone’s life, than on preserving their privacy.</w:t>
      </w:r>
    </w:p>
    <w:p w14:paraId="4C9C4656" w14:textId="34275833" w:rsidR="008543D6" w:rsidRPr="006B2BF0" w:rsidRDefault="008543D6" w:rsidP="00E4475F">
      <w:pPr>
        <w:spacing w:after="0" w:line="276" w:lineRule="auto"/>
        <w:jc w:val="both"/>
        <w:rPr>
          <w:rFonts w:asciiTheme="majorHAnsi" w:hAnsiTheme="majorHAnsi" w:cstheme="majorHAnsi"/>
        </w:rPr>
      </w:pPr>
    </w:p>
    <w:p w14:paraId="4659F743" w14:textId="7E71A7A6" w:rsidR="001F6E69" w:rsidRPr="006B2BF0" w:rsidRDefault="008543D6"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046FAB9F" w14:textId="2AF9DEAE" w:rsidR="001F6E69" w:rsidRPr="00DD3CA3" w:rsidRDefault="001F6E69" w:rsidP="00E4475F">
      <w:pPr>
        <w:pStyle w:val="Heading4"/>
        <w:rPr>
          <w:i/>
          <w:iCs/>
          <w:color w:val="4472C4" w:themeColor="accent1"/>
          <w:sz w:val="24"/>
          <w:szCs w:val="24"/>
          <w:u w:val="single"/>
        </w:rPr>
      </w:pPr>
      <w:r w:rsidRPr="00DD3CA3">
        <w:rPr>
          <w:i/>
          <w:iCs/>
          <w:color w:val="4472C4" w:themeColor="accent1"/>
          <w:sz w:val="24"/>
          <w:szCs w:val="24"/>
          <w:u w:val="single"/>
        </w:rPr>
        <w:t>PART V</w:t>
      </w:r>
      <w:r w:rsidR="00DD3CA3">
        <w:rPr>
          <w:i/>
          <w:iCs/>
          <w:color w:val="4472C4" w:themeColor="accent1"/>
          <w:sz w:val="24"/>
          <w:szCs w:val="24"/>
          <w:u w:val="single"/>
        </w:rPr>
        <w:t xml:space="preserve"> :</w:t>
      </w:r>
      <w:r w:rsidRPr="00DD3CA3">
        <w:rPr>
          <w:i/>
          <w:iCs/>
          <w:color w:val="4472C4" w:themeColor="accent1"/>
          <w:sz w:val="24"/>
          <w:szCs w:val="24"/>
          <w:u w:val="single"/>
        </w:rPr>
        <w:t xml:space="preserve"> PULLING THE REFORMS TOGETHER……p879</w:t>
      </w:r>
    </w:p>
    <w:p w14:paraId="1FBE5174" w14:textId="77777777" w:rsidR="004B78A2" w:rsidRPr="00DD3CA3" w:rsidRDefault="001F6E69" w:rsidP="00C744C8">
      <w:pPr>
        <w:spacing w:after="0" w:line="276" w:lineRule="auto"/>
        <w:jc w:val="both"/>
        <w:rPr>
          <w:rFonts w:asciiTheme="majorHAnsi" w:hAnsiTheme="majorHAnsi" w:cstheme="majorHAnsi"/>
          <w:i/>
          <w:iCs/>
          <w:color w:val="4472C4" w:themeColor="accent1"/>
          <w:sz w:val="24"/>
          <w:szCs w:val="24"/>
        </w:rPr>
      </w:pPr>
      <w:r w:rsidRPr="00DD3CA3">
        <w:rPr>
          <w:rFonts w:asciiTheme="majorHAnsi" w:hAnsiTheme="majorHAnsi" w:cstheme="majorHAnsi"/>
          <w:i/>
          <w:iCs/>
          <w:color w:val="4472C4" w:themeColor="accent1"/>
          <w:sz w:val="24"/>
          <w:szCs w:val="24"/>
        </w:rPr>
        <w:t>​</w:t>
      </w:r>
    </w:p>
    <w:p w14:paraId="4B17A3EA" w14:textId="2CA728CF" w:rsidR="001F6E69" w:rsidRPr="00DD3CA3" w:rsidRDefault="001F6E69" w:rsidP="00E4475F">
      <w:pPr>
        <w:spacing w:after="0" w:line="276" w:lineRule="auto"/>
        <w:jc w:val="both"/>
        <w:rPr>
          <w:rFonts w:asciiTheme="majorHAnsi" w:hAnsiTheme="majorHAnsi" w:cstheme="majorHAnsi"/>
          <w:i/>
          <w:iCs/>
          <w:color w:val="4472C4" w:themeColor="accent1"/>
          <w:sz w:val="24"/>
          <w:szCs w:val="24"/>
        </w:rPr>
      </w:pPr>
      <w:r w:rsidRPr="00DD3CA3">
        <w:rPr>
          <w:rFonts w:asciiTheme="majorHAnsi" w:hAnsiTheme="majorHAnsi" w:cstheme="majorHAnsi"/>
          <w:i/>
          <w:iCs/>
          <w:color w:val="4472C4" w:themeColor="accent1"/>
          <w:sz w:val="24"/>
          <w:szCs w:val="24"/>
        </w:rPr>
        <w:t>Governance</w:t>
      </w:r>
      <w:r w:rsidR="0049128C" w:rsidRPr="00DD3CA3">
        <w:rPr>
          <w:rFonts w:asciiTheme="majorHAnsi" w:hAnsiTheme="majorHAnsi" w:cstheme="majorHAnsi"/>
          <w:i/>
          <w:iCs/>
          <w:color w:val="4472C4" w:themeColor="accent1"/>
          <w:sz w:val="24"/>
          <w:szCs w:val="24"/>
        </w:rPr>
        <w:t>, federal responsibilities​</w:t>
      </w:r>
      <w:r w:rsidR="00F0511B" w:rsidRPr="00DD3CA3">
        <w:rPr>
          <w:rFonts w:asciiTheme="majorHAnsi" w:hAnsiTheme="majorHAnsi" w:cstheme="majorHAnsi"/>
          <w:i/>
          <w:iCs/>
          <w:color w:val="4472C4" w:themeColor="accent1"/>
          <w:sz w:val="24"/>
          <w:szCs w:val="24"/>
        </w:rPr>
        <w:t xml:space="preserve">, consumer and carer collaboration, </w:t>
      </w:r>
      <w:r w:rsidR="0004433E" w:rsidRPr="00DD3CA3">
        <w:rPr>
          <w:rFonts w:asciiTheme="majorHAnsi" w:hAnsiTheme="majorHAnsi" w:cstheme="majorHAnsi"/>
          <w:i/>
          <w:iCs/>
          <w:color w:val="4472C4" w:themeColor="accent1"/>
          <w:sz w:val="24"/>
          <w:szCs w:val="24"/>
        </w:rPr>
        <w:t>Funding arrangements</w:t>
      </w:r>
      <w:r w:rsidR="009C326C" w:rsidRPr="00DD3CA3">
        <w:rPr>
          <w:rFonts w:asciiTheme="majorHAnsi" w:hAnsiTheme="majorHAnsi" w:cstheme="majorHAnsi"/>
          <w:i/>
          <w:iCs/>
          <w:color w:val="4472C4" w:themeColor="accent1"/>
          <w:sz w:val="24"/>
          <w:szCs w:val="24"/>
        </w:rPr>
        <w:t>, Improving accountability,</w:t>
      </w:r>
      <w:r w:rsidR="00D01F75" w:rsidRPr="00DD3CA3">
        <w:rPr>
          <w:rFonts w:asciiTheme="majorHAnsi" w:hAnsiTheme="majorHAnsi" w:cstheme="majorHAnsi"/>
          <w:i/>
          <w:iCs/>
          <w:color w:val="4472C4" w:themeColor="accent1"/>
          <w:sz w:val="24"/>
          <w:szCs w:val="24"/>
        </w:rPr>
        <w:t xml:space="preserve"> </w:t>
      </w:r>
      <w:r w:rsidR="009C326C" w:rsidRPr="00DD3CA3">
        <w:rPr>
          <w:rFonts w:asciiTheme="majorHAnsi" w:hAnsiTheme="majorHAnsi" w:cstheme="majorHAnsi"/>
          <w:i/>
          <w:iCs/>
          <w:color w:val="4472C4" w:themeColor="accent1"/>
          <w:sz w:val="24"/>
          <w:szCs w:val="24"/>
        </w:rPr>
        <w:t>Building an evaluation culture through the NMHC​</w:t>
      </w:r>
      <w:r w:rsidR="0085726E" w:rsidRPr="00DD3CA3">
        <w:rPr>
          <w:rFonts w:asciiTheme="majorHAnsi" w:hAnsiTheme="majorHAnsi" w:cstheme="majorHAnsi"/>
          <w:i/>
          <w:iCs/>
          <w:color w:val="4472C4" w:themeColor="accent1"/>
          <w:sz w:val="24"/>
          <w:szCs w:val="24"/>
        </w:rPr>
        <w:t xml:space="preserve">, </w:t>
      </w:r>
      <w:r w:rsidR="009C326C" w:rsidRPr="00DD3CA3">
        <w:rPr>
          <w:rFonts w:asciiTheme="majorHAnsi" w:hAnsiTheme="majorHAnsi" w:cstheme="majorHAnsi"/>
          <w:i/>
          <w:iCs/>
          <w:color w:val="4472C4" w:themeColor="accent1"/>
          <w:sz w:val="24"/>
          <w:szCs w:val="24"/>
        </w:rPr>
        <w:t>​Federal roles and responsibilities</w:t>
      </w:r>
      <w:r w:rsidR="0085726E" w:rsidRPr="00DD3CA3">
        <w:rPr>
          <w:rFonts w:asciiTheme="majorHAnsi" w:hAnsiTheme="majorHAnsi" w:cstheme="majorHAnsi"/>
          <w:i/>
          <w:iCs/>
          <w:color w:val="4472C4" w:themeColor="accent1"/>
          <w:sz w:val="24"/>
          <w:szCs w:val="24"/>
        </w:rPr>
        <w:t xml:space="preserve">, </w:t>
      </w:r>
      <w:r w:rsidR="009C326C" w:rsidRPr="00DD3CA3">
        <w:rPr>
          <w:rFonts w:asciiTheme="majorHAnsi" w:hAnsiTheme="majorHAnsi" w:cstheme="majorHAnsi"/>
          <w:i/>
          <w:iCs/>
          <w:color w:val="4472C4" w:themeColor="accent1"/>
          <w:sz w:val="24"/>
          <w:szCs w:val="24"/>
        </w:rPr>
        <w:t>Structural flaws in mental healthcare​</w:t>
      </w:r>
      <w:r w:rsidR="007D55ED" w:rsidRPr="00DD3CA3">
        <w:rPr>
          <w:rFonts w:asciiTheme="majorHAnsi" w:hAnsiTheme="majorHAnsi" w:cstheme="majorHAnsi"/>
          <w:i/>
          <w:iCs/>
          <w:color w:val="4472C4" w:themeColor="accent1"/>
          <w:sz w:val="24"/>
          <w:szCs w:val="24"/>
        </w:rPr>
        <w:t>, Primary mental healthcare funding​</w:t>
      </w:r>
      <w:r w:rsidR="00551D39" w:rsidRPr="00DD3CA3">
        <w:rPr>
          <w:rFonts w:asciiTheme="majorHAnsi" w:hAnsiTheme="majorHAnsi" w:cstheme="majorHAnsi"/>
          <w:i/>
          <w:iCs/>
          <w:color w:val="4472C4" w:themeColor="accent1"/>
          <w:sz w:val="24"/>
          <w:szCs w:val="24"/>
        </w:rPr>
        <w:t>,</w:t>
      </w:r>
      <w:r w:rsidR="00D01F75" w:rsidRPr="00DD3CA3">
        <w:rPr>
          <w:rFonts w:asciiTheme="majorHAnsi" w:hAnsiTheme="majorHAnsi" w:cstheme="majorHAnsi"/>
          <w:i/>
          <w:iCs/>
          <w:color w:val="4472C4" w:themeColor="accent1"/>
          <w:sz w:val="24"/>
          <w:szCs w:val="24"/>
        </w:rPr>
        <w:t xml:space="preserve"> </w:t>
      </w:r>
      <w:r w:rsidR="007D55ED" w:rsidRPr="00DD3CA3">
        <w:rPr>
          <w:rFonts w:asciiTheme="majorHAnsi" w:hAnsiTheme="majorHAnsi" w:cstheme="majorHAnsi"/>
          <w:i/>
          <w:iCs/>
          <w:color w:val="4472C4" w:themeColor="accent1"/>
          <w:sz w:val="24"/>
          <w:szCs w:val="24"/>
        </w:rPr>
        <w:t>Restrictions on regional funding pools​</w:t>
      </w:r>
      <w:r w:rsidR="00551D39" w:rsidRPr="00DD3CA3">
        <w:rPr>
          <w:rFonts w:asciiTheme="majorHAnsi" w:hAnsiTheme="majorHAnsi" w:cstheme="majorHAnsi"/>
          <w:i/>
          <w:iCs/>
          <w:color w:val="4472C4" w:themeColor="accent1"/>
          <w:sz w:val="24"/>
          <w:szCs w:val="24"/>
        </w:rPr>
        <w:t xml:space="preserve">, </w:t>
      </w:r>
      <w:r w:rsidR="007D55ED" w:rsidRPr="00DD3CA3">
        <w:rPr>
          <w:rFonts w:asciiTheme="majorHAnsi" w:hAnsiTheme="majorHAnsi" w:cstheme="majorHAnsi"/>
          <w:i/>
          <w:iCs/>
          <w:color w:val="4472C4" w:themeColor="accent1"/>
          <w:sz w:val="24"/>
          <w:szCs w:val="24"/>
        </w:rPr>
        <w:t>Changes to intergovernmental funding arrangements</w:t>
      </w:r>
      <w:r w:rsidR="00333F5F" w:rsidRPr="00DD3CA3">
        <w:rPr>
          <w:rFonts w:asciiTheme="majorHAnsi" w:hAnsiTheme="majorHAnsi" w:cstheme="majorHAnsi"/>
          <w:i/>
          <w:iCs/>
          <w:color w:val="4472C4" w:themeColor="accent1"/>
          <w:sz w:val="24"/>
          <w:szCs w:val="24"/>
        </w:rPr>
        <w:t xml:space="preserve">, </w:t>
      </w:r>
      <w:r w:rsidR="007D55ED" w:rsidRPr="00DD3CA3">
        <w:rPr>
          <w:rFonts w:asciiTheme="majorHAnsi" w:hAnsiTheme="majorHAnsi" w:cstheme="majorHAnsi"/>
          <w:i/>
          <w:iCs/>
          <w:color w:val="4472C4" w:themeColor="accent1"/>
          <w:sz w:val="24"/>
          <w:szCs w:val="24"/>
        </w:rPr>
        <w:t xml:space="preserve"> </w:t>
      </w:r>
      <w:r w:rsidR="00333F5F" w:rsidRPr="00DD3CA3">
        <w:rPr>
          <w:rFonts w:asciiTheme="majorHAnsi" w:hAnsiTheme="majorHAnsi" w:cstheme="majorHAnsi"/>
          <w:i/>
          <w:iCs/>
          <w:color w:val="4472C4" w:themeColor="accent1"/>
          <w:sz w:val="24"/>
          <w:szCs w:val="24"/>
        </w:rPr>
        <w:t xml:space="preserve">Data collection and use​, </w:t>
      </w:r>
      <w:r w:rsidR="008D07E5" w:rsidRPr="00DD3CA3">
        <w:rPr>
          <w:rFonts w:asciiTheme="majorHAnsi" w:hAnsiTheme="majorHAnsi" w:cstheme="majorHAnsi"/>
          <w:i/>
          <w:iCs/>
          <w:color w:val="4472C4" w:themeColor="accent1"/>
          <w:sz w:val="24"/>
          <w:szCs w:val="24"/>
        </w:rPr>
        <w:t>Research​</w:t>
      </w:r>
      <w:r w:rsidR="00EB5758" w:rsidRPr="00DD3CA3">
        <w:rPr>
          <w:rFonts w:asciiTheme="majorHAnsi" w:hAnsiTheme="majorHAnsi" w:cstheme="majorHAnsi"/>
          <w:i/>
          <w:iCs/>
          <w:color w:val="4472C4" w:themeColor="accent1"/>
          <w:sz w:val="24"/>
          <w:szCs w:val="24"/>
        </w:rPr>
        <w:t xml:space="preserve">, </w:t>
      </w:r>
      <w:r w:rsidR="008D07E5" w:rsidRPr="00DD3CA3">
        <w:rPr>
          <w:rFonts w:asciiTheme="majorHAnsi" w:hAnsiTheme="majorHAnsi" w:cstheme="majorHAnsi"/>
          <w:i/>
          <w:iCs/>
          <w:color w:val="4472C4" w:themeColor="accent1"/>
          <w:sz w:val="24"/>
          <w:szCs w:val="24"/>
        </w:rPr>
        <w:t>Benefits of reform</w:t>
      </w:r>
      <w:r w:rsidR="009F49FE" w:rsidRPr="00DD3CA3">
        <w:rPr>
          <w:rFonts w:asciiTheme="majorHAnsi" w:hAnsiTheme="majorHAnsi" w:cstheme="majorHAnsi"/>
          <w:i/>
          <w:iCs/>
          <w:color w:val="4472C4" w:themeColor="accent1"/>
          <w:sz w:val="24"/>
          <w:szCs w:val="24"/>
        </w:rPr>
        <w:t>, Reforms that benefit the whole community — by responding to people’s needs​</w:t>
      </w:r>
      <w:r w:rsidR="005006CD" w:rsidRPr="00DD3CA3">
        <w:rPr>
          <w:rFonts w:asciiTheme="majorHAnsi" w:hAnsiTheme="majorHAnsi" w:cstheme="majorHAnsi"/>
          <w:i/>
          <w:iCs/>
          <w:color w:val="4472C4" w:themeColor="accent1"/>
          <w:sz w:val="24"/>
          <w:szCs w:val="24"/>
        </w:rPr>
        <w:t xml:space="preserve">, </w:t>
      </w:r>
      <w:r w:rsidR="009F49FE" w:rsidRPr="00DD3CA3">
        <w:rPr>
          <w:rFonts w:asciiTheme="majorHAnsi" w:hAnsiTheme="majorHAnsi" w:cstheme="majorHAnsi"/>
          <w:i/>
          <w:iCs/>
          <w:color w:val="4472C4" w:themeColor="accent1"/>
          <w:sz w:val="24"/>
          <w:szCs w:val="24"/>
        </w:rPr>
        <w:t>Looking beyond the numbers​</w:t>
      </w:r>
      <w:r w:rsidR="005006CD" w:rsidRPr="00DD3CA3">
        <w:rPr>
          <w:rFonts w:asciiTheme="majorHAnsi" w:hAnsiTheme="majorHAnsi" w:cstheme="majorHAnsi"/>
          <w:i/>
          <w:iCs/>
          <w:color w:val="4472C4" w:themeColor="accent1"/>
          <w:sz w:val="24"/>
          <w:szCs w:val="24"/>
        </w:rPr>
        <w:t xml:space="preserve">, </w:t>
      </w:r>
      <w:r w:rsidR="009F49FE" w:rsidRPr="00DD3CA3">
        <w:rPr>
          <w:rFonts w:asciiTheme="majorHAnsi" w:hAnsiTheme="majorHAnsi" w:cstheme="majorHAnsi"/>
          <w:i/>
          <w:iCs/>
          <w:color w:val="4472C4" w:themeColor="accent1"/>
          <w:sz w:val="24"/>
          <w:szCs w:val="24"/>
        </w:rPr>
        <w:t>Effective implementation is key to realising the benefits of reform​</w:t>
      </w:r>
      <w:r w:rsidR="002B262A" w:rsidRPr="00DD3CA3">
        <w:rPr>
          <w:rFonts w:asciiTheme="majorHAnsi" w:hAnsiTheme="majorHAnsi" w:cstheme="majorHAnsi"/>
          <w:i/>
          <w:iCs/>
          <w:color w:val="4472C4" w:themeColor="accent1"/>
          <w:sz w:val="24"/>
          <w:szCs w:val="24"/>
        </w:rPr>
        <w:t>:</w:t>
      </w:r>
      <w:r w:rsidR="009F49FE" w:rsidRPr="00DD3CA3">
        <w:rPr>
          <w:rFonts w:asciiTheme="majorHAnsi" w:hAnsiTheme="majorHAnsi" w:cstheme="majorHAnsi"/>
          <w:i/>
          <w:iCs/>
          <w:color w:val="4472C4" w:themeColor="accent1"/>
          <w:sz w:val="24"/>
          <w:szCs w:val="24"/>
        </w:rPr>
        <w:t>p</w:t>
      </w:r>
      <w:r w:rsidR="004C0B22" w:rsidRPr="00DD3CA3">
        <w:rPr>
          <w:rFonts w:asciiTheme="majorHAnsi" w:hAnsiTheme="majorHAnsi" w:cstheme="majorHAnsi"/>
          <w:i/>
          <w:iCs/>
          <w:color w:val="4472C4" w:themeColor="accent1"/>
          <w:sz w:val="24"/>
          <w:szCs w:val="24"/>
        </w:rPr>
        <w:t>881-1</w:t>
      </w:r>
      <w:r w:rsidR="009F49FE" w:rsidRPr="00DD3CA3">
        <w:rPr>
          <w:rFonts w:asciiTheme="majorHAnsi" w:hAnsiTheme="majorHAnsi" w:cstheme="majorHAnsi"/>
          <w:i/>
          <w:iCs/>
          <w:color w:val="4472C4" w:themeColor="accent1"/>
          <w:sz w:val="24"/>
          <w:szCs w:val="24"/>
        </w:rPr>
        <w:t>052</w:t>
      </w:r>
    </w:p>
    <w:p w14:paraId="4BAF5EF2" w14:textId="77777777" w:rsidR="004B78A2" w:rsidRPr="00DD3CA3" w:rsidRDefault="001F6E69" w:rsidP="00C744C8">
      <w:pPr>
        <w:spacing w:after="0" w:line="276" w:lineRule="auto"/>
        <w:jc w:val="both"/>
        <w:rPr>
          <w:rStyle w:val="Heading4Char"/>
          <w:i/>
          <w:iCs/>
          <w:color w:val="4472C4" w:themeColor="accent1"/>
          <w:sz w:val="24"/>
          <w:szCs w:val="24"/>
        </w:rPr>
      </w:pPr>
      <w:r w:rsidRPr="00DD3CA3">
        <w:rPr>
          <w:rStyle w:val="Heading4Char"/>
          <w:i/>
          <w:iCs/>
          <w:color w:val="4472C4" w:themeColor="accent1"/>
          <w:sz w:val="24"/>
          <w:szCs w:val="24"/>
        </w:rPr>
        <w:t>PC Recommendation:— A NATIONAL MENTAL HEALTH AND SUICIDE PREVENTION AGREEMENT</w:t>
      </w:r>
      <w:r w:rsidRPr="00DD3CA3">
        <w:rPr>
          <w:rStyle w:val="Heading4Char"/>
          <w:i/>
          <w:iCs/>
          <w:color w:val="4472C4" w:themeColor="accent1"/>
          <w:sz w:val="24"/>
          <w:szCs w:val="24"/>
        </w:rPr>
        <w:cr/>
      </w:r>
    </w:p>
    <w:p w14:paraId="1F1D4929" w14:textId="4F0F81A5" w:rsidR="001F6E69" w:rsidRPr="006B2BF0" w:rsidRDefault="001F6E69" w:rsidP="00C744C8">
      <w:pPr>
        <w:spacing w:after="0" w:line="276" w:lineRule="auto"/>
        <w:jc w:val="both"/>
        <w:rPr>
          <w:rFonts w:asciiTheme="majorHAnsi" w:hAnsiTheme="majorHAnsi" w:cstheme="majorHAnsi"/>
        </w:rPr>
      </w:pPr>
      <w:r w:rsidRPr="006B2BF0">
        <w:rPr>
          <w:rFonts w:asciiTheme="majorHAnsi" w:hAnsiTheme="majorHAnsi" w:cstheme="majorHAnsi"/>
        </w:rPr>
        <w:t>All stakeholder groups, including government, should know which tier of government is responsible for funding particular services and is accountable for mental health outcomes that are attributable to the provision of those services.</w:t>
      </w:r>
    </w:p>
    <w:p w14:paraId="20ED743B" w14:textId="77777777" w:rsidR="004B78A2" w:rsidRPr="006B2BF0" w:rsidRDefault="004B78A2" w:rsidP="00E4475F">
      <w:pPr>
        <w:spacing w:after="0" w:line="276" w:lineRule="auto"/>
        <w:jc w:val="both"/>
        <w:rPr>
          <w:rFonts w:asciiTheme="majorHAnsi" w:hAnsiTheme="majorHAnsi" w:cstheme="majorHAnsi"/>
        </w:rPr>
      </w:pPr>
    </w:p>
    <w:p w14:paraId="432B7D0F" w14:textId="058CDB05" w:rsidR="001F6E69" w:rsidRPr="006B2BF0" w:rsidRDefault="001F6E69" w:rsidP="00C744C8">
      <w:pPr>
        <w:spacing w:after="0" w:line="276" w:lineRule="auto"/>
        <w:contextualSpacing/>
        <w:jc w:val="both"/>
        <w:rPr>
          <w:rFonts w:asciiTheme="majorHAnsi" w:hAnsiTheme="majorHAnsi" w:cstheme="majorHAnsi"/>
        </w:rPr>
      </w:pPr>
      <w:r w:rsidRPr="006B2BF0">
        <w:rPr>
          <w:rFonts w:asciiTheme="majorHAnsi" w:hAnsiTheme="majorHAnsi" w:cstheme="majorHAnsi"/>
        </w:rPr>
        <w:t>In the short term (in the next 2 years)</w:t>
      </w:r>
      <w:r w:rsidR="004B78A2" w:rsidRPr="006B2BF0">
        <w:rPr>
          <w:rFonts w:asciiTheme="majorHAnsi" w:hAnsiTheme="majorHAnsi" w:cstheme="majorHAnsi"/>
        </w:rPr>
        <w:t xml:space="preserve"> </w:t>
      </w:r>
      <w:r w:rsidRPr="006B2BF0">
        <w:rPr>
          <w:rFonts w:asciiTheme="majorHAnsi" w:hAnsiTheme="majorHAnsi" w:cstheme="majorHAnsi"/>
        </w:rPr>
        <w:t>COAG should develop a National Mental Health and Suicide Prevention Agreement between the Australian, States and Territory Governments that:</w:t>
      </w:r>
    </w:p>
    <w:p w14:paraId="5A64C8E0" w14:textId="77777777" w:rsidR="004B78A2" w:rsidRPr="006B2BF0" w:rsidRDefault="004B78A2" w:rsidP="00E4475F">
      <w:pPr>
        <w:spacing w:after="0" w:line="276" w:lineRule="auto"/>
        <w:contextualSpacing/>
        <w:jc w:val="both"/>
        <w:rPr>
          <w:rFonts w:asciiTheme="majorHAnsi" w:hAnsiTheme="majorHAnsi" w:cstheme="majorHAnsi"/>
        </w:rPr>
      </w:pPr>
    </w:p>
    <w:p w14:paraId="76698D60" w14:textId="77777777" w:rsidR="001F6E69" w:rsidRPr="004E0695" w:rsidRDefault="001F6E69" w:rsidP="000E768C">
      <w:pPr>
        <w:numPr>
          <w:ilvl w:val="0"/>
          <w:numId w:val="110"/>
        </w:numPr>
        <w:spacing w:after="0" w:line="276" w:lineRule="auto"/>
        <w:contextualSpacing/>
        <w:jc w:val="both"/>
        <w:rPr>
          <w:rFonts w:asciiTheme="majorHAnsi" w:hAnsiTheme="majorHAnsi" w:cstheme="majorHAnsi"/>
          <w:i/>
          <w:iCs/>
          <w:color w:val="4472C4" w:themeColor="accent1"/>
          <w:sz w:val="24"/>
          <w:szCs w:val="24"/>
        </w:rPr>
      </w:pPr>
      <w:r w:rsidRPr="004E0695">
        <w:rPr>
          <w:rFonts w:asciiTheme="majorHAnsi" w:hAnsiTheme="majorHAnsi" w:cstheme="majorHAnsi"/>
          <w:i/>
          <w:iCs/>
          <w:color w:val="4472C4" w:themeColor="accent1"/>
          <w:sz w:val="24"/>
          <w:szCs w:val="24"/>
        </w:rPr>
        <w:t>sets out the shared intention of the Australian, State and Territory Governments to work in partnership to improve mental health and suicide prevention outcomes for all Australians</w:t>
      </w:r>
    </w:p>
    <w:p w14:paraId="4A618F6A" w14:textId="77777777" w:rsidR="001F6E69" w:rsidRPr="004E0695" w:rsidRDefault="001F6E69" w:rsidP="000E768C">
      <w:pPr>
        <w:numPr>
          <w:ilvl w:val="0"/>
          <w:numId w:val="110"/>
        </w:numPr>
        <w:spacing w:after="0" w:line="276" w:lineRule="auto"/>
        <w:contextualSpacing/>
        <w:jc w:val="both"/>
        <w:rPr>
          <w:rFonts w:asciiTheme="majorHAnsi" w:hAnsiTheme="majorHAnsi" w:cstheme="majorHAnsi"/>
          <w:i/>
          <w:iCs/>
          <w:color w:val="4472C4" w:themeColor="accent1"/>
          <w:sz w:val="24"/>
          <w:szCs w:val="24"/>
          <w:u w:val="single"/>
        </w:rPr>
      </w:pPr>
      <w:r w:rsidRPr="004E0695">
        <w:rPr>
          <w:rFonts w:asciiTheme="majorHAnsi" w:hAnsiTheme="majorHAnsi" w:cstheme="majorHAnsi"/>
          <w:i/>
          <w:iCs/>
          <w:color w:val="4472C4" w:themeColor="accent1"/>
          <w:sz w:val="24"/>
          <w:szCs w:val="24"/>
          <w:u w:val="single"/>
        </w:rPr>
        <w:t xml:space="preserve"> recognises the importance of separating funding and governance arrangements of mental health from those of physical health to strengthen the </w:t>
      </w:r>
      <w:r w:rsidRPr="00272710">
        <w:rPr>
          <w:rFonts w:asciiTheme="majorHAnsi" w:hAnsiTheme="majorHAnsi" w:cstheme="majorHAnsi"/>
          <w:b/>
          <w:bCs/>
          <w:i/>
          <w:iCs/>
          <w:color w:val="4472C4" w:themeColor="accent1"/>
          <w:sz w:val="24"/>
          <w:szCs w:val="24"/>
          <w:u w:val="single"/>
        </w:rPr>
        <w:t>accountability</w:t>
      </w:r>
      <w:r w:rsidRPr="004E0695">
        <w:rPr>
          <w:rFonts w:asciiTheme="majorHAnsi" w:hAnsiTheme="majorHAnsi" w:cstheme="majorHAnsi"/>
          <w:i/>
          <w:iCs/>
          <w:color w:val="4472C4" w:themeColor="accent1"/>
          <w:sz w:val="24"/>
          <w:szCs w:val="24"/>
          <w:u w:val="single"/>
        </w:rPr>
        <w:t xml:space="preserve"> of individual jurisdictions for mental health outcomes</w:t>
      </w:r>
    </w:p>
    <w:p w14:paraId="1BC7B2F2" w14:textId="77777777" w:rsidR="001F6E69" w:rsidRPr="004E0695" w:rsidRDefault="001F6E69" w:rsidP="000E768C">
      <w:pPr>
        <w:numPr>
          <w:ilvl w:val="0"/>
          <w:numId w:val="110"/>
        </w:numPr>
        <w:spacing w:after="0" w:line="276" w:lineRule="auto"/>
        <w:contextualSpacing/>
        <w:jc w:val="both"/>
        <w:rPr>
          <w:rFonts w:asciiTheme="majorHAnsi" w:hAnsiTheme="majorHAnsi" w:cstheme="majorHAnsi"/>
          <w:i/>
          <w:iCs/>
          <w:color w:val="4472C4" w:themeColor="accent1"/>
          <w:sz w:val="24"/>
          <w:szCs w:val="24"/>
        </w:rPr>
      </w:pPr>
      <w:r w:rsidRPr="004E0695">
        <w:rPr>
          <w:rFonts w:asciiTheme="majorHAnsi" w:hAnsiTheme="majorHAnsi" w:cstheme="majorHAnsi"/>
          <w:i/>
          <w:iCs/>
          <w:color w:val="4472C4" w:themeColor="accent1"/>
          <w:sz w:val="24"/>
          <w:szCs w:val="24"/>
        </w:rPr>
        <w:t>specifies the responsibility of each tier of government to fund and deliver particular mental health services and supports, and suicide prevention activities to ensure maximum separation in responsibilities and maximum coverage of consumer and carer needs</w:t>
      </w:r>
    </w:p>
    <w:p w14:paraId="5728B4CC" w14:textId="77777777" w:rsidR="001F6E69" w:rsidRPr="004E0695" w:rsidRDefault="001F6E69" w:rsidP="000E768C">
      <w:pPr>
        <w:numPr>
          <w:ilvl w:val="0"/>
          <w:numId w:val="110"/>
        </w:numPr>
        <w:spacing w:after="0" w:line="276" w:lineRule="auto"/>
        <w:contextualSpacing/>
        <w:jc w:val="both"/>
        <w:rPr>
          <w:rFonts w:asciiTheme="majorHAnsi" w:hAnsiTheme="majorHAnsi" w:cstheme="majorHAnsi"/>
          <w:i/>
          <w:iCs/>
          <w:color w:val="4472C4" w:themeColor="accent1"/>
          <w:sz w:val="24"/>
          <w:szCs w:val="24"/>
        </w:rPr>
      </w:pPr>
      <w:r w:rsidRPr="004E0695">
        <w:rPr>
          <w:rFonts w:asciiTheme="majorHAnsi" w:hAnsiTheme="majorHAnsi" w:cstheme="majorHAnsi"/>
          <w:i/>
          <w:iCs/>
          <w:color w:val="4472C4" w:themeColor="accent1"/>
          <w:sz w:val="24"/>
          <w:szCs w:val="24"/>
        </w:rPr>
        <w:t>introduces new funding and governance arrangements between both tiers of government for mental health services and supports, including the mechanism for establishing funding allocations</w:t>
      </w:r>
    </w:p>
    <w:p w14:paraId="4FACC981" w14:textId="77777777" w:rsidR="001F6E69" w:rsidRPr="004E0695" w:rsidRDefault="001F6E69" w:rsidP="000E768C">
      <w:pPr>
        <w:numPr>
          <w:ilvl w:val="0"/>
          <w:numId w:val="110"/>
        </w:numPr>
        <w:spacing w:after="0" w:line="276" w:lineRule="auto"/>
        <w:contextualSpacing/>
        <w:jc w:val="both"/>
        <w:rPr>
          <w:rFonts w:asciiTheme="majorHAnsi" w:hAnsiTheme="majorHAnsi" w:cstheme="majorHAnsi"/>
          <w:i/>
          <w:iCs/>
          <w:color w:val="4472C4" w:themeColor="accent1"/>
          <w:sz w:val="24"/>
          <w:szCs w:val="24"/>
        </w:rPr>
      </w:pPr>
      <w:r w:rsidRPr="004E0695">
        <w:rPr>
          <w:rFonts w:asciiTheme="majorHAnsi" w:hAnsiTheme="majorHAnsi" w:cstheme="majorHAnsi"/>
          <w:i/>
          <w:iCs/>
          <w:color w:val="4472C4" w:themeColor="accent1"/>
          <w:sz w:val="24"/>
          <w:szCs w:val="24"/>
        </w:rPr>
        <w:t xml:space="preserve"> includes consumers and carers as key partners in developing the agreement</w:t>
      </w:r>
    </w:p>
    <w:p w14:paraId="32BB3A13" w14:textId="77777777" w:rsidR="001F6E69" w:rsidRPr="004E0695" w:rsidRDefault="001F6E69" w:rsidP="00E4475F">
      <w:pPr>
        <w:spacing w:after="0" w:line="276" w:lineRule="auto"/>
        <w:ind w:left="720"/>
        <w:contextualSpacing/>
        <w:jc w:val="both"/>
        <w:rPr>
          <w:rFonts w:asciiTheme="majorHAnsi" w:hAnsiTheme="majorHAnsi" w:cstheme="majorHAnsi"/>
          <w:i/>
          <w:iCs/>
          <w:color w:val="4472C4" w:themeColor="accent1"/>
          <w:sz w:val="24"/>
          <w:szCs w:val="24"/>
        </w:rPr>
      </w:pPr>
      <w:r w:rsidRPr="004E0695">
        <w:rPr>
          <w:rFonts w:asciiTheme="majorHAnsi" w:hAnsiTheme="majorHAnsi" w:cstheme="majorHAnsi"/>
          <w:i/>
          <w:iCs/>
          <w:color w:val="4472C4" w:themeColor="accent1"/>
          <w:sz w:val="24"/>
          <w:szCs w:val="24"/>
        </w:rPr>
        <w:t xml:space="preserve"> recognises the role of non-health supports in meeting consumer and carer needs,</w:t>
      </w:r>
    </w:p>
    <w:p w14:paraId="53AFA712" w14:textId="77777777" w:rsidR="001F6E69" w:rsidRPr="004E0695" w:rsidRDefault="001F6E69" w:rsidP="000E768C">
      <w:pPr>
        <w:numPr>
          <w:ilvl w:val="0"/>
          <w:numId w:val="110"/>
        </w:numPr>
        <w:spacing w:after="0" w:line="276" w:lineRule="auto"/>
        <w:contextualSpacing/>
        <w:jc w:val="both"/>
        <w:rPr>
          <w:rFonts w:asciiTheme="majorHAnsi" w:hAnsiTheme="majorHAnsi" w:cstheme="majorHAnsi"/>
          <w:i/>
          <w:iCs/>
          <w:color w:val="4472C4" w:themeColor="accent1"/>
          <w:sz w:val="24"/>
          <w:szCs w:val="24"/>
        </w:rPr>
      </w:pPr>
      <w:r w:rsidRPr="004E0695">
        <w:rPr>
          <w:rFonts w:asciiTheme="majorHAnsi" w:hAnsiTheme="majorHAnsi" w:cstheme="majorHAnsi"/>
          <w:i/>
          <w:iCs/>
          <w:color w:val="4472C4" w:themeColor="accent1"/>
          <w:sz w:val="24"/>
          <w:szCs w:val="24"/>
        </w:rPr>
        <w:t>particularly psychosocial supports</w:t>
      </w:r>
    </w:p>
    <w:p w14:paraId="14A931E9" w14:textId="77777777" w:rsidR="001F6E69" w:rsidRPr="004E0695" w:rsidRDefault="001F6E69" w:rsidP="000E768C">
      <w:pPr>
        <w:numPr>
          <w:ilvl w:val="0"/>
          <w:numId w:val="110"/>
        </w:numPr>
        <w:spacing w:after="0" w:line="276" w:lineRule="auto"/>
        <w:contextualSpacing/>
        <w:jc w:val="both"/>
        <w:rPr>
          <w:rFonts w:asciiTheme="majorHAnsi" w:hAnsiTheme="majorHAnsi" w:cstheme="majorHAnsi"/>
          <w:i/>
          <w:iCs/>
          <w:color w:val="4472C4" w:themeColor="accent1"/>
          <w:sz w:val="24"/>
          <w:szCs w:val="24"/>
        </w:rPr>
      </w:pPr>
      <w:r w:rsidRPr="004E0695">
        <w:rPr>
          <w:rFonts w:asciiTheme="majorHAnsi" w:hAnsiTheme="majorHAnsi" w:cstheme="majorHAnsi"/>
          <w:i/>
          <w:iCs/>
          <w:color w:val="4472C4" w:themeColor="accent1"/>
          <w:sz w:val="24"/>
          <w:szCs w:val="24"/>
        </w:rPr>
        <w:t>sets out clear and transparent performance reporting requirements</w:t>
      </w:r>
    </w:p>
    <w:p w14:paraId="39EC7F5A" w14:textId="77777777" w:rsidR="001F6E69" w:rsidRPr="004E0695" w:rsidRDefault="001F6E69" w:rsidP="000E768C">
      <w:pPr>
        <w:numPr>
          <w:ilvl w:val="0"/>
          <w:numId w:val="110"/>
        </w:numPr>
        <w:spacing w:after="0" w:line="276" w:lineRule="auto"/>
        <w:contextualSpacing/>
        <w:jc w:val="both"/>
        <w:rPr>
          <w:rFonts w:asciiTheme="majorHAnsi" w:hAnsiTheme="majorHAnsi" w:cstheme="majorHAnsi"/>
          <w:i/>
          <w:iCs/>
          <w:color w:val="4472C4" w:themeColor="accent1"/>
          <w:sz w:val="24"/>
          <w:szCs w:val="24"/>
        </w:rPr>
      </w:pPr>
      <w:r w:rsidRPr="004E0695">
        <w:rPr>
          <w:rFonts w:asciiTheme="majorHAnsi" w:hAnsiTheme="majorHAnsi" w:cstheme="majorHAnsi"/>
          <w:i/>
          <w:iCs/>
          <w:color w:val="4472C4" w:themeColor="accent1"/>
          <w:sz w:val="24"/>
          <w:szCs w:val="24"/>
        </w:rPr>
        <w:t>sets out the governance arrangements for the proposed Regional Commissioning Authorities, if recommended and accepted by all governments.</w:t>
      </w:r>
    </w:p>
    <w:p w14:paraId="008FB32D" w14:textId="677B18D5" w:rsidR="001F6E69" w:rsidRPr="004E0695" w:rsidRDefault="001F6E69" w:rsidP="000E768C">
      <w:pPr>
        <w:numPr>
          <w:ilvl w:val="0"/>
          <w:numId w:val="110"/>
        </w:numPr>
        <w:spacing w:after="0" w:line="276" w:lineRule="auto"/>
        <w:contextualSpacing/>
        <w:jc w:val="both"/>
        <w:rPr>
          <w:rFonts w:asciiTheme="majorHAnsi" w:hAnsiTheme="majorHAnsi" w:cstheme="majorHAnsi"/>
          <w:i/>
          <w:iCs/>
          <w:color w:val="4472C4" w:themeColor="accent1"/>
          <w:sz w:val="24"/>
          <w:szCs w:val="24"/>
        </w:rPr>
      </w:pPr>
      <w:r w:rsidRPr="004E0695">
        <w:rPr>
          <w:rFonts w:asciiTheme="majorHAnsi" w:hAnsiTheme="majorHAnsi" w:cstheme="majorHAnsi"/>
          <w:i/>
          <w:iCs/>
          <w:color w:val="4472C4" w:themeColor="accent1"/>
          <w:sz w:val="24"/>
          <w:szCs w:val="24"/>
        </w:rPr>
        <w:t xml:space="preserve">The COAG Health Council should be responsible for developing and implementing the proposed National Mental Health and Suicide Prevention Agreement. </w:t>
      </w:r>
    </w:p>
    <w:p w14:paraId="78748CF3" w14:textId="77777777" w:rsidR="004B78A2" w:rsidRPr="006B2BF0" w:rsidRDefault="004B78A2" w:rsidP="00E4475F">
      <w:pPr>
        <w:spacing w:after="0" w:line="276" w:lineRule="auto"/>
        <w:ind w:left="720"/>
        <w:contextualSpacing/>
        <w:jc w:val="both"/>
        <w:rPr>
          <w:rFonts w:asciiTheme="majorHAnsi" w:hAnsiTheme="majorHAnsi" w:cstheme="majorHAnsi"/>
        </w:rPr>
      </w:pPr>
    </w:p>
    <w:p w14:paraId="23D98736" w14:textId="77777777" w:rsidR="001F6E69" w:rsidRPr="006B2BF0" w:rsidRDefault="001F6E69" w:rsidP="00E4475F">
      <w:pPr>
        <w:pStyle w:val="Heading4"/>
        <w:rPr>
          <w:sz w:val="20"/>
          <w:szCs w:val="20"/>
        </w:rPr>
      </w:pPr>
      <w:r w:rsidRPr="006B2BF0">
        <w:rPr>
          <w:sz w:val="20"/>
          <w:szCs w:val="20"/>
        </w:rPr>
        <w:t xml:space="preserve"> PC Recommendation :REVIEW PROPOSED ACTIVITY-BASED FUNDING CLASSIFICATION FOR MENTAL HEALTHCARE</w:t>
      </w:r>
    </w:p>
    <w:p w14:paraId="644812E1" w14:textId="77777777" w:rsidR="004B78A2" w:rsidRPr="006B2BF0" w:rsidRDefault="004B78A2" w:rsidP="00C744C8">
      <w:pPr>
        <w:spacing w:after="0" w:line="276" w:lineRule="auto"/>
        <w:jc w:val="both"/>
        <w:rPr>
          <w:rFonts w:asciiTheme="majorHAnsi" w:hAnsiTheme="majorHAnsi" w:cstheme="majorHAnsi"/>
        </w:rPr>
      </w:pPr>
    </w:p>
    <w:p w14:paraId="6B24EF7E" w14:textId="2A5043DC"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The Independent Hospital Pricing Authority should review the Australian Mental Health Care Classification to determine:</w:t>
      </w:r>
    </w:p>
    <w:p w14:paraId="0304A80E"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whether the structure of the Australian Mental Health Care Classification and the variables within it should be refined or changed (especially the ‘phase of care’ variable)</w:t>
      </w:r>
    </w:p>
    <w:p w14:paraId="64AFD2E9"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if the ‘phase of care’ variable is retained, how the variable can be refined to improve inter-rater reliability</w:t>
      </w:r>
    </w:p>
    <w:p w14:paraId="483B2CD5"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if a new costing study is required</w:t>
      </w:r>
    </w:p>
    <w:p w14:paraId="2133BF59"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a revised timeframe for implementing the classification.</w:t>
      </w:r>
    </w:p>
    <w:p w14:paraId="5940763F"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As an interim measure, the Independent Hospital Pricing Authority should consider developing a classification system for community ambulatory mental healthcare services based on hours of care provided.</w:t>
      </w:r>
    </w:p>
    <w:p w14:paraId="163E6D57" w14:textId="6FF5F836"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In the short term (in the next 2 years)</w:t>
      </w:r>
    </w:p>
    <w:p w14:paraId="251BE434" w14:textId="07BB0C90" w:rsidR="004B78A2" w:rsidRPr="006B2BF0" w:rsidRDefault="004B78A2" w:rsidP="00C744C8">
      <w:pPr>
        <w:spacing w:after="0" w:line="276" w:lineRule="auto"/>
        <w:jc w:val="both"/>
        <w:rPr>
          <w:rFonts w:asciiTheme="majorHAnsi" w:hAnsiTheme="majorHAnsi" w:cstheme="majorHAnsi"/>
        </w:rPr>
      </w:pPr>
    </w:p>
    <w:p w14:paraId="73F562AB" w14:textId="60A5D218" w:rsidR="001F6E69" w:rsidRPr="006B2BF0" w:rsidRDefault="001F6E69" w:rsidP="00E4475F">
      <w:pPr>
        <w:pStyle w:val="Heading4"/>
        <w:rPr>
          <w:sz w:val="20"/>
          <w:szCs w:val="20"/>
        </w:rPr>
      </w:pPr>
      <w:r w:rsidRPr="006B2BF0">
        <w:rPr>
          <w:sz w:val="20"/>
          <w:szCs w:val="20"/>
        </w:rPr>
        <w:t>PC Recommendation:</w:t>
      </w:r>
      <w:r w:rsidR="004B78A2" w:rsidRPr="006B2BF0">
        <w:rPr>
          <w:sz w:val="20"/>
          <w:szCs w:val="20"/>
        </w:rPr>
        <w:t xml:space="preserve"> </w:t>
      </w:r>
      <w:r w:rsidRPr="006B2BF0">
        <w:rPr>
          <w:sz w:val="20"/>
          <w:szCs w:val="20"/>
        </w:rPr>
        <w:t>RESPONSIBILITY FOR PSYCHOSOCIAL AND CARER SUPPORT SERVICES</w:t>
      </w:r>
    </w:p>
    <w:p w14:paraId="54FE94DA" w14:textId="77777777" w:rsidR="004B78A2" w:rsidRPr="006B2BF0" w:rsidRDefault="004B78A2" w:rsidP="00C744C8">
      <w:pPr>
        <w:spacing w:after="0" w:line="276" w:lineRule="auto"/>
        <w:jc w:val="both"/>
        <w:rPr>
          <w:rFonts w:asciiTheme="majorHAnsi" w:hAnsiTheme="majorHAnsi" w:cstheme="majorHAnsi"/>
        </w:rPr>
      </w:pPr>
    </w:p>
    <w:p w14:paraId="27D71F93" w14:textId="3A0E632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In the medium term (over 2 – 5 years)</w:t>
      </w:r>
    </w:p>
    <w:p w14:paraId="02E32226"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State and Territory Governments should take on sole responsibility for commissioning psychosocial and mental health carer support services outside of the National Disability Insurance Scheme. The Australian Government should provide funding to support the new and expanded roles that State and Territory Governments are taking on, and continue to administer the Carer Gateway’s service navigation and information services for all carers.</w:t>
      </w:r>
    </w:p>
    <w:p w14:paraId="5EA1B3D1" w14:textId="77777777" w:rsidR="001F6E69" w:rsidRPr="006B2BF0" w:rsidRDefault="001F6E69" w:rsidP="00E4475F">
      <w:pPr>
        <w:spacing w:after="0" w:line="276" w:lineRule="auto"/>
        <w:jc w:val="both"/>
        <w:rPr>
          <w:rFonts w:asciiTheme="majorHAnsi" w:hAnsiTheme="majorHAnsi" w:cstheme="majorHAnsi"/>
        </w:rPr>
      </w:pPr>
    </w:p>
    <w:p w14:paraId="7C7C329D"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23.3​What system design features do we want?​.....p945</w:t>
      </w:r>
    </w:p>
    <w:p w14:paraId="43AEB223" w14:textId="77777777" w:rsidR="001F6E69" w:rsidRPr="006B2BF0" w:rsidRDefault="001F6E69" w:rsidP="00E4475F">
      <w:pPr>
        <w:spacing w:after="0" w:line="276" w:lineRule="auto"/>
        <w:jc w:val="both"/>
        <w:rPr>
          <w:rFonts w:asciiTheme="majorHAnsi" w:hAnsiTheme="majorHAnsi" w:cstheme="majorHAnsi"/>
        </w:rPr>
      </w:pPr>
      <w:r w:rsidRPr="006B2BF0">
        <w:rPr>
          <w:rFonts w:asciiTheme="majorHAnsi" w:hAnsiTheme="majorHAnsi" w:cstheme="majorHAnsi"/>
        </w:rPr>
        <w:t xml:space="preserve">  PC Recommendation :STRUCTURAL REFORM IS NECESSARY</w:t>
      </w:r>
    </w:p>
    <w:p w14:paraId="2A2F861E" w14:textId="10743CB0" w:rsidR="001F6E69" w:rsidRPr="00F63C7F" w:rsidRDefault="001F6E69" w:rsidP="00E4475F">
      <w:pPr>
        <w:spacing w:after="0" w:line="276" w:lineRule="auto"/>
        <w:jc w:val="both"/>
        <w:rPr>
          <w:rFonts w:asciiTheme="majorHAnsi" w:hAnsiTheme="majorHAnsi" w:cstheme="majorHAnsi"/>
          <w:i/>
          <w:iCs/>
          <w:u w:val="single"/>
        </w:rPr>
      </w:pPr>
      <w:r w:rsidRPr="006B2BF0">
        <w:rPr>
          <w:rFonts w:asciiTheme="majorHAnsi" w:hAnsiTheme="majorHAnsi" w:cstheme="majorHAnsi"/>
        </w:rPr>
        <w:t>The Australian Government and State and Territory Governments should work together to reform the architecture of Australia’s mental health system to clarify federal roles and responsibilities and incentivise governments to invest in those services that best meet the needs of people with mental illness and their carers.</w:t>
      </w:r>
      <w:r w:rsidRPr="00F63C7F">
        <w:rPr>
          <w:rFonts w:asciiTheme="majorHAnsi" w:hAnsiTheme="majorHAnsi" w:cstheme="majorHAnsi"/>
          <w:i/>
          <w:iCs/>
          <w:u w:val="single"/>
        </w:rPr>
        <w:t xml:space="preserve"> There should be greater regional control and responsibility for mental health funding.</w:t>
      </w:r>
    </w:p>
    <w:p w14:paraId="1F082706" w14:textId="77777777" w:rsidR="001F6E69" w:rsidRPr="006B2BF0" w:rsidRDefault="001F6E69" w:rsidP="00E4475F">
      <w:pPr>
        <w:spacing w:after="0" w:line="276" w:lineRule="auto"/>
        <w:jc w:val="both"/>
        <w:rPr>
          <w:rFonts w:asciiTheme="majorHAnsi" w:hAnsiTheme="majorHAnsi" w:cstheme="majorHAnsi"/>
        </w:rPr>
      </w:pPr>
    </w:p>
    <w:p w14:paraId="4D8BCFBE" w14:textId="764409AE" w:rsidR="001F6E69" w:rsidRPr="006B2BF0" w:rsidRDefault="00ED2AFC" w:rsidP="00E4475F">
      <w:pPr>
        <w:pStyle w:val="Heading4"/>
        <w:rPr>
          <w:sz w:val="20"/>
          <w:szCs w:val="20"/>
        </w:rPr>
      </w:pPr>
      <w:r w:rsidRPr="006B2BF0">
        <w:rPr>
          <w:sz w:val="20"/>
          <w:szCs w:val="20"/>
        </w:rPr>
        <w:t xml:space="preserve">A </w:t>
      </w:r>
      <w:r w:rsidR="002F12BE">
        <w:rPr>
          <w:sz w:val="20"/>
          <w:szCs w:val="20"/>
        </w:rPr>
        <w:t xml:space="preserve">COMMENT </w:t>
      </w:r>
      <w:r w:rsidR="00984023" w:rsidRPr="006B2BF0">
        <w:rPr>
          <w:sz w:val="20"/>
          <w:szCs w:val="20"/>
        </w:rPr>
        <w:t xml:space="preserve"> </w:t>
      </w:r>
      <w:r w:rsidR="002F12BE">
        <w:rPr>
          <w:sz w:val="20"/>
          <w:szCs w:val="20"/>
        </w:rPr>
        <w:t xml:space="preserve">ON </w:t>
      </w:r>
      <w:r w:rsidR="00984023" w:rsidRPr="006B2BF0">
        <w:rPr>
          <w:sz w:val="20"/>
          <w:szCs w:val="20"/>
        </w:rPr>
        <w:t xml:space="preserve"> </w:t>
      </w:r>
      <w:r w:rsidR="002F12BE">
        <w:rPr>
          <w:sz w:val="20"/>
          <w:szCs w:val="20"/>
        </w:rPr>
        <w:t xml:space="preserve">THE </w:t>
      </w:r>
      <w:r w:rsidR="00984023" w:rsidRPr="006B2BF0">
        <w:rPr>
          <w:sz w:val="20"/>
          <w:szCs w:val="20"/>
        </w:rPr>
        <w:t xml:space="preserve"> PC I</w:t>
      </w:r>
      <w:r w:rsidR="002F12BE">
        <w:rPr>
          <w:sz w:val="20"/>
          <w:szCs w:val="20"/>
        </w:rPr>
        <w:t>NQUIRY</w:t>
      </w:r>
      <w:r w:rsidR="00B85523">
        <w:rPr>
          <w:sz w:val="20"/>
          <w:szCs w:val="20"/>
        </w:rPr>
        <w:t xml:space="preserve"> </w:t>
      </w:r>
    </w:p>
    <w:p w14:paraId="19DD714B" w14:textId="77777777" w:rsidR="007F3A09" w:rsidRPr="006B2BF0" w:rsidRDefault="007F3A09" w:rsidP="00C744C8">
      <w:pPr>
        <w:spacing w:after="0" w:line="276" w:lineRule="auto"/>
        <w:jc w:val="both"/>
        <w:rPr>
          <w:rFonts w:asciiTheme="majorHAnsi" w:hAnsiTheme="majorHAnsi" w:cstheme="majorHAnsi"/>
          <w:color w:val="000000" w:themeColor="text1"/>
        </w:rPr>
      </w:pPr>
    </w:p>
    <w:p w14:paraId="1ACAFD84" w14:textId="635C1B2F" w:rsidR="00BE55B0" w:rsidRDefault="00165149" w:rsidP="00E4475F">
      <w:pPr>
        <w:spacing w:after="0" w:line="276" w:lineRule="auto"/>
        <w:jc w:val="both"/>
        <w:rPr>
          <w:rFonts w:asciiTheme="majorHAnsi" w:hAnsiTheme="majorHAnsi" w:cstheme="majorHAnsi"/>
          <w:color w:val="000000" w:themeColor="text1"/>
        </w:rPr>
      </w:pPr>
      <w:r w:rsidRPr="006B2BF0">
        <w:rPr>
          <w:rFonts w:asciiTheme="majorHAnsi" w:hAnsiTheme="majorHAnsi" w:cstheme="majorHAnsi"/>
          <w:color w:val="000000" w:themeColor="text1"/>
        </w:rPr>
        <w:t>The</w:t>
      </w:r>
      <w:r w:rsidR="00FE2765">
        <w:rPr>
          <w:rFonts w:asciiTheme="majorHAnsi" w:hAnsiTheme="majorHAnsi" w:cstheme="majorHAnsi"/>
          <w:color w:val="000000" w:themeColor="text1"/>
        </w:rPr>
        <w:t xml:space="preserve">  word </w:t>
      </w:r>
      <w:r w:rsidR="00BE55B0" w:rsidRPr="006B2BF0">
        <w:rPr>
          <w:rFonts w:asciiTheme="majorHAnsi" w:hAnsiTheme="majorHAnsi" w:cstheme="majorHAnsi"/>
          <w:color w:val="000000" w:themeColor="text1"/>
        </w:rPr>
        <w:t xml:space="preserve"> of “accountability”</w:t>
      </w:r>
      <w:r w:rsidR="00FE2765">
        <w:rPr>
          <w:rFonts w:asciiTheme="majorHAnsi" w:hAnsiTheme="majorHAnsi" w:cstheme="majorHAnsi"/>
          <w:color w:val="000000" w:themeColor="text1"/>
        </w:rPr>
        <w:t xml:space="preserve"> was only sparsely</w:t>
      </w:r>
      <w:r w:rsidR="00DE3B1D">
        <w:rPr>
          <w:rFonts w:asciiTheme="majorHAnsi" w:hAnsiTheme="majorHAnsi" w:cstheme="majorHAnsi"/>
          <w:color w:val="000000" w:themeColor="text1"/>
        </w:rPr>
        <w:t xml:space="preserve"> used </w:t>
      </w:r>
      <w:r w:rsidR="00C71D54">
        <w:rPr>
          <w:rFonts w:asciiTheme="majorHAnsi" w:hAnsiTheme="majorHAnsi" w:cstheme="majorHAnsi"/>
          <w:color w:val="000000" w:themeColor="text1"/>
        </w:rPr>
        <w:t xml:space="preserve">. A shame , this document is weakened  </w:t>
      </w:r>
      <w:r w:rsidR="00E6284A">
        <w:rPr>
          <w:rFonts w:asciiTheme="majorHAnsi" w:hAnsiTheme="majorHAnsi" w:cstheme="majorHAnsi"/>
          <w:color w:val="000000" w:themeColor="text1"/>
        </w:rPr>
        <w:t xml:space="preserve">at every part where accountability  is not explored </w:t>
      </w:r>
      <w:r w:rsidR="00F66BC9">
        <w:rPr>
          <w:rFonts w:asciiTheme="majorHAnsi" w:hAnsiTheme="majorHAnsi" w:cstheme="majorHAnsi"/>
          <w:color w:val="000000" w:themeColor="text1"/>
        </w:rPr>
        <w:t xml:space="preserve">. There is a complete absence of exploring </w:t>
      </w:r>
      <w:r w:rsidR="00FE2765">
        <w:rPr>
          <w:rFonts w:asciiTheme="majorHAnsi" w:hAnsiTheme="majorHAnsi" w:cstheme="majorHAnsi"/>
          <w:color w:val="000000" w:themeColor="text1"/>
        </w:rPr>
        <w:t xml:space="preserve"> </w:t>
      </w:r>
      <w:r w:rsidR="00043B12">
        <w:rPr>
          <w:rFonts w:asciiTheme="majorHAnsi" w:hAnsiTheme="majorHAnsi" w:cstheme="majorHAnsi"/>
          <w:color w:val="000000" w:themeColor="text1"/>
        </w:rPr>
        <w:t>‘</w:t>
      </w:r>
      <w:r w:rsidR="00BE55B0" w:rsidRPr="006B2BF0">
        <w:rPr>
          <w:rFonts w:asciiTheme="majorHAnsi" w:hAnsiTheme="majorHAnsi" w:cstheme="majorHAnsi"/>
          <w:color w:val="000000" w:themeColor="text1"/>
        </w:rPr>
        <w:t xml:space="preserve"> </w:t>
      </w:r>
      <w:r w:rsidR="00BE55B0" w:rsidRPr="00043B12">
        <w:rPr>
          <w:rFonts w:asciiTheme="majorHAnsi" w:hAnsiTheme="majorHAnsi" w:cstheme="majorHAnsi"/>
          <w:i/>
          <w:iCs/>
          <w:color w:val="000000" w:themeColor="text1"/>
          <w:u w:val="single"/>
        </w:rPr>
        <w:t>power</w:t>
      </w:r>
      <w:r w:rsidR="00043B12" w:rsidRPr="00043B12">
        <w:rPr>
          <w:rFonts w:asciiTheme="majorHAnsi" w:hAnsiTheme="majorHAnsi" w:cstheme="majorHAnsi"/>
          <w:i/>
          <w:iCs/>
          <w:color w:val="000000" w:themeColor="text1"/>
          <w:u w:val="single"/>
        </w:rPr>
        <w:t>’</w:t>
      </w:r>
      <w:r w:rsidR="00043B12">
        <w:rPr>
          <w:rFonts w:asciiTheme="majorHAnsi" w:hAnsiTheme="majorHAnsi" w:cstheme="majorHAnsi"/>
          <w:color w:val="000000" w:themeColor="text1"/>
        </w:rPr>
        <w:t xml:space="preserve"> , </w:t>
      </w:r>
      <w:r w:rsidR="00BE55B0" w:rsidRPr="006B2BF0">
        <w:rPr>
          <w:rFonts w:asciiTheme="majorHAnsi" w:hAnsiTheme="majorHAnsi" w:cstheme="majorHAnsi"/>
          <w:color w:val="000000" w:themeColor="text1"/>
        </w:rPr>
        <w:t xml:space="preserve"> </w:t>
      </w:r>
      <w:r w:rsidR="00043B12">
        <w:rPr>
          <w:rFonts w:asciiTheme="majorHAnsi" w:hAnsiTheme="majorHAnsi" w:cstheme="majorHAnsi"/>
          <w:color w:val="000000" w:themeColor="text1"/>
        </w:rPr>
        <w:t xml:space="preserve">and it’s </w:t>
      </w:r>
      <w:r w:rsidR="0014362D">
        <w:rPr>
          <w:rFonts w:asciiTheme="majorHAnsi" w:hAnsiTheme="majorHAnsi" w:cstheme="majorHAnsi"/>
          <w:color w:val="000000" w:themeColor="text1"/>
        </w:rPr>
        <w:t xml:space="preserve">strangulation in the Mental Health sector </w:t>
      </w:r>
      <w:r w:rsidR="00BE55B0" w:rsidRPr="006B2BF0">
        <w:rPr>
          <w:rFonts w:asciiTheme="majorHAnsi" w:hAnsiTheme="majorHAnsi" w:cstheme="majorHAnsi"/>
          <w:color w:val="000000" w:themeColor="text1"/>
        </w:rPr>
        <w:t xml:space="preserve">over long term sustainability </w:t>
      </w:r>
      <w:r w:rsidR="0014362D">
        <w:rPr>
          <w:rFonts w:asciiTheme="majorHAnsi" w:hAnsiTheme="majorHAnsi" w:cstheme="majorHAnsi"/>
          <w:color w:val="000000" w:themeColor="text1"/>
        </w:rPr>
        <w:t xml:space="preserve">. </w:t>
      </w:r>
      <w:r w:rsidR="00094B26">
        <w:rPr>
          <w:rFonts w:asciiTheme="majorHAnsi" w:hAnsiTheme="majorHAnsi" w:cstheme="majorHAnsi"/>
          <w:color w:val="000000" w:themeColor="text1"/>
        </w:rPr>
        <w:t>Again, a shame , and fur</w:t>
      </w:r>
      <w:r w:rsidR="00426CD9">
        <w:rPr>
          <w:rFonts w:asciiTheme="majorHAnsi" w:hAnsiTheme="majorHAnsi" w:cstheme="majorHAnsi"/>
          <w:color w:val="000000" w:themeColor="text1"/>
        </w:rPr>
        <w:t xml:space="preserve">ther weakening of the capacity of this document to </w:t>
      </w:r>
      <w:r w:rsidR="00871192">
        <w:rPr>
          <w:rFonts w:asciiTheme="majorHAnsi" w:hAnsiTheme="majorHAnsi" w:cstheme="majorHAnsi"/>
          <w:color w:val="000000" w:themeColor="text1"/>
        </w:rPr>
        <w:t>be a separate document from all of the othe</w:t>
      </w:r>
      <w:r w:rsidR="005A145B">
        <w:rPr>
          <w:rFonts w:asciiTheme="majorHAnsi" w:hAnsiTheme="majorHAnsi" w:cstheme="majorHAnsi"/>
          <w:color w:val="000000" w:themeColor="text1"/>
        </w:rPr>
        <w:t xml:space="preserve">r </w:t>
      </w:r>
      <w:r w:rsidR="005A145B" w:rsidRPr="005A145B">
        <w:rPr>
          <w:rFonts w:asciiTheme="majorHAnsi" w:hAnsiTheme="majorHAnsi" w:cstheme="majorHAnsi"/>
          <w:i/>
          <w:iCs/>
          <w:color w:val="000000" w:themeColor="text1"/>
        </w:rPr>
        <w:t>aspirational</w:t>
      </w:r>
      <w:r w:rsidR="005A145B">
        <w:rPr>
          <w:rFonts w:asciiTheme="majorHAnsi" w:hAnsiTheme="majorHAnsi" w:cstheme="majorHAnsi"/>
          <w:color w:val="000000" w:themeColor="text1"/>
        </w:rPr>
        <w:t xml:space="preserve"> </w:t>
      </w:r>
      <w:r w:rsidR="00871192">
        <w:rPr>
          <w:rFonts w:asciiTheme="majorHAnsi" w:hAnsiTheme="majorHAnsi" w:cstheme="majorHAnsi"/>
          <w:color w:val="000000" w:themeColor="text1"/>
        </w:rPr>
        <w:t>repor</w:t>
      </w:r>
      <w:r w:rsidR="005A145B">
        <w:rPr>
          <w:rFonts w:asciiTheme="majorHAnsi" w:hAnsiTheme="majorHAnsi" w:cstheme="majorHAnsi"/>
          <w:color w:val="000000" w:themeColor="text1"/>
        </w:rPr>
        <w:t xml:space="preserve">ts </w:t>
      </w:r>
      <w:r w:rsidR="00BC6EEE">
        <w:rPr>
          <w:rFonts w:asciiTheme="majorHAnsi" w:hAnsiTheme="majorHAnsi" w:cstheme="majorHAnsi"/>
          <w:color w:val="000000" w:themeColor="text1"/>
        </w:rPr>
        <w:t xml:space="preserve">and inquiries . </w:t>
      </w:r>
    </w:p>
    <w:p w14:paraId="5F8BD57B" w14:textId="35A29DC2" w:rsidR="003874B0" w:rsidRPr="006B2BF0" w:rsidRDefault="003874B0" w:rsidP="00E4475F">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A recommendation to the PC draft :</w:t>
      </w:r>
    </w:p>
    <w:p w14:paraId="0CFA1AE0" w14:textId="5FDC98DC" w:rsidR="00F509C2" w:rsidRDefault="001A5683" w:rsidP="000E768C">
      <w:pPr>
        <w:pStyle w:val="ListParagraph"/>
        <w:numPr>
          <w:ilvl w:val="0"/>
          <w:numId w:val="146"/>
        </w:numPr>
        <w:spacing w:after="0" w:line="276" w:lineRule="auto"/>
        <w:jc w:val="both"/>
        <w:rPr>
          <w:rFonts w:asciiTheme="majorHAnsi" w:hAnsiTheme="majorHAnsi" w:cstheme="majorHAnsi"/>
          <w:color w:val="000000" w:themeColor="text1"/>
        </w:rPr>
      </w:pPr>
      <w:r w:rsidRPr="00AB5A4A">
        <w:rPr>
          <w:rFonts w:asciiTheme="majorHAnsi" w:hAnsiTheme="majorHAnsi" w:cstheme="majorHAnsi"/>
          <w:color w:val="000000" w:themeColor="text1"/>
        </w:rPr>
        <w:t xml:space="preserve">There should  be a </w:t>
      </w:r>
      <w:r w:rsidR="004E173D" w:rsidRPr="00AB5A4A">
        <w:rPr>
          <w:rFonts w:asciiTheme="majorHAnsi" w:hAnsiTheme="majorHAnsi" w:cstheme="majorHAnsi"/>
          <w:color w:val="000000" w:themeColor="text1"/>
        </w:rPr>
        <w:t xml:space="preserve">more </w:t>
      </w:r>
      <w:r w:rsidRPr="00AB5A4A">
        <w:rPr>
          <w:rFonts w:asciiTheme="majorHAnsi" w:hAnsiTheme="majorHAnsi" w:cstheme="majorHAnsi"/>
          <w:color w:val="000000" w:themeColor="text1"/>
        </w:rPr>
        <w:t xml:space="preserve">liberal use of the word </w:t>
      </w:r>
      <w:r w:rsidR="00D66AF6" w:rsidRPr="00AB5A4A">
        <w:rPr>
          <w:rFonts w:asciiTheme="majorHAnsi" w:hAnsiTheme="majorHAnsi" w:cstheme="majorHAnsi"/>
          <w:color w:val="000000" w:themeColor="text1"/>
        </w:rPr>
        <w:t xml:space="preserve"> </w:t>
      </w:r>
      <w:r w:rsidR="00F509C2" w:rsidRPr="00AB5A4A">
        <w:rPr>
          <w:rFonts w:asciiTheme="majorHAnsi" w:hAnsiTheme="majorHAnsi" w:cstheme="majorHAnsi"/>
          <w:color w:val="000000" w:themeColor="text1"/>
        </w:rPr>
        <w:t xml:space="preserve"> “sustainably “</w:t>
      </w:r>
      <w:r w:rsidR="003F2338" w:rsidRPr="00AB5A4A">
        <w:rPr>
          <w:rFonts w:asciiTheme="majorHAnsi" w:hAnsiTheme="majorHAnsi" w:cstheme="majorHAnsi"/>
          <w:color w:val="000000" w:themeColor="text1"/>
        </w:rPr>
        <w:t xml:space="preserve"> </w:t>
      </w:r>
      <w:r w:rsidR="004E173D" w:rsidRPr="00AB5A4A">
        <w:rPr>
          <w:rFonts w:asciiTheme="majorHAnsi" w:hAnsiTheme="majorHAnsi" w:cstheme="majorHAnsi"/>
          <w:color w:val="000000" w:themeColor="text1"/>
        </w:rPr>
        <w:t xml:space="preserve">, for example  </w:t>
      </w:r>
      <w:r w:rsidR="003F2338" w:rsidRPr="00AB5A4A">
        <w:rPr>
          <w:rFonts w:asciiTheme="majorHAnsi" w:hAnsiTheme="majorHAnsi" w:cstheme="majorHAnsi"/>
          <w:color w:val="000000" w:themeColor="text1"/>
        </w:rPr>
        <w:t xml:space="preserve">- </w:t>
      </w:r>
      <w:r w:rsidR="00F509C2" w:rsidRPr="00AB5A4A">
        <w:rPr>
          <w:rFonts w:asciiTheme="majorHAnsi" w:hAnsiTheme="majorHAnsi" w:cstheme="majorHAnsi"/>
          <w:color w:val="000000" w:themeColor="text1"/>
        </w:rPr>
        <w:t>so as to read “activities are sustainably funded</w:t>
      </w:r>
      <w:r w:rsidR="00BD169D" w:rsidRPr="00AB5A4A">
        <w:rPr>
          <w:rFonts w:asciiTheme="majorHAnsi" w:hAnsiTheme="majorHAnsi" w:cstheme="majorHAnsi"/>
          <w:color w:val="000000" w:themeColor="text1"/>
        </w:rPr>
        <w:t>”</w:t>
      </w:r>
    </w:p>
    <w:p w14:paraId="2CE11E71" w14:textId="443E75C8" w:rsidR="00AB5A4A" w:rsidRPr="00AB5A4A" w:rsidRDefault="00AB5A4A" w:rsidP="000E768C">
      <w:pPr>
        <w:pStyle w:val="ListParagraph"/>
        <w:numPr>
          <w:ilvl w:val="0"/>
          <w:numId w:val="146"/>
        </w:num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A far more liberal use of the word “accountability “ as noted above </w:t>
      </w:r>
    </w:p>
    <w:p w14:paraId="6EF595A5" w14:textId="1BF0FB18" w:rsidR="00B71B25" w:rsidRDefault="0094382A" w:rsidP="000E768C">
      <w:pPr>
        <w:pStyle w:val="ListParagraph"/>
        <w:numPr>
          <w:ilvl w:val="0"/>
          <w:numId w:val="146"/>
        </w:numPr>
        <w:spacing w:after="0" w:line="276" w:lineRule="auto"/>
        <w:jc w:val="both"/>
        <w:rPr>
          <w:rFonts w:asciiTheme="majorHAnsi" w:hAnsiTheme="majorHAnsi" w:cstheme="majorHAnsi"/>
          <w:color w:val="000000" w:themeColor="text1"/>
        </w:rPr>
      </w:pPr>
      <w:r w:rsidRPr="00761B20">
        <w:rPr>
          <w:rFonts w:asciiTheme="majorHAnsi" w:hAnsiTheme="majorHAnsi" w:cstheme="majorHAnsi"/>
          <w:color w:val="000000" w:themeColor="text1"/>
        </w:rPr>
        <w:t xml:space="preserve">There </w:t>
      </w:r>
      <w:r w:rsidR="00B71B25" w:rsidRPr="00761B20">
        <w:rPr>
          <w:rFonts w:asciiTheme="majorHAnsi" w:hAnsiTheme="majorHAnsi" w:cstheme="majorHAnsi"/>
          <w:color w:val="000000" w:themeColor="text1"/>
        </w:rPr>
        <w:t xml:space="preserve">is </w:t>
      </w:r>
      <w:r w:rsidRPr="00761B20">
        <w:rPr>
          <w:rFonts w:asciiTheme="majorHAnsi" w:hAnsiTheme="majorHAnsi" w:cstheme="majorHAnsi"/>
          <w:color w:val="000000" w:themeColor="text1"/>
        </w:rPr>
        <w:t xml:space="preserve">one missing section </w:t>
      </w:r>
      <w:r w:rsidR="00967300" w:rsidRPr="00761B20">
        <w:rPr>
          <w:rFonts w:asciiTheme="majorHAnsi" w:hAnsiTheme="majorHAnsi" w:cstheme="majorHAnsi"/>
          <w:color w:val="000000" w:themeColor="text1"/>
        </w:rPr>
        <w:t xml:space="preserve">. The heading </w:t>
      </w:r>
      <w:r w:rsidR="00B054AF" w:rsidRPr="00761B20">
        <w:rPr>
          <w:rFonts w:asciiTheme="majorHAnsi" w:hAnsiTheme="majorHAnsi" w:cstheme="majorHAnsi"/>
          <w:color w:val="000000" w:themeColor="text1"/>
        </w:rPr>
        <w:t>should read “</w:t>
      </w:r>
      <w:r w:rsidR="00E12856">
        <w:rPr>
          <w:rFonts w:asciiTheme="majorHAnsi" w:hAnsiTheme="majorHAnsi" w:cstheme="majorHAnsi"/>
          <w:color w:val="000000" w:themeColor="text1"/>
        </w:rPr>
        <w:t>P</w:t>
      </w:r>
      <w:r w:rsidR="00B054AF" w:rsidRPr="00761B20">
        <w:rPr>
          <w:rFonts w:asciiTheme="majorHAnsi" w:hAnsiTheme="majorHAnsi" w:cstheme="majorHAnsi"/>
          <w:color w:val="000000" w:themeColor="text1"/>
        </w:rPr>
        <w:t xml:space="preserve">ower” , </w:t>
      </w:r>
      <w:r w:rsidR="00E12856">
        <w:rPr>
          <w:rFonts w:asciiTheme="majorHAnsi" w:hAnsiTheme="majorHAnsi" w:cstheme="majorHAnsi"/>
          <w:color w:val="000000" w:themeColor="text1"/>
        </w:rPr>
        <w:t xml:space="preserve">perhaps </w:t>
      </w:r>
      <w:r w:rsidR="00CE0AED" w:rsidRPr="00761B20">
        <w:rPr>
          <w:rFonts w:asciiTheme="majorHAnsi" w:hAnsiTheme="majorHAnsi" w:cstheme="majorHAnsi"/>
          <w:color w:val="000000" w:themeColor="text1"/>
        </w:rPr>
        <w:t xml:space="preserve"> </w:t>
      </w:r>
      <w:r w:rsidR="00554C38">
        <w:rPr>
          <w:rFonts w:asciiTheme="majorHAnsi" w:hAnsiTheme="majorHAnsi" w:cstheme="majorHAnsi"/>
          <w:color w:val="000000" w:themeColor="text1"/>
        </w:rPr>
        <w:t>t</w:t>
      </w:r>
      <w:r w:rsidR="00DF7C72">
        <w:rPr>
          <w:rFonts w:asciiTheme="majorHAnsi" w:hAnsiTheme="majorHAnsi" w:cstheme="majorHAnsi"/>
          <w:color w:val="000000" w:themeColor="text1"/>
        </w:rPr>
        <w:t>he P</w:t>
      </w:r>
      <w:r w:rsidR="00554C38">
        <w:rPr>
          <w:rFonts w:asciiTheme="majorHAnsi" w:hAnsiTheme="majorHAnsi" w:cstheme="majorHAnsi"/>
          <w:color w:val="000000" w:themeColor="text1"/>
        </w:rPr>
        <w:t xml:space="preserve">C </w:t>
      </w:r>
      <w:r w:rsidR="00DF7C72">
        <w:rPr>
          <w:rFonts w:asciiTheme="majorHAnsi" w:hAnsiTheme="majorHAnsi" w:cstheme="majorHAnsi"/>
          <w:color w:val="000000" w:themeColor="text1"/>
        </w:rPr>
        <w:t xml:space="preserve"> could provide </w:t>
      </w:r>
      <w:r w:rsidR="00CE0AED" w:rsidRPr="00761B20">
        <w:rPr>
          <w:rFonts w:asciiTheme="majorHAnsi" w:hAnsiTheme="majorHAnsi" w:cstheme="majorHAnsi"/>
          <w:color w:val="000000" w:themeColor="text1"/>
        </w:rPr>
        <w:t xml:space="preserve">a critique on the </w:t>
      </w:r>
      <w:r w:rsidR="00325AA4" w:rsidRPr="00761B20">
        <w:rPr>
          <w:rFonts w:asciiTheme="majorHAnsi" w:hAnsiTheme="majorHAnsi" w:cstheme="majorHAnsi"/>
          <w:color w:val="000000" w:themeColor="text1"/>
        </w:rPr>
        <w:t xml:space="preserve">failure of our system at the pointy end </w:t>
      </w:r>
      <w:r w:rsidR="00BF1F6D">
        <w:rPr>
          <w:rFonts w:asciiTheme="majorHAnsi" w:hAnsiTheme="majorHAnsi" w:cstheme="majorHAnsi"/>
          <w:color w:val="000000" w:themeColor="text1"/>
        </w:rPr>
        <w:t xml:space="preserve"> of </w:t>
      </w:r>
      <w:r w:rsidR="00201197">
        <w:rPr>
          <w:rFonts w:asciiTheme="majorHAnsi" w:hAnsiTheme="majorHAnsi" w:cstheme="majorHAnsi"/>
          <w:color w:val="000000" w:themeColor="text1"/>
        </w:rPr>
        <w:t xml:space="preserve">delivering </w:t>
      </w:r>
      <w:r w:rsidR="00004672">
        <w:rPr>
          <w:rFonts w:asciiTheme="majorHAnsi" w:hAnsiTheme="majorHAnsi" w:cstheme="majorHAnsi"/>
          <w:color w:val="000000" w:themeColor="text1"/>
        </w:rPr>
        <w:t xml:space="preserve">adequate resources </w:t>
      </w:r>
      <w:r w:rsidR="00201197">
        <w:rPr>
          <w:rFonts w:asciiTheme="majorHAnsi" w:hAnsiTheme="majorHAnsi" w:cstheme="majorHAnsi"/>
          <w:color w:val="000000" w:themeColor="text1"/>
        </w:rPr>
        <w:t>.</w:t>
      </w:r>
      <w:r w:rsidR="00707208">
        <w:rPr>
          <w:rFonts w:asciiTheme="majorHAnsi" w:hAnsiTheme="majorHAnsi" w:cstheme="majorHAnsi"/>
          <w:color w:val="000000" w:themeColor="text1"/>
        </w:rPr>
        <w:t xml:space="preserve"> In addition , perhaps </w:t>
      </w:r>
      <w:r w:rsidR="003B13C9">
        <w:rPr>
          <w:rFonts w:asciiTheme="majorHAnsi" w:hAnsiTheme="majorHAnsi" w:cstheme="majorHAnsi"/>
          <w:color w:val="000000" w:themeColor="text1"/>
        </w:rPr>
        <w:t xml:space="preserve">exploring accountability in this section </w:t>
      </w:r>
      <w:r w:rsidR="00325AA4" w:rsidRPr="00761B20">
        <w:rPr>
          <w:rFonts w:asciiTheme="majorHAnsi" w:hAnsiTheme="majorHAnsi" w:cstheme="majorHAnsi"/>
          <w:color w:val="000000" w:themeColor="text1"/>
        </w:rPr>
        <w:t xml:space="preserve"> , </w:t>
      </w:r>
      <w:r w:rsidR="00FD55C6">
        <w:rPr>
          <w:rFonts w:asciiTheme="majorHAnsi" w:hAnsiTheme="majorHAnsi" w:cstheme="majorHAnsi"/>
          <w:color w:val="000000" w:themeColor="text1"/>
        </w:rPr>
        <w:t xml:space="preserve">thereby </w:t>
      </w:r>
      <w:r w:rsidR="009363FE" w:rsidRPr="00761B20">
        <w:rPr>
          <w:rFonts w:asciiTheme="majorHAnsi" w:hAnsiTheme="majorHAnsi" w:cstheme="majorHAnsi"/>
          <w:color w:val="000000" w:themeColor="text1"/>
        </w:rPr>
        <w:t xml:space="preserve">powerfully </w:t>
      </w:r>
      <w:r w:rsidR="00FD55C6">
        <w:rPr>
          <w:rFonts w:asciiTheme="majorHAnsi" w:hAnsiTheme="majorHAnsi" w:cstheme="majorHAnsi"/>
          <w:color w:val="000000" w:themeColor="text1"/>
        </w:rPr>
        <w:t xml:space="preserve">addressing a </w:t>
      </w:r>
      <w:r w:rsidR="009363FE" w:rsidRPr="00761B20">
        <w:rPr>
          <w:rFonts w:asciiTheme="majorHAnsi" w:hAnsiTheme="majorHAnsi" w:cstheme="majorHAnsi"/>
          <w:color w:val="000000" w:themeColor="text1"/>
        </w:rPr>
        <w:t xml:space="preserve"> </w:t>
      </w:r>
      <w:r w:rsidR="00942EBA" w:rsidRPr="00761B20">
        <w:rPr>
          <w:rFonts w:asciiTheme="majorHAnsi" w:hAnsiTheme="majorHAnsi" w:cstheme="majorHAnsi"/>
          <w:color w:val="000000" w:themeColor="text1"/>
        </w:rPr>
        <w:t>sustained set of actions that have been identified and articulated</w:t>
      </w:r>
      <w:r w:rsidR="00C90959">
        <w:rPr>
          <w:rFonts w:asciiTheme="majorHAnsi" w:hAnsiTheme="majorHAnsi" w:cstheme="majorHAnsi"/>
          <w:color w:val="000000" w:themeColor="text1"/>
        </w:rPr>
        <w:t xml:space="preserve"> in this draft , and </w:t>
      </w:r>
      <w:r w:rsidR="00EE7A90">
        <w:rPr>
          <w:rFonts w:asciiTheme="majorHAnsi" w:hAnsiTheme="majorHAnsi" w:cstheme="majorHAnsi"/>
          <w:color w:val="000000" w:themeColor="text1"/>
        </w:rPr>
        <w:t xml:space="preserve">in all those other documents </w:t>
      </w:r>
      <w:r w:rsidR="00B17BC6">
        <w:rPr>
          <w:rFonts w:asciiTheme="majorHAnsi" w:hAnsiTheme="majorHAnsi" w:cstheme="majorHAnsi"/>
          <w:color w:val="000000" w:themeColor="text1"/>
        </w:rPr>
        <w:t xml:space="preserve">provided earlier , </w:t>
      </w:r>
      <w:r w:rsidR="00942EBA" w:rsidRPr="00761B20">
        <w:rPr>
          <w:rFonts w:asciiTheme="majorHAnsi" w:hAnsiTheme="majorHAnsi" w:cstheme="majorHAnsi"/>
          <w:color w:val="000000" w:themeColor="text1"/>
        </w:rPr>
        <w:t xml:space="preserve"> </w:t>
      </w:r>
      <w:r w:rsidR="009858A8" w:rsidRPr="00761B20">
        <w:rPr>
          <w:rFonts w:asciiTheme="majorHAnsi" w:hAnsiTheme="majorHAnsi" w:cstheme="majorHAnsi"/>
          <w:color w:val="000000" w:themeColor="text1"/>
        </w:rPr>
        <w:t xml:space="preserve">over </w:t>
      </w:r>
      <w:r w:rsidR="00B17BC6">
        <w:rPr>
          <w:rFonts w:asciiTheme="majorHAnsi" w:hAnsiTheme="majorHAnsi" w:cstheme="majorHAnsi"/>
          <w:color w:val="000000" w:themeColor="text1"/>
        </w:rPr>
        <w:t xml:space="preserve">so </w:t>
      </w:r>
      <w:r w:rsidR="009858A8" w:rsidRPr="00761B20">
        <w:rPr>
          <w:rFonts w:asciiTheme="majorHAnsi" w:hAnsiTheme="majorHAnsi" w:cstheme="majorHAnsi"/>
          <w:color w:val="000000" w:themeColor="text1"/>
        </w:rPr>
        <w:t>many years .</w:t>
      </w:r>
    </w:p>
    <w:p w14:paraId="06DD938D" w14:textId="77777777" w:rsidR="00B17BC6" w:rsidRPr="00B17BC6" w:rsidRDefault="00B17BC6" w:rsidP="00B17BC6">
      <w:pPr>
        <w:spacing w:after="0" w:line="276" w:lineRule="auto"/>
        <w:ind w:left="360"/>
        <w:jc w:val="both"/>
        <w:rPr>
          <w:rFonts w:asciiTheme="majorHAnsi" w:hAnsiTheme="majorHAnsi" w:cstheme="majorHAnsi"/>
          <w:color w:val="000000" w:themeColor="text1"/>
        </w:rPr>
      </w:pPr>
    </w:p>
    <w:p w14:paraId="7D826970" w14:textId="66173B87" w:rsidR="009858A8" w:rsidRPr="006B2BF0" w:rsidRDefault="009858A8" w:rsidP="00E4475F">
      <w:pPr>
        <w:spacing w:after="0" w:line="276" w:lineRule="auto"/>
        <w:jc w:val="both"/>
        <w:rPr>
          <w:rFonts w:asciiTheme="majorHAnsi" w:hAnsiTheme="majorHAnsi" w:cstheme="majorHAnsi"/>
          <w:color w:val="000000" w:themeColor="text1"/>
        </w:rPr>
      </w:pPr>
      <w:r w:rsidRPr="006B2BF0">
        <w:rPr>
          <w:rFonts w:asciiTheme="majorHAnsi" w:hAnsiTheme="majorHAnsi" w:cstheme="majorHAnsi"/>
          <w:color w:val="000000" w:themeColor="text1"/>
        </w:rPr>
        <w:t xml:space="preserve">Without that  , </w:t>
      </w:r>
      <w:r w:rsidR="00FD2209" w:rsidRPr="006B2BF0">
        <w:rPr>
          <w:rFonts w:asciiTheme="majorHAnsi" w:hAnsiTheme="majorHAnsi" w:cstheme="majorHAnsi"/>
          <w:color w:val="000000" w:themeColor="text1"/>
        </w:rPr>
        <w:t xml:space="preserve">politicians and the bureaucrats making the initial </w:t>
      </w:r>
      <w:r w:rsidR="00721A30" w:rsidRPr="006B2BF0">
        <w:rPr>
          <w:rFonts w:asciiTheme="majorHAnsi" w:hAnsiTheme="majorHAnsi" w:cstheme="majorHAnsi"/>
          <w:color w:val="000000" w:themeColor="text1"/>
        </w:rPr>
        <w:t xml:space="preserve">financial </w:t>
      </w:r>
      <w:r w:rsidR="00FD2209" w:rsidRPr="006B2BF0">
        <w:rPr>
          <w:rFonts w:asciiTheme="majorHAnsi" w:hAnsiTheme="majorHAnsi" w:cstheme="majorHAnsi"/>
          <w:color w:val="000000" w:themeColor="text1"/>
        </w:rPr>
        <w:t xml:space="preserve">decisions </w:t>
      </w:r>
      <w:r w:rsidR="00721A30" w:rsidRPr="006B2BF0">
        <w:rPr>
          <w:rFonts w:asciiTheme="majorHAnsi" w:hAnsiTheme="majorHAnsi" w:cstheme="majorHAnsi"/>
          <w:color w:val="000000" w:themeColor="text1"/>
        </w:rPr>
        <w:t xml:space="preserve">are immune from pressure </w:t>
      </w:r>
      <w:r w:rsidR="006A14A0" w:rsidRPr="006B2BF0">
        <w:rPr>
          <w:rFonts w:asciiTheme="majorHAnsi" w:hAnsiTheme="majorHAnsi" w:cstheme="majorHAnsi"/>
          <w:color w:val="000000" w:themeColor="text1"/>
        </w:rPr>
        <w:t>, and the result is the ever lamented description of fai</w:t>
      </w:r>
      <w:r w:rsidR="00310498" w:rsidRPr="006B2BF0">
        <w:rPr>
          <w:rFonts w:asciiTheme="majorHAnsi" w:hAnsiTheme="majorHAnsi" w:cstheme="majorHAnsi"/>
          <w:color w:val="000000" w:themeColor="text1"/>
        </w:rPr>
        <w:t>led aspirations .</w:t>
      </w:r>
    </w:p>
    <w:p w14:paraId="5E7A766F" w14:textId="1B1E5A77" w:rsidR="00346EBE" w:rsidRPr="00E4475F" w:rsidRDefault="00346EBE" w:rsidP="00E4475F">
      <w:pPr>
        <w:spacing w:line="276" w:lineRule="auto"/>
        <w:jc w:val="both"/>
        <w:rPr>
          <w:rFonts w:asciiTheme="majorHAnsi" w:hAnsiTheme="majorHAnsi" w:cstheme="majorHAnsi"/>
        </w:rPr>
      </w:pPr>
    </w:p>
    <w:p w14:paraId="76814E69" w14:textId="59AA0169" w:rsidR="00346EBE" w:rsidRPr="00E4475F" w:rsidRDefault="00346EBE" w:rsidP="00E4475F">
      <w:pPr>
        <w:spacing w:line="276" w:lineRule="auto"/>
        <w:jc w:val="both"/>
        <w:rPr>
          <w:rFonts w:asciiTheme="majorHAnsi" w:hAnsiTheme="majorHAnsi" w:cstheme="majorHAnsi"/>
        </w:rPr>
      </w:pPr>
    </w:p>
    <w:p w14:paraId="6A050F4E" w14:textId="67D06452" w:rsidR="00346EBE" w:rsidRDefault="00346EBE" w:rsidP="00C744C8">
      <w:pPr>
        <w:spacing w:line="276" w:lineRule="auto"/>
        <w:jc w:val="both"/>
        <w:rPr>
          <w:rFonts w:asciiTheme="majorHAnsi" w:hAnsiTheme="majorHAnsi" w:cstheme="majorHAnsi"/>
        </w:rPr>
      </w:pPr>
    </w:p>
    <w:p w14:paraId="40A59021" w14:textId="2A9722DF" w:rsidR="00D01F75" w:rsidRDefault="00D01F75" w:rsidP="00C744C8">
      <w:pPr>
        <w:spacing w:line="276" w:lineRule="auto"/>
        <w:jc w:val="both"/>
        <w:rPr>
          <w:rFonts w:asciiTheme="majorHAnsi" w:hAnsiTheme="majorHAnsi" w:cstheme="majorHAnsi"/>
        </w:rPr>
      </w:pPr>
    </w:p>
    <w:p w14:paraId="03219989" w14:textId="65737E76" w:rsidR="00D01F75" w:rsidRDefault="00D01F75" w:rsidP="00C744C8">
      <w:pPr>
        <w:spacing w:line="276" w:lineRule="auto"/>
        <w:jc w:val="both"/>
        <w:rPr>
          <w:rFonts w:asciiTheme="majorHAnsi" w:hAnsiTheme="majorHAnsi" w:cstheme="majorHAnsi"/>
        </w:rPr>
      </w:pPr>
    </w:p>
    <w:p w14:paraId="1AC771C6" w14:textId="7440CC1A" w:rsidR="00D01F75" w:rsidRDefault="00D01F75" w:rsidP="00C744C8">
      <w:pPr>
        <w:spacing w:line="276" w:lineRule="auto"/>
        <w:jc w:val="both"/>
        <w:rPr>
          <w:rFonts w:asciiTheme="majorHAnsi" w:hAnsiTheme="majorHAnsi" w:cstheme="majorHAnsi"/>
        </w:rPr>
      </w:pPr>
    </w:p>
    <w:p w14:paraId="74E2FC06" w14:textId="77777777" w:rsidR="00D01F75" w:rsidRPr="00E4475F" w:rsidRDefault="00D01F75" w:rsidP="00E4475F">
      <w:pPr>
        <w:spacing w:line="276" w:lineRule="auto"/>
        <w:jc w:val="both"/>
        <w:rPr>
          <w:rFonts w:asciiTheme="majorHAnsi" w:hAnsiTheme="majorHAnsi" w:cstheme="majorHAnsi"/>
        </w:rPr>
      </w:pPr>
    </w:p>
    <w:p w14:paraId="10249CEF" w14:textId="05E00D07" w:rsidR="00416DEC" w:rsidRPr="00EC5DC5" w:rsidRDefault="007F3A09" w:rsidP="00E4475F">
      <w:pPr>
        <w:pStyle w:val="Heading1"/>
        <w:spacing w:line="276" w:lineRule="auto"/>
        <w:jc w:val="both"/>
        <w:rPr>
          <w:rFonts w:cstheme="majorHAnsi"/>
        </w:rPr>
      </w:pPr>
      <w:bookmarkStart w:id="142" w:name="_Toc25917780"/>
      <w:r>
        <w:rPr>
          <w:rFonts w:cstheme="majorHAnsi"/>
        </w:rPr>
        <w:t>OTHER NATIONAL GOVERNMENT REPORTS</w:t>
      </w:r>
      <w:bookmarkEnd w:id="142"/>
    </w:p>
    <w:p w14:paraId="510616B0" w14:textId="77777777" w:rsidR="00D96904" w:rsidRPr="00E4475F" w:rsidRDefault="00D96904" w:rsidP="00E4475F">
      <w:pPr>
        <w:spacing w:line="276" w:lineRule="auto"/>
        <w:jc w:val="both"/>
        <w:rPr>
          <w:rFonts w:asciiTheme="majorHAnsi" w:hAnsiTheme="majorHAnsi" w:cstheme="majorHAnsi"/>
        </w:rPr>
      </w:pPr>
    </w:p>
    <w:p w14:paraId="46A5525F" w14:textId="49F01197" w:rsidR="00416DEC" w:rsidRPr="00E4475F" w:rsidRDefault="00392DBC" w:rsidP="00EC5DC5">
      <w:pPr>
        <w:pStyle w:val="Heading2"/>
      </w:pPr>
      <w:bookmarkStart w:id="143" w:name="_Toc18611004"/>
      <w:bookmarkStart w:id="144" w:name="_Toc25917781"/>
      <w:r w:rsidRPr="00EC5DC5">
        <w:t>Department of Health and A</w:t>
      </w:r>
      <w:r w:rsidRPr="002327E2">
        <w:t>geing</w:t>
      </w:r>
      <w:r w:rsidR="000652D9" w:rsidRPr="003F04A5">
        <w:t xml:space="preserve">, </w:t>
      </w:r>
      <w:r w:rsidR="00263F66" w:rsidRPr="00E4475F">
        <w:t xml:space="preserve">2007 </w:t>
      </w:r>
      <w:r w:rsidR="00416DEC" w:rsidRPr="00E4475F">
        <w:t xml:space="preserve">:Living is </w:t>
      </w:r>
      <w:r w:rsidR="000652D9" w:rsidRPr="00E4475F">
        <w:t>for</w:t>
      </w:r>
      <w:r w:rsidR="00416DEC" w:rsidRPr="00E4475F">
        <w:t xml:space="preserve"> everyone: a framework </w:t>
      </w:r>
      <w:r w:rsidR="000652D9" w:rsidRPr="00E4475F">
        <w:t>for</w:t>
      </w:r>
      <w:r w:rsidR="00416DEC" w:rsidRPr="00E4475F">
        <w:t xml:space="preserve"> prevention of suicide in </w:t>
      </w:r>
      <w:r w:rsidR="000652D9" w:rsidRPr="00E4475F">
        <w:t>Australia</w:t>
      </w:r>
      <w:bookmarkEnd w:id="143"/>
      <w:bookmarkEnd w:id="144"/>
    </w:p>
    <w:p w14:paraId="4F55D004" w14:textId="77777777" w:rsidR="00266969" w:rsidRPr="00E4475F" w:rsidRDefault="00266969" w:rsidP="00E4475F">
      <w:pPr>
        <w:spacing w:line="276" w:lineRule="auto"/>
        <w:jc w:val="both"/>
        <w:rPr>
          <w:rFonts w:asciiTheme="majorHAnsi" w:hAnsiTheme="majorHAnsi" w:cstheme="majorHAnsi"/>
        </w:rPr>
      </w:pPr>
    </w:p>
    <w:p w14:paraId="4413F960" w14:textId="75065345" w:rsidR="004A10CB" w:rsidRPr="00E4475F" w:rsidRDefault="00592E32" w:rsidP="00E4475F">
      <w:pPr>
        <w:spacing w:line="276" w:lineRule="auto"/>
        <w:jc w:val="both"/>
        <w:rPr>
          <w:rFonts w:asciiTheme="majorHAnsi" w:hAnsiTheme="majorHAnsi" w:cstheme="majorHAnsi"/>
        </w:rPr>
      </w:pPr>
      <w:r w:rsidRPr="00E4475F">
        <w:rPr>
          <w:rFonts w:asciiTheme="majorHAnsi" w:hAnsiTheme="majorHAnsi" w:cstheme="majorHAnsi"/>
        </w:rPr>
        <w:t xml:space="preserve">The </w:t>
      </w:r>
      <w:r w:rsidR="007F63E8" w:rsidRPr="00E4475F">
        <w:rPr>
          <w:rFonts w:asciiTheme="majorHAnsi" w:hAnsiTheme="majorHAnsi" w:cstheme="majorHAnsi"/>
        </w:rPr>
        <w:t>document</w:t>
      </w:r>
      <w:r w:rsidR="000652D9" w:rsidRPr="00E4475F">
        <w:rPr>
          <w:rFonts w:asciiTheme="majorHAnsi" w:hAnsiTheme="majorHAnsi" w:cstheme="majorHAnsi"/>
        </w:rPr>
        <w:t xml:space="preserve">, </w:t>
      </w:r>
      <w:r w:rsidR="003834D0" w:rsidRPr="00E4475F">
        <w:rPr>
          <w:rFonts w:asciiTheme="majorHAnsi" w:hAnsiTheme="majorHAnsi" w:cstheme="majorHAnsi"/>
        </w:rPr>
        <w:t xml:space="preserve">Living Is </w:t>
      </w:r>
      <w:r w:rsidR="000652D9" w:rsidRPr="00E4475F">
        <w:rPr>
          <w:rFonts w:asciiTheme="majorHAnsi" w:hAnsiTheme="majorHAnsi" w:cstheme="majorHAnsi"/>
        </w:rPr>
        <w:t>For</w:t>
      </w:r>
      <w:r w:rsidR="003834D0" w:rsidRPr="00E4475F">
        <w:rPr>
          <w:rFonts w:asciiTheme="majorHAnsi" w:hAnsiTheme="majorHAnsi" w:cstheme="majorHAnsi"/>
        </w:rPr>
        <w:t xml:space="preserve"> Everyone (LIFE) Framework (2007)</w:t>
      </w:r>
      <w:r w:rsidR="0056016A">
        <w:rPr>
          <w:rFonts w:asciiTheme="majorHAnsi" w:hAnsiTheme="majorHAnsi" w:cstheme="majorHAnsi"/>
        </w:rPr>
        <w:t>,</w:t>
      </w:r>
      <w:r w:rsidR="003834D0" w:rsidRPr="00E4475F">
        <w:rPr>
          <w:rFonts w:asciiTheme="majorHAnsi" w:hAnsiTheme="majorHAnsi" w:cstheme="majorHAnsi"/>
        </w:rPr>
        <w:t xml:space="preserve"> </w:t>
      </w:r>
      <w:r w:rsidR="009452CC" w:rsidRPr="00E4475F">
        <w:rPr>
          <w:rFonts w:asciiTheme="majorHAnsi" w:hAnsiTheme="majorHAnsi" w:cstheme="majorHAnsi"/>
        </w:rPr>
        <w:t>“</w:t>
      </w:r>
      <w:r w:rsidR="003834D0" w:rsidRPr="00E4475F">
        <w:rPr>
          <w:rFonts w:asciiTheme="majorHAnsi" w:hAnsiTheme="majorHAnsi" w:cstheme="majorHAnsi"/>
        </w:rPr>
        <w:t xml:space="preserve">is the latest in a series of national suicide prevention initiatives in </w:t>
      </w:r>
      <w:r w:rsidR="000652D9" w:rsidRPr="00E4475F">
        <w:rPr>
          <w:rFonts w:asciiTheme="majorHAnsi" w:hAnsiTheme="majorHAnsi" w:cstheme="majorHAnsi"/>
        </w:rPr>
        <w:t>Australia</w:t>
      </w:r>
      <w:r w:rsidR="003834D0" w:rsidRPr="00E4475F">
        <w:rPr>
          <w:rFonts w:asciiTheme="majorHAnsi" w:hAnsiTheme="majorHAnsi" w:cstheme="majorHAnsi"/>
        </w:rPr>
        <w:t xml:space="preserve"> that b</w:t>
      </w:r>
      <w:r w:rsidR="00A52ECD" w:rsidRPr="00E4475F">
        <w:rPr>
          <w:rFonts w:asciiTheme="majorHAnsi" w:hAnsiTheme="majorHAnsi" w:cstheme="majorHAnsi"/>
        </w:rPr>
        <w:t>eg</w:t>
      </w:r>
      <w:r w:rsidR="003834D0" w:rsidRPr="00E4475F">
        <w:rPr>
          <w:rFonts w:asciiTheme="majorHAnsi" w:hAnsiTheme="majorHAnsi" w:cstheme="majorHAnsi"/>
        </w:rPr>
        <w:t>an in the early 1990s</w:t>
      </w:r>
      <w:r w:rsidR="000652D9" w:rsidRPr="00E4475F">
        <w:rPr>
          <w:rFonts w:asciiTheme="majorHAnsi" w:hAnsiTheme="majorHAnsi" w:cstheme="majorHAnsi"/>
        </w:rPr>
        <w:t xml:space="preserve">. </w:t>
      </w:r>
      <w:r w:rsidR="003834D0" w:rsidRPr="00E4475F">
        <w:rPr>
          <w:rFonts w:asciiTheme="majorHAnsi" w:hAnsiTheme="majorHAnsi" w:cstheme="majorHAnsi"/>
        </w:rPr>
        <w:t xml:space="preserve">It provides national policy </w:t>
      </w:r>
      <w:r w:rsidR="000652D9" w:rsidRPr="00E4475F">
        <w:rPr>
          <w:rFonts w:asciiTheme="majorHAnsi" w:hAnsiTheme="majorHAnsi" w:cstheme="majorHAnsi"/>
        </w:rPr>
        <w:t>for</w:t>
      </w:r>
      <w:r w:rsidR="003834D0" w:rsidRPr="00E4475F">
        <w:rPr>
          <w:rFonts w:asciiTheme="majorHAnsi" w:hAnsiTheme="majorHAnsi" w:cstheme="majorHAnsi"/>
        </w:rPr>
        <w:t xml:space="preserve"> action based on the best available evidence to guide activities aimed at reducing the rate at which people take their own lives</w:t>
      </w:r>
      <w:r w:rsidR="000652D9" w:rsidRPr="00E4475F">
        <w:rPr>
          <w:rFonts w:asciiTheme="majorHAnsi" w:hAnsiTheme="majorHAnsi" w:cstheme="majorHAnsi"/>
        </w:rPr>
        <w:t xml:space="preserve">. </w:t>
      </w:r>
      <w:r w:rsidR="003834D0" w:rsidRPr="00E4475F">
        <w:rPr>
          <w:rFonts w:asciiTheme="majorHAnsi" w:hAnsiTheme="majorHAnsi" w:cstheme="majorHAnsi"/>
          <w:i/>
        </w:rPr>
        <w:t>The materials aim to support population health approaches and prevention activities that</w:t>
      </w:r>
      <w:r w:rsidR="008C4140" w:rsidRPr="00E4475F">
        <w:rPr>
          <w:rFonts w:asciiTheme="majorHAnsi" w:hAnsiTheme="majorHAnsi" w:cstheme="majorHAnsi"/>
          <w:i/>
        </w:rPr>
        <w:t xml:space="preserve"> </w:t>
      </w:r>
      <w:r w:rsidR="003834D0" w:rsidRPr="00E4475F">
        <w:rPr>
          <w:rFonts w:asciiTheme="majorHAnsi" w:hAnsiTheme="majorHAnsi" w:cstheme="majorHAnsi"/>
          <w:i/>
        </w:rPr>
        <w:t xml:space="preserve">will assist in reducing the loss of life through suicide in </w:t>
      </w:r>
      <w:r w:rsidR="000652D9" w:rsidRPr="00E4475F">
        <w:rPr>
          <w:rFonts w:asciiTheme="majorHAnsi" w:hAnsiTheme="majorHAnsi" w:cstheme="majorHAnsi"/>
          <w:i/>
        </w:rPr>
        <w:t>Australia</w:t>
      </w:r>
      <w:r w:rsidR="00095339" w:rsidRPr="00E4475F">
        <w:rPr>
          <w:rFonts w:asciiTheme="majorHAnsi" w:hAnsiTheme="majorHAnsi" w:cstheme="majorHAnsi"/>
          <w:i/>
        </w:rPr>
        <w:t xml:space="preserve">” there is also a </w:t>
      </w:r>
      <w:r w:rsidR="00B76694" w:rsidRPr="00E4475F">
        <w:rPr>
          <w:rFonts w:asciiTheme="majorHAnsi" w:hAnsiTheme="majorHAnsi" w:cstheme="majorHAnsi"/>
          <w:i/>
        </w:rPr>
        <w:t>quote “Australia</w:t>
      </w:r>
      <w:r w:rsidR="00EE68D0" w:rsidRPr="00E4475F">
        <w:rPr>
          <w:rFonts w:asciiTheme="majorHAnsi" w:hAnsiTheme="majorHAnsi" w:cstheme="majorHAnsi"/>
          <w:i/>
        </w:rPr>
        <w:t xml:space="preserve"> was one of the first countries to </w:t>
      </w:r>
      <w:r w:rsidR="00601211" w:rsidRPr="00E4475F">
        <w:rPr>
          <w:rFonts w:asciiTheme="majorHAnsi" w:hAnsiTheme="majorHAnsi" w:cstheme="majorHAnsi"/>
          <w:i/>
        </w:rPr>
        <w:t xml:space="preserve">develop a </w:t>
      </w:r>
      <w:r w:rsidR="00D33389" w:rsidRPr="00E4475F">
        <w:rPr>
          <w:rFonts w:asciiTheme="majorHAnsi" w:hAnsiTheme="majorHAnsi" w:cstheme="majorHAnsi"/>
          <w:i/>
        </w:rPr>
        <w:t>national strat</w:t>
      </w:r>
      <w:r w:rsidR="00A52ECD" w:rsidRPr="00E4475F">
        <w:rPr>
          <w:rFonts w:asciiTheme="majorHAnsi" w:hAnsiTheme="majorHAnsi" w:cstheme="majorHAnsi"/>
          <w:i/>
        </w:rPr>
        <w:t>eg</w:t>
      </w:r>
      <w:r w:rsidR="00D33389" w:rsidRPr="00E4475F">
        <w:rPr>
          <w:rFonts w:asciiTheme="majorHAnsi" w:hAnsiTheme="majorHAnsi" w:cstheme="majorHAnsi"/>
          <w:i/>
        </w:rPr>
        <w:t>ic approach to Suicide Prevention “</w:t>
      </w:r>
      <w:r w:rsidR="000652D9" w:rsidRPr="00E4475F">
        <w:rPr>
          <w:rFonts w:asciiTheme="majorHAnsi" w:hAnsiTheme="majorHAnsi" w:cstheme="majorHAnsi"/>
          <w:i/>
        </w:rPr>
        <w:t xml:space="preserve">, </w:t>
      </w:r>
      <w:r w:rsidR="009452CC" w:rsidRPr="00E4475F">
        <w:rPr>
          <w:rFonts w:asciiTheme="majorHAnsi" w:hAnsiTheme="majorHAnsi" w:cstheme="majorHAnsi"/>
          <w:iCs/>
        </w:rPr>
        <w:t>the Department advised</w:t>
      </w:r>
      <w:r w:rsidR="000652D9" w:rsidRPr="00E4475F">
        <w:rPr>
          <w:rFonts w:asciiTheme="majorHAnsi" w:hAnsiTheme="majorHAnsi" w:cstheme="majorHAnsi"/>
          <w:iCs/>
        </w:rPr>
        <w:t xml:space="preserve">. </w:t>
      </w:r>
    </w:p>
    <w:p w14:paraId="4D52A128" w14:textId="3889F09D" w:rsidR="004A10CB" w:rsidRDefault="000652D9" w:rsidP="00C744C8">
      <w:pPr>
        <w:spacing w:line="276" w:lineRule="auto"/>
        <w:jc w:val="both"/>
        <w:rPr>
          <w:rFonts w:asciiTheme="majorHAnsi" w:hAnsiTheme="majorHAnsi" w:cstheme="majorHAnsi"/>
        </w:rPr>
      </w:pPr>
      <w:r w:rsidRPr="00E4475F">
        <w:rPr>
          <w:rFonts w:asciiTheme="majorHAnsi" w:hAnsiTheme="majorHAnsi" w:cstheme="majorHAnsi"/>
        </w:rPr>
        <w:t xml:space="preserve"> </w:t>
      </w:r>
      <w:r w:rsidR="004A10CB" w:rsidRPr="00E4475F">
        <w:rPr>
          <w:rFonts w:asciiTheme="majorHAnsi" w:hAnsiTheme="majorHAnsi" w:cstheme="majorHAnsi"/>
        </w:rPr>
        <w:t xml:space="preserve">“The LIFE (2007) materials have been produced </w:t>
      </w:r>
      <w:r w:rsidRPr="00E4475F">
        <w:rPr>
          <w:rFonts w:asciiTheme="majorHAnsi" w:hAnsiTheme="majorHAnsi" w:cstheme="majorHAnsi"/>
        </w:rPr>
        <w:t>for</w:t>
      </w:r>
      <w:r w:rsidR="004A10CB" w:rsidRPr="00E4475F">
        <w:rPr>
          <w:rFonts w:asciiTheme="majorHAnsi" w:hAnsiTheme="majorHAnsi" w:cstheme="majorHAnsi"/>
        </w:rPr>
        <w:t xml:space="preserve"> use by people across the </w:t>
      </w:r>
      <w:r w:rsidRPr="00E4475F">
        <w:rPr>
          <w:rFonts w:asciiTheme="majorHAnsi" w:hAnsiTheme="majorHAnsi" w:cstheme="majorHAnsi"/>
        </w:rPr>
        <w:t>Australia</w:t>
      </w:r>
      <w:r w:rsidR="004A10CB" w:rsidRPr="00E4475F">
        <w:rPr>
          <w:rFonts w:asciiTheme="majorHAnsi" w:hAnsiTheme="majorHAnsi" w:cstheme="majorHAnsi"/>
        </w:rPr>
        <w:t>n community who are involved in suicide prevention activities</w:t>
      </w:r>
      <w:r w:rsidRPr="00E4475F">
        <w:rPr>
          <w:rFonts w:asciiTheme="majorHAnsi" w:hAnsiTheme="majorHAnsi" w:cstheme="majorHAnsi"/>
        </w:rPr>
        <w:t xml:space="preserve">. </w:t>
      </w:r>
      <w:r w:rsidR="004A10CB" w:rsidRPr="00E4475F">
        <w:rPr>
          <w:rFonts w:asciiTheme="majorHAnsi" w:hAnsiTheme="majorHAnsi" w:cstheme="majorHAnsi"/>
        </w:rPr>
        <w:t>The materials aim to improve understanding about suicide</w:t>
      </w:r>
      <w:r w:rsidRPr="00E4475F">
        <w:rPr>
          <w:rFonts w:asciiTheme="majorHAnsi" w:hAnsiTheme="majorHAnsi" w:cstheme="majorHAnsi"/>
        </w:rPr>
        <w:t xml:space="preserve">, </w:t>
      </w:r>
      <w:r w:rsidR="004A10CB" w:rsidRPr="00E4475F">
        <w:rPr>
          <w:rFonts w:asciiTheme="majorHAnsi" w:hAnsiTheme="majorHAnsi" w:cstheme="majorHAnsi"/>
        </w:rPr>
        <w:t>of appropriate ways of responding to people considering taking their own life or who have been affected by suicide</w:t>
      </w:r>
      <w:r w:rsidRPr="00E4475F">
        <w:rPr>
          <w:rFonts w:asciiTheme="majorHAnsi" w:hAnsiTheme="majorHAnsi" w:cstheme="majorHAnsi"/>
        </w:rPr>
        <w:t xml:space="preserve">, </w:t>
      </w:r>
      <w:r w:rsidR="004A10CB" w:rsidRPr="00E4475F">
        <w:rPr>
          <w:rFonts w:asciiTheme="majorHAnsi" w:hAnsiTheme="majorHAnsi" w:cstheme="majorHAnsi"/>
        </w:rPr>
        <w:t xml:space="preserve">and of the role that people can play in reducing the tragic loss of life to suicide in </w:t>
      </w:r>
      <w:r w:rsidRPr="00E4475F">
        <w:rPr>
          <w:rFonts w:asciiTheme="majorHAnsi" w:hAnsiTheme="majorHAnsi" w:cstheme="majorHAnsi"/>
        </w:rPr>
        <w:t>Australia</w:t>
      </w:r>
      <w:r w:rsidR="00377E63" w:rsidRPr="00E4475F">
        <w:rPr>
          <w:rFonts w:asciiTheme="majorHAnsi" w:hAnsiTheme="majorHAnsi" w:cstheme="majorHAnsi"/>
        </w:rPr>
        <w:t>”</w:t>
      </w:r>
      <w:r w:rsidR="00C03E1A" w:rsidRPr="00E4475F">
        <w:rPr>
          <w:rFonts w:asciiTheme="majorHAnsi" w:hAnsiTheme="majorHAnsi" w:cstheme="majorHAnsi"/>
        </w:rPr>
        <w:t xml:space="preserve"> </w:t>
      </w:r>
      <w:r w:rsidR="00160382" w:rsidRPr="00E4475F">
        <w:rPr>
          <w:rFonts w:asciiTheme="majorHAnsi" w:hAnsiTheme="majorHAnsi" w:cstheme="majorHAnsi"/>
        </w:rPr>
        <w:t>it went on to say</w:t>
      </w:r>
      <w:r w:rsidRPr="00E4475F">
        <w:rPr>
          <w:rFonts w:asciiTheme="majorHAnsi" w:hAnsiTheme="majorHAnsi" w:cstheme="majorHAnsi"/>
        </w:rPr>
        <w:t xml:space="preserve">. </w:t>
      </w:r>
    </w:p>
    <w:p w14:paraId="1EE081E4" w14:textId="77777777" w:rsidR="0056016A" w:rsidRPr="00E4475F" w:rsidRDefault="0056016A" w:rsidP="00E4475F">
      <w:pPr>
        <w:spacing w:line="276" w:lineRule="auto"/>
        <w:jc w:val="both"/>
        <w:rPr>
          <w:rFonts w:asciiTheme="majorHAnsi" w:hAnsiTheme="majorHAnsi" w:cstheme="majorHAnsi"/>
        </w:rPr>
      </w:pPr>
    </w:p>
    <w:p w14:paraId="75FD47BB" w14:textId="77777777" w:rsidR="004A10CB" w:rsidRPr="002327E2" w:rsidRDefault="004A10CB" w:rsidP="00E4475F">
      <w:pPr>
        <w:pStyle w:val="Heading4"/>
      </w:pPr>
      <w:r w:rsidRPr="00EC5DC5">
        <w:t>How the LIFE (2007) materials were developed</w:t>
      </w:r>
    </w:p>
    <w:p w14:paraId="6B7D148A" w14:textId="77777777" w:rsidR="0056016A" w:rsidRDefault="0056016A" w:rsidP="00C744C8">
      <w:pPr>
        <w:spacing w:line="276" w:lineRule="auto"/>
        <w:jc w:val="both"/>
        <w:rPr>
          <w:rFonts w:asciiTheme="majorHAnsi" w:hAnsiTheme="majorHAnsi" w:cstheme="majorHAnsi"/>
        </w:rPr>
      </w:pPr>
    </w:p>
    <w:p w14:paraId="10B5C6B9" w14:textId="2260828D" w:rsidR="004A10CB" w:rsidRPr="00E4475F" w:rsidRDefault="004A10CB" w:rsidP="00E4475F">
      <w:pPr>
        <w:spacing w:line="276" w:lineRule="auto"/>
        <w:jc w:val="both"/>
        <w:rPr>
          <w:rFonts w:asciiTheme="majorHAnsi" w:hAnsiTheme="majorHAnsi" w:cstheme="majorHAnsi"/>
        </w:rPr>
      </w:pPr>
      <w:r w:rsidRPr="00E4475F">
        <w:rPr>
          <w:rFonts w:asciiTheme="majorHAnsi" w:hAnsiTheme="majorHAnsi" w:cstheme="majorHAnsi"/>
        </w:rPr>
        <w:t>“In 2000</w:t>
      </w:r>
      <w:r w:rsidR="000652D9" w:rsidRPr="00E4475F">
        <w:rPr>
          <w:rFonts w:asciiTheme="majorHAnsi" w:hAnsiTheme="majorHAnsi" w:cstheme="majorHAnsi"/>
        </w:rPr>
        <w:t xml:space="preserve">, </w:t>
      </w:r>
      <w:r w:rsidRPr="00E4475F">
        <w:rPr>
          <w:rFonts w:asciiTheme="majorHAnsi" w:hAnsiTheme="majorHAnsi" w:cstheme="majorHAnsi"/>
        </w:rPr>
        <w:t xml:space="preserve">the Living Is </w:t>
      </w:r>
      <w:r w:rsidR="000652D9" w:rsidRPr="00E4475F">
        <w:rPr>
          <w:rFonts w:asciiTheme="majorHAnsi" w:hAnsiTheme="majorHAnsi" w:cstheme="majorHAnsi"/>
        </w:rPr>
        <w:t>For</w:t>
      </w:r>
      <w:r w:rsidRPr="00E4475F">
        <w:rPr>
          <w:rFonts w:asciiTheme="majorHAnsi" w:hAnsiTheme="majorHAnsi" w:cstheme="majorHAnsi"/>
        </w:rPr>
        <w:t xml:space="preserve"> Everyone: A Framework </w:t>
      </w:r>
      <w:r w:rsidR="000652D9" w:rsidRPr="00E4475F">
        <w:rPr>
          <w:rFonts w:asciiTheme="majorHAnsi" w:hAnsiTheme="majorHAnsi" w:cstheme="majorHAnsi"/>
        </w:rPr>
        <w:t>for</w:t>
      </w:r>
      <w:r w:rsidRPr="00E4475F">
        <w:rPr>
          <w:rFonts w:asciiTheme="majorHAnsi" w:hAnsiTheme="majorHAnsi" w:cstheme="majorHAnsi"/>
        </w:rPr>
        <w:t xml:space="preserve"> Prevention of Suicide and Self-harm in </w:t>
      </w:r>
      <w:r w:rsidR="000652D9" w:rsidRPr="00E4475F">
        <w:rPr>
          <w:rFonts w:asciiTheme="majorHAnsi" w:hAnsiTheme="majorHAnsi" w:cstheme="majorHAnsi"/>
        </w:rPr>
        <w:t>Australia</w:t>
      </w:r>
      <w:r w:rsidRPr="00E4475F">
        <w:rPr>
          <w:rFonts w:asciiTheme="majorHAnsi" w:hAnsiTheme="majorHAnsi" w:cstheme="majorHAnsi"/>
        </w:rPr>
        <w:t>(the LIFE Framework) was released</w:t>
      </w:r>
      <w:r w:rsidR="000652D9" w:rsidRPr="00E4475F">
        <w:rPr>
          <w:rFonts w:asciiTheme="majorHAnsi" w:hAnsiTheme="majorHAnsi" w:cstheme="majorHAnsi"/>
        </w:rPr>
        <w:t xml:space="preserve">. </w:t>
      </w:r>
      <w:r w:rsidRPr="00E4475F">
        <w:rPr>
          <w:rFonts w:asciiTheme="majorHAnsi" w:hAnsiTheme="majorHAnsi" w:cstheme="majorHAnsi"/>
        </w:rPr>
        <w:t>That framework provided a strat</w:t>
      </w:r>
      <w:r w:rsidR="00A52ECD" w:rsidRPr="00E4475F">
        <w:rPr>
          <w:rFonts w:asciiTheme="majorHAnsi" w:hAnsiTheme="majorHAnsi" w:cstheme="majorHAnsi"/>
        </w:rPr>
        <w:t>eg</w:t>
      </w:r>
      <w:r w:rsidRPr="00E4475F">
        <w:rPr>
          <w:rFonts w:asciiTheme="majorHAnsi" w:hAnsiTheme="majorHAnsi" w:cstheme="majorHAnsi"/>
        </w:rPr>
        <w:t xml:space="preserve">ic plan </w:t>
      </w:r>
      <w:r w:rsidR="000652D9" w:rsidRPr="00E4475F">
        <w:rPr>
          <w:rFonts w:asciiTheme="majorHAnsi" w:hAnsiTheme="majorHAnsi" w:cstheme="majorHAnsi"/>
        </w:rPr>
        <w:t>for</w:t>
      </w:r>
      <w:r w:rsidRPr="00E4475F">
        <w:rPr>
          <w:rFonts w:asciiTheme="majorHAnsi" w:hAnsiTheme="majorHAnsi" w:cstheme="majorHAnsi"/>
        </w:rPr>
        <w:t xml:space="preserve"> national action to address the tragedy of suicide</w:t>
      </w:r>
      <w:r w:rsidR="000652D9" w:rsidRPr="00E4475F">
        <w:rPr>
          <w:rFonts w:asciiTheme="majorHAnsi" w:hAnsiTheme="majorHAnsi" w:cstheme="majorHAnsi"/>
        </w:rPr>
        <w:t xml:space="preserve">, </w:t>
      </w:r>
      <w:r w:rsidRPr="00E4475F">
        <w:rPr>
          <w:rFonts w:asciiTheme="majorHAnsi" w:hAnsiTheme="majorHAnsi" w:cstheme="majorHAnsi"/>
        </w:rPr>
        <w:t>to prevent suicide</w:t>
      </w:r>
      <w:r w:rsidR="000652D9" w:rsidRPr="00E4475F">
        <w:rPr>
          <w:rFonts w:asciiTheme="majorHAnsi" w:hAnsiTheme="majorHAnsi" w:cstheme="majorHAnsi"/>
        </w:rPr>
        <w:t xml:space="preserve">, </w:t>
      </w:r>
      <w:r w:rsidRPr="00E4475F">
        <w:rPr>
          <w:rFonts w:asciiTheme="majorHAnsi" w:hAnsiTheme="majorHAnsi" w:cstheme="majorHAnsi"/>
        </w:rPr>
        <w:t xml:space="preserve">and promote mental health and resilience across the </w:t>
      </w:r>
      <w:r w:rsidR="000652D9" w:rsidRPr="00E4475F">
        <w:rPr>
          <w:rFonts w:asciiTheme="majorHAnsi" w:hAnsiTheme="majorHAnsi" w:cstheme="majorHAnsi"/>
        </w:rPr>
        <w:t>Australia</w:t>
      </w:r>
      <w:r w:rsidRPr="00E4475F">
        <w:rPr>
          <w:rFonts w:asciiTheme="majorHAnsi" w:hAnsiTheme="majorHAnsi" w:cstheme="majorHAnsi"/>
        </w:rPr>
        <w:t>n population</w:t>
      </w:r>
      <w:r w:rsidR="000652D9" w:rsidRPr="00E4475F">
        <w:rPr>
          <w:rFonts w:asciiTheme="majorHAnsi" w:hAnsiTheme="majorHAnsi" w:cstheme="majorHAnsi"/>
        </w:rPr>
        <w:t xml:space="preserve">. </w:t>
      </w:r>
      <w:r w:rsidRPr="00E4475F">
        <w:rPr>
          <w:rFonts w:asciiTheme="majorHAnsi" w:hAnsiTheme="majorHAnsi" w:cstheme="majorHAnsi"/>
        </w:rPr>
        <w:t>It has played an important role in providing research</w:t>
      </w:r>
      <w:r w:rsidR="000652D9" w:rsidRPr="00E4475F">
        <w:rPr>
          <w:rFonts w:asciiTheme="majorHAnsi" w:hAnsiTheme="majorHAnsi" w:cstheme="majorHAnsi"/>
        </w:rPr>
        <w:t xml:space="preserve">, </w:t>
      </w:r>
      <w:r w:rsidRPr="00E4475F">
        <w:rPr>
          <w:rFonts w:asciiTheme="majorHAnsi" w:hAnsiTheme="majorHAnsi" w:cstheme="majorHAnsi"/>
        </w:rPr>
        <w:t>evidence and in</w:t>
      </w:r>
      <w:r w:rsidR="000652D9" w:rsidRPr="00E4475F">
        <w:rPr>
          <w:rFonts w:asciiTheme="majorHAnsi" w:hAnsiTheme="majorHAnsi" w:cstheme="majorHAnsi"/>
        </w:rPr>
        <w:t>for</w:t>
      </w:r>
      <w:r w:rsidRPr="00E4475F">
        <w:rPr>
          <w:rFonts w:asciiTheme="majorHAnsi" w:hAnsiTheme="majorHAnsi" w:cstheme="majorHAnsi"/>
        </w:rPr>
        <w:t xml:space="preserve">mation about suicide and suicide prevention internationally and within </w:t>
      </w:r>
      <w:r w:rsidR="000652D9" w:rsidRPr="00E4475F">
        <w:rPr>
          <w:rFonts w:asciiTheme="majorHAnsi" w:hAnsiTheme="majorHAnsi" w:cstheme="majorHAnsi"/>
        </w:rPr>
        <w:t xml:space="preserve">Australia, </w:t>
      </w:r>
      <w:r w:rsidRPr="00E4475F">
        <w:rPr>
          <w:rFonts w:asciiTheme="majorHAnsi" w:hAnsiTheme="majorHAnsi" w:cstheme="majorHAnsi"/>
        </w:rPr>
        <w:t>and it remains an important source document</w:t>
      </w:r>
      <w:r w:rsidR="00377E63" w:rsidRPr="00E4475F">
        <w:rPr>
          <w:rFonts w:asciiTheme="majorHAnsi" w:hAnsiTheme="majorHAnsi" w:cstheme="majorHAnsi"/>
        </w:rPr>
        <w:t>.”</w:t>
      </w:r>
    </w:p>
    <w:p w14:paraId="28956F5D" w14:textId="14E3BF73" w:rsidR="004A10CB" w:rsidRPr="00E4475F" w:rsidRDefault="004A10CB" w:rsidP="00E4475F">
      <w:pPr>
        <w:spacing w:line="276" w:lineRule="auto"/>
        <w:jc w:val="both"/>
        <w:rPr>
          <w:rFonts w:asciiTheme="majorHAnsi" w:hAnsiTheme="majorHAnsi" w:cstheme="majorHAnsi"/>
        </w:rPr>
      </w:pPr>
      <w:r w:rsidRPr="00E4475F">
        <w:rPr>
          <w:rFonts w:asciiTheme="majorHAnsi" w:hAnsiTheme="majorHAnsi" w:cstheme="majorHAnsi"/>
        </w:rPr>
        <w:t>The document lists more history including</w:t>
      </w:r>
      <w:r w:rsidR="000652D9" w:rsidRPr="00E4475F">
        <w:rPr>
          <w:rFonts w:asciiTheme="majorHAnsi" w:hAnsiTheme="majorHAnsi" w:cstheme="majorHAnsi"/>
        </w:rPr>
        <w:t xml:space="preserve">. </w:t>
      </w:r>
      <w:r w:rsidRPr="00E4475F">
        <w:rPr>
          <w:rFonts w:asciiTheme="majorHAnsi" w:hAnsiTheme="majorHAnsi" w:cstheme="majorHAnsi"/>
        </w:rPr>
        <w:t>COAG agreements going back to July 2006</w:t>
      </w:r>
      <w:r w:rsidR="000652D9" w:rsidRPr="00E4475F">
        <w:rPr>
          <w:rFonts w:asciiTheme="majorHAnsi" w:hAnsiTheme="majorHAnsi" w:cstheme="majorHAnsi"/>
        </w:rPr>
        <w:t xml:space="preserve">. </w:t>
      </w:r>
    </w:p>
    <w:p w14:paraId="07DE198E" w14:textId="5BA7D5AC" w:rsidR="004A10CB" w:rsidRPr="00E4475F" w:rsidRDefault="004A10CB" w:rsidP="00E4475F">
      <w:pPr>
        <w:spacing w:line="276" w:lineRule="auto"/>
        <w:jc w:val="both"/>
        <w:rPr>
          <w:rFonts w:asciiTheme="majorHAnsi" w:hAnsiTheme="majorHAnsi" w:cstheme="majorHAnsi"/>
        </w:rPr>
      </w:pPr>
      <w:r w:rsidRPr="00E4475F">
        <w:rPr>
          <w:rFonts w:asciiTheme="majorHAnsi" w:hAnsiTheme="majorHAnsi" w:cstheme="majorHAnsi"/>
        </w:rPr>
        <w:t>The framework states statistics</w:t>
      </w:r>
      <w:r w:rsidR="000652D9" w:rsidRPr="00E4475F">
        <w:rPr>
          <w:rFonts w:asciiTheme="majorHAnsi" w:hAnsiTheme="majorHAnsi" w:cstheme="majorHAnsi"/>
        </w:rPr>
        <w:t xml:space="preserve">, </w:t>
      </w:r>
      <w:r w:rsidRPr="00E4475F">
        <w:rPr>
          <w:rFonts w:asciiTheme="majorHAnsi" w:hAnsiTheme="majorHAnsi" w:cstheme="majorHAnsi"/>
        </w:rPr>
        <w:t>“what is known “about Suicide and explains things like “what is resilience?”</w:t>
      </w:r>
      <w:r w:rsidR="000652D9" w:rsidRPr="00E4475F">
        <w:rPr>
          <w:rFonts w:asciiTheme="majorHAnsi" w:hAnsiTheme="majorHAnsi" w:cstheme="majorHAnsi"/>
        </w:rPr>
        <w:t xml:space="preserve">. </w:t>
      </w:r>
      <w:r w:rsidRPr="00E4475F">
        <w:rPr>
          <w:rFonts w:asciiTheme="majorHAnsi" w:hAnsiTheme="majorHAnsi" w:cstheme="majorHAnsi"/>
        </w:rPr>
        <w:t>the context of the framework</w:t>
      </w:r>
      <w:r w:rsidR="000652D9" w:rsidRPr="00E4475F">
        <w:rPr>
          <w:rFonts w:asciiTheme="majorHAnsi" w:hAnsiTheme="majorHAnsi" w:cstheme="majorHAnsi"/>
        </w:rPr>
        <w:t xml:space="preserve"> </w:t>
      </w:r>
      <w:r w:rsidRPr="00E4475F">
        <w:rPr>
          <w:rFonts w:asciiTheme="majorHAnsi" w:hAnsiTheme="majorHAnsi" w:cstheme="majorHAnsi"/>
        </w:rPr>
        <w:t xml:space="preserve">was explained that it was centred around the “Mrazek and Haggerty (1994) adapted Gordon’s model to include the whole spectrum of interventions </w:t>
      </w:r>
      <w:r w:rsidRPr="00E4475F">
        <w:rPr>
          <w:rFonts w:asciiTheme="majorHAnsi" w:hAnsiTheme="majorHAnsi" w:cstheme="majorHAnsi"/>
          <w:b/>
        </w:rPr>
        <w:t>iii</w:t>
      </w:r>
      <w:r w:rsidRPr="00E4475F">
        <w:rPr>
          <w:rFonts w:asciiTheme="majorHAnsi" w:hAnsiTheme="majorHAnsi" w:cstheme="majorHAnsi"/>
        </w:rPr>
        <w:t xml:space="preserve"> (prevention</w:t>
      </w:r>
      <w:r w:rsidR="000652D9" w:rsidRPr="00E4475F">
        <w:rPr>
          <w:rFonts w:asciiTheme="majorHAnsi" w:hAnsiTheme="majorHAnsi" w:cstheme="majorHAnsi"/>
        </w:rPr>
        <w:t xml:space="preserve">, </w:t>
      </w:r>
      <w:r w:rsidRPr="00E4475F">
        <w:rPr>
          <w:rFonts w:asciiTheme="majorHAnsi" w:hAnsiTheme="majorHAnsi" w:cstheme="majorHAnsi"/>
        </w:rPr>
        <w:t>treatment</w:t>
      </w:r>
      <w:r w:rsidR="000652D9" w:rsidRPr="00E4475F">
        <w:rPr>
          <w:rFonts w:asciiTheme="majorHAnsi" w:hAnsiTheme="majorHAnsi" w:cstheme="majorHAnsi"/>
        </w:rPr>
        <w:t xml:space="preserve">, </w:t>
      </w:r>
      <w:r w:rsidRPr="00E4475F">
        <w:rPr>
          <w:rFonts w:asciiTheme="majorHAnsi" w:hAnsiTheme="majorHAnsi" w:cstheme="majorHAnsi"/>
        </w:rPr>
        <w:t>maintenance</w:t>
      </w:r>
      <w:r w:rsidR="000652D9" w:rsidRPr="00E4475F">
        <w:rPr>
          <w:rFonts w:asciiTheme="majorHAnsi" w:hAnsiTheme="majorHAnsi" w:cstheme="majorHAnsi"/>
        </w:rPr>
        <w:t xml:space="preserve">, </w:t>
      </w:r>
      <w:r w:rsidRPr="00E4475F">
        <w:rPr>
          <w:rFonts w:asciiTheme="majorHAnsi" w:hAnsiTheme="majorHAnsi" w:cstheme="majorHAnsi"/>
        </w:rPr>
        <w:t>recovery)</w:t>
      </w:r>
      <w:r w:rsidR="00377E63" w:rsidRPr="00E4475F">
        <w:rPr>
          <w:rFonts w:asciiTheme="majorHAnsi" w:hAnsiTheme="majorHAnsi" w:cstheme="majorHAnsi"/>
        </w:rPr>
        <w:t>.”</w:t>
      </w:r>
      <w:r w:rsidRPr="00E4475F">
        <w:rPr>
          <w:rFonts w:asciiTheme="majorHAnsi" w:hAnsiTheme="majorHAnsi" w:cstheme="majorHAnsi"/>
        </w:rPr>
        <w:t>and to create a model</w:t>
      </w:r>
      <w:r w:rsidR="000652D9" w:rsidRPr="00E4475F">
        <w:rPr>
          <w:rFonts w:asciiTheme="majorHAnsi" w:hAnsiTheme="majorHAnsi" w:cstheme="majorHAnsi"/>
        </w:rPr>
        <w:t>. (</w:t>
      </w:r>
      <w:r w:rsidRPr="00E4475F">
        <w:rPr>
          <w:rFonts w:asciiTheme="majorHAnsi" w:hAnsiTheme="majorHAnsi" w:cstheme="majorHAnsi"/>
        </w:rPr>
        <w:t xml:space="preserve">not provided here)and </w:t>
      </w:r>
    </w:p>
    <w:p w14:paraId="6E871D19" w14:textId="6849DA6F" w:rsidR="004A10CB" w:rsidRPr="00E4475F" w:rsidRDefault="004A10CB" w:rsidP="00E4475F">
      <w:pPr>
        <w:spacing w:line="276" w:lineRule="auto"/>
        <w:jc w:val="both"/>
        <w:rPr>
          <w:rFonts w:asciiTheme="majorHAnsi" w:hAnsiTheme="majorHAnsi" w:cstheme="majorHAnsi"/>
        </w:rPr>
      </w:pPr>
      <w:r w:rsidRPr="00E4475F">
        <w:rPr>
          <w:rFonts w:asciiTheme="majorHAnsi" w:hAnsiTheme="majorHAnsi" w:cstheme="majorHAnsi"/>
        </w:rPr>
        <w:t>“In order to reduce the loss of life through suicide</w:t>
      </w:r>
      <w:r w:rsidR="000652D9" w:rsidRPr="00E4475F">
        <w:rPr>
          <w:rFonts w:asciiTheme="majorHAnsi" w:hAnsiTheme="majorHAnsi" w:cstheme="majorHAnsi"/>
        </w:rPr>
        <w:t xml:space="preserve">, </w:t>
      </w:r>
      <w:r w:rsidRPr="00E4475F">
        <w:rPr>
          <w:rFonts w:asciiTheme="majorHAnsi" w:hAnsiTheme="majorHAnsi" w:cstheme="majorHAnsi"/>
        </w:rPr>
        <w:t>activities will occur across eight overlapping domains of care and support” that being : universal</w:t>
      </w:r>
      <w:r w:rsidR="000652D9" w:rsidRPr="00E4475F">
        <w:rPr>
          <w:rFonts w:asciiTheme="majorHAnsi" w:hAnsiTheme="majorHAnsi" w:cstheme="majorHAnsi"/>
        </w:rPr>
        <w:t xml:space="preserve">, </w:t>
      </w:r>
      <w:r w:rsidRPr="00E4475F">
        <w:rPr>
          <w:rFonts w:asciiTheme="majorHAnsi" w:hAnsiTheme="majorHAnsi" w:cstheme="majorHAnsi"/>
        </w:rPr>
        <w:t>selected</w:t>
      </w:r>
      <w:r w:rsidR="000652D9" w:rsidRPr="00E4475F">
        <w:rPr>
          <w:rFonts w:asciiTheme="majorHAnsi" w:hAnsiTheme="majorHAnsi" w:cstheme="majorHAnsi"/>
        </w:rPr>
        <w:t xml:space="preserve">, </w:t>
      </w:r>
      <w:r w:rsidRPr="00E4475F">
        <w:rPr>
          <w:rFonts w:asciiTheme="majorHAnsi" w:hAnsiTheme="majorHAnsi" w:cstheme="majorHAnsi"/>
        </w:rPr>
        <w:t>indicated and symptom identification</w:t>
      </w:r>
      <w:r w:rsidR="000652D9" w:rsidRPr="00E4475F">
        <w:rPr>
          <w:rFonts w:asciiTheme="majorHAnsi" w:hAnsiTheme="majorHAnsi" w:cstheme="majorHAnsi"/>
        </w:rPr>
        <w:t xml:space="preserve">, </w:t>
      </w:r>
      <w:r w:rsidRPr="00E4475F">
        <w:rPr>
          <w:rFonts w:asciiTheme="majorHAnsi" w:hAnsiTheme="majorHAnsi" w:cstheme="majorHAnsi"/>
        </w:rPr>
        <w:t>early</w:t>
      </w:r>
      <w:r w:rsidR="000652D9" w:rsidRPr="00E4475F">
        <w:rPr>
          <w:rFonts w:asciiTheme="majorHAnsi" w:hAnsiTheme="majorHAnsi" w:cstheme="majorHAnsi"/>
        </w:rPr>
        <w:t xml:space="preserve">, </w:t>
      </w:r>
      <w:r w:rsidRPr="00E4475F">
        <w:rPr>
          <w:rFonts w:asciiTheme="majorHAnsi" w:hAnsiTheme="majorHAnsi" w:cstheme="majorHAnsi"/>
        </w:rPr>
        <w:t>standard and long term treatment and finally</w:t>
      </w:r>
      <w:r w:rsidR="000652D9" w:rsidRPr="00E4475F">
        <w:rPr>
          <w:rFonts w:asciiTheme="majorHAnsi" w:hAnsiTheme="majorHAnsi" w:cstheme="majorHAnsi"/>
        </w:rPr>
        <w:t xml:space="preserve">, </w:t>
      </w:r>
      <w:r w:rsidRPr="00E4475F">
        <w:rPr>
          <w:rFonts w:asciiTheme="majorHAnsi" w:hAnsiTheme="majorHAnsi" w:cstheme="majorHAnsi"/>
        </w:rPr>
        <w:t>ongoing care and support</w:t>
      </w:r>
      <w:r w:rsidR="000652D9" w:rsidRPr="00E4475F">
        <w:rPr>
          <w:rFonts w:asciiTheme="majorHAnsi" w:hAnsiTheme="majorHAnsi" w:cstheme="majorHAnsi"/>
        </w:rPr>
        <w:t xml:space="preserve">. </w:t>
      </w:r>
      <w:r w:rsidRPr="00E4475F">
        <w:rPr>
          <w:rFonts w:asciiTheme="majorHAnsi" w:hAnsiTheme="majorHAnsi" w:cstheme="majorHAnsi"/>
        </w:rPr>
        <w:t xml:space="preserve">The Framework goes on to provide an action plan </w:t>
      </w:r>
      <w:r w:rsidR="000652D9" w:rsidRPr="00E4475F">
        <w:rPr>
          <w:rFonts w:asciiTheme="majorHAnsi" w:hAnsiTheme="majorHAnsi" w:cstheme="majorHAnsi"/>
        </w:rPr>
        <w:t>(</w:t>
      </w:r>
      <w:r w:rsidRPr="00E4475F">
        <w:rPr>
          <w:rFonts w:asciiTheme="majorHAnsi" w:hAnsiTheme="majorHAnsi" w:cstheme="majorHAnsi"/>
        </w:rPr>
        <w:t>not provided here)</w:t>
      </w:r>
      <w:r w:rsidR="000652D9" w:rsidRPr="00E4475F">
        <w:rPr>
          <w:rFonts w:asciiTheme="majorHAnsi" w:hAnsiTheme="majorHAnsi" w:cstheme="majorHAnsi"/>
        </w:rPr>
        <w:t xml:space="preserve">. </w:t>
      </w:r>
    </w:p>
    <w:p w14:paraId="507430FB" w14:textId="77777777" w:rsidR="004A10CB" w:rsidRPr="00E4475F" w:rsidRDefault="004A10CB" w:rsidP="00E4475F">
      <w:pPr>
        <w:spacing w:line="276" w:lineRule="auto"/>
        <w:jc w:val="both"/>
        <w:rPr>
          <w:rFonts w:asciiTheme="majorHAnsi" w:hAnsiTheme="majorHAnsi" w:cstheme="majorHAnsi"/>
        </w:rPr>
      </w:pPr>
    </w:p>
    <w:p w14:paraId="1487F26A" w14:textId="3E0F7219" w:rsidR="004A10CB" w:rsidRPr="00EC5DC5" w:rsidRDefault="00DD2131" w:rsidP="00E4475F">
      <w:pPr>
        <w:pStyle w:val="Heading4"/>
        <w:rPr>
          <w:rFonts w:eastAsia="Times"/>
          <w:i/>
          <w:u w:val="single"/>
          <w:lang w:eastAsia="en-US"/>
        </w:rPr>
      </w:pPr>
      <w:bookmarkStart w:id="145" w:name="_Toc18611005"/>
      <w:r w:rsidRPr="00335E9D">
        <w:t>Observations about the Framework</w:t>
      </w:r>
      <w:bookmarkEnd w:id="145"/>
      <w:r w:rsidR="000652D9" w:rsidRPr="00412E11">
        <w:t xml:space="preserve"> </w:t>
      </w:r>
    </w:p>
    <w:p w14:paraId="4F89DA14" w14:textId="77777777" w:rsidR="00D96904" w:rsidRPr="00E4475F" w:rsidRDefault="00D96904" w:rsidP="00E4475F">
      <w:pPr>
        <w:spacing w:line="276" w:lineRule="auto"/>
        <w:jc w:val="both"/>
        <w:rPr>
          <w:rFonts w:asciiTheme="majorHAnsi" w:hAnsiTheme="majorHAnsi" w:cstheme="majorHAnsi"/>
          <w:color w:val="000000" w:themeColor="text1"/>
        </w:rPr>
      </w:pPr>
    </w:p>
    <w:p w14:paraId="3E6B8F32" w14:textId="2831F56D" w:rsidR="00A041E7" w:rsidRPr="00E4475F" w:rsidRDefault="007B2C01" w:rsidP="00E4475F">
      <w:pPr>
        <w:spacing w:line="276" w:lineRule="auto"/>
        <w:jc w:val="both"/>
        <w:rPr>
          <w:rFonts w:asciiTheme="majorHAnsi" w:hAnsiTheme="majorHAnsi" w:cstheme="majorHAnsi"/>
        </w:rPr>
      </w:pPr>
      <w:r w:rsidRPr="00E4475F">
        <w:rPr>
          <w:rFonts w:asciiTheme="majorHAnsi" w:hAnsiTheme="majorHAnsi" w:cstheme="majorHAnsi"/>
          <w:color w:val="000000" w:themeColor="text1"/>
        </w:rPr>
        <w:t>A bright cheery document with happy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people with little kids</w:t>
      </w:r>
      <w:r w:rsidR="000652D9" w:rsidRPr="00E4475F">
        <w:rPr>
          <w:rFonts w:asciiTheme="majorHAnsi" w:hAnsiTheme="majorHAnsi" w:cstheme="majorHAnsi"/>
          <w:color w:val="000000" w:themeColor="text1"/>
        </w:rPr>
        <w:t xml:space="preserve">, </w:t>
      </w:r>
      <w:r w:rsidR="00A25427" w:rsidRPr="00E4475F">
        <w:rPr>
          <w:rFonts w:asciiTheme="majorHAnsi" w:hAnsiTheme="majorHAnsi" w:cstheme="majorHAnsi"/>
        </w:rPr>
        <w:t>I have made</w:t>
      </w:r>
      <w:r w:rsidR="004A10CB" w:rsidRPr="00E4475F">
        <w:rPr>
          <w:rFonts w:asciiTheme="majorHAnsi" w:hAnsiTheme="majorHAnsi" w:cstheme="majorHAnsi"/>
        </w:rPr>
        <w:t xml:space="preserve"> no attempt to research opinions on this superseded document</w:t>
      </w:r>
      <w:r w:rsidR="000652D9" w:rsidRPr="00E4475F">
        <w:rPr>
          <w:rFonts w:asciiTheme="majorHAnsi" w:hAnsiTheme="majorHAnsi" w:cstheme="majorHAnsi"/>
        </w:rPr>
        <w:t xml:space="preserve">. </w:t>
      </w:r>
      <w:r w:rsidR="004A10CB" w:rsidRPr="00E4475F">
        <w:rPr>
          <w:rFonts w:asciiTheme="majorHAnsi" w:hAnsiTheme="majorHAnsi" w:cstheme="majorHAnsi"/>
        </w:rPr>
        <w:t xml:space="preserve">It </w:t>
      </w:r>
      <w:r w:rsidR="00372855" w:rsidRPr="00E4475F">
        <w:rPr>
          <w:rFonts w:asciiTheme="majorHAnsi" w:hAnsiTheme="majorHAnsi" w:cstheme="majorHAnsi"/>
        </w:rPr>
        <w:t>made me feel awkward</w:t>
      </w:r>
      <w:r w:rsidR="000652D9" w:rsidRPr="00E4475F">
        <w:rPr>
          <w:rFonts w:asciiTheme="majorHAnsi" w:hAnsiTheme="majorHAnsi" w:cstheme="majorHAnsi"/>
        </w:rPr>
        <w:t xml:space="preserve"> </w:t>
      </w:r>
      <w:r w:rsidR="004A10CB" w:rsidRPr="00E4475F">
        <w:rPr>
          <w:rFonts w:asciiTheme="majorHAnsi" w:hAnsiTheme="majorHAnsi" w:cstheme="majorHAnsi"/>
        </w:rPr>
        <w:t>provid</w:t>
      </w:r>
      <w:r w:rsidR="00E41086" w:rsidRPr="00E4475F">
        <w:rPr>
          <w:rFonts w:asciiTheme="majorHAnsi" w:hAnsiTheme="majorHAnsi" w:cstheme="majorHAnsi"/>
        </w:rPr>
        <w:t>ing</w:t>
      </w:r>
      <w:r w:rsidR="000652D9" w:rsidRPr="00E4475F">
        <w:rPr>
          <w:rFonts w:asciiTheme="majorHAnsi" w:hAnsiTheme="majorHAnsi" w:cstheme="majorHAnsi"/>
        </w:rPr>
        <w:t xml:space="preserve"> </w:t>
      </w:r>
      <w:r w:rsidR="004A10CB" w:rsidRPr="00E4475F">
        <w:rPr>
          <w:rFonts w:asciiTheme="majorHAnsi" w:hAnsiTheme="majorHAnsi" w:cstheme="majorHAnsi"/>
        </w:rPr>
        <w:t>the above in</w:t>
      </w:r>
      <w:r w:rsidR="000652D9" w:rsidRPr="00E4475F">
        <w:rPr>
          <w:rFonts w:asciiTheme="majorHAnsi" w:hAnsiTheme="majorHAnsi" w:cstheme="majorHAnsi"/>
        </w:rPr>
        <w:t>for</w:t>
      </w:r>
      <w:r w:rsidR="004A10CB" w:rsidRPr="00E4475F">
        <w:rPr>
          <w:rFonts w:asciiTheme="majorHAnsi" w:hAnsiTheme="majorHAnsi" w:cstheme="majorHAnsi"/>
        </w:rPr>
        <w:t xml:space="preserve">mation </w:t>
      </w:r>
      <w:r w:rsidR="00E41086" w:rsidRPr="00E4475F">
        <w:rPr>
          <w:rFonts w:asciiTheme="majorHAnsi" w:hAnsiTheme="majorHAnsi" w:cstheme="majorHAnsi"/>
        </w:rPr>
        <w:t>with the</w:t>
      </w:r>
      <w:r w:rsidR="000652D9" w:rsidRPr="00E4475F">
        <w:rPr>
          <w:rFonts w:asciiTheme="majorHAnsi" w:hAnsiTheme="majorHAnsi" w:cstheme="majorHAnsi"/>
        </w:rPr>
        <w:t xml:space="preserve"> </w:t>
      </w:r>
      <w:r w:rsidR="004A10CB" w:rsidRPr="00E4475F">
        <w:rPr>
          <w:rFonts w:asciiTheme="majorHAnsi" w:hAnsiTheme="majorHAnsi" w:cstheme="majorHAnsi"/>
        </w:rPr>
        <w:t xml:space="preserve">“Avant Garde “ </w:t>
      </w:r>
      <w:r w:rsidR="009A24CB" w:rsidRPr="00E4475F">
        <w:rPr>
          <w:rFonts w:asciiTheme="majorHAnsi" w:hAnsiTheme="majorHAnsi" w:cstheme="majorHAnsi"/>
        </w:rPr>
        <w:t>claims</w:t>
      </w:r>
      <w:r w:rsidR="000652D9" w:rsidRPr="00E4475F">
        <w:rPr>
          <w:rFonts w:asciiTheme="majorHAnsi" w:hAnsiTheme="majorHAnsi" w:cstheme="majorHAnsi"/>
        </w:rPr>
        <w:t xml:space="preserve">, </w:t>
      </w:r>
      <w:r w:rsidR="004A10CB" w:rsidRPr="00E4475F">
        <w:rPr>
          <w:rFonts w:asciiTheme="majorHAnsi" w:hAnsiTheme="majorHAnsi" w:cstheme="majorHAnsi"/>
        </w:rPr>
        <w:t>and</w:t>
      </w:r>
      <w:r w:rsidR="009A24CB" w:rsidRPr="00E4475F">
        <w:rPr>
          <w:rFonts w:asciiTheme="majorHAnsi" w:hAnsiTheme="majorHAnsi" w:cstheme="majorHAnsi"/>
        </w:rPr>
        <w:t xml:space="preserve"> the</w:t>
      </w:r>
      <w:r w:rsidR="000652D9" w:rsidRPr="00E4475F">
        <w:rPr>
          <w:rFonts w:asciiTheme="majorHAnsi" w:hAnsiTheme="majorHAnsi" w:cstheme="majorHAnsi"/>
        </w:rPr>
        <w:t xml:space="preserve"> </w:t>
      </w:r>
      <w:r w:rsidR="009A24CB" w:rsidRPr="00E4475F">
        <w:rPr>
          <w:rFonts w:asciiTheme="majorHAnsi" w:hAnsiTheme="majorHAnsi" w:cstheme="majorHAnsi"/>
        </w:rPr>
        <w:t>“</w:t>
      </w:r>
      <w:r w:rsidR="004A10CB" w:rsidRPr="00E4475F">
        <w:rPr>
          <w:rFonts w:asciiTheme="majorHAnsi" w:hAnsiTheme="majorHAnsi" w:cstheme="majorHAnsi"/>
        </w:rPr>
        <w:t>knowledgeable</w:t>
      </w:r>
      <w:r w:rsidR="009A24CB" w:rsidRPr="00E4475F">
        <w:rPr>
          <w:rFonts w:asciiTheme="majorHAnsi" w:hAnsiTheme="majorHAnsi" w:cstheme="majorHAnsi"/>
        </w:rPr>
        <w:t xml:space="preserve">” </w:t>
      </w:r>
      <w:r w:rsidR="00C74D4F" w:rsidRPr="00E4475F">
        <w:rPr>
          <w:rFonts w:asciiTheme="majorHAnsi" w:hAnsiTheme="majorHAnsi" w:cstheme="majorHAnsi"/>
        </w:rPr>
        <w:t>aspirations</w:t>
      </w:r>
      <w:r w:rsidR="000652D9" w:rsidRPr="00E4475F">
        <w:rPr>
          <w:rFonts w:asciiTheme="majorHAnsi" w:hAnsiTheme="majorHAnsi" w:cstheme="majorHAnsi"/>
        </w:rPr>
        <w:t xml:space="preserve"> </w:t>
      </w:r>
      <w:r w:rsidR="004A10CB" w:rsidRPr="00E4475F">
        <w:rPr>
          <w:rFonts w:asciiTheme="majorHAnsi" w:hAnsiTheme="majorHAnsi" w:cstheme="majorHAnsi"/>
        </w:rPr>
        <w:t>all packaged in a bright</w:t>
      </w:r>
      <w:r w:rsidR="000652D9" w:rsidRPr="00E4475F">
        <w:rPr>
          <w:rFonts w:asciiTheme="majorHAnsi" w:hAnsiTheme="majorHAnsi" w:cstheme="majorHAnsi"/>
        </w:rPr>
        <w:t xml:space="preserve">,  </w:t>
      </w:r>
      <w:r w:rsidR="004A10CB" w:rsidRPr="00E4475F">
        <w:rPr>
          <w:rFonts w:asciiTheme="majorHAnsi" w:hAnsiTheme="majorHAnsi" w:cstheme="majorHAnsi"/>
        </w:rPr>
        <w:t>happy document full of photos of smiley people doing things</w:t>
      </w:r>
      <w:r w:rsidR="000652D9" w:rsidRPr="00E4475F">
        <w:rPr>
          <w:rFonts w:asciiTheme="majorHAnsi" w:hAnsiTheme="majorHAnsi" w:cstheme="majorHAnsi"/>
        </w:rPr>
        <w:t xml:space="preserve">, </w:t>
      </w:r>
      <w:r w:rsidR="004A10CB" w:rsidRPr="00E4475F">
        <w:rPr>
          <w:rFonts w:asciiTheme="majorHAnsi" w:hAnsiTheme="majorHAnsi" w:cstheme="majorHAnsi"/>
        </w:rPr>
        <w:t>dogs</w:t>
      </w:r>
      <w:r w:rsidR="000652D9" w:rsidRPr="00E4475F">
        <w:rPr>
          <w:rFonts w:asciiTheme="majorHAnsi" w:hAnsiTheme="majorHAnsi" w:cstheme="majorHAnsi"/>
        </w:rPr>
        <w:t xml:space="preserve">, </w:t>
      </w:r>
      <w:r w:rsidR="004A10CB" w:rsidRPr="00E4475F">
        <w:rPr>
          <w:rFonts w:asciiTheme="majorHAnsi" w:hAnsiTheme="majorHAnsi" w:cstheme="majorHAnsi"/>
        </w:rPr>
        <w:t>children etc</w:t>
      </w:r>
      <w:r w:rsidR="000652D9" w:rsidRPr="00E4475F">
        <w:rPr>
          <w:rFonts w:asciiTheme="majorHAnsi" w:hAnsiTheme="majorHAnsi" w:cstheme="majorHAnsi"/>
        </w:rPr>
        <w:t xml:space="preserve">, </w:t>
      </w:r>
      <w:r w:rsidR="00A041E7" w:rsidRPr="00E4475F">
        <w:rPr>
          <w:rFonts w:asciiTheme="majorHAnsi" w:hAnsiTheme="majorHAnsi" w:cstheme="majorHAnsi"/>
          <w:color w:val="000000" w:themeColor="text1"/>
        </w:rPr>
        <w:t>dotted with bold statements about past successes in national strat</w:t>
      </w:r>
      <w:r w:rsidR="00A52ECD" w:rsidRPr="00E4475F">
        <w:rPr>
          <w:rFonts w:asciiTheme="majorHAnsi" w:hAnsiTheme="majorHAnsi" w:cstheme="majorHAnsi"/>
          <w:color w:val="000000" w:themeColor="text1"/>
        </w:rPr>
        <w:t>eg</w:t>
      </w:r>
      <w:r w:rsidR="00A041E7" w:rsidRPr="00E4475F">
        <w:rPr>
          <w:rFonts w:asciiTheme="majorHAnsi" w:hAnsiTheme="majorHAnsi" w:cstheme="majorHAnsi"/>
          <w:color w:val="000000" w:themeColor="text1"/>
        </w:rPr>
        <w:t>ies</w:t>
      </w:r>
      <w:r w:rsidR="000652D9" w:rsidRPr="00E4475F">
        <w:rPr>
          <w:rFonts w:asciiTheme="majorHAnsi" w:hAnsiTheme="majorHAnsi" w:cstheme="majorHAnsi"/>
          <w:color w:val="000000" w:themeColor="text1"/>
        </w:rPr>
        <w:t xml:space="preserve">. </w:t>
      </w:r>
    </w:p>
    <w:p w14:paraId="3F613DF7" w14:textId="4839922F" w:rsidR="004A10CB" w:rsidRPr="00E4475F" w:rsidRDefault="00450DCC"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r w:rsidR="00C74D4F" w:rsidRPr="00E4475F">
        <w:rPr>
          <w:rFonts w:asciiTheme="majorHAnsi" w:hAnsiTheme="majorHAnsi" w:cstheme="majorHAnsi"/>
        </w:rPr>
        <w:t xml:space="preserve">It </w:t>
      </w:r>
      <w:r w:rsidR="00A041E7" w:rsidRPr="00E4475F">
        <w:rPr>
          <w:rFonts w:asciiTheme="majorHAnsi" w:hAnsiTheme="majorHAnsi" w:cstheme="majorHAnsi"/>
        </w:rPr>
        <w:t>is</w:t>
      </w:r>
      <w:r w:rsidR="000652D9" w:rsidRPr="00E4475F">
        <w:rPr>
          <w:rFonts w:asciiTheme="majorHAnsi" w:hAnsiTheme="majorHAnsi" w:cstheme="majorHAnsi"/>
        </w:rPr>
        <w:t xml:space="preserve"> </w:t>
      </w:r>
      <w:r w:rsidR="004A10CB" w:rsidRPr="00E4475F">
        <w:rPr>
          <w:rFonts w:asciiTheme="majorHAnsi" w:hAnsiTheme="majorHAnsi" w:cstheme="majorHAnsi"/>
        </w:rPr>
        <w:t>a disrespectful document in so many ways</w:t>
      </w:r>
      <w:r w:rsidR="000652D9" w:rsidRPr="00E4475F">
        <w:rPr>
          <w:rFonts w:asciiTheme="majorHAnsi" w:hAnsiTheme="majorHAnsi" w:cstheme="majorHAnsi"/>
        </w:rPr>
        <w:t xml:space="preserve">. </w:t>
      </w:r>
      <w:r w:rsidR="004A10CB" w:rsidRPr="00E4475F">
        <w:rPr>
          <w:rFonts w:asciiTheme="majorHAnsi" w:hAnsiTheme="majorHAnsi" w:cstheme="majorHAnsi"/>
        </w:rPr>
        <w:t>The tone was patronising</w:t>
      </w:r>
      <w:r w:rsidR="000652D9" w:rsidRPr="00E4475F">
        <w:rPr>
          <w:rFonts w:asciiTheme="majorHAnsi" w:hAnsiTheme="majorHAnsi" w:cstheme="majorHAnsi"/>
        </w:rPr>
        <w:t xml:space="preserve">, </w:t>
      </w:r>
      <w:r w:rsidR="004A10CB" w:rsidRPr="00E4475F">
        <w:rPr>
          <w:rFonts w:asciiTheme="majorHAnsi" w:hAnsiTheme="majorHAnsi" w:cstheme="majorHAnsi"/>
        </w:rPr>
        <w:t>and in keeping with the tradition</w:t>
      </w:r>
      <w:r w:rsidR="00351C73" w:rsidRPr="00E4475F">
        <w:rPr>
          <w:rFonts w:asciiTheme="majorHAnsi" w:hAnsiTheme="majorHAnsi" w:cstheme="majorHAnsi"/>
        </w:rPr>
        <w:t xml:space="preserve">al aspirational statements </w:t>
      </w:r>
      <w:r w:rsidR="004A10CB" w:rsidRPr="00E4475F">
        <w:rPr>
          <w:rFonts w:asciiTheme="majorHAnsi" w:hAnsiTheme="majorHAnsi" w:cstheme="majorHAnsi"/>
        </w:rPr>
        <w:t>of government documents on Suicide prevention</w:t>
      </w:r>
      <w:r w:rsidR="000652D9" w:rsidRPr="00E4475F">
        <w:rPr>
          <w:rFonts w:asciiTheme="majorHAnsi" w:hAnsiTheme="majorHAnsi" w:cstheme="majorHAnsi"/>
        </w:rPr>
        <w:t xml:space="preserve">,  </w:t>
      </w:r>
      <w:r w:rsidR="004A10CB" w:rsidRPr="00E4475F">
        <w:rPr>
          <w:rFonts w:asciiTheme="majorHAnsi" w:hAnsiTheme="majorHAnsi" w:cstheme="majorHAnsi"/>
        </w:rPr>
        <w:t>fully knowing there is no substance of capacity to deliver the services stated</w:t>
      </w:r>
      <w:r w:rsidR="000652D9" w:rsidRPr="00E4475F">
        <w:rPr>
          <w:rFonts w:asciiTheme="majorHAnsi" w:hAnsiTheme="majorHAnsi" w:cstheme="majorHAnsi"/>
        </w:rPr>
        <w:t xml:space="preserve">. </w:t>
      </w:r>
      <w:r w:rsidR="004A10CB" w:rsidRPr="00E4475F">
        <w:rPr>
          <w:rFonts w:asciiTheme="majorHAnsi" w:hAnsiTheme="majorHAnsi" w:cstheme="majorHAnsi"/>
        </w:rPr>
        <w:t>A document to be</w:t>
      </w:r>
      <w:r w:rsidR="000652D9" w:rsidRPr="00E4475F">
        <w:rPr>
          <w:rFonts w:asciiTheme="majorHAnsi" w:hAnsiTheme="majorHAnsi" w:cstheme="majorHAnsi"/>
        </w:rPr>
        <w:t xml:space="preserve"> </w:t>
      </w:r>
      <w:r w:rsidR="004A10CB" w:rsidRPr="00E4475F">
        <w:rPr>
          <w:rFonts w:asciiTheme="majorHAnsi" w:hAnsiTheme="majorHAnsi" w:cstheme="majorHAnsi"/>
        </w:rPr>
        <w:t>dismissed outright</w:t>
      </w:r>
      <w:r w:rsidR="000652D9" w:rsidRPr="00E4475F">
        <w:rPr>
          <w:rFonts w:asciiTheme="majorHAnsi" w:hAnsiTheme="majorHAnsi" w:cstheme="majorHAnsi"/>
        </w:rPr>
        <w:t xml:space="preserve">. </w:t>
      </w:r>
    </w:p>
    <w:p w14:paraId="747B34AE" w14:textId="1AF7E535" w:rsidR="00B84143" w:rsidRPr="00E4475F" w:rsidRDefault="000F404A" w:rsidP="00E4475F">
      <w:pPr>
        <w:spacing w:line="276" w:lineRule="auto"/>
        <w:jc w:val="both"/>
        <w:rPr>
          <w:rFonts w:asciiTheme="majorHAnsi" w:hAnsiTheme="majorHAnsi" w:cstheme="majorHAnsi"/>
        </w:rPr>
      </w:pPr>
      <w:r w:rsidRPr="00E4475F">
        <w:rPr>
          <w:rFonts w:asciiTheme="majorHAnsi" w:hAnsiTheme="majorHAnsi" w:cstheme="majorHAnsi"/>
        </w:rPr>
        <w:lastRenderedPageBreak/>
        <w:t xml:space="preserve">It also </w:t>
      </w:r>
      <w:r w:rsidR="00B76694" w:rsidRPr="00E4475F">
        <w:rPr>
          <w:rFonts w:asciiTheme="majorHAnsi" w:hAnsiTheme="majorHAnsi" w:cstheme="majorHAnsi"/>
        </w:rPr>
        <w:t>reinforces</w:t>
      </w:r>
      <w:r w:rsidRPr="00E4475F">
        <w:rPr>
          <w:rFonts w:asciiTheme="majorHAnsi" w:hAnsiTheme="majorHAnsi" w:cstheme="majorHAnsi"/>
        </w:rPr>
        <w:t xml:space="preserve"> an opinion I have </w:t>
      </w:r>
      <w:r w:rsidR="000652D9" w:rsidRPr="00E4475F">
        <w:rPr>
          <w:rFonts w:asciiTheme="majorHAnsi" w:hAnsiTheme="majorHAnsi" w:cstheme="majorHAnsi"/>
        </w:rPr>
        <w:t>(</w:t>
      </w:r>
      <w:r w:rsidR="00067453" w:rsidRPr="00E4475F">
        <w:rPr>
          <w:rFonts w:asciiTheme="majorHAnsi" w:hAnsiTheme="majorHAnsi" w:cstheme="majorHAnsi"/>
        </w:rPr>
        <w:t>admittedly unsubstantiated</w:t>
      </w:r>
      <w:r w:rsidR="000652D9" w:rsidRPr="00E4475F">
        <w:rPr>
          <w:rFonts w:asciiTheme="majorHAnsi" w:hAnsiTheme="majorHAnsi" w:cstheme="majorHAnsi"/>
        </w:rPr>
        <w:t xml:space="preserve">), </w:t>
      </w:r>
      <w:r w:rsidR="00067453" w:rsidRPr="00E4475F">
        <w:rPr>
          <w:rFonts w:asciiTheme="majorHAnsi" w:hAnsiTheme="majorHAnsi" w:cstheme="majorHAnsi"/>
        </w:rPr>
        <w:t xml:space="preserve">that </w:t>
      </w:r>
      <w:r w:rsidR="00FB5078" w:rsidRPr="00E4475F">
        <w:rPr>
          <w:rFonts w:asciiTheme="majorHAnsi" w:hAnsiTheme="majorHAnsi" w:cstheme="majorHAnsi"/>
        </w:rPr>
        <w:t xml:space="preserve">the Department of </w:t>
      </w:r>
      <w:r w:rsidR="00B20ADD" w:rsidRPr="00E4475F">
        <w:rPr>
          <w:rFonts w:asciiTheme="majorHAnsi" w:hAnsiTheme="majorHAnsi" w:cstheme="majorHAnsi"/>
        </w:rPr>
        <w:t>H</w:t>
      </w:r>
      <w:r w:rsidR="00FB5078" w:rsidRPr="00E4475F">
        <w:rPr>
          <w:rFonts w:asciiTheme="majorHAnsi" w:hAnsiTheme="majorHAnsi" w:cstheme="majorHAnsi"/>
        </w:rPr>
        <w:t xml:space="preserve">ealth </w:t>
      </w:r>
      <w:r w:rsidR="00B20ADD" w:rsidRPr="00E4475F">
        <w:rPr>
          <w:rFonts w:asciiTheme="majorHAnsi" w:hAnsiTheme="majorHAnsi" w:cstheme="majorHAnsi"/>
        </w:rPr>
        <w:t xml:space="preserve">are </w:t>
      </w:r>
      <w:r w:rsidR="00153699" w:rsidRPr="00E4475F">
        <w:rPr>
          <w:rFonts w:asciiTheme="majorHAnsi" w:hAnsiTheme="majorHAnsi" w:cstheme="majorHAnsi"/>
        </w:rPr>
        <w:t xml:space="preserve">not </w:t>
      </w:r>
      <w:r w:rsidR="00497F4B" w:rsidRPr="00E4475F">
        <w:rPr>
          <w:rFonts w:asciiTheme="majorHAnsi" w:hAnsiTheme="majorHAnsi" w:cstheme="majorHAnsi"/>
        </w:rPr>
        <w:t xml:space="preserve">properly </w:t>
      </w:r>
      <w:r w:rsidR="00153699" w:rsidRPr="00E4475F">
        <w:rPr>
          <w:rFonts w:asciiTheme="majorHAnsi" w:hAnsiTheme="majorHAnsi" w:cstheme="majorHAnsi"/>
        </w:rPr>
        <w:t xml:space="preserve">equipped </w:t>
      </w:r>
      <w:r w:rsidR="00497F4B" w:rsidRPr="00E4475F">
        <w:rPr>
          <w:rFonts w:asciiTheme="majorHAnsi" w:hAnsiTheme="majorHAnsi" w:cstheme="majorHAnsi"/>
        </w:rPr>
        <w:t xml:space="preserve">to be </w:t>
      </w:r>
      <w:r w:rsidR="00F21EF2" w:rsidRPr="00E4475F">
        <w:rPr>
          <w:rFonts w:asciiTheme="majorHAnsi" w:hAnsiTheme="majorHAnsi" w:cstheme="majorHAnsi"/>
        </w:rPr>
        <w:t>in the business of issuing</w:t>
      </w:r>
      <w:r w:rsidR="00CC7A6D" w:rsidRPr="00E4475F">
        <w:rPr>
          <w:rFonts w:asciiTheme="majorHAnsi" w:hAnsiTheme="majorHAnsi" w:cstheme="majorHAnsi"/>
        </w:rPr>
        <w:t xml:space="preserve"> statements on mental health</w:t>
      </w:r>
      <w:r w:rsidR="000652D9" w:rsidRPr="00E4475F">
        <w:rPr>
          <w:rFonts w:asciiTheme="majorHAnsi" w:hAnsiTheme="majorHAnsi" w:cstheme="majorHAnsi"/>
        </w:rPr>
        <w:t xml:space="preserve">. </w:t>
      </w:r>
      <w:r w:rsidR="00CC7A6D" w:rsidRPr="00E4475F">
        <w:rPr>
          <w:rFonts w:asciiTheme="majorHAnsi" w:hAnsiTheme="majorHAnsi" w:cstheme="majorHAnsi"/>
        </w:rPr>
        <w:t>Their world is primary health</w:t>
      </w:r>
      <w:r w:rsidR="000652D9" w:rsidRPr="00E4475F">
        <w:rPr>
          <w:rFonts w:asciiTheme="majorHAnsi" w:hAnsiTheme="majorHAnsi" w:cstheme="majorHAnsi"/>
        </w:rPr>
        <w:t xml:space="preserve">, </w:t>
      </w:r>
      <w:r w:rsidR="002D44DF" w:rsidRPr="00E4475F">
        <w:rPr>
          <w:rFonts w:asciiTheme="majorHAnsi" w:hAnsiTheme="majorHAnsi" w:cstheme="majorHAnsi"/>
        </w:rPr>
        <w:t xml:space="preserve">with a staggering amount of dollars </w:t>
      </w:r>
      <w:r w:rsidR="00B0192B" w:rsidRPr="00E4475F">
        <w:rPr>
          <w:rFonts w:asciiTheme="majorHAnsi" w:hAnsiTheme="majorHAnsi" w:cstheme="majorHAnsi"/>
        </w:rPr>
        <w:t xml:space="preserve">and Human Resources </w:t>
      </w:r>
      <w:r w:rsidR="002D44DF" w:rsidRPr="00E4475F">
        <w:rPr>
          <w:rFonts w:asciiTheme="majorHAnsi" w:hAnsiTheme="majorHAnsi" w:cstheme="majorHAnsi"/>
        </w:rPr>
        <w:t xml:space="preserve">committed to </w:t>
      </w:r>
      <w:r w:rsidR="00B0192B" w:rsidRPr="00E4475F">
        <w:rPr>
          <w:rFonts w:asciiTheme="majorHAnsi" w:hAnsiTheme="majorHAnsi" w:cstheme="majorHAnsi"/>
        </w:rPr>
        <w:t>that</w:t>
      </w:r>
      <w:r w:rsidR="000652D9" w:rsidRPr="00E4475F">
        <w:rPr>
          <w:rFonts w:asciiTheme="majorHAnsi" w:hAnsiTheme="majorHAnsi" w:cstheme="majorHAnsi"/>
        </w:rPr>
        <w:t xml:space="preserve">. </w:t>
      </w:r>
      <w:r w:rsidR="00B0192B" w:rsidRPr="00E4475F">
        <w:rPr>
          <w:rFonts w:asciiTheme="majorHAnsi" w:hAnsiTheme="majorHAnsi" w:cstheme="majorHAnsi"/>
        </w:rPr>
        <w:t xml:space="preserve">Consideration </w:t>
      </w:r>
      <w:r w:rsidR="00F57B54" w:rsidRPr="00E4475F">
        <w:rPr>
          <w:rFonts w:asciiTheme="majorHAnsi" w:hAnsiTheme="majorHAnsi" w:cstheme="majorHAnsi"/>
        </w:rPr>
        <w:t>of mental health issues are there</w:t>
      </w:r>
      <w:r w:rsidR="000652D9" w:rsidRPr="00E4475F">
        <w:rPr>
          <w:rFonts w:asciiTheme="majorHAnsi" w:hAnsiTheme="majorHAnsi" w:cstheme="majorHAnsi"/>
        </w:rPr>
        <w:t>for</w:t>
      </w:r>
      <w:r w:rsidR="00F57B54" w:rsidRPr="00E4475F">
        <w:rPr>
          <w:rFonts w:asciiTheme="majorHAnsi" w:hAnsiTheme="majorHAnsi" w:cstheme="majorHAnsi"/>
        </w:rPr>
        <w:t>e</w:t>
      </w:r>
      <w:r w:rsidR="000652D9" w:rsidRPr="00E4475F">
        <w:rPr>
          <w:rFonts w:asciiTheme="majorHAnsi" w:hAnsiTheme="majorHAnsi" w:cstheme="majorHAnsi"/>
        </w:rPr>
        <w:t xml:space="preserve">, </w:t>
      </w:r>
      <w:r w:rsidR="00F57B54" w:rsidRPr="00E4475F">
        <w:rPr>
          <w:rFonts w:asciiTheme="majorHAnsi" w:hAnsiTheme="majorHAnsi" w:cstheme="majorHAnsi"/>
        </w:rPr>
        <w:t xml:space="preserve">potentially dealt with </w:t>
      </w:r>
      <w:r w:rsidR="00643A29" w:rsidRPr="00E4475F">
        <w:rPr>
          <w:rFonts w:asciiTheme="majorHAnsi" w:hAnsiTheme="majorHAnsi" w:cstheme="majorHAnsi"/>
        </w:rPr>
        <w:t>in an almost dismissive “yes</w:t>
      </w:r>
      <w:r w:rsidR="000652D9" w:rsidRPr="00E4475F">
        <w:rPr>
          <w:rFonts w:asciiTheme="majorHAnsi" w:hAnsiTheme="majorHAnsi" w:cstheme="majorHAnsi"/>
        </w:rPr>
        <w:t xml:space="preserve">, </w:t>
      </w:r>
      <w:r w:rsidR="00643A29" w:rsidRPr="00E4475F">
        <w:rPr>
          <w:rFonts w:asciiTheme="majorHAnsi" w:hAnsiTheme="majorHAnsi" w:cstheme="majorHAnsi"/>
        </w:rPr>
        <w:t>we do that too”</w:t>
      </w:r>
      <w:r w:rsidR="00DD4DA8" w:rsidRPr="00E4475F">
        <w:rPr>
          <w:rFonts w:asciiTheme="majorHAnsi" w:hAnsiTheme="majorHAnsi" w:cstheme="majorHAnsi"/>
        </w:rPr>
        <w:t xml:space="preserve"> </w:t>
      </w:r>
      <w:r w:rsidR="0013248F" w:rsidRPr="00E4475F">
        <w:rPr>
          <w:rFonts w:asciiTheme="majorHAnsi" w:hAnsiTheme="majorHAnsi" w:cstheme="majorHAnsi"/>
        </w:rPr>
        <w:t>way</w:t>
      </w:r>
      <w:r w:rsidR="000652D9" w:rsidRPr="00E4475F">
        <w:rPr>
          <w:rFonts w:asciiTheme="majorHAnsi" w:hAnsiTheme="majorHAnsi" w:cstheme="majorHAnsi"/>
        </w:rPr>
        <w:t xml:space="preserve">, </w:t>
      </w:r>
      <w:r w:rsidR="0013248F" w:rsidRPr="00E4475F">
        <w:rPr>
          <w:rFonts w:asciiTheme="majorHAnsi" w:hAnsiTheme="majorHAnsi" w:cstheme="majorHAnsi"/>
        </w:rPr>
        <w:t xml:space="preserve">better left to a collective that </w:t>
      </w:r>
      <w:r w:rsidR="006646E9" w:rsidRPr="00E4475F">
        <w:rPr>
          <w:rFonts w:asciiTheme="majorHAnsi" w:hAnsiTheme="majorHAnsi" w:cstheme="majorHAnsi"/>
        </w:rPr>
        <w:t>has mental health as their core business</w:t>
      </w:r>
      <w:r w:rsidR="000652D9" w:rsidRPr="00E4475F">
        <w:rPr>
          <w:rFonts w:asciiTheme="majorHAnsi" w:hAnsiTheme="majorHAnsi" w:cstheme="majorHAnsi"/>
        </w:rPr>
        <w:t xml:space="preserve">. </w:t>
      </w:r>
    </w:p>
    <w:p w14:paraId="7E427446" w14:textId="77777777" w:rsidR="001808E9" w:rsidRPr="00E4475F" w:rsidRDefault="001808E9" w:rsidP="00E4475F">
      <w:pPr>
        <w:spacing w:line="276" w:lineRule="auto"/>
        <w:jc w:val="both"/>
        <w:rPr>
          <w:rFonts w:asciiTheme="majorHAnsi" w:hAnsiTheme="majorHAnsi" w:cstheme="majorHAnsi"/>
        </w:rPr>
      </w:pPr>
    </w:p>
    <w:p w14:paraId="3320DD73" w14:textId="4F7B9170" w:rsidR="00DE1FC0" w:rsidRDefault="006646E9" w:rsidP="00C744C8">
      <w:pPr>
        <w:spacing w:line="276" w:lineRule="auto"/>
        <w:jc w:val="both"/>
        <w:rPr>
          <w:rFonts w:asciiTheme="majorHAnsi" w:hAnsiTheme="majorHAnsi" w:cstheme="majorHAnsi"/>
        </w:rPr>
      </w:pPr>
      <w:r w:rsidRPr="00E4475F">
        <w:rPr>
          <w:rFonts w:asciiTheme="majorHAnsi" w:hAnsiTheme="majorHAnsi" w:cstheme="majorHAnsi"/>
        </w:rPr>
        <w:t xml:space="preserve">This is the basis of my </w:t>
      </w:r>
      <w:r w:rsidR="008115A9" w:rsidRPr="00E4475F">
        <w:rPr>
          <w:rFonts w:asciiTheme="majorHAnsi" w:hAnsiTheme="majorHAnsi" w:cstheme="majorHAnsi"/>
        </w:rPr>
        <w:t>personal</w:t>
      </w:r>
      <w:r w:rsidRPr="00E4475F">
        <w:rPr>
          <w:rFonts w:asciiTheme="majorHAnsi" w:hAnsiTheme="majorHAnsi" w:cstheme="majorHAnsi"/>
        </w:rPr>
        <w:t xml:space="preserve"> belief </w:t>
      </w:r>
      <w:r w:rsidR="00662433" w:rsidRPr="00E4475F">
        <w:rPr>
          <w:rFonts w:asciiTheme="majorHAnsi" w:hAnsiTheme="majorHAnsi" w:cstheme="majorHAnsi"/>
        </w:rPr>
        <w:t>that</w:t>
      </w:r>
      <w:r w:rsidRPr="00E4475F">
        <w:rPr>
          <w:rFonts w:asciiTheme="majorHAnsi" w:hAnsiTheme="majorHAnsi" w:cstheme="majorHAnsi"/>
        </w:rPr>
        <w:t xml:space="preserve"> there needs to be </w:t>
      </w:r>
      <w:r w:rsidR="00E972A7" w:rsidRPr="00E4475F">
        <w:rPr>
          <w:rFonts w:asciiTheme="majorHAnsi" w:hAnsiTheme="majorHAnsi" w:cstheme="majorHAnsi"/>
        </w:rPr>
        <w:t xml:space="preserve">a separate National </w:t>
      </w:r>
      <w:r w:rsidR="009A2FC3">
        <w:rPr>
          <w:rFonts w:asciiTheme="majorHAnsi" w:hAnsiTheme="majorHAnsi" w:cstheme="majorHAnsi"/>
        </w:rPr>
        <w:t>M</w:t>
      </w:r>
      <w:r w:rsidR="00E972A7" w:rsidRPr="00E4475F">
        <w:rPr>
          <w:rFonts w:asciiTheme="majorHAnsi" w:hAnsiTheme="majorHAnsi" w:cstheme="majorHAnsi"/>
        </w:rPr>
        <w:t xml:space="preserve">ental </w:t>
      </w:r>
      <w:r w:rsidR="009A2FC3">
        <w:rPr>
          <w:rFonts w:asciiTheme="majorHAnsi" w:hAnsiTheme="majorHAnsi" w:cstheme="majorHAnsi"/>
        </w:rPr>
        <w:t>H</w:t>
      </w:r>
      <w:r w:rsidR="00E972A7" w:rsidRPr="00E4475F">
        <w:rPr>
          <w:rFonts w:asciiTheme="majorHAnsi" w:hAnsiTheme="majorHAnsi" w:cstheme="majorHAnsi"/>
        </w:rPr>
        <w:t>ealth Department</w:t>
      </w:r>
      <w:r w:rsidR="000652D9" w:rsidRPr="00E4475F">
        <w:rPr>
          <w:rFonts w:asciiTheme="majorHAnsi" w:hAnsiTheme="majorHAnsi" w:cstheme="majorHAnsi"/>
        </w:rPr>
        <w:t xml:space="preserve">, </w:t>
      </w:r>
      <w:r w:rsidR="00E972A7" w:rsidRPr="00E4475F">
        <w:rPr>
          <w:rFonts w:asciiTheme="majorHAnsi" w:hAnsiTheme="majorHAnsi" w:cstheme="majorHAnsi"/>
        </w:rPr>
        <w:t>with their own budget</w:t>
      </w:r>
      <w:r w:rsidR="000652D9" w:rsidRPr="00E4475F">
        <w:rPr>
          <w:rFonts w:asciiTheme="majorHAnsi" w:hAnsiTheme="majorHAnsi" w:cstheme="majorHAnsi"/>
        </w:rPr>
        <w:t xml:space="preserve">. </w:t>
      </w:r>
      <w:r w:rsidR="00F833C1" w:rsidRPr="00E4475F">
        <w:rPr>
          <w:rFonts w:asciiTheme="majorHAnsi" w:hAnsiTheme="majorHAnsi" w:cstheme="majorHAnsi"/>
        </w:rPr>
        <w:t>Yes</w:t>
      </w:r>
      <w:r w:rsidR="000652D9" w:rsidRPr="00E4475F">
        <w:rPr>
          <w:rFonts w:asciiTheme="majorHAnsi" w:hAnsiTheme="majorHAnsi" w:cstheme="majorHAnsi"/>
        </w:rPr>
        <w:t xml:space="preserve">, </w:t>
      </w:r>
      <w:r w:rsidR="00F833C1" w:rsidRPr="00E4475F">
        <w:rPr>
          <w:rFonts w:asciiTheme="majorHAnsi" w:hAnsiTheme="majorHAnsi" w:cstheme="majorHAnsi"/>
        </w:rPr>
        <w:t>there will be duplications</w:t>
      </w:r>
      <w:r w:rsidR="000652D9" w:rsidRPr="00E4475F">
        <w:rPr>
          <w:rFonts w:asciiTheme="majorHAnsi" w:hAnsiTheme="majorHAnsi" w:cstheme="majorHAnsi"/>
        </w:rPr>
        <w:t xml:space="preserve">, </w:t>
      </w:r>
      <w:r w:rsidR="00F833C1" w:rsidRPr="00E4475F">
        <w:rPr>
          <w:rFonts w:asciiTheme="majorHAnsi" w:hAnsiTheme="majorHAnsi" w:cstheme="majorHAnsi"/>
        </w:rPr>
        <w:t xml:space="preserve">and inefficiencies in the </w:t>
      </w:r>
      <w:r w:rsidR="006F343E" w:rsidRPr="00E4475F">
        <w:rPr>
          <w:rFonts w:asciiTheme="majorHAnsi" w:hAnsiTheme="majorHAnsi" w:cstheme="majorHAnsi"/>
        </w:rPr>
        <w:t>overarching matter of health</w:t>
      </w:r>
      <w:r w:rsidR="000652D9" w:rsidRPr="00E4475F">
        <w:rPr>
          <w:rFonts w:asciiTheme="majorHAnsi" w:hAnsiTheme="majorHAnsi" w:cstheme="majorHAnsi"/>
        </w:rPr>
        <w:t xml:space="preserve">, </w:t>
      </w:r>
      <w:r w:rsidR="006F343E" w:rsidRPr="00E4475F">
        <w:rPr>
          <w:rFonts w:asciiTheme="majorHAnsi" w:hAnsiTheme="majorHAnsi" w:cstheme="majorHAnsi"/>
        </w:rPr>
        <w:t xml:space="preserve">but that is not uncommon in </w:t>
      </w:r>
      <w:r w:rsidR="00B76694" w:rsidRPr="00E4475F">
        <w:rPr>
          <w:rFonts w:asciiTheme="majorHAnsi" w:hAnsiTheme="majorHAnsi" w:cstheme="majorHAnsi"/>
        </w:rPr>
        <w:t>other</w:t>
      </w:r>
      <w:r w:rsidR="006F343E" w:rsidRPr="00E4475F">
        <w:rPr>
          <w:rFonts w:asciiTheme="majorHAnsi" w:hAnsiTheme="majorHAnsi" w:cstheme="majorHAnsi"/>
        </w:rPr>
        <w:t xml:space="preserve"> areas of </w:t>
      </w:r>
      <w:r w:rsidR="00A76FBD" w:rsidRPr="00E4475F">
        <w:rPr>
          <w:rFonts w:asciiTheme="majorHAnsi" w:hAnsiTheme="majorHAnsi" w:cstheme="majorHAnsi"/>
        </w:rPr>
        <w:t>government business</w:t>
      </w:r>
      <w:r w:rsidR="000652D9" w:rsidRPr="00E4475F">
        <w:rPr>
          <w:rFonts w:asciiTheme="majorHAnsi" w:hAnsiTheme="majorHAnsi" w:cstheme="majorHAnsi"/>
        </w:rPr>
        <w:t xml:space="preserve">. </w:t>
      </w:r>
      <w:r w:rsidR="00DE1FC0" w:rsidRPr="00E4475F">
        <w:rPr>
          <w:rFonts w:asciiTheme="majorHAnsi" w:hAnsiTheme="majorHAnsi" w:cstheme="majorHAnsi"/>
        </w:rPr>
        <w:t>(Ken Barnard July 2019)</w:t>
      </w:r>
    </w:p>
    <w:p w14:paraId="55B252F8" w14:textId="77777777" w:rsidR="0056016A" w:rsidRPr="00E4475F" w:rsidRDefault="0056016A" w:rsidP="00E4475F">
      <w:pPr>
        <w:spacing w:line="276" w:lineRule="auto"/>
        <w:jc w:val="both"/>
        <w:rPr>
          <w:rFonts w:asciiTheme="majorHAnsi" w:hAnsiTheme="majorHAnsi" w:cstheme="majorHAnsi"/>
        </w:rPr>
      </w:pPr>
    </w:p>
    <w:p w14:paraId="4791C714" w14:textId="1870E93A" w:rsidR="00DE1FC0" w:rsidRPr="00597386" w:rsidRDefault="00AB142E" w:rsidP="00E4475F">
      <w:pPr>
        <w:pStyle w:val="Heading4"/>
        <w:rPr>
          <w:sz w:val="20"/>
          <w:szCs w:val="20"/>
        </w:rPr>
      </w:pPr>
      <w:r w:rsidRPr="00597386">
        <w:rPr>
          <w:sz w:val="20"/>
          <w:szCs w:val="20"/>
        </w:rPr>
        <w:t>AND THEN:</w:t>
      </w:r>
      <w:r w:rsidR="0056016A" w:rsidRPr="00597386">
        <w:rPr>
          <w:sz w:val="20"/>
          <w:szCs w:val="20"/>
        </w:rPr>
        <w:t xml:space="preserve"> </w:t>
      </w:r>
      <w:r w:rsidR="00DE1FC0" w:rsidRPr="00597386">
        <w:rPr>
          <w:sz w:val="20"/>
          <w:szCs w:val="20"/>
        </w:rPr>
        <w:t>From the Productivity  Commission Mental Health Inquiry</w:t>
      </w:r>
      <w:r w:rsidR="0056016A" w:rsidRPr="00597386">
        <w:rPr>
          <w:sz w:val="20"/>
          <w:szCs w:val="20"/>
        </w:rPr>
        <w:t xml:space="preserve"> </w:t>
      </w:r>
      <w:r w:rsidR="00DE1FC0" w:rsidRPr="00597386">
        <w:rPr>
          <w:sz w:val="20"/>
          <w:szCs w:val="20"/>
        </w:rPr>
        <w:t>DRAFT.</w:t>
      </w:r>
      <w:r w:rsidR="0056016A" w:rsidRPr="00597386">
        <w:rPr>
          <w:sz w:val="20"/>
          <w:szCs w:val="20"/>
        </w:rPr>
        <w:t xml:space="preserve"> </w:t>
      </w:r>
      <w:r w:rsidR="00DE1FC0" w:rsidRPr="00597386">
        <w:rPr>
          <w:sz w:val="20"/>
          <w:szCs w:val="20"/>
        </w:rPr>
        <w:t xml:space="preserve">October 2019 </w:t>
      </w:r>
    </w:p>
    <w:p w14:paraId="0E4C73C7" w14:textId="77777777" w:rsidR="0056016A" w:rsidRPr="00597386" w:rsidRDefault="0056016A" w:rsidP="00C744C8">
      <w:pPr>
        <w:spacing w:after="0" w:line="276" w:lineRule="auto"/>
        <w:jc w:val="both"/>
        <w:rPr>
          <w:rFonts w:asciiTheme="majorHAnsi" w:hAnsiTheme="majorHAnsi" w:cstheme="majorHAnsi"/>
        </w:rPr>
      </w:pPr>
    </w:p>
    <w:p w14:paraId="2347E748" w14:textId="338F2EC0" w:rsidR="00D45EC4" w:rsidRPr="00597386" w:rsidRDefault="00D45EC4" w:rsidP="00E4475F">
      <w:pPr>
        <w:spacing w:after="0" w:line="276" w:lineRule="auto"/>
        <w:jc w:val="both"/>
        <w:rPr>
          <w:rFonts w:asciiTheme="majorHAnsi" w:hAnsiTheme="majorHAnsi" w:cstheme="majorHAnsi"/>
        </w:rPr>
      </w:pPr>
      <w:r w:rsidRPr="00597386">
        <w:rPr>
          <w:rFonts w:asciiTheme="majorHAnsi" w:hAnsiTheme="majorHAnsi" w:cstheme="majorHAnsi"/>
        </w:rPr>
        <w:t xml:space="preserve">The commission said “In 2007, the Australian Government, in consultation with State and Territory Governments, developed the Living is For Everyone (LIFE) Framework — the strategic policy document that used an </w:t>
      </w:r>
      <w:r w:rsidR="00597386" w:rsidRPr="00597386">
        <w:rPr>
          <w:rFonts w:asciiTheme="majorHAnsi" w:hAnsiTheme="majorHAnsi" w:cstheme="majorHAnsi"/>
        </w:rPr>
        <w:t>evidence based</w:t>
      </w:r>
      <w:r w:rsidRPr="00597386">
        <w:rPr>
          <w:rFonts w:asciiTheme="majorHAnsi" w:hAnsiTheme="majorHAnsi" w:cstheme="majorHAnsi"/>
        </w:rPr>
        <w:t xml:space="preserve"> approach to outline the key elements necessary for suicide prevention activities. In addition, State and Territory Governments have developed their own high level suicide prevention frameworks and programs (for example, the Victorian suicide prevention framework 2016–2025).</w:t>
      </w:r>
    </w:p>
    <w:p w14:paraId="18808209" w14:textId="77777777" w:rsidR="00D45EC4" w:rsidRPr="00597386" w:rsidRDefault="00D45EC4" w:rsidP="00E4475F">
      <w:pPr>
        <w:spacing w:line="276" w:lineRule="auto"/>
        <w:jc w:val="both"/>
        <w:rPr>
          <w:rFonts w:asciiTheme="majorHAnsi" w:hAnsiTheme="majorHAnsi" w:cstheme="majorHAnsi"/>
        </w:rPr>
      </w:pPr>
      <w:r w:rsidRPr="00597386">
        <w:rPr>
          <w:rFonts w:asciiTheme="majorHAnsi" w:hAnsiTheme="majorHAnsi" w:cstheme="majorHAnsi"/>
        </w:rPr>
        <w:t>However, there have been issues with Australia’s approach. For example, the LIFE Framework lacks clear governance arrangements outlining who is responsible for suicide prevention, accountability measures and formal mechanisms for different levels and portfolios of government and the community to work together. Further, the Australian Government Department of Health took a topdown approach to funding suicide prevention activities through grant rounds on an ad hoc basis across the country (AHA 2014).” (p874)</w:t>
      </w:r>
    </w:p>
    <w:p w14:paraId="03F32E67" w14:textId="77777777" w:rsidR="00D45EC4" w:rsidRPr="00E4475F" w:rsidRDefault="00D45EC4" w:rsidP="00E4475F">
      <w:pPr>
        <w:spacing w:line="276" w:lineRule="auto"/>
        <w:jc w:val="both"/>
        <w:rPr>
          <w:rFonts w:asciiTheme="majorHAnsi" w:hAnsiTheme="majorHAnsi" w:cstheme="majorHAnsi"/>
        </w:rPr>
      </w:pPr>
    </w:p>
    <w:p w14:paraId="613B6466" w14:textId="77777777" w:rsidR="00416DEC" w:rsidRPr="00E4475F" w:rsidRDefault="00416DEC" w:rsidP="00E4475F">
      <w:pPr>
        <w:spacing w:line="276" w:lineRule="auto"/>
        <w:jc w:val="both"/>
        <w:rPr>
          <w:rFonts w:asciiTheme="majorHAnsi" w:hAnsiTheme="majorHAnsi" w:cstheme="majorHAnsi"/>
        </w:rPr>
      </w:pPr>
    </w:p>
    <w:p w14:paraId="3E877B04" w14:textId="41BCBBB5" w:rsidR="00BD1B53" w:rsidRPr="00E4475F" w:rsidRDefault="00BD1B53" w:rsidP="00EC5DC5">
      <w:pPr>
        <w:pStyle w:val="Heading2"/>
      </w:pPr>
      <w:bookmarkStart w:id="146" w:name="_Toc18611006"/>
      <w:bookmarkStart w:id="147" w:name="_Toc25917782"/>
      <w:r w:rsidRPr="00EC5DC5">
        <w:t>Be</w:t>
      </w:r>
      <w:r w:rsidR="000652D9" w:rsidRPr="002327E2">
        <w:t>for</w:t>
      </w:r>
      <w:r w:rsidRPr="003F04A5">
        <w:t>e it’s too late: Report on early intervention programs aimed at preventing y</w:t>
      </w:r>
      <w:r w:rsidRPr="00E4475F">
        <w:t>outh suicide</w:t>
      </w:r>
      <w:r w:rsidR="000652D9" w:rsidRPr="00E4475F">
        <w:t xml:space="preserve">. </w:t>
      </w:r>
      <w:r w:rsidRPr="00E4475F">
        <w:t>2011</w:t>
      </w:r>
      <w:r w:rsidR="000652D9" w:rsidRPr="00E4475F">
        <w:t xml:space="preserve">, </w:t>
      </w:r>
      <w:r w:rsidR="005736A7" w:rsidRPr="00E4475F">
        <w:t xml:space="preserve">a </w:t>
      </w:r>
      <w:r w:rsidRPr="00E4475F">
        <w:t xml:space="preserve">House of Representatives Standing Committee on Health and Ageing </w:t>
      </w:r>
      <w:r w:rsidR="005736A7" w:rsidRPr="00E4475F">
        <w:t>publication</w:t>
      </w:r>
      <w:r w:rsidR="000652D9" w:rsidRPr="00E4475F">
        <w:t>.</w:t>
      </w:r>
      <w:bookmarkEnd w:id="146"/>
      <w:bookmarkEnd w:id="147"/>
      <w:r w:rsidR="000652D9" w:rsidRPr="00E4475F">
        <w:t xml:space="preserve"> </w:t>
      </w:r>
    </w:p>
    <w:p w14:paraId="6E8719BF" w14:textId="77777777" w:rsidR="00360C47" w:rsidRPr="00E4475F" w:rsidRDefault="00360C47" w:rsidP="00E4475F">
      <w:pPr>
        <w:spacing w:line="276" w:lineRule="auto"/>
        <w:jc w:val="both"/>
        <w:rPr>
          <w:rFonts w:asciiTheme="majorHAnsi" w:hAnsiTheme="majorHAnsi" w:cstheme="majorHAnsi"/>
        </w:rPr>
      </w:pPr>
    </w:p>
    <w:p w14:paraId="4FF3B7A9" w14:textId="77777777"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1</w:t>
      </w:r>
    </w:p>
    <w:p w14:paraId="53D9B139" w14:textId="0936036D"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Committee recommends that the National Committee </w:t>
      </w:r>
      <w:r w:rsidR="000652D9" w:rsidRPr="00E4475F">
        <w:rPr>
          <w:rFonts w:asciiTheme="majorHAnsi" w:hAnsiTheme="majorHAnsi" w:cstheme="majorHAnsi"/>
        </w:rPr>
        <w:t>for</w:t>
      </w:r>
      <w:r w:rsidRPr="00E4475F">
        <w:rPr>
          <w:rFonts w:asciiTheme="majorHAnsi" w:hAnsiTheme="majorHAnsi" w:cstheme="majorHAnsi"/>
        </w:rPr>
        <w:t xml:space="preserve"> the Standardised Reporting of Suicide consider options </w:t>
      </w:r>
      <w:r w:rsidR="000652D9" w:rsidRPr="00E4475F">
        <w:rPr>
          <w:rFonts w:asciiTheme="majorHAnsi" w:hAnsiTheme="majorHAnsi" w:cstheme="majorHAnsi"/>
        </w:rPr>
        <w:t xml:space="preserve">for, </w:t>
      </w:r>
      <w:r w:rsidRPr="00E4475F">
        <w:rPr>
          <w:rFonts w:asciiTheme="majorHAnsi" w:hAnsiTheme="majorHAnsi" w:cstheme="majorHAnsi"/>
        </w:rPr>
        <w:t>and the feasibility of</w:t>
      </w:r>
      <w:r w:rsidR="000652D9" w:rsidRPr="00E4475F">
        <w:rPr>
          <w:rFonts w:asciiTheme="majorHAnsi" w:hAnsiTheme="majorHAnsi" w:cstheme="majorHAnsi"/>
        </w:rPr>
        <w:t xml:space="preserve">, </w:t>
      </w:r>
      <w:r w:rsidRPr="00E4475F">
        <w:rPr>
          <w:rFonts w:asciiTheme="majorHAnsi" w:hAnsiTheme="majorHAnsi" w:cstheme="majorHAnsi"/>
        </w:rPr>
        <w:t>extending the scope of social and demographic suicide data routinely collected and reported on</w:t>
      </w:r>
      <w:r w:rsidR="000652D9" w:rsidRPr="00E4475F">
        <w:rPr>
          <w:rFonts w:asciiTheme="majorHAnsi" w:hAnsiTheme="majorHAnsi" w:cstheme="majorHAnsi"/>
        </w:rPr>
        <w:t xml:space="preserve">, </w:t>
      </w:r>
      <w:r w:rsidRPr="00E4475F">
        <w:rPr>
          <w:rFonts w:asciiTheme="majorHAnsi" w:hAnsiTheme="majorHAnsi" w:cstheme="majorHAnsi"/>
        </w:rPr>
        <w:t>to include in</w:t>
      </w:r>
      <w:r w:rsidR="000652D9" w:rsidRPr="00E4475F">
        <w:rPr>
          <w:rFonts w:asciiTheme="majorHAnsi" w:hAnsiTheme="majorHAnsi" w:cstheme="majorHAnsi"/>
        </w:rPr>
        <w:t>for</w:t>
      </w:r>
      <w:r w:rsidRPr="00E4475F">
        <w:rPr>
          <w:rFonts w:asciiTheme="majorHAnsi" w:hAnsiTheme="majorHAnsi" w:cstheme="majorHAnsi"/>
        </w:rPr>
        <w:t>mation on:</w:t>
      </w:r>
    </w:p>
    <w:p w14:paraId="6170C7F3" w14:textId="1EA232C8"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ethnicity; culture; geography; educational attainment; employment status; and socio-economic status</w:t>
      </w:r>
      <w:r w:rsidR="000652D9" w:rsidRPr="00E4475F">
        <w:rPr>
          <w:rFonts w:asciiTheme="majorHAnsi" w:hAnsiTheme="majorHAnsi" w:cstheme="majorHAnsi"/>
        </w:rPr>
        <w:t xml:space="preserve">. </w:t>
      </w:r>
      <w:r w:rsidRPr="00E4475F">
        <w:rPr>
          <w:rFonts w:asciiTheme="majorHAnsi" w:hAnsiTheme="majorHAnsi" w:cstheme="majorHAnsi"/>
        </w:rPr>
        <w:t>(</w:t>
      </w:r>
      <w:r w:rsidRPr="00E4475F">
        <w:rPr>
          <w:rFonts w:asciiTheme="majorHAnsi" w:hAnsiTheme="majorHAnsi" w:cstheme="majorHAnsi"/>
          <w:sz w:val="16"/>
          <w:szCs w:val="16"/>
        </w:rPr>
        <w:t>para 2</w:t>
      </w:r>
      <w:r w:rsidR="000652D9" w:rsidRPr="00E4475F">
        <w:rPr>
          <w:rFonts w:asciiTheme="majorHAnsi" w:hAnsiTheme="majorHAnsi" w:cstheme="majorHAnsi"/>
          <w:sz w:val="16"/>
          <w:szCs w:val="16"/>
        </w:rPr>
        <w:t>.</w:t>
      </w:r>
      <w:r w:rsidRPr="00E4475F">
        <w:rPr>
          <w:rFonts w:asciiTheme="majorHAnsi" w:hAnsiTheme="majorHAnsi" w:cstheme="majorHAnsi"/>
          <w:sz w:val="16"/>
          <w:szCs w:val="16"/>
        </w:rPr>
        <w:t>23</w:t>
      </w:r>
      <w:r w:rsidRPr="00E4475F">
        <w:rPr>
          <w:rFonts w:asciiTheme="majorHAnsi" w:hAnsiTheme="majorHAnsi" w:cstheme="majorHAnsi"/>
        </w:rPr>
        <w:t>)</w:t>
      </w:r>
    </w:p>
    <w:p w14:paraId="3EB392DD" w14:textId="77777777"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2</w:t>
      </w:r>
    </w:p>
    <w:p w14:paraId="0A15FD1C" w14:textId="0A2F7BA2"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Committee recommends that the National Committee </w:t>
      </w:r>
      <w:r w:rsidR="000652D9" w:rsidRPr="00E4475F">
        <w:rPr>
          <w:rFonts w:asciiTheme="majorHAnsi" w:hAnsiTheme="majorHAnsi" w:cstheme="majorHAnsi"/>
        </w:rPr>
        <w:t>for</w:t>
      </w:r>
      <w:r w:rsidRPr="00E4475F">
        <w:rPr>
          <w:rFonts w:asciiTheme="majorHAnsi" w:hAnsiTheme="majorHAnsi" w:cstheme="majorHAnsi"/>
        </w:rPr>
        <w:t xml:space="preserve"> the Standardised Reporting of Suicide consider options </w:t>
      </w:r>
      <w:r w:rsidR="000652D9" w:rsidRPr="00E4475F">
        <w:rPr>
          <w:rFonts w:asciiTheme="majorHAnsi" w:hAnsiTheme="majorHAnsi" w:cstheme="majorHAnsi"/>
        </w:rPr>
        <w:t>for</w:t>
      </w:r>
      <w:r w:rsidRPr="00E4475F">
        <w:rPr>
          <w:rFonts w:asciiTheme="majorHAnsi" w:hAnsiTheme="majorHAnsi" w:cstheme="majorHAnsi"/>
        </w:rPr>
        <w:t xml:space="preserve"> providing increased access to </w:t>
      </w:r>
      <w:r w:rsidRPr="00E4475F">
        <w:rPr>
          <w:rFonts w:asciiTheme="majorHAnsi" w:hAnsiTheme="majorHAnsi" w:cstheme="majorHAnsi"/>
          <w:b/>
          <w:bCs/>
        </w:rPr>
        <w:t>disaggr</w:t>
      </w:r>
      <w:r w:rsidR="00A52ECD" w:rsidRPr="00E4475F">
        <w:rPr>
          <w:rFonts w:asciiTheme="majorHAnsi" w:hAnsiTheme="majorHAnsi" w:cstheme="majorHAnsi"/>
          <w:b/>
          <w:bCs/>
        </w:rPr>
        <w:t>eg</w:t>
      </w:r>
      <w:r w:rsidRPr="00E4475F">
        <w:rPr>
          <w:rFonts w:asciiTheme="majorHAnsi" w:hAnsiTheme="majorHAnsi" w:cstheme="majorHAnsi"/>
          <w:b/>
          <w:bCs/>
        </w:rPr>
        <w:t>ated suicide data</w:t>
      </w:r>
      <w:r w:rsidR="000652D9" w:rsidRPr="00E4475F">
        <w:rPr>
          <w:rFonts w:asciiTheme="majorHAnsi" w:hAnsiTheme="majorHAnsi" w:cstheme="majorHAnsi"/>
          <w:b/>
          <w:bCs/>
        </w:rPr>
        <w:t xml:space="preserve">. </w:t>
      </w:r>
      <w:r w:rsidRPr="00E4475F">
        <w:rPr>
          <w:rFonts w:asciiTheme="majorHAnsi" w:hAnsiTheme="majorHAnsi" w:cstheme="majorHAnsi"/>
        </w:rPr>
        <w:t>(</w:t>
      </w:r>
      <w:r w:rsidRPr="00E4475F">
        <w:rPr>
          <w:rFonts w:asciiTheme="majorHAnsi" w:hAnsiTheme="majorHAnsi" w:cstheme="majorHAnsi"/>
          <w:sz w:val="16"/>
          <w:szCs w:val="16"/>
        </w:rPr>
        <w:t>para 2</w:t>
      </w:r>
      <w:r w:rsidR="000652D9" w:rsidRPr="00E4475F">
        <w:rPr>
          <w:rFonts w:asciiTheme="majorHAnsi" w:hAnsiTheme="majorHAnsi" w:cstheme="majorHAnsi"/>
          <w:sz w:val="16"/>
          <w:szCs w:val="16"/>
        </w:rPr>
        <w:t>.</w:t>
      </w:r>
      <w:r w:rsidRPr="00E4475F">
        <w:rPr>
          <w:rFonts w:asciiTheme="majorHAnsi" w:hAnsiTheme="majorHAnsi" w:cstheme="majorHAnsi"/>
          <w:sz w:val="16"/>
          <w:szCs w:val="16"/>
        </w:rPr>
        <w:t>24</w:t>
      </w:r>
      <w:r w:rsidRPr="00E4475F">
        <w:rPr>
          <w:rFonts w:asciiTheme="majorHAnsi" w:hAnsiTheme="majorHAnsi" w:cstheme="majorHAnsi"/>
        </w:rPr>
        <w:t>)</w:t>
      </w:r>
    </w:p>
    <w:p w14:paraId="089BBFF7" w14:textId="77777777"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3</w:t>
      </w:r>
    </w:p>
    <w:p w14:paraId="5A202153" w14:textId="5820BBFD"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Committee recommends that the </w:t>
      </w:r>
      <w:r w:rsidR="000652D9" w:rsidRPr="00E4475F">
        <w:rPr>
          <w:rFonts w:asciiTheme="majorHAnsi" w:hAnsiTheme="majorHAnsi" w:cstheme="majorHAnsi"/>
        </w:rPr>
        <w:t>Australia</w:t>
      </w:r>
      <w:r w:rsidRPr="00E4475F">
        <w:rPr>
          <w:rFonts w:asciiTheme="majorHAnsi" w:hAnsiTheme="majorHAnsi" w:cstheme="majorHAnsi"/>
        </w:rPr>
        <w:t>n Suicide Prevention Advisory Council liaise with the National Health and Medical Research Council</w:t>
      </w:r>
      <w:r w:rsidR="000652D9" w:rsidRPr="00E4475F">
        <w:rPr>
          <w:rFonts w:asciiTheme="majorHAnsi" w:hAnsiTheme="majorHAnsi" w:cstheme="majorHAnsi"/>
        </w:rPr>
        <w:t xml:space="preserve">, </w:t>
      </w:r>
      <w:r w:rsidRPr="00E4475F">
        <w:rPr>
          <w:rFonts w:asciiTheme="majorHAnsi" w:hAnsiTheme="majorHAnsi" w:cstheme="majorHAnsi"/>
        </w:rPr>
        <w:t xml:space="preserve">the </w:t>
      </w:r>
      <w:r w:rsidR="000652D9" w:rsidRPr="00E4475F">
        <w:rPr>
          <w:rFonts w:asciiTheme="majorHAnsi" w:hAnsiTheme="majorHAnsi" w:cstheme="majorHAnsi"/>
        </w:rPr>
        <w:t>Australia</w:t>
      </w:r>
      <w:r w:rsidRPr="00E4475F">
        <w:rPr>
          <w:rFonts w:asciiTheme="majorHAnsi" w:hAnsiTheme="majorHAnsi" w:cstheme="majorHAnsi"/>
        </w:rPr>
        <w:t>n Research Council</w:t>
      </w:r>
      <w:r w:rsidR="000652D9" w:rsidRPr="00E4475F">
        <w:rPr>
          <w:rFonts w:asciiTheme="majorHAnsi" w:hAnsiTheme="majorHAnsi" w:cstheme="majorHAnsi"/>
        </w:rPr>
        <w:t xml:space="preserve">, </w:t>
      </w:r>
      <w:r w:rsidRPr="00E4475F">
        <w:rPr>
          <w:rFonts w:asciiTheme="majorHAnsi" w:hAnsiTheme="majorHAnsi" w:cstheme="majorHAnsi"/>
        </w:rPr>
        <w:t>government departments (including state and territory government departments) and other agencies with a role in this domain</w:t>
      </w:r>
      <w:r w:rsidR="000652D9" w:rsidRPr="00E4475F">
        <w:rPr>
          <w:rFonts w:asciiTheme="majorHAnsi" w:hAnsiTheme="majorHAnsi" w:cstheme="majorHAnsi"/>
        </w:rPr>
        <w:t xml:space="preserve">, </w:t>
      </w:r>
      <w:r w:rsidRPr="00E4475F">
        <w:rPr>
          <w:rFonts w:asciiTheme="majorHAnsi" w:hAnsiTheme="majorHAnsi" w:cstheme="majorHAnsi"/>
        </w:rPr>
        <w:t>t</w:t>
      </w:r>
      <w:r w:rsidRPr="00E4475F">
        <w:rPr>
          <w:rFonts w:asciiTheme="majorHAnsi" w:hAnsiTheme="majorHAnsi" w:cstheme="majorHAnsi"/>
          <w:b/>
          <w:bCs/>
        </w:rPr>
        <w:t xml:space="preserve">o develop a priority research agenda </w:t>
      </w:r>
      <w:r w:rsidR="000652D9" w:rsidRPr="00E4475F">
        <w:rPr>
          <w:rFonts w:asciiTheme="majorHAnsi" w:hAnsiTheme="majorHAnsi" w:cstheme="majorHAnsi"/>
          <w:b/>
          <w:bCs/>
        </w:rPr>
        <w:t>for</w:t>
      </w:r>
      <w:r w:rsidRPr="00E4475F">
        <w:rPr>
          <w:rFonts w:asciiTheme="majorHAnsi" w:hAnsiTheme="majorHAnsi" w:cstheme="majorHAnsi"/>
          <w:b/>
          <w:bCs/>
        </w:rPr>
        <w:t xml:space="preserve"> youth suicide</w:t>
      </w:r>
      <w:r w:rsidR="000652D9" w:rsidRPr="00E4475F">
        <w:rPr>
          <w:rFonts w:asciiTheme="majorHAnsi" w:hAnsiTheme="majorHAnsi" w:cstheme="majorHAnsi"/>
          <w:b/>
          <w:bCs/>
        </w:rPr>
        <w:t xml:space="preserve">, </w:t>
      </w:r>
      <w:r w:rsidRPr="00E4475F">
        <w:rPr>
          <w:rFonts w:asciiTheme="majorHAnsi" w:hAnsiTheme="majorHAnsi" w:cstheme="majorHAnsi"/>
        </w:rPr>
        <w:t>with a view to jointly supporting a coordinated and targeted program of research</w:t>
      </w:r>
      <w:r w:rsidR="000652D9" w:rsidRPr="00E4475F">
        <w:rPr>
          <w:rFonts w:asciiTheme="majorHAnsi" w:hAnsiTheme="majorHAnsi" w:cstheme="majorHAnsi"/>
        </w:rPr>
        <w:t xml:space="preserve">. </w:t>
      </w:r>
      <w:r w:rsidRPr="00E4475F">
        <w:rPr>
          <w:rFonts w:asciiTheme="majorHAnsi" w:hAnsiTheme="majorHAnsi" w:cstheme="majorHAnsi"/>
        </w:rPr>
        <w:t>(</w:t>
      </w:r>
      <w:r w:rsidRPr="00E4475F">
        <w:rPr>
          <w:rFonts w:asciiTheme="majorHAnsi" w:hAnsiTheme="majorHAnsi" w:cstheme="majorHAnsi"/>
          <w:sz w:val="16"/>
          <w:szCs w:val="16"/>
        </w:rPr>
        <w:t>para 3</w:t>
      </w:r>
      <w:r w:rsidR="007E7D9F" w:rsidRPr="00E4475F">
        <w:rPr>
          <w:rFonts w:asciiTheme="majorHAnsi" w:hAnsiTheme="majorHAnsi" w:cstheme="majorHAnsi"/>
          <w:sz w:val="16"/>
          <w:szCs w:val="16"/>
        </w:rPr>
        <w:t>.4</w:t>
      </w:r>
      <w:r w:rsidRPr="00E4475F">
        <w:rPr>
          <w:rFonts w:asciiTheme="majorHAnsi" w:hAnsiTheme="majorHAnsi" w:cstheme="majorHAnsi"/>
          <w:sz w:val="16"/>
          <w:szCs w:val="16"/>
        </w:rPr>
        <w:t>2</w:t>
      </w:r>
      <w:r w:rsidRPr="00E4475F">
        <w:rPr>
          <w:rFonts w:asciiTheme="majorHAnsi" w:hAnsiTheme="majorHAnsi" w:cstheme="majorHAnsi"/>
        </w:rPr>
        <w:t>)</w:t>
      </w:r>
    </w:p>
    <w:p w14:paraId="1DAB48A4" w14:textId="77777777"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4</w:t>
      </w:r>
    </w:p>
    <w:p w14:paraId="4F0E8D19" w14:textId="2D9BC75E"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The Committee recommends the Department of Health and Ageing</w:t>
      </w:r>
      <w:r w:rsidR="000652D9" w:rsidRPr="00E4475F">
        <w:rPr>
          <w:rFonts w:asciiTheme="majorHAnsi" w:hAnsiTheme="majorHAnsi" w:cstheme="majorHAnsi"/>
        </w:rPr>
        <w:t xml:space="preserve">, </w:t>
      </w:r>
      <w:r w:rsidRPr="00E4475F">
        <w:rPr>
          <w:rFonts w:asciiTheme="majorHAnsi" w:hAnsiTheme="majorHAnsi" w:cstheme="majorHAnsi"/>
        </w:rPr>
        <w:t>in conjunction with state and territory governments</w:t>
      </w:r>
      <w:r w:rsidR="000652D9" w:rsidRPr="00E4475F">
        <w:rPr>
          <w:rFonts w:asciiTheme="majorHAnsi" w:hAnsiTheme="majorHAnsi" w:cstheme="majorHAnsi"/>
        </w:rPr>
        <w:t xml:space="preserve">, </w:t>
      </w:r>
      <w:r w:rsidRPr="00E4475F">
        <w:rPr>
          <w:rFonts w:asciiTheme="majorHAnsi" w:hAnsiTheme="majorHAnsi" w:cstheme="majorHAnsi"/>
        </w:rPr>
        <w:t>facilitate the sharing of evaluations of existing programs and youth-suicide research across the entire suicide-prevention sector</w:t>
      </w:r>
      <w:r w:rsidR="000652D9" w:rsidRPr="00E4475F">
        <w:rPr>
          <w:rFonts w:asciiTheme="majorHAnsi" w:hAnsiTheme="majorHAnsi" w:cstheme="majorHAnsi"/>
        </w:rPr>
        <w:t xml:space="preserve">, </w:t>
      </w:r>
      <w:r w:rsidRPr="00E4475F">
        <w:rPr>
          <w:rFonts w:asciiTheme="majorHAnsi" w:hAnsiTheme="majorHAnsi" w:cstheme="majorHAnsi"/>
        </w:rPr>
        <w:t>through the establishment and maintenance of an online program-evaluation clearinghouse</w:t>
      </w:r>
      <w:r w:rsidR="000652D9" w:rsidRPr="00E4475F">
        <w:rPr>
          <w:rFonts w:asciiTheme="majorHAnsi" w:hAnsiTheme="majorHAnsi" w:cstheme="majorHAnsi"/>
        </w:rPr>
        <w:t xml:space="preserve">. </w:t>
      </w:r>
      <w:r w:rsidRPr="00E4475F">
        <w:rPr>
          <w:rFonts w:asciiTheme="majorHAnsi" w:hAnsiTheme="majorHAnsi" w:cstheme="majorHAnsi"/>
        </w:rPr>
        <w:t>(</w:t>
      </w:r>
      <w:r w:rsidRPr="00E4475F">
        <w:rPr>
          <w:rFonts w:asciiTheme="majorHAnsi" w:hAnsiTheme="majorHAnsi" w:cstheme="majorHAnsi"/>
          <w:sz w:val="16"/>
          <w:szCs w:val="16"/>
        </w:rPr>
        <w:t>para 3</w:t>
      </w:r>
      <w:r w:rsidR="007E7D9F" w:rsidRPr="00E4475F">
        <w:rPr>
          <w:rFonts w:asciiTheme="majorHAnsi" w:hAnsiTheme="majorHAnsi" w:cstheme="majorHAnsi"/>
          <w:sz w:val="16"/>
          <w:szCs w:val="16"/>
        </w:rPr>
        <w:t>.5</w:t>
      </w:r>
      <w:r w:rsidRPr="00E4475F">
        <w:rPr>
          <w:rFonts w:asciiTheme="majorHAnsi" w:hAnsiTheme="majorHAnsi" w:cstheme="majorHAnsi"/>
          <w:sz w:val="16"/>
          <w:szCs w:val="16"/>
        </w:rPr>
        <w:t>0</w:t>
      </w:r>
      <w:r w:rsidRPr="00E4475F">
        <w:rPr>
          <w:rFonts w:asciiTheme="majorHAnsi" w:hAnsiTheme="majorHAnsi" w:cstheme="majorHAnsi"/>
        </w:rPr>
        <w:t>)</w:t>
      </w:r>
    </w:p>
    <w:p w14:paraId="7C47E9E5" w14:textId="77777777"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5</w:t>
      </w:r>
    </w:p>
    <w:p w14:paraId="6DE4F305" w14:textId="4DC92AC3"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Committee recommends that the </w:t>
      </w:r>
      <w:r w:rsidR="000652D9" w:rsidRPr="00E4475F">
        <w:rPr>
          <w:rFonts w:asciiTheme="majorHAnsi" w:hAnsiTheme="majorHAnsi" w:cstheme="majorHAnsi"/>
        </w:rPr>
        <w:t>Australia</w:t>
      </w:r>
      <w:r w:rsidRPr="00E4475F">
        <w:rPr>
          <w:rFonts w:asciiTheme="majorHAnsi" w:hAnsiTheme="majorHAnsi" w:cstheme="majorHAnsi"/>
        </w:rPr>
        <w:t>n Government</w:t>
      </w:r>
      <w:r w:rsidR="000652D9" w:rsidRPr="00E4475F">
        <w:rPr>
          <w:rFonts w:asciiTheme="majorHAnsi" w:hAnsiTheme="majorHAnsi" w:cstheme="majorHAnsi"/>
        </w:rPr>
        <w:t xml:space="preserve">, </w:t>
      </w:r>
      <w:r w:rsidRPr="00E4475F">
        <w:rPr>
          <w:rFonts w:asciiTheme="majorHAnsi" w:hAnsiTheme="majorHAnsi" w:cstheme="majorHAnsi"/>
        </w:rPr>
        <w:t>in consultation with state and territory governments and other key stakeholders</w:t>
      </w:r>
      <w:r w:rsidR="000652D9" w:rsidRPr="00E4475F">
        <w:rPr>
          <w:rFonts w:asciiTheme="majorHAnsi" w:hAnsiTheme="majorHAnsi" w:cstheme="majorHAnsi"/>
        </w:rPr>
        <w:t xml:space="preserve">, </w:t>
      </w:r>
      <w:r w:rsidRPr="00E4475F">
        <w:rPr>
          <w:rFonts w:asciiTheme="majorHAnsi" w:hAnsiTheme="majorHAnsi" w:cstheme="majorHAnsi"/>
        </w:rPr>
        <w:t>undertake appropriate consultation and engagement with young people to: further develop approaches to youth suicide prevention as part of the National Suicide Prevention Strat</w:t>
      </w:r>
      <w:r w:rsidR="00A52ECD" w:rsidRPr="00E4475F">
        <w:rPr>
          <w:rFonts w:asciiTheme="majorHAnsi" w:hAnsiTheme="majorHAnsi" w:cstheme="majorHAnsi"/>
        </w:rPr>
        <w:t>eg</w:t>
      </w:r>
      <w:r w:rsidRPr="00E4475F">
        <w:rPr>
          <w:rFonts w:asciiTheme="majorHAnsi" w:hAnsiTheme="majorHAnsi" w:cstheme="majorHAnsi"/>
        </w:rPr>
        <w:t>y; development new youth suicide prevention initiatives and programs; to evaluate existing youth suicide prevention measures; and share in</w:t>
      </w:r>
      <w:r w:rsidR="000652D9" w:rsidRPr="00E4475F">
        <w:rPr>
          <w:rFonts w:asciiTheme="majorHAnsi" w:hAnsiTheme="majorHAnsi" w:cstheme="majorHAnsi"/>
        </w:rPr>
        <w:t>for</w:t>
      </w:r>
      <w:r w:rsidRPr="00E4475F">
        <w:rPr>
          <w:rFonts w:asciiTheme="majorHAnsi" w:hAnsiTheme="majorHAnsi" w:cstheme="majorHAnsi"/>
        </w:rPr>
        <w:t>mation</w:t>
      </w:r>
      <w:r w:rsidR="000652D9" w:rsidRPr="00E4475F">
        <w:rPr>
          <w:rFonts w:asciiTheme="majorHAnsi" w:hAnsiTheme="majorHAnsi" w:cstheme="majorHAnsi"/>
        </w:rPr>
        <w:t xml:space="preserve">. </w:t>
      </w:r>
      <w:r w:rsidRPr="00E4475F">
        <w:rPr>
          <w:rFonts w:asciiTheme="majorHAnsi" w:hAnsiTheme="majorHAnsi" w:cstheme="majorHAnsi"/>
        </w:rPr>
        <w:t>(</w:t>
      </w:r>
      <w:r w:rsidRPr="00E4475F">
        <w:rPr>
          <w:rFonts w:asciiTheme="majorHAnsi" w:hAnsiTheme="majorHAnsi" w:cstheme="majorHAnsi"/>
          <w:sz w:val="16"/>
          <w:szCs w:val="16"/>
        </w:rPr>
        <w:t>para 4</w:t>
      </w:r>
      <w:r w:rsidR="000652D9" w:rsidRPr="00E4475F">
        <w:rPr>
          <w:rFonts w:asciiTheme="majorHAnsi" w:hAnsiTheme="majorHAnsi" w:cstheme="majorHAnsi"/>
          <w:sz w:val="16"/>
          <w:szCs w:val="16"/>
        </w:rPr>
        <w:t>.</w:t>
      </w:r>
      <w:r w:rsidRPr="00E4475F">
        <w:rPr>
          <w:rFonts w:asciiTheme="majorHAnsi" w:hAnsiTheme="majorHAnsi" w:cstheme="majorHAnsi"/>
          <w:sz w:val="16"/>
          <w:szCs w:val="16"/>
        </w:rPr>
        <w:t>19</w:t>
      </w:r>
      <w:r w:rsidRPr="00E4475F">
        <w:rPr>
          <w:rFonts w:asciiTheme="majorHAnsi" w:hAnsiTheme="majorHAnsi" w:cstheme="majorHAnsi"/>
        </w:rPr>
        <w:t>)</w:t>
      </w:r>
    </w:p>
    <w:p w14:paraId="034BF856" w14:textId="77777777"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6</w:t>
      </w:r>
    </w:p>
    <w:p w14:paraId="1482B5EA" w14:textId="71EA34EC"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Committee recommends that the </w:t>
      </w:r>
      <w:r w:rsidR="000652D9" w:rsidRPr="00E4475F">
        <w:rPr>
          <w:rFonts w:asciiTheme="majorHAnsi" w:hAnsiTheme="majorHAnsi" w:cstheme="majorHAnsi"/>
        </w:rPr>
        <w:t>Australia</w:t>
      </w:r>
      <w:r w:rsidRPr="00E4475F">
        <w:rPr>
          <w:rFonts w:asciiTheme="majorHAnsi" w:hAnsiTheme="majorHAnsi" w:cstheme="majorHAnsi"/>
        </w:rPr>
        <w:t>n Government establish well defined linkages with existing programs addressing issues of cultural</w:t>
      </w:r>
      <w:r w:rsidR="000652D9" w:rsidRPr="00E4475F">
        <w:rPr>
          <w:rFonts w:asciiTheme="majorHAnsi" w:hAnsiTheme="majorHAnsi" w:cstheme="majorHAnsi"/>
        </w:rPr>
        <w:t xml:space="preserve">, </w:t>
      </w:r>
      <w:r w:rsidRPr="00E4475F">
        <w:rPr>
          <w:rFonts w:asciiTheme="majorHAnsi" w:hAnsiTheme="majorHAnsi" w:cstheme="majorHAnsi"/>
        </w:rPr>
        <w:t>educational</w:t>
      </w:r>
      <w:r w:rsidR="000652D9" w:rsidRPr="00E4475F">
        <w:rPr>
          <w:rFonts w:asciiTheme="majorHAnsi" w:hAnsiTheme="majorHAnsi" w:cstheme="majorHAnsi"/>
        </w:rPr>
        <w:t xml:space="preserve">, </w:t>
      </w:r>
      <w:r w:rsidRPr="00E4475F">
        <w:rPr>
          <w:rFonts w:asciiTheme="majorHAnsi" w:hAnsiTheme="majorHAnsi" w:cstheme="majorHAnsi"/>
        </w:rPr>
        <w:t>employment</w:t>
      </w:r>
      <w:r w:rsidR="000652D9" w:rsidRPr="00E4475F">
        <w:rPr>
          <w:rFonts w:asciiTheme="majorHAnsi" w:hAnsiTheme="majorHAnsi" w:cstheme="majorHAnsi"/>
        </w:rPr>
        <w:t xml:space="preserve">, </w:t>
      </w:r>
      <w:r w:rsidRPr="00E4475F">
        <w:rPr>
          <w:rFonts w:asciiTheme="majorHAnsi" w:hAnsiTheme="majorHAnsi" w:cstheme="majorHAnsi"/>
        </w:rPr>
        <w:t>social and economic disadvantage</w:t>
      </w:r>
      <w:r w:rsidR="000652D9" w:rsidRPr="00E4475F">
        <w:rPr>
          <w:rFonts w:asciiTheme="majorHAnsi" w:hAnsiTheme="majorHAnsi" w:cstheme="majorHAnsi"/>
        </w:rPr>
        <w:t xml:space="preserve">, </w:t>
      </w:r>
      <w:r w:rsidRPr="00E4475F">
        <w:rPr>
          <w:rFonts w:asciiTheme="majorHAnsi" w:hAnsiTheme="majorHAnsi" w:cstheme="majorHAnsi"/>
        </w:rPr>
        <w:t>so that initiatives under the National Suicide Prevention Strat</w:t>
      </w:r>
      <w:r w:rsidR="00A52ECD" w:rsidRPr="00E4475F">
        <w:rPr>
          <w:rFonts w:asciiTheme="majorHAnsi" w:hAnsiTheme="majorHAnsi" w:cstheme="majorHAnsi"/>
        </w:rPr>
        <w:t>eg</w:t>
      </w:r>
      <w:r w:rsidRPr="00E4475F">
        <w:rPr>
          <w:rFonts w:asciiTheme="majorHAnsi" w:hAnsiTheme="majorHAnsi" w:cstheme="majorHAnsi"/>
        </w:rPr>
        <w:t>y are recognised as an int</w:t>
      </w:r>
      <w:r w:rsidR="00A52ECD" w:rsidRPr="00E4475F">
        <w:rPr>
          <w:rFonts w:asciiTheme="majorHAnsi" w:hAnsiTheme="majorHAnsi" w:cstheme="majorHAnsi"/>
        </w:rPr>
        <w:t>eg</w:t>
      </w:r>
      <w:r w:rsidRPr="00E4475F">
        <w:rPr>
          <w:rFonts w:asciiTheme="majorHAnsi" w:hAnsiTheme="majorHAnsi" w:cstheme="majorHAnsi"/>
        </w:rPr>
        <w:t>ral part of a holistic approach to youth suicide prevention</w:t>
      </w:r>
      <w:r w:rsidR="000652D9" w:rsidRPr="00E4475F">
        <w:rPr>
          <w:rFonts w:asciiTheme="majorHAnsi" w:hAnsiTheme="majorHAnsi" w:cstheme="majorHAnsi"/>
        </w:rPr>
        <w:t xml:space="preserve">. </w:t>
      </w:r>
      <w:r w:rsidRPr="00E4475F">
        <w:rPr>
          <w:rFonts w:asciiTheme="majorHAnsi" w:hAnsiTheme="majorHAnsi" w:cstheme="majorHAnsi"/>
        </w:rPr>
        <w:t>(</w:t>
      </w:r>
      <w:r w:rsidRPr="00E4475F">
        <w:rPr>
          <w:rFonts w:asciiTheme="majorHAnsi" w:hAnsiTheme="majorHAnsi" w:cstheme="majorHAnsi"/>
          <w:sz w:val="16"/>
          <w:szCs w:val="16"/>
        </w:rPr>
        <w:t>para 4</w:t>
      </w:r>
      <w:r w:rsidR="000652D9" w:rsidRPr="00E4475F">
        <w:rPr>
          <w:rFonts w:asciiTheme="majorHAnsi" w:hAnsiTheme="majorHAnsi" w:cstheme="majorHAnsi"/>
          <w:sz w:val="16"/>
          <w:szCs w:val="16"/>
        </w:rPr>
        <w:t>.</w:t>
      </w:r>
      <w:r w:rsidRPr="00E4475F">
        <w:rPr>
          <w:rFonts w:asciiTheme="majorHAnsi" w:hAnsiTheme="majorHAnsi" w:cstheme="majorHAnsi"/>
          <w:sz w:val="16"/>
          <w:szCs w:val="16"/>
        </w:rPr>
        <w:t>22</w:t>
      </w:r>
      <w:r w:rsidRPr="00E4475F">
        <w:rPr>
          <w:rFonts w:asciiTheme="majorHAnsi" w:hAnsiTheme="majorHAnsi" w:cstheme="majorHAnsi"/>
        </w:rPr>
        <w:t>)</w:t>
      </w:r>
    </w:p>
    <w:p w14:paraId="75898E1A" w14:textId="77777777"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7</w:t>
      </w:r>
    </w:p>
    <w:p w14:paraId="2112BAC7" w14:textId="6E6262D7" w:rsidR="006474B0"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Committee recommends that the </w:t>
      </w:r>
      <w:r w:rsidR="000652D9" w:rsidRPr="00E4475F">
        <w:rPr>
          <w:rFonts w:asciiTheme="majorHAnsi" w:hAnsiTheme="majorHAnsi" w:cstheme="majorHAnsi"/>
        </w:rPr>
        <w:t>Australia</w:t>
      </w:r>
      <w:r w:rsidRPr="00E4475F">
        <w:rPr>
          <w:rFonts w:asciiTheme="majorHAnsi" w:hAnsiTheme="majorHAnsi" w:cstheme="majorHAnsi"/>
        </w:rPr>
        <w:t>n Government</w:t>
      </w:r>
      <w:r w:rsidR="000652D9" w:rsidRPr="00E4475F">
        <w:rPr>
          <w:rFonts w:asciiTheme="majorHAnsi" w:hAnsiTheme="majorHAnsi" w:cstheme="majorHAnsi"/>
        </w:rPr>
        <w:t xml:space="preserve">, </w:t>
      </w:r>
      <w:r w:rsidRPr="00E4475F">
        <w:rPr>
          <w:rFonts w:asciiTheme="majorHAnsi" w:hAnsiTheme="majorHAnsi" w:cstheme="majorHAnsi"/>
        </w:rPr>
        <w:t>in consultation with state and territory governments and non-government stakeholders</w:t>
      </w:r>
      <w:r w:rsidR="000652D9" w:rsidRPr="00E4475F">
        <w:rPr>
          <w:rFonts w:asciiTheme="majorHAnsi" w:hAnsiTheme="majorHAnsi" w:cstheme="majorHAnsi"/>
        </w:rPr>
        <w:t xml:space="preserve">, </w:t>
      </w:r>
      <w:r w:rsidRPr="00E4475F">
        <w:rPr>
          <w:rFonts w:asciiTheme="majorHAnsi" w:hAnsiTheme="majorHAnsi" w:cstheme="majorHAnsi"/>
        </w:rPr>
        <w:t xml:space="preserve">establish partnerships between departments of education and community-based service providers to ensure continuity of care </w:t>
      </w:r>
      <w:r w:rsidR="000652D9" w:rsidRPr="00E4475F">
        <w:rPr>
          <w:rFonts w:asciiTheme="majorHAnsi" w:hAnsiTheme="majorHAnsi" w:cstheme="majorHAnsi"/>
        </w:rPr>
        <w:t>for</w:t>
      </w:r>
      <w:r w:rsidRPr="00E4475F">
        <w:rPr>
          <w:rFonts w:asciiTheme="majorHAnsi" w:hAnsiTheme="majorHAnsi" w:cstheme="majorHAnsi"/>
        </w:rPr>
        <w:t xml:space="preserve"> school leavers by facilitating referral of students to external counselling services where appropriate</w:t>
      </w:r>
      <w:r w:rsidR="000652D9" w:rsidRPr="00E4475F">
        <w:rPr>
          <w:rFonts w:asciiTheme="majorHAnsi" w:hAnsiTheme="majorHAnsi" w:cstheme="majorHAnsi"/>
        </w:rPr>
        <w:t xml:space="preserve">. </w:t>
      </w:r>
      <w:r w:rsidRPr="00E4475F">
        <w:rPr>
          <w:rFonts w:asciiTheme="majorHAnsi" w:hAnsiTheme="majorHAnsi" w:cstheme="majorHAnsi"/>
        </w:rPr>
        <w:t>(</w:t>
      </w:r>
      <w:r w:rsidRPr="00E4475F">
        <w:rPr>
          <w:rFonts w:asciiTheme="majorHAnsi" w:hAnsiTheme="majorHAnsi" w:cstheme="majorHAnsi"/>
          <w:sz w:val="16"/>
          <w:szCs w:val="16"/>
        </w:rPr>
        <w:t>para 4</w:t>
      </w:r>
      <w:r w:rsidR="000652D9" w:rsidRPr="00E4475F">
        <w:rPr>
          <w:rFonts w:asciiTheme="majorHAnsi" w:hAnsiTheme="majorHAnsi" w:cstheme="majorHAnsi"/>
          <w:sz w:val="16"/>
          <w:szCs w:val="16"/>
        </w:rPr>
        <w:t>.</w:t>
      </w:r>
      <w:r w:rsidRPr="00E4475F">
        <w:rPr>
          <w:rFonts w:asciiTheme="majorHAnsi" w:hAnsiTheme="majorHAnsi" w:cstheme="majorHAnsi"/>
          <w:sz w:val="16"/>
          <w:szCs w:val="16"/>
        </w:rPr>
        <w:t>25</w:t>
      </w:r>
      <w:r w:rsidRPr="00E4475F">
        <w:rPr>
          <w:rFonts w:asciiTheme="majorHAnsi" w:hAnsiTheme="majorHAnsi" w:cstheme="majorHAnsi"/>
        </w:rPr>
        <w:t>)</w:t>
      </w:r>
    </w:p>
    <w:p w14:paraId="66941A9D" w14:textId="77777777" w:rsidR="006474B0"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8</w:t>
      </w:r>
    </w:p>
    <w:p w14:paraId="5ACDED53" w14:textId="5071EFBF"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Committee recommends that the </w:t>
      </w:r>
      <w:r w:rsidR="000652D9" w:rsidRPr="00E4475F">
        <w:rPr>
          <w:rFonts w:asciiTheme="majorHAnsi" w:hAnsiTheme="majorHAnsi" w:cstheme="majorHAnsi"/>
        </w:rPr>
        <w:t>Australia</w:t>
      </w:r>
      <w:r w:rsidRPr="00E4475F">
        <w:rPr>
          <w:rFonts w:asciiTheme="majorHAnsi" w:hAnsiTheme="majorHAnsi" w:cstheme="majorHAnsi"/>
        </w:rPr>
        <w:t>n Curriculum</w:t>
      </w:r>
      <w:r w:rsidR="000652D9" w:rsidRPr="00E4475F">
        <w:rPr>
          <w:rFonts w:asciiTheme="majorHAnsi" w:hAnsiTheme="majorHAnsi" w:cstheme="majorHAnsi"/>
        </w:rPr>
        <w:t xml:space="preserve">, </w:t>
      </w:r>
      <w:r w:rsidRPr="00E4475F">
        <w:rPr>
          <w:rFonts w:asciiTheme="majorHAnsi" w:hAnsiTheme="majorHAnsi" w:cstheme="majorHAnsi"/>
        </w:rPr>
        <w:t xml:space="preserve">Assessment and Reporting Authority include social development education and mental health as a core component of the national curriculum </w:t>
      </w:r>
      <w:r w:rsidR="000652D9" w:rsidRPr="00E4475F">
        <w:rPr>
          <w:rFonts w:asciiTheme="majorHAnsi" w:hAnsiTheme="majorHAnsi" w:cstheme="majorHAnsi"/>
        </w:rPr>
        <w:t>for</w:t>
      </w:r>
      <w:r w:rsidRPr="00E4475F">
        <w:rPr>
          <w:rFonts w:asciiTheme="majorHAnsi" w:hAnsiTheme="majorHAnsi" w:cstheme="majorHAnsi"/>
        </w:rPr>
        <w:t xml:space="preserve"> primary and secondary schools</w:t>
      </w:r>
      <w:r w:rsidR="000652D9" w:rsidRPr="00E4475F">
        <w:rPr>
          <w:rFonts w:asciiTheme="majorHAnsi" w:hAnsiTheme="majorHAnsi" w:cstheme="majorHAnsi"/>
        </w:rPr>
        <w:t xml:space="preserve">. </w:t>
      </w:r>
      <w:r w:rsidRPr="00E4475F">
        <w:rPr>
          <w:rFonts w:asciiTheme="majorHAnsi" w:hAnsiTheme="majorHAnsi" w:cstheme="majorHAnsi"/>
        </w:rPr>
        <w:t>(</w:t>
      </w:r>
      <w:r w:rsidRPr="00E4475F">
        <w:rPr>
          <w:rFonts w:asciiTheme="majorHAnsi" w:hAnsiTheme="majorHAnsi" w:cstheme="majorHAnsi"/>
          <w:sz w:val="16"/>
          <w:szCs w:val="16"/>
        </w:rPr>
        <w:t>para 4</w:t>
      </w:r>
      <w:r w:rsidR="007E7D9F" w:rsidRPr="00E4475F">
        <w:rPr>
          <w:rFonts w:asciiTheme="majorHAnsi" w:hAnsiTheme="majorHAnsi" w:cstheme="majorHAnsi"/>
          <w:sz w:val="16"/>
          <w:szCs w:val="16"/>
        </w:rPr>
        <w:t>.3</w:t>
      </w:r>
      <w:r w:rsidRPr="00E4475F">
        <w:rPr>
          <w:rFonts w:asciiTheme="majorHAnsi" w:hAnsiTheme="majorHAnsi" w:cstheme="majorHAnsi"/>
          <w:sz w:val="16"/>
          <w:szCs w:val="16"/>
        </w:rPr>
        <w:t>5</w:t>
      </w:r>
      <w:r w:rsidRPr="00E4475F">
        <w:rPr>
          <w:rFonts w:asciiTheme="majorHAnsi" w:hAnsiTheme="majorHAnsi" w:cstheme="majorHAnsi"/>
        </w:rPr>
        <w:t>)</w:t>
      </w:r>
    </w:p>
    <w:p w14:paraId="29165F66" w14:textId="77777777"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9</w:t>
      </w:r>
    </w:p>
    <w:p w14:paraId="5A568227" w14:textId="1DC9F4F1"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Committee recommends that social development and mental health education </w:t>
      </w:r>
      <w:r w:rsidR="000652D9" w:rsidRPr="00E4475F">
        <w:rPr>
          <w:rFonts w:asciiTheme="majorHAnsi" w:hAnsiTheme="majorHAnsi" w:cstheme="majorHAnsi"/>
        </w:rPr>
        <w:t>for</w:t>
      </w:r>
      <w:r w:rsidRPr="00E4475F">
        <w:rPr>
          <w:rFonts w:asciiTheme="majorHAnsi" w:hAnsiTheme="majorHAnsi" w:cstheme="majorHAnsi"/>
        </w:rPr>
        <w:t xml:space="preserve"> older secondary school students include specific components to assist them to be better prepared </w:t>
      </w:r>
      <w:r w:rsidR="000652D9" w:rsidRPr="00E4475F">
        <w:rPr>
          <w:rFonts w:asciiTheme="majorHAnsi" w:hAnsiTheme="majorHAnsi" w:cstheme="majorHAnsi"/>
        </w:rPr>
        <w:t>for</w:t>
      </w:r>
      <w:r w:rsidRPr="00E4475F">
        <w:rPr>
          <w:rFonts w:asciiTheme="majorHAnsi" w:hAnsiTheme="majorHAnsi" w:cstheme="majorHAnsi"/>
        </w:rPr>
        <w:t xml:space="preserve"> moving from school into the work</w:t>
      </w:r>
      <w:r w:rsidR="000652D9" w:rsidRPr="00E4475F">
        <w:rPr>
          <w:rFonts w:asciiTheme="majorHAnsi" w:hAnsiTheme="majorHAnsi" w:cstheme="majorHAnsi"/>
        </w:rPr>
        <w:t>for</w:t>
      </w:r>
      <w:r w:rsidRPr="00E4475F">
        <w:rPr>
          <w:rFonts w:asciiTheme="majorHAnsi" w:hAnsiTheme="majorHAnsi" w:cstheme="majorHAnsi"/>
        </w:rPr>
        <w:t>ce or higher education</w:t>
      </w:r>
      <w:r w:rsidR="000652D9" w:rsidRPr="00E4475F">
        <w:rPr>
          <w:rFonts w:asciiTheme="majorHAnsi" w:hAnsiTheme="majorHAnsi" w:cstheme="majorHAnsi"/>
        </w:rPr>
        <w:t xml:space="preserve">, </w:t>
      </w:r>
      <w:r w:rsidRPr="00E4475F">
        <w:rPr>
          <w:rFonts w:asciiTheme="majorHAnsi" w:hAnsiTheme="majorHAnsi" w:cstheme="majorHAnsi"/>
        </w:rPr>
        <w:t>and aware of the full range of services available to assist them as they transition from child to adult services</w:t>
      </w:r>
      <w:r w:rsidR="000652D9" w:rsidRPr="00E4475F">
        <w:rPr>
          <w:rFonts w:asciiTheme="majorHAnsi" w:hAnsiTheme="majorHAnsi" w:cstheme="majorHAnsi"/>
        </w:rPr>
        <w:t xml:space="preserve">. </w:t>
      </w:r>
      <w:r w:rsidRPr="00E4475F">
        <w:rPr>
          <w:rFonts w:asciiTheme="majorHAnsi" w:hAnsiTheme="majorHAnsi" w:cstheme="majorHAnsi"/>
        </w:rPr>
        <w:t>(</w:t>
      </w:r>
      <w:r w:rsidRPr="00E4475F">
        <w:rPr>
          <w:rFonts w:asciiTheme="majorHAnsi" w:hAnsiTheme="majorHAnsi" w:cstheme="majorHAnsi"/>
          <w:sz w:val="16"/>
          <w:szCs w:val="16"/>
        </w:rPr>
        <w:t>para 4</w:t>
      </w:r>
      <w:r w:rsidR="007E7D9F" w:rsidRPr="00E4475F">
        <w:rPr>
          <w:rFonts w:asciiTheme="majorHAnsi" w:hAnsiTheme="majorHAnsi" w:cstheme="majorHAnsi"/>
          <w:sz w:val="16"/>
          <w:szCs w:val="16"/>
        </w:rPr>
        <w:t>.3</w:t>
      </w:r>
      <w:r w:rsidRPr="00E4475F">
        <w:rPr>
          <w:rFonts w:asciiTheme="majorHAnsi" w:hAnsiTheme="majorHAnsi" w:cstheme="majorHAnsi"/>
          <w:sz w:val="16"/>
          <w:szCs w:val="16"/>
        </w:rPr>
        <w:t>7</w:t>
      </w:r>
      <w:r w:rsidRPr="00E4475F">
        <w:rPr>
          <w:rFonts w:asciiTheme="majorHAnsi" w:hAnsiTheme="majorHAnsi" w:cstheme="majorHAnsi"/>
        </w:rPr>
        <w:t>)</w:t>
      </w:r>
    </w:p>
    <w:p w14:paraId="43CBF18D" w14:textId="77777777"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10</w:t>
      </w:r>
    </w:p>
    <w:p w14:paraId="01FE90D5" w14:textId="3F8674B3"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The Committee recommends that teachers receive mandatory training on mental health awareness</w:t>
      </w:r>
      <w:r w:rsidR="000652D9" w:rsidRPr="00E4475F">
        <w:rPr>
          <w:rFonts w:asciiTheme="majorHAnsi" w:hAnsiTheme="majorHAnsi" w:cstheme="majorHAnsi"/>
        </w:rPr>
        <w:t xml:space="preserve">, </w:t>
      </w:r>
      <w:r w:rsidRPr="00E4475F">
        <w:rPr>
          <w:rFonts w:asciiTheme="majorHAnsi" w:hAnsiTheme="majorHAnsi" w:cstheme="majorHAnsi"/>
        </w:rPr>
        <w:t>including specific training to develop their capacity to recognise and assess suicidal risk</w:t>
      </w:r>
      <w:r w:rsidR="000652D9" w:rsidRPr="00E4475F">
        <w:rPr>
          <w:rFonts w:asciiTheme="majorHAnsi" w:hAnsiTheme="majorHAnsi" w:cstheme="majorHAnsi"/>
        </w:rPr>
        <w:t xml:space="preserve">. </w:t>
      </w:r>
      <w:r w:rsidRPr="00E4475F">
        <w:rPr>
          <w:rFonts w:asciiTheme="majorHAnsi" w:hAnsiTheme="majorHAnsi" w:cstheme="majorHAnsi"/>
        </w:rPr>
        <w:t>(</w:t>
      </w:r>
      <w:r w:rsidRPr="00E4475F">
        <w:rPr>
          <w:rFonts w:asciiTheme="majorHAnsi" w:hAnsiTheme="majorHAnsi" w:cstheme="majorHAnsi"/>
          <w:sz w:val="16"/>
          <w:szCs w:val="16"/>
        </w:rPr>
        <w:t>para 4</w:t>
      </w:r>
      <w:r w:rsidR="007E7D9F" w:rsidRPr="00E4475F">
        <w:rPr>
          <w:rFonts w:asciiTheme="majorHAnsi" w:hAnsiTheme="majorHAnsi" w:cstheme="majorHAnsi"/>
          <w:sz w:val="16"/>
          <w:szCs w:val="16"/>
        </w:rPr>
        <w:t>.5</w:t>
      </w:r>
      <w:r w:rsidRPr="00E4475F">
        <w:rPr>
          <w:rFonts w:asciiTheme="majorHAnsi" w:hAnsiTheme="majorHAnsi" w:cstheme="majorHAnsi"/>
          <w:sz w:val="16"/>
          <w:szCs w:val="16"/>
        </w:rPr>
        <w:t>1</w:t>
      </w:r>
      <w:r w:rsidRPr="00E4475F">
        <w:rPr>
          <w:rFonts w:asciiTheme="majorHAnsi" w:hAnsiTheme="majorHAnsi" w:cstheme="majorHAnsi"/>
        </w:rPr>
        <w:t>)</w:t>
      </w:r>
    </w:p>
    <w:p w14:paraId="3D402909" w14:textId="77777777" w:rsidR="00D96904" w:rsidRPr="00E4475F" w:rsidRDefault="00D96904" w:rsidP="00E4475F">
      <w:pPr>
        <w:spacing w:line="276" w:lineRule="auto"/>
        <w:jc w:val="both"/>
        <w:rPr>
          <w:rFonts w:asciiTheme="majorHAnsi" w:hAnsiTheme="majorHAnsi" w:cstheme="majorHAnsi"/>
          <w:color w:val="000000" w:themeColor="text1"/>
        </w:rPr>
      </w:pPr>
    </w:p>
    <w:p w14:paraId="1E06F05B" w14:textId="51D04050" w:rsidR="00BD1B53" w:rsidRPr="00E4475F" w:rsidRDefault="00BD1B53" w:rsidP="00E4475F">
      <w:pPr>
        <w:pStyle w:val="Heading4"/>
      </w:pPr>
      <w:r w:rsidRPr="00E4475F">
        <w:t>The following are extracts from parts of this enquiry :</w:t>
      </w:r>
    </w:p>
    <w:p w14:paraId="49A38DD4" w14:textId="77777777" w:rsidR="0056016A" w:rsidRDefault="0056016A" w:rsidP="0056016A">
      <w:pPr>
        <w:pStyle w:val="Heading4"/>
      </w:pPr>
    </w:p>
    <w:p w14:paraId="0B3F96A6" w14:textId="2FA78B9B" w:rsidR="00BD1B53" w:rsidRPr="00E4475F" w:rsidRDefault="00BD1B53" w:rsidP="00E4475F">
      <w:pPr>
        <w:pStyle w:val="Heading4"/>
      </w:pPr>
      <w:r w:rsidRPr="00E4475F">
        <w:t>Collecting and Reporting Suicide Statistics</w:t>
      </w:r>
    </w:p>
    <w:p w14:paraId="218322A4" w14:textId="45B56B79"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“2</w:t>
      </w:r>
      <w:r w:rsidR="000652D9" w:rsidRPr="00E4475F">
        <w:rPr>
          <w:rFonts w:asciiTheme="majorHAnsi" w:hAnsiTheme="majorHAnsi" w:cstheme="majorHAnsi"/>
        </w:rPr>
        <w:t>.</w:t>
      </w:r>
      <w:r w:rsidRPr="00E4475F">
        <w:rPr>
          <w:rFonts w:asciiTheme="majorHAnsi" w:hAnsiTheme="majorHAnsi" w:cstheme="majorHAnsi"/>
        </w:rPr>
        <w:t>12 Issues relating to the quality of suicide data were a common theme raised in evidence</w:t>
      </w:r>
      <w:r w:rsidR="000652D9" w:rsidRPr="00E4475F">
        <w:rPr>
          <w:rFonts w:asciiTheme="majorHAnsi" w:hAnsiTheme="majorHAnsi" w:cstheme="majorHAnsi"/>
        </w:rPr>
        <w:t xml:space="preserve">. </w:t>
      </w:r>
      <w:r w:rsidRPr="00E4475F">
        <w:rPr>
          <w:rFonts w:asciiTheme="majorHAnsi" w:hAnsiTheme="majorHAnsi" w:cstheme="majorHAnsi"/>
          <w:sz w:val="16"/>
          <w:szCs w:val="16"/>
        </w:rPr>
        <w:t>23</w:t>
      </w:r>
      <w:r w:rsidRPr="00E4475F">
        <w:rPr>
          <w:rFonts w:asciiTheme="majorHAnsi" w:hAnsiTheme="majorHAnsi" w:cstheme="majorHAnsi"/>
        </w:rPr>
        <w:t xml:space="preserve"> As indicated above</w:t>
      </w:r>
      <w:r w:rsidR="000652D9" w:rsidRPr="00E4475F">
        <w:rPr>
          <w:rFonts w:asciiTheme="majorHAnsi" w:hAnsiTheme="majorHAnsi" w:cstheme="majorHAnsi"/>
        </w:rPr>
        <w:t xml:space="preserve">, </w:t>
      </w:r>
      <w:r w:rsidRPr="00E4475F">
        <w:rPr>
          <w:rFonts w:asciiTheme="majorHAnsi" w:hAnsiTheme="majorHAnsi" w:cstheme="majorHAnsi"/>
        </w:rPr>
        <w:t xml:space="preserve">there is a range of data currently collected around </w:t>
      </w:r>
      <w:r w:rsidR="000652D9" w:rsidRPr="00E4475F">
        <w:rPr>
          <w:rFonts w:asciiTheme="majorHAnsi" w:hAnsiTheme="majorHAnsi" w:cstheme="majorHAnsi"/>
        </w:rPr>
        <w:t>Australia</w:t>
      </w:r>
      <w:r w:rsidRPr="00E4475F">
        <w:rPr>
          <w:rFonts w:asciiTheme="majorHAnsi" w:hAnsiTheme="majorHAnsi" w:cstheme="majorHAnsi"/>
        </w:rPr>
        <w:t xml:space="preserve"> relating to suicide</w:t>
      </w:r>
      <w:r w:rsidR="000652D9" w:rsidRPr="00E4475F">
        <w:rPr>
          <w:rFonts w:asciiTheme="majorHAnsi" w:hAnsiTheme="majorHAnsi" w:cstheme="majorHAnsi"/>
        </w:rPr>
        <w:t xml:space="preserve">, </w:t>
      </w:r>
      <w:r w:rsidRPr="00E4475F">
        <w:rPr>
          <w:rFonts w:asciiTheme="majorHAnsi" w:hAnsiTheme="majorHAnsi" w:cstheme="majorHAnsi"/>
        </w:rPr>
        <w:t>with the main source of data being the ABS</w:t>
      </w:r>
      <w:r w:rsidR="000652D9" w:rsidRPr="00E4475F">
        <w:rPr>
          <w:rFonts w:asciiTheme="majorHAnsi" w:hAnsiTheme="majorHAnsi" w:cstheme="majorHAnsi"/>
        </w:rPr>
        <w:t xml:space="preserve">. </w:t>
      </w:r>
      <w:r w:rsidR="00B76694" w:rsidRPr="00E4475F">
        <w:rPr>
          <w:rFonts w:asciiTheme="majorHAnsi" w:hAnsiTheme="majorHAnsi" w:cstheme="majorHAnsi"/>
        </w:rPr>
        <w:t>However</w:t>
      </w:r>
      <w:r w:rsidR="00787C40"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it is also clear that there are difficulties associated with collecting data on suicide</w:t>
      </w:r>
      <w:r w:rsidR="000652D9" w:rsidRPr="00E4475F">
        <w:rPr>
          <w:rFonts w:asciiTheme="majorHAnsi" w:hAnsiTheme="majorHAnsi" w:cstheme="majorHAnsi"/>
        </w:rPr>
        <w:t xml:space="preserve">. </w:t>
      </w:r>
      <w:r w:rsidRPr="00E4475F">
        <w:rPr>
          <w:rFonts w:asciiTheme="majorHAnsi" w:hAnsiTheme="majorHAnsi" w:cstheme="majorHAnsi"/>
        </w:rPr>
        <w:t xml:space="preserve">As a </w:t>
      </w:r>
      <w:r w:rsidR="00B76694" w:rsidRPr="00E4475F">
        <w:rPr>
          <w:rFonts w:asciiTheme="majorHAnsi" w:hAnsiTheme="majorHAnsi" w:cstheme="majorHAnsi"/>
        </w:rPr>
        <w:t>consequence,</w:t>
      </w:r>
      <w:r w:rsidRPr="00E4475F">
        <w:rPr>
          <w:rFonts w:asciiTheme="majorHAnsi" w:hAnsiTheme="majorHAnsi" w:cstheme="majorHAnsi"/>
        </w:rPr>
        <w:t xml:space="preserve"> suicide data is acknowledged to be incomplete and of varying quality</w:t>
      </w:r>
      <w:r w:rsidR="000652D9" w:rsidRPr="00E4475F">
        <w:rPr>
          <w:rFonts w:asciiTheme="majorHAnsi" w:hAnsiTheme="majorHAnsi" w:cstheme="majorHAnsi"/>
        </w:rPr>
        <w:t xml:space="preserve">. </w:t>
      </w:r>
    </w:p>
    <w:p w14:paraId="3ED4BA3B" w14:textId="524177A6"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2</w:t>
      </w:r>
      <w:r w:rsidR="000652D9" w:rsidRPr="00E4475F">
        <w:rPr>
          <w:rFonts w:asciiTheme="majorHAnsi" w:hAnsiTheme="majorHAnsi" w:cstheme="majorHAnsi"/>
        </w:rPr>
        <w:t>.</w:t>
      </w:r>
      <w:r w:rsidRPr="00E4475F">
        <w:rPr>
          <w:rFonts w:asciiTheme="majorHAnsi" w:hAnsiTheme="majorHAnsi" w:cstheme="majorHAnsi"/>
        </w:rPr>
        <w:t>13 ABS and AIHW reports on suicide and mortality include frequent references to technical notes which emphasise that suicide statistics must be interpreted cautiously</w:t>
      </w:r>
      <w:r w:rsidR="000652D9" w:rsidRPr="00E4475F">
        <w:rPr>
          <w:rFonts w:asciiTheme="majorHAnsi" w:hAnsiTheme="majorHAnsi" w:cstheme="majorHAnsi"/>
        </w:rPr>
        <w:t xml:space="preserve">. </w:t>
      </w:r>
      <w:r w:rsidRPr="00E4475F">
        <w:rPr>
          <w:rFonts w:asciiTheme="majorHAnsi" w:hAnsiTheme="majorHAnsi" w:cstheme="majorHAnsi"/>
        </w:rPr>
        <w:t>A significant concern is that official statistics of suicide rates may be an underestimate</w:t>
      </w:r>
      <w:r w:rsidR="000652D9" w:rsidRPr="00E4475F">
        <w:rPr>
          <w:rFonts w:asciiTheme="majorHAnsi" w:hAnsiTheme="majorHAnsi" w:cstheme="majorHAnsi"/>
        </w:rPr>
        <w:t xml:space="preserve">. </w:t>
      </w:r>
      <w:r w:rsidRPr="00E4475F">
        <w:rPr>
          <w:rFonts w:asciiTheme="majorHAnsi" w:hAnsiTheme="majorHAnsi" w:cstheme="majorHAnsi"/>
        </w:rPr>
        <w:t>As the ABS notes:</w:t>
      </w:r>
    </w:p>
    <w:p w14:paraId="01F93C4F" w14:textId="56AF7767" w:rsidR="00BD1B53" w:rsidRPr="00E4475F" w:rsidRDefault="000652D9" w:rsidP="00E4475F">
      <w:pPr>
        <w:pStyle w:val="Quote"/>
        <w:spacing w:line="276" w:lineRule="auto"/>
        <w:jc w:val="both"/>
        <w:rPr>
          <w:rFonts w:asciiTheme="majorHAnsi" w:hAnsiTheme="majorHAnsi" w:cstheme="majorHAnsi"/>
          <w:sz w:val="16"/>
          <w:szCs w:val="16"/>
        </w:rPr>
      </w:pPr>
      <w:r w:rsidRPr="00E4475F">
        <w:rPr>
          <w:rFonts w:asciiTheme="majorHAnsi" w:hAnsiTheme="majorHAnsi" w:cstheme="majorHAnsi"/>
        </w:rPr>
        <w:t>. . . for</w:t>
      </w:r>
      <w:r w:rsidR="00BD1B53" w:rsidRPr="00E4475F">
        <w:rPr>
          <w:rFonts w:asciiTheme="majorHAnsi" w:hAnsiTheme="majorHAnsi" w:cstheme="majorHAnsi"/>
        </w:rPr>
        <w:t xml:space="preserve"> a death to be determined a suicide</w:t>
      </w:r>
      <w:r w:rsidRPr="00E4475F">
        <w:rPr>
          <w:rFonts w:asciiTheme="majorHAnsi" w:hAnsiTheme="majorHAnsi" w:cstheme="majorHAnsi"/>
        </w:rPr>
        <w:t xml:space="preserve">, </w:t>
      </w:r>
      <w:r w:rsidR="00BD1B53" w:rsidRPr="00E4475F">
        <w:rPr>
          <w:rFonts w:asciiTheme="majorHAnsi" w:hAnsiTheme="majorHAnsi" w:cstheme="majorHAnsi"/>
        </w:rPr>
        <w:t>it must be established by coronial enquiry that the death resulted from a deliberate act [emphasis added] of the deceased with the intention of ending his or her own life (intentional self-harm)</w:t>
      </w:r>
      <w:r w:rsidRPr="00E4475F">
        <w:rPr>
          <w:rFonts w:asciiTheme="majorHAnsi" w:hAnsiTheme="majorHAnsi" w:cstheme="majorHAnsi"/>
        </w:rPr>
        <w:t xml:space="preserve">. </w:t>
      </w:r>
      <w:r w:rsidR="00BD1B53" w:rsidRPr="00E4475F">
        <w:rPr>
          <w:rFonts w:asciiTheme="majorHAnsi" w:hAnsiTheme="majorHAnsi" w:cstheme="majorHAnsi"/>
          <w:sz w:val="16"/>
          <w:szCs w:val="16"/>
        </w:rPr>
        <w:t>24</w:t>
      </w:r>
    </w:p>
    <w:p w14:paraId="518B5221" w14:textId="4ED83E31"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3</w:t>
      </w:r>
      <w:r w:rsidR="007E7D9F" w:rsidRPr="00E4475F">
        <w:rPr>
          <w:rFonts w:asciiTheme="majorHAnsi" w:hAnsiTheme="majorHAnsi" w:cstheme="majorHAnsi"/>
        </w:rPr>
        <w:t>.6</w:t>
      </w:r>
      <w:r w:rsidRPr="00E4475F">
        <w:rPr>
          <w:rFonts w:asciiTheme="majorHAnsi" w:hAnsiTheme="majorHAnsi" w:cstheme="majorHAnsi"/>
        </w:rPr>
        <w:t xml:space="preserve"> Another limitation inherent in indicated interventions concerns the continuity of care</w:t>
      </w:r>
      <w:r w:rsidR="000652D9" w:rsidRPr="00E4475F">
        <w:rPr>
          <w:rFonts w:asciiTheme="majorHAnsi" w:hAnsiTheme="majorHAnsi" w:cstheme="majorHAnsi"/>
        </w:rPr>
        <w:t xml:space="preserve">, </w:t>
      </w:r>
      <w:r w:rsidRPr="00E4475F">
        <w:rPr>
          <w:rFonts w:asciiTheme="majorHAnsi" w:hAnsiTheme="majorHAnsi" w:cstheme="majorHAnsi"/>
        </w:rPr>
        <w:t xml:space="preserve">especially after a hospitalisation </w:t>
      </w:r>
      <w:r w:rsidR="000652D9" w:rsidRPr="00E4475F">
        <w:rPr>
          <w:rFonts w:asciiTheme="majorHAnsi" w:hAnsiTheme="majorHAnsi" w:cstheme="majorHAnsi"/>
        </w:rPr>
        <w:t>for</w:t>
      </w:r>
      <w:r w:rsidRPr="00E4475F">
        <w:rPr>
          <w:rFonts w:asciiTheme="majorHAnsi" w:hAnsiTheme="majorHAnsi" w:cstheme="majorHAnsi"/>
        </w:rPr>
        <w:t xml:space="preserve"> a suicide attempt</w:t>
      </w:r>
      <w:r w:rsidR="000652D9" w:rsidRPr="00E4475F">
        <w:rPr>
          <w:rFonts w:asciiTheme="majorHAnsi" w:hAnsiTheme="majorHAnsi" w:cstheme="majorHAnsi"/>
        </w:rPr>
        <w:t xml:space="preserve">. </w:t>
      </w:r>
      <w:r w:rsidRPr="00E4475F">
        <w:rPr>
          <w:rFonts w:asciiTheme="majorHAnsi" w:hAnsiTheme="majorHAnsi" w:cstheme="majorHAnsi"/>
        </w:rPr>
        <w:t xml:space="preserve">As explained by Dr Matthews representing the </w:t>
      </w:r>
      <w:r w:rsidR="000652D9" w:rsidRPr="00E4475F">
        <w:rPr>
          <w:rFonts w:asciiTheme="majorHAnsi" w:hAnsiTheme="majorHAnsi" w:cstheme="majorHAnsi"/>
        </w:rPr>
        <w:t>Australia</w:t>
      </w:r>
      <w:r w:rsidRPr="00E4475F">
        <w:rPr>
          <w:rFonts w:asciiTheme="majorHAnsi" w:hAnsiTheme="majorHAnsi" w:cstheme="majorHAnsi"/>
        </w:rPr>
        <w:t>n Psychological Society:</w:t>
      </w:r>
    </w:p>
    <w:p w14:paraId="68DA9501" w14:textId="09F2029B" w:rsidR="00BD1B53" w:rsidRPr="00E4475F" w:rsidRDefault="00BD1B53" w:rsidP="00E4475F">
      <w:pPr>
        <w:pStyle w:val="Quote"/>
        <w:spacing w:line="276" w:lineRule="auto"/>
        <w:jc w:val="both"/>
        <w:rPr>
          <w:rFonts w:asciiTheme="majorHAnsi" w:hAnsiTheme="majorHAnsi" w:cstheme="majorHAnsi"/>
          <w:sz w:val="16"/>
          <w:szCs w:val="16"/>
        </w:rPr>
      </w:pPr>
      <w:r w:rsidRPr="00E4475F">
        <w:rPr>
          <w:rFonts w:asciiTheme="majorHAnsi" w:hAnsiTheme="majorHAnsi" w:cstheme="majorHAnsi"/>
        </w:rPr>
        <w:t>We know that discharge from hospital after a suicide attempt is a very high risk time</w:t>
      </w:r>
      <w:r w:rsidR="000652D9" w:rsidRPr="00E4475F">
        <w:rPr>
          <w:rFonts w:asciiTheme="majorHAnsi" w:hAnsiTheme="majorHAnsi" w:cstheme="majorHAnsi"/>
        </w:rPr>
        <w:t xml:space="preserve">, </w:t>
      </w:r>
      <w:r w:rsidRPr="00E4475F">
        <w:rPr>
          <w:rFonts w:asciiTheme="majorHAnsi" w:hAnsiTheme="majorHAnsi" w:cstheme="majorHAnsi"/>
        </w:rPr>
        <w:t xml:space="preserve">and I believe we need protocols to support people at that time—the research suggests </w:t>
      </w:r>
      <w:r w:rsidR="000652D9" w:rsidRPr="00E4475F">
        <w:rPr>
          <w:rFonts w:asciiTheme="majorHAnsi" w:hAnsiTheme="majorHAnsi" w:cstheme="majorHAnsi"/>
        </w:rPr>
        <w:t>for</w:t>
      </w:r>
      <w:r w:rsidRPr="00E4475F">
        <w:rPr>
          <w:rFonts w:asciiTheme="majorHAnsi" w:hAnsiTheme="majorHAnsi" w:cstheme="majorHAnsi"/>
        </w:rPr>
        <w:t xml:space="preserve"> up to 12 months</w:t>
      </w:r>
      <w:r w:rsidR="000652D9" w:rsidRPr="00E4475F">
        <w:rPr>
          <w:rFonts w:asciiTheme="majorHAnsi" w:hAnsiTheme="majorHAnsi" w:cstheme="majorHAnsi"/>
        </w:rPr>
        <w:t xml:space="preserve">. </w:t>
      </w:r>
      <w:r w:rsidRPr="00E4475F">
        <w:rPr>
          <w:rFonts w:asciiTheme="majorHAnsi" w:hAnsiTheme="majorHAnsi" w:cstheme="majorHAnsi"/>
          <w:sz w:val="16"/>
          <w:szCs w:val="16"/>
        </w:rPr>
        <w:t>3</w:t>
      </w:r>
    </w:p>
    <w:p w14:paraId="2493301D" w14:textId="77777777"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Selective Interventions</w:t>
      </w:r>
    </w:p>
    <w:p w14:paraId="3DA99FD4" w14:textId="399C670D"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3</w:t>
      </w:r>
      <w:r w:rsidR="007E7D9F" w:rsidRPr="00E4475F">
        <w:rPr>
          <w:rFonts w:asciiTheme="majorHAnsi" w:hAnsiTheme="majorHAnsi" w:cstheme="majorHAnsi"/>
        </w:rPr>
        <w:t>.8</w:t>
      </w:r>
      <w:r w:rsidRPr="00E4475F">
        <w:rPr>
          <w:rFonts w:asciiTheme="majorHAnsi" w:hAnsiTheme="majorHAnsi" w:cstheme="majorHAnsi"/>
        </w:rPr>
        <w:t xml:space="preserve"> Selective interventions generally involve a specific group whose members are at a higher risk of suicide</w:t>
      </w:r>
      <w:r w:rsidR="000652D9" w:rsidRPr="00E4475F">
        <w:rPr>
          <w:rFonts w:asciiTheme="majorHAnsi" w:hAnsiTheme="majorHAnsi" w:cstheme="majorHAnsi"/>
        </w:rPr>
        <w:t xml:space="preserve">. </w:t>
      </w:r>
      <w:r w:rsidRPr="00E4475F">
        <w:rPr>
          <w:rFonts w:asciiTheme="majorHAnsi" w:hAnsiTheme="majorHAnsi" w:cstheme="majorHAnsi"/>
        </w:rPr>
        <w:t>These groups are identified according to one or more underlying risk factors that all members share</w:t>
      </w:r>
      <w:r w:rsidR="000652D9" w:rsidRPr="00E4475F">
        <w:rPr>
          <w:rFonts w:asciiTheme="majorHAnsi" w:hAnsiTheme="majorHAnsi" w:cstheme="majorHAnsi"/>
        </w:rPr>
        <w:t xml:space="preserve">. </w:t>
      </w:r>
      <w:r w:rsidRPr="00E4475F">
        <w:rPr>
          <w:rFonts w:asciiTheme="majorHAnsi" w:hAnsiTheme="majorHAnsi" w:cstheme="majorHAnsi"/>
        </w:rPr>
        <w:t>As noted in Chapter 2</w:t>
      </w:r>
      <w:r w:rsidR="000652D9" w:rsidRPr="00E4475F">
        <w:rPr>
          <w:rFonts w:asciiTheme="majorHAnsi" w:hAnsiTheme="majorHAnsi" w:cstheme="majorHAnsi"/>
        </w:rPr>
        <w:t xml:space="preserve">, </w:t>
      </w:r>
      <w:r w:rsidRPr="00E4475F">
        <w:rPr>
          <w:rFonts w:asciiTheme="majorHAnsi" w:hAnsiTheme="majorHAnsi" w:cstheme="majorHAnsi"/>
        </w:rPr>
        <w:t>there are many groups within society that are considered to have a higher risk of suicide</w:t>
      </w:r>
      <w:r w:rsidR="000652D9" w:rsidRPr="00E4475F">
        <w:rPr>
          <w:rFonts w:asciiTheme="majorHAnsi" w:hAnsiTheme="majorHAnsi" w:cstheme="majorHAnsi"/>
        </w:rPr>
        <w:t xml:space="preserve">, </w:t>
      </w:r>
      <w:r w:rsidRPr="00E4475F">
        <w:rPr>
          <w:rFonts w:asciiTheme="majorHAnsi" w:hAnsiTheme="majorHAnsi" w:cstheme="majorHAnsi"/>
        </w:rPr>
        <w:t>although this does not mean that many or even any members of the group will necessarily contemplate suicide</w:t>
      </w:r>
      <w:r w:rsidR="000652D9" w:rsidRPr="00E4475F">
        <w:rPr>
          <w:rFonts w:asciiTheme="majorHAnsi" w:hAnsiTheme="majorHAnsi" w:cstheme="majorHAnsi"/>
        </w:rPr>
        <w:t xml:space="preserve">. </w:t>
      </w:r>
    </w:p>
    <w:p w14:paraId="2F6552F2" w14:textId="2C499C04" w:rsidR="00BD1B53" w:rsidRPr="00E4475F" w:rsidRDefault="00BD1B53" w:rsidP="00E4475F">
      <w:pPr>
        <w:pStyle w:val="Quote"/>
        <w:spacing w:line="276" w:lineRule="auto"/>
        <w:jc w:val="both"/>
        <w:rPr>
          <w:rFonts w:asciiTheme="majorHAnsi" w:hAnsiTheme="majorHAnsi" w:cstheme="majorHAnsi"/>
        </w:rPr>
      </w:pPr>
      <w:r w:rsidRPr="00E4475F">
        <w:rPr>
          <w:rFonts w:asciiTheme="majorHAnsi" w:hAnsiTheme="majorHAnsi" w:cstheme="majorHAnsi"/>
        </w:rPr>
        <w:t>3</w:t>
      </w:r>
      <w:r w:rsidR="007E7D9F" w:rsidRPr="00E4475F">
        <w:rPr>
          <w:rFonts w:asciiTheme="majorHAnsi" w:hAnsiTheme="majorHAnsi" w:cstheme="majorHAnsi"/>
        </w:rPr>
        <w:t>.9</w:t>
      </w:r>
      <w:r w:rsidRPr="00E4475F">
        <w:rPr>
          <w:rFonts w:asciiTheme="majorHAnsi" w:hAnsiTheme="majorHAnsi" w:cstheme="majorHAnsi"/>
        </w:rPr>
        <w:t xml:space="preserve"> These groups include:</w:t>
      </w:r>
    </w:p>
    <w:p w14:paraId="5D2BD9F7" w14:textId="77777777" w:rsidR="00BD1B53" w:rsidRPr="00E4475F" w:rsidRDefault="00BD1B53" w:rsidP="000E768C">
      <w:pPr>
        <w:pStyle w:val="Quote"/>
        <w:numPr>
          <w:ilvl w:val="0"/>
          <w:numId w:val="51"/>
        </w:numPr>
        <w:spacing w:line="276" w:lineRule="auto"/>
        <w:jc w:val="both"/>
        <w:rPr>
          <w:rFonts w:asciiTheme="majorHAnsi" w:hAnsiTheme="majorHAnsi" w:cstheme="majorHAnsi"/>
        </w:rPr>
      </w:pPr>
      <w:r w:rsidRPr="00E4475F">
        <w:rPr>
          <w:rFonts w:asciiTheme="majorHAnsi" w:hAnsiTheme="majorHAnsi" w:cstheme="majorHAnsi"/>
        </w:rPr>
        <w:t>Indigenous youth</w:t>
      </w:r>
      <w:r w:rsidRPr="00E4475F">
        <w:rPr>
          <w:rFonts w:asciiTheme="majorHAnsi" w:hAnsiTheme="majorHAnsi" w:cstheme="majorHAnsi"/>
          <w:sz w:val="16"/>
          <w:szCs w:val="16"/>
        </w:rPr>
        <w:t>5</w:t>
      </w:r>
      <w:r w:rsidRPr="00E4475F">
        <w:rPr>
          <w:rFonts w:asciiTheme="majorHAnsi" w:hAnsiTheme="majorHAnsi" w:cstheme="majorHAnsi"/>
        </w:rPr>
        <w:t>;</w:t>
      </w:r>
    </w:p>
    <w:p w14:paraId="7655C094" w14:textId="77777777" w:rsidR="00BD1B53" w:rsidRPr="00E4475F" w:rsidRDefault="00BD1B53" w:rsidP="000E768C">
      <w:pPr>
        <w:pStyle w:val="Quote"/>
        <w:numPr>
          <w:ilvl w:val="0"/>
          <w:numId w:val="51"/>
        </w:numPr>
        <w:spacing w:line="276" w:lineRule="auto"/>
        <w:jc w:val="both"/>
        <w:rPr>
          <w:rFonts w:asciiTheme="majorHAnsi" w:hAnsiTheme="majorHAnsi" w:cstheme="majorHAnsi"/>
        </w:rPr>
      </w:pPr>
      <w:r w:rsidRPr="00E4475F">
        <w:rPr>
          <w:rFonts w:asciiTheme="majorHAnsi" w:hAnsiTheme="majorHAnsi" w:cstheme="majorHAnsi"/>
        </w:rPr>
        <w:t>young people from culturally and/or linguistically diverse or refugee backgrounds</w:t>
      </w:r>
      <w:r w:rsidRPr="00E4475F">
        <w:rPr>
          <w:rFonts w:asciiTheme="majorHAnsi" w:hAnsiTheme="majorHAnsi" w:cstheme="majorHAnsi"/>
          <w:sz w:val="16"/>
          <w:szCs w:val="16"/>
        </w:rPr>
        <w:t>6;</w:t>
      </w:r>
    </w:p>
    <w:p w14:paraId="52C9E487" w14:textId="4FD6C724" w:rsidR="00BD1B53" w:rsidRPr="00E4475F" w:rsidRDefault="00BD1B53" w:rsidP="000E768C">
      <w:pPr>
        <w:pStyle w:val="Quote"/>
        <w:numPr>
          <w:ilvl w:val="0"/>
          <w:numId w:val="51"/>
        </w:numPr>
        <w:spacing w:line="276" w:lineRule="auto"/>
        <w:jc w:val="both"/>
        <w:rPr>
          <w:rFonts w:asciiTheme="majorHAnsi" w:hAnsiTheme="majorHAnsi" w:cstheme="majorHAnsi"/>
        </w:rPr>
      </w:pPr>
      <w:r w:rsidRPr="00E4475F">
        <w:rPr>
          <w:rFonts w:asciiTheme="majorHAnsi" w:hAnsiTheme="majorHAnsi" w:cstheme="majorHAnsi"/>
        </w:rPr>
        <w:t>gay</w:t>
      </w:r>
      <w:r w:rsidR="000652D9" w:rsidRPr="00E4475F">
        <w:rPr>
          <w:rFonts w:asciiTheme="majorHAnsi" w:hAnsiTheme="majorHAnsi" w:cstheme="majorHAnsi"/>
        </w:rPr>
        <w:t xml:space="preserve">, </w:t>
      </w:r>
      <w:r w:rsidRPr="00E4475F">
        <w:rPr>
          <w:rFonts w:asciiTheme="majorHAnsi" w:hAnsiTheme="majorHAnsi" w:cstheme="majorHAnsi"/>
        </w:rPr>
        <w:t>lesbian</w:t>
      </w:r>
      <w:r w:rsidR="000652D9" w:rsidRPr="00E4475F">
        <w:rPr>
          <w:rFonts w:asciiTheme="majorHAnsi" w:hAnsiTheme="majorHAnsi" w:cstheme="majorHAnsi"/>
        </w:rPr>
        <w:t xml:space="preserve">, </w:t>
      </w:r>
      <w:r w:rsidRPr="00E4475F">
        <w:rPr>
          <w:rFonts w:asciiTheme="majorHAnsi" w:hAnsiTheme="majorHAnsi" w:cstheme="majorHAnsi"/>
        </w:rPr>
        <w:t>bisexual</w:t>
      </w:r>
      <w:r w:rsidR="000652D9" w:rsidRPr="00E4475F">
        <w:rPr>
          <w:rFonts w:asciiTheme="majorHAnsi" w:hAnsiTheme="majorHAnsi" w:cstheme="majorHAnsi"/>
        </w:rPr>
        <w:t xml:space="preserve">, </w:t>
      </w:r>
      <w:r w:rsidRPr="00E4475F">
        <w:rPr>
          <w:rFonts w:asciiTheme="majorHAnsi" w:hAnsiTheme="majorHAnsi" w:cstheme="majorHAnsi"/>
        </w:rPr>
        <w:t>transgender and intersex young people</w:t>
      </w:r>
      <w:r w:rsidRPr="00E4475F">
        <w:rPr>
          <w:rFonts w:asciiTheme="majorHAnsi" w:hAnsiTheme="majorHAnsi" w:cstheme="majorHAnsi"/>
          <w:sz w:val="16"/>
          <w:szCs w:val="16"/>
        </w:rPr>
        <w:t>7;</w:t>
      </w:r>
    </w:p>
    <w:p w14:paraId="2650E523" w14:textId="7DA28604" w:rsidR="00BD1B53" w:rsidRPr="00E4475F" w:rsidRDefault="00BD1B53" w:rsidP="000E768C">
      <w:pPr>
        <w:pStyle w:val="Quote"/>
        <w:numPr>
          <w:ilvl w:val="0"/>
          <w:numId w:val="51"/>
        </w:numPr>
        <w:spacing w:line="276" w:lineRule="auto"/>
        <w:jc w:val="both"/>
        <w:rPr>
          <w:rFonts w:asciiTheme="majorHAnsi" w:hAnsiTheme="majorHAnsi" w:cstheme="majorHAnsi"/>
          <w:sz w:val="16"/>
          <w:szCs w:val="16"/>
        </w:rPr>
      </w:pPr>
      <w:r w:rsidRPr="00E4475F">
        <w:rPr>
          <w:rFonts w:asciiTheme="majorHAnsi" w:hAnsiTheme="majorHAnsi" w:cstheme="majorHAnsi"/>
        </w:rPr>
        <w:t xml:space="preserve">young people living in rural or remote parts of </w:t>
      </w:r>
      <w:r w:rsidR="000652D9" w:rsidRPr="00E4475F">
        <w:rPr>
          <w:rFonts w:asciiTheme="majorHAnsi" w:hAnsiTheme="majorHAnsi" w:cstheme="majorHAnsi"/>
        </w:rPr>
        <w:t>Australia</w:t>
      </w:r>
      <w:r w:rsidRPr="00E4475F">
        <w:rPr>
          <w:rFonts w:asciiTheme="majorHAnsi" w:hAnsiTheme="majorHAnsi" w:cstheme="majorHAnsi"/>
          <w:sz w:val="16"/>
          <w:szCs w:val="16"/>
        </w:rPr>
        <w:t>8</w:t>
      </w:r>
    </w:p>
    <w:p w14:paraId="08733E3E" w14:textId="77777777" w:rsidR="00BD1B53" w:rsidRPr="00E4475F" w:rsidRDefault="00BD1B53" w:rsidP="000E768C">
      <w:pPr>
        <w:pStyle w:val="Quote"/>
        <w:numPr>
          <w:ilvl w:val="0"/>
          <w:numId w:val="51"/>
        </w:numPr>
        <w:spacing w:line="276" w:lineRule="auto"/>
        <w:jc w:val="both"/>
        <w:rPr>
          <w:rFonts w:asciiTheme="majorHAnsi" w:hAnsiTheme="majorHAnsi" w:cstheme="majorHAnsi"/>
        </w:rPr>
      </w:pPr>
      <w:r w:rsidRPr="00E4475F">
        <w:rPr>
          <w:rFonts w:asciiTheme="majorHAnsi" w:hAnsiTheme="majorHAnsi" w:cstheme="majorHAnsi"/>
        </w:rPr>
        <w:t>young people bereaved by suicide; and</w:t>
      </w:r>
    </w:p>
    <w:p w14:paraId="482791C9" w14:textId="5EFC54C4" w:rsidR="00BD1B53" w:rsidRPr="00E4475F" w:rsidRDefault="00BD1B53" w:rsidP="000E768C">
      <w:pPr>
        <w:pStyle w:val="Quote"/>
        <w:numPr>
          <w:ilvl w:val="0"/>
          <w:numId w:val="51"/>
        </w:numPr>
        <w:spacing w:line="276" w:lineRule="auto"/>
        <w:jc w:val="both"/>
        <w:rPr>
          <w:rFonts w:asciiTheme="majorHAnsi" w:hAnsiTheme="majorHAnsi" w:cstheme="majorHAnsi"/>
          <w:sz w:val="16"/>
          <w:szCs w:val="16"/>
        </w:rPr>
      </w:pPr>
      <w:r w:rsidRPr="00E4475F">
        <w:rPr>
          <w:rFonts w:asciiTheme="majorHAnsi" w:hAnsiTheme="majorHAnsi" w:cstheme="majorHAnsi"/>
        </w:rPr>
        <w:t>young people who have a mental illness or have previously attempted suicide or engage in self-harm</w:t>
      </w:r>
      <w:r w:rsidR="000652D9" w:rsidRPr="00E4475F">
        <w:rPr>
          <w:rFonts w:asciiTheme="majorHAnsi" w:hAnsiTheme="majorHAnsi" w:cstheme="majorHAnsi"/>
          <w:sz w:val="16"/>
          <w:szCs w:val="16"/>
        </w:rPr>
        <w:t xml:space="preserve">. </w:t>
      </w:r>
      <w:r w:rsidRPr="00E4475F">
        <w:rPr>
          <w:rFonts w:asciiTheme="majorHAnsi" w:hAnsiTheme="majorHAnsi" w:cstheme="majorHAnsi"/>
          <w:sz w:val="16"/>
          <w:szCs w:val="16"/>
        </w:rPr>
        <w:t>9</w:t>
      </w:r>
    </w:p>
    <w:p w14:paraId="3110ADE1" w14:textId="77777777" w:rsidR="000C4010" w:rsidRPr="00E4475F" w:rsidRDefault="000C4010" w:rsidP="00E4475F">
      <w:pPr>
        <w:spacing w:line="276" w:lineRule="auto"/>
        <w:jc w:val="both"/>
        <w:rPr>
          <w:rFonts w:asciiTheme="majorHAnsi" w:hAnsiTheme="majorHAnsi" w:cstheme="majorHAnsi"/>
          <w:color w:val="000000" w:themeColor="text1"/>
        </w:rPr>
      </w:pPr>
    </w:p>
    <w:p w14:paraId="67EB4CC1" w14:textId="424B518A" w:rsidR="00BD1B53" w:rsidRPr="003F04A5" w:rsidRDefault="00BD1B53" w:rsidP="00E4475F">
      <w:pPr>
        <w:pStyle w:val="Heading4"/>
        <w:rPr>
          <w:rFonts w:eastAsia="Times"/>
          <w:i/>
          <w:u w:val="single"/>
          <w:lang w:eastAsia="en-US"/>
        </w:rPr>
      </w:pPr>
      <w:r w:rsidRPr="00412E11">
        <w:rPr>
          <w:color w:val="000000" w:themeColor="text1"/>
        </w:rPr>
        <w:t xml:space="preserve"> </w:t>
      </w:r>
      <w:bookmarkStart w:id="148" w:name="_Toc18611007"/>
      <w:r w:rsidR="00C03C87" w:rsidRPr="00EC5DC5">
        <w:t>Observations about this report</w:t>
      </w:r>
      <w:bookmarkEnd w:id="148"/>
      <w:r w:rsidR="00C03C87" w:rsidRPr="002327E2">
        <w:t xml:space="preserve"> </w:t>
      </w:r>
    </w:p>
    <w:p w14:paraId="48EC74E9" w14:textId="77777777" w:rsidR="00BD1B53" w:rsidRPr="00E4475F" w:rsidRDefault="00BD1B53" w:rsidP="00E4475F">
      <w:pPr>
        <w:spacing w:line="276" w:lineRule="auto"/>
        <w:jc w:val="both"/>
        <w:rPr>
          <w:rFonts w:asciiTheme="majorHAnsi" w:hAnsiTheme="majorHAnsi" w:cstheme="majorHAnsi"/>
          <w:color w:val="000000" w:themeColor="text1"/>
        </w:rPr>
      </w:pPr>
    </w:p>
    <w:p w14:paraId="324DDE98" w14:textId="084B43AD" w:rsidR="00BD1B53" w:rsidRPr="00E4475F" w:rsidRDefault="00BD1B5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This 74 page report stands the test of time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is as relevant now</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as it was in 2011</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It is recommended reading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as it provides a succinct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well laid out critique on the appropriate path to assist our youth</w:t>
      </w:r>
      <w:r w:rsidR="000652D9" w:rsidRPr="00E4475F">
        <w:rPr>
          <w:rFonts w:asciiTheme="majorHAnsi" w:hAnsiTheme="majorHAnsi" w:cstheme="majorHAnsi"/>
          <w:color w:val="000000" w:themeColor="text1"/>
        </w:rPr>
        <w:t xml:space="preserve">. </w:t>
      </w:r>
    </w:p>
    <w:p w14:paraId="70613FC9" w14:textId="316DCC7B" w:rsidR="00221EE7" w:rsidRPr="00E4475F" w:rsidRDefault="00221EE7"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report provides an extensive critique on data collection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as well as other factors too voluminous to provide here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but recommended reading</w:t>
      </w:r>
      <w:r w:rsidR="000652D9" w:rsidRPr="00E4475F">
        <w:rPr>
          <w:rFonts w:asciiTheme="majorHAnsi" w:hAnsiTheme="majorHAnsi" w:cstheme="majorHAnsi"/>
          <w:color w:val="000000" w:themeColor="text1"/>
        </w:rPr>
        <w:t xml:space="preserve">. </w:t>
      </w:r>
    </w:p>
    <w:p w14:paraId="5DD908AA" w14:textId="77777777" w:rsidR="00221EE7" w:rsidRPr="00E4475F" w:rsidRDefault="00221EE7" w:rsidP="00E4475F">
      <w:pPr>
        <w:spacing w:line="276" w:lineRule="auto"/>
        <w:jc w:val="both"/>
        <w:rPr>
          <w:rFonts w:asciiTheme="majorHAnsi" w:hAnsiTheme="majorHAnsi" w:cstheme="majorHAnsi"/>
          <w:color w:val="000000" w:themeColor="text1"/>
        </w:rPr>
      </w:pPr>
    </w:p>
    <w:p w14:paraId="719E3118" w14:textId="18D60FA3" w:rsidR="00660BE8" w:rsidRPr="00EC5DC5" w:rsidRDefault="00DD79A6" w:rsidP="00EC5DC5">
      <w:pPr>
        <w:pStyle w:val="Heading2"/>
      </w:pPr>
      <w:bookmarkStart w:id="149" w:name="_Toc18611008"/>
      <w:bookmarkStart w:id="150" w:name="_Toc25917783"/>
      <w:r w:rsidRPr="00EC5DC5">
        <w:t xml:space="preserve">The Hidden Toll: Suicide in </w:t>
      </w:r>
      <w:r w:rsidR="000652D9" w:rsidRPr="002327E2">
        <w:t>Australi</w:t>
      </w:r>
      <w:r w:rsidR="00EB44AD">
        <w:t>a</w:t>
      </w:r>
      <w:r w:rsidR="005D2FCE" w:rsidRPr="002327E2">
        <w:t xml:space="preserve"> </w:t>
      </w:r>
      <w:r w:rsidRPr="003F04A5">
        <w:t>2010</w:t>
      </w:r>
      <w:bookmarkEnd w:id="149"/>
      <w:r w:rsidR="00E45A2D">
        <w:t xml:space="preserve">, </w:t>
      </w:r>
      <w:r w:rsidR="00E45A2D" w:rsidRPr="009F14AC">
        <w:rPr>
          <w:rFonts w:cstheme="majorHAnsi"/>
        </w:rPr>
        <w:t>The Senate Standing Committee on Community Affairs</w:t>
      </w:r>
      <w:bookmarkEnd w:id="150"/>
    </w:p>
    <w:p w14:paraId="0B581834" w14:textId="77777777" w:rsidR="003B4CFC" w:rsidRPr="00E4475F" w:rsidRDefault="003B4CFC" w:rsidP="00E4475F">
      <w:pPr>
        <w:spacing w:line="276" w:lineRule="auto"/>
        <w:jc w:val="both"/>
        <w:rPr>
          <w:rFonts w:asciiTheme="majorHAnsi" w:hAnsiTheme="majorHAnsi" w:cstheme="majorHAnsi"/>
        </w:rPr>
      </w:pPr>
    </w:p>
    <w:p w14:paraId="5CCE6000" w14:textId="6722AD50" w:rsidR="00DD79A6" w:rsidRDefault="00660BE8" w:rsidP="00C744C8">
      <w:pPr>
        <w:spacing w:line="276" w:lineRule="auto"/>
        <w:jc w:val="both"/>
        <w:rPr>
          <w:rFonts w:asciiTheme="majorHAnsi" w:hAnsiTheme="majorHAnsi" w:cstheme="majorHAnsi"/>
        </w:rPr>
      </w:pPr>
      <w:r w:rsidRPr="00E4475F">
        <w:rPr>
          <w:rFonts w:asciiTheme="majorHAnsi" w:hAnsiTheme="majorHAnsi" w:cstheme="majorHAnsi"/>
        </w:rPr>
        <w:t>Th</w:t>
      </w:r>
      <w:r w:rsidR="005D2FCE" w:rsidRPr="00E4475F">
        <w:rPr>
          <w:rFonts w:asciiTheme="majorHAnsi" w:hAnsiTheme="majorHAnsi" w:cstheme="majorHAnsi"/>
        </w:rPr>
        <w:t xml:space="preserve">e </w:t>
      </w:r>
      <w:r w:rsidR="00DD79A6" w:rsidRPr="00E4475F">
        <w:rPr>
          <w:rFonts w:asciiTheme="majorHAnsi" w:hAnsiTheme="majorHAnsi" w:cstheme="majorHAnsi"/>
        </w:rPr>
        <w:t>Senate Standing Committee on Community Affairs</w:t>
      </w:r>
      <w:r w:rsidR="00E31A11" w:rsidRPr="00E4475F">
        <w:rPr>
          <w:rFonts w:asciiTheme="majorHAnsi" w:hAnsiTheme="majorHAnsi" w:cstheme="majorHAnsi"/>
        </w:rPr>
        <w:t xml:space="preserve"> produced this voluminous 200 page </w:t>
      </w:r>
      <w:r w:rsidR="00922BBF" w:rsidRPr="00E4475F">
        <w:rPr>
          <w:rFonts w:asciiTheme="majorHAnsi" w:hAnsiTheme="majorHAnsi" w:cstheme="majorHAnsi"/>
        </w:rPr>
        <w:t>in</w:t>
      </w:r>
      <w:r w:rsidR="000652D9" w:rsidRPr="00E4475F">
        <w:rPr>
          <w:rFonts w:asciiTheme="majorHAnsi" w:hAnsiTheme="majorHAnsi" w:cstheme="majorHAnsi"/>
        </w:rPr>
        <w:t>for</w:t>
      </w:r>
      <w:r w:rsidR="00922BBF" w:rsidRPr="00E4475F">
        <w:rPr>
          <w:rFonts w:asciiTheme="majorHAnsi" w:hAnsiTheme="majorHAnsi" w:cstheme="majorHAnsi"/>
        </w:rPr>
        <w:t>mational finding:</w:t>
      </w:r>
    </w:p>
    <w:p w14:paraId="2CD7EAAF" w14:textId="77777777" w:rsidR="00E45A2D" w:rsidRPr="00E4475F" w:rsidRDefault="00E45A2D" w:rsidP="00E4475F">
      <w:pPr>
        <w:spacing w:line="276" w:lineRule="auto"/>
        <w:jc w:val="both"/>
        <w:rPr>
          <w:rFonts w:asciiTheme="majorHAnsi" w:hAnsiTheme="majorHAnsi" w:cstheme="majorHAnsi"/>
        </w:rPr>
      </w:pPr>
    </w:p>
    <w:p w14:paraId="347B21CF"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1</w:t>
      </w:r>
    </w:p>
    <w:p w14:paraId="72CCD957" w14:textId="376825A6"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2</w:t>
      </w:r>
      <w:r w:rsidR="000652D9" w:rsidRPr="00E4475F">
        <w:rPr>
          <w:rFonts w:asciiTheme="majorHAnsi" w:hAnsiTheme="majorHAnsi" w:cstheme="majorHAnsi"/>
        </w:rPr>
        <w:t>.</w:t>
      </w:r>
      <w:r w:rsidRPr="00E4475F">
        <w:rPr>
          <w:rFonts w:asciiTheme="majorHAnsi" w:hAnsiTheme="majorHAnsi" w:cstheme="majorHAnsi"/>
        </w:rPr>
        <w:t xml:space="preserve">28 The Committee recommends that the Commonwealth government </w:t>
      </w:r>
    </w:p>
    <w:p w14:paraId="37BAC1F6" w14:textId="7CDC2F2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 xml:space="preserve">commission a detailed independent economic assessment of the cost of suicide and attempted suicide in </w:t>
      </w:r>
      <w:r w:rsidR="000652D9" w:rsidRPr="00E4475F">
        <w:rPr>
          <w:rFonts w:asciiTheme="majorHAnsi" w:hAnsiTheme="majorHAnsi" w:cstheme="majorHAnsi"/>
        </w:rPr>
        <w:t>Australia, for</w:t>
      </w:r>
      <w:r w:rsidRPr="00E4475F">
        <w:rPr>
          <w:rFonts w:asciiTheme="majorHAnsi" w:hAnsiTheme="majorHAnsi" w:cstheme="majorHAnsi"/>
        </w:rPr>
        <w:t xml:space="preserve"> example by the Productivity Commission</w:t>
      </w:r>
      <w:r w:rsidR="000652D9" w:rsidRPr="00E4475F">
        <w:rPr>
          <w:rFonts w:asciiTheme="majorHAnsi" w:hAnsiTheme="majorHAnsi" w:cstheme="majorHAnsi"/>
        </w:rPr>
        <w:t xml:space="preserve">. </w:t>
      </w:r>
    </w:p>
    <w:p w14:paraId="12AFCED1"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2</w:t>
      </w:r>
    </w:p>
    <w:p w14:paraId="7D9DD03C" w14:textId="2598ADFF"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3</w:t>
      </w:r>
      <w:r w:rsidR="007E7D9F" w:rsidRPr="00E4475F">
        <w:rPr>
          <w:rFonts w:asciiTheme="majorHAnsi" w:hAnsiTheme="majorHAnsi" w:cstheme="majorHAnsi"/>
        </w:rPr>
        <w:t>.3</w:t>
      </w:r>
      <w:r w:rsidRPr="00E4475F">
        <w:rPr>
          <w:rFonts w:asciiTheme="majorHAnsi" w:hAnsiTheme="majorHAnsi" w:cstheme="majorHAnsi"/>
        </w:rPr>
        <w:t xml:space="preserve"> The Committee recommends that Commonwealth</w:t>
      </w:r>
      <w:r w:rsidR="000652D9" w:rsidRPr="00E4475F">
        <w:rPr>
          <w:rFonts w:asciiTheme="majorHAnsi" w:hAnsiTheme="majorHAnsi" w:cstheme="majorHAnsi"/>
        </w:rPr>
        <w:t xml:space="preserve">, </w:t>
      </w:r>
      <w:r w:rsidRPr="00E4475F">
        <w:rPr>
          <w:rFonts w:asciiTheme="majorHAnsi" w:hAnsiTheme="majorHAnsi" w:cstheme="majorHAnsi"/>
        </w:rPr>
        <w:t>State and Territory governments</w:t>
      </w:r>
      <w:r w:rsidR="000652D9" w:rsidRPr="00E4475F">
        <w:rPr>
          <w:rFonts w:asciiTheme="majorHAnsi" w:hAnsiTheme="majorHAnsi" w:cstheme="majorHAnsi"/>
        </w:rPr>
        <w:t xml:space="preserve">, </w:t>
      </w:r>
      <w:r w:rsidRPr="00E4475F">
        <w:rPr>
          <w:rFonts w:asciiTheme="majorHAnsi" w:hAnsiTheme="majorHAnsi" w:cstheme="majorHAnsi"/>
        </w:rPr>
        <w:t xml:space="preserve">in consultation with the National Committee </w:t>
      </w:r>
      <w:r w:rsidR="000652D9" w:rsidRPr="00E4475F">
        <w:rPr>
          <w:rFonts w:asciiTheme="majorHAnsi" w:hAnsiTheme="majorHAnsi" w:cstheme="majorHAnsi"/>
        </w:rPr>
        <w:t>for</w:t>
      </w:r>
      <w:r w:rsidRPr="00E4475F">
        <w:rPr>
          <w:rFonts w:asciiTheme="majorHAnsi" w:hAnsiTheme="majorHAnsi" w:cstheme="majorHAnsi"/>
        </w:rPr>
        <w:t xml:space="preserve"> Standardised Reporting on Suicide</w:t>
      </w:r>
      <w:r w:rsidR="000652D9" w:rsidRPr="00E4475F">
        <w:rPr>
          <w:rFonts w:asciiTheme="majorHAnsi" w:hAnsiTheme="majorHAnsi" w:cstheme="majorHAnsi"/>
        </w:rPr>
        <w:t xml:space="preserve">, </w:t>
      </w:r>
      <w:r w:rsidRPr="00E4475F">
        <w:rPr>
          <w:rFonts w:asciiTheme="majorHAnsi" w:hAnsiTheme="majorHAnsi" w:cstheme="majorHAnsi"/>
        </w:rPr>
        <w:t>implement re</w:t>
      </w:r>
      <w:r w:rsidR="000652D9" w:rsidRPr="00E4475F">
        <w:rPr>
          <w:rFonts w:asciiTheme="majorHAnsi" w:hAnsiTheme="majorHAnsi" w:cstheme="majorHAnsi"/>
        </w:rPr>
        <w:t>for</w:t>
      </w:r>
      <w:r w:rsidRPr="00E4475F">
        <w:rPr>
          <w:rFonts w:asciiTheme="majorHAnsi" w:hAnsiTheme="majorHAnsi" w:cstheme="majorHAnsi"/>
        </w:rPr>
        <w:t>ms to improve the accuracy of suicide statistics</w:t>
      </w:r>
      <w:r w:rsidR="000652D9" w:rsidRPr="00E4475F">
        <w:rPr>
          <w:rFonts w:asciiTheme="majorHAnsi" w:hAnsiTheme="majorHAnsi" w:cstheme="majorHAnsi"/>
        </w:rPr>
        <w:t xml:space="preserve">. </w:t>
      </w:r>
    </w:p>
    <w:p w14:paraId="2A4A835C"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3</w:t>
      </w:r>
    </w:p>
    <w:p w14:paraId="079E3A1D" w14:textId="7CAE739D" w:rsidR="00DD79A6" w:rsidRPr="00E4475F" w:rsidRDefault="00DD79A6" w:rsidP="00E4475F">
      <w:pPr>
        <w:pStyle w:val="Quote"/>
        <w:spacing w:line="276" w:lineRule="auto"/>
        <w:jc w:val="both"/>
        <w:rPr>
          <w:rFonts w:asciiTheme="majorHAnsi" w:hAnsiTheme="majorHAnsi" w:cstheme="majorHAnsi"/>
          <w:b/>
          <w:bCs/>
        </w:rPr>
      </w:pPr>
      <w:r w:rsidRPr="00E4475F">
        <w:rPr>
          <w:rFonts w:asciiTheme="majorHAnsi" w:hAnsiTheme="majorHAnsi" w:cstheme="majorHAnsi"/>
        </w:rPr>
        <w:t>3</w:t>
      </w:r>
      <w:r w:rsidR="007E7D9F" w:rsidRPr="00E4475F">
        <w:rPr>
          <w:rFonts w:asciiTheme="majorHAnsi" w:hAnsiTheme="majorHAnsi" w:cstheme="majorHAnsi"/>
        </w:rPr>
        <w:t>.6</w:t>
      </w:r>
      <w:r w:rsidRPr="00E4475F">
        <w:rPr>
          <w:rFonts w:asciiTheme="majorHAnsi" w:hAnsiTheme="majorHAnsi" w:cstheme="majorHAnsi"/>
        </w:rPr>
        <w:t>3 The Committee recommends that the Standing Committee of Attorneys-General</w:t>
      </w:r>
      <w:r w:rsidR="000652D9" w:rsidRPr="00E4475F">
        <w:rPr>
          <w:rFonts w:asciiTheme="majorHAnsi" w:hAnsiTheme="majorHAnsi" w:cstheme="majorHAnsi"/>
        </w:rPr>
        <w:t xml:space="preserve">, </w:t>
      </w:r>
      <w:r w:rsidRPr="00E4475F">
        <w:rPr>
          <w:rFonts w:asciiTheme="majorHAnsi" w:hAnsiTheme="majorHAnsi" w:cstheme="majorHAnsi"/>
        </w:rPr>
        <w:t xml:space="preserve">in consultation with the National Committee </w:t>
      </w:r>
      <w:r w:rsidR="000652D9" w:rsidRPr="00E4475F">
        <w:rPr>
          <w:rFonts w:asciiTheme="majorHAnsi" w:hAnsiTheme="majorHAnsi" w:cstheme="majorHAnsi"/>
        </w:rPr>
        <w:t>for</w:t>
      </w:r>
      <w:r w:rsidRPr="00E4475F">
        <w:rPr>
          <w:rFonts w:asciiTheme="majorHAnsi" w:hAnsiTheme="majorHAnsi" w:cstheme="majorHAnsi"/>
        </w:rPr>
        <w:t xml:space="preserve"> Standardised Reporting on Suicide</w:t>
      </w:r>
      <w:r w:rsidR="000652D9" w:rsidRPr="00E4475F">
        <w:rPr>
          <w:rFonts w:asciiTheme="majorHAnsi" w:hAnsiTheme="majorHAnsi" w:cstheme="majorHAnsi"/>
        </w:rPr>
        <w:t xml:space="preserve">, </w:t>
      </w:r>
      <w:r w:rsidRPr="00E4475F">
        <w:rPr>
          <w:rFonts w:asciiTheme="majorHAnsi" w:hAnsiTheme="majorHAnsi" w:cstheme="majorHAnsi"/>
        </w:rPr>
        <w:t>standardise coronial l</w:t>
      </w:r>
      <w:r w:rsidR="00A52ECD" w:rsidRPr="00E4475F">
        <w:rPr>
          <w:rFonts w:asciiTheme="majorHAnsi" w:hAnsiTheme="majorHAnsi" w:cstheme="majorHAnsi"/>
        </w:rPr>
        <w:t>eg</w:t>
      </w:r>
      <w:r w:rsidRPr="00E4475F">
        <w:rPr>
          <w:rFonts w:asciiTheme="majorHAnsi" w:hAnsiTheme="majorHAnsi" w:cstheme="majorHAnsi"/>
        </w:rPr>
        <w:t xml:space="preserve">islation and practices to improve the </w:t>
      </w:r>
      <w:r w:rsidRPr="00E4475F">
        <w:rPr>
          <w:rFonts w:asciiTheme="majorHAnsi" w:hAnsiTheme="majorHAnsi" w:cstheme="majorHAnsi"/>
          <w:b/>
          <w:bCs/>
        </w:rPr>
        <w:t>accurate reporting of suicide</w:t>
      </w:r>
      <w:r w:rsidR="000652D9" w:rsidRPr="00E4475F">
        <w:rPr>
          <w:rFonts w:asciiTheme="majorHAnsi" w:hAnsiTheme="majorHAnsi" w:cstheme="majorHAnsi"/>
          <w:b/>
          <w:bCs/>
        </w:rPr>
        <w:t xml:space="preserve">. </w:t>
      </w:r>
    </w:p>
    <w:p w14:paraId="5C282E45"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4</w:t>
      </w:r>
    </w:p>
    <w:p w14:paraId="0C83EEB4" w14:textId="34D90919"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3</w:t>
      </w:r>
      <w:r w:rsidR="007E7D9F" w:rsidRPr="00E4475F">
        <w:rPr>
          <w:rFonts w:asciiTheme="majorHAnsi" w:hAnsiTheme="majorHAnsi" w:cstheme="majorHAnsi"/>
        </w:rPr>
        <w:t>.6</w:t>
      </w:r>
      <w:r w:rsidRPr="00E4475F">
        <w:rPr>
          <w:rFonts w:asciiTheme="majorHAnsi" w:hAnsiTheme="majorHAnsi" w:cstheme="majorHAnsi"/>
        </w:rPr>
        <w:t xml:space="preserve">5 The Committee recommends all </w:t>
      </w:r>
      <w:r w:rsidR="000652D9" w:rsidRPr="00E4475F">
        <w:rPr>
          <w:rFonts w:asciiTheme="majorHAnsi" w:hAnsiTheme="majorHAnsi" w:cstheme="majorHAnsi"/>
        </w:rPr>
        <w:t>Australia</w:t>
      </w:r>
      <w:r w:rsidRPr="00E4475F">
        <w:rPr>
          <w:rFonts w:asciiTheme="majorHAnsi" w:hAnsiTheme="majorHAnsi" w:cstheme="majorHAnsi"/>
        </w:rPr>
        <w:t xml:space="preserve">n governments implement a standardised national police </w:t>
      </w:r>
      <w:r w:rsidR="000652D9" w:rsidRPr="00E4475F">
        <w:rPr>
          <w:rFonts w:asciiTheme="majorHAnsi" w:hAnsiTheme="majorHAnsi" w:cstheme="majorHAnsi"/>
        </w:rPr>
        <w:t>for</w:t>
      </w:r>
      <w:r w:rsidRPr="00E4475F">
        <w:rPr>
          <w:rFonts w:asciiTheme="majorHAnsi" w:hAnsiTheme="majorHAnsi" w:cstheme="majorHAnsi"/>
        </w:rPr>
        <w:t xml:space="preserve">m </w:t>
      </w:r>
      <w:r w:rsidR="000652D9" w:rsidRPr="00E4475F">
        <w:rPr>
          <w:rFonts w:asciiTheme="majorHAnsi" w:hAnsiTheme="majorHAnsi" w:cstheme="majorHAnsi"/>
        </w:rPr>
        <w:t>for</w:t>
      </w:r>
      <w:r w:rsidRPr="00E4475F">
        <w:rPr>
          <w:rFonts w:asciiTheme="majorHAnsi" w:hAnsiTheme="majorHAnsi" w:cstheme="majorHAnsi"/>
        </w:rPr>
        <w:t xml:space="preserve"> the collection of in</w:t>
      </w:r>
      <w:r w:rsidR="000652D9" w:rsidRPr="00E4475F">
        <w:rPr>
          <w:rFonts w:asciiTheme="majorHAnsi" w:hAnsiTheme="majorHAnsi" w:cstheme="majorHAnsi"/>
        </w:rPr>
        <w:t>for</w:t>
      </w:r>
      <w:r w:rsidRPr="00E4475F">
        <w:rPr>
          <w:rFonts w:asciiTheme="majorHAnsi" w:hAnsiTheme="majorHAnsi" w:cstheme="majorHAnsi"/>
        </w:rPr>
        <w:t>mation r</w:t>
      </w:r>
      <w:r w:rsidR="00A52ECD" w:rsidRPr="00E4475F">
        <w:rPr>
          <w:rFonts w:asciiTheme="majorHAnsi" w:hAnsiTheme="majorHAnsi" w:cstheme="majorHAnsi"/>
        </w:rPr>
        <w:t>eg</w:t>
      </w:r>
      <w:r w:rsidRPr="00E4475F">
        <w:rPr>
          <w:rFonts w:asciiTheme="majorHAnsi" w:hAnsiTheme="majorHAnsi" w:cstheme="majorHAnsi"/>
        </w:rPr>
        <w:t>arding a death reported to a coroner</w:t>
      </w:r>
      <w:r w:rsidR="000652D9" w:rsidRPr="00E4475F">
        <w:rPr>
          <w:rFonts w:asciiTheme="majorHAnsi" w:hAnsiTheme="majorHAnsi" w:cstheme="majorHAnsi"/>
        </w:rPr>
        <w:t xml:space="preserve">. </w:t>
      </w:r>
    </w:p>
    <w:p w14:paraId="3C691681"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5</w:t>
      </w:r>
    </w:p>
    <w:p w14:paraId="269125A9" w14:textId="5F886F22" w:rsidR="00DD79A6" w:rsidRPr="00E4475F" w:rsidRDefault="00DD79A6" w:rsidP="00E4475F">
      <w:pPr>
        <w:pStyle w:val="Quote"/>
        <w:spacing w:line="276" w:lineRule="auto"/>
        <w:jc w:val="both"/>
        <w:rPr>
          <w:rFonts w:asciiTheme="majorHAnsi" w:hAnsiTheme="majorHAnsi" w:cstheme="majorHAnsi"/>
          <w:b/>
          <w:bCs/>
        </w:rPr>
      </w:pPr>
      <w:r w:rsidRPr="00E4475F">
        <w:rPr>
          <w:rFonts w:asciiTheme="majorHAnsi" w:hAnsiTheme="majorHAnsi" w:cstheme="majorHAnsi"/>
        </w:rPr>
        <w:t>3</w:t>
      </w:r>
      <w:r w:rsidR="007E7D9F" w:rsidRPr="00E4475F">
        <w:rPr>
          <w:rFonts w:asciiTheme="majorHAnsi" w:hAnsiTheme="majorHAnsi" w:cstheme="majorHAnsi"/>
        </w:rPr>
        <w:t>.6</w:t>
      </w:r>
      <w:r w:rsidRPr="00E4475F">
        <w:rPr>
          <w:rFonts w:asciiTheme="majorHAnsi" w:hAnsiTheme="majorHAnsi" w:cstheme="majorHAnsi"/>
        </w:rPr>
        <w:t>6 The Committee recommends that the Commonwealth</w:t>
      </w:r>
      <w:r w:rsidR="000652D9" w:rsidRPr="00E4475F">
        <w:rPr>
          <w:rFonts w:asciiTheme="majorHAnsi" w:hAnsiTheme="majorHAnsi" w:cstheme="majorHAnsi"/>
        </w:rPr>
        <w:t xml:space="preserve">, </w:t>
      </w:r>
      <w:r w:rsidRPr="00E4475F">
        <w:rPr>
          <w:rFonts w:asciiTheme="majorHAnsi" w:hAnsiTheme="majorHAnsi" w:cstheme="majorHAnsi"/>
        </w:rPr>
        <w:t>State and Territory</w:t>
      </w:r>
      <w:r w:rsidRPr="00E4475F">
        <w:rPr>
          <w:rFonts w:asciiTheme="majorHAnsi" w:hAnsiTheme="majorHAnsi" w:cstheme="majorHAnsi"/>
          <w:b/>
          <w:bCs/>
        </w:rPr>
        <w:t xml:space="preserve"> governments enable timely distribution of suicide data from coroners' offices r</w:t>
      </w:r>
      <w:r w:rsidR="00A52ECD" w:rsidRPr="00E4475F">
        <w:rPr>
          <w:rFonts w:asciiTheme="majorHAnsi" w:hAnsiTheme="majorHAnsi" w:cstheme="majorHAnsi"/>
          <w:b/>
          <w:bCs/>
        </w:rPr>
        <w:t>eg</w:t>
      </w:r>
      <w:r w:rsidRPr="00E4475F">
        <w:rPr>
          <w:rFonts w:asciiTheme="majorHAnsi" w:hAnsiTheme="majorHAnsi" w:cstheme="majorHAnsi"/>
          <w:b/>
          <w:bCs/>
        </w:rPr>
        <w:t>arding suicides to allow early notification of emerging suicide clusters to public health authorities and community organisations</w:t>
      </w:r>
      <w:r w:rsidR="000652D9" w:rsidRPr="00E4475F">
        <w:rPr>
          <w:rFonts w:asciiTheme="majorHAnsi" w:hAnsiTheme="majorHAnsi" w:cstheme="majorHAnsi"/>
          <w:b/>
          <w:bCs/>
        </w:rPr>
        <w:t xml:space="preserve">. </w:t>
      </w:r>
    </w:p>
    <w:p w14:paraId="295E9339"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6</w:t>
      </w:r>
    </w:p>
    <w:p w14:paraId="2C42A87B" w14:textId="144A6EFE" w:rsidR="00DD79A6" w:rsidRPr="00E4475F" w:rsidRDefault="00DD79A6" w:rsidP="00E4475F">
      <w:pPr>
        <w:pStyle w:val="Quote"/>
        <w:spacing w:line="276" w:lineRule="auto"/>
        <w:jc w:val="both"/>
        <w:rPr>
          <w:rFonts w:asciiTheme="majorHAnsi" w:hAnsiTheme="majorHAnsi" w:cstheme="majorHAnsi"/>
          <w:b/>
          <w:bCs/>
        </w:rPr>
      </w:pPr>
      <w:r w:rsidRPr="00E4475F">
        <w:rPr>
          <w:rFonts w:asciiTheme="majorHAnsi" w:hAnsiTheme="majorHAnsi" w:cstheme="majorHAnsi"/>
        </w:rPr>
        <w:t>3</w:t>
      </w:r>
      <w:r w:rsidR="007E7D9F" w:rsidRPr="00E4475F">
        <w:rPr>
          <w:rFonts w:asciiTheme="majorHAnsi" w:hAnsiTheme="majorHAnsi" w:cstheme="majorHAnsi"/>
        </w:rPr>
        <w:t>.6</w:t>
      </w:r>
      <w:r w:rsidRPr="00E4475F">
        <w:rPr>
          <w:rFonts w:asciiTheme="majorHAnsi" w:hAnsiTheme="majorHAnsi" w:cstheme="majorHAnsi"/>
        </w:rPr>
        <w:t>7 The Committee recommends that State and Territory</w:t>
      </w:r>
      <w:r w:rsidRPr="00E4475F">
        <w:rPr>
          <w:rFonts w:asciiTheme="majorHAnsi" w:hAnsiTheme="majorHAnsi" w:cstheme="majorHAnsi"/>
          <w:b/>
          <w:bCs/>
        </w:rPr>
        <w:t xml:space="preserve"> governments provide additional resources and training to staff in coronial offices to assist in the accurate and timely recording of mortality data</w:t>
      </w:r>
      <w:r w:rsidR="000652D9" w:rsidRPr="00E4475F">
        <w:rPr>
          <w:rFonts w:asciiTheme="majorHAnsi" w:hAnsiTheme="majorHAnsi" w:cstheme="majorHAnsi"/>
          <w:b/>
          <w:bCs/>
        </w:rPr>
        <w:t xml:space="preserve">. </w:t>
      </w:r>
    </w:p>
    <w:p w14:paraId="1446480F"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7</w:t>
      </w:r>
    </w:p>
    <w:p w14:paraId="674724F7" w14:textId="679A987A"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3</w:t>
      </w:r>
      <w:r w:rsidR="007E7D9F" w:rsidRPr="00E4475F">
        <w:rPr>
          <w:rFonts w:asciiTheme="majorHAnsi" w:hAnsiTheme="majorHAnsi" w:cstheme="majorHAnsi"/>
        </w:rPr>
        <w:t>.6</w:t>
      </w:r>
      <w:r w:rsidRPr="00E4475F">
        <w:rPr>
          <w:rFonts w:asciiTheme="majorHAnsi" w:hAnsiTheme="majorHAnsi" w:cstheme="majorHAnsi"/>
        </w:rPr>
        <w:t xml:space="preserve">9 The Committee recommends the National Committee </w:t>
      </w:r>
      <w:r w:rsidR="000652D9" w:rsidRPr="00E4475F">
        <w:rPr>
          <w:rFonts w:asciiTheme="majorHAnsi" w:hAnsiTheme="majorHAnsi" w:cstheme="majorHAnsi"/>
        </w:rPr>
        <w:t>for</w:t>
      </w:r>
      <w:r w:rsidRPr="00E4475F">
        <w:rPr>
          <w:rFonts w:asciiTheme="majorHAnsi" w:hAnsiTheme="majorHAnsi" w:cstheme="majorHAnsi"/>
        </w:rPr>
        <w:t xml:space="preserve"> Standardisation of Reporting on Suicide liaise with peak insurance and financial associations</w:t>
      </w:r>
      <w:r w:rsidR="000652D9" w:rsidRPr="00E4475F">
        <w:rPr>
          <w:rFonts w:asciiTheme="majorHAnsi" w:hAnsiTheme="majorHAnsi" w:cstheme="majorHAnsi"/>
        </w:rPr>
        <w:t xml:space="preserve">, </w:t>
      </w:r>
      <w:r w:rsidRPr="00E4475F">
        <w:rPr>
          <w:rFonts w:asciiTheme="majorHAnsi" w:hAnsiTheme="majorHAnsi" w:cstheme="majorHAnsi"/>
        </w:rPr>
        <w:t xml:space="preserve">such as the Insurance Council of </w:t>
      </w:r>
      <w:r w:rsidR="000652D9" w:rsidRPr="00E4475F">
        <w:rPr>
          <w:rFonts w:asciiTheme="majorHAnsi" w:hAnsiTheme="majorHAnsi" w:cstheme="majorHAnsi"/>
        </w:rPr>
        <w:t xml:space="preserve">Australia, </w:t>
      </w:r>
      <w:r w:rsidRPr="00E4475F">
        <w:rPr>
          <w:rFonts w:asciiTheme="majorHAnsi" w:hAnsiTheme="majorHAnsi" w:cstheme="majorHAnsi"/>
        </w:rPr>
        <w:t>r</w:t>
      </w:r>
      <w:r w:rsidR="00A52ECD" w:rsidRPr="00E4475F">
        <w:rPr>
          <w:rFonts w:asciiTheme="majorHAnsi" w:hAnsiTheme="majorHAnsi" w:cstheme="majorHAnsi"/>
        </w:rPr>
        <w:t>eg</w:t>
      </w:r>
      <w:r w:rsidRPr="00E4475F">
        <w:rPr>
          <w:rFonts w:asciiTheme="majorHAnsi" w:hAnsiTheme="majorHAnsi" w:cstheme="majorHAnsi"/>
        </w:rPr>
        <w:t>arding exclusionary conditions in contracts which may deter the reporting of suicides</w:t>
      </w:r>
      <w:r w:rsidR="000652D9" w:rsidRPr="00E4475F">
        <w:rPr>
          <w:rFonts w:asciiTheme="majorHAnsi" w:hAnsiTheme="majorHAnsi" w:cstheme="majorHAnsi"/>
        </w:rPr>
        <w:t xml:space="preserve">. </w:t>
      </w:r>
    </w:p>
    <w:p w14:paraId="2F61F671"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8</w:t>
      </w:r>
    </w:p>
    <w:p w14:paraId="5C38174E" w14:textId="1ABEA7E2"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4</w:t>
      </w:r>
      <w:r w:rsidR="007E7D9F" w:rsidRPr="00E4475F">
        <w:rPr>
          <w:rFonts w:asciiTheme="majorHAnsi" w:hAnsiTheme="majorHAnsi" w:cstheme="majorHAnsi"/>
        </w:rPr>
        <w:t>.7</w:t>
      </w:r>
      <w:r w:rsidRPr="00E4475F">
        <w:rPr>
          <w:rFonts w:asciiTheme="majorHAnsi" w:hAnsiTheme="majorHAnsi" w:cstheme="majorHAnsi"/>
        </w:rPr>
        <w:t>8 The Committee recommends that Commonwealth</w:t>
      </w:r>
      <w:r w:rsidR="000652D9" w:rsidRPr="00E4475F">
        <w:rPr>
          <w:rFonts w:asciiTheme="majorHAnsi" w:hAnsiTheme="majorHAnsi" w:cstheme="majorHAnsi"/>
        </w:rPr>
        <w:t xml:space="preserve">, </w:t>
      </w:r>
      <w:r w:rsidRPr="00E4475F">
        <w:rPr>
          <w:rFonts w:asciiTheme="majorHAnsi" w:hAnsiTheme="majorHAnsi" w:cstheme="majorHAnsi"/>
        </w:rPr>
        <w:t>State and Territory governments ensure that staff in primary care</w:t>
      </w:r>
      <w:r w:rsidR="000652D9" w:rsidRPr="00E4475F">
        <w:rPr>
          <w:rFonts w:asciiTheme="majorHAnsi" w:hAnsiTheme="majorHAnsi" w:cstheme="majorHAnsi"/>
        </w:rPr>
        <w:t xml:space="preserve">, </w:t>
      </w:r>
      <w:r w:rsidRPr="00E4475F">
        <w:rPr>
          <w:rFonts w:asciiTheme="majorHAnsi" w:hAnsiTheme="majorHAnsi" w:cstheme="majorHAnsi"/>
        </w:rPr>
        <w:t>law en</w:t>
      </w:r>
      <w:r w:rsidR="000652D9" w:rsidRPr="00E4475F">
        <w:rPr>
          <w:rFonts w:asciiTheme="majorHAnsi" w:hAnsiTheme="majorHAnsi" w:cstheme="majorHAnsi"/>
        </w:rPr>
        <w:t>for</w:t>
      </w:r>
      <w:r w:rsidRPr="00E4475F">
        <w:rPr>
          <w:rFonts w:asciiTheme="majorHAnsi" w:hAnsiTheme="majorHAnsi" w:cstheme="majorHAnsi"/>
        </w:rPr>
        <w:t>cement and emergency services receive mandatory and customised suicide risk assessment</w:t>
      </w:r>
      <w:r w:rsidR="000652D9" w:rsidRPr="00E4475F">
        <w:rPr>
          <w:rFonts w:asciiTheme="majorHAnsi" w:hAnsiTheme="majorHAnsi" w:cstheme="majorHAnsi"/>
        </w:rPr>
        <w:t xml:space="preserve">, </w:t>
      </w:r>
      <w:r w:rsidRPr="00E4475F">
        <w:rPr>
          <w:rFonts w:asciiTheme="majorHAnsi" w:hAnsiTheme="majorHAnsi" w:cstheme="majorHAnsi"/>
        </w:rPr>
        <w:t>prevention and awareness training as part of their initial training and ongoing professional development</w:t>
      </w:r>
      <w:r w:rsidR="000652D9" w:rsidRPr="00E4475F">
        <w:rPr>
          <w:rFonts w:asciiTheme="majorHAnsi" w:hAnsiTheme="majorHAnsi" w:cstheme="majorHAnsi"/>
        </w:rPr>
        <w:t xml:space="preserve">. </w:t>
      </w:r>
    </w:p>
    <w:p w14:paraId="6EE2E566"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9</w:t>
      </w:r>
    </w:p>
    <w:p w14:paraId="118760A2" w14:textId="658C1F8A" w:rsidR="00DD79A6" w:rsidRPr="00E4475F" w:rsidRDefault="00DD79A6" w:rsidP="00E4475F">
      <w:pPr>
        <w:pStyle w:val="Quote"/>
        <w:spacing w:line="276" w:lineRule="auto"/>
        <w:jc w:val="both"/>
        <w:rPr>
          <w:rFonts w:asciiTheme="majorHAnsi" w:hAnsiTheme="majorHAnsi" w:cstheme="majorHAnsi"/>
          <w:sz w:val="24"/>
          <w:szCs w:val="24"/>
        </w:rPr>
      </w:pPr>
      <w:r w:rsidRPr="00E4475F">
        <w:rPr>
          <w:rFonts w:asciiTheme="majorHAnsi" w:hAnsiTheme="majorHAnsi" w:cstheme="majorHAnsi"/>
          <w:sz w:val="24"/>
          <w:szCs w:val="24"/>
        </w:rPr>
        <w:t>4</w:t>
      </w:r>
      <w:r w:rsidR="007E7D9F" w:rsidRPr="00E4475F">
        <w:rPr>
          <w:rFonts w:asciiTheme="majorHAnsi" w:hAnsiTheme="majorHAnsi" w:cstheme="majorHAnsi"/>
          <w:sz w:val="24"/>
          <w:szCs w:val="24"/>
        </w:rPr>
        <w:t>.7</w:t>
      </w:r>
      <w:r w:rsidRPr="00E4475F">
        <w:rPr>
          <w:rFonts w:asciiTheme="majorHAnsi" w:hAnsiTheme="majorHAnsi" w:cstheme="majorHAnsi"/>
          <w:sz w:val="24"/>
          <w:szCs w:val="24"/>
        </w:rPr>
        <w:t>9 The Committee recommends that Commonwealth</w:t>
      </w:r>
      <w:r w:rsidR="000652D9" w:rsidRPr="00E4475F">
        <w:rPr>
          <w:rFonts w:asciiTheme="majorHAnsi" w:hAnsiTheme="majorHAnsi" w:cstheme="majorHAnsi"/>
          <w:sz w:val="24"/>
          <w:szCs w:val="24"/>
        </w:rPr>
        <w:t xml:space="preserve">, </w:t>
      </w:r>
      <w:r w:rsidRPr="00E4475F">
        <w:rPr>
          <w:rFonts w:asciiTheme="majorHAnsi" w:hAnsiTheme="majorHAnsi" w:cstheme="majorHAnsi"/>
          <w:sz w:val="24"/>
          <w:szCs w:val="24"/>
        </w:rPr>
        <w:t>State and Territory governments mandate that hospital emergency departments maintain at least one person with mental health training and capacity to conduct suicide risk assessments at all times</w:t>
      </w:r>
      <w:r w:rsidR="000652D9" w:rsidRPr="00E4475F">
        <w:rPr>
          <w:rFonts w:asciiTheme="majorHAnsi" w:hAnsiTheme="majorHAnsi" w:cstheme="majorHAnsi"/>
          <w:sz w:val="24"/>
          <w:szCs w:val="24"/>
        </w:rPr>
        <w:t xml:space="preserve">. </w:t>
      </w:r>
    </w:p>
    <w:p w14:paraId="1192F3F5"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10</w:t>
      </w:r>
    </w:p>
    <w:p w14:paraId="4DA5ADF5" w14:textId="6544446B"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4</w:t>
      </w:r>
      <w:r w:rsidR="007E7D9F" w:rsidRPr="00E4475F">
        <w:rPr>
          <w:rFonts w:asciiTheme="majorHAnsi" w:hAnsiTheme="majorHAnsi" w:cstheme="majorHAnsi"/>
        </w:rPr>
        <w:t>.8</w:t>
      </w:r>
      <w:r w:rsidRPr="00E4475F">
        <w:rPr>
          <w:rFonts w:asciiTheme="majorHAnsi" w:hAnsiTheme="majorHAnsi" w:cstheme="majorHAnsi"/>
        </w:rPr>
        <w:t>0 The Committee recommends that Commonwealth</w:t>
      </w:r>
      <w:r w:rsidR="000652D9" w:rsidRPr="00E4475F">
        <w:rPr>
          <w:rFonts w:asciiTheme="majorHAnsi" w:hAnsiTheme="majorHAnsi" w:cstheme="majorHAnsi"/>
        </w:rPr>
        <w:t xml:space="preserve">, </w:t>
      </w:r>
      <w:r w:rsidRPr="00E4475F">
        <w:rPr>
          <w:rFonts w:asciiTheme="majorHAnsi" w:hAnsiTheme="majorHAnsi" w:cstheme="majorHAnsi"/>
        </w:rPr>
        <w:t>State and Territory governments review debriefing procedures and counselling support available to frontline workers r</w:t>
      </w:r>
      <w:r w:rsidR="000652D9" w:rsidRPr="00E4475F">
        <w:rPr>
          <w:rFonts w:asciiTheme="majorHAnsi" w:hAnsiTheme="majorHAnsi" w:cstheme="majorHAnsi"/>
        </w:rPr>
        <w:t>eg</w:t>
      </w:r>
      <w:r w:rsidRPr="00E4475F">
        <w:rPr>
          <w:rFonts w:asciiTheme="majorHAnsi" w:hAnsiTheme="majorHAnsi" w:cstheme="majorHAnsi"/>
        </w:rPr>
        <w:t>ularly exposed to suicide and attempted suicide related incidents</w:t>
      </w:r>
      <w:r w:rsidR="000652D9" w:rsidRPr="00E4475F">
        <w:rPr>
          <w:rFonts w:asciiTheme="majorHAnsi" w:hAnsiTheme="majorHAnsi" w:cstheme="majorHAnsi"/>
        </w:rPr>
        <w:t xml:space="preserve">. </w:t>
      </w:r>
    </w:p>
    <w:p w14:paraId="680F736E"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11</w:t>
      </w:r>
    </w:p>
    <w:p w14:paraId="33CC4497" w14:textId="76DD7FD4"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4</w:t>
      </w:r>
      <w:r w:rsidR="007E7D9F" w:rsidRPr="00E4475F">
        <w:rPr>
          <w:rFonts w:asciiTheme="majorHAnsi" w:hAnsiTheme="majorHAnsi" w:cstheme="majorHAnsi"/>
        </w:rPr>
        <w:t>.8</w:t>
      </w:r>
      <w:r w:rsidRPr="00E4475F">
        <w:rPr>
          <w:rFonts w:asciiTheme="majorHAnsi" w:hAnsiTheme="majorHAnsi" w:cstheme="majorHAnsi"/>
        </w:rPr>
        <w:t>2 The Committee recommends that Commonwealth</w:t>
      </w:r>
      <w:r w:rsidR="000652D9" w:rsidRPr="00E4475F">
        <w:rPr>
          <w:rFonts w:asciiTheme="majorHAnsi" w:hAnsiTheme="majorHAnsi" w:cstheme="majorHAnsi"/>
        </w:rPr>
        <w:t xml:space="preserve">, </w:t>
      </w:r>
      <w:r w:rsidRPr="00E4475F">
        <w:rPr>
          <w:rFonts w:asciiTheme="majorHAnsi" w:hAnsiTheme="majorHAnsi" w:cstheme="majorHAnsi"/>
        </w:rPr>
        <w:t xml:space="preserve">State and Territory </w:t>
      </w:r>
      <w:r w:rsidRPr="00E4475F">
        <w:rPr>
          <w:rFonts w:asciiTheme="majorHAnsi" w:hAnsiTheme="majorHAnsi" w:cstheme="majorHAnsi"/>
          <w:b/>
          <w:bCs/>
        </w:rPr>
        <w:t>governments establish mandatory procedures to provide follow up support to persons who have been in psychiatric care</w:t>
      </w:r>
      <w:r w:rsidR="000652D9" w:rsidRPr="00E4475F">
        <w:rPr>
          <w:rFonts w:asciiTheme="majorHAnsi" w:hAnsiTheme="majorHAnsi" w:cstheme="majorHAnsi"/>
          <w:b/>
          <w:bCs/>
        </w:rPr>
        <w:t xml:space="preserve">, </w:t>
      </w:r>
      <w:r w:rsidRPr="00E4475F">
        <w:rPr>
          <w:rFonts w:asciiTheme="majorHAnsi" w:hAnsiTheme="majorHAnsi" w:cstheme="majorHAnsi"/>
          <w:b/>
          <w:bCs/>
        </w:rPr>
        <w:t>have been treated following an attempted suicide or who are assessed as being at risk of suicide</w:t>
      </w:r>
      <w:r w:rsidR="000652D9" w:rsidRPr="00E4475F">
        <w:rPr>
          <w:rFonts w:asciiTheme="majorHAnsi" w:hAnsiTheme="majorHAnsi" w:cstheme="majorHAnsi"/>
          <w:b/>
          <w:bCs/>
        </w:rPr>
        <w:t xml:space="preserve">. </w:t>
      </w:r>
    </w:p>
    <w:p w14:paraId="3E701179"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12</w:t>
      </w:r>
    </w:p>
    <w:p w14:paraId="6C5B26C5" w14:textId="2614030A"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4</w:t>
      </w:r>
      <w:r w:rsidR="007E7D9F" w:rsidRPr="00E4475F">
        <w:rPr>
          <w:rFonts w:asciiTheme="majorHAnsi" w:hAnsiTheme="majorHAnsi" w:cstheme="majorHAnsi"/>
        </w:rPr>
        <w:t>.8</w:t>
      </w:r>
      <w:r w:rsidRPr="00E4475F">
        <w:rPr>
          <w:rFonts w:asciiTheme="majorHAnsi" w:hAnsiTheme="majorHAnsi" w:cstheme="majorHAnsi"/>
        </w:rPr>
        <w:t>4 The Committee recommends that Commonwealth</w:t>
      </w:r>
      <w:r w:rsidR="000652D9" w:rsidRPr="00E4475F">
        <w:rPr>
          <w:rFonts w:asciiTheme="majorHAnsi" w:hAnsiTheme="majorHAnsi" w:cstheme="majorHAnsi"/>
        </w:rPr>
        <w:t xml:space="preserve">, </w:t>
      </w:r>
      <w:r w:rsidRPr="00E4475F">
        <w:rPr>
          <w:rFonts w:asciiTheme="majorHAnsi" w:hAnsiTheme="majorHAnsi" w:cstheme="majorHAnsi"/>
        </w:rPr>
        <w:t xml:space="preserve">State and Territory governments provide funding </w:t>
      </w:r>
      <w:r w:rsidR="000652D9" w:rsidRPr="00E4475F">
        <w:rPr>
          <w:rFonts w:asciiTheme="majorHAnsi" w:hAnsiTheme="majorHAnsi" w:cstheme="majorHAnsi"/>
        </w:rPr>
        <w:t>for</w:t>
      </w:r>
      <w:r w:rsidRPr="00E4475F">
        <w:rPr>
          <w:rFonts w:asciiTheme="majorHAnsi" w:hAnsiTheme="majorHAnsi" w:cstheme="majorHAnsi"/>
        </w:rPr>
        <w:t xml:space="preserve"> programs to identify and link agencies and services involved in the care of persons at risk of suicide</w:t>
      </w:r>
      <w:r w:rsidR="000652D9" w:rsidRPr="00E4475F">
        <w:rPr>
          <w:rFonts w:asciiTheme="majorHAnsi" w:hAnsiTheme="majorHAnsi" w:cstheme="majorHAnsi"/>
        </w:rPr>
        <w:t xml:space="preserve">. </w:t>
      </w:r>
      <w:r w:rsidRPr="00E4475F">
        <w:rPr>
          <w:rFonts w:asciiTheme="majorHAnsi" w:hAnsiTheme="majorHAnsi" w:cstheme="majorHAnsi"/>
        </w:rPr>
        <w:t>These programs should aim to implement agreements and protocols between police</w:t>
      </w:r>
      <w:r w:rsidR="000652D9" w:rsidRPr="00E4475F">
        <w:rPr>
          <w:rFonts w:asciiTheme="majorHAnsi" w:hAnsiTheme="majorHAnsi" w:cstheme="majorHAnsi"/>
        </w:rPr>
        <w:t xml:space="preserve">, </w:t>
      </w:r>
      <w:r w:rsidRPr="00E4475F">
        <w:rPr>
          <w:rFonts w:asciiTheme="majorHAnsi" w:hAnsiTheme="majorHAnsi" w:cstheme="majorHAnsi"/>
        </w:rPr>
        <w:t>hospitals</w:t>
      </w:r>
      <w:r w:rsidR="000652D9" w:rsidRPr="00E4475F">
        <w:rPr>
          <w:rFonts w:asciiTheme="majorHAnsi" w:hAnsiTheme="majorHAnsi" w:cstheme="majorHAnsi"/>
        </w:rPr>
        <w:t xml:space="preserve">, </w:t>
      </w:r>
      <w:r w:rsidRPr="00E4475F">
        <w:rPr>
          <w:rFonts w:asciiTheme="majorHAnsi" w:hAnsiTheme="majorHAnsi" w:cstheme="majorHAnsi"/>
        </w:rPr>
        <w:t>mental health services</w:t>
      </w:r>
      <w:r w:rsidR="000652D9" w:rsidRPr="00E4475F">
        <w:rPr>
          <w:rFonts w:asciiTheme="majorHAnsi" w:hAnsiTheme="majorHAnsi" w:cstheme="majorHAnsi"/>
        </w:rPr>
        <w:t xml:space="preserve">, </w:t>
      </w:r>
      <w:r w:rsidRPr="00E4475F">
        <w:rPr>
          <w:rFonts w:asciiTheme="majorHAnsi" w:hAnsiTheme="majorHAnsi" w:cstheme="majorHAnsi"/>
        </w:rPr>
        <w:t xml:space="preserve">telephone crisis support services and community organisations </w:t>
      </w:r>
    </w:p>
    <w:p w14:paraId="7FEB4F45"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and to improve:</w:t>
      </w:r>
    </w:p>
    <w:p w14:paraId="014D0614"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 awareness by different personnel of suicide prevention roles and expectations; and</w:t>
      </w:r>
    </w:p>
    <w:p w14:paraId="02EED20F" w14:textId="74655E15"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 handover procedures and continuity of care </w:t>
      </w:r>
      <w:r w:rsidR="000652D9" w:rsidRPr="00E4475F">
        <w:rPr>
          <w:rFonts w:asciiTheme="majorHAnsi" w:hAnsiTheme="majorHAnsi" w:cstheme="majorHAnsi"/>
        </w:rPr>
        <w:t>for</w:t>
      </w:r>
      <w:r w:rsidRPr="00E4475F">
        <w:rPr>
          <w:rFonts w:asciiTheme="majorHAnsi" w:hAnsiTheme="majorHAnsi" w:cstheme="majorHAnsi"/>
        </w:rPr>
        <w:t xml:space="preserve"> persons at risk of suicide</w:t>
      </w:r>
      <w:r w:rsidR="000652D9" w:rsidRPr="00E4475F">
        <w:rPr>
          <w:rFonts w:asciiTheme="majorHAnsi" w:hAnsiTheme="majorHAnsi" w:cstheme="majorHAnsi"/>
        </w:rPr>
        <w:t xml:space="preserve">. </w:t>
      </w:r>
    </w:p>
    <w:p w14:paraId="1EFD440C"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13</w:t>
      </w:r>
    </w:p>
    <w:p w14:paraId="752840FB" w14:textId="7F9794A8"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4</w:t>
      </w:r>
      <w:r w:rsidR="007E7D9F" w:rsidRPr="00E4475F">
        <w:rPr>
          <w:rFonts w:asciiTheme="majorHAnsi" w:hAnsiTheme="majorHAnsi" w:cstheme="majorHAnsi"/>
        </w:rPr>
        <w:t>.8</w:t>
      </w:r>
      <w:r w:rsidRPr="00E4475F">
        <w:rPr>
          <w:rFonts w:asciiTheme="majorHAnsi" w:hAnsiTheme="majorHAnsi" w:cstheme="majorHAnsi"/>
        </w:rPr>
        <w:t>6 The Committee recommends that Commonwealth</w:t>
      </w:r>
      <w:r w:rsidR="000652D9" w:rsidRPr="00E4475F">
        <w:rPr>
          <w:rFonts w:asciiTheme="majorHAnsi" w:hAnsiTheme="majorHAnsi" w:cstheme="majorHAnsi"/>
        </w:rPr>
        <w:t xml:space="preserve">, </w:t>
      </w:r>
      <w:r w:rsidRPr="00E4475F">
        <w:rPr>
          <w:rFonts w:asciiTheme="majorHAnsi" w:hAnsiTheme="majorHAnsi" w:cstheme="majorHAnsi"/>
        </w:rPr>
        <w:t xml:space="preserve">State and Territory governments provide additional funding </w:t>
      </w:r>
      <w:r w:rsidR="000652D9" w:rsidRPr="00E4475F">
        <w:rPr>
          <w:rFonts w:asciiTheme="majorHAnsi" w:hAnsiTheme="majorHAnsi" w:cstheme="majorHAnsi"/>
        </w:rPr>
        <w:t>for</w:t>
      </w:r>
      <w:r w:rsidRPr="00E4475F">
        <w:rPr>
          <w:rFonts w:asciiTheme="majorHAnsi" w:hAnsiTheme="majorHAnsi" w:cstheme="majorHAnsi"/>
        </w:rPr>
        <w:t xml:space="preserve"> graded accommodation options </w:t>
      </w:r>
      <w:r w:rsidR="000652D9" w:rsidRPr="00E4475F">
        <w:rPr>
          <w:rFonts w:asciiTheme="majorHAnsi" w:hAnsiTheme="majorHAnsi" w:cstheme="majorHAnsi"/>
        </w:rPr>
        <w:t>for</w:t>
      </w:r>
      <w:r w:rsidRPr="00E4475F">
        <w:rPr>
          <w:rFonts w:asciiTheme="majorHAnsi" w:hAnsiTheme="majorHAnsi" w:cstheme="majorHAnsi"/>
        </w:rPr>
        <w:t xml:space="preserve"> people at risk of suicide and people with severe mental illness</w:t>
      </w:r>
      <w:r w:rsidR="000652D9" w:rsidRPr="00E4475F">
        <w:rPr>
          <w:rFonts w:asciiTheme="majorHAnsi" w:hAnsiTheme="majorHAnsi" w:cstheme="majorHAnsi"/>
        </w:rPr>
        <w:t xml:space="preserve">. </w:t>
      </w:r>
    </w:p>
    <w:p w14:paraId="2451CCB7"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14</w:t>
      </w:r>
    </w:p>
    <w:p w14:paraId="71275D85" w14:textId="3A0BC0F3"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4</w:t>
      </w:r>
      <w:r w:rsidR="007E7D9F" w:rsidRPr="00E4475F">
        <w:rPr>
          <w:rFonts w:asciiTheme="majorHAnsi" w:hAnsiTheme="majorHAnsi" w:cstheme="majorHAnsi"/>
        </w:rPr>
        <w:t>.8</w:t>
      </w:r>
      <w:r w:rsidRPr="00E4475F">
        <w:rPr>
          <w:rFonts w:asciiTheme="majorHAnsi" w:hAnsiTheme="majorHAnsi" w:cstheme="majorHAnsi"/>
        </w:rPr>
        <w:t xml:space="preserve">8 The Committee recommends that the </w:t>
      </w:r>
      <w:r w:rsidR="000652D9" w:rsidRPr="00E4475F">
        <w:rPr>
          <w:rFonts w:asciiTheme="majorHAnsi" w:hAnsiTheme="majorHAnsi" w:cstheme="majorHAnsi"/>
        </w:rPr>
        <w:t>Australia</w:t>
      </w:r>
      <w:r w:rsidRPr="00E4475F">
        <w:rPr>
          <w:rFonts w:asciiTheme="majorHAnsi" w:hAnsiTheme="majorHAnsi" w:cstheme="majorHAnsi"/>
        </w:rPr>
        <w:t>n governments oblige health care staff to offer prior consent agreements</w:t>
      </w:r>
      <w:r w:rsidR="000652D9" w:rsidRPr="00E4475F">
        <w:rPr>
          <w:rFonts w:asciiTheme="majorHAnsi" w:hAnsiTheme="majorHAnsi" w:cstheme="majorHAnsi"/>
        </w:rPr>
        <w:t xml:space="preserve">, </w:t>
      </w:r>
      <w:r w:rsidRPr="00E4475F">
        <w:rPr>
          <w:rFonts w:asciiTheme="majorHAnsi" w:hAnsiTheme="majorHAnsi" w:cstheme="majorHAnsi"/>
        </w:rPr>
        <w:t>such as advance health directives and standing medical powers of attorney</w:t>
      </w:r>
      <w:r w:rsidR="000652D9" w:rsidRPr="00E4475F">
        <w:rPr>
          <w:rFonts w:asciiTheme="majorHAnsi" w:hAnsiTheme="majorHAnsi" w:cstheme="majorHAnsi"/>
        </w:rPr>
        <w:t xml:space="preserve">, </w:t>
      </w:r>
      <w:r w:rsidRPr="00E4475F">
        <w:rPr>
          <w:rFonts w:asciiTheme="majorHAnsi" w:hAnsiTheme="majorHAnsi" w:cstheme="majorHAnsi"/>
        </w:rPr>
        <w:t>to patients at risk of suicide</w:t>
      </w:r>
      <w:r w:rsidR="000652D9" w:rsidRPr="00E4475F">
        <w:rPr>
          <w:rFonts w:asciiTheme="majorHAnsi" w:hAnsiTheme="majorHAnsi" w:cstheme="majorHAnsi"/>
        </w:rPr>
        <w:t xml:space="preserve">. </w:t>
      </w:r>
    </w:p>
    <w:p w14:paraId="0E3BBDBE"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15</w:t>
      </w:r>
    </w:p>
    <w:p w14:paraId="24EAD068" w14:textId="4AC7E2FA"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4</w:t>
      </w:r>
      <w:r w:rsidR="007E7D9F" w:rsidRPr="00E4475F">
        <w:rPr>
          <w:rFonts w:asciiTheme="majorHAnsi" w:hAnsiTheme="majorHAnsi" w:cstheme="majorHAnsi"/>
        </w:rPr>
        <w:t>.9</w:t>
      </w:r>
      <w:r w:rsidRPr="00E4475F">
        <w:rPr>
          <w:rFonts w:asciiTheme="majorHAnsi" w:hAnsiTheme="majorHAnsi" w:cstheme="majorHAnsi"/>
        </w:rPr>
        <w:t>1 The Committee recommends that Commonwealth</w:t>
      </w:r>
      <w:r w:rsidR="000652D9" w:rsidRPr="00E4475F">
        <w:rPr>
          <w:rFonts w:asciiTheme="majorHAnsi" w:hAnsiTheme="majorHAnsi" w:cstheme="majorHAnsi"/>
        </w:rPr>
        <w:t xml:space="preserve">, </w:t>
      </w:r>
      <w:r w:rsidRPr="00E4475F">
        <w:rPr>
          <w:rFonts w:asciiTheme="majorHAnsi" w:hAnsiTheme="majorHAnsi" w:cstheme="majorHAnsi"/>
        </w:rPr>
        <w:t>State and Territory governments provide accredited suicide prevention training to all 'front line' staff</w:t>
      </w:r>
      <w:r w:rsidR="000652D9" w:rsidRPr="00E4475F">
        <w:rPr>
          <w:rFonts w:asciiTheme="majorHAnsi" w:hAnsiTheme="majorHAnsi" w:cstheme="majorHAnsi"/>
        </w:rPr>
        <w:t xml:space="preserve">, </w:t>
      </w:r>
      <w:r w:rsidRPr="00E4475F">
        <w:rPr>
          <w:rFonts w:asciiTheme="majorHAnsi" w:hAnsiTheme="majorHAnsi" w:cstheme="majorHAnsi"/>
        </w:rPr>
        <w:t xml:space="preserve">including those in </w:t>
      </w:r>
      <w:r w:rsidR="00B76694" w:rsidRPr="00E4475F">
        <w:rPr>
          <w:rFonts w:asciiTheme="majorHAnsi" w:hAnsiTheme="majorHAnsi" w:cstheme="majorHAnsi"/>
        </w:rPr>
        <w:t>health</w:t>
      </w:r>
      <w:r w:rsidRPr="00E4475F">
        <w:rPr>
          <w:rFonts w:asciiTheme="majorHAnsi" w:hAnsiTheme="majorHAnsi" w:cstheme="majorHAnsi"/>
        </w:rPr>
        <w:t xml:space="preserve"> care</w:t>
      </w:r>
      <w:r w:rsidR="000652D9" w:rsidRPr="00E4475F">
        <w:rPr>
          <w:rFonts w:asciiTheme="majorHAnsi" w:hAnsiTheme="majorHAnsi" w:cstheme="majorHAnsi"/>
        </w:rPr>
        <w:t xml:space="preserve">, </w:t>
      </w:r>
      <w:r w:rsidRPr="00E4475F">
        <w:rPr>
          <w:rFonts w:asciiTheme="majorHAnsi" w:hAnsiTheme="majorHAnsi" w:cstheme="majorHAnsi"/>
        </w:rPr>
        <w:t>law en</w:t>
      </w:r>
      <w:r w:rsidR="000652D9" w:rsidRPr="00E4475F">
        <w:rPr>
          <w:rFonts w:asciiTheme="majorHAnsi" w:hAnsiTheme="majorHAnsi" w:cstheme="majorHAnsi"/>
        </w:rPr>
        <w:t>for</w:t>
      </w:r>
      <w:r w:rsidRPr="00E4475F">
        <w:rPr>
          <w:rFonts w:asciiTheme="majorHAnsi" w:hAnsiTheme="majorHAnsi" w:cstheme="majorHAnsi"/>
        </w:rPr>
        <w:t>cement</w:t>
      </w:r>
      <w:r w:rsidR="000652D9" w:rsidRPr="00E4475F">
        <w:rPr>
          <w:rFonts w:asciiTheme="majorHAnsi" w:hAnsiTheme="majorHAnsi" w:cstheme="majorHAnsi"/>
        </w:rPr>
        <w:t xml:space="preserve">, </w:t>
      </w:r>
      <w:r w:rsidRPr="00E4475F">
        <w:rPr>
          <w:rFonts w:asciiTheme="majorHAnsi" w:hAnsiTheme="majorHAnsi" w:cstheme="majorHAnsi"/>
        </w:rPr>
        <w:t>corrections</w:t>
      </w:r>
      <w:r w:rsidR="000652D9" w:rsidRPr="00E4475F">
        <w:rPr>
          <w:rFonts w:asciiTheme="majorHAnsi" w:hAnsiTheme="majorHAnsi" w:cstheme="majorHAnsi"/>
        </w:rPr>
        <w:t xml:space="preserve">, </w:t>
      </w:r>
      <w:r w:rsidRPr="00E4475F">
        <w:rPr>
          <w:rFonts w:asciiTheme="majorHAnsi" w:hAnsiTheme="majorHAnsi" w:cstheme="majorHAnsi"/>
        </w:rPr>
        <w:t>social security</w:t>
      </w:r>
      <w:r w:rsidR="000652D9" w:rsidRPr="00E4475F">
        <w:rPr>
          <w:rFonts w:asciiTheme="majorHAnsi" w:hAnsiTheme="majorHAnsi" w:cstheme="majorHAnsi"/>
        </w:rPr>
        <w:t xml:space="preserve">, </w:t>
      </w:r>
      <w:r w:rsidRPr="00E4475F">
        <w:rPr>
          <w:rFonts w:asciiTheme="majorHAnsi" w:hAnsiTheme="majorHAnsi" w:cstheme="majorHAnsi"/>
        </w:rPr>
        <w:t>employment services</w:t>
      </w:r>
      <w:r w:rsidR="000652D9" w:rsidRPr="00E4475F">
        <w:rPr>
          <w:rFonts w:asciiTheme="majorHAnsi" w:hAnsiTheme="majorHAnsi" w:cstheme="majorHAnsi"/>
        </w:rPr>
        <w:t xml:space="preserve">, </w:t>
      </w:r>
      <w:r w:rsidRPr="00E4475F">
        <w:rPr>
          <w:rFonts w:asciiTheme="majorHAnsi" w:hAnsiTheme="majorHAnsi" w:cstheme="majorHAnsi"/>
        </w:rPr>
        <w:t>family and child services</w:t>
      </w:r>
      <w:r w:rsidR="000652D9" w:rsidRPr="00E4475F">
        <w:rPr>
          <w:rFonts w:asciiTheme="majorHAnsi" w:hAnsiTheme="majorHAnsi" w:cstheme="majorHAnsi"/>
        </w:rPr>
        <w:t xml:space="preserve">, </w:t>
      </w:r>
      <w:r w:rsidRPr="00E4475F">
        <w:rPr>
          <w:rFonts w:asciiTheme="majorHAnsi" w:hAnsiTheme="majorHAnsi" w:cstheme="majorHAnsi"/>
        </w:rPr>
        <w:t>education and aged care</w:t>
      </w:r>
      <w:r w:rsidR="000652D9" w:rsidRPr="00E4475F">
        <w:rPr>
          <w:rFonts w:asciiTheme="majorHAnsi" w:hAnsiTheme="majorHAnsi" w:cstheme="majorHAnsi"/>
        </w:rPr>
        <w:t xml:space="preserve">. </w:t>
      </w:r>
    </w:p>
    <w:p w14:paraId="5F49E9F7"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16</w:t>
      </w:r>
    </w:p>
    <w:p w14:paraId="31A18DCF" w14:textId="1359FA2D"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4</w:t>
      </w:r>
      <w:r w:rsidR="007E7D9F" w:rsidRPr="00E4475F">
        <w:rPr>
          <w:rFonts w:asciiTheme="majorHAnsi" w:hAnsiTheme="majorHAnsi" w:cstheme="majorHAnsi"/>
        </w:rPr>
        <w:t>.9</w:t>
      </w:r>
      <w:r w:rsidRPr="00E4475F">
        <w:rPr>
          <w:rFonts w:asciiTheme="majorHAnsi" w:hAnsiTheme="majorHAnsi" w:cstheme="majorHAnsi"/>
        </w:rPr>
        <w:t>4 The Committee recommends that the National Suicide Prevention Strat</w:t>
      </w:r>
      <w:r w:rsidR="00A52ECD" w:rsidRPr="00E4475F">
        <w:rPr>
          <w:rFonts w:asciiTheme="majorHAnsi" w:hAnsiTheme="majorHAnsi" w:cstheme="majorHAnsi"/>
        </w:rPr>
        <w:t>eg</w:t>
      </w:r>
      <w:r w:rsidRPr="00E4475F">
        <w:rPr>
          <w:rFonts w:asciiTheme="majorHAnsi" w:hAnsiTheme="majorHAnsi" w:cstheme="majorHAnsi"/>
        </w:rPr>
        <w:t xml:space="preserve">y promote and provide increased access </w:t>
      </w:r>
      <w:r w:rsidR="000652D9" w:rsidRPr="00E4475F">
        <w:rPr>
          <w:rFonts w:asciiTheme="majorHAnsi" w:hAnsiTheme="majorHAnsi" w:cstheme="majorHAnsi"/>
        </w:rPr>
        <w:t>for</w:t>
      </w:r>
      <w:r w:rsidRPr="00E4475F">
        <w:rPr>
          <w:rFonts w:asciiTheme="majorHAnsi" w:hAnsiTheme="majorHAnsi" w:cstheme="majorHAnsi"/>
        </w:rPr>
        <w:t xml:space="preserve"> community organisation and the general community to appropriate suicide prevention training programs</w:t>
      </w:r>
      <w:r w:rsidR="000652D9" w:rsidRPr="00E4475F">
        <w:rPr>
          <w:rFonts w:asciiTheme="majorHAnsi" w:hAnsiTheme="majorHAnsi" w:cstheme="majorHAnsi"/>
        </w:rPr>
        <w:t xml:space="preserve">. </w:t>
      </w:r>
    </w:p>
    <w:p w14:paraId="1DCA1950"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17</w:t>
      </w:r>
    </w:p>
    <w:p w14:paraId="6D39E71B" w14:textId="45CDF083"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5</w:t>
      </w:r>
      <w:r w:rsidR="007E7D9F" w:rsidRPr="00E4475F">
        <w:rPr>
          <w:rFonts w:asciiTheme="majorHAnsi" w:hAnsiTheme="majorHAnsi" w:cstheme="majorHAnsi"/>
        </w:rPr>
        <w:t>.9</w:t>
      </w:r>
      <w:r w:rsidRPr="00E4475F">
        <w:rPr>
          <w:rFonts w:asciiTheme="majorHAnsi" w:hAnsiTheme="majorHAnsi" w:cstheme="majorHAnsi"/>
        </w:rPr>
        <w:t>2 The Committee recommends that the Commonwealth government fund a national suicide prevention and awareness campaign that provides in</w:t>
      </w:r>
      <w:r w:rsidR="000652D9" w:rsidRPr="00E4475F">
        <w:rPr>
          <w:rFonts w:asciiTheme="majorHAnsi" w:hAnsiTheme="majorHAnsi" w:cstheme="majorHAnsi"/>
        </w:rPr>
        <w:t>for</w:t>
      </w:r>
      <w:r w:rsidRPr="00E4475F">
        <w:rPr>
          <w:rFonts w:asciiTheme="majorHAnsi" w:hAnsiTheme="majorHAnsi" w:cstheme="majorHAnsi"/>
        </w:rPr>
        <w:t xml:space="preserve">mation to all </w:t>
      </w:r>
      <w:r w:rsidR="000652D9" w:rsidRPr="00E4475F">
        <w:rPr>
          <w:rFonts w:asciiTheme="majorHAnsi" w:hAnsiTheme="majorHAnsi" w:cstheme="majorHAnsi"/>
        </w:rPr>
        <w:t>Australia</w:t>
      </w:r>
      <w:r w:rsidRPr="00E4475F">
        <w:rPr>
          <w:rFonts w:asciiTheme="majorHAnsi" w:hAnsiTheme="majorHAnsi" w:cstheme="majorHAnsi"/>
        </w:rPr>
        <w:t>ns about the risks and misconceptions of suicide</w:t>
      </w:r>
      <w:r w:rsidR="000652D9" w:rsidRPr="00E4475F">
        <w:rPr>
          <w:rFonts w:asciiTheme="majorHAnsi" w:hAnsiTheme="majorHAnsi" w:cstheme="majorHAnsi"/>
        </w:rPr>
        <w:t xml:space="preserve">, </w:t>
      </w:r>
      <w:r w:rsidRPr="00E4475F">
        <w:rPr>
          <w:rFonts w:asciiTheme="majorHAnsi" w:hAnsiTheme="majorHAnsi" w:cstheme="majorHAnsi"/>
        </w:rPr>
        <w:t xml:space="preserve">and advice on how to seek and provide help </w:t>
      </w:r>
      <w:r w:rsidR="000652D9" w:rsidRPr="00E4475F">
        <w:rPr>
          <w:rFonts w:asciiTheme="majorHAnsi" w:hAnsiTheme="majorHAnsi" w:cstheme="majorHAnsi"/>
        </w:rPr>
        <w:t>for</w:t>
      </w:r>
      <w:r w:rsidRPr="00E4475F">
        <w:rPr>
          <w:rFonts w:asciiTheme="majorHAnsi" w:hAnsiTheme="majorHAnsi" w:cstheme="majorHAnsi"/>
        </w:rPr>
        <w:t xml:space="preserve"> those who may be dealing with these issues</w:t>
      </w:r>
      <w:r w:rsidR="000652D9" w:rsidRPr="00E4475F">
        <w:rPr>
          <w:rFonts w:asciiTheme="majorHAnsi" w:hAnsiTheme="majorHAnsi" w:cstheme="majorHAnsi"/>
        </w:rPr>
        <w:t xml:space="preserve">. </w:t>
      </w:r>
    </w:p>
    <w:p w14:paraId="6163D6DD" w14:textId="6BD78FD2"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This campaign should utilise a range of media</w:t>
      </w:r>
      <w:r w:rsidR="000652D9" w:rsidRPr="00E4475F">
        <w:rPr>
          <w:rFonts w:asciiTheme="majorHAnsi" w:hAnsiTheme="majorHAnsi" w:cstheme="majorHAnsi"/>
        </w:rPr>
        <w:t xml:space="preserve">, </w:t>
      </w:r>
      <w:r w:rsidRPr="00E4475F">
        <w:rPr>
          <w:rFonts w:asciiTheme="majorHAnsi" w:hAnsiTheme="majorHAnsi" w:cstheme="majorHAnsi"/>
        </w:rPr>
        <w:t>including television</w:t>
      </w:r>
      <w:r w:rsidR="000652D9" w:rsidRPr="00E4475F">
        <w:rPr>
          <w:rFonts w:asciiTheme="majorHAnsi" w:hAnsiTheme="majorHAnsi" w:cstheme="majorHAnsi"/>
        </w:rPr>
        <w:t xml:space="preserve">, </w:t>
      </w:r>
      <w:r w:rsidRPr="00E4475F">
        <w:rPr>
          <w:rFonts w:asciiTheme="majorHAnsi" w:hAnsiTheme="majorHAnsi" w:cstheme="majorHAnsi"/>
        </w:rPr>
        <w:t>radio</w:t>
      </w:r>
      <w:r w:rsidR="000652D9" w:rsidRPr="00E4475F">
        <w:rPr>
          <w:rFonts w:asciiTheme="majorHAnsi" w:hAnsiTheme="majorHAnsi" w:cstheme="majorHAnsi"/>
        </w:rPr>
        <w:t xml:space="preserve">, </w:t>
      </w:r>
      <w:r w:rsidRPr="00E4475F">
        <w:rPr>
          <w:rFonts w:asciiTheme="majorHAnsi" w:hAnsiTheme="majorHAnsi" w:cstheme="majorHAnsi"/>
        </w:rPr>
        <w:t>print and online</w:t>
      </w:r>
      <w:r w:rsidR="000652D9" w:rsidRPr="00E4475F">
        <w:rPr>
          <w:rFonts w:asciiTheme="majorHAnsi" w:hAnsiTheme="majorHAnsi" w:cstheme="majorHAnsi"/>
        </w:rPr>
        <w:t xml:space="preserve">, </w:t>
      </w:r>
      <w:r w:rsidRPr="00E4475F">
        <w:rPr>
          <w:rFonts w:asciiTheme="majorHAnsi" w:hAnsiTheme="majorHAnsi" w:cstheme="majorHAnsi"/>
        </w:rPr>
        <w:t>and other methods of dissemination in order to best reach the maximum possible audience</w:t>
      </w:r>
      <w:r w:rsidR="000652D9" w:rsidRPr="00E4475F">
        <w:rPr>
          <w:rFonts w:asciiTheme="majorHAnsi" w:hAnsiTheme="majorHAnsi" w:cstheme="majorHAnsi"/>
        </w:rPr>
        <w:t xml:space="preserve">. </w:t>
      </w:r>
      <w:r w:rsidRPr="00E4475F">
        <w:rPr>
          <w:rFonts w:asciiTheme="majorHAnsi" w:hAnsiTheme="majorHAnsi" w:cstheme="majorHAnsi"/>
        </w:rPr>
        <w:t>This campaign should also create links with ef</w:t>
      </w:r>
      <w:r w:rsidR="000652D9" w:rsidRPr="00E4475F">
        <w:rPr>
          <w:rFonts w:asciiTheme="majorHAnsi" w:hAnsiTheme="majorHAnsi" w:cstheme="majorHAnsi"/>
        </w:rPr>
        <w:t>for</w:t>
      </w:r>
      <w:r w:rsidRPr="00E4475F">
        <w:rPr>
          <w:rFonts w:asciiTheme="majorHAnsi" w:hAnsiTheme="majorHAnsi" w:cstheme="majorHAnsi"/>
        </w:rPr>
        <w:t>ts to alleviate other public health and social issues</w:t>
      </w:r>
      <w:r w:rsidR="000652D9" w:rsidRPr="00E4475F">
        <w:rPr>
          <w:rFonts w:asciiTheme="majorHAnsi" w:hAnsiTheme="majorHAnsi" w:cstheme="majorHAnsi"/>
        </w:rPr>
        <w:t xml:space="preserve">, </w:t>
      </w:r>
      <w:r w:rsidRPr="00E4475F">
        <w:rPr>
          <w:rFonts w:asciiTheme="majorHAnsi" w:hAnsiTheme="majorHAnsi" w:cstheme="majorHAnsi"/>
        </w:rPr>
        <w:t>such as mental health</w:t>
      </w:r>
      <w:r w:rsidR="000652D9" w:rsidRPr="00E4475F">
        <w:rPr>
          <w:rFonts w:asciiTheme="majorHAnsi" w:hAnsiTheme="majorHAnsi" w:cstheme="majorHAnsi"/>
        </w:rPr>
        <w:t xml:space="preserve">, </w:t>
      </w:r>
      <w:r w:rsidRPr="00E4475F">
        <w:rPr>
          <w:rFonts w:asciiTheme="majorHAnsi" w:hAnsiTheme="majorHAnsi" w:cstheme="majorHAnsi"/>
        </w:rPr>
        <w:t>homelessness</w:t>
      </w:r>
      <w:r w:rsidR="000652D9" w:rsidRPr="00E4475F">
        <w:rPr>
          <w:rFonts w:asciiTheme="majorHAnsi" w:hAnsiTheme="majorHAnsi" w:cstheme="majorHAnsi"/>
        </w:rPr>
        <w:t xml:space="preserve">, </w:t>
      </w:r>
      <w:r w:rsidRPr="00E4475F">
        <w:rPr>
          <w:rFonts w:asciiTheme="majorHAnsi" w:hAnsiTheme="majorHAnsi" w:cstheme="majorHAnsi"/>
        </w:rPr>
        <w:t>and alcohol and drug use</w:t>
      </w:r>
      <w:r w:rsidR="000652D9" w:rsidRPr="00E4475F">
        <w:rPr>
          <w:rFonts w:asciiTheme="majorHAnsi" w:hAnsiTheme="majorHAnsi" w:cstheme="majorHAnsi"/>
        </w:rPr>
        <w:t xml:space="preserve">. </w:t>
      </w:r>
    </w:p>
    <w:p w14:paraId="4E36D764"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18</w:t>
      </w:r>
    </w:p>
    <w:p w14:paraId="28F201E1" w14:textId="487358C9"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5</w:t>
      </w:r>
      <w:r w:rsidR="007E7D9F" w:rsidRPr="00E4475F">
        <w:rPr>
          <w:rFonts w:asciiTheme="majorHAnsi" w:hAnsiTheme="majorHAnsi" w:cstheme="majorHAnsi"/>
        </w:rPr>
        <w:t>.9</w:t>
      </w:r>
      <w:r w:rsidRPr="00E4475F">
        <w:rPr>
          <w:rFonts w:asciiTheme="majorHAnsi" w:hAnsiTheme="majorHAnsi" w:cstheme="majorHAnsi"/>
        </w:rPr>
        <w:t>3 The Committee recommends that the development of a national suicide prevention and awareness campaign should recognise the risks of normalising and glamorising suicide</w:t>
      </w:r>
      <w:r w:rsidR="000652D9" w:rsidRPr="00E4475F">
        <w:rPr>
          <w:rFonts w:asciiTheme="majorHAnsi" w:hAnsiTheme="majorHAnsi" w:cstheme="majorHAnsi"/>
        </w:rPr>
        <w:t xml:space="preserve">, </w:t>
      </w:r>
      <w:r w:rsidRPr="00E4475F">
        <w:rPr>
          <w:rFonts w:asciiTheme="majorHAnsi" w:hAnsiTheme="majorHAnsi" w:cstheme="majorHAnsi"/>
        </w:rPr>
        <w:t>and draw on wide consultation with stakeholders and a solid evidence base</w:t>
      </w:r>
      <w:r w:rsidR="000652D9" w:rsidRPr="00E4475F">
        <w:rPr>
          <w:rFonts w:asciiTheme="majorHAnsi" w:hAnsiTheme="majorHAnsi" w:cstheme="majorHAnsi"/>
        </w:rPr>
        <w:t xml:space="preserve">. </w:t>
      </w:r>
    </w:p>
    <w:p w14:paraId="673ED374"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19</w:t>
      </w:r>
    </w:p>
    <w:p w14:paraId="7042E440" w14:textId="4AFFC25D"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5</w:t>
      </w:r>
      <w:r w:rsidR="007E7D9F" w:rsidRPr="00E4475F">
        <w:rPr>
          <w:rFonts w:asciiTheme="majorHAnsi" w:hAnsiTheme="majorHAnsi" w:cstheme="majorHAnsi"/>
        </w:rPr>
        <w:t>.9</w:t>
      </w:r>
      <w:r w:rsidRPr="00E4475F">
        <w:rPr>
          <w:rFonts w:asciiTheme="majorHAnsi" w:hAnsiTheme="majorHAnsi" w:cstheme="majorHAnsi"/>
        </w:rPr>
        <w:t>4 The Committee recommends that a national suicide prevention and awareness campaign</w:t>
      </w:r>
      <w:r w:rsidR="000652D9" w:rsidRPr="00E4475F">
        <w:rPr>
          <w:rFonts w:asciiTheme="majorHAnsi" w:hAnsiTheme="majorHAnsi" w:cstheme="majorHAnsi"/>
        </w:rPr>
        <w:t xml:space="preserve">, </w:t>
      </w:r>
      <w:r w:rsidRPr="00E4475F">
        <w:rPr>
          <w:rFonts w:asciiTheme="majorHAnsi" w:hAnsiTheme="majorHAnsi" w:cstheme="majorHAnsi"/>
        </w:rPr>
        <w:t>once developed</w:t>
      </w:r>
      <w:r w:rsidR="000652D9" w:rsidRPr="00E4475F">
        <w:rPr>
          <w:rFonts w:asciiTheme="majorHAnsi" w:hAnsiTheme="majorHAnsi" w:cstheme="majorHAnsi"/>
        </w:rPr>
        <w:t xml:space="preserve">, </w:t>
      </w:r>
      <w:r w:rsidRPr="00E4475F">
        <w:rPr>
          <w:rFonts w:asciiTheme="majorHAnsi" w:hAnsiTheme="majorHAnsi" w:cstheme="majorHAnsi"/>
        </w:rPr>
        <w:t xml:space="preserve">should operate </w:t>
      </w:r>
      <w:r w:rsidR="000652D9" w:rsidRPr="00E4475F">
        <w:rPr>
          <w:rFonts w:asciiTheme="majorHAnsi" w:hAnsiTheme="majorHAnsi" w:cstheme="majorHAnsi"/>
        </w:rPr>
        <w:t>for</w:t>
      </w:r>
      <w:r w:rsidRPr="00E4475F">
        <w:rPr>
          <w:rFonts w:asciiTheme="majorHAnsi" w:hAnsiTheme="majorHAnsi" w:cstheme="majorHAnsi"/>
        </w:rPr>
        <w:t xml:space="preserve"> at least 5 years</w:t>
      </w:r>
      <w:r w:rsidR="000652D9" w:rsidRPr="00E4475F">
        <w:rPr>
          <w:rFonts w:asciiTheme="majorHAnsi" w:hAnsiTheme="majorHAnsi" w:cstheme="majorHAnsi"/>
        </w:rPr>
        <w:t xml:space="preserve">, </w:t>
      </w:r>
      <w:r w:rsidRPr="00E4475F">
        <w:rPr>
          <w:rFonts w:asciiTheme="majorHAnsi" w:hAnsiTheme="majorHAnsi" w:cstheme="majorHAnsi"/>
        </w:rPr>
        <w:t>and with adequate and sustained resources</w:t>
      </w:r>
      <w:r w:rsidR="000652D9" w:rsidRPr="00E4475F">
        <w:rPr>
          <w:rFonts w:asciiTheme="majorHAnsi" w:hAnsiTheme="majorHAnsi" w:cstheme="majorHAnsi"/>
        </w:rPr>
        <w:t xml:space="preserve">. </w:t>
      </w:r>
      <w:r w:rsidRPr="00E4475F">
        <w:rPr>
          <w:rFonts w:asciiTheme="majorHAnsi" w:hAnsiTheme="majorHAnsi" w:cstheme="majorHAnsi"/>
        </w:rPr>
        <w:t>This should include the provision of additional resources</w:t>
      </w:r>
      <w:r w:rsidR="000652D9" w:rsidRPr="00E4475F">
        <w:rPr>
          <w:rFonts w:asciiTheme="majorHAnsi" w:hAnsiTheme="majorHAnsi" w:cstheme="majorHAnsi"/>
        </w:rPr>
        <w:t xml:space="preserve">, </w:t>
      </w:r>
      <w:r w:rsidRPr="00E4475F">
        <w:rPr>
          <w:rFonts w:asciiTheme="majorHAnsi" w:hAnsiTheme="majorHAnsi" w:cstheme="majorHAnsi"/>
        </w:rPr>
        <w:t xml:space="preserve">support and suicide awareness training </w:t>
      </w:r>
      <w:r w:rsidR="000652D9" w:rsidRPr="00E4475F">
        <w:rPr>
          <w:rFonts w:asciiTheme="majorHAnsi" w:hAnsiTheme="majorHAnsi" w:cstheme="majorHAnsi"/>
        </w:rPr>
        <w:t>for</w:t>
      </w:r>
      <w:r w:rsidRPr="00E4475F">
        <w:rPr>
          <w:rFonts w:asciiTheme="majorHAnsi" w:hAnsiTheme="majorHAnsi" w:cstheme="majorHAnsi"/>
        </w:rPr>
        <w:t xml:space="preserve"> health care professionals</w:t>
      </w:r>
      <w:r w:rsidR="000652D9" w:rsidRPr="00E4475F">
        <w:rPr>
          <w:rFonts w:asciiTheme="majorHAnsi" w:hAnsiTheme="majorHAnsi" w:cstheme="majorHAnsi"/>
        </w:rPr>
        <w:t xml:space="preserve">. </w:t>
      </w:r>
    </w:p>
    <w:p w14:paraId="513B66A8"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20</w:t>
      </w:r>
    </w:p>
    <w:p w14:paraId="6EDE1B29" w14:textId="58DF4D3A"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5</w:t>
      </w:r>
      <w:r w:rsidR="000652D9" w:rsidRPr="00E4475F">
        <w:rPr>
          <w:rFonts w:asciiTheme="majorHAnsi" w:hAnsiTheme="majorHAnsi" w:cstheme="majorHAnsi"/>
        </w:rPr>
        <w:t>.</w:t>
      </w:r>
      <w:r w:rsidRPr="00E4475F">
        <w:rPr>
          <w:rFonts w:asciiTheme="majorHAnsi" w:hAnsiTheme="majorHAnsi" w:cstheme="majorHAnsi"/>
        </w:rPr>
        <w:t xml:space="preserve">100 The Committee recommends that the Mindframe guidelines and current media practices </w:t>
      </w:r>
      <w:r w:rsidR="000652D9" w:rsidRPr="00E4475F">
        <w:rPr>
          <w:rFonts w:asciiTheme="majorHAnsi" w:hAnsiTheme="majorHAnsi" w:cstheme="majorHAnsi"/>
        </w:rPr>
        <w:t>for</w:t>
      </w:r>
      <w:r w:rsidRPr="00E4475F">
        <w:rPr>
          <w:rFonts w:asciiTheme="majorHAnsi" w:hAnsiTheme="majorHAnsi" w:cstheme="majorHAnsi"/>
        </w:rPr>
        <w:t xml:space="preserve"> the reporting of suicide are reviewed</w:t>
      </w:r>
      <w:r w:rsidR="000652D9" w:rsidRPr="00E4475F">
        <w:rPr>
          <w:rFonts w:asciiTheme="majorHAnsi" w:hAnsiTheme="majorHAnsi" w:cstheme="majorHAnsi"/>
        </w:rPr>
        <w:t xml:space="preserve">. </w:t>
      </w:r>
      <w:r w:rsidRPr="00E4475F">
        <w:rPr>
          <w:rFonts w:asciiTheme="majorHAnsi" w:hAnsiTheme="majorHAnsi" w:cstheme="majorHAnsi"/>
        </w:rPr>
        <w:t>Research should be undertaken to determine the most appropriate ways to better in</w:t>
      </w:r>
      <w:r w:rsidR="000652D9" w:rsidRPr="00E4475F">
        <w:rPr>
          <w:rFonts w:asciiTheme="majorHAnsi" w:hAnsiTheme="majorHAnsi" w:cstheme="majorHAnsi"/>
        </w:rPr>
        <w:t>for</w:t>
      </w:r>
      <w:r w:rsidRPr="00E4475F">
        <w:rPr>
          <w:rFonts w:asciiTheme="majorHAnsi" w:hAnsiTheme="majorHAnsi" w:cstheme="majorHAnsi"/>
        </w:rPr>
        <w:t xml:space="preserve">m the </w:t>
      </w:r>
      <w:r w:rsidR="000652D9" w:rsidRPr="00E4475F">
        <w:rPr>
          <w:rFonts w:asciiTheme="majorHAnsi" w:hAnsiTheme="majorHAnsi" w:cstheme="majorHAnsi"/>
        </w:rPr>
        <w:t>Australia</w:t>
      </w:r>
      <w:r w:rsidRPr="00E4475F">
        <w:rPr>
          <w:rFonts w:asciiTheme="majorHAnsi" w:hAnsiTheme="majorHAnsi" w:cstheme="majorHAnsi"/>
        </w:rPr>
        <w:t>n public about suicide through the media</w:t>
      </w:r>
      <w:r w:rsidR="000652D9" w:rsidRPr="00E4475F">
        <w:rPr>
          <w:rFonts w:asciiTheme="majorHAnsi" w:hAnsiTheme="majorHAnsi" w:cstheme="majorHAnsi"/>
        </w:rPr>
        <w:t xml:space="preserve">, </w:t>
      </w:r>
      <w:r w:rsidRPr="00E4475F">
        <w:rPr>
          <w:rFonts w:asciiTheme="majorHAnsi" w:hAnsiTheme="majorHAnsi" w:cstheme="majorHAnsi"/>
        </w:rPr>
        <w:t>including mainstream news reporting</w:t>
      </w:r>
      <w:r w:rsidR="000652D9" w:rsidRPr="00E4475F">
        <w:rPr>
          <w:rFonts w:asciiTheme="majorHAnsi" w:hAnsiTheme="majorHAnsi" w:cstheme="majorHAnsi"/>
        </w:rPr>
        <w:t xml:space="preserve">, </w:t>
      </w:r>
      <w:r w:rsidRPr="00E4475F">
        <w:rPr>
          <w:rFonts w:asciiTheme="majorHAnsi" w:hAnsiTheme="majorHAnsi" w:cstheme="majorHAnsi"/>
        </w:rPr>
        <w:t>as well as through internet and social networking sites</w:t>
      </w:r>
      <w:r w:rsidR="000652D9" w:rsidRPr="00E4475F">
        <w:rPr>
          <w:rFonts w:asciiTheme="majorHAnsi" w:hAnsiTheme="majorHAnsi" w:cstheme="majorHAnsi"/>
        </w:rPr>
        <w:t xml:space="preserve">. </w:t>
      </w:r>
    </w:p>
    <w:p w14:paraId="59C4F5D2"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21</w:t>
      </w:r>
    </w:p>
    <w:p w14:paraId="741751ED" w14:textId="369C408B"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5</w:t>
      </w:r>
      <w:r w:rsidR="000652D9" w:rsidRPr="00E4475F">
        <w:rPr>
          <w:rFonts w:asciiTheme="majorHAnsi" w:hAnsiTheme="majorHAnsi" w:cstheme="majorHAnsi"/>
        </w:rPr>
        <w:t>.</w:t>
      </w:r>
      <w:r w:rsidRPr="00E4475F">
        <w:rPr>
          <w:rFonts w:asciiTheme="majorHAnsi" w:hAnsiTheme="majorHAnsi" w:cstheme="majorHAnsi"/>
        </w:rPr>
        <w:t xml:space="preserve">101 The Committee recommends that national figures on suicide should be released to the </w:t>
      </w:r>
      <w:r w:rsidR="000652D9" w:rsidRPr="00E4475F">
        <w:rPr>
          <w:rFonts w:asciiTheme="majorHAnsi" w:hAnsiTheme="majorHAnsi" w:cstheme="majorHAnsi"/>
        </w:rPr>
        <w:t>Australia</w:t>
      </w:r>
      <w:r w:rsidRPr="00E4475F">
        <w:rPr>
          <w:rFonts w:asciiTheme="majorHAnsi" w:hAnsiTheme="majorHAnsi" w:cstheme="majorHAnsi"/>
        </w:rPr>
        <w:t>n public</w:t>
      </w:r>
      <w:r w:rsidR="000652D9" w:rsidRPr="00E4475F">
        <w:rPr>
          <w:rFonts w:asciiTheme="majorHAnsi" w:hAnsiTheme="majorHAnsi" w:cstheme="majorHAnsi"/>
        </w:rPr>
        <w:t xml:space="preserve">, </w:t>
      </w:r>
      <w:r w:rsidRPr="00E4475F">
        <w:rPr>
          <w:rFonts w:asciiTheme="majorHAnsi" w:hAnsiTheme="majorHAnsi" w:cstheme="majorHAnsi"/>
        </w:rPr>
        <w:t>at a minimum</w:t>
      </w:r>
      <w:r w:rsidR="000652D9" w:rsidRPr="00E4475F">
        <w:rPr>
          <w:rFonts w:asciiTheme="majorHAnsi" w:hAnsiTheme="majorHAnsi" w:cstheme="majorHAnsi"/>
        </w:rPr>
        <w:t xml:space="preserve">, </w:t>
      </w:r>
      <w:r w:rsidRPr="00E4475F">
        <w:rPr>
          <w:rFonts w:asciiTheme="majorHAnsi" w:hAnsiTheme="majorHAnsi" w:cstheme="majorHAnsi"/>
        </w:rPr>
        <w:t>biannually</w:t>
      </w:r>
      <w:r w:rsidR="000652D9" w:rsidRPr="00E4475F">
        <w:rPr>
          <w:rFonts w:asciiTheme="majorHAnsi" w:hAnsiTheme="majorHAnsi" w:cstheme="majorHAnsi"/>
        </w:rPr>
        <w:t xml:space="preserve">, </w:t>
      </w:r>
      <w:r w:rsidRPr="00E4475F">
        <w:rPr>
          <w:rFonts w:asciiTheme="majorHAnsi" w:hAnsiTheme="majorHAnsi" w:cstheme="majorHAnsi"/>
        </w:rPr>
        <w:t>in an ef</w:t>
      </w:r>
      <w:r w:rsidR="000652D9" w:rsidRPr="00E4475F">
        <w:rPr>
          <w:rFonts w:asciiTheme="majorHAnsi" w:hAnsiTheme="majorHAnsi" w:cstheme="majorHAnsi"/>
        </w:rPr>
        <w:t>for</w:t>
      </w:r>
      <w:r w:rsidRPr="00E4475F">
        <w:rPr>
          <w:rFonts w:asciiTheme="majorHAnsi" w:hAnsiTheme="majorHAnsi" w:cstheme="majorHAnsi"/>
        </w:rPr>
        <w:t>t to raise community awareness about suicide</w:t>
      </w:r>
      <w:r w:rsidR="000652D9" w:rsidRPr="00E4475F">
        <w:rPr>
          <w:rFonts w:asciiTheme="majorHAnsi" w:hAnsiTheme="majorHAnsi" w:cstheme="majorHAnsi"/>
        </w:rPr>
        <w:t xml:space="preserve">, </w:t>
      </w:r>
      <w:r w:rsidRPr="00E4475F">
        <w:rPr>
          <w:rFonts w:asciiTheme="majorHAnsi" w:hAnsiTheme="majorHAnsi" w:cstheme="majorHAnsi"/>
        </w:rPr>
        <w:t>and should be provided together with in</w:t>
      </w:r>
      <w:r w:rsidR="000652D9" w:rsidRPr="00E4475F">
        <w:rPr>
          <w:rFonts w:asciiTheme="majorHAnsi" w:hAnsiTheme="majorHAnsi" w:cstheme="majorHAnsi"/>
        </w:rPr>
        <w:t>for</w:t>
      </w:r>
      <w:r w:rsidRPr="00E4475F">
        <w:rPr>
          <w:rFonts w:asciiTheme="majorHAnsi" w:hAnsiTheme="majorHAnsi" w:cstheme="majorHAnsi"/>
        </w:rPr>
        <w:t>mation about available services and support</w:t>
      </w:r>
      <w:r w:rsidR="000652D9" w:rsidRPr="00E4475F">
        <w:rPr>
          <w:rFonts w:asciiTheme="majorHAnsi" w:hAnsiTheme="majorHAnsi" w:cstheme="majorHAnsi"/>
        </w:rPr>
        <w:t xml:space="preserve">. </w:t>
      </w:r>
    </w:p>
    <w:p w14:paraId="3DAEECBB"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22</w:t>
      </w:r>
    </w:p>
    <w:p w14:paraId="7ABC90AE" w14:textId="2C801D20"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5</w:t>
      </w:r>
      <w:r w:rsidR="000652D9" w:rsidRPr="00E4475F">
        <w:rPr>
          <w:rFonts w:asciiTheme="majorHAnsi" w:hAnsiTheme="majorHAnsi" w:cstheme="majorHAnsi"/>
        </w:rPr>
        <w:t>.</w:t>
      </w:r>
      <w:r w:rsidRPr="00E4475F">
        <w:rPr>
          <w:rFonts w:asciiTheme="majorHAnsi" w:hAnsiTheme="majorHAnsi" w:cstheme="majorHAnsi"/>
        </w:rPr>
        <w:t>105 The Committee recommends that a national suicide prevention and awareness campaign should include a targeted approach to high-risk groups</w:t>
      </w:r>
      <w:r w:rsidR="000652D9" w:rsidRPr="00E4475F">
        <w:rPr>
          <w:rFonts w:asciiTheme="majorHAnsi" w:hAnsiTheme="majorHAnsi" w:cstheme="majorHAnsi"/>
        </w:rPr>
        <w:t xml:space="preserve">, </w:t>
      </w:r>
      <w:r w:rsidRPr="00E4475F">
        <w:rPr>
          <w:rFonts w:asciiTheme="majorHAnsi" w:hAnsiTheme="majorHAnsi" w:cstheme="majorHAnsi"/>
        </w:rPr>
        <w:t>in particular young people</w:t>
      </w:r>
      <w:r w:rsidR="000652D9" w:rsidRPr="00E4475F">
        <w:rPr>
          <w:rFonts w:asciiTheme="majorHAnsi" w:hAnsiTheme="majorHAnsi" w:cstheme="majorHAnsi"/>
        </w:rPr>
        <w:t xml:space="preserve">, </w:t>
      </w:r>
      <w:r w:rsidRPr="00E4475F">
        <w:rPr>
          <w:rFonts w:asciiTheme="majorHAnsi" w:hAnsiTheme="majorHAnsi" w:cstheme="majorHAnsi"/>
        </w:rPr>
        <w:t>people in rural and remote areas</w:t>
      </w:r>
      <w:r w:rsidR="000652D9" w:rsidRPr="00E4475F">
        <w:rPr>
          <w:rFonts w:asciiTheme="majorHAnsi" w:hAnsiTheme="majorHAnsi" w:cstheme="majorHAnsi"/>
        </w:rPr>
        <w:t xml:space="preserve">, </w:t>
      </w:r>
      <w:r w:rsidRPr="00E4475F">
        <w:rPr>
          <w:rFonts w:asciiTheme="majorHAnsi" w:hAnsiTheme="majorHAnsi" w:cstheme="majorHAnsi"/>
        </w:rPr>
        <w:t>men</w:t>
      </w:r>
      <w:r w:rsidR="000652D9" w:rsidRPr="00E4475F">
        <w:rPr>
          <w:rFonts w:asciiTheme="majorHAnsi" w:hAnsiTheme="majorHAnsi" w:cstheme="majorHAnsi"/>
        </w:rPr>
        <w:t xml:space="preserve">, </w:t>
      </w:r>
      <w:r w:rsidRPr="00E4475F">
        <w:rPr>
          <w:rFonts w:asciiTheme="majorHAnsi" w:hAnsiTheme="majorHAnsi" w:cstheme="majorHAnsi"/>
        </w:rPr>
        <w:t>Indigenous populations</w:t>
      </w:r>
      <w:r w:rsidR="000652D9" w:rsidRPr="00E4475F">
        <w:rPr>
          <w:rFonts w:asciiTheme="majorHAnsi" w:hAnsiTheme="majorHAnsi" w:cstheme="majorHAnsi"/>
        </w:rPr>
        <w:t xml:space="preserve">, </w:t>
      </w:r>
      <w:r w:rsidRPr="00E4475F">
        <w:rPr>
          <w:rFonts w:asciiTheme="majorHAnsi" w:hAnsiTheme="majorHAnsi" w:cstheme="majorHAnsi"/>
        </w:rPr>
        <w:t>lesbian</w:t>
      </w:r>
      <w:r w:rsidR="000652D9" w:rsidRPr="00E4475F">
        <w:rPr>
          <w:rFonts w:asciiTheme="majorHAnsi" w:hAnsiTheme="majorHAnsi" w:cstheme="majorHAnsi"/>
        </w:rPr>
        <w:t xml:space="preserve">, </w:t>
      </w:r>
      <w:r w:rsidRPr="00E4475F">
        <w:rPr>
          <w:rFonts w:asciiTheme="majorHAnsi" w:hAnsiTheme="majorHAnsi" w:cstheme="majorHAnsi"/>
        </w:rPr>
        <w:t>gay</w:t>
      </w:r>
      <w:r w:rsidR="000652D9" w:rsidRPr="00E4475F">
        <w:rPr>
          <w:rFonts w:asciiTheme="majorHAnsi" w:hAnsiTheme="majorHAnsi" w:cstheme="majorHAnsi"/>
        </w:rPr>
        <w:t xml:space="preserve">, </w:t>
      </w:r>
      <w:r w:rsidRPr="00E4475F">
        <w:rPr>
          <w:rFonts w:asciiTheme="majorHAnsi" w:hAnsiTheme="majorHAnsi" w:cstheme="majorHAnsi"/>
        </w:rPr>
        <w:t>bisexual</w:t>
      </w:r>
      <w:r w:rsidR="000652D9" w:rsidRPr="00E4475F">
        <w:rPr>
          <w:rFonts w:asciiTheme="majorHAnsi" w:hAnsiTheme="majorHAnsi" w:cstheme="majorHAnsi"/>
        </w:rPr>
        <w:t xml:space="preserve">, </w:t>
      </w:r>
      <w:r w:rsidRPr="00E4475F">
        <w:rPr>
          <w:rFonts w:asciiTheme="majorHAnsi" w:hAnsiTheme="majorHAnsi" w:cstheme="majorHAnsi"/>
        </w:rPr>
        <w:t xml:space="preserve">transgender and intersex people and </w:t>
      </w:r>
      <w:r w:rsidR="00B76694" w:rsidRPr="00E4475F">
        <w:rPr>
          <w:rFonts w:asciiTheme="majorHAnsi" w:hAnsiTheme="majorHAnsi" w:cstheme="majorHAnsi"/>
        </w:rPr>
        <w:t>the culturally</w:t>
      </w:r>
      <w:r w:rsidRPr="00E4475F">
        <w:rPr>
          <w:rFonts w:asciiTheme="majorHAnsi" w:hAnsiTheme="majorHAnsi" w:cstheme="majorHAnsi"/>
        </w:rPr>
        <w:t xml:space="preserve"> and linguistically diverse communities</w:t>
      </w:r>
      <w:r w:rsidR="000652D9" w:rsidRPr="00E4475F">
        <w:rPr>
          <w:rFonts w:asciiTheme="majorHAnsi" w:hAnsiTheme="majorHAnsi" w:cstheme="majorHAnsi"/>
        </w:rPr>
        <w:t xml:space="preserve">. </w:t>
      </w:r>
      <w:r w:rsidRPr="00E4475F">
        <w:rPr>
          <w:rFonts w:asciiTheme="majorHAnsi" w:hAnsiTheme="majorHAnsi" w:cstheme="majorHAnsi"/>
        </w:rPr>
        <w:t xml:space="preserve">This approach should include </w:t>
      </w:r>
    </w:p>
    <w:p w14:paraId="2F075FBE" w14:textId="34DAC160"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the provision of culturally sensitive and appropriate in</w:t>
      </w:r>
      <w:r w:rsidR="000652D9" w:rsidRPr="00E4475F">
        <w:rPr>
          <w:rFonts w:asciiTheme="majorHAnsi" w:hAnsiTheme="majorHAnsi" w:cstheme="majorHAnsi"/>
        </w:rPr>
        <w:t>for</w:t>
      </w:r>
      <w:r w:rsidRPr="00E4475F">
        <w:rPr>
          <w:rFonts w:asciiTheme="majorHAnsi" w:hAnsiTheme="majorHAnsi" w:cstheme="majorHAnsi"/>
        </w:rPr>
        <w:t>mation and services</w:t>
      </w:r>
      <w:r w:rsidR="000652D9" w:rsidRPr="00E4475F">
        <w:rPr>
          <w:rFonts w:asciiTheme="majorHAnsi" w:hAnsiTheme="majorHAnsi" w:cstheme="majorHAnsi"/>
        </w:rPr>
        <w:t xml:space="preserve">. </w:t>
      </w:r>
    </w:p>
    <w:p w14:paraId="48F0D1AB"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23</w:t>
      </w:r>
    </w:p>
    <w:p w14:paraId="59A85833" w14:textId="1668E0CC"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6</w:t>
      </w:r>
      <w:r w:rsidR="000652D9" w:rsidRPr="00E4475F">
        <w:rPr>
          <w:rFonts w:asciiTheme="majorHAnsi" w:hAnsiTheme="majorHAnsi" w:cstheme="majorHAnsi"/>
        </w:rPr>
        <w:t>.</w:t>
      </w:r>
      <w:r w:rsidRPr="00E4475F">
        <w:rPr>
          <w:rFonts w:asciiTheme="majorHAnsi" w:hAnsiTheme="majorHAnsi" w:cstheme="majorHAnsi"/>
        </w:rPr>
        <w:t>127 The Committee recommends that the Commonwealth government ensure telecommunications providers provide af</w:t>
      </w:r>
      <w:r w:rsidR="000652D9" w:rsidRPr="00E4475F">
        <w:rPr>
          <w:rFonts w:asciiTheme="majorHAnsi" w:hAnsiTheme="majorHAnsi" w:cstheme="majorHAnsi"/>
        </w:rPr>
        <w:t>for</w:t>
      </w:r>
      <w:r w:rsidRPr="00E4475F">
        <w:rPr>
          <w:rFonts w:asciiTheme="majorHAnsi" w:hAnsiTheme="majorHAnsi" w:cstheme="majorHAnsi"/>
        </w:rPr>
        <w:t>dable access to telephone and online counselling services from mobile and wireless devices</w:t>
      </w:r>
      <w:r w:rsidR="000652D9" w:rsidRPr="00E4475F">
        <w:rPr>
          <w:rFonts w:asciiTheme="majorHAnsi" w:hAnsiTheme="majorHAnsi" w:cstheme="majorHAnsi"/>
        </w:rPr>
        <w:t xml:space="preserve">. </w:t>
      </w:r>
    </w:p>
    <w:p w14:paraId="2A4C7685"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24</w:t>
      </w:r>
    </w:p>
    <w:p w14:paraId="526B8590" w14:textId="37FEA3BE"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6</w:t>
      </w:r>
      <w:r w:rsidR="000652D9" w:rsidRPr="00E4475F">
        <w:rPr>
          <w:rFonts w:asciiTheme="majorHAnsi" w:hAnsiTheme="majorHAnsi" w:cstheme="majorHAnsi"/>
        </w:rPr>
        <w:t>.</w:t>
      </w:r>
      <w:r w:rsidRPr="00E4475F">
        <w:rPr>
          <w:rFonts w:asciiTheme="majorHAnsi" w:hAnsiTheme="majorHAnsi" w:cstheme="majorHAnsi"/>
        </w:rPr>
        <w:t xml:space="preserve">129 The Committee recommends that the Commonwealth government commission an implementation study </w:t>
      </w:r>
      <w:r w:rsidR="000652D9" w:rsidRPr="00E4475F">
        <w:rPr>
          <w:rFonts w:asciiTheme="majorHAnsi" w:hAnsiTheme="majorHAnsi" w:cstheme="majorHAnsi"/>
        </w:rPr>
        <w:t>for</w:t>
      </w:r>
      <w:r w:rsidRPr="00E4475F">
        <w:rPr>
          <w:rFonts w:asciiTheme="majorHAnsi" w:hAnsiTheme="majorHAnsi" w:cstheme="majorHAnsi"/>
        </w:rPr>
        <w:t xml:space="preserve"> a national toll-free crisis support telephone service to assist those at risk of suicide</w:t>
      </w:r>
      <w:r w:rsidR="000652D9" w:rsidRPr="00E4475F">
        <w:rPr>
          <w:rFonts w:asciiTheme="majorHAnsi" w:hAnsiTheme="majorHAnsi" w:cstheme="majorHAnsi"/>
        </w:rPr>
        <w:t xml:space="preserve">. </w:t>
      </w:r>
    </w:p>
    <w:p w14:paraId="01EFB677"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25</w:t>
      </w:r>
    </w:p>
    <w:p w14:paraId="64379BD7" w14:textId="549F9C3C"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6</w:t>
      </w:r>
      <w:r w:rsidR="000652D9" w:rsidRPr="00E4475F">
        <w:rPr>
          <w:rFonts w:asciiTheme="majorHAnsi" w:hAnsiTheme="majorHAnsi" w:cstheme="majorHAnsi"/>
        </w:rPr>
        <w:t>.</w:t>
      </w:r>
      <w:r w:rsidRPr="00E4475F">
        <w:rPr>
          <w:rFonts w:asciiTheme="majorHAnsi" w:hAnsiTheme="majorHAnsi" w:cstheme="majorHAnsi"/>
        </w:rPr>
        <w:t xml:space="preserve">132 The Committee recommends that the National Suicide Prevention Program include funding </w:t>
      </w:r>
      <w:r w:rsidR="000652D9" w:rsidRPr="00E4475F">
        <w:rPr>
          <w:rFonts w:asciiTheme="majorHAnsi" w:hAnsiTheme="majorHAnsi" w:cstheme="majorHAnsi"/>
        </w:rPr>
        <w:t>for</w:t>
      </w:r>
      <w:r w:rsidRPr="00E4475F">
        <w:rPr>
          <w:rFonts w:asciiTheme="majorHAnsi" w:hAnsiTheme="majorHAnsi" w:cstheme="majorHAnsi"/>
        </w:rPr>
        <w:t xml:space="preserve"> projects to reduce access to means of suicide and prevention measures at identified 'suicide hotspots'</w:t>
      </w:r>
      <w:r w:rsidR="000652D9" w:rsidRPr="00E4475F">
        <w:rPr>
          <w:rFonts w:asciiTheme="majorHAnsi" w:hAnsiTheme="majorHAnsi" w:cstheme="majorHAnsi"/>
        </w:rPr>
        <w:t xml:space="preserve">. </w:t>
      </w:r>
      <w:r w:rsidRPr="00E4475F">
        <w:rPr>
          <w:rFonts w:asciiTheme="majorHAnsi" w:hAnsiTheme="majorHAnsi" w:cstheme="majorHAnsi"/>
        </w:rPr>
        <w:t>These interventions should be evidence based and in accordance with agreed guidelines</w:t>
      </w:r>
      <w:r w:rsidR="000652D9" w:rsidRPr="00E4475F">
        <w:rPr>
          <w:rFonts w:asciiTheme="majorHAnsi" w:hAnsiTheme="majorHAnsi" w:cstheme="majorHAnsi"/>
        </w:rPr>
        <w:t xml:space="preserve">. </w:t>
      </w:r>
    </w:p>
    <w:p w14:paraId="4462722E"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26</w:t>
      </w:r>
    </w:p>
    <w:p w14:paraId="0FC32ED9" w14:textId="5BEBF0D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6</w:t>
      </w:r>
      <w:r w:rsidR="000652D9" w:rsidRPr="00E4475F">
        <w:rPr>
          <w:rFonts w:asciiTheme="majorHAnsi" w:hAnsiTheme="majorHAnsi" w:cstheme="majorHAnsi"/>
        </w:rPr>
        <w:t>.</w:t>
      </w:r>
      <w:r w:rsidRPr="00E4475F">
        <w:rPr>
          <w:rFonts w:asciiTheme="majorHAnsi" w:hAnsiTheme="majorHAnsi" w:cstheme="majorHAnsi"/>
        </w:rPr>
        <w:t>134 The Committee recommends that the National Suicide Prevention Program should increase the funding and number of projects targeting men at risk of suicide</w:t>
      </w:r>
      <w:r w:rsidR="000652D9" w:rsidRPr="00E4475F">
        <w:rPr>
          <w:rFonts w:asciiTheme="majorHAnsi" w:hAnsiTheme="majorHAnsi" w:cstheme="majorHAnsi"/>
        </w:rPr>
        <w:t xml:space="preserve">. </w:t>
      </w:r>
    </w:p>
    <w:p w14:paraId="4DE8F008"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27</w:t>
      </w:r>
    </w:p>
    <w:p w14:paraId="7C4D3B65" w14:textId="4C2A9EC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6</w:t>
      </w:r>
      <w:r w:rsidR="000652D9" w:rsidRPr="00E4475F">
        <w:rPr>
          <w:rFonts w:asciiTheme="majorHAnsi" w:hAnsiTheme="majorHAnsi" w:cstheme="majorHAnsi"/>
        </w:rPr>
        <w:t>.</w:t>
      </w:r>
      <w:r w:rsidRPr="00E4475F">
        <w:rPr>
          <w:rFonts w:asciiTheme="majorHAnsi" w:hAnsiTheme="majorHAnsi" w:cstheme="majorHAnsi"/>
        </w:rPr>
        <w:t>137 The Committee recommends that the Commonwealth governments develop a separate suicide prevention strat</w:t>
      </w:r>
      <w:r w:rsidR="00A52ECD" w:rsidRPr="00E4475F">
        <w:rPr>
          <w:rFonts w:asciiTheme="majorHAnsi" w:hAnsiTheme="majorHAnsi" w:cstheme="majorHAnsi"/>
        </w:rPr>
        <w:t>eg</w:t>
      </w:r>
      <w:r w:rsidRPr="00E4475F">
        <w:rPr>
          <w:rFonts w:asciiTheme="majorHAnsi" w:hAnsiTheme="majorHAnsi" w:cstheme="majorHAnsi"/>
        </w:rPr>
        <w:t xml:space="preserve">y </w:t>
      </w:r>
      <w:r w:rsidR="000652D9" w:rsidRPr="00E4475F">
        <w:rPr>
          <w:rFonts w:asciiTheme="majorHAnsi" w:hAnsiTheme="majorHAnsi" w:cstheme="majorHAnsi"/>
        </w:rPr>
        <w:t>for</w:t>
      </w:r>
      <w:r w:rsidRPr="00E4475F">
        <w:rPr>
          <w:rFonts w:asciiTheme="majorHAnsi" w:hAnsiTheme="majorHAnsi" w:cstheme="majorHAnsi"/>
        </w:rPr>
        <w:t xml:space="preserve"> Indigenous communities within the National Suicide Prevention Strat</w:t>
      </w:r>
      <w:r w:rsidR="00A52ECD" w:rsidRPr="00E4475F">
        <w:rPr>
          <w:rFonts w:asciiTheme="majorHAnsi" w:hAnsiTheme="majorHAnsi" w:cstheme="majorHAnsi"/>
        </w:rPr>
        <w:t>eg</w:t>
      </w:r>
      <w:r w:rsidRPr="00E4475F">
        <w:rPr>
          <w:rFonts w:asciiTheme="majorHAnsi" w:hAnsiTheme="majorHAnsi" w:cstheme="majorHAnsi"/>
        </w:rPr>
        <w:t>y</w:t>
      </w:r>
      <w:r w:rsidR="000652D9" w:rsidRPr="00E4475F">
        <w:rPr>
          <w:rFonts w:asciiTheme="majorHAnsi" w:hAnsiTheme="majorHAnsi" w:cstheme="majorHAnsi"/>
        </w:rPr>
        <w:t xml:space="preserve">. </w:t>
      </w:r>
      <w:r w:rsidRPr="00E4475F">
        <w:rPr>
          <w:rFonts w:asciiTheme="majorHAnsi" w:hAnsiTheme="majorHAnsi" w:cstheme="majorHAnsi"/>
        </w:rPr>
        <w:t>This should include programs to rapidly implement postvention services to Indigenous communities following a suicide to reduce the risk of further suicides occurring</w:t>
      </w:r>
      <w:r w:rsidR="000652D9" w:rsidRPr="00E4475F">
        <w:rPr>
          <w:rFonts w:asciiTheme="majorHAnsi" w:hAnsiTheme="majorHAnsi" w:cstheme="majorHAnsi"/>
        </w:rPr>
        <w:t xml:space="preserve">. </w:t>
      </w:r>
    </w:p>
    <w:p w14:paraId="39EC7F63"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28</w:t>
      </w:r>
    </w:p>
    <w:p w14:paraId="40DFCFCF" w14:textId="48B9368F"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6</w:t>
      </w:r>
      <w:r w:rsidR="000652D9" w:rsidRPr="00E4475F">
        <w:rPr>
          <w:rFonts w:asciiTheme="majorHAnsi" w:hAnsiTheme="majorHAnsi" w:cstheme="majorHAnsi"/>
        </w:rPr>
        <w:t>.</w:t>
      </w:r>
      <w:r w:rsidRPr="00E4475F">
        <w:rPr>
          <w:rFonts w:asciiTheme="majorHAnsi" w:hAnsiTheme="majorHAnsi" w:cstheme="majorHAnsi"/>
        </w:rPr>
        <w:t xml:space="preserve">141 The Committee recommends that the </w:t>
      </w:r>
      <w:r w:rsidR="000652D9" w:rsidRPr="00E4475F">
        <w:rPr>
          <w:rFonts w:asciiTheme="majorHAnsi" w:hAnsiTheme="majorHAnsi" w:cstheme="majorHAnsi"/>
        </w:rPr>
        <w:t>Australia</w:t>
      </w:r>
      <w:r w:rsidRPr="00E4475F">
        <w:rPr>
          <w:rFonts w:asciiTheme="majorHAnsi" w:hAnsiTheme="majorHAnsi" w:cstheme="majorHAnsi"/>
        </w:rPr>
        <w:t>n Bureau of Statistics and other public agencies which collect health data record and track completed suicides and attempted suicides of those under 15 years of age</w:t>
      </w:r>
      <w:r w:rsidR="000652D9" w:rsidRPr="00E4475F">
        <w:rPr>
          <w:rFonts w:asciiTheme="majorHAnsi" w:hAnsiTheme="majorHAnsi" w:cstheme="majorHAnsi"/>
        </w:rPr>
        <w:t xml:space="preserve">. </w:t>
      </w:r>
    </w:p>
    <w:p w14:paraId="6533FFAE"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Recommendation 29</w:t>
      </w:r>
    </w:p>
    <w:p w14:paraId="16E49AFE" w14:textId="0833096A"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6</w:t>
      </w:r>
      <w:r w:rsidR="000652D9" w:rsidRPr="00E4475F">
        <w:rPr>
          <w:rFonts w:asciiTheme="majorHAnsi" w:hAnsiTheme="majorHAnsi" w:cstheme="majorHAnsi"/>
        </w:rPr>
        <w:t>.</w:t>
      </w:r>
      <w:r w:rsidRPr="00E4475F">
        <w:rPr>
          <w:rFonts w:asciiTheme="majorHAnsi" w:hAnsiTheme="majorHAnsi" w:cstheme="majorHAnsi"/>
        </w:rPr>
        <w:t xml:space="preserve">143 The Committee recommends that targeted programs be developed to provide community support group assistance </w:t>
      </w:r>
      <w:r w:rsidR="000652D9" w:rsidRPr="00E4475F">
        <w:rPr>
          <w:rFonts w:asciiTheme="majorHAnsi" w:hAnsiTheme="majorHAnsi" w:cstheme="majorHAnsi"/>
        </w:rPr>
        <w:t>for</w:t>
      </w:r>
      <w:r w:rsidRPr="00E4475F">
        <w:rPr>
          <w:rFonts w:asciiTheme="majorHAnsi" w:hAnsiTheme="majorHAnsi" w:cstheme="majorHAnsi"/>
        </w:rPr>
        <w:t xml:space="preserve"> people who have attempted suicide and those who </w:t>
      </w:r>
      <w:r w:rsidR="00AF4E12" w:rsidRPr="00E4475F">
        <w:rPr>
          <w:rFonts w:asciiTheme="majorHAnsi" w:hAnsiTheme="majorHAnsi" w:cstheme="majorHAnsi"/>
        </w:rPr>
        <w:t>self-harm</w:t>
      </w:r>
      <w:r w:rsidR="000652D9" w:rsidRPr="00E4475F">
        <w:rPr>
          <w:rFonts w:asciiTheme="majorHAnsi" w:hAnsiTheme="majorHAnsi" w:cstheme="majorHAnsi"/>
        </w:rPr>
        <w:t xml:space="preserve">. </w:t>
      </w:r>
    </w:p>
    <w:p w14:paraId="5B1AC183"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30</w:t>
      </w:r>
    </w:p>
    <w:p w14:paraId="2C7EA41F" w14:textId="125A0DD1" w:rsidR="00DD79A6" w:rsidRPr="00EC77EE" w:rsidRDefault="00DD79A6" w:rsidP="00E4475F">
      <w:pPr>
        <w:pStyle w:val="Quote"/>
        <w:spacing w:line="276" w:lineRule="auto"/>
        <w:jc w:val="both"/>
        <w:rPr>
          <w:rFonts w:asciiTheme="majorHAnsi" w:hAnsiTheme="majorHAnsi" w:cstheme="majorHAnsi"/>
          <w:u w:val="single"/>
        </w:rPr>
      </w:pPr>
      <w:r w:rsidRPr="00EC77EE">
        <w:rPr>
          <w:rFonts w:asciiTheme="majorHAnsi" w:hAnsiTheme="majorHAnsi" w:cstheme="majorHAnsi"/>
          <w:u w:val="single"/>
        </w:rPr>
        <w:t>6</w:t>
      </w:r>
      <w:r w:rsidR="000652D9" w:rsidRPr="00EC77EE">
        <w:rPr>
          <w:rFonts w:asciiTheme="majorHAnsi" w:hAnsiTheme="majorHAnsi" w:cstheme="majorHAnsi"/>
          <w:u w:val="single"/>
        </w:rPr>
        <w:t>.</w:t>
      </w:r>
      <w:r w:rsidRPr="00EC77EE">
        <w:rPr>
          <w:rFonts w:asciiTheme="majorHAnsi" w:hAnsiTheme="majorHAnsi" w:cstheme="majorHAnsi"/>
          <w:u w:val="single"/>
        </w:rPr>
        <w:t>145 The Committee recommends that additional resources be provided by Commonwealth</w:t>
      </w:r>
      <w:r w:rsidR="000652D9" w:rsidRPr="00EC77EE">
        <w:rPr>
          <w:rFonts w:asciiTheme="majorHAnsi" w:hAnsiTheme="majorHAnsi" w:cstheme="majorHAnsi"/>
          <w:u w:val="single"/>
        </w:rPr>
        <w:t xml:space="preserve">, </w:t>
      </w:r>
      <w:r w:rsidRPr="00EC77EE">
        <w:rPr>
          <w:rFonts w:asciiTheme="majorHAnsi" w:hAnsiTheme="majorHAnsi" w:cstheme="majorHAnsi"/>
          <w:u w:val="single"/>
        </w:rPr>
        <w:t>State and Territory governments to mental health services</w:t>
      </w:r>
      <w:r w:rsidR="000652D9" w:rsidRPr="00EC77EE">
        <w:rPr>
          <w:rFonts w:asciiTheme="majorHAnsi" w:hAnsiTheme="majorHAnsi" w:cstheme="majorHAnsi"/>
          <w:u w:val="single"/>
        </w:rPr>
        <w:t xml:space="preserve">. </w:t>
      </w:r>
      <w:r w:rsidRPr="00EC77EE">
        <w:rPr>
          <w:rFonts w:asciiTheme="majorHAnsi" w:hAnsiTheme="majorHAnsi" w:cstheme="majorHAnsi"/>
          <w:u w:val="single"/>
        </w:rPr>
        <w:t xml:space="preserve">These services are recognised as functioning to reduce the rate of suicide and attempted suicide in </w:t>
      </w:r>
      <w:r w:rsidR="000652D9" w:rsidRPr="00EC77EE">
        <w:rPr>
          <w:rFonts w:asciiTheme="majorHAnsi" w:hAnsiTheme="majorHAnsi" w:cstheme="majorHAnsi"/>
          <w:u w:val="single"/>
        </w:rPr>
        <w:t>Australia.</w:t>
      </w:r>
      <w:r w:rsidR="000652D9" w:rsidRPr="00EC77EE">
        <w:rPr>
          <w:rFonts w:asciiTheme="majorHAnsi" w:hAnsiTheme="majorHAnsi" w:cstheme="majorHAnsi"/>
          <w:highlight w:val="lightGray"/>
          <w:u w:val="single"/>
        </w:rPr>
        <w:t xml:space="preserve"> </w:t>
      </w:r>
    </w:p>
    <w:p w14:paraId="116AF176"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31</w:t>
      </w:r>
    </w:p>
    <w:p w14:paraId="4EBDF82F" w14:textId="10C83D84"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6</w:t>
      </w:r>
      <w:r w:rsidR="000652D9" w:rsidRPr="00E4475F">
        <w:rPr>
          <w:rFonts w:asciiTheme="majorHAnsi" w:hAnsiTheme="majorHAnsi" w:cstheme="majorHAnsi"/>
        </w:rPr>
        <w:t>.</w:t>
      </w:r>
      <w:r w:rsidRPr="00E4475F">
        <w:rPr>
          <w:rFonts w:asciiTheme="majorHAnsi" w:hAnsiTheme="majorHAnsi" w:cstheme="majorHAnsi"/>
        </w:rPr>
        <w:t>147 The Committee recommends that additional 'gatekeeper' suicide awareness and risk assessment training be directed to people living in r</w:t>
      </w:r>
      <w:r w:rsidR="000652D9" w:rsidRPr="00E4475F">
        <w:rPr>
          <w:rFonts w:asciiTheme="majorHAnsi" w:hAnsiTheme="majorHAnsi" w:cstheme="majorHAnsi"/>
        </w:rPr>
        <w:t>eg</w:t>
      </w:r>
      <w:r w:rsidRPr="00E4475F">
        <w:rPr>
          <w:rFonts w:asciiTheme="majorHAnsi" w:hAnsiTheme="majorHAnsi" w:cstheme="majorHAnsi"/>
        </w:rPr>
        <w:t>ional</w:t>
      </w:r>
      <w:r w:rsidR="000652D9" w:rsidRPr="00E4475F">
        <w:rPr>
          <w:rFonts w:asciiTheme="majorHAnsi" w:hAnsiTheme="majorHAnsi" w:cstheme="majorHAnsi"/>
        </w:rPr>
        <w:t xml:space="preserve">, </w:t>
      </w:r>
      <w:r w:rsidRPr="00E4475F">
        <w:rPr>
          <w:rFonts w:asciiTheme="majorHAnsi" w:hAnsiTheme="majorHAnsi" w:cstheme="majorHAnsi"/>
        </w:rPr>
        <w:t>rural and remote areas</w:t>
      </w:r>
      <w:r w:rsidR="000652D9" w:rsidRPr="00E4475F">
        <w:rPr>
          <w:rFonts w:asciiTheme="majorHAnsi" w:hAnsiTheme="majorHAnsi" w:cstheme="majorHAnsi"/>
        </w:rPr>
        <w:t xml:space="preserve">. </w:t>
      </w:r>
    </w:p>
    <w:p w14:paraId="68E70561"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32</w:t>
      </w:r>
    </w:p>
    <w:p w14:paraId="01C64012" w14:textId="3A2F4C42"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6</w:t>
      </w:r>
      <w:r w:rsidR="000652D9" w:rsidRPr="00E4475F">
        <w:rPr>
          <w:rFonts w:asciiTheme="majorHAnsi" w:hAnsiTheme="majorHAnsi" w:cstheme="majorHAnsi"/>
        </w:rPr>
        <w:t>.</w:t>
      </w:r>
      <w:r w:rsidRPr="00E4475F">
        <w:rPr>
          <w:rFonts w:asciiTheme="majorHAnsi" w:hAnsiTheme="majorHAnsi" w:cstheme="majorHAnsi"/>
        </w:rPr>
        <w:t>149 The Committee recommends that lesbian</w:t>
      </w:r>
      <w:r w:rsidR="000652D9" w:rsidRPr="00E4475F">
        <w:rPr>
          <w:rFonts w:asciiTheme="majorHAnsi" w:hAnsiTheme="majorHAnsi" w:cstheme="majorHAnsi"/>
        </w:rPr>
        <w:t xml:space="preserve">, </w:t>
      </w:r>
      <w:r w:rsidRPr="00E4475F">
        <w:rPr>
          <w:rFonts w:asciiTheme="majorHAnsi" w:hAnsiTheme="majorHAnsi" w:cstheme="majorHAnsi"/>
        </w:rPr>
        <w:t>gay bisexual</w:t>
      </w:r>
      <w:r w:rsidR="000652D9" w:rsidRPr="00E4475F">
        <w:rPr>
          <w:rFonts w:asciiTheme="majorHAnsi" w:hAnsiTheme="majorHAnsi" w:cstheme="majorHAnsi"/>
        </w:rPr>
        <w:t xml:space="preserve">, </w:t>
      </w:r>
      <w:r w:rsidRPr="00E4475F">
        <w:rPr>
          <w:rFonts w:asciiTheme="majorHAnsi" w:hAnsiTheme="majorHAnsi" w:cstheme="majorHAnsi"/>
        </w:rPr>
        <w:t>transgender and intersex people be recognised as a higher risk group in suicide prevention strat</w:t>
      </w:r>
      <w:r w:rsidR="000652D9" w:rsidRPr="00E4475F">
        <w:rPr>
          <w:rFonts w:asciiTheme="majorHAnsi" w:hAnsiTheme="majorHAnsi" w:cstheme="majorHAnsi"/>
        </w:rPr>
        <w:t>eg</w:t>
      </w:r>
      <w:r w:rsidRPr="00E4475F">
        <w:rPr>
          <w:rFonts w:asciiTheme="majorHAnsi" w:hAnsiTheme="majorHAnsi" w:cstheme="majorHAnsi"/>
        </w:rPr>
        <w:t>ies</w:t>
      </w:r>
      <w:r w:rsidR="000652D9" w:rsidRPr="00E4475F">
        <w:rPr>
          <w:rFonts w:asciiTheme="majorHAnsi" w:hAnsiTheme="majorHAnsi" w:cstheme="majorHAnsi"/>
        </w:rPr>
        <w:t xml:space="preserve">, </w:t>
      </w:r>
      <w:r w:rsidRPr="00E4475F">
        <w:rPr>
          <w:rFonts w:asciiTheme="majorHAnsi" w:hAnsiTheme="majorHAnsi" w:cstheme="majorHAnsi"/>
        </w:rPr>
        <w:t>policies and programs</w:t>
      </w:r>
      <w:r w:rsidR="000652D9" w:rsidRPr="00E4475F">
        <w:rPr>
          <w:rFonts w:asciiTheme="majorHAnsi" w:hAnsiTheme="majorHAnsi" w:cstheme="majorHAnsi"/>
        </w:rPr>
        <w:t xml:space="preserve">, </w:t>
      </w:r>
      <w:r w:rsidRPr="00E4475F">
        <w:rPr>
          <w:rFonts w:asciiTheme="majorHAnsi" w:hAnsiTheme="majorHAnsi" w:cstheme="majorHAnsi"/>
        </w:rPr>
        <w:t xml:space="preserve">and that funding </w:t>
      </w:r>
      <w:r w:rsidR="000652D9" w:rsidRPr="00E4475F">
        <w:rPr>
          <w:rFonts w:asciiTheme="majorHAnsi" w:hAnsiTheme="majorHAnsi" w:cstheme="majorHAnsi"/>
        </w:rPr>
        <w:t>for</w:t>
      </w:r>
      <w:r w:rsidRPr="00E4475F">
        <w:rPr>
          <w:rFonts w:asciiTheme="majorHAnsi" w:hAnsiTheme="majorHAnsi" w:cstheme="majorHAnsi"/>
        </w:rPr>
        <w:t xml:space="preserve"> targeted approaches to assist these groups be developed</w:t>
      </w:r>
      <w:r w:rsidR="000652D9" w:rsidRPr="00E4475F">
        <w:rPr>
          <w:rFonts w:asciiTheme="majorHAnsi" w:hAnsiTheme="majorHAnsi" w:cstheme="majorHAnsi"/>
        </w:rPr>
        <w:t xml:space="preserve">. </w:t>
      </w:r>
    </w:p>
    <w:p w14:paraId="2D94A03F"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33</w:t>
      </w:r>
    </w:p>
    <w:p w14:paraId="39D46316" w14:textId="72CE360B"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6</w:t>
      </w:r>
      <w:r w:rsidR="000652D9" w:rsidRPr="00E4475F">
        <w:rPr>
          <w:rFonts w:asciiTheme="majorHAnsi" w:hAnsiTheme="majorHAnsi" w:cstheme="majorHAnsi"/>
        </w:rPr>
        <w:t>.</w:t>
      </w:r>
      <w:r w:rsidRPr="00E4475F">
        <w:rPr>
          <w:rFonts w:asciiTheme="majorHAnsi" w:hAnsiTheme="majorHAnsi" w:cstheme="majorHAnsi"/>
        </w:rPr>
        <w:t>151 The Committee recommends that the Commonwealth</w:t>
      </w:r>
      <w:r w:rsidR="000652D9" w:rsidRPr="00E4475F">
        <w:rPr>
          <w:rFonts w:asciiTheme="majorHAnsi" w:hAnsiTheme="majorHAnsi" w:cstheme="majorHAnsi"/>
        </w:rPr>
        <w:t xml:space="preserve">, </w:t>
      </w:r>
      <w:r w:rsidRPr="00E4475F">
        <w:rPr>
          <w:rFonts w:asciiTheme="majorHAnsi" w:hAnsiTheme="majorHAnsi" w:cstheme="majorHAnsi"/>
        </w:rPr>
        <w:t>State and Territory governments together with community organisations implement a national suicide bereavement strat</w:t>
      </w:r>
      <w:r w:rsidR="000652D9" w:rsidRPr="00E4475F">
        <w:rPr>
          <w:rFonts w:asciiTheme="majorHAnsi" w:hAnsiTheme="majorHAnsi" w:cstheme="majorHAnsi"/>
        </w:rPr>
        <w:t>eg</w:t>
      </w:r>
      <w:r w:rsidRPr="00E4475F">
        <w:rPr>
          <w:rFonts w:asciiTheme="majorHAnsi" w:hAnsiTheme="majorHAnsi" w:cstheme="majorHAnsi"/>
        </w:rPr>
        <w:t>y</w:t>
      </w:r>
      <w:r w:rsidR="000652D9" w:rsidRPr="00E4475F">
        <w:rPr>
          <w:rFonts w:asciiTheme="majorHAnsi" w:hAnsiTheme="majorHAnsi" w:cstheme="majorHAnsi"/>
        </w:rPr>
        <w:t xml:space="preserve">. </w:t>
      </w:r>
    </w:p>
    <w:p w14:paraId="23EA1770"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34</w:t>
      </w:r>
    </w:p>
    <w:p w14:paraId="6691F25C" w14:textId="465B7B16"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6</w:t>
      </w:r>
      <w:r w:rsidR="000652D9" w:rsidRPr="00E4475F">
        <w:rPr>
          <w:rFonts w:asciiTheme="majorHAnsi" w:hAnsiTheme="majorHAnsi" w:cstheme="majorHAnsi"/>
        </w:rPr>
        <w:t>.</w:t>
      </w:r>
      <w:r w:rsidRPr="00E4475F">
        <w:rPr>
          <w:rFonts w:asciiTheme="majorHAnsi" w:hAnsiTheme="majorHAnsi" w:cstheme="majorHAnsi"/>
        </w:rPr>
        <w:t>153 The Committee recommends the development of a National Suicide Prevention Program initiative targeting assistance to people recently released from correctional services</w:t>
      </w:r>
      <w:r w:rsidR="000652D9" w:rsidRPr="00E4475F">
        <w:rPr>
          <w:rFonts w:asciiTheme="majorHAnsi" w:hAnsiTheme="majorHAnsi" w:cstheme="majorHAnsi"/>
        </w:rPr>
        <w:t xml:space="preserve">. </w:t>
      </w:r>
    </w:p>
    <w:p w14:paraId="080BA8FD"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35</w:t>
      </w:r>
    </w:p>
    <w:p w14:paraId="425EA529" w14:textId="2BA5B9F5"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7</w:t>
      </w:r>
      <w:r w:rsidR="007E7D9F" w:rsidRPr="00E4475F">
        <w:rPr>
          <w:rFonts w:asciiTheme="majorHAnsi" w:hAnsiTheme="majorHAnsi" w:cstheme="majorHAnsi"/>
        </w:rPr>
        <w:t>.3</w:t>
      </w:r>
      <w:r w:rsidRPr="00E4475F">
        <w:rPr>
          <w:rFonts w:asciiTheme="majorHAnsi" w:hAnsiTheme="majorHAnsi" w:cstheme="majorHAnsi"/>
        </w:rPr>
        <w:t xml:space="preserve">5 The Committee recommends that the Commonwealth government provide funding in the National Suicide Prevention Program </w:t>
      </w:r>
      <w:r w:rsidR="000652D9" w:rsidRPr="00E4475F">
        <w:rPr>
          <w:rFonts w:asciiTheme="majorHAnsi" w:hAnsiTheme="majorHAnsi" w:cstheme="majorHAnsi"/>
        </w:rPr>
        <w:t>for</w:t>
      </w:r>
      <w:r w:rsidRPr="00E4475F">
        <w:rPr>
          <w:rFonts w:asciiTheme="majorHAnsi" w:hAnsiTheme="majorHAnsi" w:cstheme="majorHAnsi"/>
        </w:rPr>
        <w:t xml:space="preserve"> research projects into suicide prevention</w:t>
      </w:r>
      <w:r w:rsidR="000652D9" w:rsidRPr="00E4475F">
        <w:rPr>
          <w:rFonts w:asciiTheme="majorHAnsi" w:hAnsiTheme="majorHAnsi" w:cstheme="majorHAnsi"/>
        </w:rPr>
        <w:t xml:space="preserve">, </w:t>
      </w:r>
      <w:r w:rsidRPr="00E4475F">
        <w:rPr>
          <w:rFonts w:asciiTheme="majorHAnsi" w:hAnsiTheme="majorHAnsi" w:cstheme="majorHAnsi"/>
        </w:rPr>
        <w:t xml:space="preserve">including detailed evaluations of suicide prevention </w:t>
      </w:r>
    </w:p>
    <w:p w14:paraId="43F2F906" w14:textId="0FDBA76D"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intervention</w:t>
      </w:r>
      <w:r w:rsidR="000652D9" w:rsidRPr="00E4475F">
        <w:rPr>
          <w:rFonts w:asciiTheme="majorHAnsi" w:hAnsiTheme="majorHAnsi" w:cstheme="majorHAnsi"/>
        </w:rPr>
        <w:t xml:space="preserve">. </w:t>
      </w:r>
    </w:p>
    <w:p w14:paraId="5B4840EE"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36</w:t>
      </w:r>
    </w:p>
    <w:p w14:paraId="7621A369" w14:textId="33983707" w:rsidR="00DD79A6" w:rsidRPr="00E4475F" w:rsidRDefault="00DD79A6" w:rsidP="00EC77EE">
      <w:pPr>
        <w:pStyle w:val="Quote"/>
        <w:spacing w:line="276" w:lineRule="auto"/>
        <w:jc w:val="both"/>
        <w:rPr>
          <w:rFonts w:asciiTheme="majorHAnsi" w:hAnsiTheme="majorHAnsi" w:cstheme="majorHAnsi"/>
        </w:rPr>
      </w:pPr>
      <w:r w:rsidRPr="00E4475F">
        <w:rPr>
          <w:rFonts w:asciiTheme="majorHAnsi" w:hAnsiTheme="majorHAnsi" w:cstheme="majorHAnsi"/>
        </w:rPr>
        <w:t>7</w:t>
      </w:r>
      <w:r w:rsidR="007E7D9F" w:rsidRPr="00E4475F">
        <w:rPr>
          <w:rFonts w:asciiTheme="majorHAnsi" w:hAnsiTheme="majorHAnsi" w:cstheme="majorHAnsi"/>
        </w:rPr>
        <w:t>.3</w:t>
      </w:r>
      <w:r w:rsidRPr="00E4475F">
        <w:rPr>
          <w:rFonts w:asciiTheme="majorHAnsi" w:hAnsiTheme="majorHAnsi" w:cstheme="majorHAnsi"/>
        </w:rPr>
        <w:t>9 The Committee recommends the Commonwealth government</w:t>
      </w:r>
      <w:r w:rsidR="000652D9" w:rsidRPr="00E4475F">
        <w:rPr>
          <w:rFonts w:asciiTheme="majorHAnsi" w:hAnsiTheme="majorHAnsi" w:cstheme="majorHAnsi"/>
        </w:rPr>
        <w:t xml:space="preserve">, </w:t>
      </w:r>
      <w:r w:rsidRPr="00E4475F">
        <w:rPr>
          <w:rFonts w:asciiTheme="majorHAnsi" w:hAnsiTheme="majorHAnsi" w:cstheme="majorHAnsi"/>
        </w:rPr>
        <w:t>as part of the National Suicide Prevention Strat</w:t>
      </w:r>
      <w:r w:rsidR="00A52ECD" w:rsidRPr="00E4475F">
        <w:rPr>
          <w:rFonts w:asciiTheme="majorHAnsi" w:hAnsiTheme="majorHAnsi" w:cstheme="majorHAnsi"/>
        </w:rPr>
        <w:t>eg</w:t>
      </w:r>
      <w:r w:rsidRPr="00E4475F">
        <w:rPr>
          <w:rFonts w:asciiTheme="majorHAnsi" w:hAnsiTheme="majorHAnsi" w:cstheme="majorHAnsi"/>
        </w:rPr>
        <w:t>y</w:t>
      </w:r>
      <w:r w:rsidR="000652D9" w:rsidRPr="00E4475F">
        <w:rPr>
          <w:rFonts w:asciiTheme="majorHAnsi" w:hAnsiTheme="majorHAnsi" w:cstheme="majorHAnsi"/>
        </w:rPr>
        <w:t xml:space="preserve">, </w:t>
      </w:r>
      <w:r w:rsidRPr="00E4475F">
        <w:rPr>
          <w:rFonts w:asciiTheme="majorHAnsi" w:hAnsiTheme="majorHAnsi" w:cstheme="majorHAnsi"/>
        </w:rPr>
        <w:t>create a suicide prevention resource centre to collect and disseminate research and best practice r</w:t>
      </w:r>
      <w:r w:rsidR="000652D9" w:rsidRPr="00E4475F">
        <w:rPr>
          <w:rFonts w:asciiTheme="majorHAnsi" w:hAnsiTheme="majorHAnsi" w:cstheme="majorHAnsi"/>
        </w:rPr>
        <w:t>eg</w:t>
      </w:r>
      <w:r w:rsidRPr="00E4475F">
        <w:rPr>
          <w:rFonts w:asciiTheme="majorHAnsi" w:hAnsiTheme="majorHAnsi" w:cstheme="majorHAnsi"/>
        </w:rPr>
        <w:t>arding suicide prevention</w:t>
      </w:r>
      <w:r w:rsidR="000652D9" w:rsidRPr="00E4475F">
        <w:rPr>
          <w:rFonts w:asciiTheme="majorHAnsi" w:hAnsiTheme="majorHAnsi" w:cstheme="majorHAnsi"/>
        </w:rPr>
        <w:t xml:space="preserve">. </w:t>
      </w:r>
    </w:p>
    <w:p w14:paraId="0386FCF1"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37</w:t>
      </w:r>
    </w:p>
    <w:p w14:paraId="6CA25E86" w14:textId="44B54EC5"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8</w:t>
      </w:r>
      <w:r w:rsidR="007E7D9F" w:rsidRPr="00E4475F">
        <w:rPr>
          <w:rFonts w:asciiTheme="majorHAnsi" w:hAnsiTheme="majorHAnsi" w:cstheme="majorHAnsi"/>
        </w:rPr>
        <w:t>.5</w:t>
      </w:r>
      <w:r w:rsidRPr="00E4475F">
        <w:rPr>
          <w:rFonts w:asciiTheme="majorHAnsi" w:hAnsiTheme="majorHAnsi" w:cstheme="majorHAnsi"/>
        </w:rPr>
        <w:t>7 The Committee recommends that following extensive consultation with community stakeholders and service providers</w:t>
      </w:r>
      <w:r w:rsidR="000652D9" w:rsidRPr="00E4475F">
        <w:rPr>
          <w:rFonts w:asciiTheme="majorHAnsi" w:hAnsiTheme="majorHAnsi" w:cstheme="majorHAnsi"/>
        </w:rPr>
        <w:t xml:space="preserve">, </w:t>
      </w:r>
      <w:r w:rsidRPr="00E4475F">
        <w:rPr>
          <w:rFonts w:asciiTheme="majorHAnsi" w:hAnsiTheme="majorHAnsi" w:cstheme="majorHAnsi"/>
        </w:rPr>
        <w:t>the next National Suicide Prevention Strat</w:t>
      </w:r>
      <w:r w:rsidR="00A52ECD" w:rsidRPr="00E4475F">
        <w:rPr>
          <w:rFonts w:asciiTheme="majorHAnsi" w:hAnsiTheme="majorHAnsi" w:cstheme="majorHAnsi"/>
        </w:rPr>
        <w:t>eg</w:t>
      </w:r>
      <w:r w:rsidRPr="00E4475F">
        <w:rPr>
          <w:rFonts w:asciiTheme="majorHAnsi" w:hAnsiTheme="majorHAnsi" w:cstheme="majorHAnsi"/>
        </w:rPr>
        <w:t xml:space="preserve">y include a </w:t>
      </w:r>
      <w:r w:rsidR="000652D9" w:rsidRPr="00E4475F">
        <w:rPr>
          <w:rFonts w:asciiTheme="majorHAnsi" w:hAnsiTheme="majorHAnsi" w:cstheme="majorHAnsi"/>
        </w:rPr>
        <w:t>for</w:t>
      </w:r>
      <w:r w:rsidRPr="00E4475F">
        <w:rPr>
          <w:rFonts w:asciiTheme="majorHAnsi" w:hAnsiTheme="majorHAnsi" w:cstheme="majorHAnsi"/>
        </w:rPr>
        <w:t xml:space="preserve">mal signatory commitment as well as an appropriate allocation of funding through the Council of </w:t>
      </w:r>
      <w:r w:rsidR="000652D9" w:rsidRPr="00E4475F">
        <w:rPr>
          <w:rFonts w:asciiTheme="majorHAnsi" w:hAnsiTheme="majorHAnsi" w:cstheme="majorHAnsi"/>
        </w:rPr>
        <w:t>Australia</w:t>
      </w:r>
      <w:r w:rsidRPr="00E4475F">
        <w:rPr>
          <w:rFonts w:asciiTheme="majorHAnsi" w:hAnsiTheme="majorHAnsi" w:cstheme="majorHAnsi"/>
        </w:rPr>
        <w:t xml:space="preserve">n </w:t>
      </w:r>
    </w:p>
    <w:p w14:paraId="2C1124A1" w14:textId="7A9BBC72"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Governments</w:t>
      </w:r>
      <w:r w:rsidR="000652D9" w:rsidRPr="00E4475F">
        <w:rPr>
          <w:rFonts w:asciiTheme="majorHAnsi" w:hAnsiTheme="majorHAnsi" w:cstheme="majorHAnsi"/>
        </w:rPr>
        <w:t xml:space="preserve">. </w:t>
      </w:r>
    </w:p>
    <w:p w14:paraId="28B70856"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38</w:t>
      </w:r>
    </w:p>
    <w:p w14:paraId="10C78889" w14:textId="6F7F5570"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8</w:t>
      </w:r>
      <w:r w:rsidR="007E7D9F" w:rsidRPr="00E4475F">
        <w:rPr>
          <w:rFonts w:asciiTheme="majorHAnsi" w:hAnsiTheme="majorHAnsi" w:cstheme="majorHAnsi"/>
        </w:rPr>
        <w:t>.6</w:t>
      </w:r>
      <w:r w:rsidRPr="00E4475F">
        <w:rPr>
          <w:rFonts w:asciiTheme="majorHAnsi" w:hAnsiTheme="majorHAnsi" w:cstheme="majorHAnsi"/>
        </w:rPr>
        <w:t>0 The Committee recommends that an independent evaluation of the National Suicide Prevention Strat</w:t>
      </w:r>
      <w:r w:rsidR="00A52ECD" w:rsidRPr="00E4475F">
        <w:rPr>
          <w:rFonts w:asciiTheme="majorHAnsi" w:hAnsiTheme="majorHAnsi" w:cstheme="majorHAnsi"/>
        </w:rPr>
        <w:t>eg</w:t>
      </w:r>
      <w:r w:rsidRPr="00E4475F">
        <w:rPr>
          <w:rFonts w:asciiTheme="majorHAnsi" w:hAnsiTheme="majorHAnsi" w:cstheme="majorHAnsi"/>
        </w:rPr>
        <w:t>y should assess the benefits of a new governance and accountability structure external to government</w:t>
      </w:r>
      <w:r w:rsidR="000652D9" w:rsidRPr="00E4475F">
        <w:rPr>
          <w:rFonts w:asciiTheme="majorHAnsi" w:hAnsiTheme="majorHAnsi" w:cstheme="majorHAnsi"/>
        </w:rPr>
        <w:t xml:space="preserve">. </w:t>
      </w:r>
    </w:p>
    <w:p w14:paraId="51CDB993"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39</w:t>
      </w:r>
    </w:p>
    <w:p w14:paraId="5C551305" w14:textId="04E62A5E"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8</w:t>
      </w:r>
      <w:r w:rsidR="007E7D9F" w:rsidRPr="00E4475F">
        <w:rPr>
          <w:rFonts w:asciiTheme="majorHAnsi" w:hAnsiTheme="majorHAnsi" w:cstheme="majorHAnsi"/>
        </w:rPr>
        <w:t>.6</w:t>
      </w:r>
      <w:r w:rsidRPr="00E4475F">
        <w:rPr>
          <w:rFonts w:asciiTheme="majorHAnsi" w:hAnsiTheme="majorHAnsi" w:cstheme="majorHAnsi"/>
        </w:rPr>
        <w:t>4 The Committee recommends that the Commonwealth government double</w:t>
      </w:r>
      <w:r w:rsidR="000652D9" w:rsidRPr="00E4475F">
        <w:rPr>
          <w:rFonts w:asciiTheme="majorHAnsi" w:hAnsiTheme="majorHAnsi" w:cstheme="majorHAnsi"/>
        </w:rPr>
        <w:t xml:space="preserve">, </w:t>
      </w:r>
      <w:r w:rsidRPr="00E4475F">
        <w:rPr>
          <w:rFonts w:asciiTheme="majorHAnsi" w:hAnsiTheme="majorHAnsi" w:cstheme="majorHAnsi"/>
        </w:rPr>
        <w:t>at a minimum</w:t>
      </w:r>
      <w:r w:rsidR="000652D9" w:rsidRPr="00E4475F">
        <w:rPr>
          <w:rFonts w:asciiTheme="majorHAnsi" w:hAnsiTheme="majorHAnsi" w:cstheme="majorHAnsi"/>
        </w:rPr>
        <w:t xml:space="preserve">, </w:t>
      </w:r>
      <w:r w:rsidRPr="00E4475F">
        <w:rPr>
          <w:rFonts w:asciiTheme="majorHAnsi" w:hAnsiTheme="majorHAnsi" w:cstheme="majorHAnsi"/>
        </w:rPr>
        <w:t>the public funding of the National Suicide Prevention Strat</w:t>
      </w:r>
      <w:r w:rsidR="00A52ECD" w:rsidRPr="00E4475F">
        <w:rPr>
          <w:rFonts w:asciiTheme="majorHAnsi" w:hAnsiTheme="majorHAnsi" w:cstheme="majorHAnsi"/>
        </w:rPr>
        <w:t>eg</w:t>
      </w:r>
      <w:r w:rsidRPr="00E4475F">
        <w:rPr>
          <w:rFonts w:asciiTheme="majorHAnsi" w:hAnsiTheme="majorHAnsi" w:cstheme="majorHAnsi"/>
        </w:rPr>
        <w:t>y</w:t>
      </w:r>
      <w:r w:rsidR="000652D9" w:rsidRPr="00E4475F">
        <w:rPr>
          <w:rFonts w:asciiTheme="majorHAnsi" w:hAnsiTheme="majorHAnsi" w:cstheme="majorHAnsi"/>
        </w:rPr>
        <w:t xml:space="preserve">, </w:t>
      </w:r>
      <w:r w:rsidRPr="00E4475F">
        <w:rPr>
          <w:rFonts w:asciiTheme="majorHAnsi" w:hAnsiTheme="majorHAnsi" w:cstheme="majorHAnsi"/>
        </w:rPr>
        <w:t>with further increases to be considered as the research and evaluation of suicide prevention interventions develops</w:t>
      </w:r>
      <w:r w:rsidR="000652D9" w:rsidRPr="00E4475F">
        <w:rPr>
          <w:rFonts w:asciiTheme="majorHAnsi" w:hAnsiTheme="majorHAnsi" w:cstheme="majorHAnsi"/>
        </w:rPr>
        <w:t xml:space="preserve">. </w:t>
      </w:r>
    </w:p>
    <w:p w14:paraId="46C77FC2"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40</w:t>
      </w:r>
    </w:p>
    <w:p w14:paraId="6E7D0041" w14:textId="1AA52BFD"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8</w:t>
      </w:r>
      <w:r w:rsidR="007E7D9F" w:rsidRPr="00E4475F">
        <w:rPr>
          <w:rFonts w:asciiTheme="majorHAnsi" w:hAnsiTheme="majorHAnsi" w:cstheme="majorHAnsi"/>
        </w:rPr>
        <w:t>.6</w:t>
      </w:r>
      <w:r w:rsidRPr="00E4475F">
        <w:rPr>
          <w:rFonts w:asciiTheme="majorHAnsi" w:hAnsiTheme="majorHAnsi" w:cstheme="majorHAnsi"/>
        </w:rPr>
        <w:t>5 The Committee recommends that the Commonwealth</w:t>
      </w:r>
      <w:r w:rsidR="000652D9" w:rsidRPr="00E4475F">
        <w:rPr>
          <w:rFonts w:asciiTheme="majorHAnsi" w:hAnsiTheme="majorHAnsi" w:cstheme="majorHAnsi"/>
        </w:rPr>
        <w:t xml:space="preserve">, </w:t>
      </w:r>
      <w:r w:rsidRPr="00E4475F">
        <w:rPr>
          <w:rFonts w:asciiTheme="majorHAnsi" w:hAnsiTheme="majorHAnsi" w:cstheme="majorHAnsi"/>
        </w:rPr>
        <w:t>State and Territory governments should facilitate the establishment of a Suicide Prevention Foundation to raise funding from government</w:t>
      </w:r>
      <w:r w:rsidR="000652D9" w:rsidRPr="00E4475F">
        <w:rPr>
          <w:rFonts w:asciiTheme="majorHAnsi" w:hAnsiTheme="majorHAnsi" w:cstheme="majorHAnsi"/>
        </w:rPr>
        <w:t xml:space="preserve">, </w:t>
      </w:r>
      <w:r w:rsidRPr="00E4475F">
        <w:rPr>
          <w:rFonts w:asciiTheme="majorHAnsi" w:hAnsiTheme="majorHAnsi" w:cstheme="majorHAnsi"/>
        </w:rPr>
        <w:t>business</w:t>
      </w:r>
      <w:r w:rsidR="000652D9" w:rsidRPr="00E4475F">
        <w:rPr>
          <w:rFonts w:asciiTheme="majorHAnsi" w:hAnsiTheme="majorHAnsi" w:cstheme="majorHAnsi"/>
        </w:rPr>
        <w:t xml:space="preserve">, </w:t>
      </w:r>
      <w:r w:rsidRPr="00E4475F">
        <w:rPr>
          <w:rFonts w:asciiTheme="majorHAnsi" w:hAnsiTheme="majorHAnsi" w:cstheme="majorHAnsi"/>
        </w:rPr>
        <w:t>community and philanthropic sources and to direct these resources to priority areas of suicide prevention awareness</w:t>
      </w:r>
      <w:r w:rsidR="000652D9" w:rsidRPr="00E4475F">
        <w:rPr>
          <w:rFonts w:asciiTheme="majorHAnsi" w:hAnsiTheme="majorHAnsi" w:cstheme="majorHAnsi"/>
        </w:rPr>
        <w:t xml:space="preserve">, </w:t>
      </w:r>
      <w:r w:rsidRPr="00E4475F">
        <w:rPr>
          <w:rFonts w:asciiTheme="majorHAnsi" w:hAnsiTheme="majorHAnsi" w:cstheme="majorHAnsi"/>
        </w:rPr>
        <w:t>research</w:t>
      </w:r>
      <w:r w:rsidR="000652D9" w:rsidRPr="00E4475F">
        <w:rPr>
          <w:rFonts w:asciiTheme="majorHAnsi" w:hAnsiTheme="majorHAnsi" w:cstheme="majorHAnsi"/>
        </w:rPr>
        <w:t xml:space="preserve">, </w:t>
      </w:r>
      <w:r w:rsidRPr="00E4475F">
        <w:rPr>
          <w:rFonts w:asciiTheme="majorHAnsi" w:hAnsiTheme="majorHAnsi" w:cstheme="majorHAnsi"/>
        </w:rPr>
        <w:t>advocacy and services</w:t>
      </w:r>
      <w:r w:rsidR="000652D9" w:rsidRPr="00E4475F">
        <w:rPr>
          <w:rFonts w:asciiTheme="majorHAnsi" w:hAnsiTheme="majorHAnsi" w:cstheme="majorHAnsi"/>
        </w:rPr>
        <w:t xml:space="preserve">. </w:t>
      </w:r>
    </w:p>
    <w:p w14:paraId="4C7FA217"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41</w:t>
      </w:r>
    </w:p>
    <w:p w14:paraId="577A3C86" w14:textId="1B6EC8A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8</w:t>
      </w:r>
      <w:r w:rsidR="007948F1" w:rsidRPr="00E4475F">
        <w:rPr>
          <w:rFonts w:asciiTheme="majorHAnsi" w:hAnsiTheme="majorHAnsi" w:cstheme="majorHAnsi"/>
        </w:rPr>
        <w:t>.</w:t>
      </w:r>
      <w:r w:rsidR="007E7D9F" w:rsidRPr="00E4475F">
        <w:rPr>
          <w:rFonts w:asciiTheme="majorHAnsi" w:hAnsiTheme="majorHAnsi" w:cstheme="majorHAnsi"/>
        </w:rPr>
        <w:t>6</w:t>
      </w:r>
      <w:r w:rsidRPr="00E4475F">
        <w:rPr>
          <w:rFonts w:asciiTheme="majorHAnsi" w:hAnsiTheme="majorHAnsi" w:cstheme="majorHAnsi"/>
        </w:rPr>
        <w:t>7 The Committee recommends that</w:t>
      </w:r>
      <w:r w:rsidR="000652D9" w:rsidRPr="00E4475F">
        <w:rPr>
          <w:rFonts w:asciiTheme="majorHAnsi" w:hAnsiTheme="majorHAnsi" w:cstheme="majorHAnsi"/>
        </w:rPr>
        <w:t xml:space="preserve">, </w:t>
      </w:r>
      <w:r w:rsidRPr="00E4475F">
        <w:rPr>
          <w:rFonts w:asciiTheme="majorHAnsi" w:hAnsiTheme="majorHAnsi" w:cstheme="majorHAnsi"/>
        </w:rPr>
        <w:t>where appropriate</w:t>
      </w:r>
      <w:r w:rsidR="000652D9" w:rsidRPr="00E4475F">
        <w:rPr>
          <w:rFonts w:asciiTheme="majorHAnsi" w:hAnsiTheme="majorHAnsi" w:cstheme="majorHAnsi"/>
        </w:rPr>
        <w:t xml:space="preserve">, </w:t>
      </w:r>
      <w:r w:rsidRPr="00E4475F">
        <w:rPr>
          <w:rFonts w:asciiTheme="majorHAnsi" w:hAnsiTheme="majorHAnsi" w:cstheme="majorHAnsi"/>
        </w:rPr>
        <w:t xml:space="preserve">the National Suicide Prevention Program provide funding to projects in longer cycles to assist the success and stability of projects </w:t>
      </w:r>
      <w:r w:rsidR="000652D9" w:rsidRPr="00E4475F">
        <w:rPr>
          <w:rFonts w:asciiTheme="majorHAnsi" w:hAnsiTheme="majorHAnsi" w:cstheme="majorHAnsi"/>
        </w:rPr>
        <w:t>for</w:t>
      </w:r>
      <w:r w:rsidRPr="00E4475F">
        <w:rPr>
          <w:rFonts w:asciiTheme="majorHAnsi" w:hAnsiTheme="majorHAnsi" w:cstheme="majorHAnsi"/>
        </w:rPr>
        <w:t xml:space="preserve"> clients and employees</w:t>
      </w:r>
      <w:r w:rsidR="000652D9" w:rsidRPr="00E4475F">
        <w:rPr>
          <w:rFonts w:asciiTheme="majorHAnsi" w:hAnsiTheme="majorHAnsi" w:cstheme="majorHAnsi"/>
        </w:rPr>
        <w:t>.</w:t>
      </w:r>
      <w:r w:rsidR="000652D9" w:rsidRPr="00E4475F">
        <w:rPr>
          <w:rFonts w:asciiTheme="majorHAnsi" w:hAnsiTheme="majorHAnsi" w:cstheme="majorHAnsi"/>
          <w:highlight w:val="lightGray"/>
        </w:rPr>
        <w:t xml:space="preserve"> </w:t>
      </w:r>
    </w:p>
    <w:p w14:paraId="0770B74D"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Recommendation 42</w:t>
      </w:r>
    </w:p>
    <w:p w14:paraId="356B5E09" w14:textId="468D0395" w:rsidR="007B0607" w:rsidRPr="004D312A" w:rsidRDefault="00DD79A6" w:rsidP="004D312A">
      <w:pPr>
        <w:pStyle w:val="Quote"/>
        <w:spacing w:line="276" w:lineRule="auto"/>
        <w:jc w:val="both"/>
        <w:rPr>
          <w:rFonts w:asciiTheme="majorHAnsi" w:hAnsiTheme="majorHAnsi" w:cstheme="majorHAnsi"/>
        </w:rPr>
      </w:pPr>
      <w:r w:rsidRPr="00E4475F">
        <w:rPr>
          <w:rFonts w:asciiTheme="majorHAnsi" w:hAnsiTheme="majorHAnsi" w:cstheme="majorHAnsi"/>
        </w:rPr>
        <w:t>8</w:t>
      </w:r>
      <w:r w:rsidR="007E7D9F" w:rsidRPr="00E4475F">
        <w:rPr>
          <w:rFonts w:asciiTheme="majorHAnsi" w:hAnsiTheme="majorHAnsi" w:cstheme="majorHAnsi"/>
        </w:rPr>
        <w:t>.6</w:t>
      </w:r>
      <w:r w:rsidRPr="00E4475F">
        <w:rPr>
          <w:rFonts w:asciiTheme="majorHAnsi" w:hAnsiTheme="majorHAnsi" w:cstheme="majorHAnsi"/>
        </w:rPr>
        <w:t>9 The Committee recommends that the Commonwealth government as part of a national strat</w:t>
      </w:r>
      <w:r w:rsidR="00A52ECD" w:rsidRPr="00E4475F">
        <w:rPr>
          <w:rFonts w:asciiTheme="majorHAnsi" w:hAnsiTheme="majorHAnsi" w:cstheme="majorHAnsi"/>
        </w:rPr>
        <w:t>eg</w:t>
      </w:r>
      <w:r w:rsidRPr="00E4475F">
        <w:rPr>
          <w:rFonts w:asciiTheme="majorHAnsi" w:hAnsiTheme="majorHAnsi" w:cstheme="majorHAnsi"/>
        </w:rPr>
        <w:t>y with State</w:t>
      </w:r>
      <w:r w:rsidR="000652D9" w:rsidRPr="00E4475F">
        <w:rPr>
          <w:rFonts w:asciiTheme="majorHAnsi" w:hAnsiTheme="majorHAnsi" w:cstheme="majorHAnsi"/>
        </w:rPr>
        <w:t xml:space="preserve">, </w:t>
      </w:r>
      <w:r w:rsidRPr="00E4475F">
        <w:rPr>
          <w:rFonts w:asciiTheme="majorHAnsi" w:hAnsiTheme="majorHAnsi" w:cstheme="majorHAnsi"/>
        </w:rPr>
        <w:t xml:space="preserve">Territory and local governments </w:t>
      </w:r>
      <w:r w:rsidR="000652D9" w:rsidRPr="00E4475F">
        <w:rPr>
          <w:rFonts w:asciiTheme="majorHAnsi" w:hAnsiTheme="majorHAnsi" w:cstheme="majorHAnsi"/>
        </w:rPr>
        <w:t>for</w:t>
      </w:r>
      <w:r w:rsidRPr="00E4475F">
        <w:rPr>
          <w:rFonts w:asciiTheme="majorHAnsi" w:hAnsiTheme="majorHAnsi" w:cstheme="majorHAnsi"/>
        </w:rPr>
        <w:t xml:space="preserve"> suicide prevention set an aspirational target </w:t>
      </w:r>
      <w:r w:rsidR="000652D9" w:rsidRPr="00E4475F">
        <w:rPr>
          <w:rFonts w:asciiTheme="majorHAnsi" w:hAnsiTheme="majorHAnsi" w:cstheme="majorHAnsi"/>
        </w:rPr>
        <w:t>for</w:t>
      </w:r>
      <w:r w:rsidRPr="00E4475F">
        <w:rPr>
          <w:rFonts w:asciiTheme="majorHAnsi" w:hAnsiTheme="majorHAnsi" w:cstheme="majorHAnsi"/>
        </w:rPr>
        <w:t xml:space="preserve"> the reduction of suicide by the year 2020</w:t>
      </w:r>
      <w:r w:rsidR="00377E63" w:rsidRPr="00E4475F">
        <w:rPr>
          <w:rFonts w:asciiTheme="majorHAnsi" w:hAnsiTheme="majorHAnsi" w:cstheme="majorHAnsi"/>
        </w:rPr>
        <w:t>.”</w:t>
      </w:r>
    </w:p>
    <w:p w14:paraId="70CCBDCE" w14:textId="77777777" w:rsidR="007B0607" w:rsidRPr="00E4475F" w:rsidRDefault="007B0607" w:rsidP="00E4475F">
      <w:pPr>
        <w:spacing w:line="276" w:lineRule="auto"/>
        <w:jc w:val="both"/>
        <w:rPr>
          <w:rFonts w:asciiTheme="majorHAnsi" w:hAnsiTheme="majorHAnsi" w:cstheme="majorHAnsi"/>
        </w:rPr>
      </w:pPr>
    </w:p>
    <w:p w14:paraId="23726701" w14:textId="10DCE343" w:rsidR="00DD79A6" w:rsidRPr="00E4475F" w:rsidRDefault="00DD79A6" w:rsidP="00E4475F">
      <w:pPr>
        <w:spacing w:line="276" w:lineRule="auto"/>
        <w:jc w:val="both"/>
        <w:rPr>
          <w:rFonts w:asciiTheme="majorHAnsi" w:hAnsiTheme="majorHAnsi" w:cstheme="majorHAnsi"/>
        </w:rPr>
      </w:pPr>
      <w:r w:rsidRPr="00E4475F">
        <w:rPr>
          <w:rFonts w:asciiTheme="majorHAnsi" w:hAnsiTheme="majorHAnsi" w:cstheme="majorHAnsi"/>
        </w:rPr>
        <w:t>Due to the 200 page content</w:t>
      </w:r>
      <w:r w:rsidR="000652D9" w:rsidRPr="00E4475F">
        <w:rPr>
          <w:rFonts w:asciiTheme="majorHAnsi" w:hAnsiTheme="majorHAnsi" w:cstheme="majorHAnsi"/>
        </w:rPr>
        <w:t xml:space="preserve">, </w:t>
      </w:r>
      <w:r w:rsidRPr="00E4475F">
        <w:rPr>
          <w:rFonts w:asciiTheme="majorHAnsi" w:hAnsiTheme="majorHAnsi" w:cstheme="majorHAnsi"/>
        </w:rPr>
        <w:t>there is no capacity to provide more in</w:t>
      </w:r>
      <w:r w:rsidR="000652D9" w:rsidRPr="00E4475F">
        <w:rPr>
          <w:rFonts w:asciiTheme="majorHAnsi" w:hAnsiTheme="majorHAnsi" w:cstheme="majorHAnsi"/>
        </w:rPr>
        <w:t>for</w:t>
      </w:r>
      <w:r w:rsidRPr="00E4475F">
        <w:rPr>
          <w:rFonts w:asciiTheme="majorHAnsi" w:hAnsiTheme="majorHAnsi" w:cstheme="majorHAnsi"/>
        </w:rPr>
        <w:t>mation on this report</w:t>
      </w:r>
      <w:r w:rsidR="000652D9" w:rsidRPr="00E4475F">
        <w:rPr>
          <w:rFonts w:asciiTheme="majorHAnsi" w:hAnsiTheme="majorHAnsi" w:cstheme="majorHAnsi"/>
        </w:rPr>
        <w:t xml:space="preserve">. </w:t>
      </w:r>
    </w:p>
    <w:p w14:paraId="76E64F7A" w14:textId="2DFFBEA7" w:rsidR="00DD79A6" w:rsidRPr="00E4475F" w:rsidRDefault="00DD79A6" w:rsidP="00E4475F">
      <w:pPr>
        <w:spacing w:line="276" w:lineRule="auto"/>
        <w:jc w:val="both"/>
        <w:rPr>
          <w:rFonts w:asciiTheme="majorHAnsi" w:hAnsiTheme="majorHAnsi" w:cstheme="majorHAnsi"/>
        </w:rPr>
      </w:pPr>
      <w:r w:rsidRPr="00E4475F">
        <w:rPr>
          <w:rFonts w:asciiTheme="majorHAnsi" w:hAnsiTheme="majorHAnsi" w:cstheme="majorHAnsi"/>
        </w:rPr>
        <w:t>Th</w:t>
      </w:r>
      <w:r w:rsidR="00DA1767" w:rsidRPr="00E4475F">
        <w:rPr>
          <w:rFonts w:asciiTheme="majorHAnsi" w:hAnsiTheme="majorHAnsi" w:cstheme="majorHAnsi"/>
        </w:rPr>
        <w:t xml:space="preserve">e contents page is </w:t>
      </w:r>
      <w:r w:rsidRPr="00E4475F">
        <w:rPr>
          <w:rFonts w:asciiTheme="majorHAnsi" w:hAnsiTheme="majorHAnsi" w:cstheme="majorHAnsi"/>
        </w:rPr>
        <w:t xml:space="preserve"> provided </w:t>
      </w:r>
      <w:r w:rsidR="00DA1767" w:rsidRPr="00E4475F">
        <w:rPr>
          <w:rFonts w:asciiTheme="majorHAnsi" w:hAnsiTheme="majorHAnsi" w:cstheme="majorHAnsi"/>
        </w:rPr>
        <w:t xml:space="preserve">here </w:t>
      </w:r>
      <w:r w:rsidRPr="00E4475F">
        <w:rPr>
          <w:rFonts w:asciiTheme="majorHAnsi" w:hAnsiTheme="majorHAnsi" w:cstheme="majorHAnsi"/>
        </w:rPr>
        <w:t xml:space="preserve">as a guide to the </w:t>
      </w:r>
      <w:r w:rsidR="000F5DAC" w:rsidRPr="00E4475F">
        <w:rPr>
          <w:rFonts w:asciiTheme="majorHAnsi" w:hAnsiTheme="majorHAnsi" w:cstheme="majorHAnsi"/>
        </w:rPr>
        <w:t>extent  of</w:t>
      </w:r>
      <w:r w:rsidR="00DC5B8C" w:rsidRPr="00E4475F">
        <w:rPr>
          <w:rFonts w:asciiTheme="majorHAnsi" w:hAnsiTheme="majorHAnsi" w:cstheme="majorHAnsi"/>
        </w:rPr>
        <w:t xml:space="preserve"> the depth of this enqui</w:t>
      </w:r>
      <w:r w:rsidR="00794961" w:rsidRPr="00E4475F">
        <w:rPr>
          <w:rFonts w:asciiTheme="majorHAnsi" w:hAnsiTheme="majorHAnsi" w:cstheme="majorHAnsi"/>
        </w:rPr>
        <w:t>ry :</w:t>
      </w:r>
    </w:p>
    <w:p w14:paraId="7C83EB69" w14:textId="4741D580" w:rsidR="00DD79A6" w:rsidRPr="00E4475F" w:rsidRDefault="00794961" w:rsidP="00E4475F">
      <w:pPr>
        <w:spacing w:line="276" w:lineRule="auto"/>
        <w:jc w:val="both"/>
        <w:rPr>
          <w:rFonts w:asciiTheme="majorHAnsi" w:hAnsiTheme="majorHAnsi" w:cstheme="majorHAnsi"/>
        </w:rPr>
      </w:pPr>
      <w:r w:rsidRPr="00E4475F">
        <w:rPr>
          <w:rFonts w:asciiTheme="majorHAnsi" w:hAnsiTheme="majorHAnsi" w:cstheme="majorHAnsi"/>
        </w:rPr>
        <w:t>“</w:t>
      </w:r>
      <w:r w:rsidR="00DD79A6" w:rsidRPr="00E4475F">
        <w:rPr>
          <w:rFonts w:asciiTheme="majorHAnsi" w:hAnsiTheme="majorHAnsi" w:cstheme="majorHAnsi"/>
        </w:rPr>
        <w:t xml:space="preserve">INTRODUCTION </w:t>
      </w:r>
    </w:p>
    <w:p w14:paraId="6BEB1127" w14:textId="7FAFB4C3" w:rsidR="00DD79A6" w:rsidRPr="00E4475F" w:rsidRDefault="00E45A2D" w:rsidP="00E4475F">
      <w:pPr>
        <w:spacing w:line="276" w:lineRule="auto"/>
        <w:jc w:val="both"/>
        <w:rPr>
          <w:rFonts w:asciiTheme="majorHAnsi" w:hAnsiTheme="majorHAnsi" w:cstheme="majorHAnsi"/>
        </w:rPr>
      </w:pPr>
      <w:r w:rsidRPr="00EC5DC5">
        <w:rPr>
          <w:rFonts w:asciiTheme="majorHAnsi" w:hAnsiTheme="majorHAnsi" w:cstheme="majorHAnsi"/>
        </w:rPr>
        <w:t>Terms of reference</w:t>
      </w:r>
      <w:r>
        <w:rPr>
          <w:rFonts w:asciiTheme="majorHAnsi" w:hAnsiTheme="majorHAnsi" w:cstheme="majorHAnsi"/>
        </w:rPr>
        <w:t>,</w:t>
      </w:r>
      <w:r w:rsidR="000652D9" w:rsidRPr="00E4475F">
        <w:rPr>
          <w:rFonts w:asciiTheme="majorHAnsi" w:hAnsiTheme="majorHAnsi" w:cstheme="majorHAnsi"/>
        </w:rPr>
        <w:t xml:space="preserve"> </w:t>
      </w:r>
      <w:r w:rsidR="00DD79A6" w:rsidRPr="00E4475F">
        <w:rPr>
          <w:rFonts w:asciiTheme="majorHAnsi" w:hAnsiTheme="majorHAnsi" w:cstheme="majorHAnsi"/>
        </w:rPr>
        <w:t>Conduct of the inquiry</w:t>
      </w:r>
      <w:r w:rsidR="000652D9" w:rsidRPr="00E4475F">
        <w:rPr>
          <w:rFonts w:asciiTheme="majorHAnsi" w:hAnsiTheme="majorHAnsi" w:cstheme="majorHAnsi"/>
        </w:rPr>
        <w:t xml:space="preserve">, </w:t>
      </w:r>
      <w:r w:rsidR="00DD79A6" w:rsidRPr="00E4475F">
        <w:rPr>
          <w:rFonts w:asciiTheme="majorHAnsi" w:hAnsiTheme="majorHAnsi" w:cstheme="majorHAnsi"/>
        </w:rPr>
        <w:t>Acknowledgements</w:t>
      </w:r>
      <w:r w:rsidR="000652D9" w:rsidRPr="00E4475F">
        <w:rPr>
          <w:rFonts w:asciiTheme="majorHAnsi" w:hAnsiTheme="majorHAnsi" w:cstheme="majorHAnsi"/>
        </w:rPr>
        <w:t xml:space="preserve">, </w:t>
      </w:r>
      <w:r w:rsidR="00DD79A6" w:rsidRPr="00E4475F">
        <w:rPr>
          <w:rFonts w:asciiTheme="majorHAnsi" w:hAnsiTheme="majorHAnsi" w:cstheme="majorHAnsi"/>
        </w:rPr>
        <w:t>Appropriate language</w:t>
      </w:r>
      <w:r w:rsidR="000652D9" w:rsidRPr="00E4475F">
        <w:rPr>
          <w:rFonts w:asciiTheme="majorHAnsi" w:hAnsiTheme="majorHAnsi" w:cstheme="majorHAnsi"/>
        </w:rPr>
        <w:t xml:space="preserve">, </w:t>
      </w:r>
      <w:r w:rsidR="00DD79A6" w:rsidRPr="00E4475F">
        <w:rPr>
          <w:rFonts w:asciiTheme="majorHAnsi" w:hAnsiTheme="majorHAnsi" w:cstheme="majorHAnsi"/>
        </w:rPr>
        <w:t>Suicide and euthanasia</w:t>
      </w:r>
      <w:r w:rsidR="000652D9" w:rsidRPr="00E4475F">
        <w:rPr>
          <w:rFonts w:asciiTheme="majorHAnsi" w:hAnsiTheme="majorHAnsi" w:cstheme="majorHAnsi"/>
        </w:rPr>
        <w:t xml:space="preserve">, </w:t>
      </w:r>
      <w:r w:rsidR="00DD79A6" w:rsidRPr="00E4475F">
        <w:rPr>
          <w:rFonts w:asciiTheme="majorHAnsi" w:hAnsiTheme="majorHAnsi" w:cstheme="majorHAnsi"/>
        </w:rPr>
        <w:t>Structure of the report</w:t>
      </w:r>
      <w:r w:rsidR="000652D9" w:rsidRPr="00E4475F">
        <w:rPr>
          <w:rFonts w:asciiTheme="majorHAnsi" w:hAnsiTheme="majorHAnsi" w:cstheme="majorHAnsi"/>
        </w:rPr>
        <w:t xml:space="preserve">, </w:t>
      </w:r>
      <w:r w:rsidR="00DD79A6" w:rsidRPr="00E4475F">
        <w:rPr>
          <w:rFonts w:asciiTheme="majorHAnsi" w:hAnsiTheme="majorHAnsi" w:cstheme="majorHAnsi"/>
        </w:rPr>
        <w:t>Background to suicide and suicide prevention</w:t>
      </w:r>
      <w:r w:rsidR="000652D9" w:rsidRPr="00E4475F">
        <w:rPr>
          <w:rFonts w:asciiTheme="majorHAnsi" w:hAnsiTheme="majorHAnsi" w:cstheme="majorHAnsi"/>
        </w:rPr>
        <w:t xml:space="preserve">. </w:t>
      </w:r>
    </w:p>
    <w:p w14:paraId="33FE08AB" w14:textId="77777777" w:rsidR="00DD79A6" w:rsidRPr="00E4475F" w:rsidRDefault="00DD79A6" w:rsidP="00E4475F">
      <w:pPr>
        <w:spacing w:line="276" w:lineRule="auto"/>
        <w:jc w:val="both"/>
        <w:rPr>
          <w:rFonts w:asciiTheme="majorHAnsi" w:hAnsiTheme="majorHAnsi" w:cstheme="majorHAnsi"/>
        </w:rPr>
      </w:pPr>
      <w:r w:rsidRPr="00E4475F">
        <w:rPr>
          <w:rFonts w:asciiTheme="majorHAnsi" w:hAnsiTheme="majorHAnsi" w:cstheme="majorHAnsi"/>
        </w:rPr>
        <w:t>COSTS of SUICIDE</w:t>
      </w:r>
    </w:p>
    <w:p w14:paraId="339F5992" w14:textId="0D6AE1BC" w:rsidR="00DD79A6" w:rsidRPr="00E4475F" w:rsidRDefault="00DD79A6" w:rsidP="00E4475F">
      <w:pPr>
        <w:spacing w:line="276" w:lineRule="auto"/>
        <w:jc w:val="both"/>
        <w:rPr>
          <w:rFonts w:asciiTheme="majorHAnsi" w:hAnsiTheme="majorHAnsi" w:cstheme="majorHAnsi"/>
        </w:rPr>
      </w:pPr>
      <w:r w:rsidRPr="00E4475F">
        <w:rPr>
          <w:rFonts w:asciiTheme="majorHAnsi" w:hAnsiTheme="majorHAnsi" w:cstheme="majorHAnsi"/>
        </w:rPr>
        <w:t>Introduction</w:t>
      </w:r>
      <w:r w:rsidR="000652D9" w:rsidRPr="00E4475F">
        <w:rPr>
          <w:rFonts w:asciiTheme="majorHAnsi" w:hAnsiTheme="majorHAnsi" w:cstheme="majorHAnsi"/>
        </w:rPr>
        <w:t xml:space="preserve">, </w:t>
      </w:r>
      <w:r w:rsidRPr="00E4475F">
        <w:rPr>
          <w:rFonts w:asciiTheme="majorHAnsi" w:hAnsiTheme="majorHAnsi" w:cstheme="majorHAnsi"/>
        </w:rPr>
        <w:t>Personal costs</w:t>
      </w:r>
      <w:r w:rsidR="000652D9" w:rsidRPr="00E4475F">
        <w:rPr>
          <w:rFonts w:asciiTheme="majorHAnsi" w:hAnsiTheme="majorHAnsi" w:cstheme="majorHAnsi"/>
        </w:rPr>
        <w:t xml:space="preserve">, </w:t>
      </w:r>
      <w:r w:rsidRPr="00E4475F">
        <w:rPr>
          <w:rFonts w:asciiTheme="majorHAnsi" w:hAnsiTheme="majorHAnsi" w:cstheme="majorHAnsi"/>
        </w:rPr>
        <w:t>Social costs</w:t>
      </w:r>
      <w:r w:rsidR="000652D9" w:rsidRPr="00E4475F">
        <w:rPr>
          <w:rFonts w:asciiTheme="majorHAnsi" w:hAnsiTheme="majorHAnsi" w:cstheme="majorHAnsi"/>
        </w:rPr>
        <w:t xml:space="preserve">, </w:t>
      </w:r>
      <w:r w:rsidRPr="00E4475F">
        <w:rPr>
          <w:rFonts w:asciiTheme="majorHAnsi" w:hAnsiTheme="majorHAnsi" w:cstheme="majorHAnsi"/>
        </w:rPr>
        <w:t>Financial costs</w:t>
      </w:r>
      <w:r w:rsidR="000652D9" w:rsidRPr="00E4475F">
        <w:rPr>
          <w:rFonts w:asciiTheme="majorHAnsi" w:hAnsiTheme="majorHAnsi" w:cstheme="majorHAnsi"/>
        </w:rPr>
        <w:t xml:space="preserve">, </w:t>
      </w:r>
      <w:r w:rsidRPr="00E4475F">
        <w:rPr>
          <w:rFonts w:asciiTheme="majorHAnsi" w:hAnsiTheme="majorHAnsi" w:cstheme="majorHAnsi"/>
        </w:rPr>
        <w:t>Conclusion</w:t>
      </w:r>
    </w:p>
    <w:p w14:paraId="033BFA87" w14:textId="77777777" w:rsidR="00DD79A6" w:rsidRPr="00E4475F" w:rsidRDefault="00DD79A6" w:rsidP="00E4475F">
      <w:pPr>
        <w:spacing w:line="276" w:lineRule="auto"/>
        <w:jc w:val="both"/>
        <w:rPr>
          <w:rFonts w:asciiTheme="majorHAnsi" w:hAnsiTheme="majorHAnsi" w:cstheme="majorHAnsi"/>
        </w:rPr>
      </w:pPr>
      <w:r w:rsidRPr="00E4475F">
        <w:rPr>
          <w:rFonts w:asciiTheme="majorHAnsi" w:hAnsiTheme="majorHAnsi" w:cstheme="majorHAnsi"/>
        </w:rPr>
        <w:t xml:space="preserve">SUICIDE REPORTING &amp; STATISTICS </w:t>
      </w:r>
    </w:p>
    <w:p w14:paraId="2F06C145" w14:textId="181BE030" w:rsidR="00DD79A6" w:rsidRPr="00E4475F" w:rsidRDefault="00DD79A6" w:rsidP="00E4475F">
      <w:pPr>
        <w:spacing w:line="276" w:lineRule="auto"/>
        <w:jc w:val="both"/>
        <w:rPr>
          <w:rFonts w:asciiTheme="majorHAnsi" w:hAnsiTheme="majorHAnsi" w:cstheme="majorHAnsi"/>
        </w:rPr>
      </w:pPr>
      <w:r w:rsidRPr="00E4475F">
        <w:rPr>
          <w:rFonts w:asciiTheme="majorHAnsi" w:hAnsiTheme="majorHAnsi" w:cstheme="majorHAnsi"/>
        </w:rPr>
        <w:t>Introduction</w:t>
      </w:r>
      <w:r w:rsidR="000652D9" w:rsidRPr="00E4475F">
        <w:rPr>
          <w:rFonts w:asciiTheme="majorHAnsi" w:hAnsiTheme="majorHAnsi" w:cstheme="majorHAnsi"/>
        </w:rPr>
        <w:t xml:space="preserve">, </w:t>
      </w:r>
      <w:r w:rsidRPr="00E4475F">
        <w:rPr>
          <w:rFonts w:asciiTheme="majorHAnsi" w:hAnsiTheme="majorHAnsi" w:cstheme="majorHAnsi"/>
        </w:rPr>
        <w:t>Data on suicide and trends</w:t>
      </w:r>
      <w:r w:rsidR="000652D9" w:rsidRPr="00E4475F">
        <w:rPr>
          <w:rFonts w:asciiTheme="majorHAnsi" w:hAnsiTheme="majorHAnsi" w:cstheme="majorHAnsi"/>
        </w:rPr>
        <w:t xml:space="preserve">, </w:t>
      </w:r>
      <w:r w:rsidRPr="00E4475F">
        <w:rPr>
          <w:rFonts w:asciiTheme="majorHAnsi" w:hAnsiTheme="majorHAnsi" w:cstheme="majorHAnsi"/>
        </w:rPr>
        <w:t xml:space="preserve">The collection of suicide data in </w:t>
      </w:r>
      <w:r w:rsidR="000652D9" w:rsidRPr="00E4475F">
        <w:rPr>
          <w:rFonts w:asciiTheme="majorHAnsi" w:hAnsiTheme="majorHAnsi" w:cstheme="majorHAnsi"/>
        </w:rPr>
        <w:t xml:space="preserve">Australia, </w:t>
      </w:r>
      <w:r w:rsidRPr="00E4475F">
        <w:rPr>
          <w:rFonts w:asciiTheme="majorHAnsi" w:hAnsiTheme="majorHAnsi" w:cstheme="majorHAnsi"/>
        </w:rPr>
        <w:t>Impediments to accurate suicide reporting</w:t>
      </w:r>
      <w:r w:rsidR="000652D9" w:rsidRPr="00E4475F">
        <w:rPr>
          <w:rFonts w:asciiTheme="majorHAnsi" w:hAnsiTheme="majorHAnsi" w:cstheme="majorHAnsi"/>
        </w:rPr>
        <w:t xml:space="preserve">, </w:t>
      </w:r>
      <w:r w:rsidRPr="00E4475F">
        <w:rPr>
          <w:rFonts w:asciiTheme="majorHAnsi" w:hAnsiTheme="majorHAnsi" w:cstheme="majorHAnsi"/>
        </w:rPr>
        <w:t>Consequences of underreporting</w:t>
      </w:r>
      <w:r w:rsidR="000652D9" w:rsidRPr="00E4475F">
        <w:rPr>
          <w:rFonts w:asciiTheme="majorHAnsi" w:hAnsiTheme="majorHAnsi" w:cstheme="majorHAnsi"/>
        </w:rPr>
        <w:t xml:space="preserve">, </w:t>
      </w:r>
      <w:r w:rsidRPr="00E4475F">
        <w:rPr>
          <w:rFonts w:asciiTheme="majorHAnsi" w:hAnsiTheme="majorHAnsi" w:cstheme="majorHAnsi"/>
        </w:rPr>
        <w:t>Scope of reporting</w:t>
      </w:r>
      <w:r w:rsidR="000652D9" w:rsidRPr="00E4475F">
        <w:rPr>
          <w:rFonts w:asciiTheme="majorHAnsi" w:hAnsiTheme="majorHAnsi" w:cstheme="majorHAnsi"/>
        </w:rPr>
        <w:t xml:space="preserve">, </w:t>
      </w:r>
      <w:r w:rsidRPr="00E4475F">
        <w:rPr>
          <w:rFonts w:asciiTheme="majorHAnsi" w:hAnsiTheme="majorHAnsi" w:cstheme="majorHAnsi"/>
        </w:rPr>
        <w:t>Conclusion</w:t>
      </w:r>
    </w:p>
    <w:p w14:paraId="31313EB3" w14:textId="77777777" w:rsidR="00DD79A6" w:rsidRPr="00E4475F" w:rsidRDefault="00DD79A6" w:rsidP="00E4475F">
      <w:pPr>
        <w:spacing w:line="276" w:lineRule="auto"/>
        <w:jc w:val="both"/>
        <w:rPr>
          <w:rFonts w:asciiTheme="majorHAnsi" w:hAnsiTheme="majorHAnsi" w:cstheme="majorHAnsi"/>
        </w:rPr>
      </w:pPr>
      <w:r w:rsidRPr="00E4475F">
        <w:rPr>
          <w:rFonts w:asciiTheme="majorHAnsi" w:hAnsiTheme="majorHAnsi" w:cstheme="majorHAnsi"/>
        </w:rPr>
        <w:t>ROLES AND TRAINING</w:t>
      </w:r>
    </w:p>
    <w:p w14:paraId="493F2036" w14:textId="2F43EC08" w:rsidR="00DD79A6" w:rsidRPr="00E4475F" w:rsidRDefault="00DD79A6" w:rsidP="00E4475F">
      <w:pPr>
        <w:spacing w:line="276" w:lineRule="auto"/>
        <w:jc w:val="both"/>
        <w:rPr>
          <w:rFonts w:asciiTheme="majorHAnsi" w:hAnsiTheme="majorHAnsi" w:cstheme="majorHAnsi"/>
        </w:rPr>
      </w:pPr>
      <w:r w:rsidRPr="00E4475F">
        <w:rPr>
          <w:rFonts w:asciiTheme="majorHAnsi" w:hAnsiTheme="majorHAnsi" w:cstheme="majorHAnsi"/>
        </w:rPr>
        <w:t xml:space="preserve"> Introduction</w:t>
      </w:r>
      <w:r w:rsidR="000652D9" w:rsidRPr="00E4475F">
        <w:rPr>
          <w:rFonts w:asciiTheme="majorHAnsi" w:hAnsiTheme="majorHAnsi" w:cstheme="majorHAnsi"/>
        </w:rPr>
        <w:t xml:space="preserve">, </w:t>
      </w:r>
      <w:r w:rsidRPr="00E4475F">
        <w:rPr>
          <w:rFonts w:asciiTheme="majorHAnsi" w:hAnsiTheme="majorHAnsi" w:cstheme="majorHAnsi"/>
        </w:rPr>
        <w:t>Suicide prevention roles</w:t>
      </w:r>
      <w:r w:rsidR="000652D9" w:rsidRPr="00E4475F">
        <w:rPr>
          <w:rFonts w:asciiTheme="majorHAnsi" w:hAnsiTheme="majorHAnsi" w:cstheme="majorHAnsi"/>
        </w:rPr>
        <w:t xml:space="preserve">, </w:t>
      </w:r>
      <w:r w:rsidRPr="00E4475F">
        <w:rPr>
          <w:rFonts w:asciiTheme="majorHAnsi" w:hAnsiTheme="majorHAnsi" w:cstheme="majorHAnsi"/>
        </w:rPr>
        <w:t>Discharge and follow up support</w:t>
      </w:r>
      <w:r w:rsidR="000652D9" w:rsidRPr="00E4475F">
        <w:rPr>
          <w:rFonts w:asciiTheme="majorHAnsi" w:hAnsiTheme="majorHAnsi" w:cstheme="majorHAnsi"/>
        </w:rPr>
        <w:t xml:space="preserve">, </w:t>
      </w:r>
      <w:r w:rsidRPr="00E4475F">
        <w:rPr>
          <w:rFonts w:asciiTheme="majorHAnsi" w:hAnsiTheme="majorHAnsi" w:cstheme="majorHAnsi"/>
        </w:rPr>
        <w:t>Stepped care and accommodation services</w:t>
      </w:r>
      <w:r w:rsidR="000652D9" w:rsidRPr="00E4475F">
        <w:rPr>
          <w:rFonts w:asciiTheme="majorHAnsi" w:hAnsiTheme="majorHAnsi" w:cstheme="majorHAnsi"/>
        </w:rPr>
        <w:t xml:space="preserve">, </w:t>
      </w:r>
      <w:r w:rsidRPr="00E4475F">
        <w:rPr>
          <w:rFonts w:asciiTheme="majorHAnsi" w:hAnsiTheme="majorHAnsi" w:cstheme="majorHAnsi"/>
        </w:rPr>
        <w:t>Coordination of care</w:t>
      </w:r>
      <w:r w:rsidR="000652D9" w:rsidRPr="00E4475F">
        <w:rPr>
          <w:rFonts w:asciiTheme="majorHAnsi" w:hAnsiTheme="majorHAnsi" w:cstheme="majorHAnsi"/>
        </w:rPr>
        <w:t xml:space="preserve">, </w:t>
      </w:r>
      <w:r w:rsidRPr="00E4475F">
        <w:rPr>
          <w:rFonts w:asciiTheme="majorHAnsi" w:hAnsiTheme="majorHAnsi" w:cstheme="majorHAnsi"/>
        </w:rPr>
        <w:t>Patient in</w:t>
      </w:r>
      <w:r w:rsidR="000652D9" w:rsidRPr="00E4475F">
        <w:rPr>
          <w:rFonts w:asciiTheme="majorHAnsi" w:hAnsiTheme="majorHAnsi" w:cstheme="majorHAnsi"/>
        </w:rPr>
        <w:t>for</w:t>
      </w:r>
      <w:r w:rsidRPr="00E4475F">
        <w:rPr>
          <w:rFonts w:asciiTheme="majorHAnsi" w:hAnsiTheme="majorHAnsi" w:cstheme="majorHAnsi"/>
        </w:rPr>
        <w:t>mation and privacy</w:t>
      </w:r>
      <w:r w:rsidR="000652D9" w:rsidRPr="00E4475F">
        <w:rPr>
          <w:rFonts w:asciiTheme="majorHAnsi" w:hAnsiTheme="majorHAnsi" w:cstheme="majorHAnsi"/>
        </w:rPr>
        <w:t xml:space="preserve">, </w:t>
      </w:r>
      <w:r w:rsidRPr="00E4475F">
        <w:rPr>
          <w:rFonts w:asciiTheme="majorHAnsi" w:hAnsiTheme="majorHAnsi" w:cstheme="majorHAnsi"/>
        </w:rPr>
        <w:t>Pharmacological issues</w:t>
      </w:r>
      <w:r w:rsidR="000652D9" w:rsidRPr="00E4475F">
        <w:rPr>
          <w:rFonts w:asciiTheme="majorHAnsi" w:hAnsiTheme="majorHAnsi" w:cstheme="majorHAnsi"/>
        </w:rPr>
        <w:t xml:space="preserve">, </w:t>
      </w:r>
      <w:r w:rsidRPr="00E4475F">
        <w:rPr>
          <w:rFonts w:asciiTheme="majorHAnsi" w:hAnsiTheme="majorHAnsi" w:cstheme="majorHAnsi"/>
        </w:rPr>
        <w:t>Suicide assistance training</w:t>
      </w:r>
      <w:r w:rsidR="000652D9" w:rsidRPr="00E4475F">
        <w:rPr>
          <w:rFonts w:asciiTheme="majorHAnsi" w:hAnsiTheme="majorHAnsi" w:cstheme="majorHAnsi"/>
        </w:rPr>
        <w:t xml:space="preserve">, </w:t>
      </w:r>
      <w:r w:rsidRPr="00E4475F">
        <w:rPr>
          <w:rFonts w:asciiTheme="majorHAnsi" w:hAnsiTheme="majorHAnsi" w:cstheme="majorHAnsi"/>
        </w:rPr>
        <w:t xml:space="preserve">Conclusion </w:t>
      </w:r>
    </w:p>
    <w:p w14:paraId="15C38086" w14:textId="77777777" w:rsidR="00DD79A6" w:rsidRPr="00E4475F" w:rsidRDefault="00DD79A6" w:rsidP="00E4475F">
      <w:pPr>
        <w:spacing w:line="276" w:lineRule="auto"/>
        <w:jc w:val="both"/>
        <w:rPr>
          <w:rFonts w:asciiTheme="majorHAnsi" w:hAnsiTheme="majorHAnsi" w:cstheme="majorHAnsi"/>
        </w:rPr>
      </w:pPr>
      <w:r w:rsidRPr="00E4475F">
        <w:rPr>
          <w:rFonts w:asciiTheme="majorHAnsi" w:hAnsiTheme="majorHAnsi" w:cstheme="majorHAnsi"/>
        </w:rPr>
        <w:t xml:space="preserve">PUBLIC AWARENESS CAMPAIGNS </w:t>
      </w:r>
    </w:p>
    <w:p w14:paraId="08266468" w14:textId="26F09726" w:rsidR="00DD79A6" w:rsidRPr="00E4475F" w:rsidRDefault="00DD79A6" w:rsidP="00E4475F">
      <w:pPr>
        <w:spacing w:line="276" w:lineRule="auto"/>
        <w:jc w:val="both"/>
        <w:rPr>
          <w:rFonts w:asciiTheme="majorHAnsi" w:hAnsiTheme="majorHAnsi" w:cstheme="majorHAnsi"/>
        </w:rPr>
      </w:pPr>
      <w:r w:rsidRPr="00E4475F">
        <w:rPr>
          <w:rFonts w:asciiTheme="majorHAnsi" w:hAnsiTheme="majorHAnsi" w:cstheme="majorHAnsi"/>
        </w:rPr>
        <w:t>Introduction</w:t>
      </w:r>
      <w:r w:rsidR="000652D9" w:rsidRPr="00E4475F">
        <w:rPr>
          <w:rFonts w:asciiTheme="majorHAnsi" w:hAnsiTheme="majorHAnsi" w:cstheme="majorHAnsi"/>
        </w:rPr>
        <w:t xml:space="preserve">, </w:t>
      </w:r>
      <w:r w:rsidRPr="00E4475F">
        <w:rPr>
          <w:rFonts w:asciiTheme="majorHAnsi" w:hAnsiTheme="majorHAnsi" w:cstheme="majorHAnsi"/>
        </w:rPr>
        <w:t>Awareness in the community</w:t>
      </w:r>
      <w:r w:rsidR="000652D9" w:rsidRPr="00E4475F">
        <w:rPr>
          <w:rFonts w:asciiTheme="majorHAnsi" w:hAnsiTheme="majorHAnsi" w:cstheme="majorHAnsi"/>
        </w:rPr>
        <w:t xml:space="preserve">, </w:t>
      </w:r>
      <w:r w:rsidRPr="00E4475F">
        <w:rPr>
          <w:rFonts w:asciiTheme="majorHAnsi" w:hAnsiTheme="majorHAnsi" w:cstheme="majorHAnsi"/>
        </w:rPr>
        <w:t>Stigma</w:t>
      </w:r>
      <w:r w:rsidR="000652D9" w:rsidRPr="00E4475F">
        <w:rPr>
          <w:rFonts w:asciiTheme="majorHAnsi" w:hAnsiTheme="majorHAnsi" w:cstheme="majorHAnsi"/>
        </w:rPr>
        <w:t xml:space="preserve">, </w:t>
      </w:r>
      <w:r w:rsidRPr="00E4475F">
        <w:rPr>
          <w:rFonts w:asciiTheme="majorHAnsi" w:hAnsiTheme="majorHAnsi" w:cstheme="majorHAnsi"/>
        </w:rPr>
        <w:t>Public discussion of suicide</w:t>
      </w:r>
      <w:r w:rsidR="000652D9" w:rsidRPr="00E4475F">
        <w:rPr>
          <w:rFonts w:asciiTheme="majorHAnsi" w:hAnsiTheme="majorHAnsi" w:cstheme="majorHAnsi"/>
        </w:rPr>
        <w:t xml:space="preserve">, </w:t>
      </w:r>
      <w:r w:rsidRPr="00E4475F">
        <w:rPr>
          <w:rFonts w:asciiTheme="majorHAnsi" w:hAnsiTheme="majorHAnsi" w:cstheme="majorHAnsi"/>
        </w:rPr>
        <w:t>Suicide awareness programs</w:t>
      </w:r>
      <w:r w:rsidR="000652D9" w:rsidRPr="00E4475F">
        <w:rPr>
          <w:rFonts w:asciiTheme="majorHAnsi" w:hAnsiTheme="majorHAnsi" w:cstheme="majorHAnsi"/>
        </w:rPr>
        <w:t xml:space="preserve">. </w:t>
      </w:r>
      <w:r w:rsidRPr="00E4475F">
        <w:rPr>
          <w:rFonts w:asciiTheme="majorHAnsi" w:hAnsiTheme="majorHAnsi" w:cstheme="majorHAnsi"/>
        </w:rPr>
        <w:t>Media guidelines and reporting</w:t>
      </w:r>
      <w:r w:rsidR="000652D9" w:rsidRPr="00E4475F">
        <w:rPr>
          <w:rFonts w:asciiTheme="majorHAnsi" w:hAnsiTheme="majorHAnsi" w:cstheme="majorHAnsi"/>
        </w:rPr>
        <w:t xml:space="preserve">, </w:t>
      </w:r>
      <w:r w:rsidRPr="00E4475F">
        <w:rPr>
          <w:rFonts w:asciiTheme="majorHAnsi" w:hAnsiTheme="majorHAnsi" w:cstheme="majorHAnsi"/>
        </w:rPr>
        <w:t>A National Suicide Awareness Campaign</w:t>
      </w:r>
      <w:r w:rsidR="000652D9" w:rsidRPr="00E4475F">
        <w:rPr>
          <w:rFonts w:asciiTheme="majorHAnsi" w:hAnsiTheme="majorHAnsi" w:cstheme="majorHAnsi"/>
        </w:rPr>
        <w:t xml:space="preserve">, </w:t>
      </w:r>
      <w:r w:rsidRPr="00E4475F">
        <w:rPr>
          <w:rFonts w:asciiTheme="majorHAnsi" w:hAnsiTheme="majorHAnsi" w:cstheme="majorHAnsi"/>
        </w:rPr>
        <w:t>Targeted awareness-raising programs</w:t>
      </w:r>
      <w:r w:rsidR="000652D9" w:rsidRPr="00E4475F">
        <w:rPr>
          <w:rFonts w:asciiTheme="majorHAnsi" w:hAnsiTheme="majorHAnsi" w:cstheme="majorHAnsi"/>
        </w:rPr>
        <w:t xml:space="preserve">, </w:t>
      </w:r>
      <w:r w:rsidRPr="00E4475F">
        <w:rPr>
          <w:rFonts w:asciiTheme="majorHAnsi" w:hAnsiTheme="majorHAnsi" w:cstheme="majorHAnsi"/>
        </w:rPr>
        <w:t xml:space="preserve">Issues </w:t>
      </w:r>
      <w:r w:rsidR="000652D9" w:rsidRPr="00E4475F">
        <w:rPr>
          <w:rFonts w:asciiTheme="majorHAnsi" w:hAnsiTheme="majorHAnsi" w:cstheme="majorHAnsi"/>
        </w:rPr>
        <w:t>for</w:t>
      </w:r>
      <w:r w:rsidRPr="00E4475F">
        <w:rPr>
          <w:rFonts w:asciiTheme="majorHAnsi" w:hAnsiTheme="majorHAnsi" w:cstheme="majorHAnsi"/>
        </w:rPr>
        <w:t xml:space="preserve"> consideration</w:t>
      </w:r>
    </w:p>
    <w:p w14:paraId="43E6A773" w14:textId="77777777" w:rsidR="00DD79A6" w:rsidRPr="00E4475F" w:rsidRDefault="00DD79A6" w:rsidP="00E4475F">
      <w:pPr>
        <w:spacing w:line="276" w:lineRule="auto"/>
        <w:jc w:val="both"/>
        <w:rPr>
          <w:rFonts w:asciiTheme="majorHAnsi" w:hAnsiTheme="majorHAnsi" w:cstheme="majorHAnsi"/>
        </w:rPr>
      </w:pPr>
      <w:r w:rsidRPr="00E4475F">
        <w:rPr>
          <w:rFonts w:asciiTheme="majorHAnsi" w:hAnsiTheme="majorHAnsi" w:cstheme="majorHAnsi"/>
        </w:rPr>
        <w:t>TARGETED PROGRAMS AND UNIVERSAL INTERVENTIONS</w:t>
      </w:r>
    </w:p>
    <w:p w14:paraId="02B2AD10" w14:textId="04B93625" w:rsidR="00DD79A6" w:rsidRPr="00E4475F" w:rsidRDefault="00DD79A6" w:rsidP="00E4475F">
      <w:pPr>
        <w:spacing w:line="276" w:lineRule="auto"/>
        <w:jc w:val="both"/>
        <w:rPr>
          <w:rFonts w:asciiTheme="majorHAnsi" w:hAnsiTheme="majorHAnsi" w:cstheme="majorHAnsi"/>
        </w:rPr>
      </w:pPr>
      <w:r w:rsidRPr="00E4475F">
        <w:rPr>
          <w:rFonts w:asciiTheme="majorHAnsi" w:hAnsiTheme="majorHAnsi" w:cstheme="majorHAnsi"/>
        </w:rPr>
        <w:t>Introduction</w:t>
      </w:r>
      <w:r w:rsidR="000652D9" w:rsidRPr="00E4475F">
        <w:rPr>
          <w:rFonts w:asciiTheme="majorHAnsi" w:hAnsiTheme="majorHAnsi" w:cstheme="majorHAnsi"/>
        </w:rPr>
        <w:t xml:space="preserve">, </w:t>
      </w:r>
      <w:r w:rsidRPr="00E4475F">
        <w:rPr>
          <w:rFonts w:asciiTheme="majorHAnsi" w:hAnsiTheme="majorHAnsi" w:cstheme="majorHAnsi"/>
        </w:rPr>
        <w:t>Universal</w:t>
      </w:r>
      <w:r w:rsidR="000652D9" w:rsidRPr="00E4475F">
        <w:rPr>
          <w:rFonts w:asciiTheme="majorHAnsi" w:hAnsiTheme="majorHAnsi" w:cstheme="majorHAnsi"/>
        </w:rPr>
        <w:t xml:space="preserve">, </w:t>
      </w:r>
      <w:r w:rsidRPr="00E4475F">
        <w:rPr>
          <w:rFonts w:asciiTheme="majorHAnsi" w:hAnsiTheme="majorHAnsi" w:cstheme="majorHAnsi"/>
        </w:rPr>
        <w:t>selective and indicated interventions</w:t>
      </w:r>
      <w:r w:rsidR="000652D9" w:rsidRPr="00E4475F">
        <w:rPr>
          <w:rFonts w:asciiTheme="majorHAnsi" w:hAnsiTheme="majorHAnsi" w:cstheme="majorHAnsi"/>
        </w:rPr>
        <w:t xml:space="preserve">, </w:t>
      </w:r>
      <w:r w:rsidRPr="00E4475F">
        <w:rPr>
          <w:rFonts w:asciiTheme="majorHAnsi" w:hAnsiTheme="majorHAnsi" w:cstheme="majorHAnsi"/>
        </w:rPr>
        <w:t>Universal interventions</w:t>
      </w:r>
      <w:r w:rsidR="000652D9" w:rsidRPr="00E4475F">
        <w:rPr>
          <w:rFonts w:asciiTheme="majorHAnsi" w:hAnsiTheme="majorHAnsi" w:cstheme="majorHAnsi"/>
        </w:rPr>
        <w:t xml:space="preserve">, </w:t>
      </w:r>
      <w:r w:rsidRPr="00E4475F">
        <w:rPr>
          <w:rFonts w:asciiTheme="majorHAnsi" w:hAnsiTheme="majorHAnsi" w:cstheme="majorHAnsi"/>
        </w:rPr>
        <w:t>Access to means and suicide hotspots</w:t>
      </w:r>
      <w:r w:rsidR="000652D9" w:rsidRPr="00E4475F">
        <w:rPr>
          <w:rFonts w:asciiTheme="majorHAnsi" w:hAnsiTheme="majorHAnsi" w:cstheme="majorHAnsi"/>
        </w:rPr>
        <w:t xml:space="preserve">, </w:t>
      </w:r>
      <w:r w:rsidRPr="00E4475F">
        <w:rPr>
          <w:rFonts w:asciiTheme="majorHAnsi" w:hAnsiTheme="majorHAnsi" w:cstheme="majorHAnsi"/>
        </w:rPr>
        <w:t>Alcohol and drugs</w:t>
      </w:r>
      <w:r w:rsidR="000652D9" w:rsidRPr="00E4475F">
        <w:rPr>
          <w:rFonts w:asciiTheme="majorHAnsi" w:hAnsiTheme="majorHAnsi" w:cstheme="majorHAnsi"/>
        </w:rPr>
        <w:t xml:space="preserve">, </w:t>
      </w:r>
      <w:r w:rsidRPr="00E4475F">
        <w:rPr>
          <w:rFonts w:asciiTheme="majorHAnsi" w:hAnsiTheme="majorHAnsi" w:cstheme="majorHAnsi"/>
        </w:rPr>
        <w:t>Targeted programs</w:t>
      </w:r>
      <w:r w:rsidR="000652D9" w:rsidRPr="00E4475F">
        <w:rPr>
          <w:rFonts w:asciiTheme="majorHAnsi" w:hAnsiTheme="majorHAnsi" w:cstheme="majorHAnsi"/>
        </w:rPr>
        <w:t xml:space="preserve">, </w:t>
      </w:r>
      <w:r w:rsidRPr="00E4475F">
        <w:rPr>
          <w:rFonts w:asciiTheme="majorHAnsi" w:hAnsiTheme="majorHAnsi" w:cstheme="majorHAnsi"/>
        </w:rPr>
        <w:t>Men</w:t>
      </w:r>
      <w:r w:rsidR="000652D9" w:rsidRPr="00E4475F">
        <w:rPr>
          <w:rFonts w:asciiTheme="majorHAnsi" w:hAnsiTheme="majorHAnsi" w:cstheme="majorHAnsi"/>
        </w:rPr>
        <w:t xml:space="preserve">, </w:t>
      </w:r>
      <w:r w:rsidRPr="00E4475F">
        <w:rPr>
          <w:rFonts w:asciiTheme="majorHAnsi" w:hAnsiTheme="majorHAnsi" w:cstheme="majorHAnsi"/>
        </w:rPr>
        <w:t>Indigenous communities Children and Young People</w:t>
      </w:r>
      <w:r w:rsidR="000652D9" w:rsidRPr="00E4475F">
        <w:rPr>
          <w:rFonts w:asciiTheme="majorHAnsi" w:hAnsiTheme="majorHAnsi" w:cstheme="majorHAnsi"/>
        </w:rPr>
        <w:t xml:space="preserve">, </w:t>
      </w:r>
      <w:r w:rsidRPr="00E4475F">
        <w:rPr>
          <w:rFonts w:asciiTheme="majorHAnsi" w:hAnsiTheme="majorHAnsi" w:cstheme="majorHAnsi"/>
        </w:rPr>
        <w:t xml:space="preserve">People who attempt suicide or </w:t>
      </w:r>
      <w:r w:rsidR="00B76694" w:rsidRPr="00E4475F">
        <w:rPr>
          <w:rFonts w:asciiTheme="majorHAnsi" w:hAnsiTheme="majorHAnsi" w:cstheme="majorHAnsi"/>
        </w:rPr>
        <w:t>self-harm</w:t>
      </w:r>
      <w:r w:rsidR="000652D9" w:rsidRPr="00E4475F">
        <w:rPr>
          <w:rFonts w:asciiTheme="majorHAnsi" w:hAnsiTheme="majorHAnsi" w:cstheme="majorHAnsi"/>
        </w:rPr>
        <w:t xml:space="preserve">, </w:t>
      </w:r>
      <w:r w:rsidRPr="00E4475F">
        <w:rPr>
          <w:rFonts w:asciiTheme="majorHAnsi" w:hAnsiTheme="majorHAnsi" w:cstheme="majorHAnsi"/>
        </w:rPr>
        <w:t>People with mental illness Rural and remote areas</w:t>
      </w:r>
      <w:r w:rsidR="000652D9" w:rsidRPr="00E4475F">
        <w:rPr>
          <w:rFonts w:asciiTheme="majorHAnsi" w:hAnsiTheme="majorHAnsi" w:cstheme="majorHAnsi"/>
        </w:rPr>
        <w:t xml:space="preserve">, </w:t>
      </w:r>
      <w:r w:rsidRPr="00E4475F">
        <w:rPr>
          <w:rFonts w:asciiTheme="majorHAnsi" w:hAnsiTheme="majorHAnsi" w:cstheme="majorHAnsi"/>
        </w:rPr>
        <w:t>Lesbian</w:t>
      </w:r>
      <w:r w:rsidR="000652D9" w:rsidRPr="00E4475F">
        <w:rPr>
          <w:rFonts w:asciiTheme="majorHAnsi" w:hAnsiTheme="majorHAnsi" w:cstheme="majorHAnsi"/>
        </w:rPr>
        <w:t xml:space="preserve">, </w:t>
      </w:r>
      <w:r w:rsidRPr="00E4475F">
        <w:rPr>
          <w:rFonts w:asciiTheme="majorHAnsi" w:hAnsiTheme="majorHAnsi" w:cstheme="majorHAnsi"/>
        </w:rPr>
        <w:t>gay</w:t>
      </w:r>
      <w:r w:rsidR="000652D9" w:rsidRPr="00E4475F">
        <w:rPr>
          <w:rFonts w:asciiTheme="majorHAnsi" w:hAnsiTheme="majorHAnsi" w:cstheme="majorHAnsi"/>
        </w:rPr>
        <w:t xml:space="preserve">, </w:t>
      </w:r>
      <w:r w:rsidRPr="00E4475F">
        <w:rPr>
          <w:rFonts w:asciiTheme="majorHAnsi" w:hAnsiTheme="majorHAnsi" w:cstheme="majorHAnsi"/>
        </w:rPr>
        <w:t>bisexual</w:t>
      </w:r>
      <w:r w:rsidR="000652D9" w:rsidRPr="00E4475F">
        <w:rPr>
          <w:rFonts w:asciiTheme="majorHAnsi" w:hAnsiTheme="majorHAnsi" w:cstheme="majorHAnsi"/>
        </w:rPr>
        <w:t xml:space="preserve">, </w:t>
      </w:r>
      <w:r w:rsidRPr="00E4475F">
        <w:rPr>
          <w:rFonts w:asciiTheme="majorHAnsi" w:hAnsiTheme="majorHAnsi" w:cstheme="majorHAnsi"/>
        </w:rPr>
        <w:t>transgender and intersex (LGBTI) people</w:t>
      </w:r>
      <w:r w:rsidR="000652D9" w:rsidRPr="00E4475F">
        <w:rPr>
          <w:rFonts w:asciiTheme="majorHAnsi" w:hAnsiTheme="majorHAnsi" w:cstheme="majorHAnsi"/>
        </w:rPr>
        <w:t xml:space="preserve">, </w:t>
      </w:r>
      <w:r w:rsidRPr="00E4475F">
        <w:rPr>
          <w:rFonts w:asciiTheme="majorHAnsi" w:hAnsiTheme="majorHAnsi" w:cstheme="majorHAnsi"/>
        </w:rPr>
        <w:t>People bereaved by suicide</w:t>
      </w:r>
      <w:r w:rsidR="000652D9" w:rsidRPr="00E4475F">
        <w:rPr>
          <w:rFonts w:asciiTheme="majorHAnsi" w:hAnsiTheme="majorHAnsi" w:cstheme="majorHAnsi"/>
        </w:rPr>
        <w:t xml:space="preserve">, </w:t>
      </w:r>
      <w:r w:rsidRPr="00E4475F">
        <w:rPr>
          <w:rFonts w:asciiTheme="majorHAnsi" w:hAnsiTheme="majorHAnsi" w:cstheme="majorHAnsi"/>
        </w:rPr>
        <w:t>Culturally and linguistically diverse people (CALD)</w:t>
      </w:r>
      <w:r w:rsidR="000652D9" w:rsidRPr="00E4475F">
        <w:rPr>
          <w:rFonts w:asciiTheme="majorHAnsi" w:hAnsiTheme="majorHAnsi" w:cstheme="majorHAnsi"/>
        </w:rPr>
        <w:t xml:space="preserve">, </w:t>
      </w:r>
      <w:r w:rsidRPr="00E4475F">
        <w:rPr>
          <w:rFonts w:asciiTheme="majorHAnsi" w:hAnsiTheme="majorHAnsi" w:cstheme="majorHAnsi"/>
        </w:rPr>
        <w:t>Prisoners</w:t>
      </w:r>
      <w:r w:rsidR="000652D9" w:rsidRPr="00E4475F">
        <w:rPr>
          <w:rFonts w:asciiTheme="majorHAnsi" w:hAnsiTheme="majorHAnsi" w:cstheme="majorHAnsi"/>
        </w:rPr>
        <w:t xml:space="preserve">, </w:t>
      </w:r>
      <w:r w:rsidRPr="00E4475F">
        <w:rPr>
          <w:rFonts w:asciiTheme="majorHAnsi" w:hAnsiTheme="majorHAnsi" w:cstheme="majorHAnsi"/>
        </w:rPr>
        <w:t>The elderly</w:t>
      </w:r>
      <w:r w:rsidR="000652D9" w:rsidRPr="00E4475F">
        <w:rPr>
          <w:rFonts w:asciiTheme="majorHAnsi" w:hAnsiTheme="majorHAnsi" w:cstheme="majorHAnsi"/>
        </w:rPr>
        <w:t xml:space="preserve">, </w:t>
      </w:r>
      <w:r w:rsidRPr="00E4475F">
        <w:rPr>
          <w:rFonts w:asciiTheme="majorHAnsi" w:hAnsiTheme="majorHAnsi" w:cstheme="majorHAnsi"/>
        </w:rPr>
        <w:t>Other groups</w:t>
      </w:r>
      <w:r w:rsidR="000652D9" w:rsidRPr="00E4475F">
        <w:rPr>
          <w:rFonts w:asciiTheme="majorHAnsi" w:hAnsiTheme="majorHAnsi" w:cstheme="majorHAnsi"/>
        </w:rPr>
        <w:t xml:space="preserve">, </w:t>
      </w:r>
      <w:r w:rsidRPr="00E4475F">
        <w:rPr>
          <w:rFonts w:asciiTheme="majorHAnsi" w:hAnsiTheme="majorHAnsi" w:cstheme="majorHAnsi"/>
        </w:rPr>
        <w:t>Conclusion</w:t>
      </w:r>
    </w:p>
    <w:p w14:paraId="1BA600D4" w14:textId="60512BEF" w:rsidR="00DD79A6" w:rsidRPr="00E4475F" w:rsidRDefault="00DD79A6" w:rsidP="00E4475F">
      <w:pPr>
        <w:spacing w:line="276" w:lineRule="auto"/>
        <w:jc w:val="both"/>
        <w:rPr>
          <w:rFonts w:asciiTheme="majorHAnsi" w:hAnsiTheme="majorHAnsi" w:cstheme="majorHAnsi"/>
        </w:rPr>
      </w:pPr>
      <w:r w:rsidRPr="00E4475F">
        <w:rPr>
          <w:rFonts w:asciiTheme="majorHAnsi" w:hAnsiTheme="majorHAnsi" w:cstheme="majorHAnsi"/>
        </w:rPr>
        <w:t xml:space="preserve">SUICIDE RESEARCH </w:t>
      </w:r>
      <w:r w:rsidR="000652D9" w:rsidRPr="00E4475F">
        <w:rPr>
          <w:rFonts w:asciiTheme="majorHAnsi" w:hAnsiTheme="majorHAnsi" w:cstheme="majorHAnsi"/>
        </w:rPr>
        <w:t>(</w:t>
      </w:r>
      <w:r w:rsidRPr="00E4475F">
        <w:rPr>
          <w:rFonts w:asciiTheme="majorHAnsi" w:hAnsiTheme="majorHAnsi" w:cstheme="majorHAnsi"/>
        </w:rPr>
        <w:t>various cat</w:t>
      </w:r>
      <w:r w:rsidR="00A52ECD" w:rsidRPr="00E4475F">
        <w:rPr>
          <w:rFonts w:asciiTheme="majorHAnsi" w:hAnsiTheme="majorHAnsi" w:cstheme="majorHAnsi"/>
        </w:rPr>
        <w:t>eg</w:t>
      </w:r>
      <w:r w:rsidRPr="00E4475F">
        <w:rPr>
          <w:rFonts w:asciiTheme="majorHAnsi" w:hAnsiTheme="majorHAnsi" w:cstheme="majorHAnsi"/>
        </w:rPr>
        <w:t>ories)</w:t>
      </w:r>
    </w:p>
    <w:p w14:paraId="4A7A7978" w14:textId="7A893903" w:rsidR="00DD79A6" w:rsidRPr="00E4475F" w:rsidRDefault="00DD79A6" w:rsidP="00E4475F">
      <w:pPr>
        <w:spacing w:line="276" w:lineRule="auto"/>
        <w:jc w:val="both"/>
        <w:rPr>
          <w:rFonts w:asciiTheme="majorHAnsi" w:hAnsiTheme="majorHAnsi" w:cstheme="majorHAnsi"/>
        </w:rPr>
      </w:pPr>
      <w:r w:rsidRPr="00E4475F">
        <w:rPr>
          <w:rFonts w:asciiTheme="majorHAnsi" w:hAnsiTheme="majorHAnsi" w:cstheme="majorHAnsi"/>
        </w:rPr>
        <w:t>THE NATIONAL SUICIDE PREVENTION STRAT</w:t>
      </w:r>
      <w:r w:rsidR="00A52ECD" w:rsidRPr="00E4475F">
        <w:rPr>
          <w:rFonts w:asciiTheme="majorHAnsi" w:hAnsiTheme="majorHAnsi" w:cstheme="majorHAnsi"/>
        </w:rPr>
        <w:t>EG</w:t>
      </w:r>
      <w:r w:rsidRPr="00E4475F">
        <w:rPr>
          <w:rFonts w:asciiTheme="majorHAnsi" w:hAnsiTheme="majorHAnsi" w:cstheme="majorHAnsi"/>
        </w:rPr>
        <w:t xml:space="preserve">Y </w:t>
      </w:r>
    </w:p>
    <w:p w14:paraId="1E8C6882" w14:textId="77777777" w:rsidR="00095E0B" w:rsidRPr="00412E11" w:rsidRDefault="00095E0B" w:rsidP="00E4475F">
      <w:pPr>
        <w:pStyle w:val="Heading3"/>
        <w:spacing w:line="276" w:lineRule="auto"/>
        <w:jc w:val="both"/>
        <w:rPr>
          <w:rFonts w:cstheme="majorHAnsi"/>
        </w:rPr>
      </w:pPr>
    </w:p>
    <w:p w14:paraId="5792C0C4" w14:textId="5524C190" w:rsidR="00DD79A6" w:rsidRPr="00EC5DC5" w:rsidRDefault="00E45A2D" w:rsidP="00E4475F">
      <w:pPr>
        <w:pStyle w:val="Heading4"/>
      </w:pPr>
      <w:r>
        <w:t>Conclusion – Provided here in full</w:t>
      </w:r>
    </w:p>
    <w:p w14:paraId="68622EC2" w14:textId="77777777" w:rsidR="00095E0B" w:rsidRPr="00E4475F" w:rsidRDefault="00095E0B" w:rsidP="00E4475F">
      <w:pPr>
        <w:spacing w:line="276" w:lineRule="auto"/>
        <w:jc w:val="both"/>
        <w:rPr>
          <w:rFonts w:asciiTheme="majorHAnsi" w:hAnsiTheme="majorHAnsi" w:cstheme="majorHAnsi"/>
        </w:rPr>
      </w:pPr>
    </w:p>
    <w:p w14:paraId="33FA06AE" w14:textId="5CD883E4"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9</w:t>
      </w:r>
      <w:r w:rsidR="000652D9" w:rsidRPr="00E4475F">
        <w:rPr>
          <w:rFonts w:asciiTheme="majorHAnsi" w:hAnsiTheme="majorHAnsi" w:cstheme="majorHAnsi"/>
        </w:rPr>
        <w:t>.</w:t>
      </w:r>
      <w:r w:rsidRPr="00E4475F">
        <w:rPr>
          <w:rFonts w:asciiTheme="majorHAnsi" w:hAnsiTheme="majorHAnsi" w:cstheme="majorHAnsi"/>
        </w:rPr>
        <w:t>1 The impact of suicide extends beyond those who complete suicide and includes those bereaved by suicide and those who attempt suicide</w:t>
      </w:r>
      <w:r w:rsidR="000652D9" w:rsidRPr="00E4475F">
        <w:rPr>
          <w:rFonts w:asciiTheme="majorHAnsi" w:hAnsiTheme="majorHAnsi" w:cstheme="majorHAnsi"/>
        </w:rPr>
        <w:t xml:space="preserve">, </w:t>
      </w:r>
      <w:r w:rsidRPr="00E4475F">
        <w:rPr>
          <w:rFonts w:asciiTheme="majorHAnsi" w:hAnsiTheme="majorHAnsi" w:cstheme="majorHAnsi"/>
        </w:rPr>
        <w:t>as well as the broader community</w:t>
      </w:r>
      <w:r w:rsidR="000652D9" w:rsidRPr="00E4475F">
        <w:rPr>
          <w:rFonts w:asciiTheme="majorHAnsi" w:hAnsiTheme="majorHAnsi" w:cstheme="majorHAnsi"/>
        </w:rPr>
        <w:t xml:space="preserve">. </w:t>
      </w:r>
    </w:p>
    <w:p w14:paraId="19DF1522" w14:textId="0A624C25"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9</w:t>
      </w:r>
      <w:r w:rsidR="000652D9" w:rsidRPr="00E4475F">
        <w:rPr>
          <w:rFonts w:asciiTheme="majorHAnsi" w:hAnsiTheme="majorHAnsi" w:cstheme="majorHAnsi"/>
        </w:rPr>
        <w:t>.</w:t>
      </w:r>
      <w:r w:rsidRPr="00E4475F">
        <w:rPr>
          <w:rFonts w:asciiTheme="majorHAnsi" w:hAnsiTheme="majorHAnsi" w:cstheme="majorHAnsi"/>
        </w:rPr>
        <w:t>2 Accordingly</w:t>
      </w:r>
      <w:r w:rsidR="000652D9" w:rsidRPr="00E4475F">
        <w:rPr>
          <w:rFonts w:asciiTheme="majorHAnsi" w:hAnsiTheme="majorHAnsi" w:cstheme="majorHAnsi"/>
        </w:rPr>
        <w:t xml:space="preserve">, </w:t>
      </w:r>
      <w:r w:rsidRPr="00E4475F">
        <w:rPr>
          <w:rFonts w:asciiTheme="majorHAnsi" w:hAnsiTheme="majorHAnsi" w:cstheme="majorHAnsi"/>
        </w:rPr>
        <w:t>the Committee's inquiry has highlighted a number of overarching findings that were consistently raised in evidence</w:t>
      </w:r>
      <w:r w:rsidR="000652D9" w:rsidRPr="00E4475F">
        <w:rPr>
          <w:rFonts w:asciiTheme="majorHAnsi" w:hAnsiTheme="majorHAnsi" w:cstheme="majorHAnsi"/>
        </w:rPr>
        <w:t xml:space="preserve">. </w:t>
      </w:r>
      <w:r w:rsidRPr="00E4475F">
        <w:rPr>
          <w:rFonts w:asciiTheme="majorHAnsi" w:hAnsiTheme="majorHAnsi" w:cstheme="majorHAnsi"/>
        </w:rPr>
        <w:t xml:space="preserve">These are: </w:t>
      </w:r>
    </w:p>
    <w:p w14:paraId="1E3A7D9D" w14:textId="238C5D5F"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 the need </w:t>
      </w:r>
      <w:r w:rsidR="000652D9" w:rsidRPr="00E4475F">
        <w:rPr>
          <w:rFonts w:asciiTheme="majorHAnsi" w:hAnsiTheme="majorHAnsi" w:cstheme="majorHAnsi"/>
        </w:rPr>
        <w:t>for</w:t>
      </w:r>
      <w:r w:rsidRPr="00E4475F">
        <w:rPr>
          <w:rFonts w:asciiTheme="majorHAnsi" w:hAnsiTheme="majorHAnsi" w:cstheme="majorHAnsi"/>
        </w:rPr>
        <w:t xml:space="preserve"> a single national suicide prevention strat</w:t>
      </w:r>
      <w:r w:rsidR="00A52ECD" w:rsidRPr="00E4475F">
        <w:rPr>
          <w:rFonts w:asciiTheme="majorHAnsi" w:hAnsiTheme="majorHAnsi" w:cstheme="majorHAnsi"/>
        </w:rPr>
        <w:t>eg</w:t>
      </w:r>
      <w:r w:rsidRPr="00E4475F">
        <w:rPr>
          <w:rFonts w:asciiTheme="majorHAnsi" w:hAnsiTheme="majorHAnsi" w:cstheme="majorHAnsi"/>
        </w:rPr>
        <w:t>y to clearly link the ef</w:t>
      </w:r>
      <w:r w:rsidR="000652D9" w:rsidRPr="00E4475F">
        <w:rPr>
          <w:rFonts w:asciiTheme="majorHAnsi" w:hAnsiTheme="majorHAnsi" w:cstheme="majorHAnsi"/>
        </w:rPr>
        <w:t>for</w:t>
      </w:r>
      <w:r w:rsidRPr="00E4475F">
        <w:rPr>
          <w:rFonts w:asciiTheme="majorHAnsi" w:hAnsiTheme="majorHAnsi" w:cstheme="majorHAnsi"/>
        </w:rPr>
        <w:t xml:space="preserve">ts of all levels of government as well as community organisations and an ambitious target </w:t>
      </w:r>
      <w:r w:rsidR="000652D9" w:rsidRPr="00E4475F">
        <w:rPr>
          <w:rFonts w:asciiTheme="majorHAnsi" w:hAnsiTheme="majorHAnsi" w:cstheme="majorHAnsi"/>
        </w:rPr>
        <w:t>for</w:t>
      </w:r>
      <w:r w:rsidRPr="00E4475F">
        <w:rPr>
          <w:rFonts w:asciiTheme="majorHAnsi" w:hAnsiTheme="majorHAnsi" w:cstheme="majorHAnsi"/>
        </w:rPr>
        <w:t xml:space="preserve"> the reduction of suicide in </w:t>
      </w:r>
      <w:r w:rsidR="000652D9" w:rsidRPr="00E4475F">
        <w:rPr>
          <w:rFonts w:asciiTheme="majorHAnsi" w:hAnsiTheme="majorHAnsi" w:cstheme="majorHAnsi"/>
        </w:rPr>
        <w:t>Australia</w:t>
      </w:r>
      <w:r w:rsidRPr="00E4475F">
        <w:rPr>
          <w:rFonts w:asciiTheme="majorHAnsi" w:hAnsiTheme="majorHAnsi" w:cstheme="majorHAnsi"/>
        </w:rPr>
        <w:t xml:space="preserve">; </w:t>
      </w:r>
    </w:p>
    <w:p w14:paraId="44F1B5B8" w14:textId="27F0C1AA"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 the need </w:t>
      </w:r>
      <w:r w:rsidR="000652D9" w:rsidRPr="00E4475F">
        <w:rPr>
          <w:rFonts w:asciiTheme="majorHAnsi" w:hAnsiTheme="majorHAnsi" w:cstheme="majorHAnsi"/>
        </w:rPr>
        <w:t>for</w:t>
      </w:r>
      <w:r w:rsidRPr="00E4475F">
        <w:rPr>
          <w:rFonts w:asciiTheme="majorHAnsi" w:hAnsiTheme="majorHAnsi" w:cstheme="majorHAnsi"/>
        </w:rPr>
        <w:t xml:space="preserve"> increased funding </w:t>
      </w:r>
      <w:r w:rsidR="000652D9" w:rsidRPr="00E4475F">
        <w:rPr>
          <w:rFonts w:asciiTheme="majorHAnsi" w:hAnsiTheme="majorHAnsi" w:cstheme="majorHAnsi"/>
        </w:rPr>
        <w:t>for</w:t>
      </w:r>
      <w:r w:rsidRPr="00E4475F">
        <w:rPr>
          <w:rFonts w:asciiTheme="majorHAnsi" w:hAnsiTheme="majorHAnsi" w:cstheme="majorHAnsi"/>
        </w:rPr>
        <w:t xml:space="preserve"> both universal and targeted programs and projects</w:t>
      </w:r>
      <w:r w:rsidR="000652D9" w:rsidRPr="00E4475F">
        <w:rPr>
          <w:rFonts w:asciiTheme="majorHAnsi" w:hAnsiTheme="majorHAnsi" w:cstheme="majorHAnsi"/>
        </w:rPr>
        <w:t xml:space="preserve">, </w:t>
      </w:r>
      <w:r w:rsidRPr="00E4475F">
        <w:rPr>
          <w:rFonts w:asciiTheme="majorHAnsi" w:hAnsiTheme="majorHAnsi" w:cstheme="majorHAnsi"/>
        </w:rPr>
        <w:t>including the development of a separate suicide prevention strat</w:t>
      </w:r>
      <w:r w:rsidR="00A52ECD" w:rsidRPr="00E4475F">
        <w:rPr>
          <w:rFonts w:asciiTheme="majorHAnsi" w:hAnsiTheme="majorHAnsi" w:cstheme="majorHAnsi"/>
        </w:rPr>
        <w:t>eg</w:t>
      </w:r>
      <w:r w:rsidRPr="00E4475F">
        <w:rPr>
          <w:rFonts w:asciiTheme="majorHAnsi" w:hAnsiTheme="majorHAnsi" w:cstheme="majorHAnsi"/>
        </w:rPr>
        <w:t xml:space="preserve">y </w:t>
      </w:r>
      <w:r w:rsidR="000652D9" w:rsidRPr="00E4475F">
        <w:rPr>
          <w:rFonts w:asciiTheme="majorHAnsi" w:hAnsiTheme="majorHAnsi" w:cstheme="majorHAnsi"/>
        </w:rPr>
        <w:t>for</w:t>
      </w:r>
      <w:r w:rsidRPr="00E4475F">
        <w:rPr>
          <w:rFonts w:asciiTheme="majorHAnsi" w:hAnsiTheme="majorHAnsi" w:cstheme="majorHAnsi"/>
        </w:rPr>
        <w:t xml:space="preserve"> Indigenous communities</w:t>
      </w:r>
      <w:r w:rsidR="000652D9" w:rsidRPr="00E4475F">
        <w:rPr>
          <w:rFonts w:asciiTheme="majorHAnsi" w:hAnsiTheme="majorHAnsi" w:cstheme="majorHAnsi"/>
        </w:rPr>
        <w:t xml:space="preserve">, </w:t>
      </w:r>
      <w:r w:rsidRPr="00E4475F">
        <w:rPr>
          <w:rFonts w:asciiTheme="majorHAnsi" w:hAnsiTheme="majorHAnsi" w:cstheme="majorHAnsi"/>
        </w:rPr>
        <w:t xml:space="preserve">to reduce the prevalence of suicide and suicide attempts in </w:t>
      </w:r>
      <w:r w:rsidR="000652D9" w:rsidRPr="00E4475F">
        <w:rPr>
          <w:rFonts w:asciiTheme="majorHAnsi" w:hAnsiTheme="majorHAnsi" w:cstheme="majorHAnsi"/>
        </w:rPr>
        <w:t>Australia</w:t>
      </w:r>
      <w:r w:rsidRPr="00E4475F">
        <w:rPr>
          <w:rFonts w:asciiTheme="majorHAnsi" w:hAnsiTheme="majorHAnsi" w:cstheme="majorHAnsi"/>
        </w:rPr>
        <w:t xml:space="preserve">; </w:t>
      </w:r>
    </w:p>
    <w:p w14:paraId="07D52AD7" w14:textId="5A426AC1"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 the need </w:t>
      </w:r>
      <w:r w:rsidR="000652D9" w:rsidRPr="00E4475F">
        <w:rPr>
          <w:rFonts w:asciiTheme="majorHAnsi" w:hAnsiTheme="majorHAnsi" w:cstheme="majorHAnsi"/>
        </w:rPr>
        <w:t>for</w:t>
      </w:r>
      <w:r w:rsidRPr="00E4475F">
        <w:rPr>
          <w:rFonts w:asciiTheme="majorHAnsi" w:hAnsiTheme="majorHAnsi" w:cstheme="majorHAnsi"/>
        </w:rPr>
        <w:t xml:space="preserve"> better data collection methods to ensure accurate reporting of suicide in order to track rates of suicide and the success of prevention programs; </w:t>
      </w:r>
    </w:p>
    <w:p w14:paraId="17D9292A" w14:textId="1982950F"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 the need </w:t>
      </w:r>
      <w:r w:rsidR="000652D9" w:rsidRPr="00E4475F">
        <w:rPr>
          <w:rFonts w:asciiTheme="majorHAnsi" w:hAnsiTheme="majorHAnsi" w:cstheme="majorHAnsi"/>
        </w:rPr>
        <w:t>for</w:t>
      </w:r>
      <w:r w:rsidRPr="00E4475F">
        <w:rPr>
          <w:rFonts w:asciiTheme="majorHAnsi" w:hAnsiTheme="majorHAnsi" w:cstheme="majorHAnsi"/>
        </w:rPr>
        <w:t xml:space="preserve"> enhanced and customised suicide assessment</w:t>
      </w:r>
      <w:r w:rsidR="000652D9" w:rsidRPr="00E4475F">
        <w:rPr>
          <w:rFonts w:asciiTheme="majorHAnsi" w:hAnsiTheme="majorHAnsi" w:cstheme="majorHAnsi"/>
        </w:rPr>
        <w:t xml:space="preserve">, </w:t>
      </w:r>
      <w:r w:rsidRPr="00E4475F">
        <w:rPr>
          <w:rFonts w:asciiTheme="majorHAnsi" w:hAnsiTheme="majorHAnsi" w:cstheme="majorHAnsi"/>
        </w:rPr>
        <w:t xml:space="preserve">prevention and awareness training </w:t>
      </w:r>
      <w:r w:rsidR="000652D9" w:rsidRPr="00E4475F">
        <w:rPr>
          <w:rFonts w:asciiTheme="majorHAnsi" w:hAnsiTheme="majorHAnsi" w:cstheme="majorHAnsi"/>
        </w:rPr>
        <w:t>for</w:t>
      </w:r>
      <w:r w:rsidRPr="00E4475F">
        <w:rPr>
          <w:rFonts w:asciiTheme="majorHAnsi" w:hAnsiTheme="majorHAnsi" w:cstheme="majorHAnsi"/>
        </w:rPr>
        <w:t xml:space="preserve"> frontline staff; </w:t>
      </w:r>
    </w:p>
    <w:p w14:paraId="010CE66F" w14:textId="56F0CDCE"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 the need </w:t>
      </w:r>
      <w:r w:rsidR="000652D9" w:rsidRPr="00E4475F">
        <w:rPr>
          <w:rFonts w:asciiTheme="majorHAnsi" w:hAnsiTheme="majorHAnsi" w:cstheme="majorHAnsi"/>
        </w:rPr>
        <w:t>for</w:t>
      </w:r>
      <w:r w:rsidRPr="00E4475F">
        <w:rPr>
          <w:rFonts w:asciiTheme="majorHAnsi" w:hAnsiTheme="majorHAnsi" w:cstheme="majorHAnsi"/>
        </w:rPr>
        <w:t xml:space="preserve"> improved support </w:t>
      </w:r>
      <w:r w:rsidR="000652D9" w:rsidRPr="00E4475F">
        <w:rPr>
          <w:rFonts w:asciiTheme="majorHAnsi" w:hAnsiTheme="majorHAnsi" w:cstheme="majorHAnsi"/>
        </w:rPr>
        <w:t>for</w:t>
      </w:r>
      <w:r w:rsidRPr="00E4475F">
        <w:rPr>
          <w:rFonts w:asciiTheme="majorHAnsi" w:hAnsiTheme="majorHAnsi" w:cstheme="majorHAnsi"/>
        </w:rPr>
        <w:t xml:space="preserve"> people who have attempted suicide</w:t>
      </w:r>
      <w:r w:rsidR="000652D9" w:rsidRPr="00E4475F">
        <w:rPr>
          <w:rFonts w:asciiTheme="majorHAnsi" w:hAnsiTheme="majorHAnsi" w:cstheme="majorHAnsi"/>
        </w:rPr>
        <w:t xml:space="preserve">, </w:t>
      </w:r>
      <w:r w:rsidRPr="00E4475F">
        <w:rPr>
          <w:rFonts w:asciiTheme="majorHAnsi" w:hAnsiTheme="majorHAnsi" w:cstheme="majorHAnsi"/>
        </w:rPr>
        <w:t>have suicidal ideation or received psychiatric care</w:t>
      </w:r>
      <w:r w:rsidR="000652D9" w:rsidRPr="00E4475F">
        <w:rPr>
          <w:rFonts w:asciiTheme="majorHAnsi" w:hAnsiTheme="majorHAnsi" w:cstheme="majorHAnsi"/>
        </w:rPr>
        <w:t xml:space="preserve">, </w:t>
      </w:r>
      <w:r w:rsidRPr="00E4475F">
        <w:rPr>
          <w:rFonts w:asciiTheme="majorHAnsi" w:hAnsiTheme="majorHAnsi" w:cstheme="majorHAnsi"/>
        </w:rPr>
        <w:t xml:space="preserve">including follow up support </w:t>
      </w:r>
      <w:r w:rsidR="000652D9" w:rsidRPr="00E4475F">
        <w:rPr>
          <w:rFonts w:asciiTheme="majorHAnsi" w:hAnsiTheme="majorHAnsi" w:cstheme="majorHAnsi"/>
        </w:rPr>
        <w:t>for</w:t>
      </w:r>
      <w:r w:rsidRPr="00E4475F">
        <w:rPr>
          <w:rFonts w:asciiTheme="majorHAnsi" w:hAnsiTheme="majorHAnsi" w:cstheme="majorHAnsi"/>
        </w:rPr>
        <w:t xml:space="preserve"> those leaving care and af</w:t>
      </w:r>
      <w:r w:rsidR="000652D9" w:rsidRPr="00E4475F">
        <w:rPr>
          <w:rFonts w:asciiTheme="majorHAnsi" w:hAnsiTheme="majorHAnsi" w:cstheme="majorHAnsi"/>
        </w:rPr>
        <w:t>for</w:t>
      </w:r>
      <w:r w:rsidRPr="00E4475F">
        <w:rPr>
          <w:rFonts w:asciiTheme="majorHAnsi" w:hAnsiTheme="majorHAnsi" w:cstheme="majorHAnsi"/>
        </w:rPr>
        <w:t xml:space="preserve">dable telephone crisis and counselling services; </w:t>
      </w:r>
    </w:p>
    <w:p w14:paraId="66F0F050" w14:textId="76A295EB"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 the need </w:t>
      </w:r>
      <w:r w:rsidR="000652D9" w:rsidRPr="00E4475F">
        <w:rPr>
          <w:rFonts w:asciiTheme="majorHAnsi" w:hAnsiTheme="majorHAnsi" w:cstheme="majorHAnsi"/>
        </w:rPr>
        <w:t>for</w:t>
      </w:r>
      <w:r w:rsidRPr="00E4475F">
        <w:rPr>
          <w:rFonts w:asciiTheme="majorHAnsi" w:hAnsiTheme="majorHAnsi" w:cstheme="majorHAnsi"/>
        </w:rPr>
        <w:t xml:space="preserve"> increased community understanding and awareness</w:t>
      </w:r>
      <w:r w:rsidR="000652D9" w:rsidRPr="00E4475F">
        <w:rPr>
          <w:rFonts w:asciiTheme="majorHAnsi" w:hAnsiTheme="majorHAnsi" w:cstheme="majorHAnsi"/>
        </w:rPr>
        <w:t xml:space="preserve">, </w:t>
      </w:r>
      <w:r w:rsidRPr="00E4475F">
        <w:rPr>
          <w:rFonts w:asciiTheme="majorHAnsi" w:hAnsiTheme="majorHAnsi" w:cstheme="majorHAnsi"/>
        </w:rPr>
        <w:t xml:space="preserve">and improved media practices to reduce the stigma of suicide; and </w:t>
      </w:r>
    </w:p>
    <w:p w14:paraId="44400B8C" w14:textId="64675DA2"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 the need </w:t>
      </w:r>
      <w:r w:rsidR="000652D9" w:rsidRPr="00E4475F">
        <w:rPr>
          <w:rFonts w:asciiTheme="majorHAnsi" w:hAnsiTheme="majorHAnsi" w:cstheme="majorHAnsi"/>
        </w:rPr>
        <w:t>for</w:t>
      </w:r>
      <w:r w:rsidRPr="00E4475F">
        <w:rPr>
          <w:rFonts w:asciiTheme="majorHAnsi" w:hAnsiTheme="majorHAnsi" w:cstheme="majorHAnsi"/>
        </w:rPr>
        <w:t xml:space="preserve"> direct and increased funding </w:t>
      </w:r>
      <w:r w:rsidR="000652D9" w:rsidRPr="00E4475F">
        <w:rPr>
          <w:rFonts w:asciiTheme="majorHAnsi" w:hAnsiTheme="majorHAnsi" w:cstheme="majorHAnsi"/>
        </w:rPr>
        <w:t>for</w:t>
      </w:r>
      <w:r w:rsidRPr="00E4475F">
        <w:rPr>
          <w:rFonts w:asciiTheme="majorHAnsi" w:hAnsiTheme="majorHAnsi" w:cstheme="majorHAnsi"/>
        </w:rPr>
        <w:t xml:space="preserve"> research on suicide</w:t>
      </w:r>
      <w:r w:rsidR="000652D9" w:rsidRPr="00E4475F">
        <w:rPr>
          <w:rFonts w:asciiTheme="majorHAnsi" w:hAnsiTheme="majorHAnsi" w:cstheme="majorHAnsi"/>
        </w:rPr>
        <w:t xml:space="preserve">, </w:t>
      </w:r>
      <w:r w:rsidRPr="00E4475F">
        <w:rPr>
          <w:rFonts w:asciiTheme="majorHAnsi" w:hAnsiTheme="majorHAnsi" w:cstheme="majorHAnsi"/>
        </w:rPr>
        <w:t>particularly the evaluation of interventions to guide future suicide prevention activities</w:t>
      </w:r>
      <w:r w:rsidR="000652D9" w:rsidRPr="00E4475F">
        <w:rPr>
          <w:rFonts w:asciiTheme="majorHAnsi" w:hAnsiTheme="majorHAnsi" w:cstheme="majorHAnsi"/>
        </w:rPr>
        <w:t xml:space="preserve">. </w:t>
      </w:r>
    </w:p>
    <w:p w14:paraId="6807E109" w14:textId="77777777" w:rsidR="00DD79A6" w:rsidRPr="00E4475F" w:rsidRDefault="00DD79A6" w:rsidP="00E4475F">
      <w:pPr>
        <w:pStyle w:val="Quote"/>
        <w:spacing w:line="276" w:lineRule="auto"/>
        <w:jc w:val="both"/>
        <w:rPr>
          <w:rFonts w:asciiTheme="majorHAnsi" w:hAnsiTheme="majorHAnsi" w:cstheme="majorHAnsi"/>
        </w:rPr>
      </w:pPr>
    </w:p>
    <w:p w14:paraId="1150F4AF" w14:textId="19E42FB1"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9</w:t>
      </w:r>
      <w:r w:rsidR="007E7D9F" w:rsidRPr="00E4475F">
        <w:rPr>
          <w:rFonts w:asciiTheme="majorHAnsi" w:hAnsiTheme="majorHAnsi" w:cstheme="majorHAnsi"/>
        </w:rPr>
        <w:t>.3</w:t>
      </w:r>
      <w:r w:rsidRPr="00E4475F">
        <w:rPr>
          <w:rFonts w:asciiTheme="majorHAnsi" w:hAnsiTheme="majorHAnsi" w:cstheme="majorHAnsi"/>
        </w:rPr>
        <w:t xml:space="preserve"> Throughout its inquiry</w:t>
      </w:r>
      <w:r w:rsidR="000652D9" w:rsidRPr="00E4475F">
        <w:rPr>
          <w:rFonts w:asciiTheme="majorHAnsi" w:hAnsiTheme="majorHAnsi" w:cstheme="majorHAnsi"/>
        </w:rPr>
        <w:t xml:space="preserve">, </w:t>
      </w:r>
      <w:r w:rsidRPr="00E4475F">
        <w:rPr>
          <w:rFonts w:asciiTheme="majorHAnsi" w:hAnsiTheme="majorHAnsi" w:cstheme="majorHAnsi"/>
        </w:rPr>
        <w:t>the Committee was impressed by the work of many community organisations in preventing suicide and assisting those affected by it</w:t>
      </w:r>
      <w:r w:rsidR="000652D9" w:rsidRPr="00E4475F">
        <w:rPr>
          <w:rFonts w:asciiTheme="majorHAnsi" w:hAnsiTheme="majorHAnsi" w:cstheme="majorHAnsi"/>
        </w:rPr>
        <w:t xml:space="preserve">. </w:t>
      </w:r>
      <w:r w:rsidRPr="00E4475F">
        <w:rPr>
          <w:rFonts w:asciiTheme="majorHAnsi" w:hAnsiTheme="majorHAnsi" w:cstheme="majorHAnsi"/>
        </w:rPr>
        <w:t>Many of these organisations are not optimally funded but rather are supported by many volunteers who have a strong commitment to helping others</w:t>
      </w:r>
      <w:r w:rsidR="000652D9" w:rsidRPr="00E4475F">
        <w:rPr>
          <w:rFonts w:asciiTheme="majorHAnsi" w:hAnsiTheme="majorHAnsi" w:cstheme="majorHAnsi"/>
        </w:rPr>
        <w:t xml:space="preserve">. </w:t>
      </w:r>
    </w:p>
    <w:p w14:paraId="69C78BF4" w14:textId="5247830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9</w:t>
      </w:r>
      <w:r w:rsidR="007E7D9F" w:rsidRPr="00E4475F">
        <w:rPr>
          <w:rFonts w:asciiTheme="majorHAnsi" w:hAnsiTheme="majorHAnsi" w:cstheme="majorHAnsi"/>
        </w:rPr>
        <w:t>.4</w:t>
      </w:r>
      <w:r w:rsidRPr="00E4475F">
        <w:rPr>
          <w:rFonts w:asciiTheme="majorHAnsi" w:hAnsiTheme="majorHAnsi" w:cstheme="majorHAnsi"/>
        </w:rPr>
        <w:t xml:space="preserve"> The Committee also recognises the commitment of governments to respond to suicide in </w:t>
      </w:r>
      <w:r w:rsidR="000652D9" w:rsidRPr="00E4475F">
        <w:rPr>
          <w:rFonts w:asciiTheme="majorHAnsi" w:hAnsiTheme="majorHAnsi" w:cstheme="majorHAnsi"/>
        </w:rPr>
        <w:t xml:space="preserve">Australia, </w:t>
      </w:r>
      <w:r w:rsidRPr="00E4475F">
        <w:rPr>
          <w:rFonts w:asciiTheme="majorHAnsi" w:hAnsiTheme="majorHAnsi" w:cstheme="majorHAnsi"/>
        </w:rPr>
        <w:t xml:space="preserve">including the commitment of funding </w:t>
      </w:r>
      <w:r w:rsidR="000652D9" w:rsidRPr="00E4475F">
        <w:rPr>
          <w:rFonts w:asciiTheme="majorHAnsi" w:hAnsiTheme="majorHAnsi" w:cstheme="majorHAnsi"/>
        </w:rPr>
        <w:t>for</w:t>
      </w:r>
      <w:r w:rsidRPr="00E4475F">
        <w:rPr>
          <w:rFonts w:asciiTheme="majorHAnsi" w:hAnsiTheme="majorHAnsi" w:cstheme="majorHAnsi"/>
        </w:rPr>
        <w:t xml:space="preserve"> programs and projects</w:t>
      </w:r>
      <w:r w:rsidR="000652D9" w:rsidRPr="00E4475F">
        <w:rPr>
          <w:rFonts w:asciiTheme="majorHAnsi" w:hAnsiTheme="majorHAnsi" w:cstheme="majorHAnsi"/>
        </w:rPr>
        <w:t xml:space="preserve">. </w:t>
      </w:r>
      <w:r w:rsidRPr="00E4475F">
        <w:rPr>
          <w:rFonts w:asciiTheme="majorHAnsi" w:hAnsiTheme="majorHAnsi" w:cstheme="majorHAnsi"/>
        </w:rPr>
        <w:t>Nevertheless</w:t>
      </w:r>
      <w:r w:rsidR="000652D9" w:rsidRPr="00E4475F">
        <w:rPr>
          <w:rFonts w:asciiTheme="majorHAnsi" w:hAnsiTheme="majorHAnsi" w:cstheme="majorHAnsi"/>
        </w:rPr>
        <w:t xml:space="preserve">, </w:t>
      </w:r>
      <w:r w:rsidRPr="00E4475F">
        <w:rPr>
          <w:rFonts w:asciiTheme="majorHAnsi" w:hAnsiTheme="majorHAnsi" w:cstheme="majorHAnsi"/>
        </w:rPr>
        <w:t xml:space="preserve">the Committee strongly considers that much more can done to reduce the number of </w:t>
      </w:r>
      <w:r w:rsidR="000652D9" w:rsidRPr="00E4475F">
        <w:rPr>
          <w:rFonts w:asciiTheme="majorHAnsi" w:hAnsiTheme="majorHAnsi" w:cstheme="majorHAnsi"/>
        </w:rPr>
        <w:t>Australia</w:t>
      </w:r>
      <w:r w:rsidRPr="00E4475F">
        <w:rPr>
          <w:rFonts w:asciiTheme="majorHAnsi" w:hAnsiTheme="majorHAnsi" w:cstheme="majorHAnsi"/>
        </w:rPr>
        <w:t>ns attempting and completing suicide</w:t>
      </w:r>
      <w:r w:rsidR="000652D9" w:rsidRPr="00E4475F">
        <w:rPr>
          <w:rFonts w:asciiTheme="majorHAnsi" w:hAnsiTheme="majorHAnsi" w:cstheme="majorHAnsi"/>
        </w:rPr>
        <w:t xml:space="preserve">. </w:t>
      </w:r>
      <w:r w:rsidRPr="00E4475F">
        <w:rPr>
          <w:rFonts w:asciiTheme="majorHAnsi" w:hAnsiTheme="majorHAnsi" w:cstheme="majorHAnsi"/>
        </w:rPr>
        <w:t xml:space="preserve">The Committee considers that one of the key areas </w:t>
      </w:r>
      <w:r w:rsidR="000652D9" w:rsidRPr="00E4475F">
        <w:rPr>
          <w:rFonts w:asciiTheme="majorHAnsi" w:hAnsiTheme="majorHAnsi" w:cstheme="majorHAnsi"/>
        </w:rPr>
        <w:t>for</w:t>
      </w:r>
      <w:r w:rsidRPr="00E4475F">
        <w:rPr>
          <w:rFonts w:asciiTheme="majorHAnsi" w:hAnsiTheme="majorHAnsi" w:cstheme="majorHAnsi"/>
        </w:rPr>
        <w:t xml:space="preserve"> action should be ensuring that the development and implementation of the next NSPS be prioritised</w:t>
      </w:r>
      <w:r w:rsidR="000652D9" w:rsidRPr="00E4475F">
        <w:rPr>
          <w:rFonts w:asciiTheme="majorHAnsi" w:hAnsiTheme="majorHAnsi" w:cstheme="majorHAnsi"/>
        </w:rPr>
        <w:t xml:space="preserve">, </w:t>
      </w:r>
      <w:r w:rsidRPr="00E4475F">
        <w:rPr>
          <w:rFonts w:asciiTheme="majorHAnsi" w:hAnsiTheme="majorHAnsi" w:cstheme="majorHAnsi"/>
        </w:rPr>
        <w:t>coordinated and aligned with action at all levels of government</w:t>
      </w:r>
      <w:r w:rsidR="000652D9" w:rsidRPr="00E4475F">
        <w:rPr>
          <w:rFonts w:asciiTheme="majorHAnsi" w:hAnsiTheme="majorHAnsi" w:cstheme="majorHAnsi"/>
        </w:rPr>
        <w:t xml:space="preserve">. </w:t>
      </w:r>
    </w:p>
    <w:p w14:paraId="2750FA31" w14:textId="64F4074C"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9</w:t>
      </w:r>
      <w:r w:rsidR="007E7D9F" w:rsidRPr="00E4475F">
        <w:rPr>
          <w:rFonts w:asciiTheme="majorHAnsi" w:hAnsiTheme="majorHAnsi" w:cstheme="majorHAnsi"/>
        </w:rPr>
        <w:t>.5</w:t>
      </w:r>
      <w:r w:rsidRPr="00E4475F">
        <w:rPr>
          <w:rFonts w:asciiTheme="majorHAnsi" w:hAnsiTheme="majorHAnsi" w:cstheme="majorHAnsi"/>
        </w:rPr>
        <w:t xml:space="preserve"> This report makes a number of recommendations that will allow </w:t>
      </w:r>
      <w:r w:rsidR="000652D9" w:rsidRPr="00E4475F">
        <w:rPr>
          <w:rFonts w:asciiTheme="majorHAnsi" w:hAnsiTheme="majorHAnsi" w:cstheme="majorHAnsi"/>
        </w:rPr>
        <w:t>for</w:t>
      </w:r>
      <w:r w:rsidRPr="00E4475F">
        <w:rPr>
          <w:rFonts w:asciiTheme="majorHAnsi" w:hAnsiTheme="majorHAnsi" w:cstheme="majorHAnsi"/>
        </w:rPr>
        <w:t xml:space="preserve">: </w:t>
      </w:r>
    </w:p>
    <w:p w14:paraId="689AE883" w14:textId="00C8D544"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(a) a better understanding of economic costs of suicide to the </w:t>
      </w:r>
      <w:r w:rsidR="000652D9" w:rsidRPr="00E4475F">
        <w:rPr>
          <w:rFonts w:asciiTheme="majorHAnsi" w:hAnsiTheme="majorHAnsi" w:cstheme="majorHAnsi"/>
        </w:rPr>
        <w:t>Australia</w:t>
      </w:r>
      <w:r w:rsidRPr="00E4475F">
        <w:rPr>
          <w:rFonts w:asciiTheme="majorHAnsi" w:hAnsiTheme="majorHAnsi" w:cstheme="majorHAnsi"/>
        </w:rPr>
        <w:t xml:space="preserve">n community; </w:t>
      </w:r>
    </w:p>
    <w:p w14:paraId="19D6EB12" w14:textId="254C9179"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(b) mechanisms to improve the accurate reporting of the prevalence of suicide in </w:t>
      </w:r>
      <w:r w:rsidR="000652D9" w:rsidRPr="00E4475F">
        <w:rPr>
          <w:rFonts w:asciiTheme="majorHAnsi" w:hAnsiTheme="majorHAnsi" w:cstheme="majorHAnsi"/>
        </w:rPr>
        <w:t>Australia</w:t>
      </w:r>
      <w:r w:rsidRPr="00E4475F">
        <w:rPr>
          <w:rFonts w:asciiTheme="majorHAnsi" w:hAnsiTheme="majorHAnsi" w:cstheme="majorHAnsi"/>
        </w:rPr>
        <w:t xml:space="preserve">; </w:t>
      </w:r>
    </w:p>
    <w:p w14:paraId="6504C038" w14:textId="77777777"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(c) front line staff to be equipped with the skills and training in suicide prevention; </w:t>
      </w:r>
    </w:p>
    <w:p w14:paraId="024F0468" w14:textId="05759C06"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(d) enhanced procedures </w:t>
      </w:r>
      <w:r w:rsidR="000652D9" w:rsidRPr="00E4475F">
        <w:rPr>
          <w:rFonts w:asciiTheme="majorHAnsi" w:hAnsiTheme="majorHAnsi" w:cstheme="majorHAnsi"/>
        </w:rPr>
        <w:t>for</w:t>
      </w:r>
      <w:r w:rsidRPr="00E4475F">
        <w:rPr>
          <w:rFonts w:asciiTheme="majorHAnsi" w:hAnsiTheme="majorHAnsi" w:cstheme="majorHAnsi"/>
        </w:rPr>
        <w:t xml:space="preserve"> the discharge of patients with the aim of providing ongoing support; </w:t>
      </w:r>
    </w:p>
    <w:p w14:paraId="2C68B803" w14:textId="77232AAF"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(e) a dedicated public awareness campaign</w:t>
      </w:r>
      <w:r w:rsidR="000652D9" w:rsidRPr="00E4475F">
        <w:rPr>
          <w:rFonts w:asciiTheme="majorHAnsi" w:hAnsiTheme="majorHAnsi" w:cstheme="majorHAnsi"/>
        </w:rPr>
        <w:t xml:space="preserve">, </w:t>
      </w:r>
      <w:r w:rsidRPr="00E4475F">
        <w:rPr>
          <w:rFonts w:asciiTheme="majorHAnsi" w:hAnsiTheme="majorHAnsi" w:cstheme="majorHAnsi"/>
        </w:rPr>
        <w:t xml:space="preserve">promoting greater community understanding of suicide with a particular focus </w:t>
      </w:r>
      <w:r w:rsidR="000652D9" w:rsidRPr="00E4475F">
        <w:rPr>
          <w:rFonts w:asciiTheme="majorHAnsi" w:hAnsiTheme="majorHAnsi" w:cstheme="majorHAnsi"/>
        </w:rPr>
        <w:t>for</w:t>
      </w:r>
      <w:r w:rsidRPr="00E4475F">
        <w:rPr>
          <w:rFonts w:asciiTheme="majorHAnsi" w:hAnsiTheme="majorHAnsi" w:cstheme="majorHAnsi"/>
        </w:rPr>
        <w:t xml:space="preserve"> at-risk groups; and </w:t>
      </w:r>
    </w:p>
    <w:p w14:paraId="486827B4" w14:textId="1B297D04" w:rsidR="00DD79A6" w:rsidRPr="00E4475F" w:rsidRDefault="00DD79A6" w:rsidP="00E4475F">
      <w:pPr>
        <w:pStyle w:val="Quote"/>
        <w:spacing w:line="276" w:lineRule="auto"/>
        <w:jc w:val="both"/>
        <w:rPr>
          <w:rFonts w:asciiTheme="majorHAnsi" w:hAnsiTheme="majorHAnsi" w:cstheme="majorHAnsi"/>
        </w:rPr>
      </w:pPr>
      <w:r w:rsidRPr="00E4475F">
        <w:rPr>
          <w:rFonts w:asciiTheme="majorHAnsi" w:hAnsiTheme="majorHAnsi" w:cstheme="majorHAnsi"/>
        </w:rPr>
        <w:t>(f) stronger research to provide more targeted interventions</w:t>
      </w:r>
      <w:r w:rsidR="000652D9" w:rsidRPr="00E4475F">
        <w:rPr>
          <w:rFonts w:asciiTheme="majorHAnsi" w:hAnsiTheme="majorHAnsi" w:cstheme="majorHAnsi"/>
        </w:rPr>
        <w:t xml:space="preserve">. </w:t>
      </w:r>
    </w:p>
    <w:p w14:paraId="5EC80259" w14:textId="77777777" w:rsidR="00DD79A6" w:rsidRPr="00E4475F" w:rsidRDefault="00DD79A6" w:rsidP="00E4475F">
      <w:pPr>
        <w:spacing w:line="276" w:lineRule="auto"/>
        <w:jc w:val="both"/>
        <w:rPr>
          <w:rFonts w:asciiTheme="majorHAnsi" w:hAnsiTheme="majorHAnsi" w:cstheme="majorHAnsi"/>
          <w:highlight w:val="lightGray"/>
        </w:rPr>
      </w:pPr>
      <w:r w:rsidRPr="00E4475F">
        <w:rPr>
          <w:rFonts w:asciiTheme="majorHAnsi" w:hAnsiTheme="majorHAnsi" w:cstheme="majorHAnsi"/>
          <w:highlight w:val="lightGray"/>
        </w:rPr>
        <w:lastRenderedPageBreak/>
        <w:t xml:space="preserve"> </w:t>
      </w:r>
    </w:p>
    <w:p w14:paraId="3A0F07FE" w14:textId="7C522592" w:rsidR="00DD79A6" w:rsidRPr="00E4475F" w:rsidRDefault="003902CE" w:rsidP="00E4475F">
      <w:pPr>
        <w:pStyle w:val="Heading4"/>
      </w:pPr>
      <w:bookmarkStart w:id="151" w:name="_Toc18611011"/>
      <w:r w:rsidRPr="00412E11">
        <w:t>Observations about the</w:t>
      </w:r>
      <w:r w:rsidR="000652D9" w:rsidRPr="00EC5DC5">
        <w:t xml:space="preserve"> </w:t>
      </w:r>
      <w:r w:rsidR="00DD79A6" w:rsidRPr="002327E2">
        <w:t>inquiry</w:t>
      </w:r>
      <w:bookmarkEnd w:id="151"/>
      <w:r w:rsidR="00DD79A6" w:rsidRPr="003F04A5">
        <w:t xml:space="preserve"> </w:t>
      </w:r>
    </w:p>
    <w:p w14:paraId="7778B74C" w14:textId="77777777" w:rsidR="00095E0B" w:rsidRPr="00E4475F" w:rsidRDefault="00095E0B" w:rsidP="00E4475F">
      <w:pPr>
        <w:spacing w:line="276" w:lineRule="auto"/>
        <w:jc w:val="both"/>
        <w:rPr>
          <w:rFonts w:asciiTheme="majorHAnsi" w:hAnsiTheme="majorHAnsi" w:cstheme="majorHAnsi"/>
        </w:rPr>
      </w:pPr>
    </w:p>
    <w:p w14:paraId="6DB2782F" w14:textId="79970A84" w:rsidR="00DD79A6" w:rsidRPr="00E4475F" w:rsidRDefault="00DD79A6" w:rsidP="00E4475F">
      <w:pPr>
        <w:spacing w:line="276" w:lineRule="auto"/>
        <w:jc w:val="both"/>
        <w:rPr>
          <w:rFonts w:asciiTheme="majorHAnsi" w:hAnsiTheme="majorHAnsi" w:cstheme="majorHAnsi"/>
        </w:rPr>
      </w:pPr>
      <w:r w:rsidRPr="00E4475F">
        <w:rPr>
          <w:rFonts w:asciiTheme="majorHAnsi" w:hAnsiTheme="majorHAnsi" w:cstheme="majorHAnsi"/>
        </w:rPr>
        <w:t>A most profoundly articulate explanation of the actions needed to reduce the impact of suicide</w:t>
      </w:r>
      <w:r w:rsidR="000652D9" w:rsidRPr="00E4475F">
        <w:rPr>
          <w:rFonts w:asciiTheme="majorHAnsi" w:hAnsiTheme="majorHAnsi" w:cstheme="majorHAnsi"/>
        </w:rPr>
        <w:t xml:space="preserve">. </w:t>
      </w:r>
      <w:r w:rsidRPr="00E4475F">
        <w:rPr>
          <w:rFonts w:asciiTheme="majorHAnsi" w:hAnsiTheme="majorHAnsi" w:cstheme="majorHAnsi"/>
        </w:rPr>
        <w:t>This 2010 document</w:t>
      </w:r>
      <w:r w:rsidR="000652D9" w:rsidRPr="00E4475F">
        <w:rPr>
          <w:rFonts w:asciiTheme="majorHAnsi" w:hAnsiTheme="majorHAnsi" w:cstheme="majorHAnsi"/>
        </w:rPr>
        <w:t xml:space="preserve"> </w:t>
      </w:r>
      <w:r w:rsidRPr="00E4475F">
        <w:rPr>
          <w:rFonts w:asciiTheme="majorHAnsi" w:hAnsiTheme="majorHAnsi" w:cstheme="majorHAnsi"/>
        </w:rPr>
        <w:t xml:space="preserve">is as relevant today as it was </w:t>
      </w:r>
      <w:r w:rsidR="00A56953">
        <w:rPr>
          <w:rFonts w:asciiTheme="majorHAnsi" w:hAnsiTheme="majorHAnsi" w:cstheme="majorHAnsi"/>
        </w:rPr>
        <w:t xml:space="preserve">10 </w:t>
      </w:r>
      <w:r w:rsidRPr="00E4475F">
        <w:rPr>
          <w:rFonts w:asciiTheme="majorHAnsi" w:hAnsiTheme="majorHAnsi" w:cstheme="majorHAnsi"/>
        </w:rPr>
        <w:t>years ago</w:t>
      </w:r>
      <w:r w:rsidR="000652D9" w:rsidRPr="00E4475F">
        <w:rPr>
          <w:rFonts w:asciiTheme="majorHAnsi" w:hAnsiTheme="majorHAnsi" w:cstheme="majorHAnsi"/>
        </w:rPr>
        <w:t xml:space="preserve">. </w:t>
      </w:r>
      <w:r w:rsidRPr="00E4475F">
        <w:rPr>
          <w:rFonts w:asciiTheme="majorHAnsi" w:hAnsiTheme="majorHAnsi" w:cstheme="majorHAnsi"/>
        </w:rPr>
        <w:t>Some of the recommendations have materialised</w:t>
      </w:r>
      <w:r w:rsidR="000652D9" w:rsidRPr="00E4475F">
        <w:rPr>
          <w:rFonts w:asciiTheme="majorHAnsi" w:hAnsiTheme="majorHAnsi" w:cstheme="majorHAnsi"/>
        </w:rPr>
        <w:t xml:space="preserve">, </w:t>
      </w:r>
      <w:r w:rsidRPr="00E4475F">
        <w:rPr>
          <w:rFonts w:asciiTheme="majorHAnsi" w:hAnsiTheme="majorHAnsi" w:cstheme="majorHAnsi"/>
        </w:rPr>
        <w:t>yet</w:t>
      </w:r>
      <w:r w:rsidR="000652D9" w:rsidRPr="00E4475F">
        <w:rPr>
          <w:rFonts w:asciiTheme="majorHAnsi" w:hAnsiTheme="majorHAnsi" w:cstheme="majorHAnsi"/>
        </w:rPr>
        <w:t xml:space="preserve">, </w:t>
      </w:r>
      <w:r w:rsidRPr="00E4475F">
        <w:rPr>
          <w:rFonts w:asciiTheme="majorHAnsi" w:hAnsiTheme="majorHAnsi" w:cstheme="majorHAnsi"/>
        </w:rPr>
        <w:t>sadly</w:t>
      </w:r>
      <w:r w:rsidR="000652D9" w:rsidRPr="00E4475F">
        <w:rPr>
          <w:rFonts w:asciiTheme="majorHAnsi" w:hAnsiTheme="majorHAnsi" w:cstheme="majorHAnsi"/>
        </w:rPr>
        <w:t xml:space="preserve">, </w:t>
      </w:r>
      <w:r w:rsidRPr="00E4475F">
        <w:rPr>
          <w:rFonts w:asciiTheme="majorHAnsi" w:hAnsiTheme="majorHAnsi" w:cstheme="majorHAnsi"/>
        </w:rPr>
        <w:t>many have not</w:t>
      </w:r>
      <w:r w:rsidR="000652D9" w:rsidRPr="00E4475F">
        <w:rPr>
          <w:rFonts w:asciiTheme="majorHAnsi" w:hAnsiTheme="majorHAnsi" w:cstheme="majorHAnsi"/>
        </w:rPr>
        <w:t xml:space="preserve">. </w:t>
      </w:r>
    </w:p>
    <w:p w14:paraId="5252DF3C" w14:textId="54703F36" w:rsidR="00EF7222" w:rsidRPr="00E4475F" w:rsidRDefault="001A7562"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r w:rsidR="00AA3EB8" w:rsidRPr="00E4475F">
        <w:rPr>
          <w:rFonts w:asciiTheme="majorHAnsi" w:hAnsiTheme="majorHAnsi" w:cstheme="majorHAnsi"/>
        </w:rPr>
        <w:t xml:space="preserve">Noting the most welcome </w:t>
      </w:r>
      <w:r w:rsidR="00FF194E" w:rsidRPr="00E4475F">
        <w:rPr>
          <w:rFonts w:asciiTheme="majorHAnsi" w:hAnsiTheme="majorHAnsi" w:cstheme="majorHAnsi"/>
        </w:rPr>
        <w:t>announcement</w:t>
      </w:r>
      <w:r w:rsidR="000652D9" w:rsidRPr="00E4475F">
        <w:rPr>
          <w:rFonts w:asciiTheme="majorHAnsi" w:hAnsiTheme="majorHAnsi" w:cstheme="majorHAnsi"/>
        </w:rPr>
        <w:t xml:space="preserve"> </w:t>
      </w:r>
      <w:r w:rsidR="00EF7222" w:rsidRPr="00E4475F">
        <w:rPr>
          <w:rFonts w:asciiTheme="majorHAnsi" w:hAnsiTheme="majorHAnsi" w:cstheme="majorHAnsi"/>
        </w:rPr>
        <w:t>that in July 2019</w:t>
      </w:r>
      <w:r w:rsidR="000652D9" w:rsidRPr="00E4475F">
        <w:rPr>
          <w:rFonts w:asciiTheme="majorHAnsi" w:hAnsiTheme="majorHAnsi" w:cstheme="majorHAnsi"/>
        </w:rPr>
        <w:t xml:space="preserve">, </w:t>
      </w:r>
      <w:r w:rsidR="00FF194E" w:rsidRPr="00E4475F">
        <w:rPr>
          <w:rFonts w:asciiTheme="majorHAnsi" w:hAnsiTheme="majorHAnsi" w:cstheme="majorHAnsi"/>
        </w:rPr>
        <w:t>by</w:t>
      </w:r>
      <w:r w:rsidR="000652D9" w:rsidRPr="00E4475F">
        <w:rPr>
          <w:rFonts w:asciiTheme="majorHAnsi" w:hAnsiTheme="majorHAnsi" w:cstheme="majorHAnsi"/>
        </w:rPr>
        <w:t xml:space="preserve"> </w:t>
      </w:r>
      <w:r w:rsidR="00EF7222" w:rsidRPr="00E4475F">
        <w:rPr>
          <w:rFonts w:asciiTheme="majorHAnsi" w:hAnsiTheme="majorHAnsi" w:cstheme="majorHAnsi"/>
        </w:rPr>
        <w:t>our Prime Minister</w:t>
      </w:r>
      <w:r w:rsidR="000652D9" w:rsidRPr="00E4475F">
        <w:rPr>
          <w:rFonts w:asciiTheme="majorHAnsi" w:hAnsiTheme="majorHAnsi" w:cstheme="majorHAnsi"/>
        </w:rPr>
        <w:t xml:space="preserve">,  </w:t>
      </w:r>
      <w:r w:rsidR="006C79CF" w:rsidRPr="00E4475F">
        <w:rPr>
          <w:rFonts w:asciiTheme="majorHAnsi" w:hAnsiTheme="majorHAnsi" w:cstheme="majorHAnsi"/>
        </w:rPr>
        <w:t>reques</w:t>
      </w:r>
      <w:r w:rsidR="00FF194E" w:rsidRPr="00E4475F">
        <w:rPr>
          <w:rFonts w:asciiTheme="majorHAnsi" w:hAnsiTheme="majorHAnsi" w:cstheme="majorHAnsi"/>
        </w:rPr>
        <w:t>ting</w:t>
      </w:r>
      <w:r w:rsidR="000652D9" w:rsidRPr="00E4475F">
        <w:rPr>
          <w:rFonts w:asciiTheme="majorHAnsi" w:hAnsiTheme="majorHAnsi" w:cstheme="majorHAnsi"/>
        </w:rPr>
        <w:t xml:space="preserve"> </w:t>
      </w:r>
      <w:r w:rsidR="006C79CF" w:rsidRPr="00E4475F">
        <w:rPr>
          <w:rFonts w:asciiTheme="majorHAnsi" w:hAnsiTheme="majorHAnsi" w:cstheme="majorHAnsi"/>
        </w:rPr>
        <w:t xml:space="preserve">that a special advisor on Suicide Prevention </w:t>
      </w:r>
      <w:r w:rsidR="00942572" w:rsidRPr="00E4475F">
        <w:rPr>
          <w:rFonts w:asciiTheme="majorHAnsi" w:hAnsiTheme="majorHAnsi" w:cstheme="majorHAnsi"/>
        </w:rPr>
        <w:t xml:space="preserve">report to him in 18 </w:t>
      </w:r>
      <w:r w:rsidR="00B76694" w:rsidRPr="00E4475F">
        <w:rPr>
          <w:rFonts w:asciiTheme="majorHAnsi" w:hAnsiTheme="majorHAnsi" w:cstheme="majorHAnsi"/>
        </w:rPr>
        <w:t>months’ time</w:t>
      </w:r>
      <w:r w:rsidR="00942572" w:rsidRPr="00E4475F">
        <w:rPr>
          <w:rFonts w:asciiTheme="majorHAnsi" w:hAnsiTheme="majorHAnsi" w:cstheme="majorHAnsi"/>
        </w:rPr>
        <w:t xml:space="preserve"> on what needs to be done</w:t>
      </w:r>
      <w:r w:rsidR="000652D9" w:rsidRPr="00E4475F">
        <w:rPr>
          <w:rFonts w:asciiTheme="majorHAnsi" w:hAnsiTheme="majorHAnsi" w:cstheme="majorHAnsi"/>
        </w:rPr>
        <w:t xml:space="preserve">. </w:t>
      </w:r>
      <w:r w:rsidR="00146B99" w:rsidRPr="00E4475F">
        <w:rPr>
          <w:rFonts w:asciiTheme="majorHAnsi" w:hAnsiTheme="majorHAnsi" w:cstheme="majorHAnsi"/>
        </w:rPr>
        <w:t>However</w:t>
      </w:r>
      <w:r w:rsidR="000652D9" w:rsidRPr="00E4475F">
        <w:rPr>
          <w:rFonts w:asciiTheme="majorHAnsi" w:hAnsiTheme="majorHAnsi" w:cstheme="majorHAnsi"/>
        </w:rPr>
        <w:t xml:space="preserve">, </w:t>
      </w:r>
      <w:r w:rsidR="00746894" w:rsidRPr="00E4475F">
        <w:rPr>
          <w:rFonts w:asciiTheme="majorHAnsi" w:hAnsiTheme="majorHAnsi" w:cstheme="majorHAnsi"/>
        </w:rPr>
        <w:t>many documents have been presen</w:t>
      </w:r>
      <w:r w:rsidR="00BF6CFC" w:rsidRPr="00E4475F">
        <w:rPr>
          <w:rFonts w:asciiTheme="majorHAnsi" w:hAnsiTheme="majorHAnsi" w:cstheme="majorHAnsi"/>
        </w:rPr>
        <w:t>ted to parliament</w:t>
      </w:r>
      <w:r w:rsidR="000652D9" w:rsidRPr="00E4475F">
        <w:rPr>
          <w:rFonts w:asciiTheme="majorHAnsi" w:hAnsiTheme="majorHAnsi" w:cstheme="majorHAnsi"/>
        </w:rPr>
        <w:t xml:space="preserve">, </w:t>
      </w:r>
      <w:r w:rsidR="00BF6CFC" w:rsidRPr="00E4475F">
        <w:rPr>
          <w:rFonts w:asciiTheme="majorHAnsi" w:hAnsiTheme="majorHAnsi" w:cstheme="majorHAnsi"/>
        </w:rPr>
        <w:t>providing more than enough in</w:t>
      </w:r>
      <w:r w:rsidR="000652D9" w:rsidRPr="00E4475F">
        <w:rPr>
          <w:rFonts w:asciiTheme="majorHAnsi" w:hAnsiTheme="majorHAnsi" w:cstheme="majorHAnsi"/>
        </w:rPr>
        <w:t>for</w:t>
      </w:r>
      <w:r w:rsidR="00BF6CFC" w:rsidRPr="00E4475F">
        <w:rPr>
          <w:rFonts w:asciiTheme="majorHAnsi" w:hAnsiTheme="majorHAnsi" w:cstheme="majorHAnsi"/>
        </w:rPr>
        <w:t xml:space="preserve">mation </w:t>
      </w:r>
      <w:r w:rsidR="00E8057D" w:rsidRPr="00E4475F">
        <w:rPr>
          <w:rFonts w:asciiTheme="majorHAnsi" w:hAnsiTheme="majorHAnsi" w:cstheme="majorHAnsi"/>
        </w:rPr>
        <w:t>over recent years</w:t>
      </w:r>
      <w:r w:rsidR="000652D9" w:rsidRPr="00E4475F">
        <w:rPr>
          <w:rFonts w:asciiTheme="majorHAnsi" w:hAnsiTheme="majorHAnsi" w:cstheme="majorHAnsi"/>
        </w:rPr>
        <w:t xml:space="preserve">, </w:t>
      </w:r>
      <w:r w:rsidR="00E8057D" w:rsidRPr="00E4475F">
        <w:rPr>
          <w:rFonts w:asciiTheme="majorHAnsi" w:hAnsiTheme="majorHAnsi" w:cstheme="majorHAnsi"/>
        </w:rPr>
        <w:t xml:space="preserve">and still </w:t>
      </w:r>
      <w:r w:rsidR="00FA4ADA" w:rsidRPr="00E4475F">
        <w:rPr>
          <w:rFonts w:asciiTheme="majorHAnsi" w:hAnsiTheme="majorHAnsi" w:cstheme="majorHAnsi"/>
        </w:rPr>
        <w:t>they</w:t>
      </w:r>
      <w:r w:rsidR="000652D9" w:rsidRPr="00E4475F">
        <w:rPr>
          <w:rFonts w:asciiTheme="majorHAnsi" w:hAnsiTheme="majorHAnsi" w:cstheme="majorHAnsi"/>
        </w:rPr>
        <w:t xml:space="preserve"> </w:t>
      </w:r>
      <w:r w:rsidR="00E8057D" w:rsidRPr="00E4475F">
        <w:rPr>
          <w:rFonts w:asciiTheme="majorHAnsi" w:hAnsiTheme="majorHAnsi" w:cstheme="majorHAnsi"/>
        </w:rPr>
        <w:t xml:space="preserve">persist with Productivity </w:t>
      </w:r>
      <w:r w:rsidR="00FA4ADA" w:rsidRPr="00E4475F">
        <w:rPr>
          <w:rFonts w:asciiTheme="majorHAnsi" w:hAnsiTheme="majorHAnsi" w:cstheme="majorHAnsi"/>
        </w:rPr>
        <w:t>Commissions</w:t>
      </w:r>
      <w:r w:rsidR="000652D9" w:rsidRPr="00E4475F">
        <w:rPr>
          <w:rFonts w:asciiTheme="majorHAnsi" w:hAnsiTheme="majorHAnsi" w:cstheme="majorHAnsi"/>
        </w:rPr>
        <w:t xml:space="preserve">, </w:t>
      </w:r>
      <w:r w:rsidR="00FA4ADA" w:rsidRPr="00E4475F">
        <w:rPr>
          <w:rFonts w:asciiTheme="majorHAnsi" w:hAnsiTheme="majorHAnsi" w:cstheme="majorHAnsi"/>
        </w:rPr>
        <w:t>trials</w:t>
      </w:r>
      <w:r w:rsidR="000652D9" w:rsidRPr="00E4475F">
        <w:rPr>
          <w:rFonts w:asciiTheme="majorHAnsi" w:hAnsiTheme="majorHAnsi" w:cstheme="majorHAnsi"/>
        </w:rPr>
        <w:t xml:space="preserve">, </w:t>
      </w:r>
      <w:r w:rsidR="00FA4ADA" w:rsidRPr="00E4475F">
        <w:rPr>
          <w:rFonts w:asciiTheme="majorHAnsi" w:hAnsiTheme="majorHAnsi" w:cstheme="majorHAnsi"/>
        </w:rPr>
        <w:t xml:space="preserve">and </w:t>
      </w:r>
      <w:r w:rsidR="00E17042" w:rsidRPr="00E4475F">
        <w:rPr>
          <w:rFonts w:asciiTheme="majorHAnsi" w:hAnsiTheme="majorHAnsi" w:cstheme="majorHAnsi"/>
        </w:rPr>
        <w:t xml:space="preserve">other sources of </w:t>
      </w:r>
      <w:r w:rsidR="00AA6A47" w:rsidRPr="00E4475F">
        <w:rPr>
          <w:rFonts w:asciiTheme="majorHAnsi" w:hAnsiTheme="majorHAnsi" w:cstheme="majorHAnsi"/>
        </w:rPr>
        <w:t>r</w:t>
      </w:r>
      <w:r w:rsidR="00A52ECD" w:rsidRPr="00E4475F">
        <w:rPr>
          <w:rFonts w:asciiTheme="majorHAnsi" w:hAnsiTheme="majorHAnsi" w:cstheme="majorHAnsi"/>
        </w:rPr>
        <w:t>eg</w:t>
      </w:r>
      <w:r w:rsidR="00AA6A47" w:rsidRPr="00E4475F">
        <w:rPr>
          <w:rFonts w:asciiTheme="majorHAnsi" w:hAnsiTheme="majorHAnsi" w:cstheme="majorHAnsi"/>
        </w:rPr>
        <w:t>urgitated facts and aspirations</w:t>
      </w:r>
      <w:r w:rsidR="000652D9" w:rsidRPr="00E4475F">
        <w:rPr>
          <w:rFonts w:asciiTheme="majorHAnsi" w:hAnsiTheme="majorHAnsi" w:cstheme="majorHAnsi"/>
        </w:rPr>
        <w:t xml:space="preserve">. </w:t>
      </w:r>
    </w:p>
    <w:p w14:paraId="64505E43" w14:textId="33731959" w:rsidR="00FE0A83" w:rsidRPr="00E4475F" w:rsidRDefault="00FE0A83" w:rsidP="00E4475F">
      <w:pPr>
        <w:spacing w:line="276" w:lineRule="auto"/>
        <w:jc w:val="both"/>
        <w:rPr>
          <w:rFonts w:asciiTheme="majorHAnsi" w:hAnsiTheme="majorHAnsi" w:cstheme="majorHAnsi"/>
        </w:rPr>
      </w:pPr>
      <w:r w:rsidRPr="00E4475F">
        <w:rPr>
          <w:rFonts w:asciiTheme="majorHAnsi" w:hAnsiTheme="majorHAnsi" w:cstheme="majorHAnsi"/>
        </w:rPr>
        <w:t xml:space="preserve"> Please</w:t>
      </w:r>
      <w:r w:rsidR="000652D9" w:rsidRPr="00E4475F">
        <w:rPr>
          <w:rFonts w:asciiTheme="majorHAnsi" w:hAnsiTheme="majorHAnsi" w:cstheme="majorHAnsi"/>
        </w:rPr>
        <w:t xml:space="preserve">, </w:t>
      </w:r>
      <w:r w:rsidRPr="00E4475F">
        <w:rPr>
          <w:rFonts w:asciiTheme="majorHAnsi" w:hAnsiTheme="majorHAnsi" w:cstheme="majorHAnsi"/>
        </w:rPr>
        <w:t xml:space="preserve">the requirements are </w:t>
      </w:r>
      <w:r w:rsidR="006D1013" w:rsidRPr="00E4475F">
        <w:rPr>
          <w:rFonts w:asciiTheme="majorHAnsi" w:hAnsiTheme="majorHAnsi" w:cstheme="majorHAnsi"/>
        </w:rPr>
        <w:t>known</w:t>
      </w:r>
      <w:r w:rsidR="000652D9" w:rsidRPr="00E4475F">
        <w:rPr>
          <w:rFonts w:asciiTheme="majorHAnsi" w:hAnsiTheme="majorHAnsi" w:cstheme="majorHAnsi"/>
        </w:rPr>
        <w:t xml:space="preserve">, </w:t>
      </w:r>
      <w:r w:rsidR="006D1013" w:rsidRPr="00E4475F">
        <w:rPr>
          <w:rFonts w:asciiTheme="majorHAnsi" w:hAnsiTheme="majorHAnsi" w:cstheme="majorHAnsi"/>
        </w:rPr>
        <w:t>the strat</w:t>
      </w:r>
      <w:r w:rsidR="00A52ECD" w:rsidRPr="00E4475F">
        <w:rPr>
          <w:rFonts w:asciiTheme="majorHAnsi" w:hAnsiTheme="majorHAnsi" w:cstheme="majorHAnsi"/>
        </w:rPr>
        <w:t>eg</w:t>
      </w:r>
      <w:r w:rsidR="006D1013" w:rsidRPr="00E4475F">
        <w:rPr>
          <w:rFonts w:asciiTheme="majorHAnsi" w:hAnsiTheme="majorHAnsi" w:cstheme="majorHAnsi"/>
        </w:rPr>
        <w:t>ies articulated</w:t>
      </w:r>
      <w:r w:rsidR="000652D9" w:rsidRPr="00E4475F">
        <w:rPr>
          <w:rFonts w:asciiTheme="majorHAnsi" w:hAnsiTheme="majorHAnsi" w:cstheme="majorHAnsi"/>
        </w:rPr>
        <w:t xml:space="preserve">, </w:t>
      </w:r>
      <w:r w:rsidR="006D1013" w:rsidRPr="00E4475F">
        <w:rPr>
          <w:rFonts w:asciiTheme="majorHAnsi" w:hAnsiTheme="majorHAnsi" w:cstheme="majorHAnsi"/>
        </w:rPr>
        <w:t>the frameworks outlined</w:t>
      </w:r>
      <w:r w:rsidR="000652D9" w:rsidRPr="00E4475F">
        <w:rPr>
          <w:rFonts w:asciiTheme="majorHAnsi" w:hAnsiTheme="majorHAnsi" w:cstheme="majorHAnsi"/>
        </w:rPr>
        <w:t xml:space="preserve">, </w:t>
      </w:r>
      <w:r w:rsidR="006D1013" w:rsidRPr="00E4475F">
        <w:rPr>
          <w:rFonts w:asciiTheme="majorHAnsi" w:hAnsiTheme="majorHAnsi" w:cstheme="majorHAnsi"/>
        </w:rPr>
        <w:t xml:space="preserve">the problems </w:t>
      </w:r>
      <w:r w:rsidR="00D037DC" w:rsidRPr="00E4475F">
        <w:rPr>
          <w:rFonts w:asciiTheme="majorHAnsi" w:hAnsiTheme="majorHAnsi" w:cstheme="majorHAnsi"/>
        </w:rPr>
        <w:t xml:space="preserve"> articulated</w:t>
      </w:r>
      <w:r w:rsidR="000652D9" w:rsidRPr="00E4475F">
        <w:rPr>
          <w:rFonts w:asciiTheme="majorHAnsi" w:hAnsiTheme="majorHAnsi" w:cstheme="majorHAnsi"/>
        </w:rPr>
        <w:t xml:space="preserve">. </w:t>
      </w:r>
    </w:p>
    <w:p w14:paraId="7A3D1E1B" w14:textId="43AF93C7" w:rsidR="00D037DC" w:rsidRPr="00E4475F" w:rsidRDefault="00D037DC" w:rsidP="00E4475F">
      <w:pPr>
        <w:spacing w:line="276" w:lineRule="auto"/>
        <w:jc w:val="both"/>
        <w:rPr>
          <w:rFonts w:asciiTheme="majorHAnsi" w:hAnsiTheme="majorHAnsi" w:cstheme="majorHAnsi"/>
        </w:rPr>
      </w:pPr>
      <w:r w:rsidRPr="00E4475F">
        <w:rPr>
          <w:rFonts w:asciiTheme="majorHAnsi" w:hAnsiTheme="majorHAnsi" w:cstheme="majorHAnsi"/>
        </w:rPr>
        <w:t xml:space="preserve"> What </w:t>
      </w:r>
      <w:r w:rsidR="00BC49DA">
        <w:rPr>
          <w:rFonts w:asciiTheme="majorHAnsi" w:hAnsiTheme="majorHAnsi" w:cstheme="majorHAnsi"/>
        </w:rPr>
        <w:t xml:space="preserve">is not happening </w:t>
      </w:r>
      <w:r w:rsidR="000652D9" w:rsidRPr="00E4475F">
        <w:rPr>
          <w:rFonts w:asciiTheme="majorHAnsi" w:hAnsiTheme="majorHAnsi" w:cstheme="majorHAnsi"/>
        </w:rPr>
        <w:t xml:space="preserve">, </w:t>
      </w:r>
      <w:r w:rsidRPr="00E4475F">
        <w:rPr>
          <w:rFonts w:asciiTheme="majorHAnsi" w:hAnsiTheme="majorHAnsi" w:cstheme="majorHAnsi"/>
        </w:rPr>
        <w:t>is holding the government to account on resources</w:t>
      </w:r>
      <w:r w:rsidR="000652D9" w:rsidRPr="00E4475F">
        <w:rPr>
          <w:rFonts w:asciiTheme="majorHAnsi" w:hAnsiTheme="majorHAnsi" w:cstheme="majorHAnsi"/>
        </w:rPr>
        <w:t xml:space="preserve">, </w:t>
      </w:r>
      <w:r w:rsidR="00B71C5C" w:rsidRPr="00E4475F">
        <w:rPr>
          <w:rFonts w:asciiTheme="majorHAnsi" w:hAnsiTheme="majorHAnsi" w:cstheme="majorHAnsi"/>
        </w:rPr>
        <w:t>and delivery management between the disparate groups of decision makers</w:t>
      </w:r>
      <w:r w:rsidR="000652D9" w:rsidRPr="00E4475F">
        <w:rPr>
          <w:rFonts w:asciiTheme="majorHAnsi" w:hAnsiTheme="majorHAnsi" w:cstheme="majorHAnsi"/>
        </w:rPr>
        <w:t xml:space="preserve">. </w:t>
      </w:r>
    </w:p>
    <w:p w14:paraId="73C187E8" w14:textId="77777777" w:rsidR="00FF61B7" w:rsidRPr="00E4475F" w:rsidRDefault="00FF61B7" w:rsidP="00E4475F">
      <w:pPr>
        <w:spacing w:line="276" w:lineRule="auto"/>
        <w:jc w:val="both"/>
        <w:rPr>
          <w:rFonts w:asciiTheme="majorHAnsi" w:hAnsiTheme="majorHAnsi" w:cstheme="majorHAnsi"/>
        </w:rPr>
      </w:pPr>
    </w:p>
    <w:p w14:paraId="6287B46F" w14:textId="77777777" w:rsidR="00416DEC" w:rsidRPr="00E4475F" w:rsidRDefault="00416DEC" w:rsidP="00E4475F">
      <w:pPr>
        <w:spacing w:line="276" w:lineRule="auto"/>
        <w:jc w:val="both"/>
        <w:rPr>
          <w:rFonts w:asciiTheme="majorHAnsi" w:hAnsiTheme="majorHAnsi" w:cstheme="majorHAnsi"/>
        </w:rPr>
      </w:pPr>
    </w:p>
    <w:p w14:paraId="0B21E88F" w14:textId="3CB25BEE" w:rsidR="000154D4" w:rsidRPr="00E4475F" w:rsidRDefault="00581DF0" w:rsidP="00EC5DC5">
      <w:pPr>
        <w:pStyle w:val="Heading2"/>
      </w:pPr>
      <w:bookmarkStart w:id="152" w:name="_Toc18611012"/>
      <w:bookmarkStart w:id="153" w:name="_Toc25917784"/>
      <w:r w:rsidRPr="00EC5DC5">
        <w:t>Dep</w:t>
      </w:r>
      <w:r w:rsidR="00C34E29" w:rsidRPr="002327E2">
        <w:t>t.</w:t>
      </w:r>
      <w:r w:rsidR="00C34E29" w:rsidRPr="003F04A5">
        <w:t xml:space="preserve"> of Health and Ageing</w:t>
      </w:r>
      <w:r w:rsidR="00B84609" w:rsidRPr="00E4475F">
        <w:t>:</w:t>
      </w:r>
      <w:r w:rsidR="00E71B63">
        <w:t xml:space="preserve"> </w:t>
      </w:r>
      <w:r w:rsidR="000154D4" w:rsidRPr="00E4475F">
        <w:t>Evaluation of Suicide Prevention Activities 2014</w:t>
      </w:r>
      <w:bookmarkEnd w:id="152"/>
      <w:bookmarkEnd w:id="153"/>
      <w:r w:rsidR="000154D4" w:rsidRPr="00E4475F">
        <w:t xml:space="preserve"> </w:t>
      </w:r>
    </w:p>
    <w:p w14:paraId="2EE36E72" w14:textId="77777777" w:rsidR="008C32ED" w:rsidRPr="00E4475F" w:rsidRDefault="008C32ED" w:rsidP="00E4475F">
      <w:pPr>
        <w:spacing w:line="276" w:lineRule="auto"/>
        <w:jc w:val="both"/>
        <w:rPr>
          <w:rFonts w:asciiTheme="majorHAnsi" w:hAnsiTheme="majorHAnsi" w:cstheme="majorHAnsi"/>
        </w:rPr>
      </w:pPr>
    </w:p>
    <w:p w14:paraId="3FA09969" w14:textId="7C600E6C" w:rsidR="000154D4" w:rsidRPr="00E4475F" w:rsidRDefault="000652D9" w:rsidP="00E4475F">
      <w:pPr>
        <w:spacing w:line="276" w:lineRule="auto"/>
        <w:jc w:val="both"/>
        <w:rPr>
          <w:rFonts w:asciiTheme="majorHAnsi" w:hAnsiTheme="majorHAnsi" w:cstheme="majorHAnsi"/>
        </w:rPr>
      </w:pPr>
      <w:r w:rsidRPr="00E4475F">
        <w:rPr>
          <w:rFonts w:asciiTheme="majorHAnsi" w:hAnsiTheme="majorHAnsi" w:cstheme="majorHAnsi"/>
        </w:rPr>
        <w:t>Australia</w:t>
      </w:r>
      <w:r w:rsidR="000154D4" w:rsidRPr="00E4475F">
        <w:rPr>
          <w:rFonts w:asciiTheme="majorHAnsi" w:hAnsiTheme="majorHAnsi" w:cstheme="majorHAnsi"/>
        </w:rPr>
        <w:t xml:space="preserve">n Healthcare Associates (AHA) was appointed by the </w:t>
      </w:r>
      <w:r w:rsidRPr="00E4475F">
        <w:rPr>
          <w:rFonts w:asciiTheme="majorHAnsi" w:hAnsiTheme="majorHAnsi" w:cstheme="majorHAnsi"/>
        </w:rPr>
        <w:t>Australia</w:t>
      </w:r>
      <w:r w:rsidR="000154D4" w:rsidRPr="00E4475F">
        <w:rPr>
          <w:rFonts w:asciiTheme="majorHAnsi" w:hAnsiTheme="majorHAnsi" w:cstheme="majorHAnsi"/>
        </w:rPr>
        <w:t>n Government Department of Health and Ageing (DoHA) in May 2012</w:t>
      </w:r>
      <w:r w:rsidRPr="00E4475F">
        <w:rPr>
          <w:rFonts w:asciiTheme="majorHAnsi" w:hAnsiTheme="majorHAnsi" w:cstheme="majorHAnsi"/>
        </w:rPr>
        <w:t xml:space="preserve">, </w:t>
      </w:r>
      <w:r w:rsidR="000154D4" w:rsidRPr="00E4475F">
        <w:rPr>
          <w:rFonts w:asciiTheme="majorHAnsi" w:hAnsiTheme="majorHAnsi" w:cstheme="majorHAnsi"/>
        </w:rPr>
        <w:t xml:space="preserve">to undertake the Development and Implementation of an Evaluation Framework </w:t>
      </w:r>
      <w:r w:rsidRPr="00E4475F">
        <w:rPr>
          <w:rFonts w:asciiTheme="majorHAnsi" w:hAnsiTheme="majorHAnsi" w:cstheme="majorHAnsi"/>
        </w:rPr>
        <w:t>for</w:t>
      </w:r>
      <w:r w:rsidR="000154D4" w:rsidRPr="00E4475F">
        <w:rPr>
          <w:rFonts w:asciiTheme="majorHAnsi" w:hAnsiTheme="majorHAnsi" w:cstheme="majorHAnsi"/>
        </w:rPr>
        <w:t xml:space="preserve"> Suicide Prevention Activities (the Evaluation)</w:t>
      </w:r>
      <w:r w:rsidRPr="00E4475F">
        <w:rPr>
          <w:rFonts w:asciiTheme="majorHAnsi" w:hAnsiTheme="majorHAnsi" w:cstheme="majorHAnsi"/>
        </w:rPr>
        <w:t xml:space="preserve">. </w:t>
      </w:r>
      <w:r w:rsidR="000154D4" w:rsidRPr="00E4475F">
        <w:rPr>
          <w:rFonts w:asciiTheme="majorHAnsi" w:hAnsiTheme="majorHAnsi" w:cstheme="majorHAnsi"/>
        </w:rPr>
        <w:t>The Evaluation assessed activities funded under the National Suicide Prevention Program (NSPP)</w:t>
      </w:r>
      <w:r w:rsidR="00022659" w:rsidRPr="00E4475F">
        <w:rPr>
          <w:rFonts w:asciiTheme="majorHAnsi" w:hAnsiTheme="majorHAnsi" w:cstheme="majorHAnsi"/>
        </w:rPr>
        <w:t>.</w:t>
      </w:r>
    </w:p>
    <w:p w14:paraId="0F2A1DA6" w14:textId="75D23214" w:rsidR="000154D4" w:rsidRPr="00E4475F" w:rsidRDefault="000154D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In </w:t>
      </w:r>
      <w:r w:rsidR="000652D9" w:rsidRPr="00E4475F">
        <w:rPr>
          <w:rFonts w:asciiTheme="majorHAnsi" w:hAnsiTheme="majorHAnsi" w:cstheme="majorHAnsi"/>
          <w:color w:val="000000" w:themeColor="text1"/>
        </w:rPr>
        <w:t xml:space="preserve">Australia, </w:t>
      </w:r>
      <w:r w:rsidRPr="00E4475F">
        <w:rPr>
          <w:rFonts w:asciiTheme="majorHAnsi" w:hAnsiTheme="majorHAnsi" w:cstheme="majorHAnsi"/>
          <w:color w:val="000000" w:themeColor="text1"/>
        </w:rPr>
        <w:t>the National Suicide Prevention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y (NSPS) provides the plat</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m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national policy on suicide prevention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One component of the NSPS is the Living Is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Everyone (LIFE) Framework which provides the overarching evidence-based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ic policy framework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suicide prevention in </w:t>
      </w:r>
      <w:r w:rsidR="000652D9" w:rsidRPr="00E4475F">
        <w:rPr>
          <w:rFonts w:asciiTheme="majorHAnsi" w:hAnsiTheme="majorHAnsi" w:cstheme="majorHAnsi"/>
          <w:color w:val="000000" w:themeColor="text1"/>
        </w:rPr>
        <w:t xml:space="preserve">Australia. </w:t>
      </w:r>
      <w:r w:rsidRPr="00E4475F">
        <w:rPr>
          <w:rFonts w:asciiTheme="majorHAnsi" w:hAnsiTheme="majorHAnsi" w:cstheme="majorHAnsi"/>
          <w:color w:val="000000" w:themeColor="text1"/>
        </w:rPr>
        <w:t>Originally developed in 2000 and updated in 2007</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LIFE Framework outlines the vision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purpose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principles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action areas and proposed outcomes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suicide prevention in </w:t>
      </w:r>
      <w:r w:rsidR="000652D9" w:rsidRPr="00E4475F">
        <w:rPr>
          <w:rFonts w:asciiTheme="majorHAnsi" w:hAnsiTheme="majorHAnsi" w:cstheme="majorHAnsi"/>
          <w:color w:val="000000" w:themeColor="text1"/>
        </w:rPr>
        <w:t xml:space="preserve">Australia. </w:t>
      </w:r>
      <w:r w:rsidRPr="00E4475F">
        <w:rPr>
          <w:rFonts w:asciiTheme="majorHAnsi" w:hAnsiTheme="majorHAnsi" w:cstheme="majorHAnsi"/>
          <w:color w:val="000000" w:themeColor="text1"/>
        </w:rPr>
        <w:t xml:space="preserve">In September 2011 the LIFE Framework was adopted in all jurisdictions as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’s overarching suicide prevention framework</w:t>
      </w:r>
      <w:r w:rsidR="000652D9" w:rsidRPr="00E4475F">
        <w:rPr>
          <w:rFonts w:asciiTheme="majorHAnsi" w:hAnsiTheme="majorHAnsi" w:cstheme="majorHAnsi"/>
          <w:color w:val="000000" w:themeColor="text1"/>
        </w:rPr>
        <w:t xml:space="preserve">. </w:t>
      </w:r>
    </w:p>
    <w:p w14:paraId="30BAB832" w14:textId="7B4C6440" w:rsidR="000154D4" w:rsidRPr="00E4475F" w:rsidRDefault="000154D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NSPS is operationalised through the National Suicide Prevention Program (NSPP)</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This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Government program provides funding to a range of projects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including local community-based projects as well as national projects that take a broad population health approach to suicide prevention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including research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Drawing upon the priorities set out in the LIFE Framework</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NSPP funds universal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selective and indicated suicide prevention activities</w:t>
      </w:r>
      <w:r w:rsidR="000652D9" w:rsidRPr="00E4475F">
        <w:rPr>
          <w:rFonts w:asciiTheme="majorHAnsi" w:hAnsiTheme="majorHAnsi" w:cstheme="majorHAnsi"/>
          <w:color w:val="000000" w:themeColor="text1"/>
        </w:rPr>
        <w:t xml:space="preserve">. </w:t>
      </w:r>
    </w:p>
    <w:p w14:paraId="760A2448" w14:textId="77777777" w:rsidR="00022659" w:rsidRPr="00E4475F" w:rsidRDefault="00022659" w:rsidP="00E4475F">
      <w:pPr>
        <w:spacing w:line="276" w:lineRule="auto"/>
        <w:jc w:val="both"/>
        <w:rPr>
          <w:rFonts w:asciiTheme="majorHAnsi" w:hAnsiTheme="majorHAnsi" w:cstheme="majorHAnsi"/>
          <w:color w:val="000000" w:themeColor="text1"/>
        </w:rPr>
      </w:pPr>
    </w:p>
    <w:p w14:paraId="06392E6F" w14:textId="6F341C9B" w:rsidR="000154D4" w:rsidRPr="002327E2" w:rsidRDefault="000154D4" w:rsidP="00E4475F">
      <w:pPr>
        <w:pStyle w:val="Heading4"/>
      </w:pPr>
      <w:bookmarkStart w:id="154" w:name="_Toc18611013"/>
      <w:r w:rsidRPr="00EC5DC5">
        <w:t>Objectives of the Evaluation</w:t>
      </w:r>
      <w:bookmarkEnd w:id="154"/>
    </w:p>
    <w:p w14:paraId="37F749E5" w14:textId="77777777" w:rsidR="00022659" w:rsidRPr="00E4475F" w:rsidRDefault="00022659" w:rsidP="00E4475F">
      <w:pPr>
        <w:spacing w:line="276" w:lineRule="auto"/>
        <w:jc w:val="both"/>
        <w:rPr>
          <w:rFonts w:asciiTheme="majorHAnsi" w:hAnsiTheme="majorHAnsi" w:cstheme="majorHAnsi"/>
          <w:color w:val="000000" w:themeColor="text1"/>
        </w:rPr>
      </w:pPr>
    </w:p>
    <w:p w14:paraId="5AB70AC0" w14:textId="5CE77EC6" w:rsidR="000154D4" w:rsidRPr="00E4475F" w:rsidRDefault="000154D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Evaluation analysed NSPP/TATS-funded project activities from 2006 to 2013 and had two broad </w:t>
      </w:r>
    </w:p>
    <w:p w14:paraId="3B244AF5" w14:textId="3CE22CD3" w:rsidR="000154D4" w:rsidRPr="00E4475F" w:rsidRDefault="000154D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objectives:</w:t>
      </w:r>
    </w:p>
    <w:p w14:paraId="1C723466" w14:textId="5DC6EC01" w:rsidR="00F278EE" w:rsidRPr="00E4475F" w:rsidRDefault="00F278EE" w:rsidP="000E768C">
      <w:pPr>
        <w:pStyle w:val="ListParagraph"/>
        <w:numPr>
          <w:ilvl w:val="0"/>
          <w:numId w:val="53"/>
        </w:numPr>
        <w:spacing w:line="276" w:lineRule="auto"/>
        <w:jc w:val="both"/>
        <w:rPr>
          <w:rFonts w:asciiTheme="majorHAnsi" w:hAnsiTheme="majorHAnsi" w:cstheme="majorHAnsi"/>
        </w:rPr>
      </w:pPr>
      <w:r w:rsidRPr="00E4475F">
        <w:rPr>
          <w:rFonts w:asciiTheme="majorHAnsi" w:hAnsiTheme="majorHAnsi" w:cstheme="majorHAnsi"/>
          <w:color w:val="000000" w:themeColor="text1"/>
        </w:rPr>
        <w:t xml:space="preserve">Evaluate existing activity under the NSPP and new activities funded under the 2010 TATS </w:t>
      </w:r>
      <w:r w:rsidRPr="00E4475F">
        <w:rPr>
          <w:rFonts w:asciiTheme="majorHAnsi" w:hAnsiTheme="majorHAnsi" w:cstheme="majorHAnsi"/>
        </w:rPr>
        <w:t>package, in order to determine appropriateness, effectiveness and efficiency of these activities within the broader policy context</w:t>
      </w:r>
    </w:p>
    <w:p w14:paraId="4BDE6C06" w14:textId="6845918A" w:rsidR="00F278EE" w:rsidRPr="00E4475F" w:rsidRDefault="00F278EE" w:rsidP="000E768C">
      <w:pPr>
        <w:pStyle w:val="ListParagraph"/>
        <w:numPr>
          <w:ilvl w:val="0"/>
          <w:numId w:val="5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Inform the evidence base for future policy direction and implementation of suicide prevention activity and to create and put in place a comprehensive evaluation framework for ongoing use</w:t>
      </w:r>
    </w:p>
    <w:p w14:paraId="603510E2" w14:textId="168EB5FD" w:rsidR="000154D4" w:rsidRPr="00E4475F" w:rsidRDefault="000154D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w:t>
      </w:r>
    </w:p>
    <w:p w14:paraId="6ED593B4" w14:textId="1BBC162D" w:rsidR="000154D4" w:rsidRPr="00E4475F" w:rsidRDefault="000154D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Key findings are outlined below</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under the headings of appropriateness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effectiveness and efficiency</w:t>
      </w:r>
      <w:r w:rsidR="00F278EE" w:rsidRPr="00E4475F">
        <w:rPr>
          <w:rFonts w:asciiTheme="majorHAnsi" w:hAnsiTheme="majorHAnsi" w:cstheme="majorHAnsi"/>
          <w:color w:val="000000" w:themeColor="text1"/>
        </w:rPr>
        <w:t>:</w:t>
      </w:r>
    </w:p>
    <w:p w14:paraId="129045EC" w14:textId="77777777" w:rsidR="000154D4" w:rsidRPr="00E4475F" w:rsidRDefault="000154D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Appropriateness </w:t>
      </w:r>
    </w:p>
    <w:p w14:paraId="30003B03" w14:textId="444A25B8" w:rsidR="000154D4" w:rsidRPr="00E4475F" w:rsidRDefault="000154D4"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Overall</w:t>
      </w:r>
      <w:r w:rsidR="000652D9" w:rsidRPr="00E4475F">
        <w:rPr>
          <w:rFonts w:asciiTheme="majorHAnsi" w:hAnsiTheme="majorHAnsi" w:cstheme="majorHAnsi"/>
        </w:rPr>
        <w:t xml:space="preserve">, </w:t>
      </w:r>
      <w:r w:rsidRPr="00E4475F">
        <w:rPr>
          <w:rFonts w:asciiTheme="majorHAnsi" w:hAnsiTheme="majorHAnsi" w:cstheme="majorHAnsi"/>
        </w:rPr>
        <w:t>project activities address most of the recognised target groups</w:t>
      </w:r>
      <w:r w:rsidR="000652D9" w:rsidRPr="00E4475F">
        <w:rPr>
          <w:rFonts w:asciiTheme="majorHAnsi" w:hAnsiTheme="majorHAnsi" w:cstheme="majorHAnsi"/>
        </w:rPr>
        <w:t xml:space="preserve">. </w:t>
      </w:r>
      <w:r w:rsidRPr="00E4475F">
        <w:rPr>
          <w:rFonts w:asciiTheme="majorHAnsi" w:hAnsiTheme="majorHAnsi" w:cstheme="majorHAnsi"/>
        </w:rPr>
        <w:t>Some gaps are evident at state/territory level in terms of the number of projects and the reported coverage of higher risk groups</w:t>
      </w:r>
      <w:r w:rsidR="00F278EE" w:rsidRPr="00E4475F">
        <w:rPr>
          <w:rFonts w:asciiTheme="majorHAnsi" w:hAnsiTheme="majorHAnsi" w:cstheme="majorHAnsi"/>
        </w:rPr>
        <w:t>.</w:t>
      </w:r>
    </w:p>
    <w:p w14:paraId="13E4C047" w14:textId="77777777" w:rsidR="000154D4" w:rsidRPr="00E4475F" w:rsidRDefault="000154D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Effectiveness </w:t>
      </w:r>
    </w:p>
    <w:p w14:paraId="49B123A2" w14:textId="4B757BB7" w:rsidR="000154D4" w:rsidRPr="00E4475F" w:rsidRDefault="000154D4" w:rsidP="00E4475F">
      <w:pPr>
        <w:pStyle w:val="Quote"/>
        <w:spacing w:line="276" w:lineRule="auto"/>
        <w:jc w:val="both"/>
        <w:rPr>
          <w:rFonts w:asciiTheme="majorHAnsi" w:hAnsiTheme="majorHAnsi" w:cstheme="majorHAnsi"/>
        </w:rPr>
      </w:pPr>
      <w:r w:rsidRPr="00E4475F">
        <w:rPr>
          <w:rFonts w:asciiTheme="majorHAnsi" w:hAnsiTheme="majorHAnsi" w:cstheme="majorHAnsi"/>
        </w:rPr>
        <w:t>Most projects reported having achieved their objectives</w:t>
      </w:r>
      <w:r w:rsidR="000652D9" w:rsidRPr="00E4475F">
        <w:rPr>
          <w:rFonts w:asciiTheme="majorHAnsi" w:hAnsiTheme="majorHAnsi" w:cstheme="majorHAnsi"/>
        </w:rPr>
        <w:t xml:space="preserve">. </w:t>
      </w:r>
      <w:r w:rsidRPr="00E4475F">
        <w:rPr>
          <w:rFonts w:asciiTheme="majorHAnsi" w:hAnsiTheme="majorHAnsi" w:cstheme="majorHAnsi"/>
        </w:rPr>
        <w:t xml:space="preserve">While a lack of outcome data made it difficult </w:t>
      </w:r>
      <w:r w:rsidR="000652D9" w:rsidRPr="00E4475F">
        <w:rPr>
          <w:rFonts w:asciiTheme="majorHAnsi" w:hAnsiTheme="majorHAnsi" w:cstheme="majorHAnsi"/>
        </w:rPr>
        <w:t>for</w:t>
      </w:r>
      <w:r w:rsidRPr="00E4475F">
        <w:rPr>
          <w:rFonts w:asciiTheme="majorHAnsi" w:hAnsiTheme="majorHAnsi" w:cstheme="majorHAnsi"/>
        </w:rPr>
        <w:t xml:space="preserve"> projects to demonstrate their effectiveness</w:t>
      </w:r>
      <w:r w:rsidR="000652D9" w:rsidRPr="00E4475F">
        <w:rPr>
          <w:rFonts w:asciiTheme="majorHAnsi" w:hAnsiTheme="majorHAnsi" w:cstheme="majorHAnsi"/>
        </w:rPr>
        <w:t xml:space="preserve">, </w:t>
      </w:r>
      <w:r w:rsidRPr="00E4475F">
        <w:rPr>
          <w:rFonts w:asciiTheme="majorHAnsi" w:hAnsiTheme="majorHAnsi" w:cstheme="majorHAnsi"/>
        </w:rPr>
        <w:t>a diverse range of activities and a wide range of project achievements were cited</w:t>
      </w:r>
      <w:r w:rsidR="00F278EE" w:rsidRPr="00E4475F">
        <w:rPr>
          <w:rFonts w:asciiTheme="majorHAnsi" w:hAnsiTheme="majorHAnsi" w:cstheme="majorHAnsi"/>
        </w:rPr>
        <w:t>.</w:t>
      </w:r>
    </w:p>
    <w:p w14:paraId="2BB0CE67" w14:textId="77777777" w:rsidR="000154D4" w:rsidRPr="00E4475F" w:rsidRDefault="000154D4" w:rsidP="00E4475F">
      <w:pPr>
        <w:pStyle w:val="Quote"/>
        <w:spacing w:line="276" w:lineRule="auto"/>
        <w:jc w:val="both"/>
        <w:rPr>
          <w:rFonts w:asciiTheme="majorHAnsi" w:hAnsiTheme="majorHAnsi" w:cstheme="majorHAnsi"/>
        </w:rPr>
      </w:pPr>
      <w:r w:rsidRPr="00E4475F">
        <w:rPr>
          <w:rFonts w:asciiTheme="majorHAnsi" w:hAnsiTheme="majorHAnsi" w:cstheme="majorHAnsi"/>
        </w:rPr>
        <w:t>Efficiency</w:t>
      </w:r>
    </w:p>
    <w:p w14:paraId="38EB0303" w14:textId="2635D58B" w:rsidR="000154D4" w:rsidRPr="00E4475F" w:rsidRDefault="000154D4" w:rsidP="00E4475F">
      <w:pPr>
        <w:pStyle w:val="Quote"/>
        <w:spacing w:line="276" w:lineRule="auto"/>
        <w:jc w:val="both"/>
        <w:rPr>
          <w:rFonts w:asciiTheme="majorHAnsi" w:hAnsiTheme="majorHAnsi" w:cstheme="majorHAnsi"/>
        </w:rPr>
      </w:pPr>
      <w:r w:rsidRPr="00E4475F">
        <w:rPr>
          <w:rFonts w:asciiTheme="majorHAnsi" w:hAnsiTheme="majorHAnsi" w:cstheme="majorHAnsi"/>
        </w:rPr>
        <w:t>The absence of quantifiable outcome data restricted not only the extent to which the effectiveness of the NSPP could be evaluated in this current report</w:t>
      </w:r>
      <w:r w:rsidR="000652D9" w:rsidRPr="00E4475F">
        <w:rPr>
          <w:rFonts w:asciiTheme="majorHAnsi" w:hAnsiTheme="majorHAnsi" w:cstheme="majorHAnsi"/>
        </w:rPr>
        <w:t xml:space="preserve">, </w:t>
      </w:r>
      <w:r w:rsidRPr="00E4475F">
        <w:rPr>
          <w:rFonts w:asciiTheme="majorHAnsi" w:hAnsiTheme="majorHAnsi" w:cstheme="majorHAnsi"/>
        </w:rPr>
        <w:t>but also the range of economic analysis that could be conducted</w:t>
      </w:r>
      <w:r w:rsidR="000652D9" w:rsidRPr="00E4475F">
        <w:rPr>
          <w:rFonts w:asciiTheme="majorHAnsi" w:hAnsiTheme="majorHAnsi" w:cstheme="majorHAnsi"/>
        </w:rPr>
        <w:t xml:space="preserve">. </w:t>
      </w:r>
      <w:r w:rsidRPr="00E4475F">
        <w:rPr>
          <w:rFonts w:asciiTheme="majorHAnsi" w:hAnsiTheme="majorHAnsi" w:cstheme="majorHAnsi"/>
        </w:rPr>
        <w:t xml:space="preserve">This highlights the need </w:t>
      </w:r>
      <w:r w:rsidR="000652D9" w:rsidRPr="00E4475F">
        <w:rPr>
          <w:rFonts w:asciiTheme="majorHAnsi" w:hAnsiTheme="majorHAnsi" w:cstheme="majorHAnsi"/>
        </w:rPr>
        <w:t>for</w:t>
      </w:r>
      <w:r w:rsidRPr="00E4475F">
        <w:rPr>
          <w:rFonts w:asciiTheme="majorHAnsi" w:hAnsiTheme="majorHAnsi" w:cstheme="majorHAnsi"/>
        </w:rPr>
        <w:t xml:space="preserve"> a detailed independent economic assessment of the cost of suicide and attempted suicide in </w:t>
      </w:r>
      <w:r w:rsidR="000652D9" w:rsidRPr="00E4475F">
        <w:rPr>
          <w:rFonts w:asciiTheme="majorHAnsi" w:hAnsiTheme="majorHAnsi" w:cstheme="majorHAnsi"/>
        </w:rPr>
        <w:t>Australia</w:t>
      </w:r>
      <w:r w:rsidRPr="00E4475F">
        <w:rPr>
          <w:rFonts w:asciiTheme="majorHAnsi" w:hAnsiTheme="majorHAnsi" w:cstheme="majorHAnsi"/>
        </w:rPr>
        <w:t xml:space="preserve"> in order to determine the economic benefit of prevention</w:t>
      </w:r>
      <w:r w:rsidR="000652D9" w:rsidRPr="00E4475F">
        <w:rPr>
          <w:rFonts w:asciiTheme="majorHAnsi" w:hAnsiTheme="majorHAnsi" w:cstheme="majorHAnsi"/>
        </w:rPr>
        <w:t xml:space="preserve">, </w:t>
      </w:r>
      <w:r w:rsidRPr="00E4475F">
        <w:rPr>
          <w:rFonts w:asciiTheme="majorHAnsi" w:hAnsiTheme="majorHAnsi" w:cstheme="majorHAnsi"/>
        </w:rPr>
        <w:t>to help in</w:t>
      </w:r>
      <w:r w:rsidR="000652D9" w:rsidRPr="00E4475F">
        <w:rPr>
          <w:rFonts w:asciiTheme="majorHAnsi" w:hAnsiTheme="majorHAnsi" w:cstheme="majorHAnsi"/>
        </w:rPr>
        <w:t>for</w:t>
      </w:r>
      <w:r w:rsidRPr="00E4475F">
        <w:rPr>
          <w:rFonts w:asciiTheme="majorHAnsi" w:hAnsiTheme="majorHAnsi" w:cstheme="majorHAnsi"/>
        </w:rPr>
        <w:t>m future investment decisions</w:t>
      </w:r>
      <w:r w:rsidR="000652D9" w:rsidRPr="00E4475F">
        <w:rPr>
          <w:rFonts w:asciiTheme="majorHAnsi" w:hAnsiTheme="majorHAnsi" w:cstheme="majorHAnsi"/>
        </w:rPr>
        <w:t xml:space="preserve">. </w:t>
      </w:r>
    </w:p>
    <w:p w14:paraId="530FE0EA" w14:textId="652BF777" w:rsidR="000154D4" w:rsidRPr="00E4475F" w:rsidRDefault="000154D4" w:rsidP="00E4475F">
      <w:pPr>
        <w:pStyle w:val="Quote"/>
        <w:spacing w:line="276" w:lineRule="auto"/>
        <w:jc w:val="both"/>
        <w:rPr>
          <w:rFonts w:asciiTheme="majorHAnsi" w:hAnsiTheme="majorHAnsi" w:cstheme="majorHAnsi"/>
        </w:rPr>
      </w:pPr>
      <w:r w:rsidRPr="00E4475F">
        <w:rPr>
          <w:rFonts w:asciiTheme="majorHAnsi" w:hAnsiTheme="majorHAnsi" w:cstheme="majorHAnsi"/>
        </w:rPr>
        <w:t>The initial retrospective evaluation of the projects encountered many data limitations that were addressed through obtaining more comprehensive data about project activities from the MDS (Chapter 6 and Appendix C) and through in-depth consultations with key stakeholders</w:t>
      </w:r>
      <w:r w:rsidR="000652D9" w:rsidRPr="00E4475F">
        <w:rPr>
          <w:rFonts w:asciiTheme="majorHAnsi" w:hAnsiTheme="majorHAnsi" w:cstheme="majorHAnsi"/>
        </w:rPr>
        <w:t xml:space="preserve">. </w:t>
      </w:r>
      <w:r w:rsidRPr="00E4475F">
        <w:rPr>
          <w:rFonts w:asciiTheme="majorHAnsi" w:hAnsiTheme="majorHAnsi" w:cstheme="majorHAnsi"/>
        </w:rPr>
        <w:t>Direct engagement with funded organisations has been one of the strengths of the current Evaluation and differentiates it from prior evaluations where such engagement was not possible</w:t>
      </w:r>
      <w:r w:rsidR="000652D9" w:rsidRPr="00E4475F">
        <w:rPr>
          <w:rFonts w:asciiTheme="majorHAnsi" w:hAnsiTheme="majorHAnsi" w:cstheme="majorHAnsi"/>
        </w:rPr>
        <w:t xml:space="preserve">. </w:t>
      </w:r>
    </w:p>
    <w:p w14:paraId="23344B73" w14:textId="46840F1E" w:rsidR="000154D4" w:rsidRPr="00E4475F" w:rsidRDefault="000154D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Going </w:t>
      </w:r>
      <w:r w:rsidR="000652D9" w:rsidRPr="00E4475F">
        <w:rPr>
          <w:rFonts w:asciiTheme="majorHAnsi" w:hAnsiTheme="majorHAnsi" w:cstheme="majorHAnsi"/>
        </w:rPr>
        <w:t>for</w:t>
      </w:r>
      <w:r w:rsidRPr="00E4475F">
        <w:rPr>
          <w:rFonts w:asciiTheme="majorHAnsi" w:hAnsiTheme="majorHAnsi" w:cstheme="majorHAnsi"/>
        </w:rPr>
        <w:t>ward</w:t>
      </w:r>
      <w:r w:rsidR="000652D9" w:rsidRPr="00E4475F">
        <w:rPr>
          <w:rFonts w:asciiTheme="majorHAnsi" w:hAnsiTheme="majorHAnsi" w:cstheme="majorHAnsi"/>
        </w:rPr>
        <w:t xml:space="preserve">, </w:t>
      </w:r>
      <w:r w:rsidRPr="00E4475F">
        <w:rPr>
          <w:rFonts w:asciiTheme="majorHAnsi" w:hAnsiTheme="majorHAnsi" w:cstheme="majorHAnsi"/>
        </w:rPr>
        <w:t>organisation funded to undertake suicide prevention activities</w:t>
      </w:r>
      <w:r w:rsidR="000652D9" w:rsidRPr="00E4475F">
        <w:rPr>
          <w:rFonts w:asciiTheme="majorHAnsi" w:hAnsiTheme="majorHAnsi" w:cstheme="majorHAnsi"/>
        </w:rPr>
        <w:t xml:space="preserve">, </w:t>
      </w:r>
      <w:r w:rsidRPr="00E4475F">
        <w:rPr>
          <w:rFonts w:asciiTheme="majorHAnsi" w:hAnsiTheme="majorHAnsi" w:cstheme="majorHAnsi"/>
        </w:rPr>
        <w:t>the government funding these activities and ultimately those at risk of suicide</w:t>
      </w:r>
      <w:r w:rsidR="000652D9" w:rsidRPr="00E4475F">
        <w:rPr>
          <w:rFonts w:asciiTheme="majorHAnsi" w:hAnsiTheme="majorHAnsi" w:cstheme="majorHAnsi"/>
        </w:rPr>
        <w:t xml:space="preserve">, </w:t>
      </w:r>
      <w:r w:rsidRPr="00E4475F">
        <w:rPr>
          <w:rFonts w:asciiTheme="majorHAnsi" w:hAnsiTheme="majorHAnsi" w:cstheme="majorHAnsi"/>
        </w:rPr>
        <w:t xml:space="preserve">can mutually benefit from the opportunities </w:t>
      </w:r>
      <w:r w:rsidR="000652D9" w:rsidRPr="00E4475F">
        <w:rPr>
          <w:rFonts w:asciiTheme="majorHAnsi" w:hAnsiTheme="majorHAnsi" w:cstheme="majorHAnsi"/>
        </w:rPr>
        <w:t>for</w:t>
      </w:r>
      <w:r w:rsidRPr="00E4475F">
        <w:rPr>
          <w:rFonts w:asciiTheme="majorHAnsi" w:hAnsiTheme="majorHAnsi" w:cstheme="majorHAnsi"/>
        </w:rPr>
        <w:t xml:space="preserve"> program improvement identified in this report</w:t>
      </w:r>
      <w:r w:rsidR="000652D9" w:rsidRPr="00E4475F">
        <w:rPr>
          <w:rFonts w:asciiTheme="majorHAnsi" w:hAnsiTheme="majorHAnsi" w:cstheme="majorHAnsi"/>
        </w:rPr>
        <w:t xml:space="preserve">. </w:t>
      </w:r>
    </w:p>
    <w:p w14:paraId="283F3779" w14:textId="77777777" w:rsidR="000154D4" w:rsidRPr="00E4475F" w:rsidRDefault="000154D4" w:rsidP="00E4475F">
      <w:pPr>
        <w:pStyle w:val="Quote"/>
        <w:spacing w:line="276" w:lineRule="auto"/>
        <w:jc w:val="both"/>
        <w:rPr>
          <w:rFonts w:asciiTheme="majorHAnsi" w:hAnsiTheme="majorHAnsi" w:cstheme="majorHAnsi"/>
        </w:rPr>
      </w:pPr>
    </w:p>
    <w:p w14:paraId="1C3FD561" w14:textId="00254515" w:rsidR="00420609" w:rsidRPr="00E4475F" w:rsidRDefault="005C43B6" w:rsidP="00E4475F">
      <w:pPr>
        <w:pStyle w:val="Heading4"/>
      </w:pPr>
      <w:bookmarkStart w:id="155" w:name="_Toc18611014"/>
      <w:r w:rsidRPr="00EC5DC5">
        <w:t>Observations</w:t>
      </w:r>
      <w:r w:rsidR="000652D9" w:rsidRPr="002327E2">
        <w:t xml:space="preserve"> </w:t>
      </w:r>
      <w:r w:rsidR="000154D4" w:rsidRPr="003F04A5">
        <w:t>about the evalu</w:t>
      </w:r>
      <w:r w:rsidR="000154D4" w:rsidRPr="00E4475F">
        <w:t>ation</w:t>
      </w:r>
      <w:bookmarkEnd w:id="155"/>
      <w:r w:rsidR="000154D4" w:rsidRPr="00E4475F">
        <w:t xml:space="preserve"> </w:t>
      </w:r>
    </w:p>
    <w:p w14:paraId="1F4ECA4A" w14:textId="77777777" w:rsidR="00E76699" w:rsidRPr="00E4475F" w:rsidRDefault="00E76699" w:rsidP="00E4475F">
      <w:pPr>
        <w:spacing w:line="276" w:lineRule="auto"/>
        <w:jc w:val="both"/>
        <w:rPr>
          <w:rFonts w:asciiTheme="majorHAnsi" w:hAnsiTheme="majorHAnsi" w:cstheme="majorHAnsi"/>
          <w:color w:val="000000" w:themeColor="text1"/>
        </w:rPr>
      </w:pPr>
    </w:p>
    <w:p w14:paraId="57E9BB76" w14:textId="51B1286B" w:rsidR="001D2246" w:rsidRPr="00E4475F" w:rsidRDefault="00A16BA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balance of the evaluation</w:t>
      </w:r>
      <w:r w:rsidR="0020765A" w:rsidRPr="00E4475F">
        <w:rPr>
          <w:rFonts w:asciiTheme="majorHAnsi" w:hAnsiTheme="majorHAnsi" w:cstheme="majorHAnsi"/>
          <w:color w:val="000000" w:themeColor="text1"/>
        </w:rPr>
        <w:t xml:space="preserve"> from the above point had no Suicide prevention content</w:t>
      </w:r>
      <w:r w:rsidR="000652D9" w:rsidRPr="00E4475F">
        <w:rPr>
          <w:rFonts w:asciiTheme="majorHAnsi" w:hAnsiTheme="majorHAnsi" w:cstheme="majorHAnsi"/>
          <w:color w:val="000000" w:themeColor="text1"/>
        </w:rPr>
        <w:t xml:space="preserve">. </w:t>
      </w:r>
      <w:r w:rsidR="00987CBE" w:rsidRPr="00E4475F">
        <w:rPr>
          <w:rFonts w:asciiTheme="majorHAnsi" w:hAnsiTheme="majorHAnsi" w:cstheme="majorHAnsi"/>
          <w:color w:val="000000" w:themeColor="text1"/>
        </w:rPr>
        <w:t>T</w:t>
      </w:r>
      <w:r w:rsidRPr="00E4475F">
        <w:rPr>
          <w:rFonts w:asciiTheme="majorHAnsi" w:hAnsiTheme="majorHAnsi" w:cstheme="majorHAnsi"/>
          <w:color w:val="000000" w:themeColor="text1"/>
        </w:rPr>
        <w:t xml:space="preserve">he content </w:t>
      </w:r>
      <w:r w:rsidR="004823E1"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above</w:t>
      </w:r>
      <w:r w:rsidR="004823E1"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in bold italics</w:t>
      </w:r>
      <w:r w:rsidR="004823E1" w:rsidRPr="00E4475F">
        <w:rPr>
          <w:rFonts w:asciiTheme="majorHAnsi" w:hAnsiTheme="majorHAnsi" w:cstheme="majorHAnsi"/>
          <w:color w:val="000000" w:themeColor="text1"/>
        </w:rPr>
        <w:t xml:space="preserve"> seems to be an appropriate</w:t>
      </w:r>
      <w:r w:rsidR="000652D9" w:rsidRPr="00E4475F">
        <w:rPr>
          <w:rFonts w:asciiTheme="majorHAnsi" w:hAnsiTheme="majorHAnsi" w:cstheme="majorHAnsi"/>
          <w:color w:val="000000" w:themeColor="text1"/>
        </w:rPr>
        <w:t xml:space="preserve"> </w:t>
      </w:r>
      <w:r w:rsidR="004823E1" w:rsidRPr="00E4475F">
        <w:rPr>
          <w:rFonts w:asciiTheme="majorHAnsi" w:hAnsiTheme="majorHAnsi" w:cstheme="majorHAnsi"/>
          <w:color w:val="000000" w:themeColor="text1"/>
        </w:rPr>
        <w:t xml:space="preserve">point to </w:t>
      </w:r>
      <w:r w:rsidR="006D27A0" w:rsidRPr="00E4475F">
        <w:rPr>
          <w:rFonts w:asciiTheme="majorHAnsi" w:hAnsiTheme="majorHAnsi" w:cstheme="majorHAnsi"/>
          <w:color w:val="000000" w:themeColor="text1"/>
        </w:rPr>
        <w:t>stop</w:t>
      </w:r>
      <w:r w:rsidR="000652D9" w:rsidRPr="00E4475F">
        <w:rPr>
          <w:rFonts w:asciiTheme="majorHAnsi" w:hAnsiTheme="majorHAnsi" w:cstheme="majorHAnsi"/>
          <w:color w:val="000000" w:themeColor="text1"/>
        </w:rPr>
        <w:t xml:space="preserve">, </w:t>
      </w:r>
      <w:r w:rsidR="006D27A0" w:rsidRPr="00E4475F">
        <w:rPr>
          <w:rFonts w:asciiTheme="majorHAnsi" w:hAnsiTheme="majorHAnsi" w:cstheme="majorHAnsi"/>
          <w:color w:val="000000" w:themeColor="text1"/>
        </w:rPr>
        <w:t xml:space="preserve">readers can do their own </w:t>
      </w:r>
      <w:r w:rsidR="001D2246" w:rsidRPr="00E4475F">
        <w:rPr>
          <w:rFonts w:asciiTheme="majorHAnsi" w:hAnsiTheme="majorHAnsi" w:cstheme="majorHAnsi"/>
          <w:color w:val="000000" w:themeColor="text1"/>
        </w:rPr>
        <w:t>research on this paper</w:t>
      </w:r>
      <w:r w:rsidR="000652D9" w:rsidRPr="00E4475F">
        <w:rPr>
          <w:rFonts w:asciiTheme="majorHAnsi" w:hAnsiTheme="majorHAnsi" w:cstheme="majorHAnsi"/>
          <w:color w:val="000000" w:themeColor="text1"/>
        </w:rPr>
        <w:t xml:space="preserve">. </w:t>
      </w:r>
    </w:p>
    <w:p w14:paraId="3CC973CF" w14:textId="245F5482" w:rsidR="000154D4" w:rsidRDefault="000154D4" w:rsidP="00C744C8">
      <w:pPr>
        <w:spacing w:line="276" w:lineRule="auto"/>
        <w:jc w:val="both"/>
        <w:rPr>
          <w:rFonts w:asciiTheme="majorHAnsi" w:hAnsiTheme="majorHAnsi" w:cstheme="majorHAnsi"/>
          <w:color w:val="000000" w:themeColor="text1"/>
        </w:rPr>
      </w:pPr>
    </w:p>
    <w:p w14:paraId="4662860F" w14:textId="77777777" w:rsidR="00105C14" w:rsidRPr="00E4475F" w:rsidRDefault="00105C14" w:rsidP="00E4475F">
      <w:pPr>
        <w:spacing w:line="276" w:lineRule="auto"/>
        <w:jc w:val="both"/>
        <w:rPr>
          <w:rFonts w:asciiTheme="majorHAnsi" w:hAnsiTheme="majorHAnsi" w:cstheme="majorHAnsi"/>
        </w:rPr>
      </w:pPr>
    </w:p>
    <w:p w14:paraId="242C0519" w14:textId="3745C7B9" w:rsidR="00054B9D" w:rsidRPr="003F04A5" w:rsidRDefault="00054B9D" w:rsidP="00E4475F">
      <w:pPr>
        <w:pStyle w:val="Heading1"/>
        <w:spacing w:line="276" w:lineRule="auto"/>
        <w:rPr>
          <w:rFonts w:cstheme="majorHAnsi"/>
        </w:rPr>
      </w:pPr>
      <w:bookmarkStart w:id="156" w:name="_Toc18611015"/>
      <w:bookmarkStart w:id="157" w:name="_Toc25917785"/>
      <w:r w:rsidRPr="00EC5DC5">
        <w:rPr>
          <w:rFonts w:cstheme="majorHAnsi"/>
        </w:rPr>
        <w:t>N</w:t>
      </w:r>
      <w:r w:rsidR="00B74940" w:rsidRPr="00EC5DC5">
        <w:rPr>
          <w:rFonts w:cstheme="majorHAnsi"/>
        </w:rPr>
        <w:t>ATIONAL</w:t>
      </w:r>
      <w:r w:rsidR="000652D9" w:rsidRPr="002327E2">
        <w:rPr>
          <w:rFonts w:cstheme="majorHAnsi"/>
        </w:rPr>
        <w:t xml:space="preserve"> </w:t>
      </w:r>
      <w:r w:rsidR="00927F8E">
        <w:rPr>
          <w:rFonts w:cstheme="majorHAnsi"/>
        </w:rPr>
        <w:t xml:space="preserve">MENTAL HEALTH AND </w:t>
      </w:r>
      <w:r w:rsidR="00D10DA2" w:rsidRPr="00EC5DC5">
        <w:rPr>
          <w:rFonts w:cstheme="majorHAnsi"/>
        </w:rPr>
        <w:t>SUICI</w:t>
      </w:r>
      <w:r w:rsidR="00D10DA2" w:rsidRPr="002327E2">
        <w:rPr>
          <w:rFonts w:cstheme="majorHAnsi"/>
        </w:rPr>
        <w:t xml:space="preserve">DE PREVENTION </w:t>
      </w:r>
      <w:r w:rsidR="00927F8E">
        <w:rPr>
          <w:rFonts w:cstheme="majorHAnsi"/>
        </w:rPr>
        <w:t>C</w:t>
      </w:r>
      <w:r w:rsidR="00D10DA2" w:rsidRPr="00EC5DC5">
        <w:rPr>
          <w:rFonts w:cstheme="majorHAnsi"/>
        </w:rPr>
        <w:t>OMMI</w:t>
      </w:r>
      <w:r w:rsidR="0006631C" w:rsidRPr="002327E2">
        <w:rPr>
          <w:rFonts w:cstheme="majorHAnsi"/>
        </w:rPr>
        <w:t>TTEES</w:t>
      </w:r>
      <w:r w:rsidR="00927F8E">
        <w:rPr>
          <w:rFonts w:cstheme="majorHAnsi"/>
        </w:rPr>
        <w:t xml:space="preserve">  AND </w:t>
      </w:r>
      <w:r w:rsidR="00255F95" w:rsidRPr="00EC5DC5">
        <w:rPr>
          <w:rFonts w:cstheme="majorHAnsi"/>
        </w:rPr>
        <w:t>SUBCOMMITTEES</w:t>
      </w:r>
      <w:bookmarkEnd w:id="156"/>
      <w:bookmarkEnd w:id="157"/>
      <w:r w:rsidR="000652D9" w:rsidRPr="002327E2">
        <w:rPr>
          <w:rFonts w:cstheme="majorHAnsi"/>
        </w:rPr>
        <w:t xml:space="preserve"> </w:t>
      </w:r>
    </w:p>
    <w:p w14:paraId="6AC70304" w14:textId="77777777" w:rsidR="00E76699" w:rsidRPr="00E4475F" w:rsidRDefault="00E76699" w:rsidP="00E4475F">
      <w:pPr>
        <w:spacing w:line="276" w:lineRule="auto"/>
        <w:jc w:val="both"/>
        <w:rPr>
          <w:rFonts w:asciiTheme="majorHAnsi" w:hAnsiTheme="majorHAnsi" w:cstheme="majorHAnsi"/>
          <w:i/>
          <w:iCs/>
        </w:rPr>
      </w:pPr>
    </w:p>
    <w:p w14:paraId="47CC57B7" w14:textId="5651E681" w:rsidR="00054B9D" w:rsidRPr="00E4475F" w:rsidRDefault="00F54949" w:rsidP="00EC5DC5">
      <w:pPr>
        <w:pStyle w:val="Heading2"/>
      </w:pPr>
      <w:bookmarkStart w:id="158" w:name="_Toc18611016"/>
      <w:bookmarkStart w:id="159" w:name="_Toc25917786"/>
      <w:r w:rsidRPr="00E4475F">
        <w:t>National</w:t>
      </w:r>
      <w:r w:rsidR="000652D9" w:rsidRPr="00E4475F">
        <w:t xml:space="preserve"> </w:t>
      </w:r>
      <w:r w:rsidRPr="00E4475F">
        <w:t>Committees</w:t>
      </w:r>
      <w:bookmarkEnd w:id="158"/>
      <w:bookmarkEnd w:id="159"/>
      <w:r w:rsidRPr="00E4475F">
        <w:t xml:space="preserve"> </w:t>
      </w:r>
    </w:p>
    <w:p w14:paraId="36BAE611" w14:textId="3B18F8F6" w:rsidR="00CA54CC" w:rsidRPr="00E4475F" w:rsidRDefault="00CA54CC" w:rsidP="00E4475F">
      <w:pPr>
        <w:spacing w:line="276" w:lineRule="auto"/>
        <w:jc w:val="both"/>
        <w:rPr>
          <w:rFonts w:asciiTheme="majorHAnsi" w:hAnsiTheme="majorHAnsi" w:cstheme="majorHAnsi"/>
        </w:rPr>
      </w:pPr>
    </w:p>
    <w:p w14:paraId="39B664CD" w14:textId="17AAEA83" w:rsidR="00CA54CC" w:rsidRPr="00E4475F" w:rsidRDefault="00340428" w:rsidP="00E4475F">
      <w:pPr>
        <w:pStyle w:val="Heading2"/>
      </w:pPr>
      <w:bookmarkStart w:id="160" w:name="_Toc25917787"/>
      <w:r>
        <w:t>National Decision Makers of Suicide Prevention Activities</w:t>
      </w:r>
      <w:bookmarkEnd w:id="160"/>
    </w:p>
    <w:p w14:paraId="2545CD10" w14:textId="77777777" w:rsidR="00CA54CC" w:rsidRPr="00E4475F" w:rsidRDefault="00CA54CC" w:rsidP="00E4475F">
      <w:pPr>
        <w:spacing w:after="0" w:line="276" w:lineRule="auto"/>
        <w:jc w:val="both"/>
        <w:rPr>
          <w:rFonts w:asciiTheme="majorHAnsi" w:hAnsiTheme="majorHAnsi" w:cstheme="majorHAnsi"/>
          <w:sz w:val="22"/>
          <w:szCs w:val="22"/>
        </w:rPr>
      </w:pPr>
    </w:p>
    <w:p w14:paraId="01D8A852" w14:textId="77777777" w:rsidR="00CA54CC" w:rsidRPr="00D74432" w:rsidRDefault="00CA54CC" w:rsidP="00E4475F">
      <w:pPr>
        <w:spacing w:after="0" w:line="276" w:lineRule="auto"/>
        <w:jc w:val="both"/>
        <w:rPr>
          <w:rFonts w:asciiTheme="majorHAnsi" w:hAnsiTheme="majorHAnsi" w:cstheme="majorHAnsi"/>
        </w:rPr>
      </w:pPr>
      <w:r w:rsidRPr="00D74432">
        <w:rPr>
          <w:rFonts w:asciiTheme="majorHAnsi" w:hAnsiTheme="majorHAnsi" w:cstheme="majorHAnsi"/>
        </w:rPr>
        <w:t>It is difficult to establish who or which group(s) are charged with the responsibility of allocating funding , and who actually decides what priorities are selected ,  resourced , and who are the beneficiaries of the resources .</w:t>
      </w:r>
    </w:p>
    <w:p w14:paraId="6FBE0C88" w14:textId="77777777" w:rsidR="00CA54CC" w:rsidRPr="00D74432" w:rsidRDefault="00CA54CC" w:rsidP="00E4475F">
      <w:pPr>
        <w:spacing w:after="0" w:line="276" w:lineRule="auto"/>
        <w:jc w:val="both"/>
        <w:rPr>
          <w:rFonts w:asciiTheme="majorHAnsi" w:hAnsiTheme="majorHAnsi" w:cstheme="majorHAnsi"/>
        </w:rPr>
      </w:pPr>
    </w:p>
    <w:p w14:paraId="665419A9" w14:textId="7FFA16EB" w:rsidR="00CA54CC" w:rsidRPr="00E4475F" w:rsidRDefault="00CA54CC" w:rsidP="00E4475F">
      <w:pPr>
        <w:spacing w:line="276" w:lineRule="auto"/>
        <w:jc w:val="both"/>
        <w:rPr>
          <w:rFonts w:asciiTheme="majorHAnsi" w:hAnsiTheme="majorHAnsi" w:cstheme="majorHAnsi"/>
          <w:sz w:val="22"/>
          <w:szCs w:val="22"/>
        </w:rPr>
      </w:pPr>
      <w:r w:rsidRPr="00D74432">
        <w:rPr>
          <w:rFonts w:asciiTheme="majorHAnsi" w:hAnsiTheme="majorHAnsi" w:cstheme="majorHAnsi"/>
        </w:rPr>
        <w:t>There was an advisory committee within the Department of Health dating prior to July 2012 . A review was conducted by the Australian Health Ministers Advisory Council (AHMAC), and it was agreed that the MHSC would not continue. The Mental Health, Drug and Alcohol Principal Committee (MHDAPC) took up the work of the MHSC (</w:t>
      </w:r>
      <w:r w:rsidRPr="00E4475F">
        <w:rPr>
          <w:rFonts w:asciiTheme="majorHAnsi" w:hAnsiTheme="majorHAnsi" w:cstheme="majorHAnsi"/>
          <w:sz w:val="16"/>
          <w:szCs w:val="16"/>
        </w:rPr>
        <w:t>The National Mental Health Consumer and Carer Forum- Operating Guidelines page 4</w:t>
      </w:r>
      <w:r w:rsidRPr="00E4475F">
        <w:rPr>
          <w:rFonts w:asciiTheme="majorHAnsi" w:hAnsiTheme="majorHAnsi" w:cstheme="majorHAnsi"/>
        </w:rPr>
        <w:t xml:space="preserve">) </w:t>
      </w:r>
    </w:p>
    <w:p w14:paraId="436951E5" w14:textId="77777777" w:rsidR="00CA54CC" w:rsidRPr="00E4475F" w:rsidRDefault="00CA54CC" w:rsidP="00E4475F">
      <w:pPr>
        <w:spacing w:after="0" w:line="276" w:lineRule="auto"/>
        <w:jc w:val="both"/>
        <w:rPr>
          <w:rFonts w:asciiTheme="majorHAnsi" w:hAnsiTheme="majorHAnsi" w:cstheme="majorHAnsi"/>
          <w:sz w:val="22"/>
          <w:szCs w:val="22"/>
        </w:rPr>
      </w:pPr>
    </w:p>
    <w:p w14:paraId="3A778E71" w14:textId="384E368C" w:rsidR="00CA54CC" w:rsidRPr="00E4475F" w:rsidRDefault="00340428" w:rsidP="00E4475F">
      <w:pPr>
        <w:pStyle w:val="Heading4"/>
      </w:pPr>
      <w:r>
        <w:t>T</w:t>
      </w:r>
      <w:r w:rsidR="00CA54CC" w:rsidRPr="00E4475F">
        <w:t>he Australian Health Ministers Advisory Council</w:t>
      </w:r>
      <w:r w:rsidRPr="00EC5DC5">
        <w:t xml:space="preserve"> </w:t>
      </w:r>
      <w:r w:rsidR="00CA54CC" w:rsidRPr="00E4475F">
        <w:t>(AHMAC)</w:t>
      </w:r>
    </w:p>
    <w:p w14:paraId="74734EC5" w14:textId="77777777" w:rsidR="00340428" w:rsidRDefault="00340428" w:rsidP="00C744C8">
      <w:pPr>
        <w:spacing w:line="276" w:lineRule="auto"/>
        <w:jc w:val="both"/>
        <w:rPr>
          <w:rFonts w:asciiTheme="majorHAnsi" w:hAnsiTheme="majorHAnsi" w:cstheme="majorHAnsi"/>
        </w:rPr>
      </w:pPr>
    </w:p>
    <w:p w14:paraId="17A04D22" w14:textId="2B8F7865"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Within COAG, there exists the Australian Health Ministers Advisory Council(AHMAC) and there are  4 principal committees who report directly to them.</w:t>
      </w:r>
    </w:p>
    <w:p w14:paraId="7BBBE126"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One of the 4 relates to Mental Health.</w:t>
      </w:r>
    </w:p>
    <w:p w14:paraId="71B959CD"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The COAG Health Council refers (on its web site) to :</w:t>
      </w:r>
    </w:p>
    <w:p w14:paraId="6EB6F5FF"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 xml:space="preserve"> The Mental Health Principal Committee (MHPC)</w:t>
      </w:r>
    </w:p>
    <w:p w14:paraId="7C082075" w14:textId="77777777" w:rsidR="00CA54CC" w:rsidRPr="00E4475F" w:rsidRDefault="00CA54CC" w:rsidP="00E4475F">
      <w:pPr>
        <w:spacing w:line="276" w:lineRule="auto"/>
        <w:jc w:val="both"/>
        <w:rPr>
          <w:rFonts w:asciiTheme="majorHAnsi" w:hAnsiTheme="majorHAnsi" w:cstheme="majorHAnsi"/>
          <w:i/>
          <w:iCs/>
        </w:rPr>
      </w:pPr>
      <w:r w:rsidRPr="00E4475F">
        <w:rPr>
          <w:rFonts w:asciiTheme="majorHAnsi" w:hAnsiTheme="majorHAnsi" w:cstheme="majorHAnsi"/>
          <w:i/>
          <w:iCs/>
        </w:rPr>
        <w:t>Membership</w:t>
      </w:r>
    </w:p>
    <w:p w14:paraId="5ED22D33"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Jurisdictional directors of mental health and related Commonwealth mental health policy senior officials.</w:t>
      </w:r>
    </w:p>
    <w:p w14:paraId="401CF1BE" w14:textId="77777777" w:rsidR="00CA54CC" w:rsidRPr="00E4475F" w:rsidRDefault="00CA54CC" w:rsidP="00E4475F">
      <w:pPr>
        <w:spacing w:line="276" w:lineRule="auto"/>
        <w:jc w:val="both"/>
        <w:rPr>
          <w:rFonts w:asciiTheme="majorHAnsi" w:hAnsiTheme="majorHAnsi" w:cstheme="majorHAnsi"/>
          <w:i/>
          <w:iCs/>
        </w:rPr>
      </w:pPr>
      <w:r w:rsidRPr="00E4475F">
        <w:rPr>
          <w:rFonts w:asciiTheme="majorHAnsi" w:hAnsiTheme="majorHAnsi" w:cstheme="majorHAnsi"/>
          <w:i/>
          <w:iCs/>
        </w:rPr>
        <w:t>Ongoing Role</w:t>
      </w:r>
    </w:p>
    <w:p w14:paraId="3172D54C"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The MHPC’s role is to develop and implement a shared National Mental Health and Suicide Plan in addition to advising AHMAC on mental health and drug service issues of national significance.</w:t>
      </w:r>
    </w:p>
    <w:p w14:paraId="1D6DA532"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MHPC oversees two standing committees:</w:t>
      </w:r>
    </w:p>
    <w:p w14:paraId="126727D0" w14:textId="77777777" w:rsidR="00CA54CC" w:rsidRPr="00E4475F" w:rsidRDefault="00CA54CC" w:rsidP="000E768C">
      <w:pPr>
        <w:numPr>
          <w:ilvl w:val="0"/>
          <w:numId w:val="107"/>
        </w:numPr>
        <w:spacing w:line="276" w:lineRule="auto"/>
        <w:contextualSpacing/>
        <w:jc w:val="both"/>
        <w:rPr>
          <w:rFonts w:asciiTheme="majorHAnsi" w:hAnsiTheme="majorHAnsi" w:cstheme="majorHAnsi"/>
        </w:rPr>
      </w:pPr>
      <w:r w:rsidRPr="00E4475F">
        <w:rPr>
          <w:rFonts w:asciiTheme="majorHAnsi" w:hAnsiTheme="majorHAnsi" w:cstheme="majorHAnsi"/>
        </w:rPr>
        <w:t>Mental Health Information Strategy Standing Committee</w:t>
      </w:r>
    </w:p>
    <w:p w14:paraId="1A6F1654" w14:textId="77777777" w:rsidR="00CA54CC" w:rsidRPr="00E4475F" w:rsidRDefault="00CA54CC" w:rsidP="000E768C">
      <w:pPr>
        <w:numPr>
          <w:ilvl w:val="0"/>
          <w:numId w:val="107"/>
        </w:numPr>
        <w:spacing w:line="276" w:lineRule="auto"/>
        <w:contextualSpacing/>
        <w:jc w:val="both"/>
        <w:rPr>
          <w:rFonts w:asciiTheme="majorHAnsi" w:hAnsiTheme="majorHAnsi" w:cstheme="majorHAnsi"/>
        </w:rPr>
      </w:pPr>
      <w:r w:rsidRPr="00E4475F">
        <w:rPr>
          <w:rFonts w:asciiTheme="majorHAnsi" w:hAnsiTheme="majorHAnsi" w:cstheme="majorHAnsi"/>
        </w:rPr>
        <w:t>Safety and Quality Partnerships Standing Committee</w:t>
      </w:r>
    </w:p>
    <w:p w14:paraId="32B85E19"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Secretariat contact :peter.knapp@sa.gov.au    |    08 8226 6191</w:t>
      </w:r>
    </w:p>
    <w:p w14:paraId="5D17D527" w14:textId="77777777" w:rsidR="006A06DC" w:rsidRDefault="006A06DC" w:rsidP="006A06DC">
      <w:pPr>
        <w:pStyle w:val="Heading4"/>
      </w:pPr>
    </w:p>
    <w:p w14:paraId="65FEA6CB" w14:textId="4DCA186C" w:rsidR="00CA54CC" w:rsidRPr="00E4475F" w:rsidRDefault="00CA54CC" w:rsidP="00E4475F">
      <w:pPr>
        <w:pStyle w:val="Heading4"/>
      </w:pPr>
      <w:r w:rsidRPr="00E4475F">
        <w:t>Mental Health Drug and Alcohol Principal Committee (MHDAPC)/(MHPC)</w:t>
      </w:r>
    </w:p>
    <w:p w14:paraId="75519F0C" w14:textId="77777777" w:rsidR="00CA54CC" w:rsidRPr="00E4475F" w:rsidRDefault="00CA54CC" w:rsidP="00E4475F">
      <w:pPr>
        <w:spacing w:line="276" w:lineRule="auto"/>
        <w:jc w:val="both"/>
        <w:rPr>
          <w:rFonts w:asciiTheme="majorHAnsi" w:hAnsiTheme="majorHAnsi" w:cstheme="majorHAnsi"/>
        </w:rPr>
      </w:pPr>
    </w:p>
    <w:p w14:paraId="574F7F60" w14:textId="77777777" w:rsidR="00CA54CC" w:rsidRPr="00E4475F" w:rsidRDefault="00CA54CC" w:rsidP="00E4475F">
      <w:pPr>
        <w:keepNext/>
        <w:keepLines/>
        <w:spacing w:before="40" w:after="0" w:line="276" w:lineRule="auto"/>
        <w:jc w:val="both"/>
        <w:outlineLvl w:val="2"/>
        <w:rPr>
          <w:rFonts w:asciiTheme="majorHAnsi" w:eastAsiaTheme="majorEastAsia" w:hAnsiTheme="majorHAnsi" w:cstheme="majorHAnsi"/>
          <w:color w:val="000000" w:themeColor="text1"/>
        </w:rPr>
      </w:pPr>
      <w:bookmarkStart w:id="161" w:name="_Toc25917788"/>
      <w:r w:rsidRPr="00E4475F">
        <w:rPr>
          <w:rFonts w:asciiTheme="majorHAnsi" w:eastAsiaTheme="majorEastAsia" w:hAnsiTheme="majorHAnsi" w:cstheme="majorHAnsi"/>
          <w:color w:val="000000" w:themeColor="text1"/>
        </w:rPr>
        <w:t>However , there exists the Mental Health Drug and Alcohol Principal Committee (MHDAPC)</w:t>
      </w:r>
      <w:bookmarkEnd w:id="161"/>
    </w:p>
    <w:p w14:paraId="1FD674FF"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C/- Office of the Secretary Department of Health and Human Services</w:t>
      </w:r>
    </w:p>
    <w:p w14:paraId="01531C6E"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GPO Box 125</w:t>
      </w:r>
    </w:p>
    <w:p w14:paraId="6C764781"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Hobart TAS 7001</w:t>
      </w:r>
    </w:p>
    <w:p w14:paraId="10A20BC4"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Phone: (03) 6166 3530</w:t>
      </w:r>
    </w:p>
    <w:p w14:paraId="33AA0C6F" w14:textId="77777777" w:rsidR="00CA54CC" w:rsidRPr="00E4475F" w:rsidRDefault="00CA54CC" w:rsidP="00E4475F">
      <w:pPr>
        <w:spacing w:line="276" w:lineRule="auto"/>
        <w:jc w:val="both"/>
        <w:rPr>
          <w:rFonts w:asciiTheme="majorHAnsi" w:hAnsiTheme="majorHAnsi" w:cstheme="majorHAnsi"/>
        </w:rPr>
      </w:pPr>
    </w:p>
    <w:p w14:paraId="1DABDAF0"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In its 24 January 2017 letter to “stakeholders”, it said :</w:t>
      </w:r>
    </w:p>
    <w:p w14:paraId="64FAF025"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“When considering the scope of the Fifth Plan, it is important to note that the COAG Health Council tasked the MHDAPC with developing the Fifth Plan as a plan for action by health ministers. The development of the Fifth Plan within this confined scope pragmatically reflects the governance mechanisms set out in The Roadmap for National Mental Health Reform 2012-2022”</w:t>
      </w:r>
    </w:p>
    <w:p w14:paraId="09DB95CF"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“The national direction for reform has been guided by:</w:t>
      </w:r>
    </w:p>
    <w:p w14:paraId="480EDBEC"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 the National Mental Health Strategy which has included four successive National Mental Health Plans, the most recent of which established a whole of government approach to reform;</w:t>
      </w:r>
    </w:p>
    <w:p w14:paraId="7D17CFA3"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 the Council of Australian Governments’ Roadmap for National Mental Health Reform 2012-2022, which foreshadowed the development of the Fifth Plan;</w:t>
      </w:r>
    </w:p>
    <w:p w14:paraId="1585976E"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 the Australian Government’s response to the National Mental Health Commission’s 2014 Review of Mental Health Programmes and Services which reinforces a whole of government approach at a national level; and</w:t>
      </w:r>
    </w:p>
    <w:p w14:paraId="410F0A23"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 state and territory government plans, which set out how they will work towards mental health reform in their own jurisdictional contexts.”</w:t>
      </w:r>
    </w:p>
    <w:p w14:paraId="7904BCE0"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lastRenderedPageBreak/>
        <w:t>The MHPC and the MHDAPC may well be one and the same , and will be clarified once the draft of this document is forwarded for comment.</w:t>
      </w:r>
    </w:p>
    <w:p w14:paraId="45CEC740" w14:textId="77777777" w:rsidR="00CA54CC" w:rsidRPr="00E4475F" w:rsidRDefault="00CA54CC" w:rsidP="00E4475F">
      <w:pPr>
        <w:spacing w:line="276" w:lineRule="auto"/>
        <w:jc w:val="both"/>
        <w:rPr>
          <w:rFonts w:asciiTheme="majorHAnsi" w:hAnsiTheme="majorHAnsi" w:cstheme="majorHAnsi"/>
        </w:rPr>
      </w:pPr>
    </w:p>
    <w:p w14:paraId="28BEAF0E"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 xml:space="preserve">It is noted that the </w:t>
      </w:r>
      <w:r w:rsidRPr="00E4475F">
        <w:rPr>
          <w:rFonts w:asciiTheme="majorHAnsi" w:hAnsiTheme="majorHAnsi" w:cstheme="majorHAnsi"/>
          <w:b/>
        </w:rPr>
        <w:t>MHDAPC</w:t>
      </w:r>
      <w:r w:rsidRPr="00E4475F">
        <w:rPr>
          <w:rFonts w:asciiTheme="majorHAnsi" w:hAnsiTheme="majorHAnsi" w:cstheme="majorHAnsi"/>
        </w:rPr>
        <w:t xml:space="preserve">, is charged with the responsibility to develop a </w:t>
      </w:r>
      <w:r w:rsidRPr="00E4475F">
        <w:rPr>
          <w:rFonts w:asciiTheme="majorHAnsi" w:hAnsiTheme="majorHAnsi" w:cstheme="majorHAnsi"/>
          <w:b/>
        </w:rPr>
        <w:t>National Suicide Prevention Implementation Strategy</w:t>
      </w:r>
      <w:r w:rsidRPr="00E4475F">
        <w:rPr>
          <w:rFonts w:asciiTheme="majorHAnsi" w:hAnsiTheme="majorHAnsi" w:cstheme="majorHAnsi"/>
        </w:rPr>
        <w:t xml:space="preserve"> that operationalises the 11 core elements noted earlier in this document (P44 ), </w:t>
      </w:r>
    </w:p>
    <w:p w14:paraId="364E6688"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taking into account existing strategies, plans and activities, with a priority focus on:</w:t>
      </w:r>
    </w:p>
    <w:p w14:paraId="78C03CF4" w14:textId="77777777" w:rsidR="00CA54CC" w:rsidRPr="00E4475F" w:rsidRDefault="00CA54CC" w:rsidP="00E4475F">
      <w:pPr>
        <w:spacing w:line="276" w:lineRule="auto"/>
        <w:contextualSpacing/>
        <w:jc w:val="both"/>
        <w:rPr>
          <w:rFonts w:asciiTheme="majorHAnsi" w:hAnsiTheme="majorHAnsi" w:cstheme="majorHAnsi"/>
        </w:rPr>
      </w:pPr>
    </w:p>
    <w:p w14:paraId="01EF5CC6" w14:textId="77777777" w:rsidR="00CA54CC" w:rsidRPr="00E4475F" w:rsidRDefault="00CA54CC" w:rsidP="000E768C">
      <w:pPr>
        <w:numPr>
          <w:ilvl w:val="0"/>
          <w:numId w:val="87"/>
        </w:numPr>
        <w:spacing w:line="276" w:lineRule="auto"/>
        <w:contextualSpacing/>
        <w:jc w:val="both"/>
        <w:rPr>
          <w:rFonts w:asciiTheme="majorHAnsi" w:hAnsiTheme="majorHAnsi" w:cstheme="majorHAnsi"/>
        </w:rPr>
      </w:pPr>
      <w:r w:rsidRPr="00E4475F">
        <w:rPr>
          <w:rFonts w:asciiTheme="majorHAnsi" w:hAnsiTheme="majorHAnsi" w:cstheme="majorHAnsi"/>
        </w:rPr>
        <w:t>providing consistent and timely follow-up care for people who have attempted suicide or are at risk of suicide, including agreeing on clear roles and responsibilities for providers across the service system</w:t>
      </w:r>
    </w:p>
    <w:p w14:paraId="56C6BC6B" w14:textId="77777777" w:rsidR="00CA54CC" w:rsidRPr="00E4475F" w:rsidRDefault="00CA54CC" w:rsidP="000E768C">
      <w:pPr>
        <w:numPr>
          <w:ilvl w:val="0"/>
          <w:numId w:val="87"/>
        </w:numPr>
        <w:spacing w:line="276" w:lineRule="auto"/>
        <w:contextualSpacing/>
        <w:jc w:val="both"/>
        <w:rPr>
          <w:rFonts w:asciiTheme="majorHAnsi" w:hAnsiTheme="majorHAnsi" w:cstheme="majorHAnsi"/>
        </w:rPr>
      </w:pPr>
      <w:r w:rsidRPr="00E4475F">
        <w:rPr>
          <w:rFonts w:asciiTheme="majorHAnsi" w:hAnsiTheme="majorHAnsi" w:cstheme="majorHAnsi"/>
        </w:rPr>
        <w:t>providing timely follow-up support to people affected by suicide</w:t>
      </w:r>
    </w:p>
    <w:p w14:paraId="21374053" w14:textId="77777777" w:rsidR="00CA54CC" w:rsidRPr="00E4475F" w:rsidRDefault="00CA54CC" w:rsidP="000E768C">
      <w:pPr>
        <w:numPr>
          <w:ilvl w:val="0"/>
          <w:numId w:val="86"/>
        </w:numPr>
        <w:spacing w:line="276" w:lineRule="auto"/>
        <w:contextualSpacing/>
        <w:jc w:val="both"/>
        <w:rPr>
          <w:rFonts w:asciiTheme="majorHAnsi" w:hAnsiTheme="majorHAnsi" w:cstheme="majorHAnsi"/>
        </w:rPr>
      </w:pPr>
      <w:r w:rsidRPr="00E4475F">
        <w:rPr>
          <w:rFonts w:asciiTheme="majorHAnsi" w:hAnsiTheme="majorHAnsi" w:cstheme="majorHAnsi"/>
        </w:rPr>
        <w:t>Improving cultural safety across all service settings</w:t>
      </w:r>
    </w:p>
    <w:p w14:paraId="5FAB6666" w14:textId="77777777" w:rsidR="00CA54CC" w:rsidRPr="00E4475F" w:rsidRDefault="00CA54CC" w:rsidP="000E768C">
      <w:pPr>
        <w:numPr>
          <w:ilvl w:val="0"/>
          <w:numId w:val="66"/>
        </w:numPr>
        <w:spacing w:line="276" w:lineRule="auto"/>
        <w:contextualSpacing/>
        <w:jc w:val="both"/>
        <w:rPr>
          <w:rFonts w:asciiTheme="majorHAnsi" w:hAnsiTheme="majorHAnsi" w:cstheme="majorHAnsi"/>
        </w:rPr>
      </w:pPr>
      <w:r w:rsidRPr="00E4475F">
        <w:rPr>
          <w:rFonts w:asciiTheme="majorHAnsi" w:hAnsiTheme="majorHAnsi" w:cstheme="majorHAnsi"/>
        </w:rPr>
        <w:t>Improving relationships between providers, including emergency services</w:t>
      </w:r>
    </w:p>
    <w:p w14:paraId="4D844460" w14:textId="77777777" w:rsidR="00CA54CC" w:rsidRPr="00E4475F" w:rsidRDefault="00CA54CC" w:rsidP="000E768C">
      <w:pPr>
        <w:numPr>
          <w:ilvl w:val="0"/>
          <w:numId w:val="84"/>
        </w:numPr>
        <w:spacing w:line="276" w:lineRule="auto"/>
        <w:contextualSpacing/>
        <w:jc w:val="both"/>
        <w:rPr>
          <w:rFonts w:asciiTheme="majorHAnsi" w:hAnsiTheme="majorHAnsi" w:cstheme="majorHAnsi"/>
        </w:rPr>
      </w:pPr>
      <w:r w:rsidRPr="00E4475F">
        <w:rPr>
          <w:rFonts w:asciiTheme="majorHAnsi" w:hAnsiTheme="majorHAnsi" w:cstheme="majorHAnsi"/>
        </w:rPr>
        <w:t xml:space="preserve">Improving data collections and combined evaluation efforts in order to build the evidence base on ‘what works’ in relation to preventing suicide </w:t>
      </w:r>
    </w:p>
    <w:p w14:paraId="663FF13D" w14:textId="77777777" w:rsidR="00CA54CC" w:rsidRPr="00E4475F" w:rsidRDefault="00CA54CC" w:rsidP="00E4475F">
      <w:pPr>
        <w:spacing w:line="276" w:lineRule="auto"/>
        <w:ind w:left="1080"/>
        <w:contextualSpacing/>
        <w:jc w:val="both"/>
        <w:rPr>
          <w:rFonts w:asciiTheme="majorHAnsi" w:hAnsiTheme="majorHAnsi" w:cstheme="majorHAnsi"/>
        </w:rPr>
      </w:pPr>
    </w:p>
    <w:p w14:paraId="3E168D3F" w14:textId="77777777" w:rsidR="00CA54CC" w:rsidRPr="00E4475F" w:rsidRDefault="00CA54CC"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2018 progress report, from the 2014 inception of the 5</w:t>
      </w:r>
      <w:r w:rsidRPr="00E4475F">
        <w:rPr>
          <w:rFonts w:asciiTheme="majorHAnsi" w:hAnsiTheme="majorHAnsi" w:cstheme="majorHAnsi"/>
          <w:color w:val="000000" w:themeColor="text1"/>
          <w:vertAlign w:val="superscript"/>
        </w:rPr>
        <w:t>th</w:t>
      </w:r>
      <w:r w:rsidRPr="00E4475F">
        <w:rPr>
          <w:rFonts w:asciiTheme="majorHAnsi" w:hAnsiTheme="majorHAnsi" w:cstheme="majorHAnsi"/>
          <w:color w:val="000000" w:themeColor="text1"/>
        </w:rPr>
        <w:t xml:space="preserve"> Plan,  quoted the Suicide Prevention Subcommittee on page 13, saying “the SPPRG and the MHPC reported their progress as ‘on track’.”</w:t>
      </w:r>
    </w:p>
    <w:p w14:paraId="02358CCC" w14:textId="77777777" w:rsidR="00CA54CC" w:rsidRPr="00E4475F" w:rsidRDefault="00CA54CC" w:rsidP="00E4475F">
      <w:pPr>
        <w:spacing w:line="276" w:lineRule="auto"/>
        <w:jc w:val="both"/>
        <w:rPr>
          <w:rFonts w:asciiTheme="majorHAnsi" w:hAnsiTheme="majorHAnsi" w:cstheme="majorHAnsi"/>
          <w:color w:val="000000" w:themeColor="text1"/>
        </w:rPr>
      </w:pPr>
    </w:p>
    <w:p w14:paraId="5B671898" w14:textId="24DB0782" w:rsidR="00CA54CC" w:rsidRPr="00E4475F" w:rsidRDefault="00CA54CC"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National Suicide Prevention Strategy was reviewed in 2016, and the core of the review was to reaffirm the commitment to Everymind. Noting however , Everymind is not in the business of IMPLEMENTATION, simply, the guiding principles of mental health models of service delivery.</w:t>
      </w:r>
    </w:p>
    <w:p w14:paraId="1D2758B0" w14:textId="7C49F7A9" w:rsidR="00CA54CC" w:rsidRPr="00E4475F" w:rsidRDefault="00CA54CC" w:rsidP="00E4475F">
      <w:pPr>
        <w:spacing w:line="276" w:lineRule="auto"/>
        <w:jc w:val="both"/>
        <w:rPr>
          <w:rFonts w:asciiTheme="majorHAnsi" w:hAnsiTheme="majorHAnsi" w:cstheme="majorHAnsi"/>
          <w:sz w:val="16"/>
          <w:szCs w:val="16"/>
        </w:rPr>
      </w:pPr>
      <w:r w:rsidRPr="00E4475F">
        <w:rPr>
          <w:rFonts w:asciiTheme="majorHAnsi" w:hAnsiTheme="majorHAnsi" w:cstheme="majorHAnsi"/>
        </w:rPr>
        <w:t xml:space="preserve">Within the Australian Gov. Dept. of Health, there is an overarching Principal committee on mental health, the Mental Health Principal Committee. (MHPC) and MAY POSSIBLY be referred to as the Mental Health Drug &amp; Alcohol Principal Committee (MHDAPC). </w:t>
      </w:r>
    </w:p>
    <w:p w14:paraId="09821DC6" w14:textId="77777777" w:rsidR="00CA54CC" w:rsidRPr="00E4475F" w:rsidRDefault="00CA54CC" w:rsidP="00E4475F">
      <w:pPr>
        <w:spacing w:line="276" w:lineRule="auto"/>
        <w:jc w:val="both"/>
        <w:rPr>
          <w:rFonts w:asciiTheme="majorHAnsi" w:hAnsiTheme="majorHAnsi" w:cstheme="majorHAnsi"/>
        </w:rPr>
      </w:pPr>
    </w:p>
    <w:p w14:paraId="5FBCF37E"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In the 5</w:t>
      </w:r>
      <w:r w:rsidRPr="00E4475F">
        <w:rPr>
          <w:rFonts w:asciiTheme="majorHAnsi" w:hAnsiTheme="majorHAnsi" w:cstheme="majorHAnsi"/>
          <w:vertAlign w:val="superscript"/>
        </w:rPr>
        <w:t>th</w:t>
      </w:r>
      <w:r w:rsidRPr="00E4475F">
        <w:rPr>
          <w:rFonts w:asciiTheme="majorHAnsi" w:hAnsiTheme="majorHAnsi" w:cstheme="majorHAnsi"/>
        </w:rPr>
        <w:t xml:space="preserve"> Plan, actions 3 and 4, said: </w:t>
      </w:r>
    </w:p>
    <w:p w14:paraId="6ED61C4F" w14:textId="77777777" w:rsidR="00CA54CC" w:rsidRPr="00E4475F" w:rsidRDefault="00CA54CC" w:rsidP="00E4475F">
      <w:pPr>
        <w:spacing w:line="276" w:lineRule="auto"/>
        <w:jc w:val="both"/>
        <w:rPr>
          <w:rFonts w:asciiTheme="majorHAnsi" w:hAnsiTheme="majorHAnsi" w:cstheme="majorHAnsi"/>
        </w:rPr>
      </w:pPr>
    </w:p>
    <w:p w14:paraId="2709065A" w14:textId="77777777" w:rsidR="00CA54CC" w:rsidRPr="00E4475F" w:rsidRDefault="00CA54CC" w:rsidP="00E4475F">
      <w:pPr>
        <w:spacing w:before="160" w:line="276" w:lineRule="auto"/>
        <w:ind w:left="720" w:right="720"/>
        <w:jc w:val="both"/>
        <w:rPr>
          <w:rFonts w:asciiTheme="majorHAnsi" w:hAnsiTheme="majorHAnsi" w:cstheme="majorHAnsi"/>
          <w:i/>
          <w:iCs/>
          <w:color w:val="404040" w:themeColor="text1" w:themeTint="BF"/>
        </w:rPr>
      </w:pPr>
      <w:r w:rsidRPr="00E4475F">
        <w:rPr>
          <w:rFonts w:asciiTheme="majorHAnsi" w:hAnsiTheme="majorHAnsi" w:cstheme="majorHAnsi"/>
          <w:i/>
          <w:iCs/>
          <w:color w:val="404040" w:themeColor="text1" w:themeTint="BF"/>
        </w:rPr>
        <w:t>Governments will establish a new Suicide Prevention Subcommittee of MHDAPC/NHPC “to set future directions for planning and investment”, and that the subcommittee would develop a “National Suicide Prevention Implementation Strategy”</w:t>
      </w:r>
    </w:p>
    <w:p w14:paraId="204563B8" w14:textId="77777777" w:rsidR="00CA54CC" w:rsidRPr="00E4475F" w:rsidRDefault="00CA54CC" w:rsidP="00E4475F">
      <w:pPr>
        <w:spacing w:line="276" w:lineRule="auto"/>
        <w:jc w:val="both"/>
        <w:rPr>
          <w:rFonts w:asciiTheme="majorHAnsi" w:hAnsiTheme="majorHAnsi" w:cstheme="majorHAnsi"/>
        </w:rPr>
      </w:pPr>
    </w:p>
    <w:p w14:paraId="210F4617"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 xml:space="preserve">The Suicide Prevention Project Reference Group “SPPRG” also referred to as the NSPPRG, was formed from the MHDAPC/MHPC. </w:t>
      </w:r>
      <w:r w:rsidRPr="00E4475F">
        <w:rPr>
          <w:rFonts w:asciiTheme="majorHAnsi" w:hAnsiTheme="majorHAnsi" w:cstheme="majorHAnsi"/>
          <w:i/>
        </w:rPr>
        <w:t xml:space="preserve">The National Suicide Prevention Implementation Strategy (NSPIS) draft 2020-2025 </w:t>
      </w:r>
      <w:r w:rsidRPr="00E4475F">
        <w:rPr>
          <w:rFonts w:asciiTheme="majorHAnsi" w:hAnsiTheme="majorHAnsi" w:cstheme="majorHAnsi"/>
        </w:rPr>
        <w:t>has been developed by the National Suicide Prevention Project Reference Group (NSPPRG)/(SPPRG). It is assumed that this is also the Suicide Prevention Subcommittee (subject to clarification) and was authorised by the Mental Health Principal Committee. (NHPC)</w:t>
      </w:r>
    </w:p>
    <w:p w14:paraId="62009554"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However, a National Suicide Prevention Strategy already exists, the 5th Plan merely inserted the word “implementation” (NSP</w:t>
      </w:r>
      <w:r w:rsidRPr="00E4475F">
        <w:rPr>
          <w:rFonts w:asciiTheme="majorHAnsi" w:hAnsiTheme="majorHAnsi" w:cstheme="majorHAnsi"/>
          <w:bCs/>
        </w:rPr>
        <w:t>I</w:t>
      </w:r>
      <w:r w:rsidRPr="00E4475F">
        <w:rPr>
          <w:rFonts w:asciiTheme="majorHAnsi" w:hAnsiTheme="majorHAnsi" w:cstheme="majorHAnsi"/>
        </w:rPr>
        <w:t xml:space="preserve">S) and the 5th Plan makes no reference to the strategy it produced only 12 months earlier. It may be different, but it makes no reference to the 2015 National Suicide Prevention Strategy (NSPS), and to whether the NSPIS supersedes the latter. </w:t>
      </w:r>
    </w:p>
    <w:p w14:paraId="4B6DA177" w14:textId="77777777" w:rsidR="00CA54CC" w:rsidRPr="00E4475F" w:rsidRDefault="00CA54CC" w:rsidP="00E4475F">
      <w:pPr>
        <w:spacing w:line="276" w:lineRule="auto"/>
        <w:jc w:val="both"/>
        <w:rPr>
          <w:rFonts w:asciiTheme="majorHAnsi" w:hAnsiTheme="majorHAnsi" w:cstheme="majorHAnsi"/>
        </w:rPr>
      </w:pPr>
      <w:r w:rsidRPr="00E4475F">
        <w:rPr>
          <w:rFonts w:asciiTheme="majorHAnsi" w:hAnsiTheme="majorHAnsi" w:cstheme="majorHAnsi"/>
        </w:rPr>
        <w:t xml:space="preserve">The NSPS also noted the existence of the “Aboriginal and Torres Strait Islander Suicide Prevention Strategy”. It is unclear if the “strategy” of the NSPS is the same as the “strategic policy” of the 5th Plan. </w:t>
      </w:r>
    </w:p>
    <w:p w14:paraId="47D825ED" w14:textId="77777777" w:rsidR="00CA54CC" w:rsidRPr="00E4475F" w:rsidRDefault="00CA54CC" w:rsidP="00E4475F">
      <w:pPr>
        <w:spacing w:line="276" w:lineRule="auto"/>
        <w:jc w:val="both"/>
        <w:rPr>
          <w:rFonts w:asciiTheme="majorHAnsi" w:hAnsiTheme="majorHAnsi" w:cstheme="majorHAnsi"/>
          <w:color w:val="000000" w:themeColor="text1"/>
        </w:rPr>
      </w:pPr>
    </w:p>
    <w:p w14:paraId="054DD3D6" w14:textId="0CDBE6BE" w:rsidR="00054B9D" w:rsidRPr="00E4475F" w:rsidRDefault="00054B9D" w:rsidP="00E4475F">
      <w:pPr>
        <w:spacing w:line="276" w:lineRule="auto"/>
        <w:jc w:val="both"/>
        <w:rPr>
          <w:rFonts w:asciiTheme="majorHAnsi" w:hAnsiTheme="majorHAnsi" w:cstheme="majorHAnsi"/>
          <w:sz w:val="16"/>
          <w:szCs w:val="16"/>
        </w:rPr>
      </w:pPr>
      <w:r w:rsidRPr="00E4475F">
        <w:rPr>
          <w:rFonts w:asciiTheme="majorHAnsi" w:hAnsiTheme="majorHAnsi" w:cstheme="majorHAnsi"/>
        </w:rPr>
        <w:t xml:space="preserve">Within the </w:t>
      </w:r>
      <w:r w:rsidR="000652D9" w:rsidRPr="00E4475F">
        <w:rPr>
          <w:rFonts w:asciiTheme="majorHAnsi" w:hAnsiTheme="majorHAnsi" w:cstheme="majorHAnsi"/>
        </w:rPr>
        <w:t>Australia</w:t>
      </w:r>
      <w:r w:rsidRPr="00E4475F">
        <w:rPr>
          <w:rFonts w:asciiTheme="majorHAnsi" w:hAnsiTheme="majorHAnsi" w:cstheme="majorHAnsi"/>
        </w:rPr>
        <w:t>n Gov</w:t>
      </w:r>
      <w:r w:rsidR="000652D9" w:rsidRPr="00E4475F">
        <w:rPr>
          <w:rFonts w:asciiTheme="majorHAnsi" w:hAnsiTheme="majorHAnsi" w:cstheme="majorHAnsi"/>
        </w:rPr>
        <w:t xml:space="preserve">. </w:t>
      </w:r>
      <w:r w:rsidRPr="00E4475F">
        <w:rPr>
          <w:rFonts w:asciiTheme="majorHAnsi" w:hAnsiTheme="majorHAnsi" w:cstheme="majorHAnsi"/>
        </w:rPr>
        <w:t>Dept</w:t>
      </w:r>
      <w:r w:rsidR="000652D9" w:rsidRPr="00E4475F">
        <w:rPr>
          <w:rFonts w:asciiTheme="majorHAnsi" w:hAnsiTheme="majorHAnsi" w:cstheme="majorHAnsi"/>
        </w:rPr>
        <w:t xml:space="preserve">. </w:t>
      </w:r>
      <w:r w:rsidRPr="00E4475F">
        <w:rPr>
          <w:rFonts w:asciiTheme="majorHAnsi" w:hAnsiTheme="majorHAnsi" w:cstheme="majorHAnsi"/>
        </w:rPr>
        <w:t>of Health</w:t>
      </w:r>
      <w:r w:rsidR="000652D9" w:rsidRPr="00E4475F">
        <w:rPr>
          <w:rFonts w:asciiTheme="majorHAnsi" w:hAnsiTheme="majorHAnsi" w:cstheme="majorHAnsi"/>
        </w:rPr>
        <w:t xml:space="preserve">, </w:t>
      </w:r>
      <w:r w:rsidRPr="00E4475F">
        <w:rPr>
          <w:rFonts w:asciiTheme="majorHAnsi" w:hAnsiTheme="majorHAnsi" w:cstheme="majorHAnsi"/>
        </w:rPr>
        <w:t>there is an overarching Principal committee on mental health</w:t>
      </w:r>
      <w:r w:rsidR="000652D9" w:rsidRPr="00E4475F">
        <w:rPr>
          <w:rFonts w:asciiTheme="majorHAnsi" w:hAnsiTheme="majorHAnsi" w:cstheme="majorHAnsi"/>
        </w:rPr>
        <w:t xml:space="preserve">, </w:t>
      </w:r>
      <w:r w:rsidRPr="00E4475F">
        <w:rPr>
          <w:rFonts w:asciiTheme="majorHAnsi" w:hAnsiTheme="majorHAnsi" w:cstheme="majorHAnsi"/>
        </w:rPr>
        <w:t>the Mental Health Principal Committee</w:t>
      </w:r>
      <w:r w:rsidR="000652D9" w:rsidRPr="00E4475F">
        <w:rPr>
          <w:rFonts w:asciiTheme="majorHAnsi" w:hAnsiTheme="majorHAnsi" w:cstheme="majorHAnsi"/>
        </w:rPr>
        <w:t xml:space="preserve">. </w:t>
      </w:r>
      <w:r w:rsidRPr="00E4475F">
        <w:rPr>
          <w:rFonts w:asciiTheme="majorHAnsi" w:hAnsiTheme="majorHAnsi" w:cstheme="majorHAnsi"/>
        </w:rPr>
        <w:t>(MHPC) and MAY POSSIBLY be</w:t>
      </w:r>
      <w:r w:rsidR="000652D9" w:rsidRPr="00E4475F">
        <w:rPr>
          <w:rFonts w:asciiTheme="majorHAnsi" w:hAnsiTheme="majorHAnsi" w:cstheme="majorHAnsi"/>
        </w:rPr>
        <w:t xml:space="preserve"> </w:t>
      </w:r>
      <w:r w:rsidRPr="00E4475F">
        <w:rPr>
          <w:rFonts w:asciiTheme="majorHAnsi" w:hAnsiTheme="majorHAnsi" w:cstheme="majorHAnsi"/>
        </w:rPr>
        <w:t xml:space="preserve">referred to as the Mental Health Drug &amp; Alcohol Principal Committee </w:t>
      </w:r>
      <w:r w:rsidRPr="00E4475F">
        <w:rPr>
          <w:rFonts w:asciiTheme="majorHAnsi" w:hAnsiTheme="majorHAnsi" w:cstheme="majorHAnsi"/>
        </w:rPr>
        <w:lastRenderedPageBreak/>
        <w:t>(MHDAPC)</w:t>
      </w:r>
      <w:r w:rsidR="000652D9" w:rsidRPr="00E4475F">
        <w:rPr>
          <w:rFonts w:asciiTheme="majorHAnsi" w:hAnsiTheme="majorHAnsi" w:cstheme="majorHAnsi"/>
        </w:rPr>
        <w:t xml:space="preserve">. </w:t>
      </w:r>
      <w:r w:rsidRPr="00E4475F">
        <w:rPr>
          <w:rFonts w:asciiTheme="majorHAnsi" w:hAnsiTheme="majorHAnsi" w:cstheme="majorHAnsi"/>
        </w:rPr>
        <w:t>An advisory committee</w:t>
      </w:r>
      <w:r w:rsidR="000652D9" w:rsidRPr="00E4475F">
        <w:rPr>
          <w:rFonts w:asciiTheme="majorHAnsi" w:hAnsiTheme="majorHAnsi" w:cstheme="majorHAnsi"/>
        </w:rPr>
        <w:t xml:space="preserve">, </w:t>
      </w:r>
      <w:r w:rsidRPr="00E4475F">
        <w:rPr>
          <w:rFonts w:asciiTheme="majorHAnsi" w:hAnsiTheme="majorHAnsi" w:cstheme="majorHAnsi"/>
        </w:rPr>
        <w:t>dating back prior to July 2012 following a review of the AHMAC Committee structure was undertaken and it was agreed that the MHSC would not continue</w:t>
      </w:r>
      <w:r w:rsidR="000652D9" w:rsidRPr="00E4475F">
        <w:rPr>
          <w:rFonts w:asciiTheme="majorHAnsi" w:hAnsiTheme="majorHAnsi" w:cstheme="majorHAnsi"/>
        </w:rPr>
        <w:t xml:space="preserve">. </w:t>
      </w:r>
      <w:r w:rsidRPr="00E4475F">
        <w:rPr>
          <w:rFonts w:asciiTheme="majorHAnsi" w:hAnsiTheme="majorHAnsi" w:cstheme="majorHAnsi"/>
        </w:rPr>
        <w:t>The Mental Health</w:t>
      </w:r>
      <w:r w:rsidR="000652D9" w:rsidRPr="00E4475F">
        <w:rPr>
          <w:rFonts w:asciiTheme="majorHAnsi" w:hAnsiTheme="majorHAnsi" w:cstheme="majorHAnsi"/>
        </w:rPr>
        <w:t xml:space="preserve">, </w:t>
      </w:r>
      <w:r w:rsidRPr="00E4475F">
        <w:rPr>
          <w:rFonts w:asciiTheme="majorHAnsi" w:hAnsiTheme="majorHAnsi" w:cstheme="majorHAnsi"/>
        </w:rPr>
        <w:t xml:space="preserve">Drug and Alcohol Principal Committee (MHDAPC) took up the work of the MHSC </w:t>
      </w:r>
      <w:r w:rsidR="000652D9" w:rsidRPr="00E4475F">
        <w:rPr>
          <w:rFonts w:asciiTheme="majorHAnsi" w:hAnsiTheme="majorHAnsi" w:cstheme="majorHAnsi"/>
        </w:rPr>
        <w:t>(</w:t>
      </w:r>
      <w:r w:rsidRPr="00E4475F">
        <w:rPr>
          <w:rFonts w:asciiTheme="majorHAnsi" w:hAnsiTheme="majorHAnsi" w:cstheme="majorHAnsi"/>
          <w:sz w:val="16"/>
          <w:szCs w:val="16"/>
        </w:rPr>
        <w:t xml:space="preserve">The National Mental Health Consumer and Carer </w:t>
      </w:r>
      <w:r w:rsidR="000652D9" w:rsidRPr="00E4475F">
        <w:rPr>
          <w:rFonts w:asciiTheme="majorHAnsi" w:hAnsiTheme="majorHAnsi" w:cstheme="majorHAnsi"/>
          <w:sz w:val="16"/>
          <w:szCs w:val="16"/>
        </w:rPr>
        <w:t>For</w:t>
      </w:r>
      <w:r w:rsidRPr="00E4475F">
        <w:rPr>
          <w:rFonts w:asciiTheme="majorHAnsi" w:hAnsiTheme="majorHAnsi" w:cstheme="majorHAnsi"/>
          <w:sz w:val="16"/>
          <w:szCs w:val="16"/>
        </w:rPr>
        <w:t>um- Operating Guidelines page 4</w:t>
      </w:r>
      <w:r w:rsidRPr="00E4475F">
        <w:rPr>
          <w:rFonts w:asciiTheme="majorHAnsi" w:hAnsiTheme="majorHAnsi" w:cstheme="majorHAnsi"/>
        </w:rPr>
        <w:t>) and</w:t>
      </w:r>
      <w:r w:rsidR="000652D9" w:rsidRPr="00E4475F">
        <w:rPr>
          <w:rFonts w:asciiTheme="majorHAnsi" w:hAnsiTheme="majorHAnsi" w:cstheme="majorHAnsi"/>
        </w:rPr>
        <w:t xml:space="preserve"> </w:t>
      </w:r>
      <w:r w:rsidRPr="00E4475F">
        <w:rPr>
          <w:rFonts w:asciiTheme="majorHAnsi" w:hAnsiTheme="majorHAnsi" w:cstheme="majorHAnsi"/>
        </w:rPr>
        <w:t>a</w:t>
      </w:r>
      <w:r w:rsidR="00BD6803" w:rsidRPr="00E4475F">
        <w:rPr>
          <w:rFonts w:asciiTheme="majorHAnsi" w:hAnsiTheme="majorHAnsi" w:cstheme="majorHAnsi"/>
        </w:rPr>
        <w:t xml:space="preserve"> Principal Committee (MHDAPC)</w:t>
      </w:r>
      <w:r w:rsidRPr="00E4475F">
        <w:rPr>
          <w:rFonts w:asciiTheme="majorHAnsi" w:hAnsiTheme="majorHAnsi" w:cstheme="majorHAnsi"/>
        </w:rPr>
        <w:t xml:space="preserve"> report noted in</w:t>
      </w:r>
      <w:r w:rsidR="000652D9" w:rsidRPr="00E4475F">
        <w:rPr>
          <w:rFonts w:asciiTheme="majorHAnsi" w:hAnsiTheme="majorHAnsi" w:cstheme="majorHAnsi"/>
        </w:rPr>
        <w:t xml:space="preserve"> </w:t>
      </w:r>
      <w:r w:rsidRPr="00E4475F">
        <w:rPr>
          <w:rFonts w:asciiTheme="majorHAnsi" w:hAnsiTheme="majorHAnsi" w:cstheme="majorHAnsi"/>
        </w:rPr>
        <w:t>2013 (</w:t>
      </w:r>
      <w:r w:rsidRPr="00E4475F">
        <w:rPr>
          <w:rFonts w:asciiTheme="majorHAnsi" w:hAnsiTheme="majorHAnsi" w:cstheme="majorHAnsi"/>
          <w:sz w:val="16"/>
          <w:szCs w:val="16"/>
        </w:rPr>
        <w:t>Work</w:t>
      </w:r>
      <w:r w:rsidR="000652D9" w:rsidRPr="00E4475F">
        <w:rPr>
          <w:rFonts w:asciiTheme="majorHAnsi" w:hAnsiTheme="majorHAnsi" w:cstheme="majorHAnsi"/>
          <w:sz w:val="16"/>
          <w:szCs w:val="16"/>
        </w:rPr>
        <w:t>for</w:t>
      </w:r>
      <w:r w:rsidRPr="00E4475F">
        <w:rPr>
          <w:rFonts w:asciiTheme="majorHAnsi" w:hAnsiTheme="majorHAnsi" w:cstheme="majorHAnsi"/>
          <w:sz w:val="16"/>
          <w:szCs w:val="16"/>
        </w:rPr>
        <w:t>ce Development Theory and Practice in the Mental Health Sector - Smith</w:t>
      </w:r>
      <w:r w:rsidR="000652D9" w:rsidRPr="00E4475F">
        <w:rPr>
          <w:rFonts w:asciiTheme="majorHAnsi" w:hAnsiTheme="majorHAnsi" w:cstheme="majorHAnsi"/>
          <w:sz w:val="16"/>
          <w:szCs w:val="16"/>
        </w:rPr>
        <w:t xml:space="preserve">, </w:t>
      </w:r>
      <w:r w:rsidRPr="00E4475F">
        <w:rPr>
          <w:rFonts w:asciiTheme="majorHAnsi" w:hAnsiTheme="majorHAnsi" w:cstheme="majorHAnsi"/>
          <w:sz w:val="16"/>
          <w:szCs w:val="16"/>
        </w:rPr>
        <w:t>Mark</w:t>
      </w:r>
      <w:r w:rsidR="00B51071" w:rsidRPr="00E4475F">
        <w:rPr>
          <w:rFonts w:asciiTheme="majorHAnsi" w:hAnsiTheme="majorHAnsi" w:cstheme="majorHAnsi"/>
          <w:sz w:val="16"/>
          <w:szCs w:val="16"/>
        </w:rPr>
        <w:t>;</w:t>
      </w:r>
      <w:r w:rsidR="000652D9" w:rsidRPr="00E4475F">
        <w:rPr>
          <w:rFonts w:asciiTheme="majorHAnsi" w:hAnsiTheme="majorHAnsi" w:cstheme="majorHAnsi"/>
          <w:sz w:val="16"/>
          <w:szCs w:val="16"/>
        </w:rPr>
        <w:t xml:space="preserve"> </w:t>
      </w:r>
      <w:r w:rsidRPr="00E4475F">
        <w:rPr>
          <w:rFonts w:asciiTheme="majorHAnsi" w:hAnsiTheme="majorHAnsi" w:cstheme="majorHAnsi"/>
          <w:sz w:val="16"/>
          <w:szCs w:val="16"/>
        </w:rPr>
        <w:t>Jury</w:t>
      </w:r>
      <w:r w:rsidR="000652D9" w:rsidRPr="00E4475F">
        <w:rPr>
          <w:rFonts w:asciiTheme="majorHAnsi" w:hAnsiTheme="majorHAnsi" w:cstheme="majorHAnsi"/>
          <w:sz w:val="16"/>
          <w:szCs w:val="16"/>
        </w:rPr>
        <w:t xml:space="preserve">, </w:t>
      </w:r>
      <w:r w:rsidRPr="00E4475F">
        <w:rPr>
          <w:rFonts w:asciiTheme="majorHAnsi" w:hAnsiTheme="majorHAnsi" w:cstheme="majorHAnsi"/>
          <w:sz w:val="16"/>
          <w:szCs w:val="16"/>
        </w:rPr>
        <w:t>Angela F</w:t>
      </w:r>
      <w:r w:rsidR="000652D9" w:rsidRPr="00E4475F">
        <w:rPr>
          <w:rFonts w:asciiTheme="majorHAnsi" w:hAnsiTheme="majorHAnsi" w:cstheme="majorHAnsi"/>
          <w:sz w:val="16"/>
          <w:szCs w:val="16"/>
        </w:rPr>
        <w:t>.</w:t>
      </w:r>
      <w:r w:rsidR="00E76699" w:rsidRPr="00E4475F">
        <w:rPr>
          <w:rFonts w:asciiTheme="majorHAnsi" w:hAnsiTheme="majorHAnsi" w:cstheme="majorHAnsi"/>
          <w:sz w:val="16"/>
          <w:szCs w:val="16"/>
        </w:rPr>
        <w:t>,</w:t>
      </w:r>
      <w:r w:rsidRPr="00E4475F">
        <w:rPr>
          <w:rFonts w:asciiTheme="majorHAnsi" w:hAnsiTheme="majorHAnsi" w:cstheme="majorHAnsi"/>
          <w:sz w:val="16"/>
          <w:szCs w:val="16"/>
        </w:rPr>
        <w:t xml:space="preserve"> 2016</w:t>
      </w:r>
      <w:r w:rsidR="00E76699" w:rsidRPr="00E4475F">
        <w:rPr>
          <w:rFonts w:asciiTheme="majorHAnsi" w:hAnsiTheme="majorHAnsi" w:cstheme="majorHAnsi"/>
          <w:sz w:val="16"/>
          <w:szCs w:val="16"/>
        </w:rPr>
        <w:t>,</w:t>
      </w:r>
      <w:r w:rsidRPr="00E4475F">
        <w:rPr>
          <w:rFonts w:asciiTheme="majorHAnsi" w:hAnsiTheme="majorHAnsi" w:cstheme="majorHAnsi"/>
          <w:sz w:val="16"/>
          <w:szCs w:val="16"/>
        </w:rPr>
        <w:t xml:space="preserve"> Psychology</w:t>
      </w:r>
      <w:r w:rsidR="000652D9" w:rsidRPr="00E4475F">
        <w:rPr>
          <w:rFonts w:asciiTheme="majorHAnsi" w:hAnsiTheme="majorHAnsi" w:cstheme="majorHAnsi"/>
          <w:sz w:val="16"/>
          <w:szCs w:val="16"/>
        </w:rPr>
        <w:t xml:space="preserve"> </w:t>
      </w:r>
      <w:r w:rsidRPr="00E4475F">
        <w:rPr>
          <w:rFonts w:asciiTheme="majorHAnsi" w:hAnsiTheme="majorHAnsi" w:cstheme="majorHAnsi"/>
          <w:sz w:val="16"/>
          <w:szCs w:val="16"/>
        </w:rPr>
        <w:t xml:space="preserve">(p312)) </w:t>
      </w:r>
    </w:p>
    <w:p w14:paraId="15C46FBE" w14:textId="77777777" w:rsidR="00054B9D" w:rsidRPr="00E4475F" w:rsidRDefault="00054B9D" w:rsidP="00E4475F">
      <w:pPr>
        <w:spacing w:line="276" w:lineRule="auto"/>
        <w:jc w:val="both"/>
        <w:rPr>
          <w:rFonts w:asciiTheme="majorHAnsi" w:hAnsiTheme="majorHAnsi" w:cstheme="majorHAnsi"/>
        </w:rPr>
      </w:pPr>
    </w:p>
    <w:p w14:paraId="0347DE50" w14:textId="709DD400" w:rsidR="00563DC8" w:rsidRPr="00EC5DC5" w:rsidRDefault="006A06DC" w:rsidP="00E4475F">
      <w:pPr>
        <w:pStyle w:val="Heading4"/>
      </w:pPr>
      <w:r>
        <w:t>A Short Explanation</w:t>
      </w:r>
    </w:p>
    <w:p w14:paraId="3B37DF77" w14:textId="77777777" w:rsidR="006A06DC" w:rsidRDefault="006A06DC" w:rsidP="00C744C8">
      <w:pPr>
        <w:spacing w:line="276" w:lineRule="auto"/>
        <w:jc w:val="both"/>
        <w:rPr>
          <w:rFonts w:asciiTheme="majorHAnsi" w:hAnsiTheme="majorHAnsi" w:cstheme="majorHAnsi"/>
        </w:rPr>
      </w:pPr>
    </w:p>
    <w:p w14:paraId="77284334" w14:textId="76B28F7F" w:rsidR="00563DC8" w:rsidRPr="00E4475F" w:rsidRDefault="00563DC8" w:rsidP="00E4475F">
      <w:pPr>
        <w:spacing w:line="276" w:lineRule="auto"/>
        <w:jc w:val="both"/>
        <w:rPr>
          <w:rFonts w:asciiTheme="majorHAnsi" w:hAnsiTheme="majorHAnsi" w:cstheme="majorHAnsi"/>
        </w:rPr>
      </w:pPr>
      <w:r w:rsidRPr="00E4475F">
        <w:rPr>
          <w:rFonts w:asciiTheme="majorHAnsi" w:hAnsiTheme="majorHAnsi" w:cstheme="majorHAnsi"/>
        </w:rPr>
        <w:t>The Australian Health Ministers Advisory Council (AHMAC) was formed : &gt;</w:t>
      </w:r>
    </w:p>
    <w:p w14:paraId="5EA71F2C" w14:textId="77777777" w:rsidR="00563DC8" w:rsidRPr="00E4475F" w:rsidRDefault="00563DC8" w:rsidP="00E4475F">
      <w:pPr>
        <w:spacing w:line="276" w:lineRule="auto"/>
        <w:jc w:val="both"/>
        <w:rPr>
          <w:rFonts w:asciiTheme="majorHAnsi" w:hAnsiTheme="majorHAnsi" w:cstheme="majorHAnsi"/>
        </w:rPr>
      </w:pPr>
      <w:r w:rsidRPr="00E4475F">
        <w:rPr>
          <w:rFonts w:asciiTheme="majorHAnsi" w:hAnsiTheme="majorHAnsi" w:cstheme="majorHAnsi"/>
        </w:rPr>
        <w:t>The Mental Health Principal Committee (MHPC)also known as (MHDAPC)was appointed  :&gt;</w:t>
      </w:r>
    </w:p>
    <w:p w14:paraId="4C63C083" w14:textId="77777777" w:rsidR="00563DC8" w:rsidRPr="00E4475F" w:rsidRDefault="00563DC8" w:rsidP="00E4475F">
      <w:pPr>
        <w:spacing w:line="276" w:lineRule="auto"/>
        <w:jc w:val="both"/>
        <w:rPr>
          <w:rFonts w:asciiTheme="majorHAnsi" w:hAnsiTheme="majorHAnsi" w:cstheme="majorHAnsi"/>
        </w:rPr>
      </w:pPr>
      <w:r w:rsidRPr="00E4475F">
        <w:rPr>
          <w:rFonts w:asciiTheme="majorHAnsi" w:hAnsiTheme="majorHAnsi" w:cstheme="majorHAnsi"/>
        </w:rPr>
        <w:t>They were charged with developing action/reform from the 5</w:t>
      </w:r>
      <w:r w:rsidRPr="00E4475F">
        <w:rPr>
          <w:rFonts w:asciiTheme="majorHAnsi" w:hAnsiTheme="majorHAnsi" w:cstheme="majorHAnsi"/>
          <w:vertAlign w:val="superscript"/>
        </w:rPr>
        <w:t>th</w:t>
      </w:r>
      <w:r w:rsidRPr="00E4475F">
        <w:rPr>
          <w:rFonts w:asciiTheme="majorHAnsi" w:hAnsiTheme="majorHAnsi" w:cstheme="majorHAnsi"/>
        </w:rPr>
        <w:t xml:space="preserve"> Plan by:</w:t>
      </w:r>
    </w:p>
    <w:p w14:paraId="29DD4027" w14:textId="77777777" w:rsidR="00563DC8" w:rsidRPr="00E4475F" w:rsidRDefault="00563DC8" w:rsidP="000E768C">
      <w:pPr>
        <w:numPr>
          <w:ilvl w:val="0"/>
          <w:numId w:val="108"/>
        </w:numPr>
        <w:spacing w:line="276" w:lineRule="auto"/>
        <w:contextualSpacing/>
        <w:jc w:val="both"/>
        <w:rPr>
          <w:rFonts w:asciiTheme="majorHAnsi" w:hAnsiTheme="majorHAnsi" w:cstheme="majorHAnsi"/>
        </w:rPr>
      </w:pPr>
      <w:r w:rsidRPr="00E4475F">
        <w:rPr>
          <w:rFonts w:asciiTheme="majorHAnsi" w:hAnsiTheme="majorHAnsi" w:cstheme="majorHAnsi"/>
        </w:rPr>
        <w:t xml:space="preserve">Whole of government reform, following NMHC 2014 Review of Mental Health Programmes and Services </w:t>
      </w:r>
    </w:p>
    <w:p w14:paraId="27F2D47D" w14:textId="77777777" w:rsidR="00563DC8" w:rsidRPr="00E4475F" w:rsidRDefault="00563DC8" w:rsidP="000E768C">
      <w:pPr>
        <w:numPr>
          <w:ilvl w:val="0"/>
          <w:numId w:val="108"/>
        </w:numPr>
        <w:spacing w:line="276" w:lineRule="auto"/>
        <w:contextualSpacing/>
        <w:jc w:val="both"/>
        <w:rPr>
          <w:rFonts w:asciiTheme="majorHAnsi" w:hAnsiTheme="majorHAnsi" w:cstheme="majorHAnsi"/>
        </w:rPr>
      </w:pPr>
      <w:r w:rsidRPr="00E4475F">
        <w:rPr>
          <w:rFonts w:asciiTheme="majorHAnsi" w:hAnsiTheme="majorHAnsi" w:cstheme="majorHAnsi"/>
        </w:rPr>
        <w:t>Applying the 2012-2022 “Roadmap”</w:t>
      </w:r>
    </w:p>
    <w:p w14:paraId="29CE7B5B" w14:textId="77777777" w:rsidR="00563DC8" w:rsidRPr="00E4475F" w:rsidRDefault="00563DC8" w:rsidP="000E768C">
      <w:pPr>
        <w:numPr>
          <w:ilvl w:val="0"/>
          <w:numId w:val="108"/>
        </w:numPr>
        <w:spacing w:line="276" w:lineRule="auto"/>
        <w:contextualSpacing/>
        <w:jc w:val="both"/>
        <w:rPr>
          <w:rFonts w:asciiTheme="majorHAnsi" w:hAnsiTheme="majorHAnsi" w:cstheme="majorHAnsi"/>
        </w:rPr>
      </w:pPr>
      <w:r w:rsidRPr="00E4475F">
        <w:rPr>
          <w:rFonts w:asciiTheme="majorHAnsi" w:hAnsiTheme="majorHAnsi" w:cstheme="majorHAnsi"/>
        </w:rPr>
        <w:t xml:space="preserve">State plans how they will work towards mental health reform in their own jurisdictional contexts </w:t>
      </w:r>
    </w:p>
    <w:p w14:paraId="715F1185" w14:textId="77777777" w:rsidR="00563DC8" w:rsidRPr="00E4475F" w:rsidRDefault="00563DC8" w:rsidP="00E4475F">
      <w:pPr>
        <w:spacing w:after="0" w:line="276" w:lineRule="auto"/>
        <w:jc w:val="both"/>
        <w:rPr>
          <w:rFonts w:asciiTheme="majorHAnsi" w:hAnsiTheme="majorHAnsi" w:cstheme="majorHAnsi"/>
          <w:sz w:val="22"/>
          <w:szCs w:val="22"/>
        </w:rPr>
      </w:pPr>
      <w:r w:rsidRPr="00E4475F">
        <w:rPr>
          <w:rFonts w:asciiTheme="majorHAnsi" w:hAnsiTheme="majorHAnsi" w:cstheme="majorHAnsi"/>
          <w:sz w:val="22"/>
          <w:szCs w:val="22"/>
        </w:rPr>
        <w:t>Further , in relation to Suicide Prevention :</w:t>
      </w:r>
    </w:p>
    <w:p w14:paraId="673015BF" w14:textId="77777777" w:rsidR="00563DC8" w:rsidRPr="00E4475F" w:rsidRDefault="00563DC8" w:rsidP="00E4475F">
      <w:pPr>
        <w:spacing w:after="0" w:line="276" w:lineRule="auto"/>
        <w:ind w:left="360"/>
        <w:jc w:val="both"/>
        <w:rPr>
          <w:rFonts w:asciiTheme="majorHAnsi" w:hAnsiTheme="majorHAnsi" w:cstheme="majorHAnsi"/>
          <w:i/>
          <w:iCs/>
          <w:color w:val="404040" w:themeColor="text1" w:themeTint="BF"/>
          <w:sz w:val="22"/>
          <w:szCs w:val="22"/>
        </w:rPr>
      </w:pPr>
      <w:r w:rsidRPr="00E4475F">
        <w:rPr>
          <w:rFonts w:asciiTheme="majorHAnsi" w:hAnsiTheme="majorHAnsi" w:cstheme="majorHAnsi"/>
        </w:rPr>
        <w:t>In the 5</w:t>
      </w:r>
      <w:r w:rsidRPr="00E4475F">
        <w:rPr>
          <w:rFonts w:asciiTheme="majorHAnsi" w:hAnsiTheme="majorHAnsi" w:cstheme="majorHAnsi"/>
          <w:vertAlign w:val="superscript"/>
        </w:rPr>
        <w:t>th</w:t>
      </w:r>
      <w:r w:rsidRPr="00E4475F">
        <w:rPr>
          <w:rFonts w:asciiTheme="majorHAnsi" w:hAnsiTheme="majorHAnsi" w:cstheme="majorHAnsi"/>
        </w:rPr>
        <w:t xml:space="preserve"> Plan, actions 3 and 4, said: </w:t>
      </w:r>
      <w:r w:rsidRPr="00E4475F">
        <w:rPr>
          <w:rFonts w:asciiTheme="majorHAnsi" w:hAnsiTheme="majorHAnsi" w:cstheme="majorHAnsi"/>
          <w:i/>
          <w:iCs/>
          <w:color w:val="404040" w:themeColor="text1" w:themeTint="BF"/>
          <w:sz w:val="22"/>
          <w:szCs w:val="22"/>
        </w:rPr>
        <w:t>Governments will establish a new Suicide Prevention Subcommittee of MHDAPC/NHPC “to set future directions for planning and investment”, and that the subcommittee would develop a “National Suicide Prevention Implementation Strategy”</w:t>
      </w:r>
    </w:p>
    <w:p w14:paraId="3ABF3919" w14:textId="77777777" w:rsidR="00563DC8" w:rsidRPr="00E4475F" w:rsidRDefault="00563DC8" w:rsidP="00E4475F">
      <w:pPr>
        <w:spacing w:after="0" w:line="276" w:lineRule="auto"/>
        <w:ind w:left="360"/>
        <w:jc w:val="both"/>
        <w:rPr>
          <w:rFonts w:asciiTheme="majorHAnsi" w:hAnsiTheme="majorHAnsi" w:cstheme="majorHAnsi"/>
          <w:i/>
          <w:iCs/>
          <w:color w:val="404040" w:themeColor="text1" w:themeTint="BF"/>
          <w:sz w:val="22"/>
          <w:szCs w:val="22"/>
        </w:rPr>
      </w:pPr>
    </w:p>
    <w:p w14:paraId="54FE3F75" w14:textId="77777777" w:rsidR="00563DC8" w:rsidRPr="00E4475F" w:rsidRDefault="00563DC8" w:rsidP="00E4475F">
      <w:pPr>
        <w:spacing w:after="0" w:line="276" w:lineRule="auto"/>
        <w:jc w:val="both"/>
        <w:rPr>
          <w:rFonts w:asciiTheme="majorHAnsi" w:hAnsiTheme="majorHAnsi" w:cstheme="majorHAnsi"/>
        </w:rPr>
      </w:pPr>
      <w:r w:rsidRPr="00E4475F">
        <w:rPr>
          <w:rFonts w:asciiTheme="majorHAnsi" w:hAnsiTheme="majorHAnsi" w:cstheme="majorHAnsi"/>
        </w:rPr>
        <w:t>The Suicide Prevention Project Reference Group “SPPRG” also referred to as the NSPPRG, was formed from the MHDAPC/MHPC.</w:t>
      </w:r>
    </w:p>
    <w:p w14:paraId="38D5615E" w14:textId="77777777" w:rsidR="00563DC8" w:rsidRPr="00E4475F" w:rsidRDefault="00563DC8" w:rsidP="00E4475F">
      <w:pPr>
        <w:spacing w:after="0" w:line="276" w:lineRule="auto"/>
        <w:jc w:val="both"/>
        <w:rPr>
          <w:rFonts w:asciiTheme="majorHAnsi" w:hAnsiTheme="majorHAnsi" w:cstheme="majorHAnsi"/>
        </w:rPr>
      </w:pPr>
    </w:p>
    <w:p w14:paraId="6D052245" w14:textId="77777777" w:rsidR="00563DC8" w:rsidRPr="00E4475F" w:rsidRDefault="00563DC8" w:rsidP="00E4475F">
      <w:pPr>
        <w:spacing w:after="0" w:line="276" w:lineRule="auto"/>
        <w:jc w:val="both"/>
        <w:rPr>
          <w:rFonts w:asciiTheme="majorHAnsi" w:hAnsiTheme="majorHAnsi" w:cstheme="majorHAnsi"/>
          <w:sz w:val="22"/>
          <w:szCs w:val="22"/>
        </w:rPr>
      </w:pPr>
      <w:r w:rsidRPr="00E4475F">
        <w:rPr>
          <w:rFonts w:asciiTheme="majorHAnsi" w:hAnsiTheme="majorHAnsi" w:cstheme="majorHAnsi"/>
        </w:rPr>
        <w:t xml:space="preserve">It seems that the driving “authority “ in relation to Suicide Prevention is the SPPRG, but it is still unclear who controls the decision making on funding , and who decides what is funded . </w:t>
      </w:r>
    </w:p>
    <w:p w14:paraId="1165A3C1" w14:textId="08D53937" w:rsidR="00563DC8" w:rsidRDefault="00563DC8" w:rsidP="00C744C8">
      <w:pPr>
        <w:spacing w:line="276" w:lineRule="auto"/>
        <w:jc w:val="both"/>
        <w:rPr>
          <w:rFonts w:asciiTheme="majorHAnsi" w:hAnsiTheme="majorHAnsi" w:cstheme="majorHAnsi"/>
        </w:rPr>
      </w:pPr>
    </w:p>
    <w:p w14:paraId="7700B7FD" w14:textId="77777777" w:rsidR="00D01F75" w:rsidRPr="00E4475F" w:rsidRDefault="00D01F75" w:rsidP="00E4475F">
      <w:pPr>
        <w:spacing w:line="276" w:lineRule="auto"/>
        <w:jc w:val="both"/>
        <w:rPr>
          <w:rFonts w:asciiTheme="majorHAnsi" w:hAnsiTheme="majorHAnsi" w:cstheme="majorHAnsi"/>
        </w:rPr>
      </w:pPr>
    </w:p>
    <w:p w14:paraId="389A2D18" w14:textId="77777777" w:rsidR="00054B9D" w:rsidRPr="00E4475F" w:rsidRDefault="00054B9D" w:rsidP="00E4475F">
      <w:pPr>
        <w:spacing w:line="276" w:lineRule="auto"/>
        <w:jc w:val="both"/>
        <w:rPr>
          <w:rFonts w:asciiTheme="majorHAnsi" w:hAnsiTheme="majorHAnsi" w:cstheme="majorHAnsi"/>
        </w:rPr>
      </w:pPr>
    </w:p>
    <w:p w14:paraId="0DC0CD5C" w14:textId="2D42AC8F" w:rsidR="00416DEC" w:rsidRPr="00E4475F" w:rsidRDefault="00C9270B" w:rsidP="00EC5DC5">
      <w:pPr>
        <w:pStyle w:val="Heading2"/>
      </w:pPr>
      <w:bookmarkStart w:id="162" w:name="_Toc18611017"/>
      <w:bookmarkStart w:id="163" w:name="_Toc25917789"/>
      <w:r w:rsidRPr="00EC5DC5">
        <w:t xml:space="preserve">National </w:t>
      </w:r>
      <w:r w:rsidR="00CC6DD4" w:rsidRPr="002327E2">
        <w:t>Subcommittees</w:t>
      </w:r>
      <w:bookmarkEnd w:id="162"/>
      <w:bookmarkEnd w:id="163"/>
      <w:r w:rsidR="00CC6DD4" w:rsidRPr="003F04A5">
        <w:t xml:space="preserve"> </w:t>
      </w:r>
    </w:p>
    <w:p w14:paraId="3892FB85" w14:textId="77777777" w:rsidR="00416DEC" w:rsidRPr="00E4475F" w:rsidRDefault="00416DEC" w:rsidP="00E4475F">
      <w:pPr>
        <w:spacing w:line="276" w:lineRule="auto"/>
        <w:jc w:val="both"/>
        <w:rPr>
          <w:rFonts w:asciiTheme="majorHAnsi" w:hAnsiTheme="majorHAnsi" w:cstheme="majorHAnsi"/>
        </w:rPr>
      </w:pPr>
    </w:p>
    <w:p w14:paraId="79C7E086" w14:textId="72802B05"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An</w:t>
      </w:r>
      <w:r w:rsidR="000652D9" w:rsidRPr="00E4475F">
        <w:rPr>
          <w:rFonts w:asciiTheme="majorHAnsi" w:hAnsiTheme="majorHAnsi" w:cstheme="majorHAnsi"/>
        </w:rPr>
        <w:t xml:space="preserve"> </w:t>
      </w:r>
      <w:r w:rsidRPr="00E4475F">
        <w:rPr>
          <w:rFonts w:asciiTheme="majorHAnsi" w:hAnsiTheme="majorHAnsi" w:cstheme="majorHAnsi"/>
        </w:rPr>
        <w:t xml:space="preserve">Advisory Council sub-committee </w:t>
      </w:r>
    </w:p>
    <w:p w14:paraId="03FD7243" w14:textId="11A89A20" w:rsidR="008B0DF5" w:rsidRPr="00E4475F" w:rsidRDefault="00416DEC" w:rsidP="00E4475F">
      <w:pPr>
        <w:pStyle w:val="ListParagraph"/>
        <w:numPr>
          <w:ilvl w:val="0"/>
          <w:numId w:val="6"/>
        </w:numPr>
        <w:spacing w:line="276" w:lineRule="auto"/>
        <w:jc w:val="both"/>
        <w:rPr>
          <w:rFonts w:asciiTheme="majorHAnsi" w:hAnsiTheme="majorHAnsi" w:cstheme="majorHAnsi"/>
          <w:sz w:val="16"/>
          <w:szCs w:val="16"/>
        </w:rPr>
      </w:pPr>
      <w:r w:rsidRPr="00E4475F">
        <w:rPr>
          <w:rFonts w:asciiTheme="majorHAnsi" w:hAnsiTheme="majorHAnsi" w:cstheme="majorHAnsi"/>
        </w:rPr>
        <w:t xml:space="preserve">National Committee </w:t>
      </w:r>
      <w:r w:rsidR="000652D9" w:rsidRPr="00E4475F">
        <w:rPr>
          <w:rFonts w:asciiTheme="majorHAnsi" w:hAnsiTheme="majorHAnsi" w:cstheme="majorHAnsi"/>
        </w:rPr>
        <w:t>for</w:t>
      </w:r>
      <w:r w:rsidRPr="00E4475F">
        <w:rPr>
          <w:rFonts w:asciiTheme="majorHAnsi" w:hAnsiTheme="majorHAnsi" w:cstheme="majorHAnsi"/>
        </w:rPr>
        <w:t xml:space="preserve"> the Standardised Reporting on Suicide (</w:t>
      </w:r>
      <w:r w:rsidRPr="00E4475F">
        <w:rPr>
          <w:rFonts w:asciiTheme="majorHAnsi" w:hAnsiTheme="majorHAnsi" w:cstheme="majorHAnsi"/>
          <w:sz w:val="16"/>
          <w:szCs w:val="16"/>
        </w:rPr>
        <w:t>p38 of NSW Living well Strat</w:t>
      </w:r>
      <w:r w:rsidR="00A52ECD" w:rsidRPr="00E4475F">
        <w:rPr>
          <w:rFonts w:asciiTheme="majorHAnsi" w:hAnsiTheme="majorHAnsi" w:cstheme="majorHAnsi"/>
          <w:sz w:val="16"/>
          <w:szCs w:val="16"/>
        </w:rPr>
        <w:t>eg</w:t>
      </w:r>
      <w:r w:rsidRPr="00E4475F">
        <w:rPr>
          <w:rFonts w:asciiTheme="majorHAnsi" w:hAnsiTheme="majorHAnsi" w:cstheme="majorHAnsi"/>
          <w:sz w:val="16"/>
          <w:szCs w:val="16"/>
        </w:rPr>
        <w:t>ic Plan doc</w:t>
      </w:r>
      <w:r w:rsidR="008B0DF5" w:rsidRPr="00E4475F">
        <w:rPr>
          <w:rFonts w:asciiTheme="majorHAnsi" w:hAnsiTheme="majorHAnsi" w:cstheme="majorHAnsi"/>
          <w:sz w:val="16"/>
          <w:szCs w:val="16"/>
        </w:rPr>
        <w:t>)</w:t>
      </w:r>
      <w:r w:rsidRPr="00E4475F">
        <w:rPr>
          <w:rFonts w:asciiTheme="majorHAnsi" w:hAnsiTheme="majorHAnsi" w:cstheme="majorHAnsi"/>
          <w:sz w:val="16"/>
          <w:szCs w:val="16"/>
        </w:rPr>
        <w:t xml:space="preserve"> </w:t>
      </w:r>
    </w:p>
    <w:p w14:paraId="2D15384D" w14:textId="0C2D7A9F" w:rsidR="00966C8C" w:rsidRPr="00E4475F" w:rsidRDefault="00966C8C" w:rsidP="00E4475F">
      <w:pPr>
        <w:pStyle w:val="ListParagraph"/>
        <w:numPr>
          <w:ilvl w:val="0"/>
          <w:numId w:val="6"/>
        </w:numPr>
        <w:spacing w:line="276" w:lineRule="auto"/>
        <w:jc w:val="both"/>
        <w:rPr>
          <w:rFonts w:asciiTheme="majorHAnsi" w:hAnsiTheme="majorHAnsi" w:cstheme="majorHAnsi"/>
        </w:rPr>
      </w:pPr>
      <w:r w:rsidRPr="00E4475F">
        <w:rPr>
          <w:rFonts w:asciiTheme="majorHAnsi" w:hAnsiTheme="majorHAnsi" w:cstheme="majorHAnsi"/>
        </w:rPr>
        <w:t>Mental Health Expert Reference Group</w:t>
      </w:r>
      <w:r w:rsidR="000652D9" w:rsidRPr="00E4475F">
        <w:rPr>
          <w:rFonts w:asciiTheme="majorHAnsi" w:hAnsiTheme="majorHAnsi" w:cstheme="majorHAnsi"/>
        </w:rPr>
        <w:t>(</w:t>
      </w:r>
      <w:r w:rsidR="00520C7B" w:rsidRPr="00E4475F">
        <w:rPr>
          <w:rFonts w:asciiTheme="majorHAnsi" w:hAnsiTheme="majorHAnsi" w:cstheme="majorHAnsi"/>
        </w:rPr>
        <w:t>ERG)</w:t>
      </w:r>
    </w:p>
    <w:p w14:paraId="221DB226" w14:textId="0B571468" w:rsidR="00966C8C" w:rsidRPr="00E4475F" w:rsidRDefault="00966C8C" w:rsidP="00E4475F">
      <w:pPr>
        <w:spacing w:line="276" w:lineRule="auto"/>
        <w:jc w:val="both"/>
        <w:rPr>
          <w:rFonts w:asciiTheme="majorHAnsi" w:hAnsiTheme="majorHAnsi" w:cstheme="majorHAnsi"/>
        </w:rPr>
      </w:pPr>
      <w:r w:rsidRPr="00E4475F">
        <w:rPr>
          <w:rFonts w:asciiTheme="majorHAnsi" w:hAnsiTheme="majorHAnsi" w:cstheme="majorHAnsi"/>
        </w:rPr>
        <w:t>The Mental Health Expert Reference Group provided advice to in</w:t>
      </w:r>
      <w:r w:rsidR="000652D9" w:rsidRPr="00E4475F">
        <w:rPr>
          <w:rFonts w:asciiTheme="majorHAnsi" w:hAnsiTheme="majorHAnsi" w:cstheme="majorHAnsi"/>
        </w:rPr>
        <w:t>for</w:t>
      </w:r>
      <w:r w:rsidRPr="00E4475F">
        <w:rPr>
          <w:rFonts w:asciiTheme="majorHAnsi" w:hAnsiTheme="majorHAnsi" w:cstheme="majorHAnsi"/>
        </w:rPr>
        <w:t>m the Government's response to the Review of Mental Health Programmes and Services</w:t>
      </w:r>
      <w:r w:rsidR="000652D9" w:rsidRPr="00E4475F">
        <w:rPr>
          <w:rFonts w:asciiTheme="majorHAnsi" w:hAnsiTheme="majorHAnsi" w:cstheme="majorHAnsi"/>
        </w:rPr>
        <w:t xml:space="preserve">. </w:t>
      </w:r>
    </w:p>
    <w:p w14:paraId="68481CEA" w14:textId="51F58766" w:rsidR="00126521" w:rsidRPr="00E4475F" w:rsidRDefault="00A201A9" w:rsidP="00E4475F">
      <w:pPr>
        <w:spacing w:line="276" w:lineRule="auto"/>
        <w:jc w:val="both"/>
        <w:rPr>
          <w:rFonts w:asciiTheme="majorHAnsi" w:hAnsiTheme="majorHAnsi" w:cstheme="majorHAnsi"/>
        </w:rPr>
      </w:pPr>
      <w:r w:rsidRPr="00E4475F">
        <w:rPr>
          <w:rFonts w:asciiTheme="majorHAnsi" w:hAnsiTheme="majorHAnsi" w:cstheme="majorHAnsi"/>
        </w:rPr>
        <w:t>E</w:t>
      </w:r>
      <w:r w:rsidR="003C258A" w:rsidRPr="00E4475F">
        <w:rPr>
          <w:rFonts w:asciiTheme="majorHAnsi" w:hAnsiTheme="majorHAnsi" w:cstheme="majorHAnsi"/>
        </w:rPr>
        <w:t>stablished to provide advice to in</w:t>
      </w:r>
      <w:r w:rsidR="000652D9" w:rsidRPr="00E4475F">
        <w:rPr>
          <w:rFonts w:asciiTheme="majorHAnsi" w:hAnsiTheme="majorHAnsi" w:cstheme="majorHAnsi"/>
        </w:rPr>
        <w:t>for</w:t>
      </w:r>
      <w:r w:rsidR="003C258A" w:rsidRPr="00E4475F">
        <w:rPr>
          <w:rFonts w:asciiTheme="majorHAnsi" w:hAnsiTheme="majorHAnsi" w:cstheme="majorHAnsi"/>
        </w:rPr>
        <w:t xml:space="preserve">m the development and implementation of the </w:t>
      </w:r>
      <w:r w:rsidR="000652D9" w:rsidRPr="00E4475F">
        <w:rPr>
          <w:rFonts w:asciiTheme="majorHAnsi" w:hAnsiTheme="majorHAnsi" w:cstheme="majorHAnsi"/>
        </w:rPr>
        <w:t>Australia</w:t>
      </w:r>
      <w:r w:rsidR="003C258A" w:rsidRPr="00E4475F">
        <w:rPr>
          <w:rFonts w:asciiTheme="majorHAnsi" w:hAnsiTheme="majorHAnsi" w:cstheme="majorHAnsi"/>
        </w:rPr>
        <w:t>n Government's response to the Review of Mental Health Programmes and Services</w:t>
      </w:r>
      <w:r w:rsidR="000652D9" w:rsidRPr="00E4475F">
        <w:rPr>
          <w:rFonts w:asciiTheme="majorHAnsi" w:hAnsiTheme="majorHAnsi" w:cstheme="majorHAnsi"/>
        </w:rPr>
        <w:t xml:space="preserve">. </w:t>
      </w:r>
      <w:r w:rsidRPr="00E4475F">
        <w:rPr>
          <w:rFonts w:asciiTheme="majorHAnsi" w:hAnsiTheme="majorHAnsi" w:cstheme="majorHAnsi"/>
        </w:rPr>
        <w:t>noted Nov 2015</w:t>
      </w:r>
    </w:p>
    <w:p w14:paraId="318A374B" w14:textId="77777777" w:rsidR="00612886" w:rsidRPr="00E4475F" w:rsidRDefault="00612886" w:rsidP="00E4475F">
      <w:pPr>
        <w:spacing w:line="276" w:lineRule="auto"/>
        <w:jc w:val="both"/>
        <w:rPr>
          <w:rFonts w:asciiTheme="majorHAnsi" w:hAnsiTheme="majorHAnsi" w:cstheme="majorHAnsi"/>
        </w:rPr>
      </w:pPr>
      <w:r w:rsidRPr="00E4475F">
        <w:rPr>
          <w:rFonts w:asciiTheme="majorHAnsi" w:hAnsiTheme="majorHAnsi" w:cstheme="majorHAnsi"/>
        </w:rPr>
        <w:t>Noted relevant members</w:t>
      </w:r>
      <w:r w:rsidR="00963FB2" w:rsidRPr="00E4475F">
        <w:rPr>
          <w:rFonts w:asciiTheme="majorHAnsi" w:hAnsiTheme="majorHAnsi" w:cstheme="majorHAnsi"/>
        </w:rPr>
        <w:t xml:space="preserve"> of the Committee </w:t>
      </w:r>
    </w:p>
    <w:p w14:paraId="1E77FC82" w14:textId="535843C6" w:rsidR="00A201A9" w:rsidRPr="00E4475F" w:rsidRDefault="00676B6C" w:rsidP="00E4475F">
      <w:pPr>
        <w:spacing w:line="276" w:lineRule="auto"/>
        <w:jc w:val="both"/>
        <w:rPr>
          <w:rFonts w:asciiTheme="majorHAnsi" w:hAnsiTheme="majorHAnsi" w:cstheme="majorHAnsi"/>
        </w:rPr>
      </w:pPr>
      <w:r w:rsidRPr="00E4475F">
        <w:rPr>
          <w:rFonts w:asciiTheme="majorHAnsi" w:hAnsiTheme="majorHAnsi" w:cstheme="majorHAnsi"/>
        </w:rPr>
        <w:t>Ms</w:t>
      </w:r>
      <w:r w:rsidR="000652D9" w:rsidRPr="00E4475F">
        <w:rPr>
          <w:rFonts w:asciiTheme="majorHAnsi" w:hAnsiTheme="majorHAnsi" w:cstheme="majorHAnsi"/>
        </w:rPr>
        <w:t xml:space="preserve">. </w:t>
      </w:r>
      <w:r w:rsidRPr="00E4475F">
        <w:rPr>
          <w:rFonts w:asciiTheme="majorHAnsi" w:hAnsiTheme="majorHAnsi" w:cstheme="majorHAnsi"/>
        </w:rPr>
        <w:t xml:space="preserve">Kate </w:t>
      </w:r>
      <w:r w:rsidR="005A6CF1" w:rsidRPr="00E4475F">
        <w:rPr>
          <w:rFonts w:asciiTheme="majorHAnsi" w:hAnsiTheme="majorHAnsi" w:cstheme="majorHAnsi"/>
        </w:rPr>
        <w:t>Cornell</w:t>
      </w:r>
      <w:r w:rsidR="00917865" w:rsidRPr="00E4475F">
        <w:rPr>
          <w:rFonts w:asciiTheme="majorHAnsi" w:hAnsiTheme="majorHAnsi" w:cstheme="majorHAnsi"/>
        </w:rPr>
        <w:t xml:space="preserve"> </w:t>
      </w:r>
      <w:r w:rsidR="00612886" w:rsidRPr="00E4475F">
        <w:rPr>
          <w:rFonts w:asciiTheme="majorHAnsi" w:hAnsiTheme="majorHAnsi" w:cstheme="majorHAnsi"/>
        </w:rPr>
        <w:t xml:space="preserve">:Chair </w:t>
      </w:r>
    </w:p>
    <w:p w14:paraId="44A7DDA3" w14:textId="5C617145" w:rsidR="00416DEC" w:rsidRPr="00E4475F" w:rsidRDefault="00112762" w:rsidP="00E4475F">
      <w:pPr>
        <w:spacing w:line="276" w:lineRule="auto"/>
        <w:jc w:val="both"/>
        <w:rPr>
          <w:rFonts w:asciiTheme="majorHAnsi" w:hAnsiTheme="majorHAnsi" w:cstheme="majorHAnsi"/>
        </w:rPr>
      </w:pPr>
      <w:r w:rsidRPr="00E4475F">
        <w:rPr>
          <w:rFonts w:asciiTheme="majorHAnsi" w:hAnsiTheme="majorHAnsi" w:cstheme="majorHAnsi"/>
        </w:rPr>
        <w:t>Prof</w:t>
      </w:r>
      <w:r w:rsidR="000652D9" w:rsidRPr="00E4475F">
        <w:rPr>
          <w:rFonts w:asciiTheme="majorHAnsi" w:hAnsiTheme="majorHAnsi" w:cstheme="majorHAnsi"/>
        </w:rPr>
        <w:t xml:space="preserve">. </w:t>
      </w:r>
      <w:r w:rsidR="00917865" w:rsidRPr="00E4475F">
        <w:rPr>
          <w:rFonts w:asciiTheme="majorHAnsi" w:hAnsiTheme="majorHAnsi" w:cstheme="majorHAnsi"/>
        </w:rPr>
        <w:t>Jane Pirkis :</w:t>
      </w:r>
      <w:r w:rsidRPr="00E4475F">
        <w:rPr>
          <w:rFonts w:asciiTheme="majorHAnsi" w:hAnsiTheme="majorHAnsi" w:cstheme="majorHAnsi"/>
        </w:rPr>
        <w:t>Suicide prevention and mental health research</w:t>
      </w:r>
    </w:p>
    <w:p w14:paraId="76EE8BB4" w14:textId="2FAA10EA" w:rsidR="00D176A7" w:rsidRPr="00E4475F" w:rsidRDefault="00D176A7" w:rsidP="00E4475F">
      <w:pPr>
        <w:spacing w:line="276" w:lineRule="auto"/>
        <w:jc w:val="both"/>
        <w:rPr>
          <w:rFonts w:asciiTheme="majorHAnsi" w:hAnsiTheme="majorHAnsi" w:cstheme="majorHAnsi"/>
        </w:rPr>
      </w:pPr>
      <w:r w:rsidRPr="00E4475F">
        <w:rPr>
          <w:rFonts w:asciiTheme="majorHAnsi" w:hAnsiTheme="majorHAnsi" w:cstheme="majorHAnsi"/>
        </w:rPr>
        <w:t xml:space="preserve">Advisory Group </w:t>
      </w:r>
      <w:r w:rsidR="000652D9" w:rsidRPr="00E4475F">
        <w:rPr>
          <w:rFonts w:asciiTheme="majorHAnsi" w:hAnsiTheme="majorHAnsi" w:cstheme="majorHAnsi"/>
        </w:rPr>
        <w:t>for</w:t>
      </w:r>
      <w:r w:rsidRPr="00E4475F">
        <w:rPr>
          <w:rFonts w:asciiTheme="majorHAnsi" w:hAnsiTheme="majorHAnsi" w:cstheme="majorHAnsi"/>
        </w:rPr>
        <w:t xml:space="preserve"> Suicide Prevention</w:t>
      </w:r>
      <w:r w:rsidR="000652D9" w:rsidRPr="00E4475F">
        <w:rPr>
          <w:rFonts w:asciiTheme="majorHAnsi" w:hAnsiTheme="majorHAnsi" w:cstheme="majorHAnsi"/>
        </w:rPr>
        <w:t xml:space="preserve"> </w:t>
      </w:r>
      <w:r w:rsidR="00C1462A" w:rsidRPr="00E4475F">
        <w:rPr>
          <w:rFonts w:asciiTheme="majorHAnsi" w:hAnsiTheme="majorHAnsi" w:cstheme="majorHAnsi"/>
        </w:rPr>
        <w:t>(Under NMHC)</w:t>
      </w:r>
    </w:p>
    <w:p w14:paraId="38728242" w14:textId="33F7AF7B" w:rsidR="00C1462A" w:rsidRPr="00E4475F" w:rsidRDefault="00C1462A" w:rsidP="00E4475F">
      <w:pPr>
        <w:spacing w:line="276" w:lineRule="auto"/>
        <w:jc w:val="both"/>
        <w:rPr>
          <w:rFonts w:asciiTheme="majorHAnsi" w:hAnsiTheme="majorHAnsi" w:cstheme="majorHAnsi"/>
        </w:rPr>
      </w:pPr>
      <w:r w:rsidRPr="00E4475F">
        <w:rPr>
          <w:rFonts w:asciiTheme="majorHAnsi" w:hAnsiTheme="majorHAnsi" w:cstheme="majorHAnsi"/>
        </w:rPr>
        <w:t xml:space="preserve">The nationally representative group is co-chaired by Sharon Jones from Relationships </w:t>
      </w:r>
      <w:r w:rsidR="000652D9" w:rsidRPr="00E4475F">
        <w:rPr>
          <w:rFonts w:asciiTheme="majorHAnsi" w:hAnsiTheme="majorHAnsi" w:cstheme="majorHAnsi"/>
        </w:rPr>
        <w:t>Australia</w:t>
      </w:r>
      <w:r w:rsidRPr="00E4475F">
        <w:rPr>
          <w:rFonts w:asciiTheme="majorHAnsi" w:hAnsiTheme="majorHAnsi" w:cstheme="majorHAnsi"/>
        </w:rPr>
        <w:t xml:space="preserve"> Tasmania and Lucy Brogden</w:t>
      </w:r>
      <w:r w:rsidR="000652D9" w:rsidRPr="00E4475F">
        <w:rPr>
          <w:rFonts w:asciiTheme="majorHAnsi" w:hAnsiTheme="majorHAnsi" w:cstheme="majorHAnsi"/>
        </w:rPr>
        <w:t xml:space="preserve">, </w:t>
      </w:r>
      <w:r w:rsidRPr="00E4475F">
        <w:rPr>
          <w:rFonts w:asciiTheme="majorHAnsi" w:hAnsiTheme="majorHAnsi" w:cstheme="majorHAnsi"/>
        </w:rPr>
        <w:t>commissioner with the National Mental Health Commission</w:t>
      </w:r>
      <w:r w:rsidR="000652D9" w:rsidRPr="00E4475F">
        <w:rPr>
          <w:rFonts w:asciiTheme="majorHAnsi" w:hAnsiTheme="majorHAnsi" w:cstheme="majorHAnsi"/>
        </w:rPr>
        <w:t xml:space="preserve">. </w:t>
      </w:r>
    </w:p>
    <w:p w14:paraId="1BFC0036" w14:textId="5415FE25" w:rsidR="00904F4D" w:rsidRPr="00E4475F" w:rsidRDefault="00904F4D" w:rsidP="00E4475F">
      <w:pPr>
        <w:spacing w:line="276" w:lineRule="auto"/>
        <w:jc w:val="both"/>
        <w:rPr>
          <w:rFonts w:asciiTheme="majorHAnsi" w:hAnsiTheme="majorHAnsi" w:cstheme="majorHAnsi"/>
        </w:rPr>
      </w:pPr>
      <w:r w:rsidRPr="00E4475F">
        <w:rPr>
          <w:rFonts w:asciiTheme="majorHAnsi" w:hAnsiTheme="majorHAnsi" w:cstheme="majorHAnsi"/>
        </w:rPr>
        <w:t xml:space="preserve">The Advisory Group </w:t>
      </w:r>
      <w:r w:rsidR="000652D9" w:rsidRPr="00E4475F">
        <w:rPr>
          <w:rFonts w:asciiTheme="majorHAnsi" w:hAnsiTheme="majorHAnsi" w:cstheme="majorHAnsi"/>
        </w:rPr>
        <w:t>for</w:t>
      </w:r>
      <w:r w:rsidRPr="00E4475F">
        <w:rPr>
          <w:rFonts w:asciiTheme="majorHAnsi" w:hAnsiTheme="majorHAnsi" w:cstheme="majorHAnsi"/>
        </w:rPr>
        <w:t xml:space="preserve"> Suicide Prevention held its inaugural meeting in June 2016</w:t>
      </w:r>
    </w:p>
    <w:p w14:paraId="0D5CC0BB" w14:textId="77777777" w:rsidR="00416DEC" w:rsidRPr="00E4475F" w:rsidRDefault="00416DEC" w:rsidP="00E4475F">
      <w:pPr>
        <w:spacing w:line="276" w:lineRule="auto"/>
        <w:jc w:val="both"/>
        <w:rPr>
          <w:rFonts w:asciiTheme="majorHAnsi" w:hAnsiTheme="majorHAnsi" w:cstheme="majorHAnsi"/>
        </w:rPr>
      </w:pPr>
    </w:p>
    <w:p w14:paraId="3A5A7165" w14:textId="77777777" w:rsidR="008C205E" w:rsidRPr="00E4475F" w:rsidRDefault="008C205E" w:rsidP="00E4475F">
      <w:pPr>
        <w:spacing w:line="276" w:lineRule="auto"/>
        <w:jc w:val="both"/>
        <w:rPr>
          <w:rFonts w:asciiTheme="majorHAnsi" w:hAnsiTheme="majorHAnsi" w:cstheme="majorHAnsi"/>
        </w:rPr>
      </w:pPr>
    </w:p>
    <w:p w14:paraId="3ABCF0A8" w14:textId="034982B5" w:rsidR="007030F2" w:rsidRPr="003F04A5" w:rsidRDefault="008801AF" w:rsidP="00EC5DC5">
      <w:pPr>
        <w:pStyle w:val="Heading2"/>
      </w:pPr>
      <w:bookmarkStart w:id="164" w:name="_Toc18611018"/>
      <w:bookmarkStart w:id="165" w:name="_Toc25917790"/>
      <w:r w:rsidRPr="00EC5DC5">
        <w:t>T</w:t>
      </w:r>
      <w:r w:rsidR="00386AE7" w:rsidRPr="00EC5DC5">
        <w:t>he</w:t>
      </w:r>
      <w:r w:rsidR="00864AFD" w:rsidRPr="002327E2">
        <w:t xml:space="preserve"> National Mental Health Service Planning Framework (NMHSPF)</w:t>
      </w:r>
      <w:bookmarkEnd w:id="164"/>
      <w:bookmarkEnd w:id="165"/>
    </w:p>
    <w:p w14:paraId="2703A768" w14:textId="77777777" w:rsidR="008801AF" w:rsidRPr="00E4475F" w:rsidRDefault="008801AF" w:rsidP="00E4475F">
      <w:pPr>
        <w:spacing w:line="276" w:lineRule="auto"/>
        <w:jc w:val="both"/>
        <w:rPr>
          <w:rFonts w:asciiTheme="majorHAnsi" w:hAnsiTheme="majorHAnsi" w:cstheme="majorHAnsi"/>
        </w:rPr>
      </w:pPr>
    </w:p>
    <w:p w14:paraId="7D692303" w14:textId="50E8AEBD" w:rsidR="002074F9" w:rsidRPr="00E4475F" w:rsidRDefault="000652D9" w:rsidP="00E4475F">
      <w:pPr>
        <w:spacing w:line="276" w:lineRule="auto"/>
        <w:jc w:val="both"/>
        <w:rPr>
          <w:rFonts w:asciiTheme="majorHAnsi" w:hAnsiTheme="majorHAnsi" w:cstheme="majorHAnsi"/>
        </w:rPr>
      </w:pPr>
      <w:r w:rsidRPr="00E4475F">
        <w:rPr>
          <w:rFonts w:asciiTheme="majorHAnsi" w:hAnsiTheme="majorHAnsi" w:cstheme="majorHAnsi"/>
        </w:rPr>
        <w:t>(</w:t>
      </w:r>
      <w:r w:rsidR="002074F9" w:rsidRPr="00E4475F">
        <w:rPr>
          <w:rFonts w:asciiTheme="majorHAnsi" w:hAnsiTheme="majorHAnsi" w:cstheme="majorHAnsi"/>
        </w:rPr>
        <w:t>basically</w:t>
      </w:r>
      <w:r w:rsidRPr="00E4475F">
        <w:rPr>
          <w:rFonts w:asciiTheme="majorHAnsi" w:hAnsiTheme="majorHAnsi" w:cstheme="majorHAnsi"/>
        </w:rPr>
        <w:t xml:space="preserve">, </w:t>
      </w:r>
      <w:r w:rsidR="002074F9" w:rsidRPr="00E4475F">
        <w:rPr>
          <w:rFonts w:asciiTheme="majorHAnsi" w:hAnsiTheme="majorHAnsi" w:cstheme="majorHAnsi"/>
        </w:rPr>
        <w:t xml:space="preserve">the NMHSPF is a project managed under the </w:t>
      </w:r>
      <w:r w:rsidR="00F07C1A" w:rsidRPr="00E4475F">
        <w:rPr>
          <w:rFonts w:asciiTheme="majorHAnsi" w:hAnsiTheme="majorHAnsi" w:cstheme="majorHAnsi"/>
        </w:rPr>
        <w:t>MHDAPC)</w:t>
      </w:r>
    </w:p>
    <w:p w14:paraId="45711CF4" w14:textId="7725B028" w:rsidR="00C43240" w:rsidRPr="00E4475F" w:rsidRDefault="00C43240" w:rsidP="00E4475F">
      <w:pPr>
        <w:spacing w:line="276" w:lineRule="auto"/>
        <w:jc w:val="both"/>
        <w:rPr>
          <w:rFonts w:asciiTheme="majorHAnsi" w:hAnsiTheme="majorHAnsi" w:cstheme="majorHAnsi"/>
        </w:rPr>
      </w:pPr>
      <w:r w:rsidRPr="00E4475F">
        <w:rPr>
          <w:rFonts w:asciiTheme="majorHAnsi" w:hAnsiTheme="majorHAnsi" w:cstheme="majorHAnsi"/>
        </w:rPr>
        <w:t xml:space="preserve">This is a model </w:t>
      </w:r>
      <w:r w:rsidR="00945FEC" w:rsidRPr="00E4475F">
        <w:rPr>
          <w:rFonts w:asciiTheme="majorHAnsi" w:hAnsiTheme="majorHAnsi" w:cstheme="majorHAnsi"/>
        </w:rPr>
        <w:t>of the mental</w:t>
      </w:r>
      <w:r w:rsidR="00692B24" w:rsidRPr="00E4475F">
        <w:rPr>
          <w:rFonts w:asciiTheme="majorHAnsi" w:hAnsiTheme="majorHAnsi" w:cstheme="majorHAnsi"/>
        </w:rPr>
        <w:t xml:space="preserve"> health services</w:t>
      </w:r>
      <w:r w:rsidR="000652D9" w:rsidRPr="00E4475F">
        <w:rPr>
          <w:rFonts w:asciiTheme="majorHAnsi" w:hAnsiTheme="majorHAnsi" w:cstheme="majorHAnsi"/>
        </w:rPr>
        <w:t xml:space="preserve">, </w:t>
      </w:r>
      <w:r w:rsidR="00692B24" w:rsidRPr="00E4475F">
        <w:rPr>
          <w:rFonts w:asciiTheme="majorHAnsi" w:hAnsiTheme="majorHAnsi" w:cstheme="majorHAnsi"/>
        </w:rPr>
        <w:t xml:space="preserve">and </w:t>
      </w:r>
      <w:r w:rsidR="00A52674" w:rsidRPr="00E4475F">
        <w:rPr>
          <w:rFonts w:asciiTheme="majorHAnsi" w:hAnsiTheme="majorHAnsi" w:cstheme="majorHAnsi"/>
        </w:rPr>
        <w:t>a “tool” has been developed to estimate need and demand of services</w:t>
      </w:r>
      <w:r w:rsidR="008801AF" w:rsidRPr="00E4475F">
        <w:rPr>
          <w:rFonts w:asciiTheme="majorHAnsi" w:hAnsiTheme="majorHAnsi" w:cstheme="majorHAnsi"/>
        </w:rPr>
        <w:t>.</w:t>
      </w:r>
    </w:p>
    <w:p w14:paraId="1F70A804" w14:textId="6946B0BB" w:rsidR="00A52674" w:rsidRPr="00E4475F" w:rsidRDefault="00A52674" w:rsidP="00E4475F">
      <w:pPr>
        <w:spacing w:line="276" w:lineRule="auto"/>
        <w:jc w:val="both"/>
        <w:rPr>
          <w:rFonts w:asciiTheme="majorHAnsi" w:hAnsiTheme="majorHAnsi" w:cstheme="majorHAnsi"/>
        </w:rPr>
      </w:pPr>
      <w:r w:rsidRPr="00E4475F">
        <w:rPr>
          <w:rFonts w:asciiTheme="majorHAnsi" w:hAnsiTheme="majorHAnsi" w:cstheme="majorHAnsi"/>
        </w:rPr>
        <w:t>This has allowed the MHDAPC to deliver (via the DoH) licensing and roll out of the NMHSPF Training Program</w:t>
      </w:r>
      <w:r w:rsidR="000652D9" w:rsidRPr="00E4475F">
        <w:rPr>
          <w:rFonts w:asciiTheme="majorHAnsi" w:hAnsiTheme="majorHAnsi" w:cstheme="majorHAnsi"/>
        </w:rPr>
        <w:t xml:space="preserve">. </w:t>
      </w:r>
      <w:r w:rsidRPr="00E4475F">
        <w:rPr>
          <w:rFonts w:asciiTheme="majorHAnsi" w:hAnsiTheme="majorHAnsi" w:cstheme="majorHAnsi"/>
        </w:rPr>
        <w:t xml:space="preserve">The DoH </w:t>
      </w:r>
      <w:r w:rsidR="00945FEC" w:rsidRPr="00E4475F">
        <w:rPr>
          <w:rFonts w:asciiTheme="majorHAnsi" w:hAnsiTheme="majorHAnsi" w:cstheme="majorHAnsi"/>
        </w:rPr>
        <w:t>gave that to</w:t>
      </w:r>
      <w:r w:rsidRPr="00E4475F">
        <w:rPr>
          <w:rFonts w:asciiTheme="majorHAnsi" w:hAnsiTheme="majorHAnsi" w:cstheme="majorHAnsi"/>
        </w:rPr>
        <w:t xml:space="preserve"> the University of Queensland </w:t>
      </w:r>
      <w:r w:rsidR="00945FEC" w:rsidRPr="00E4475F">
        <w:rPr>
          <w:rFonts w:asciiTheme="majorHAnsi" w:hAnsiTheme="majorHAnsi" w:cstheme="majorHAnsi"/>
        </w:rPr>
        <w:t xml:space="preserve">to deliver </w:t>
      </w:r>
      <w:r w:rsidR="00D12237" w:rsidRPr="00E4475F">
        <w:rPr>
          <w:rFonts w:asciiTheme="majorHAnsi" w:hAnsiTheme="majorHAnsi" w:cstheme="majorHAnsi"/>
        </w:rPr>
        <w:t xml:space="preserve">the </w:t>
      </w:r>
      <w:r w:rsidR="00E76909" w:rsidRPr="00E4475F">
        <w:rPr>
          <w:rFonts w:asciiTheme="majorHAnsi" w:hAnsiTheme="majorHAnsi" w:cstheme="majorHAnsi"/>
        </w:rPr>
        <w:t>training</w:t>
      </w:r>
      <w:r w:rsidR="000652D9" w:rsidRPr="00E4475F">
        <w:rPr>
          <w:rFonts w:asciiTheme="majorHAnsi" w:hAnsiTheme="majorHAnsi" w:cstheme="majorHAnsi"/>
        </w:rPr>
        <w:t xml:space="preserve">, </w:t>
      </w:r>
      <w:r w:rsidR="00E76909" w:rsidRPr="00E4475F">
        <w:rPr>
          <w:rFonts w:asciiTheme="majorHAnsi" w:hAnsiTheme="majorHAnsi" w:cstheme="majorHAnsi"/>
        </w:rPr>
        <w:t>and</w:t>
      </w:r>
      <w:r w:rsidR="000652D9" w:rsidRPr="00E4475F">
        <w:rPr>
          <w:rFonts w:asciiTheme="majorHAnsi" w:hAnsiTheme="majorHAnsi" w:cstheme="majorHAnsi"/>
        </w:rPr>
        <w:t xml:space="preserve">, </w:t>
      </w:r>
      <w:r w:rsidR="00E76909" w:rsidRPr="00E4475F">
        <w:rPr>
          <w:rFonts w:asciiTheme="majorHAnsi" w:hAnsiTheme="majorHAnsi" w:cstheme="majorHAnsi"/>
        </w:rPr>
        <w:t>late 2018</w:t>
      </w:r>
      <w:r w:rsidR="000652D9" w:rsidRPr="00E4475F">
        <w:rPr>
          <w:rFonts w:asciiTheme="majorHAnsi" w:hAnsiTheme="majorHAnsi" w:cstheme="majorHAnsi"/>
        </w:rPr>
        <w:t xml:space="preserve">, </w:t>
      </w:r>
      <w:r w:rsidR="00E76909" w:rsidRPr="00E4475F">
        <w:rPr>
          <w:rFonts w:asciiTheme="majorHAnsi" w:hAnsiTheme="majorHAnsi" w:cstheme="majorHAnsi"/>
        </w:rPr>
        <w:t xml:space="preserve">only 202 </w:t>
      </w:r>
      <w:r w:rsidR="009E2DE7" w:rsidRPr="00E4475F">
        <w:rPr>
          <w:rFonts w:asciiTheme="majorHAnsi" w:hAnsiTheme="majorHAnsi" w:cstheme="majorHAnsi"/>
        </w:rPr>
        <w:t>users had completed the training</w:t>
      </w:r>
      <w:r w:rsidR="008801AF" w:rsidRPr="00E4475F">
        <w:rPr>
          <w:rFonts w:asciiTheme="majorHAnsi" w:hAnsiTheme="majorHAnsi" w:cstheme="majorHAnsi"/>
        </w:rPr>
        <w:t>.</w:t>
      </w:r>
    </w:p>
    <w:p w14:paraId="3FEA6018" w14:textId="53C37004" w:rsidR="009E2DE7" w:rsidRPr="00E4475F" w:rsidRDefault="009E2DE7" w:rsidP="00E4475F">
      <w:pPr>
        <w:spacing w:line="276" w:lineRule="auto"/>
        <w:jc w:val="both"/>
        <w:rPr>
          <w:rFonts w:asciiTheme="majorHAnsi" w:hAnsiTheme="majorHAnsi" w:cstheme="majorHAnsi"/>
        </w:rPr>
      </w:pPr>
      <w:r w:rsidRPr="00E4475F">
        <w:rPr>
          <w:rFonts w:asciiTheme="majorHAnsi" w:hAnsiTheme="majorHAnsi" w:cstheme="majorHAnsi"/>
        </w:rPr>
        <w:t>It does provide planning tools “to support int</w:t>
      </w:r>
      <w:r w:rsidR="00A52ECD" w:rsidRPr="00E4475F">
        <w:rPr>
          <w:rFonts w:asciiTheme="majorHAnsi" w:hAnsiTheme="majorHAnsi" w:cstheme="majorHAnsi"/>
        </w:rPr>
        <w:t>eg</w:t>
      </w:r>
      <w:r w:rsidRPr="00E4475F">
        <w:rPr>
          <w:rFonts w:asciiTheme="majorHAnsi" w:hAnsiTheme="majorHAnsi" w:cstheme="majorHAnsi"/>
        </w:rPr>
        <w:t>rated mental health service planning and the development of joint mental health and suicide prevention plans</w:t>
      </w:r>
      <w:r w:rsidR="008801AF" w:rsidRPr="00E4475F">
        <w:rPr>
          <w:rFonts w:asciiTheme="majorHAnsi" w:hAnsiTheme="majorHAnsi" w:cstheme="majorHAnsi"/>
        </w:rPr>
        <w:t>”</w:t>
      </w:r>
    </w:p>
    <w:p w14:paraId="1D754CDE" w14:textId="6E69A78F" w:rsidR="009E2DE7" w:rsidRPr="00E4475F" w:rsidRDefault="009E2DE7" w:rsidP="00E4475F">
      <w:pPr>
        <w:spacing w:line="276" w:lineRule="auto"/>
        <w:jc w:val="both"/>
        <w:rPr>
          <w:rFonts w:asciiTheme="majorHAnsi" w:hAnsiTheme="majorHAnsi" w:cstheme="majorHAnsi"/>
        </w:rPr>
      </w:pPr>
      <w:r w:rsidRPr="00E4475F">
        <w:rPr>
          <w:rFonts w:asciiTheme="majorHAnsi" w:hAnsiTheme="majorHAnsi" w:cstheme="majorHAnsi"/>
        </w:rPr>
        <w:t>It does appear that this program is the “reply” to concerns that PHNS are ill equipped to rush into Suicide Prevention plans</w:t>
      </w:r>
      <w:r w:rsidR="000652D9" w:rsidRPr="00E4475F">
        <w:rPr>
          <w:rFonts w:asciiTheme="majorHAnsi" w:hAnsiTheme="majorHAnsi" w:cstheme="majorHAnsi"/>
        </w:rPr>
        <w:t xml:space="preserve">. </w:t>
      </w:r>
      <w:r w:rsidRPr="00E4475F">
        <w:rPr>
          <w:rFonts w:asciiTheme="majorHAnsi" w:hAnsiTheme="majorHAnsi" w:cstheme="majorHAnsi"/>
        </w:rPr>
        <w:t>This licensing model appears to be the “answer”</w:t>
      </w:r>
      <w:r w:rsidR="008801AF" w:rsidRPr="00E4475F">
        <w:rPr>
          <w:rFonts w:asciiTheme="majorHAnsi" w:hAnsiTheme="majorHAnsi" w:cstheme="majorHAnsi"/>
        </w:rPr>
        <w:t>.</w:t>
      </w:r>
    </w:p>
    <w:p w14:paraId="38129373" w14:textId="13BA200C" w:rsidR="009E2DE7" w:rsidRPr="00E4475F" w:rsidRDefault="009E2DE7" w:rsidP="00E4475F">
      <w:pPr>
        <w:spacing w:line="276" w:lineRule="auto"/>
        <w:jc w:val="both"/>
        <w:rPr>
          <w:rFonts w:asciiTheme="majorHAnsi" w:hAnsiTheme="majorHAnsi" w:cstheme="majorHAnsi"/>
        </w:rPr>
      </w:pPr>
      <w:r w:rsidRPr="00E4475F">
        <w:rPr>
          <w:rFonts w:asciiTheme="majorHAnsi" w:hAnsiTheme="majorHAnsi" w:cstheme="majorHAnsi"/>
        </w:rPr>
        <w:t>The roll out of the plan and the refinement program has only commenced in March 2018</w:t>
      </w:r>
      <w:r w:rsidR="000652D9" w:rsidRPr="00E4475F">
        <w:rPr>
          <w:rFonts w:asciiTheme="majorHAnsi" w:hAnsiTheme="majorHAnsi" w:cstheme="majorHAnsi"/>
        </w:rPr>
        <w:t xml:space="preserve">, </w:t>
      </w:r>
      <w:r w:rsidRPr="00E4475F">
        <w:rPr>
          <w:rFonts w:asciiTheme="majorHAnsi" w:hAnsiTheme="majorHAnsi" w:cstheme="majorHAnsi"/>
        </w:rPr>
        <w:t>and won’t be completed until 2021</w:t>
      </w:r>
      <w:r w:rsidR="008801AF" w:rsidRPr="00E4475F">
        <w:rPr>
          <w:rFonts w:asciiTheme="majorHAnsi" w:hAnsiTheme="majorHAnsi" w:cstheme="majorHAnsi"/>
        </w:rPr>
        <w:t>.</w:t>
      </w:r>
    </w:p>
    <w:p w14:paraId="3BAF8276" w14:textId="77777777" w:rsidR="00FF3EEA" w:rsidRPr="00E4475F" w:rsidRDefault="00FF3EEA" w:rsidP="00E4475F">
      <w:pPr>
        <w:spacing w:line="276" w:lineRule="auto"/>
        <w:jc w:val="both"/>
        <w:rPr>
          <w:rFonts w:asciiTheme="majorHAnsi" w:hAnsiTheme="majorHAnsi" w:cstheme="majorHAnsi"/>
        </w:rPr>
      </w:pPr>
    </w:p>
    <w:p w14:paraId="6AF44E66" w14:textId="77777777" w:rsidR="00CF2409" w:rsidRPr="00E4475F" w:rsidRDefault="00CF2409" w:rsidP="00E4475F">
      <w:pPr>
        <w:spacing w:line="276" w:lineRule="auto"/>
        <w:jc w:val="both"/>
        <w:rPr>
          <w:rFonts w:asciiTheme="majorHAnsi" w:hAnsiTheme="majorHAnsi" w:cstheme="majorHAnsi"/>
        </w:rPr>
      </w:pPr>
    </w:p>
    <w:p w14:paraId="39708A81" w14:textId="77777777" w:rsidR="00CB0F05" w:rsidRPr="00E4475F" w:rsidRDefault="00CB0F05" w:rsidP="00E4475F">
      <w:pPr>
        <w:spacing w:line="276" w:lineRule="auto"/>
        <w:jc w:val="both"/>
        <w:rPr>
          <w:rFonts w:asciiTheme="majorHAnsi" w:hAnsiTheme="majorHAnsi" w:cstheme="majorHAnsi"/>
        </w:rPr>
      </w:pPr>
    </w:p>
    <w:p w14:paraId="2D7E3C9F" w14:textId="044CAA76" w:rsidR="00416DEC" w:rsidRPr="00E4475F" w:rsidRDefault="00416DEC" w:rsidP="00E4475F">
      <w:pPr>
        <w:pStyle w:val="Heading2"/>
      </w:pPr>
      <w:bookmarkStart w:id="166" w:name="_Toc18611019"/>
      <w:bookmarkStart w:id="167" w:name="_Toc25917791"/>
      <w:r w:rsidRPr="00EC5DC5">
        <w:t>O</w:t>
      </w:r>
      <w:r w:rsidR="0005378E" w:rsidRPr="002327E2">
        <w:t xml:space="preserve">ther </w:t>
      </w:r>
      <w:r w:rsidR="0028122F" w:rsidRPr="003F04A5">
        <w:t>National</w:t>
      </w:r>
      <w:r w:rsidR="000652D9" w:rsidRPr="00E4475F">
        <w:t xml:space="preserve"> </w:t>
      </w:r>
      <w:r w:rsidR="0005378E" w:rsidRPr="00E4475F">
        <w:t xml:space="preserve">Government </w:t>
      </w:r>
      <w:r w:rsidR="00D74BAF" w:rsidRPr="00E4475F">
        <w:t>Organisations with a hand in</w:t>
      </w:r>
      <w:r w:rsidR="000652D9" w:rsidRPr="00E4475F">
        <w:t xml:space="preserve"> </w:t>
      </w:r>
      <w:r w:rsidR="00DC7B43" w:rsidRPr="00E4475F">
        <w:t>Suicide</w:t>
      </w:r>
      <w:r w:rsidR="000652D9" w:rsidRPr="00E4475F">
        <w:t xml:space="preserve"> </w:t>
      </w:r>
      <w:r w:rsidR="00DC7B43" w:rsidRPr="00E4475F">
        <w:t>Prevention</w:t>
      </w:r>
      <w:bookmarkEnd w:id="166"/>
      <w:bookmarkEnd w:id="167"/>
      <w:r w:rsidR="00AD2DDD" w:rsidRPr="00E4475F">
        <w:t xml:space="preserve"> </w:t>
      </w:r>
    </w:p>
    <w:p w14:paraId="5074D3EF" w14:textId="77777777" w:rsidR="008801AF" w:rsidRPr="00E4475F" w:rsidRDefault="008801AF" w:rsidP="00E4475F">
      <w:pPr>
        <w:pStyle w:val="ListParagraph"/>
        <w:spacing w:line="276" w:lineRule="auto"/>
        <w:jc w:val="both"/>
        <w:rPr>
          <w:rFonts w:asciiTheme="majorHAnsi" w:hAnsiTheme="majorHAnsi" w:cstheme="majorHAnsi"/>
        </w:rPr>
      </w:pPr>
    </w:p>
    <w:p w14:paraId="5EE87DB8" w14:textId="73331A03" w:rsidR="00416DEC" w:rsidRPr="00E4475F" w:rsidRDefault="000652D9" w:rsidP="00E4475F">
      <w:pPr>
        <w:pStyle w:val="ListParagraph"/>
        <w:numPr>
          <w:ilvl w:val="0"/>
          <w:numId w:val="7"/>
        </w:numPr>
        <w:spacing w:line="276" w:lineRule="auto"/>
        <w:jc w:val="both"/>
        <w:rPr>
          <w:rFonts w:asciiTheme="majorHAnsi" w:hAnsiTheme="majorHAnsi" w:cstheme="majorHAnsi"/>
        </w:rPr>
      </w:pPr>
      <w:r w:rsidRPr="00E4475F">
        <w:rPr>
          <w:rFonts w:asciiTheme="majorHAnsi" w:hAnsiTheme="majorHAnsi" w:cstheme="majorHAnsi"/>
        </w:rPr>
        <w:t>Australia</w:t>
      </w:r>
      <w:r w:rsidR="00416DEC" w:rsidRPr="00E4475F">
        <w:rPr>
          <w:rFonts w:asciiTheme="majorHAnsi" w:hAnsiTheme="majorHAnsi" w:cstheme="majorHAnsi"/>
        </w:rPr>
        <w:t>n</w:t>
      </w:r>
      <w:r w:rsidR="00AD2DDD" w:rsidRPr="00E4475F">
        <w:rPr>
          <w:rFonts w:asciiTheme="majorHAnsi" w:hAnsiTheme="majorHAnsi" w:cstheme="majorHAnsi"/>
        </w:rPr>
        <w:t xml:space="preserve"> </w:t>
      </w:r>
      <w:r w:rsidR="001D12A0" w:rsidRPr="00E4475F">
        <w:rPr>
          <w:rFonts w:asciiTheme="majorHAnsi" w:hAnsiTheme="majorHAnsi" w:cstheme="majorHAnsi"/>
        </w:rPr>
        <w:t>Institute</w:t>
      </w:r>
      <w:r w:rsidR="00416DEC" w:rsidRPr="00E4475F">
        <w:rPr>
          <w:rFonts w:asciiTheme="majorHAnsi" w:hAnsiTheme="majorHAnsi" w:cstheme="majorHAnsi"/>
        </w:rPr>
        <w:t xml:space="preserve"> of Health and Welfare</w:t>
      </w:r>
    </w:p>
    <w:p w14:paraId="182BF382" w14:textId="77777777" w:rsidR="00400FAF" w:rsidRPr="00E4475F" w:rsidRDefault="00400FAF" w:rsidP="00E4475F">
      <w:pPr>
        <w:spacing w:line="276" w:lineRule="auto"/>
        <w:jc w:val="both"/>
        <w:rPr>
          <w:rFonts w:asciiTheme="majorHAnsi" w:hAnsiTheme="majorHAnsi" w:cstheme="majorHAnsi"/>
        </w:rPr>
      </w:pPr>
    </w:p>
    <w:p w14:paraId="692978C6" w14:textId="46B442F8" w:rsidR="00ED3BA3" w:rsidRDefault="00ED3BA3" w:rsidP="00E4475F">
      <w:pPr>
        <w:spacing w:line="276" w:lineRule="auto"/>
        <w:jc w:val="both"/>
        <w:rPr>
          <w:rFonts w:asciiTheme="majorHAnsi" w:hAnsiTheme="majorHAnsi" w:cstheme="majorHAnsi"/>
        </w:rPr>
      </w:pPr>
    </w:p>
    <w:p w14:paraId="0C7A0A26" w14:textId="40E4166B" w:rsidR="00B44289" w:rsidRDefault="00B44289" w:rsidP="00E4475F">
      <w:pPr>
        <w:spacing w:line="276" w:lineRule="auto"/>
        <w:jc w:val="both"/>
        <w:rPr>
          <w:rFonts w:asciiTheme="majorHAnsi" w:hAnsiTheme="majorHAnsi" w:cstheme="majorHAnsi"/>
        </w:rPr>
      </w:pPr>
    </w:p>
    <w:p w14:paraId="093CCCB5" w14:textId="7C85FA51" w:rsidR="00B44289" w:rsidRDefault="00B44289" w:rsidP="00E4475F">
      <w:pPr>
        <w:spacing w:line="276" w:lineRule="auto"/>
        <w:jc w:val="both"/>
        <w:rPr>
          <w:rFonts w:asciiTheme="majorHAnsi" w:hAnsiTheme="majorHAnsi" w:cstheme="majorHAnsi"/>
        </w:rPr>
      </w:pPr>
    </w:p>
    <w:p w14:paraId="3AE0E8F7" w14:textId="6156292A" w:rsidR="00B44289" w:rsidRDefault="00B44289" w:rsidP="00E4475F">
      <w:pPr>
        <w:spacing w:line="276" w:lineRule="auto"/>
        <w:jc w:val="both"/>
        <w:rPr>
          <w:rFonts w:asciiTheme="majorHAnsi" w:hAnsiTheme="majorHAnsi" w:cstheme="majorHAnsi"/>
        </w:rPr>
      </w:pPr>
    </w:p>
    <w:p w14:paraId="41761D81" w14:textId="6B56B142" w:rsidR="00B44289" w:rsidRDefault="00B44289" w:rsidP="00E4475F">
      <w:pPr>
        <w:spacing w:line="276" w:lineRule="auto"/>
        <w:jc w:val="both"/>
        <w:rPr>
          <w:rFonts w:asciiTheme="majorHAnsi" w:hAnsiTheme="majorHAnsi" w:cstheme="majorHAnsi"/>
        </w:rPr>
      </w:pPr>
    </w:p>
    <w:p w14:paraId="77DB112E" w14:textId="2A2F1A9B" w:rsidR="00B44289" w:rsidRDefault="00B44289" w:rsidP="00E4475F">
      <w:pPr>
        <w:spacing w:line="276" w:lineRule="auto"/>
        <w:jc w:val="both"/>
        <w:rPr>
          <w:rFonts w:asciiTheme="majorHAnsi" w:hAnsiTheme="majorHAnsi" w:cstheme="majorHAnsi"/>
        </w:rPr>
      </w:pPr>
    </w:p>
    <w:p w14:paraId="6C1C80C0" w14:textId="1C843ACA" w:rsidR="00B44289" w:rsidRDefault="00B44289" w:rsidP="00E4475F">
      <w:pPr>
        <w:spacing w:line="276" w:lineRule="auto"/>
        <w:jc w:val="both"/>
        <w:rPr>
          <w:rFonts w:asciiTheme="majorHAnsi" w:hAnsiTheme="majorHAnsi" w:cstheme="majorHAnsi"/>
        </w:rPr>
      </w:pPr>
    </w:p>
    <w:p w14:paraId="17D026BC" w14:textId="276ABB7C" w:rsidR="00B44289" w:rsidRDefault="00B44289" w:rsidP="00E4475F">
      <w:pPr>
        <w:spacing w:line="276" w:lineRule="auto"/>
        <w:jc w:val="both"/>
        <w:rPr>
          <w:rFonts w:asciiTheme="majorHAnsi" w:hAnsiTheme="majorHAnsi" w:cstheme="majorHAnsi"/>
        </w:rPr>
      </w:pPr>
    </w:p>
    <w:p w14:paraId="44A75EEF" w14:textId="63F1DD53" w:rsidR="00B44289" w:rsidRDefault="00B44289" w:rsidP="00E4475F">
      <w:pPr>
        <w:spacing w:line="276" w:lineRule="auto"/>
        <w:jc w:val="both"/>
        <w:rPr>
          <w:rFonts w:asciiTheme="majorHAnsi" w:hAnsiTheme="majorHAnsi" w:cstheme="majorHAnsi"/>
        </w:rPr>
      </w:pPr>
    </w:p>
    <w:p w14:paraId="50C4A593" w14:textId="2310CBE0" w:rsidR="00B44289" w:rsidRDefault="00B44289" w:rsidP="00E4475F">
      <w:pPr>
        <w:spacing w:line="276" w:lineRule="auto"/>
        <w:jc w:val="both"/>
        <w:rPr>
          <w:rFonts w:asciiTheme="majorHAnsi" w:hAnsiTheme="majorHAnsi" w:cstheme="majorHAnsi"/>
        </w:rPr>
      </w:pPr>
    </w:p>
    <w:p w14:paraId="0BFE2408" w14:textId="7E3A4567" w:rsidR="00B44289" w:rsidRDefault="00B44289" w:rsidP="00E4475F">
      <w:pPr>
        <w:spacing w:line="276" w:lineRule="auto"/>
        <w:jc w:val="both"/>
        <w:rPr>
          <w:rFonts w:asciiTheme="majorHAnsi" w:hAnsiTheme="majorHAnsi" w:cstheme="majorHAnsi"/>
        </w:rPr>
      </w:pPr>
    </w:p>
    <w:p w14:paraId="1C8569B2" w14:textId="45348D15" w:rsidR="00E47B53" w:rsidRDefault="00E47B53" w:rsidP="00E4475F">
      <w:pPr>
        <w:spacing w:line="276" w:lineRule="auto"/>
        <w:jc w:val="both"/>
        <w:rPr>
          <w:rFonts w:asciiTheme="majorHAnsi" w:hAnsiTheme="majorHAnsi" w:cstheme="majorHAnsi"/>
        </w:rPr>
      </w:pPr>
    </w:p>
    <w:p w14:paraId="0C153A0B" w14:textId="2560828D" w:rsidR="00E47B53" w:rsidRDefault="00E47B53" w:rsidP="00E4475F">
      <w:pPr>
        <w:spacing w:line="276" w:lineRule="auto"/>
        <w:jc w:val="both"/>
        <w:rPr>
          <w:rFonts w:asciiTheme="majorHAnsi" w:hAnsiTheme="majorHAnsi" w:cstheme="majorHAnsi"/>
        </w:rPr>
      </w:pPr>
    </w:p>
    <w:p w14:paraId="027D2ACD" w14:textId="16DFAA34" w:rsidR="00E47B53" w:rsidRDefault="00E47B53" w:rsidP="00E4475F">
      <w:pPr>
        <w:spacing w:line="276" w:lineRule="auto"/>
        <w:jc w:val="both"/>
        <w:rPr>
          <w:rFonts w:asciiTheme="majorHAnsi" w:hAnsiTheme="majorHAnsi" w:cstheme="majorHAnsi"/>
        </w:rPr>
      </w:pPr>
    </w:p>
    <w:p w14:paraId="1D915B6C" w14:textId="6C6CF022" w:rsidR="00E47B53" w:rsidRDefault="00E47B53" w:rsidP="00E4475F">
      <w:pPr>
        <w:spacing w:line="276" w:lineRule="auto"/>
        <w:jc w:val="both"/>
        <w:rPr>
          <w:rFonts w:asciiTheme="majorHAnsi" w:hAnsiTheme="majorHAnsi" w:cstheme="majorHAnsi"/>
        </w:rPr>
      </w:pPr>
    </w:p>
    <w:p w14:paraId="2A454782" w14:textId="77777777" w:rsidR="00E47B53" w:rsidRPr="00E4475F" w:rsidRDefault="00E47B53" w:rsidP="00E4475F">
      <w:pPr>
        <w:spacing w:line="276" w:lineRule="auto"/>
        <w:jc w:val="both"/>
        <w:rPr>
          <w:rFonts w:asciiTheme="majorHAnsi" w:hAnsiTheme="majorHAnsi" w:cstheme="majorHAnsi"/>
        </w:rPr>
      </w:pPr>
    </w:p>
    <w:p w14:paraId="770B26C2" w14:textId="77777777" w:rsidR="00ED3BA3" w:rsidRPr="00E4475F" w:rsidRDefault="00ED3BA3" w:rsidP="00E4475F">
      <w:pPr>
        <w:spacing w:line="276" w:lineRule="auto"/>
        <w:jc w:val="both"/>
        <w:rPr>
          <w:rFonts w:asciiTheme="majorHAnsi" w:hAnsiTheme="majorHAnsi" w:cstheme="majorHAnsi"/>
        </w:rPr>
      </w:pPr>
    </w:p>
    <w:p w14:paraId="18904CD6" w14:textId="2838E944" w:rsidR="00F2762B" w:rsidRDefault="00F2762B" w:rsidP="00E4475F">
      <w:pPr>
        <w:pStyle w:val="Title"/>
      </w:pPr>
      <w:r w:rsidRPr="00EC5DC5">
        <w:lastRenderedPageBreak/>
        <w:t>S</w:t>
      </w:r>
      <w:r w:rsidRPr="002327E2">
        <w:t>ECTION TWO</w:t>
      </w:r>
      <w:bookmarkStart w:id="168" w:name="_Toc18611020"/>
    </w:p>
    <w:p w14:paraId="2E48CA05" w14:textId="33AD4080" w:rsidR="00414579" w:rsidRPr="002327E2" w:rsidRDefault="00414579" w:rsidP="00EC5DC5">
      <w:pPr>
        <w:pStyle w:val="Heading1"/>
      </w:pPr>
      <w:bookmarkStart w:id="169" w:name="_Toc25917792"/>
      <w:r w:rsidRPr="00EC5DC5">
        <w:t>NATIONAL PEAK BODIES/ ADVISORY GROUPS – MENTAL HEALTH and or SUICIDE PREVENTION</w:t>
      </w:r>
      <w:bookmarkEnd w:id="168"/>
      <w:bookmarkEnd w:id="169"/>
      <w:r w:rsidRPr="002327E2">
        <w:t xml:space="preserve"> </w:t>
      </w:r>
    </w:p>
    <w:p w14:paraId="3D9C7323" w14:textId="77777777" w:rsidR="00414579" w:rsidRPr="00E4475F" w:rsidRDefault="00414579" w:rsidP="00E4475F">
      <w:pPr>
        <w:spacing w:line="276" w:lineRule="auto"/>
        <w:jc w:val="both"/>
        <w:rPr>
          <w:rFonts w:asciiTheme="majorHAnsi" w:hAnsiTheme="majorHAnsi" w:cstheme="majorHAnsi"/>
          <w:color w:val="ED7D31" w:themeColor="accent2"/>
        </w:rPr>
      </w:pPr>
    </w:p>
    <w:p w14:paraId="35F9CC60" w14:textId="1E4ECAAA" w:rsidR="00414579" w:rsidRPr="00E4475F" w:rsidRDefault="00414579" w:rsidP="00EC5DC5">
      <w:pPr>
        <w:pStyle w:val="Heading2"/>
      </w:pPr>
      <w:bookmarkStart w:id="170" w:name="_Toc18611021"/>
      <w:bookmarkStart w:id="171" w:name="_Toc25917793"/>
      <w:r w:rsidRPr="00EC5DC5">
        <w:t xml:space="preserve">Suicide Prevention </w:t>
      </w:r>
      <w:r w:rsidR="000652D9" w:rsidRPr="002327E2">
        <w:t>Australia</w:t>
      </w:r>
      <w:bookmarkEnd w:id="170"/>
      <w:r w:rsidR="00F2762B" w:rsidRPr="003F04A5">
        <w:t xml:space="preserve"> (SPA)</w:t>
      </w:r>
      <w:bookmarkEnd w:id="171"/>
    </w:p>
    <w:p w14:paraId="2479B889" w14:textId="77777777" w:rsidR="008801AF" w:rsidRPr="00E4475F" w:rsidRDefault="008801AF" w:rsidP="00E4475F">
      <w:pPr>
        <w:spacing w:line="276" w:lineRule="auto"/>
        <w:jc w:val="both"/>
        <w:rPr>
          <w:rFonts w:asciiTheme="majorHAnsi" w:hAnsiTheme="majorHAnsi" w:cstheme="majorHAnsi"/>
        </w:rPr>
      </w:pPr>
    </w:p>
    <w:p w14:paraId="4B223D5D" w14:textId="6250E550" w:rsidR="00414579" w:rsidRPr="00E4475F" w:rsidRDefault="00414579" w:rsidP="00E4475F">
      <w:pPr>
        <w:spacing w:line="276" w:lineRule="auto"/>
        <w:jc w:val="both"/>
        <w:rPr>
          <w:rFonts w:asciiTheme="majorHAnsi" w:hAnsiTheme="majorHAnsi" w:cstheme="majorHAnsi"/>
        </w:rPr>
      </w:pPr>
      <w:r w:rsidRPr="00E4475F">
        <w:rPr>
          <w:rFonts w:asciiTheme="majorHAnsi" w:hAnsiTheme="majorHAnsi" w:cstheme="majorHAnsi"/>
        </w:rPr>
        <w:t>This peak org acts as the peak body in PREVENTION</w:t>
      </w:r>
      <w:r w:rsidR="000652D9" w:rsidRPr="00E4475F">
        <w:rPr>
          <w:rFonts w:asciiTheme="majorHAnsi" w:hAnsiTheme="majorHAnsi" w:cstheme="majorHAnsi"/>
        </w:rPr>
        <w:t xml:space="preserve">, </w:t>
      </w:r>
      <w:r w:rsidRPr="00E4475F">
        <w:rPr>
          <w:rFonts w:asciiTheme="majorHAnsi" w:hAnsiTheme="majorHAnsi" w:cstheme="majorHAnsi"/>
        </w:rPr>
        <w:t>and lists members in its website</w:t>
      </w:r>
      <w:r w:rsidR="000652D9" w:rsidRPr="00E4475F">
        <w:rPr>
          <w:rFonts w:asciiTheme="majorHAnsi" w:hAnsiTheme="majorHAnsi" w:cstheme="majorHAnsi"/>
        </w:rPr>
        <w:t xml:space="preserve">. </w:t>
      </w:r>
      <w:r w:rsidRPr="00E4475F">
        <w:rPr>
          <w:rFonts w:asciiTheme="majorHAnsi" w:hAnsiTheme="majorHAnsi" w:cstheme="majorHAnsi"/>
        </w:rPr>
        <w:t>The list below of organisations claiming a suicide prevention programs may show the following (SPA)</w:t>
      </w:r>
      <w:r w:rsidR="000652D9" w:rsidRPr="00E4475F">
        <w:rPr>
          <w:rFonts w:asciiTheme="majorHAnsi" w:hAnsiTheme="majorHAnsi" w:cstheme="majorHAnsi"/>
        </w:rPr>
        <w:t xml:space="preserve">, </w:t>
      </w:r>
      <w:r w:rsidRPr="00E4475F">
        <w:rPr>
          <w:rFonts w:asciiTheme="majorHAnsi" w:hAnsiTheme="majorHAnsi" w:cstheme="majorHAnsi"/>
        </w:rPr>
        <w:t>this denotes membership to the peak body</w:t>
      </w:r>
      <w:r w:rsidR="000652D9" w:rsidRPr="00E4475F">
        <w:rPr>
          <w:rFonts w:asciiTheme="majorHAnsi" w:hAnsiTheme="majorHAnsi" w:cstheme="majorHAnsi"/>
        </w:rPr>
        <w:t xml:space="preserve">. </w:t>
      </w:r>
    </w:p>
    <w:p w14:paraId="7B99055A" w14:textId="56E03256" w:rsidR="00414579" w:rsidRPr="00E4475F" w:rsidRDefault="00414579" w:rsidP="00E4475F">
      <w:pPr>
        <w:spacing w:line="276" w:lineRule="auto"/>
        <w:jc w:val="both"/>
        <w:rPr>
          <w:rFonts w:asciiTheme="majorHAnsi" w:hAnsiTheme="majorHAnsi" w:cstheme="majorHAnsi"/>
        </w:rPr>
      </w:pPr>
      <w:r w:rsidRPr="00E4475F">
        <w:rPr>
          <w:rFonts w:asciiTheme="majorHAnsi" w:hAnsiTheme="majorHAnsi" w:cstheme="majorHAnsi"/>
        </w:rPr>
        <w:t xml:space="preserve"> The SPA would</w:t>
      </w:r>
      <w:r w:rsidR="000652D9" w:rsidRPr="00E4475F">
        <w:rPr>
          <w:rFonts w:asciiTheme="majorHAnsi" w:hAnsiTheme="majorHAnsi" w:cstheme="majorHAnsi"/>
        </w:rPr>
        <w:t xml:space="preserve">, </w:t>
      </w:r>
      <w:r w:rsidRPr="00E4475F">
        <w:rPr>
          <w:rFonts w:asciiTheme="majorHAnsi" w:hAnsiTheme="majorHAnsi" w:cstheme="majorHAnsi"/>
        </w:rPr>
        <w:t>on the surface</w:t>
      </w:r>
      <w:r w:rsidR="000652D9" w:rsidRPr="00E4475F">
        <w:rPr>
          <w:rFonts w:asciiTheme="majorHAnsi" w:hAnsiTheme="majorHAnsi" w:cstheme="majorHAnsi"/>
        </w:rPr>
        <w:t xml:space="preserve">, </w:t>
      </w:r>
      <w:r w:rsidRPr="00E4475F">
        <w:rPr>
          <w:rFonts w:asciiTheme="majorHAnsi" w:hAnsiTheme="majorHAnsi" w:cstheme="majorHAnsi"/>
        </w:rPr>
        <w:t>seem to be the natural body to receive all funding in r</w:t>
      </w:r>
      <w:r w:rsidR="000652D9" w:rsidRPr="00E4475F">
        <w:rPr>
          <w:rFonts w:asciiTheme="majorHAnsi" w:hAnsiTheme="majorHAnsi" w:cstheme="majorHAnsi"/>
        </w:rPr>
        <w:t>eg</w:t>
      </w:r>
      <w:r w:rsidRPr="00E4475F">
        <w:rPr>
          <w:rFonts w:asciiTheme="majorHAnsi" w:hAnsiTheme="majorHAnsi" w:cstheme="majorHAnsi"/>
        </w:rPr>
        <w:t>ards to Suicide Prevention acting as an autonomous peak body and to distribute those funds to Suicide Prevention organisations in</w:t>
      </w:r>
      <w:r w:rsidR="000652D9" w:rsidRPr="00E4475F">
        <w:rPr>
          <w:rFonts w:asciiTheme="majorHAnsi" w:hAnsiTheme="majorHAnsi" w:cstheme="majorHAnsi"/>
        </w:rPr>
        <w:t xml:space="preserve"> </w:t>
      </w:r>
      <w:r w:rsidRPr="00E4475F">
        <w:rPr>
          <w:rFonts w:asciiTheme="majorHAnsi" w:hAnsiTheme="majorHAnsi" w:cstheme="majorHAnsi"/>
        </w:rPr>
        <w:t>a coordinated</w:t>
      </w:r>
      <w:r w:rsidR="000652D9" w:rsidRPr="00E4475F">
        <w:rPr>
          <w:rFonts w:asciiTheme="majorHAnsi" w:hAnsiTheme="majorHAnsi" w:cstheme="majorHAnsi"/>
        </w:rPr>
        <w:t xml:space="preserve">, </w:t>
      </w:r>
      <w:r w:rsidRPr="00E4475F">
        <w:rPr>
          <w:rFonts w:asciiTheme="majorHAnsi" w:hAnsiTheme="majorHAnsi" w:cstheme="majorHAnsi"/>
        </w:rPr>
        <w:t>independent</w:t>
      </w:r>
      <w:r w:rsidR="000652D9" w:rsidRPr="00E4475F">
        <w:rPr>
          <w:rFonts w:asciiTheme="majorHAnsi" w:hAnsiTheme="majorHAnsi" w:cstheme="majorHAnsi"/>
        </w:rPr>
        <w:t xml:space="preserve">,  </w:t>
      </w:r>
      <w:r w:rsidRPr="00E4475F">
        <w:rPr>
          <w:rFonts w:asciiTheme="majorHAnsi" w:hAnsiTheme="majorHAnsi" w:cstheme="majorHAnsi"/>
        </w:rPr>
        <w:t>int</w:t>
      </w:r>
      <w:r w:rsidR="00A52ECD" w:rsidRPr="00E4475F">
        <w:rPr>
          <w:rFonts w:asciiTheme="majorHAnsi" w:hAnsiTheme="majorHAnsi" w:cstheme="majorHAnsi"/>
        </w:rPr>
        <w:t>eg</w:t>
      </w:r>
      <w:r w:rsidRPr="00E4475F">
        <w:rPr>
          <w:rFonts w:asciiTheme="majorHAnsi" w:hAnsiTheme="majorHAnsi" w:cstheme="majorHAnsi"/>
        </w:rPr>
        <w:t>rated and targeted due diligence</w:t>
      </w:r>
      <w:r w:rsidR="000652D9" w:rsidRPr="00E4475F">
        <w:rPr>
          <w:rFonts w:asciiTheme="majorHAnsi" w:hAnsiTheme="majorHAnsi" w:cstheme="majorHAnsi"/>
        </w:rPr>
        <w:t xml:space="preserve"> </w:t>
      </w:r>
      <w:r w:rsidRPr="00E4475F">
        <w:rPr>
          <w:rFonts w:asciiTheme="majorHAnsi" w:hAnsiTheme="majorHAnsi" w:cstheme="majorHAnsi"/>
        </w:rPr>
        <w:t>process</w:t>
      </w:r>
      <w:r w:rsidR="000652D9" w:rsidRPr="00E4475F">
        <w:rPr>
          <w:rFonts w:asciiTheme="majorHAnsi" w:hAnsiTheme="majorHAnsi" w:cstheme="majorHAnsi"/>
        </w:rPr>
        <w:t xml:space="preserve"> (</w:t>
      </w:r>
      <w:r w:rsidRPr="00E4475F">
        <w:rPr>
          <w:rFonts w:asciiTheme="majorHAnsi" w:hAnsiTheme="majorHAnsi" w:cstheme="majorHAnsi"/>
        </w:rPr>
        <w:t>following</w:t>
      </w:r>
      <w:r w:rsidR="000652D9" w:rsidRPr="00E4475F">
        <w:rPr>
          <w:rFonts w:asciiTheme="majorHAnsi" w:hAnsiTheme="majorHAnsi" w:cstheme="majorHAnsi"/>
        </w:rPr>
        <w:t xml:space="preserve"> </w:t>
      </w:r>
      <w:r w:rsidRPr="00E4475F">
        <w:rPr>
          <w:rFonts w:asciiTheme="majorHAnsi" w:hAnsiTheme="majorHAnsi" w:cstheme="majorHAnsi"/>
        </w:rPr>
        <w:t>the Everymind Framework guidelines</w:t>
      </w:r>
      <w:r w:rsidR="000652D9" w:rsidRPr="00E4475F">
        <w:rPr>
          <w:rFonts w:asciiTheme="majorHAnsi" w:hAnsiTheme="majorHAnsi" w:cstheme="majorHAnsi"/>
        </w:rPr>
        <w:t xml:space="preserve">). </w:t>
      </w:r>
    </w:p>
    <w:p w14:paraId="386F5577" w14:textId="0D17D490" w:rsidR="00414579" w:rsidRPr="00E4475F" w:rsidRDefault="0041457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There are at this time 53 organisations that list in their website or similar source as providing Suicide Prevention services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There are also associations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interest groups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community groups and others as well as commercial businesses</w:t>
      </w:r>
      <w:r w:rsidR="000652D9" w:rsidRPr="00E4475F">
        <w:rPr>
          <w:rFonts w:asciiTheme="majorHAnsi" w:hAnsiTheme="majorHAnsi" w:cstheme="majorHAnsi"/>
          <w:color w:val="000000" w:themeColor="text1"/>
        </w:rPr>
        <w:t xml:space="preserve">. </w:t>
      </w:r>
    </w:p>
    <w:p w14:paraId="5618C517" w14:textId="77777777" w:rsidR="008801AF" w:rsidRPr="00E4475F" w:rsidRDefault="008801AF" w:rsidP="00E4475F">
      <w:pPr>
        <w:pStyle w:val="Heading2"/>
        <w:spacing w:line="276" w:lineRule="auto"/>
        <w:jc w:val="both"/>
        <w:rPr>
          <w:rFonts w:cstheme="majorHAnsi"/>
          <w:bCs/>
          <w:color w:val="000000" w:themeColor="text1"/>
        </w:rPr>
      </w:pPr>
    </w:p>
    <w:p w14:paraId="701D4B6A" w14:textId="33C2DB11" w:rsidR="00414579" w:rsidRPr="00E4475F" w:rsidRDefault="00414579" w:rsidP="00EC5DC5">
      <w:pPr>
        <w:pStyle w:val="Heading2"/>
      </w:pPr>
      <w:bookmarkStart w:id="172" w:name="_Toc18611022"/>
      <w:bookmarkStart w:id="173" w:name="_Toc25917794"/>
      <w:r w:rsidRPr="00EC5DC5">
        <w:t>S</w:t>
      </w:r>
      <w:r w:rsidR="00045680" w:rsidRPr="002327E2">
        <w:t xml:space="preserve">uicide Prevention </w:t>
      </w:r>
      <w:r w:rsidR="000652D9" w:rsidRPr="003F04A5">
        <w:t>Australia</w:t>
      </w:r>
      <w:r w:rsidR="00045680" w:rsidRPr="00E4475F">
        <w:t xml:space="preserve"> </w:t>
      </w:r>
      <w:r w:rsidRPr="00E4475F">
        <w:t>National Policy Plat</w:t>
      </w:r>
      <w:r w:rsidR="000652D9" w:rsidRPr="00E4475F">
        <w:t>for</w:t>
      </w:r>
      <w:r w:rsidRPr="00E4475F">
        <w:t>m in April 2019</w:t>
      </w:r>
      <w:bookmarkEnd w:id="172"/>
      <w:bookmarkEnd w:id="173"/>
      <w:r w:rsidRPr="00E4475F">
        <w:t xml:space="preserve"> </w:t>
      </w:r>
    </w:p>
    <w:p w14:paraId="2EE31593" w14:textId="77777777" w:rsidR="009125C4" w:rsidRPr="00E4475F" w:rsidRDefault="009125C4" w:rsidP="00E4475F">
      <w:pPr>
        <w:spacing w:line="276" w:lineRule="auto"/>
        <w:jc w:val="both"/>
        <w:rPr>
          <w:rFonts w:asciiTheme="majorHAnsi" w:hAnsiTheme="majorHAnsi" w:cstheme="majorHAnsi"/>
          <w:color w:val="000000" w:themeColor="text1"/>
        </w:rPr>
      </w:pPr>
    </w:p>
    <w:p w14:paraId="58BF69D0" w14:textId="316CA102" w:rsidR="00A21B0F" w:rsidRPr="00E4475F" w:rsidRDefault="00A21B0F"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 xml:space="preserve">A timely document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me</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I have been researching the matter of Suicide Prevention from November 2018 to now (April</w:t>
      </w:r>
      <w:r w:rsidR="008801AF" w:rsidRPr="00E4475F">
        <w:rPr>
          <w:rStyle w:val="Hyperlink"/>
          <w:rFonts w:asciiTheme="majorHAnsi" w:hAnsiTheme="majorHAnsi" w:cstheme="majorHAnsi"/>
          <w:color w:val="auto"/>
          <w:u w:val="none"/>
        </w:rPr>
        <w:t>,</w:t>
      </w:r>
      <w:r w:rsidRPr="00E4475F">
        <w:rPr>
          <w:rStyle w:val="Hyperlink"/>
          <w:rFonts w:asciiTheme="majorHAnsi" w:hAnsiTheme="majorHAnsi" w:cstheme="majorHAnsi"/>
          <w:color w:val="auto"/>
          <w:u w:val="none"/>
        </w:rPr>
        <w:t xml:space="preserve"> 2019)</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I do feel this opinion piece deserves the greatest attention</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and so is listed first</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The plat</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m states:</w:t>
      </w:r>
    </w:p>
    <w:p w14:paraId="27700290" w14:textId="77777777" w:rsidR="00DD1B8F" w:rsidRPr="00E4475F" w:rsidRDefault="00DD1B8F" w:rsidP="00E4475F">
      <w:pPr>
        <w:spacing w:line="276" w:lineRule="auto"/>
        <w:jc w:val="both"/>
        <w:rPr>
          <w:rStyle w:val="Hyperlink"/>
          <w:rFonts w:asciiTheme="majorHAnsi" w:hAnsiTheme="majorHAnsi" w:cstheme="majorHAnsi"/>
          <w:color w:val="auto"/>
          <w:u w:val="none"/>
        </w:rPr>
      </w:pPr>
    </w:p>
    <w:p w14:paraId="424B405B" w14:textId="64DAA7BA" w:rsidR="00A21B0F" w:rsidRPr="00E4475F" w:rsidRDefault="00A21B0F" w:rsidP="00E4475F">
      <w:pPr>
        <w:pStyle w:val="Quote"/>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“Although there has been an increased focus and concerted ef</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t in government policy and funding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suicide prevention in recent years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this has largely been limited to the health portfolio</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and not a whole-of- government approach</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Suicide Prevention </w:t>
      </w:r>
      <w:r w:rsidR="000652D9" w:rsidRPr="00E4475F">
        <w:rPr>
          <w:rStyle w:val="Hyperlink"/>
          <w:rFonts w:asciiTheme="majorHAnsi" w:hAnsiTheme="majorHAnsi" w:cstheme="majorHAnsi"/>
          <w:color w:val="auto"/>
          <w:u w:val="none"/>
        </w:rPr>
        <w:t>Australia</w:t>
      </w:r>
      <w:r w:rsidRPr="00E4475F">
        <w:rPr>
          <w:rStyle w:val="Hyperlink"/>
          <w:rFonts w:asciiTheme="majorHAnsi" w:hAnsiTheme="majorHAnsi" w:cstheme="majorHAnsi"/>
          <w:color w:val="auto"/>
          <w:u w:val="none"/>
        </w:rPr>
        <w:t>’s National Policy Plat</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m advocates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immediate changes to government policy architecture</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Better cross-portfolio coordination is essential to address the social</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economic</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health</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occupational</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cultural and environmental factors involved in suicide prevention</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Our recommendations look beyond initiatives such as the Fifth National Mental Health and Suicide Prevention Plan and the elevation of suicide prevention to the Council of </w:t>
      </w:r>
      <w:r w:rsidR="000652D9" w:rsidRPr="00E4475F">
        <w:rPr>
          <w:rStyle w:val="Hyperlink"/>
          <w:rFonts w:asciiTheme="majorHAnsi" w:hAnsiTheme="majorHAnsi" w:cstheme="majorHAnsi"/>
          <w:color w:val="auto"/>
          <w:u w:val="none"/>
        </w:rPr>
        <w:t>Australia</w:t>
      </w:r>
      <w:r w:rsidRPr="00E4475F">
        <w:rPr>
          <w:rStyle w:val="Hyperlink"/>
          <w:rFonts w:asciiTheme="majorHAnsi" w:hAnsiTheme="majorHAnsi" w:cstheme="majorHAnsi"/>
          <w:color w:val="auto"/>
          <w:u w:val="none"/>
        </w:rPr>
        <w:t>n Governments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We are also calling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improvement in the collection and management of reliable data and a comprehensive suicide prevention work</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ce strat</w:t>
      </w:r>
      <w:r w:rsidR="00A52ECD" w:rsidRPr="00E4475F">
        <w:rPr>
          <w:rStyle w:val="Hyperlink"/>
          <w:rFonts w:asciiTheme="majorHAnsi" w:hAnsiTheme="majorHAnsi" w:cstheme="majorHAnsi"/>
          <w:color w:val="auto"/>
          <w:u w:val="none"/>
        </w:rPr>
        <w:t>eg</w:t>
      </w:r>
      <w:r w:rsidRPr="00E4475F">
        <w:rPr>
          <w:rStyle w:val="Hyperlink"/>
          <w:rFonts w:asciiTheme="majorHAnsi" w:hAnsiTheme="majorHAnsi" w:cstheme="majorHAnsi"/>
          <w:color w:val="auto"/>
          <w:u w:val="none"/>
        </w:rPr>
        <w:t>y</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The Suicide Prevention </w:t>
      </w:r>
      <w:r w:rsidR="000652D9" w:rsidRPr="00E4475F">
        <w:rPr>
          <w:rStyle w:val="Hyperlink"/>
          <w:rFonts w:asciiTheme="majorHAnsi" w:hAnsiTheme="majorHAnsi" w:cstheme="majorHAnsi"/>
          <w:color w:val="auto"/>
          <w:u w:val="none"/>
        </w:rPr>
        <w:t>Australia</w:t>
      </w:r>
      <w:r w:rsidRPr="00E4475F">
        <w:rPr>
          <w:rStyle w:val="Hyperlink"/>
          <w:rFonts w:asciiTheme="majorHAnsi" w:hAnsiTheme="majorHAnsi" w:cstheme="majorHAnsi"/>
          <w:color w:val="auto"/>
          <w:u w:val="none"/>
        </w:rPr>
        <w:t xml:space="preserve"> National Policy Plat</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m outlines solutions to effectively and sustainably support suicide prevention in </w:t>
      </w:r>
      <w:r w:rsidR="000652D9" w:rsidRPr="00E4475F">
        <w:rPr>
          <w:rStyle w:val="Hyperlink"/>
          <w:rFonts w:asciiTheme="majorHAnsi" w:hAnsiTheme="majorHAnsi" w:cstheme="majorHAnsi"/>
          <w:color w:val="auto"/>
          <w:u w:val="none"/>
        </w:rPr>
        <w:t>Australia</w:t>
      </w:r>
      <w:r w:rsidR="00377E63" w:rsidRPr="00E4475F">
        <w:rPr>
          <w:rStyle w:val="Hyperlink"/>
          <w:rFonts w:asciiTheme="majorHAnsi" w:hAnsiTheme="majorHAnsi" w:cstheme="majorHAnsi"/>
          <w:color w:val="auto"/>
          <w:u w:val="none"/>
        </w:rPr>
        <w:t>.”</w:t>
      </w:r>
    </w:p>
    <w:p w14:paraId="5BF0BD32" w14:textId="77777777" w:rsidR="00414579" w:rsidRPr="00E4475F" w:rsidRDefault="00414579" w:rsidP="00E4475F">
      <w:pPr>
        <w:spacing w:line="276" w:lineRule="auto"/>
        <w:jc w:val="both"/>
        <w:rPr>
          <w:rFonts w:asciiTheme="majorHAnsi" w:hAnsiTheme="majorHAnsi" w:cstheme="majorHAnsi"/>
          <w:color w:val="000000" w:themeColor="text1"/>
        </w:rPr>
      </w:pPr>
    </w:p>
    <w:p w14:paraId="3D9714B6" w14:textId="286AF3BA" w:rsidR="00414579" w:rsidRPr="00E4475F" w:rsidRDefault="00414579" w:rsidP="00E4475F">
      <w:pPr>
        <w:pStyle w:val="Quote"/>
        <w:spacing w:line="276" w:lineRule="auto"/>
        <w:jc w:val="both"/>
        <w:rPr>
          <w:rFonts w:asciiTheme="majorHAnsi" w:hAnsiTheme="majorHAnsi" w:cstheme="majorHAnsi"/>
        </w:rPr>
      </w:pPr>
      <w:r w:rsidRPr="00E4475F">
        <w:rPr>
          <w:rFonts w:asciiTheme="majorHAnsi" w:hAnsiTheme="majorHAnsi" w:cstheme="majorHAnsi"/>
        </w:rPr>
        <w:t>“Suicide prevention is complex and it needs to be addressed as a whole-of-government issue because it’s more than a health issue</w:t>
      </w:r>
      <w:r w:rsidR="000652D9" w:rsidRPr="00E4475F">
        <w:rPr>
          <w:rFonts w:asciiTheme="majorHAnsi" w:hAnsiTheme="majorHAnsi" w:cstheme="majorHAnsi"/>
        </w:rPr>
        <w:t xml:space="preserve">. </w:t>
      </w:r>
      <w:r w:rsidRPr="00E4475F">
        <w:rPr>
          <w:rFonts w:asciiTheme="majorHAnsi" w:hAnsiTheme="majorHAnsi" w:cstheme="majorHAnsi"/>
        </w:rPr>
        <w:t>Global evidence shows that a fragmented and mental illness-specific approach doesn’t work</w:t>
      </w:r>
      <w:r w:rsidR="000652D9" w:rsidRPr="00E4475F">
        <w:rPr>
          <w:rFonts w:asciiTheme="majorHAnsi" w:hAnsiTheme="majorHAnsi" w:cstheme="majorHAnsi"/>
        </w:rPr>
        <w:t xml:space="preserve">. </w:t>
      </w:r>
      <w:r w:rsidRPr="00E4475F">
        <w:rPr>
          <w:rFonts w:asciiTheme="majorHAnsi" w:hAnsiTheme="majorHAnsi" w:cstheme="majorHAnsi"/>
        </w:rPr>
        <w:t>An int</w:t>
      </w:r>
      <w:r w:rsidR="00A52ECD" w:rsidRPr="00E4475F">
        <w:rPr>
          <w:rFonts w:asciiTheme="majorHAnsi" w:hAnsiTheme="majorHAnsi" w:cstheme="majorHAnsi"/>
        </w:rPr>
        <w:t>eg</w:t>
      </w:r>
      <w:r w:rsidRPr="00E4475F">
        <w:rPr>
          <w:rFonts w:asciiTheme="majorHAnsi" w:hAnsiTheme="majorHAnsi" w:cstheme="majorHAnsi"/>
        </w:rPr>
        <w:t>rated approach to suicide prevention that encompasses mental health</w:t>
      </w:r>
      <w:r w:rsidR="000652D9" w:rsidRPr="00E4475F">
        <w:rPr>
          <w:rFonts w:asciiTheme="majorHAnsi" w:hAnsiTheme="majorHAnsi" w:cstheme="majorHAnsi"/>
        </w:rPr>
        <w:t xml:space="preserve">, </w:t>
      </w:r>
      <w:r w:rsidRPr="00E4475F">
        <w:rPr>
          <w:rFonts w:asciiTheme="majorHAnsi" w:hAnsiTheme="majorHAnsi" w:cstheme="majorHAnsi"/>
        </w:rPr>
        <w:t>social</w:t>
      </w:r>
      <w:r w:rsidR="000652D9" w:rsidRPr="00E4475F">
        <w:rPr>
          <w:rFonts w:asciiTheme="majorHAnsi" w:hAnsiTheme="majorHAnsi" w:cstheme="majorHAnsi"/>
        </w:rPr>
        <w:t xml:space="preserve">, </w:t>
      </w:r>
      <w:r w:rsidRPr="00E4475F">
        <w:rPr>
          <w:rFonts w:asciiTheme="majorHAnsi" w:hAnsiTheme="majorHAnsi" w:cstheme="majorHAnsi"/>
        </w:rPr>
        <w:t>economic and community factors is the best evidence-based solution</w:t>
      </w:r>
      <w:r w:rsidR="000652D9" w:rsidRPr="00E4475F">
        <w:rPr>
          <w:rFonts w:asciiTheme="majorHAnsi" w:hAnsiTheme="majorHAnsi" w:cstheme="majorHAnsi"/>
        </w:rPr>
        <w:t xml:space="preserve">. </w:t>
      </w:r>
    </w:p>
    <w:p w14:paraId="68025305" w14:textId="69F553D6" w:rsidR="00414579" w:rsidRPr="00E4475F" w:rsidRDefault="00414579"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Suicide Prevention </w:t>
      </w:r>
      <w:r w:rsidR="000652D9" w:rsidRPr="00E4475F">
        <w:rPr>
          <w:rFonts w:asciiTheme="majorHAnsi" w:hAnsiTheme="majorHAnsi" w:cstheme="majorHAnsi"/>
        </w:rPr>
        <w:t>Australia</w:t>
      </w:r>
      <w:r w:rsidRPr="00E4475F">
        <w:rPr>
          <w:rFonts w:asciiTheme="majorHAnsi" w:hAnsiTheme="majorHAnsi" w:cstheme="majorHAnsi"/>
        </w:rPr>
        <w:t>’s National Policy Plat</w:t>
      </w:r>
      <w:r w:rsidR="000652D9" w:rsidRPr="00E4475F">
        <w:rPr>
          <w:rFonts w:asciiTheme="majorHAnsi" w:hAnsiTheme="majorHAnsi" w:cstheme="majorHAnsi"/>
        </w:rPr>
        <w:t>for</w:t>
      </w:r>
      <w:r w:rsidRPr="00E4475F">
        <w:rPr>
          <w:rFonts w:asciiTheme="majorHAnsi" w:hAnsiTheme="majorHAnsi" w:cstheme="majorHAnsi"/>
        </w:rPr>
        <w:t xml:space="preserve">m advocates </w:t>
      </w:r>
      <w:r w:rsidR="000652D9" w:rsidRPr="00E4475F">
        <w:rPr>
          <w:rFonts w:asciiTheme="majorHAnsi" w:hAnsiTheme="majorHAnsi" w:cstheme="majorHAnsi"/>
        </w:rPr>
        <w:t>for</w:t>
      </w:r>
      <w:r w:rsidRPr="00E4475F">
        <w:rPr>
          <w:rFonts w:asciiTheme="majorHAnsi" w:hAnsiTheme="majorHAnsi" w:cstheme="majorHAnsi"/>
        </w:rPr>
        <w:t xml:space="preserve"> immediate changes to government policy architecture</w:t>
      </w:r>
      <w:r w:rsidR="000652D9" w:rsidRPr="00E4475F">
        <w:rPr>
          <w:rFonts w:asciiTheme="majorHAnsi" w:hAnsiTheme="majorHAnsi" w:cstheme="majorHAnsi"/>
        </w:rPr>
        <w:t xml:space="preserve">. </w:t>
      </w:r>
      <w:r w:rsidRPr="00E4475F">
        <w:rPr>
          <w:rFonts w:asciiTheme="majorHAnsi" w:hAnsiTheme="majorHAnsi" w:cstheme="majorHAnsi"/>
        </w:rPr>
        <w:t>Better cross-portfolio coordination is essential to address the social</w:t>
      </w:r>
      <w:r w:rsidR="000652D9" w:rsidRPr="00E4475F">
        <w:rPr>
          <w:rFonts w:asciiTheme="majorHAnsi" w:hAnsiTheme="majorHAnsi" w:cstheme="majorHAnsi"/>
        </w:rPr>
        <w:t xml:space="preserve">, </w:t>
      </w:r>
      <w:r w:rsidRPr="00E4475F">
        <w:rPr>
          <w:rFonts w:asciiTheme="majorHAnsi" w:hAnsiTheme="majorHAnsi" w:cstheme="majorHAnsi"/>
        </w:rPr>
        <w:t>economic</w:t>
      </w:r>
      <w:r w:rsidR="000652D9" w:rsidRPr="00E4475F">
        <w:rPr>
          <w:rFonts w:asciiTheme="majorHAnsi" w:hAnsiTheme="majorHAnsi" w:cstheme="majorHAnsi"/>
        </w:rPr>
        <w:t xml:space="preserve">, </w:t>
      </w:r>
      <w:r w:rsidRPr="00E4475F">
        <w:rPr>
          <w:rFonts w:asciiTheme="majorHAnsi" w:hAnsiTheme="majorHAnsi" w:cstheme="majorHAnsi"/>
        </w:rPr>
        <w:t>health</w:t>
      </w:r>
      <w:r w:rsidR="000652D9" w:rsidRPr="00E4475F">
        <w:rPr>
          <w:rFonts w:asciiTheme="majorHAnsi" w:hAnsiTheme="majorHAnsi" w:cstheme="majorHAnsi"/>
        </w:rPr>
        <w:t xml:space="preserve">, </w:t>
      </w:r>
      <w:r w:rsidRPr="00E4475F">
        <w:rPr>
          <w:rFonts w:asciiTheme="majorHAnsi" w:hAnsiTheme="majorHAnsi" w:cstheme="majorHAnsi"/>
        </w:rPr>
        <w:t>occupational</w:t>
      </w:r>
      <w:r w:rsidR="000652D9" w:rsidRPr="00E4475F">
        <w:rPr>
          <w:rFonts w:asciiTheme="majorHAnsi" w:hAnsiTheme="majorHAnsi" w:cstheme="majorHAnsi"/>
        </w:rPr>
        <w:t xml:space="preserve">, </w:t>
      </w:r>
      <w:r w:rsidRPr="00E4475F">
        <w:rPr>
          <w:rFonts w:asciiTheme="majorHAnsi" w:hAnsiTheme="majorHAnsi" w:cstheme="majorHAnsi"/>
        </w:rPr>
        <w:t>cultural and environmental factors involved in suicide prevention</w:t>
      </w:r>
      <w:r w:rsidR="00377E63" w:rsidRPr="00E4475F">
        <w:rPr>
          <w:rFonts w:asciiTheme="majorHAnsi" w:hAnsiTheme="majorHAnsi" w:cstheme="majorHAnsi"/>
        </w:rPr>
        <w:t>.”</w:t>
      </w:r>
    </w:p>
    <w:p w14:paraId="3C37DCE7" w14:textId="750556F6" w:rsidR="00614F11" w:rsidRDefault="00614F11" w:rsidP="00C744C8">
      <w:pPr>
        <w:spacing w:line="276" w:lineRule="auto"/>
        <w:jc w:val="both"/>
        <w:rPr>
          <w:rFonts w:asciiTheme="majorHAnsi" w:hAnsiTheme="majorHAnsi" w:cstheme="majorHAnsi"/>
          <w:i/>
          <w:color w:val="000000" w:themeColor="text1"/>
          <w:u w:val="single"/>
        </w:rPr>
      </w:pPr>
    </w:p>
    <w:p w14:paraId="68E61B1E" w14:textId="77777777" w:rsidR="00407AA9" w:rsidRPr="00E4475F" w:rsidRDefault="00407AA9" w:rsidP="00E4475F">
      <w:pPr>
        <w:spacing w:line="276" w:lineRule="auto"/>
        <w:jc w:val="both"/>
        <w:rPr>
          <w:rFonts w:asciiTheme="majorHAnsi" w:hAnsiTheme="majorHAnsi" w:cstheme="majorHAnsi"/>
          <w:i/>
          <w:color w:val="000000" w:themeColor="text1"/>
          <w:u w:val="single"/>
        </w:rPr>
      </w:pPr>
    </w:p>
    <w:p w14:paraId="17A15B54" w14:textId="7153C4FB" w:rsidR="00614F11" w:rsidRPr="00E4475F" w:rsidRDefault="00614F11" w:rsidP="00E4475F">
      <w:pPr>
        <w:pStyle w:val="Heading2"/>
      </w:pPr>
      <w:bookmarkStart w:id="174" w:name="_Toc18611023"/>
      <w:bookmarkStart w:id="175" w:name="_Toc25917795"/>
      <w:r w:rsidRPr="00EC5DC5">
        <w:lastRenderedPageBreak/>
        <w:t>Policy Plat</w:t>
      </w:r>
      <w:r w:rsidR="000652D9" w:rsidRPr="002327E2">
        <w:t>for</w:t>
      </w:r>
      <w:r w:rsidRPr="003F04A5">
        <w:t>m</w:t>
      </w:r>
      <w:r w:rsidRPr="00E4475F">
        <w:t xml:space="preserve"> of SPA</w:t>
      </w:r>
      <w:bookmarkEnd w:id="174"/>
      <w:bookmarkEnd w:id="175"/>
    </w:p>
    <w:p w14:paraId="095F2DAF" w14:textId="0FA14336" w:rsidR="008801AF" w:rsidRPr="00E4475F" w:rsidRDefault="008801AF" w:rsidP="00E4475F">
      <w:pPr>
        <w:spacing w:line="276" w:lineRule="auto"/>
        <w:jc w:val="both"/>
        <w:rPr>
          <w:rFonts w:asciiTheme="majorHAnsi" w:hAnsiTheme="majorHAnsi" w:cstheme="majorHAnsi"/>
          <w:color w:val="000000" w:themeColor="text1"/>
        </w:rPr>
      </w:pPr>
    </w:p>
    <w:p w14:paraId="12A452E3" w14:textId="0D120EDF" w:rsidR="00614F11" w:rsidRPr="00E4475F" w:rsidRDefault="00614F1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These policy solutions are built on a comprehensive three-pillar approach of </w:t>
      </w:r>
      <w:r w:rsidRPr="00E4475F">
        <w:rPr>
          <w:rFonts w:asciiTheme="majorHAnsi" w:hAnsiTheme="majorHAnsi" w:cstheme="majorHAnsi"/>
          <w:i/>
          <w:color w:val="000000" w:themeColor="text1"/>
        </w:rPr>
        <w:t>leadership</w:t>
      </w:r>
      <w:r w:rsidR="000652D9" w:rsidRPr="00E4475F">
        <w:rPr>
          <w:rFonts w:asciiTheme="majorHAnsi" w:hAnsiTheme="majorHAnsi" w:cstheme="majorHAnsi"/>
          <w:i/>
          <w:color w:val="000000" w:themeColor="text1"/>
        </w:rPr>
        <w:t xml:space="preserve">, </w:t>
      </w:r>
      <w:r w:rsidRPr="00E4475F">
        <w:rPr>
          <w:rFonts w:asciiTheme="majorHAnsi" w:hAnsiTheme="majorHAnsi" w:cstheme="majorHAnsi"/>
          <w:i/>
          <w:color w:val="000000" w:themeColor="text1"/>
        </w:rPr>
        <w:t>reliable data and work</w:t>
      </w:r>
      <w:r w:rsidR="000652D9" w:rsidRPr="00E4475F">
        <w:rPr>
          <w:rFonts w:asciiTheme="majorHAnsi" w:hAnsiTheme="majorHAnsi" w:cstheme="majorHAnsi"/>
          <w:i/>
          <w:color w:val="000000" w:themeColor="text1"/>
        </w:rPr>
        <w:t>for</w:t>
      </w:r>
      <w:r w:rsidRPr="00E4475F">
        <w:rPr>
          <w:rFonts w:asciiTheme="majorHAnsi" w:hAnsiTheme="majorHAnsi" w:cstheme="majorHAnsi"/>
          <w:i/>
          <w:color w:val="000000" w:themeColor="text1"/>
        </w:rPr>
        <w:t>ce strat</w:t>
      </w:r>
      <w:r w:rsidR="00A52ECD" w:rsidRPr="00E4475F">
        <w:rPr>
          <w:rFonts w:asciiTheme="majorHAnsi" w:hAnsiTheme="majorHAnsi" w:cstheme="majorHAnsi"/>
          <w:i/>
          <w:color w:val="000000" w:themeColor="text1"/>
        </w:rPr>
        <w:t>eg</w:t>
      </w:r>
      <w:r w:rsidRPr="00E4475F">
        <w:rPr>
          <w:rFonts w:asciiTheme="majorHAnsi" w:hAnsiTheme="majorHAnsi" w:cstheme="majorHAnsi"/>
          <w:i/>
          <w:color w:val="000000" w:themeColor="text1"/>
        </w:rPr>
        <w:t>y</w:t>
      </w:r>
      <w:r w:rsidR="000652D9" w:rsidRPr="00E4475F">
        <w:rPr>
          <w:rFonts w:asciiTheme="majorHAnsi" w:hAnsiTheme="majorHAnsi" w:cstheme="majorHAnsi"/>
          <w:i/>
          <w:color w:val="000000" w:themeColor="text1"/>
        </w:rPr>
        <w:t xml:space="preserve">. </w:t>
      </w:r>
      <w:r w:rsidR="00E70750" w:rsidRPr="00E4475F">
        <w:rPr>
          <w:rFonts w:asciiTheme="majorHAnsi" w:hAnsiTheme="majorHAnsi" w:cstheme="majorHAnsi"/>
          <w:color w:val="000000" w:themeColor="text1"/>
        </w:rPr>
        <w:t>It is designed to c</w:t>
      </w:r>
      <w:r w:rsidRPr="00E4475F">
        <w:rPr>
          <w:rFonts w:asciiTheme="majorHAnsi" w:hAnsiTheme="majorHAnsi" w:cstheme="majorHAnsi"/>
          <w:color w:val="000000" w:themeColor="text1"/>
        </w:rPr>
        <w:t>ement commitment to suicide prevention through the passage of a Commonwealth Suicide Prevention Act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This Act is to provide a l</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islative framework </w:t>
      </w:r>
      <w:r w:rsidR="000652D9" w:rsidRPr="00E4475F">
        <w:rPr>
          <w:rFonts w:asciiTheme="majorHAnsi" w:hAnsiTheme="majorHAnsi" w:cstheme="majorHAnsi"/>
          <w:color w:val="000000" w:themeColor="text1"/>
        </w:rPr>
        <w:t>for</w:t>
      </w:r>
      <w:r w:rsidR="00ED4867" w:rsidRPr="00E4475F">
        <w:rPr>
          <w:rFonts w:asciiTheme="majorHAnsi" w:hAnsiTheme="majorHAnsi" w:cstheme="majorHAnsi"/>
          <w:color w:val="000000" w:themeColor="text1"/>
        </w:rPr>
        <w:t xml:space="preserve"> t</w:t>
      </w:r>
      <w:r w:rsidRPr="00E4475F">
        <w:rPr>
          <w:rFonts w:asciiTheme="majorHAnsi" w:hAnsiTheme="majorHAnsi" w:cstheme="majorHAnsi"/>
          <w:color w:val="000000" w:themeColor="text1"/>
        </w:rPr>
        <w:t>he development of an outcomes- based National Suicide Prevention Plan within 12 months of the new Act commencing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with the plan to be tabled in Parliament</w:t>
      </w:r>
      <w:r w:rsidR="000652D9" w:rsidRPr="00E4475F">
        <w:rPr>
          <w:rFonts w:asciiTheme="majorHAnsi" w:hAnsiTheme="majorHAnsi" w:cstheme="majorHAnsi"/>
          <w:color w:val="000000" w:themeColor="text1"/>
        </w:rPr>
        <w:t xml:space="preserve">. </w:t>
      </w:r>
    </w:p>
    <w:p w14:paraId="20FFDD43" w14:textId="77777777" w:rsidR="00E70750" w:rsidRPr="00EC5DC5" w:rsidRDefault="00E70750" w:rsidP="00E4475F">
      <w:pPr>
        <w:pStyle w:val="Heading3"/>
        <w:spacing w:line="276" w:lineRule="auto"/>
        <w:jc w:val="both"/>
        <w:rPr>
          <w:rFonts w:cstheme="majorHAnsi"/>
        </w:rPr>
      </w:pPr>
    </w:p>
    <w:p w14:paraId="450C7B32" w14:textId="4AF2D290" w:rsidR="00614F11" w:rsidRPr="00EC5DC5" w:rsidRDefault="00614F11" w:rsidP="00E4475F">
      <w:pPr>
        <w:pStyle w:val="Heading2"/>
      </w:pPr>
      <w:bookmarkStart w:id="176" w:name="_Toc18611024"/>
      <w:bookmarkStart w:id="177" w:name="_Toc25917796"/>
      <w:r w:rsidRPr="00EC5DC5">
        <w:t>National Suicide Prevention Plan</w:t>
      </w:r>
      <w:bookmarkEnd w:id="176"/>
      <w:r w:rsidRPr="002327E2">
        <w:t xml:space="preserve"> </w:t>
      </w:r>
      <w:r w:rsidR="00ED2166">
        <w:t>of SPA</w:t>
      </w:r>
      <w:bookmarkEnd w:id="177"/>
    </w:p>
    <w:p w14:paraId="7213F7E7" w14:textId="77777777" w:rsidR="00ED4867" w:rsidRPr="00E4475F" w:rsidRDefault="00ED4867" w:rsidP="00E4475F">
      <w:pPr>
        <w:spacing w:line="276" w:lineRule="auto"/>
        <w:jc w:val="both"/>
        <w:rPr>
          <w:rFonts w:asciiTheme="majorHAnsi" w:hAnsiTheme="majorHAnsi" w:cstheme="majorHAnsi"/>
          <w:color w:val="000000" w:themeColor="text1"/>
        </w:rPr>
      </w:pPr>
    </w:p>
    <w:p w14:paraId="49D60D77" w14:textId="3E4158CD" w:rsidR="00B878FA" w:rsidRPr="00E4475F" w:rsidRDefault="00614F11" w:rsidP="000E768C">
      <w:pPr>
        <w:pStyle w:val="ListParagraph"/>
        <w:numPr>
          <w:ilvl w:val="0"/>
          <w:numId w:val="5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To be developed in consultation with suicide prevention stakeholders and experts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with people who have lived experience of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as well as taking into account suicide prevention endeavours by the States and Territories</w:t>
      </w:r>
      <w:r w:rsidR="000652D9" w:rsidRPr="00E4475F">
        <w:rPr>
          <w:rFonts w:asciiTheme="majorHAnsi" w:hAnsiTheme="majorHAnsi" w:cstheme="majorHAnsi"/>
          <w:color w:val="000000" w:themeColor="text1"/>
        </w:rPr>
        <w:t xml:space="preserve">. </w:t>
      </w:r>
    </w:p>
    <w:p w14:paraId="0ADF17DE" w14:textId="781FAE6A" w:rsidR="00614F11" w:rsidRPr="00E4475F" w:rsidRDefault="00614F11" w:rsidP="000E768C">
      <w:pPr>
        <w:pStyle w:val="ListParagraph"/>
        <w:numPr>
          <w:ilvl w:val="0"/>
          <w:numId w:val="5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To encompass cross-portfolio approaches to suicide prevention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recognising that suicide prevention is broader than just activities under the health portfolio</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including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but not limited to</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social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economic</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occupational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cultural and environmental factors</w:t>
      </w:r>
      <w:r w:rsidR="000652D9" w:rsidRPr="00E4475F">
        <w:rPr>
          <w:rFonts w:asciiTheme="majorHAnsi" w:hAnsiTheme="majorHAnsi" w:cstheme="majorHAnsi"/>
          <w:color w:val="000000" w:themeColor="text1"/>
        </w:rPr>
        <w:t xml:space="preserve">. </w:t>
      </w:r>
    </w:p>
    <w:p w14:paraId="2BA345F0" w14:textId="44D79378" w:rsidR="00614F11" w:rsidRPr="00E4475F" w:rsidRDefault="00614F11" w:rsidP="000E768C">
      <w:pPr>
        <w:pStyle w:val="ListParagraph"/>
        <w:numPr>
          <w:ilvl w:val="0"/>
          <w:numId w:val="5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To recognise the importance of customised broad based (biopsychosocial)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ies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Priority Population groups</w:t>
      </w:r>
      <w:r w:rsidR="000652D9" w:rsidRPr="00E4475F">
        <w:rPr>
          <w:rFonts w:asciiTheme="majorHAnsi" w:hAnsiTheme="majorHAnsi" w:cstheme="majorHAnsi"/>
          <w:color w:val="000000" w:themeColor="text1"/>
        </w:rPr>
        <w:t xml:space="preserve">. </w:t>
      </w:r>
    </w:p>
    <w:p w14:paraId="31BEDB0F" w14:textId="1D412DAD" w:rsidR="00614F11" w:rsidRPr="00E4475F" w:rsidRDefault="00614F11" w:rsidP="000E768C">
      <w:pPr>
        <w:pStyle w:val="ListParagraph"/>
        <w:numPr>
          <w:ilvl w:val="0"/>
          <w:numId w:val="5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To include a section specifically addressing Aboriginal and Torres Strait Islander suicide prevention</w:t>
      </w:r>
      <w:r w:rsidR="000652D9" w:rsidRPr="00E4475F">
        <w:rPr>
          <w:rFonts w:asciiTheme="majorHAnsi" w:hAnsiTheme="majorHAnsi" w:cstheme="majorHAnsi"/>
          <w:color w:val="000000" w:themeColor="text1"/>
        </w:rPr>
        <w:t xml:space="preserve">. </w:t>
      </w:r>
    </w:p>
    <w:p w14:paraId="41704C65" w14:textId="77777777" w:rsidR="00E70750" w:rsidRPr="00EC5DC5" w:rsidRDefault="00E70750" w:rsidP="00E4475F">
      <w:pPr>
        <w:pStyle w:val="Heading3"/>
        <w:spacing w:line="276" w:lineRule="auto"/>
        <w:jc w:val="both"/>
        <w:rPr>
          <w:rStyle w:val="Hyperlink"/>
          <w:rFonts w:cstheme="majorHAnsi"/>
          <w:color w:val="auto"/>
          <w:u w:val="none"/>
        </w:rPr>
      </w:pPr>
    </w:p>
    <w:p w14:paraId="5C88FAE1" w14:textId="425D40E4" w:rsidR="00614F11" w:rsidRPr="003F04A5" w:rsidRDefault="00614F11" w:rsidP="00E4475F">
      <w:pPr>
        <w:pStyle w:val="Heading4"/>
        <w:rPr>
          <w:rStyle w:val="Hyperlink"/>
          <w:rFonts w:cstheme="majorHAnsi"/>
          <w:color w:val="auto"/>
          <w:u w:val="none"/>
        </w:rPr>
      </w:pPr>
      <w:bookmarkStart w:id="178" w:name="_Toc18611026"/>
      <w:r w:rsidRPr="002327E2">
        <w:rPr>
          <w:rStyle w:val="Hyperlink"/>
          <w:rFonts w:cstheme="majorHAnsi"/>
          <w:color w:val="auto"/>
          <w:u w:val="none"/>
        </w:rPr>
        <w:t>A Whole-Of-Government Approach</w:t>
      </w:r>
      <w:bookmarkEnd w:id="178"/>
    </w:p>
    <w:p w14:paraId="17804D8D" w14:textId="77777777" w:rsidR="00AE5B61" w:rsidRPr="00E4475F" w:rsidRDefault="00AE5B61" w:rsidP="00E4475F">
      <w:pPr>
        <w:spacing w:line="276" w:lineRule="auto"/>
        <w:jc w:val="both"/>
        <w:rPr>
          <w:rStyle w:val="Hyperlink"/>
          <w:rFonts w:asciiTheme="majorHAnsi" w:hAnsiTheme="majorHAnsi" w:cstheme="majorHAnsi"/>
          <w:color w:val="auto"/>
          <w:u w:val="none"/>
        </w:rPr>
      </w:pPr>
    </w:p>
    <w:p w14:paraId="0E0D8118" w14:textId="2AFF40A9" w:rsidR="00614F11" w:rsidRPr="00E4475F" w:rsidRDefault="00614F11"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This pillar consists of four key actions as outlined below</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to enable a whole-of-government approach to suicide prevention so that all government agencies are working towards a unified action plan</w:t>
      </w:r>
      <w:r w:rsidR="00712025" w:rsidRPr="00E4475F">
        <w:rPr>
          <w:rStyle w:val="Hyperlink"/>
          <w:rFonts w:asciiTheme="majorHAnsi" w:hAnsiTheme="majorHAnsi" w:cstheme="majorHAnsi"/>
          <w:color w:val="auto"/>
          <w:u w:val="none"/>
        </w:rPr>
        <w:t>.</w:t>
      </w:r>
    </w:p>
    <w:p w14:paraId="1B0A7FA6" w14:textId="77777777" w:rsidR="00712025" w:rsidRPr="00E4475F" w:rsidRDefault="00712025" w:rsidP="00E4475F">
      <w:pPr>
        <w:spacing w:line="276" w:lineRule="auto"/>
        <w:jc w:val="both"/>
        <w:rPr>
          <w:rStyle w:val="Hyperlink"/>
          <w:rFonts w:asciiTheme="majorHAnsi" w:hAnsiTheme="majorHAnsi" w:cstheme="majorHAnsi"/>
          <w:color w:val="auto"/>
          <w:u w:val="none"/>
        </w:rPr>
      </w:pPr>
    </w:p>
    <w:p w14:paraId="371E2779" w14:textId="1D6051AA" w:rsidR="00614F11" w:rsidRPr="00E4475F" w:rsidRDefault="00614F11" w:rsidP="00E4475F">
      <w:pPr>
        <w:spacing w:line="276" w:lineRule="auto"/>
        <w:jc w:val="both"/>
        <w:rPr>
          <w:rStyle w:val="Hyperlink"/>
          <w:rFonts w:asciiTheme="majorHAnsi" w:hAnsiTheme="majorHAnsi" w:cstheme="majorHAnsi"/>
          <w:i/>
          <w:color w:val="auto"/>
          <w:u w:val="none"/>
        </w:rPr>
      </w:pPr>
      <w:r w:rsidRPr="00E4475F">
        <w:rPr>
          <w:rStyle w:val="Hyperlink"/>
          <w:rFonts w:asciiTheme="majorHAnsi" w:hAnsiTheme="majorHAnsi" w:cstheme="majorHAnsi"/>
          <w:i/>
          <w:color w:val="auto"/>
          <w:u w:val="none"/>
        </w:rPr>
        <w:t xml:space="preserve">Appoint a Federal Minister </w:t>
      </w:r>
      <w:r w:rsidR="000652D9" w:rsidRPr="00E4475F">
        <w:rPr>
          <w:rStyle w:val="Hyperlink"/>
          <w:rFonts w:asciiTheme="majorHAnsi" w:hAnsiTheme="majorHAnsi" w:cstheme="majorHAnsi"/>
          <w:i/>
          <w:color w:val="auto"/>
          <w:u w:val="none"/>
        </w:rPr>
        <w:t>for</w:t>
      </w:r>
      <w:r w:rsidRPr="00E4475F">
        <w:rPr>
          <w:rStyle w:val="Hyperlink"/>
          <w:rFonts w:asciiTheme="majorHAnsi" w:hAnsiTheme="majorHAnsi" w:cstheme="majorHAnsi"/>
          <w:i/>
          <w:color w:val="auto"/>
          <w:u w:val="none"/>
        </w:rPr>
        <w:t xml:space="preserve"> Suicide Prevention</w:t>
      </w:r>
    </w:p>
    <w:p w14:paraId="1ADD17D0" w14:textId="464B08E4" w:rsidR="00614F11" w:rsidRPr="00E4475F" w:rsidRDefault="00614F11" w:rsidP="000E768C">
      <w:pPr>
        <w:pStyle w:val="ListParagraph"/>
        <w:numPr>
          <w:ilvl w:val="0"/>
          <w:numId w:val="53"/>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 xml:space="preserve">Establish a Cabinet function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suicide prevention to champion a whole-of-government approach to suicide prevention</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and to oversee the development of the National Suicide Prevention Plan and the National Suicide Prevention Office</w:t>
      </w:r>
      <w:r w:rsidR="000652D9" w:rsidRPr="00E4475F">
        <w:rPr>
          <w:rStyle w:val="Hyperlink"/>
          <w:rFonts w:asciiTheme="majorHAnsi" w:hAnsiTheme="majorHAnsi" w:cstheme="majorHAnsi"/>
          <w:color w:val="auto"/>
          <w:u w:val="none"/>
        </w:rPr>
        <w:t xml:space="preserve">. </w:t>
      </w:r>
    </w:p>
    <w:p w14:paraId="46F49038" w14:textId="77777777" w:rsidR="00712025" w:rsidRPr="00E4475F" w:rsidRDefault="00712025" w:rsidP="00E4475F">
      <w:pPr>
        <w:pStyle w:val="ListParagraph"/>
        <w:spacing w:line="276" w:lineRule="auto"/>
        <w:jc w:val="both"/>
        <w:rPr>
          <w:rStyle w:val="Hyperlink"/>
          <w:rFonts w:asciiTheme="majorHAnsi" w:hAnsiTheme="majorHAnsi" w:cstheme="majorHAnsi"/>
          <w:color w:val="auto"/>
          <w:u w:val="none"/>
        </w:rPr>
      </w:pPr>
    </w:p>
    <w:p w14:paraId="2EE74BA6" w14:textId="43427034" w:rsidR="00614F11" w:rsidRPr="00E4475F" w:rsidRDefault="00614F11" w:rsidP="00E4475F">
      <w:pPr>
        <w:spacing w:line="276" w:lineRule="auto"/>
        <w:jc w:val="both"/>
        <w:rPr>
          <w:rStyle w:val="Hyperlink"/>
          <w:rFonts w:asciiTheme="majorHAnsi" w:hAnsiTheme="majorHAnsi" w:cstheme="majorHAnsi"/>
          <w:i/>
          <w:color w:val="auto"/>
          <w:u w:val="none"/>
        </w:rPr>
      </w:pPr>
      <w:r w:rsidRPr="00E4475F">
        <w:rPr>
          <w:rStyle w:val="Hyperlink"/>
          <w:rFonts w:asciiTheme="majorHAnsi" w:hAnsiTheme="majorHAnsi" w:cstheme="majorHAnsi"/>
          <w:i/>
          <w:color w:val="auto"/>
          <w:u w:val="none"/>
        </w:rPr>
        <w:t>Establish a well-funded and resourced National Suicide Prevention Office</w:t>
      </w:r>
    </w:p>
    <w:p w14:paraId="66D75AB9" w14:textId="2F4D7CA7" w:rsidR="0097679B" w:rsidRPr="00E4475F" w:rsidRDefault="0097679B" w:rsidP="000E768C">
      <w:pPr>
        <w:pStyle w:val="ListParagraph"/>
        <w:numPr>
          <w:ilvl w:val="0"/>
          <w:numId w:val="53"/>
        </w:numPr>
        <w:spacing w:line="276" w:lineRule="auto"/>
        <w:jc w:val="both"/>
        <w:rPr>
          <w:rStyle w:val="Hyperlink"/>
          <w:rFonts w:asciiTheme="majorHAnsi" w:hAnsiTheme="majorHAnsi" w:cstheme="majorHAnsi"/>
          <w:i/>
          <w:color w:val="auto"/>
          <w:u w:val="none"/>
        </w:rPr>
      </w:pPr>
      <w:r w:rsidRPr="00E4475F">
        <w:rPr>
          <w:rStyle w:val="Hyperlink"/>
          <w:rFonts w:asciiTheme="majorHAnsi" w:hAnsiTheme="majorHAnsi" w:cstheme="majorHAnsi"/>
          <w:color w:val="auto"/>
          <w:u w:val="none"/>
        </w:rPr>
        <w:t>Located within Prime Minister and Cabinet, the Office to enable a whole- of-government approach including suicide prevention policy, planning and program delivery. The Office’s work to be informed by input from people with lived experience and scientific expertise, and to include a focus on specialised interventions for identified Priority Population groups.</w:t>
      </w:r>
    </w:p>
    <w:p w14:paraId="4AB3D102" w14:textId="77777777" w:rsidR="00712025" w:rsidRPr="00E4475F" w:rsidRDefault="00712025" w:rsidP="00E4475F">
      <w:pPr>
        <w:pStyle w:val="ListParagraph"/>
        <w:spacing w:line="276" w:lineRule="auto"/>
        <w:jc w:val="both"/>
        <w:rPr>
          <w:rStyle w:val="Hyperlink"/>
          <w:rFonts w:asciiTheme="majorHAnsi" w:hAnsiTheme="majorHAnsi" w:cstheme="majorHAnsi"/>
          <w:i/>
          <w:color w:val="auto"/>
          <w:u w:val="none"/>
        </w:rPr>
      </w:pPr>
    </w:p>
    <w:p w14:paraId="3B54CD72" w14:textId="77777777" w:rsidR="00614F11" w:rsidRPr="00E4475F" w:rsidRDefault="00614F11"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National Suicide Prevention Office responsibilities to include:</w:t>
      </w:r>
    </w:p>
    <w:p w14:paraId="3F5A6A94" w14:textId="72F9F38C" w:rsidR="00614F11" w:rsidRPr="00E4475F" w:rsidRDefault="00614F11" w:rsidP="000E768C">
      <w:pPr>
        <w:pStyle w:val="ListParagraph"/>
        <w:numPr>
          <w:ilvl w:val="0"/>
          <w:numId w:val="53"/>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Lead the development of the National Suicide Prevention Plan;</w:t>
      </w:r>
    </w:p>
    <w:p w14:paraId="0AB77348" w14:textId="18CCA58D" w:rsidR="00614F11" w:rsidRPr="00E4475F" w:rsidRDefault="00614F11" w:rsidP="000E768C">
      <w:pPr>
        <w:pStyle w:val="ListParagraph"/>
        <w:numPr>
          <w:ilvl w:val="0"/>
          <w:numId w:val="53"/>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 xml:space="preserve">Coordination of funding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suicide prevention activity aligned with policy planning and the National Suicide Prevention Plan;</w:t>
      </w:r>
    </w:p>
    <w:p w14:paraId="3ACE3785" w14:textId="0FF03585" w:rsidR="00614F11" w:rsidRPr="00E4475F" w:rsidRDefault="00614F11" w:rsidP="000E768C">
      <w:pPr>
        <w:pStyle w:val="ListParagraph"/>
        <w:numPr>
          <w:ilvl w:val="0"/>
          <w:numId w:val="53"/>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Secure cross-portfolio approaches to suicide prevention</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including guidance on suicide impact assessments as part of all Cabinet submissions</w:t>
      </w:r>
    </w:p>
    <w:p w14:paraId="3E6CB17A" w14:textId="77777777" w:rsidR="00ED2166" w:rsidRDefault="00ED2166" w:rsidP="00C744C8">
      <w:pPr>
        <w:pStyle w:val="Heading3"/>
        <w:spacing w:line="276" w:lineRule="auto"/>
        <w:jc w:val="both"/>
        <w:rPr>
          <w:rStyle w:val="Hyperlink"/>
          <w:rFonts w:cstheme="majorHAnsi"/>
          <w:iCs/>
          <w:color w:val="auto"/>
          <w:u w:val="none"/>
        </w:rPr>
      </w:pPr>
      <w:bookmarkStart w:id="179" w:name="_Toc18611027"/>
    </w:p>
    <w:p w14:paraId="1434C329" w14:textId="2B4CDAA5" w:rsidR="00614F11" w:rsidRPr="002327E2" w:rsidRDefault="00614F11" w:rsidP="00E4475F">
      <w:pPr>
        <w:pStyle w:val="Heading4"/>
        <w:rPr>
          <w:rStyle w:val="Hyperlink"/>
          <w:rFonts w:cstheme="majorHAnsi"/>
          <w:iCs/>
          <w:color w:val="auto"/>
          <w:u w:val="none"/>
        </w:rPr>
      </w:pPr>
      <w:r w:rsidRPr="00EC5DC5">
        <w:rPr>
          <w:rStyle w:val="Hyperlink"/>
          <w:rFonts w:cstheme="majorHAnsi"/>
          <w:iCs/>
          <w:color w:val="auto"/>
          <w:u w:val="none"/>
        </w:rPr>
        <w:t>Commonwealth Suicide Prevention Act</w:t>
      </w:r>
      <w:bookmarkEnd w:id="179"/>
    </w:p>
    <w:p w14:paraId="680934DF" w14:textId="77777777" w:rsidR="00E70750" w:rsidRPr="00E4475F" w:rsidRDefault="00E70750" w:rsidP="00E4475F">
      <w:pPr>
        <w:spacing w:line="276" w:lineRule="auto"/>
        <w:jc w:val="both"/>
        <w:rPr>
          <w:rStyle w:val="Hyperlink"/>
          <w:rFonts w:asciiTheme="majorHAnsi" w:hAnsiTheme="majorHAnsi" w:cstheme="majorHAnsi"/>
          <w:color w:val="auto"/>
          <w:u w:val="none"/>
        </w:rPr>
      </w:pPr>
    </w:p>
    <w:p w14:paraId="5D8E62A7" w14:textId="6BB0839A" w:rsidR="00E70750" w:rsidRPr="00E4475F" w:rsidRDefault="00E70750"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Designed to</w:t>
      </w:r>
      <w:r w:rsidR="00614F11"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c</w:t>
      </w:r>
      <w:r w:rsidR="00614F11" w:rsidRPr="00E4475F">
        <w:rPr>
          <w:rStyle w:val="Hyperlink"/>
          <w:rFonts w:asciiTheme="majorHAnsi" w:hAnsiTheme="majorHAnsi" w:cstheme="majorHAnsi"/>
          <w:color w:val="auto"/>
          <w:u w:val="none"/>
        </w:rPr>
        <w:t>ement commitment to suicide prevention through the passage of a Commonwealth Suicide Prevention Act</w:t>
      </w:r>
      <w:r w:rsidR="000652D9" w:rsidRPr="00E4475F">
        <w:rPr>
          <w:rStyle w:val="Hyperlink"/>
          <w:rFonts w:asciiTheme="majorHAnsi" w:hAnsiTheme="majorHAnsi" w:cstheme="majorHAnsi"/>
          <w:color w:val="auto"/>
          <w:u w:val="none"/>
        </w:rPr>
        <w:t xml:space="preserve">. </w:t>
      </w:r>
    </w:p>
    <w:p w14:paraId="2DA44B62" w14:textId="0FC44C14" w:rsidR="00614F11" w:rsidRPr="00E4475F" w:rsidRDefault="00614F11"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lastRenderedPageBreak/>
        <w:t>The Act to provide a l</w:t>
      </w:r>
      <w:r w:rsidR="00A52ECD" w:rsidRPr="00E4475F">
        <w:rPr>
          <w:rStyle w:val="Hyperlink"/>
          <w:rFonts w:asciiTheme="majorHAnsi" w:hAnsiTheme="majorHAnsi" w:cstheme="majorHAnsi"/>
          <w:color w:val="auto"/>
          <w:u w:val="none"/>
        </w:rPr>
        <w:t>eg</w:t>
      </w:r>
      <w:r w:rsidRPr="00E4475F">
        <w:rPr>
          <w:rStyle w:val="Hyperlink"/>
          <w:rFonts w:asciiTheme="majorHAnsi" w:hAnsiTheme="majorHAnsi" w:cstheme="majorHAnsi"/>
          <w:color w:val="auto"/>
          <w:u w:val="none"/>
        </w:rPr>
        <w:t xml:space="preserve">islative framework </w:t>
      </w:r>
      <w:r w:rsidR="000652D9" w:rsidRPr="00E4475F">
        <w:rPr>
          <w:rStyle w:val="Hyperlink"/>
          <w:rFonts w:asciiTheme="majorHAnsi" w:hAnsiTheme="majorHAnsi" w:cstheme="majorHAnsi"/>
          <w:color w:val="auto"/>
          <w:u w:val="none"/>
        </w:rPr>
        <w:t>for</w:t>
      </w:r>
      <w:r w:rsidR="00B878FA" w:rsidRPr="00E4475F">
        <w:rPr>
          <w:rStyle w:val="Hyperlink"/>
          <w:rFonts w:asciiTheme="majorHAnsi" w:hAnsiTheme="majorHAnsi" w:cstheme="majorHAnsi"/>
          <w:color w:val="auto"/>
          <w:u w:val="none"/>
        </w:rPr>
        <w:t xml:space="preserve"> t</w:t>
      </w:r>
      <w:r w:rsidRPr="00E4475F">
        <w:rPr>
          <w:rStyle w:val="Hyperlink"/>
          <w:rFonts w:asciiTheme="majorHAnsi" w:hAnsiTheme="majorHAnsi" w:cstheme="majorHAnsi"/>
          <w:color w:val="auto"/>
          <w:u w:val="none"/>
        </w:rPr>
        <w:t>he development of an outcomes-based National Suicide Prevention Plan within 12 months of the new Act commencing</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with the plan to be tabled in Parliament</w:t>
      </w:r>
      <w:r w:rsidR="00B878FA" w:rsidRPr="00E4475F">
        <w:rPr>
          <w:rStyle w:val="Hyperlink"/>
          <w:rFonts w:asciiTheme="majorHAnsi" w:hAnsiTheme="majorHAnsi" w:cstheme="majorHAnsi"/>
          <w:color w:val="auto"/>
          <w:u w:val="none"/>
        </w:rPr>
        <w:t>.</w:t>
      </w:r>
    </w:p>
    <w:p w14:paraId="1EB6010A" w14:textId="5E3C3B22" w:rsidR="00614F11" w:rsidRPr="00E4475F" w:rsidRDefault="00614F11"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The plan to be reviewed and updated every three years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The review of</w:t>
      </w:r>
      <w:r w:rsidR="00E70750"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the plan to focus on progress of achieving outcomes and the Federal Government’s response to the review</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to also be tabled in Parliament</w:t>
      </w:r>
      <w:r w:rsidR="000652D9" w:rsidRPr="00E4475F">
        <w:rPr>
          <w:rStyle w:val="Hyperlink"/>
          <w:rFonts w:asciiTheme="majorHAnsi" w:hAnsiTheme="majorHAnsi" w:cstheme="majorHAnsi"/>
          <w:color w:val="auto"/>
          <w:u w:val="none"/>
        </w:rPr>
        <w:t xml:space="preserve">. </w:t>
      </w:r>
    </w:p>
    <w:p w14:paraId="4300E0E4" w14:textId="77777777" w:rsidR="00E70750" w:rsidRPr="00EC5DC5" w:rsidRDefault="00E70750" w:rsidP="00E4475F">
      <w:pPr>
        <w:pStyle w:val="Heading3"/>
        <w:spacing w:line="276" w:lineRule="auto"/>
        <w:jc w:val="both"/>
        <w:rPr>
          <w:rStyle w:val="Hyperlink"/>
          <w:rFonts w:cstheme="majorHAnsi"/>
          <w:iCs/>
          <w:color w:val="auto"/>
          <w:u w:val="none"/>
        </w:rPr>
      </w:pPr>
    </w:p>
    <w:p w14:paraId="47529727" w14:textId="634FBD2F" w:rsidR="00614F11" w:rsidRPr="002327E2" w:rsidRDefault="00614F11" w:rsidP="00E4475F">
      <w:pPr>
        <w:pStyle w:val="Heading4"/>
        <w:rPr>
          <w:rStyle w:val="Hyperlink"/>
          <w:rFonts w:cstheme="majorHAnsi"/>
          <w:iCs/>
          <w:color w:val="auto"/>
          <w:u w:val="none"/>
        </w:rPr>
      </w:pPr>
      <w:bookmarkStart w:id="180" w:name="_Toc18611028"/>
      <w:r w:rsidRPr="00EC5DC5">
        <w:rPr>
          <w:rStyle w:val="Hyperlink"/>
          <w:rFonts w:cstheme="majorHAnsi"/>
          <w:iCs/>
          <w:color w:val="auto"/>
          <w:u w:val="none"/>
        </w:rPr>
        <w:t>National Suicide Prevention Plan</w:t>
      </w:r>
      <w:bookmarkEnd w:id="180"/>
    </w:p>
    <w:p w14:paraId="73C8D2BB" w14:textId="77777777" w:rsidR="00E70750" w:rsidRPr="00E4475F" w:rsidRDefault="00E70750" w:rsidP="00E4475F">
      <w:pPr>
        <w:spacing w:line="276" w:lineRule="auto"/>
        <w:jc w:val="both"/>
        <w:rPr>
          <w:rStyle w:val="Hyperlink"/>
          <w:rFonts w:asciiTheme="majorHAnsi" w:hAnsiTheme="majorHAnsi" w:cstheme="majorHAnsi"/>
          <w:color w:val="auto"/>
          <w:u w:val="none"/>
        </w:rPr>
      </w:pPr>
    </w:p>
    <w:p w14:paraId="467D87B0" w14:textId="189A15B8" w:rsidR="00614F11" w:rsidRPr="00E4475F" w:rsidRDefault="00614F11" w:rsidP="000E768C">
      <w:pPr>
        <w:pStyle w:val="ListParagraph"/>
        <w:numPr>
          <w:ilvl w:val="0"/>
          <w:numId w:val="53"/>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Lead activity on improving data quality</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reporting and linkages;</w:t>
      </w:r>
    </w:p>
    <w:p w14:paraId="58CB4094" w14:textId="3F0088D0" w:rsidR="00614F11" w:rsidRPr="00E4475F" w:rsidRDefault="00614F11" w:rsidP="000E768C">
      <w:pPr>
        <w:pStyle w:val="ListParagraph"/>
        <w:numPr>
          <w:ilvl w:val="0"/>
          <w:numId w:val="53"/>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Lead activity on developing a suicide prevention work</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ce strat</w:t>
      </w:r>
      <w:r w:rsidR="00A52ECD" w:rsidRPr="00E4475F">
        <w:rPr>
          <w:rStyle w:val="Hyperlink"/>
          <w:rFonts w:asciiTheme="majorHAnsi" w:hAnsiTheme="majorHAnsi" w:cstheme="majorHAnsi"/>
          <w:color w:val="auto"/>
          <w:u w:val="none"/>
        </w:rPr>
        <w:t>eg</w:t>
      </w:r>
      <w:r w:rsidRPr="00E4475F">
        <w:rPr>
          <w:rStyle w:val="Hyperlink"/>
          <w:rFonts w:asciiTheme="majorHAnsi" w:hAnsiTheme="majorHAnsi" w:cstheme="majorHAnsi"/>
          <w:color w:val="auto"/>
          <w:u w:val="none"/>
        </w:rPr>
        <w:t>y and implementation plan;</w:t>
      </w:r>
    </w:p>
    <w:p w14:paraId="08795F36" w14:textId="2AF5A606" w:rsidR="00614F11" w:rsidRPr="00E4475F" w:rsidRDefault="00614F11" w:rsidP="000E768C">
      <w:pPr>
        <w:pStyle w:val="ListParagraph"/>
        <w:numPr>
          <w:ilvl w:val="0"/>
          <w:numId w:val="53"/>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Liaise with States and Territories to coordinate early intervention strat</w:t>
      </w:r>
      <w:r w:rsidR="00A52ECD" w:rsidRPr="00E4475F">
        <w:rPr>
          <w:rStyle w:val="Hyperlink"/>
          <w:rFonts w:asciiTheme="majorHAnsi" w:hAnsiTheme="majorHAnsi" w:cstheme="majorHAnsi"/>
          <w:color w:val="auto"/>
          <w:u w:val="none"/>
        </w:rPr>
        <w:t>eg</w:t>
      </w:r>
      <w:r w:rsidRPr="00E4475F">
        <w:rPr>
          <w:rStyle w:val="Hyperlink"/>
          <w:rFonts w:asciiTheme="majorHAnsi" w:hAnsiTheme="majorHAnsi" w:cstheme="majorHAnsi"/>
          <w:color w:val="auto"/>
          <w:u w:val="none"/>
        </w:rPr>
        <w:t>ies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and aftercare approaches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people who have attempted suicide;</w:t>
      </w:r>
    </w:p>
    <w:p w14:paraId="33464E3E" w14:textId="2CEF00D5" w:rsidR="00614F11" w:rsidRPr="00E4475F" w:rsidRDefault="00614F11" w:rsidP="000E768C">
      <w:pPr>
        <w:pStyle w:val="ListParagraph"/>
        <w:numPr>
          <w:ilvl w:val="0"/>
          <w:numId w:val="53"/>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Facilitate knowledge sharing and support evaluation of suicide prevention programs and service delivery including supporting PHNs in their suicide prevention focus;</w:t>
      </w:r>
    </w:p>
    <w:p w14:paraId="2B348022" w14:textId="67FFBE3F" w:rsidR="00614F11" w:rsidRPr="00E4475F" w:rsidRDefault="00614F11" w:rsidP="000E768C">
      <w:pPr>
        <w:pStyle w:val="ListParagraph"/>
        <w:numPr>
          <w:ilvl w:val="0"/>
          <w:numId w:val="53"/>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Build upon existing research through the provision of increased funding to suicide prevention research; and</w:t>
      </w:r>
    </w:p>
    <w:p w14:paraId="18246980" w14:textId="7F744602" w:rsidR="00614F11" w:rsidRPr="00E4475F" w:rsidRDefault="00614F11" w:rsidP="000E768C">
      <w:pPr>
        <w:pStyle w:val="ListParagraph"/>
        <w:numPr>
          <w:ilvl w:val="0"/>
          <w:numId w:val="53"/>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Lead a whole-of-government approach to the link between suicidality and the social determinants of health</w:t>
      </w:r>
      <w:r w:rsidR="000652D9" w:rsidRPr="00E4475F">
        <w:rPr>
          <w:rStyle w:val="Hyperlink"/>
          <w:rFonts w:asciiTheme="majorHAnsi" w:hAnsiTheme="majorHAnsi" w:cstheme="majorHAnsi"/>
          <w:color w:val="auto"/>
          <w:u w:val="none"/>
        </w:rPr>
        <w:t xml:space="preserve">. </w:t>
      </w:r>
    </w:p>
    <w:p w14:paraId="47F02279" w14:textId="77777777" w:rsidR="00614F11" w:rsidRPr="00E4475F" w:rsidRDefault="00614F11" w:rsidP="00E4475F">
      <w:pPr>
        <w:spacing w:line="276" w:lineRule="auto"/>
        <w:jc w:val="both"/>
        <w:rPr>
          <w:rStyle w:val="Hyperlink"/>
          <w:rFonts w:asciiTheme="majorHAnsi" w:hAnsiTheme="majorHAnsi" w:cstheme="majorHAnsi"/>
          <w:color w:val="auto"/>
          <w:u w:val="none"/>
        </w:rPr>
      </w:pPr>
    </w:p>
    <w:p w14:paraId="62676707" w14:textId="0B0F9C2E" w:rsidR="00614F11" w:rsidRPr="00E4475F" w:rsidRDefault="00614F11"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To be developed in consultation with suicide prevention stakeholders and experts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those with lived experience of suicide</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and to take into account suicide prevention endeavours by the States and Territories;</w:t>
      </w:r>
    </w:p>
    <w:p w14:paraId="33E8670A" w14:textId="5E592579" w:rsidR="00614F11" w:rsidRPr="00E4475F" w:rsidRDefault="00614F11"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To encompass cross-portfolio approaches to suicide prevention</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recognising that suicide prevention is broader than just activities under the health portfolio</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including but not limited to social</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economic</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occupational</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cultural and environmental factors;</w:t>
      </w:r>
    </w:p>
    <w:p w14:paraId="75C5A8E5" w14:textId="10310670" w:rsidR="00614F11" w:rsidRPr="00E4475F" w:rsidRDefault="00614F11"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To recognise the importance of customised broad based (biopsychosocial) strat</w:t>
      </w:r>
      <w:r w:rsidR="00A52ECD" w:rsidRPr="00E4475F">
        <w:rPr>
          <w:rStyle w:val="Hyperlink"/>
          <w:rFonts w:asciiTheme="majorHAnsi" w:hAnsiTheme="majorHAnsi" w:cstheme="majorHAnsi"/>
          <w:color w:val="auto"/>
          <w:u w:val="none"/>
        </w:rPr>
        <w:t>eg</w:t>
      </w:r>
      <w:r w:rsidRPr="00E4475F">
        <w:rPr>
          <w:rStyle w:val="Hyperlink"/>
          <w:rFonts w:asciiTheme="majorHAnsi" w:hAnsiTheme="majorHAnsi" w:cstheme="majorHAnsi"/>
          <w:color w:val="auto"/>
          <w:u w:val="none"/>
        </w:rPr>
        <w:t xml:space="preserve">ies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Priority Population groups; and</w:t>
      </w:r>
    </w:p>
    <w:p w14:paraId="3AED5739" w14:textId="36BB2354" w:rsidR="00614F11" w:rsidRPr="00E4475F" w:rsidRDefault="00614F11"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To include a section specifically addressing Aboriginal and Torres Strait Islander suicide prevention</w:t>
      </w:r>
      <w:r w:rsidR="00377E63" w:rsidRPr="00E4475F">
        <w:rPr>
          <w:rStyle w:val="Hyperlink"/>
          <w:rFonts w:asciiTheme="majorHAnsi" w:hAnsiTheme="majorHAnsi" w:cstheme="majorHAnsi"/>
          <w:color w:val="auto"/>
          <w:u w:val="none"/>
        </w:rPr>
        <w:t>.”</w:t>
      </w:r>
    </w:p>
    <w:p w14:paraId="3E37ED44" w14:textId="5B098671" w:rsidR="00614F11" w:rsidRPr="00E4475F" w:rsidRDefault="000652D9"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w:t>
      </w:r>
      <w:r w:rsidR="00614F11" w:rsidRPr="00E4475F">
        <w:rPr>
          <w:rStyle w:val="Hyperlink"/>
          <w:rFonts w:asciiTheme="majorHAnsi" w:hAnsiTheme="majorHAnsi" w:cstheme="majorHAnsi"/>
          <w:color w:val="auto"/>
          <w:u w:val="none"/>
        </w:rPr>
        <w:t>this is copied and pasted out of order</w:t>
      </w:r>
      <w:r w:rsidRPr="00E4475F">
        <w:rPr>
          <w:rStyle w:val="Hyperlink"/>
          <w:rFonts w:asciiTheme="majorHAnsi" w:hAnsiTheme="majorHAnsi" w:cstheme="majorHAnsi"/>
          <w:color w:val="auto"/>
          <w:u w:val="none"/>
        </w:rPr>
        <w:t xml:space="preserve">, </w:t>
      </w:r>
      <w:r w:rsidR="00614F11" w:rsidRPr="00E4475F">
        <w:rPr>
          <w:rStyle w:val="Hyperlink"/>
          <w:rFonts w:asciiTheme="majorHAnsi" w:hAnsiTheme="majorHAnsi" w:cstheme="majorHAnsi"/>
          <w:color w:val="auto"/>
          <w:u w:val="none"/>
        </w:rPr>
        <w:t>all of these are a priority as far as I’m concerned)</w:t>
      </w:r>
    </w:p>
    <w:p w14:paraId="02960F17" w14:textId="4D4B892C" w:rsidR="00614F11" w:rsidRPr="00E4475F" w:rsidRDefault="00614F11" w:rsidP="00E4475F">
      <w:pPr>
        <w:spacing w:line="276" w:lineRule="auto"/>
        <w:jc w:val="both"/>
        <w:rPr>
          <w:rStyle w:val="Hyperlink"/>
          <w:rFonts w:asciiTheme="majorHAnsi" w:hAnsiTheme="majorHAnsi" w:cstheme="majorHAnsi"/>
          <w:color w:val="auto"/>
        </w:rPr>
      </w:pPr>
      <w:r w:rsidRPr="00E4475F">
        <w:rPr>
          <w:rStyle w:val="Hyperlink"/>
          <w:rFonts w:asciiTheme="majorHAnsi" w:hAnsiTheme="majorHAnsi" w:cstheme="majorHAnsi"/>
          <w:color w:val="auto"/>
          <w:u w:val="none"/>
        </w:rPr>
        <w:t>RELIABLE</w:t>
      </w:r>
      <w:r w:rsidR="00C21816">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 DATA</w:t>
      </w:r>
    </w:p>
    <w:p w14:paraId="51CDA079" w14:textId="722D1926" w:rsidR="00614F11" w:rsidRPr="00E4475F" w:rsidRDefault="00614F11" w:rsidP="00E4475F">
      <w:pPr>
        <w:pStyle w:val="Quote"/>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“This pillar focuses on improved and coordinated data collection and retrieval</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This is critical to enable evidence-based policy development</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planning and resourcing of suicide prevention activity</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improved service delivery and outcomes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and to in</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m research”</w:t>
      </w:r>
    </w:p>
    <w:p w14:paraId="652ED47B" w14:textId="77777777" w:rsidR="009E4102" w:rsidRPr="00E4475F" w:rsidRDefault="009E4102" w:rsidP="00E4475F">
      <w:pPr>
        <w:spacing w:line="276" w:lineRule="auto"/>
        <w:jc w:val="both"/>
        <w:rPr>
          <w:rStyle w:val="Hyperlink"/>
          <w:rFonts w:asciiTheme="majorHAnsi" w:hAnsiTheme="majorHAnsi" w:cstheme="majorHAnsi"/>
          <w:color w:val="auto"/>
          <w:u w:val="none"/>
        </w:rPr>
      </w:pPr>
    </w:p>
    <w:p w14:paraId="589227DC" w14:textId="12306211" w:rsidR="00614F11" w:rsidRPr="00E4475F" w:rsidRDefault="00614F11"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National Suicide Prevention Office responsibilities to include:</w:t>
      </w:r>
    </w:p>
    <w:p w14:paraId="7A1014F6" w14:textId="6B0B4AD0" w:rsidR="00614F11" w:rsidRPr="00E4475F" w:rsidRDefault="00614F11" w:rsidP="000E768C">
      <w:pPr>
        <w:pStyle w:val="ListParagraph"/>
        <w:numPr>
          <w:ilvl w:val="0"/>
          <w:numId w:val="53"/>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Lead an initiative on improving the int</w:t>
      </w:r>
      <w:r w:rsidR="00A52ECD" w:rsidRPr="00E4475F">
        <w:rPr>
          <w:rStyle w:val="Hyperlink"/>
          <w:rFonts w:asciiTheme="majorHAnsi" w:hAnsiTheme="majorHAnsi" w:cstheme="majorHAnsi"/>
          <w:color w:val="auto"/>
          <w:u w:val="none"/>
        </w:rPr>
        <w:t>eg</w:t>
      </w:r>
      <w:r w:rsidRPr="00E4475F">
        <w:rPr>
          <w:rStyle w:val="Hyperlink"/>
          <w:rFonts w:asciiTheme="majorHAnsi" w:hAnsiTheme="majorHAnsi" w:cstheme="majorHAnsi"/>
          <w:color w:val="auto"/>
          <w:u w:val="none"/>
        </w:rPr>
        <w:t>rity (accuracy and timeliness)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collation (local and national in</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mation including the int</w:t>
      </w:r>
      <w:r w:rsidR="00A52ECD" w:rsidRPr="00E4475F">
        <w:rPr>
          <w:rStyle w:val="Hyperlink"/>
          <w:rFonts w:asciiTheme="majorHAnsi" w:hAnsiTheme="majorHAnsi" w:cstheme="majorHAnsi"/>
          <w:color w:val="auto"/>
          <w:u w:val="none"/>
        </w:rPr>
        <w:t>eg</w:t>
      </w:r>
      <w:r w:rsidRPr="00E4475F">
        <w:rPr>
          <w:rStyle w:val="Hyperlink"/>
          <w:rFonts w:asciiTheme="majorHAnsi" w:hAnsiTheme="majorHAnsi" w:cstheme="majorHAnsi"/>
          <w:color w:val="auto"/>
          <w:u w:val="none"/>
        </w:rPr>
        <w:t>ration of state-based data) and distribution of suicide data to assist service delivery and research;</w:t>
      </w:r>
    </w:p>
    <w:p w14:paraId="56010CBD" w14:textId="68FEA142" w:rsidR="00614F11" w:rsidRPr="00E4475F" w:rsidRDefault="00614F11" w:rsidP="000E768C">
      <w:pPr>
        <w:pStyle w:val="ListParagraph"/>
        <w:numPr>
          <w:ilvl w:val="0"/>
          <w:numId w:val="53"/>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Work in partnership with State Suicide R</w:t>
      </w:r>
      <w:r w:rsidR="00A52ECD" w:rsidRPr="00E4475F">
        <w:rPr>
          <w:rStyle w:val="Hyperlink"/>
          <w:rFonts w:asciiTheme="majorHAnsi" w:hAnsiTheme="majorHAnsi" w:cstheme="majorHAnsi"/>
          <w:color w:val="auto"/>
          <w:u w:val="none"/>
        </w:rPr>
        <w:t>eg</w:t>
      </w:r>
      <w:r w:rsidRPr="00E4475F">
        <w:rPr>
          <w:rStyle w:val="Hyperlink"/>
          <w:rFonts w:asciiTheme="majorHAnsi" w:hAnsiTheme="majorHAnsi" w:cstheme="majorHAnsi"/>
          <w:color w:val="auto"/>
          <w:u w:val="none"/>
        </w:rPr>
        <w:t>isters and relevant organisations to achieve these improvements in data collection</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including liaison with the </w:t>
      </w:r>
      <w:r w:rsidR="000652D9" w:rsidRPr="00E4475F">
        <w:rPr>
          <w:rStyle w:val="Hyperlink"/>
          <w:rFonts w:asciiTheme="majorHAnsi" w:hAnsiTheme="majorHAnsi" w:cstheme="majorHAnsi"/>
          <w:color w:val="auto"/>
          <w:u w:val="none"/>
        </w:rPr>
        <w:t>Australia</w:t>
      </w:r>
      <w:r w:rsidRPr="00E4475F">
        <w:rPr>
          <w:rStyle w:val="Hyperlink"/>
          <w:rFonts w:asciiTheme="majorHAnsi" w:hAnsiTheme="majorHAnsi" w:cstheme="majorHAnsi"/>
          <w:color w:val="auto"/>
          <w:u w:val="none"/>
        </w:rPr>
        <w:t>n Bureau of Statistics (ABS)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the </w:t>
      </w:r>
      <w:r w:rsidR="000652D9" w:rsidRPr="00E4475F">
        <w:rPr>
          <w:rStyle w:val="Hyperlink"/>
          <w:rFonts w:asciiTheme="majorHAnsi" w:hAnsiTheme="majorHAnsi" w:cstheme="majorHAnsi"/>
          <w:color w:val="auto"/>
          <w:u w:val="none"/>
        </w:rPr>
        <w:t>Australia</w:t>
      </w:r>
      <w:r w:rsidRPr="00E4475F">
        <w:rPr>
          <w:rStyle w:val="Hyperlink"/>
          <w:rFonts w:asciiTheme="majorHAnsi" w:hAnsiTheme="majorHAnsi" w:cstheme="majorHAnsi"/>
          <w:color w:val="auto"/>
          <w:u w:val="none"/>
        </w:rPr>
        <w:t>n Institute of Health and Welfare (AIHW) and the National Coronial In</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mation Service (NCIS);</w:t>
      </w:r>
    </w:p>
    <w:p w14:paraId="015293BE" w14:textId="4864C3C4" w:rsidR="00614F11" w:rsidRPr="00E4475F" w:rsidRDefault="00614F11" w:rsidP="000E768C">
      <w:pPr>
        <w:pStyle w:val="ListParagraph"/>
        <w:numPr>
          <w:ilvl w:val="0"/>
          <w:numId w:val="53"/>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 xml:space="preserve">Examine and make recommendations on the need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a national suicide </w:t>
      </w:r>
      <w:r w:rsidR="00AF4E12" w:rsidRPr="00E4475F">
        <w:rPr>
          <w:rStyle w:val="Hyperlink"/>
          <w:rFonts w:asciiTheme="majorHAnsi" w:hAnsiTheme="majorHAnsi" w:cstheme="majorHAnsi"/>
          <w:color w:val="auto"/>
          <w:u w:val="none"/>
        </w:rPr>
        <w:t>reg</w:t>
      </w:r>
      <w:r w:rsidRPr="00E4475F">
        <w:rPr>
          <w:rStyle w:val="Hyperlink"/>
          <w:rFonts w:asciiTheme="majorHAnsi" w:hAnsiTheme="majorHAnsi" w:cstheme="majorHAnsi"/>
          <w:color w:val="auto"/>
          <w:u w:val="none"/>
        </w:rPr>
        <w:t>ister</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and national guidelines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coronial recording of suicide;</w:t>
      </w:r>
    </w:p>
    <w:p w14:paraId="57FA94C6" w14:textId="611B29FD" w:rsidR="00614F11" w:rsidRPr="00E4475F" w:rsidRDefault="00614F11" w:rsidP="000E768C">
      <w:pPr>
        <w:pStyle w:val="ListParagraph"/>
        <w:numPr>
          <w:ilvl w:val="0"/>
          <w:numId w:val="53"/>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Explore expansion of data collection and reporting e</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g</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data on suicide attempts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self-harm presentations and people accessing help outside of emergency departments including via GPs or private clinicians and non- government/community-based mental health services; and</w:t>
      </w:r>
    </w:p>
    <w:p w14:paraId="47A4EFFB" w14:textId="670E3FE6" w:rsidR="00614F11" w:rsidRPr="00E4475F" w:rsidRDefault="00614F11" w:rsidP="000E768C">
      <w:pPr>
        <w:pStyle w:val="ListParagraph"/>
        <w:numPr>
          <w:ilvl w:val="0"/>
          <w:numId w:val="54"/>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Act as a repository to leverage relevant survey data on community</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youth</w:t>
      </w:r>
      <w:r w:rsidR="009E4102"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and older persons’ mental health and wellbeing undertaken by government bodies such as the AIHW and ABS and by other stakeholders</w:t>
      </w:r>
      <w:r w:rsidR="000652D9" w:rsidRPr="00E4475F">
        <w:rPr>
          <w:rStyle w:val="Hyperlink"/>
          <w:rFonts w:asciiTheme="majorHAnsi" w:hAnsiTheme="majorHAnsi" w:cstheme="majorHAnsi"/>
          <w:color w:val="auto"/>
          <w:u w:val="none"/>
        </w:rPr>
        <w:t xml:space="preserve">. </w:t>
      </w:r>
    </w:p>
    <w:p w14:paraId="5ECA5B6A" w14:textId="77777777" w:rsidR="009E4102" w:rsidRPr="00E4475F" w:rsidRDefault="009E4102" w:rsidP="00E4475F">
      <w:pPr>
        <w:spacing w:line="276" w:lineRule="auto"/>
        <w:jc w:val="both"/>
        <w:rPr>
          <w:rStyle w:val="Hyperlink"/>
          <w:rFonts w:asciiTheme="majorHAnsi" w:hAnsiTheme="majorHAnsi" w:cstheme="majorHAnsi"/>
          <w:color w:val="auto"/>
          <w:u w:val="none"/>
        </w:rPr>
      </w:pPr>
    </w:p>
    <w:p w14:paraId="1D973CC3" w14:textId="75B0EAF7" w:rsidR="00614F11" w:rsidRPr="00E4475F" w:rsidRDefault="00614F11"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lastRenderedPageBreak/>
        <w:t xml:space="preserve">Suicide Prevention </w:t>
      </w:r>
      <w:r w:rsidR="000652D9" w:rsidRPr="00E4475F">
        <w:rPr>
          <w:rStyle w:val="Hyperlink"/>
          <w:rFonts w:asciiTheme="majorHAnsi" w:hAnsiTheme="majorHAnsi" w:cstheme="majorHAnsi"/>
          <w:color w:val="auto"/>
          <w:u w:val="none"/>
        </w:rPr>
        <w:t>Australia</w:t>
      </w:r>
      <w:r w:rsidRPr="00E4475F">
        <w:rPr>
          <w:rStyle w:val="Hyperlink"/>
          <w:rFonts w:asciiTheme="majorHAnsi" w:hAnsiTheme="majorHAnsi" w:cstheme="majorHAnsi"/>
          <w:color w:val="auto"/>
          <w:u w:val="none"/>
        </w:rPr>
        <w:t xml:space="preserve"> is also seeking a commitment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the National Survey of Mental Health and Wellbeing to be conducted within twelve months to obtain data on population-level suicidality and suicidal behaviour</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and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a r</w:t>
      </w:r>
      <w:r w:rsidR="000652D9" w:rsidRPr="00E4475F">
        <w:rPr>
          <w:rStyle w:val="Hyperlink"/>
          <w:rFonts w:asciiTheme="majorHAnsi" w:hAnsiTheme="majorHAnsi" w:cstheme="majorHAnsi"/>
          <w:color w:val="auto"/>
          <w:u w:val="none"/>
        </w:rPr>
        <w:t>eg</w:t>
      </w:r>
      <w:r w:rsidRPr="00E4475F">
        <w:rPr>
          <w:rStyle w:val="Hyperlink"/>
          <w:rFonts w:asciiTheme="majorHAnsi" w:hAnsiTheme="majorHAnsi" w:cstheme="majorHAnsi"/>
          <w:color w:val="auto"/>
          <w:u w:val="none"/>
        </w:rPr>
        <w:t>ular schedule of follow-up surveys</w:t>
      </w:r>
      <w:r w:rsidR="00377E63" w:rsidRPr="00E4475F">
        <w:rPr>
          <w:rStyle w:val="Hyperlink"/>
          <w:rFonts w:asciiTheme="majorHAnsi" w:hAnsiTheme="majorHAnsi" w:cstheme="majorHAnsi"/>
          <w:color w:val="auto"/>
          <w:u w:val="none"/>
        </w:rPr>
        <w:t>.”</w:t>
      </w:r>
    </w:p>
    <w:p w14:paraId="5D0EE2F0" w14:textId="2E570A6C" w:rsidR="00614F11" w:rsidRPr="00E4475F" w:rsidRDefault="009E4102"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T</w:t>
      </w:r>
      <w:r w:rsidR="00614F11" w:rsidRPr="00E4475F">
        <w:rPr>
          <w:rStyle w:val="Hyperlink"/>
          <w:rFonts w:asciiTheme="majorHAnsi" w:hAnsiTheme="majorHAnsi" w:cstheme="majorHAnsi"/>
          <w:color w:val="auto"/>
          <w:u w:val="none"/>
        </w:rPr>
        <w:t xml:space="preserve">his pillar focuses on comprehensive planning </w:t>
      </w:r>
      <w:r w:rsidR="000652D9" w:rsidRPr="00E4475F">
        <w:rPr>
          <w:rStyle w:val="Hyperlink"/>
          <w:rFonts w:asciiTheme="majorHAnsi" w:hAnsiTheme="majorHAnsi" w:cstheme="majorHAnsi"/>
          <w:color w:val="auto"/>
          <w:u w:val="none"/>
        </w:rPr>
        <w:t>for</w:t>
      </w:r>
      <w:r w:rsidR="00614F11" w:rsidRPr="00E4475F">
        <w:rPr>
          <w:rStyle w:val="Hyperlink"/>
          <w:rFonts w:asciiTheme="majorHAnsi" w:hAnsiTheme="majorHAnsi" w:cstheme="majorHAnsi"/>
          <w:color w:val="auto"/>
          <w:u w:val="none"/>
        </w:rPr>
        <w:t xml:space="preserve"> the current and future suicide prevention work</w:t>
      </w:r>
      <w:r w:rsidR="000652D9" w:rsidRPr="00E4475F">
        <w:rPr>
          <w:rStyle w:val="Hyperlink"/>
          <w:rFonts w:asciiTheme="majorHAnsi" w:hAnsiTheme="majorHAnsi" w:cstheme="majorHAnsi"/>
          <w:color w:val="auto"/>
          <w:u w:val="none"/>
        </w:rPr>
        <w:t>for</w:t>
      </w:r>
      <w:r w:rsidR="00614F11" w:rsidRPr="00E4475F">
        <w:rPr>
          <w:rStyle w:val="Hyperlink"/>
          <w:rFonts w:asciiTheme="majorHAnsi" w:hAnsiTheme="majorHAnsi" w:cstheme="majorHAnsi"/>
          <w:color w:val="auto"/>
          <w:u w:val="none"/>
        </w:rPr>
        <w:t>ce needed to properly meet demand</w:t>
      </w:r>
      <w:r w:rsidR="0097679B" w:rsidRPr="00E4475F">
        <w:rPr>
          <w:rStyle w:val="Hyperlink"/>
          <w:rFonts w:asciiTheme="majorHAnsi" w:hAnsiTheme="majorHAnsi" w:cstheme="majorHAnsi"/>
          <w:color w:val="auto"/>
          <w:u w:val="none"/>
        </w:rPr>
        <w:t xml:space="preserve"> </w:t>
      </w:r>
      <w:r w:rsidR="000652D9" w:rsidRPr="00E4475F">
        <w:rPr>
          <w:rStyle w:val="Hyperlink"/>
          <w:rFonts w:asciiTheme="majorHAnsi" w:hAnsiTheme="majorHAnsi" w:cstheme="majorHAnsi"/>
          <w:color w:val="auto"/>
          <w:u w:val="none"/>
        </w:rPr>
        <w:t>for</w:t>
      </w:r>
      <w:r w:rsidR="00614F11" w:rsidRPr="00E4475F">
        <w:rPr>
          <w:rStyle w:val="Hyperlink"/>
          <w:rFonts w:asciiTheme="majorHAnsi" w:hAnsiTheme="majorHAnsi" w:cstheme="majorHAnsi"/>
          <w:color w:val="auto"/>
          <w:u w:val="none"/>
        </w:rPr>
        <w:t xml:space="preserve"> suicide prevention</w:t>
      </w:r>
      <w:r w:rsidR="000652D9" w:rsidRPr="00E4475F">
        <w:rPr>
          <w:rStyle w:val="Hyperlink"/>
          <w:rFonts w:asciiTheme="majorHAnsi" w:hAnsiTheme="majorHAnsi" w:cstheme="majorHAnsi"/>
          <w:color w:val="auto"/>
          <w:u w:val="none"/>
        </w:rPr>
        <w:t xml:space="preserve">, </w:t>
      </w:r>
      <w:r w:rsidR="00614F11" w:rsidRPr="00E4475F">
        <w:rPr>
          <w:rStyle w:val="Hyperlink"/>
          <w:rFonts w:asciiTheme="majorHAnsi" w:hAnsiTheme="majorHAnsi" w:cstheme="majorHAnsi"/>
          <w:color w:val="auto"/>
          <w:u w:val="none"/>
        </w:rPr>
        <w:t>early intervention and response to people in distress</w:t>
      </w:r>
      <w:r w:rsidR="000652D9" w:rsidRPr="00E4475F">
        <w:rPr>
          <w:rStyle w:val="Hyperlink"/>
          <w:rFonts w:asciiTheme="majorHAnsi" w:hAnsiTheme="majorHAnsi" w:cstheme="majorHAnsi"/>
          <w:color w:val="auto"/>
          <w:u w:val="none"/>
        </w:rPr>
        <w:t xml:space="preserve">. </w:t>
      </w:r>
      <w:r w:rsidR="00614F11" w:rsidRPr="00E4475F">
        <w:rPr>
          <w:rStyle w:val="Hyperlink"/>
          <w:rFonts w:asciiTheme="majorHAnsi" w:hAnsiTheme="majorHAnsi" w:cstheme="majorHAnsi"/>
          <w:color w:val="auto"/>
          <w:u w:val="none"/>
        </w:rPr>
        <w:t>This pillar also focuses on resourcing the suicide prevention work</w:t>
      </w:r>
      <w:r w:rsidR="000652D9" w:rsidRPr="00E4475F">
        <w:rPr>
          <w:rStyle w:val="Hyperlink"/>
          <w:rFonts w:asciiTheme="majorHAnsi" w:hAnsiTheme="majorHAnsi" w:cstheme="majorHAnsi"/>
          <w:color w:val="auto"/>
          <w:u w:val="none"/>
        </w:rPr>
        <w:t>for</w:t>
      </w:r>
      <w:r w:rsidR="00614F11" w:rsidRPr="00E4475F">
        <w:rPr>
          <w:rStyle w:val="Hyperlink"/>
          <w:rFonts w:asciiTheme="majorHAnsi" w:hAnsiTheme="majorHAnsi" w:cstheme="majorHAnsi"/>
          <w:color w:val="auto"/>
          <w:u w:val="none"/>
        </w:rPr>
        <w:t>ce</w:t>
      </w:r>
      <w:r w:rsidR="000652D9" w:rsidRPr="00E4475F">
        <w:rPr>
          <w:rStyle w:val="Hyperlink"/>
          <w:rFonts w:asciiTheme="majorHAnsi" w:hAnsiTheme="majorHAnsi" w:cstheme="majorHAnsi"/>
          <w:color w:val="auto"/>
          <w:u w:val="none"/>
        </w:rPr>
        <w:t xml:space="preserve">. </w:t>
      </w:r>
    </w:p>
    <w:p w14:paraId="66302E9E" w14:textId="77777777" w:rsidR="006C3041" w:rsidRPr="00E4475F" w:rsidRDefault="006C3041" w:rsidP="00E4475F">
      <w:pPr>
        <w:spacing w:line="276" w:lineRule="auto"/>
        <w:jc w:val="both"/>
        <w:rPr>
          <w:rStyle w:val="Hyperlink"/>
          <w:rFonts w:asciiTheme="majorHAnsi" w:hAnsiTheme="majorHAnsi" w:cstheme="majorHAnsi"/>
          <w:color w:val="auto"/>
          <w:u w:val="none"/>
        </w:rPr>
      </w:pPr>
    </w:p>
    <w:p w14:paraId="33311F10" w14:textId="7EEE77DB" w:rsidR="00614F11" w:rsidRPr="00E4475F" w:rsidRDefault="00614F11"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 xml:space="preserve">Suicide Prevention </w:t>
      </w:r>
      <w:r w:rsidR="000652D9" w:rsidRPr="00E4475F">
        <w:rPr>
          <w:rStyle w:val="Hyperlink"/>
          <w:rFonts w:asciiTheme="majorHAnsi" w:hAnsiTheme="majorHAnsi" w:cstheme="majorHAnsi"/>
          <w:color w:val="auto"/>
          <w:u w:val="none"/>
        </w:rPr>
        <w:t>Australia</w:t>
      </w:r>
      <w:r w:rsidRPr="00E4475F">
        <w:rPr>
          <w:rStyle w:val="Hyperlink"/>
          <w:rFonts w:asciiTheme="majorHAnsi" w:hAnsiTheme="majorHAnsi" w:cstheme="majorHAnsi"/>
          <w:color w:val="auto"/>
          <w:u w:val="none"/>
        </w:rPr>
        <w:t xml:space="preserve"> is also seeking a commitment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the National Survey of Mental Health and Wellbeing to be conducted within twelve months to obtain data on population-level suicidality and suicidal behaviour</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and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a r</w:t>
      </w:r>
      <w:r w:rsidR="000652D9" w:rsidRPr="00E4475F">
        <w:rPr>
          <w:rStyle w:val="Hyperlink"/>
          <w:rFonts w:asciiTheme="majorHAnsi" w:hAnsiTheme="majorHAnsi" w:cstheme="majorHAnsi"/>
          <w:color w:val="auto"/>
          <w:u w:val="none"/>
        </w:rPr>
        <w:t>eg</w:t>
      </w:r>
      <w:r w:rsidRPr="00E4475F">
        <w:rPr>
          <w:rStyle w:val="Hyperlink"/>
          <w:rFonts w:asciiTheme="majorHAnsi" w:hAnsiTheme="majorHAnsi" w:cstheme="majorHAnsi"/>
          <w:color w:val="auto"/>
          <w:u w:val="none"/>
        </w:rPr>
        <w:t>ular schedule of follow-up surveys</w:t>
      </w:r>
      <w:r w:rsidR="000652D9" w:rsidRPr="00E4475F">
        <w:rPr>
          <w:rStyle w:val="Hyperlink"/>
          <w:rFonts w:asciiTheme="majorHAnsi" w:hAnsiTheme="majorHAnsi" w:cstheme="majorHAnsi"/>
          <w:color w:val="auto"/>
          <w:u w:val="none"/>
        </w:rPr>
        <w:t xml:space="preserve">. </w:t>
      </w:r>
    </w:p>
    <w:p w14:paraId="470B6A8E" w14:textId="77777777" w:rsidR="00614F11" w:rsidRPr="00E4475F" w:rsidRDefault="00614F11" w:rsidP="00E4475F">
      <w:pPr>
        <w:spacing w:line="276" w:lineRule="auto"/>
        <w:jc w:val="both"/>
        <w:rPr>
          <w:rStyle w:val="Hyperlink"/>
          <w:rFonts w:asciiTheme="majorHAnsi" w:hAnsiTheme="majorHAnsi" w:cstheme="majorHAnsi"/>
          <w:color w:val="auto"/>
          <w:u w:val="none"/>
        </w:rPr>
      </w:pPr>
    </w:p>
    <w:p w14:paraId="1C03A3A7" w14:textId="3DD237FC" w:rsidR="00614F11" w:rsidRPr="002461F7" w:rsidRDefault="00614F11" w:rsidP="00E4475F">
      <w:pPr>
        <w:pStyle w:val="Heading4"/>
        <w:rPr>
          <w:rStyle w:val="Hyperlink"/>
          <w:rFonts w:cstheme="majorHAnsi"/>
          <w:color w:val="44546A" w:themeColor="text2"/>
          <w:sz w:val="20"/>
          <w:szCs w:val="20"/>
          <w:u w:val="none"/>
        </w:rPr>
      </w:pPr>
      <w:r w:rsidRPr="002461F7">
        <w:rPr>
          <w:rStyle w:val="Hyperlink"/>
          <w:rFonts w:cstheme="majorHAnsi"/>
          <w:color w:val="44546A" w:themeColor="text2"/>
          <w:sz w:val="20"/>
          <w:szCs w:val="20"/>
          <w:u w:val="none"/>
        </w:rPr>
        <w:t>W</w:t>
      </w:r>
      <w:r w:rsidR="00EE38B6">
        <w:rPr>
          <w:rStyle w:val="Hyperlink"/>
          <w:rFonts w:cstheme="majorHAnsi"/>
          <w:color w:val="44546A" w:themeColor="text2"/>
          <w:sz w:val="20"/>
          <w:szCs w:val="20"/>
          <w:u w:val="none"/>
        </w:rPr>
        <w:t>ORKFORCE</w:t>
      </w:r>
      <w:r w:rsidRPr="002461F7">
        <w:rPr>
          <w:rStyle w:val="Hyperlink"/>
          <w:rFonts w:cstheme="majorHAnsi"/>
          <w:color w:val="44546A" w:themeColor="text2"/>
          <w:sz w:val="20"/>
          <w:szCs w:val="20"/>
          <w:u w:val="none"/>
        </w:rPr>
        <w:t xml:space="preserve"> </w:t>
      </w:r>
      <w:r w:rsidR="00EE38B6">
        <w:rPr>
          <w:rStyle w:val="Hyperlink"/>
          <w:rFonts w:cstheme="majorHAnsi"/>
          <w:color w:val="44546A" w:themeColor="text2"/>
          <w:sz w:val="20"/>
          <w:szCs w:val="20"/>
          <w:u w:val="none"/>
        </w:rPr>
        <w:t xml:space="preserve">STRATEGY </w:t>
      </w:r>
    </w:p>
    <w:p w14:paraId="189AD084" w14:textId="77777777" w:rsidR="006C3041" w:rsidRPr="00E4475F" w:rsidRDefault="006C3041" w:rsidP="00E4475F">
      <w:pPr>
        <w:spacing w:line="276" w:lineRule="auto"/>
        <w:jc w:val="both"/>
        <w:rPr>
          <w:rStyle w:val="Hyperlink"/>
          <w:rFonts w:asciiTheme="majorHAnsi" w:hAnsiTheme="majorHAnsi" w:cstheme="majorHAnsi"/>
          <w:color w:val="auto"/>
          <w:u w:val="none"/>
        </w:rPr>
      </w:pPr>
    </w:p>
    <w:p w14:paraId="52A9FDE1" w14:textId="6818BE78" w:rsidR="00614F11" w:rsidRPr="00E4475F" w:rsidRDefault="00614F11"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 xml:space="preserve">This pillar focuses on comprehensive planning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the current and future suicide prevention work</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ce needed to properly meet demand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suicide prevention</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early intervention and response to people in distress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This pillar also focuses on resourcing the suicide prevention work</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ce</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The Suicide Prevention Office to be allocated funding to:</w:t>
      </w:r>
    </w:p>
    <w:p w14:paraId="5E7D9420" w14:textId="191E7474" w:rsidR="00614F11" w:rsidRPr="00E4475F" w:rsidRDefault="00614F11" w:rsidP="000E768C">
      <w:pPr>
        <w:pStyle w:val="ListParagraph"/>
        <w:numPr>
          <w:ilvl w:val="0"/>
          <w:numId w:val="56"/>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Develop a suicide prevention work</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ce strat</w:t>
      </w:r>
      <w:r w:rsidR="00A52ECD" w:rsidRPr="00E4475F">
        <w:rPr>
          <w:rStyle w:val="Hyperlink"/>
          <w:rFonts w:asciiTheme="majorHAnsi" w:hAnsiTheme="majorHAnsi" w:cstheme="majorHAnsi"/>
          <w:color w:val="auto"/>
          <w:u w:val="none"/>
        </w:rPr>
        <w:t>eg</w:t>
      </w:r>
      <w:r w:rsidRPr="00E4475F">
        <w:rPr>
          <w:rStyle w:val="Hyperlink"/>
          <w:rFonts w:asciiTheme="majorHAnsi" w:hAnsiTheme="majorHAnsi" w:cstheme="majorHAnsi"/>
          <w:color w:val="auto"/>
          <w:u w:val="none"/>
        </w:rPr>
        <w:t>y to quantify the size of the suicide prevention work</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ce needed both now </w:t>
      </w:r>
      <w:r w:rsidR="00987065" w:rsidRPr="00E4475F">
        <w:rPr>
          <w:rStyle w:val="Hyperlink"/>
          <w:rFonts w:asciiTheme="majorHAnsi" w:hAnsiTheme="majorHAnsi" w:cstheme="majorHAnsi"/>
          <w:color w:val="auto"/>
          <w:u w:val="none"/>
        </w:rPr>
        <w:t>and, in the future</w:t>
      </w:r>
      <w:r w:rsidR="00787C40" w:rsidRPr="00E4475F">
        <w:rPr>
          <w:rStyle w:val="Hyperlink"/>
          <w:rFonts w:asciiTheme="majorHAnsi" w:hAnsiTheme="majorHAnsi" w:cstheme="majorHAnsi"/>
          <w:color w:val="auto"/>
          <w:u w:val="none"/>
        </w:rPr>
        <w:t>,</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the types of occupations and geographic spread of staff required and recommendations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meeting these needs;</w:t>
      </w:r>
    </w:p>
    <w:p w14:paraId="12A88557" w14:textId="7C43A1E5" w:rsidR="00614F11" w:rsidRPr="00E4475F" w:rsidRDefault="00614F11" w:rsidP="000E768C">
      <w:pPr>
        <w:pStyle w:val="ListParagraph"/>
        <w:numPr>
          <w:ilvl w:val="0"/>
          <w:numId w:val="56"/>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The work</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ce strat</w:t>
      </w:r>
      <w:r w:rsidR="00A52ECD" w:rsidRPr="00E4475F">
        <w:rPr>
          <w:rStyle w:val="Hyperlink"/>
          <w:rFonts w:asciiTheme="majorHAnsi" w:hAnsiTheme="majorHAnsi" w:cstheme="majorHAnsi"/>
          <w:color w:val="auto"/>
          <w:u w:val="none"/>
        </w:rPr>
        <w:t>eg</w:t>
      </w:r>
      <w:r w:rsidRPr="00E4475F">
        <w:rPr>
          <w:rStyle w:val="Hyperlink"/>
          <w:rFonts w:asciiTheme="majorHAnsi" w:hAnsiTheme="majorHAnsi" w:cstheme="majorHAnsi"/>
          <w:color w:val="auto"/>
          <w:u w:val="none"/>
        </w:rPr>
        <w:t>y to be conducted in consultation with the National Mental Health Commission</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and to include specific consideration of work</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ce needs as they relate to Priority Population groups;</w:t>
      </w:r>
    </w:p>
    <w:p w14:paraId="66101BCB" w14:textId="4BBD6FB9" w:rsidR="00614F11" w:rsidRPr="00E4475F" w:rsidRDefault="00614F11" w:rsidP="000E768C">
      <w:pPr>
        <w:pStyle w:val="ListParagraph"/>
        <w:numPr>
          <w:ilvl w:val="0"/>
          <w:numId w:val="56"/>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Develop a Suicide Prevention Work</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ce Strat</w:t>
      </w:r>
      <w:r w:rsidR="00A52ECD" w:rsidRPr="00E4475F">
        <w:rPr>
          <w:rStyle w:val="Hyperlink"/>
          <w:rFonts w:asciiTheme="majorHAnsi" w:hAnsiTheme="majorHAnsi" w:cstheme="majorHAnsi"/>
          <w:color w:val="auto"/>
          <w:u w:val="none"/>
        </w:rPr>
        <w:t>eg</w:t>
      </w:r>
      <w:r w:rsidRPr="00E4475F">
        <w:rPr>
          <w:rStyle w:val="Hyperlink"/>
          <w:rFonts w:asciiTheme="majorHAnsi" w:hAnsiTheme="majorHAnsi" w:cstheme="majorHAnsi"/>
          <w:color w:val="auto"/>
          <w:u w:val="none"/>
        </w:rPr>
        <w:t>y Implementation Plan</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The plan to include measures needed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ongoing training and support to the full spectrum of the work</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ce addressing suicide and suicide-related behaviour; e</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g</w:t>
      </w:r>
      <w:r w:rsidR="000652D9" w:rsidRPr="00E4475F">
        <w:rPr>
          <w:rStyle w:val="Hyperlink"/>
          <w:rFonts w:asciiTheme="majorHAnsi" w:hAnsiTheme="majorHAnsi" w:cstheme="majorHAnsi"/>
          <w:color w:val="auto"/>
          <w:u w:val="none"/>
        </w:rPr>
        <w:t xml:space="preserve">. , </w:t>
      </w:r>
      <w:r w:rsidRPr="00E4475F">
        <w:rPr>
          <w:rStyle w:val="Hyperlink"/>
          <w:rFonts w:asciiTheme="majorHAnsi" w:hAnsiTheme="majorHAnsi" w:cstheme="majorHAnsi"/>
          <w:color w:val="auto"/>
          <w:u w:val="none"/>
        </w:rPr>
        <w:t>clinicians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lived experience peer workers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first responders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GPs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and frontline roles interacting with people in vulnerable situations etc; and</w:t>
      </w:r>
    </w:p>
    <w:p w14:paraId="130715A3" w14:textId="4DDD23C9" w:rsidR="00614F11" w:rsidRPr="00E4475F" w:rsidRDefault="00614F11" w:rsidP="000E768C">
      <w:pPr>
        <w:pStyle w:val="ListParagraph"/>
        <w:numPr>
          <w:ilvl w:val="0"/>
          <w:numId w:val="56"/>
        </w:num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The plan to consider pre-service tertiary training and education</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and ongoing training needs e</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g</w:t>
      </w:r>
      <w:r w:rsidR="000652D9" w:rsidRPr="00E4475F">
        <w:rPr>
          <w:rStyle w:val="Hyperlink"/>
          <w:rFonts w:asciiTheme="majorHAnsi" w:hAnsiTheme="majorHAnsi" w:cstheme="majorHAnsi"/>
          <w:color w:val="auto"/>
          <w:u w:val="none"/>
        </w:rPr>
        <w:t xml:space="preserve">. , </w:t>
      </w:r>
      <w:r w:rsidRPr="00E4475F">
        <w:rPr>
          <w:rStyle w:val="Hyperlink"/>
          <w:rFonts w:asciiTheme="majorHAnsi" w:hAnsiTheme="majorHAnsi" w:cstheme="majorHAnsi"/>
          <w:color w:val="auto"/>
          <w:u w:val="none"/>
        </w:rPr>
        <w:t>continuing professional development</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supervision and mentoring support</w:t>
      </w:r>
      <w:r w:rsidR="000652D9" w:rsidRPr="00E4475F">
        <w:rPr>
          <w:rStyle w:val="Hyperlink"/>
          <w:rFonts w:asciiTheme="majorHAnsi" w:hAnsiTheme="majorHAnsi" w:cstheme="majorHAnsi"/>
          <w:color w:val="auto"/>
          <w:u w:val="none"/>
        </w:rPr>
        <w:t xml:space="preserve">. </w:t>
      </w:r>
    </w:p>
    <w:p w14:paraId="37B2B1BC" w14:textId="77777777" w:rsidR="00D74CD2" w:rsidRPr="00E4475F" w:rsidRDefault="00D74CD2" w:rsidP="00E4475F">
      <w:pPr>
        <w:spacing w:line="276" w:lineRule="auto"/>
        <w:jc w:val="both"/>
        <w:rPr>
          <w:rStyle w:val="Hyperlink"/>
          <w:rFonts w:asciiTheme="majorHAnsi" w:hAnsiTheme="majorHAnsi" w:cstheme="majorHAnsi"/>
          <w:color w:val="auto"/>
          <w:u w:val="none"/>
        </w:rPr>
      </w:pPr>
    </w:p>
    <w:p w14:paraId="354B8FE8" w14:textId="573B0930" w:rsidR="00CA28F3" w:rsidRPr="00E4475F" w:rsidRDefault="00CA28F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w:t>
      </w:r>
    </w:p>
    <w:p w14:paraId="1CECDFB6" w14:textId="77777777" w:rsidR="00F551AE" w:rsidRPr="00E4475F" w:rsidRDefault="00F551AE" w:rsidP="00E4475F">
      <w:pPr>
        <w:spacing w:line="276" w:lineRule="auto"/>
        <w:jc w:val="both"/>
        <w:rPr>
          <w:rStyle w:val="Hyperlink"/>
          <w:rFonts w:asciiTheme="majorHAnsi" w:hAnsiTheme="majorHAnsi" w:cstheme="majorHAnsi"/>
          <w:color w:val="auto"/>
          <w:u w:val="none"/>
        </w:rPr>
      </w:pPr>
    </w:p>
    <w:p w14:paraId="11D5CE5B" w14:textId="77777777" w:rsidR="00614F11" w:rsidRPr="00E4475F" w:rsidRDefault="00614F11" w:rsidP="00E4475F">
      <w:pPr>
        <w:spacing w:line="276" w:lineRule="auto"/>
        <w:jc w:val="both"/>
        <w:rPr>
          <w:rFonts w:asciiTheme="majorHAnsi" w:hAnsiTheme="majorHAnsi" w:cstheme="majorHAnsi"/>
          <w:color w:val="ED7D31" w:themeColor="accent2"/>
        </w:rPr>
      </w:pPr>
    </w:p>
    <w:p w14:paraId="3D514CED" w14:textId="18918C84" w:rsidR="008166F7" w:rsidRPr="00E4475F" w:rsidRDefault="00414579" w:rsidP="00EC5DC5">
      <w:pPr>
        <w:pStyle w:val="Heading2"/>
      </w:pPr>
      <w:bookmarkStart w:id="181" w:name="_Toc18611029"/>
      <w:bookmarkStart w:id="182" w:name="_Toc25917797"/>
      <w:r w:rsidRPr="00EC5DC5">
        <w:t xml:space="preserve">The National Coalition </w:t>
      </w:r>
      <w:r w:rsidR="000652D9" w:rsidRPr="002327E2">
        <w:t xml:space="preserve">for </w:t>
      </w:r>
      <w:r w:rsidRPr="003F04A5">
        <w:t>Suicide Pr</w:t>
      </w:r>
      <w:r w:rsidRPr="00E4475F">
        <w:t>evention (NCSP)</w:t>
      </w:r>
      <w:bookmarkEnd w:id="181"/>
      <w:bookmarkEnd w:id="182"/>
    </w:p>
    <w:p w14:paraId="73010686" w14:textId="77777777" w:rsidR="00414579" w:rsidRPr="00E4475F" w:rsidRDefault="0041457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w:t>
      </w:r>
    </w:p>
    <w:p w14:paraId="09642823" w14:textId="131E4508" w:rsidR="00414579" w:rsidRPr="00E4475F" w:rsidRDefault="0041457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NCSP is a group of stakeholders in the area of Suicide Prevention in </w:t>
      </w:r>
      <w:r w:rsidR="000652D9" w:rsidRPr="00E4475F">
        <w:rPr>
          <w:rFonts w:asciiTheme="majorHAnsi" w:hAnsiTheme="majorHAnsi" w:cstheme="majorHAnsi"/>
          <w:color w:val="000000" w:themeColor="text1"/>
        </w:rPr>
        <w:t xml:space="preserve">Australia, </w:t>
      </w:r>
      <w:r w:rsidRPr="00E4475F">
        <w:rPr>
          <w:rFonts w:asciiTheme="majorHAnsi" w:hAnsiTheme="majorHAnsi" w:cstheme="majorHAnsi"/>
          <w:color w:val="000000" w:themeColor="text1"/>
        </w:rPr>
        <w:t xml:space="preserve">emanating from Suicide Prevention </w:t>
      </w:r>
      <w:r w:rsidR="000652D9" w:rsidRPr="00E4475F">
        <w:rPr>
          <w:rFonts w:asciiTheme="majorHAnsi" w:hAnsiTheme="majorHAnsi" w:cstheme="majorHAnsi"/>
          <w:color w:val="000000" w:themeColor="text1"/>
        </w:rPr>
        <w:t xml:space="preserve">Australia, </w:t>
      </w:r>
      <w:r w:rsidRPr="00E4475F">
        <w:rPr>
          <w:rFonts w:asciiTheme="majorHAnsi" w:hAnsiTheme="majorHAnsi" w:cstheme="majorHAnsi"/>
          <w:color w:val="000000" w:themeColor="text1"/>
        </w:rPr>
        <w:t>the peak body in Suicide Prevention</w:t>
      </w:r>
      <w:r w:rsidR="000652D9" w:rsidRPr="00E4475F">
        <w:rPr>
          <w:rFonts w:asciiTheme="majorHAnsi" w:hAnsiTheme="majorHAnsi" w:cstheme="majorHAnsi"/>
          <w:color w:val="000000" w:themeColor="text1"/>
        </w:rPr>
        <w:t xml:space="preserve">. </w:t>
      </w:r>
    </w:p>
    <w:p w14:paraId="435FFF18" w14:textId="56774071" w:rsidR="000803E8" w:rsidRPr="00E4475F" w:rsidRDefault="000803E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alphabetical order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Current members of the National Coalition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Suicide Prevention (NCSP</w:t>
      </w:r>
      <w:r w:rsidR="000652D9" w:rsidRPr="00E4475F">
        <w:rPr>
          <w:rFonts w:asciiTheme="majorHAnsi" w:hAnsiTheme="majorHAnsi" w:cstheme="majorHAnsi"/>
          <w:color w:val="000000" w:themeColor="text1"/>
        </w:rPr>
        <w:t>)</w:t>
      </w:r>
      <w:r w:rsidR="000A5166"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are: </w:t>
      </w:r>
    </w:p>
    <w:p w14:paraId="54CA1568" w14:textId="77777777" w:rsidR="000803E8" w:rsidRPr="00E4475F" w:rsidRDefault="000803E8" w:rsidP="000E768C">
      <w:pPr>
        <w:pStyle w:val="ListParagraph"/>
        <w:numPr>
          <w:ilvl w:val="0"/>
          <w:numId w:val="57"/>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ARAFMI</w:t>
      </w:r>
    </w:p>
    <w:p w14:paraId="67A420E1" w14:textId="37F01CAC" w:rsidR="000803E8" w:rsidRPr="00E4475F" w:rsidRDefault="000652D9" w:rsidP="000E768C">
      <w:pPr>
        <w:pStyle w:val="ListParagraph"/>
        <w:numPr>
          <w:ilvl w:val="0"/>
          <w:numId w:val="57"/>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Australia</w:t>
      </w:r>
      <w:r w:rsidR="000803E8" w:rsidRPr="00E4475F">
        <w:rPr>
          <w:rFonts w:asciiTheme="majorHAnsi" w:hAnsiTheme="majorHAnsi" w:cstheme="majorHAnsi"/>
          <w:color w:val="000000" w:themeColor="text1"/>
        </w:rPr>
        <w:t>n Women’s Health Network</w:t>
      </w:r>
    </w:p>
    <w:p w14:paraId="1E8E395F" w14:textId="77777777" w:rsidR="000803E8" w:rsidRPr="00E4475F" w:rsidRDefault="000803E8" w:rsidP="000E768C">
      <w:pPr>
        <w:pStyle w:val="ListParagraph"/>
        <w:numPr>
          <w:ilvl w:val="0"/>
          <w:numId w:val="57"/>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beyondblue </w:t>
      </w:r>
    </w:p>
    <w:p w14:paraId="513BBEFD" w14:textId="77777777"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color w:val="000000" w:themeColor="text1"/>
        </w:rPr>
        <w:t xml:space="preserve">Black Dog </w:t>
      </w:r>
      <w:r w:rsidRPr="00E4475F">
        <w:rPr>
          <w:rFonts w:asciiTheme="majorHAnsi" w:hAnsiTheme="majorHAnsi" w:cstheme="majorHAnsi"/>
        </w:rPr>
        <w:t>Institute</w:t>
      </w:r>
    </w:p>
    <w:p w14:paraId="7C1AC2B4" w14:textId="46950F06"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 xml:space="preserve">Community Mental Health </w:t>
      </w:r>
      <w:r w:rsidR="000652D9" w:rsidRPr="00E4475F">
        <w:rPr>
          <w:rFonts w:asciiTheme="majorHAnsi" w:hAnsiTheme="majorHAnsi" w:cstheme="majorHAnsi"/>
        </w:rPr>
        <w:t>Australia</w:t>
      </w:r>
      <w:r w:rsidRPr="00E4475F">
        <w:rPr>
          <w:rFonts w:asciiTheme="majorHAnsi" w:hAnsiTheme="majorHAnsi" w:cstheme="majorHAnsi"/>
        </w:rPr>
        <w:t xml:space="preserve"> (</w:t>
      </w:r>
      <w:r w:rsidR="000652D9" w:rsidRPr="00E4475F">
        <w:rPr>
          <w:rFonts w:asciiTheme="majorHAnsi" w:hAnsiTheme="majorHAnsi" w:cstheme="majorHAnsi"/>
        </w:rPr>
        <w:t xml:space="preserve"> </w:t>
      </w:r>
      <w:r w:rsidRPr="00E4475F">
        <w:rPr>
          <w:rFonts w:asciiTheme="majorHAnsi" w:hAnsiTheme="majorHAnsi" w:cstheme="majorHAnsi"/>
        </w:rPr>
        <w:t>is a coalition of the eight peak community mental health organisations from each State and Territory)</w:t>
      </w:r>
    </w:p>
    <w:p w14:paraId="29AC6895" w14:textId="77777777"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Curtin University</w:t>
      </w:r>
    </w:p>
    <w:p w14:paraId="5634D2E7" w14:textId="77777777"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Headspace</w:t>
      </w:r>
    </w:p>
    <w:p w14:paraId="438BB94A" w14:textId="0ED3B039"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lastRenderedPageBreak/>
        <w:t>Hunter Institute of Mental Health</w:t>
      </w:r>
      <w:r w:rsidR="000A5166" w:rsidRPr="00E4475F">
        <w:rPr>
          <w:rFonts w:asciiTheme="majorHAnsi" w:hAnsiTheme="majorHAnsi" w:cstheme="majorHAnsi"/>
        </w:rPr>
        <w:t xml:space="preserve"> </w:t>
      </w:r>
      <w:r w:rsidRPr="00E4475F">
        <w:rPr>
          <w:rFonts w:asciiTheme="majorHAnsi" w:hAnsiTheme="majorHAnsi" w:cstheme="majorHAnsi"/>
        </w:rPr>
        <w:t xml:space="preserve">(NSPL&amp;SP </w:t>
      </w:r>
      <w:r w:rsidR="00276E4D" w:rsidRPr="00E4475F">
        <w:rPr>
          <w:rFonts w:asciiTheme="majorHAnsi" w:hAnsiTheme="majorHAnsi" w:cstheme="majorHAnsi"/>
        </w:rPr>
        <w:t xml:space="preserve">, please refer </w:t>
      </w:r>
      <w:r w:rsidRPr="00E4475F">
        <w:rPr>
          <w:rFonts w:asciiTheme="majorHAnsi" w:hAnsiTheme="majorHAnsi" w:cstheme="majorHAnsi"/>
        </w:rPr>
        <w:t>below</w:t>
      </w:r>
      <w:r w:rsidR="00140CE9" w:rsidRPr="00E4475F">
        <w:rPr>
          <w:rFonts w:asciiTheme="majorHAnsi" w:hAnsiTheme="majorHAnsi" w:cstheme="majorHAnsi"/>
        </w:rPr>
        <w:t xml:space="preserve"> for</w:t>
      </w:r>
      <w:r w:rsidR="009B5D96" w:rsidRPr="00E4475F">
        <w:rPr>
          <w:rFonts w:asciiTheme="majorHAnsi" w:hAnsiTheme="majorHAnsi" w:cstheme="majorHAnsi"/>
        </w:rPr>
        <w:t xml:space="preserve"> explanation of </w:t>
      </w:r>
      <w:r w:rsidR="003B5C10" w:rsidRPr="00E4475F">
        <w:rPr>
          <w:rFonts w:asciiTheme="majorHAnsi" w:hAnsiTheme="majorHAnsi" w:cstheme="majorHAnsi"/>
        </w:rPr>
        <w:t xml:space="preserve">this notation </w:t>
      </w:r>
      <w:r w:rsidR="00140CE9" w:rsidRPr="00E4475F">
        <w:rPr>
          <w:rFonts w:asciiTheme="majorHAnsi" w:hAnsiTheme="majorHAnsi" w:cstheme="majorHAnsi"/>
        </w:rPr>
        <w:t>)</w:t>
      </w:r>
    </w:p>
    <w:p w14:paraId="62502FC3" w14:textId="233D6641"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 xml:space="preserve">Lifeline </w:t>
      </w:r>
      <w:r w:rsidR="000652D9" w:rsidRPr="00E4475F">
        <w:rPr>
          <w:rFonts w:asciiTheme="majorHAnsi" w:hAnsiTheme="majorHAnsi" w:cstheme="majorHAnsi"/>
        </w:rPr>
        <w:t>Australia</w:t>
      </w:r>
    </w:p>
    <w:p w14:paraId="39452A8D" w14:textId="73BEFAE4"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Mates in Construction</w:t>
      </w:r>
      <w:r w:rsidR="000A5166" w:rsidRPr="00E4475F">
        <w:rPr>
          <w:rFonts w:asciiTheme="majorHAnsi" w:hAnsiTheme="majorHAnsi" w:cstheme="majorHAnsi"/>
        </w:rPr>
        <w:t xml:space="preserve"> </w:t>
      </w:r>
      <w:r w:rsidRPr="00E4475F">
        <w:rPr>
          <w:rFonts w:asciiTheme="majorHAnsi" w:hAnsiTheme="majorHAnsi" w:cstheme="majorHAnsi"/>
        </w:rPr>
        <w:t>(NSPL&amp;SP)</w:t>
      </w:r>
    </w:p>
    <w:p w14:paraId="2D7E2D7A" w14:textId="05889F63"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 xml:space="preserve">Mental Health </w:t>
      </w:r>
      <w:r w:rsidR="000652D9" w:rsidRPr="00E4475F">
        <w:rPr>
          <w:rFonts w:asciiTheme="majorHAnsi" w:hAnsiTheme="majorHAnsi" w:cstheme="majorHAnsi"/>
        </w:rPr>
        <w:t>Australia</w:t>
      </w:r>
    </w:p>
    <w:p w14:paraId="5CA37B62" w14:textId="65574F49"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 xml:space="preserve">Mental Illness Fellowship of </w:t>
      </w:r>
      <w:r w:rsidR="000652D9" w:rsidRPr="00E4475F">
        <w:rPr>
          <w:rFonts w:asciiTheme="majorHAnsi" w:hAnsiTheme="majorHAnsi" w:cstheme="majorHAnsi"/>
        </w:rPr>
        <w:t>Australia</w:t>
      </w:r>
    </w:p>
    <w:p w14:paraId="06C1452F" w14:textId="788A7BDE"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Mental Health First Aid</w:t>
      </w:r>
      <w:r w:rsidR="000A5166" w:rsidRPr="00E4475F">
        <w:rPr>
          <w:rFonts w:asciiTheme="majorHAnsi" w:hAnsiTheme="majorHAnsi" w:cstheme="majorHAnsi"/>
        </w:rPr>
        <w:t xml:space="preserve"> </w:t>
      </w:r>
      <w:r w:rsidRPr="00E4475F">
        <w:rPr>
          <w:rFonts w:asciiTheme="majorHAnsi" w:hAnsiTheme="majorHAnsi" w:cstheme="majorHAnsi"/>
        </w:rPr>
        <w:t>(NSPL&amp;SP)</w:t>
      </w:r>
    </w:p>
    <w:p w14:paraId="3F87C2BD" w14:textId="618997CE"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 xml:space="preserve">Mental Health in Multicultural </w:t>
      </w:r>
      <w:r w:rsidR="000652D9" w:rsidRPr="00E4475F">
        <w:rPr>
          <w:rFonts w:asciiTheme="majorHAnsi" w:hAnsiTheme="majorHAnsi" w:cstheme="majorHAnsi"/>
        </w:rPr>
        <w:t>Australia</w:t>
      </w:r>
    </w:p>
    <w:p w14:paraId="56469C02" w14:textId="77777777"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National LGBTI Health Alliance(NSPL&amp;SP)</w:t>
      </w:r>
    </w:p>
    <w:p w14:paraId="6DDBE046" w14:textId="77777777"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On the Line</w:t>
      </w:r>
    </w:p>
    <w:p w14:paraId="2737DEAF" w14:textId="77777777"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Orygen Youth Health (NSPL&amp;SP)</w:t>
      </w:r>
    </w:p>
    <w:p w14:paraId="25669FCA" w14:textId="00ABF7CA"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OzHelp Foundation</w:t>
      </w:r>
      <w:r w:rsidR="000A5166" w:rsidRPr="00E4475F">
        <w:rPr>
          <w:rFonts w:asciiTheme="majorHAnsi" w:hAnsiTheme="majorHAnsi" w:cstheme="majorHAnsi"/>
        </w:rPr>
        <w:t xml:space="preserve"> </w:t>
      </w:r>
      <w:r w:rsidRPr="00E4475F">
        <w:rPr>
          <w:rFonts w:asciiTheme="majorHAnsi" w:hAnsiTheme="majorHAnsi" w:cstheme="majorHAnsi"/>
        </w:rPr>
        <w:t>(NSPL&amp;SP)</w:t>
      </w:r>
    </w:p>
    <w:p w14:paraId="6D0CD568" w14:textId="7691B670"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 xml:space="preserve">Relationships </w:t>
      </w:r>
      <w:r w:rsidR="000652D9" w:rsidRPr="00E4475F">
        <w:rPr>
          <w:rFonts w:asciiTheme="majorHAnsi" w:hAnsiTheme="majorHAnsi" w:cstheme="majorHAnsi"/>
        </w:rPr>
        <w:t>Australia</w:t>
      </w:r>
    </w:p>
    <w:p w14:paraId="2063EC7F" w14:textId="77777777"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R U OK? Day Foundation (NSPL&amp;SP)</w:t>
      </w:r>
    </w:p>
    <w:p w14:paraId="34748566" w14:textId="4F10E983"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ReachOut</w:t>
      </w:r>
      <w:r w:rsidR="000652D9" w:rsidRPr="00E4475F">
        <w:rPr>
          <w:rFonts w:asciiTheme="majorHAnsi" w:hAnsiTheme="majorHAnsi" w:cstheme="majorHAnsi"/>
        </w:rPr>
        <w:t>.</w:t>
      </w:r>
      <w:r w:rsidRPr="00E4475F">
        <w:rPr>
          <w:rFonts w:asciiTheme="majorHAnsi" w:hAnsiTheme="majorHAnsi" w:cstheme="majorHAnsi"/>
        </w:rPr>
        <w:t>com by Inspire Foundation (NSPL&amp;SP)</w:t>
      </w:r>
    </w:p>
    <w:p w14:paraId="752E7BE8" w14:textId="56DB261F"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 xml:space="preserve">SANE </w:t>
      </w:r>
      <w:r w:rsidR="000652D9" w:rsidRPr="00E4475F">
        <w:rPr>
          <w:rFonts w:asciiTheme="majorHAnsi" w:hAnsiTheme="majorHAnsi" w:cstheme="majorHAnsi"/>
        </w:rPr>
        <w:t>Australia</w:t>
      </w:r>
    </w:p>
    <w:p w14:paraId="13547C07" w14:textId="77777777"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SuperFriend</w:t>
      </w:r>
    </w:p>
    <w:p w14:paraId="2B26DF0D" w14:textId="77777777"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The Butterfly Foundation</w:t>
      </w:r>
    </w:p>
    <w:p w14:paraId="2729B334" w14:textId="36931E96"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 xml:space="preserve">Suicide Prevention </w:t>
      </w:r>
      <w:r w:rsidR="000652D9" w:rsidRPr="00E4475F">
        <w:rPr>
          <w:rFonts w:asciiTheme="majorHAnsi" w:hAnsiTheme="majorHAnsi" w:cstheme="majorHAnsi"/>
        </w:rPr>
        <w:t>Australia</w:t>
      </w:r>
      <w:r w:rsidRPr="00E4475F">
        <w:rPr>
          <w:rFonts w:asciiTheme="majorHAnsi" w:hAnsiTheme="majorHAnsi" w:cstheme="majorHAnsi"/>
        </w:rPr>
        <w:t>(NSPL&amp;SP)</w:t>
      </w:r>
    </w:p>
    <w:p w14:paraId="05CC9182" w14:textId="0CD92E85"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United Synergies (National StandBy</w:t>
      </w:r>
      <w:r w:rsidR="000652D9" w:rsidRPr="00E4475F">
        <w:rPr>
          <w:rFonts w:asciiTheme="majorHAnsi" w:hAnsiTheme="majorHAnsi" w:cstheme="majorHAnsi"/>
        </w:rPr>
        <w:t xml:space="preserve"> </w:t>
      </w:r>
      <w:r w:rsidRPr="00E4475F">
        <w:rPr>
          <w:rFonts w:asciiTheme="majorHAnsi" w:hAnsiTheme="majorHAnsi" w:cstheme="majorHAnsi"/>
        </w:rPr>
        <w:t>support after Response Service) (NSL&amp;SP)</w:t>
      </w:r>
    </w:p>
    <w:p w14:paraId="13F6E3DF" w14:textId="02DA6E6D" w:rsidR="000803E8" w:rsidRPr="00E4475F" w:rsidRDefault="000803E8" w:rsidP="000E768C">
      <w:pPr>
        <w:pStyle w:val="ListParagraph"/>
        <w:numPr>
          <w:ilvl w:val="0"/>
          <w:numId w:val="57"/>
        </w:numPr>
        <w:spacing w:line="276" w:lineRule="auto"/>
        <w:jc w:val="both"/>
        <w:rPr>
          <w:rFonts w:asciiTheme="majorHAnsi" w:hAnsiTheme="majorHAnsi" w:cstheme="majorHAnsi"/>
        </w:rPr>
      </w:pPr>
      <w:r w:rsidRPr="00E4475F">
        <w:rPr>
          <w:rFonts w:asciiTheme="majorHAnsi" w:hAnsiTheme="majorHAnsi" w:cstheme="majorHAnsi"/>
        </w:rPr>
        <w:t>Wesley Life</w:t>
      </w:r>
      <w:r w:rsidR="000652D9" w:rsidRPr="00E4475F">
        <w:rPr>
          <w:rFonts w:asciiTheme="majorHAnsi" w:hAnsiTheme="majorHAnsi" w:cstheme="majorHAnsi"/>
        </w:rPr>
        <w:t>For</w:t>
      </w:r>
      <w:r w:rsidRPr="00E4475F">
        <w:rPr>
          <w:rFonts w:asciiTheme="majorHAnsi" w:hAnsiTheme="majorHAnsi" w:cstheme="majorHAnsi"/>
        </w:rPr>
        <w:t>ce (NSPL&amp;SP)</w:t>
      </w:r>
    </w:p>
    <w:p w14:paraId="0190ABF8" w14:textId="77777777" w:rsidR="000803E8" w:rsidRPr="00E4475F" w:rsidRDefault="000803E8" w:rsidP="000E768C">
      <w:pPr>
        <w:pStyle w:val="ListParagraph"/>
        <w:numPr>
          <w:ilvl w:val="0"/>
          <w:numId w:val="57"/>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Young &amp; Well Cooperative Research Centre </w:t>
      </w:r>
    </w:p>
    <w:p w14:paraId="49404E31" w14:textId="77777777" w:rsidR="005E6F6F" w:rsidRDefault="005E6F6F" w:rsidP="00C744C8">
      <w:pPr>
        <w:spacing w:line="276" w:lineRule="auto"/>
        <w:jc w:val="both"/>
        <w:rPr>
          <w:rFonts w:asciiTheme="majorHAnsi" w:hAnsiTheme="majorHAnsi" w:cstheme="majorHAnsi"/>
          <w:color w:val="000000" w:themeColor="text1"/>
        </w:rPr>
      </w:pPr>
    </w:p>
    <w:p w14:paraId="26220749" w14:textId="554AE925" w:rsidR="000803E8" w:rsidRPr="00E4475F" w:rsidRDefault="005E172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Note:</w:t>
      </w:r>
      <w:r w:rsidR="000803E8" w:rsidRPr="00E4475F">
        <w:rPr>
          <w:rFonts w:asciiTheme="majorHAnsi" w:hAnsiTheme="majorHAnsi" w:cstheme="majorHAnsi"/>
          <w:color w:val="000000" w:themeColor="text1"/>
        </w:rPr>
        <w:t xml:space="preserve"> there are inconsistencies in membership of NCSP – and funding by National Suicide Prevention Leadership &amp; Support Program</w:t>
      </w:r>
      <w:r w:rsidR="000652D9" w:rsidRPr="00E4475F">
        <w:rPr>
          <w:rFonts w:asciiTheme="majorHAnsi" w:hAnsiTheme="majorHAnsi" w:cstheme="majorHAnsi"/>
          <w:color w:val="000000" w:themeColor="text1"/>
        </w:rPr>
        <w:t xml:space="preserve"> </w:t>
      </w:r>
      <w:r w:rsidR="000803E8" w:rsidRPr="00E4475F">
        <w:rPr>
          <w:rFonts w:asciiTheme="majorHAnsi" w:hAnsiTheme="majorHAnsi" w:cstheme="majorHAnsi"/>
          <w:color w:val="000000" w:themeColor="text1"/>
        </w:rPr>
        <w:t>(NSPL&amp;SP)</w:t>
      </w:r>
      <w:r w:rsidRPr="00E4475F">
        <w:rPr>
          <w:rFonts w:asciiTheme="majorHAnsi" w:hAnsiTheme="majorHAnsi" w:cstheme="majorHAnsi"/>
          <w:color w:val="000000" w:themeColor="text1"/>
        </w:rPr>
        <w:t>.</w:t>
      </w:r>
      <w:r w:rsidR="006F6A3E" w:rsidRPr="00E4475F">
        <w:rPr>
          <w:rFonts w:asciiTheme="majorHAnsi" w:hAnsiTheme="majorHAnsi" w:cstheme="majorHAnsi"/>
          <w:color w:val="000000" w:themeColor="text1"/>
        </w:rPr>
        <w:t xml:space="preserve"> </w:t>
      </w:r>
      <w:r w:rsidR="0046246B" w:rsidRPr="00E4475F">
        <w:rPr>
          <w:rFonts w:asciiTheme="majorHAnsi" w:hAnsiTheme="majorHAnsi" w:cstheme="majorHAnsi"/>
          <w:color w:val="000000" w:themeColor="text1"/>
        </w:rPr>
        <w:t xml:space="preserve">Details of </w:t>
      </w:r>
      <w:r w:rsidR="00407AA9">
        <w:rPr>
          <w:rFonts w:asciiTheme="majorHAnsi" w:hAnsiTheme="majorHAnsi" w:cstheme="majorHAnsi"/>
          <w:color w:val="000000" w:themeColor="text1"/>
        </w:rPr>
        <w:t>t</w:t>
      </w:r>
      <w:r w:rsidR="0046246B" w:rsidRPr="00E4475F">
        <w:rPr>
          <w:rFonts w:asciiTheme="majorHAnsi" w:hAnsiTheme="majorHAnsi" w:cstheme="majorHAnsi"/>
          <w:color w:val="000000" w:themeColor="text1"/>
        </w:rPr>
        <w:t>he pr</w:t>
      </w:r>
      <w:r w:rsidR="007A4725" w:rsidRPr="00E4475F">
        <w:rPr>
          <w:rFonts w:asciiTheme="majorHAnsi" w:hAnsiTheme="majorHAnsi" w:cstheme="majorHAnsi"/>
          <w:color w:val="000000" w:themeColor="text1"/>
        </w:rPr>
        <w:t>ogram w</w:t>
      </w:r>
      <w:r w:rsidR="009B06A2" w:rsidRPr="00E4475F">
        <w:rPr>
          <w:rFonts w:asciiTheme="majorHAnsi" w:hAnsiTheme="majorHAnsi" w:cstheme="majorHAnsi"/>
          <w:color w:val="000000" w:themeColor="text1"/>
        </w:rPr>
        <w:t xml:space="preserve">ere noted </w:t>
      </w:r>
      <w:r w:rsidR="007A4725" w:rsidRPr="00E4475F">
        <w:rPr>
          <w:rFonts w:asciiTheme="majorHAnsi" w:hAnsiTheme="majorHAnsi" w:cstheme="majorHAnsi"/>
          <w:color w:val="000000" w:themeColor="text1"/>
        </w:rPr>
        <w:t xml:space="preserve"> </w:t>
      </w:r>
      <w:r w:rsidR="00612BEB" w:rsidRPr="00E4475F">
        <w:rPr>
          <w:rFonts w:asciiTheme="majorHAnsi" w:hAnsiTheme="majorHAnsi" w:cstheme="majorHAnsi"/>
          <w:color w:val="000000" w:themeColor="text1"/>
        </w:rPr>
        <w:t xml:space="preserve"> earlier</w:t>
      </w:r>
      <w:r w:rsidR="009B06A2" w:rsidRPr="00E4475F">
        <w:rPr>
          <w:rFonts w:asciiTheme="majorHAnsi" w:hAnsiTheme="majorHAnsi" w:cstheme="majorHAnsi"/>
          <w:color w:val="000000" w:themeColor="text1"/>
        </w:rPr>
        <w:t xml:space="preserve"> :</w:t>
      </w:r>
      <w:r w:rsidR="00612BEB" w:rsidRPr="00E4475F">
        <w:rPr>
          <w:rFonts w:asciiTheme="majorHAnsi" w:hAnsiTheme="majorHAnsi" w:cstheme="majorHAnsi"/>
          <w:color w:val="000000" w:themeColor="text1"/>
        </w:rPr>
        <w:t xml:space="preserve"> page </w:t>
      </w:r>
      <w:r w:rsidR="00276E4D" w:rsidRPr="00E4475F">
        <w:rPr>
          <w:rFonts w:asciiTheme="majorHAnsi" w:hAnsiTheme="majorHAnsi" w:cstheme="majorHAnsi"/>
          <w:color w:val="000000" w:themeColor="text1"/>
        </w:rPr>
        <w:t>6</w:t>
      </w:r>
      <w:r w:rsidR="00114848">
        <w:rPr>
          <w:rFonts w:asciiTheme="majorHAnsi" w:hAnsiTheme="majorHAnsi" w:cstheme="majorHAnsi"/>
          <w:color w:val="000000" w:themeColor="text1"/>
        </w:rPr>
        <w:t>5</w:t>
      </w:r>
    </w:p>
    <w:p w14:paraId="423ED760" w14:textId="208BB5C4" w:rsidR="000803E8" w:rsidRPr="00E4475F" w:rsidRDefault="000803E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2017</w:t>
      </w:r>
      <w:r w:rsidR="005E1728"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$47 million funding to facilitate PHNs capacity building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PHNs to “upskill” their capacity to rollout local Suicide Prevention programs</w:t>
      </w:r>
      <w:r w:rsidR="005E1728" w:rsidRPr="00E4475F">
        <w:rPr>
          <w:rFonts w:asciiTheme="majorHAnsi" w:hAnsiTheme="majorHAnsi" w:cstheme="majorHAnsi"/>
          <w:color w:val="000000" w:themeColor="text1"/>
        </w:rPr>
        <w:t>.</w:t>
      </w:r>
      <w:r w:rsidR="006F6A3E"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Of particular interest is the omission of funding to Headspace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Beyond Blue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Sane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Butterfly Foundation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Black Dog </w:t>
      </w:r>
      <w:r w:rsidR="006F6A3E" w:rsidRPr="00E4475F">
        <w:rPr>
          <w:rFonts w:asciiTheme="majorHAnsi" w:hAnsiTheme="majorHAnsi" w:cstheme="majorHAnsi"/>
          <w:color w:val="000000" w:themeColor="text1"/>
        </w:rPr>
        <w:t>.</w:t>
      </w:r>
    </w:p>
    <w:p w14:paraId="09288375" w14:textId="1D35D915" w:rsidR="000803E8" w:rsidRPr="00E4475F" w:rsidRDefault="000803E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IT IS </w:t>
      </w:r>
      <w:r w:rsidR="006F6A3E" w:rsidRPr="00E4475F">
        <w:rPr>
          <w:rFonts w:asciiTheme="majorHAnsi" w:hAnsiTheme="majorHAnsi" w:cstheme="majorHAnsi"/>
          <w:color w:val="000000" w:themeColor="text1"/>
        </w:rPr>
        <w:t xml:space="preserve">ALSO </w:t>
      </w:r>
      <w:r w:rsidRPr="00E4475F">
        <w:rPr>
          <w:rFonts w:asciiTheme="majorHAnsi" w:hAnsiTheme="majorHAnsi" w:cstheme="majorHAnsi"/>
          <w:color w:val="000000" w:themeColor="text1"/>
        </w:rPr>
        <w:t>NOTED that there is an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allocation of significant funding to the following organisations:</w:t>
      </w:r>
      <w:r w:rsidR="006F6A3E"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U</w:t>
      </w:r>
      <w:r w:rsidR="006F6A3E" w:rsidRPr="00E4475F">
        <w:rPr>
          <w:rFonts w:asciiTheme="majorHAnsi" w:hAnsiTheme="majorHAnsi" w:cstheme="majorHAnsi"/>
          <w:color w:val="000000" w:themeColor="text1"/>
        </w:rPr>
        <w:t>niversity</w:t>
      </w:r>
      <w:r w:rsidRPr="00E4475F">
        <w:rPr>
          <w:rFonts w:asciiTheme="majorHAnsi" w:hAnsiTheme="majorHAnsi" w:cstheme="majorHAnsi"/>
          <w:color w:val="000000" w:themeColor="text1"/>
        </w:rPr>
        <w:t xml:space="preserve"> of Melbourne</w:t>
      </w:r>
      <w:r w:rsidR="006F6A3E"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U</w:t>
      </w:r>
      <w:r w:rsidR="006F6A3E" w:rsidRPr="00E4475F">
        <w:rPr>
          <w:rFonts w:asciiTheme="majorHAnsi" w:hAnsiTheme="majorHAnsi" w:cstheme="majorHAnsi"/>
          <w:color w:val="000000" w:themeColor="text1"/>
        </w:rPr>
        <w:t>niversity</w:t>
      </w:r>
      <w:r w:rsidRPr="00E4475F">
        <w:rPr>
          <w:rFonts w:asciiTheme="majorHAnsi" w:hAnsiTheme="majorHAnsi" w:cstheme="majorHAnsi"/>
          <w:color w:val="000000" w:themeColor="text1"/>
        </w:rPr>
        <w:t xml:space="preserve"> of Western </w:t>
      </w:r>
      <w:r w:rsidR="000652D9" w:rsidRPr="00E4475F">
        <w:rPr>
          <w:rFonts w:asciiTheme="majorHAnsi" w:hAnsiTheme="majorHAnsi" w:cstheme="majorHAnsi"/>
          <w:color w:val="000000" w:themeColor="text1"/>
        </w:rPr>
        <w:t>Australia</w:t>
      </w:r>
      <w:r w:rsidR="006F6A3E" w:rsidRPr="00E4475F">
        <w:rPr>
          <w:rFonts w:asciiTheme="majorHAnsi" w:hAnsiTheme="majorHAnsi" w:cstheme="majorHAnsi"/>
          <w:color w:val="000000" w:themeColor="text1"/>
        </w:rPr>
        <w:t xml:space="preserve"> and </w:t>
      </w:r>
      <w:r w:rsidRPr="00E4475F">
        <w:rPr>
          <w:rFonts w:asciiTheme="majorHAnsi" w:hAnsiTheme="majorHAnsi" w:cstheme="majorHAnsi"/>
          <w:color w:val="000000" w:themeColor="text1"/>
        </w:rPr>
        <w:t>Community Broadcasting Ass</w:t>
      </w:r>
      <w:r w:rsidR="006F6A3E" w:rsidRPr="00E4475F">
        <w:rPr>
          <w:rFonts w:asciiTheme="majorHAnsi" w:hAnsiTheme="majorHAnsi" w:cstheme="majorHAnsi"/>
          <w:color w:val="000000" w:themeColor="text1"/>
        </w:rPr>
        <w:t>ociatio</w:t>
      </w:r>
      <w:r w:rsidRPr="00E4475F">
        <w:rPr>
          <w:rFonts w:asciiTheme="majorHAnsi" w:hAnsiTheme="majorHAnsi" w:cstheme="majorHAnsi"/>
          <w:color w:val="000000" w:themeColor="text1"/>
        </w:rPr>
        <w:t xml:space="preserve">n of </w:t>
      </w:r>
      <w:r w:rsidR="000652D9" w:rsidRPr="00E4475F">
        <w:rPr>
          <w:rFonts w:asciiTheme="majorHAnsi" w:hAnsiTheme="majorHAnsi" w:cstheme="majorHAnsi"/>
          <w:color w:val="000000" w:themeColor="text1"/>
        </w:rPr>
        <w:t>Australia</w:t>
      </w:r>
      <w:r w:rsidR="006F6A3E"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These 3 organisations are NOT members of the National Coalition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Suicide Prevention</w:t>
      </w:r>
      <w:r w:rsidR="006F6A3E" w:rsidRPr="00E4475F">
        <w:rPr>
          <w:rFonts w:asciiTheme="majorHAnsi" w:hAnsiTheme="majorHAnsi" w:cstheme="majorHAnsi"/>
          <w:color w:val="000000" w:themeColor="text1"/>
        </w:rPr>
        <w:t>.</w:t>
      </w:r>
    </w:p>
    <w:p w14:paraId="7247DC0B" w14:textId="3379F71D" w:rsidR="000803E8" w:rsidRPr="00E4475F" w:rsidRDefault="000803E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This is a telling example of the failure of the Dep</w:t>
      </w:r>
      <w:r w:rsidR="006F6A3E" w:rsidRPr="00E4475F">
        <w:rPr>
          <w:rFonts w:asciiTheme="majorHAnsi" w:hAnsiTheme="majorHAnsi" w:cstheme="majorHAnsi"/>
          <w:color w:val="000000" w:themeColor="text1"/>
        </w:rPr>
        <w:t>artment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of Health to work with a peak organisation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that is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Suicide Prevention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 xml:space="preserve"> (SPA)</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Funding to facilitate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proposed PHNs involvement in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ional programs must not happen without SPAs overarching decision making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not the </w:t>
      </w:r>
      <w:r w:rsidR="00841F44" w:rsidRPr="00E4475F">
        <w:rPr>
          <w:rFonts w:asciiTheme="majorHAnsi" w:hAnsiTheme="majorHAnsi" w:cstheme="majorHAnsi"/>
          <w:color w:val="000000" w:themeColor="text1"/>
        </w:rPr>
        <w:t>DoH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 matter which committee</w:t>
      </w:r>
      <w:r w:rsidR="000652D9" w:rsidRPr="00E4475F">
        <w:rPr>
          <w:rFonts w:asciiTheme="majorHAnsi" w:hAnsiTheme="majorHAnsi" w:cstheme="majorHAnsi"/>
          <w:color w:val="000000" w:themeColor="text1"/>
        </w:rPr>
        <w:t xml:space="preserve">.  </w:t>
      </w:r>
    </w:p>
    <w:p w14:paraId="49D18935" w14:textId="77777777" w:rsidR="000803E8" w:rsidRPr="00E4475F" w:rsidRDefault="000803E8" w:rsidP="00E4475F">
      <w:pPr>
        <w:spacing w:line="276" w:lineRule="auto"/>
        <w:jc w:val="both"/>
        <w:rPr>
          <w:rFonts w:asciiTheme="majorHAnsi" w:hAnsiTheme="majorHAnsi" w:cstheme="majorHAnsi"/>
          <w:color w:val="000000" w:themeColor="text1"/>
          <w:u w:val="single"/>
        </w:rPr>
      </w:pPr>
    </w:p>
    <w:p w14:paraId="665E3AE8" w14:textId="77777777" w:rsidR="000803E8" w:rsidRPr="00E4475F" w:rsidRDefault="000803E8" w:rsidP="00E4475F">
      <w:pPr>
        <w:spacing w:line="276" w:lineRule="auto"/>
        <w:jc w:val="both"/>
        <w:rPr>
          <w:rFonts w:asciiTheme="majorHAnsi" w:hAnsiTheme="majorHAnsi" w:cstheme="majorHAnsi"/>
          <w:color w:val="000000" w:themeColor="text1"/>
          <w:u w:val="single"/>
        </w:rPr>
      </w:pPr>
    </w:p>
    <w:p w14:paraId="4806C028" w14:textId="5377D297" w:rsidR="000803E8" w:rsidRPr="00E4475F" w:rsidRDefault="000803E8" w:rsidP="00EC5DC5">
      <w:pPr>
        <w:pStyle w:val="Heading2"/>
      </w:pPr>
      <w:bookmarkStart w:id="183" w:name="_Toc18611030"/>
      <w:bookmarkStart w:id="184" w:name="_Toc25917798"/>
      <w:r w:rsidRPr="00EC5DC5">
        <w:t>R</w:t>
      </w:r>
      <w:r w:rsidRPr="002327E2">
        <w:t>esponse to World Health Organisation</w:t>
      </w:r>
      <w:r w:rsidR="006F6A3E" w:rsidRPr="003F04A5">
        <w:t xml:space="preserve">: </w:t>
      </w:r>
      <w:r w:rsidRPr="00E4475F">
        <w:t>World Suicide Report</w:t>
      </w:r>
      <w:bookmarkEnd w:id="183"/>
      <w:r w:rsidR="00054025" w:rsidRPr="00E4475F">
        <w:t xml:space="preserve"> One world connected: an assessment of Australia’s progress in suicide prevention, 2014</w:t>
      </w:r>
      <w:bookmarkEnd w:id="184"/>
    </w:p>
    <w:p w14:paraId="46068B42" w14:textId="77777777" w:rsidR="00CE3C3B" w:rsidRPr="00E4475F" w:rsidRDefault="00CE3C3B" w:rsidP="00E4475F">
      <w:pPr>
        <w:spacing w:line="276" w:lineRule="auto"/>
        <w:jc w:val="both"/>
        <w:rPr>
          <w:rFonts w:asciiTheme="majorHAnsi" w:hAnsiTheme="majorHAnsi" w:cstheme="majorHAnsi"/>
          <w:color w:val="000000" w:themeColor="text1"/>
        </w:rPr>
      </w:pPr>
    </w:p>
    <w:p w14:paraId="7E2B21EF" w14:textId="21D30A58" w:rsidR="006F6A3E" w:rsidRPr="00E4475F" w:rsidRDefault="000803E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2014</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NCSP</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reviewed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’s per</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mance against the World Health Organisation (WHO)</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first international report on suicide prevention (herein referred to as the WHO Report)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released on 10 September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2014</w:t>
      </w:r>
      <w:r w:rsidR="00377E63"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p>
    <w:p w14:paraId="04193CD2" w14:textId="1E82F227" w:rsidR="000803E8" w:rsidRPr="00E4475F" w:rsidRDefault="006F6A3E"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0803E8" w:rsidRPr="00E4475F">
        <w:rPr>
          <w:rFonts w:asciiTheme="majorHAnsi" w:hAnsiTheme="majorHAnsi" w:cstheme="majorHAnsi"/>
        </w:rPr>
        <w:t xml:space="preserve">This paper offers a brief summary of points of interest from the WHO Report as well as a view on how </w:t>
      </w:r>
      <w:r w:rsidR="000652D9" w:rsidRPr="00E4475F">
        <w:rPr>
          <w:rFonts w:asciiTheme="majorHAnsi" w:hAnsiTheme="majorHAnsi" w:cstheme="majorHAnsi"/>
        </w:rPr>
        <w:t>Australia</w:t>
      </w:r>
      <w:r w:rsidR="000803E8" w:rsidRPr="00E4475F">
        <w:rPr>
          <w:rFonts w:asciiTheme="majorHAnsi" w:hAnsiTheme="majorHAnsi" w:cstheme="majorHAnsi"/>
        </w:rPr>
        <w:t xml:space="preserve"> is per</w:t>
      </w:r>
      <w:r w:rsidR="000652D9" w:rsidRPr="00E4475F">
        <w:rPr>
          <w:rFonts w:asciiTheme="majorHAnsi" w:hAnsiTheme="majorHAnsi" w:cstheme="majorHAnsi"/>
        </w:rPr>
        <w:t>for</w:t>
      </w:r>
      <w:r w:rsidR="000803E8" w:rsidRPr="00E4475F">
        <w:rPr>
          <w:rFonts w:asciiTheme="majorHAnsi" w:hAnsiTheme="majorHAnsi" w:cstheme="majorHAnsi"/>
        </w:rPr>
        <w:t xml:space="preserve">ming against some of the criteria set out in this Report as important </w:t>
      </w:r>
      <w:r w:rsidR="000652D9" w:rsidRPr="00E4475F">
        <w:rPr>
          <w:rFonts w:asciiTheme="majorHAnsi" w:hAnsiTheme="majorHAnsi" w:cstheme="majorHAnsi"/>
        </w:rPr>
        <w:t>for</w:t>
      </w:r>
      <w:r w:rsidR="000803E8" w:rsidRPr="00E4475F">
        <w:rPr>
          <w:rFonts w:asciiTheme="majorHAnsi" w:hAnsiTheme="majorHAnsi" w:cstheme="majorHAnsi"/>
        </w:rPr>
        <w:t xml:space="preserve"> a successful national suicide prevention strat</w:t>
      </w:r>
      <w:r w:rsidR="00A52ECD" w:rsidRPr="00E4475F">
        <w:rPr>
          <w:rFonts w:asciiTheme="majorHAnsi" w:hAnsiTheme="majorHAnsi" w:cstheme="majorHAnsi"/>
        </w:rPr>
        <w:t>eg</w:t>
      </w:r>
      <w:r w:rsidR="000803E8" w:rsidRPr="00E4475F">
        <w:rPr>
          <w:rFonts w:asciiTheme="majorHAnsi" w:hAnsiTheme="majorHAnsi" w:cstheme="majorHAnsi"/>
        </w:rPr>
        <w:t>y</w:t>
      </w:r>
      <w:r w:rsidR="000652D9" w:rsidRPr="00E4475F">
        <w:rPr>
          <w:rFonts w:asciiTheme="majorHAnsi" w:hAnsiTheme="majorHAnsi" w:cstheme="majorHAnsi"/>
        </w:rPr>
        <w:t xml:space="preserve">. </w:t>
      </w:r>
    </w:p>
    <w:p w14:paraId="573EEF99" w14:textId="1A6E5EAF" w:rsidR="000803E8" w:rsidRPr="00E4475F" w:rsidRDefault="000652D9" w:rsidP="00E4475F">
      <w:pPr>
        <w:pStyle w:val="Quote"/>
        <w:spacing w:line="276" w:lineRule="auto"/>
        <w:jc w:val="both"/>
        <w:rPr>
          <w:rFonts w:asciiTheme="majorHAnsi" w:hAnsiTheme="majorHAnsi" w:cstheme="majorHAnsi"/>
        </w:rPr>
      </w:pPr>
      <w:r w:rsidRPr="00E4475F">
        <w:rPr>
          <w:rFonts w:asciiTheme="majorHAnsi" w:hAnsiTheme="majorHAnsi" w:cstheme="majorHAnsi"/>
        </w:rPr>
        <w:t>For</w:t>
      </w:r>
      <w:r w:rsidR="000803E8" w:rsidRPr="00E4475F">
        <w:rPr>
          <w:rFonts w:asciiTheme="majorHAnsi" w:hAnsiTheme="majorHAnsi" w:cstheme="majorHAnsi"/>
        </w:rPr>
        <w:t xml:space="preserve"> ease of reference</w:t>
      </w:r>
      <w:r w:rsidRPr="00E4475F">
        <w:rPr>
          <w:rFonts w:asciiTheme="majorHAnsi" w:hAnsiTheme="majorHAnsi" w:cstheme="majorHAnsi"/>
        </w:rPr>
        <w:t xml:space="preserve">, </w:t>
      </w:r>
      <w:r w:rsidR="000803E8" w:rsidRPr="00E4475F">
        <w:rPr>
          <w:rFonts w:asciiTheme="majorHAnsi" w:hAnsiTheme="majorHAnsi" w:cstheme="majorHAnsi"/>
        </w:rPr>
        <w:t xml:space="preserve">we have used a traffic light system so readers can easily identify where </w:t>
      </w:r>
      <w:r w:rsidRPr="00E4475F">
        <w:rPr>
          <w:rFonts w:asciiTheme="majorHAnsi" w:hAnsiTheme="majorHAnsi" w:cstheme="majorHAnsi"/>
        </w:rPr>
        <w:t>Australia</w:t>
      </w:r>
      <w:r w:rsidR="000803E8" w:rsidRPr="00E4475F">
        <w:rPr>
          <w:rFonts w:asciiTheme="majorHAnsi" w:hAnsiTheme="majorHAnsi" w:cstheme="majorHAnsi"/>
        </w:rPr>
        <w:t xml:space="preserve"> is per</w:t>
      </w:r>
      <w:r w:rsidRPr="00E4475F">
        <w:rPr>
          <w:rFonts w:asciiTheme="majorHAnsi" w:hAnsiTheme="majorHAnsi" w:cstheme="majorHAnsi"/>
        </w:rPr>
        <w:t>for</w:t>
      </w:r>
      <w:r w:rsidR="000803E8" w:rsidRPr="00E4475F">
        <w:rPr>
          <w:rFonts w:asciiTheme="majorHAnsi" w:hAnsiTheme="majorHAnsi" w:cstheme="majorHAnsi"/>
        </w:rPr>
        <w:t>ming well</w:t>
      </w:r>
      <w:r w:rsidRPr="00E4475F">
        <w:rPr>
          <w:rFonts w:asciiTheme="majorHAnsi" w:hAnsiTheme="majorHAnsi" w:cstheme="majorHAnsi"/>
        </w:rPr>
        <w:t xml:space="preserve">, </w:t>
      </w:r>
      <w:r w:rsidR="000803E8" w:rsidRPr="00E4475F">
        <w:rPr>
          <w:rFonts w:asciiTheme="majorHAnsi" w:hAnsiTheme="majorHAnsi" w:cstheme="majorHAnsi"/>
        </w:rPr>
        <w:t>where we are heading in the right direction but have work to do; and where serious discussion and action is required</w:t>
      </w:r>
      <w:r w:rsidR="00377E63" w:rsidRPr="00E4475F">
        <w:rPr>
          <w:rFonts w:asciiTheme="majorHAnsi" w:hAnsiTheme="majorHAnsi" w:cstheme="majorHAnsi"/>
        </w:rPr>
        <w:t>.”</w:t>
      </w:r>
    </w:p>
    <w:p w14:paraId="1D52A837" w14:textId="77777777" w:rsidR="006F6A3E" w:rsidRPr="00E4475F" w:rsidRDefault="006F6A3E" w:rsidP="00E4475F">
      <w:pPr>
        <w:spacing w:line="276" w:lineRule="auto"/>
        <w:jc w:val="both"/>
        <w:rPr>
          <w:rFonts w:asciiTheme="majorHAnsi" w:hAnsiTheme="majorHAnsi" w:cstheme="majorHAnsi"/>
          <w:color w:val="000000" w:themeColor="text1"/>
        </w:rPr>
      </w:pPr>
    </w:p>
    <w:p w14:paraId="247A99F9" w14:textId="1F4BD5EE" w:rsidR="000803E8" w:rsidRPr="00E4475F" w:rsidRDefault="000803E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National Mental Health Commission and NSW Mental Health Commission also kindly offer their support in principle to the National Coalition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Suicide Prevention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(NCSP)</w:t>
      </w:r>
    </w:p>
    <w:p w14:paraId="0E71B3AF" w14:textId="3B5AC4EE" w:rsidR="000803E8" w:rsidRPr="00E4475F" w:rsidRDefault="000D5D81" w:rsidP="00E4475F">
      <w:pPr>
        <w:spacing w:line="276" w:lineRule="auto"/>
        <w:jc w:val="both"/>
        <w:rPr>
          <w:rFonts w:asciiTheme="majorHAnsi" w:hAnsiTheme="majorHAnsi" w:cstheme="majorHAnsi"/>
          <w:i/>
          <w:color w:val="000000" w:themeColor="text1"/>
        </w:rPr>
      </w:pPr>
      <w:r w:rsidRPr="00E4475F">
        <w:rPr>
          <w:rFonts w:asciiTheme="majorHAnsi" w:hAnsiTheme="majorHAnsi" w:cstheme="majorHAnsi"/>
          <w:i/>
          <w:color w:val="000000" w:themeColor="text1"/>
        </w:rPr>
        <w:t xml:space="preserve"> </w:t>
      </w:r>
      <w:r w:rsidR="000803E8" w:rsidRPr="00E4475F">
        <w:rPr>
          <w:rFonts w:asciiTheme="majorHAnsi" w:hAnsiTheme="majorHAnsi" w:cstheme="majorHAnsi"/>
          <w:i/>
          <w:color w:val="000000" w:themeColor="text1"/>
        </w:rPr>
        <w:t xml:space="preserve">“One World Connected: An assessment of </w:t>
      </w:r>
      <w:r w:rsidR="000652D9" w:rsidRPr="00E4475F">
        <w:rPr>
          <w:rFonts w:asciiTheme="majorHAnsi" w:hAnsiTheme="majorHAnsi" w:cstheme="majorHAnsi"/>
          <w:i/>
          <w:color w:val="000000" w:themeColor="text1"/>
        </w:rPr>
        <w:t>Australia</w:t>
      </w:r>
      <w:r w:rsidR="000803E8" w:rsidRPr="00E4475F">
        <w:rPr>
          <w:rFonts w:asciiTheme="majorHAnsi" w:hAnsiTheme="majorHAnsi" w:cstheme="majorHAnsi"/>
          <w:i/>
          <w:color w:val="000000" w:themeColor="text1"/>
        </w:rPr>
        <w:t>’s progress in suicide prevention “</w:t>
      </w:r>
    </w:p>
    <w:p w14:paraId="3B070C54" w14:textId="00800E29" w:rsidR="000803E8" w:rsidRPr="00E4475F" w:rsidRDefault="000803E8" w:rsidP="00E4475F">
      <w:pPr>
        <w:spacing w:line="276" w:lineRule="auto"/>
        <w:jc w:val="both"/>
        <w:rPr>
          <w:rFonts w:asciiTheme="majorHAnsi" w:hAnsiTheme="majorHAnsi" w:cstheme="majorHAnsi"/>
          <w:b/>
          <w:color w:val="000000" w:themeColor="text1"/>
        </w:rPr>
      </w:pPr>
      <w:r w:rsidRPr="00E4475F">
        <w:rPr>
          <w:rFonts w:asciiTheme="majorHAnsi" w:hAnsiTheme="majorHAnsi" w:cstheme="majorHAnsi"/>
          <w:color w:val="000000" w:themeColor="text1"/>
        </w:rPr>
        <w:t>At the b</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inning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 note about a PRIORITY OF THE NCSP—</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b/>
          <w:color w:val="000000" w:themeColor="text1"/>
        </w:rPr>
        <w:t xml:space="preserve">DATA </w:t>
      </w:r>
    </w:p>
    <w:p w14:paraId="1870BE7F" w14:textId="77777777" w:rsidR="000803E8" w:rsidRPr="00E4475F" w:rsidRDefault="00C92B3B"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discussion paper notes :</w:t>
      </w:r>
    </w:p>
    <w:p w14:paraId="3848C8A8" w14:textId="012403D2" w:rsidR="000803E8" w:rsidRPr="00E4475F" w:rsidRDefault="000803E8" w:rsidP="00E4475F">
      <w:pPr>
        <w:pStyle w:val="Quote"/>
        <w:spacing w:line="276" w:lineRule="auto"/>
        <w:jc w:val="both"/>
        <w:rPr>
          <w:rFonts w:asciiTheme="majorHAnsi" w:hAnsiTheme="majorHAnsi" w:cstheme="majorHAnsi"/>
        </w:rPr>
      </w:pPr>
      <w:r w:rsidRPr="00E4475F">
        <w:rPr>
          <w:rFonts w:asciiTheme="majorHAnsi" w:hAnsiTheme="majorHAnsi" w:cstheme="majorHAnsi"/>
          <w:highlight w:val="lightGray"/>
        </w:rPr>
        <w:t xml:space="preserve">“we do not believe that suicide death and suicide attempt data in </w:t>
      </w:r>
      <w:r w:rsidR="000652D9" w:rsidRPr="00E4475F">
        <w:rPr>
          <w:rFonts w:asciiTheme="majorHAnsi" w:hAnsiTheme="majorHAnsi" w:cstheme="majorHAnsi"/>
          <w:highlight w:val="lightGray"/>
        </w:rPr>
        <w:t>Australia</w:t>
      </w:r>
      <w:r w:rsidRPr="00E4475F">
        <w:rPr>
          <w:rFonts w:asciiTheme="majorHAnsi" w:hAnsiTheme="majorHAnsi" w:cstheme="majorHAnsi"/>
          <w:highlight w:val="lightGray"/>
        </w:rPr>
        <w:t xml:space="preserve"> is of adequate quality nor is it readily accessible to in</w:t>
      </w:r>
      <w:r w:rsidR="000652D9" w:rsidRPr="00E4475F">
        <w:rPr>
          <w:rFonts w:asciiTheme="majorHAnsi" w:hAnsiTheme="majorHAnsi" w:cstheme="majorHAnsi"/>
          <w:highlight w:val="lightGray"/>
        </w:rPr>
        <w:t>for</w:t>
      </w:r>
      <w:r w:rsidRPr="00E4475F">
        <w:rPr>
          <w:rFonts w:asciiTheme="majorHAnsi" w:hAnsiTheme="majorHAnsi" w:cstheme="majorHAnsi"/>
          <w:highlight w:val="lightGray"/>
        </w:rPr>
        <w:t>m prevention ef</w:t>
      </w:r>
      <w:r w:rsidR="000652D9" w:rsidRPr="00E4475F">
        <w:rPr>
          <w:rFonts w:asciiTheme="majorHAnsi" w:hAnsiTheme="majorHAnsi" w:cstheme="majorHAnsi"/>
          <w:highlight w:val="lightGray"/>
        </w:rPr>
        <w:t>for</w:t>
      </w:r>
      <w:r w:rsidRPr="00E4475F">
        <w:rPr>
          <w:rFonts w:asciiTheme="majorHAnsi" w:hAnsiTheme="majorHAnsi" w:cstheme="majorHAnsi"/>
          <w:highlight w:val="lightGray"/>
        </w:rPr>
        <w:t>ts and deliver improvements</w:t>
      </w:r>
      <w:r w:rsidR="000652D9" w:rsidRPr="00E4475F">
        <w:rPr>
          <w:rFonts w:asciiTheme="majorHAnsi" w:hAnsiTheme="majorHAnsi" w:cstheme="majorHAnsi"/>
          <w:highlight w:val="lightGray"/>
        </w:rPr>
        <w:t xml:space="preserve">. </w:t>
      </w:r>
      <w:r w:rsidRPr="00E4475F">
        <w:rPr>
          <w:rFonts w:asciiTheme="majorHAnsi" w:hAnsiTheme="majorHAnsi" w:cstheme="majorHAnsi"/>
          <w:highlight w:val="lightGray"/>
        </w:rPr>
        <w:t>We do not have a clear picture of suicide in this country and until we have access to that in</w:t>
      </w:r>
      <w:r w:rsidR="000652D9" w:rsidRPr="00E4475F">
        <w:rPr>
          <w:rFonts w:asciiTheme="majorHAnsi" w:hAnsiTheme="majorHAnsi" w:cstheme="majorHAnsi"/>
          <w:highlight w:val="lightGray"/>
        </w:rPr>
        <w:t>for</w:t>
      </w:r>
      <w:r w:rsidRPr="00E4475F">
        <w:rPr>
          <w:rFonts w:asciiTheme="majorHAnsi" w:hAnsiTheme="majorHAnsi" w:cstheme="majorHAnsi"/>
          <w:highlight w:val="lightGray"/>
        </w:rPr>
        <w:t>mation we are limited in how we can affect change</w:t>
      </w:r>
      <w:r w:rsidR="000652D9" w:rsidRPr="00E4475F">
        <w:rPr>
          <w:rFonts w:asciiTheme="majorHAnsi" w:hAnsiTheme="majorHAnsi" w:cstheme="majorHAnsi"/>
          <w:highlight w:val="lightGray"/>
        </w:rPr>
        <w:t xml:space="preserve">. </w:t>
      </w:r>
      <w:r w:rsidRPr="00E4475F">
        <w:rPr>
          <w:rFonts w:asciiTheme="majorHAnsi" w:hAnsiTheme="majorHAnsi" w:cstheme="majorHAnsi"/>
          <w:highlight w:val="lightGray"/>
        </w:rPr>
        <w:t xml:space="preserve">This remains one of the National Coalition </w:t>
      </w:r>
      <w:r w:rsidR="000652D9" w:rsidRPr="00E4475F">
        <w:rPr>
          <w:rFonts w:asciiTheme="majorHAnsi" w:hAnsiTheme="majorHAnsi" w:cstheme="majorHAnsi"/>
          <w:highlight w:val="lightGray"/>
        </w:rPr>
        <w:t>for</w:t>
      </w:r>
      <w:r w:rsidRPr="00E4475F">
        <w:rPr>
          <w:rFonts w:asciiTheme="majorHAnsi" w:hAnsiTheme="majorHAnsi" w:cstheme="majorHAnsi"/>
          <w:highlight w:val="lightGray"/>
        </w:rPr>
        <w:t xml:space="preserve"> Suicide Prevention’s top priorities</w:t>
      </w:r>
      <w:r w:rsidR="00377E63" w:rsidRPr="00E4475F">
        <w:rPr>
          <w:rFonts w:asciiTheme="majorHAnsi" w:hAnsiTheme="majorHAnsi" w:cstheme="majorHAnsi"/>
          <w:highlight w:val="lightGray"/>
        </w:rPr>
        <w:t>.”</w:t>
      </w:r>
      <w:r w:rsidR="006F6A3E" w:rsidRPr="00E4475F">
        <w:rPr>
          <w:rFonts w:asciiTheme="majorHAnsi" w:hAnsiTheme="majorHAnsi" w:cstheme="majorHAnsi"/>
          <w:highlight w:val="lightGray"/>
          <w:vertAlign w:val="subscript"/>
        </w:rPr>
        <w:t>p</w:t>
      </w:r>
      <w:r w:rsidRPr="00E4475F">
        <w:rPr>
          <w:rFonts w:asciiTheme="majorHAnsi" w:hAnsiTheme="majorHAnsi" w:cstheme="majorHAnsi"/>
          <w:highlight w:val="lightGray"/>
          <w:vertAlign w:val="subscript"/>
        </w:rPr>
        <w:t>4</w:t>
      </w:r>
    </w:p>
    <w:p w14:paraId="5B46A98D" w14:textId="11394304" w:rsidR="000803E8" w:rsidRPr="00E4475F" w:rsidRDefault="000803E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reviewing the WHO Report</w:t>
      </w:r>
      <w:r w:rsidR="000652D9" w:rsidRPr="00E4475F">
        <w:rPr>
          <w:rFonts w:asciiTheme="majorHAnsi" w:hAnsiTheme="majorHAnsi" w:cstheme="majorHAnsi"/>
          <w:color w:val="000000" w:themeColor="text1"/>
        </w:rPr>
        <w:t>, Australia</w:t>
      </w:r>
      <w:r w:rsidRPr="00E4475F">
        <w:rPr>
          <w:rFonts w:asciiTheme="majorHAnsi" w:hAnsiTheme="majorHAnsi" w:cstheme="majorHAnsi"/>
          <w:color w:val="000000" w:themeColor="text1"/>
        </w:rPr>
        <w:t xml:space="preserve">’s National Coalition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Suicide Prevention has identified a number of areas that require action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These are summarised below using the traffic light system and discussed in more detail in the subsequent pages of the paper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 National Coalition </w:t>
      </w:r>
    </w:p>
    <w:p w14:paraId="40E35BDE" w14:textId="5E95E9BE" w:rsidR="000803E8" w:rsidRPr="00E4475F" w:rsidRDefault="000652D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for</w:t>
      </w:r>
      <w:r w:rsidR="000803E8" w:rsidRPr="00E4475F">
        <w:rPr>
          <w:rFonts w:asciiTheme="majorHAnsi" w:hAnsiTheme="majorHAnsi" w:cstheme="majorHAnsi"/>
          <w:color w:val="000000" w:themeColor="text1"/>
        </w:rPr>
        <w:t xml:space="preserve"> Suicide Prevention has drawn out the typical components of national suicide prevention strat</w:t>
      </w:r>
      <w:r w:rsidR="00A52ECD" w:rsidRPr="00E4475F">
        <w:rPr>
          <w:rFonts w:asciiTheme="majorHAnsi" w:hAnsiTheme="majorHAnsi" w:cstheme="majorHAnsi"/>
          <w:color w:val="000000" w:themeColor="text1"/>
        </w:rPr>
        <w:t>eg</w:t>
      </w:r>
      <w:r w:rsidR="000803E8" w:rsidRPr="00E4475F">
        <w:rPr>
          <w:rFonts w:asciiTheme="majorHAnsi" w:hAnsiTheme="majorHAnsi" w:cstheme="majorHAnsi"/>
          <w:color w:val="000000" w:themeColor="text1"/>
        </w:rPr>
        <w:t xml:space="preserve">ies – as set out on page 57 of the WHO Report – to structure its </w:t>
      </w:r>
      <w:r w:rsidRPr="00E4475F">
        <w:rPr>
          <w:rFonts w:asciiTheme="majorHAnsi" w:hAnsiTheme="majorHAnsi" w:cstheme="majorHAnsi"/>
          <w:color w:val="000000" w:themeColor="text1"/>
        </w:rPr>
        <w:t>Australia</w:t>
      </w:r>
      <w:r w:rsidR="000803E8" w:rsidRPr="00E4475F">
        <w:rPr>
          <w:rFonts w:asciiTheme="majorHAnsi" w:hAnsiTheme="majorHAnsi" w:cstheme="majorHAnsi"/>
          <w:color w:val="000000" w:themeColor="text1"/>
        </w:rPr>
        <w:t xml:space="preserve"> specific rating and commentary</w:t>
      </w:r>
      <w:r w:rsidRPr="00E4475F">
        <w:rPr>
          <w:rFonts w:asciiTheme="majorHAnsi" w:hAnsiTheme="majorHAnsi" w:cstheme="majorHAnsi"/>
          <w:color w:val="000000" w:themeColor="text1"/>
        </w:rPr>
        <w:t xml:space="preserve">. </w:t>
      </w:r>
    </w:p>
    <w:p w14:paraId="3827FFC6" w14:textId="77777777" w:rsidR="00DF4400" w:rsidRPr="00E4475F" w:rsidRDefault="00DF4400" w:rsidP="00E4475F">
      <w:pPr>
        <w:spacing w:line="276" w:lineRule="auto"/>
        <w:jc w:val="both"/>
        <w:rPr>
          <w:rFonts w:asciiTheme="majorHAnsi" w:hAnsiTheme="majorHAnsi" w:cstheme="majorHAnsi"/>
          <w:color w:val="000000" w:themeColor="text1"/>
        </w:rPr>
      </w:pPr>
    </w:p>
    <w:p w14:paraId="6D481EB9" w14:textId="6700DDD2" w:rsidR="000803E8" w:rsidRPr="00E4475F" w:rsidRDefault="000803E8" w:rsidP="00E4475F">
      <w:pPr>
        <w:pStyle w:val="Heading4"/>
      </w:pPr>
      <w:r w:rsidRPr="00E4475F">
        <w:t xml:space="preserve">Summary of </w:t>
      </w:r>
      <w:r w:rsidR="000652D9" w:rsidRPr="00E4475F">
        <w:t>Australia</w:t>
      </w:r>
      <w:r w:rsidRPr="00E4475F">
        <w:t>’s current suicide prevention per</w:t>
      </w:r>
      <w:r w:rsidR="000652D9" w:rsidRPr="00E4475F">
        <w:t>for</w:t>
      </w:r>
      <w:r w:rsidRPr="00E4475F">
        <w:t>mance</w:t>
      </w:r>
    </w:p>
    <w:p w14:paraId="26CBB8D9" w14:textId="77777777" w:rsidR="00DF4400" w:rsidRPr="00E4475F" w:rsidRDefault="00DF4400" w:rsidP="00E4475F">
      <w:pPr>
        <w:spacing w:line="276" w:lineRule="auto"/>
        <w:jc w:val="both"/>
        <w:rPr>
          <w:rFonts w:asciiTheme="majorHAnsi" w:hAnsiTheme="majorHAnsi" w:cstheme="majorHAnsi"/>
          <w:b/>
          <w:color w:val="000000" w:themeColor="text1"/>
        </w:rPr>
      </w:pPr>
    </w:p>
    <w:p w14:paraId="02CF9F90" w14:textId="3A57A5C8"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b/>
          <w:color w:val="000000" w:themeColor="text1"/>
        </w:rPr>
        <w:t>Strat</w:t>
      </w:r>
      <w:r w:rsidR="00A52ECD" w:rsidRPr="00E4475F">
        <w:rPr>
          <w:rFonts w:asciiTheme="majorHAnsi" w:hAnsiTheme="majorHAnsi" w:cstheme="majorHAnsi"/>
          <w:b/>
          <w:color w:val="000000" w:themeColor="text1"/>
        </w:rPr>
        <w:t>eg</w:t>
      </w:r>
      <w:r w:rsidRPr="00E4475F">
        <w:rPr>
          <w:rFonts w:asciiTheme="majorHAnsi" w:hAnsiTheme="majorHAnsi" w:cstheme="majorHAnsi"/>
          <w:b/>
          <w:color w:val="000000" w:themeColor="text1"/>
        </w:rPr>
        <w:t>y</w:t>
      </w:r>
      <w:r w:rsidR="000652D9" w:rsidRPr="00E4475F">
        <w:rPr>
          <w:rFonts w:asciiTheme="majorHAnsi" w:hAnsiTheme="majorHAnsi" w:cstheme="majorHAnsi"/>
          <w:b/>
          <w:color w:val="000000" w:themeColor="text1"/>
        </w:rPr>
        <w:t xml:space="preserve">, </w:t>
      </w:r>
      <w:r w:rsidRPr="00E4475F">
        <w:rPr>
          <w:rFonts w:asciiTheme="majorHAnsi" w:hAnsiTheme="majorHAnsi" w:cstheme="majorHAnsi"/>
          <w:b/>
          <w:color w:val="000000" w:themeColor="text1"/>
        </w:rPr>
        <w:t xml:space="preserve">oversight and coordination RED LIGHT: </w:t>
      </w:r>
      <w:r w:rsidRPr="00E4475F">
        <w:rPr>
          <w:rFonts w:asciiTheme="majorHAnsi" w:hAnsiTheme="majorHAnsi" w:cstheme="majorHAnsi"/>
          <w:color w:val="000000" w:themeColor="text1"/>
        </w:rPr>
        <w:t>Creation of a national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y to prevent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Establish institutions or agencies to promote and coordinate research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training and service delivery in respect of suicidal behaviours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Strengthen health and social system responses to suicidal behaviour</w:t>
      </w:r>
      <w:r w:rsidR="000652D9" w:rsidRPr="00E4475F">
        <w:rPr>
          <w:rFonts w:asciiTheme="majorHAnsi" w:hAnsiTheme="majorHAnsi" w:cstheme="majorHAnsi"/>
          <w:color w:val="000000" w:themeColor="text1"/>
        </w:rPr>
        <w:t xml:space="preserve">. </w:t>
      </w:r>
    </w:p>
    <w:p w14:paraId="722910A1" w14:textId="3A18447D"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b/>
          <w:color w:val="000000" w:themeColor="text1"/>
        </w:rPr>
        <w:t xml:space="preserve">Data (Surveillance) RED LIGHT: </w:t>
      </w:r>
      <w:r w:rsidRPr="00E4475F">
        <w:rPr>
          <w:rFonts w:asciiTheme="majorHAnsi" w:hAnsiTheme="majorHAnsi" w:cstheme="majorHAnsi"/>
          <w:color w:val="000000" w:themeColor="text1"/>
        </w:rPr>
        <w:t>Increase quality and timeliness of national data on suicide and suicide attempts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Support the establishment of an int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rated data collection system which serves to identify vulnerable groups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individuals and situations</w:t>
      </w:r>
      <w:r w:rsidR="000652D9" w:rsidRPr="00E4475F">
        <w:rPr>
          <w:rFonts w:asciiTheme="majorHAnsi" w:hAnsiTheme="majorHAnsi" w:cstheme="majorHAnsi"/>
          <w:color w:val="000000" w:themeColor="text1"/>
        </w:rPr>
        <w:t xml:space="preserve">. </w:t>
      </w:r>
    </w:p>
    <w:p w14:paraId="2C6FEEF9" w14:textId="7C17D8D3"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b/>
          <w:color w:val="000000" w:themeColor="text1"/>
        </w:rPr>
        <w:t xml:space="preserve">Training and education: </w:t>
      </w:r>
      <w:r w:rsidR="007A072D" w:rsidRPr="00E4475F">
        <w:rPr>
          <w:rFonts w:asciiTheme="majorHAnsi" w:hAnsiTheme="majorHAnsi" w:cstheme="majorHAnsi"/>
          <w:b/>
          <w:color w:val="000000" w:themeColor="text1"/>
        </w:rPr>
        <w:t>O</w:t>
      </w:r>
      <w:r w:rsidRPr="00E4475F">
        <w:rPr>
          <w:rFonts w:asciiTheme="majorHAnsi" w:hAnsiTheme="majorHAnsi" w:cstheme="majorHAnsi"/>
          <w:b/>
          <w:color w:val="000000" w:themeColor="text1"/>
        </w:rPr>
        <w:t>RANGE LIGHT</w:t>
      </w:r>
      <w:r w:rsidR="000652D9" w:rsidRPr="00E4475F">
        <w:rPr>
          <w:rFonts w:asciiTheme="majorHAnsi" w:hAnsiTheme="majorHAnsi" w:cstheme="majorHAnsi"/>
          <w:b/>
          <w:color w:val="000000" w:themeColor="text1"/>
        </w:rPr>
        <w:t xml:space="preserve"> </w:t>
      </w:r>
      <w:r w:rsidRPr="00E4475F">
        <w:rPr>
          <w:rFonts w:asciiTheme="majorHAnsi" w:hAnsiTheme="majorHAnsi" w:cstheme="majorHAnsi"/>
          <w:b/>
          <w:color w:val="000000" w:themeColor="text1"/>
        </w:rPr>
        <w:t xml:space="preserve">: </w:t>
      </w:r>
      <w:r w:rsidRPr="00E4475F">
        <w:rPr>
          <w:rFonts w:asciiTheme="majorHAnsi" w:hAnsiTheme="majorHAnsi" w:cstheme="majorHAnsi"/>
          <w:color w:val="000000" w:themeColor="text1"/>
        </w:rPr>
        <w:t xml:space="preserve">Maintain comprehensive training programs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identified gatekeepers (e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health workers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educators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police)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Improve the competencies of mental health and primary care providers in the recognition and treatment of vulnerable persons</w:t>
      </w:r>
      <w:r w:rsidR="000652D9" w:rsidRPr="00E4475F">
        <w:rPr>
          <w:rFonts w:asciiTheme="majorHAnsi" w:hAnsiTheme="majorHAnsi" w:cstheme="majorHAnsi"/>
          <w:color w:val="000000" w:themeColor="text1"/>
        </w:rPr>
        <w:t xml:space="preserve">. </w:t>
      </w:r>
    </w:p>
    <w:p w14:paraId="5D2F8206" w14:textId="35B743DF"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b/>
          <w:color w:val="000000" w:themeColor="text1"/>
        </w:rPr>
        <w:t xml:space="preserve">Access to service: </w:t>
      </w:r>
      <w:r w:rsidR="007A072D" w:rsidRPr="00E4475F">
        <w:rPr>
          <w:rFonts w:asciiTheme="majorHAnsi" w:hAnsiTheme="majorHAnsi" w:cstheme="majorHAnsi"/>
          <w:b/>
          <w:color w:val="000000" w:themeColor="text1"/>
        </w:rPr>
        <w:t>ORANGE</w:t>
      </w:r>
      <w:r w:rsidRPr="00E4475F">
        <w:rPr>
          <w:rFonts w:asciiTheme="majorHAnsi" w:hAnsiTheme="majorHAnsi" w:cstheme="majorHAnsi"/>
          <w:b/>
          <w:color w:val="000000" w:themeColor="text1"/>
        </w:rPr>
        <w:t xml:space="preserve"> LIGHT </w:t>
      </w:r>
      <w:r w:rsidRPr="00E4475F">
        <w:rPr>
          <w:rFonts w:asciiTheme="majorHAnsi" w:hAnsiTheme="majorHAnsi" w:cstheme="majorHAnsi"/>
          <w:color w:val="000000" w:themeColor="text1"/>
        </w:rPr>
        <w:t xml:space="preserve">Promote increased access to comprehensive services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those vulnerable to suicidal behaviours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Remove barriers to care</w:t>
      </w:r>
      <w:r w:rsidR="000652D9" w:rsidRPr="00E4475F">
        <w:rPr>
          <w:rFonts w:asciiTheme="majorHAnsi" w:hAnsiTheme="majorHAnsi" w:cstheme="majorHAnsi"/>
          <w:color w:val="000000" w:themeColor="text1"/>
        </w:rPr>
        <w:t xml:space="preserve">. </w:t>
      </w:r>
    </w:p>
    <w:p w14:paraId="029C0988" w14:textId="3A049695"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b/>
          <w:color w:val="000000" w:themeColor="text1"/>
        </w:rPr>
        <w:t xml:space="preserve">Treatment: </w:t>
      </w:r>
      <w:r w:rsidR="007A072D" w:rsidRPr="00E4475F">
        <w:rPr>
          <w:rFonts w:asciiTheme="majorHAnsi" w:hAnsiTheme="majorHAnsi" w:cstheme="majorHAnsi"/>
          <w:b/>
          <w:color w:val="000000" w:themeColor="text1"/>
        </w:rPr>
        <w:t>ORANGE</w:t>
      </w:r>
      <w:r w:rsidRPr="00E4475F">
        <w:rPr>
          <w:rFonts w:asciiTheme="majorHAnsi" w:hAnsiTheme="majorHAnsi" w:cstheme="majorHAnsi"/>
          <w:b/>
          <w:color w:val="000000" w:themeColor="text1"/>
        </w:rPr>
        <w:t xml:space="preserve"> LIGHT</w:t>
      </w:r>
      <w:r w:rsidR="00987065" w:rsidRPr="00E4475F">
        <w:rPr>
          <w:rFonts w:asciiTheme="majorHAnsi" w:hAnsiTheme="majorHAnsi" w:cstheme="majorHAnsi"/>
          <w:b/>
          <w:color w:val="000000" w:themeColor="text1"/>
        </w:rPr>
        <w:t xml:space="preserve"> </w:t>
      </w:r>
      <w:r w:rsidRPr="00E4475F">
        <w:rPr>
          <w:rFonts w:asciiTheme="majorHAnsi" w:hAnsiTheme="majorHAnsi" w:cstheme="majorHAnsi"/>
          <w:color w:val="000000" w:themeColor="text1"/>
        </w:rPr>
        <w:t>Improve the quality of clinical care and evidence-based clinical interventions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especially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individuals who present to hospital following a suicide attempt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Improve research and evaluation of effective interventions</w:t>
      </w:r>
    </w:p>
    <w:p w14:paraId="372668B8" w14:textId="0B410C49"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b/>
          <w:color w:val="000000" w:themeColor="text1"/>
        </w:rPr>
        <w:t xml:space="preserve">Crisis intervention: RED LIGHT </w:t>
      </w:r>
      <w:r w:rsidRPr="00E4475F">
        <w:rPr>
          <w:rFonts w:asciiTheme="majorHAnsi" w:hAnsiTheme="majorHAnsi" w:cstheme="majorHAnsi"/>
          <w:color w:val="000000" w:themeColor="text1"/>
        </w:rPr>
        <w:t>Ensure that communities have the capacity to respond to crises with appropriate interventions and that individuals in a crisis situation have access to emergency mental health care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including through telephone helplines or the internet</w:t>
      </w:r>
      <w:r w:rsidR="000652D9" w:rsidRPr="00E4475F">
        <w:rPr>
          <w:rFonts w:asciiTheme="majorHAnsi" w:hAnsiTheme="majorHAnsi" w:cstheme="majorHAnsi"/>
          <w:color w:val="000000" w:themeColor="text1"/>
        </w:rPr>
        <w:t xml:space="preserve">. </w:t>
      </w:r>
    </w:p>
    <w:p w14:paraId="578C2B2B" w14:textId="72D6017E"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b/>
          <w:color w:val="000000" w:themeColor="text1"/>
        </w:rPr>
        <w:t>Awareness and Stigma reduction:</w:t>
      </w:r>
      <w:r w:rsidR="007A072D" w:rsidRPr="00E4475F">
        <w:rPr>
          <w:rFonts w:asciiTheme="majorHAnsi" w:hAnsiTheme="majorHAnsi" w:cstheme="majorHAnsi"/>
          <w:b/>
          <w:color w:val="000000" w:themeColor="text1"/>
        </w:rPr>
        <w:t xml:space="preserve"> ORANGE</w:t>
      </w:r>
      <w:r w:rsidRPr="00E4475F">
        <w:rPr>
          <w:rFonts w:asciiTheme="majorHAnsi" w:hAnsiTheme="majorHAnsi" w:cstheme="majorHAnsi"/>
          <w:b/>
          <w:color w:val="000000" w:themeColor="text1"/>
        </w:rPr>
        <w:t xml:space="preserve"> LIGHT</w:t>
      </w:r>
      <w:r w:rsidR="000652D9" w:rsidRPr="00E4475F">
        <w:rPr>
          <w:rFonts w:asciiTheme="majorHAnsi" w:hAnsiTheme="majorHAnsi" w:cstheme="majorHAnsi"/>
          <w:b/>
          <w:color w:val="000000" w:themeColor="text1"/>
        </w:rPr>
        <w:t xml:space="preserve"> </w:t>
      </w:r>
      <w:r w:rsidRPr="00E4475F">
        <w:rPr>
          <w:rFonts w:asciiTheme="majorHAnsi" w:hAnsiTheme="majorHAnsi" w:cstheme="majorHAnsi"/>
          <w:color w:val="000000" w:themeColor="text1"/>
        </w:rPr>
        <w:t>Establish public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mation campaigns to support the understanding that suicides are preventable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Increase public and professional access to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mation about all aspects of preventing suicidal behaviour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Promote use of mental health services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and services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the prevention of substance abuse and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Reduce discrimination against people using these services</w:t>
      </w:r>
      <w:r w:rsidR="000652D9" w:rsidRPr="00E4475F">
        <w:rPr>
          <w:rFonts w:asciiTheme="majorHAnsi" w:hAnsiTheme="majorHAnsi" w:cstheme="majorHAnsi"/>
          <w:color w:val="000000" w:themeColor="text1"/>
        </w:rPr>
        <w:t xml:space="preserve">. </w:t>
      </w:r>
    </w:p>
    <w:p w14:paraId="5ED89B8B" w14:textId="6B256108" w:rsidR="00054025" w:rsidRDefault="00054025" w:rsidP="00C744C8">
      <w:pPr>
        <w:pStyle w:val="Heading3"/>
        <w:spacing w:line="276" w:lineRule="auto"/>
        <w:jc w:val="both"/>
        <w:rPr>
          <w:rFonts w:cstheme="majorHAnsi"/>
        </w:rPr>
      </w:pPr>
    </w:p>
    <w:p w14:paraId="14085E21" w14:textId="77777777" w:rsidR="00407AA9" w:rsidRPr="00E4475F" w:rsidRDefault="00407AA9" w:rsidP="00E4475F"/>
    <w:p w14:paraId="3760F6AD" w14:textId="3E7931CC" w:rsidR="000803E8" w:rsidRPr="00EC5DC5" w:rsidRDefault="000803E8" w:rsidP="00E4475F">
      <w:pPr>
        <w:pStyle w:val="Heading4"/>
      </w:pPr>
      <w:r w:rsidRPr="00EC5DC5">
        <w:t xml:space="preserve"> </w:t>
      </w:r>
      <w:bookmarkStart w:id="185" w:name="_Toc18611031"/>
      <w:r w:rsidRPr="00EC5DC5">
        <w:t>NCSP A</w:t>
      </w:r>
      <w:bookmarkEnd w:id="185"/>
      <w:r w:rsidR="009F7789">
        <w:t>ssessment of Where we Need to do Better</w:t>
      </w:r>
    </w:p>
    <w:p w14:paraId="4BE3E0AE" w14:textId="77777777" w:rsidR="0057276B" w:rsidRPr="00E4475F" w:rsidRDefault="0057276B" w:rsidP="00E4475F">
      <w:pPr>
        <w:pStyle w:val="ListParagraph"/>
        <w:spacing w:line="276" w:lineRule="auto"/>
        <w:jc w:val="both"/>
        <w:rPr>
          <w:rFonts w:asciiTheme="majorHAnsi" w:hAnsiTheme="majorHAnsi" w:cstheme="majorHAnsi"/>
          <w:color w:val="000000" w:themeColor="text1"/>
        </w:rPr>
      </w:pPr>
    </w:p>
    <w:p w14:paraId="1DE40D76" w14:textId="572DDA24"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reality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ic approach to suicide prevention in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 xml:space="preserve"> is piecemeal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uncoordinated and overly biased on activities falling under the remit of the Department of Health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especially mental health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This must change if we are to significantly reduce the tragedy of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Reducing suicidal behaviour should be seen as a key outcome across a wide </w:t>
      </w:r>
      <w:r w:rsidRPr="00E4475F">
        <w:rPr>
          <w:rFonts w:asciiTheme="majorHAnsi" w:hAnsiTheme="majorHAnsi" w:cstheme="majorHAnsi"/>
          <w:color w:val="000000" w:themeColor="text1"/>
        </w:rPr>
        <w:lastRenderedPageBreak/>
        <w:t>range of areas including drug and alcohol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homelessness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domestic violence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family and relationships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justice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employment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veterans and immigration</w:t>
      </w:r>
      <w:r w:rsidR="000652D9" w:rsidRPr="00E4475F">
        <w:rPr>
          <w:rFonts w:asciiTheme="majorHAnsi" w:hAnsiTheme="majorHAnsi" w:cstheme="majorHAnsi"/>
          <w:color w:val="000000" w:themeColor="text1"/>
        </w:rPr>
        <w:t xml:space="preserve">. </w:t>
      </w:r>
    </w:p>
    <w:p w14:paraId="031710F6" w14:textId="4D85FB17"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As outlined in the special section outlining current suicide prevention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y in </w:t>
      </w:r>
      <w:r w:rsidR="000652D9" w:rsidRPr="00E4475F">
        <w:rPr>
          <w:rFonts w:asciiTheme="majorHAnsi" w:hAnsiTheme="majorHAnsi" w:cstheme="majorHAnsi"/>
          <w:color w:val="000000" w:themeColor="text1"/>
        </w:rPr>
        <w:t xml:space="preserve">Australia, </w:t>
      </w:r>
      <w:r w:rsidRPr="00E4475F">
        <w:rPr>
          <w:rFonts w:asciiTheme="majorHAnsi" w:hAnsiTheme="majorHAnsi" w:cstheme="majorHAnsi"/>
          <w:color w:val="000000" w:themeColor="text1"/>
        </w:rPr>
        <w:t xml:space="preserve">there are a wide range of components to the national picture of suicide prevention but no clear responsibility or accountability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coordinating various components or reporting on outcomes</w:t>
      </w:r>
      <w:r w:rsidR="000652D9" w:rsidRPr="00E4475F">
        <w:rPr>
          <w:rFonts w:asciiTheme="majorHAnsi" w:hAnsiTheme="majorHAnsi" w:cstheme="majorHAnsi"/>
          <w:color w:val="000000" w:themeColor="text1"/>
        </w:rPr>
        <w:t xml:space="preserve">. </w:t>
      </w:r>
    </w:p>
    <w:p w14:paraId="26F2542F" w14:textId="6C50425A"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There are only isolated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ic plans to prevent suicide at the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ional or local level and no mechanism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the alignment and coordination of these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This is despite the LIFE Framework highlighting the importance of equipping communities to respond to suicide</w:t>
      </w:r>
      <w:r w:rsidR="000652D9" w:rsidRPr="00E4475F">
        <w:rPr>
          <w:rFonts w:asciiTheme="majorHAnsi" w:hAnsiTheme="majorHAnsi" w:cstheme="majorHAnsi"/>
          <w:color w:val="000000" w:themeColor="text1"/>
        </w:rPr>
        <w:t xml:space="preserve">. </w:t>
      </w:r>
    </w:p>
    <w:p w14:paraId="39944600" w14:textId="6A3C5B29"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There is no clear mechanism or provision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the private sector to become involved </w:t>
      </w:r>
    </w:p>
    <w:p w14:paraId="084E3DF4" w14:textId="2C31D36C"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in suicide prevention nor responsibility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the provision of up-to-date evidence-based advice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business when stepping out of their core business and into the realm of suicide prevention</w:t>
      </w:r>
      <w:r w:rsidR="000652D9" w:rsidRPr="00E4475F">
        <w:rPr>
          <w:rFonts w:asciiTheme="majorHAnsi" w:hAnsiTheme="majorHAnsi" w:cstheme="majorHAnsi"/>
          <w:color w:val="000000" w:themeColor="text1"/>
        </w:rPr>
        <w:t xml:space="preserve">. </w:t>
      </w:r>
    </w:p>
    <w:p w14:paraId="3CAB65D9" w14:textId="2ABB32E4"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Despite the significant contribution that NGOs play in the field of suicide prevention (and mental health)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coordination and collaboration between these organisations has historically </w:t>
      </w:r>
    </w:p>
    <w:p w14:paraId="166F161E" w14:textId="0805C830" w:rsidR="000803E8" w:rsidRPr="00E4475F" w:rsidRDefault="000803E8" w:rsidP="00E4475F">
      <w:pPr>
        <w:pStyle w:val="ListParagraph"/>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occurred haphazardly and has only just b</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un to improve: </w:t>
      </w:r>
      <w:r w:rsidR="00987065" w:rsidRPr="00E4475F">
        <w:rPr>
          <w:rFonts w:asciiTheme="majorHAnsi" w:hAnsiTheme="majorHAnsi" w:cstheme="majorHAnsi"/>
          <w:color w:val="000000" w:themeColor="text1"/>
        </w:rPr>
        <w:t>The</w:t>
      </w:r>
      <w:r w:rsidRPr="00E4475F">
        <w:rPr>
          <w:rFonts w:asciiTheme="majorHAnsi" w:hAnsiTheme="majorHAnsi" w:cstheme="majorHAnsi"/>
          <w:color w:val="000000" w:themeColor="text1"/>
        </w:rPr>
        <w:t xml:space="preserve"> National Coalition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Suicide Prevention is working to build and focus collaborative ef</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t in suicide prevention</w:t>
      </w:r>
    </w:p>
    <w:p w14:paraId="3EB04009" w14:textId="5980B24A"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There is limited shared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ic vision across all sectors to collectively guide investment in activities to make the greatest possible impact on suicide in </w:t>
      </w:r>
      <w:r w:rsidR="000652D9" w:rsidRPr="00E4475F">
        <w:rPr>
          <w:rFonts w:asciiTheme="majorHAnsi" w:hAnsiTheme="majorHAnsi" w:cstheme="majorHAnsi"/>
          <w:color w:val="000000" w:themeColor="text1"/>
        </w:rPr>
        <w:t xml:space="preserve">Australia. </w:t>
      </w:r>
    </w:p>
    <w:p w14:paraId="5423A490" w14:textId="77777777" w:rsidR="0080560F" w:rsidRPr="00E4475F" w:rsidRDefault="0080560F" w:rsidP="00E4475F">
      <w:pPr>
        <w:pStyle w:val="ListParagraph"/>
        <w:spacing w:line="276" w:lineRule="auto"/>
        <w:jc w:val="both"/>
        <w:rPr>
          <w:rFonts w:asciiTheme="majorHAnsi" w:hAnsiTheme="majorHAnsi" w:cstheme="majorHAnsi"/>
          <w:color w:val="000000" w:themeColor="text1"/>
        </w:rPr>
      </w:pPr>
    </w:p>
    <w:p w14:paraId="09874488" w14:textId="52706C54" w:rsidR="00995466" w:rsidRPr="00EC5DC5" w:rsidRDefault="009F7789" w:rsidP="00E4475F">
      <w:pPr>
        <w:pStyle w:val="Heading4"/>
      </w:pPr>
      <w:r>
        <w:t>Tailor for Diversity</w:t>
      </w:r>
    </w:p>
    <w:p w14:paraId="73BB95F6" w14:textId="77777777" w:rsidR="00995466" w:rsidRPr="00E4475F" w:rsidRDefault="00995466" w:rsidP="00E4475F">
      <w:pPr>
        <w:spacing w:line="276" w:lineRule="auto"/>
        <w:jc w:val="both"/>
        <w:rPr>
          <w:rFonts w:asciiTheme="majorHAnsi" w:hAnsiTheme="majorHAnsi" w:cstheme="majorHAnsi"/>
        </w:rPr>
      </w:pPr>
    </w:p>
    <w:p w14:paraId="185F7895" w14:textId="0940D723" w:rsidR="0080560F" w:rsidRPr="00E4475F" w:rsidRDefault="000803E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rPr>
        <w:t>Where we need to do better:</w:t>
      </w:r>
    </w:p>
    <w:p w14:paraId="45D6A7DA" w14:textId="43E43021"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Despite identification of groups vulnerable to suicide in </w:t>
      </w:r>
      <w:r w:rsidR="000652D9" w:rsidRPr="00E4475F">
        <w:rPr>
          <w:rFonts w:asciiTheme="majorHAnsi" w:hAnsiTheme="majorHAnsi" w:cstheme="majorHAnsi"/>
          <w:color w:val="000000" w:themeColor="text1"/>
        </w:rPr>
        <w:t xml:space="preserve">Australia, </w:t>
      </w:r>
      <w:r w:rsidRPr="00E4475F">
        <w:rPr>
          <w:rFonts w:asciiTheme="majorHAnsi" w:hAnsiTheme="majorHAnsi" w:cstheme="majorHAnsi"/>
          <w:color w:val="000000" w:themeColor="text1"/>
        </w:rPr>
        <w:t xml:space="preserve">activities funded under the NSPS do not adequately provide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the effective targeting of these groups across the country</w:t>
      </w:r>
      <w:r w:rsidR="000652D9" w:rsidRPr="00E4475F">
        <w:rPr>
          <w:rFonts w:asciiTheme="majorHAnsi" w:hAnsiTheme="majorHAnsi" w:cstheme="majorHAnsi"/>
          <w:color w:val="000000" w:themeColor="text1"/>
        </w:rPr>
        <w:t xml:space="preserve">. </w:t>
      </w:r>
    </w:p>
    <w:p w14:paraId="56F24131" w14:textId="1D7C02F2"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Limited data or poor quality data is available to accurately identify the number of individuals who fall into some vulnerable groups let alone the occurrence of suicidal behaviour among these populations</w:t>
      </w:r>
      <w:r w:rsidR="000652D9" w:rsidRPr="00E4475F">
        <w:rPr>
          <w:rFonts w:asciiTheme="majorHAnsi" w:hAnsiTheme="majorHAnsi" w:cstheme="majorHAnsi"/>
          <w:color w:val="000000" w:themeColor="text1"/>
        </w:rPr>
        <w:t>. For</w:t>
      </w:r>
      <w:r w:rsidRPr="00E4475F">
        <w:rPr>
          <w:rFonts w:asciiTheme="majorHAnsi" w:hAnsiTheme="majorHAnsi" w:cstheme="majorHAnsi"/>
          <w:color w:val="000000" w:themeColor="text1"/>
        </w:rPr>
        <w:t xml:space="preserve"> </w:t>
      </w:r>
      <w:r w:rsidR="00987065" w:rsidRPr="00E4475F">
        <w:rPr>
          <w:rFonts w:asciiTheme="majorHAnsi" w:hAnsiTheme="majorHAnsi" w:cstheme="majorHAnsi"/>
          <w:color w:val="000000" w:themeColor="text1"/>
        </w:rPr>
        <w:t>example</w:t>
      </w:r>
      <w:r w:rsidR="00787C40"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national data is not centrally and routinely collected on identification as lesbian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gay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bisexual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transgender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intersex and other sexuality and gender diverse (LGBTI) and there are data quality challenges with Aboriginal and Torres Strait Islander deaths data</w:t>
      </w:r>
      <w:r w:rsidRPr="00E4475F">
        <w:rPr>
          <w:rFonts w:asciiTheme="majorHAnsi" w:hAnsiTheme="majorHAnsi" w:cstheme="majorHAnsi"/>
          <w:color w:val="000000" w:themeColor="text1"/>
          <w:sz w:val="16"/>
          <w:szCs w:val="16"/>
        </w:rPr>
        <w:t>21</w:t>
      </w:r>
      <w:r w:rsidR="000652D9" w:rsidRPr="00E4475F">
        <w:rPr>
          <w:rFonts w:asciiTheme="majorHAnsi" w:hAnsiTheme="majorHAnsi" w:cstheme="majorHAnsi"/>
          <w:color w:val="000000" w:themeColor="text1"/>
          <w:sz w:val="16"/>
          <w:szCs w:val="16"/>
        </w:rPr>
        <w:t xml:space="preserve">. </w:t>
      </w:r>
    </w:p>
    <w:p w14:paraId="26BBDD54" w14:textId="3938E035"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While the LIFE Framework may identify the importance of cultural diversity within suicide prevention activities and a quarter of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’s population were born overseas</w:t>
      </w:r>
      <w:r w:rsidRPr="00E4475F">
        <w:rPr>
          <w:rFonts w:asciiTheme="majorHAnsi" w:hAnsiTheme="majorHAnsi" w:cstheme="majorHAnsi"/>
          <w:color w:val="000000" w:themeColor="text1"/>
          <w:sz w:val="16"/>
          <w:szCs w:val="16"/>
        </w:rPr>
        <w:t xml:space="preserve"> 22</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reality is that there are very few suicide prevention activities that specifically target culturally and linguistically diverse groups</w:t>
      </w:r>
      <w:r w:rsidR="000652D9" w:rsidRPr="00E4475F">
        <w:rPr>
          <w:rFonts w:asciiTheme="majorHAnsi" w:hAnsiTheme="majorHAnsi" w:cstheme="majorHAnsi"/>
          <w:color w:val="000000" w:themeColor="text1"/>
        </w:rPr>
        <w:t xml:space="preserve">. </w:t>
      </w:r>
    </w:p>
    <w:p w14:paraId="1026A1E8" w14:textId="5FAF34D5" w:rsidR="000803E8" w:rsidRPr="00E4475F" w:rsidRDefault="000803E8" w:rsidP="00E4475F">
      <w:pPr>
        <w:pStyle w:val="ListParagraph"/>
        <w:numPr>
          <w:ilvl w:val="0"/>
          <w:numId w:val="11"/>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No funding has been released to support the National Aboriginal and Torres Strait Islander Suicide Prevention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 disappointment and disillusionment as a result of the now sixteen month wait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funds acts to rein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ce historical trauma and may inadvertently add to suicide risk among our Aboriginal and Torres Strait Islander peoples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 powerful call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urgent understanding and action to improve Aboriginal and Torres Strait Islander wellbeing in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 xml:space="preserve"> as documented in The Elders’ Report into Preventing Indigenous Self-Harm and Youth Suicide</w:t>
      </w:r>
      <w:r w:rsidRPr="00E4475F">
        <w:rPr>
          <w:rFonts w:asciiTheme="majorHAnsi" w:hAnsiTheme="majorHAnsi" w:cstheme="majorHAnsi"/>
          <w:color w:val="000000" w:themeColor="text1"/>
          <w:sz w:val="16"/>
          <w:szCs w:val="16"/>
        </w:rPr>
        <w:t>23</w:t>
      </w:r>
      <w:r w:rsidR="000652D9" w:rsidRPr="00E4475F">
        <w:rPr>
          <w:rFonts w:asciiTheme="majorHAnsi" w:hAnsiTheme="majorHAnsi" w:cstheme="majorHAnsi"/>
          <w:color w:val="000000" w:themeColor="text1"/>
          <w:sz w:val="16"/>
          <w:szCs w:val="16"/>
        </w:rPr>
        <w:t xml:space="preserve">, </w:t>
      </w:r>
      <w:r w:rsidRPr="00E4475F">
        <w:rPr>
          <w:rFonts w:asciiTheme="majorHAnsi" w:hAnsiTheme="majorHAnsi" w:cstheme="majorHAnsi"/>
          <w:color w:val="000000" w:themeColor="text1"/>
        </w:rPr>
        <w:t>has gone unanswered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See the special section more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mation on suicide among Aboriginal and Torres Strait Islander people</w:t>
      </w:r>
      <w:r w:rsidR="000652D9" w:rsidRPr="00E4475F">
        <w:rPr>
          <w:rFonts w:asciiTheme="majorHAnsi" w:hAnsiTheme="majorHAnsi" w:cstheme="majorHAnsi"/>
          <w:color w:val="000000" w:themeColor="text1"/>
        </w:rPr>
        <w:t xml:space="preserve">. </w:t>
      </w:r>
    </w:p>
    <w:p w14:paraId="3442C877" w14:textId="7E09A3CE" w:rsidR="00407AA9" w:rsidRDefault="00407AA9" w:rsidP="00407AA9">
      <w:pPr>
        <w:rPr>
          <w:rFonts w:asciiTheme="majorHAnsi" w:hAnsiTheme="majorHAnsi" w:cstheme="majorHAnsi"/>
          <w:color w:val="000000" w:themeColor="text1"/>
        </w:rPr>
      </w:pPr>
    </w:p>
    <w:p w14:paraId="52DE00A5" w14:textId="29CBA444" w:rsidR="00407AA9" w:rsidRDefault="00407AA9" w:rsidP="00407AA9">
      <w:pPr>
        <w:rPr>
          <w:rFonts w:asciiTheme="majorHAnsi" w:hAnsiTheme="majorHAnsi" w:cstheme="majorHAnsi"/>
          <w:color w:val="000000" w:themeColor="text1"/>
        </w:rPr>
      </w:pPr>
    </w:p>
    <w:p w14:paraId="046994E1" w14:textId="61813CD9" w:rsidR="00407AA9" w:rsidRDefault="00407AA9" w:rsidP="00407AA9">
      <w:pPr>
        <w:rPr>
          <w:rFonts w:asciiTheme="majorHAnsi" w:hAnsiTheme="majorHAnsi" w:cstheme="majorHAnsi"/>
          <w:color w:val="000000" w:themeColor="text1"/>
        </w:rPr>
      </w:pPr>
    </w:p>
    <w:p w14:paraId="36084B1E" w14:textId="77777777" w:rsidR="00407AA9" w:rsidRPr="00E4475F" w:rsidRDefault="00407AA9" w:rsidP="00E4475F">
      <w:pPr>
        <w:rPr>
          <w:rFonts w:asciiTheme="majorHAnsi" w:hAnsiTheme="majorHAnsi" w:cstheme="majorHAnsi"/>
          <w:color w:val="000000" w:themeColor="text1"/>
        </w:rPr>
      </w:pPr>
    </w:p>
    <w:p w14:paraId="3BBC4F09" w14:textId="0BE1CF82" w:rsidR="0080560F" w:rsidRDefault="0080560F" w:rsidP="00E4475F">
      <w:pPr>
        <w:pStyle w:val="Heading4"/>
      </w:pPr>
    </w:p>
    <w:p w14:paraId="70E2734F" w14:textId="77777777" w:rsidR="00B31CA8" w:rsidRPr="00B31CA8" w:rsidRDefault="00B31CA8" w:rsidP="00B31CA8"/>
    <w:p w14:paraId="6073F574" w14:textId="3A6E89AC" w:rsidR="009F7789" w:rsidRDefault="009F7789" w:rsidP="00E4475F"/>
    <w:p w14:paraId="3DA45B95" w14:textId="655A43A2" w:rsidR="00B31CA8" w:rsidRDefault="00B31CA8" w:rsidP="00E4475F"/>
    <w:p w14:paraId="52E19C41" w14:textId="77777777" w:rsidR="00B31CA8" w:rsidRPr="00E4475F" w:rsidRDefault="00B31CA8" w:rsidP="00E4475F"/>
    <w:p w14:paraId="1C393360" w14:textId="5672BD02" w:rsidR="00995466" w:rsidRPr="00E4475F" w:rsidRDefault="00995466" w:rsidP="00B31CA8">
      <w:pPr>
        <w:spacing w:line="276" w:lineRule="auto"/>
        <w:jc w:val="both"/>
        <w:rPr>
          <w:rFonts w:asciiTheme="majorHAnsi" w:hAnsiTheme="majorHAnsi" w:cstheme="majorHAnsi"/>
          <w:color w:val="000000" w:themeColor="text1"/>
        </w:rPr>
      </w:pPr>
      <w:r w:rsidRPr="00E4475F">
        <w:rPr>
          <w:rFonts w:asciiTheme="majorHAnsi" w:hAnsiTheme="majorHAnsi" w:cstheme="majorHAnsi"/>
        </w:rPr>
        <w:lastRenderedPageBreak/>
        <w:t>Where we need to do better:</w:t>
      </w:r>
    </w:p>
    <w:p w14:paraId="58E1CC8B" w14:textId="08ABB87F" w:rsidR="000803E8" w:rsidRPr="00E4475F" w:rsidRDefault="000803E8" w:rsidP="000E768C">
      <w:pPr>
        <w:pStyle w:val="ListParagraph"/>
        <w:numPr>
          <w:ilvl w:val="0"/>
          <w:numId w:val="58"/>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Much of the research evidence that is generated is not translated to policy nor put into practice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We need to make better use of the knowledge already available and focus on testing the effectiveness of evidence-in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med or evidence-based interventions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Based on the existing evidence about what works in suicide prevention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 National Coalition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Suicide Prevention is proposing a systems approach to suicide prevention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implementing a set of eight key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ies simultaneously across systems within a local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See the box below on the proposed systems approach</w:t>
      </w:r>
      <w:r w:rsidR="000652D9" w:rsidRPr="00E4475F">
        <w:rPr>
          <w:rFonts w:asciiTheme="majorHAnsi" w:hAnsiTheme="majorHAnsi" w:cstheme="majorHAnsi"/>
          <w:color w:val="000000" w:themeColor="text1"/>
        </w:rPr>
        <w:t xml:space="preserve">. </w:t>
      </w:r>
    </w:p>
    <w:p w14:paraId="2ABDEC7F" w14:textId="21F832ED" w:rsidR="000803E8" w:rsidRPr="00E4475F" w:rsidRDefault="000803E8" w:rsidP="00E4475F">
      <w:pPr>
        <w:pStyle w:val="ListParagraph"/>
        <w:numPr>
          <w:ilvl w:val="0"/>
          <w:numId w:val="1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We need a clear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accurate and up-to-date mapping of the suicide prevention activities occurring on the ground: At present we simply do not know enough about the quantity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quality or distribution of suicide prevention programs and services</w:t>
      </w:r>
      <w:r w:rsidR="000652D9" w:rsidRPr="00E4475F">
        <w:rPr>
          <w:rFonts w:asciiTheme="majorHAnsi" w:hAnsiTheme="majorHAnsi" w:cstheme="majorHAnsi"/>
          <w:color w:val="000000" w:themeColor="text1"/>
        </w:rPr>
        <w:t>. Australia</w:t>
      </w:r>
      <w:r w:rsidRPr="00E4475F">
        <w:rPr>
          <w:rFonts w:asciiTheme="majorHAnsi" w:hAnsiTheme="majorHAnsi" w:cstheme="majorHAnsi"/>
          <w:color w:val="000000" w:themeColor="text1"/>
        </w:rPr>
        <w:t>’s federated system makes it difficult to track pathways to care and the siloed approach to suicide prevention between sectors results in gaps and vulnerable individuals falling through the cracks</w:t>
      </w:r>
      <w:r w:rsidR="000652D9" w:rsidRPr="00E4475F">
        <w:rPr>
          <w:rFonts w:asciiTheme="majorHAnsi" w:hAnsiTheme="majorHAnsi" w:cstheme="majorHAnsi"/>
          <w:color w:val="000000" w:themeColor="text1"/>
        </w:rPr>
        <w:t xml:space="preserve">. </w:t>
      </w:r>
    </w:p>
    <w:p w14:paraId="0A1D21CA" w14:textId="4F274518" w:rsidR="000803E8" w:rsidRPr="00E4475F" w:rsidRDefault="000803E8" w:rsidP="00E4475F">
      <w:pPr>
        <w:pStyle w:val="ListParagraph"/>
        <w:numPr>
          <w:ilvl w:val="0"/>
          <w:numId w:val="1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All service delivery should be culturally safe and respectful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To do this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 good understanding of the diversity of the target population is required and best practice principles on culturally safe and respectful practice must be incorporated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This includes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at a minimum</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looking at diverse sexual and gender identity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Aboriginal and Torres Strait Islander culture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ethnicity</w:t>
      </w:r>
    </w:p>
    <w:p w14:paraId="1AA609F1" w14:textId="77777777" w:rsidR="000803E8" w:rsidRPr="00E4475F" w:rsidRDefault="000803E8" w:rsidP="00E4475F">
      <w:pPr>
        <w:spacing w:line="276" w:lineRule="auto"/>
        <w:ind w:left="360"/>
        <w:jc w:val="both"/>
        <w:rPr>
          <w:rFonts w:asciiTheme="majorHAnsi" w:hAnsiTheme="majorHAnsi" w:cstheme="majorHAnsi"/>
          <w:color w:val="000000" w:themeColor="text1"/>
        </w:rPr>
      </w:pPr>
    </w:p>
    <w:p w14:paraId="6ED827EF" w14:textId="0434A131" w:rsidR="000803E8" w:rsidRPr="002327E2" w:rsidRDefault="000803E8" w:rsidP="00E4475F">
      <w:pPr>
        <w:pStyle w:val="Heading4"/>
      </w:pPr>
      <w:bookmarkStart w:id="186" w:name="_Toc18611034"/>
      <w:r w:rsidRPr="00EC5DC5">
        <w:t xml:space="preserve">NCSP </w:t>
      </w:r>
      <w:r w:rsidR="009F7789" w:rsidRPr="002327E2">
        <w:t>A</w:t>
      </w:r>
      <w:r w:rsidR="009F7789">
        <w:t>ssessment</w:t>
      </w:r>
      <w:r w:rsidR="009F7789" w:rsidRPr="00EC5DC5">
        <w:t xml:space="preserve"> </w:t>
      </w:r>
      <w:r w:rsidRPr="002327E2">
        <w:t>of A</w:t>
      </w:r>
      <w:r w:rsidR="009F7789">
        <w:t>llocation</w:t>
      </w:r>
      <w:r w:rsidRPr="003F04A5">
        <w:t xml:space="preserve"> </w:t>
      </w:r>
      <w:r w:rsidR="009F7789">
        <w:t>of</w:t>
      </w:r>
      <w:r w:rsidRPr="003F04A5">
        <w:t xml:space="preserve"> F</w:t>
      </w:r>
      <w:r w:rsidR="009F7789">
        <w:t>inancial</w:t>
      </w:r>
      <w:r w:rsidRPr="00EC5DC5">
        <w:t xml:space="preserve"> R</w:t>
      </w:r>
      <w:bookmarkEnd w:id="186"/>
      <w:r w:rsidR="009F7789">
        <w:t>esources</w:t>
      </w:r>
      <w:r w:rsidRPr="00EC5DC5">
        <w:t xml:space="preserve"> </w:t>
      </w:r>
    </w:p>
    <w:p w14:paraId="410939F4" w14:textId="77777777" w:rsidR="002F5706" w:rsidRPr="00E4475F" w:rsidRDefault="002F5706" w:rsidP="00E4475F">
      <w:pPr>
        <w:pStyle w:val="ListParagraph"/>
        <w:spacing w:line="276" w:lineRule="auto"/>
        <w:jc w:val="both"/>
        <w:rPr>
          <w:rFonts w:asciiTheme="majorHAnsi" w:hAnsiTheme="majorHAnsi" w:cstheme="majorHAnsi"/>
          <w:color w:val="000000" w:themeColor="text1"/>
        </w:rPr>
      </w:pPr>
    </w:p>
    <w:p w14:paraId="6BB6DF50" w14:textId="0BD77029" w:rsidR="000803E8" w:rsidRPr="00E4475F" w:rsidRDefault="000803E8" w:rsidP="00E4475F">
      <w:pPr>
        <w:pStyle w:val="ListParagraph"/>
        <w:numPr>
          <w:ilvl w:val="0"/>
          <w:numId w:val="1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An appropriate level of sustainable funding and resourcing is required to match the size and seriousness of the problem</w:t>
      </w:r>
      <w:r w:rsidR="000652D9" w:rsidRPr="00E4475F">
        <w:rPr>
          <w:rFonts w:asciiTheme="majorHAnsi" w:hAnsiTheme="majorHAnsi" w:cstheme="majorHAnsi"/>
          <w:color w:val="000000" w:themeColor="text1"/>
        </w:rPr>
        <w:t xml:space="preserve">. </w:t>
      </w:r>
    </w:p>
    <w:p w14:paraId="61A1E224" w14:textId="477B5D83" w:rsidR="000803E8" w:rsidRPr="00E4475F" w:rsidRDefault="000803E8" w:rsidP="000E768C">
      <w:pPr>
        <w:pStyle w:val="ListParagraph"/>
        <w:numPr>
          <w:ilvl w:val="1"/>
          <w:numId w:val="59"/>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Suicide prevention requires a significant and sustained increase in funding from all levels of government to ensure our preventative ef</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ts are appropriately aligned with the burden of disease</w:t>
      </w:r>
      <w:r w:rsidR="000652D9" w:rsidRPr="00E4475F">
        <w:rPr>
          <w:rFonts w:asciiTheme="majorHAnsi" w:hAnsiTheme="majorHAnsi" w:cstheme="majorHAnsi"/>
          <w:color w:val="000000" w:themeColor="text1"/>
        </w:rPr>
        <w:t xml:space="preserve">. </w:t>
      </w:r>
    </w:p>
    <w:p w14:paraId="1A6D7671" w14:textId="7041C4F9" w:rsidR="000803E8" w:rsidRPr="00E4475F" w:rsidRDefault="000803E8" w:rsidP="000E768C">
      <w:pPr>
        <w:pStyle w:val="ListParagraph"/>
        <w:numPr>
          <w:ilvl w:val="1"/>
          <w:numId w:val="59"/>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private and philanthropic sectors need to understand the priority of suicide prevention in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’s public health agenda</w:t>
      </w:r>
      <w:r w:rsidR="000652D9" w:rsidRPr="00E4475F">
        <w:rPr>
          <w:rFonts w:asciiTheme="majorHAnsi" w:hAnsiTheme="majorHAnsi" w:cstheme="majorHAnsi"/>
          <w:color w:val="000000" w:themeColor="text1"/>
        </w:rPr>
        <w:t xml:space="preserve">. </w:t>
      </w:r>
    </w:p>
    <w:p w14:paraId="74658E16" w14:textId="2324CD42" w:rsidR="000803E8" w:rsidRPr="00E4475F" w:rsidRDefault="000803E8" w:rsidP="000E768C">
      <w:pPr>
        <w:pStyle w:val="ListParagraph"/>
        <w:numPr>
          <w:ilvl w:val="1"/>
          <w:numId w:val="59"/>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 clear and measurable national suicide prevention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y would help guide these sectors make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med investment decisions</w:t>
      </w:r>
      <w:r w:rsidR="000652D9" w:rsidRPr="00E4475F">
        <w:rPr>
          <w:rFonts w:asciiTheme="majorHAnsi" w:hAnsiTheme="majorHAnsi" w:cstheme="majorHAnsi"/>
          <w:color w:val="000000" w:themeColor="text1"/>
        </w:rPr>
        <w:t xml:space="preserve">. </w:t>
      </w:r>
    </w:p>
    <w:p w14:paraId="7708D54E" w14:textId="0F76229C" w:rsidR="000803E8" w:rsidRPr="00E4475F" w:rsidRDefault="000803E8" w:rsidP="000E768C">
      <w:pPr>
        <w:pStyle w:val="ListParagraph"/>
        <w:numPr>
          <w:ilvl w:val="1"/>
          <w:numId w:val="59"/>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Research funding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suicide prevention must be prioritised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 report by Christensen et al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(2011) established that suicide and self-harm research funding per DALY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suicide had not increased between 2001 and 2009</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it received the lowest level of investment than any other mental health cat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ory</w:t>
      </w:r>
      <w:r w:rsidR="000652D9" w:rsidRPr="00E4475F">
        <w:rPr>
          <w:rFonts w:asciiTheme="majorHAnsi" w:hAnsiTheme="majorHAnsi" w:cstheme="majorHAnsi"/>
          <w:color w:val="000000" w:themeColor="text1"/>
        </w:rPr>
        <w:t>.</w:t>
      </w:r>
      <w:r w:rsidR="00995466" w:rsidRPr="00E4475F">
        <w:rPr>
          <w:rFonts w:asciiTheme="majorHAnsi" w:hAnsiTheme="majorHAnsi" w:cstheme="majorHAnsi"/>
          <w:color w:val="000000" w:themeColor="text1"/>
        </w:rPr>
        <w:t xml:space="preserve"> </w:t>
      </w:r>
      <w:r w:rsidR="00995466" w:rsidRPr="00E4475F">
        <w:rPr>
          <w:rFonts w:asciiTheme="majorHAnsi" w:hAnsiTheme="majorHAnsi" w:cstheme="majorHAnsi"/>
          <w:color w:val="000000" w:themeColor="text1"/>
          <w:vertAlign w:val="subscript"/>
        </w:rPr>
        <w:t>p32</w:t>
      </w:r>
      <w:r w:rsidR="000652D9" w:rsidRPr="00E4475F">
        <w:rPr>
          <w:rFonts w:asciiTheme="majorHAnsi" w:hAnsiTheme="majorHAnsi" w:cstheme="majorHAnsi"/>
          <w:color w:val="000000" w:themeColor="text1"/>
        </w:rPr>
        <w:t xml:space="preserve"> </w:t>
      </w:r>
    </w:p>
    <w:p w14:paraId="00CECAE3" w14:textId="1009114A" w:rsidR="000803E8" w:rsidRPr="00E4475F" w:rsidRDefault="000803E8" w:rsidP="000E768C">
      <w:pPr>
        <w:pStyle w:val="ListParagraph"/>
        <w:numPr>
          <w:ilvl w:val="1"/>
          <w:numId w:val="59"/>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Work</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ce planning and capacity building must be addressed to ensure we have a highly skilled work</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ce that is sustainable and meets demand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suicide prevention activities</w:t>
      </w:r>
      <w:r w:rsidR="000652D9" w:rsidRPr="00E4475F">
        <w:rPr>
          <w:rFonts w:asciiTheme="majorHAnsi" w:hAnsiTheme="majorHAnsi" w:cstheme="majorHAnsi"/>
          <w:color w:val="000000" w:themeColor="text1"/>
        </w:rPr>
        <w:t xml:space="preserve">. </w:t>
      </w:r>
    </w:p>
    <w:p w14:paraId="184A1D77" w14:textId="731B84F2" w:rsidR="000803E8" w:rsidRPr="00E4475F" w:rsidRDefault="000803E8" w:rsidP="00E4475F">
      <w:pPr>
        <w:spacing w:line="276" w:lineRule="auto"/>
        <w:ind w:left="360"/>
        <w:jc w:val="both"/>
        <w:rPr>
          <w:rFonts w:asciiTheme="majorHAnsi" w:hAnsiTheme="majorHAnsi" w:cstheme="majorHAnsi"/>
          <w:color w:val="000000" w:themeColor="text1"/>
        </w:rPr>
      </w:pPr>
      <w:r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ab/>
        <w:t xml:space="preserve"> Improvements to the processes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allocating funding is also required</w:t>
      </w:r>
      <w:r w:rsidR="000652D9" w:rsidRPr="00E4475F">
        <w:rPr>
          <w:rFonts w:asciiTheme="majorHAnsi" w:hAnsiTheme="majorHAnsi" w:cstheme="majorHAnsi"/>
          <w:color w:val="000000" w:themeColor="text1"/>
        </w:rPr>
        <w:t xml:space="preserve">. </w:t>
      </w:r>
    </w:p>
    <w:p w14:paraId="6E591E25" w14:textId="0FA8532E" w:rsidR="000803E8" w:rsidRPr="00E4475F" w:rsidRDefault="000803E8" w:rsidP="000E768C">
      <w:pPr>
        <w:pStyle w:val="ListParagraph"/>
        <w:numPr>
          <w:ilvl w:val="1"/>
          <w:numId w:val="60"/>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Funding surety and appropriate timeframes (at least 3 years) would assist with recruitment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expansion and sustainability</w:t>
      </w:r>
      <w:r w:rsidR="000652D9" w:rsidRPr="00E4475F">
        <w:rPr>
          <w:rFonts w:asciiTheme="majorHAnsi" w:hAnsiTheme="majorHAnsi" w:cstheme="majorHAnsi"/>
          <w:color w:val="000000" w:themeColor="text1"/>
        </w:rPr>
        <w:t xml:space="preserve">. </w:t>
      </w:r>
    </w:p>
    <w:p w14:paraId="6BE65475" w14:textId="7D1FA34B" w:rsidR="000803E8" w:rsidRPr="00E4475F" w:rsidRDefault="000803E8" w:rsidP="000E768C">
      <w:pPr>
        <w:pStyle w:val="ListParagraph"/>
        <w:numPr>
          <w:ilvl w:val="1"/>
          <w:numId w:val="60"/>
        </w:numPr>
        <w:spacing w:line="276" w:lineRule="auto"/>
        <w:jc w:val="both"/>
        <w:rPr>
          <w:rFonts w:asciiTheme="majorHAnsi" w:hAnsiTheme="majorHAnsi" w:cstheme="majorHAnsi"/>
          <w:b/>
          <w:color w:val="000000" w:themeColor="text1"/>
        </w:rPr>
      </w:pPr>
      <w:r w:rsidRPr="00E4475F">
        <w:rPr>
          <w:rFonts w:asciiTheme="majorHAnsi" w:hAnsiTheme="majorHAnsi" w:cstheme="majorHAnsi"/>
          <w:b/>
          <w:color w:val="000000" w:themeColor="text1"/>
        </w:rPr>
        <w:t>Funding under the NSPP has been rolled over twice without an open and transparent tendering process</w:t>
      </w:r>
      <w:r w:rsidR="000652D9" w:rsidRPr="00E4475F">
        <w:rPr>
          <w:rFonts w:asciiTheme="majorHAnsi" w:hAnsiTheme="majorHAnsi" w:cstheme="majorHAnsi"/>
          <w:b/>
          <w:color w:val="000000" w:themeColor="text1"/>
        </w:rPr>
        <w:t xml:space="preserve">. </w:t>
      </w:r>
      <w:r w:rsidRPr="00E4475F">
        <w:rPr>
          <w:rFonts w:asciiTheme="majorHAnsi" w:hAnsiTheme="majorHAnsi" w:cstheme="majorHAnsi"/>
          <w:b/>
          <w:color w:val="000000" w:themeColor="text1"/>
        </w:rPr>
        <w:t>An open and transparent tendering process would ensure that innovative suicide prevention approaches are supported alongside established programs</w:t>
      </w:r>
      <w:r w:rsidR="000652D9" w:rsidRPr="00E4475F">
        <w:rPr>
          <w:rFonts w:asciiTheme="majorHAnsi" w:hAnsiTheme="majorHAnsi" w:cstheme="majorHAnsi"/>
          <w:b/>
          <w:color w:val="000000" w:themeColor="text1"/>
        </w:rPr>
        <w:t xml:space="preserve">. </w:t>
      </w:r>
    </w:p>
    <w:p w14:paraId="7E42FB05" w14:textId="2A761CC4" w:rsidR="000803E8" w:rsidRPr="00E4475F" w:rsidRDefault="000803E8" w:rsidP="000E768C">
      <w:pPr>
        <w:pStyle w:val="ListParagraph"/>
        <w:numPr>
          <w:ilvl w:val="1"/>
          <w:numId w:val="60"/>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Funding arrangements need to promote collaboration rather than competition which dissuades sharing of knowledge and expertise</w:t>
      </w:r>
      <w:r w:rsidR="000652D9" w:rsidRPr="00E4475F">
        <w:rPr>
          <w:rFonts w:asciiTheme="majorHAnsi" w:hAnsiTheme="majorHAnsi" w:cstheme="majorHAnsi"/>
          <w:color w:val="000000" w:themeColor="text1"/>
        </w:rPr>
        <w:t xml:space="preserve">. </w:t>
      </w:r>
    </w:p>
    <w:p w14:paraId="6AA4EC05" w14:textId="2CBD89BB" w:rsidR="000803E8" w:rsidRPr="00E4475F" w:rsidRDefault="000803E8" w:rsidP="000E768C">
      <w:pPr>
        <w:pStyle w:val="ListParagraph"/>
        <w:numPr>
          <w:ilvl w:val="1"/>
          <w:numId w:val="60"/>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Opportunities need to be made available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the piloting of programs with clear pathways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upscaling interventions that demonstrate effectiveness</w:t>
      </w:r>
      <w:r w:rsidR="000652D9" w:rsidRPr="00E4475F">
        <w:rPr>
          <w:rFonts w:asciiTheme="majorHAnsi" w:hAnsiTheme="majorHAnsi" w:cstheme="majorHAnsi"/>
          <w:color w:val="000000" w:themeColor="text1"/>
        </w:rPr>
        <w:t xml:space="preserve">. </w:t>
      </w:r>
    </w:p>
    <w:p w14:paraId="25C7E0C6" w14:textId="77368228" w:rsidR="009F7789" w:rsidRDefault="009F7789" w:rsidP="00C744C8">
      <w:pPr>
        <w:pStyle w:val="Heading3"/>
        <w:spacing w:line="276" w:lineRule="auto"/>
        <w:jc w:val="both"/>
        <w:rPr>
          <w:rFonts w:cstheme="majorHAnsi"/>
        </w:rPr>
      </w:pPr>
      <w:bookmarkStart w:id="187" w:name="_Toc18611035"/>
    </w:p>
    <w:p w14:paraId="012C2495" w14:textId="158418E9" w:rsidR="00407AA9" w:rsidRDefault="00407AA9" w:rsidP="00407AA9"/>
    <w:p w14:paraId="07BC5FA4" w14:textId="77777777" w:rsidR="00407AA9" w:rsidRPr="00E4475F" w:rsidRDefault="00407AA9" w:rsidP="00E4475F"/>
    <w:p w14:paraId="53FF69BC" w14:textId="62425E12" w:rsidR="000803E8" w:rsidRPr="002327E2" w:rsidRDefault="000803E8" w:rsidP="00E4475F">
      <w:pPr>
        <w:pStyle w:val="Heading4"/>
      </w:pPr>
      <w:r w:rsidRPr="00EC5DC5">
        <w:t xml:space="preserve">NCSP </w:t>
      </w:r>
      <w:bookmarkEnd w:id="187"/>
      <w:r w:rsidR="009F7789">
        <w:t xml:space="preserve">Assessment of Effective Collaboration and Planning </w:t>
      </w:r>
      <w:r w:rsidRPr="00EC5DC5">
        <w:t xml:space="preserve"> </w:t>
      </w:r>
    </w:p>
    <w:p w14:paraId="2C10DA11" w14:textId="77777777" w:rsidR="00995466" w:rsidRPr="00E4475F" w:rsidRDefault="00995466" w:rsidP="00E4475F">
      <w:pPr>
        <w:spacing w:line="276" w:lineRule="auto"/>
        <w:jc w:val="both"/>
        <w:rPr>
          <w:rFonts w:asciiTheme="majorHAnsi" w:hAnsiTheme="majorHAnsi" w:cstheme="majorHAnsi"/>
          <w:color w:val="000000" w:themeColor="text1"/>
        </w:rPr>
      </w:pPr>
    </w:p>
    <w:p w14:paraId="08883D0C" w14:textId="7E5991BD" w:rsidR="000803E8" w:rsidRPr="00E4475F" w:rsidRDefault="000803E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Where we need to do better</w:t>
      </w:r>
      <w:r w:rsidR="00995466" w:rsidRPr="00E4475F">
        <w:rPr>
          <w:rFonts w:asciiTheme="majorHAnsi" w:hAnsiTheme="majorHAnsi" w:cstheme="majorHAnsi"/>
          <w:color w:val="000000" w:themeColor="text1"/>
        </w:rPr>
        <w:t>:</w:t>
      </w:r>
    </w:p>
    <w:p w14:paraId="6D9AB07A" w14:textId="50F9CE9F" w:rsidR="000803E8" w:rsidRPr="00E4475F" w:rsidRDefault="000803E8" w:rsidP="00E4475F">
      <w:pPr>
        <w:pStyle w:val="ListParagraph"/>
        <w:numPr>
          <w:ilvl w:val="0"/>
          <w:numId w:val="1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lastRenderedPageBreak/>
        <w:t xml:space="preserve"> A national planning group should be established to undertake collaborative planning and set the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ic direction of suicide prevention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w:t>
      </w:r>
      <w:r w:rsidR="000652D9" w:rsidRPr="00E4475F">
        <w:rPr>
          <w:rFonts w:asciiTheme="majorHAnsi" w:hAnsiTheme="majorHAnsi" w:cstheme="majorHAnsi"/>
          <w:color w:val="000000" w:themeColor="text1"/>
        </w:rPr>
        <w:t xml:space="preserve">Australia. </w:t>
      </w:r>
    </w:p>
    <w:p w14:paraId="62711E39" w14:textId="22ED0392" w:rsidR="000803E8" w:rsidRPr="00E4475F" w:rsidRDefault="000803E8" w:rsidP="00E4475F">
      <w:pPr>
        <w:pStyle w:val="ListParagraph"/>
        <w:numPr>
          <w:ilvl w:val="0"/>
          <w:numId w:val="1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It is essential that this group be accessible and transparent in decision-making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Previous leadership groups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such as the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Suicide Prevention Advisory Council (ASPAC) which worked with the Department of Health to provide national leadership in suicide prevention and policy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have not always met these requirements</w:t>
      </w:r>
      <w:r w:rsidR="000652D9" w:rsidRPr="00E4475F">
        <w:rPr>
          <w:rFonts w:asciiTheme="majorHAnsi" w:hAnsiTheme="majorHAnsi" w:cstheme="majorHAnsi"/>
          <w:color w:val="000000" w:themeColor="text1"/>
        </w:rPr>
        <w:t xml:space="preserve">. </w:t>
      </w:r>
    </w:p>
    <w:p w14:paraId="28A14BBF" w14:textId="3274050D" w:rsidR="000803E8" w:rsidRPr="00E4475F" w:rsidRDefault="000803E8" w:rsidP="00E4475F">
      <w:pPr>
        <w:pStyle w:val="ListParagraph"/>
        <w:numPr>
          <w:ilvl w:val="0"/>
          <w:numId w:val="1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Lived experience representatives must be included in all processes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recognising the valuable contribution they bring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Work currently being undertaken by Suicide Prevention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 xml:space="preserve"> to develop a Lived Experience Network and guidance on how to include lived experience (see special section on page 10) can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 this process</w:t>
      </w:r>
      <w:r w:rsidR="000652D9" w:rsidRPr="00E4475F">
        <w:rPr>
          <w:rFonts w:asciiTheme="majorHAnsi" w:hAnsiTheme="majorHAnsi" w:cstheme="majorHAnsi"/>
          <w:color w:val="000000" w:themeColor="text1"/>
        </w:rPr>
        <w:t xml:space="preserve">. </w:t>
      </w:r>
    </w:p>
    <w:p w14:paraId="4EE3AC76" w14:textId="2EF0AEBE" w:rsidR="000803E8" w:rsidRPr="00E4475F" w:rsidRDefault="000803E8" w:rsidP="00E4475F">
      <w:pPr>
        <w:pStyle w:val="ListParagraph"/>
        <w:numPr>
          <w:ilvl w:val="0"/>
          <w:numId w:val="12"/>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Our approach must be whole-of-government and whole-of-community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We must go beyond rhetoric and develop an actionable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y that provides clear direction and roles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all levels and portfolios of government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business and industry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research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community sector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philanthropic sector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community-based groups and passionate individuals</w:t>
      </w:r>
      <w:r w:rsidR="000652D9" w:rsidRPr="00E4475F">
        <w:rPr>
          <w:rFonts w:asciiTheme="majorHAnsi" w:hAnsiTheme="majorHAnsi" w:cstheme="majorHAnsi"/>
          <w:color w:val="000000" w:themeColor="text1"/>
        </w:rPr>
        <w:t xml:space="preserve">. </w:t>
      </w:r>
    </w:p>
    <w:p w14:paraId="0F5C0F0D" w14:textId="0006C1A8" w:rsidR="000803E8" w:rsidRDefault="000803E8" w:rsidP="00C744C8">
      <w:pPr>
        <w:spacing w:line="276" w:lineRule="auto"/>
        <w:jc w:val="both"/>
        <w:rPr>
          <w:rFonts w:asciiTheme="majorHAnsi" w:hAnsiTheme="majorHAnsi" w:cstheme="majorHAnsi"/>
          <w:color w:val="000000" w:themeColor="text1"/>
        </w:rPr>
      </w:pPr>
    </w:p>
    <w:p w14:paraId="1E400693" w14:textId="026EE338" w:rsidR="009F7789" w:rsidRPr="00E4475F" w:rsidRDefault="009F7789" w:rsidP="00E4475F">
      <w:pPr>
        <w:pStyle w:val="Heading4"/>
      </w:pPr>
      <w:r>
        <w:t>Use of Evaluation Findings and Sharing Lessons Learned</w:t>
      </w:r>
    </w:p>
    <w:p w14:paraId="2193F602" w14:textId="77777777" w:rsidR="00995466" w:rsidRPr="00E4475F" w:rsidRDefault="00995466" w:rsidP="00E4475F">
      <w:pPr>
        <w:spacing w:line="276" w:lineRule="auto"/>
        <w:jc w:val="both"/>
        <w:rPr>
          <w:rFonts w:asciiTheme="majorHAnsi" w:hAnsiTheme="majorHAnsi" w:cstheme="majorHAnsi"/>
          <w:color w:val="000000" w:themeColor="text1"/>
        </w:rPr>
      </w:pPr>
    </w:p>
    <w:p w14:paraId="528DF4E6" w14:textId="73599BED" w:rsidR="000803E8" w:rsidRPr="00E4475F" w:rsidRDefault="000803E8" w:rsidP="00E4475F">
      <w:pPr>
        <w:pStyle w:val="ListParagraph"/>
        <w:numPr>
          <w:ilvl w:val="0"/>
          <w:numId w:val="1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NSPS is not evaluated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effectiveness and no clear measurable outcomes are captured or monitored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We must invest in evaluation—building work</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ce capacity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allocating resources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evaluation within funding agreements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prioritising research that fills gaps in our understanding— so we can learn the most effective ways to support individuals find their own contributing life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 life worth living</w:t>
      </w:r>
      <w:r w:rsidR="000652D9" w:rsidRPr="00E4475F">
        <w:rPr>
          <w:rFonts w:asciiTheme="majorHAnsi" w:hAnsiTheme="majorHAnsi" w:cstheme="majorHAnsi"/>
          <w:color w:val="000000" w:themeColor="text1"/>
        </w:rPr>
        <w:t xml:space="preserve">. </w:t>
      </w:r>
    </w:p>
    <w:p w14:paraId="2AF8F71E" w14:textId="0A039D4A" w:rsidR="000803E8" w:rsidRPr="00E4475F" w:rsidRDefault="000803E8" w:rsidP="00E4475F">
      <w:pPr>
        <w:pStyle w:val="ListParagraph"/>
        <w:numPr>
          <w:ilvl w:val="0"/>
          <w:numId w:val="1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Evaluation is not routinely built into program design or funding agreements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This is an issue across the spectrum of activities from national services to local community activities</w:t>
      </w:r>
      <w:r w:rsidR="000652D9" w:rsidRPr="00E4475F">
        <w:rPr>
          <w:rFonts w:asciiTheme="majorHAnsi" w:hAnsiTheme="majorHAnsi" w:cstheme="majorHAnsi"/>
          <w:color w:val="000000" w:themeColor="text1"/>
        </w:rPr>
        <w:t xml:space="preserve">. </w:t>
      </w:r>
    </w:p>
    <w:p w14:paraId="2C2D1264" w14:textId="0581B398" w:rsidR="000803E8" w:rsidRPr="00E4475F" w:rsidRDefault="000803E8" w:rsidP="00E4475F">
      <w:pPr>
        <w:pStyle w:val="ListParagraph"/>
        <w:numPr>
          <w:ilvl w:val="0"/>
          <w:numId w:val="1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Funding contracts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example under the NSPP) typically require data capture and reporting at a process rather than outcome level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Further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there is limited consistency in what data is captured and used to evaluate suicide prevention activities and no mechanism to ensure consistency between datasets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 best practice standard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data collection is required and must be supported in policy and funding arrangements</w:t>
      </w:r>
      <w:r w:rsidR="000652D9" w:rsidRPr="00E4475F">
        <w:rPr>
          <w:rFonts w:asciiTheme="majorHAnsi" w:hAnsiTheme="majorHAnsi" w:cstheme="majorHAnsi"/>
          <w:color w:val="000000" w:themeColor="text1"/>
        </w:rPr>
        <w:t xml:space="preserve">. </w:t>
      </w:r>
    </w:p>
    <w:p w14:paraId="58274DA9" w14:textId="670151E0" w:rsidR="000803E8" w:rsidRPr="00E4475F" w:rsidRDefault="000803E8" w:rsidP="00E4475F">
      <w:pPr>
        <w:pStyle w:val="ListParagraph"/>
        <w:numPr>
          <w:ilvl w:val="0"/>
          <w:numId w:val="1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There is a great deal of expertise available within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 xml:space="preserve">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arding evaluation and social impact measurement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suicide prevention sector needs to harness this available expertise</w:t>
      </w:r>
      <w:r w:rsidR="000652D9" w:rsidRPr="00E4475F">
        <w:rPr>
          <w:rFonts w:asciiTheme="majorHAnsi" w:hAnsiTheme="majorHAnsi" w:cstheme="majorHAnsi"/>
          <w:color w:val="000000" w:themeColor="text1"/>
        </w:rPr>
        <w:t xml:space="preserve">. </w:t>
      </w:r>
    </w:p>
    <w:p w14:paraId="76DB233C" w14:textId="332D9CC5" w:rsidR="000803E8" w:rsidRPr="00E4475F" w:rsidRDefault="000803E8" w:rsidP="00E4475F">
      <w:pPr>
        <w:pStyle w:val="ListParagraph"/>
        <w:numPr>
          <w:ilvl w:val="0"/>
          <w:numId w:val="1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There is no independent and central access point or distribution mechanism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best practice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mation and up-to-date evidence about what works in suicide prevention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This creates unnecessary and frustrating barriers when communities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services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businesses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professionals and individuals try to learn how they can effectively contribute to the prevention of suicide</w:t>
      </w:r>
      <w:r w:rsidR="000652D9" w:rsidRPr="00E4475F">
        <w:rPr>
          <w:rFonts w:asciiTheme="majorHAnsi" w:hAnsiTheme="majorHAnsi" w:cstheme="majorHAnsi"/>
          <w:color w:val="000000" w:themeColor="text1"/>
        </w:rPr>
        <w:t xml:space="preserve">. </w:t>
      </w:r>
    </w:p>
    <w:p w14:paraId="4FE3A2A4" w14:textId="579DD1DA" w:rsidR="000803E8" w:rsidRPr="00E4475F" w:rsidRDefault="000803E8" w:rsidP="00E4475F">
      <w:pPr>
        <w:pStyle w:val="ListParagraph"/>
        <w:numPr>
          <w:ilvl w:val="0"/>
          <w:numId w:val="1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Translating research evidence to practice (while maintaining the rigour that underlies quality evidence) requires particular skills such as communication skills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These skills are not always present in the work</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ce conducting research or delivering services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Specific investment is required to appropriately resource this task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the suicide prevention sector</w:t>
      </w:r>
      <w:r w:rsidR="000652D9" w:rsidRPr="00E4475F">
        <w:rPr>
          <w:rFonts w:asciiTheme="majorHAnsi" w:hAnsiTheme="majorHAnsi" w:cstheme="majorHAnsi"/>
          <w:color w:val="000000" w:themeColor="text1"/>
        </w:rPr>
        <w:t xml:space="preserve">. </w:t>
      </w:r>
    </w:p>
    <w:p w14:paraId="6AE35281" w14:textId="0B98E2AF" w:rsidR="000803E8" w:rsidRPr="00E4475F" w:rsidRDefault="000803E8" w:rsidP="00E4475F">
      <w:pPr>
        <w:pStyle w:val="ListParagraph"/>
        <w:numPr>
          <w:ilvl w:val="0"/>
          <w:numId w:val="13"/>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Technology must be harnessed to disseminate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mation across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 xml:space="preserve"> and in accessible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culturally appropriate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mats</w:t>
      </w:r>
    </w:p>
    <w:p w14:paraId="2DE11267" w14:textId="77777777" w:rsidR="000803E8" w:rsidRPr="00E4475F" w:rsidRDefault="000803E8" w:rsidP="00E4475F">
      <w:pPr>
        <w:spacing w:line="276" w:lineRule="auto"/>
        <w:jc w:val="both"/>
        <w:rPr>
          <w:rFonts w:asciiTheme="majorHAnsi" w:hAnsiTheme="majorHAnsi" w:cstheme="majorHAnsi"/>
          <w:color w:val="000000" w:themeColor="text1"/>
        </w:rPr>
      </w:pPr>
    </w:p>
    <w:p w14:paraId="2E8BD6DB" w14:textId="60ADD002" w:rsidR="00414579" w:rsidRDefault="00414579" w:rsidP="00C744C8">
      <w:pPr>
        <w:spacing w:line="276" w:lineRule="auto"/>
        <w:jc w:val="both"/>
        <w:rPr>
          <w:rFonts w:asciiTheme="majorHAnsi" w:hAnsiTheme="majorHAnsi" w:cstheme="majorHAnsi"/>
          <w:color w:val="000000" w:themeColor="text1"/>
        </w:rPr>
      </w:pPr>
    </w:p>
    <w:p w14:paraId="0711D27B" w14:textId="51C46A23" w:rsidR="00407AA9" w:rsidRDefault="00407AA9" w:rsidP="00C744C8">
      <w:pPr>
        <w:spacing w:line="276" w:lineRule="auto"/>
        <w:jc w:val="both"/>
        <w:rPr>
          <w:rFonts w:asciiTheme="majorHAnsi" w:hAnsiTheme="majorHAnsi" w:cstheme="majorHAnsi"/>
          <w:color w:val="000000" w:themeColor="text1"/>
        </w:rPr>
      </w:pPr>
    </w:p>
    <w:p w14:paraId="7728960E" w14:textId="27E42407" w:rsidR="00407AA9" w:rsidRDefault="00407AA9" w:rsidP="00C744C8">
      <w:pPr>
        <w:spacing w:line="276" w:lineRule="auto"/>
        <w:jc w:val="both"/>
        <w:rPr>
          <w:rFonts w:asciiTheme="majorHAnsi" w:hAnsiTheme="majorHAnsi" w:cstheme="majorHAnsi"/>
          <w:color w:val="000000" w:themeColor="text1"/>
        </w:rPr>
      </w:pPr>
    </w:p>
    <w:p w14:paraId="7646D823" w14:textId="77777777" w:rsidR="00407AA9" w:rsidRPr="00E4475F" w:rsidRDefault="00407AA9" w:rsidP="00E4475F">
      <w:pPr>
        <w:spacing w:line="276" w:lineRule="auto"/>
        <w:jc w:val="both"/>
        <w:rPr>
          <w:rFonts w:asciiTheme="majorHAnsi" w:hAnsiTheme="majorHAnsi" w:cstheme="majorHAnsi"/>
          <w:color w:val="000000" w:themeColor="text1"/>
        </w:rPr>
      </w:pPr>
    </w:p>
    <w:p w14:paraId="45BE5671" w14:textId="498F105A" w:rsidR="00414579" w:rsidRPr="003F04A5" w:rsidRDefault="00397CDF" w:rsidP="00EC5DC5">
      <w:pPr>
        <w:pStyle w:val="Heading1"/>
      </w:pPr>
      <w:bookmarkStart w:id="188" w:name="_Toc18611037"/>
      <w:bookmarkStart w:id="189" w:name="_Toc25917799"/>
      <w:r w:rsidRPr="00EC5DC5">
        <w:t xml:space="preserve">OTHER ADVISORY GROUPS </w:t>
      </w:r>
      <w:r w:rsidR="000A70C2" w:rsidRPr="002327E2">
        <w:t>/</w:t>
      </w:r>
      <w:r w:rsidR="009F7789">
        <w:t xml:space="preserve"> </w:t>
      </w:r>
      <w:r w:rsidR="000A70C2" w:rsidRPr="00EC5DC5">
        <w:t>COUNCILS</w:t>
      </w:r>
      <w:r w:rsidR="009F7789">
        <w:t xml:space="preserve"> </w:t>
      </w:r>
      <w:r w:rsidR="000A70C2" w:rsidRPr="00EC5DC5">
        <w:t>/</w:t>
      </w:r>
      <w:r w:rsidR="009F7789">
        <w:t xml:space="preserve"> </w:t>
      </w:r>
      <w:r w:rsidR="000A70C2" w:rsidRPr="00EC5DC5">
        <w:t>COMMITTEES</w:t>
      </w:r>
      <w:bookmarkEnd w:id="188"/>
      <w:bookmarkEnd w:id="189"/>
      <w:r w:rsidR="000A70C2" w:rsidRPr="002327E2">
        <w:t xml:space="preserve"> </w:t>
      </w:r>
    </w:p>
    <w:p w14:paraId="32070072" w14:textId="77777777" w:rsidR="00414579" w:rsidRPr="00E4475F" w:rsidRDefault="00414579" w:rsidP="00E4475F">
      <w:pPr>
        <w:spacing w:line="276" w:lineRule="auto"/>
        <w:jc w:val="both"/>
        <w:rPr>
          <w:rFonts w:asciiTheme="majorHAnsi" w:hAnsiTheme="majorHAnsi" w:cstheme="majorHAnsi"/>
          <w:color w:val="70AD47" w:themeColor="accent6"/>
        </w:rPr>
      </w:pPr>
    </w:p>
    <w:p w14:paraId="51A8F59F" w14:textId="311411F5" w:rsidR="00414579" w:rsidRPr="00E4475F" w:rsidRDefault="000652D9" w:rsidP="00E4475F">
      <w:pPr>
        <w:pStyle w:val="Heading2"/>
      </w:pPr>
      <w:bookmarkStart w:id="190" w:name="_Toc18611038"/>
      <w:bookmarkStart w:id="191" w:name="_Toc25917800"/>
      <w:r w:rsidRPr="00EC5DC5">
        <w:lastRenderedPageBreak/>
        <w:t>Aus</w:t>
      </w:r>
      <w:r w:rsidRPr="002327E2">
        <w:t>tralia</w:t>
      </w:r>
      <w:r w:rsidR="00414579" w:rsidRPr="003F04A5">
        <w:t>n Suicide Prevention Advisory Council (ASPAC)</w:t>
      </w:r>
      <w:bookmarkEnd w:id="190"/>
      <w:bookmarkEnd w:id="191"/>
    </w:p>
    <w:p w14:paraId="608378B9" w14:textId="77777777" w:rsidR="001148F1" w:rsidRPr="00E4475F" w:rsidRDefault="001148F1" w:rsidP="00E4475F">
      <w:pPr>
        <w:spacing w:line="276" w:lineRule="auto"/>
        <w:jc w:val="both"/>
        <w:rPr>
          <w:rFonts w:asciiTheme="majorHAnsi" w:hAnsiTheme="majorHAnsi" w:cstheme="majorHAnsi"/>
        </w:rPr>
      </w:pPr>
    </w:p>
    <w:p w14:paraId="59E3B74B" w14:textId="45DDF89D" w:rsidR="00414579" w:rsidRPr="00E4475F" w:rsidRDefault="0041457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Referred to in DoH reports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Postvention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 xml:space="preserve"> had a person who was chair from 1998-2015</w:t>
      </w:r>
    </w:p>
    <w:p w14:paraId="0FFB8C9E" w14:textId="77777777" w:rsidR="00414579" w:rsidRPr="00E4475F" w:rsidRDefault="0041457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Unable to locate any published reports </w:t>
      </w:r>
    </w:p>
    <w:p w14:paraId="404E511B" w14:textId="77777777" w:rsidR="00414579" w:rsidRPr="00E4475F" w:rsidRDefault="00414579" w:rsidP="00E4475F">
      <w:pPr>
        <w:spacing w:line="276" w:lineRule="auto"/>
        <w:jc w:val="both"/>
        <w:rPr>
          <w:rFonts w:asciiTheme="majorHAnsi" w:hAnsiTheme="majorHAnsi" w:cstheme="majorHAnsi"/>
          <w:color w:val="000000" w:themeColor="text1"/>
        </w:rPr>
      </w:pPr>
    </w:p>
    <w:p w14:paraId="178A4C22" w14:textId="4D69BEE1" w:rsidR="00414579" w:rsidRPr="00E4475F" w:rsidRDefault="00414579" w:rsidP="00E4475F">
      <w:pPr>
        <w:pStyle w:val="Heading2"/>
      </w:pPr>
      <w:bookmarkStart w:id="192" w:name="_Toc18611039"/>
      <w:bookmarkStart w:id="193" w:name="_Toc25917801"/>
      <w:r w:rsidRPr="00EC5DC5">
        <w:t>Fifth Mental Health Plan Strat</w:t>
      </w:r>
      <w:r w:rsidR="00A52ECD" w:rsidRPr="002327E2">
        <w:t>eg</w:t>
      </w:r>
      <w:r w:rsidRPr="003F04A5">
        <w:t>ic Advisory Group</w:t>
      </w:r>
      <w:r w:rsidRPr="00E4475F">
        <w:t xml:space="preserve"> (ATSISPEP)</w:t>
      </w:r>
      <w:bookmarkEnd w:id="192"/>
      <w:bookmarkEnd w:id="193"/>
    </w:p>
    <w:p w14:paraId="26F1FBDA" w14:textId="77777777" w:rsidR="00DF4400" w:rsidRPr="00E4475F" w:rsidRDefault="00DF4400" w:rsidP="00E4475F">
      <w:pPr>
        <w:spacing w:line="276" w:lineRule="auto"/>
        <w:jc w:val="both"/>
        <w:rPr>
          <w:rFonts w:asciiTheme="majorHAnsi" w:hAnsiTheme="majorHAnsi" w:cstheme="majorHAnsi"/>
          <w:color w:val="000000" w:themeColor="text1"/>
        </w:rPr>
      </w:pPr>
    </w:p>
    <w:p w14:paraId="2F97673B" w14:textId="4D01CEF8" w:rsidR="00414579" w:rsidRPr="00E4475F" w:rsidRDefault="0041457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National Advisory Council; </w:t>
      </w:r>
      <w:r w:rsidR="000652D9" w:rsidRPr="00E4475F">
        <w:rPr>
          <w:rFonts w:asciiTheme="majorHAnsi" w:hAnsiTheme="majorHAnsi" w:cstheme="majorHAnsi"/>
          <w:color w:val="000000" w:themeColor="text1"/>
        </w:rPr>
        <w:t xml:space="preserve">Australia. </w:t>
      </w:r>
    </w:p>
    <w:p w14:paraId="5E6002B8" w14:textId="77777777" w:rsidR="00414579" w:rsidRPr="00E4475F" w:rsidRDefault="00414579" w:rsidP="00E4475F">
      <w:pPr>
        <w:spacing w:line="276" w:lineRule="auto"/>
        <w:jc w:val="both"/>
        <w:rPr>
          <w:rFonts w:asciiTheme="majorHAnsi" w:hAnsiTheme="majorHAnsi" w:cstheme="majorHAnsi"/>
          <w:color w:val="000000" w:themeColor="text1"/>
        </w:rPr>
      </w:pPr>
    </w:p>
    <w:p w14:paraId="24554734" w14:textId="4D028C19" w:rsidR="00414579" w:rsidRPr="002327E2" w:rsidRDefault="00414579" w:rsidP="00E4475F">
      <w:pPr>
        <w:pStyle w:val="Heading2"/>
      </w:pPr>
      <w:bookmarkStart w:id="194" w:name="_Toc18611040"/>
      <w:bookmarkStart w:id="195" w:name="_Toc25917802"/>
      <w:r w:rsidRPr="00EC5DC5">
        <w:t>The Mental Health Advisory Council (MHAC)</w:t>
      </w:r>
      <w:bookmarkEnd w:id="194"/>
      <w:bookmarkEnd w:id="195"/>
      <w:r w:rsidRPr="00EC5DC5">
        <w:t xml:space="preserve"> </w:t>
      </w:r>
    </w:p>
    <w:p w14:paraId="39EDA299" w14:textId="77777777" w:rsidR="00DF4400" w:rsidRPr="00E4475F" w:rsidRDefault="00DF4400" w:rsidP="00E4475F">
      <w:pPr>
        <w:spacing w:line="276" w:lineRule="auto"/>
        <w:jc w:val="both"/>
        <w:rPr>
          <w:rFonts w:asciiTheme="majorHAnsi" w:hAnsiTheme="majorHAnsi" w:cstheme="majorHAnsi"/>
          <w:color w:val="000000" w:themeColor="text1"/>
        </w:rPr>
      </w:pPr>
    </w:p>
    <w:p w14:paraId="7699611E" w14:textId="76D39203" w:rsidR="00414579" w:rsidRPr="00E4475F" w:rsidRDefault="0041457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Provides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ic advice and guidance to the Mental Health Commissioner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arding major issues affecting people with mental health problems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their families and service provide</w:t>
      </w:r>
    </w:p>
    <w:p w14:paraId="752FA3D2" w14:textId="77777777" w:rsidR="00414579" w:rsidRPr="00E4475F" w:rsidRDefault="00414579" w:rsidP="00E4475F">
      <w:pPr>
        <w:spacing w:line="276" w:lineRule="auto"/>
        <w:jc w:val="both"/>
        <w:rPr>
          <w:rFonts w:asciiTheme="majorHAnsi" w:hAnsiTheme="majorHAnsi" w:cstheme="majorHAnsi"/>
          <w:color w:val="000000" w:themeColor="text1"/>
        </w:rPr>
      </w:pPr>
    </w:p>
    <w:p w14:paraId="3FACAD18" w14:textId="036EACD0" w:rsidR="00414579" w:rsidRPr="00E4475F" w:rsidRDefault="00414579" w:rsidP="00E4475F">
      <w:pPr>
        <w:pStyle w:val="Heading2"/>
      </w:pPr>
      <w:bookmarkStart w:id="196" w:name="_Toc18611041"/>
      <w:bookmarkStart w:id="197" w:name="_Toc25917803"/>
      <w:r w:rsidRPr="00EC5DC5">
        <w:t xml:space="preserve">Advisory Group </w:t>
      </w:r>
      <w:r w:rsidR="000652D9" w:rsidRPr="002327E2">
        <w:t>for</w:t>
      </w:r>
      <w:r w:rsidRPr="003F04A5">
        <w:t xml:space="preserve"> Suicide Prevention (AGSP)</w:t>
      </w:r>
      <w:bookmarkEnd w:id="196"/>
      <w:bookmarkEnd w:id="197"/>
    </w:p>
    <w:p w14:paraId="12A628F5" w14:textId="77777777" w:rsidR="00DF4400" w:rsidRPr="00E4475F" w:rsidRDefault="00DF4400" w:rsidP="00E4475F">
      <w:pPr>
        <w:spacing w:line="276" w:lineRule="auto"/>
        <w:jc w:val="both"/>
        <w:rPr>
          <w:rFonts w:asciiTheme="majorHAnsi" w:hAnsiTheme="majorHAnsi" w:cstheme="majorHAnsi"/>
          <w:color w:val="000000" w:themeColor="text1"/>
        </w:rPr>
      </w:pPr>
    </w:p>
    <w:p w14:paraId="5E794AA8" w14:textId="0532512F" w:rsidR="00414579" w:rsidRPr="00E4475F" w:rsidRDefault="0041457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Established in response to a request in December 2015 by federal Minister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Health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Sussan Ley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group provides advice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expertise and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ic support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suicide prevention policy across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 xml:space="preserve"> by identifying priorities and promoting action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inaugural meeting was in June 2016</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 second meeting was held in September 2016</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so</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that means that the group meets every 3 months</w:t>
      </w:r>
      <w:r w:rsidR="000652D9" w:rsidRPr="00E4475F">
        <w:rPr>
          <w:rFonts w:asciiTheme="majorHAnsi" w:hAnsiTheme="majorHAnsi" w:cstheme="majorHAnsi"/>
          <w:color w:val="000000" w:themeColor="text1"/>
        </w:rPr>
        <w:t xml:space="preserve">. </w:t>
      </w:r>
    </w:p>
    <w:p w14:paraId="6E32002C" w14:textId="77777777" w:rsidR="00414579" w:rsidRPr="00E4475F" w:rsidRDefault="00414579" w:rsidP="00E4475F">
      <w:pPr>
        <w:spacing w:line="276" w:lineRule="auto"/>
        <w:jc w:val="both"/>
        <w:rPr>
          <w:rFonts w:asciiTheme="majorHAnsi" w:hAnsiTheme="majorHAnsi" w:cstheme="majorHAnsi"/>
          <w:color w:val="000000" w:themeColor="text1"/>
        </w:rPr>
      </w:pPr>
    </w:p>
    <w:p w14:paraId="0F3D7C77" w14:textId="1C7EB132" w:rsidR="00414579" w:rsidRPr="00E4475F" w:rsidRDefault="00414579" w:rsidP="00E4475F">
      <w:pPr>
        <w:pStyle w:val="Heading2"/>
      </w:pPr>
      <w:bookmarkStart w:id="198" w:name="_Toc18611042"/>
      <w:bookmarkStart w:id="199" w:name="_Toc25917804"/>
      <w:r w:rsidRPr="00EC5DC5">
        <w:t>Mental Health Research Advisory Committee</w:t>
      </w:r>
      <w:r w:rsidR="000652D9" w:rsidRPr="002327E2">
        <w:t xml:space="preserve"> </w:t>
      </w:r>
      <w:r w:rsidRPr="003F04A5">
        <w:t>(</w:t>
      </w:r>
      <w:r w:rsidR="000B5139" w:rsidRPr="00E4475F">
        <w:t>MH</w:t>
      </w:r>
      <w:r w:rsidR="001A0A0B" w:rsidRPr="00E4475F">
        <w:t>RAC</w:t>
      </w:r>
      <w:r w:rsidRPr="00E4475F">
        <w:t>)</w:t>
      </w:r>
      <w:bookmarkEnd w:id="198"/>
      <w:bookmarkEnd w:id="199"/>
    </w:p>
    <w:p w14:paraId="7D2A838E" w14:textId="77777777" w:rsidR="00DF4400" w:rsidRPr="00E4475F" w:rsidRDefault="00DF4400" w:rsidP="00E4475F">
      <w:pPr>
        <w:spacing w:line="276" w:lineRule="auto"/>
        <w:jc w:val="both"/>
        <w:rPr>
          <w:rFonts w:asciiTheme="majorHAnsi" w:hAnsiTheme="majorHAnsi" w:cstheme="majorHAnsi"/>
          <w:color w:val="000000" w:themeColor="text1"/>
        </w:rPr>
      </w:pPr>
    </w:p>
    <w:p w14:paraId="44DCAB09" w14:textId="7F69E3BA" w:rsidR="00414579" w:rsidRPr="00E4475F" w:rsidRDefault="0041457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w:t>
      </w:r>
      <w:hyperlink r:id="rId22" w:history="1">
        <w:r w:rsidR="00ED7CE6" w:rsidRPr="00E4475F">
          <w:rPr>
            <w:rStyle w:val="Hyperlink"/>
            <w:rFonts w:asciiTheme="majorHAnsi" w:hAnsiTheme="majorHAnsi" w:cstheme="majorHAnsi"/>
          </w:rPr>
          <w:t>www.nhmrc.gov.au</w:t>
        </w:r>
      </w:hyperlink>
    </w:p>
    <w:p w14:paraId="609A4EE3" w14:textId="77777777" w:rsidR="00414579" w:rsidRPr="00E4475F" w:rsidRDefault="00414579" w:rsidP="00E4475F">
      <w:pPr>
        <w:spacing w:line="276" w:lineRule="auto"/>
        <w:jc w:val="both"/>
        <w:rPr>
          <w:rFonts w:asciiTheme="majorHAnsi" w:hAnsiTheme="majorHAnsi" w:cstheme="majorHAnsi"/>
          <w:color w:val="000000" w:themeColor="text1"/>
        </w:rPr>
      </w:pPr>
    </w:p>
    <w:p w14:paraId="1AD13368" w14:textId="4A20B53D" w:rsidR="00414579" w:rsidRPr="002327E2" w:rsidRDefault="00414579" w:rsidP="00E4475F">
      <w:pPr>
        <w:pStyle w:val="Heading2"/>
      </w:pPr>
      <w:bookmarkStart w:id="200" w:name="_Toc18611043"/>
      <w:bookmarkStart w:id="201" w:name="_Toc25917805"/>
      <w:r w:rsidRPr="00EC5DC5">
        <w:t>National Advisory Council on Youth Suicide Prevention</w:t>
      </w:r>
      <w:bookmarkEnd w:id="200"/>
      <w:bookmarkEnd w:id="201"/>
    </w:p>
    <w:p w14:paraId="66ADE78F" w14:textId="77777777" w:rsidR="00414579" w:rsidRPr="00E4475F" w:rsidRDefault="00414579" w:rsidP="00E4475F">
      <w:pPr>
        <w:spacing w:line="276" w:lineRule="auto"/>
        <w:jc w:val="both"/>
        <w:rPr>
          <w:rFonts w:asciiTheme="majorHAnsi" w:hAnsiTheme="majorHAnsi" w:cstheme="majorHAnsi"/>
          <w:color w:val="000000" w:themeColor="text1"/>
        </w:rPr>
      </w:pPr>
    </w:p>
    <w:p w14:paraId="38993D6E" w14:textId="34B1BC39" w:rsidR="00414579" w:rsidRPr="002327E2" w:rsidRDefault="00414579" w:rsidP="00E4475F">
      <w:pPr>
        <w:pStyle w:val="Heading2"/>
      </w:pPr>
      <w:bookmarkStart w:id="202" w:name="_Toc18611044"/>
      <w:bookmarkStart w:id="203" w:name="_Toc25917806"/>
      <w:r w:rsidRPr="00EC5DC5">
        <w:t>Suicide Prevention Subcommittee</w:t>
      </w:r>
      <w:bookmarkEnd w:id="202"/>
      <w:bookmarkEnd w:id="203"/>
    </w:p>
    <w:p w14:paraId="71E20CE8" w14:textId="77777777" w:rsidR="00DF4400" w:rsidRPr="00E4475F" w:rsidRDefault="00DF4400" w:rsidP="00E4475F">
      <w:pPr>
        <w:spacing w:line="276" w:lineRule="auto"/>
        <w:jc w:val="both"/>
        <w:rPr>
          <w:rFonts w:asciiTheme="majorHAnsi" w:hAnsiTheme="majorHAnsi" w:cstheme="majorHAnsi"/>
          <w:color w:val="000000" w:themeColor="text1"/>
        </w:rPr>
      </w:pPr>
    </w:p>
    <w:p w14:paraId="69D66EB0" w14:textId="4D317886" w:rsidR="0029460B" w:rsidRDefault="00414579" w:rsidP="00C744C8">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Of the MHDAPC</w:t>
      </w:r>
      <w:r w:rsidR="00DF4400"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that will report to Mental Health Drug &amp; Alcohol Principal Committee (MHDAPC)”- referred to in 5</w:t>
      </w:r>
      <w:r w:rsidRPr="00E4475F">
        <w:rPr>
          <w:rFonts w:asciiTheme="majorHAnsi" w:hAnsiTheme="majorHAnsi" w:cstheme="majorHAnsi"/>
          <w:color w:val="000000" w:themeColor="text1"/>
          <w:vertAlign w:val="superscript"/>
        </w:rPr>
        <w:t>th</w:t>
      </w:r>
      <w:r w:rsidRPr="00E4475F">
        <w:rPr>
          <w:rFonts w:asciiTheme="majorHAnsi" w:hAnsiTheme="majorHAnsi" w:cstheme="majorHAnsi"/>
          <w:color w:val="000000" w:themeColor="text1"/>
        </w:rPr>
        <w:t xml:space="preserve"> Plan</w:t>
      </w:r>
      <w:r w:rsidR="00DF4400" w:rsidRPr="00E4475F">
        <w:rPr>
          <w:rFonts w:asciiTheme="majorHAnsi" w:hAnsiTheme="majorHAnsi" w:cstheme="majorHAnsi"/>
          <w:color w:val="000000" w:themeColor="text1"/>
        </w:rPr>
        <w:t>.</w:t>
      </w:r>
    </w:p>
    <w:p w14:paraId="7DE99BA5" w14:textId="77777777" w:rsidR="00BB6277" w:rsidRPr="00E4475F" w:rsidRDefault="00BB6277" w:rsidP="00E4475F">
      <w:pPr>
        <w:spacing w:line="276" w:lineRule="auto"/>
        <w:jc w:val="both"/>
        <w:rPr>
          <w:rFonts w:asciiTheme="majorHAnsi" w:hAnsiTheme="majorHAnsi" w:cstheme="majorHAnsi"/>
          <w:color w:val="000000" w:themeColor="text1"/>
        </w:rPr>
      </w:pPr>
    </w:p>
    <w:p w14:paraId="15496B73" w14:textId="03C7EF3C" w:rsidR="001148F1" w:rsidRPr="00E4475F" w:rsidRDefault="00414579" w:rsidP="00E4475F">
      <w:pPr>
        <w:pStyle w:val="Heading2"/>
      </w:pPr>
      <w:bookmarkStart w:id="204" w:name="_Toc18611045"/>
      <w:bookmarkStart w:id="205" w:name="_Toc25917807"/>
      <w:r w:rsidRPr="00EC5DC5">
        <w:t xml:space="preserve">National Committee </w:t>
      </w:r>
      <w:r w:rsidR="000652D9" w:rsidRPr="002327E2">
        <w:t>for</w:t>
      </w:r>
      <w:r w:rsidRPr="003F04A5">
        <w:t xml:space="preserve"> the Standardised Reporting on Suicide</w:t>
      </w:r>
      <w:bookmarkEnd w:id="204"/>
      <w:bookmarkEnd w:id="205"/>
      <w:r w:rsidRPr="00E4475F">
        <w:t xml:space="preserve"> </w:t>
      </w:r>
    </w:p>
    <w:p w14:paraId="41BA7B20" w14:textId="77777777" w:rsidR="00DF4400" w:rsidRPr="00E4475F" w:rsidRDefault="00DF4400" w:rsidP="00E4475F">
      <w:pPr>
        <w:spacing w:line="276" w:lineRule="auto"/>
        <w:jc w:val="both"/>
        <w:rPr>
          <w:rFonts w:asciiTheme="majorHAnsi" w:hAnsiTheme="majorHAnsi" w:cstheme="majorHAnsi"/>
        </w:rPr>
      </w:pPr>
    </w:p>
    <w:p w14:paraId="62614BF3" w14:textId="2393D405" w:rsidR="00414579" w:rsidRPr="00E4475F" w:rsidRDefault="0041457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rPr>
        <w:t>(p38 of NSW Living well Strat</w:t>
      </w:r>
      <w:r w:rsidR="00A52ECD" w:rsidRPr="00E4475F">
        <w:rPr>
          <w:rFonts w:asciiTheme="majorHAnsi" w:hAnsiTheme="majorHAnsi" w:cstheme="majorHAnsi"/>
        </w:rPr>
        <w:t>eg</w:t>
      </w:r>
      <w:r w:rsidRPr="00E4475F">
        <w:rPr>
          <w:rFonts w:asciiTheme="majorHAnsi" w:hAnsiTheme="majorHAnsi" w:cstheme="majorHAnsi"/>
        </w:rPr>
        <w:t xml:space="preserve">ic Plan doc) </w:t>
      </w:r>
    </w:p>
    <w:p w14:paraId="49AB8657" w14:textId="77777777" w:rsidR="00713C3F" w:rsidRPr="00E4475F" w:rsidRDefault="00713C3F" w:rsidP="00E4475F">
      <w:pPr>
        <w:pStyle w:val="ListParagraph"/>
        <w:spacing w:line="276" w:lineRule="auto"/>
        <w:jc w:val="both"/>
        <w:rPr>
          <w:rFonts w:asciiTheme="majorHAnsi" w:hAnsiTheme="majorHAnsi" w:cstheme="majorHAnsi"/>
          <w:color w:val="000000" w:themeColor="text1"/>
        </w:rPr>
      </w:pPr>
    </w:p>
    <w:p w14:paraId="544D8202" w14:textId="03E6ED7D" w:rsidR="00414579" w:rsidRPr="00E4475F" w:rsidRDefault="00414579" w:rsidP="00E4475F">
      <w:pPr>
        <w:pStyle w:val="Heading2"/>
      </w:pPr>
      <w:bookmarkStart w:id="206" w:name="_Toc18611046"/>
      <w:bookmarkStart w:id="207" w:name="_Toc25917808"/>
      <w:r w:rsidRPr="00EC5DC5">
        <w:t>Mental Health Expert Reference Group</w:t>
      </w:r>
      <w:r w:rsidR="00BB6277">
        <w:t xml:space="preserve"> </w:t>
      </w:r>
      <w:r w:rsidR="000652D9" w:rsidRPr="00EC5DC5">
        <w:t>(</w:t>
      </w:r>
      <w:r w:rsidRPr="002327E2">
        <w:t>ERG)</w:t>
      </w:r>
      <w:bookmarkEnd w:id="206"/>
      <w:bookmarkEnd w:id="207"/>
    </w:p>
    <w:p w14:paraId="1E1F354F" w14:textId="77777777" w:rsidR="00DF4400" w:rsidRPr="00E4475F" w:rsidRDefault="00DF4400" w:rsidP="00E4475F">
      <w:pPr>
        <w:spacing w:line="276" w:lineRule="auto"/>
        <w:jc w:val="both"/>
        <w:rPr>
          <w:rFonts w:asciiTheme="majorHAnsi" w:hAnsiTheme="majorHAnsi" w:cstheme="majorHAnsi"/>
        </w:rPr>
      </w:pPr>
    </w:p>
    <w:p w14:paraId="3C816EBA" w14:textId="056038D8" w:rsidR="00414579" w:rsidRPr="00E4475F" w:rsidRDefault="00414579" w:rsidP="00E4475F">
      <w:pPr>
        <w:spacing w:line="276" w:lineRule="auto"/>
        <w:jc w:val="both"/>
        <w:rPr>
          <w:rFonts w:asciiTheme="majorHAnsi" w:hAnsiTheme="majorHAnsi" w:cstheme="majorHAnsi"/>
        </w:rPr>
      </w:pPr>
      <w:r w:rsidRPr="00E4475F">
        <w:rPr>
          <w:rFonts w:asciiTheme="majorHAnsi" w:hAnsiTheme="majorHAnsi" w:cstheme="majorHAnsi"/>
        </w:rPr>
        <w:lastRenderedPageBreak/>
        <w:t>The Mental Health Expert Reference Group provided advice to in</w:t>
      </w:r>
      <w:r w:rsidR="000652D9" w:rsidRPr="00E4475F">
        <w:rPr>
          <w:rFonts w:asciiTheme="majorHAnsi" w:hAnsiTheme="majorHAnsi" w:cstheme="majorHAnsi"/>
        </w:rPr>
        <w:t>for</w:t>
      </w:r>
      <w:r w:rsidRPr="00E4475F">
        <w:rPr>
          <w:rFonts w:asciiTheme="majorHAnsi" w:hAnsiTheme="majorHAnsi" w:cstheme="majorHAnsi"/>
        </w:rPr>
        <w:t>m the Government's response to the Review of Mental Health Programmes and Services</w:t>
      </w:r>
      <w:r w:rsidR="000652D9" w:rsidRPr="00E4475F">
        <w:rPr>
          <w:rFonts w:asciiTheme="majorHAnsi" w:hAnsiTheme="majorHAnsi" w:cstheme="majorHAnsi"/>
        </w:rPr>
        <w:t xml:space="preserve">. </w:t>
      </w:r>
    </w:p>
    <w:p w14:paraId="4C81B3E8" w14:textId="61645A48" w:rsidR="00414579" w:rsidRPr="00E4475F" w:rsidRDefault="00414579" w:rsidP="00E4475F">
      <w:pPr>
        <w:spacing w:line="276" w:lineRule="auto"/>
        <w:jc w:val="both"/>
        <w:rPr>
          <w:rFonts w:asciiTheme="majorHAnsi" w:hAnsiTheme="majorHAnsi" w:cstheme="majorHAnsi"/>
        </w:rPr>
      </w:pPr>
      <w:r w:rsidRPr="00E4475F">
        <w:rPr>
          <w:rFonts w:asciiTheme="majorHAnsi" w:hAnsiTheme="majorHAnsi" w:cstheme="majorHAnsi"/>
        </w:rPr>
        <w:t>Established to provide advice to in</w:t>
      </w:r>
      <w:r w:rsidR="000652D9" w:rsidRPr="00E4475F">
        <w:rPr>
          <w:rFonts w:asciiTheme="majorHAnsi" w:hAnsiTheme="majorHAnsi" w:cstheme="majorHAnsi"/>
        </w:rPr>
        <w:t>for</w:t>
      </w:r>
      <w:r w:rsidRPr="00E4475F">
        <w:rPr>
          <w:rFonts w:asciiTheme="majorHAnsi" w:hAnsiTheme="majorHAnsi" w:cstheme="majorHAnsi"/>
        </w:rPr>
        <w:t xml:space="preserve">m the development and implementation of the </w:t>
      </w:r>
      <w:r w:rsidR="000652D9" w:rsidRPr="00E4475F">
        <w:rPr>
          <w:rFonts w:asciiTheme="majorHAnsi" w:hAnsiTheme="majorHAnsi" w:cstheme="majorHAnsi"/>
        </w:rPr>
        <w:t>Australia</w:t>
      </w:r>
      <w:r w:rsidRPr="00E4475F">
        <w:rPr>
          <w:rFonts w:asciiTheme="majorHAnsi" w:hAnsiTheme="majorHAnsi" w:cstheme="majorHAnsi"/>
        </w:rPr>
        <w:t>n Government's response to the Review of Mental Health Programmes and Services</w:t>
      </w:r>
      <w:r w:rsidR="000652D9" w:rsidRPr="00E4475F">
        <w:rPr>
          <w:rFonts w:asciiTheme="majorHAnsi" w:hAnsiTheme="majorHAnsi" w:cstheme="majorHAnsi"/>
        </w:rPr>
        <w:t xml:space="preserve">. </w:t>
      </w:r>
      <w:r w:rsidRPr="00E4475F">
        <w:rPr>
          <w:rFonts w:asciiTheme="majorHAnsi" w:hAnsiTheme="majorHAnsi" w:cstheme="majorHAnsi"/>
        </w:rPr>
        <w:t>noted Nov 2015</w:t>
      </w:r>
    </w:p>
    <w:p w14:paraId="26DF990F" w14:textId="61E85EE9" w:rsidR="00414579" w:rsidRPr="00E4475F" w:rsidRDefault="00414579" w:rsidP="00E4475F">
      <w:pPr>
        <w:spacing w:line="276" w:lineRule="auto"/>
        <w:jc w:val="both"/>
        <w:rPr>
          <w:rFonts w:asciiTheme="majorHAnsi" w:hAnsiTheme="majorHAnsi" w:cstheme="majorHAnsi"/>
        </w:rPr>
      </w:pPr>
      <w:r w:rsidRPr="00E4475F">
        <w:rPr>
          <w:rFonts w:asciiTheme="majorHAnsi" w:hAnsiTheme="majorHAnsi" w:cstheme="majorHAnsi"/>
        </w:rPr>
        <w:t xml:space="preserve">members of the Committee </w:t>
      </w:r>
      <w:r w:rsidR="00987065" w:rsidRPr="00E4475F">
        <w:rPr>
          <w:rFonts w:asciiTheme="majorHAnsi" w:hAnsiTheme="majorHAnsi" w:cstheme="majorHAnsi"/>
        </w:rPr>
        <w:t>include</w:t>
      </w:r>
      <w:r w:rsidRPr="00E4475F">
        <w:rPr>
          <w:rFonts w:asciiTheme="majorHAnsi" w:hAnsiTheme="majorHAnsi" w:cstheme="majorHAnsi"/>
        </w:rPr>
        <w:t>:</w:t>
      </w:r>
    </w:p>
    <w:p w14:paraId="6AFF9CC1" w14:textId="2A8DF9EC" w:rsidR="00414579" w:rsidRPr="00E4475F" w:rsidRDefault="00414579" w:rsidP="00E4475F">
      <w:pPr>
        <w:spacing w:line="276" w:lineRule="auto"/>
        <w:jc w:val="both"/>
        <w:rPr>
          <w:rFonts w:asciiTheme="majorHAnsi" w:hAnsiTheme="majorHAnsi" w:cstheme="majorHAnsi"/>
        </w:rPr>
      </w:pPr>
      <w:r w:rsidRPr="00E4475F">
        <w:rPr>
          <w:rFonts w:asciiTheme="majorHAnsi" w:hAnsiTheme="majorHAnsi" w:cstheme="majorHAnsi"/>
        </w:rPr>
        <w:t>Ms</w:t>
      </w:r>
      <w:r w:rsidR="000652D9" w:rsidRPr="00E4475F">
        <w:rPr>
          <w:rFonts w:asciiTheme="majorHAnsi" w:hAnsiTheme="majorHAnsi" w:cstheme="majorHAnsi"/>
        </w:rPr>
        <w:t xml:space="preserve">. </w:t>
      </w:r>
      <w:r w:rsidRPr="00E4475F">
        <w:rPr>
          <w:rFonts w:asciiTheme="majorHAnsi" w:hAnsiTheme="majorHAnsi" w:cstheme="majorHAnsi"/>
        </w:rPr>
        <w:t xml:space="preserve">Kate Cornell :Chair </w:t>
      </w:r>
    </w:p>
    <w:p w14:paraId="6B2D7CD1" w14:textId="23B98E14" w:rsidR="00414579" w:rsidRPr="00E4475F" w:rsidRDefault="00414579" w:rsidP="00E4475F">
      <w:pPr>
        <w:spacing w:line="276" w:lineRule="auto"/>
        <w:jc w:val="both"/>
        <w:rPr>
          <w:rFonts w:asciiTheme="majorHAnsi" w:hAnsiTheme="majorHAnsi" w:cstheme="majorHAnsi"/>
        </w:rPr>
      </w:pPr>
      <w:r w:rsidRPr="00E4475F">
        <w:rPr>
          <w:rFonts w:asciiTheme="majorHAnsi" w:hAnsiTheme="majorHAnsi" w:cstheme="majorHAnsi"/>
        </w:rPr>
        <w:t>Prof</w:t>
      </w:r>
      <w:r w:rsidR="000652D9" w:rsidRPr="00E4475F">
        <w:rPr>
          <w:rFonts w:asciiTheme="majorHAnsi" w:hAnsiTheme="majorHAnsi" w:cstheme="majorHAnsi"/>
        </w:rPr>
        <w:t xml:space="preserve">. </w:t>
      </w:r>
      <w:r w:rsidRPr="00E4475F">
        <w:rPr>
          <w:rFonts w:asciiTheme="majorHAnsi" w:hAnsiTheme="majorHAnsi" w:cstheme="majorHAnsi"/>
        </w:rPr>
        <w:t>Jane Pirkis :Suicide prevention and mental health research</w:t>
      </w:r>
    </w:p>
    <w:p w14:paraId="4B1A3C8F" w14:textId="77777777" w:rsidR="00414579" w:rsidRPr="00E4475F" w:rsidRDefault="00414579" w:rsidP="00E4475F">
      <w:pPr>
        <w:spacing w:line="276" w:lineRule="auto"/>
        <w:jc w:val="both"/>
        <w:rPr>
          <w:rFonts w:asciiTheme="majorHAnsi" w:hAnsiTheme="majorHAnsi" w:cstheme="majorHAnsi"/>
        </w:rPr>
      </w:pPr>
    </w:p>
    <w:p w14:paraId="489223AC" w14:textId="311E608B" w:rsidR="00414579" w:rsidRPr="00E4475F" w:rsidRDefault="001148F1" w:rsidP="00E4475F">
      <w:pPr>
        <w:pStyle w:val="Heading2"/>
      </w:pPr>
      <w:r w:rsidRPr="00EC5DC5">
        <w:t xml:space="preserve"> </w:t>
      </w:r>
      <w:bookmarkStart w:id="208" w:name="_Toc18611047"/>
      <w:bookmarkStart w:id="209" w:name="_Toc25917809"/>
      <w:r w:rsidR="00414579" w:rsidRPr="002327E2">
        <w:t xml:space="preserve">Advisory Group </w:t>
      </w:r>
      <w:r w:rsidR="000652D9" w:rsidRPr="003F04A5">
        <w:t>for</w:t>
      </w:r>
      <w:r w:rsidR="00414579" w:rsidRPr="00E4475F">
        <w:t xml:space="preserve"> Suicide Prevention</w:t>
      </w:r>
      <w:r w:rsidR="000652D9" w:rsidRPr="00E4475F">
        <w:t xml:space="preserve"> </w:t>
      </w:r>
      <w:r w:rsidR="00414579" w:rsidRPr="00E4475F">
        <w:t>(Under NMHC)</w:t>
      </w:r>
      <w:bookmarkEnd w:id="208"/>
      <w:bookmarkEnd w:id="209"/>
    </w:p>
    <w:p w14:paraId="53632BC9" w14:textId="77777777" w:rsidR="00DF4400" w:rsidRPr="00E4475F" w:rsidRDefault="00DF4400" w:rsidP="00E4475F">
      <w:pPr>
        <w:spacing w:line="276" w:lineRule="auto"/>
        <w:jc w:val="both"/>
        <w:rPr>
          <w:rFonts w:asciiTheme="majorHAnsi" w:hAnsiTheme="majorHAnsi" w:cstheme="majorHAnsi"/>
        </w:rPr>
      </w:pPr>
    </w:p>
    <w:p w14:paraId="296F62A4" w14:textId="238DD3BD" w:rsidR="00414579" w:rsidRPr="00E4475F" w:rsidRDefault="00414579" w:rsidP="00E4475F">
      <w:pPr>
        <w:spacing w:line="276" w:lineRule="auto"/>
        <w:jc w:val="both"/>
        <w:rPr>
          <w:rFonts w:asciiTheme="majorHAnsi" w:hAnsiTheme="majorHAnsi" w:cstheme="majorHAnsi"/>
        </w:rPr>
      </w:pPr>
      <w:r w:rsidRPr="00E4475F">
        <w:rPr>
          <w:rFonts w:asciiTheme="majorHAnsi" w:hAnsiTheme="majorHAnsi" w:cstheme="majorHAnsi"/>
        </w:rPr>
        <w:t xml:space="preserve">The nationally representative group is co-chaired by Sharon Jones from Relationships </w:t>
      </w:r>
      <w:r w:rsidR="000652D9" w:rsidRPr="00E4475F">
        <w:rPr>
          <w:rFonts w:asciiTheme="majorHAnsi" w:hAnsiTheme="majorHAnsi" w:cstheme="majorHAnsi"/>
        </w:rPr>
        <w:t>Australia</w:t>
      </w:r>
      <w:r w:rsidRPr="00E4475F">
        <w:rPr>
          <w:rFonts w:asciiTheme="majorHAnsi" w:hAnsiTheme="majorHAnsi" w:cstheme="majorHAnsi"/>
        </w:rPr>
        <w:t xml:space="preserve"> Tasmania and Lucy Brogden</w:t>
      </w:r>
      <w:r w:rsidR="000652D9" w:rsidRPr="00E4475F">
        <w:rPr>
          <w:rFonts w:asciiTheme="majorHAnsi" w:hAnsiTheme="majorHAnsi" w:cstheme="majorHAnsi"/>
        </w:rPr>
        <w:t xml:space="preserve">, </w:t>
      </w:r>
      <w:r w:rsidRPr="00E4475F">
        <w:rPr>
          <w:rFonts w:asciiTheme="majorHAnsi" w:hAnsiTheme="majorHAnsi" w:cstheme="majorHAnsi"/>
        </w:rPr>
        <w:t>commissioner with the National Mental Health Commission</w:t>
      </w:r>
      <w:r w:rsidR="000652D9" w:rsidRPr="00E4475F">
        <w:rPr>
          <w:rFonts w:asciiTheme="majorHAnsi" w:hAnsiTheme="majorHAnsi" w:cstheme="majorHAnsi"/>
        </w:rPr>
        <w:t xml:space="preserve">. </w:t>
      </w:r>
    </w:p>
    <w:p w14:paraId="3127E94C" w14:textId="622D5AFB" w:rsidR="00414579" w:rsidRPr="00E4475F" w:rsidRDefault="00414579" w:rsidP="00E4475F">
      <w:pPr>
        <w:spacing w:line="276" w:lineRule="auto"/>
        <w:jc w:val="both"/>
        <w:rPr>
          <w:rFonts w:asciiTheme="majorHAnsi" w:hAnsiTheme="majorHAnsi" w:cstheme="majorHAnsi"/>
        </w:rPr>
      </w:pPr>
      <w:r w:rsidRPr="00E4475F">
        <w:rPr>
          <w:rFonts w:asciiTheme="majorHAnsi" w:hAnsiTheme="majorHAnsi" w:cstheme="majorHAnsi"/>
        </w:rPr>
        <w:t xml:space="preserve">The Advisory Group </w:t>
      </w:r>
      <w:r w:rsidR="000652D9" w:rsidRPr="00E4475F">
        <w:rPr>
          <w:rFonts w:asciiTheme="majorHAnsi" w:hAnsiTheme="majorHAnsi" w:cstheme="majorHAnsi"/>
        </w:rPr>
        <w:t>for</w:t>
      </w:r>
      <w:r w:rsidRPr="00E4475F">
        <w:rPr>
          <w:rFonts w:asciiTheme="majorHAnsi" w:hAnsiTheme="majorHAnsi" w:cstheme="majorHAnsi"/>
        </w:rPr>
        <w:t xml:space="preserve"> Suicide Prevention held its inaugural meeting in June 2016</w:t>
      </w:r>
    </w:p>
    <w:p w14:paraId="01083FA8" w14:textId="347EB5CC" w:rsidR="006F4290" w:rsidRPr="00E4475F" w:rsidRDefault="006F4290" w:rsidP="00E4475F">
      <w:pPr>
        <w:spacing w:line="276" w:lineRule="auto"/>
        <w:jc w:val="both"/>
        <w:rPr>
          <w:rFonts w:asciiTheme="majorHAnsi" w:hAnsiTheme="majorHAnsi" w:cstheme="majorHAnsi"/>
        </w:rPr>
      </w:pPr>
    </w:p>
    <w:p w14:paraId="7C111B90" w14:textId="6F68F623" w:rsidR="006F4290" w:rsidRPr="00E4475F" w:rsidRDefault="00711B01" w:rsidP="00E4475F">
      <w:pPr>
        <w:spacing w:line="276" w:lineRule="auto"/>
        <w:jc w:val="both"/>
        <w:rPr>
          <w:rFonts w:asciiTheme="majorHAnsi" w:hAnsiTheme="majorHAnsi" w:cstheme="majorHAnsi"/>
        </w:rPr>
      </w:pPr>
      <w:r w:rsidRPr="00E4475F">
        <w:rPr>
          <w:rFonts w:asciiTheme="majorHAnsi" w:hAnsiTheme="majorHAnsi" w:cstheme="majorHAnsi"/>
        </w:rPr>
        <w:t xml:space="preserve">PLEASE NOTE </w:t>
      </w:r>
    </w:p>
    <w:p w14:paraId="28B79367" w14:textId="5E3308D5" w:rsidR="00711B01" w:rsidRPr="00E4475F" w:rsidRDefault="00711B01" w:rsidP="00E4475F">
      <w:pPr>
        <w:spacing w:line="276" w:lineRule="auto"/>
        <w:jc w:val="both"/>
        <w:rPr>
          <w:rFonts w:asciiTheme="majorHAnsi" w:hAnsiTheme="majorHAnsi" w:cstheme="majorHAnsi"/>
        </w:rPr>
      </w:pPr>
      <w:r w:rsidRPr="00E4475F">
        <w:rPr>
          <w:rFonts w:asciiTheme="majorHAnsi" w:hAnsiTheme="majorHAnsi" w:cstheme="majorHAnsi"/>
        </w:rPr>
        <w:t>There  was an</w:t>
      </w:r>
      <w:r w:rsidR="00210E87" w:rsidRPr="00E4475F">
        <w:rPr>
          <w:rFonts w:asciiTheme="majorHAnsi" w:hAnsiTheme="majorHAnsi" w:cstheme="majorHAnsi"/>
        </w:rPr>
        <w:t xml:space="preserve"> </w:t>
      </w:r>
      <w:r w:rsidRPr="00E4475F">
        <w:rPr>
          <w:rFonts w:asciiTheme="majorHAnsi" w:hAnsiTheme="majorHAnsi" w:cstheme="majorHAnsi"/>
        </w:rPr>
        <w:t xml:space="preserve">earlier </w:t>
      </w:r>
      <w:r w:rsidR="00210E87" w:rsidRPr="00E4475F">
        <w:rPr>
          <w:rFonts w:asciiTheme="majorHAnsi" w:hAnsiTheme="majorHAnsi" w:cstheme="majorHAnsi"/>
        </w:rPr>
        <w:t xml:space="preserve">reference to the Australian Health Ministers Advisory Council </w:t>
      </w:r>
      <w:r w:rsidR="00EC0BDF" w:rsidRPr="00E4475F">
        <w:rPr>
          <w:rFonts w:asciiTheme="majorHAnsi" w:hAnsiTheme="majorHAnsi" w:cstheme="majorHAnsi"/>
        </w:rPr>
        <w:t>(AHMAC) and other committees MHPC</w:t>
      </w:r>
      <w:r w:rsidR="00B535CA" w:rsidRPr="00E4475F">
        <w:rPr>
          <w:rFonts w:asciiTheme="majorHAnsi" w:hAnsiTheme="majorHAnsi" w:cstheme="majorHAnsi"/>
        </w:rPr>
        <w:t>/MHDAPC and further the SPPRG</w:t>
      </w:r>
      <w:r w:rsidR="00ED4140" w:rsidRPr="00E4475F">
        <w:rPr>
          <w:rFonts w:asciiTheme="majorHAnsi" w:hAnsiTheme="majorHAnsi" w:cstheme="majorHAnsi"/>
        </w:rPr>
        <w:t xml:space="preserve"> also referred to as the NSPPRG</w:t>
      </w:r>
      <w:r w:rsidR="00994883" w:rsidRPr="00E4475F">
        <w:rPr>
          <w:rFonts w:asciiTheme="majorHAnsi" w:hAnsiTheme="majorHAnsi" w:cstheme="majorHAnsi"/>
        </w:rPr>
        <w:t>. These groups are the decision maker groups</w:t>
      </w:r>
      <w:r w:rsidR="0077551C" w:rsidRPr="00E4475F">
        <w:rPr>
          <w:rFonts w:asciiTheme="majorHAnsi" w:hAnsiTheme="majorHAnsi" w:cstheme="majorHAnsi"/>
        </w:rPr>
        <w:t>.</w:t>
      </w:r>
    </w:p>
    <w:p w14:paraId="66E6AC64" w14:textId="554FB56C" w:rsidR="0077551C" w:rsidRPr="00E4475F" w:rsidRDefault="0077551C" w:rsidP="00E4475F">
      <w:pPr>
        <w:spacing w:line="276" w:lineRule="auto"/>
        <w:jc w:val="both"/>
        <w:rPr>
          <w:rFonts w:asciiTheme="majorHAnsi" w:hAnsiTheme="majorHAnsi" w:cstheme="majorHAnsi"/>
        </w:rPr>
      </w:pPr>
      <w:r w:rsidRPr="00E4475F">
        <w:rPr>
          <w:rFonts w:asciiTheme="majorHAnsi" w:hAnsiTheme="majorHAnsi" w:cstheme="majorHAnsi"/>
        </w:rPr>
        <w:t>Therefore , liste</w:t>
      </w:r>
      <w:r w:rsidR="00C24863" w:rsidRPr="00E4475F">
        <w:rPr>
          <w:rFonts w:asciiTheme="majorHAnsi" w:hAnsiTheme="majorHAnsi" w:cstheme="majorHAnsi"/>
        </w:rPr>
        <w:t xml:space="preserve">d </w:t>
      </w:r>
      <w:r w:rsidR="005A701C" w:rsidRPr="00E4475F">
        <w:rPr>
          <w:rFonts w:asciiTheme="majorHAnsi" w:hAnsiTheme="majorHAnsi" w:cstheme="majorHAnsi"/>
        </w:rPr>
        <w:t xml:space="preserve">separately. The above are purely Advisory groups </w:t>
      </w:r>
      <w:r w:rsidR="00E24FFF" w:rsidRPr="00E4475F">
        <w:rPr>
          <w:rFonts w:asciiTheme="majorHAnsi" w:hAnsiTheme="majorHAnsi" w:cstheme="majorHAnsi"/>
        </w:rPr>
        <w:t xml:space="preserve">rather than decision makers . </w:t>
      </w:r>
    </w:p>
    <w:p w14:paraId="054C438F" w14:textId="2CBA62B9" w:rsidR="001077D4" w:rsidRDefault="001077D4" w:rsidP="00C744C8">
      <w:pPr>
        <w:spacing w:line="276" w:lineRule="auto"/>
        <w:jc w:val="both"/>
        <w:rPr>
          <w:rFonts w:asciiTheme="majorHAnsi" w:hAnsiTheme="majorHAnsi" w:cstheme="majorHAnsi"/>
        </w:rPr>
      </w:pPr>
    </w:p>
    <w:p w14:paraId="056A18F8" w14:textId="2171867F" w:rsidR="00407AA9" w:rsidRDefault="00407AA9" w:rsidP="00C744C8">
      <w:pPr>
        <w:spacing w:line="276" w:lineRule="auto"/>
        <w:jc w:val="both"/>
        <w:rPr>
          <w:rFonts w:asciiTheme="majorHAnsi" w:hAnsiTheme="majorHAnsi" w:cstheme="majorHAnsi"/>
        </w:rPr>
      </w:pPr>
    </w:p>
    <w:p w14:paraId="1B41729B" w14:textId="38D66E30" w:rsidR="00407AA9" w:rsidRDefault="00407AA9" w:rsidP="00C744C8">
      <w:pPr>
        <w:spacing w:line="276" w:lineRule="auto"/>
        <w:jc w:val="both"/>
        <w:rPr>
          <w:rFonts w:asciiTheme="majorHAnsi" w:hAnsiTheme="majorHAnsi" w:cstheme="majorHAnsi"/>
        </w:rPr>
      </w:pPr>
    </w:p>
    <w:p w14:paraId="154E0507" w14:textId="6D238BFF" w:rsidR="00407AA9" w:rsidRDefault="00407AA9" w:rsidP="00C744C8">
      <w:pPr>
        <w:spacing w:line="276" w:lineRule="auto"/>
        <w:jc w:val="both"/>
        <w:rPr>
          <w:rFonts w:asciiTheme="majorHAnsi" w:hAnsiTheme="majorHAnsi" w:cstheme="majorHAnsi"/>
        </w:rPr>
      </w:pPr>
    </w:p>
    <w:p w14:paraId="07BEA728" w14:textId="381F6433" w:rsidR="00407AA9" w:rsidRDefault="00407AA9" w:rsidP="00C744C8">
      <w:pPr>
        <w:spacing w:line="276" w:lineRule="auto"/>
        <w:jc w:val="both"/>
        <w:rPr>
          <w:rFonts w:asciiTheme="majorHAnsi" w:hAnsiTheme="majorHAnsi" w:cstheme="majorHAnsi"/>
        </w:rPr>
      </w:pPr>
    </w:p>
    <w:p w14:paraId="2753DAFC" w14:textId="5704C2F2" w:rsidR="00407AA9" w:rsidRDefault="00407AA9" w:rsidP="00C744C8">
      <w:pPr>
        <w:spacing w:line="276" w:lineRule="auto"/>
        <w:jc w:val="both"/>
        <w:rPr>
          <w:rFonts w:asciiTheme="majorHAnsi" w:hAnsiTheme="majorHAnsi" w:cstheme="majorHAnsi"/>
        </w:rPr>
      </w:pPr>
    </w:p>
    <w:p w14:paraId="6CB7B01A" w14:textId="5DEBCEC1" w:rsidR="00407AA9" w:rsidRDefault="00407AA9" w:rsidP="00C744C8">
      <w:pPr>
        <w:spacing w:line="276" w:lineRule="auto"/>
        <w:jc w:val="both"/>
        <w:rPr>
          <w:rFonts w:asciiTheme="majorHAnsi" w:hAnsiTheme="majorHAnsi" w:cstheme="majorHAnsi"/>
        </w:rPr>
      </w:pPr>
    </w:p>
    <w:p w14:paraId="3A679EF3" w14:textId="3449AC24" w:rsidR="00407AA9" w:rsidRDefault="00407AA9" w:rsidP="00C744C8">
      <w:pPr>
        <w:spacing w:line="276" w:lineRule="auto"/>
        <w:jc w:val="both"/>
        <w:rPr>
          <w:rFonts w:asciiTheme="majorHAnsi" w:hAnsiTheme="majorHAnsi" w:cstheme="majorHAnsi"/>
        </w:rPr>
      </w:pPr>
    </w:p>
    <w:p w14:paraId="095DAF15" w14:textId="6A126F79" w:rsidR="00407AA9" w:rsidRDefault="00407AA9" w:rsidP="00C744C8">
      <w:pPr>
        <w:spacing w:line="276" w:lineRule="auto"/>
        <w:jc w:val="both"/>
        <w:rPr>
          <w:rFonts w:asciiTheme="majorHAnsi" w:hAnsiTheme="majorHAnsi" w:cstheme="majorHAnsi"/>
        </w:rPr>
      </w:pPr>
    </w:p>
    <w:p w14:paraId="604B73A9" w14:textId="49A0FA27" w:rsidR="00407AA9" w:rsidRDefault="00407AA9" w:rsidP="00C744C8">
      <w:pPr>
        <w:spacing w:line="276" w:lineRule="auto"/>
        <w:jc w:val="both"/>
        <w:rPr>
          <w:rFonts w:asciiTheme="majorHAnsi" w:hAnsiTheme="majorHAnsi" w:cstheme="majorHAnsi"/>
        </w:rPr>
      </w:pPr>
    </w:p>
    <w:p w14:paraId="3FA98941" w14:textId="66034958" w:rsidR="00407AA9" w:rsidRDefault="00407AA9" w:rsidP="00C744C8">
      <w:pPr>
        <w:spacing w:line="276" w:lineRule="auto"/>
        <w:jc w:val="both"/>
        <w:rPr>
          <w:rFonts w:asciiTheme="majorHAnsi" w:hAnsiTheme="majorHAnsi" w:cstheme="majorHAnsi"/>
        </w:rPr>
      </w:pPr>
    </w:p>
    <w:p w14:paraId="2721A0CB" w14:textId="50224DD5" w:rsidR="00407AA9" w:rsidRDefault="00407AA9" w:rsidP="00C744C8">
      <w:pPr>
        <w:spacing w:line="276" w:lineRule="auto"/>
        <w:jc w:val="both"/>
        <w:rPr>
          <w:rFonts w:asciiTheme="majorHAnsi" w:hAnsiTheme="majorHAnsi" w:cstheme="majorHAnsi"/>
        </w:rPr>
      </w:pPr>
    </w:p>
    <w:p w14:paraId="4F10C629" w14:textId="77777777" w:rsidR="00407AA9" w:rsidRPr="00E4475F" w:rsidRDefault="00407AA9" w:rsidP="00E4475F">
      <w:pPr>
        <w:spacing w:line="276" w:lineRule="auto"/>
        <w:jc w:val="both"/>
        <w:rPr>
          <w:rFonts w:asciiTheme="majorHAnsi" w:hAnsiTheme="majorHAnsi" w:cstheme="majorHAnsi"/>
        </w:rPr>
      </w:pPr>
    </w:p>
    <w:p w14:paraId="7811BE2D" w14:textId="57C57302" w:rsidR="001077D4" w:rsidRPr="00E4475F" w:rsidRDefault="001077D4" w:rsidP="00E4475F">
      <w:pPr>
        <w:spacing w:line="276" w:lineRule="auto"/>
        <w:jc w:val="both"/>
        <w:rPr>
          <w:rFonts w:asciiTheme="majorHAnsi" w:hAnsiTheme="majorHAnsi" w:cstheme="majorHAnsi"/>
        </w:rPr>
      </w:pPr>
    </w:p>
    <w:p w14:paraId="4CD9F0DD" w14:textId="2D24A347" w:rsidR="001077D4" w:rsidRDefault="001077D4" w:rsidP="00E4475F">
      <w:pPr>
        <w:spacing w:line="276" w:lineRule="auto"/>
        <w:jc w:val="both"/>
        <w:rPr>
          <w:rFonts w:asciiTheme="majorHAnsi" w:hAnsiTheme="majorHAnsi" w:cstheme="majorHAnsi"/>
        </w:rPr>
      </w:pPr>
    </w:p>
    <w:p w14:paraId="7198AD83" w14:textId="094568D0" w:rsidR="004C2164" w:rsidRDefault="004C2164" w:rsidP="00E4475F">
      <w:pPr>
        <w:spacing w:line="276" w:lineRule="auto"/>
        <w:jc w:val="both"/>
        <w:rPr>
          <w:rFonts w:asciiTheme="majorHAnsi" w:hAnsiTheme="majorHAnsi" w:cstheme="majorHAnsi"/>
        </w:rPr>
      </w:pPr>
    </w:p>
    <w:p w14:paraId="46D2AE88" w14:textId="1B7E6F60" w:rsidR="004C2164" w:rsidRDefault="004C2164" w:rsidP="00E4475F">
      <w:pPr>
        <w:spacing w:line="276" w:lineRule="auto"/>
        <w:jc w:val="both"/>
        <w:rPr>
          <w:rFonts w:asciiTheme="majorHAnsi" w:hAnsiTheme="majorHAnsi" w:cstheme="majorHAnsi"/>
        </w:rPr>
      </w:pPr>
    </w:p>
    <w:p w14:paraId="5C8372CA" w14:textId="39D7A313" w:rsidR="004C2164" w:rsidRDefault="004C2164" w:rsidP="00E4475F">
      <w:pPr>
        <w:spacing w:line="276" w:lineRule="auto"/>
        <w:jc w:val="both"/>
        <w:rPr>
          <w:rFonts w:asciiTheme="majorHAnsi" w:hAnsiTheme="majorHAnsi" w:cstheme="majorHAnsi"/>
        </w:rPr>
      </w:pPr>
    </w:p>
    <w:p w14:paraId="2097D4C4" w14:textId="7BCA13E7" w:rsidR="004C2164" w:rsidRDefault="004C2164" w:rsidP="00E4475F">
      <w:pPr>
        <w:spacing w:line="276" w:lineRule="auto"/>
        <w:jc w:val="both"/>
        <w:rPr>
          <w:rFonts w:asciiTheme="majorHAnsi" w:hAnsiTheme="majorHAnsi" w:cstheme="majorHAnsi"/>
        </w:rPr>
      </w:pPr>
    </w:p>
    <w:p w14:paraId="126A87AC" w14:textId="1BE3839D" w:rsidR="004C2164" w:rsidRDefault="004C2164" w:rsidP="00E4475F">
      <w:pPr>
        <w:spacing w:line="276" w:lineRule="auto"/>
        <w:jc w:val="both"/>
        <w:rPr>
          <w:rFonts w:asciiTheme="majorHAnsi" w:hAnsiTheme="majorHAnsi" w:cstheme="majorHAnsi"/>
        </w:rPr>
      </w:pPr>
    </w:p>
    <w:p w14:paraId="023CE55F" w14:textId="77777777" w:rsidR="004C2164" w:rsidRPr="00E4475F" w:rsidRDefault="004C2164" w:rsidP="00E4475F">
      <w:pPr>
        <w:spacing w:line="276" w:lineRule="auto"/>
        <w:jc w:val="both"/>
        <w:rPr>
          <w:rFonts w:asciiTheme="majorHAnsi" w:hAnsiTheme="majorHAnsi" w:cstheme="majorHAnsi"/>
        </w:rPr>
      </w:pPr>
    </w:p>
    <w:p w14:paraId="199D53EA" w14:textId="43A8F05B" w:rsidR="001077D4" w:rsidRPr="00E4475F" w:rsidRDefault="001077D4" w:rsidP="00E4475F">
      <w:pPr>
        <w:spacing w:line="276" w:lineRule="auto"/>
        <w:jc w:val="both"/>
        <w:rPr>
          <w:rFonts w:asciiTheme="majorHAnsi" w:hAnsiTheme="majorHAnsi" w:cstheme="majorHAnsi"/>
        </w:rPr>
      </w:pPr>
    </w:p>
    <w:p w14:paraId="5F63A401" w14:textId="74F83539" w:rsidR="000561E6" w:rsidRDefault="000561E6" w:rsidP="00E4475F">
      <w:pPr>
        <w:pStyle w:val="Title"/>
      </w:pPr>
      <w:r>
        <w:t>SECTION THREE</w:t>
      </w:r>
    </w:p>
    <w:p w14:paraId="2F1BC515" w14:textId="6CDA5C94" w:rsidR="000561E6" w:rsidRDefault="000561E6" w:rsidP="000561E6"/>
    <w:p w14:paraId="101E8F08" w14:textId="77777777" w:rsidR="000561E6" w:rsidRPr="00EC5DC5" w:rsidRDefault="000561E6" w:rsidP="00EC5DC5"/>
    <w:p w14:paraId="3350C763" w14:textId="0D1ED887" w:rsidR="00416DEC" w:rsidRPr="00E4475F" w:rsidRDefault="00416DEC" w:rsidP="00E4475F">
      <w:pPr>
        <w:pStyle w:val="Heading1"/>
      </w:pPr>
      <w:bookmarkStart w:id="210" w:name="_Toc18611048"/>
      <w:bookmarkStart w:id="211" w:name="_Toc25917810"/>
      <w:r w:rsidRPr="002327E2">
        <w:t xml:space="preserve">THE NEW SOUTH WALES GOVERNMENT </w:t>
      </w:r>
      <w:r w:rsidR="00134480" w:rsidRPr="003F04A5">
        <w:t>AND ITS</w:t>
      </w:r>
      <w:r w:rsidR="000652D9" w:rsidRPr="00E4475F">
        <w:t xml:space="preserve"> </w:t>
      </w:r>
      <w:r w:rsidR="00134480" w:rsidRPr="00E4475F">
        <w:t xml:space="preserve">ROLE </w:t>
      </w:r>
      <w:r w:rsidR="00905F42" w:rsidRPr="00E4475F">
        <w:t>IN SUICIDE PREVENTION</w:t>
      </w:r>
      <w:bookmarkEnd w:id="210"/>
      <w:bookmarkEnd w:id="211"/>
    </w:p>
    <w:p w14:paraId="730D8ABA" w14:textId="71112E89" w:rsidR="00010429" w:rsidRPr="00E4475F" w:rsidRDefault="00010429" w:rsidP="00E4475F">
      <w:pPr>
        <w:spacing w:line="276" w:lineRule="auto"/>
        <w:jc w:val="both"/>
        <w:rPr>
          <w:rFonts w:asciiTheme="majorHAnsi" w:hAnsiTheme="majorHAnsi" w:cstheme="majorHAnsi"/>
          <w:u w:val="single"/>
        </w:rPr>
      </w:pPr>
    </w:p>
    <w:p w14:paraId="698FEA9E" w14:textId="4BA19B48" w:rsidR="00FF052B" w:rsidRPr="002327E2" w:rsidRDefault="00FF052B" w:rsidP="00EC5DC5">
      <w:pPr>
        <w:pStyle w:val="Heading2"/>
      </w:pPr>
      <w:bookmarkStart w:id="212" w:name="_Toc18611049"/>
      <w:bookmarkStart w:id="213" w:name="_Toc25917811"/>
      <w:r w:rsidRPr="00EC5DC5">
        <w:t>NSW Dept of Health and the Mental Health Branch</w:t>
      </w:r>
      <w:bookmarkEnd w:id="212"/>
      <w:bookmarkEnd w:id="213"/>
    </w:p>
    <w:p w14:paraId="5128A2B6" w14:textId="77777777" w:rsidR="00FF052B" w:rsidRPr="00E4475F" w:rsidRDefault="00FF052B" w:rsidP="00E4475F">
      <w:pPr>
        <w:spacing w:line="276" w:lineRule="auto"/>
        <w:jc w:val="both"/>
        <w:rPr>
          <w:rFonts w:asciiTheme="majorHAnsi" w:hAnsiTheme="majorHAnsi" w:cstheme="majorHAnsi"/>
          <w:i/>
        </w:rPr>
      </w:pPr>
    </w:p>
    <w:p w14:paraId="1EF70EDD" w14:textId="3FC9C489" w:rsidR="00FF052B" w:rsidRPr="00E4475F" w:rsidRDefault="00FF052B" w:rsidP="00E4475F">
      <w:pPr>
        <w:spacing w:line="276" w:lineRule="auto"/>
        <w:jc w:val="both"/>
        <w:rPr>
          <w:rFonts w:asciiTheme="majorHAnsi" w:hAnsiTheme="majorHAnsi" w:cstheme="majorHAnsi"/>
        </w:rPr>
      </w:pPr>
      <w:r w:rsidRPr="00E4475F">
        <w:rPr>
          <w:rFonts w:asciiTheme="majorHAnsi" w:hAnsiTheme="majorHAnsi" w:cstheme="majorHAnsi"/>
        </w:rPr>
        <w:t xml:space="preserve">The NSW Governments Mental Health structure is similar to the </w:t>
      </w:r>
      <w:r w:rsidR="000652D9" w:rsidRPr="00E4475F">
        <w:rPr>
          <w:rFonts w:asciiTheme="majorHAnsi" w:hAnsiTheme="majorHAnsi" w:cstheme="majorHAnsi"/>
        </w:rPr>
        <w:t>Australia</w:t>
      </w:r>
      <w:r w:rsidRPr="00E4475F">
        <w:rPr>
          <w:rFonts w:asciiTheme="majorHAnsi" w:hAnsiTheme="majorHAnsi" w:cstheme="majorHAnsi"/>
        </w:rPr>
        <w:t>n Governments</w:t>
      </w:r>
      <w:r w:rsidR="000652D9" w:rsidRPr="00E4475F">
        <w:rPr>
          <w:rFonts w:asciiTheme="majorHAnsi" w:hAnsiTheme="majorHAnsi" w:cstheme="majorHAnsi"/>
        </w:rPr>
        <w:t xml:space="preserve">. </w:t>
      </w:r>
      <w:r w:rsidRPr="00E4475F">
        <w:rPr>
          <w:rFonts w:asciiTheme="majorHAnsi" w:hAnsiTheme="majorHAnsi" w:cstheme="majorHAnsi"/>
        </w:rPr>
        <w:t>The Department of Health administers all aspects of Mental Health within their framework</w:t>
      </w:r>
      <w:r w:rsidR="000652D9" w:rsidRPr="00E4475F">
        <w:rPr>
          <w:rFonts w:asciiTheme="majorHAnsi" w:hAnsiTheme="majorHAnsi" w:cstheme="majorHAnsi"/>
        </w:rPr>
        <w:t xml:space="preserve">. </w:t>
      </w:r>
    </w:p>
    <w:p w14:paraId="0701F999" w14:textId="77777777" w:rsidR="00FF052B" w:rsidRPr="00E4475F" w:rsidRDefault="00FF052B" w:rsidP="00E4475F">
      <w:pPr>
        <w:spacing w:line="276" w:lineRule="auto"/>
        <w:jc w:val="both"/>
        <w:rPr>
          <w:rFonts w:asciiTheme="majorHAnsi" w:hAnsiTheme="majorHAnsi" w:cstheme="majorHAnsi"/>
        </w:rPr>
      </w:pPr>
    </w:p>
    <w:p w14:paraId="71D116BB" w14:textId="689F90FD" w:rsidR="00FF052B" w:rsidRPr="00E4475F" w:rsidRDefault="001148F1"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FF052B" w:rsidRPr="00E4475F">
        <w:rPr>
          <w:rFonts w:asciiTheme="majorHAnsi" w:hAnsiTheme="majorHAnsi" w:cstheme="majorHAnsi"/>
        </w:rPr>
        <w:t xml:space="preserve">The Mental Health Branch (MHB) is the lead agency responsible </w:t>
      </w:r>
      <w:r w:rsidR="000652D9" w:rsidRPr="00E4475F">
        <w:rPr>
          <w:rFonts w:asciiTheme="majorHAnsi" w:hAnsiTheme="majorHAnsi" w:cstheme="majorHAnsi"/>
        </w:rPr>
        <w:t>for</w:t>
      </w:r>
      <w:r w:rsidR="00FF052B" w:rsidRPr="00E4475F">
        <w:rPr>
          <w:rFonts w:asciiTheme="majorHAnsi" w:hAnsiTheme="majorHAnsi" w:cstheme="majorHAnsi"/>
        </w:rPr>
        <w:t xml:space="preserve"> coordinating whole-of-government policy development and implementation in the area of mental health</w:t>
      </w:r>
      <w:r w:rsidR="000652D9" w:rsidRPr="00E4475F">
        <w:rPr>
          <w:rFonts w:asciiTheme="majorHAnsi" w:hAnsiTheme="majorHAnsi" w:cstheme="majorHAnsi"/>
        </w:rPr>
        <w:t xml:space="preserve">. </w:t>
      </w:r>
    </w:p>
    <w:p w14:paraId="7D61EDF4" w14:textId="663DECCB" w:rsidR="00FF052B" w:rsidRPr="00E4475F" w:rsidRDefault="00FF052B" w:rsidP="00E4475F">
      <w:pPr>
        <w:pStyle w:val="Quote"/>
        <w:spacing w:line="276" w:lineRule="auto"/>
        <w:jc w:val="both"/>
        <w:rPr>
          <w:rFonts w:asciiTheme="majorHAnsi" w:hAnsiTheme="majorHAnsi" w:cstheme="majorHAnsi"/>
        </w:rPr>
      </w:pPr>
      <w:r w:rsidRPr="00E4475F">
        <w:rPr>
          <w:rFonts w:asciiTheme="majorHAnsi" w:hAnsiTheme="majorHAnsi" w:cstheme="majorHAnsi"/>
        </w:rPr>
        <w:t>The work of the MHB is driven by the key strat</w:t>
      </w:r>
      <w:r w:rsidR="00A52ECD" w:rsidRPr="00E4475F">
        <w:rPr>
          <w:rFonts w:asciiTheme="majorHAnsi" w:hAnsiTheme="majorHAnsi" w:cstheme="majorHAnsi"/>
        </w:rPr>
        <w:t>eg</w:t>
      </w:r>
      <w:r w:rsidRPr="00E4475F">
        <w:rPr>
          <w:rFonts w:asciiTheme="majorHAnsi" w:hAnsiTheme="majorHAnsi" w:cstheme="majorHAnsi"/>
        </w:rPr>
        <w:t xml:space="preserve">ic directions </w:t>
      </w:r>
      <w:r w:rsidR="000652D9" w:rsidRPr="00E4475F">
        <w:rPr>
          <w:rFonts w:asciiTheme="majorHAnsi" w:hAnsiTheme="majorHAnsi" w:cstheme="majorHAnsi"/>
        </w:rPr>
        <w:t>for</w:t>
      </w:r>
      <w:r w:rsidRPr="00E4475F">
        <w:rPr>
          <w:rFonts w:asciiTheme="majorHAnsi" w:hAnsiTheme="majorHAnsi" w:cstheme="majorHAnsi"/>
        </w:rPr>
        <w:t xml:space="preserve"> NSW Health</w:t>
      </w:r>
      <w:r w:rsidR="000652D9" w:rsidRPr="00E4475F">
        <w:rPr>
          <w:rFonts w:asciiTheme="majorHAnsi" w:hAnsiTheme="majorHAnsi" w:cstheme="majorHAnsi"/>
        </w:rPr>
        <w:t xml:space="preserve">. </w:t>
      </w:r>
      <w:r w:rsidRPr="00E4475F">
        <w:rPr>
          <w:rFonts w:asciiTheme="majorHAnsi" w:hAnsiTheme="majorHAnsi" w:cstheme="majorHAnsi"/>
        </w:rPr>
        <w:t>These include:</w:t>
      </w:r>
    </w:p>
    <w:p w14:paraId="30F2AABE" w14:textId="77777777" w:rsidR="00FF052B" w:rsidRPr="00E4475F" w:rsidRDefault="00FF052B" w:rsidP="000E768C">
      <w:pPr>
        <w:pStyle w:val="Quote"/>
        <w:numPr>
          <w:ilvl w:val="0"/>
          <w:numId w:val="61"/>
        </w:numPr>
        <w:spacing w:line="276" w:lineRule="auto"/>
        <w:jc w:val="both"/>
        <w:rPr>
          <w:rFonts w:asciiTheme="majorHAnsi" w:hAnsiTheme="majorHAnsi" w:cstheme="majorHAnsi"/>
        </w:rPr>
      </w:pPr>
      <w:r w:rsidRPr="00E4475F">
        <w:rPr>
          <w:rFonts w:asciiTheme="majorHAnsi" w:hAnsiTheme="majorHAnsi" w:cstheme="majorHAnsi"/>
        </w:rPr>
        <w:t>making prevention everybody's business</w:t>
      </w:r>
    </w:p>
    <w:p w14:paraId="688D13A9" w14:textId="70B20494" w:rsidR="00FF052B" w:rsidRPr="00E4475F" w:rsidRDefault="00FF052B" w:rsidP="000E768C">
      <w:pPr>
        <w:pStyle w:val="Quote"/>
        <w:numPr>
          <w:ilvl w:val="0"/>
          <w:numId w:val="61"/>
        </w:numPr>
        <w:spacing w:line="276" w:lineRule="auto"/>
        <w:jc w:val="both"/>
        <w:rPr>
          <w:rFonts w:asciiTheme="majorHAnsi" w:hAnsiTheme="majorHAnsi" w:cstheme="majorHAnsi"/>
        </w:rPr>
      </w:pPr>
      <w:r w:rsidRPr="00E4475F">
        <w:rPr>
          <w:rFonts w:asciiTheme="majorHAnsi" w:hAnsiTheme="majorHAnsi" w:cstheme="majorHAnsi"/>
        </w:rPr>
        <w:t xml:space="preserve">creating better experiences </w:t>
      </w:r>
      <w:r w:rsidR="000652D9" w:rsidRPr="00E4475F">
        <w:rPr>
          <w:rFonts w:asciiTheme="majorHAnsi" w:hAnsiTheme="majorHAnsi" w:cstheme="majorHAnsi"/>
        </w:rPr>
        <w:t>for</w:t>
      </w:r>
      <w:r w:rsidRPr="00E4475F">
        <w:rPr>
          <w:rFonts w:asciiTheme="majorHAnsi" w:hAnsiTheme="majorHAnsi" w:cstheme="majorHAnsi"/>
        </w:rPr>
        <w:t xml:space="preserve"> people using health services</w:t>
      </w:r>
    </w:p>
    <w:p w14:paraId="07383608" w14:textId="77777777" w:rsidR="00FF052B" w:rsidRPr="00E4475F" w:rsidRDefault="00FF052B" w:rsidP="000E768C">
      <w:pPr>
        <w:pStyle w:val="Quote"/>
        <w:numPr>
          <w:ilvl w:val="0"/>
          <w:numId w:val="61"/>
        </w:numPr>
        <w:spacing w:line="276" w:lineRule="auto"/>
        <w:jc w:val="both"/>
        <w:rPr>
          <w:rFonts w:asciiTheme="majorHAnsi" w:hAnsiTheme="majorHAnsi" w:cstheme="majorHAnsi"/>
        </w:rPr>
      </w:pPr>
      <w:r w:rsidRPr="00E4475F">
        <w:rPr>
          <w:rFonts w:asciiTheme="majorHAnsi" w:hAnsiTheme="majorHAnsi" w:cstheme="majorHAnsi"/>
        </w:rPr>
        <w:t>strengthening primary health and continuing care in the community</w:t>
      </w:r>
    </w:p>
    <w:p w14:paraId="127D7925" w14:textId="14AE156D" w:rsidR="00FF052B" w:rsidRPr="00E4475F" w:rsidRDefault="00FF052B" w:rsidP="000E768C">
      <w:pPr>
        <w:pStyle w:val="Quote"/>
        <w:numPr>
          <w:ilvl w:val="0"/>
          <w:numId w:val="61"/>
        </w:numPr>
        <w:spacing w:line="276" w:lineRule="auto"/>
        <w:jc w:val="both"/>
        <w:rPr>
          <w:rFonts w:asciiTheme="majorHAnsi" w:hAnsiTheme="majorHAnsi" w:cstheme="majorHAnsi"/>
        </w:rPr>
      </w:pPr>
      <w:r w:rsidRPr="00E4475F">
        <w:rPr>
          <w:rFonts w:asciiTheme="majorHAnsi" w:hAnsiTheme="majorHAnsi" w:cstheme="majorHAnsi"/>
        </w:rPr>
        <w:t>building r</w:t>
      </w:r>
      <w:r w:rsidR="00A52ECD" w:rsidRPr="00E4475F">
        <w:rPr>
          <w:rFonts w:asciiTheme="majorHAnsi" w:hAnsiTheme="majorHAnsi" w:cstheme="majorHAnsi"/>
        </w:rPr>
        <w:t>eg</w:t>
      </w:r>
      <w:r w:rsidRPr="00E4475F">
        <w:rPr>
          <w:rFonts w:asciiTheme="majorHAnsi" w:hAnsiTheme="majorHAnsi" w:cstheme="majorHAnsi"/>
        </w:rPr>
        <w:t xml:space="preserve">ional and other partnerships </w:t>
      </w:r>
      <w:r w:rsidR="000652D9" w:rsidRPr="00E4475F">
        <w:rPr>
          <w:rFonts w:asciiTheme="majorHAnsi" w:hAnsiTheme="majorHAnsi" w:cstheme="majorHAnsi"/>
        </w:rPr>
        <w:t>for</w:t>
      </w:r>
      <w:r w:rsidRPr="00E4475F">
        <w:rPr>
          <w:rFonts w:asciiTheme="majorHAnsi" w:hAnsiTheme="majorHAnsi" w:cstheme="majorHAnsi"/>
        </w:rPr>
        <w:t xml:space="preserve"> health</w:t>
      </w:r>
    </w:p>
    <w:p w14:paraId="729D48AB" w14:textId="77777777" w:rsidR="00FF052B" w:rsidRPr="00E4475F" w:rsidRDefault="00FF052B" w:rsidP="000E768C">
      <w:pPr>
        <w:pStyle w:val="Quote"/>
        <w:numPr>
          <w:ilvl w:val="0"/>
          <w:numId w:val="61"/>
        </w:numPr>
        <w:spacing w:line="276" w:lineRule="auto"/>
        <w:jc w:val="both"/>
        <w:rPr>
          <w:rFonts w:asciiTheme="majorHAnsi" w:hAnsiTheme="majorHAnsi" w:cstheme="majorHAnsi"/>
        </w:rPr>
      </w:pPr>
      <w:r w:rsidRPr="00E4475F">
        <w:rPr>
          <w:rFonts w:asciiTheme="majorHAnsi" w:hAnsiTheme="majorHAnsi" w:cstheme="majorHAnsi"/>
        </w:rPr>
        <w:t>making smart choices about the costs and benefits of health services</w:t>
      </w:r>
    </w:p>
    <w:p w14:paraId="16F9CC39" w14:textId="7578BB74" w:rsidR="00FF052B" w:rsidRPr="00E4475F" w:rsidRDefault="00FF052B" w:rsidP="000E768C">
      <w:pPr>
        <w:pStyle w:val="Quote"/>
        <w:numPr>
          <w:ilvl w:val="0"/>
          <w:numId w:val="61"/>
        </w:numPr>
        <w:spacing w:line="276" w:lineRule="auto"/>
        <w:jc w:val="both"/>
        <w:rPr>
          <w:rFonts w:asciiTheme="majorHAnsi" w:hAnsiTheme="majorHAnsi" w:cstheme="majorHAnsi"/>
        </w:rPr>
      </w:pPr>
      <w:r w:rsidRPr="00E4475F">
        <w:rPr>
          <w:rFonts w:asciiTheme="majorHAnsi" w:hAnsiTheme="majorHAnsi" w:cstheme="majorHAnsi"/>
        </w:rPr>
        <w:t>building a sustainable health work</w:t>
      </w:r>
      <w:r w:rsidR="000652D9" w:rsidRPr="00E4475F">
        <w:rPr>
          <w:rFonts w:asciiTheme="majorHAnsi" w:hAnsiTheme="majorHAnsi" w:cstheme="majorHAnsi"/>
        </w:rPr>
        <w:t>for</w:t>
      </w:r>
      <w:r w:rsidRPr="00E4475F">
        <w:rPr>
          <w:rFonts w:asciiTheme="majorHAnsi" w:hAnsiTheme="majorHAnsi" w:cstheme="majorHAnsi"/>
        </w:rPr>
        <w:t>ce</w:t>
      </w:r>
    </w:p>
    <w:p w14:paraId="081C632E" w14:textId="753ED4C0" w:rsidR="00FF052B" w:rsidRPr="00E4475F" w:rsidRDefault="00FF052B" w:rsidP="000E768C">
      <w:pPr>
        <w:pStyle w:val="Quote"/>
        <w:numPr>
          <w:ilvl w:val="0"/>
          <w:numId w:val="61"/>
        </w:numPr>
        <w:spacing w:line="276" w:lineRule="auto"/>
        <w:jc w:val="both"/>
        <w:rPr>
          <w:rFonts w:asciiTheme="majorHAnsi" w:hAnsiTheme="majorHAnsi" w:cstheme="majorHAnsi"/>
        </w:rPr>
      </w:pPr>
      <w:r w:rsidRPr="00E4475F">
        <w:rPr>
          <w:rFonts w:asciiTheme="majorHAnsi" w:hAnsiTheme="majorHAnsi" w:cstheme="majorHAnsi"/>
        </w:rPr>
        <w:t xml:space="preserve">being ready </w:t>
      </w:r>
      <w:r w:rsidR="000652D9" w:rsidRPr="00E4475F">
        <w:rPr>
          <w:rFonts w:asciiTheme="majorHAnsi" w:hAnsiTheme="majorHAnsi" w:cstheme="majorHAnsi"/>
        </w:rPr>
        <w:t>for</w:t>
      </w:r>
      <w:r w:rsidRPr="00E4475F">
        <w:rPr>
          <w:rFonts w:asciiTheme="majorHAnsi" w:hAnsiTheme="majorHAnsi" w:cstheme="majorHAnsi"/>
        </w:rPr>
        <w:t xml:space="preserve"> new risks and opportunities</w:t>
      </w:r>
      <w:r w:rsidR="00377E63" w:rsidRPr="00E4475F">
        <w:rPr>
          <w:rFonts w:asciiTheme="majorHAnsi" w:hAnsiTheme="majorHAnsi" w:cstheme="majorHAnsi"/>
        </w:rPr>
        <w:t>.”</w:t>
      </w:r>
    </w:p>
    <w:p w14:paraId="07BEB1A9" w14:textId="77777777" w:rsidR="00FF052B" w:rsidRPr="00E4475F" w:rsidRDefault="00FF052B" w:rsidP="00E4475F">
      <w:pPr>
        <w:spacing w:line="276" w:lineRule="auto"/>
        <w:jc w:val="both"/>
        <w:rPr>
          <w:rFonts w:asciiTheme="majorHAnsi" w:hAnsiTheme="majorHAnsi" w:cstheme="majorHAnsi"/>
        </w:rPr>
      </w:pPr>
    </w:p>
    <w:p w14:paraId="0887CC5A" w14:textId="15414A3E" w:rsidR="00FF052B" w:rsidRPr="00E4475F" w:rsidRDefault="00FF052B" w:rsidP="00E4475F">
      <w:pPr>
        <w:spacing w:line="276" w:lineRule="auto"/>
        <w:jc w:val="both"/>
        <w:rPr>
          <w:rFonts w:asciiTheme="majorHAnsi" w:hAnsiTheme="majorHAnsi" w:cstheme="majorHAnsi"/>
        </w:rPr>
      </w:pPr>
      <w:r w:rsidRPr="00E4475F">
        <w:rPr>
          <w:rFonts w:asciiTheme="majorHAnsi" w:hAnsiTheme="majorHAnsi" w:cstheme="majorHAnsi"/>
        </w:rPr>
        <w:t xml:space="preserve">The Mental Health Branch is responsible </w:t>
      </w:r>
      <w:r w:rsidR="000652D9" w:rsidRPr="00E4475F">
        <w:rPr>
          <w:rFonts w:asciiTheme="majorHAnsi" w:hAnsiTheme="majorHAnsi" w:cstheme="majorHAnsi"/>
        </w:rPr>
        <w:t>for</w:t>
      </w:r>
      <w:r w:rsidRPr="00E4475F">
        <w:rPr>
          <w:rFonts w:asciiTheme="majorHAnsi" w:hAnsiTheme="majorHAnsi" w:cstheme="majorHAnsi"/>
        </w:rPr>
        <w:t xml:space="preserve"> developing</w:t>
      </w:r>
      <w:r w:rsidR="000652D9" w:rsidRPr="00E4475F">
        <w:rPr>
          <w:rFonts w:asciiTheme="majorHAnsi" w:hAnsiTheme="majorHAnsi" w:cstheme="majorHAnsi"/>
        </w:rPr>
        <w:t xml:space="preserve">, </w:t>
      </w:r>
      <w:r w:rsidRPr="00E4475F">
        <w:rPr>
          <w:rFonts w:asciiTheme="majorHAnsi" w:hAnsiTheme="majorHAnsi" w:cstheme="majorHAnsi"/>
        </w:rPr>
        <w:t>managing and coordinating NSW Ministry of Health policy</w:t>
      </w:r>
      <w:r w:rsidR="000652D9" w:rsidRPr="00E4475F">
        <w:rPr>
          <w:rFonts w:asciiTheme="majorHAnsi" w:hAnsiTheme="majorHAnsi" w:cstheme="majorHAnsi"/>
        </w:rPr>
        <w:t xml:space="preserve">, </w:t>
      </w:r>
      <w:r w:rsidRPr="00E4475F">
        <w:rPr>
          <w:rFonts w:asciiTheme="majorHAnsi" w:hAnsiTheme="majorHAnsi" w:cstheme="majorHAnsi"/>
        </w:rPr>
        <w:t>strat</w:t>
      </w:r>
      <w:r w:rsidR="00A52ECD" w:rsidRPr="00E4475F">
        <w:rPr>
          <w:rFonts w:asciiTheme="majorHAnsi" w:hAnsiTheme="majorHAnsi" w:cstheme="majorHAnsi"/>
        </w:rPr>
        <w:t>eg</w:t>
      </w:r>
      <w:r w:rsidRPr="00E4475F">
        <w:rPr>
          <w:rFonts w:asciiTheme="majorHAnsi" w:hAnsiTheme="majorHAnsi" w:cstheme="majorHAnsi"/>
        </w:rPr>
        <w:t>y and program funding relating to mental health</w:t>
      </w:r>
      <w:r w:rsidR="000652D9" w:rsidRPr="00E4475F">
        <w:rPr>
          <w:rFonts w:asciiTheme="majorHAnsi" w:hAnsiTheme="majorHAnsi" w:cstheme="majorHAnsi"/>
        </w:rPr>
        <w:t xml:space="preserve">. </w:t>
      </w:r>
      <w:r w:rsidRPr="00E4475F">
        <w:rPr>
          <w:rFonts w:asciiTheme="majorHAnsi" w:hAnsiTheme="majorHAnsi" w:cstheme="majorHAnsi"/>
        </w:rPr>
        <w:t>The office also supports the maintenance of the mental health l</w:t>
      </w:r>
      <w:r w:rsidR="00A52ECD" w:rsidRPr="00E4475F">
        <w:rPr>
          <w:rFonts w:asciiTheme="majorHAnsi" w:hAnsiTheme="majorHAnsi" w:cstheme="majorHAnsi"/>
        </w:rPr>
        <w:t>eg</w:t>
      </w:r>
      <w:r w:rsidRPr="00E4475F">
        <w:rPr>
          <w:rFonts w:asciiTheme="majorHAnsi" w:hAnsiTheme="majorHAnsi" w:cstheme="majorHAnsi"/>
        </w:rPr>
        <w:t>islative framework</w:t>
      </w:r>
      <w:r w:rsidR="000652D9" w:rsidRPr="00E4475F">
        <w:rPr>
          <w:rFonts w:asciiTheme="majorHAnsi" w:hAnsiTheme="majorHAnsi" w:cstheme="majorHAnsi"/>
        </w:rPr>
        <w:t xml:space="preserve">. </w:t>
      </w:r>
    </w:p>
    <w:p w14:paraId="5CB7534A" w14:textId="66347BE5" w:rsidR="00FF052B" w:rsidRPr="00E4475F" w:rsidRDefault="00FF052B" w:rsidP="00E4475F">
      <w:pPr>
        <w:spacing w:line="276" w:lineRule="auto"/>
        <w:jc w:val="both"/>
        <w:rPr>
          <w:rFonts w:asciiTheme="majorHAnsi" w:hAnsiTheme="majorHAnsi" w:cstheme="majorHAnsi"/>
        </w:rPr>
      </w:pPr>
      <w:r w:rsidRPr="00E4475F">
        <w:rPr>
          <w:rFonts w:asciiTheme="majorHAnsi" w:hAnsiTheme="majorHAnsi" w:cstheme="majorHAnsi"/>
        </w:rPr>
        <w:t>The work of the Mental Health Branch is delivered mainly through the mental health program</w:t>
      </w:r>
      <w:r w:rsidR="000652D9" w:rsidRPr="00E4475F">
        <w:rPr>
          <w:rFonts w:asciiTheme="majorHAnsi" w:hAnsiTheme="majorHAnsi" w:cstheme="majorHAnsi"/>
        </w:rPr>
        <w:t xml:space="preserve"> </w:t>
      </w:r>
      <w:r w:rsidRPr="00E4475F">
        <w:rPr>
          <w:rFonts w:asciiTheme="majorHAnsi" w:hAnsiTheme="majorHAnsi" w:cstheme="majorHAnsi"/>
        </w:rPr>
        <w:t>in partnership with Local Health Districts</w:t>
      </w:r>
      <w:r w:rsidR="000652D9" w:rsidRPr="00E4475F">
        <w:rPr>
          <w:rFonts w:asciiTheme="majorHAnsi" w:hAnsiTheme="majorHAnsi" w:cstheme="majorHAnsi"/>
        </w:rPr>
        <w:t xml:space="preserve">, </w:t>
      </w:r>
      <w:r w:rsidRPr="00E4475F">
        <w:rPr>
          <w:rFonts w:asciiTheme="majorHAnsi" w:hAnsiTheme="majorHAnsi" w:cstheme="majorHAnsi"/>
        </w:rPr>
        <w:t xml:space="preserve">Justice and </w:t>
      </w:r>
      <w:r w:rsidR="000652D9" w:rsidRPr="00E4475F">
        <w:rPr>
          <w:rFonts w:asciiTheme="majorHAnsi" w:hAnsiTheme="majorHAnsi" w:cstheme="majorHAnsi"/>
        </w:rPr>
        <w:t>For</w:t>
      </w:r>
      <w:r w:rsidRPr="00E4475F">
        <w:rPr>
          <w:rFonts w:asciiTheme="majorHAnsi" w:hAnsiTheme="majorHAnsi" w:cstheme="majorHAnsi"/>
        </w:rPr>
        <w:t>ensic Mental Health</w:t>
      </w:r>
      <w:r w:rsidR="000652D9" w:rsidRPr="00E4475F">
        <w:rPr>
          <w:rFonts w:asciiTheme="majorHAnsi" w:hAnsiTheme="majorHAnsi" w:cstheme="majorHAnsi"/>
        </w:rPr>
        <w:t xml:space="preserve">, </w:t>
      </w:r>
      <w:r w:rsidRPr="00E4475F">
        <w:rPr>
          <w:rFonts w:asciiTheme="majorHAnsi" w:hAnsiTheme="majorHAnsi" w:cstheme="majorHAnsi"/>
        </w:rPr>
        <w:t>Sydney Children's Hospital Network</w:t>
      </w:r>
      <w:r w:rsidR="000652D9" w:rsidRPr="00E4475F">
        <w:rPr>
          <w:rFonts w:asciiTheme="majorHAnsi" w:hAnsiTheme="majorHAnsi" w:cstheme="majorHAnsi"/>
        </w:rPr>
        <w:t xml:space="preserve">, </w:t>
      </w:r>
      <w:r w:rsidR="00987065" w:rsidRPr="00E4475F">
        <w:rPr>
          <w:rFonts w:asciiTheme="majorHAnsi" w:hAnsiTheme="majorHAnsi" w:cstheme="majorHAnsi"/>
        </w:rPr>
        <w:t>Non-Government</w:t>
      </w:r>
      <w:r w:rsidRPr="00E4475F">
        <w:rPr>
          <w:rFonts w:asciiTheme="majorHAnsi" w:hAnsiTheme="majorHAnsi" w:cstheme="majorHAnsi"/>
        </w:rPr>
        <w:t xml:space="preserve"> Organisations</w:t>
      </w:r>
      <w:r w:rsidR="000652D9" w:rsidRPr="00E4475F">
        <w:rPr>
          <w:rFonts w:asciiTheme="majorHAnsi" w:hAnsiTheme="majorHAnsi" w:cstheme="majorHAnsi"/>
        </w:rPr>
        <w:t xml:space="preserve">, </w:t>
      </w:r>
      <w:r w:rsidRPr="00E4475F">
        <w:rPr>
          <w:rFonts w:asciiTheme="majorHAnsi" w:hAnsiTheme="majorHAnsi" w:cstheme="majorHAnsi"/>
        </w:rPr>
        <w:t>research institutions and other partner departments</w:t>
      </w:r>
      <w:r w:rsidR="000652D9" w:rsidRPr="00E4475F">
        <w:rPr>
          <w:rFonts w:asciiTheme="majorHAnsi" w:hAnsiTheme="majorHAnsi" w:cstheme="majorHAnsi"/>
        </w:rPr>
        <w:t xml:space="preserve">. </w:t>
      </w:r>
      <w:r w:rsidRPr="00E4475F">
        <w:rPr>
          <w:rFonts w:asciiTheme="majorHAnsi" w:hAnsiTheme="majorHAnsi" w:cstheme="majorHAnsi"/>
        </w:rPr>
        <w:t>The Mental Health</w:t>
      </w:r>
      <w:r w:rsidR="00C25B1F" w:rsidRPr="00E4475F">
        <w:rPr>
          <w:rFonts w:asciiTheme="majorHAnsi" w:hAnsiTheme="majorHAnsi" w:cstheme="majorHAnsi"/>
        </w:rPr>
        <w:t xml:space="preserve"> Branch</w:t>
      </w:r>
      <w:r w:rsidR="000652D9" w:rsidRPr="00E4475F">
        <w:rPr>
          <w:rFonts w:asciiTheme="majorHAnsi" w:hAnsiTheme="majorHAnsi" w:cstheme="majorHAnsi"/>
        </w:rPr>
        <w:t xml:space="preserve"> </w:t>
      </w:r>
      <w:r w:rsidRPr="00E4475F">
        <w:rPr>
          <w:rFonts w:asciiTheme="majorHAnsi" w:hAnsiTheme="majorHAnsi" w:cstheme="majorHAnsi"/>
        </w:rPr>
        <w:t xml:space="preserve">was </w:t>
      </w:r>
      <w:r w:rsidR="000652D9" w:rsidRPr="00E4475F">
        <w:rPr>
          <w:rFonts w:asciiTheme="majorHAnsi" w:hAnsiTheme="majorHAnsi" w:cstheme="majorHAnsi"/>
        </w:rPr>
        <w:t>for</w:t>
      </w:r>
      <w:r w:rsidRPr="00E4475F">
        <w:rPr>
          <w:rFonts w:asciiTheme="majorHAnsi" w:hAnsiTheme="majorHAnsi" w:cstheme="majorHAnsi"/>
        </w:rPr>
        <w:t>med in 2006</w:t>
      </w:r>
      <w:r w:rsidR="000652D9" w:rsidRPr="00E4475F">
        <w:rPr>
          <w:rFonts w:asciiTheme="majorHAnsi" w:hAnsiTheme="majorHAnsi" w:cstheme="majorHAnsi"/>
        </w:rPr>
        <w:t xml:space="preserve">. </w:t>
      </w:r>
      <w:r w:rsidRPr="00E4475F">
        <w:rPr>
          <w:rFonts w:asciiTheme="majorHAnsi" w:hAnsiTheme="majorHAnsi" w:cstheme="majorHAnsi"/>
        </w:rPr>
        <w:t>Publications on Mental Health Strat</w:t>
      </w:r>
      <w:r w:rsidR="00A52ECD" w:rsidRPr="00E4475F">
        <w:rPr>
          <w:rFonts w:asciiTheme="majorHAnsi" w:hAnsiTheme="majorHAnsi" w:cstheme="majorHAnsi"/>
        </w:rPr>
        <w:t>eg</w:t>
      </w:r>
      <w:r w:rsidRPr="00E4475F">
        <w:rPr>
          <w:rFonts w:asciiTheme="majorHAnsi" w:hAnsiTheme="majorHAnsi" w:cstheme="majorHAnsi"/>
        </w:rPr>
        <w:t>ies are noted (in part) :</w:t>
      </w:r>
    </w:p>
    <w:p w14:paraId="11F12309" w14:textId="71C5C45F" w:rsidR="00FF052B" w:rsidRPr="00E4475F" w:rsidRDefault="00FF052B" w:rsidP="000E768C">
      <w:pPr>
        <w:pStyle w:val="ListParagraph"/>
        <w:numPr>
          <w:ilvl w:val="0"/>
          <w:numId w:val="65"/>
        </w:numPr>
        <w:spacing w:line="276" w:lineRule="auto"/>
        <w:jc w:val="both"/>
        <w:rPr>
          <w:rFonts w:asciiTheme="majorHAnsi" w:hAnsiTheme="majorHAnsi" w:cstheme="majorHAnsi"/>
        </w:rPr>
      </w:pPr>
      <w:r w:rsidRPr="00E4475F">
        <w:rPr>
          <w:rFonts w:asciiTheme="majorHAnsi" w:hAnsiTheme="majorHAnsi" w:cstheme="majorHAnsi"/>
        </w:rPr>
        <w:t>the Community Mental Health Strat</w:t>
      </w:r>
      <w:r w:rsidR="00A52ECD" w:rsidRPr="00E4475F">
        <w:rPr>
          <w:rFonts w:asciiTheme="majorHAnsi" w:hAnsiTheme="majorHAnsi" w:cstheme="majorHAnsi"/>
        </w:rPr>
        <w:t>eg</w:t>
      </w:r>
      <w:r w:rsidRPr="00E4475F">
        <w:rPr>
          <w:rFonts w:asciiTheme="majorHAnsi" w:hAnsiTheme="majorHAnsi" w:cstheme="majorHAnsi"/>
        </w:rPr>
        <w:t>y</w:t>
      </w:r>
      <w:r w:rsidR="000652D9" w:rsidRPr="00E4475F">
        <w:rPr>
          <w:rFonts w:asciiTheme="majorHAnsi" w:hAnsiTheme="majorHAnsi" w:cstheme="majorHAnsi"/>
        </w:rPr>
        <w:t xml:space="preserve">, </w:t>
      </w:r>
      <w:r w:rsidRPr="00E4475F">
        <w:rPr>
          <w:rFonts w:asciiTheme="majorHAnsi" w:hAnsiTheme="majorHAnsi" w:cstheme="majorHAnsi"/>
        </w:rPr>
        <w:t xml:space="preserve">2007-2012:” from prevention and early intervention to recovery” </w:t>
      </w:r>
      <w:r w:rsidR="000652D9" w:rsidRPr="00E4475F">
        <w:rPr>
          <w:rFonts w:asciiTheme="majorHAnsi" w:hAnsiTheme="majorHAnsi" w:cstheme="majorHAnsi"/>
        </w:rPr>
        <w:t>(</w:t>
      </w:r>
      <w:r w:rsidRPr="00E4475F">
        <w:rPr>
          <w:rFonts w:asciiTheme="majorHAnsi" w:hAnsiTheme="majorHAnsi" w:cstheme="majorHAnsi"/>
        </w:rPr>
        <w:t>probably the most condescending title of</w:t>
      </w:r>
      <w:r w:rsidR="000652D9" w:rsidRPr="00E4475F">
        <w:rPr>
          <w:rFonts w:asciiTheme="majorHAnsi" w:hAnsiTheme="majorHAnsi" w:cstheme="majorHAnsi"/>
        </w:rPr>
        <w:t xml:space="preserve"> </w:t>
      </w:r>
      <w:r w:rsidRPr="00E4475F">
        <w:rPr>
          <w:rFonts w:asciiTheme="majorHAnsi" w:hAnsiTheme="majorHAnsi" w:cstheme="majorHAnsi"/>
        </w:rPr>
        <w:t>any mental health document sighted in this report – disgraceful)</w:t>
      </w:r>
    </w:p>
    <w:p w14:paraId="6AD9DBB9" w14:textId="3FB2E2DF" w:rsidR="00FF052B" w:rsidRPr="00E4475F" w:rsidRDefault="00FF052B" w:rsidP="000E768C">
      <w:pPr>
        <w:pStyle w:val="ListParagraph"/>
        <w:numPr>
          <w:ilvl w:val="0"/>
          <w:numId w:val="65"/>
        </w:numPr>
        <w:spacing w:line="276" w:lineRule="auto"/>
        <w:jc w:val="both"/>
        <w:rPr>
          <w:rFonts w:asciiTheme="majorHAnsi" w:hAnsiTheme="majorHAnsi" w:cstheme="majorHAnsi"/>
        </w:rPr>
      </w:pPr>
      <w:r w:rsidRPr="00E4475F">
        <w:rPr>
          <w:rFonts w:asciiTheme="majorHAnsi" w:hAnsiTheme="majorHAnsi" w:cstheme="majorHAnsi"/>
        </w:rPr>
        <w:t>the NSW Health Mental Health</w:t>
      </w:r>
      <w:r w:rsidR="000652D9" w:rsidRPr="00E4475F">
        <w:rPr>
          <w:rFonts w:asciiTheme="majorHAnsi" w:hAnsiTheme="majorHAnsi" w:cstheme="majorHAnsi"/>
        </w:rPr>
        <w:t xml:space="preserve">, </w:t>
      </w:r>
      <w:r w:rsidRPr="00E4475F">
        <w:rPr>
          <w:rFonts w:asciiTheme="majorHAnsi" w:hAnsiTheme="majorHAnsi" w:cstheme="majorHAnsi"/>
        </w:rPr>
        <w:t xml:space="preserve">Drug and Alcohol Comorbidity Framework </w:t>
      </w:r>
      <w:r w:rsidR="000652D9" w:rsidRPr="00E4475F">
        <w:rPr>
          <w:rFonts w:asciiTheme="majorHAnsi" w:hAnsiTheme="majorHAnsi" w:cstheme="majorHAnsi"/>
        </w:rPr>
        <w:t>for</w:t>
      </w:r>
      <w:r w:rsidRPr="00E4475F">
        <w:rPr>
          <w:rFonts w:asciiTheme="majorHAnsi" w:hAnsiTheme="majorHAnsi" w:cstheme="majorHAnsi"/>
        </w:rPr>
        <w:t xml:space="preserve"> Action</w:t>
      </w:r>
      <w:r w:rsidR="000652D9" w:rsidRPr="00E4475F">
        <w:rPr>
          <w:rFonts w:asciiTheme="majorHAnsi" w:hAnsiTheme="majorHAnsi" w:cstheme="majorHAnsi"/>
        </w:rPr>
        <w:t xml:space="preserve">, </w:t>
      </w:r>
      <w:r w:rsidRPr="00E4475F">
        <w:rPr>
          <w:rFonts w:asciiTheme="majorHAnsi" w:hAnsiTheme="majorHAnsi" w:cstheme="majorHAnsi"/>
        </w:rPr>
        <w:t xml:space="preserve">2008 </w:t>
      </w:r>
    </w:p>
    <w:p w14:paraId="42CF2C80" w14:textId="4F527236" w:rsidR="00FF052B" w:rsidRPr="00E4475F" w:rsidRDefault="00FF052B" w:rsidP="000E768C">
      <w:pPr>
        <w:pStyle w:val="ListParagraph"/>
        <w:numPr>
          <w:ilvl w:val="0"/>
          <w:numId w:val="65"/>
        </w:numPr>
        <w:spacing w:line="276" w:lineRule="auto"/>
        <w:jc w:val="both"/>
        <w:rPr>
          <w:rFonts w:asciiTheme="majorHAnsi" w:hAnsiTheme="majorHAnsi" w:cstheme="majorHAnsi"/>
        </w:rPr>
      </w:pPr>
      <w:r w:rsidRPr="00E4475F">
        <w:rPr>
          <w:rFonts w:asciiTheme="majorHAnsi" w:hAnsiTheme="majorHAnsi" w:cstheme="majorHAnsi"/>
        </w:rPr>
        <w:t>The NSW Aboriginal Mental Health and Wellbeing Policy</w:t>
      </w:r>
      <w:r w:rsidR="000652D9" w:rsidRPr="00E4475F">
        <w:rPr>
          <w:rFonts w:asciiTheme="majorHAnsi" w:hAnsiTheme="majorHAnsi" w:cstheme="majorHAnsi"/>
        </w:rPr>
        <w:t xml:space="preserve">, </w:t>
      </w:r>
      <w:r w:rsidRPr="00E4475F">
        <w:rPr>
          <w:rFonts w:asciiTheme="majorHAnsi" w:hAnsiTheme="majorHAnsi" w:cstheme="majorHAnsi"/>
        </w:rPr>
        <w:t>2006-2010</w:t>
      </w:r>
      <w:r w:rsidR="000652D9" w:rsidRPr="00E4475F">
        <w:rPr>
          <w:rFonts w:asciiTheme="majorHAnsi" w:hAnsiTheme="majorHAnsi" w:cstheme="majorHAnsi"/>
        </w:rPr>
        <w:t xml:space="preserve">, </w:t>
      </w:r>
    </w:p>
    <w:p w14:paraId="20EAF61B" w14:textId="419EE697" w:rsidR="00FF052B" w:rsidRPr="00E4475F" w:rsidRDefault="00FF052B" w:rsidP="000E768C">
      <w:pPr>
        <w:pStyle w:val="ListParagraph"/>
        <w:numPr>
          <w:ilvl w:val="0"/>
          <w:numId w:val="65"/>
        </w:numPr>
        <w:spacing w:line="276" w:lineRule="auto"/>
        <w:jc w:val="both"/>
        <w:rPr>
          <w:rFonts w:asciiTheme="majorHAnsi" w:hAnsiTheme="majorHAnsi" w:cstheme="majorHAnsi"/>
        </w:rPr>
      </w:pPr>
      <w:r w:rsidRPr="00E4475F">
        <w:rPr>
          <w:rFonts w:asciiTheme="majorHAnsi" w:hAnsiTheme="majorHAnsi" w:cstheme="majorHAnsi"/>
        </w:rPr>
        <w:t>The NSW Suicide Prevention Strat</w:t>
      </w:r>
      <w:r w:rsidR="00A52ECD" w:rsidRPr="00E4475F">
        <w:rPr>
          <w:rFonts w:asciiTheme="majorHAnsi" w:hAnsiTheme="majorHAnsi" w:cstheme="majorHAnsi"/>
        </w:rPr>
        <w:t>eg</w:t>
      </w:r>
      <w:r w:rsidRPr="00E4475F">
        <w:rPr>
          <w:rFonts w:asciiTheme="majorHAnsi" w:hAnsiTheme="majorHAnsi" w:cstheme="majorHAnsi"/>
        </w:rPr>
        <w:t>y 2010-2015</w:t>
      </w:r>
    </w:p>
    <w:p w14:paraId="70F027D9" w14:textId="3AD1F4F7" w:rsidR="00FF052B" w:rsidRPr="00E4475F" w:rsidRDefault="00FF052B" w:rsidP="000E768C">
      <w:pPr>
        <w:pStyle w:val="ListParagraph"/>
        <w:numPr>
          <w:ilvl w:val="0"/>
          <w:numId w:val="65"/>
        </w:numPr>
        <w:spacing w:line="276" w:lineRule="auto"/>
        <w:jc w:val="both"/>
        <w:rPr>
          <w:rFonts w:asciiTheme="majorHAnsi" w:hAnsiTheme="majorHAnsi" w:cstheme="majorHAnsi"/>
        </w:rPr>
      </w:pPr>
      <w:r w:rsidRPr="00E4475F">
        <w:rPr>
          <w:rFonts w:asciiTheme="majorHAnsi" w:hAnsiTheme="majorHAnsi" w:cstheme="majorHAnsi"/>
        </w:rPr>
        <w:t>There is a Mental Health Act (2007)</w:t>
      </w:r>
      <w:r w:rsidR="000652D9" w:rsidRPr="00E4475F">
        <w:rPr>
          <w:rFonts w:asciiTheme="majorHAnsi" w:hAnsiTheme="majorHAnsi" w:cstheme="majorHAnsi"/>
        </w:rPr>
        <w:t xml:space="preserve">, </w:t>
      </w:r>
      <w:r w:rsidRPr="00E4475F">
        <w:rPr>
          <w:rFonts w:asciiTheme="majorHAnsi" w:hAnsiTheme="majorHAnsi" w:cstheme="majorHAnsi"/>
        </w:rPr>
        <w:t>however</w:t>
      </w:r>
      <w:r w:rsidR="000652D9" w:rsidRPr="00E4475F">
        <w:rPr>
          <w:rFonts w:asciiTheme="majorHAnsi" w:hAnsiTheme="majorHAnsi" w:cstheme="majorHAnsi"/>
        </w:rPr>
        <w:t xml:space="preserve">, </w:t>
      </w:r>
      <w:r w:rsidRPr="00E4475F">
        <w:rPr>
          <w:rFonts w:asciiTheme="majorHAnsi" w:hAnsiTheme="majorHAnsi" w:cstheme="majorHAnsi"/>
        </w:rPr>
        <w:t>that deals with rules relating to holding a person in an institution</w:t>
      </w:r>
      <w:r w:rsidR="000652D9" w:rsidRPr="00E4475F">
        <w:rPr>
          <w:rFonts w:asciiTheme="majorHAnsi" w:hAnsiTheme="majorHAnsi" w:cstheme="majorHAnsi"/>
        </w:rPr>
        <w:t xml:space="preserve">, </w:t>
      </w:r>
      <w:r w:rsidRPr="00E4475F">
        <w:rPr>
          <w:rFonts w:asciiTheme="majorHAnsi" w:hAnsiTheme="majorHAnsi" w:cstheme="majorHAnsi"/>
        </w:rPr>
        <w:t>not any strat</w:t>
      </w:r>
      <w:r w:rsidR="00A52ECD" w:rsidRPr="00E4475F">
        <w:rPr>
          <w:rFonts w:asciiTheme="majorHAnsi" w:hAnsiTheme="majorHAnsi" w:cstheme="majorHAnsi"/>
        </w:rPr>
        <w:t>eg</w:t>
      </w:r>
      <w:r w:rsidRPr="00E4475F">
        <w:rPr>
          <w:rFonts w:asciiTheme="majorHAnsi" w:hAnsiTheme="majorHAnsi" w:cstheme="majorHAnsi"/>
        </w:rPr>
        <w:t>y</w:t>
      </w:r>
    </w:p>
    <w:p w14:paraId="483598F5" w14:textId="2F8EE851" w:rsidR="00FF052B" w:rsidRDefault="00FF052B" w:rsidP="00E4475F">
      <w:pPr>
        <w:spacing w:line="276" w:lineRule="auto"/>
        <w:jc w:val="both"/>
        <w:rPr>
          <w:rFonts w:asciiTheme="majorHAnsi" w:hAnsiTheme="majorHAnsi" w:cstheme="majorHAnsi"/>
        </w:rPr>
      </w:pPr>
    </w:p>
    <w:p w14:paraId="18733ADA" w14:textId="5B2729BE" w:rsidR="00FC3B62" w:rsidRDefault="00FC3B62" w:rsidP="00E4475F">
      <w:pPr>
        <w:spacing w:line="276" w:lineRule="auto"/>
        <w:jc w:val="both"/>
        <w:rPr>
          <w:rFonts w:asciiTheme="majorHAnsi" w:hAnsiTheme="majorHAnsi" w:cstheme="majorHAnsi"/>
        </w:rPr>
      </w:pPr>
    </w:p>
    <w:p w14:paraId="087946ED" w14:textId="77777777" w:rsidR="00FC3B62" w:rsidRPr="00E4475F" w:rsidRDefault="00FC3B62" w:rsidP="00E4475F">
      <w:pPr>
        <w:spacing w:line="276" w:lineRule="auto"/>
        <w:jc w:val="both"/>
        <w:rPr>
          <w:rFonts w:asciiTheme="majorHAnsi" w:hAnsiTheme="majorHAnsi" w:cstheme="majorHAnsi"/>
        </w:rPr>
      </w:pPr>
    </w:p>
    <w:p w14:paraId="2B094C06" w14:textId="38FCB2E0" w:rsidR="00DF4400" w:rsidRDefault="00395306" w:rsidP="00E4475F">
      <w:pPr>
        <w:spacing w:line="276" w:lineRule="auto"/>
        <w:jc w:val="both"/>
        <w:rPr>
          <w:rFonts w:asciiTheme="majorHAnsi" w:hAnsiTheme="majorHAnsi" w:cstheme="majorHAnsi"/>
        </w:rPr>
      </w:pPr>
      <w:r w:rsidRPr="00DB77BB">
        <w:rPr>
          <w:rFonts w:asciiTheme="majorHAnsi" w:hAnsiTheme="majorHAnsi" w:cstheme="majorHAnsi"/>
          <w:sz w:val="28"/>
          <w:szCs w:val="28"/>
        </w:rPr>
        <w:t xml:space="preserve">NSW </w:t>
      </w:r>
      <w:r w:rsidR="0073098D" w:rsidRPr="00DB77BB">
        <w:rPr>
          <w:rFonts w:asciiTheme="majorHAnsi" w:hAnsiTheme="majorHAnsi" w:cstheme="majorHAnsi"/>
          <w:sz w:val="28"/>
          <w:szCs w:val="28"/>
        </w:rPr>
        <w:t xml:space="preserve"> Government Suicide Prevention St</w:t>
      </w:r>
      <w:r w:rsidR="00DB77BB" w:rsidRPr="00DB77BB">
        <w:rPr>
          <w:rFonts w:asciiTheme="majorHAnsi" w:hAnsiTheme="majorHAnsi" w:cstheme="majorHAnsi"/>
          <w:sz w:val="28"/>
          <w:szCs w:val="28"/>
        </w:rPr>
        <w:t xml:space="preserve">rategies </w:t>
      </w:r>
      <w:r w:rsidR="003632C6">
        <w:rPr>
          <w:rFonts w:asciiTheme="majorHAnsi" w:hAnsiTheme="majorHAnsi" w:cstheme="majorHAnsi"/>
          <w:sz w:val="28"/>
          <w:szCs w:val="28"/>
        </w:rPr>
        <w:t xml:space="preserve"> </w:t>
      </w:r>
    </w:p>
    <w:p w14:paraId="3C183D86" w14:textId="11674681" w:rsidR="00D401F5" w:rsidRPr="00D401F5" w:rsidRDefault="001733AA" w:rsidP="00D401F5">
      <w:pPr>
        <w:spacing w:line="276" w:lineRule="auto"/>
        <w:jc w:val="both"/>
        <w:rPr>
          <w:rFonts w:asciiTheme="majorHAnsi" w:hAnsiTheme="majorHAnsi" w:cstheme="majorHAnsi"/>
        </w:rPr>
      </w:pPr>
      <w:r>
        <w:rPr>
          <w:rFonts w:asciiTheme="majorHAnsi" w:hAnsiTheme="majorHAnsi" w:cstheme="majorHAnsi"/>
        </w:rPr>
        <w:t xml:space="preserve">On the </w:t>
      </w:r>
      <w:r w:rsidR="00D401F5" w:rsidRPr="00D401F5">
        <w:rPr>
          <w:rFonts w:asciiTheme="majorHAnsi" w:hAnsiTheme="majorHAnsi" w:cstheme="majorHAnsi"/>
        </w:rPr>
        <w:t xml:space="preserve"> 28th June, 201</w:t>
      </w:r>
      <w:r>
        <w:rPr>
          <w:rFonts w:asciiTheme="majorHAnsi" w:hAnsiTheme="majorHAnsi" w:cstheme="majorHAnsi"/>
        </w:rPr>
        <w:t>9, the</w:t>
      </w:r>
      <w:r w:rsidR="00D401F5" w:rsidRPr="00D401F5">
        <w:rPr>
          <w:rFonts w:asciiTheme="majorHAnsi" w:hAnsiTheme="majorHAnsi" w:cstheme="majorHAnsi"/>
        </w:rPr>
        <w:t xml:space="preserve"> </w:t>
      </w:r>
      <w:r w:rsidR="005E0555">
        <w:rPr>
          <w:rFonts w:asciiTheme="majorHAnsi" w:hAnsiTheme="majorHAnsi" w:cstheme="majorHAnsi"/>
        </w:rPr>
        <w:t xml:space="preserve"> NSW </w:t>
      </w:r>
      <w:r w:rsidR="00D401F5" w:rsidRPr="00D401F5">
        <w:rPr>
          <w:rFonts w:asciiTheme="majorHAnsi" w:hAnsiTheme="majorHAnsi" w:cstheme="majorHAnsi"/>
        </w:rPr>
        <w:t>Premier  set</w:t>
      </w:r>
      <w:r w:rsidR="007A7E8E">
        <w:rPr>
          <w:rFonts w:asciiTheme="majorHAnsi" w:hAnsiTheme="majorHAnsi" w:cstheme="majorHAnsi"/>
        </w:rPr>
        <w:t xml:space="preserve"> 14 </w:t>
      </w:r>
      <w:r w:rsidR="00D401F5" w:rsidRPr="00D401F5">
        <w:rPr>
          <w:rFonts w:asciiTheme="majorHAnsi" w:hAnsiTheme="majorHAnsi" w:cstheme="majorHAnsi"/>
        </w:rPr>
        <w:t xml:space="preserve"> </w:t>
      </w:r>
      <w:r w:rsidR="005E0555">
        <w:rPr>
          <w:rFonts w:asciiTheme="majorHAnsi" w:hAnsiTheme="majorHAnsi" w:cstheme="majorHAnsi"/>
        </w:rPr>
        <w:t>“</w:t>
      </w:r>
      <w:r w:rsidR="00D401F5" w:rsidRPr="007A7E8E">
        <w:rPr>
          <w:rFonts w:asciiTheme="majorHAnsi" w:hAnsiTheme="majorHAnsi" w:cstheme="majorHAnsi"/>
          <w:b/>
          <w:bCs/>
          <w:i/>
          <w:iCs/>
        </w:rPr>
        <w:t>new</w:t>
      </w:r>
      <w:r w:rsidR="00D401F5" w:rsidRPr="00D401F5">
        <w:rPr>
          <w:rFonts w:asciiTheme="majorHAnsi" w:hAnsiTheme="majorHAnsi" w:cstheme="majorHAnsi"/>
        </w:rPr>
        <w:t xml:space="preserve"> social Priorities</w:t>
      </w:r>
      <w:r w:rsidR="005E0555">
        <w:rPr>
          <w:rFonts w:asciiTheme="majorHAnsi" w:hAnsiTheme="majorHAnsi" w:cstheme="majorHAnsi"/>
        </w:rPr>
        <w:t>”</w:t>
      </w:r>
      <w:r w:rsidR="007A7E8E">
        <w:rPr>
          <w:rFonts w:asciiTheme="majorHAnsi" w:hAnsiTheme="majorHAnsi" w:cstheme="majorHAnsi"/>
        </w:rPr>
        <w:t>,</w:t>
      </w:r>
      <w:r w:rsidR="005E0555">
        <w:rPr>
          <w:rFonts w:asciiTheme="majorHAnsi" w:hAnsiTheme="majorHAnsi" w:cstheme="majorHAnsi"/>
        </w:rPr>
        <w:t>”</w:t>
      </w:r>
      <w:r w:rsidR="007A7E8E">
        <w:rPr>
          <w:rFonts w:asciiTheme="majorHAnsi" w:hAnsiTheme="majorHAnsi" w:cstheme="majorHAnsi"/>
        </w:rPr>
        <w:t xml:space="preserve"> </w:t>
      </w:r>
      <w:r w:rsidR="00D401F5" w:rsidRPr="00D401F5">
        <w:rPr>
          <w:rFonts w:asciiTheme="majorHAnsi" w:hAnsiTheme="majorHAnsi" w:cstheme="majorHAnsi"/>
        </w:rPr>
        <w:t>to measure and deliver in areas where we need to do better.</w:t>
      </w:r>
      <w:r w:rsidR="00145125">
        <w:rPr>
          <w:rFonts w:asciiTheme="majorHAnsi" w:hAnsiTheme="majorHAnsi" w:cstheme="majorHAnsi"/>
        </w:rPr>
        <w:t>”. “</w:t>
      </w:r>
      <w:r w:rsidR="00D401F5" w:rsidRPr="00D401F5">
        <w:rPr>
          <w:rFonts w:asciiTheme="majorHAnsi" w:hAnsiTheme="majorHAnsi" w:cstheme="majorHAnsi"/>
        </w:rPr>
        <w:t>I’ve chosen to focus on some of the most challenging emerging social issues of our generation,” Ms Berejiklian said.</w:t>
      </w:r>
      <w:r w:rsidR="003D11D2">
        <w:rPr>
          <w:rFonts w:asciiTheme="majorHAnsi" w:hAnsiTheme="majorHAnsi" w:cstheme="majorHAnsi"/>
        </w:rPr>
        <w:t>”</w:t>
      </w:r>
      <w:r w:rsidR="00D401F5" w:rsidRPr="00D401F5">
        <w:rPr>
          <w:rFonts w:asciiTheme="majorHAnsi" w:hAnsiTheme="majorHAnsi" w:cstheme="majorHAnsi"/>
        </w:rPr>
        <w:t>I look forward to working across all areas of Government to put in place the programs to achieve these ambitious targets</w:t>
      </w:r>
      <w:r w:rsidR="003D11D2">
        <w:rPr>
          <w:rFonts w:asciiTheme="majorHAnsi" w:hAnsiTheme="majorHAnsi" w:cstheme="majorHAnsi"/>
        </w:rPr>
        <w:t xml:space="preserve">” she said </w:t>
      </w:r>
      <w:r w:rsidR="00D401F5" w:rsidRPr="00D401F5">
        <w:rPr>
          <w:rFonts w:asciiTheme="majorHAnsi" w:hAnsiTheme="majorHAnsi" w:cstheme="majorHAnsi"/>
        </w:rPr>
        <w:t>.</w:t>
      </w:r>
    </w:p>
    <w:p w14:paraId="62FA0DF2" w14:textId="5075BA31" w:rsidR="00C66FCD" w:rsidRPr="00D401F5" w:rsidRDefault="003D11D2" w:rsidP="00F81242">
      <w:pPr>
        <w:spacing w:line="276" w:lineRule="auto"/>
        <w:jc w:val="both"/>
        <w:rPr>
          <w:rFonts w:asciiTheme="majorHAnsi" w:hAnsiTheme="majorHAnsi" w:cstheme="majorHAnsi"/>
        </w:rPr>
      </w:pPr>
      <w:r>
        <w:rPr>
          <w:rFonts w:asciiTheme="majorHAnsi" w:hAnsiTheme="majorHAnsi" w:cstheme="majorHAnsi"/>
        </w:rPr>
        <w:t xml:space="preserve">This </w:t>
      </w:r>
      <w:r w:rsidR="00F07853">
        <w:rPr>
          <w:rFonts w:asciiTheme="majorHAnsi" w:hAnsiTheme="majorHAnsi" w:cstheme="majorHAnsi"/>
        </w:rPr>
        <w:t xml:space="preserve">contemporary announcement sets the agenda on the </w:t>
      </w:r>
      <w:r w:rsidR="00B131AF">
        <w:rPr>
          <w:rFonts w:asciiTheme="majorHAnsi" w:hAnsiTheme="majorHAnsi" w:cstheme="majorHAnsi"/>
        </w:rPr>
        <w:t>Mental Health and Suicide Prevention Strategies located within this announcement</w:t>
      </w:r>
      <w:r w:rsidR="00B129BD">
        <w:rPr>
          <w:rFonts w:asciiTheme="majorHAnsi" w:hAnsiTheme="majorHAnsi" w:cstheme="majorHAnsi"/>
        </w:rPr>
        <w:t>.  Allowing readers to make their own enquir</w:t>
      </w:r>
      <w:r w:rsidR="00526B31">
        <w:rPr>
          <w:rFonts w:asciiTheme="majorHAnsi" w:hAnsiTheme="majorHAnsi" w:cstheme="majorHAnsi"/>
        </w:rPr>
        <w:t xml:space="preserve">ies on other matters, </w:t>
      </w:r>
      <w:r w:rsidR="00C66FCD">
        <w:rPr>
          <w:rFonts w:asciiTheme="majorHAnsi" w:hAnsiTheme="majorHAnsi" w:cstheme="majorHAnsi"/>
        </w:rPr>
        <w:t xml:space="preserve">priority </w:t>
      </w:r>
      <w:r w:rsidR="00C66FCD" w:rsidRPr="00D401F5">
        <w:rPr>
          <w:rFonts w:asciiTheme="majorHAnsi" w:hAnsiTheme="majorHAnsi" w:cstheme="majorHAnsi"/>
        </w:rPr>
        <w:t xml:space="preserve">10. </w:t>
      </w:r>
      <w:r w:rsidR="009A7F3D">
        <w:rPr>
          <w:rFonts w:asciiTheme="majorHAnsi" w:hAnsiTheme="majorHAnsi" w:cstheme="majorHAnsi"/>
        </w:rPr>
        <w:t>With the following Clear</w:t>
      </w:r>
      <w:r w:rsidR="00C66FCD">
        <w:rPr>
          <w:rFonts w:asciiTheme="majorHAnsi" w:hAnsiTheme="majorHAnsi" w:cstheme="majorHAnsi"/>
        </w:rPr>
        <w:t xml:space="preserve"> and </w:t>
      </w:r>
      <w:r w:rsidR="0033161A">
        <w:rPr>
          <w:rFonts w:asciiTheme="majorHAnsi" w:hAnsiTheme="majorHAnsi" w:cstheme="majorHAnsi"/>
        </w:rPr>
        <w:t>aspirational</w:t>
      </w:r>
      <w:r w:rsidR="0037709A">
        <w:rPr>
          <w:rFonts w:asciiTheme="majorHAnsi" w:hAnsiTheme="majorHAnsi" w:cstheme="majorHAnsi"/>
        </w:rPr>
        <w:t xml:space="preserve"> statement :</w:t>
      </w:r>
      <w:r w:rsidR="0037709A" w:rsidRPr="004C414A">
        <w:rPr>
          <w:rFonts w:cstheme="majorHAnsi"/>
          <w:sz w:val="22"/>
          <w:szCs w:val="22"/>
        </w:rPr>
        <w:t>”</w:t>
      </w:r>
      <w:r w:rsidR="00C66FCD" w:rsidRPr="004C414A">
        <w:rPr>
          <w:rFonts w:cstheme="majorHAnsi"/>
          <w:sz w:val="22"/>
          <w:szCs w:val="22"/>
        </w:rPr>
        <w:t>Towards zero suicides</w:t>
      </w:r>
      <w:r w:rsidR="0037709A" w:rsidRPr="004C414A">
        <w:rPr>
          <w:rFonts w:cstheme="majorHAnsi"/>
          <w:sz w:val="22"/>
          <w:szCs w:val="22"/>
        </w:rPr>
        <w:t xml:space="preserve"> —</w:t>
      </w:r>
      <w:r w:rsidR="00C66FCD" w:rsidRPr="004C414A">
        <w:rPr>
          <w:rFonts w:cstheme="majorHAnsi"/>
          <w:sz w:val="22"/>
          <w:szCs w:val="22"/>
        </w:rPr>
        <w:t>Reduce the rate of suicide deaths in NSW by 20 per cent by 2023.</w:t>
      </w:r>
      <w:r w:rsidR="0037709A" w:rsidRPr="004C414A">
        <w:rPr>
          <w:rFonts w:cstheme="majorHAnsi"/>
          <w:sz w:val="22"/>
          <w:szCs w:val="22"/>
        </w:rPr>
        <w:t>”</w:t>
      </w:r>
    </w:p>
    <w:p w14:paraId="2122F82D" w14:textId="291210AF" w:rsidR="00AE1072" w:rsidRPr="00AE1072" w:rsidRDefault="001A086B" w:rsidP="00AE1072">
      <w:pPr>
        <w:spacing w:line="276" w:lineRule="auto"/>
        <w:jc w:val="both"/>
        <w:rPr>
          <w:rFonts w:asciiTheme="majorHAnsi" w:hAnsiTheme="majorHAnsi" w:cstheme="majorHAnsi"/>
        </w:rPr>
      </w:pPr>
      <w:r>
        <w:rPr>
          <w:rFonts w:asciiTheme="majorHAnsi" w:hAnsiTheme="majorHAnsi" w:cstheme="majorHAnsi"/>
        </w:rPr>
        <w:t xml:space="preserve">A request to advise </w:t>
      </w:r>
      <w:r w:rsidR="004B0F7E">
        <w:rPr>
          <w:rFonts w:asciiTheme="majorHAnsi" w:hAnsiTheme="majorHAnsi" w:cstheme="majorHAnsi"/>
        </w:rPr>
        <w:t xml:space="preserve">what were the things being </w:t>
      </w:r>
      <w:r w:rsidR="001A7A68">
        <w:rPr>
          <w:rFonts w:asciiTheme="majorHAnsi" w:hAnsiTheme="majorHAnsi" w:cstheme="majorHAnsi"/>
        </w:rPr>
        <w:t xml:space="preserve">“put in place “ in relation to </w:t>
      </w:r>
      <w:r w:rsidR="0054303C">
        <w:rPr>
          <w:rFonts w:asciiTheme="majorHAnsi" w:hAnsiTheme="majorHAnsi" w:cstheme="majorHAnsi"/>
        </w:rPr>
        <w:t>reduction in suicides ,(</w:t>
      </w:r>
      <w:r w:rsidR="001458AA">
        <w:rPr>
          <w:rFonts w:asciiTheme="majorHAnsi" w:hAnsiTheme="majorHAnsi" w:cstheme="majorHAnsi"/>
        </w:rPr>
        <w:t xml:space="preserve">14/08/19) was advised </w:t>
      </w:r>
      <w:r w:rsidR="00555589">
        <w:rPr>
          <w:rFonts w:asciiTheme="majorHAnsi" w:hAnsiTheme="majorHAnsi" w:cstheme="majorHAnsi"/>
        </w:rPr>
        <w:t xml:space="preserve">from the office of the </w:t>
      </w:r>
      <w:r w:rsidR="00D60F1C">
        <w:rPr>
          <w:rFonts w:asciiTheme="majorHAnsi" w:hAnsiTheme="majorHAnsi" w:cstheme="majorHAnsi"/>
        </w:rPr>
        <w:t xml:space="preserve">Minister for Mental Health that the </w:t>
      </w:r>
      <w:r w:rsidR="009723F2">
        <w:rPr>
          <w:rFonts w:asciiTheme="majorHAnsi" w:hAnsiTheme="majorHAnsi" w:cstheme="majorHAnsi"/>
        </w:rPr>
        <w:t>action bei</w:t>
      </w:r>
      <w:r w:rsidR="009032A7">
        <w:rPr>
          <w:rFonts w:asciiTheme="majorHAnsi" w:hAnsiTheme="majorHAnsi" w:cstheme="majorHAnsi"/>
        </w:rPr>
        <w:t xml:space="preserve">ng taken ( earlier described as NEW) , was , in fact , a package </w:t>
      </w:r>
      <w:r w:rsidR="004158CA">
        <w:rPr>
          <w:rFonts w:asciiTheme="majorHAnsi" w:hAnsiTheme="majorHAnsi" w:cstheme="majorHAnsi"/>
        </w:rPr>
        <w:t>of a (then)</w:t>
      </w:r>
      <w:r w:rsidR="00A97CCF">
        <w:rPr>
          <w:rFonts w:asciiTheme="majorHAnsi" w:hAnsiTheme="majorHAnsi" w:cstheme="majorHAnsi"/>
        </w:rPr>
        <w:t xml:space="preserve"> </w:t>
      </w:r>
      <w:r w:rsidR="007C0DFD">
        <w:rPr>
          <w:rFonts w:asciiTheme="majorHAnsi" w:hAnsiTheme="majorHAnsi" w:cstheme="majorHAnsi"/>
        </w:rPr>
        <w:t xml:space="preserve">$87 million investment in new Suicide prevention services </w:t>
      </w:r>
      <w:r w:rsidR="00EB1602">
        <w:rPr>
          <w:rFonts w:asciiTheme="majorHAnsi" w:hAnsiTheme="majorHAnsi" w:cstheme="majorHAnsi"/>
        </w:rPr>
        <w:t xml:space="preserve">, guided by </w:t>
      </w:r>
      <w:r w:rsidR="00935FF0">
        <w:rPr>
          <w:rFonts w:asciiTheme="majorHAnsi" w:hAnsiTheme="majorHAnsi" w:cstheme="majorHAnsi"/>
        </w:rPr>
        <w:t xml:space="preserve"> ( the then) </w:t>
      </w:r>
      <w:r w:rsidR="00EB1602">
        <w:rPr>
          <w:rFonts w:asciiTheme="majorHAnsi" w:hAnsiTheme="majorHAnsi" w:cstheme="majorHAnsi"/>
        </w:rPr>
        <w:t xml:space="preserve">new strategic </w:t>
      </w:r>
      <w:r w:rsidR="00785221">
        <w:rPr>
          <w:rFonts w:asciiTheme="majorHAnsi" w:hAnsiTheme="majorHAnsi" w:cstheme="majorHAnsi"/>
        </w:rPr>
        <w:t>framework for Suicide Prevention .</w:t>
      </w:r>
    </w:p>
    <w:p w14:paraId="5597A09A" w14:textId="3516DE78" w:rsidR="00AE1072" w:rsidRPr="00AE1072" w:rsidRDefault="00AE1072" w:rsidP="00AE1072">
      <w:pPr>
        <w:spacing w:line="276" w:lineRule="auto"/>
        <w:jc w:val="both"/>
        <w:rPr>
          <w:rFonts w:asciiTheme="majorHAnsi" w:hAnsiTheme="majorHAnsi" w:cstheme="majorHAnsi"/>
        </w:rPr>
      </w:pPr>
      <w:r w:rsidRPr="00AE1072">
        <w:rPr>
          <w:rFonts w:asciiTheme="majorHAnsi" w:hAnsiTheme="majorHAnsi" w:cstheme="majorHAnsi"/>
        </w:rPr>
        <w:t>The Strategic Framework for Suicide Prevention in NSW 2018-2023​</w:t>
      </w:r>
      <w:r w:rsidR="00935FF0">
        <w:rPr>
          <w:rFonts w:asciiTheme="majorHAnsi" w:hAnsiTheme="majorHAnsi" w:cstheme="majorHAnsi"/>
        </w:rPr>
        <w:t xml:space="preserve"> </w:t>
      </w:r>
      <w:r w:rsidRPr="00AE1072">
        <w:rPr>
          <w:rFonts w:asciiTheme="majorHAnsi" w:hAnsiTheme="majorHAnsi" w:cstheme="majorHAnsi"/>
        </w:rPr>
        <w:t>was launched by NSW Premier Gladys Berejiklian, with the Minister for Mental Health, Tanya Davies on 17 October 2018.</w:t>
      </w:r>
    </w:p>
    <w:p w14:paraId="0EDE1CCF" w14:textId="62571B6C" w:rsidR="00AE1072" w:rsidRPr="00AE1072" w:rsidRDefault="009D505B" w:rsidP="00AE1072">
      <w:pPr>
        <w:spacing w:line="276" w:lineRule="auto"/>
        <w:jc w:val="both"/>
        <w:rPr>
          <w:rFonts w:asciiTheme="majorHAnsi" w:hAnsiTheme="majorHAnsi" w:cstheme="majorHAnsi"/>
        </w:rPr>
      </w:pPr>
      <w:r>
        <w:rPr>
          <w:rFonts w:asciiTheme="majorHAnsi" w:hAnsiTheme="majorHAnsi" w:cstheme="majorHAnsi"/>
        </w:rPr>
        <w:t xml:space="preserve">The press announcement advised that  the </w:t>
      </w:r>
      <w:r w:rsidR="00AE1072" w:rsidRPr="00AE1072">
        <w:rPr>
          <w:rFonts w:asciiTheme="majorHAnsi" w:hAnsiTheme="majorHAnsi" w:cstheme="majorHAnsi"/>
        </w:rPr>
        <w:t>launch of the Framework was accompanied by investment in new and expanded initiatives to implement priorities under the Framework including:</w:t>
      </w:r>
    </w:p>
    <w:p w14:paraId="044E5CAB" w14:textId="09F60F0F" w:rsidR="00AE1072" w:rsidRPr="00294D4E" w:rsidRDefault="00AE1072" w:rsidP="000E768C">
      <w:pPr>
        <w:pStyle w:val="ListParagraph"/>
        <w:numPr>
          <w:ilvl w:val="0"/>
          <w:numId w:val="148"/>
        </w:numPr>
        <w:spacing w:line="276" w:lineRule="auto"/>
        <w:jc w:val="both"/>
        <w:rPr>
          <w:rFonts w:asciiTheme="majorHAnsi" w:hAnsiTheme="majorHAnsi" w:cstheme="majorHAnsi"/>
        </w:rPr>
      </w:pPr>
      <w:r w:rsidRPr="00294D4E">
        <w:rPr>
          <w:rFonts w:asciiTheme="majorHAnsi" w:hAnsiTheme="majorHAnsi" w:cstheme="majorHAnsi"/>
        </w:rPr>
        <w:t>aftercare services for people who have made a suicide attempt</w:t>
      </w:r>
    </w:p>
    <w:p w14:paraId="4D45B94D" w14:textId="77777777" w:rsidR="00AE1072" w:rsidRPr="00294D4E" w:rsidRDefault="00AE1072" w:rsidP="000E768C">
      <w:pPr>
        <w:pStyle w:val="ListParagraph"/>
        <w:numPr>
          <w:ilvl w:val="0"/>
          <w:numId w:val="148"/>
        </w:numPr>
        <w:spacing w:line="276" w:lineRule="auto"/>
        <w:jc w:val="both"/>
        <w:rPr>
          <w:rFonts w:asciiTheme="majorHAnsi" w:hAnsiTheme="majorHAnsi" w:cstheme="majorHAnsi"/>
        </w:rPr>
      </w:pPr>
      <w:r w:rsidRPr="00294D4E">
        <w:rPr>
          <w:rFonts w:asciiTheme="majorHAnsi" w:hAnsiTheme="majorHAnsi" w:cstheme="majorHAnsi"/>
        </w:rPr>
        <w:t>alternative services for people presenting to emergency departments in distress</w:t>
      </w:r>
    </w:p>
    <w:p w14:paraId="06E2AD1F" w14:textId="77777777" w:rsidR="00AE1072" w:rsidRPr="00294D4E" w:rsidRDefault="00AE1072" w:rsidP="000E768C">
      <w:pPr>
        <w:pStyle w:val="ListParagraph"/>
        <w:numPr>
          <w:ilvl w:val="0"/>
          <w:numId w:val="148"/>
        </w:numPr>
        <w:spacing w:line="276" w:lineRule="auto"/>
        <w:jc w:val="both"/>
        <w:rPr>
          <w:rFonts w:asciiTheme="majorHAnsi" w:hAnsiTheme="majorHAnsi" w:cstheme="majorHAnsi"/>
        </w:rPr>
      </w:pPr>
      <w:r w:rsidRPr="00294D4E">
        <w:rPr>
          <w:rFonts w:asciiTheme="majorHAnsi" w:hAnsiTheme="majorHAnsi" w:cstheme="majorHAnsi"/>
        </w:rPr>
        <w:t>support services for people bereaved by suicide</w:t>
      </w:r>
    </w:p>
    <w:p w14:paraId="41183230" w14:textId="77777777" w:rsidR="00AE1072" w:rsidRPr="00294D4E" w:rsidRDefault="00AE1072" w:rsidP="000E768C">
      <w:pPr>
        <w:pStyle w:val="ListParagraph"/>
        <w:numPr>
          <w:ilvl w:val="0"/>
          <w:numId w:val="148"/>
        </w:numPr>
        <w:spacing w:line="276" w:lineRule="auto"/>
        <w:jc w:val="both"/>
        <w:rPr>
          <w:rFonts w:asciiTheme="majorHAnsi" w:hAnsiTheme="majorHAnsi" w:cstheme="majorHAnsi"/>
        </w:rPr>
      </w:pPr>
      <w:r w:rsidRPr="00294D4E">
        <w:rPr>
          <w:rFonts w:asciiTheme="majorHAnsi" w:hAnsiTheme="majorHAnsi" w:cstheme="majorHAnsi"/>
        </w:rPr>
        <w:t>more counsellors for regional and rural communities</w:t>
      </w:r>
    </w:p>
    <w:p w14:paraId="584A308E" w14:textId="77777777" w:rsidR="00AE1072" w:rsidRPr="00294D4E" w:rsidRDefault="00AE1072" w:rsidP="000E768C">
      <w:pPr>
        <w:pStyle w:val="ListParagraph"/>
        <w:numPr>
          <w:ilvl w:val="0"/>
          <w:numId w:val="148"/>
        </w:numPr>
        <w:spacing w:line="276" w:lineRule="auto"/>
        <w:jc w:val="both"/>
        <w:rPr>
          <w:rFonts w:asciiTheme="majorHAnsi" w:hAnsiTheme="majorHAnsi" w:cstheme="majorHAnsi"/>
        </w:rPr>
      </w:pPr>
      <w:r w:rsidRPr="00294D4E">
        <w:rPr>
          <w:rFonts w:asciiTheme="majorHAnsi" w:hAnsiTheme="majorHAnsi" w:cstheme="majorHAnsi"/>
        </w:rPr>
        <w:t>expanded community mental health outreach teams</w:t>
      </w:r>
    </w:p>
    <w:p w14:paraId="31359E9D" w14:textId="77777777" w:rsidR="00AE1072" w:rsidRPr="00726F7B" w:rsidRDefault="00AE1072" w:rsidP="000E768C">
      <w:pPr>
        <w:pStyle w:val="ListParagraph"/>
        <w:numPr>
          <w:ilvl w:val="0"/>
          <w:numId w:val="148"/>
        </w:numPr>
        <w:spacing w:line="276" w:lineRule="auto"/>
        <w:jc w:val="both"/>
        <w:rPr>
          <w:rFonts w:asciiTheme="majorHAnsi" w:hAnsiTheme="majorHAnsi" w:cstheme="majorHAnsi"/>
        </w:rPr>
      </w:pPr>
      <w:r w:rsidRPr="00726F7B">
        <w:rPr>
          <w:rFonts w:asciiTheme="majorHAnsi" w:hAnsiTheme="majorHAnsi" w:cstheme="majorHAnsi"/>
        </w:rPr>
        <w:t>suicide awareness skills training</w:t>
      </w:r>
    </w:p>
    <w:p w14:paraId="7112BD81" w14:textId="77777777" w:rsidR="00AE1072" w:rsidRPr="00726F7B" w:rsidRDefault="00AE1072" w:rsidP="000E768C">
      <w:pPr>
        <w:pStyle w:val="ListParagraph"/>
        <w:numPr>
          <w:ilvl w:val="0"/>
          <w:numId w:val="148"/>
        </w:numPr>
        <w:spacing w:line="276" w:lineRule="auto"/>
        <w:jc w:val="both"/>
        <w:rPr>
          <w:rFonts w:asciiTheme="majorHAnsi" w:hAnsiTheme="majorHAnsi" w:cstheme="majorHAnsi"/>
        </w:rPr>
      </w:pPr>
      <w:r w:rsidRPr="00726F7B">
        <w:rPr>
          <w:rFonts w:asciiTheme="majorHAnsi" w:hAnsiTheme="majorHAnsi" w:cstheme="majorHAnsi"/>
        </w:rPr>
        <w:t>an evidence-informed innovation fund to bring approaches showing promising results from other jurisdictions to NSW</w:t>
      </w:r>
    </w:p>
    <w:p w14:paraId="63245E7D" w14:textId="01890D4E" w:rsidR="00AE1072" w:rsidRPr="00726F7B" w:rsidRDefault="00AE1072" w:rsidP="000E768C">
      <w:pPr>
        <w:pStyle w:val="ListParagraph"/>
        <w:numPr>
          <w:ilvl w:val="0"/>
          <w:numId w:val="148"/>
        </w:numPr>
        <w:spacing w:line="276" w:lineRule="auto"/>
        <w:jc w:val="both"/>
        <w:rPr>
          <w:rFonts w:asciiTheme="majorHAnsi" w:hAnsiTheme="majorHAnsi" w:cstheme="majorHAnsi"/>
        </w:rPr>
      </w:pPr>
      <w:r w:rsidRPr="00726F7B">
        <w:rPr>
          <w:rFonts w:asciiTheme="majorHAnsi" w:hAnsiTheme="majorHAnsi" w:cstheme="majorHAnsi"/>
        </w:rPr>
        <w:t>strengthening practices in the mental health system to eliminate suicides and suicide attempts among people in care</w:t>
      </w:r>
      <w:r w:rsidR="00726F7B">
        <w:rPr>
          <w:rFonts w:asciiTheme="majorHAnsi" w:hAnsiTheme="majorHAnsi" w:cstheme="majorHAnsi"/>
        </w:rPr>
        <w:t xml:space="preserve"> </w:t>
      </w:r>
      <w:r w:rsidRPr="00726F7B">
        <w:rPr>
          <w:rFonts w:asciiTheme="majorHAnsi" w:hAnsiTheme="majorHAnsi" w:cstheme="majorHAnsi"/>
        </w:rPr>
        <w:t>resilience building in local communities</w:t>
      </w:r>
    </w:p>
    <w:p w14:paraId="0549D494" w14:textId="77777777" w:rsidR="00AE1072" w:rsidRPr="009506B0" w:rsidRDefault="00AE1072" w:rsidP="000E768C">
      <w:pPr>
        <w:pStyle w:val="ListParagraph"/>
        <w:numPr>
          <w:ilvl w:val="0"/>
          <w:numId w:val="148"/>
        </w:numPr>
        <w:spacing w:line="276" w:lineRule="auto"/>
        <w:jc w:val="both"/>
        <w:rPr>
          <w:rFonts w:asciiTheme="majorHAnsi" w:hAnsiTheme="majorHAnsi" w:cstheme="majorHAnsi"/>
        </w:rPr>
      </w:pPr>
      <w:r w:rsidRPr="009506B0">
        <w:rPr>
          <w:rFonts w:asciiTheme="majorHAnsi" w:hAnsiTheme="majorHAnsi" w:cstheme="majorHAnsi"/>
        </w:rPr>
        <w:t>improvements to the collection and distribution of suicide data in NSW.</w:t>
      </w:r>
    </w:p>
    <w:p w14:paraId="7C6CEC35" w14:textId="19B8C225" w:rsidR="00AE1072" w:rsidRDefault="00DC5ACB" w:rsidP="00AE1072">
      <w:pPr>
        <w:spacing w:line="276" w:lineRule="auto"/>
        <w:jc w:val="both"/>
        <w:rPr>
          <w:rFonts w:asciiTheme="majorHAnsi" w:hAnsiTheme="majorHAnsi" w:cstheme="majorHAnsi"/>
        </w:rPr>
      </w:pPr>
      <w:r>
        <w:rPr>
          <w:rFonts w:asciiTheme="majorHAnsi" w:hAnsiTheme="majorHAnsi" w:cstheme="majorHAnsi"/>
        </w:rPr>
        <w:t>The announcement  advised “T</w:t>
      </w:r>
      <w:r w:rsidR="00AE1072" w:rsidRPr="00AE1072">
        <w:rPr>
          <w:rFonts w:asciiTheme="majorHAnsi" w:hAnsiTheme="majorHAnsi" w:cstheme="majorHAnsi"/>
        </w:rPr>
        <w:t>he NSW Mental Health Taskforce will provide oversight for the Strategic Framework for Suicide Prevention in NSW 2018–2023, reflecting the diverse membership required to ensure action is taken across agencies.</w:t>
      </w:r>
      <w:r w:rsidR="00FC16F9">
        <w:rPr>
          <w:rFonts w:asciiTheme="majorHAnsi" w:hAnsiTheme="majorHAnsi" w:cstheme="majorHAnsi"/>
        </w:rPr>
        <w:t>”</w:t>
      </w:r>
    </w:p>
    <w:p w14:paraId="1E055B2C" w14:textId="77777777" w:rsidR="00DB4714" w:rsidRDefault="00DB4714" w:rsidP="00AE1072">
      <w:pPr>
        <w:spacing w:line="276" w:lineRule="auto"/>
        <w:jc w:val="both"/>
        <w:rPr>
          <w:rFonts w:asciiTheme="majorHAnsi" w:hAnsiTheme="majorHAnsi" w:cstheme="majorHAnsi"/>
        </w:rPr>
      </w:pPr>
    </w:p>
    <w:p w14:paraId="087B520C" w14:textId="77777777" w:rsidR="00FC16F9" w:rsidRPr="00AE1072" w:rsidRDefault="00FC16F9" w:rsidP="00AE1072">
      <w:pPr>
        <w:spacing w:line="276" w:lineRule="auto"/>
        <w:jc w:val="both"/>
        <w:rPr>
          <w:rFonts w:asciiTheme="majorHAnsi" w:hAnsiTheme="majorHAnsi" w:cstheme="majorHAnsi"/>
        </w:rPr>
      </w:pPr>
    </w:p>
    <w:p w14:paraId="71EA75DC" w14:textId="77777777" w:rsidR="00AE1072" w:rsidRDefault="00AE1072" w:rsidP="00D401F5">
      <w:pPr>
        <w:spacing w:line="276" w:lineRule="auto"/>
        <w:jc w:val="both"/>
        <w:rPr>
          <w:rFonts w:asciiTheme="majorHAnsi" w:hAnsiTheme="majorHAnsi" w:cstheme="majorHAnsi"/>
        </w:rPr>
      </w:pPr>
    </w:p>
    <w:p w14:paraId="384506C6" w14:textId="13CF471D" w:rsidR="00785221" w:rsidRDefault="00785221" w:rsidP="00D401F5">
      <w:pPr>
        <w:spacing w:line="276" w:lineRule="auto"/>
        <w:jc w:val="both"/>
        <w:rPr>
          <w:rFonts w:asciiTheme="majorHAnsi" w:hAnsiTheme="majorHAnsi" w:cstheme="majorHAnsi"/>
        </w:rPr>
      </w:pPr>
      <w:r>
        <w:rPr>
          <w:rFonts w:asciiTheme="majorHAnsi" w:hAnsiTheme="majorHAnsi" w:cstheme="majorHAnsi"/>
        </w:rPr>
        <w:t xml:space="preserve">A comment </w:t>
      </w:r>
    </w:p>
    <w:p w14:paraId="11E7E720" w14:textId="15CAA55F" w:rsidR="00785221" w:rsidRDefault="00D238D7" w:rsidP="00D401F5">
      <w:pPr>
        <w:spacing w:line="276" w:lineRule="auto"/>
        <w:jc w:val="both"/>
        <w:rPr>
          <w:rFonts w:asciiTheme="majorHAnsi" w:hAnsiTheme="majorHAnsi" w:cstheme="majorHAnsi"/>
        </w:rPr>
      </w:pPr>
      <w:r>
        <w:rPr>
          <w:rFonts w:asciiTheme="majorHAnsi" w:hAnsiTheme="majorHAnsi" w:cstheme="majorHAnsi"/>
        </w:rPr>
        <w:t xml:space="preserve">As a bereaved father , </w:t>
      </w:r>
      <w:r w:rsidR="000D1140">
        <w:rPr>
          <w:rFonts w:asciiTheme="majorHAnsi" w:hAnsiTheme="majorHAnsi" w:cstheme="majorHAnsi"/>
        </w:rPr>
        <w:t xml:space="preserve">observing </w:t>
      </w:r>
      <w:r w:rsidR="003A274D">
        <w:rPr>
          <w:rFonts w:asciiTheme="majorHAnsi" w:hAnsiTheme="majorHAnsi" w:cstheme="majorHAnsi"/>
        </w:rPr>
        <w:t>comments by the most important  decision makers in our</w:t>
      </w:r>
      <w:r w:rsidR="006E44AD">
        <w:rPr>
          <w:rFonts w:asciiTheme="majorHAnsi" w:hAnsiTheme="majorHAnsi" w:cstheme="majorHAnsi"/>
        </w:rPr>
        <w:t xml:space="preserve"> state , </w:t>
      </w:r>
      <w:r w:rsidR="00615892">
        <w:rPr>
          <w:rFonts w:asciiTheme="majorHAnsi" w:hAnsiTheme="majorHAnsi" w:cstheme="majorHAnsi"/>
        </w:rPr>
        <w:t xml:space="preserve">delivering </w:t>
      </w:r>
      <w:r w:rsidR="003A274D">
        <w:rPr>
          <w:rFonts w:asciiTheme="majorHAnsi" w:hAnsiTheme="majorHAnsi" w:cstheme="majorHAnsi"/>
        </w:rPr>
        <w:t xml:space="preserve"> </w:t>
      </w:r>
      <w:r w:rsidR="00484E87">
        <w:rPr>
          <w:rFonts w:asciiTheme="majorHAnsi" w:hAnsiTheme="majorHAnsi" w:cstheme="majorHAnsi"/>
        </w:rPr>
        <w:t xml:space="preserve">misuse of tense to </w:t>
      </w:r>
      <w:r w:rsidR="004945FB">
        <w:rPr>
          <w:rFonts w:asciiTheme="majorHAnsi" w:hAnsiTheme="majorHAnsi" w:cstheme="majorHAnsi"/>
        </w:rPr>
        <w:t>r</w:t>
      </w:r>
      <w:r w:rsidR="006D377C">
        <w:rPr>
          <w:rFonts w:asciiTheme="majorHAnsi" w:hAnsiTheme="majorHAnsi" w:cstheme="majorHAnsi"/>
        </w:rPr>
        <w:t xml:space="preserve">epeat an </w:t>
      </w:r>
      <w:r w:rsidR="00D471DB">
        <w:rPr>
          <w:rFonts w:asciiTheme="majorHAnsi" w:hAnsiTheme="majorHAnsi" w:cstheme="majorHAnsi"/>
        </w:rPr>
        <w:t xml:space="preserve">earlier announcement </w:t>
      </w:r>
      <w:r>
        <w:rPr>
          <w:rFonts w:asciiTheme="majorHAnsi" w:hAnsiTheme="majorHAnsi" w:cstheme="majorHAnsi"/>
        </w:rPr>
        <w:t xml:space="preserve">on </w:t>
      </w:r>
      <w:r w:rsidR="00300F63">
        <w:rPr>
          <w:rFonts w:asciiTheme="majorHAnsi" w:hAnsiTheme="majorHAnsi" w:cstheme="majorHAnsi"/>
        </w:rPr>
        <w:t xml:space="preserve">such a traumatic subject is , at the very least , most disconcerting </w:t>
      </w:r>
      <w:r w:rsidR="00AD1479">
        <w:rPr>
          <w:rFonts w:asciiTheme="majorHAnsi" w:hAnsiTheme="majorHAnsi" w:cstheme="majorHAnsi"/>
        </w:rPr>
        <w:t>.</w:t>
      </w:r>
      <w:r w:rsidR="00DB4714">
        <w:rPr>
          <w:rFonts w:asciiTheme="majorHAnsi" w:hAnsiTheme="majorHAnsi" w:cstheme="majorHAnsi"/>
        </w:rPr>
        <w:t xml:space="preserve"> </w:t>
      </w:r>
      <w:r w:rsidR="005B74CE">
        <w:rPr>
          <w:rFonts w:asciiTheme="majorHAnsi" w:hAnsiTheme="majorHAnsi" w:cstheme="majorHAnsi"/>
        </w:rPr>
        <w:t>Requests were made in October and again in December for details on th</w:t>
      </w:r>
      <w:r w:rsidR="00DD4FC8">
        <w:rPr>
          <w:rFonts w:asciiTheme="majorHAnsi" w:hAnsiTheme="majorHAnsi" w:cstheme="majorHAnsi"/>
        </w:rPr>
        <w:t xml:space="preserve">is </w:t>
      </w:r>
      <w:r w:rsidR="005B74CE">
        <w:rPr>
          <w:rFonts w:asciiTheme="majorHAnsi" w:hAnsiTheme="majorHAnsi" w:cstheme="majorHAnsi"/>
        </w:rPr>
        <w:t xml:space="preserve"> $87 million investment in new services . There has not been </w:t>
      </w:r>
      <w:r w:rsidR="00B3342A">
        <w:rPr>
          <w:rFonts w:asciiTheme="majorHAnsi" w:hAnsiTheme="majorHAnsi" w:cstheme="majorHAnsi"/>
        </w:rPr>
        <w:t xml:space="preserve">a </w:t>
      </w:r>
      <w:r w:rsidR="005B74CE">
        <w:rPr>
          <w:rFonts w:asciiTheme="majorHAnsi" w:hAnsiTheme="majorHAnsi" w:cstheme="majorHAnsi"/>
        </w:rPr>
        <w:t xml:space="preserve"> reply or acknowledgement</w:t>
      </w:r>
      <w:r w:rsidR="00863158">
        <w:rPr>
          <w:rFonts w:asciiTheme="majorHAnsi" w:hAnsiTheme="majorHAnsi" w:cstheme="majorHAnsi"/>
        </w:rPr>
        <w:t xml:space="preserve"> of this repeated request</w:t>
      </w:r>
      <w:r w:rsidR="005B74CE">
        <w:rPr>
          <w:rFonts w:asciiTheme="majorHAnsi" w:hAnsiTheme="majorHAnsi" w:cstheme="majorHAnsi"/>
        </w:rPr>
        <w:t xml:space="preserve"> </w:t>
      </w:r>
      <w:r w:rsidR="009A1ABF">
        <w:rPr>
          <w:rFonts w:asciiTheme="majorHAnsi" w:hAnsiTheme="majorHAnsi" w:cstheme="majorHAnsi"/>
        </w:rPr>
        <w:t xml:space="preserve">. </w:t>
      </w:r>
    </w:p>
    <w:p w14:paraId="0F6BB66C" w14:textId="45E34C93" w:rsidR="00FC3B62" w:rsidRDefault="00863158" w:rsidP="00E4475F">
      <w:pPr>
        <w:spacing w:line="276" w:lineRule="auto"/>
        <w:jc w:val="both"/>
        <w:rPr>
          <w:rFonts w:asciiTheme="majorHAnsi" w:hAnsiTheme="majorHAnsi" w:cstheme="majorHAnsi"/>
        </w:rPr>
      </w:pPr>
      <w:r>
        <w:rPr>
          <w:rFonts w:asciiTheme="majorHAnsi" w:hAnsiTheme="majorHAnsi" w:cstheme="majorHAnsi"/>
        </w:rPr>
        <w:t xml:space="preserve"> </w:t>
      </w:r>
      <w:r w:rsidR="00901B98">
        <w:rPr>
          <w:rFonts w:asciiTheme="majorHAnsi" w:hAnsiTheme="majorHAnsi" w:cstheme="majorHAnsi"/>
        </w:rPr>
        <w:t xml:space="preserve">The </w:t>
      </w:r>
      <w:r w:rsidR="00C74876">
        <w:rPr>
          <w:rFonts w:asciiTheme="majorHAnsi" w:hAnsiTheme="majorHAnsi" w:cstheme="majorHAnsi"/>
        </w:rPr>
        <w:t xml:space="preserve">current </w:t>
      </w:r>
      <w:r w:rsidR="00901B98">
        <w:rPr>
          <w:rFonts w:asciiTheme="majorHAnsi" w:hAnsiTheme="majorHAnsi" w:cstheme="majorHAnsi"/>
        </w:rPr>
        <w:t xml:space="preserve">strategies </w:t>
      </w:r>
      <w:r w:rsidR="000E4B0E">
        <w:rPr>
          <w:rFonts w:asciiTheme="majorHAnsi" w:hAnsiTheme="majorHAnsi" w:cstheme="majorHAnsi"/>
        </w:rPr>
        <w:t xml:space="preserve">are articulated </w:t>
      </w:r>
      <w:r w:rsidR="00985571">
        <w:rPr>
          <w:rFonts w:asciiTheme="majorHAnsi" w:hAnsiTheme="majorHAnsi" w:cstheme="majorHAnsi"/>
        </w:rPr>
        <w:t xml:space="preserve">around </w:t>
      </w:r>
      <w:r w:rsidR="00795D31">
        <w:rPr>
          <w:rFonts w:asciiTheme="majorHAnsi" w:hAnsiTheme="majorHAnsi" w:cstheme="majorHAnsi"/>
        </w:rPr>
        <w:t xml:space="preserve">the Strategic </w:t>
      </w:r>
      <w:r w:rsidR="00AA161A">
        <w:rPr>
          <w:rFonts w:asciiTheme="majorHAnsi" w:hAnsiTheme="majorHAnsi" w:cstheme="majorHAnsi"/>
        </w:rPr>
        <w:t xml:space="preserve">Framework </w:t>
      </w:r>
      <w:r w:rsidR="00741BE4">
        <w:rPr>
          <w:rFonts w:asciiTheme="majorHAnsi" w:hAnsiTheme="majorHAnsi" w:cstheme="majorHAnsi"/>
        </w:rPr>
        <w:t xml:space="preserve">for Suicide Prevention in NSW 2018-2023 </w:t>
      </w:r>
      <w:r w:rsidR="00101924">
        <w:rPr>
          <w:rFonts w:asciiTheme="majorHAnsi" w:hAnsiTheme="majorHAnsi" w:cstheme="majorHAnsi"/>
        </w:rPr>
        <w:t xml:space="preserve">, provided by the </w:t>
      </w:r>
      <w:r w:rsidR="00990829">
        <w:rPr>
          <w:rFonts w:asciiTheme="majorHAnsi" w:hAnsiTheme="majorHAnsi" w:cstheme="majorHAnsi"/>
        </w:rPr>
        <w:t xml:space="preserve">Mental Health Commission of New South </w:t>
      </w:r>
      <w:r w:rsidR="00642A94">
        <w:rPr>
          <w:rFonts w:asciiTheme="majorHAnsi" w:hAnsiTheme="majorHAnsi" w:cstheme="majorHAnsi"/>
        </w:rPr>
        <w:t>Wales (</w:t>
      </w:r>
      <w:r w:rsidR="00101924">
        <w:rPr>
          <w:rFonts w:asciiTheme="majorHAnsi" w:hAnsiTheme="majorHAnsi" w:cstheme="majorHAnsi"/>
        </w:rPr>
        <w:t>NSWMHC</w:t>
      </w:r>
      <w:r w:rsidR="00642A94">
        <w:rPr>
          <w:rFonts w:asciiTheme="majorHAnsi" w:hAnsiTheme="majorHAnsi" w:cstheme="majorHAnsi"/>
        </w:rPr>
        <w:t>)</w:t>
      </w:r>
      <w:r w:rsidR="00CB5CBF">
        <w:rPr>
          <w:rFonts w:asciiTheme="majorHAnsi" w:hAnsiTheme="majorHAnsi" w:cstheme="majorHAnsi"/>
        </w:rPr>
        <w:t xml:space="preserve"> under the oversight of the </w:t>
      </w:r>
      <w:r w:rsidR="00307AAD">
        <w:rPr>
          <w:rFonts w:asciiTheme="majorHAnsi" w:hAnsiTheme="majorHAnsi" w:cstheme="majorHAnsi"/>
        </w:rPr>
        <w:t xml:space="preserve">NSW </w:t>
      </w:r>
      <w:r w:rsidR="00F75EC4">
        <w:rPr>
          <w:rFonts w:asciiTheme="majorHAnsi" w:hAnsiTheme="majorHAnsi" w:cstheme="majorHAnsi"/>
        </w:rPr>
        <w:t>M</w:t>
      </w:r>
      <w:r w:rsidR="00307AAD">
        <w:rPr>
          <w:rFonts w:asciiTheme="majorHAnsi" w:hAnsiTheme="majorHAnsi" w:cstheme="majorHAnsi"/>
        </w:rPr>
        <w:t xml:space="preserve">ental Health Taskforce . There are no explanations of how </w:t>
      </w:r>
      <w:r w:rsidR="007978B7">
        <w:rPr>
          <w:rFonts w:asciiTheme="majorHAnsi" w:hAnsiTheme="majorHAnsi" w:cstheme="majorHAnsi"/>
        </w:rPr>
        <w:t xml:space="preserve">the State allowed </w:t>
      </w:r>
      <w:r w:rsidR="00EA7540">
        <w:rPr>
          <w:rFonts w:asciiTheme="majorHAnsi" w:hAnsiTheme="majorHAnsi" w:cstheme="majorHAnsi"/>
        </w:rPr>
        <w:t xml:space="preserve">its </w:t>
      </w:r>
      <w:r w:rsidR="004E406D">
        <w:rPr>
          <w:rFonts w:asciiTheme="majorHAnsi" w:hAnsiTheme="majorHAnsi" w:cstheme="majorHAnsi"/>
        </w:rPr>
        <w:t xml:space="preserve">Suicide Prevention </w:t>
      </w:r>
      <w:r w:rsidR="00EA7540">
        <w:rPr>
          <w:rFonts w:asciiTheme="majorHAnsi" w:hAnsiTheme="majorHAnsi" w:cstheme="majorHAnsi"/>
        </w:rPr>
        <w:t xml:space="preserve">strategies to expire in 2015 </w:t>
      </w:r>
      <w:r w:rsidR="004E406D">
        <w:rPr>
          <w:rFonts w:asciiTheme="majorHAnsi" w:hAnsiTheme="majorHAnsi" w:cstheme="majorHAnsi"/>
        </w:rPr>
        <w:t>and remain in a void until 2018</w:t>
      </w:r>
      <w:r w:rsidR="00242FE9">
        <w:rPr>
          <w:rFonts w:asciiTheme="majorHAnsi" w:hAnsiTheme="majorHAnsi" w:cstheme="majorHAnsi"/>
        </w:rPr>
        <w:t xml:space="preserve">. There are challenging </w:t>
      </w:r>
      <w:r w:rsidR="00D62BD5">
        <w:rPr>
          <w:rFonts w:asciiTheme="majorHAnsi" w:hAnsiTheme="majorHAnsi" w:cstheme="majorHAnsi"/>
        </w:rPr>
        <w:t>statements scattered through the</w:t>
      </w:r>
      <w:r w:rsidR="004F0C40">
        <w:rPr>
          <w:rFonts w:asciiTheme="majorHAnsi" w:hAnsiTheme="majorHAnsi" w:cstheme="majorHAnsi"/>
        </w:rPr>
        <w:t xml:space="preserve"> following </w:t>
      </w:r>
      <w:r w:rsidR="00D62BD5">
        <w:rPr>
          <w:rFonts w:asciiTheme="majorHAnsi" w:hAnsiTheme="majorHAnsi" w:cstheme="majorHAnsi"/>
        </w:rPr>
        <w:t xml:space="preserve"> plans and strategies, and will be </w:t>
      </w:r>
      <w:r w:rsidR="005E09D4">
        <w:rPr>
          <w:rFonts w:asciiTheme="majorHAnsi" w:hAnsiTheme="majorHAnsi" w:cstheme="majorHAnsi"/>
        </w:rPr>
        <w:t xml:space="preserve">commented upon as they are </w:t>
      </w:r>
      <w:r w:rsidR="004F0C40">
        <w:rPr>
          <w:rFonts w:asciiTheme="majorHAnsi" w:hAnsiTheme="majorHAnsi" w:cstheme="majorHAnsi"/>
        </w:rPr>
        <w:t xml:space="preserve">quoted </w:t>
      </w:r>
      <w:r w:rsidR="009420BF">
        <w:rPr>
          <w:rFonts w:asciiTheme="majorHAnsi" w:hAnsiTheme="majorHAnsi" w:cstheme="majorHAnsi"/>
        </w:rPr>
        <w:t xml:space="preserve">rather than here. Sufficient to say , there is little energy </w:t>
      </w:r>
      <w:r w:rsidR="008B18B9">
        <w:rPr>
          <w:rFonts w:asciiTheme="majorHAnsi" w:hAnsiTheme="majorHAnsi" w:cstheme="majorHAnsi"/>
        </w:rPr>
        <w:t xml:space="preserve">for current documents to </w:t>
      </w:r>
      <w:r w:rsidR="00E8418E">
        <w:rPr>
          <w:rFonts w:asciiTheme="majorHAnsi" w:hAnsiTheme="majorHAnsi" w:cstheme="majorHAnsi"/>
        </w:rPr>
        <w:t xml:space="preserve">be amended where </w:t>
      </w:r>
      <w:r w:rsidR="00CC5FD1">
        <w:rPr>
          <w:rFonts w:asciiTheme="majorHAnsi" w:hAnsiTheme="majorHAnsi" w:cstheme="majorHAnsi"/>
        </w:rPr>
        <w:t xml:space="preserve">words are seen to be lacking in substance or accuracy . </w:t>
      </w:r>
    </w:p>
    <w:p w14:paraId="3BFD8D80" w14:textId="0869CD21" w:rsidR="00294361" w:rsidRPr="00294361" w:rsidRDefault="00294361" w:rsidP="00E4475F">
      <w:pPr>
        <w:spacing w:line="276" w:lineRule="auto"/>
        <w:jc w:val="both"/>
        <w:rPr>
          <w:rFonts w:asciiTheme="majorHAnsi" w:hAnsiTheme="majorHAnsi" w:cstheme="majorHAnsi"/>
        </w:rPr>
      </w:pPr>
      <w:r>
        <w:rPr>
          <w:rFonts w:asciiTheme="majorHAnsi" w:hAnsiTheme="majorHAnsi" w:cstheme="majorHAnsi"/>
        </w:rPr>
        <w:lastRenderedPageBreak/>
        <w:t xml:space="preserve">Details on the plans </w:t>
      </w:r>
      <w:r w:rsidR="00E7234A">
        <w:rPr>
          <w:rFonts w:asciiTheme="majorHAnsi" w:hAnsiTheme="majorHAnsi" w:cstheme="majorHAnsi"/>
        </w:rPr>
        <w:t>strategies and framework are as follows :</w:t>
      </w:r>
    </w:p>
    <w:p w14:paraId="147EB5E1" w14:textId="77777777" w:rsidR="00FC3B62" w:rsidRPr="00DB77BB" w:rsidRDefault="00FC3B62" w:rsidP="00E4475F">
      <w:pPr>
        <w:spacing w:line="276" w:lineRule="auto"/>
        <w:jc w:val="both"/>
        <w:rPr>
          <w:rFonts w:asciiTheme="majorHAnsi" w:hAnsiTheme="majorHAnsi" w:cstheme="majorHAnsi"/>
          <w:sz w:val="28"/>
          <w:szCs w:val="28"/>
        </w:rPr>
      </w:pPr>
    </w:p>
    <w:p w14:paraId="1565D79A" w14:textId="0630BF0C" w:rsidR="00A65BD6" w:rsidRPr="00E4475F" w:rsidRDefault="001148F1" w:rsidP="00EC5DC5">
      <w:pPr>
        <w:pStyle w:val="Heading2"/>
      </w:pPr>
      <w:bookmarkStart w:id="214" w:name="_Toc18611050"/>
      <w:bookmarkStart w:id="215" w:name="_Toc25917812"/>
      <w:r w:rsidRPr="00EC5DC5">
        <w:t>N</w:t>
      </w:r>
      <w:r w:rsidR="00A65BD6" w:rsidRPr="00EC5DC5">
        <w:t xml:space="preserve">SW Suicide </w:t>
      </w:r>
      <w:r w:rsidR="00A65BD6" w:rsidRPr="002327E2">
        <w:t>Prevention Strat</w:t>
      </w:r>
      <w:r w:rsidR="00A52ECD" w:rsidRPr="002327E2">
        <w:t>eg</w:t>
      </w:r>
      <w:r w:rsidR="00A65BD6" w:rsidRPr="003F04A5">
        <w:t>y 2010-2015</w:t>
      </w:r>
      <w:bookmarkEnd w:id="214"/>
      <w:bookmarkEnd w:id="215"/>
      <w:r w:rsidR="00A65BD6" w:rsidRPr="00E4475F">
        <w:t xml:space="preserve"> </w:t>
      </w:r>
    </w:p>
    <w:p w14:paraId="3E5DC581" w14:textId="77777777" w:rsidR="001148F1" w:rsidRPr="00E4475F" w:rsidRDefault="001148F1" w:rsidP="00E4475F">
      <w:pPr>
        <w:spacing w:line="276" w:lineRule="auto"/>
        <w:jc w:val="both"/>
        <w:rPr>
          <w:rFonts w:asciiTheme="majorHAnsi" w:hAnsiTheme="majorHAnsi" w:cstheme="majorHAnsi"/>
          <w:color w:val="000000" w:themeColor="text1"/>
        </w:rPr>
      </w:pPr>
    </w:p>
    <w:p w14:paraId="7F0CF885" w14:textId="56506582" w:rsidR="00A65BD6" w:rsidRPr="00E4475F" w:rsidRDefault="00A65BD6" w:rsidP="00E4475F">
      <w:pPr>
        <w:pStyle w:val="Heading4"/>
        <w:rPr>
          <w:color w:val="4472C4" w:themeColor="accent1"/>
        </w:rPr>
      </w:pPr>
      <w:bookmarkStart w:id="216" w:name="_Toc18611051"/>
      <w:r w:rsidRPr="00EC5DC5">
        <w:t>Strat</w:t>
      </w:r>
      <w:r w:rsidR="00A52ECD" w:rsidRPr="002327E2">
        <w:t>eg</w:t>
      </w:r>
      <w:r w:rsidRPr="003F04A5">
        <w:t>y details</w:t>
      </w:r>
      <w:bookmarkEnd w:id="216"/>
      <w:r w:rsidRPr="00E4475F">
        <w:rPr>
          <w:color w:val="4472C4" w:themeColor="accent1"/>
        </w:rPr>
        <w:t xml:space="preserve"> </w:t>
      </w:r>
    </w:p>
    <w:p w14:paraId="541A8751" w14:textId="77777777" w:rsidR="00DF4400" w:rsidRPr="00E4475F" w:rsidRDefault="00DF4400" w:rsidP="00E4475F">
      <w:pPr>
        <w:spacing w:line="276" w:lineRule="auto"/>
        <w:ind w:left="40"/>
        <w:jc w:val="both"/>
        <w:rPr>
          <w:rFonts w:asciiTheme="majorHAnsi" w:hAnsiTheme="majorHAnsi" w:cstheme="majorHAnsi"/>
        </w:rPr>
      </w:pPr>
    </w:p>
    <w:p w14:paraId="2FA714C2" w14:textId="183B43E5" w:rsidR="00A65BD6" w:rsidRPr="00E4475F" w:rsidRDefault="00A65BD6" w:rsidP="00E4475F">
      <w:pPr>
        <w:spacing w:line="276" w:lineRule="auto"/>
        <w:ind w:left="40"/>
        <w:jc w:val="both"/>
        <w:rPr>
          <w:rFonts w:asciiTheme="majorHAnsi" w:hAnsiTheme="majorHAnsi" w:cstheme="majorHAnsi"/>
        </w:rPr>
      </w:pPr>
      <w:r w:rsidRPr="00E4475F">
        <w:rPr>
          <w:rFonts w:asciiTheme="majorHAnsi" w:hAnsiTheme="majorHAnsi" w:cstheme="majorHAnsi"/>
        </w:rPr>
        <w:t>This NSW Suicide Prevention Strat</w:t>
      </w:r>
      <w:r w:rsidR="00A52ECD" w:rsidRPr="00E4475F">
        <w:rPr>
          <w:rFonts w:asciiTheme="majorHAnsi" w:hAnsiTheme="majorHAnsi" w:cstheme="majorHAnsi"/>
        </w:rPr>
        <w:t>eg</w:t>
      </w:r>
      <w:r w:rsidRPr="00E4475F">
        <w:rPr>
          <w:rFonts w:asciiTheme="majorHAnsi" w:hAnsiTheme="majorHAnsi" w:cstheme="majorHAnsi"/>
        </w:rPr>
        <w:t>y 2010-2015 is the NSW Government’s statement of intent to work with the community to reduce the rate of suicide and suicidal behaviour in NSW</w:t>
      </w:r>
      <w:r w:rsidR="000652D9" w:rsidRPr="00E4475F">
        <w:rPr>
          <w:rFonts w:asciiTheme="majorHAnsi" w:hAnsiTheme="majorHAnsi" w:cstheme="majorHAnsi"/>
        </w:rPr>
        <w:t xml:space="preserve">. </w:t>
      </w:r>
    </w:p>
    <w:p w14:paraId="37D4157E" w14:textId="02389E89" w:rsidR="00A65BD6" w:rsidRPr="00E4475F" w:rsidRDefault="00A65BD6" w:rsidP="00E4475F">
      <w:pPr>
        <w:spacing w:line="276" w:lineRule="auto"/>
        <w:ind w:left="40"/>
        <w:jc w:val="both"/>
        <w:rPr>
          <w:rFonts w:asciiTheme="majorHAnsi" w:hAnsiTheme="majorHAnsi" w:cstheme="majorHAnsi"/>
        </w:rPr>
      </w:pPr>
      <w:r w:rsidRPr="00E4475F">
        <w:rPr>
          <w:rFonts w:asciiTheme="majorHAnsi" w:hAnsiTheme="majorHAnsi" w:cstheme="majorHAnsi"/>
        </w:rPr>
        <w:t>This Strat</w:t>
      </w:r>
      <w:r w:rsidR="00A52ECD" w:rsidRPr="00E4475F">
        <w:rPr>
          <w:rFonts w:asciiTheme="majorHAnsi" w:hAnsiTheme="majorHAnsi" w:cstheme="majorHAnsi"/>
        </w:rPr>
        <w:t>eg</w:t>
      </w:r>
      <w:r w:rsidRPr="00E4475F">
        <w:rPr>
          <w:rFonts w:asciiTheme="majorHAnsi" w:hAnsiTheme="majorHAnsi" w:cstheme="majorHAnsi"/>
        </w:rPr>
        <w:t>y sets out the NSW Government’s Strat</w:t>
      </w:r>
      <w:r w:rsidR="00A52ECD" w:rsidRPr="00E4475F">
        <w:rPr>
          <w:rFonts w:asciiTheme="majorHAnsi" w:hAnsiTheme="majorHAnsi" w:cstheme="majorHAnsi"/>
        </w:rPr>
        <w:t>eg</w:t>
      </w:r>
      <w:r w:rsidRPr="00E4475F">
        <w:rPr>
          <w:rFonts w:asciiTheme="majorHAnsi" w:hAnsiTheme="majorHAnsi" w:cstheme="majorHAnsi"/>
        </w:rPr>
        <w:t xml:space="preserve">ic Directions and intended outcomes </w:t>
      </w:r>
      <w:r w:rsidR="000652D9" w:rsidRPr="00E4475F">
        <w:rPr>
          <w:rFonts w:asciiTheme="majorHAnsi" w:hAnsiTheme="majorHAnsi" w:cstheme="majorHAnsi"/>
        </w:rPr>
        <w:t>for</w:t>
      </w:r>
      <w:r w:rsidRPr="00E4475F">
        <w:rPr>
          <w:rFonts w:asciiTheme="majorHAnsi" w:hAnsiTheme="majorHAnsi" w:cstheme="majorHAnsi"/>
        </w:rPr>
        <w:t xml:space="preserve"> suicide prevention in NSW over the next five years</w:t>
      </w:r>
      <w:r w:rsidR="000652D9" w:rsidRPr="00E4475F">
        <w:rPr>
          <w:rFonts w:asciiTheme="majorHAnsi" w:hAnsiTheme="majorHAnsi" w:cstheme="majorHAnsi"/>
        </w:rPr>
        <w:t xml:space="preserve">, </w:t>
      </w:r>
      <w:r w:rsidRPr="00E4475F">
        <w:rPr>
          <w:rFonts w:asciiTheme="majorHAnsi" w:hAnsiTheme="majorHAnsi" w:cstheme="majorHAnsi"/>
        </w:rPr>
        <w:t xml:space="preserve">and is aligned with the national suicide prevention framework: Living Is </w:t>
      </w:r>
      <w:r w:rsidR="000652D9" w:rsidRPr="00E4475F">
        <w:rPr>
          <w:rFonts w:asciiTheme="majorHAnsi" w:hAnsiTheme="majorHAnsi" w:cstheme="majorHAnsi"/>
        </w:rPr>
        <w:t>For</w:t>
      </w:r>
      <w:r w:rsidRPr="00E4475F">
        <w:rPr>
          <w:rFonts w:asciiTheme="majorHAnsi" w:hAnsiTheme="majorHAnsi" w:cstheme="majorHAnsi"/>
        </w:rPr>
        <w:t xml:space="preserve"> Everyone (LIFE)</w:t>
      </w:r>
    </w:p>
    <w:p w14:paraId="5E495365" w14:textId="02126411" w:rsidR="00A65BD6" w:rsidRPr="00E4475F" w:rsidRDefault="00A65BD6" w:rsidP="00E4475F">
      <w:pPr>
        <w:spacing w:line="276" w:lineRule="auto"/>
        <w:ind w:left="40"/>
        <w:jc w:val="both"/>
        <w:rPr>
          <w:rFonts w:asciiTheme="majorHAnsi" w:hAnsiTheme="majorHAnsi" w:cstheme="majorHAnsi"/>
        </w:rPr>
      </w:pPr>
      <w:r w:rsidRPr="00E4475F">
        <w:rPr>
          <w:rFonts w:asciiTheme="majorHAnsi" w:hAnsiTheme="majorHAnsi" w:cstheme="majorHAnsi"/>
        </w:rPr>
        <w:t>The Strat</w:t>
      </w:r>
      <w:r w:rsidR="00A52ECD" w:rsidRPr="00E4475F">
        <w:rPr>
          <w:rFonts w:asciiTheme="majorHAnsi" w:hAnsiTheme="majorHAnsi" w:cstheme="majorHAnsi"/>
        </w:rPr>
        <w:t>eg</w:t>
      </w:r>
      <w:r w:rsidRPr="00E4475F">
        <w:rPr>
          <w:rFonts w:asciiTheme="majorHAnsi" w:hAnsiTheme="majorHAnsi" w:cstheme="majorHAnsi"/>
        </w:rPr>
        <w:t>y sets out six Strat</w:t>
      </w:r>
      <w:r w:rsidR="00A52ECD" w:rsidRPr="00E4475F">
        <w:rPr>
          <w:rFonts w:asciiTheme="majorHAnsi" w:hAnsiTheme="majorHAnsi" w:cstheme="majorHAnsi"/>
        </w:rPr>
        <w:t>eg</w:t>
      </w:r>
      <w:r w:rsidRPr="00E4475F">
        <w:rPr>
          <w:rFonts w:asciiTheme="majorHAnsi" w:hAnsiTheme="majorHAnsi" w:cstheme="majorHAnsi"/>
        </w:rPr>
        <w:t>ic Directions which are based on the LIFE action areas:</w:t>
      </w:r>
    </w:p>
    <w:p w14:paraId="3E11349D" w14:textId="55F812C1" w:rsidR="00A65BD6" w:rsidRPr="00E4475F" w:rsidRDefault="00A65BD6" w:rsidP="00E4475F">
      <w:pPr>
        <w:spacing w:line="276" w:lineRule="auto"/>
        <w:ind w:left="40"/>
        <w:jc w:val="both"/>
        <w:rPr>
          <w:rFonts w:asciiTheme="majorHAnsi" w:hAnsiTheme="majorHAnsi" w:cstheme="majorHAnsi"/>
        </w:rPr>
      </w:pPr>
      <w:r w:rsidRPr="00E4475F">
        <w:rPr>
          <w:rFonts w:asciiTheme="majorHAnsi" w:hAnsiTheme="majorHAnsi" w:cstheme="majorHAnsi"/>
        </w:rPr>
        <w:t>1</w:t>
      </w:r>
      <w:r w:rsidR="000652D9" w:rsidRPr="00E4475F">
        <w:rPr>
          <w:rFonts w:asciiTheme="majorHAnsi" w:hAnsiTheme="majorHAnsi" w:cstheme="majorHAnsi"/>
        </w:rPr>
        <w:t xml:space="preserve">. </w:t>
      </w:r>
      <w:r w:rsidRPr="00E4475F">
        <w:rPr>
          <w:rFonts w:asciiTheme="majorHAnsi" w:hAnsiTheme="majorHAnsi" w:cstheme="majorHAnsi"/>
        </w:rPr>
        <w:t>Improving the evidence base and understanding of suicide prevention</w:t>
      </w:r>
    </w:p>
    <w:p w14:paraId="351C4C98" w14:textId="405E4D4B" w:rsidR="00A65BD6" w:rsidRPr="00E4475F" w:rsidRDefault="00A65BD6" w:rsidP="00E4475F">
      <w:pPr>
        <w:spacing w:line="276" w:lineRule="auto"/>
        <w:ind w:left="40"/>
        <w:jc w:val="both"/>
        <w:rPr>
          <w:rFonts w:asciiTheme="majorHAnsi" w:hAnsiTheme="majorHAnsi" w:cstheme="majorHAnsi"/>
        </w:rPr>
      </w:pPr>
      <w:r w:rsidRPr="00E4475F">
        <w:rPr>
          <w:rFonts w:asciiTheme="majorHAnsi" w:hAnsiTheme="majorHAnsi" w:cstheme="majorHAnsi"/>
        </w:rPr>
        <w:t>2</w:t>
      </w:r>
      <w:r w:rsidR="000652D9" w:rsidRPr="00E4475F">
        <w:rPr>
          <w:rFonts w:asciiTheme="majorHAnsi" w:hAnsiTheme="majorHAnsi" w:cstheme="majorHAnsi"/>
        </w:rPr>
        <w:t xml:space="preserve">. </w:t>
      </w:r>
      <w:r w:rsidRPr="00E4475F">
        <w:rPr>
          <w:rFonts w:asciiTheme="majorHAnsi" w:hAnsiTheme="majorHAnsi" w:cstheme="majorHAnsi"/>
        </w:rPr>
        <w:t xml:space="preserve">Building individual resilience and the capacity </w:t>
      </w:r>
      <w:r w:rsidR="000652D9" w:rsidRPr="00E4475F">
        <w:rPr>
          <w:rFonts w:asciiTheme="majorHAnsi" w:hAnsiTheme="majorHAnsi" w:cstheme="majorHAnsi"/>
        </w:rPr>
        <w:t>for</w:t>
      </w:r>
      <w:r w:rsidRPr="00E4475F">
        <w:rPr>
          <w:rFonts w:asciiTheme="majorHAnsi" w:hAnsiTheme="majorHAnsi" w:cstheme="majorHAnsi"/>
        </w:rPr>
        <w:t xml:space="preserve"> self help</w:t>
      </w:r>
    </w:p>
    <w:p w14:paraId="19B329BB" w14:textId="2400D7F0" w:rsidR="00A65BD6" w:rsidRPr="00E4475F" w:rsidRDefault="00A65BD6" w:rsidP="00E4475F">
      <w:pPr>
        <w:spacing w:line="276" w:lineRule="auto"/>
        <w:ind w:left="40"/>
        <w:jc w:val="both"/>
        <w:rPr>
          <w:rFonts w:asciiTheme="majorHAnsi" w:hAnsiTheme="majorHAnsi" w:cstheme="majorHAnsi"/>
        </w:rPr>
      </w:pPr>
      <w:r w:rsidRPr="00E4475F">
        <w:rPr>
          <w:rFonts w:asciiTheme="majorHAnsi" w:hAnsiTheme="majorHAnsi" w:cstheme="majorHAnsi"/>
        </w:rPr>
        <w:t>3</w:t>
      </w:r>
      <w:r w:rsidR="000652D9" w:rsidRPr="00E4475F">
        <w:rPr>
          <w:rFonts w:asciiTheme="majorHAnsi" w:hAnsiTheme="majorHAnsi" w:cstheme="majorHAnsi"/>
        </w:rPr>
        <w:t xml:space="preserve">. </w:t>
      </w:r>
      <w:r w:rsidRPr="00E4475F">
        <w:rPr>
          <w:rFonts w:asciiTheme="majorHAnsi" w:hAnsiTheme="majorHAnsi" w:cstheme="majorHAnsi"/>
        </w:rPr>
        <w:t>Improving community strength</w:t>
      </w:r>
      <w:r w:rsidR="000652D9" w:rsidRPr="00E4475F">
        <w:rPr>
          <w:rFonts w:asciiTheme="majorHAnsi" w:hAnsiTheme="majorHAnsi" w:cstheme="majorHAnsi"/>
        </w:rPr>
        <w:t xml:space="preserve">, </w:t>
      </w:r>
      <w:r w:rsidRPr="00E4475F">
        <w:rPr>
          <w:rFonts w:asciiTheme="majorHAnsi" w:hAnsiTheme="majorHAnsi" w:cstheme="majorHAnsi"/>
        </w:rPr>
        <w:t>resilience and capacity in suicide prevention</w:t>
      </w:r>
    </w:p>
    <w:p w14:paraId="09549B7E" w14:textId="4F68E9EE" w:rsidR="00A65BD6" w:rsidRPr="00E4475F" w:rsidRDefault="00A65BD6" w:rsidP="00E4475F">
      <w:pPr>
        <w:spacing w:line="276" w:lineRule="auto"/>
        <w:ind w:left="40"/>
        <w:jc w:val="both"/>
        <w:rPr>
          <w:rFonts w:asciiTheme="majorHAnsi" w:hAnsiTheme="majorHAnsi" w:cstheme="majorHAnsi"/>
        </w:rPr>
      </w:pPr>
      <w:r w:rsidRPr="00E4475F">
        <w:rPr>
          <w:rFonts w:asciiTheme="majorHAnsi" w:hAnsiTheme="majorHAnsi" w:cstheme="majorHAnsi"/>
        </w:rPr>
        <w:t>4</w:t>
      </w:r>
      <w:r w:rsidR="000652D9" w:rsidRPr="00E4475F">
        <w:rPr>
          <w:rFonts w:asciiTheme="majorHAnsi" w:hAnsiTheme="majorHAnsi" w:cstheme="majorHAnsi"/>
        </w:rPr>
        <w:t xml:space="preserve">. </w:t>
      </w:r>
      <w:r w:rsidRPr="00E4475F">
        <w:rPr>
          <w:rFonts w:asciiTheme="majorHAnsi" w:hAnsiTheme="majorHAnsi" w:cstheme="majorHAnsi"/>
        </w:rPr>
        <w:t>Taking a coordinated approach to suicide prevention</w:t>
      </w:r>
    </w:p>
    <w:p w14:paraId="0DDDD8DD" w14:textId="06E31DD7" w:rsidR="00A65BD6" w:rsidRPr="00E4475F" w:rsidRDefault="00A65BD6" w:rsidP="00E4475F">
      <w:pPr>
        <w:spacing w:line="276" w:lineRule="auto"/>
        <w:ind w:left="40"/>
        <w:jc w:val="both"/>
        <w:rPr>
          <w:rFonts w:asciiTheme="majorHAnsi" w:hAnsiTheme="majorHAnsi" w:cstheme="majorHAnsi"/>
        </w:rPr>
      </w:pPr>
      <w:r w:rsidRPr="00E4475F">
        <w:rPr>
          <w:rFonts w:asciiTheme="majorHAnsi" w:hAnsiTheme="majorHAnsi" w:cstheme="majorHAnsi"/>
        </w:rPr>
        <w:t>5</w:t>
      </w:r>
      <w:r w:rsidR="000652D9" w:rsidRPr="00E4475F">
        <w:rPr>
          <w:rFonts w:asciiTheme="majorHAnsi" w:hAnsiTheme="majorHAnsi" w:cstheme="majorHAnsi"/>
        </w:rPr>
        <w:t xml:space="preserve">. </w:t>
      </w:r>
      <w:r w:rsidRPr="00E4475F">
        <w:rPr>
          <w:rFonts w:asciiTheme="majorHAnsi" w:hAnsiTheme="majorHAnsi" w:cstheme="majorHAnsi"/>
        </w:rPr>
        <w:t>Providing targeted suicide prevention activities</w:t>
      </w:r>
    </w:p>
    <w:p w14:paraId="12D55095" w14:textId="51FC746E" w:rsidR="00A65BD6" w:rsidRPr="00E4475F" w:rsidRDefault="00A65BD6" w:rsidP="00E4475F">
      <w:pPr>
        <w:spacing w:line="276" w:lineRule="auto"/>
        <w:ind w:left="40"/>
        <w:jc w:val="both"/>
        <w:rPr>
          <w:rFonts w:asciiTheme="majorHAnsi" w:hAnsiTheme="majorHAnsi" w:cstheme="majorHAnsi"/>
        </w:rPr>
      </w:pPr>
      <w:r w:rsidRPr="00E4475F">
        <w:rPr>
          <w:rFonts w:asciiTheme="majorHAnsi" w:hAnsiTheme="majorHAnsi" w:cstheme="majorHAnsi"/>
        </w:rPr>
        <w:t>6</w:t>
      </w:r>
      <w:r w:rsidR="000652D9" w:rsidRPr="00E4475F">
        <w:rPr>
          <w:rFonts w:asciiTheme="majorHAnsi" w:hAnsiTheme="majorHAnsi" w:cstheme="majorHAnsi"/>
        </w:rPr>
        <w:t xml:space="preserve">. </w:t>
      </w:r>
      <w:r w:rsidRPr="00E4475F">
        <w:rPr>
          <w:rFonts w:asciiTheme="majorHAnsi" w:hAnsiTheme="majorHAnsi" w:cstheme="majorHAnsi"/>
        </w:rPr>
        <w:t>Implementing standards and quality in suicide prevention</w:t>
      </w:r>
    </w:p>
    <w:p w14:paraId="1C8123BF" w14:textId="77777777" w:rsidR="00A65BD6" w:rsidRPr="00E4475F" w:rsidRDefault="00A65BD6" w:rsidP="00E4475F">
      <w:pPr>
        <w:spacing w:line="276" w:lineRule="auto"/>
        <w:ind w:left="40"/>
        <w:jc w:val="both"/>
        <w:rPr>
          <w:rFonts w:asciiTheme="majorHAnsi" w:hAnsiTheme="majorHAnsi" w:cstheme="majorHAnsi"/>
        </w:rPr>
      </w:pPr>
    </w:p>
    <w:p w14:paraId="21451208" w14:textId="16E7C916" w:rsidR="00A65BD6" w:rsidRPr="00E4475F" w:rsidRDefault="00A65BD6" w:rsidP="00E4475F">
      <w:pPr>
        <w:pStyle w:val="Heading4"/>
      </w:pPr>
      <w:bookmarkStart w:id="217" w:name="_Toc18611052"/>
      <w:r w:rsidRPr="00EC5DC5">
        <w:t>Structure of the strat</w:t>
      </w:r>
      <w:r w:rsidR="00A52ECD" w:rsidRPr="002327E2">
        <w:t>eg</w:t>
      </w:r>
      <w:r w:rsidRPr="003F04A5">
        <w:t>y</w:t>
      </w:r>
      <w:bookmarkEnd w:id="217"/>
    </w:p>
    <w:p w14:paraId="6CFB3AF4" w14:textId="77777777" w:rsidR="00AF72C0" w:rsidRPr="00E4475F" w:rsidRDefault="00AF72C0" w:rsidP="00E4475F">
      <w:pPr>
        <w:spacing w:line="276" w:lineRule="auto"/>
        <w:jc w:val="both"/>
        <w:rPr>
          <w:rFonts w:asciiTheme="majorHAnsi" w:hAnsiTheme="majorHAnsi" w:cstheme="majorHAnsi"/>
        </w:rPr>
      </w:pPr>
    </w:p>
    <w:p w14:paraId="71D186DC" w14:textId="45732264" w:rsidR="00A65BD6" w:rsidRPr="00E4475F" w:rsidRDefault="00A65BD6" w:rsidP="00E4475F">
      <w:pPr>
        <w:spacing w:line="276" w:lineRule="auto"/>
        <w:jc w:val="both"/>
        <w:rPr>
          <w:rFonts w:asciiTheme="majorHAnsi" w:hAnsiTheme="majorHAnsi" w:cstheme="majorHAnsi"/>
        </w:rPr>
      </w:pPr>
      <w:r w:rsidRPr="00E4475F">
        <w:rPr>
          <w:rFonts w:asciiTheme="majorHAnsi" w:hAnsiTheme="majorHAnsi" w:cstheme="majorHAnsi"/>
        </w:rPr>
        <w:t xml:space="preserve">This document is structured to set out </w:t>
      </w:r>
      <w:r w:rsidRPr="00E4475F">
        <w:rPr>
          <w:rFonts w:asciiTheme="majorHAnsi" w:hAnsiTheme="majorHAnsi" w:cstheme="majorHAnsi"/>
          <w:i/>
        </w:rPr>
        <w:t>clearly</w:t>
      </w:r>
      <w:r w:rsidRPr="00E4475F">
        <w:rPr>
          <w:rFonts w:asciiTheme="majorHAnsi" w:hAnsiTheme="majorHAnsi" w:cstheme="majorHAnsi"/>
        </w:rPr>
        <w:t>:</w:t>
      </w:r>
    </w:p>
    <w:p w14:paraId="0E2F8A7B" w14:textId="2B2AC922" w:rsidR="00A65BD6" w:rsidRPr="00E4475F" w:rsidRDefault="00A65BD6" w:rsidP="000E768C">
      <w:pPr>
        <w:pStyle w:val="ListParagraph"/>
        <w:numPr>
          <w:ilvl w:val="0"/>
          <w:numId w:val="63"/>
        </w:numPr>
        <w:spacing w:line="276" w:lineRule="auto"/>
        <w:jc w:val="both"/>
        <w:rPr>
          <w:rFonts w:asciiTheme="majorHAnsi" w:hAnsiTheme="majorHAnsi" w:cstheme="majorHAnsi"/>
        </w:rPr>
      </w:pPr>
      <w:r w:rsidRPr="00E4475F">
        <w:rPr>
          <w:rFonts w:asciiTheme="majorHAnsi" w:hAnsiTheme="majorHAnsi" w:cstheme="majorHAnsi"/>
        </w:rPr>
        <w:t>the policy context in which the Strat</w:t>
      </w:r>
      <w:r w:rsidR="00A52ECD" w:rsidRPr="00E4475F">
        <w:rPr>
          <w:rFonts w:asciiTheme="majorHAnsi" w:hAnsiTheme="majorHAnsi" w:cstheme="majorHAnsi"/>
        </w:rPr>
        <w:t>eg</w:t>
      </w:r>
      <w:r w:rsidRPr="00E4475F">
        <w:rPr>
          <w:rFonts w:asciiTheme="majorHAnsi" w:hAnsiTheme="majorHAnsi" w:cstheme="majorHAnsi"/>
        </w:rPr>
        <w:t>y has been developed (chapter 2);</w:t>
      </w:r>
    </w:p>
    <w:p w14:paraId="50E03B2B" w14:textId="77777777" w:rsidR="00A65BD6" w:rsidRPr="00E4475F" w:rsidRDefault="00A65BD6" w:rsidP="000E768C">
      <w:pPr>
        <w:pStyle w:val="ListParagraph"/>
        <w:numPr>
          <w:ilvl w:val="0"/>
          <w:numId w:val="63"/>
        </w:numPr>
        <w:spacing w:line="276" w:lineRule="auto"/>
        <w:jc w:val="both"/>
        <w:rPr>
          <w:rFonts w:asciiTheme="majorHAnsi" w:hAnsiTheme="majorHAnsi" w:cstheme="majorHAnsi"/>
        </w:rPr>
      </w:pPr>
      <w:r w:rsidRPr="00E4475F">
        <w:rPr>
          <w:rFonts w:asciiTheme="majorHAnsi" w:hAnsiTheme="majorHAnsi" w:cstheme="majorHAnsi"/>
        </w:rPr>
        <w:t>the principles governing suicide prevention work in NSW (chapter 3);</w:t>
      </w:r>
    </w:p>
    <w:p w14:paraId="454ABA16" w14:textId="2372FA7D" w:rsidR="00A65BD6" w:rsidRPr="00E4475F" w:rsidRDefault="00A65BD6" w:rsidP="000E768C">
      <w:pPr>
        <w:pStyle w:val="ListParagraph"/>
        <w:numPr>
          <w:ilvl w:val="0"/>
          <w:numId w:val="63"/>
        </w:numPr>
        <w:spacing w:line="276" w:lineRule="auto"/>
        <w:jc w:val="both"/>
        <w:rPr>
          <w:rFonts w:asciiTheme="majorHAnsi" w:hAnsiTheme="majorHAnsi" w:cstheme="majorHAnsi"/>
        </w:rPr>
      </w:pPr>
      <w:r w:rsidRPr="00E4475F">
        <w:rPr>
          <w:rFonts w:asciiTheme="majorHAnsi" w:hAnsiTheme="majorHAnsi" w:cstheme="majorHAnsi"/>
        </w:rPr>
        <w:t xml:space="preserve">the model and priority areas </w:t>
      </w:r>
      <w:r w:rsidR="000652D9" w:rsidRPr="00E4475F">
        <w:rPr>
          <w:rFonts w:asciiTheme="majorHAnsi" w:hAnsiTheme="majorHAnsi" w:cstheme="majorHAnsi"/>
        </w:rPr>
        <w:t>for</w:t>
      </w:r>
      <w:r w:rsidRPr="00E4475F">
        <w:rPr>
          <w:rFonts w:asciiTheme="majorHAnsi" w:hAnsiTheme="majorHAnsi" w:cstheme="majorHAnsi"/>
        </w:rPr>
        <w:t xml:space="preserve"> suicide prevention in NSW (chapter 3);</w:t>
      </w:r>
    </w:p>
    <w:p w14:paraId="5ED1B32F" w14:textId="2AEDE2B3" w:rsidR="00A65BD6" w:rsidRPr="00E4475F" w:rsidRDefault="00A65BD6" w:rsidP="000E768C">
      <w:pPr>
        <w:pStyle w:val="ListParagraph"/>
        <w:numPr>
          <w:ilvl w:val="0"/>
          <w:numId w:val="63"/>
        </w:numPr>
        <w:spacing w:line="276" w:lineRule="auto"/>
        <w:jc w:val="both"/>
        <w:rPr>
          <w:rFonts w:asciiTheme="majorHAnsi" w:hAnsiTheme="majorHAnsi" w:cstheme="majorHAnsi"/>
        </w:rPr>
      </w:pPr>
      <w:r w:rsidRPr="00E4475F">
        <w:rPr>
          <w:rFonts w:asciiTheme="majorHAnsi" w:hAnsiTheme="majorHAnsi" w:cstheme="majorHAnsi"/>
        </w:rPr>
        <w:t>the Strat</w:t>
      </w:r>
      <w:r w:rsidR="00A52ECD" w:rsidRPr="00E4475F">
        <w:rPr>
          <w:rFonts w:asciiTheme="majorHAnsi" w:hAnsiTheme="majorHAnsi" w:cstheme="majorHAnsi"/>
        </w:rPr>
        <w:t>eg</w:t>
      </w:r>
      <w:r w:rsidRPr="00E4475F">
        <w:rPr>
          <w:rFonts w:asciiTheme="majorHAnsi" w:hAnsiTheme="majorHAnsi" w:cstheme="majorHAnsi"/>
        </w:rPr>
        <w:t xml:space="preserve">ic Directions </w:t>
      </w:r>
      <w:r w:rsidR="000652D9" w:rsidRPr="00E4475F">
        <w:rPr>
          <w:rFonts w:asciiTheme="majorHAnsi" w:hAnsiTheme="majorHAnsi" w:cstheme="majorHAnsi"/>
        </w:rPr>
        <w:t>for</w:t>
      </w:r>
      <w:r w:rsidRPr="00E4475F">
        <w:rPr>
          <w:rFonts w:asciiTheme="majorHAnsi" w:hAnsiTheme="majorHAnsi" w:cstheme="majorHAnsi"/>
        </w:rPr>
        <w:t xml:space="preserve"> suicide prevention</w:t>
      </w:r>
      <w:r w:rsidR="000652D9" w:rsidRPr="00E4475F">
        <w:rPr>
          <w:rFonts w:asciiTheme="majorHAnsi" w:hAnsiTheme="majorHAnsi" w:cstheme="majorHAnsi"/>
        </w:rPr>
        <w:t xml:space="preserve">, </w:t>
      </w:r>
      <w:r w:rsidRPr="00E4475F">
        <w:rPr>
          <w:rFonts w:asciiTheme="majorHAnsi" w:hAnsiTheme="majorHAnsi" w:cstheme="majorHAnsi"/>
        </w:rPr>
        <w:t>the outcomes we want to achieve</w:t>
      </w:r>
      <w:r w:rsidR="000652D9" w:rsidRPr="00E4475F">
        <w:rPr>
          <w:rFonts w:asciiTheme="majorHAnsi" w:hAnsiTheme="majorHAnsi" w:cstheme="majorHAnsi"/>
        </w:rPr>
        <w:t xml:space="preserve">, </w:t>
      </w:r>
      <w:r w:rsidRPr="00E4475F">
        <w:rPr>
          <w:rFonts w:asciiTheme="majorHAnsi" w:hAnsiTheme="majorHAnsi" w:cstheme="majorHAnsi"/>
        </w:rPr>
        <w:t>the actions required to do this</w:t>
      </w:r>
      <w:r w:rsidR="000652D9" w:rsidRPr="00E4475F">
        <w:rPr>
          <w:rFonts w:asciiTheme="majorHAnsi" w:hAnsiTheme="majorHAnsi" w:cstheme="majorHAnsi"/>
        </w:rPr>
        <w:t xml:space="preserve">, </w:t>
      </w:r>
      <w:r w:rsidRPr="00E4475F">
        <w:rPr>
          <w:rFonts w:asciiTheme="majorHAnsi" w:hAnsiTheme="majorHAnsi" w:cstheme="majorHAnsi"/>
        </w:rPr>
        <w:t>the initiatives to support this</w:t>
      </w:r>
      <w:r w:rsidR="000652D9" w:rsidRPr="00E4475F">
        <w:rPr>
          <w:rFonts w:asciiTheme="majorHAnsi" w:hAnsiTheme="majorHAnsi" w:cstheme="majorHAnsi"/>
        </w:rPr>
        <w:t xml:space="preserve">, </w:t>
      </w:r>
      <w:r w:rsidRPr="00E4475F">
        <w:rPr>
          <w:rFonts w:asciiTheme="majorHAnsi" w:hAnsiTheme="majorHAnsi" w:cstheme="majorHAnsi"/>
        </w:rPr>
        <w:t>and the ways that we will measure the impact (chapter 3);</w:t>
      </w:r>
    </w:p>
    <w:p w14:paraId="2DD40012" w14:textId="1730D38D" w:rsidR="00A65BD6" w:rsidRPr="00E4475F" w:rsidRDefault="00A65BD6" w:rsidP="000E768C">
      <w:pPr>
        <w:pStyle w:val="ListParagraph"/>
        <w:numPr>
          <w:ilvl w:val="0"/>
          <w:numId w:val="63"/>
        </w:numPr>
        <w:spacing w:line="276" w:lineRule="auto"/>
        <w:jc w:val="both"/>
        <w:rPr>
          <w:rFonts w:asciiTheme="majorHAnsi" w:hAnsiTheme="majorHAnsi" w:cstheme="majorHAnsi"/>
        </w:rPr>
      </w:pPr>
      <w:r w:rsidRPr="00E4475F">
        <w:rPr>
          <w:rFonts w:asciiTheme="majorHAnsi" w:hAnsiTheme="majorHAnsi" w:cstheme="majorHAnsi"/>
        </w:rPr>
        <w:t>the governance</w:t>
      </w:r>
      <w:r w:rsidR="000652D9" w:rsidRPr="00E4475F">
        <w:rPr>
          <w:rFonts w:asciiTheme="majorHAnsi" w:hAnsiTheme="majorHAnsi" w:cstheme="majorHAnsi"/>
        </w:rPr>
        <w:t xml:space="preserve">, </w:t>
      </w:r>
      <w:r w:rsidRPr="00E4475F">
        <w:rPr>
          <w:rFonts w:asciiTheme="majorHAnsi" w:hAnsiTheme="majorHAnsi" w:cstheme="majorHAnsi"/>
        </w:rPr>
        <w:t>implementation</w:t>
      </w:r>
      <w:r w:rsidR="000652D9" w:rsidRPr="00E4475F">
        <w:rPr>
          <w:rFonts w:asciiTheme="majorHAnsi" w:hAnsiTheme="majorHAnsi" w:cstheme="majorHAnsi"/>
        </w:rPr>
        <w:t xml:space="preserve">, </w:t>
      </w:r>
      <w:r w:rsidRPr="00E4475F">
        <w:rPr>
          <w:rFonts w:asciiTheme="majorHAnsi" w:hAnsiTheme="majorHAnsi" w:cstheme="majorHAnsi"/>
        </w:rPr>
        <w:t xml:space="preserve">monitoring and reporting approach </w:t>
      </w:r>
      <w:r w:rsidR="000652D9" w:rsidRPr="00E4475F">
        <w:rPr>
          <w:rFonts w:asciiTheme="majorHAnsi" w:hAnsiTheme="majorHAnsi" w:cstheme="majorHAnsi"/>
        </w:rPr>
        <w:t>for</w:t>
      </w:r>
      <w:r w:rsidRPr="00E4475F">
        <w:rPr>
          <w:rFonts w:asciiTheme="majorHAnsi" w:hAnsiTheme="majorHAnsi" w:cstheme="majorHAnsi"/>
        </w:rPr>
        <w:t xml:space="preserve"> the Strat</w:t>
      </w:r>
      <w:r w:rsidR="00A52ECD" w:rsidRPr="00E4475F">
        <w:rPr>
          <w:rFonts w:asciiTheme="majorHAnsi" w:hAnsiTheme="majorHAnsi" w:cstheme="majorHAnsi"/>
        </w:rPr>
        <w:t>eg</w:t>
      </w:r>
      <w:r w:rsidRPr="00E4475F">
        <w:rPr>
          <w:rFonts w:asciiTheme="majorHAnsi" w:hAnsiTheme="majorHAnsi" w:cstheme="majorHAnsi"/>
        </w:rPr>
        <w:t>y (chapter 4); and</w:t>
      </w:r>
      <w:r w:rsidR="00DF4400" w:rsidRPr="00E4475F">
        <w:rPr>
          <w:rFonts w:asciiTheme="majorHAnsi" w:hAnsiTheme="majorHAnsi" w:cstheme="majorHAnsi"/>
        </w:rPr>
        <w:t>,</w:t>
      </w:r>
    </w:p>
    <w:p w14:paraId="39137EE4" w14:textId="6861DE39" w:rsidR="00A65BD6" w:rsidRPr="00E4475F" w:rsidRDefault="00A65BD6" w:rsidP="000E768C">
      <w:pPr>
        <w:pStyle w:val="ListParagraph"/>
        <w:numPr>
          <w:ilvl w:val="0"/>
          <w:numId w:val="63"/>
        </w:numPr>
        <w:spacing w:line="276" w:lineRule="auto"/>
        <w:jc w:val="both"/>
        <w:rPr>
          <w:rFonts w:asciiTheme="majorHAnsi" w:hAnsiTheme="majorHAnsi" w:cstheme="majorHAnsi"/>
        </w:rPr>
      </w:pPr>
      <w:r w:rsidRPr="00E4475F">
        <w:rPr>
          <w:rFonts w:asciiTheme="majorHAnsi" w:hAnsiTheme="majorHAnsi" w:cstheme="majorHAnsi"/>
        </w:rPr>
        <w:t xml:space="preserve">how we will evaluate our </w:t>
      </w:r>
      <w:r w:rsidR="00407AA9" w:rsidRPr="00E4475F">
        <w:rPr>
          <w:rFonts w:asciiTheme="majorHAnsi" w:hAnsiTheme="majorHAnsi" w:cstheme="majorHAnsi"/>
        </w:rPr>
        <w:t>work and</w:t>
      </w:r>
      <w:r w:rsidRPr="00E4475F">
        <w:rPr>
          <w:rFonts w:asciiTheme="majorHAnsi" w:hAnsiTheme="majorHAnsi" w:cstheme="majorHAnsi"/>
        </w:rPr>
        <w:t xml:space="preserve"> apply this knowledge (chapter 5)</w:t>
      </w:r>
      <w:r w:rsidR="000652D9" w:rsidRPr="00E4475F">
        <w:rPr>
          <w:rFonts w:asciiTheme="majorHAnsi" w:hAnsiTheme="majorHAnsi" w:cstheme="majorHAnsi"/>
        </w:rPr>
        <w:t xml:space="preserve">. </w:t>
      </w:r>
    </w:p>
    <w:p w14:paraId="0C9AA5E5" w14:textId="60C30CB2" w:rsidR="00AF72C0" w:rsidRPr="00E4475F" w:rsidRDefault="00AF72C0" w:rsidP="00E4475F">
      <w:pPr>
        <w:spacing w:line="276" w:lineRule="auto"/>
        <w:jc w:val="both"/>
        <w:rPr>
          <w:rFonts w:asciiTheme="majorHAnsi" w:hAnsiTheme="majorHAnsi" w:cstheme="majorHAnsi"/>
          <w:u w:val="single"/>
        </w:rPr>
      </w:pPr>
    </w:p>
    <w:p w14:paraId="3BF7CE30" w14:textId="1B4BDB8B" w:rsidR="00A65BD6" w:rsidRPr="003F04A5" w:rsidRDefault="00A65BD6" w:rsidP="00E4475F">
      <w:pPr>
        <w:pStyle w:val="Heading4"/>
      </w:pPr>
      <w:bookmarkStart w:id="218" w:name="_Toc18611053"/>
      <w:r w:rsidRPr="00EC5DC5">
        <w:t xml:space="preserve">The model </w:t>
      </w:r>
      <w:r w:rsidR="000652D9" w:rsidRPr="00EC5DC5">
        <w:t>for</w:t>
      </w:r>
      <w:r w:rsidRPr="002327E2">
        <w:t xml:space="preserve"> suicide prevention</w:t>
      </w:r>
      <w:bookmarkEnd w:id="218"/>
    </w:p>
    <w:p w14:paraId="284DAE0B" w14:textId="77777777" w:rsidR="00AF72C0" w:rsidRPr="00E4475F" w:rsidRDefault="00AF72C0" w:rsidP="00E4475F">
      <w:pPr>
        <w:spacing w:line="276" w:lineRule="auto"/>
        <w:jc w:val="both"/>
        <w:rPr>
          <w:rFonts w:asciiTheme="majorHAnsi" w:hAnsiTheme="majorHAnsi" w:cstheme="majorHAnsi"/>
        </w:rPr>
      </w:pPr>
    </w:p>
    <w:p w14:paraId="2CADEDB7" w14:textId="4382BEFC" w:rsidR="00A65BD6" w:rsidRPr="00E4475F" w:rsidRDefault="00A65BD6" w:rsidP="000E768C">
      <w:pPr>
        <w:pStyle w:val="ListParagraph"/>
        <w:numPr>
          <w:ilvl w:val="0"/>
          <w:numId w:val="62"/>
        </w:numPr>
        <w:spacing w:line="276" w:lineRule="auto"/>
        <w:jc w:val="both"/>
        <w:rPr>
          <w:rFonts w:asciiTheme="majorHAnsi" w:hAnsiTheme="majorHAnsi" w:cstheme="majorHAnsi"/>
        </w:rPr>
      </w:pPr>
      <w:r w:rsidRPr="00E4475F">
        <w:rPr>
          <w:rFonts w:asciiTheme="majorHAnsi" w:hAnsiTheme="majorHAnsi" w:cstheme="majorHAnsi"/>
        </w:rPr>
        <w:t>The NSW Suicide Prevention Strat</w:t>
      </w:r>
      <w:r w:rsidR="00A52ECD" w:rsidRPr="00E4475F">
        <w:rPr>
          <w:rFonts w:asciiTheme="majorHAnsi" w:hAnsiTheme="majorHAnsi" w:cstheme="majorHAnsi"/>
        </w:rPr>
        <w:t>eg</w:t>
      </w:r>
      <w:r w:rsidRPr="00E4475F">
        <w:rPr>
          <w:rFonts w:asciiTheme="majorHAnsi" w:hAnsiTheme="majorHAnsi" w:cstheme="majorHAnsi"/>
        </w:rPr>
        <w:t xml:space="preserve">y adopts a population </w:t>
      </w:r>
    </w:p>
    <w:p w14:paraId="27855D00" w14:textId="77777777" w:rsidR="00A65BD6" w:rsidRPr="00E4475F" w:rsidRDefault="00A65BD6" w:rsidP="000E768C">
      <w:pPr>
        <w:pStyle w:val="ListParagraph"/>
        <w:numPr>
          <w:ilvl w:val="0"/>
          <w:numId w:val="62"/>
        </w:numPr>
        <w:spacing w:line="276" w:lineRule="auto"/>
        <w:jc w:val="both"/>
        <w:rPr>
          <w:rFonts w:asciiTheme="majorHAnsi" w:hAnsiTheme="majorHAnsi" w:cstheme="majorHAnsi"/>
        </w:rPr>
      </w:pPr>
      <w:r w:rsidRPr="00E4475F">
        <w:rPr>
          <w:rFonts w:asciiTheme="majorHAnsi" w:hAnsiTheme="majorHAnsi" w:cstheme="majorHAnsi"/>
        </w:rPr>
        <w:t xml:space="preserve">health and whole of community approach to suicide </w:t>
      </w:r>
    </w:p>
    <w:p w14:paraId="424D8278" w14:textId="09E597DA" w:rsidR="00A65BD6" w:rsidRPr="00E4475F" w:rsidRDefault="00A65BD6" w:rsidP="000E768C">
      <w:pPr>
        <w:pStyle w:val="ListParagraph"/>
        <w:numPr>
          <w:ilvl w:val="0"/>
          <w:numId w:val="62"/>
        </w:numPr>
        <w:spacing w:line="276" w:lineRule="auto"/>
        <w:jc w:val="both"/>
        <w:rPr>
          <w:rFonts w:asciiTheme="majorHAnsi" w:hAnsiTheme="majorHAnsi" w:cstheme="majorHAnsi"/>
        </w:rPr>
      </w:pPr>
      <w:r w:rsidRPr="00E4475F">
        <w:rPr>
          <w:rFonts w:asciiTheme="majorHAnsi" w:hAnsiTheme="majorHAnsi" w:cstheme="majorHAnsi"/>
        </w:rPr>
        <w:t>prevention</w:t>
      </w:r>
      <w:r w:rsidR="000652D9" w:rsidRPr="00E4475F">
        <w:rPr>
          <w:rFonts w:asciiTheme="majorHAnsi" w:hAnsiTheme="majorHAnsi" w:cstheme="majorHAnsi"/>
        </w:rPr>
        <w:t xml:space="preserve">. </w:t>
      </w:r>
      <w:r w:rsidRPr="00E4475F">
        <w:rPr>
          <w:rFonts w:asciiTheme="majorHAnsi" w:hAnsiTheme="majorHAnsi" w:cstheme="majorHAnsi"/>
        </w:rPr>
        <w:t xml:space="preserve">It uses the LIFE Framework’s continuum of suicide </w:t>
      </w:r>
    </w:p>
    <w:p w14:paraId="32931BA6" w14:textId="47FF328D" w:rsidR="00A65BD6" w:rsidRPr="00E4475F" w:rsidRDefault="00A65BD6" w:rsidP="000E768C">
      <w:pPr>
        <w:pStyle w:val="ListParagraph"/>
        <w:numPr>
          <w:ilvl w:val="0"/>
          <w:numId w:val="62"/>
        </w:numPr>
        <w:spacing w:line="276" w:lineRule="auto"/>
        <w:jc w:val="both"/>
        <w:rPr>
          <w:rFonts w:asciiTheme="majorHAnsi" w:hAnsiTheme="majorHAnsi" w:cstheme="majorHAnsi"/>
        </w:rPr>
      </w:pPr>
      <w:r w:rsidRPr="00E4475F">
        <w:rPr>
          <w:rFonts w:asciiTheme="majorHAnsi" w:hAnsiTheme="majorHAnsi" w:cstheme="majorHAnsi"/>
        </w:rPr>
        <w:t>prevention activities</w:t>
      </w:r>
      <w:r w:rsidR="000652D9" w:rsidRPr="00E4475F">
        <w:rPr>
          <w:rFonts w:asciiTheme="majorHAnsi" w:hAnsiTheme="majorHAnsi" w:cstheme="majorHAnsi"/>
        </w:rPr>
        <w:t xml:space="preserve">, </w:t>
      </w:r>
      <w:r w:rsidRPr="00E4475F">
        <w:rPr>
          <w:rFonts w:asciiTheme="majorHAnsi" w:hAnsiTheme="majorHAnsi" w:cstheme="majorHAnsi"/>
        </w:rPr>
        <w:t xml:space="preserve">which identifies eight overlapping </w:t>
      </w:r>
    </w:p>
    <w:p w14:paraId="509871EA" w14:textId="24433972" w:rsidR="00A65BD6" w:rsidRPr="00E4475F" w:rsidRDefault="00A65BD6" w:rsidP="000E768C">
      <w:pPr>
        <w:pStyle w:val="ListParagraph"/>
        <w:numPr>
          <w:ilvl w:val="0"/>
          <w:numId w:val="62"/>
        </w:numPr>
        <w:spacing w:line="276" w:lineRule="auto"/>
        <w:jc w:val="both"/>
        <w:rPr>
          <w:rFonts w:asciiTheme="majorHAnsi" w:hAnsiTheme="majorHAnsi" w:cstheme="majorHAnsi"/>
        </w:rPr>
      </w:pPr>
      <w:r w:rsidRPr="00E4475F">
        <w:rPr>
          <w:rFonts w:asciiTheme="majorHAnsi" w:hAnsiTheme="majorHAnsi" w:cstheme="majorHAnsi"/>
        </w:rPr>
        <w:t>“domains of activity”</w:t>
      </w:r>
      <w:r w:rsidR="000652D9" w:rsidRPr="00E4475F">
        <w:rPr>
          <w:rFonts w:asciiTheme="majorHAnsi" w:hAnsiTheme="majorHAnsi" w:cstheme="majorHAnsi"/>
        </w:rPr>
        <w:t xml:space="preserve">, </w:t>
      </w:r>
      <w:r w:rsidRPr="00E4475F">
        <w:rPr>
          <w:rFonts w:asciiTheme="majorHAnsi" w:hAnsiTheme="majorHAnsi" w:cstheme="majorHAnsi"/>
          <w:sz w:val="16"/>
          <w:szCs w:val="16"/>
        </w:rPr>
        <w:t>157</w:t>
      </w:r>
      <w:r w:rsidRPr="00E4475F">
        <w:rPr>
          <w:rFonts w:asciiTheme="majorHAnsi" w:hAnsiTheme="majorHAnsi" w:cstheme="majorHAnsi"/>
        </w:rPr>
        <w:t xml:space="preserve"> to address the needs of:</w:t>
      </w:r>
    </w:p>
    <w:p w14:paraId="3B8965E6" w14:textId="77777777" w:rsidR="00EB192C" w:rsidRDefault="00A65BD6" w:rsidP="000E768C">
      <w:pPr>
        <w:pStyle w:val="ListParagraph"/>
        <w:numPr>
          <w:ilvl w:val="0"/>
          <w:numId w:val="147"/>
        </w:numPr>
        <w:spacing w:line="276" w:lineRule="auto"/>
        <w:jc w:val="both"/>
        <w:rPr>
          <w:rFonts w:asciiTheme="majorHAnsi" w:hAnsiTheme="majorHAnsi" w:cstheme="majorHAnsi"/>
        </w:rPr>
      </w:pPr>
      <w:r w:rsidRPr="00E4475F">
        <w:rPr>
          <w:rFonts w:asciiTheme="majorHAnsi" w:hAnsiTheme="majorHAnsi" w:cstheme="majorHAnsi"/>
        </w:rPr>
        <w:t>the broader population;</w:t>
      </w:r>
    </w:p>
    <w:p w14:paraId="13AD493B" w14:textId="77777777" w:rsidR="00AC1A61" w:rsidRDefault="00A65BD6" w:rsidP="000E768C">
      <w:pPr>
        <w:pStyle w:val="ListParagraph"/>
        <w:numPr>
          <w:ilvl w:val="0"/>
          <w:numId w:val="147"/>
        </w:numPr>
        <w:spacing w:line="276" w:lineRule="auto"/>
        <w:jc w:val="both"/>
        <w:rPr>
          <w:rFonts w:asciiTheme="majorHAnsi" w:hAnsiTheme="majorHAnsi" w:cstheme="majorHAnsi"/>
        </w:rPr>
      </w:pPr>
      <w:r w:rsidRPr="00EB192C">
        <w:rPr>
          <w:rFonts w:asciiTheme="majorHAnsi" w:hAnsiTheme="majorHAnsi" w:cstheme="majorHAnsi"/>
        </w:rPr>
        <w:t>specific groups identified as being at risk; and</w:t>
      </w:r>
    </w:p>
    <w:p w14:paraId="5B62B277" w14:textId="78C0B359" w:rsidR="00A65BD6" w:rsidRPr="00AC1A61" w:rsidRDefault="00A65BD6" w:rsidP="000E768C">
      <w:pPr>
        <w:pStyle w:val="ListParagraph"/>
        <w:numPr>
          <w:ilvl w:val="0"/>
          <w:numId w:val="147"/>
        </w:numPr>
        <w:spacing w:line="276" w:lineRule="auto"/>
        <w:jc w:val="both"/>
        <w:rPr>
          <w:rFonts w:asciiTheme="majorHAnsi" w:hAnsiTheme="majorHAnsi" w:cstheme="majorHAnsi"/>
        </w:rPr>
      </w:pPr>
      <w:r w:rsidRPr="00AC1A61">
        <w:rPr>
          <w:rFonts w:asciiTheme="majorHAnsi" w:hAnsiTheme="majorHAnsi" w:cstheme="majorHAnsi"/>
        </w:rPr>
        <w:t>people who may be at high risk of suicide</w:t>
      </w:r>
      <w:r w:rsidR="000652D9" w:rsidRPr="00AC1A61">
        <w:rPr>
          <w:rFonts w:asciiTheme="majorHAnsi" w:hAnsiTheme="majorHAnsi" w:cstheme="majorHAnsi"/>
        </w:rPr>
        <w:t xml:space="preserve">. </w:t>
      </w:r>
    </w:p>
    <w:p w14:paraId="74655C83" w14:textId="77777777" w:rsidR="00A65BD6" w:rsidRPr="00E4475F" w:rsidRDefault="00A65BD6" w:rsidP="00E4475F">
      <w:pPr>
        <w:spacing w:line="276" w:lineRule="auto"/>
        <w:jc w:val="both"/>
        <w:rPr>
          <w:rFonts w:asciiTheme="majorHAnsi" w:hAnsiTheme="majorHAnsi" w:cstheme="majorHAnsi"/>
        </w:rPr>
      </w:pPr>
    </w:p>
    <w:p w14:paraId="6F9B1342" w14:textId="4B37AAF0" w:rsidR="00A65BD6" w:rsidRDefault="00A65BD6" w:rsidP="00C744C8">
      <w:pPr>
        <w:spacing w:line="276" w:lineRule="auto"/>
        <w:jc w:val="both"/>
        <w:rPr>
          <w:rFonts w:asciiTheme="majorHAnsi" w:hAnsiTheme="majorHAnsi" w:cstheme="majorHAnsi"/>
        </w:rPr>
      </w:pPr>
      <w:r w:rsidRPr="00E4475F">
        <w:rPr>
          <w:rFonts w:asciiTheme="majorHAnsi" w:hAnsiTheme="majorHAnsi" w:cstheme="majorHAnsi"/>
        </w:rPr>
        <w:t>“Strat</w:t>
      </w:r>
      <w:r w:rsidR="00A52ECD" w:rsidRPr="00E4475F">
        <w:rPr>
          <w:rFonts w:asciiTheme="majorHAnsi" w:hAnsiTheme="majorHAnsi" w:cstheme="majorHAnsi"/>
        </w:rPr>
        <w:t>eg</w:t>
      </w:r>
      <w:r w:rsidRPr="00E4475F">
        <w:rPr>
          <w:rFonts w:asciiTheme="majorHAnsi" w:hAnsiTheme="majorHAnsi" w:cstheme="majorHAnsi"/>
        </w:rPr>
        <w:t>ic direction 1: Improving the evidence base and understanding of suicide prevention</w:t>
      </w:r>
    </w:p>
    <w:p w14:paraId="31A59400" w14:textId="382BA389" w:rsidR="00407AA9" w:rsidRDefault="00407AA9" w:rsidP="00C744C8">
      <w:pPr>
        <w:spacing w:line="276" w:lineRule="auto"/>
        <w:jc w:val="both"/>
        <w:rPr>
          <w:rFonts w:asciiTheme="majorHAnsi" w:hAnsiTheme="majorHAnsi" w:cstheme="majorHAnsi"/>
        </w:rPr>
      </w:pPr>
    </w:p>
    <w:p w14:paraId="2B3ECCFB" w14:textId="4890A1E3" w:rsidR="00A65BD6" w:rsidRPr="00E4475F" w:rsidRDefault="00A65BD6" w:rsidP="00E4475F">
      <w:pPr>
        <w:spacing w:line="276" w:lineRule="auto"/>
        <w:jc w:val="both"/>
        <w:rPr>
          <w:rFonts w:asciiTheme="majorHAnsi" w:hAnsiTheme="majorHAnsi" w:cstheme="majorHAnsi"/>
        </w:rPr>
      </w:pPr>
    </w:p>
    <w:p w14:paraId="7A11D73C" w14:textId="40B55FD8" w:rsidR="00A65BD6" w:rsidRPr="00E4475F" w:rsidRDefault="00A65BD6" w:rsidP="00E4475F">
      <w:pPr>
        <w:spacing w:line="276" w:lineRule="auto"/>
        <w:jc w:val="both"/>
        <w:rPr>
          <w:rFonts w:asciiTheme="majorHAnsi" w:hAnsiTheme="majorHAnsi" w:cstheme="majorHAnsi"/>
        </w:rPr>
      </w:pPr>
      <w:r w:rsidRPr="00E4475F">
        <w:rPr>
          <w:rFonts w:asciiTheme="majorHAnsi" w:hAnsiTheme="majorHAnsi" w:cstheme="majorHAnsi"/>
          <w:i/>
          <w:u w:val="single"/>
        </w:rPr>
        <w:t>Additional analysis and collection of NSW data on suicide and attempted suicide</w:t>
      </w:r>
      <w:r w:rsidR="000652D9" w:rsidRPr="00E4475F">
        <w:rPr>
          <w:rFonts w:asciiTheme="majorHAnsi" w:hAnsiTheme="majorHAnsi" w:cstheme="majorHAnsi"/>
          <w:i/>
          <w:u w:val="single"/>
        </w:rPr>
        <w:t xml:space="preserve">, </w:t>
      </w:r>
      <w:r w:rsidRPr="00E4475F">
        <w:rPr>
          <w:rFonts w:asciiTheme="majorHAnsi" w:hAnsiTheme="majorHAnsi" w:cstheme="majorHAnsi"/>
        </w:rPr>
        <w:t>to improve the evidence base and understanding of effective approaches</w:t>
      </w:r>
      <w:r w:rsidR="000652D9" w:rsidRPr="00E4475F">
        <w:rPr>
          <w:rFonts w:asciiTheme="majorHAnsi" w:hAnsiTheme="majorHAnsi" w:cstheme="majorHAnsi"/>
        </w:rPr>
        <w:t xml:space="preserve">, </w:t>
      </w:r>
      <w:r w:rsidRPr="00E4475F">
        <w:rPr>
          <w:rFonts w:asciiTheme="majorHAnsi" w:hAnsiTheme="majorHAnsi" w:cstheme="majorHAnsi"/>
        </w:rPr>
        <w:t>through initial analysis of data</w:t>
      </w:r>
      <w:r w:rsidR="000652D9" w:rsidRPr="00E4475F">
        <w:rPr>
          <w:rFonts w:asciiTheme="majorHAnsi" w:hAnsiTheme="majorHAnsi" w:cstheme="majorHAnsi"/>
        </w:rPr>
        <w:t xml:space="preserve">, </w:t>
      </w:r>
      <w:r w:rsidRPr="00E4475F">
        <w:rPr>
          <w:rFonts w:asciiTheme="majorHAnsi" w:hAnsiTheme="majorHAnsi" w:cstheme="majorHAnsi"/>
        </w:rPr>
        <w:t>and consideration by a whole of community Suicide Prevention Advisory Committee</w:t>
      </w:r>
      <w:r w:rsidR="000652D9" w:rsidRPr="00E4475F">
        <w:rPr>
          <w:rFonts w:asciiTheme="majorHAnsi" w:hAnsiTheme="majorHAnsi" w:cstheme="majorHAnsi"/>
        </w:rPr>
        <w:t xml:space="preserve">, </w:t>
      </w:r>
      <w:r w:rsidRPr="00E4475F">
        <w:rPr>
          <w:rFonts w:asciiTheme="majorHAnsi" w:hAnsiTheme="majorHAnsi" w:cstheme="majorHAnsi"/>
        </w:rPr>
        <w:t xml:space="preserve">reporting to the Minister Assisting the Minister </w:t>
      </w:r>
      <w:r w:rsidR="000652D9" w:rsidRPr="00E4475F">
        <w:rPr>
          <w:rFonts w:asciiTheme="majorHAnsi" w:hAnsiTheme="majorHAnsi" w:cstheme="majorHAnsi"/>
        </w:rPr>
        <w:t>for</w:t>
      </w:r>
      <w:r w:rsidRPr="00E4475F">
        <w:rPr>
          <w:rFonts w:asciiTheme="majorHAnsi" w:hAnsiTheme="majorHAnsi" w:cstheme="majorHAnsi"/>
        </w:rPr>
        <w:t xml:space="preserve"> Health (Mental Health) through the NSW Mental Health Priority Task</w:t>
      </w:r>
      <w:r w:rsidR="000652D9" w:rsidRPr="00E4475F">
        <w:rPr>
          <w:rFonts w:asciiTheme="majorHAnsi" w:hAnsiTheme="majorHAnsi" w:cstheme="majorHAnsi"/>
        </w:rPr>
        <w:t>for</w:t>
      </w:r>
      <w:r w:rsidRPr="00E4475F">
        <w:rPr>
          <w:rFonts w:asciiTheme="majorHAnsi" w:hAnsiTheme="majorHAnsi" w:cstheme="majorHAnsi"/>
        </w:rPr>
        <w:t>ce</w:t>
      </w:r>
      <w:r w:rsidR="000652D9" w:rsidRPr="00E4475F">
        <w:rPr>
          <w:rFonts w:asciiTheme="majorHAnsi" w:hAnsiTheme="majorHAnsi" w:cstheme="majorHAnsi"/>
        </w:rPr>
        <w:t xml:space="preserve">. </w:t>
      </w:r>
      <w:r w:rsidRPr="00E4475F">
        <w:rPr>
          <w:rFonts w:asciiTheme="majorHAnsi" w:hAnsiTheme="majorHAnsi" w:cstheme="majorHAnsi"/>
          <w:vertAlign w:val="subscript"/>
        </w:rPr>
        <w:t>p28</w:t>
      </w:r>
    </w:p>
    <w:p w14:paraId="197B1242" w14:textId="5369417F" w:rsidR="00A65BD6" w:rsidRPr="00E4475F" w:rsidRDefault="00A65BD6" w:rsidP="00E4475F">
      <w:pPr>
        <w:spacing w:line="276" w:lineRule="auto"/>
        <w:jc w:val="both"/>
        <w:rPr>
          <w:rFonts w:asciiTheme="majorHAnsi" w:hAnsiTheme="majorHAnsi" w:cstheme="majorHAnsi"/>
        </w:rPr>
      </w:pPr>
      <w:r w:rsidRPr="00E4475F">
        <w:rPr>
          <w:rFonts w:asciiTheme="majorHAnsi" w:hAnsiTheme="majorHAnsi" w:cstheme="majorHAnsi"/>
        </w:rPr>
        <w:t>At this point</w:t>
      </w:r>
      <w:r w:rsidR="000652D9" w:rsidRPr="00E4475F">
        <w:rPr>
          <w:rFonts w:asciiTheme="majorHAnsi" w:hAnsiTheme="majorHAnsi" w:cstheme="majorHAnsi"/>
        </w:rPr>
        <w:t xml:space="preserve">, </w:t>
      </w:r>
      <w:r w:rsidRPr="00E4475F">
        <w:rPr>
          <w:rFonts w:asciiTheme="majorHAnsi" w:hAnsiTheme="majorHAnsi" w:cstheme="majorHAnsi"/>
        </w:rPr>
        <w:t>providing aspirational statements of “initiatives” that contradict impacts on bereaved families</w:t>
      </w:r>
      <w:r w:rsidR="000652D9" w:rsidRPr="00E4475F">
        <w:rPr>
          <w:rFonts w:asciiTheme="majorHAnsi" w:hAnsiTheme="majorHAnsi" w:cstheme="majorHAnsi"/>
        </w:rPr>
        <w:t xml:space="preserve">, </w:t>
      </w:r>
      <w:r w:rsidRPr="00E4475F">
        <w:rPr>
          <w:rFonts w:asciiTheme="majorHAnsi" w:hAnsiTheme="majorHAnsi" w:cstheme="majorHAnsi"/>
        </w:rPr>
        <w:t>means that no further in</w:t>
      </w:r>
      <w:r w:rsidR="000652D9" w:rsidRPr="00E4475F">
        <w:rPr>
          <w:rFonts w:asciiTheme="majorHAnsi" w:hAnsiTheme="majorHAnsi" w:cstheme="majorHAnsi"/>
        </w:rPr>
        <w:t>for</w:t>
      </w:r>
      <w:r w:rsidRPr="00E4475F">
        <w:rPr>
          <w:rFonts w:asciiTheme="majorHAnsi" w:hAnsiTheme="majorHAnsi" w:cstheme="majorHAnsi"/>
        </w:rPr>
        <w:t>mation on this Strat</w:t>
      </w:r>
      <w:r w:rsidR="00A52ECD" w:rsidRPr="00E4475F">
        <w:rPr>
          <w:rFonts w:asciiTheme="majorHAnsi" w:hAnsiTheme="majorHAnsi" w:cstheme="majorHAnsi"/>
        </w:rPr>
        <w:t>eg</w:t>
      </w:r>
      <w:r w:rsidRPr="00E4475F">
        <w:rPr>
          <w:rFonts w:asciiTheme="majorHAnsi" w:hAnsiTheme="majorHAnsi" w:cstheme="majorHAnsi"/>
        </w:rPr>
        <w:t>y document will be provided</w:t>
      </w:r>
      <w:r w:rsidR="000652D9" w:rsidRPr="00E4475F">
        <w:rPr>
          <w:rFonts w:asciiTheme="majorHAnsi" w:hAnsiTheme="majorHAnsi" w:cstheme="majorHAnsi"/>
        </w:rPr>
        <w:t xml:space="preserve">. </w:t>
      </w:r>
    </w:p>
    <w:p w14:paraId="21783263" w14:textId="77777777" w:rsidR="00A65BD6" w:rsidRPr="00E4475F" w:rsidRDefault="00A65BD6" w:rsidP="00E4475F">
      <w:pPr>
        <w:spacing w:line="276" w:lineRule="auto"/>
        <w:jc w:val="both"/>
        <w:rPr>
          <w:rFonts w:asciiTheme="majorHAnsi" w:hAnsiTheme="majorHAnsi" w:cstheme="majorHAnsi"/>
        </w:rPr>
      </w:pPr>
    </w:p>
    <w:p w14:paraId="1B31D396" w14:textId="036250F3" w:rsidR="00A65BD6" w:rsidRPr="00E4475F" w:rsidRDefault="00B91F3B" w:rsidP="00E4475F">
      <w:pPr>
        <w:pStyle w:val="Heading4"/>
      </w:pPr>
      <w:bookmarkStart w:id="219" w:name="_Toc18611054"/>
      <w:r w:rsidRPr="00EC5DC5">
        <w:t>O</w:t>
      </w:r>
      <w:r w:rsidR="00A65BD6" w:rsidRPr="002327E2">
        <w:t>bserv</w:t>
      </w:r>
      <w:r w:rsidRPr="003F04A5">
        <w:t xml:space="preserve">ations </w:t>
      </w:r>
      <w:r w:rsidR="00A65BD6" w:rsidRPr="00E4475F">
        <w:t>about the strat</w:t>
      </w:r>
      <w:r w:rsidR="00A52ECD" w:rsidRPr="00E4475F">
        <w:t>eg</w:t>
      </w:r>
      <w:r w:rsidR="00A65BD6" w:rsidRPr="00E4475F">
        <w:t>y</w:t>
      </w:r>
      <w:bookmarkEnd w:id="219"/>
      <w:r w:rsidR="000652D9" w:rsidRPr="00E4475F">
        <w:t xml:space="preserve"> </w:t>
      </w:r>
    </w:p>
    <w:p w14:paraId="2CBD9987" w14:textId="77777777" w:rsidR="00AF72C0" w:rsidRPr="00E4475F" w:rsidRDefault="00AF72C0" w:rsidP="00E4475F">
      <w:pPr>
        <w:spacing w:line="276" w:lineRule="auto"/>
        <w:jc w:val="both"/>
        <w:rPr>
          <w:rFonts w:asciiTheme="majorHAnsi" w:hAnsiTheme="majorHAnsi" w:cstheme="majorHAnsi"/>
        </w:rPr>
      </w:pPr>
    </w:p>
    <w:p w14:paraId="2D432E41" w14:textId="48D421F6" w:rsidR="00B56784" w:rsidRPr="00E4475F" w:rsidRDefault="00A65BD6" w:rsidP="00E4475F">
      <w:pPr>
        <w:spacing w:line="276" w:lineRule="auto"/>
        <w:jc w:val="both"/>
        <w:rPr>
          <w:rFonts w:asciiTheme="majorHAnsi" w:hAnsiTheme="majorHAnsi" w:cstheme="majorHAnsi"/>
          <w:u w:val="single"/>
        </w:rPr>
      </w:pPr>
      <w:r w:rsidRPr="00E4475F">
        <w:rPr>
          <w:rFonts w:asciiTheme="majorHAnsi" w:hAnsiTheme="majorHAnsi" w:cstheme="majorHAnsi"/>
        </w:rPr>
        <w:t>Having read aspirational statement after statement</w:t>
      </w:r>
      <w:r w:rsidR="000652D9" w:rsidRPr="00E4475F">
        <w:rPr>
          <w:rFonts w:asciiTheme="majorHAnsi" w:hAnsiTheme="majorHAnsi" w:cstheme="majorHAnsi"/>
        </w:rPr>
        <w:t xml:space="preserve">, </w:t>
      </w:r>
      <w:r w:rsidRPr="00E4475F">
        <w:rPr>
          <w:rFonts w:asciiTheme="majorHAnsi" w:hAnsiTheme="majorHAnsi" w:cstheme="majorHAnsi"/>
        </w:rPr>
        <w:t>and the r</w:t>
      </w:r>
      <w:r w:rsidR="00A52ECD" w:rsidRPr="00E4475F">
        <w:rPr>
          <w:rFonts w:asciiTheme="majorHAnsi" w:hAnsiTheme="majorHAnsi" w:cstheme="majorHAnsi"/>
        </w:rPr>
        <w:t>eg</w:t>
      </w:r>
      <w:r w:rsidRPr="00E4475F">
        <w:rPr>
          <w:rFonts w:asciiTheme="majorHAnsi" w:hAnsiTheme="majorHAnsi" w:cstheme="majorHAnsi"/>
        </w:rPr>
        <w:t>urgitated statements on suicide statistics and the impacts on the community</w:t>
      </w:r>
      <w:r w:rsidR="000652D9" w:rsidRPr="00E4475F">
        <w:rPr>
          <w:rFonts w:asciiTheme="majorHAnsi" w:hAnsiTheme="majorHAnsi" w:cstheme="majorHAnsi"/>
        </w:rPr>
        <w:t xml:space="preserve">, </w:t>
      </w:r>
      <w:r w:rsidRPr="00E4475F">
        <w:rPr>
          <w:rFonts w:asciiTheme="majorHAnsi" w:hAnsiTheme="majorHAnsi" w:cstheme="majorHAnsi"/>
        </w:rPr>
        <w:t>at page 28</w:t>
      </w:r>
      <w:r w:rsidR="000652D9" w:rsidRPr="00E4475F">
        <w:rPr>
          <w:rFonts w:asciiTheme="majorHAnsi" w:hAnsiTheme="majorHAnsi" w:cstheme="majorHAnsi"/>
        </w:rPr>
        <w:t xml:space="preserve">, </w:t>
      </w:r>
      <w:r w:rsidRPr="00E4475F">
        <w:rPr>
          <w:rFonts w:asciiTheme="majorHAnsi" w:hAnsiTheme="majorHAnsi" w:cstheme="majorHAnsi"/>
        </w:rPr>
        <w:t xml:space="preserve">I felt it was of </w:t>
      </w:r>
      <w:r w:rsidR="00D678AD">
        <w:rPr>
          <w:rFonts w:asciiTheme="majorHAnsi" w:hAnsiTheme="majorHAnsi" w:cstheme="majorHAnsi"/>
        </w:rPr>
        <w:t xml:space="preserve">not </w:t>
      </w:r>
      <w:r w:rsidRPr="00E4475F">
        <w:rPr>
          <w:rFonts w:asciiTheme="majorHAnsi" w:hAnsiTheme="majorHAnsi" w:cstheme="majorHAnsi"/>
        </w:rPr>
        <w:t>worth to provide any more extracts</w:t>
      </w:r>
      <w:r w:rsidR="000652D9" w:rsidRPr="00E4475F">
        <w:rPr>
          <w:rFonts w:asciiTheme="majorHAnsi" w:hAnsiTheme="majorHAnsi" w:cstheme="majorHAnsi"/>
        </w:rPr>
        <w:t xml:space="preserve">. </w:t>
      </w:r>
      <w:r w:rsidR="00987065" w:rsidRPr="00E4475F">
        <w:rPr>
          <w:rFonts w:asciiTheme="majorHAnsi" w:hAnsiTheme="majorHAnsi" w:cstheme="majorHAnsi"/>
        </w:rPr>
        <w:t>I’ve</w:t>
      </w:r>
      <w:r w:rsidRPr="00E4475F">
        <w:rPr>
          <w:rFonts w:asciiTheme="majorHAnsi" w:hAnsiTheme="majorHAnsi" w:cstheme="majorHAnsi"/>
        </w:rPr>
        <w:t xml:space="preserve"> read the report 2 times</w:t>
      </w:r>
      <w:r w:rsidR="000652D9" w:rsidRPr="00E4475F">
        <w:rPr>
          <w:rFonts w:asciiTheme="majorHAnsi" w:hAnsiTheme="majorHAnsi" w:cstheme="majorHAnsi"/>
        </w:rPr>
        <w:t xml:space="preserve">, </w:t>
      </w:r>
      <w:r w:rsidRPr="00E4475F">
        <w:rPr>
          <w:rFonts w:asciiTheme="majorHAnsi" w:hAnsiTheme="majorHAnsi" w:cstheme="majorHAnsi"/>
        </w:rPr>
        <w:t>and there is nothing from</w:t>
      </w:r>
      <w:r w:rsidR="000652D9" w:rsidRPr="00E4475F">
        <w:rPr>
          <w:rFonts w:asciiTheme="majorHAnsi" w:hAnsiTheme="majorHAnsi" w:cstheme="majorHAnsi"/>
        </w:rPr>
        <w:t xml:space="preserve"> </w:t>
      </w:r>
      <w:r w:rsidRPr="00E4475F">
        <w:rPr>
          <w:rFonts w:asciiTheme="majorHAnsi" w:hAnsiTheme="majorHAnsi" w:cstheme="majorHAnsi"/>
        </w:rPr>
        <w:t>pages 28 to</w:t>
      </w:r>
      <w:r w:rsidR="000652D9" w:rsidRPr="00E4475F">
        <w:rPr>
          <w:rFonts w:asciiTheme="majorHAnsi" w:hAnsiTheme="majorHAnsi" w:cstheme="majorHAnsi"/>
        </w:rPr>
        <w:t xml:space="preserve"> </w:t>
      </w:r>
      <w:r w:rsidRPr="00E4475F">
        <w:rPr>
          <w:rFonts w:asciiTheme="majorHAnsi" w:hAnsiTheme="majorHAnsi" w:cstheme="majorHAnsi"/>
        </w:rPr>
        <w:t>46 that are of value</w:t>
      </w:r>
      <w:r w:rsidR="000652D9" w:rsidRPr="00E4475F">
        <w:rPr>
          <w:rFonts w:asciiTheme="majorHAnsi" w:hAnsiTheme="majorHAnsi" w:cstheme="majorHAnsi"/>
        </w:rPr>
        <w:t xml:space="preserve">. </w:t>
      </w:r>
    </w:p>
    <w:p w14:paraId="05522F7C" w14:textId="77777777" w:rsidR="00B56784" w:rsidRPr="00E4475F" w:rsidRDefault="00B56784" w:rsidP="00E4475F">
      <w:pPr>
        <w:spacing w:line="276" w:lineRule="auto"/>
        <w:jc w:val="both"/>
        <w:rPr>
          <w:rFonts w:asciiTheme="majorHAnsi" w:hAnsiTheme="majorHAnsi" w:cstheme="majorHAnsi"/>
          <w:u w:val="single"/>
        </w:rPr>
      </w:pPr>
    </w:p>
    <w:p w14:paraId="3CF4608B" w14:textId="099A8459" w:rsidR="00416DEC" w:rsidRPr="00E4475F" w:rsidRDefault="00416DEC" w:rsidP="00EC5DC5">
      <w:pPr>
        <w:pStyle w:val="Heading2"/>
      </w:pPr>
      <w:bookmarkStart w:id="220" w:name="_Toc18611055"/>
      <w:bookmarkStart w:id="221" w:name="_Toc25917813"/>
      <w:r w:rsidRPr="00EC5DC5">
        <w:t xml:space="preserve">NSW State Health Plan: </w:t>
      </w:r>
      <w:r w:rsidRPr="002327E2">
        <w:t>Towards 2021</w:t>
      </w:r>
      <w:r w:rsidR="000652D9" w:rsidRPr="003F04A5">
        <w:t xml:space="preserve">. </w:t>
      </w:r>
      <w:r w:rsidRPr="00E4475F">
        <w:t>Launched in June</w:t>
      </w:r>
      <w:r w:rsidR="000652D9" w:rsidRPr="00E4475F">
        <w:t xml:space="preserve"> </w:t>
      </w:r>
      <w:r w:rsidRPr="00E4475F">
        <w:t>2014</w:t>
      </w:r>
      <w:bookmarkEnd w:id="220"/>
      <w:bookmarkEnd w:id="221"/>
      <w:r w:rsidRPr="00E4475F">
        <w:t xml:space="preserve"> </w:t>
      </w:r>
    </w:p>
    <w:p w14:paraId="58AC0D72" w14:textId="3CF7BA16" w:rsidR="00AF72C0" w:rsidRPr="00E4475F" w:rsidRDefault="00AF72C0" w:rsidP="00E4475F">
      <w:pPr>
        <w:spacing w:line="276" w:lineRule="auto"/>
        <w:jc w:val="both"/>
        <w:rPr>
          <w:rFonts w:asciiTheme="majorHAnsi" w:hAnsiTheme="majorHAnsi" w:cstheme="majorHAnsi"/>
        </w:rPr>
      </w:pPr>
    </w:p>
    <w:p w14:paraId="06288CB1" w14:textId="61070C13" w:rsidR="0047640C" w:rsidRPr="00E4475F" w:rsidRDefault="00550107" w:rsidP="00E4475F">
      <w:pPr>
        <w:spacing w:line="276" w:lineRule="auto"/>
        <w:jc w:val="both"/>
        <w:rPr>
          <w:rFonts w:asciiTheme="majorHAnsi" w:hAnsiTheme="majorHAnsi" w:cstheme="majorHAnsi"/>
        </w:rPr>
      </w:pPr>
      <w:r>
        <w:rPr>
          <w:rFonts w:asciiTheme="majorHAnsi" w:hAnsiTheme="majorHAnsi" w:cstheme="majorHAnsi"/>
        </w:rPr>
        <w:t xml:space="preserve">The  Plan </w:t>
      </w:r>
      <w:r w:rsidR="00E763CD" w:rsidRPr="00E4475F">
        <w:rPr>
          <w:rFonts w:asciiTheme="majorHAnsi" w:hAnsiTheme="majorHAnsi" w:cstheme="majorHAnsi"/>
        </w:rPr>
        <w:t xml:space="preserve">notes that there will be </w:t>
      </w:r>
      <w:r w:rsidR="004C3ED5" w:rsidRPr="00E4475F">
        <w:rPr>
          <w:rFonts w:asciiTheme="majorHAnsi" w:hAnsiTheme="majorHAnsi" w:cstheme="majorHAnsi"/>
        </w:rPr>
        <w:t>a “</w:t>
      </w:r>
      <w:r w:rsidR="0047640C" w:rsidRPr="00E4475F">
        <w:rPr>
          <w:rFonts w:asciiTheme="majorHAnsi" w:hAnsiTheme="majorHAnsi" w:cstheme="majorHAnsi"/>
        </w:rPr>
        <w:t>Whole of government response</w:t>
      </w:r>
      <w:r w:rsidR="004C3ED5" w:rsidRPr="00E4475F">
        <w:rPr>
          <w:rFonts w:asciiTheme="majorHAnsi" w:hAnsiTheme="majorHAnsi" w:cstheme="majorHAnsi"/>
        </w:rPr>
        <w:t xml:space="preserve"> </w:t>
      </w:r>
      <w:r w:rsidR="0047640C" w:rsidRPr="00E4475F">
        <w:rPr>
          <w:rFonts w:asciiTheme="majorHAnsi" w:hAnsiTheme="majorHAnsi" w:cstheme="majorHAnsi"/>
        </w:rPr>
        <w:t>to the Mental Health Strat</w:t>
      </w:r>
      <w:r w:rsidR="00A52ECD" w:rsidRPr="00E4475F">
        <w:rPr>
          <w:rFonts w:asciiTheme="majorHAnsi" w:hAnsiTheme="majorHAnsi" w:cstheme="majorHAnsi"/>
        </w:rPr>
        <w:t>eg</w:t>
      </w:r>
      <w:r w:rsidR="0047640C" w:rsidRPr="00E4475F">
        <w:rPr>
          <w:rFonts w:asciiTheme="majorHAnsi" w:hAnsiTheme="majorHAnsi" w:cstheme="majorHAnsi"/>
        </w:rPr>
        <w:t>ic Plan</w:t>
      </w:r>
      <w:r w:rsidR="004C3ED5" w:rsidRPr="00E4475F">
        <w:rPr>
          <w:rFonts w:asciiTheme="majorHAnsi" w:hAnsiTheme="majorHAnsi" w:cstheme="majorHAnsi"/>
        </w:rPr>
        <w:t>”</w:t>
      </w:r>
      <w:r w:rsidR="000652D9" w:rsidRPr="00E4475F">
        <w:rPr>
          <w:rFonts w:asciiTheme="majorHAnsi" w:hAnsiTheme="majorHAnsi" w:cstheme="majorHAnsi"/>
        </w:rPr>
        <w:t xml:space="preserve">. </w:t>
      </w:r>
      <w:r w:rsidR="004C3ED5" w:rsidRPr="00E4475F">
        <w:rPr>
          <w:rFonts w:asciiTheme="majorHAnsi" w:hAnsiTheme="majorHAnsi" w:cstheme="majorHAnsi"/>
        </w:rPr>
        <w:t>There</w:t>
      </w:r>
      <w:r w:rsidR="000652D9" w:rsidRPr="00E4475F">
        <w:rPr>
          <w:rFonts w:asciiTheme="majorHAnsi" w:hAnsiTheme="majorHAnsi" w:cstheme="majorHAnsi"/>
        </w:rPr>
        <w:t xml:space="preserve">, </w:t>
      </w:r>
      <w:r w:rsidR="00AC442C" w:rsidRPr="00E4475F">
        <w:rPr>
          <w:rFonts w:asciiTheme="majorHAnsi" w:hAnsiTheme="majorHAnsi" w:cstheme="majorHAnsi"/>
        </w:rPr>
        <w:t>however</w:t>
      </w:r>
      <w:r w:rsidR="000652D9" w:rsidRPr="00E4475F">
        <w:rPr>
          <w:rFonts w:asciiTheme="majorHAnsi" w:hAnsiTheme="majorHAnsi" w:cstheme="majorHAnsi"/>
        </w:rPr>
        <w:t xml:space="preserve">, </w:t>
      </w:r>
      <w:r w:rsidR="00AC442C" w:rsidRPr="00E4475F">
        <w:rPr>
          <w:rFonts w:asciiTheme="majorHAnsi" w:hAnsiTheme="majorHAnsi" w:cstheme="majorHAnsi"/>
        </w:rPr>
        <w:t>there are</w:t>
      </w:r>
      <w:r w:rsidR="004C3ED5" w:rsidRPr="00E4475F">
        <w:rPr>
          <w:rFonts w:asciiTheme="majorHAnsi" w:hAnsiTheme="majorHAnsi" w:cstheme="majorHAnsi"/>
        </w:rPr>
        <w:t xml:space="preserve"> no reference</w:t>
      </w:r>
      <w:r w:rsidR="00AC442C" w:rsidRPr="00E4475F">
        <w:rPr>
          <w:rFonts w:asciiTheme="majorHAnsi" w:hAnsiTheme="majorHAnsi" w:cstheme="majorHAnsi"/>
        </w:rPr>
        <w:t>s</w:t>
      </w:r>
      <w:r w:rsidR="000652D9" w:rsidRPr="00E4475F">
        <w:rPr>
          <w:rFonts w:asciiTheme="majorHAnsi" w:hAnsiTheme="majorHAnsi" w:cstheme="majorHAnsi"/>
        </w:rPr>
        <w:t xml:space="preserve"> </w:t>
      </w:r>
      <w:r w:rsidR="004C3ED5" w:rsidRPr="00E4475F">
        <w:rPr>
          <w:rFonts w:asciiTheme="majorHAnsi" w:hAnsiTheme="majorHAnsi" w:cstheme="majorHAnsi"/>
        </w:rPr>
        <w:t>at all to mental health</w:t>
      </w:r>
      <w:r w:rsidR="000652D9" w:rsidRPr="00E4475F">
        <w:rPr>
          <w:rFonts w:asciiTheme="majorHAnsi" w:hAnsiTheme="majorHAnsi" w:cstheme="majorHAnsi"/>
        </w:rPr>
        <w:t xml:space="preserve">. </w:t>
      </w:r>
    </w:p>
    <w:p w14:paraId="02DEB2CF" w14:textId="77777777" w:rsidR="006C3C18" w:rsidRPr="00E4475F" w:rsidRDefault="006C3C18" w:rsidP="00E4475F">
      <w:pPr>
        <w:spacing w:line="276" w:lineRule="auto"/>
        <w:jc w:val="both"/>
        <w:rPr>
          <w:rFonts w:asciiTheme="majorHAnsi" w:hAnsiTheme="majorHAnsi" w:cstheme="majorHAnsi"/>
        </w:rPr>
      </w:pPr>
    </w:p>
    <w:p w14:paraId="347E4ED2" w14:textId="4CC32EC7" w:rsidR="006C3C18" w:rsidRPr="00E4475F" w:rsidRDefault="00A924D6" w:rsidP="00E4475F">
      <w:pPr>
        <w:pStyle w:val="Heading4"/>
      </w:pPr>
      <w:bookmarkStart w:id="222" w:name="_Toc18611056"/>
      <w:r w:rsidRPr="00EC5DC5">
        <w:t xml:space="preserve">Observations about </w:t>
      </w:r>
      <w:r w:rsidR="005204ED" w:rsidRPr="002327E2">
        <w:t>the</w:t>
      </w:r>
      <w:r w:rsidR="000652D9" w:rsidRPr="003F04A5">
        <w:t xml:space="preserve"> </w:t>
      </w:r>
      <w:r w:rsidR="006C3C18" w:rsidRPr="00E4475F">
        <w:t>Health Plan</w:t>
      </w:r>
      <w:bookmarkEnd w:id="222"/>
    </w:p>
    <w:p w14:paraId="6CA29ACA" w14:textId="77777777" w:rsidR="006C3C18" w:rsidRPr="00E4475F" w:rsidRDefault="006C3C18" w:rsidP="00E4475F">
      <w:pPr>
        <w:spacing w:line="276" w:lineRule="auto"/>
        <w:jc w:val="both"/>
        <w:rPr>
          <w:rFonts w:asciiTheme="majorHAnsi" w:hAnsiTheme="majorHAnsi" w:cstheme="majorHAnsi"/>
        </w:rPr>
      </w:pPr>
    </w:p>
    <w:p w14:paraId="351939AF" w14:textId="4ADA8285" w:rsidR="006C3C18" w:rsidRPr="00E4475F" w:rsidRDefault="006C3C18" w:rsidP="00E4475F">
      <w:pPr>
        <w:spacing w:line="276" w:lineRule="auto"/>
        <w:jc w:val="both"/>
        <w:rPr>
          <w:rFonts w:asciiTheme="majorHAnsi" w:hAnsiTheme="majorHAnsi" w:cstheme="majorHAnsi"/>
        </w:rPr>
      </w:pPr>
      <w:r w:rsidRPr="00E4475F">
        <w:rPr>
          <w:rFonts w:asciiTheme="majorHAnsi" w:hAnsiTheme="majorHAnsi" w:cstheme="majorHAnsi"/>
        </w:rPr>
        <w:t xml:space="preserve"> Yes</w:t>
      </w:r>
      <w:r w:rsidR="000652D9" w:rsidRPr="00E4475F">
        <w:rPr>
          <w:rFonts w:asciiTheme="majorHAnsi" w:hAnsiTheme="majorHAnsi" w:cstheme="majorHAnsi"/>
        </w:rPr>
        <w:t xml:space="preserve">, </w:t>
      </w:r>
      <w:r w:rsidRPr="00E4475F">
        <w:rPr>
          <w:rFonts w:asciiTheme="majorHAnsi" w:hAnsiTheme="majorHAnsi" w:cstheme="majorHAnsi"/>
        </w:rPr>
        <w:t>it is clearly a Primary Health Care document</w:t>
      </w:r>
      <w:r w:rsidR="000652D9" w:rsidRPr="00E4475F">
        <w:rPr>
          <w:rFonts w:asciiTheme="majorHAnsi" w:hAnsiTheme="majorHAnsi" w:cstheme="majorHAnsi"/>
        </w:rPr>
        <w:t xml:space="preserve">, </w:t>
      </w:r>
      <w:r w:rsidRPr="00E4475F">
        <w:rPr>
          <w:rFonts w:asciiTheme="majorHAnsi" w:hAnsiTheme="majorHAnsi" w:cstheme="majorHAnsi"/>
        </w:rPr>
        <w:t>and that is where the whole thing falls over when it comes to a department consumed with physical health</w:t>
      </w:r>
      <w:r w:rsidR="000652D9" w:rsidRPr="00E4475F">
        <w:rPr>
          <w:rFonts w:asciiTheme="majorHAnsi" w:hAnsiTheme="majorHAnsi" w:cstheme="majorHAnsi"/>
        </w:rPr>
        <w:t xml:space="preserve">, </w:t>
      </w:r>
      <w:r w:rsidRPr="00E4475F">
        <w:rPr>
          <w:rFonts w:asciiTheme="majorHAnsi" w:hAnsiTheme="majorHAnsi" w:cstheme="majorHAnsi"/>
        </w:rPr>
        <w:t>hospitals</w:t>
      </w:r>
      <w:r w:rsidR="000652D9" w:rsidRPr="00E4475F">
        <w:rPr>
          <w:rFonts w:asciiTheme="majorHAnsi" w:hAnsiTheme="majorHAnsi" w:cstheme="majorHAnsi"/>
        </w:rPr>
        <w:t xml:space="preserve">, </w:t>
      </w:r>
      <w:r w:rsidRPr="00E4475F">
        <w:rPr>
          <w:rFonts w:asciiTheme="majorHAnsi" w:hAnsiTheme="majorHAnsi" w:cstheme="majorHAnsi"/>
        </w:rPr>
        <w:t>and doctors</w:t>
      </w:r>
      <w:r w:rsidR="000652D9" w:rsidRPr="00E4475F">
        <w:rPr>
          <w:rFonts w:asciiTheme="majorHAnsi" w:hAnsiTheme="majorHAnsi" w:cstheme="majorHAnsi"/>
        </w:rPr>
        <w:t xml:space="preserve">. </w:t>
      </w:r>
      <w:r w:rsidRPr="00E4475F">
        <w:rPr>
          <w:rFonts w:asciiTheme="majorHAnsi" w:hAnsiTheme="majorHAnsi" w:cstheme="majorHAnsi"/>
        </w:rPr>
        <w:t>It</w:t>
      </w:r>
      <w:r w:rsidR="000652D9" w:rsidRPr="00E4475F">
        <w:rPr>
          <w:rFonts w:asciiTheme="majorHAnsi" w:hAnsiTheme="majorHAnsi" w:cstheme="majorHAnsi"/>
        </w:rPr>
        <w:t xml:space="preserve"> </w:t>
      </w:r>
      <w:r w:rsidRPr="00E4475F">
        <w:rPr>
          <w:rFonts w:asciiTheme="majorHAnsi" w:hAnsiTheme="majorHAnsi" w:cstheme="majorHAnsi"/>
        </w:rPr>
        <w:t>fails to have any connection with mental health</w:t>
      </w:r>
      <w:r w:rsidR="000652D9" w:rsidRPr="00E4475F">
        <w:rPr>
          <w:rFonts w:asciiTheme="majorHAnsi" w:hAnsiTheme="majorHAnsi" w:cstheme="majorHAnsi"/>
        </w:rPr>
        <w:t xml:space="preserve">, </w:t>
      </w:r>
      <w:r w:rsidRPr="00E4475F">
        <w:rPr>
          <w:rFonts w:asciiTheme="majorHAnsi" w:hAnsiTheme="majorHAnsi" w:cstheme="majorHAnsi"/>
        </w:rPr>
        <w:t>and then in turn</w:t>
      </w:r>
      <w:r w:rsidR="000652D9" w:rsidRPr="00E4475F">
        <w:rPr>
          <w:rFonts w:asciiTheme="majorHAnsi" w:hAnsiTheme="majorHAnsi" w:cstheme="majorHAnsi"/>
        </w:rPr>
        <w:t xml:space="preserve">, </w:t>
      </w:r>
      <w:r w:rsidRPr="00E4475F">
        <w:rPr>
          <w:rFonts w:asciiTheme="majorHAnsi" w:hAnsiTheme="majorHAnsi" w:cstheme="majorHAnsi"/>
        </w:rPr>
        <w:t>suicide prevention</w:t>
      </w:r>
      <w:r w:rsidR="000652D9" w:rsidRPr="00E4475F">
        <w:rPr>
          <w:rFonts w:asciiTheme="majorHAnsi" w:hAnsiTheme="majorHAnsi" w:cstheme="majorHAnsi"/>
        </w:rPr>
        <w:t xml:space="preserve">. </w:t>
      </w:r>
    </w:p>
    <w:p w14:paraId="23C6C39F" w14:textId="6E57DA50" w:rsidR="006C3C18" w:rsidRPr="00E4475F" w:rsidRDefault="006C3C18" w:rsidP="00E4475F">
      <w:pPr>
        <w:spacing w:line="276" w:lineRule="auto"/>
        <w:jc w:val="both"/>
        <w:rPr>
          <w:rFonts w:asciiTheme="majorHAnsi" w:hAnsiTheme="majorHAnsi" w:cstheme="majorHAnsi"/>
        </w:rPr>
      </w:pPr>
      <w:r w:rsidRPr="00E4475F">
        <w:rPr>
          <w:rFonts w:asciiTheme="majorHAnsi" w:hAnsiTheme="majorHAnsi" w:cstheme="majorHAnsi"/>
        </w:rPr>
        <w:t>Suicide Prevention is a MENTAL</w:t>
      </w:r>
      <w:r w:rsidR="000652D9" w:rsidRPr="00E4475F">
        <w:rPr>
          <w:rFonts w:asciiTheme="majorHAnsi" w:hAnsiTheme="majorHAnsi" w:cstheme="majorHAnsi"/>
        </w:rPr>
        <w:t xml:space="preserve"> </w:t>
      </w:r>
      <w:r w:rsidRPr="00E4475F">
        <w:rPr>
          <w:rFonts w:asciiTheme="majorHAnsi" w:hAnsiTheme="majorHAnsi" w:cstheme="majorHAnsi"/>
        </w:rPr>
        <w:t>HEALTH matter</w:t>
      </w:r>
      <w:r w:rsidR="000652D9" w:rsidRPr="00E4475F">
        <w:rPr>
          <w:rFonts w:asciiTheme="majorHAnsi" w:hAnsiTheme="majorHAnsi" w:cstheme="majorHAnsi"/>
        </w:rPr>
        <w:t xml:space="preserve">. </w:t>
      </w:r>
      <w:r w:rsidRPr="00E4475F">
        <w:rPr>
          <w:rFonts w:asciiTheme="majorHAnsi" w:hAnsiTheme="majorHAnsi" w:cstheme="majorHAnsi"/>
        </w:rPr>
        <w:t>The priority in June 2014 was that of health other than mental health</w:t>
      </w:r>
      <w:r w:rsidR="000652D9" w:rsidRPr="00E4475F">
        <w:rPr>
          <w:rFonts w:asciiTheme="majorHAnsi" w:hAnsiTheme="majorHAnsi" w:cstheme="majorHAnsi"/>
        </w:rPr>
        <w:t xml:space="preserve">. </w:t>
      </w:r>
      <w:r w:rsidRPr="00E4475F">
        <w:rPr>
          <w:rFonts w:asciiTheme="majorHAnsi" w:hAnsiTheme="majorHAnsi" w:cstheme="majorHAnsi"/>
        </w:rPr>
        <w:t>The loss of a young man the next month to Suicide seems to be inconsequential to the health of people in NSW</w:t>
      </w:r>
      <w:r w:rsidR="000652D9" w:rsidRPr="00E4475F">
        <w:rPr>
          <w:rFonts w:asciiTheme="majorHAnsi" w:hAnsiTheme="majorHAnsi" w:cstheme="majorHAnsi"/>
        </w:rPr>
        <w:t xml:space="preserve">. </w:t>
      </w:r>
    </w:p>
    <w:p w14:paraId="1B4B6476" w14:textId="089C3DCF" w:rsidR="006C3C18" w:rsidRPr="00E4475F" w:rsidRDefault="006C3C18" w:rsidP="00E4475F">
      <w:pPr>
        <w:spacing w:line="276" w:lineRule="auto"/>
        <w:jc w:val="both"/>
        <w:rPr>
          <w:rFonts w:asciiTheme="majorHAnsi" w:hAnsiTheme="majorHAnsi" w:cstheme="majorHAnsi"/>
        </w:rPr>
      </w:pPr>
      <w:r w:rsidRPr="00E4475F">
        <w:rPr>
          <w:rFonts w:asciiTheme="majorHAnsi" w:hAnsiTheme="majorHAnsi" w:cstheme="majorHAnsi"/>
        </w:rPr>
        <w:t>The situation in 2019 is no different</w:t>
      </w:r>
      <w:r w:rsidR="000652D9" w:rsidRPr="00E4475F">
        <w:rPr>
          <w:rFonts w:asciiTheme="majorHAnsi" w:hAnsiTheme="majorHAnsi" w:cstheme="majorHAnsi"/>
        </w:rPr>
        <w:t xml:space="preserve">, </w:t>
      </w:r>
      <w:r w:rsidRPr="00E4475F">
        <w:rPr>
          <w:rFonts w:asciiTheme="majorHAnsi" w:hAnsiTheme="majorHAnsi" w:cstheme="majorHAnsi"/>
        </w:rPr>
        <w:t>Health is obsessed with PRIMARY HEALTH</w:t>
      </w:r>
      <w:r w:rsidR="000652D9" w:rsidRPr="00E4475F">
        <w:rPr>
          <w:rFonts w:asciiTheme="majorHAnsi" w:hAnsiTheme="majorHAnsi" w:cstheme="majorHAnsi"/>
        </w:rPr>
        <w:t xml:space="preserve">. </w:t>
      </w:r>
      <w:r w:rsidRPr="00E4475F">
        <w:rPr>
          <w:rFonts w:asciiTheme="majorHAnsi" w:hAnsiTheme="majorHAnsi" w:cstheme="majorHAnsi"/>
        </w:rPr>
        <w:t>The massively big bucks</w:t>
      </w:r>
      <w:r w:rsidR="000652D9" w:rsidRPr="00E4475F">
        <w:rPr>
          <w:rFonts w:asciiTheme="majorHAnsi" w:hAnsiTheme="majorHAnsi" w:cstheme="majorHAnsi"/>
        </w:rPr>
        <w:t xml:space="preserve">, </w:t>
      </w:r>
      <w:r w:rsidRPr="00E4475F">
        <w:rPr>
          <w:rFonts w:asciiTheme="majorHAnsi" w:hAnsiTheme="majorHAnsi" w:cstheme="majorHAnsi"/>
        </w:rPr>
        <w:t>the huge projects</w:t>
      </w:r>
      <w:r w:rsidR="000652D9" w:rsidRPr="00E4475F">
        <w:rPr>
          <w:rFonts w:asciiTheme="majorHAnsi" w:hAnsiTheme="majorHAnsi" w:cstheme="majorHAnsi"/>
        </w:rPr>
        <w:t xml:space="preserve">, </w:t>
      </w:r>
      <w:r w:rsidRPr="00E4475F">
        <w:rPr>
          <w:rFonts w:asciiTheme="majorHAnsi" w:hAnsiTheme="majorHAnsi" w:cstheme="majorHAnsi"/>
        </w:rPr>
        <w:t>the energy</w:t>
      </w:r>
      <w:r w:rsidR="000652D9" w:rsidRPr="00E4475F">
        <w:rPr>
          <w:rFonts w:asciiTheme="majorHAnsi" w:hAnsiTheme="majorHAnsi" w:cstheme="majorHAnsi"/>
        </w:rPr>
        <w:t xml:space="preserve">,  </w:t>
      </w:r>
      <w:r w:rsidRPr="00E4475F">
        <w:rPr>
          <w:rFonts w:asciiTheme="majorHAnsi" w:hAnsiTheme="majorHAnsi" w:cstheme="majorHAnsi"/>
        </w:rPr>
        <w:t>the drive and overall obsessive interest</w:t>
      </w:r>
      <w:r w:rsidR="000652D9" w:rsidRPr="00E4475F">
        <w:rPr>
          <w:rFonts w:asciiTheme="majorHAnsi" w:hAnsiTheme="majorHAnsi" w:cstheme="majorHAnsi"/>
        </w:rPr>
        <w:t xml:space="preserve">. </w:t>
      </w:r>
      <w:r w:rsidRPr="00E4475F">
        <w:rPr>
          <w:rFonts w:asciiTheme="majorHAnsi" w:hAnsiTheme="majorHAnsi" w:cstheme="majorHAnsi"/>
        </w:rPr>
        <w:t>Mental health is ultimately</w:t>
      </w:r>
      <w:r w:rsidR="000652D9" w:rsidRPr="00E4475F">
        <w:rPr>
          <w:rFonts w:asciiTheme="majorHAnsi" w:hAnsiTheme="majorHAnsi" w:cstheme="majorHAnsi"/>
        </w:rPr>
        <w:t xml:space="preserve">, </w:t>
      </w:r>
      <w:r w:rsidRPr="00E4475F">
        <w:rPr>
          <w:rFonts w:asciiTheme="majorHAnsi" w:hAnsiTheme="majorHAnsi" w:cstheme="majorHAnsi"/>
        </w:rPr>
        <w:t>still</w:t>
      </w:r>
      <w:r w:rsidR="000652D9" w:rsidRPr="00E4475F">
        <w:rPr>
          <w:rFonts w:asciiTheme="majorHAnsi" w:hAnsiTheme="majorHAnsi" w:cstheme="majorHAnsi"/>
        </w:rPr>
        <w:t xml:space="preserve"> </w:t>
      </w:r>
      <w:r w:rsidRPr="00E4475F">
        <w:rPr>
          <w:rFonts w:asciiTheme="majorHAnsi" w:hAnsiTheme="majorHAnsi" w:cstheme="majorHAnsi"/>
        </w:rPr>
        <w:t>tokenism in words</w:t>
      </w:r>
      <w:r w:rsidR="000652D9" w:rsidRPr="00E4475F">
        <w:rPr>
          <w:rFonts w:asciiTheme="majorHAnsi" w:hAnsiTheme="majorHAnsi" w:cstheme="majorHAnsi"/>
        </w:rPr>
        <w:t xml:space="preserve">, </w:t>
      </w:r>
      <w:r w:rsidRPr="00E4475F">
        <w:rPr>
          <w:rFonts w:asciiTheme="majorHAnsi" w:hAnsiTheme="majorHAnsi" w:cstheme="majorHAnsi"/>
        </w:rPr>
        <w:t>action</w:t>
      </w:r>
      <w:r w:rsidR="000652D9" w:rsidRPr="00E4475F">
        <w:rPr>
          <w:rFonts w:asciiTheme="majorHAnsi" w:hAnsiTheme="majorHAnsi" w:cstheme="majorHAnsi"/>
        </w:rPr>
        <w:t xml:space="preserve">, </w:t>
      </w:r>
      <w:r w:rsidRPr="00E4475F">
        <w:rPr>
          <w:rFonts w:asciiTheme="majorHAnsi" w:hAnsiTheme="majorHAnsi" w:cstheme="majorHAnsi"/>
        </w:rPr>
        <w:t>and importantly – money</w:t>
      </w:r>
      <w:r w:rsidR="000652D9" w:rsidRPr="00E4475F">
        <w:rPr>
          <w:rFonts w:asciiTheme="majorHAnsi" w:hAnsiTheme="majorHAnsi" w:cstheme="majorHAnsi"/>
        </w:rPr>
        <w:t xml:space="preserve">. </w:t>
      </w:r>
    </w:p>
    <w:p w14:paraId="5A4ABB9F" w14:textId="2BA1A988" w:rsidR="006D6AC3" w:rsidRPr="00E4475F" w:rsidRDefault="008B5E14" w:rsidP="00E4475F">
      <w:pPr>
        <w:spacing w:line="276" w:lineRule="auto"/>
        <w:jc w:val="both"/>
        <w:rPr>
          <w:rFonts w:asciiTheme="majorHAnsi" w:hAnsiTheme="majorHAnsi" w:cstheme="majorHAnsi"/>
        </w:rPr>
      </w:pPr>
      <w:r w:rsidRPr="00E4475F">
        <w:rPr>
          <w:rFonts w:asciiTheme="majorHAnsi" w:hAnsiTheme="majorHAnsi" w:cstheme="majorHAnsi"/>
        </w:rPr>
        <w:t>The</w:t>
      </w:r>
      <w:r w:rsidR="00022003" w:rsidRPr="00E4475F">
        <w:rPr>
          <w:rFonts w:asciiTheme="majorHAnsi" w:hAnsiTheme="majorHAnsi" w:cstheme="majorHAnsi"/>
        </w:rPr>
        <w:t xml:space="preserve">re appears to be </w:t>
      </w:r>
      <w:r w:rsidRPr="00E4475F">
        <w:rPr>
          <w:rFonts w:asciiTheme="majorHAnsi" w:hAnsiTheme="majorHAnsi" w:cstheme="majorHAnsi"/>
        </w:rPr>
        <w:t>no Mental Health Strat</w:t>
      </w:r>
      <w:r w:rsidR="00A52ECD" w:rsidRPr="00E4475F">
        <w:rPr>
          <w:rFonts w:asciiTheme="majorHAnsi" w:hAnsiTheme="majorHAnsi" w:cstheme="majorHAnsi"/>
        </w:rPr>
        <w:t>eg</w:t>
      </w:r>
      <w:r w:rsidRPr="00E4475F">
        <w:rPr>
          <w:rFonts w:asciiTheme="majorHAnsi" w:hAnsiTheme="majorHAnsi" w:cstheme="majorHAnsi"/>
        </w:rPr>
        <w:t xml:space="preserve">ic Plan </w:t>
      </w:r>
      <w:r w:rsidR="00554E71" w:rsidRPr="00E4475F">
        <w:rPr>
          <w:rFonts w:asciiTheme="majorHAnsi" w:hAnsiTheme="majorHAnsi" w:cstheme="majorHAnsi"/>
        </w:rPr>
        <w:t xml:space="preserve">produced by the </w:t>
      </w:r>
      <w:r w:rsidR="00040DD7" w:rsidRPr="00E4475F">
        <w:rPr>
          <w:rFonts w:asciiTheme="majorHAnsi" w:hAnsiTheme="majorHAnsi" w:cstheme="majorHAnsi"/>
        </w:rPr>
        <w:t xml:space="preserve">Mental Health Branch </w:t>
      </w:r>
      <w:r w:rsidR="008562E0" w:rsidRPr="00E4475F">
        <w:rPr>
          <w:rFonts w:asciiTheme="majorHAnsi" w:hAnsiTheme="majorHAnsi" w:cstheme="majorHAnsi"/>
        </w:rPr>
        <w:t>(</w:t>
      </w:r>
      <w:r w:rsidR="00554E71" w:rsidRPr="00E4475F">
        <w:rPr>
          <w:rFonts w:asciiTheme="majorHAnsi" w:hAnsiTheme="majorHAnsi" w:cstheme="majorHAnsi"/>
        </w:rPr>
        <w:t>MHB</w:t>
      </w:r>
      <w:r w:rsidR="008562E0" w:rsidRPr="00E4475F">
        <w:rPr>
          <w:rFonts w:asciiTheme="majorHAnsi" w:hAnsiTheme="majorHAnsi" w:cstheme="majorHAnsi"/>
        </w:rPr>
        <w:t>)</w:t>
      </w:r>
      <w:r w:rsidR="00554E71" w:rsidRPr="00E4475F">
        <w:rPr>
          <w:rFonts w:asciiTheme="majorHAnsi" w:hAnsiTheme="majorHAnsi" w:cstheme="majorHAnsi"/>
        </w:rPr>
        <w:t xml:space="preserve"> until </w:t>
      </w:r>
      <w:r w:rsidR="00BD65C1" w:rsidRPr="00E4475F">
        <w:rPr>
          <w:rFonts w:asciiTheme="majorHAnsi" w:hAnsiTheme="majorHAnsi" w:cstheme="majorHAnsi"/>
        </w:rPr>
        <w:t>the production of th</w:t>
      </w:r>
    </w:p>
    <w:p w14:paraId="000C9D21" w14:textId="77777777" w:rsidR="007E007A" w:rsidRPr="00E4475F" w:rsidRDefault="007E007A" w:rsidP="00E4475F">
      <w:pPr>
        <w:spacing w:line="276" w:lineRule="auto"/>
        <w:jc w:val="both"/>
        <w:rPr>
          <w:rFonts w:asciiTheme="majorHAnsi" w:hAnsiTheme="majorHAnsi" w:cstheme="majorHAnsi"/>
        </w:rPr>
      </w:pPr>
    </w:p>
    <w:p w14:paraId="7EF4B0B5" w14:textId="64550CA7" w:rsidR="006D6AC3" w:rsidRPr="00E4475F" w:rsidRDefault="00132004" w:rsidP="00EC5DC5">
      <w:pPr>
        <w:pStyle w:val="Heading2"/>
      </w:pPr>
      <w:bookmarkStart w:id="223" w:name="_Toc18611057"/>
      <w:bookmarkStart w:id="224" w:name="_Toc25917814"/>
      <w:r w:rsidRPr="00EC5DC5">
        <w:t>The NSW Strat</w:t>
      </w:r>
      <w:r w:rsidR="00A52ECD" w:rsidRPr="00EC5DC5">
        <w:t>eg</w:t>
      </w:r>
      <w:r w:rsidRPr="002327E2">
        <w:t>ic Framework and Work</w:t>
      </w:r>
      <w:r w:rsidR="000652D9" w:rsidRPr="002327E2">
        <w:t>for</w:t>
      </w:r>
      <w:r w:rsidRPr="003F04A5">
        <w:t xml:space="preserve">ce Plan </w:t>
      </w:r>
      <w:r w:rsidR="000652D9" w:rsidRPr="003F04A5">
        <w:t>for</w:t>
      </w:r>
      <w:r w:rsidR="00946898" w:rsidRPr="00E4475F">
        <w:t xml:space="preserve"> </w:t>
      </w:r>
      <w:r w:rsidRPr="00E4475F">
        <w:t>Mental Health 2018-2022 (Framework and Work</w:t>
      </w:r>
      <w:r w:rsidR="000652D9" w:rsidRPr="00E4475F">
        <w:t>for</w:t>
      </w:r>
      <w:r w:rsidRPr="00E4475F">
        <w:t>ce Plan)</w:t>
      </w:r>
      <w:bookmarkEnd w:id="223"/>
      <w:bookmarkEnd w:id="224"/>
    </w:p>
    <w:p w14:paraId="74813847" w14:textId="77777777" w:rsidR="00640C50" w:rsidRPr="00E4475F" w:rsidRDefault="00640C50" w:rsidP="00E4475F">
      <w:pPr>
        <w:spacing w:line="276" w:lineRule="auto"/>
        <w:jc w:val="both"/>
        <w:rPr>
          <w:rFonts w:asciiTheme="majorHAnsi" w:hAnsiTheme="majorHAnsi" w:cstheme="majorHAnsi"/>
          <w:i/>
        </w:rPr>
      </w:pPr>
    </w:p>
    <w:p w14:paraId="0C2C1907" w14:textId="5A82FCCF" w:rsidR="00132004" w:rsidRPr="00E4475F" w:rsidRDefault="00640C50" w:rsidP="00E4475F">
      <w:pPr>
        <w:spacing w:line="276" w:lineRule="auto"/>
        <w:jc w:val="both"/>
        <w:rPr>
          <w:rFonts w:asciiTheme="majorHAnsi" w:hAnsiTheme="majorHAnsi" w:cstheme="majorHAnsi"/>
        </w:rPr>
      </w:pPr>
      <w:r w:rsidRPr="00E4475F">
        <w:rPr>
          <w:rFonts w:asciiTheme="majorHAnsi" w:hAnsiTheme="majorHAnsi" w:cstheme="majorHAnsi"/>
        </w:rPr>
        <w:t>This is designed to “</w:t>
      </w:r>
      <w:r w:rsidR="00132004" w:rsidRPr="00E4475F">
        <w:rPr>
          <w:rFonts w:asciiTheme="majorHAnsi" w:hAnsiTheme="majorHAnsi" w:cstheme="majorHAnsi"/>
        </w:rPr>
        <w:t xml:space="preserve">provide overarching guidance </w:t>
      </w:r>
      <w:r w:rsidR="000652D9" w:rsidRPr="00E4475F">
        <w:rPr>
          <w:rFonts w:asciiTheme="majorHAnsi" w:hAnsiTheme="majorHAnsi" w:cstheme="majorHAnsi"/>
        </w:rPr>
        <w:t>for</w:t>
      </w:r>
      <w:r w:rsidR="00132004" w:rsidRPr="00E4475F">
        <w:rPr>
          <w:rFonts w:asciiTheme="majorHAnsi" w:hAnsiTheme="majorHAnsi" w:cstheme="majorHAnsi"/>
        </w:rPr>
        <w:t xml:space="preserve"> NSW Health strat</w:t>
      </w:r>
      <w:r w:rsidR="00A52ECD" w:rsidRPr="00E4475F">
        <w:rPr>
          <w:rFonts w:asciiTheme="majorHAnsi" w:hAnsiTheme="majorHAnsi" w:cstheme="majorHAnsi"/>
        </w:rPr>
        <w:t>eg</w:t>
      </w:r>
      <w:r w:rsidR="00132004" w:rsidRPr="00E4475F">
        <w:rPr>
          <w:rFonts w:asciiTheme="majorHAnsi" w:hAnsiTheme="majorHAnsi" w:cstheme="majorHAnsi"/>
        </w:rPr>
        <w:t>ic action in mental health across the next five years</w:t>
      </w:r>
      <w:r w:rsidR="00377E63" w:rsidRPr="00E4475F">
        <w:rPr>
          <w:rFonts w:asciiTheme="majorHAnsi" w:hAnsiTheme="majorHAnsi" w:cstheme="majorHAnsi"/>
        </w:rPr>
        <w:t>.”</w:t>
      </w:r>
      <w:r w:rsidR="00C03E1A" w:rsidRPr="00E4475F">
        <w:rPr>
          <w:rFonts w:asciiTheme="majorHAnsi" w:hAnsiTheme="majorHAnsi" w:cstheme="majorHAnsi"/>
        </w:rPr>
        <w:t xml:space="preserve"> </w:t>
      </w:r>
      <w:r w:rsidR="00132004" w:rsidRPr="00E4475F">
        <w:rPr>
          <w:rFonts w:asciiTheme="majorHAnsi" w:hAnsiTheme="majorHAnsi" w:cstheme="majorHAnsi"/>
        </w:rPr>
        <w:t xml:space="preserve">The document is </w:t>
      </w:r>
      <w:r w:rsidR="000652D9" w:rsidRPr="00E4475F">
        <w:rPr>
          <w:rFonts w:asciiTheme="majorHAnsi" w:hAnsiTheme="majorHAnsi" w:cstheme="majorHAnsi"/>
        </w:rPr>
        <w:t>for</w:t>
      </w:r>
      <w:r w:rsidR="00132004" w:rsidRPr="00E4475F">
        <w:rPr>
          <w:rFonts w:asciiTheme="majorHAnsi" w:hAnsiTheme="majorHAnsi" w:cstheme="majorHAnsi"/>
        </w:rPr>
        <w:t xml:space="preserve"> mental health and general health organisations in recognition that people with lived experience of mental health issues commonly have needs that will be met by a range of health and partner care providers</w:t>
      </w:r>
      <w:r w:rsidR="00016CEA" w:rsidRPr="00E4475F">
        <w:rPr>
          <w:rFonts w:asciiTheme="majorHAnsi" w:hAnsiTheme="majorHAnsi" w:cstheme="majorHAnsi"/>
        </w:rPr>
        <w:t>”</w:t>
      </w:r>
      <w:r w:rsidR="000652D9" w:rsidRPr="00E4475F">
        <w:rPr>
          <w:rFonts w:asciiTheme="majorHAnsi" w:hAnsiTheme="majorHAnsi" w:cstheme="majorHAnsi"/>
        </w:rPr>
        <w:t xml:space="preserve">. </w:t>
      </w:r>
    </w:p>
    <w:p w14:paraId="18C02127" w14:textId="77777777" w:rsidR="00DF4400" w:rsidRPr="00E4475F" w:rsidRDefault="00DF4400" w:rsidP="00E4475F">
      <w:pPr>
        <w:spacing w:line="276" w:lineRule="auto"/>
        <w:jc w:val="both"/>
        <w:rPr>
          <w:rFonts w:asciiTheme="majorHAnsi" w:hAnsiTheme="majorHAnsi" w:cstheme="majorHAnsi"/>
          <w:i/>
        </w:rPr>
      </w:pPr>
    </w:p>
    <w:p w14:paraId="3E58EA36" w14:textId="058E5D87" w:rsidR="004B41EA" w:rsidRPr="00E4475F" w:rsidRDefault="00290A27"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132004" w:rsidRPr="00E4475F">
        <w:rPr>
          <w:rFonts w:asciiTheme="majorHAnsi" w:hAnsiTheme="majorHAnsi" w:cstheme="majorHAnsi"/>
        </w:rPr>
        <w:t>The NSW Government is undertaking a ten year whole-of-government trans</w:t>
      </w:r>
      <w:r w:rsidR="000652D9" w:rsidRPr="00E4475F">
        <w:rPr>
          <w:rFonts w:asciiTheme="majorHAnsi" w:hAnsiTheme="majorHAnsi" w:cstheme="majorHAnsi"/>
        </w:rPr>
        <w:t>for</w:t>
      </w:r>
      <w:r w:rsidR="00132004" w:rsidRPr="00E4475F">
        <w:rPr>
          <w:rFonts w:asciiTheme="majorHAnsi" w:hAnsiTheme="majorHAnsi" w:cstheme="majorHAnsi"/>
        </w:rPr>
        <w:t>mation of mental health care to 2024</w:t>
      </w:r>
      <w:r w:rsidR="000652D9" w:rsidRPr="00E4475F">
        <w:rPr>
          <w:rFonts w:asciiTheme="majorHAnsi" w:hAnsiTheme="majorHAnsi" w:cstheme="majorHAnsi"/>
        </w:rPr>
        <w:t xml:space="preserve">. </w:t>
      </w:r>
      <w:r w:rsidR="00132004" w:rsidRPr="00E4475F">
        <w:rPr>
          <w:rFonts w:asciiTheme="majorHAnsi" w:hAnsiTheme="majorHAnsi" w:cstheme="majorHAnsi"/>
        </w:rPr>
        <w:t>The NSW Mental Health Re</w:t>
      </w:r>
      <w:r w:rsidR="000652D9" w:rsidRPr="00E4475F">
        <w:rPr>
          <w:rFonts w:asciiTheme="majorHAnsi" w:hAnsiTheme="majorHAnsi" w:cstheme="majorHAnsi"/>
        </w:rPr>
        <w:t>for</w:t>
      </w:r>
      <w:r w:rsidR="00132004" w:rsidRPr="00E4475F">
        <w:rPr>
          <w:rFonts w:asciiTheme="majorHAnsi" w:hAnsiTheme="majorHAnsi" w:cstheme="majorHAnsi"/>
        </w:rPr>
        <w:t>m (the Re</w:t>
      </w:r>
      <w:r w:rsidR="000652D9" w:rsidRPr="00E4475F">
        <w:rPr>
          <w:rFonts w:asciiTheme="majorHAnsi" w:hAnsiTheme="majorHAnsi" w:cstheme="majorHAnsi"/>
        </w:rPr>
        <w:t>for</w:t>
      </w:r>
      <w:r w:rsidR="00132004" w:rsidRPr="00E4475F">
        <w:rPr>
          <w:rFonts w:asciiTheme="majorHAnsi" w:hAnsiTheme="majorHAnsi" w:cstheme="majorHAnsi"/>
        </w:rPr>
        <w:t>m) comes in response to Living Well: A strat</w:t>
      </w:r>
      <w:r w:rsidR="00A52ECD" w:rsidRPr="00E4475F">
        <w:rPr>
          <w:rFonts w:asciiTheme="majorHAnsi" w:hAnsiTheme="majorHAnsi" w:cstheme="majorHAnsi"/>
        </w:rPr>
        <w:t>eg</w:t>
      </w:r>
      <w:r w:rsidR="00132004" w:rsidRPr="00E4475F">
        <w:rPr>
          <w:rFonts w:asciiTheme="majorHAnsi" w:hAnsiTheme="majorHAnsi" w:cstheme="majorHAnsi"/>
        </w:rPr>
        <w:t xml:space="preserve">ic plan </w:t>
      </w:r>
      <w:r w:rsidR="000652D9" w:rsidRPr="00E4475F">
        <w:rPr>
          <w:rFonts w:asciiTheme="majorHAnsi" w:hAnsiTheme="majorHAnsi" w:cstheme="majorHAnsi"/>
        </w:rPr>
        <w:t>for</w:t>
      </w:r>
      <w:r w:rsidR="00132004" w:rsidRPr="00E4475F">
        <w:rPr>
          <w:rFonts w:asciiTheme="majorHAnsi" w:hAnsiTheme="majorHAnsi" w:cstheme="majorHAnsi"/>
        </w:rPr>
        <w:t xml:space="preserve"> mental </w:t>
      </w:r>
      <w:r w:rsidR="00132004" w:rsidRPr="00E4475F">
        <w:rPr>
          <w:rFonts w:asciiTheme="majorHAnsi" w:hAnsiTheme="majorHAnsi" w:cstheme="majorHAnsi"/>
        </w:rPr>
        <w:lastRenderedPageBreak/>
        <w:t>health in NSW 2014-2024</w:t>
      </w:r>
      <w:r w:rsidR="000652D9" w:rsidRPr="00E4475F">
        <w:rPr>
          <w:rFonts w:asciiTheme="majorHAnsi" w:hAnsiTheme="majorHAnsi" w:cstheme="majorHAnsi"/>
        </w:rPr>
        <w:t xml:space="preserve">. </w:t>
      </w:r>
      <w:r w:rsidR="00132004" w:rsidRPr="00E4475F">
        <w:rPr>
          <w:rFonts w:asciiTheme="majorHAnsi" w:hAnsiTheme="majorHAnsi" w:cstheme="majorHAnsi"/>
        </w:rPr>
        <w:t>The Re</w:t>
      </w:r>
      <w:r w:rsidR="000652D9" w:rsidRPr="00E4475F">
        <w:rPr>
          <w:rFonts w:asciiTheme="majorHAnsi" w:hAnsiTheme="majorHAnsi" w:cstheme="majorHAnsi"/>
        </w:rPr>
        <w:t>for</w:t>
      </w:r>
      <w:r w:rsidR="00132004" w:rsidRPr="00E4475F">
        <w:rPr>
          <w:rFonts w:asciiTheme="majorHAnsi" w:hAnsiTheme="majorHAnsi" w:cstheme="majorHAnsi"/>
        </w:rPr>
        <w:t>m puts people – not processes – at the centre of the mental health care system</w:t>
      </w:r>
      <w:r w:rsidR="00377E63" w:rsidRPr="00E4475F">
        <w:rPr>
          <w:rFonts w:asciiTheme="majorHAnsi" w:hAnsiTheme="majorHAnsi" w:cstheme="majorHAnsi"/>
        </w:rPr>
        <w:t>.”</w:t>
      </w:r>
    </w:p>
    <w:p w14:paraId="1AF27E90" w14:textId="77777777" w:rsidR="00DF4400" w:rsidRPr="00E4475F" w:rsidRDefault="00DF4400" w:rsidP="00E4475F">
      <w:pPr>
        <w:spacing w:line="276" w:lineRule="auto"/>
        <w:jc w:val="both"/>
        <w:rPr>
          <w:rFonts w:asciiTheme="majorHAnsi" w:hAnsiTheme="majorHAnsi" w:cstheme="majorHAnsi"/>
        </w:rPr>
      </w:pPr>
    </w:p>
    <w:p w14:paraId="741DF7CD" w14:textId="313D791F" w:rsidR="00132004" w:rsidRPr="00E4475F" w:rsidRDefault="00F615AC"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132004" w:rsidRPr="00E4475F">
        <w:rPr>
          <w:rFonts w:asciiTheme="majorHAnsi" w:hAnsiTheme="majorHAnsi" w:cstheme="majorHAnsi"/>
        </w:rPr>
        <w:t>The Framework and the Work</w:t>
      </w:r>
      <w:r w:rsidR="000652D9" w:rsidRPr="00E4475F">
        <w:rPr>
          <w:rFonts w:asciiTheme="majorHAnsi" w:hAnsiTheme="majorHAnsi" w:cstheme="majorHAnsi"/>
        </w:rPr>
        <w:t>for</w:t>
      </w:r>
      <w:r w:rsidR="00132004" w:rsidRPr="00E4475F">
        <w:rPr>
          <w:rFonts w:asciiTheme="majorHAnsi" w:hAnsiTheme="majorHAnsi" w:cstheme="majorHAnsi"/>
        </w:rPr>
        <w:t>ce Plan are actions arising from the Re</w:t>
      </w:r>
      <w:r w:rsidR="000652D9" w:rsidRPr="00E4475F">
        <w:rPr>
          <w:rFonts w:asciiTheme="majorHAnsi" w:hAnsiTheme="majorHAnsi" w:cstheme="majorHAnsi"/>
        </w:rPr>
        <w:t>for</w:t>
      </w:r>
      <w:r w:rsidR="00132004" w:rsidRPr="00E4475F">
        <w:rPr>
          <w:rFonts w:asciiTheme="majorHAnsi" w:hAnsiTheme="majorHAnsi" w:cstheme="majorHAnsi"/>
        </w:rPr>
        <w:t>m and respond to policy directions in the Fifth National Mental Health and Suicide Prevention Plan 2018-2022 (Fifth Plan) and a range of recommendations from recent reviews including the:</w:t>
      </w:r>
    </w:p>
    <w:p w14:paraId="3CB859AD" w14:textId="5BF8B9F4" w:rsidR="00132004" w:rsidRPr="00E4475F" w:rsidRDefault="00132004" w:rsidP="000E768C">
      <w:pPr>
        <w:pStyle w:val="Quote"/>
        <w:numPr>
          <w:ilvl w:val="0"/>
          <w:numId w:val="103"/>
        </w:numPr>
        <w:spacing w:line="276" w:lineRule="auto"/>
        <w:jc w:val="both"/>
        <w:rPr>
          <w:rFonts w:asciiTheme="majorHAnsi" w:hAnsiTheme="majorHAnsi" w:cstheme="majorHAnsi"/>
        </w:rPr>
      </w:pPr>
      <w:r w:rsidRPr="00E4475F">
        <w:rPr>
          <w:rFonts w:asciiTheme="majorHAnsi" w:hAnsiTheme="majorHAnsi" w:cstheme="majorHAnsi"/>
        </w:rPr>
        <w:t>Review of seclusion</w:t>
      </w:r>
      <w:r w:rsidR="000652D9" w:rsidRPr="00E4475F">
        <w:rPr>
          <w:rFonts w:asciiTheme="majorHAnsi" w:hAnsiTheme="majorHAnsi" w:cstheme="majorHAnsi"/>
        </w:rPr>
        <w:t xml:space="preserve">, </w:t>
      </w:r>
      <w:r w:rsidRPr="00E4475F">
        <w:rPr>
          <w:rFonts w:asciiTheme="majorHAnsi" w:hAnsiTheme="majorHAnsi" w:cstheme="majorHAnsi"/>
        </w:rPr>
        <w:t>restraint and observation of consumers with a mental illness in NSW Health facilities</w:t>
      </w:r>
    </w:p>
    <w:p w14:paraId="07551266" w14:textId="7002A04D" w:rsidR="00132004" w:rsidRPr="00E4475F" w:rsidRDefault="00132004" w:rsidP="000E768C">
      <w:pPr>
        <w:pStyle w:val="Quote"/>
        <w:numPr>
          <w:ilvl w:val="0"/>
          <w:numId w:val="103"/>
        </w:numPr>
        <w:spacing w:line="276" w:lineRule="auto"/>
        <w:jc w:val="both"/>
        <w:rPr>
          <w:rFonts w:asciiTheme="majorHAnsi" w:hAnsiTheme="majorHAnsi" w:cstheme="majorHAnsi"/>
        </w:rPr>
      </w:pPr>
      <w:r w:rsidRPr="00E4475F">
        <w:rPr>
          <w:rFonts w:asciiTheme="majorHAnsi" w:hAnsiTheme="majorHAnsi" w:cstheme="majorHAnsi"/>
        </w:rPr>
        <w:t>Royal Commission into Institutional responses to Child Sexual Abuse</w:t>
      </w:r>
    </w:p>
    <w:p w14:paraId="65AF90A5" w14:textId="0CB2AA12" w:rsidR="008B5E14" w:rsidRPr="00E4475F" w:rsidRDefault="00132004" w:rsidP="000E768C">
      <w:pPr>
        <w:pStyle w:val="Quote"/>
        <w:numPr>
          <w:ilvl w:val="0"/>
          <w:numId w:val="103"/>
        </w:numPr>
        <w:spacing w:line="276" w:lineRule="auto"/>
        <w:jc w:val="both"/>
        <w:rPr>
          <w:rFonts w:asciiTheme="majorHAnsi" w:hAnsiTheme="majorHAnsi" w:cstheme="majorHAnsi"/>
        </w:rPr>
      </w:pPr>
      <w:r w:rsidRPr="00E4475F">
        <w:rPr>
          <w:rFonts w:asciiTheme="majorHAnsi" w:hAnsiTheme="majorHAnsi" w:cstheme="majorHAnsi"/>
        </w:rPr>
        <w:t xml:space="preserve">Review of the Mental Health Review Tribunal in respect to </w:t>
      </w:r>
      <w:r w:rsidR="000652D9" w:rsidRPr="00E4475F">
        <w:rPr>
          <w:rFonts w:asciiTheme="majorHAnsi" w:hAnsiTheme="majorHAnsi" w:cstheme="majorHAnsi"/>
        </w:rPr>
        <w:t>for</w:t>
      </w:r>
      <w:r w:rsidRPr="00E4475F">
        <w:rPr>
          <w:rFonts w:asciiTheme="majorHAnsi" w:hAnsiTheme="majorHAnsi" w:cstheme="majorHAnsi"/>
        </w:rPr>
        <w:t>ensic patients</w:t>
      </w:r>
      <w:r w:rsidR="00377E63" w:rsidRPr="00E4475F">
        <w:rPr>
          <w:rFonts w:asciiTheme="majorHAnsi" w:hAnsiTheme="majorHAnsi" w:cstheme="majorHAnsi"/>
        </w:rPr>
        <w:t>.”</w:t>
      </w:r>
    </w:p>
    <w:p w14:paraId="1B4CEF9F" w14:textId="77777777" w:rsidR="00BA0461" w:rsidRPr="00E4475F" w:rsidRDefault="00BA0461" w:rsidP="00E4475F">
      <w:pPr>
        <w:spacing w:line="276" w:lineRule="auto"/>
        <w:jc w:val="both"/>
        <w:rPr>
          <w:rFonts w:asciiTheme="majorHAnsi" w:hAnsiTheme="majorHAnsi" w:cstheme="majorHAnsi"/>
        </w:rPr>
      </w:pPr>
    </w:p>
    <w:p w14:paraId="71916CE4" w14:textId="785243D1" w:rsidR="00BA0461" w:rsidRPr="003F04A5" w:rsidRDefault="00BA0461" w:rsidP="00E4475F">
      <w:pPr>
        <w:pStyle w:val="Heading4"/>
      </w:pPr>
      <w:bookmarkStart w:id="225" w:name="_Toc18611058"/>
      <w:r w:rsidRPr="00EC5DC5">
        <w:t>The framework at a glance</w:t>
      </w:r>
      <w:bookmarkEnd w:id="225"/>
      <w:r w:rsidRPr="002327E2">
        <w:t xml:space="preserve"> </w:t>
      </w:r>
    </w:p>
    <w:p w14:paraId="1B151300" w14:textId="77777777" w:rsidR="00640C50" w:rsidRPr="00E4475F" w:rsidRDefault="00640C50" w:rsidP="00E4475F">
      <w:pPr>
        <w:spacing w:line="276" w:lineRule="auto"/>
        <w:jc w:val="both"/>
        <w:rPr>
          <w:rFonts w:asciiTheme="majorHAnsi" w:hAnsiTheme="majorHAnsi" w:cstheme="majorHAnsi"/>
        </w:rPr>
      </w:pPr>
    </w:p>
    <w:p w14:paraId="730B67A1" w14:textId="7762C8FC" w:rsidR="00BA0461" w:rsidRPr="00E4475F" w:rsidRDefault="00BA0461" w:rsidP="00E4475F">
      <w:pPr>
        <w:spacing w:line="276" w:lineRule="auto"/>
        <w:jc w:val="both"/>
        <w:rPr>
          <w:rFonts w:asciiTheme="majorHAnsi" w:hAnsiTheme="majorHAnsi" w:cstheme="majorHAnsi"/>
        </w:rPr>
      </w:pPr>
      <w:r w:rsidRPr="00E4475F">
        <w:rPr>
          <w:rFonts w:asciiTheme="majorHAnsi" w:hAnsiTheme="majorHAnsi" w:cstheme="majorHAnsi"/>
        </w:rPr>
        <w:t>Vision: Everyone in NSW lives with hope</w:t>
      </w:r>
      <w:r w:rsidR="000652D9" w:rsidRPr="00E4475F">
        <w:rPr>
          <w:rFonts w:asciiTheme="majorHAnsi" w:hAnsiTheme="majorHAnsi" w:cstheme="majorHAnsi"/>
        </w:rPr>
        <w:t xml:space="preserve">, </w:t>
      </w:r>
      <w:r w:rsidRPr="00E4475F">
        <w:rPr>
          <w:rFonts w:asciiTheme="majorHAnsi" w:hAnsiTheme="majorHAnsi" w:cstheme="majorHAnsi"/>
        </w:rPr>
        <w:t>wellbeing and good health</w:t>
      </w:r>
      <w:r w:rsidR="000652D9" w:rsidRPr="00E4475F">
        <w:rPr>
          <w:rFonts w:asciiTheme="majorHAnsi" w:hAnsiTheme="majorHAnsi" w:cstheme="majorHAnsi"/>
        </w:rPr>
        <w:t xml:space="preserve">, </w:t>
      </w:r>
      <w:r w:rsidRPr="00E4475F">
        <w:rPr>
          <w:rFonts w:asciiTheme="majorHAnsi" w:hAnsiTheme="majorHAnsi" w:cstheme="majorHAnsi"/>
        </w:rPr>
        <w:t>with fewer lives lost through suicide</w:t>
      </w:r>
    </w:p>
    <w:p w14:paraId="17936E9F" w14:textId="23C56921" w:rsidR="00BA0461" w:rsidRPr="00E4475F" w:rsidRDefault="00BA0461" w:rsidP="00E4475F">
      <w:pPr>
        <w:spacing w:line="276" w:lineRule="auto"/>
        <w:jc w:val="both"/>
        <w:rPr>
          <w:rFonts w:asciiTheme="majorHAnsi" w:hAnsiTheme="majorHAnsi" w:cstheme="majorHAnsi"/>
        </w:rPr>
      </w:pPr>
      <w:r w:rsidRPr="00E4475F">
        <w:rPr>
          <w:rFonts w:asciiTheme="majorHAnsi" w:hAnsiTheme="majorHAnsi" w:cstheme="majorHAnsi"/>
        </w:rPr>
        <w:t>Goals:</w:t>
      </w:r>
    </w:p>
    <w:p w14:paraId="0E07893B" w14:textId="21075F41" w:rsidR="00BA0461" w:rsidRPr="00E4475F" w:rsidRDefault="00BA0461" w:rsidP="000E768C">
      <w:pPr>
        <w:pStyle w:val="ListParagraph"/>
        <w:numPr>
          <w:ilvl w:val="0"/>
          <w:numId w:val="66"/>
        </w:numPr>
        <w:spacing w:line="276" w:lineRule="auto"/>
        <w:jc w:val="both"/>
        <w:rPr>
          <w:rFonts w:asciiTheme="majorHAnsi" w:hAnsiTheme="majorHAnsi" w:cstheme="majorHAnsi"/>
        </w:rPr>
      </w:pPr>
      <w:r w:rsidRPr="00E4475F">
        <w:rPr>
          <w:rFonts w:asciiTheme="majorHAnsi" w:hAnsiTheme="majorHAnsi" w:cstheme="majorHAnsi"/>
        </w:rPr>
        <w:t>Individuals and communities have the strength</w:t>
      </w:r>
      <w:r w:rsidR="000652D9" w:rsidRPr="00E4475F">
        <w:rPr>
          <w:rFonts w:asciiTheme="majorHAnsi" w:hAnsiTheme="majorHAnsi" w:cstheme="majorHAnsi"/>
        </w:rPr>
        <w:t xml:space="preserve">, </w:t>
      </w:r>
      <w:r w:rsidRPr="00E4475F">
        <w:rPr>
          <w:rFonts w:asciiTheme="majorHAnsi" w:hAnsiTheme="majorHAnsi" w:cstheme="majorHAnsi"/>
        </w:rPr>
        <w:t>resilience and capacity to prevent and respond to suicide</w:t>
      </w:r>
    </w:p>
    <w:p w14:paraId="52284A24" w14:textId="123D9FDA" w:rsidR="00BA0461" w:rsidRPr="00E4475F" w:rsidRDefault="00BA0461" w:rsidP="000E768C">
      <w:pPr>
        <w:pStyle w:val="ListParagraph"/>
        <w:numPr>
          <w:ilvl w:val="0"/>
          <w:numId w:val="66"/>
        </w:numPr>
        <w:spacing w:line="276" w:lineRule="auto"/>
        <w:jc w:val="both"/>
        <w:rPr>
          <w:rFonts w:asciiTheme="majorHAnsi" w:hAnsiTheme="majorHAnsi" w:cstheme="majorHAnsi"/>
        </w:rPr>
      </w:pPr>
      <w:r w:rsidRPr="00E4475F">
        <w:rPr>
          <w:rFonts w:asciiTheme="majorHAnsi" w:hAnsiTheme="majorHAnsi" w:cstheme="majorHAnsi"/>
        </w:rPr>
        <w:t xml:space="preserve">Individuals and communities are empowered to have safe conversations about suicide </w:t>
      </w:r>
      <w:r w:rsidR="00987065" w:rsidRPr="00E4475F">
        <w:rPr>
          <w:rFonts w:asciiTheme="majorHAnsi" w:hAnsiTheme="majorHAnsi" w:cstheme="majorHAnsi"/>
        </w:rPr>
        <w:t>and suicidal</w:t>
      </w:r>
      <w:r w:rsidRPr="00E4475F">
        <w:rPr>
          <w:rFonts w:asciiTheme="majorHAnsi" w:hAnsiTheme="majorHAnsi" w:cstheme="majorHAnsi"/>
        </w:rPr>
        <w:t xml:space="preserve"> behaviour</w:t>
      </w:r>
      <w:r w:rsidR="000652D9" w:rsidRPr="00E4475F">
        <w:rPr>
          <w:rFonts w:asciiTheme="majorHAnsi" w:hAnsiTheme="majorHAnsi" w:cstheme="majorHAnsi"/>
        </w:rPr>
        <w:t xml:space="preserve">, </w:t>
      </w:r>
      <w:r w:rsidRPr="00E4475F">
        <w:rPr>
          <w:rFonts w:asciiTheme="majorHAnsi" w:hAnsiTheme="majorHAnsi" w:cstheme="majorHAnsi"/>
        </w:rPr>
        <w:t>and to know how and where to seek help when needed</w:t>
      </w:r>
    </w:p>
    <w:p w14:paraId="6EB11946" w14:textId="0BB45D5A" w:rsidR="00BA0461" w:rsidRPr="00E4475F" w:rsidRDefault="00BA0461" w:rsidP="000E768C">
      <w:pPr>
        <w:pStyle w:val="ListParagraph"/>
        <w:numPr>
          <w:ilvl w:val="0"/>
          <w:numId w:val="66"/>
        </w:numPr>
        <w:spacing w:line="276" w:lineRule="auto"/>
        <w:jc w:val="both"/>
        <w:rPr>
          <w:rFonts w:asciiTheme="majorHAnsi" w:hAnsiTheme="majorHAnsi" w:cstheme="majorHAnsi"/>
        </w:rPr>
      </w:pPr>
      <w:r w:rsidRPr="00E4475F">
        <w:rPr>
          <w:rFonts w:asciiTheme="majorHAnsi" w:hAnsiTheme="majorHAnsi" w:cstheme="majorHAnsi"/>
        </w:rPr>
        <w:t>High quality</w:t>
      </w:r>
      <w:r w:rsidR="000652D9" w:rsidRPr="00E4475F">
        <w:rPr>
          <w:rFonts w:asciiTheme="majorHAnsi" w:hAnsiTheme="majorHAnsi" w:cstheme="majorHAnsi"/>
        </w:rPr>
        <w:t xml:space="preserve">, </w:t>
      </w:r>
      <w:r w:rsidRPr="00E4475F">
        <w:rPr>
          <w:rFonts w:asciiTheme="majorHAnsi" w:hAnsiTheme="majorHAnsi" w:cstheme="majorHAnsi"/>
        </w:rPr>
        <w:t>culturally safe</w:t>
      </w:r>
      <w:r w:rsidR="000652D9" w:rsidRPr="00E4475F">
        <w:rPr>
          <w:rFonts w:asciiTheme="majorHAnsi" w:hAnsiTheme="majorHAnsi" w:cstheme="majorHAnsi"/>
        </w:rPr>
        <w:t xml:space="preserve">, </w:t>
      </w:r>
      <w:r w:rsidRPr="00E4475F">
        <w:rPr>
          <w:rFonts w:asciiTheme="majorHAnsi" w:hAnsiTheme="majorHAnsi" w:cstheme="majorHAnsi"/>
        </w:rPr>
        <w:t>trauma in</w:t>
      </w:r>
      <w:r w:rsidR="000652D9" w:rsidRPr="00E4475F">
        <w:rPr>
          <w:rFonts w:asciiTheme="majorHAnsi" w:hAnsiTheme="majorHAnsi" w:cstheme="majorHAnsi"/>
        </w:rPr>
        <w:t>for</w:t>
      </w:r>
      <w:r w:rsidRPr="00E4475F">
        <w:rPr>
          <w:rFonts w:asciiTheme="majorHAnsi" w:hAnsiTheme="majorHAnsi" w:cstheme="majorHAnsi"/>
        </w:rPr>
        <w:t>med services are available to prevent and respond with compassion when and where they are needed</w:t>
      </w:r>
    </w:p>
    <w:p w14:paraId="1B23763D" w14:textId="1E2BDB06" w:rsidR="00BA0461" w:rsidRPr="00E4475F" w:rsidRDefault="00BA0461" w:rsidP="000E768C">
      <w:pPr>
        <w:pStyle w:val="ListParagraph"/>
        <w:numPr>
          <w:ilvl w:val="0"/>
          <w:numId w:val="66"/>
        </w:numPr>
        <w:spacing w:line="276" w:lineRule="auto"/>
        <w:jc w:val="both"/>
        <w:rPr>
          <w:rFonts w:asciiTheme="majorHAnsi" w:hAnsiTheme="majorHAnsi" w:cstheme="majorHAnsi"/>
        </w:rPr>
      </w:pPr>
      <w:r w:rsidRPr="00E4475F">
        <w:rPr>
          <w:rFonts w:asciiTheme="majorHAnsi" w:hAnsiTheme="majorHAnsi" w:cstheme="majorHAnsi"/>
        </w:rPr>
        <w:t>Suicide prevention</w:t>
      </w:r>
      <w:r w:rsidR="000652D9" w:rsidRPr="00E4475F">
        <w:rPr>
          <w:rFonts w:asciiTheme="majorHAnsi" w:hAnsiTheme="majorHAnsi" w:cstheme="majorHAnsi"/>
        </w:rPr>
        <w:t xml:space="preserve">, </w:t>
      </w:r>
      <w:r w:rsidRPr="00E4475F">
        <w:rPr>
          <w:rFonts w:asciiTheme="majorHAnsi" w:hAnsiTheme="majorHAnsi" w:cstheme="majorHAnsi"/>
        </w:rPr>
        <w:t>intervention and postvention programs and services that place people at the centre are co-designed</w:t>
      </w:r>
      <w:r w:rsidR="000652D9" w:rsidRPr="00E4475F">
        <w:rPr>
          <w:rFonts w:asciiTheme="majorHAnsi" w:hAnsiTheme="majorHAnsi" w:cstheme="majorHAnsi"/>
        </w:rPr>
        <w:t xml:space="preserve">, </w:t>
      </w:r>
      <w:r w:rsidRPr="00E4475F">
        <w:rPr>
          <w:rFonts w:asciiTheme="majorHAnsi" w:hAnsiTheme="majorHAnsi" w:cstheme="majorHAnsi"/>
          <w:i/>
          <w:u w:val="single"/>
        </w:rPr>
        <w:t>inclusive</w:t>
      </w:r>
      <w:r w:rsidR="000652D9" w:rsidRPr="00E4475F">
        <w:rPr>
          <w:rFonts w:asciiTheme="majorHAnsi" w:hAnsiTheme="majorHAnsi" w:cstheme="majorHAnsi"/>
          <w:i/>
          <w:u w:val="single"/>
        </w:rPr>
        <w:t xml:space="preserve">, </w:t>
      </w:r>
      <w:r w:rsidRPr="00E4475F">
        <w:rPr>
          <w:rFonts w:asciiTheme="majorHAnsi" w:hAnsiTheme="majorHAnsi" w:cstheme="majorHAnsi"/>
          <w:i/>
          <w:u w:val="single"/>
        </w:rPr>
        <w:t>coordinated and int</w:t>
      </w:r>
      <w:r w:rsidR="00A52ECD" w:rsidRPr="00E4475F">
        <w:rPr>
          <w:rFonts w:asciiTheme="majorHAnsi" w:hAnsiTheme="majorHAnsi" w:cstheme="majorHAnsi"/>
          <w:i/>
          <w:u w:val="single"/>
        </w:rPr>
        <w:t>eg</w:t>
      </w:r>
      <w:r w:rsidRPr="00E4475F">
        <w:rPr>
          <w:rFonts w:asciiTheme="majorHAnsi" w:hAnsiTheme="majorHAnsi" w:cstheme="majorHAnsi"/>
          <w:i/>
          <w:u w:val="single"/>
        </w:rPr>
        <w:t>rated</w:t>
      </w:r>
    </w:p>
    <w:p w14:paraId="3A7BB38A" w14:textId="17C9B068" w:rsidR="00BA0461" w:rsidRPr="00E4475F" w:rsidRDefault="00BA0461" w:rsidP="000E768C">
      <w:pPr>
        <w:pStyle w:val="ListParagraph"/>
        <w:numPr>
          <w:ilvl w:val="0"/>
          <w:numId w:val="66"/>
        </w:numPr>
        <w:spacing w:line="276" w:lineRule="auto"/>
        <w:jc w:val="both"/>
        <w:rPr>
          <w:rFonts w:asciiTheme="majorHAnsi" w:hAnsiTheme="majorHAnsi" w:cstheme="majorHAnsi"/>
        </w:rPr>
      </w:pPr>
      <w:r w:rsidRPr="00E4475F">
        <w:rPr>
          <w:rFonts w:asciiTheme="majorHAnsi" w:hAnsiTheme="majorHAnsi" w:cstheme="majorHAnsi"/>
        </w:rPr>
        <w:t>Suicide prevention activities are responsive to the best available evidence and contribute to the evidence base</w:t>
      </w:r>
      <w:r w:rsidR="000652D9" w:rsidRPr="00E4475F">
        <w:rPr>
          <w:rFonts w:asciiTheme="majorHAnsi" w:hAnsiTheme="majorHAnsi" w:cstheme="majorHAnsi"/>
        </w:rPr>
        <w:t xml:space="preserve">, </w:t>
      </w:r>
      <w:r w:rsidRPr="00E4475F">
        <w:rPr>
          <w:rFonts w:asciiTheme="majorHAnsi" w:hAnsiTheme="majorHAnsi" w:cstheme="majorHAnsi"/>
        </w:rPr>
        <w:t>with new approaches shaping effective action</w:t>
      </w:r>
    </w:p>
    <w:p w14:paraId="36A38382" w14:textId="77777777" w:rsidR="00BA0461" w:rsidRPr="00E4475F" w:rsidRDefault="00BA0461" w:rsidP="00E4475F">
      <w:pPr>
        <w:spacing w:line="276" w:lineRule="auto"/>
        <w:jc w:val="both"/>
        <w:rPr>
          <w:rFonts w:asciiTheme="majorHAnsi" w:hAnsiTheme="majorHAnsi" w:cstheme="majorHAnsi"/>
        </w:rPr>
      </w:pPr>
    </w:p>
    <w:p w14:paraId="39F8EBEB" w14:textId="5FAC9580" w:rsidR="00BA0461" w:rsidRPr="00EC5DC5" w:rsidRDefault="005A07CA" w:rsidP="00E4475F">
      <w:pPr>
        <w:pStyle w:val="Heading4"/>
      </w:pPr>
      <w:r>
        <w:t>Guiding Principles</w:t>
      </w:r>
    </w:p>
    <w:p w14:paraId="0A12B135" w14:textId="77777777" w:rsidR="00640C50" w:rsidRPr="00E4475F" w:rsidRDefault="00640C50" w:rsidP="00E4475F">
      <w:pPr>
        <w:pStyle w:val="ListParagraph"/>
        <w:spacing w:line="276" w:lineRule="auto"/>
        <w:ind w:left="1080"/>
        <w:jc w:val="both"/>
        <w:rPr>
          <w:rFonts w:asciiTheme="majorHAnsi" w:hAnsiTheme="majorHAnsi" w:cstheme="majorHAnsi"/>
        </w:rPr>
      </w:pPr>
    </w:p>
    <w:p w14:paraId="1D7F5A1C" w14:textId="2A29363E" w:rsidR="00BA0461" w:rsidRPr="00E4475F" w:rsidRDefault="00BA0461" w:rsidP="000E768C">
      <w:pPr>
        <w:pStyle w:val="ListParagraph"/>
        <w:numPr>
          <w:ilvl w:val="0"/>
          <w:numId w:val="23"/>
        </w:numPr>
        <w:spacing w:line="276" w:lineRule="auto"/>
        <w:jc w:val="both"/>
        <w:rPr>
          <w:rFonts w:asciiTheme="majorHAnsi" w:hAnsiTheme="majorHAnsi" w:cstheme="majorHAnsi"/>
        </w:rPr>
      </w:pPr>
      <w:r w:rsidRPr="00E4475F">
        <w:rPr>
          <w:rFonts w:asciiTheme="majorHAnsi" w:hAnsiTheme="majorHAnsi" w:cstheme="majorHAnsi"/>
        </w:rPr>
        <w:t>Suicide prevention is everyone’s business</w:t>
      </w:r>
    </w:p>
    <w:p w14:paraId="39B09F71" w14:textId="77777777" w:rsidR="00BA0461" w:rsidRPr="00E4475F" w:rsidRDefault="00BA0461" w:rsidP="000E768C">
      <w:pPr>
        <w:pStyle w:val="ListParagraph"/>
        <w:numPr>
          <w:ilvl w:val="0"/>
          <w:numId w:val="23"/>
        </w:numPr>
        <w:spacing w:line="276" w:lineRule="auto"/>
        <w:jc w:val="both"/>
        <w:rPr>
          <w:rFonts w:asciiTheme="majorHAnsi" w:hAnsiTheme="majorHAnsi" w:cstheme="majorHAnsi"/>
        </w:rPr>
      </w:pPr>
      <w:r w:rsidRPr="00E4475F">
        <w:rPr>
          <w:rFonts w:asciiTheme="majorHAnsi" w:hAnsiTheme="majorHAnsi" w:cstheme="majorHAnsi"/>
        </w:rPr>
        <w:t>Community wellbeing and resilience are fundamental</w:t>
      </w:r>
    </w:p>
    <w:p w14:paraId="47E17F87" w14:textId="77777777" w:rsidR="00BA0461" w:rsidRPr="00E4475F" w:rsidRDefault="00BA0461" w:rsidP="000E768C">
      <w:pPr>
        <w:pStyle w:val="ListParagraph"/>
        <w:numPr>
          <w:ilvl w:val="0"/>
          <w:numId w:val="23"/>
        </w:numPr>
        <w:spacing w:line="276" w:lineRule="auto"/>
        <w:jc w:val="both"/>
        <w:rPr>
          <w:rFonts w:asciiTheme="majorHAnsi" w:hAnsiTheme="majorHAnsi" w:cstheme="majorHAnsi"/>
        </w:rPr>
      </w:pPr>
      <w:r w:rsidRPr="00E4475F">
        <w:rPr>
          <w:rFonts w:asciiTheme="majorHAnsi" w:hAnsiTheme="majorHAnsi" w:cstheme="majorHAnsi"/>
        </w:rPr>
        <w:t>Quality interventions are available across the lifespan</w:t>
      </w:r>
    </w:p>
    <w:p w14:paraId="30E630D7" w14:textId="77777777" w:rsidR="00BA0461" w:rsidRPr="00E4475F" w:rsidRDefault="00BA0461" w:rsidP="000E768C">
      <w:pPr>
        <w:pStyle w:val="ListParagraph"/>
        <w:numPr>
          <w:ilvl w:val="0"/>
          <w:numId w:val="23"/>
        </w:numPr>
        <w:spacing w:line="276" w:lineRule="auto"/>
        <w:jc w:val="both"/>
        <w:rPr>
          <w:rFonts w:asciiTheme="majorHAnsi" w:hAnsiTheme="majorHAnsi" w:cstheme="majorHAnsi"/>
        </w:rPr>
      </w:pPr>
      <w:r w:rsidRPr="00E4475F">
        <w:rPr>
          <w:rFonts w:asciiTheme="majorHAnsi" w:hAnsiTheme="majorHAnsi" w:cstheme="majorHAnsi"/>
        </w:rPr>
        <w:t>Clinicians are supported and empowered to provide excellence in clinical care</w:t>
      </w:r>
    </w:p>
    <w:p w14:paraId="09EC76EF" w14:textId="2F813E0E" w:rsidR="00BA0461" w:rsidRPr="00E4475F" w:rsidRDefault="00BA0461" w:rsidP="000E768C">
      <w:pPr>
        <w:pStyle w:val="ListParagraph"/>
        <w:numPr>
          <w:ilvl w:val="0"/>
          <w:numId w:val="23"/>
        </w:numPr>
        <w:spacing w:line="276" w:lineRule="auto"/>
        <w:jc w:val="both"/>
        <w:rPr>
          <w:rFonts w:asciiTheme="majorHAnsi" w:hAnsiTheme="majorHAnsi" w:cstheme="majorHAnsi"/>
        </w:rPr>
      </w:pPr>
      <w:r w:rsidRPr="00E4475F">
        <w:rPr>
          <w:rFonts w:asciiTheme="majorHAnsi" w:hAnsiTheme="majorHAnsi" w:cstheme="majorHAnsi"/>
        </w:rPr>
        <w:t>Activities are effectively coordinated and well-int</w:t>
      </w:r>
      <w:r w:rsidR="00A52ECD" w:rsidRPr="00E4475F">
        <w:rPr>
          <w:rFonts w:asciiTheme="majorHAnsi" w:hAnsiTheme="majorHAnsi" w:cstheme="majorHAnsi"/>
        </w:rPr>
        <w:t>eg</w:t>
      </w:r>
      <w:r w:rsidRPr="00E4475F">
        <w:rPr>
          <w:rFonts w:asciiTheme="majorHAnsi" w:hAnsiTheme="majorHAnsi" w:cstheme="majorHAnsi"/>
        </w:rPr>
        <w:t>rated</w:t>
      </w:r>
    </w:p>
    <w:p w14:paraId="4F9B6599" w14:textId="77777777" w:rsidR="00BA0461" w:rsidRPr="00E4475F" w:rsidRDefault="00BA0461" w:rsidP="000E768C">
      <w:pPr>
        <w:pStyle w:val="ListParagraph"/>
        <w:numPr>
          <w:ilvl w:val="0"/>
          <w:numId w:val="23"/>
        </w:numPr>
        <w:spacing w:line="276" w:lineRule="auto"/>
        <w:jc w:val="both"/>
        <w:rPr>
          <w:rFonts w:asciiTheme="majorHAnsi" w:hAnsiTheme="majorHAnsi" w:cstheme="majorHAnsi"/>
        </w:rPr>
      </w:pPr>
      <w:r w:rsidRPr="00E4475F">
        <w:rPr>
          <w:rFonts w:asciiTheme="majorHAnsi" w:hAnsiTheme="majorHAnsi" w:cstheme="majorHAnsi"/>
        </w:rPr>
        <w:t>People with lived experience are included</w:t>
      </w:r>
    </w:p>
    <w:p w14:paraId="17956FF5" w14:textId="77777777" w:rsidR="00BA0461" w:rsidRPr="00E4475F" w:rsidRDefault="00BA0461" w:rsidP="000E768C">
      <w:pPr>
        <w:pStyle w:val="ListParagraph"/>
        <w:numPr>
          <w:ilvl w:val="0"/>
          <w:numId w:val="23"/>
        </w:numPr>
        <w:spacing w:line="276" w:lineRule="auto"/>
        <w:jc w:val="both"/>
        <w:rPr>
          <w:rFonts w:asciiTheme="majorHAnsi" w:hAnsiTheme="majorHAnsi" w:cstheme="majorHAnsi"/>
        </w:rPr>
      </w:pPr>
      <w:r w:rsidRPr="00E4475F">
        <w:rPr>
          <w:rFonts w:asciiTheme="majorHAnsi" w:hAnsiTheme="majorHAnsi" w:cstheme="majorHAnsi"/>
        </w:rPr>
        <w:t>Actions are evidence-based</w:t>
      </w:r>
    </w:p>
    <w:p w14:paraId="5AF4C785" w14:textId="0477291F" w:rsidR="00BA0461" w:rsidRPr="00E4475F" w:rsidRDefault="00BA0461" w:rsidP="000E768C">
      <w:pPr>
        <w:pStyle w:val="ListParagraph"/>
        <w:numPr>
          <w:ilvl w:val="0"/>
          <w:numId w:val="23"/>
        </w:numPr>
        <w:spacing w:line="276" w:lineRule="auto"/>
        <w:jc w:val="both"/>
        <w:rPr>
          <w:rFonts w:asciiTheme="majorHAnsi" w:hAnsiTheme="majorHAnsi" w:cstheme="majorHAnsi"/>
        </w:rPr>
      </w:pPr>
      <w:r w:rsidRPr="00E4475F">
        <w:rPr>
          <w:rFonts w:asciiTheme="majorHAnsi" w:hAnsiTheme="majorHAnsi" w:cstheme="majorHAnsi"/>
        </w:rPr>
        <w:t>NSW supports the eight priority areas of the Fifth Plan</w:t>
      </w:r>
      <w:r w:rsidR="000652D9" w:rsidRPr="00E4475F">
        <w:rPr>
          <w:rFonts w:asciiTheme="majorHAnsi" w:hAnsiTheme="majorHAnsi" w:cstheme="majorHAnsi"/>
        </w:rPr>
        <w:t xml:space="preserve">, </w:t>
      </w:r>
      <w:r w:rsidRPr="00E4475F">
        <w:rPr>
          <w:rFonts w:asciiTheme="majorHAnsi" w:hAnsiTheme="majorHAnsi" w:cstheme="majorHAnsi"/>
        </w:rPr>
        <w:t>including ‘Priority Area 2: Suicide Prevention’</w:t>
      </w:r>
      <w:r w:rsidR="000652D9" w:rsidRPr="00E4475F">
        <w:rPr>
          <w:rFonts w:asciiTheme="majorHAnsi" w:hAnsiTheme="majorHAnsi" w:cstheme="majorHAnsi"/>
        </w:rPr>
        <w:t xml:space="preserve">. </w:t>
      </w:r>
      <w:r w:rsidRPr="00E4475F">
        <w:rPr>
          <w:rFonts w:asciiTheme="majorHAnsi" w:hAnsiTheme="majorHAnsi" w:cstheme="majorHAnsi"/>
        </w:rPr>
        <w:t>The priorities align with the NSW Government’s decade-long</w:t>
      </w:r>
      <w:r w:rsidR="000652D9" w:rsidRPr="00E4475F">
        <w:rPr>
          <w:rFonts w:asciiTheme="majorHAnsi" w:hAnsiTheme="majorHAnsi" w:cstheme="majorHAnsi"/>
        </w:rPr>
        <w:t xml:space="preserve">, </w:t>
      </w:r>
      <w:r w:rsidRPr="00E4475F">
        <w:rPr>
          <w:rFonts w:asciiTheme="majorHAnsi" w:hAnsiTheme="majorHAnsi" w:cstheme="majorHAnsi"/>
        </w:rPr>
        <w:t>whole-of-government enhancement of mental health care – a response to the Living Well: A Strat</w:t>
      </w:r>
      <w:r w:rsidR="00A52ECD" w:rsidRPr="00E4475F">
        <w:rPr>
          <w:rFonts w:asciiTheme="majorHAnsi" w:hAnsiTheme="majorHAnsi" w:cstheme="majorHAnsi"/>
        </w:rPr>
        <w:t>eg</w:t>
      </w:r>
      <w:r w:rsidRPr="00E4475F">
        <w:rPr>
          <w:rFonts w:asciiTheme="majorHAnsi" w:hAnsiTheme="majorHAnsi" w:cstheme="majorHAnsi"/>
        </w:rPr>
        <w:t xml:space="preserve">ic Plan </w:t>
      </w:r>
      <w:r w:rsidR="000652D9" w:rsidRPr="00E4475F">
        <w:rPr>
          <w:rFonts w:asciiTheme="majorHAnsi" w:hAnsiTheme="majorHAnsi" w:cstheme="majorHAnsi"/>
        </w:rPr>
        <w:t>for</w:t>
      </w:r>
      <w:r w:rsidRPr="00E4475F">
        <w:rPr>
          <w:rFonts w:asciiTheme="majorHAnsi" w:hAnsiTheme="majorHAnsi" w:cstheme="majorHAnsi"/>
        </w:rPr>
        <w:t xml:space="preserve"> Mental Health in NSW 2014–2024</w:t>
      </w:r>
    </w:p>
    <w:p w14:paraId="477417EE" w14:textId="77777777" w:rsidR="00640C50" w:rsidRPr="00E4475F" w:rsidRDefault="00640C50" w:rsidP="00E4475F">
      <w:pPr>
        <w:spacing w:line="276" w:lineRule="auto"/>
        <w:jc w:val="both"/>
        <w:rPr>
          <w:rFonts w:asciiTheme="majorHAnsi" w:hAnsiTheme="majorHAnsi" w:cstheme="majorHAnsi"/>
          <w:b/>
        </w:rPr>
      </w:pPr>
    </w:p>
    <w:p w14:paraId="7B971806" w14:textId="0A24F914" w:rsidR="00BA0461" w:rsidRPr="002327E2" w:rsidRDefault="00BA0461" w:rsidP="00E4475F">
      <w:pPr>
        <w:pStyle w:val="Heading4"/>
      </w:pPr>
      <w:r w:rsidRPr="00EC5DC5">
        <w:t xml:space="preserve">PRIORITY AREA 3 </w:t>
      </w:r>
    </w:p>
    <w:p w14:paraId="6E818ECB" w14:textId="416AD360" w:rsidR="00BA0461" w:rsidRPr="00E4475F" w:rsidRDefault="00BA0461" w:rsidP="00E4475F">
      <w:pPr>
        <w:spacing w:line="276" w:lineRule="auto"/>
        <w:jc w:val="both"/>
        <w:rPr>
          <w:rFonts w:asciiTheme="majorHAnsi" w:hAnsiTheme="majorHAnsi" w:cstheme="majorHAnsi"/>
          <w:i/>
          <w:u w:val="single"/>
        </w:rPr>
      </w:pPr>
      <w:r w:rsidRPr="00C8398C">
        <w:rPr>
          <w:rFonts w:asciiTheme="majorHAnsi" w:hAnsiTheme="majorHAnsi" w:cstheme="majorHAnsi"/>
          <w:i/>
          <w:u w:val="single"/>
        </w:rPr>
        <w:t xml:space="preserve">Supporting </w:t>
      </w:r>
      <w:r w:rsidRPr="00C8398C">
        <w:rPr>
          <w:rFonts w:asciiTheme="majorHAnsi" w:hAnsiTheme="majorHAnsi" w:cstheme="majorHAnsi"/>
          <w:b/>
          <w:i/>
          <w:u w:val="single"/>
        </w:rPr>
        <w:t>excellence</w:t>
      </w:r>
      <w:r w:rsidRPr="00C8398C">
        <w:rPr>
          <w:rFonts w:asciiTheme="majorHAnsi" w:hAnsiTheme="majorHAnsi" w:cstheme="majorHAnsi"/>
          <w:i/>
          <w:u w:val="single"/>
        </w:rPr>
        <w:t xml:space="preserve"> in clinical services and care</w:t>
      </w:r>
    </w:p>
    <w:p w14:paraId="7B50023F" w14:textId="4E947C24" w:rsidR="00BA0461" w:rsidRPr="00E4475F" w:rsidRDefault="00BA0461" w:rsidP="00E4475F">
      <w:pPr>
        <w:spacing w:line="276" w:lineRule="auto"/>
        <w:jc w:val="both"/>
        <w:rPr>
          <w:rFonts w:asciiTheme="majorHAnsi" w:hAnsiTheme="majorHAnsi" w:cstheme="majorHAnsi"/>
        </w:rPr>
      </w:pPr>
      <w:r w:rsidRPr="00E4475F">
        <w:rPr>
          <w:rFonts w:asciiTheme="majorHAnsi" w:hAnsiTheme="majorHAnsi" w:cstheme="majorHAnsi"/>
        </w:rPr>
        <w:t>Action:</w:t>
      </w:r>
    </w:p>
    <w:p w14:paraId="47731882" w14:textId="53CAE9FE" w:rsidR="00BA0461" w:rsidRPr="00E4475F" w:rsidRDefault="00BA0461" w:rsidP="000E768C">
      <w:pPr>
        <w:pStyle w:val="ListParagraph"/>
        <w:numPr>
          <w:ilvl w:val="0"/>
          <w:numId w:val="64"/>
        </w:numPr>
        <w:spacing w:line="276" w:lineRule="auto"/>
        <w:jc w:val="both"/>
        <w:rPr>
          <w:rFonts w:asciiTheme="majorHAnsi" w:hAnsiTheme="majorHAnsi" w:cstheme="majorHAnsi"/>
        </w:rPr>
      </w:pPr>
      <w:r w:rsidRPr="00E4475F">
        <w:rPr>
          <w:rFonts w:asciiTheme="majorHAnsi" w:hAnsiTheme="majorHAnsi" w:cstheme="majorHAnsi"/>
        </w:rPr>
        <w:t xml:space="preserve">Caring </w:t>
      </w:r>
      <w:r w:rsidR="000652D9" w:rsidRPr="00E4475F">
        <w:rPr>
          <w:rFonts w:asciiTheme="majorHAnsi" w:hAnsiTheme="majorHAnsi" w:cstheme="majorHAnsi"/>
        </w:rPr>
        <w:t>for</w:t>
      </w:r>
      <w:r w:rsidRPr="00E4475F">
        <w:rPr>
          <w:rFonts w:asciiTheme="majorHAnsi" w:hAnsiTheme="majorHAnsi" w:cstheme="majorHAnsi"/>
        </w:rPr>
        <w:t xml:space="preserve"> people with suicidal behaviour and thinking in mental health services</w:t>
      </w:r>
    </w:p>
    <w:p w14:paraId="2580032D" w14:textId="341C3432" w:rsidR="00BA0461" w:rsidRPr="00E4475F" w:rsidRDefault="00BA0461" w:rsidP="000E768C">
      <w:pPr>
        <w:pStyle w:val="ListParagraph"/>
        <w:numPr>
          <w:ilvl w:val="0"/>
          <w:numId w:val="64"/>
        </w:numPr>
        <w:spacing w:line="276" w:lineRule="auto"/>
        <w:jc w:val="both"/>
        <w:rPr>
          <w:rFonts w:asciiTheme="majorHAnsi" w:hAnsiTheme="majorHAnsi" w:cstheme="majorHAnsi"/>
        </w:rPr>
      </w:pPr>
      <w:r w:rsidRPr="00E4475F">
        <w:rPr>
          <w:rFonts w:asciiTheme="majorHAnsi" w:hAnsiTheme="majorHAnsi" w:cstheme="majorHAnsi"/>
        </w:rPr>
        <w:t xml:space="preserve">Providing specific suicide prevention training </w:t>
      </w:r>
      <w:r w:rsidR="000652D9" w:rsidRPr="00E4475F">
        <w:rPr>
          <w:rFonts w:asciiTheme="majorHAnsi" w:hAnsiTheme="majorHAnsi" w:cstheme="majorHAnsi"/>
        </w:rPr>
        <w:t>for</w:t>
      </w:r>
      <w:r w:rsidRPr="00E4475F">
        <w:rPr>
          <w:rFonts w:asciiTheme="majorHAnsi" w:hAnsiTheme="majorHAnsi" w:cstheme="majorHAnsi"/>
        </w:rPr>
        <w:t xml:space="preserve"> the clinical work</w:t>
      </w:r>
      <w:r w:rsidR="000652D9" w:rsidRPr="00E4475F">
        <w:rPr>
          <w:rFonts w:asciiTheme="majorHAnsi" w:hAnsiTheme="majorHAnsi" w:cstheme="majorHAnsi"/>
        </w:rPr>
        <w:t>for</w:t>
      </w:r>
      <w:r w:rsidRPr="00E4475F">
        <w:rPr>
          <w:rFonts w:asciiTheme="majorHAnsi" w:hAnsiTheme="majorHAnsi" w:cstheme="majorHAnsi"/>
        </w:rPr>
        <w:t>ce</w:t>
      </w:r>
    </w:p>
    <w:p w14:paraId="3B06A7EB" w14:textId="390B381C" w:rsidR="00BA0461" w:rsidRPr="00E4475F" w:rsidRDefault="00BA0461" w:rsidP="000E768C">
      <w:pPr>
        <w:pStyle w:val="ListParagraph"/>
        <w:numPr>
          <w:ilvl w:val="0"/>
          <w:numId w:val="64"/>
        </w:numPr>
        <w:spacing w:line="276" w:lineRule="auto"/>
        <w:jc w:val="both"/>
        <w:rPr>
          <w:rFonts w:asciiTheme="majorHAnsi" w:hAnsiTheme="majorHAnsi" w:cstheme="majorHAnsi"/>
        </w:rPr>
      </w:pPr>
      <w:r w:rsidRPr="00E4475F">
        <w:rPr>
          <w:rFonts w:asciiTheme="majorHAnsi" w:hAnsiTheme="majorHAnsi" w:cstheme="majorHAnsi"/>
        </w:rPr>
        <w:t>Developing a new Mental Health Patient Safety Program</w:t>
      </w:r>
    </w:p>
    <w:p w14:paraId="0964C2A8" w14:textId="7E744AC2" w:rsidR="00BA0461" w:rsidRPr="00E4475F" w:rsidRDefault="00BA0461" w:rsidP="000E768C">
      <w:pPr>
        <w:pStyle w:val="ListParagraph"/>
        <w:numPr>
          <w:ilvl w:val="0"/>
          <w:numId w:val="64"/>
        </w:numPr>
        <w:spacing w:line="276" w:lineRule="auto"/>
        <w:jc w:val="both"/>
        <w:rPr>
          <w:rFonts w:asciiTheme="majorHAnsi" w:hAnsiTheme="majorHAnsi" w:cstheme="majorHAnsi"/>
        </w:rPr>
      </w:pPr>
      <w:r w:rsidRPr="00E4475F">
        <w:rPr>
          <w:rFonts w:asciiTheme="majorHAnsi" w:hAnsiTheme="majorHAnsi" w:cstheme="majorHAnsi"/>
        </w:rPr>
        <w:lastRenderedPageBreak/>
        <w:t>Empowering and supporting clinicians</w:t>
      </w:r>
    </w:p>
    <w:p w14:paraId="798C6A2A" w14:textId="27E92627" w:rsidR="00BA0461" w:rsidRPr="002327E2" w:rsidRDefault="00BA0461" w:rsidP="00E4475F">
      <w:pPr>
        <w:pStyle w:val="Heading4"/>
      </w:pPr>
      <w:r w:rsidRPr="00EC5DC5">
        <w:t>PRIORITY AREA 4</w:t>
      </w:r>
    </w:p>
    <w:p w14:paraId="1AD1C3DF" w14:textId="05A8FDB3" w:rsidR="00BA0461" w:rsidRPr="00E4475F" w:rsidRDefault="00BA0461" w:rsidP="00E4475F">
      <w:pPr>
        <w:spacing w:line="276" w:lineRule="auto"/>
        <w:jc w:val="both"/>
        <w:rPr>
          <w:rFonts w:asciiTheme="majorHAnsi" w:hAnsiTheme="majorHAnsi" w:cstheme="majorHAnsi"/>
        </w:rPr>
      </w:pPr>
      <w:r w:rsidRPr="00E4475F">
        <w:rPr>
          <w:rFonts w:asciiTheme="majorHAnsi" w:hAnsiTheme="majorHAnsi" w:cstheme="majorHAnsi"/>
        </w:rPr>
        <w:t>Promoting a collaborative</w:t>
      </w:r>
      <w:r w:rsidR="000652D9" w:rsidRPr="00E4475F">
        <w:rPr>
          <w:rFonts w:asciiTheme="majorHAnsi" w:hAnsiTheme="majorHAnsi" w:cstheme="majorHAnsi"/>
        </w:rPr>
        <w:t xml:space="preserve">, </w:t>
      </w:r>
      <w:r w:rsidRPr="00E4475F">
        <w:rPr>
          <w:rFonts w:asciiTheme="majorHAnsi" w:hAnsiTheme="majorHAnsi" w:cstheme="majorHAnsi"/>
        </w:rPr>
        <w:t>coordinated and int</w:t>
      </w:r>
      <w:r w:rsidR="00A52ECD" w:rsidRPr="00E4475F">
        <w:rPr>
          <w:rFonts w:asciiTheme="majorHAnsi" w:hAnsiTheme="majorHAnsi" w:cstheme="majorHAnsi"/>
        </w:rPr>
        <w:t>eg</w:t>
      </w:r>
      <w:r w:rsidRPr="00E4475F">
        <w:rPr>
          <w:rFonts w:asciiTheme="majorHAnsi" w:hAnsiTheme="majorHAnsi" w:cstheme="majorHAnsi"/>
        </w:rPr>
        <w:t>rated approach</w:t>
      </w:r>
    </w:p>
    <w:p w14:paraId="5F6FF9E3" w14:textId="77777777" w:rsidR="00640C50" w:rsidRPr="00E4475F" w:rsidRDefault="00640C50" w:rsidP="00E4475F">
      <w:pPr>
        <w:spacing w:line="276" w:lineRule="auto"/>
        <w:jc w:val="both"/>
        <w:rPr>
          <w:rFonts w:asciiTheme="majorHAnsi" w:hAnsiTheme="majorHAnsi" w:cstheme="majorHAnsi"/>
        </w:rPr>
      </w:pPr>
    </w:p>
    <w:p w14:paraId="7C540A2A" w14:textId="073935A3" w:rsidR="00BA0461" w:rsidRPr="002327E2" w:rsidRDefault="00BA0461" w:rsidP="00E4475F">
      <w:pPr>
        <w:pStyle w:val="Heading4"/>
      </w:pPr>
      <w:bookmarkStart w:id="226" w:name="_Toc18611060"/>
      <w:r w:rsidRPr="00EC5DC5">
        <w:t>What is the NSW Government doing?</w:t>
      </w:r>
      <w:bookmarkEnd w:id="226"/>
    </w:p>
    <w:p w14:paraId="1D50F08F" w14:textId="77777777" w:rsidR="00640C50" w:rsidRPr="00E4475F" w:rsidRDefault="00640C50" w:rsidP="00E4475F">
      <w:pPr>
        <w:spacing w:line="276" w:lineRule="auto"/>
        <w:jc w:val="both"/>
        <w:rPr>
          <w:rFonts w:asciiTheme="majorHAnsi" w:hAnsiTheme="majorHAnsi" w:cstheme="majorHAnsi"/>
          <w:i/>
        </w:rPr>
      </w:pPr>
    </w:p>
    <w:p w14:paraId="3F16EA63" w14:textId="76906A75" w:rsidR="00BA0461" w:rsidRPr="00E4475F" w:rsidRDefault="00BA0461" w:rsidP="00E4475F">
      <w:pPr>
        <w:spacing w:line="276" w:lineRule="auto"/>
        <w:jc w:val="both"/>
        <w:rPr>
          <w:rFonts w:asciiTheme="majorHAnsi" w:hAnsiTheme="majorHAnsi" w:cstheme="majorHAnsi"/>
          <w:i/>
        </w:rPr>
      </w:pPr>
      <w:r w:rsidRPr="00E4475F">
        <w:rPr>
          <w:rFonts w:asciiTheme="majorHAnsi" w:hAnsiTheme="majorHAnsi" w:cstheme="majorHAnsi"/>
          <w:i/>
        </w:rPr>
        <w:t>Improving whole of government responses to mental health and suicide prevention</w:t>
      </w:r>
    </w:p>
    <w:p w14:paraId="0BE2BD96" w14:textId="71F6465C" w:rsidR="00BA0461" w:rsidRPr="00E4475F" w:rsidRDefault="00BA0461" w:rsidP="00E4475F">
      <w:pPr>
        <w:spacing w:line="276" w:lineRule="auto"/>
        <w:jc w:val="both"/>
        <w:rPr>
          <w:rFonts w:asciiTheme="majorHAnsi" w:hAnsiTheme="majorHAnsi" w:cstheme="majorHAnsi"/>
        </w:rPr>
      </w:pPr>
      <w:r w:rsidRPr="00E4475F">
        <w:rPr>
          <w:rFonts w:asciiTheme="majorHAnsi" w:hAnsiTheme="majorHAnsi" w:cstheme="majorHAnsi"/>
        </w:rPr>
        <w:t>The NSW Government supports a whole of government approach to mental health</w:t>
      </w:r>
      <w:r w:rsidR="000652D9" w:rsidRPr="00E4475F">
        <w:rPr>
          <w:rFonts w:asciiTheme="majorHAnsi" w:hAnsiTheme="majorHAnsi" w:cstheme="majorHAnsi"/>
        </w:rPr>
        <w:t xml:space="preserve">. </w:t>
      </w:r>
      <w:r w:rsidRPr="00E4475F">
        <w:rPr>
          <w:rFonts w:asciiTheme="majorHAnsi" w:hAnsiTheme="majorHAnsi" w:cstheme="majorHAnsi"/>
        </w:rPr>
        <w:t>In addition to monitoring the 10-year mental health re</w:t>
      </w:r>
      <w:r w:rsidR="000652D9" w:rsidRPr="00E4475F">
        <w:rPr>
          <w:rFonts w:asciiTheme="majorHAnsi" w:hAnsiTheme="majorHAnsi" w:cstheme="majorHAnsi"/>
        </w:rPr>
        <w:t>for</w:t>
      </w:r>
      <w:r w:rsidRPr="00E4475F">
        <w:rPr>
          <w:rFonts w:asciiTheme="majorHAnsi" w:hAnsiTheme="majorHAnsi" w:cstheme="majorHAnsi"/>
        </w:rPr>
        <w:t>m agenda in response to Living Well: A Strat</w:t>
      </w:r>
      <w:r w:rsidR="00A52ECD" w:rsidRPr="00E4475F">
        <w:rPr>
          <w:rFonts w:asciiTheme="majorHAnsi" w:hAnsiTheme="majorHAnsi" w:cstheme="majorHAnsi"/>
        </w:rPr>
        <w:t>eg</w:t>
      </w:r>
      <w:r w:rsidRPr="00E4475F">
        <w:rPr>
          <w:rFonts w:asciiTheme="majorHAnsi" w:hAnsiTheme="majorHAnsi" w:cstheme="majorHAnsi"/>
        </w:rPr>
        <w:t xml:space="preserve">ic Plan </w:t>
      </w:r>
      <w:r w:rsidR="000652D9" w:rsidRPr="00E4475F">
        <w:rPr>
          <w:rFonts w:asciiTheme="majorHAnsi" w:hAnsiTheme="majorHAnsi" w:cstheme="majorHAnsi"/>
        </w:rPr>
        <w:t>for</w:t>
      </w:r>
      <w:r w:rsidRPr="00E4475F">
        <w:rPr>
          <w:rFonts w:asciiTheme="majorHAnsi" w:hAnsiTheme="majorHAnsi" w:cstheme="majorHAnsi"/>
        </w:rPr>
        <w:t xml:space="preserve"> Mental Health in NSW 2012–2014</w:t>
      </w:r>
      <w:r w:rsidR="000652D9" w:rsidRPr="00E4475F">
        <w:rPr>
          <w:rFonts w:asciiTheme="majorHAnsi" w:hAnsiTheme="majorHAnsi" w:cstheme="majorHAnsi"/>
        </w:rPr>
        <w:t xml:space="preserve">, </w:t>
      </w:r>
      <w:r w:rsidRPr="00E4475F">
        <w:rPr>
          <w:rFonts w:asciiTheme="majorHAnsi" w:hAnsiTheme="majorHAnsi" w:cstheme="majorHAnsi"/>
        </w:rPr>
        <w:t>the NSW Mental Health Task</w:t>
      </w:r>
      <w:r w:rsidR="000652D9" w:rsidRPr="00E4475F">
        <w:rPr>
          <w:rFonts w:asciiTheme="majorHAnsi" w:hAnsiTheme="majorHAnsi" w:cstheme="majorHAnsi"/>
        </w:rPr>
        <w:t>for</w:t>
      </w:r>
      <w:r w:rsidRPr="00E4475F">
        <w:rPr>
          <w:rFonts w:asciiTheme="majorHAnsi" w:hAnsiTheme="majorHAnsi" w:cstheme="majorHAnsi"/>
        </w:rPr>
        <w:t>ce considers key Government priorities and cross-portfolio matters related to mental health</w:t>
      </w:r>
      <w:r w:rsidR="000652D9" w:rsidRPr="00E4475F">
        <w:rPr>
          <w:rFonts w:asciiTheme="majorHAnsi" w:hAnsiTheme="majorHAnsi" w:cstheme="majorHAnsi"/>
        </w:rPr>
        <w:t xml:space="preserve">, </w:t>
      </w:r>
      <w:r w:rsidRPr="00E4475F">
        <w:rPr>
          <w:rFonts w:asciiTheme="majorHAnsi" w:hAnsiTheme="majorHAnsi" w:cstheme="majorHAnsi"/>
        </w:rPr>
        <w:t>including the significance of r</w:t>
      </w:r>
      <w:r w:rsidR="00A52ECD" w:rsidRPr="00E4475F">
        <w:rPr>
          <w:rFonts w:asciiTheme="majorHAnsi" w:hAnsiTheme="majorHAnsi" w:cstheme="majorHAnsi"/>
        </w:rPr>
        <w:t>eg</w:t>
      </w:r>
      <w:r w:rsidRPr="00E4475F">
        <w:rPr>
          <w:rFonts w:asciiTheme="majorHAnsi" w:hAnsiTheme="majorHAnsi" w:cstheme="majorHAnsi"/>
        </w:rPr>
        <w:t>ional challenges and implementation</w:t>
      </w:r>
      <w:r w:rsidR="000652D9" w:rsidRPr="00E4475F">
        <w:rPr>
          <w:rFonts w:asciiTheme="majorHAnsi" w:hAnsiTheme="majorHAnsi" w:cstheme="majorHAnsi"/>
        </w:rPr>
        <w:t xml:space="preserve">, </w:t>
      </w:r>
      <w:r w:rsidRPr="00E4475F">
        <w:rPr>
          <w:rFonts w:asciiTheme="majorHAnsi" w:hAnsiTheme="majorHAnsi" w:cstheme="majorHAnsi"/>
        </w:rPr>
        <w:t>and enhances cross-agency collaboration between NSW Health</w:t>
      </w:r>
      <w:r w:rsidR="000652D9" w:rsidRPr="00E4475F">
        <w:rPr>
          <w:rFonts w:asciiTheme="majorHAnsi" w:hAnsiTheme="majorHAnsi" w:cstheme="majorHAnsi"/>
        </w:rPr>
        <w:t xml:space="preserve">, </w:t>
      </w:r>
      <w:r w:rsidRPr="00E4475F">
        <w:rPr>
          <w:rFonts w:asciiTheme="majorHAnsi" w:hAnsiTheme="majorHAnsi" w:cstheme="majorHAnsi"/>
        </w:rPr>
        <w:t>NSW Department of Family and Community Services</w:t>
      </w:r>
      <w:r w:rsidR="000652D9" w:rsidRPr="00E4475F">
        <w:rPr>
          <w:rFonts w:asciiTheme="majorHAnsi" w:hAnsiTheme="majorHAnsi" w:cstheme="majorHAnsi"/>
        </w:rPr>
        <w:t xml:space="preserve">, </w:t>
      </w:r>
      <w:r w:rsidRPr="00E4475F">
        <w:rPr>
          <w:rFonts w:asciiTheme="majorHAnsi" w:hAnsiTheme="majorHAnsi" w:cstheme="majorHAnsi"/>
        </w:rPr>
        <w:t>NSW Department of Justice</w:t>
      </w:r>
      <w:r w:rsidR="000652D9" w:rsidRPr="00E4475F">
        <w:rPr>
          <w:rFonts w:asciiTheme="majorHAnsi" w:hAnsiTheme="majorHAnsi" w:cstheme="majorHAnsi"/>
        </w:rPr>
        <w:t xml:space="preserve">, </w:t>
      </w:r>
      <w:r w:rsidRPr="00E4475F">
        <w:rPr>
          <w:rFonts w:asciiTheme="majorHAnsi" w:hAnsiTheme="majorHAnsi" w:cstheme="majorHAnsi"/>
        </w:rPr>
        <w:t>NSW Department of Education</w:t>
      </w:r>
      <w:r w:rsidR="000652D9" w:rsidRPr="00E4475F">
        <w:rPr>
          <w:rFonts w:asciiTheme="majorHAnsi" w:hAnsiTheme="majorHAnsi" w:cstheme="majorHAnsi"/>
        </w:rPr>
        <w:t xml:space="preserve">, </w:t>
      </w:r>
      <w:r w:rsidRPr="00E4475F">
        <w:rPr>
          <w:rFonts w:asciiTheme="majorHAnsi" w:hAnsiTheme="majorHAnsi" w:cstheme="majorHAnsi"/>
        </w:rPr>
        <w:t>NSW Department of Premier and Cabinet</w:t>
      </w:r>
      <w:r w:rsidR="000652D9" w:rsidRPr="00E4475F">
        <w:rPr>
          <w:rFonts w:asciiTheme="majorHAnsi" w:hAnsiTheme="majorHAnsi" w:cstheme="majorHAnsi"/>
        </w:rPr>
        <w:t xml:space="preserve">, </w:t>
      </w:r>
      <w:r w:rsidRPr="00E4475F">
        <w:rPr>
          <w:rFonts w:asciiTheme="majorHAnsi" w:hAnsiTheme="majorHAnsi" w:cstheme="majorHAnsi"/>
        </w:rPr>
        <w:t>NSW Department of Finance</w:t>
      </w:r>
      <w:r w:rsidR="000652D9" w:rsidRPr="00E4475F">
        <w:rPr>
          <w:rFonts w:asciiTheme="majorHAnsi" w:hAnsiTheme="majorHAnsi" w:cstheme="majorHAnsi"/>
        </w:rPr>
        <w:t xml:space="preserve">, </w:t>
      </w:r>
      <w:r w:rsidRPr="00E4475F">
        <w:rPr>
          <w:rFonts w:asciiTheme="majorHAnsi" w:hAnsiTheme="majorHAnsi" w:cstheme="majorHAnsi"/>
        </w:rPr>
        <w:t>Services and Innovation</w:t>
      </w:r>
      <w:r w:rsidR="000652D9" w:rsidRPr="00E4475F">
        <w:rPr>
          <w:rFonts w:asciiTheme="majorHAnsi" w:hAnsiTheme="majorHAnsi" w:cstheme="majorHAnsi"/>
        </w:rPr>
        <w:t xml:space="preserve">, </w:t>
      </w:r>
      <w:r w:rsidRPr="00E4475F">
        <w:rPr>
          <w:rFonts w:asciiTheme="majorHAnsi" w:hAnsiTheme="majorHAnsi" w:cstheme="majorHAnsi"/>
        </w:rPr>
        <w:t>and NSW Treasury to support a whole of government approach to mental health</w:t>
      </w:r>
      <w:r w:rsidR="000652D9" w:rsidRPr="00E4475F">
        <w:rPr>
          <w:rFonts w:asciiTheme="majorHAnsi" w:hAnsiTheme="majorHAnsi" w:cstheme="majorHAnsi"/>
        </w:rPr>
        <w:t xml:space="preserve">. </w:t>
      </w:r>
    </w:p>
    <w:p w14:paraId="148FE3B5" w14:textId="5838EB21" w:rsidR="00BA0461" w:rsidRPr="00E4475F" w:rsidRDefault="00BA0461" w:rsidP="00E4475F">
      <w:pPr>
        <w:spacing w:line="276" w:lineRule="auto"/>
        <w:jc w:val="both"/>
        <w:rPr>
          <w:rFonts w:asciiTheme="majorHAnsi" w:hAnsiTheme="majorHAnsi" w:cstheme="majorHAnsi"/>
        </w:rPr>
      </w:pPr>
      <w:r w:rsidRPr="00E4475F">
        <w:rPr>
          <w:rFonts w:asciiTheme="majorHAnsi" w:hAnsiTheme="majorHAnsi" w:cstheme="majorHAnsi"/>
        </w:rPr>
        <w:t>The NSW Mental Health Task</w:t>
      </w:r>
      <w:r w:rsidR="000652D9" w:rsidRPr="00E4475F">
        <w:rPr>
          <w:rFonts w:asciiTheme="majorHAnsi" w:hAnsiTheme="majorHAnsi" w:cstheme="majorHAnsi"/>
        </w:rPr>
        <w:t>for</w:t>
      </w:r>
      <w:r w:rsidRPr="00E4475F">
        <w:rPr>
          <w:rFonts w:asciiTheme="majorHAnsi" w:hAnsiTheme="majorHAnsi" w:cstheme="majorHAnsi"/>
        </w:rPr>
        <w:t xml:space="preserve">ce will provide oversight </w:t>
      </w:r>
      <w:r w:rsidR="000652D9" w:rsidRPr="00E4475F">
        <w:rPr>
          <w:rFonts w:asciiTheme="majorHAnsi" w:hAnsiTheme="majorHAnsi" w:cstheme="majorHAnsi"/>
        </w:rPr>
        <w:t>for</w:t>
      </w:r>
      <w:r w:rsidRPr="00E4475F">
        <w:rPr>
          <w:rFonts w:asciiTheme="majorHAnsi" w:hAnsiTheme="majorHAnsi" w:cstheme="majorHAnsi"/>
        </w:rPr>
        <w:t xml:space="preserve"> the Strat</w:t>
      </w:r>
      <w:r w:rsidR="00A52ECD" w:rsidRPr="00E4475F">
        <w:rPr>
          <w:rFonts w:asciiTheme="majorHAnsi" w:hAnsiTheme="majorHAnsi" w:cstheme="majorHAnsi"/>
        </w:rPr>
        <w:t>eg</w:t>
      </w:r>
      <w:r w:rsidRPr="00E4475F">
        <w:rPr>
          <w:rFonts w:asciiTheme="majorHAnsi" w:hAnsiTheme="majorHAnsi" w:cstheme="majorHAnsi"/>
        </w:rPr>
        <w:t xml:space="preserve">ic Framework </w:t>
      </w:r>
      <w:r w:rsidR="000652D9" w:rsidRPr="00E4475F">
        <w:rPr>
          <w:rFonts w:asciiTheme="majorHAnsi" w:hAnsiTheme="majorHAnsi" w:cstheme="majorHAnsi"/>
        </w:rPr>
        <w:t>for</w:t>
      </w:r>
      <w:r w:rsidRPr="00E4475F">
        <w:rPr>
          <w:rFonts w:asciiTheme="majorHAnsi" w:hAnsiTheme="majorHAnsi" w:cstheme="majorHAnsi"/>
        </w:rPr>
        <w:t xml:space="preserve"> Suicide Prevention in NSW 2018–2023</w:t>
      </w:r>
      <w:r w:rsidR="000652D9" w:rsidRPr="00E4475F">
        <w:rPr>
          <w:rFonts w:asciiTheme="majorHAnsi" w:hAnsiTheme="majorHAnsi" w:cstheme="majorHAnsi"/>
        </w:rPr>
        <w:t xml:space="preserve">, </w:t>
      </w:r>
      <w:r w:rsidRPr="00E4475F">
        <w:rPr>
          <w:rFonts w:asciiTheme="majorHAnsi" w:hAnsiTheme="majorHAnsi" w:cstheme="majorHAnsi"/>
        </w:rPr>
        <w:t>reflecting the diverse membership required to ensure action is taken across agencies</w:t>
      </w:r>
      <w:r w:rsidR="000652D9" w:rsidRPr="00E4475F">
        <w:rPr>
          <w:rFonts w:asciiTheme="majorHAnsi" w:hAnsiTheme="majorHAnsi" w:cstheme="majorHAnsi"/>
        </w:rPr>
        <w:t xml:space="preserve">. </w:t>
      </w:r>
    </w:p>
    <w:p w14:paraId="6F1F63C7" w14:textId="00828E40" w:rsidR="00BA0461" w:rsidRPr="00E4475F" w:rsidRDefault="00BA0461" w:rsidP="00E4475F">
      <w:pPr>
        <w:spacing w:line="276" w:lineRule="auto"/>
        <w:jc w:val="both"/>
        <w:rPr>
          <w:rFonts w:asciiTheme="majorHAnsi" w:hAnsiTheme="majorHAnsi" w:cstheme="majorHAnsi"/>
        </w:rPr>
      </w:pPr>
      <w:r w:rsidRPr="00E4475F">
        <w:rPr>
          <w:rFonts w:asciiTheme="majorHAnsi" w:hAnsiTheme="majorHAnsi" w:cstheme="majorHAnsi"/>
        </w:rPr>
        <w:t xml:space="preserve">The NSW Government also supports the </w:t>
      </w:r>
      <w:r w:rsidRPr="00E4475F">
        <w:rPr>
          <w:rFonts w:asciiTheme="majorHAnsi" w:hAnsiTheme="majorHAnsi" w:cstheme="majorHAnsi"/>
          <w:i/>
          <w:iCs/>
        </w:rPr>
        <w:t>NSW Suicide Prevention Advisory Group</w:t>
      </w:r>
      <w:r w:rsidR="000652D9" w:rsidRPr="00E4475F">
        <w:rPr>
          <w:rFonts w:asciiTheme="majorHAnsi" w:hAnsiTheme="majorHAnsi" w:cstheme="majorHAnsi"/>
          <w:i/>
          <w:iCs/>
        </w:rPr>
        <w:t xml:space="preserve">, </w:t>
      </w:r>
      <w:r w:rsidRPr="00E4475F">
        <w:rPr>
          <w:rFonts w:asciiTheme="majorHAnsi" w:hAnsiTheme="majorHAnsi" w:cstheme="majorHAnsi"/>
          <w:i/>
          <w:iCs/>
        </w:rPr>
        <w:t>which was established in 2016 to strengthen the planning</w:t>
      </w:r>
      <w:r w:rsidR="000652D9" w:rsidRPr="00E4475F">
        <w:rPr>
          <w:rFonts w:asciiTheme="majorHAnsi" w:hAnsiTheme="majorHAnsi" w:cstheme="majorHAnsi"/>
          <w:i/>
          <w:iCs/>
        </w:rPr>
        <w:t xml:space="preserve">, </w:t>
      </w:r>
      <w:r w:rsidRPr="00E4475F">
        <w:rPr>
          <w:rFonts w:asciiTheme="majorHAnsi" w:hAnsiTheme="majorHAnsi" w:cstheme="majorHAnsi"/>
          <w:i/>
          <w:iCs/>
        </w:rPr>
        <w:t>monitoring and coordination of suicide prevention ef</w:t>
      </w:r>
      <w:r w:rsidR="000652D9" w:rsidRPr="00E4475F">
        <w:rPr>
          <w:rFonts w:asciiTheme="majorHAnsi" w:hAnsiTheme="majorHAnsi" w:cstheme="majorHAnsi"/>
          <w:i/>
          <w:iCs/>
        </w:rPr>
        <w:t>for</w:t>
      </w:r>
      <w:r w:rsidRPr="00E4475F">
        <w:rPr>
          <w:rFonts w:asciiTheme="majorHAnsi" w:hAnsiTheme="majorHAnsi" w:cstheme="majorHAnsi"/>
          <w:i/>
          <w:iCs/>
        </w:rPr>
        <w:t>ts</w:t>
      </w:r>
      <w:r w:rsidR="000652D9" w:rsidRPr="00E4475F">
        <w:rPr>
          <w:rFonts w:asciiTheme="majorHAnsi" w:hAnsiTheme="majorHAnsi" w:cstheme="majorHAnsi"/>
          <w:i/>
          <w:iCs/>
        </w:rPr>
        <w:t xml:space="preserve">. </w:t>
      </w:r>
      <w:r w:rsidRPr="00E4475F">
        <w:rPr>
          <w:rFonts w:asciiTheme="majorHAnsi" w:hAnsiTheme="majorHAnsi" w:cstheme="majorHAnsi"/>
          <w:i/>
          <w:iCs/>
        </w:rPr>
        <w:t>Convened every six months by the Mental Health Commission of NSW and the NSW Ministry of Health</w:t>
      </w:r>
      <w:r w:rsidR="000652D9" w:rsidRPr="00E4475F">
        <w:rPr>
          <w:rFonts w:asciiTheme="majorHAnsi" w:hAnsiTheme="majorHAnsi" w:cstheme="majorHAnsi"/>
        </w:rPr>
        <w:t xml:space="preserve">, </w:t>
      </w:r>
      <w:r w:rsidRPr="00E4475F">
        <w:rPr>
          <w:rFonts w:asciiTheme="majorHAnsi" w:hAnsiTheme="majorHAnsi" w:cstheme="majorHAnsi"/>
        </w:rPr>
        <w:t>it brings together key stakeholders including police</w:t>
      </w:r>
      <w:r w:rsidR="000652D9" w:rsidRPr="00E4475F">
        <w:rPr>
          <w:rFonts w:asciiTheme="majorHAnsi" w:hAnsiTheme="majorHAnsi" w:cstheme="majorHAnsi"/>
        </w:rPr>
        <w:t xml:space="preserve">, </w:t>
      </w:r>
      <w:r w:rsidRPr="00E4475F">
        <w:rPr>
          <w:rFonts w:asciiTheme="majorHAnsi" w:hAnsiTheme="majorHAnsi" w:cstheme="majorHAnsi"/>
        </w:rPr>
        <w:t>emergency services</w:t>
      </w:r>
      <w:r w:rsidR="000652D9" w:rsidRPr="00E4475F">
        <w:rPr>
          <w:rFonts w:asciiTheme="majorHAnsi" w:hAnsiTheme="majorHAnsi" w:cstheme="majorHAnsi"/>
        </w:rPr>
        <w:t xml:space="preserve">, </w:t>
      </w:r>
      <w:r w:rsidRPr="00E4475F">
        <w:rPr>
          <w:rFonts w:asciiTheme="majorHAnsi" w:hAnsiTheme="majorHAnsi" w:cstheme="majorHAnsi"/>
        </w:rPr>
        <w:t>other government agencies</w:t>
      </w:r>
      <w:r w:rsidR="000652D9" w:rsidRPr="00E4475F">
        <w:rPr>
          <w:rFonts w:asciiTheme="majorHAnsi" w:hAnsiTheme="majorHAnsi" w:cstheme="majorHAnsi"/>
        </w:rPr>
        <w:t xml:space="preserve">, </w:t>
      </w:r>
      <w:r w:rsidRPr="00E4475F">
        <w:rPr>
          <w:rFonts w:asciiTheme="majorHAnsi" w:hAnsiTheme="majorHAnsi" w:cstheme="majorHAnsi"/>
        </w:rPr>
        <w:t>community organisations</w:t>
      </w:r>
      <w:r w:rsidR="000652D9" w:rsidRPr="00E4475F">
        <w:rPr>
          <w:rFonts w:asciiTheme="majorHAnsi" w:hAnsiTheme="majorHAnsi" w:cstheme="majorHAnsi"/>
        </w:rPr>
        <w:t xml:space="preserve">, </w:t>
      </w:r>
      <w:r w:rsidRPr="00E4475F">
        <w:rPr>
          <w:rFonts w:asciiTheme="majorHAnsi" w:hAnsiTheme="majorHAnsi" w:cstheme="majorHAnsi"/>
        </w:rPr>
        <w:t>PHNs</w:t>
      </w:r>
      <w:r w:rsidR="000652D9" w:rsidRPr="00E4475F">
        <w:rPr>
          <w:rFonts w:asciiTheme="majorHAnsi" w:hAnsiTheme="majorHAnsi" w:cstheme="majorHAnsi"/>
        </w:rPr>
        <w:t xml:space="preserve">, </w:t>
      </w:r>
      <w:r w:rsidRPr="00E4475F">
        <w:rPr>
          <w:rFonts w:asciiTheme="majorHAnsi" w:hAnsiTheme="majorHAnsi" w:cstheme="majorHAnsi"/>
        </w:rPr>
        <w:t>industry groups</w:t>
      </w:r>
      <w:r w:rsidR="000652D9" w:rsidRPr="00E4475F">
        <w:rPr>
          <w:rFonts w:asciiTheme="majorHAnsi" w:hAnsiTheme="majorHAnsi" w:cstheme="majorHAnsi"/>
        </w:rPr>
        <w:t xml:space="preserve">, </w:t>
      </w:r>
      <w:r w:rsidRPr="00E4475F">
        <w:rPr>
          <w:rFonts w:asciiTheme="majorHAnsi" w:hAnsiTheme="majorHAnsi" w:cstheme="majorHAnsi"/>
        </w:rPr>
        <w:t>Aboriginal health organisations</w:t>
      </w:r>
      <w:r w:rsidR="000652D9" w:rsidRPr="00E4475F">
        <w:rPr>
          <w:rFonts w:asciiTheme="majorHAnsi" w:hAnsiTheme="majorHAnsi" w:cstheme="majorHAnsi"/>
        </w:rPr>
        <w:t xml:space="preserve">, </w:t>
      </w:r>
      <w:r w:rsidRPr="00E4475F">
        <w:rPr>
          <w:rFonts w:asciiTheme="majorHAnsi" w:hAnsiTheme="majorHAnsi" w:cstheme="majorHAnsi"/>
        </w:rPr>
        <w:t>rural and remote communities</w:t>
      </w:r>
      <w:r w:rsidR="000652D9" w:rsidRPr="00E4475F">
        <w:rPr>
          <w:rFonts w:asciiTheme="majorHAnsi" w:hAnsiTheme="majorHAnsi" w:cstheme="majorHAnsi"/>
        </w:rPr>
        <w:t xml:space="preserve">, </w:t>
      </w:r>
      <w:r w:rsidRPr="00E4475F">
        <w:rPr>
          <w:rFonts w:asciiTheme="majorHAnsi" w:hAnsiTheme="majorHAnsi" w:cstheme="majorHAnsi"/>
        </w:rPr>
        <w:t>LGBTI communities and young people</w:t>
      </w:r>
      <w:r w:rsidR="000652D9" w:rsidRPr="00E4475F">
        <w:rPr>
          <w:rFonts w:asciiTheme="majorHAnsi" w:hAnsiTheme="majorHAnsi" w:cstheme="majorHAnsi"/>
        </w:rPr>
        <w:t xml:space="preserve">. </w:t>
      </w:r>
    </w:p>
    <w:p w14:paraId="2243BF02" w14:textId="7ADA6528" w:rsidR="00BA0461" w:rsidRPr="00E4475F" w:rsidRDefault="00BA0461" w:rsidP="00E4475F">
      <w:pPr>
        <w:spacing w:line="276" w:lineRule="auto"/>
        <w:jc w:val="both"/>
        <w:rPr>
          <w:rFonts w:asciiTheme="majorHAnsi" w:hAnsiTheme="majorHAnsi" w:cstheme="majorHAnsi"/>
        </w:rPr>
      </w:pPr>
      <w:r w:rsidRPr="00E4475F">
        <w:rPr>
          <w:rFonts w:asciiTheme="majorHAnsi" w:hAnsiTheme="majorHAnsi" w:cstheme="majorHAnsi"/>
        </w:rPr>
        <w:t>The Advisory Group will continue to provide whole of community guidance to the NSW Mental Health Task</w:t>
      </w:r>
      <w:r w:rsidR="000652D9" w:rsidRPr="00E4475F">
        <w:rPr>
          <w:rFonts w:asciiTheme="majorHAnsi" w:hAnsiTheme="majorHAnsi" w:cstheme="majorHAnsi"/>
        </w:rPr>
        <w:t>for</w:t>
      </w:r>
      <w:r w:rsidRPr="00E4475F">
        <w:rPr>
          <w:rFonts w:asciiTheme="majorHAnsi" w:hAnsiTheme="majorHAnsi" w:cstheme="majorHAnsi"/>
        </w:rPr>
        <w:t>ce on issues relating to suicide prevention and implementation of the Framework</w:t>
      </w:r>
      <w:r w:rsidR="000652D9" w:rsidRPr="00E4475F">
        <w:rPr>
          <w:rFonts w:asciiTheme="majorHAnsi" w:hAnsiTheme="majorHAnsi" w:cstheme="majorHAnsi"/>
        </w:rPr>
        <w:t xml:space="preserve">. </w:t>
      </w:r>
    </w:p>
    <w:p w14:paraId="1C0370FE" w14:textId="367E689B" w:rsidR="00BA0461" w:rsidRPr="00E4475F" w:rsidRDefault="00BA0461" w:rsidP="00E4475F">
      <w:pPr>
        <w:spacing w:line="276" w:lineRule="auto"/>
        <w:jc w:val="both"/>
        <w:rPr>
          <w:rFonts w:asciiTheme="majorHAnsi" w:hAnsiTheme="majorHAnsi" w:cstheme="majorHAnsi"/>
        </w:rPr>
      </w:pPr>
      <w:r w:rsidRPr="00E4475F">
        <w:rPr>
          <w:rFonts w:asciiTheme="majorHAnsi" w:hAnsiTheme="majorHAnsi" w:cstheme="majorHAnsi"/>
        </w:rPr>
        <w:t>The NSW Government is a signatory to the National Communications Charter: A unified approach to mental health and suicide prevention</w:t>
      </w:r>
      <w:r w:rsidR="000652D9" w:rsidRPr="00E4475F">
        <w:rPr>
          <w:rFonts w:asciiTheme="majorHAnsi" w:hAnsiTheme="majorHAnsi" w:cstheme="majorHAnsi"/>
        </w:rPr>
        <w:t xml:space="preserve">. </w:t>
      </w:r>
      <w:r w:rsidRPr="00E4475F">
        <w:rPr>
          <w:rFonts w:asciiTheme="majorHAnsi" w:hAnsiTheme="majorHAnsi" w:cstheme="majorHAnsi"/>
        </w:rPr>
        <w:t>The Charter is designed to guide the way organisations talk about mental health and suicide prevention</w:t>
      </w:r>
      <w:r w:rsidR="000652D9" w:rsidRPr="00E4475F">
        <w:rPr>
          <w:rFonts w:asciiTheme="majorHAnsi" w:hAnsiTheme="majorHAnsi" w:cstheme="majorHAnsi"/>
        </w:rPr>
        <w:t xml:space="preserve">, </w:t>
      </w:r>
      <w:r w:rsidRPr="00E4475F">
        <w:rPr>
          <w:rFonts w:asciiTheme="majorHAnsi" w:hAnsiTheme="majorHAnsi" w:cstheme="majorHAnsi"/>
        </w:rPr>
        <w:t>with each other and with the community</w:t>
      </w:r>
      <w:r w:rsidR="000652D9" w:rsidRPr="00E4475F">
        <w:rPr>
          <w:rFonts w:asciiTheme="majorHAnsi" w:hAnsiTheme="majorHAnsi" w:cstheme="majorHAnsi"/>
        </w:rPr>
        <w:t xml:space="preserve">. </w:t>
      </w:r>
      <w:r w:rsidRPr="00E4475F">
        <w:rPr>
          <w:rFonts w:asciiTheme="majorHAnsi" w:hAnsiTheme="majorHAnsi" w:cstheme="majorHAnsi"/>
        </w:rPr>
        <w:t xml:space="preserve">It serves as a </w:t>
      </w:r>
      <w:r w:rsidR="000652D9" w:rsidRPr="00E4475F">
        <w:rPr>
          <w:rFonts w:asciiTheme="majorHAnsi" w:hAnsiTheme="majorHAnsi" w:cstheme="majorHAnsi"/>
        </w:rPr>
        <w:t>for</w:t>
      </w:r>
      <w:r w:rsidRPr="00E4475F">
        <w:rPr>
          <w:rFonts w:asciiTheme="majorHAnsi" w:hAnsiTheme="majorHAnsi" w:cstheme="majorHAnsi"/>
        </w:rPr>
        <w:t xml:space="preserve">mal commitment to working together and developing better structures and processes </w:t>
      </w:r>
      <w:r w:rsidR="000652D9" w:rsidRPr="00E4475F">
        <w:rPr>
          <w:rFonts w:asciiTheme="majorHAnsi" w:hAnsiTheme="majorHAnsi" w:cstheme="majorHAnsi"/>
        </w:rPr>
        <w:t>for</w:t>
      </w:r>
      <w:r w:rsidRPr="00E4475F">
        <w:rPr>
          <w:rFonts w:asciiTheme="majorHAnsi" w:hAnsiTheme="majorHAnsi" w:cstheme="majorHAnsi"/>
        </w:rPr>
        <w:t xml:space="preserve"> collaboration</w:t>
      </w:r>
      <w:r w:rsidR="000652D9" w:rsidRPr="00E4475F">
        <w:rPr>
          <w:rFonts w:asciiTheme="majorHAnsi" w:hAnsiTheme="majorHAnsi" w:cstheme="majorHAnsi"/>
        </w:rPr>
        <w:t xml:space="preserve">. </w:t>
      </w:r>
    </w:p>
    <w:p w14:paraId="4B127BC4" w14:textId="0E0C0C46" w:rsidR="00BA0461" w:rsidRPr="00E4475F" w:rsidRDefault="00BA0461" w:rsidP="00E4475F">
      <w:pPr>
        <w:spacing w:line="276" w:lineRule="auto"/>
        <w:jc w:val="both"/>
        <w:rPr>
          <w:rFonts w:asciiTheme="majorHAnsi" w:hAnsiTheme="majorHAnsi" w:cstheme="majorHAnsi"/>
          <w:vertAlign w:val="subscript"/>
        </w:rPr>
      </w:pPr>
      <w:r w:rsidRPr="00E4475F">
        <w:rPr>
          <w:rFonts w:asciiTheme="majorHAnsi" w:hAnsiTheme="majorHAnsi" w:cstheme="majorHAnsi"/>
        </w:rPr>
        <w:t>NSW Health is also collaborating closely with the Commonwealth Government on the development of the National Suicide Prevention Implementation Strat</w:t>
      </w:r>
      <w:r w:rsidR="00A52ECD" w:rsidRPr="00E4475F">
        <w:rPr>
          <w:rFonts w:asciiTheme="majorHAnsi" w:hAnsiTheme="majorHAnsi" w:cstheme="majorHAnsi"/>
        </w:rPr>
        <w:t>eg</w:t>
      </w:r>
      <w:r w:rsidRPr="00E4475F">
        <w:rPr>
          <w:rFonts w:asciiTheme="majorHAnsi" w:hAnsiTheme="majorHAnsi" w:cstheme="majorHAnsi"/>
        </w:rPr>
        <w:t>y</w:t>
      </w:r>
      <w:r w:rsidR="000652D9" w:rsidRPr="00E4475F">
        <w:rPr>
          <w:rFonts w:asciiTheme="majorHAnsi" w:hAnsiTheme="majorHAnsi" w:cstheme="majorHAnsi"/>
        </w:rPr>
        <w:t xml:space="preserve">. </w:t>
      </w:r>
      <w:r w:rsidR="002C0DD3" w:rsidRPr="00E4475F">
        <w:rPr>
          <w:rFonts w:asciiTheme="majorHAnsi" w:hAnsiTheme="majorHAnsi" w:cstheme="majorHAnsi"/>
          <w:vertAlign w:val="subscript"/>
        </w:rPr>
        <w:t>p</w:t>
      </w:r>
      <w:r w:rsidRPr="00E4475F">
        <w:rPr>
          <w:rFonts w:asciiTheme="majorHAnsi" w:hAnsiTheme="majorHAnsi" w:cstheme="majorHAnsi"/>
          <w:vertAlign w:val="subscript"/>
        </w:rPr>
        <w:t>29</w:t>
      </w:r>
    </w:p>
    <w:p w14:paraId="31F321D0" w14:textId="77777777" w:rsidR="00D13D2E" w:rsidRPr="00E4475F" w:rsidRDefault="00D13D2E" w:rsidP="00E4475F">
      <w:pPr>
        <w:spacing w:line="276" w:lineRule="auto"/>
        <w:jc w:val="both"/>
        <w:rPr>
          <w:rFonts w:asciiTheme="majorHAnsi" w:hAnsiTheme="majorHAnsi" w:cstheme="majorHAnsi"/>
        </w:rPr>
      </w:pPr>
    </w:p>
    <w:p w14:paraId="1F22F096" w14:textId="64EFB5E5" w:rsidR="00BA0461" w:rsidRPr="00E4475F" w:rsidRDefault="002C0DD3" w:rsidP="00E4475F">
      <w:pPr>
        <w:pStyle w:val="Heading4"/>
      </w:pPr>
      <w:bookmarkStart w:id="227" w:name="_Toc18611061"/>
      <w:r w:rsidRPr="00EC5DC5">
        <w:t>S</w:t>
      </w:r>
      <w:r w:rsidR="00BA0461" w:rsidRPr="00EC5DC5">
        <w:t>upporting r</w:t>
      </w:r>
      <w:r w:rsidR="00A52ECD" w:rsidRPr="002327E2">
        <w:t>eg</w:t>
      </w:r>
      <w:r w:rsidR="00BA0461" w:rsidRPr="003F04A5">
        <w:t>ional mental health and suicide prevention plannin</w:t>
      </w:r>
      <w:r w:rsidR="00BA0461" w:rsidRPr="00E4475F">
        <w:t>g</w:t>
      </w:r>
      <w:bookmarkEnd w:id="227"/>
    </w:p>
    <w:p w14:paraId="1B6D2522" w14:textId="77777777" w:rsidR="002C0DD3" w:rsidRPr="00E4475F" w:rsidRDefault="002C0DD3" w:rsidP="00E4475F">
      <w:pPr>
        <w:spacing w:line="276" w:lineRule="auto"/>
        <w:jc w:val="both"/>
        <w:rPr>
          <w:rFonts w:asciiTheme="majorHAnsi" w:hAnsiTheme="majorHAnsi" w:cstheme="majorHAnsi"/>
          <w:highlight w:val="lightGray"/>
        </w:rPr>
      </w:pPr>
    </w:p>
    <w:p w14:paraId="19B014BF" w14:textId="78056A1F" w:rsidR="00BA0461" w:rsidRDefault="00BA0461" w:rsidP="00C744C8">
      <w:pPr>
        <w:spacing w:line="276" w:lineRule="auto"/>
        <w:jc w:val="both"/>
        <w:rPr>
          <w:rFonts w:asciiTheme="majorHAnsi" w:hAnsiTheme="majorHAnsi" w:cstheme="majorHAnsi"/>
        </w:rPr>
      </w:pPr>
      <w:r w:rsidRPr="00E4475F">
        <w:rPr>
          <w:rFonts w:asciiTheme="majorHAnsi" w:hAnsiTheme="majorHAnsi" w:cstheme="majorHAnsi"/>
        </w:rPr>
        <w:t>At the local level</w:t>
      </w:r>
      <w:r w:rsidR="000652D9" w:rsidRPr="00E4475F">
        <w:rPr>
          <w:rFonts w:asciiTheme="majorHAnsi" w:hAnsiTheme="majorHAnsi" w:cstheme="majorHAnsi"/>
        </w:rPr>
        <w:t xml:space="preserve">, </w:t>
      </w:r>
      <w:r w:rsidRPr="00E4475F">
        <w:rPr>
          <w:rFonts w:asciiTheme="majorHAnsi" w:hAnsiTheme="majorHAnsi" w:cstheme="majorHAnsi"/>
        </w:rPr>
        <w:t xml:space="preserve">LHDs </w:t>
      </w:r>
      <w:r w:rsidRPr="00E4475F">
        <w:rPr>
          <w:rFonts w:asciiTheme="majorHAnsi" w:hAnsiTheme="majorHAnsi" w:cstheme="majorHAnsi"/>
          <w:b/>
          <w:bCs/>
          <w:u w:val="single"/>
        </w:rPr>
        <w:t>are</w:t>
      </w:r>
      <w:r w:rsidRPr="00E4475F">
        <w:rPr>
          <w:rFonts w:asciiTheme="majorHAnsi" w:hAnsiTheme="majorHAnsi" w:cstheme="majorHAnsi"/>
        </w:rPr>
        <w:t xml:space="preserve"> working closely with PHNs and other stakeholders to develop joint r</w:t>
      </w:r>
      <w:r w:rsidR="00A52ECD" w:rsidRPr="00E4475F">
        <w:rPr>
          <w:rFonts w:asciiTheme="majorHAnsi" w:hAnsiTheme="majorHAnsi" w:cstheme="majorHAnsi"/>
        </w:rPr>
        <w:t>eg</w:t>
      </w:r>
      <w:r w:rsidRPr="00E4475F">
        <w:rPr>
          <w:rFonts w:asciiTheme="majorHAnsi" w:hAnsiTheme="majorHAnsi" w:cstheme="majorHAnsi"/>
        </w:rPr>
        <w:t>ional mental health and suicide prevention plans in line with the Fifth National Mental Health and Suicide Prevention Plan</w:t>
      </w:r>
      <w:r w:rsidR="000652D9" w:rsidRPr="00E4475F">
        <w:rPr>
          <w:rFonts w:asciiTheme="majorHAnsi" w:hAnsiTheme="majorHAnsi" w:cstheme="majorHAnsi"/>
        </w:rPr>
        <w:t xml:space="preserve">. </w:t>
      </w:r>
      <w:r w:rsidRPr="00E4475F">
        <w:rPr>
          <w:rFonts w:asciiTheme="majorHAnsi" w:hAnsiTheme="majorHAnsi" w:cstheme="majorHAnsi"/>
        </w:rPr>
        <w:t>LHDs and PHNs are mapping providers across the service system to develop stronger referral pathways</w:t>
      </w:r>
      <w:r w:rsidR="000652D9" w:rsidRPr="00E4475F">
        <w:rPr>
          <w:rFonts w:asciiTheme="majorHAnsi" w:hAnsiTheme="majorHAnsi" w:cstheme="majorHAnsi"/>
        </w:rPr>
        <w:t xml:space="preserve">, </w:t>
      </w:r>
      <w:r w:rsidRPr="00E4475F">
        <w:rPr>
          <w:rFonts w:asciiTheme="majorHAnsi" w:hAnsiTheme="majorHAnsi" w:cstheme="majorHAnsi"/>
        </w:rPr>
        <w:t>build community knowledge of the range of available services</w:t>
      </w:r>
      <w:r w:rsidR="000652D9" w:rsidRPr="00E4475F">
        <w:rPr>
          <w:rFonts w:asciiTheme="majorHAnsi" w:hAnsiTheme="majorHAnsi" w:cstheme="majorHAnsi"/>
        </w:rPr>
        <w:t xml:space="preserve">, </w:t>
      </w:r>
      <w:r w:rsidRPr="00E4475F">
        <w:rPr>
          <w:rFonts w:asciiTheme="majorHAnsi" w:hAnsiTheme="majorHAnsi" w:cstheme="majorHAnsi"/>
        </w:rPr>
        <w:t>and break down barriers to access</w:t>
      </w:r>
      <w:r w:rsidR="000652D9" w:rsidRPr="00E4475F">
        <w:rPr>
          <w:rFonts w:asciiTheme="majorHAnsi" w:hAnsiTheme="majorHAnsi" w:cstheme="majorHAnsi"/>
        </w:rPr>
        <w:t xml:space="preserve">. </w:t>
      </w:r>
    </w:p>
    <w:p w14:paraId="02C51E8D" w14:textId="77777777" w:rsidR="008E29F6" w:rsidRPr="00E4475F" w:rsidRDefault="008E29F6" w:rsidP="00E4475F">
      <w:pPr>
        <w:spacing w:line="276" w:lineRule="auto"/>
        <w:jc w:val="both"/>
        <w:rPr>
          <w:rFonts w:asciiTheme="majorHAnsi" w:hAnsiTheme="majorHAnsi" w:cstheme="majorHAnsi"/>
        </w:rPr>
      </w:pPr>
    </w:p>
    <w:p w14:paraId="1318B4FD" w14:textId="4DA0A67B" w:rsidR="00BA0461" w:rsidRPr="00E4475F" w:rsidRDefault="00BA0461" w:rsidP="00E4475F">
      <w:pPr>
        <w:spacing w:line="276" w:lineRule="auto"/>
        <w:jc w:val="both"/>
        <w:rPr>
          <w:rFonts w:asciiTheme="majorHAnsi" w:hAnsiTheme="majorHAnsi" w:cstheme="majorHAnsi"/>
        </w:rPr>
      </w:pPr>
      <w:r w:rsidRPr="00E4475F">
        <w:rPr>
          <w:rFonts w:asciiTheme="majorHAnsi" w:hAnsiTheme="majorHAnsi" w:cstheme="majorHAnsi"/>
        </w:rPr>
        <w:t>These r</w:t>
      </w:r>
      <w:r w:rsidR="00A52ECD" w:rsidRPr="00E4475F">
        <w:rPr>
          <w:rFonts w:asciiTheme="majorHAnsi" w:hAnsiTheme="majorHAnsi" w:cstheme="majorHAnsi"/>
        </w:rPr>
        <w:t>eg</w:t>
      </w:r>
      <w:r w:rsidRPr="00E4475F">
        <w:rPr>
          <w:rFonts w:asciiTheme="majorHAnsi" w:hAnsiTheme="majorHAnsi" w:cstheme="majorHAnsi"/>
        </w:rPr>
        <w:t>ional plans will respond to Action 5 of the Fifth Plan:</w:t>
      </w:r>
    </w:p>
    <w:p w14:paraId="35E3F9F8" w14:textId="026E1DE4" w:rsidR="00BA0461" w:rsidRPr="00E4475F" w:rsidRDefault="00BA0461" w:rsidP="00E4475F">
      <w:pPr>
        <w:spacing w:line="276" w:lineRule="auto"/>
        <w:jc w:val="both"/>
        <w:rPr>
          <w:rFonts w:asciiTheme="majorHAnsi" w:hAnsiTheme="majorHAnsi" w:cstheme="majorHAnsi"/>
        </w:rPr>
      </w:pPr>
      <w:r w:rsidRPr="00E4475F">
        <w:rPr>
          <w:rFonts w:asciiTheme="majorHAnsi" w:hAnsiTheme="majorHAnsi" w:cstheme="majorHAnsi"/>
        </w:rPr>
        <w:t>Action 5: Governments will support PHNs and LHDs to develop int</w:t>
      </w:r>
      <w:r w:rsidR="00A52ECD" w:rsidRPr="00E4475F">
        <w:rPr>
          <w:rFonts w:asciiTheme="majorHAnsi" w:hAnsiTheme="majorHAnsi" w:cstheme="majorHAnsi"/>
        </w:rPr>
        <w:t>eg</w:t>
      </w:r>
      <w:r w:rsidRPr="00E4475F">
        <w:rPr>
          <w:rFonts w:asciiTheme="majorHAnsi" w:hAnsiTheme="majorHAnsi" w:cstheme="majorHAnsi"/>
        </w:rPr>
        <w:t>rated</w:t>
      </w:r>
      <w:r w:rsidR="000652D9" w:rsidRPr="00E4475F">
        <w:rPr>
          <w:rFonts w:asciiTheme="majorHAnsi" w:hAnsiTheme="majorHAnsi" w:cstheme="majorHAnsi"/>
        </w:rPr>
        <w:t xml:space="preserve">, </w:t>
      </w:r>
      <w:r w:rsidRPr="00E4475F">
        <w:rPr>
          <w:rFonts w:asciiTheme="majorHAnsi" w:hAnsiTheme="majorHAnsi" w:cstheme="majorHAnsi"/>
        </w:rPr>
        <w:t xml:space="preserve">whole-of-community </w:t>
      </w:r>
    </w:p>
    <w:p w14:paraId="05F97172" w14:textId="42A22445" w:rsidR="00BA0461" w:rsidRDefault="00BA0461" w:rsidP="00C744C8">
      <w:pPr>
        <w:spacing w:line="276" w:lineRule="auto"/>
        <w:jc w:val="both"/>
        <w:rPr>
          <w:rFonts w:asciiTheme="majorHAnsi" w:hAnsiTheme="majorHAnsi" w:cstheme="majorHAnsi"/>
        </w:rPr>
      </w:pPr>
      <w:r w:rsidRPr="00E4475F">
        <w:rPr>
          <w:rFonts w:asciiTheme="majorHAnsi" w:hAnsiTheme="majorHAnsi" w:cstheme="majorHAnsi"/>
        </w:rPr>
        <w:t>approaches to suicide prevention:</w:t>
      </w:r>
    </w:p>
    <w:p w14:paraId="61564487" w14:textId="77777777" w:rsidR="005420D8" w:rsidRPr="00E4475F" w:rsidRDefault="005420D8" w:rsidP="00E4475F">
      <w:pPr>
        <w:spacing w:line="276" w:lineRule="auto"/>
        <w:jc w:val="both"/>
        <w:rPr>
          <w:rFonts w:asciiTheme="majorHAnsi" w:hAnsiTheme="majorHAnsi" w:cstheme="majorHAnsi"/>
        </w:rPr>
      </w:pPr>
    </w:p>
    <w:p w14:paraId="4D81C76E" w14:textId="44BD865C" w:rsidR="00BA0461" w:rsidRPr="00E4475F" w:rsidRDefault="00BA0461" w:rsidP="000E768C">
      <w:pPr>
        <w:pStyle w:val="ListParagraph"/>
        <w:numPr>
          <w:ilvl w:val="0"/>
          <w:numId w:val="66"/>
        </w:numPr>
        <w:spacing w:line="276" w:lineRule="auto"/>
        <w:jc w:val="both"/>
        <w:rPr>
          <w:rFonts w:asciiTheme="majorHAnsi" w:hAnsiTheme="majorHAnsi" w:cstheme="majorHAnsi"/>
        </w:rPr>
      </w:pPr>
      <w:r w:rsidRPr="00E4475F">
        <w:rPr>
          <w:rFonts w:asciiTheme="majorHAnsi" w:hAnsiTheme="majorHAnsi" w:cstheme="majorHAnsi"/>
        </w:rPr>
        <w:t xml:space="preserve">This will include engaging with local communities to develop suicide prevention actions as part </w:t>
      </w:r>
    </w:p>
    <w:p w14:paraId="06CC9677" w14:textId="44A440AE" w:rsidR="00BA0461" w:rsidRPr="00E4475F" w:rsidRDefault="00BA0461" w:rsidP="00E4475F">
      <w:pPr>
        <w:pStyle w:val="ListParagraph"/>
        <w:spacing w:line="276" w:lineRule="auto"/>
        <w:ind w:left="1080"/>
        <w:jc w:val="both"/>
        <w:rPr>
          <w:rFonts w:asciiTheme="majorHAnsi" w:hAnsiTheme="majorHAnsi" w:cstheme="majorHAnsi"/>
        </w:rPr>
      </w:pPr>
      <w:r w:rsidRPr="00E4475F">
        <w:rPr>
          <w:rFonts w:asciiTheme="majorHAnsi" w:hAnsiTheme="majorHAnsi" w:cstheme="majorHAnsi"/>
        </w:rPr>
        <w:lastRenderedPageBreak/>
        <w:t>of a joint r</w:t>
      </w:r>
      <w:r w:rsidR="00A52ECD" w:rsidRPr="00E4475F">
        <w:rPr>
          <w:rFonts w:asciiTheme="majorHAnsi" w:hAnsiTheme="majorHAnsi" w:cstheme="majorHAnsi"/>
        </w:rPr>
        <w:t>eg</w:t>
      </w:r>
      <w:r w:rsidRPr="00E4475F">
        <w:rPr>
          <w:rFonts w:asciiTheme="majorHAnsi" w:hAnsiTheme="majorHAnsi" w:cstheme="majorHAnsi"/>
        </w:rPr>
        <w:t>ional mental health and suicide prevention plan</w:t>
      </w:r>
      <w:r w:rsidR="000652D9" w:rsidRPr="00E4475F">
        <w:rPr>
          <w:rFonts w:asciiTheme="majorHAnsi" w:hAnsiTheme="majorHAnsi" w:cstheme="majorHAnsi"/>
        </w:rPr>
        <w:t xml:space="preserve">. </w:t>
      </w:r>
    </w:p>
    <w:p w14:paraId="71B4FBFD" w14:textId="0FBF7007" w:rsidR="00BA0461" w:rsidRPr="00E4475F" w:rsidRDefault="00BA0461" w:rsidP="000E768C">
      <w:pPr>
        <w:pStyle w:val="ListParagraph"/>
        <w:numPr>
          <w:ilvl w:val="0"/>
          <w:numId w:val="66"/>
        </w:numPr>
        <w:spacing w:line="276" w:lineRule="auto"/>
        <w:jc w:val="both"/>
        <w:rPr>
          <w:rFonts w:asciiTheme="majorHAnsi" w:hAnsiTheme="majorHAnsi" w:cstheme="majorHAnsi"/>
        </w:rPr>
      </w:pPr>
      <w:r w:rsidRPr="00E4475F">
        <w:rPr>
          <w:rFonts w:asciiTheme="majorHAnsi" w:hAnsiTheme="majorHAnsi" w:cstheme="majorHAnsi"/>
        </w:rPr>
        <w:t>R</w:t>
      </w:r>
      <w:r w:rsidR="00A52ECD" w:rsidRPr="00E4475F">
        <w:rPr>
          <w:rFonts w:asciiTheme="majorHAnsi" w:hAnsiTheme="majorHAnsi" w:cstheme="majorHAnsi"/>
        </w:rPr>
        <w:t>eg</w:t>
      </w:r>
      <w:r w:rsidRPr="00E4475F">
        <w:rPr>
          <w:rFonts w:asciiTheme="majorHAnsi" w:hAnsiTheme="majorHAnsi" w:cstheme="majorHAnsi"/>
        </w:rPr>
        <w:t>ional plans will be consistent with the 11 elements and in</w:t>
      </w:r>
      <w:r w:rsidR="000652D9" w:rsidRPr="00E4475F">
        <w:rPr>
          <w:rFonts w:asciiTheme="majorHAnsi" w:hAnsiTheme="majorHAnsi" w:cstheme="majorHAnsi"/>
        </w:rPr>
        <w:t>for</w:t>
      </w:r>
      <w:r w:rsidRPr="00E4475F">
        <w:rPr>
          <w:rFonts w:asciiTheme="majorHAnsi" w:hAnsiTheme="majorHAnsi" w:cstheme="majorHAnsi"/>
        </w:rPr>
        <w:t xml:space="preserve">med by the National </w:t>
      </w:r>
    </w:p>
    <w:p w14:paraId="473411EB" w14:textId="3D5A382D" w:rsidR="00BA0461" w:rsidRPr="00E4475F" w:rsidRDefault="00BA0461" w:rsidP="00E4475F">
      <w:pPr>
        <w:pStyle w:val="ListParagraph"/>
        <w:spacing w:line="276" w:lineRule="auto"/>
        <w:ind w:left="1080"/>
        <w:jc w:val="both"/>
        <w:rPr>
          <w:rFonts w:asciiTheme="majorHAnsi" w:hAnsiTheme="majorHAnsi" w:cstheme="majorHAnsi"/>
        </w:rPr>
      </w:pPr>
      <w:r w:rsidRPr="00E4475F">
        <w:rPr>
          <w:rFonts w:asciiTheme="majorHAnsi" w:hAnsiTheme="majorHAnsi" w:cstheme="majorHAnsi"/>
        </w:rPr>
        <w:t>Suicide Prevention Implementation Strat</w:t>
      </w:r>
      <w:r w:rsidR="00A52ECD" w:rsidRPr="00E4475F">
        <w:rPr>
          <w:rFonts w:asciiTheme="majorHAnsi" w:hAnsiTheme="majorHAnsi" w:cstheme="majorHAnsi"/>
        </w:rPr>
        <w:t>eg</w:t>
      </w:r>
      <w:r w:rsidRPr="00E4475F">
        <w:rPr>
          <w:rFonts w:asciiTheme="majorHAnsi" w:hAnsiTheme="majorHAnsi" w:cstheme="majorHAnsi"/>
        </w:rPr>
        <w:t>y as it is developed</w:t>
      </w:r>
      <w:r w:rsidR="000652D9" w:rsidRPr="00E4475F">
        <w:rPr>
          <w:rFonts w:asciiTheme="majorHAnsi" w:hAnsiTheme="majorHAnsi" w:cstheme="majorHAnsi"/>
        </w:rPr>
        <w:t xml:space="preserve">. </w:t>
      </w:r>
    </w:p>
    <w:p w14:paraId="33A04BB3" w14:textId="6BF526E5" w:rsidR="00BA0461" w:rsidRPr="003E4E87" w:rsidRDefault="00BA0461" w:rsidP="000E768C">
      <w:pPr>
        <w:pStyle w:val="ListParagraph"/>
        <w:numPr>
          <w:ilvl w:val="0"/>
          <w:numId w:val="66"/>
        </w:numPr>
        <w:spacing w:line="276" w:lineRule="auto"/>
        <w:jc w:val="both"/>
        <w:rPr>
          <w:rFonts w:asciiTheme="majorHAnsi" w:hAnsiTheme="majorHAnsi" w:cstheme="majorHAnsi"/>
          <w:i/>
          <w:iCs/>
        </w:rPr>
      </w:pPr>
      <w:r w:rsidRPr="00E4475F">
        <w:rPr>
          <w:rFonts w:asciiTheme="majorHAnsi" w:hAnsiTheme="majorHAnsi" w:cstheme="majorHAnsi"/>
        </w:rPr>
        <w:t>At a r</w:t>
      </w:r>
      <w:r w:rsidR="00A52ECD" w:rsidRPr="00E4475F">
        <w:rPr>
          <w:rFonts w:asciiTheme="majorHAnsi" w:hAnsiTheme="majorHAnsi" w:cstheme="majorHAnsi"/>
        </w:rPr>
        <w:t>eg</w:t>
      </w:r>
      <w:r w:rsidRPr="00E4475F">
        <w:rPr>
          <w:rFonts w:asciiTheme="majorHAnsi" w:hAnsiTheme="majorHAnsi" w:cstheme="majorHAnsi"/>
        </w:rPr>
        <w:t>ional level</w:t>
      </w:r>
      <w:r w:rsidR="000652D9" w:rsidRPr="00E4475F">
        <w:rPr>
          <w:rFonts w:asciiTheme="majorHAnsi" w:hAnsiTheme="majorHAnsi" w:cstheme="majorHAnsi"/>
        </w:rPr>
        <w:t xml:space="preserve">, </w:t>
      </w:r>
      <w:r w:rsidRPr="003E4E87">
        <w:rPr>
          <w:rFonts w:asciiTheme="majorHAnsi" w:hAnsiTheme="majorHAnsi" w:cstheme="majorHAnsi"/>
          <w:i/>
          <w:iCs/>
        </w:rPr>
        <w:t xml:space="preserve">PHNs and LHDs will work together to map providers across the service </w:t>
      </w:r>
    </w:p>
    <w:p w14:paraId="2784D803" w14:textId="36E213DB" w:rsidR="00BA0461" w:rsidRPr="00E4475F" w:rsidRDefault="00BA0461" w:rsidP="00E4475F">
      <w:pPr>
        <w:pStyle w:val="ListParagraph"/>
        <w:spacing w:line="276" w:lineRule="auto"/>
        <w:ind w:left="1080"/>
        <w:jc w:val="both"/>
        <w:rPr>
          <w:rFonts w:asciiTheme="majorHAnsi" w:hAnsiTheme="majorHAnsi" w:cstheme="majorHAnsi"/>
        </w:rPr>
      </w:pPr>
      <w:r w:rsidRPr="003E4E87">
        <w:rPr>
          <w:rFonts w:asciiTheme="majorHAnsi" w:hAnsiTheme="majorHAnsi" w:cstheme="majorHAnsi"/>
          <w:i/>
          <w:iCs/>
        </w:rPr>
        <w:t>system</w:t>
      </w:r>
      <w:r w:rsidR="000652D9" w:rsidRPr="003E4E87">
        <w:rPr>
          <w:rFonts w:asciiTheme="majorHAnsi" w:hAnsiTheme="majorHAnsi" w:cstheme="majorHAnsi"/>
          <w:i/>
          <w:iCs/>
        </w:rPr>
        <w:t>,</w:t>
      </w:r>
      <w:r w:rsidR="000652D9" w:rsidRPr="00E4475F">
        <w:rPr>
          <w:rFonts w:asciiTheme="majorHAnsi" w:hAnsiTheme="majorHAnsi" w:cstheme="majorHAnsi"/>
        </w:rPr>
        <w:t xml:space="preserve"> </w:t>
      </w:r>
      <w:r w:rsidRPr="00E4475F">
        <w:rPr>
          <w:rFonts w:asciiTheme="majorHAnsi" w:hAnsiTheme="majorHAnsi" w:cstheme="majorHAnsi"/>
        </w:rPr>
        <w:t xml:space="preserve">develop stronger referral pathways and build community knowledge of the range of </w:t>
      </w:r>
    </w:p>
    <w:p w14:paraId="2E5FB798" w14:textId="77777777" w:rsidR="00BA0461" w:rsidRPr="00E4475F" w:rsidRDefault="00BA0461" w:rsidP="00E4475F">
      <w:pPr>
        <w:pStyle w:val="ListParagraph"/>
        <w:spacing w:line="276" w:lineRule="auto"/>
        <w:ind w:left="1080"/>
        <w:jc w:val="both"/>
        <w:rPr>
          <w:rFonts w:asciiTheme="majorHAnsi" w:hAnsiTheme="majorHAnsi" w:cstheme="majorHAnsi"/>
        </w:rPr>
      </w:pPr>
      <w:r w:rsidRPr="00E4475F">
        <w:rPr>
          <w:rFonts w:asciiTheme="majorHAnsi" w:hAnsiTheme="majorHAnsi" w:cstheme="majorHAnsi"/>
        </w:rPr>
        <w:t>available services and how to access them</w:t>
      </w:r>
    </w:p>
    <w:p w14:paraId="29130728" w14:textId="77777777" w:rsidR="008F0180" w:rsidRPr="00E4475F" w:rsidRDefault="008F0180" w:rsidP="00E4475F">
      <w:pPr>
        <w:spacing w:line="276" w:lineRule="auto"/>
        <w:jc w:val="both"/>
        <w:rPr>
          <w:rFonts w:asciiTheme="majorHAnsi" w:hAnsiTheme="majorHAnsi" w:cstheme="majorHAnsi"/>
        </w:rPr>
      </w:pPr>
    </w:p>
    <w:p w14:paraId="5A064134" w14:textId="0B16120A" w:rsidR="00BA0461" w:rsidRPr="00E4475F" w:rsidRDefault="007B7381" w:rsidP="00E4475F">
      <w:pPr>
        <w:pStyle w:val="Heading4"/>
        <w:rPr>
          <w:u w:val="single"/>
        </w:rPr>
      </w:pPr>
      <w:bookmarkStart w:id="228" w:name="_Toc18611062"/>
      <w:r w:rsidRPr="00EC5DC5">
        <w:t>Observations a</w:t>
      </w:r>
      <w:r w:rsidRPr="002327E2">
        <w:t>bout</w:t>
      </w:r>
      <w:r w:rsidR="000652D9" w:rsidRPr="003F04A5">
        <w:t xml:space="preserve"> </w:t>
      </w:r>
      <w:r w:rsidR="00BA0461" w:rsidRPr="00E4475F">
        <w:t>the framework</w:t>
      </w:r>
      <w:bookmarkEnd w:id="228"/>
      <w:r w:rsidR="00BA0461" w:rsidRPr="00E4475F">
        <w:t xml:space="preserve"> </w:t>
      </w:r>
    </w:p>
    <w:p w14:paraId="21276B90" w14:textId="77777777" w:rsidR="00856C80" w:rsidRPr="00E4475F" w:rsidRDefault="00856C80" w:rsidP="00E4475F">
      <w:pPr>
        <w:spacing w:line="276" w:lineRule="auto"/>
        <w:jc w:val="both"/>
        <w:rPr>
          <w:rFonts w:asciiTheme="majorHAnsi" w:hAnsiTheme="majorHAnsi" w:cstheme="majorHAnsi"/>
          <w:color w:val="000000" w:themeColor="text1"/>
        </w:rPr>
      </w:pPr>
    </w:p>
    <w:p w14:paraId="3D004028" w14:textId="589FF5E4" w:rsidR="00FF757E" w:rsidRPr="00E4475F" w:rsidRDefault="00FF757E" w:rsidP="00E4475F">
      <w:pPr>
        <w:spacing w:line="276" w:lineRule="auto"/>
        <w:jc w:val="both"/>
        <w:rPr>
          <w:rFonts w:asciiTheme="majorHAnsi" w:hAnsiTheme="majorHAnsi" w:cstheme="majorHAnsi"/>
          <w:color w:val="000000" w:themeColor="text1"/>
          <w:u w:val="single"/>
        </w:rPr>
      </w:pPr>
      <w:r w:rsidRPr="00E4475F">
        <w:rPr>
          <w:rFonts w:asciiTheme="majorHAnsi" w:hAnsiTheme="majorHAnsi" w:cstheme="majorHAnsi"/>
          <w:color w:val="000000" w:themeColor="text1"/>
        </w:rPr>
        <w:t>It is noted that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above plan was</w:t>
      </w:r>
      <w:r w:rsidR="000652D9" w:rsidRPr="00E4475F">
        <w:rPr>
          <w:rFonts w:asciiTheme="majorHAnsi" w:hAnsiTheme="majorHAnsi" w:cstheme="majorHAnsi"/>
          <w:color w:val="000000" w:themeColor="text1"/>
        </w:rPr>
        <w:t xml:space="preserve"> </w:t>
      </w:r>
      <w:r w:rsidR="00AC2425" w:rsidRPr="00E4475F">
        <w:rPr>
          <w:rFonts w:asciiTheme="majorHAnsi" w:hAnsiTheme="majorHAnsi" w:cstheme="majorHAnsi"/>
          <w:color w:val="000000" w:themeColor="text1"/>
        </w:rPr>
        <w:t xml:space="preserve">prepared by </w:t>
      </w:r>
      <w:r w:rsidRPr="00E4475F">
        <w:rPr>
          <w:rFonts w:asciiTheme="majorHAnsi" w:hAnsiTheme="majorHAnsi" w:cstheme="majorHAnsi"/>
          <w:color w:val="000000" w:themeColor="text1"/>
        </w:rPr>
        <w:t>the NSW Mental Health Commission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there is no reference to the Mental Health Branch (MHB)</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It </w:t>
      </w:r>
      <w:r w:rsidR="00856C80" w:rsidRPr="00E4475F">
        <w:rPr>
          <w:rFonts w:asciiTheme="majorHAnsi" w:hAnsiTheme="majorHAnsi" w:cstheme="majorHAnsi"/>
          <w:color w:val="000000" w:themeColor="text1"/>
        </w:rPr>
        <w:t xml:space="preserve">also </w:t>
      </w:r>
      <w:r w:rsidRPr="00E4475F">
        <w:rPr>
          <w:rFonts w:asciiTheme="majorHAnsi" w:hAnsiTheme="majorHAnsi" w:cstheme="majorHAnsi"/>
          <w:color w:val="000000" w:themeColor="text1"/>
        </w:rPr>
        <w:t>took 4 years to produce 2014-201</w:t>
      </w:r>
      <w:r w:rsidR="008F0180" w:rsidRPr="00E4475F">
        <w:rPr>
          <w:rFonts w:asciiTheme="majorHAnsi" w:hAnsiTheme="majorHAnsi" w:cstheme="majorHAnsi"/>
          <w:color w:val="000000" w:themeColor="text1"/>
        </w:rPr>
        <w:t>8</w:t>
      </w:r>
      <w:r w:rsidR="00856C80" w:rsidRPr="00E4475F">
        <w:rPr>
          <w:rFonts w:asciiTheme="majorHAnsi" w:hAnsiTheme="majorHAnsi" w:cstheme="majorHAnsi"/>
          <w:color w:val="000000" w:themeColor="text1"/>
        </w:rPr>
        <w:t>.</w:t>
      </w:r>
    </w:p>
    <w:p w14:paraId="4DAA1752" w14:textId="3D5E8F9E" w:rsidR="00BA0461" w:rsidRPr="00E4475F" w:rsidRDefault="00BA0461" w:rsidP="00E4475F">
      <w:pPr>
        <w:spacing w:line="276" w:lineRule="auto"/>
        <w:jc w:val="both"/>
        <w:rPr>
          <w:rFonts w:asciiTheme="majorHAnsi" w:hAnsiTheme="majorHAnsi" w:cstheme="majorHAnsi"/>
        </w:rPr>
      </w:pPr>
      <w:r w:rsidRPr="00E4475F">
        <w:rPr>
          <w:rFonts w:asciiTheme="majorHAnsi" w:hAnsiTheme="majorHAnsi" w:cstheme="majorHAnsi"/>
        </w:rPr>
        <w:t xml:space="preserve">I have not searched </w:t>
      </w:r>
      <w:r w:rsidR="000652D9" w:rsidRPr="00E4475F">
        <w:rPr>
          <w:rFonts w:asciiTheme="majorHAnsi" w:hAnsiTheme="majorHAnsi" w:cstheme="majorHAnsi"/>
        </w:rPr>
        <w:t>for</w:t>
      </w:r>
      <w:r w:rsidRPr="00E4475F">
        <w:rPr>
          <w:rFonts w:asciiTheme="majorHAnsi" w:hAnsiTheme="majorHAnsi" w:cstheme="majorHAnsi"/>
        </w:rPr>
        <w:t xml:space="preserve"> opinions on this “Framework</w:t>
      </w:r>
      <w:r w:rsidR="00856C80" w:rsidRPr="00E4475F">
        <w:rPr>
          <w:rFonts w:asciiTheme="majorHAnsi" w:hAnsiTheme="majorHAnsi" w:cstheme="majorHAnsi"/>
        </w:rPr>
        <w:t>”</w:t>
      </w:r>
      <w:r w:rsidRPr="00E4475F">
        <w:rPr>
          <w:rFonts w:asciiTheme="majorHAnsi" w:hAnsiTheme="majorHAnsi" w:cstheme="majorHAnsi"/>
        </w:rPr>
        <w:t xml:space="preserve"> document</w:t>
      </w:r>
      <w:r w:rsidR="000652D9" w:rsidRPr="00E4475F">
        <w:rPr>
          <w:rFonts w:asciiTheme="majorHAnsi" w:hAnsiTheme="majorHAnsi" w:cstheme="majorHAnsi"/>
        </w:rPr>
        <w:t xml:space="preserve">. </w:t>
      </w:r>
      <w:r w:rsidRPr="00E4475F">
        <w:rPr>
          <w:rFonts w:asciiTheme="majorHAnsi" w:hAnsiTheme="majorHAnsi" w:cstheme="majorHAnsi"/>
        </w:rPr>
        <w:t xml:space="preserve">I struggle with the lack of statement on how the framework will be </w:t>
      </w:r>
      <w:r w:rsidR="008E29F6" w:rsidRPr="00E4475F">
        <w:rPr>
          <w:rFonts w:asciiTheme="majorHAnsi" w:hAnsiTheme="majorHAnsi" w:cstheme="majorHAnsi"/>
        </w:rPr>
        <w:t>implemented and</w:t>
      </w:r>
      <w:r w:rsidRPr="00E4475F">
        <w:rPr>
          <w:rFonts w:asciiTheme="majorHAnsi" w:hAnsiTheme="majorHAnsi" w:cstheme="majorHAnsi"/>
        </w:rPr>
        <w:t xml:space="preserve"> cannot agree with the aspirational statements of achievements as far as our r</w:t>
      </w:r>
      <w:r w:rsidR="00A52ECD" w:rsidRPr="00E4475F">
        <w:rPr>
          <w:rFonts w:asciiTheme="majorHAnsi" w:hAnsiTheme="majorHAnsi" w:cstheme="majorHAnsi"/>
        </w:rPr>
        <w:t>eg</w:t>
      </w:r>
      <w:r w:rsidRPr="00E4475F">
        <w:rPr>
          <w:rFonts w:asciiTheme="majorHAnsi" w:hAnsiTheme="majorHAnsi" w:cstheme="majorHAnsi"/>
        </w:rPr>
        <w:t>ion is concerned</w:t>
      </w:r>
      <w:r w:rsidR="000652D9" w:rsidRPr="00E4475F">
        <w:rPr>
          <w:rFonts w:asciiTheme="majorHAnsi" w:hAnsiTheme="majorHAnsi" w:cstheme="majorHAnsi"/>
        </w:rPr>
        <w:t xml:space="preserve">. </w:t>
      </w:r>
    </w:p>
    <w:p w14:paraId="666707FE" w14:textId="77777777" w:rsidR="00416DEC" w:rsidRPr="00E4475F" w:rsidRDefault="00416DEC" w:rsidP="00E4475F">
      <w:pPr>
        <w:spacing w:line="276" w:lineRule="auto"/>
        <w:jc w:val="both"/>
        <w:rPr>
          <w:rFonts w:asciiTheme="majorHAnsi" w:hAnsiTheme="majorHAnsi" w:cstheme="majorHAnsi"/>
        </w:rPr>
      </w:pPr>
    </w:p>
    <w:p w14:paraId="19AA8A9F" w14:textId="6A4ABCAA" w:rsidR="00416DEC" w:rsidRPr="00E4475F" w:rsidRDefault="00416DEC" w:rsidP="00EC5DC5">
      <w:pPr>
        <w:pStyle w:val="Heading1"/>
      </w:pPr>
      <w:bookmarkStart w:id="229" w:name="_Toc18611063"/>
      <w:bookmarkStart w:id="230" w:name="_Toc25917815"/>
      <w:r w:rsidRPr="00EC5DC5">
        <w:t>NSW MENTAL HEALTH COMMISSION</w:t>
      </w:r>
      <w:bookmarkEnd w:id="229"/>
      <w:r w:rsidRPr="002327E2">
        <w:t xml:space="preserve"> </w:t>
      </w:r>
      <w:r w:rsidR="005073CA" w:rsidRPr="003F04A5">
        <w:t>(NSWMHC</w:t>
      </w:r>
      <w:r w:rsidR="00C20F49" w:rsidRPr="00E4475F">
        <w:t>)</w:t>
      </w:r>
      <w:bookmarkEnd w:id="230"/>
    </w:p>
    <w:p w14:paraId="3E94A617" w14:textId="77777777" w:rsidR="003A0322" w:rsidRPr="00E4475F" w:rsidRDefault="003A0322" w:rsidP="00E4475F">
      <w:pPr>
        <w:spacing w:line="276" w:lineRule="auto"/>
        <w:jc w:val="both"/>
        <w:rPr>
          <w:rFonts w:asciiTheme="majorHAnsi" w:hAnsiTheme="majorHAnsi" w:cstheme="majorHAnsi"/>
          <w:u w:val="single"/>
        </w:rPr>
      </w:pPr>
    </w:p>
    <w:p w14:paraId="67B4A043" w14:textId="55711C86" w:rsidR="003A0322" w:rsidRPr="003F04A5" w:rsidRDefault="0015078A" w:rsidP="00E4475F">
      <w:pPr>
        <w:pStyle w:val="Heading4"/>
      </w:pPr>
      <w:bookmarkStart w:id="231" w:name="_Toc18611064"/>
      <w:r w:rsidRPr="00EC5DC5">
        <w:t>Overview</w:t>
      </w:r>
      <w:bookmarkEnd w:id="231"/>
      <w:r w:rsidRPr="002327E2">
        <w:t xml:space="preserve"> </w:t>
      </w:r>
    </w:p>
    <w:p w14:paraId="14DFD43F" w14:textId="77777777" w:rsidR="00856C80" w:rsidRPr="00E4475F" w:rsidRDefault="00856C80" w:rsidP="00E4475F">
      <w:pPr>
        <w:spacing w:line="276" w:lineRule="auto"/>
        <w:jc w:val="both"/>
        <w:rPr>
          <w:rFonts w:asciiTheme="majorHAnsi" w:hAnsiTheme="majorHAnsi" w:cstheme="majorHAnsi"/>
        </w:rPr>
      </w:pPr>
    </w:p>
    <w:p w14:paraId="1775175D" w14:textId="0101B33A" w:rsidR="00416DEC" w:rsidRPr="00E4475F" w:rsidRDefault="00BF4694" w:rsidP="00E4475F">
      <w:pPr>
        <w:spacing w:line="276" w:lineRule="auto"/>
        <w:jc w:val="both"/>
        <w:rPr>
          <w:rFonts w:asciiTheme="majorHAnsi" w:hAnsiTheme="majorHAnsi" w:cstheme="majorHAnsi"/>
        </w:rPr>
      </w:pPr>
      <w:r w:rsidRPr="00E4475F">
        <w:rPr>
          <w:rFonts w:asciiTheme="majorHAnsi" w:hAnsiTheme="majorHAnsi" w:cstheme="majorHAnsi"/>
        </w:rPr>
        <w:t>Th</w:t>
      </w:r>
      <w:r w:rsidR="00416DEC" w:rsidRPr="00E4475F">
        <w:rPr>
          <w:rFonts w:asciiTheme="majorHAnsi" w:hAnsiTheme="majorHAnsi" w:cstheme="majorHAnsi"/>
        </w:rPr>
        <w:t xml:space="preserve">e NSW government commissioned the NSW Mental Health Commission (NSWMHC) in July 2012 The Mental Health Commission is an independent statutory agency responsible </w:t>
      </w:r>
      <w:r w:rsidR="000652D9" w:rsidRPr="00E4475F">
        <w:rPr>
          <w:rFonts w:asciiTheme="majorHAnsi" w:hAnsiTheme="majorHAnsi" w:cstheme="majorHAnsi"/>
        </w:rPr>
        <w:t>for</w:t>
      </w:r>
      <w:r w:rsidR="00416DEC" w:rsidRPr="00E4475F">
        <w:rPr>
          <w:rFonts w:asciiTheme="majorHAnsi" w:hAnsiTheme="majorHAnsi" w:cstheme="majorHAnsi"/>
        </w:rPr>
        <w:t xml:space="preserve"> monitoring</w:t>
      </w:r>
      <w:r w:rsidR="000652D9" w:rsidRPr="00E4475F">
        <w:rPr>
          <w:rFonts w:asciiTheme="majorHAnsi" w:hAnsiTheme="majorHAnsi" w:cstheme="majorHAnsi"/>
        </w:rPr>
        <w:t xml:space="preserve">, </w:t>
      </w:r>
      <w:r w:rsidR="00416DEC" w:rsidRPr="00E4475F">
        <w:rPr>
          <w:rFonts w:asciiTheme="majorHAnsi" w:hAnsiTheme="majorHAnsi" w:cstheme="majorHAnsi"/>
        </w:rPr>
        <w:t>reviewing and improving the mental health and wellbeing of the people of NSW</w:t>
      </w:r>
      <w:r w:rsidR="000652D9" w:rsidRPr="00E4475F">
        <w:rPr>
          <w:rFonts w:asciiTheme="majorHAnsi" w:hAnsiTheme="majorHAnsi" w:cstheme="majorHAnsi"/>
        </w:rPr>
        <w:t xml:space="preserve">. </w:t>
      </w:r>
    </w:p>
    <w:p w14:paraId="6F86AF00" w14:textId="6501D1D3"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 xml:space="preserve">The Commission </w:t>
      </w:r>
      <w:r w:rsidR="00987065" w:rsidRPr="00E4475F">
        <w:rPr>
          <w:rFonts w:asciiTheme="majorHAnsi" w:hAnsiTheme="majorHAnsi" w:cstheme="majorHAnsi"/>
        </w:rPr>
        <w:t>stated,</w:t>
      </w:r>
      <w:r w:rsidRPr="00E4475F">
        <w:rPr>
          <w:rFonts w:asciiTheme="majorHAnsi" w:hAnsiTheme="majorHAnsi" w:cstheme="majorHAnsi"/>
        </w:rPr>
        <w:t xml:space="preserve"> “It works with Government and the community to promote and improve mental health and wellbeing of the community</w:t>
      </w:r>
      <w:r w:rsidR="000652D9" w:rsidRPr="00E4475F">
        <w:rPr>
          <w:rFonts w:asciiTheme="majorHAnsi" w:hAnsiTheme="majorHAnsi" w:cstheme="majorHAnsi"/>
        </w:rPr>
        <w:t xml:space="preserve">, </w:t>
      </w:r>
      <w:r w:rsidRPr="00E4475F">
        <w:rPr>
          <w:rFonts w:asciiTheme="majorHAnsi" w:hAnsiTheme="majorHAnsi" w:cstheme="majorHAnsi"/>
        </w:rPr>
        <w:t>support Government service planning and provide strat</w:t>
      </w:r>
      <w:r w:rsidR="00A52ECD" w:rsidRPr="00E4475F">
        <w:rPr>
          <w:rFonts w:asciiTheme="majorHAnsi" w:hAnsiTheme="majorHAnsi" w:cstheme="majorHAnsi"/>
        </w:rPr>
        <w:t>eg</w:t>
      </w:r>
      <w:r w:rsidRPr="00E4475F">
        <w:rPr>
          <w:rFonts w:asciiTheme="majorHAnsi" w:hAnsiTheme="majorHAnsi" w:cstheme="majorHAnsi"/>
        </w:rPr>
        <w:t>ic advocacy</w:t>
      </w:r>
      <w:r w:rsidR="00377E63" w:rsidRPr="00E4475F">
        <w:rPr>
          <w:rFonts w:asciiTheme="majorHAnsi" w:hAnsiTheme="majorHAnsi" w:cstheme="majorHAnsi"/>
        </w:rPr>
        <w:t>.”</w:t>
      </w:r>
    </w:p>
    <w:p w14:paraId="4D093B72" w14:textId="77777777" w:rsidR="0085790E" w:rsidRPr="00E4475F" w:rsidRDefault="0085790E" w:rsidP="00E4475F">
      <w:pPr>
        <w:spacing w:line="276" w:lineRule="auto"/>
        <w:jc w:val="both"/>
        <w:rPr>
          <w:rFonts w:asciiTheme="majorHAnsi" w:hAnsiTheme="majorHAnsi" w:cstheme="majorHAnsi"/>
        </w:rPr>
      </w:pPr>
    </w:p>
    <w:p w14:paraId="1CF47469" w14:textId="6CBB1E3B" w:rsidR="00CE1E80" w:rsidRPr="00E4475F" w:rsidRDefault="00416DEC" w:rsidP="00EC5DC5">
      <w:pPr>
        <w:pStyle w:val="Heading2"/>
      </w:pPr>
      <w:bookmarkStart w:id="232" w:name="_Toc18611065"/>
      <w:bookmarkStart w:id="233" w:name="_Toc25917816"/>
      <w:r w:rsidRPr="00EC5DC5">
        <w:t>L</w:t>
      </w:r>
      <w:r w:rsidR="00C10419">
        <w:t>iving Well</w:t>
      </w:r>
      <w:r w:rsidRPr="00EC5DC5">
        <w:t>:</w:t>
      </w:r>
      <w:r w:rsidR="0085790E" w:rsidRPr="002327E2">
        <w:t xml:space="preserve"> </w:t>
      </w:r>
      <w:r w:rsidRPr="002327E2">
        <w:t xml:space="preserve">A </w:t>
      </w:r>
      <w:r w:rsidR="000F1CBF" w:rsidRPr="003F04A5">
        <w:t>Strat</w:t>
      </w:r>
      <w:r w:rsidR="00A52ECD" w:rsidRPr="003F04A5">
        <w:t>eg</w:t>
      </w:r>
      <w:r w:rsidR="000F1CBF" w:rsidRPr="00E4475F">
        <w:t xml:space="preserve">ic </w:t>
      </w:r>
      <w:r w:rsidRPr="00E4475F">
        <w:t xml:space="preserve">Plan </w:t>
      </w:r>
      <w:r w:rsidR="000652D9" w:rsidRPr="00E4475F">
        <w:t>for</w:t>
      </w:r>
      <w:r w:rsidRPr="00E4475F">
        <w:t xml:space="preserve"> Mental Health NSW 2014-2024</w:t>
      </w:r>
      <w:bookmarkEnd w:id="232"/>
      <w:bookmarkEnd w:id="233"/>
    </w:p>
    <w:p w14:paraId="6922AFCB" w14:textId="77777777" w:rsidR="00CE1E80" w:rsidRPr="00E4475F" w:rsidRDefault="00CE1E80" w:rsidP="00E4475F">
      <w:pPr>
        <w:spacing w:line="276" w:lineRule="auto"/>
        <w:jc w:val="both"/>
        <w:rPr>
          <w:rFonts w:asciiTheme="majorHAnsi" w:hAnsiTheme="majorHAnsi" w:cstheme="majorHAnsi"/>
          <w:i/>
          <w:color w:val="4472C4" w:themeColor="accent1"/>
        </w:rPr>
      </w:pPr>
    </w:p>
    <w:p w14:paraId="72BEDBCE" w14:textId="73AADBE4"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color w:val="4472C4" w:themeColor="accent1"/>
        </w:rPr>
        <w:t xml:space="preserve"> </w:t>
      </w:r>
      <w:r w:rsidR="0085790E" w:rsidRPr="00E4475F">
        <w:rPr>
          <w:rFonts w:asciiTheme="majorHAnsi" w:hAnsiTheme="majorHAnsi" w:cstheme="majorHAnsi"/>
        </w:rPr>
        <w:t>This was l</w:t>
      </w:r>
      <w:r w:rsidR="00CE1E80" w:rsidRPr="00E4475F">
        <w:rPr>
          <w:rFonts w:asciiTheme="majorHAnsi" w:hAnsiTheme="majorHAnsi" w:cstheme="majorHAnsi"/>
        </w:rPr>
        <w:t>a</w:t>
      </w:r>
      <w:r w:rsidRPr="00E4475F">
        <w:rPr>
          <w:rFonts w:asciiTheme="majorHAnsi" w:hAnsiTheme="majorHAnsi" w:cstheme="majorHAnsi"/>
        </w:rPr>
        <w:t>unched by the NSW Mental Health Commission</w:t>
      </w:r>
      <w:r w:rsidR="000652D9" w:rsidRPr="00E4475F">
        <w:rPr>
          <w:rFonts w:asciiTheme="majorHAnsi" w:hAnsiTheme="majorHAnsi" w:cstheme="majorHAnsi"/>
        </w:rPr>
        <w:t xml:space="preserve"> (</w:t>
      </w:r>
      <w:r w:rsidRPr="00E4475F">
        <w:rPr>
          <w:rFonts w:asciiTheme="majorHAnsi" w:hAnsiTheme="majorHAnsi" w:cstheme="majorHAnsi"/>
        </w:rPr>
        <w:t>NOT by the Mental Health Branch</w:t>
      </w:r>
      <w:r w:rsidR="00AF71E1" w:rsidRPr="00E4475F">
        <w:rPr>
          <w:rFonts w:asciiTheme="majorHAnsi" w:hAnsiTheme="majorHAnsi" w:cstheme="majorHAnsi"/>
        </w:rPr>
        <w:t>(MHB)</w:t>
      </w:r>
      <w:r w:rsidRPr="00E4475F">
        <w:rPr>
          <w:rFonts w:asciiTheme="majorHAnsi" w:hAnsiTheme="majorHAnsi" w:cstheme="majorHAnsi"/>
        </w:rPr>
        <w:t xml:space="preserve"> of</w:t>
      </w:r>
      <w:r w:rsidR="008745E1" w:rsidRPr="00E4475F">
        <w:rPr>
          <w:rFonts w:asciiTheme="majorHAnsi" w:hAnsiTheme="majorHAnsi" w:cstheme="majorHAnsi"/>
        </w:rPr>
        <w:t xml:space="preserve"> </w:t>
      </w:r>
      <w:r w:rsidRPr="00E4475F">
        <w:rPr>
          <w:rFonts w:asciiTheme="majorHAnsi" w:hAnsiTheme="majorHAnsi" w:cstheme="majorHAnsi"/>
        </w:rPr>
        <w:t>Health NSW)</w:t>
      </w:r>
      <w:r w:rsidR="0085790E" w:rsidRPr="00E4475F">
        <w:rPr>
          <w:rFonts w:asciiTheme="majorHAnsi" w:hAnsiTheme="majorHAnsi" w:cstheme="majorHAnsi"/>
        </w:rPr>
        <w:t>.</w:t>
      </w:r>
    </w:p>
    <w:p w14:paraId="1F035E9B" w14:textId="0BE6AED0"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As noted earlier</w:t>
      </w:r>
      <w:r w:rsidR="000652D9" w:rsidRPr="00E4475F">
        <w:rPr>
          <w:rFonts w:asciiTheme="majorHAnsi" w:hAnsiTheme="majorHAnsi" w:cstheme="majorHAnsi"/>
        </w:rPr>
        <w:t xml:space="preserve">, </w:t>
      </w:r>
      <w:r w:rsidRPr="00E4475F">
        <w:rPr>
          <w:rFonts w:asciiTheme="majorHAnsi" w:hAnsiTheme="majorHAnsi" w:cstheme="majorHAnsi"/>
        </w:rPr>
        <w:t>the Federal Dept of Health produces policies on Mental Health and Suicide Prevention</w:t>
      </w:r>
      <w:r w:rsidR="000652D9" w:rsidRPr="00E4475F">
        <w:rPr>
          <w:rFonts w:asciiTheme="majorHAnsi" w:hAnsiTheme="majorHAnsi" w:cstheme="majorHAnsi"/>
        </w:rPr>
        <w:t xml:space="preserve">, </w:t>
      </w:r>
      <w:r w:rsidRPr="00E4475F">
        <w:rPr>
          <w:rFonts w:asciiTheme="majorHAnsi" w:hAnsiTheme="majorHAnsi" w:cstheme="majorHAnsi"/>
        </w:rPr>
        <w:t>and the NMHC reviews the plans and strat</w:t>
      </w:r>
      <w:r w:rsidR="00A52ECD" w:rsidRPr="00E4475F">
        <w:rPr>
          <w:rFonts w:asciiTheme="majorHAnsi" w:hAnsiTheme="majorHAnsi" w:cstheme="majorHAnsi"/>
        </w:rPr>
        <w:t>eg</w:t>
      </w:r>
      <w:r w:rsidRPr="00E4475F">
        <w:rPr>
          <w:rFonts w:asciiTheme="majorHAnsi" w:hAnsiTheme="majorHAnsi" w:cstheme="majorHAnsi"/>
        </w:rPr>
        <w:t>ies</w:t>
      </w:r>
      <w:r w:rsidR="000652D9" w:rsidRPr="00E4475F">
        <w:rPr>
          <w:rFonts w:asciiTheme="majorHAnsi" w:hAnsiTheme="majorHAnsi" w:cstheme="majorHAnsi"/>
        </w:rPr>
        <w:t xml:space="preserve">, </w:t>
      </w:r>
      <w:r w:rsidRPr="00E4475F">
        <w:rPr>
          <w:rFonts w:asciiTheme="majorHAnsi" w:hAnsiTheme="majorHAnsi" w:cstheme="majorHAnsi"/>
        </w:rPr>
        <w:t>and makes observations and criticisms where needed</w:t>
      </w:r>
      <w:r w:rsidR="000652D9" w:rsidRPr="00E4475F">
        <w:rPr>
          <w:rFonts w:asciiTheme="majorHAnsi" w:hAnsiTheme="majorHAnsi" w:cstheme="majorHAnsi"/>
        </w:rPr>
        <w:t xml:space="preserve">. </w:t>
      </w:r>
    </w:p>
    <w:p w14:paraId="5F512205" w14:textId="6758643F"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 xml:space="preserve">The NSW structure had </w:t>
      </w:r>
      <w:r w:rsidR="00A0104B" w:rsidRPr="00E4475F">
        <w:rPr>
          <w:rFonts w:asciiTheme="majorHAnsi" w:hAnsiTheme="majorHAnsi" w:cstheme="majorHAnsi"/>
        </w:rPr>
        <w:t>some earlier plans</w:t>
      </w:r>
      <w:r w:rsidR="000652D9" w:rsidRPr="00E4475F">
        <w:rPr>
          <w:rFonts w:asciiTheme="majorHAnsi" w:hAnsiTheme="majorHAnsi" w:cstheme="majorHAnsi"/>
        </w:rPr>
        <w:t>(</w:t>
      </w:r>
      <w:r w:rsidR="004A03E3" w:rsidRPr="00E4475F">
        <w:rPr>
          <w:rFonts w:asciiTheme="majorHAnsi" w:hAnsiTheme="majorHAnsi" w:cstheme="majorHAnsi"/>
        </w:rPr>
        <w:t>in 2006</w:t>
      </w:r>
      <w:r w:rsidR="000652D9" w:rsidRPr="00E4475F">
        <w:rPr>
          <w:rFonts w:asciiTheme="majorHAnsi" w:hAnsiTheme="majorHAnsi" w:cstheme="majorHAnsi"/>
        </w:rPr>
        <w:t xml:space="preserve">, </w:t>
      </w:r>
      <w:r w:rsidR="00876FC2" w:rsidRPr="00E4475F">
        <w:rPr>
          <w:rFonts w:asciiTheme="majorHAnsi" w:hAnsiTheme="majorHAnsi" w:cstheme="majorHAnsi"/>
        </w:rPr>
        <w:t>0</w:t>
      </w:r>
      <w:r w:rsidR="004A03E3" w:rsidRPr="00E4475F">
        <w:rPr>
          <w:rFonts w:asciiTheme="majorHAnsi" w:hAnsiTheme="majorHAnsi" w:cstheme="majorHAnsi"/>
        </w:rPr>
        <w:t>7</w:t>
      </w:r>
      <w:r w:rsidR="000652D9" w:rsidRPr="00E4475F">
        <w:rPr>
          <w:rFonts w:asciiTheme="majorHAnsi" w:hAnsiTheme="majorHAnsi" w:cstheme="majorHAnsi"/>
        </w:rPr>
        <w:t xml:space="preserve">, </w:t>
      </w:r>
      <w:r w:rsidR="00876FC2" w:rsidRPr="00E4475F">
        <w:rPr>
          <w:rFonts w:asciiTheme="majorHAnsi" w:hAnsiTheme="majorHAnsi" w:cstheme="majorHAnsi"/>
        </w:rPr>
        <w:t>0</w:t>
      </w:r>
      <w:r w:rsidR="004A03E3" w:rsidRPr="00E4475F">
        <w:rPr>
          <w:rFonts w:asciiTheme="majorHAnsi" w:hAnsiTheme="majorHAnsi" w:cstheme="majorHAnsi"/>
        </w:rPr>
        <w:t>8 &amp; 10</w:t>
      </w:r>
      <w:r w:rsidR="000652D9" w:rsidRPr="00E4475F">
        <w:rPr>
          <w:rFonts w:asciiTheme="majorHAnsi" w:hAnsiTheme="majorHAnsi" w:cstheme="majorHAnsi"/>
        </w:rPr>
        <w:t xml:space="preserve">). </w:t>
      </w:r>
      <w:r w:rsidRPr="00E4475F">
        <w:rPr>
          <w:rFonts w:asciiTheme="majorHAnsi" w:hAnsiTheme="majorHAnsi" w:cstheme="majorHAnsi"/>
        </w:rPr>
        <w:t>From 2012</w:t>
      </w:r>
      <w:r w:rsidR="000652D9" w:rsidRPr="00E4475F">
        <w:rPr>
          <w:rFonts w:asciiTheme="majorHAnsi" w:hAnsiTheme="majorHAnsi" w:cstheme="majorHAnsi"/>
        </w:rPr>
        <w:t xml:space="preserve">, </w:t>
      </w:r>
      <w:r w:rsidRPr="00E4475F">
        <w:rPr>
          <w:rFonts w:asciiTheme="majorHAnsi" w:hAnsiTheme="majorHAnsi" w:cstheme="majorHAnsi"/>
        </w:rPr>
        <w:t>plans and strat</w:t>
      </w:r>
      <w:r w:rsidR="00A52ECD" w:rsidRPr="00E4475F">
        <w:rPr>
          <w:rFonts w:asciiTheme="majorHAnsi" w:hAnsiTheme="majorHAnsi" w:cstheme="majorHAnsi"/>
        </w:rPr>
        <w:t>eg</w:t>
      </w:r>
      <w:r w:rsidRPr="00E4475F">
        <w:rPr>
          <w:rFonts w:asciiTheme="majorHAnsi" w:hAnsiTheme="majorHAnsi" w:cstheme="majorHAnsi"/>
        </w:rPr>
        <w:t xml:space="preserve">ies are </w:t>
      </w:r>
      <w:r w:rsidR="000652D9" w:rsidRPr="00E4475F">
        <w:rPr>
          <w:rFonts w:asciiTheme="majorHAnsi" w:hAnsiTheme="majorHAnsi" w:cstheme="majorHAnsi"/>
        </w:rPr>
        <w:t>for</w:t>
      </w:r>
      <w:r w:rsidRPr="00E4475F">
        <w:rPr>
          <w:rFonts w:asciiTheme="majorHAnsi" w:hAnsiTheme="majorHAnsi" w:cstheme="majorHAnsi"/>
        </w:rPr>
        <w:t xml:space="preserve">mulated by the Mental </w:t>
      </w:r>
      <w:r w:rsidR="00EF3AA1">
        <w:rPr>
          <w:rFonts w:asciiTheme="majorHAnsi" w:hAnsiTheme="majorHAnsi" w:cstheme="majorHAnsi"/>
        </w:rPr>
        <w:t>H</w:t>
      </w:r>
      <w:r w:rsidRPr="00E4475F">
        <w:rPr>
          <w:rFonts w:asciiTheme="majorHAnsi" w:hAnsiTheme="majorHAnsi" w:cstheme="majorHAnsi"/>
        </w:rPr>
        <w:t>ealth Commission</w:t>
      </w:r>
      <w:r w:rsidR="000652D9" w:rsidRPr="00E4475F">
        <w:rPr>
          <w:rFonts w:asciiTheme="majorHAnsi" w:hAnsiTheme="majorHAnsi" w:cstheme="majorHAnsi"/>
        </w:rPr>
        <w:t xml:space="preserve">, </w:t>
      </w:r>
      <w:r w:rsidRPr="00E4475F">
        <w:rPr>
          <w:rFonts w:asciiTheme="majorHAnsi" w:hAnsiTheme="majorHAnsi" w:cstheme="majorHAnsi"/>
        </w:rPr>
        <w:t>and the</w:t>
      </w:r>
      <w:r w:rsidR="001632EE">
        <w:rPr>
          <w:rFonts w:asciiTheme="majorHAnsi" w:hAnsiTheme="majorHAnsi" w:cstheme="majorHAnsi"/>
        </w:rPr>
        <w:t xml:space="preserve">re are </w:t>
      </w:r>
      <w:r w:rsidRPr="00E4475F">
        <w:rPr>
          <w:rFonts w:asciiTheme="majorHAnsi" w:hAnsiTheme="majorHAnsi" w:cstheme="majorHAnsi"/>
        </w:rPr>
        <w:t>independent</w:t>
      </w:r>
      <w:r w:rsidR="000652D9" w:rsidRPr="00E4475F">
        <w:rPr>
          <w:rFonts w:asciiTheme="majorHAnsi" w:hAnsiTheme="majorHAnsi" w:cstheme="majorHAnsi"/>
        </w:rPr>
        <w:t xml:space="preserve"> </w:t>
      </w:r>
      <w:r w:rsidRPr="00E4475F">
        <w:rPr>
          <w:rFonts w:asciiTheme="majorHAnsi" w:hAnsiTheme="majorHAnsi" w:cstheme="majorHAnsi"/>
        </w:rPr>
        <w:t xml:space="preserve">reviews </w:t>
      </w:r>
      <w:r w:rsidR="007D47C0">
        <w:rPr>
          <w:rFonts w:asciiTheme="majorHAnsi" w:hAnsiTheme="majorHAnsi" w:cstheme="majorHAnsi"/>
        </w:rPr>
        <w:t xml:space="preserve">provided on the </w:t>
      </w:r>
      <w:r w:rsidR="005A3F89">
        <w:rPr>
          <w:rFonts w:asciiTheme="majorHAnsi" w:hAnsiTheme="majorHAnsi" w:cstheme="majorHAnsi"/>
        </w:rPr>
        <w:t>NSWMHC</w:t>
      </w:r>
      <w:r w:rsidR="000652D9" w:rsidRPr="00E4475F">
        <w:rPr>
          <w:rFonts w:asciiTheme="majorHAnsi" w:hAnsiTheme="majorHAnsi" w:cstheme="majorHAnsi"/>
        </w:rPr>
        <w:t xml:space="preserve">. </w:t>
      </w:r>
    </w:p>
    <w:p w14:paraId="4692FF1F" w14:textId="2A39F161" w:rsidR="00B50AB1" w:rsidRPr="00E4475F" w:rsidRDefault="00B50AB1" w:rsidP="00E4475F">
      <w:pPr>
        <w:spacing w:line="276" w:lineRule="auto"/>
        <w:jc w:val="both"/>
        <w:rPr>
          <w:rFonts w:asciiTheme="majorHAnsi" w:hAnsiTheme="majorHAnsi" w:cstheme="majorHAnsi"/>
        </w:rPr>
      </w:pPr>
      <w:r w:rsidRPr="00E4475F">
        <w:rPr>
          <w:rFonts w:asciiTheme="majorHAnsi" w:hAnsiTheme="majorHAnsi" w:cstheme="majorHAnsi"/>
        </w:rPr>
        <w:t xml:space="preserve">The preamble talks about mental health </w:t>
      </w:r>
      <w:r w:rsidR="00876FC2" w:rsidRPr="00E4475F">
        <w:rPr>
          <w:rFonts w:asciiTheme="majorHAnsi" w:hAnsiTheme="majorHAnsi" w:cstheme="majorHAnsi"/>
        </w:rPr>
        <w:t>in g</w:t>
      </w:r>
      <w:r w:rsidRPr="00E4475F">
        <w:rPr>
          <w:rFonts w:asciiTheme="majorHAnsi" w:hAnsiTheme="majorHAnsi" w:cstheme="majorHAnsi"/>
        </w:rPr>
        <w:t>eneral</w:t>
      </w:r>
      <w:r w:rsidR="000652D9" w:rsidRPr="00E4475F">
        <w:rPr>
          <w:rFonts w:asciiTheme="majorHAnsi" w:hAnsiTheme="majorHAnsi" w:cstheme="majorHAnsi"/>
        </w:rPr>
        <w:t xml:space="preserve">. </w:t>
      </w:r>
      <w:r w:rsidRPr="00E4475F">
        <w:rPr>
          <w:rFonts w:asciiTheme="majorHAnsi" w:hAnsiTheme="majorHAnsi" w:cstheme="majorHAnsi"/>
        </w:rPr>
        <w:t>The role of the commission</w:t>
      </w:r>
      <w:r w:rsidR="000652D9" w:rsidRPr="00E4475F">
        <w:rPr>
          <w:rFonts w:asciiTheme="majorHAnsi" w:hAnsiTheme="majorHAnsi" w:cstheme="majorHAnsi"/>
        </w:rPr>
        <w:t xml:space="preserve">, </w:t>
      </w:r>
      <w:r w:rsidRPr="00E4475F">
        <w:rPr>
          <w:rFonts w:asciiTheme="majorHAnsi" w:hAnsiTheme="majorHAnsi" w:cstheme="majorHAnsi"/>
        </w:rPr>
        <w:t>local action</w:t>
      </w:r>
      <w:r w:rsidR="000652D9" w:rsidRPr="00E4475F">
        <w:rPr>
          <w:rFonts w:asciiTheme="majorHAnsi" w:hAnsiTheme="majorHAnsi" w:cstheme="majorHAnsi"/>
        </w:rPr>
        <w:t xml:space="preserve">, </w:t>
      </w:r>
      <w:r w:rsidRPr="00E4475F">
        <w:rPr>
          <w:rFonts w:asciiTheme="majorHAnsi" w:hAnsiTheme="majorHAnsi" w:cstheme="majorHAnsi"/>
        </w:rPr>
        <w:t>vision</w:t>
      </w:r>
      <w:r w:rsidR="000652D9" w:rsidRPr="00E4475F">
        <w:rPr>
          <w:rFonts w:asciiTheme="majorHAnsi" w:hAnsiTheme="majorHAnsi" w:cstheme="majorHAnsi"/>
        </w:rPr>
        <w:t xml:space="preserve">, </w:t>
      </w:r>
      <w:r w:rsidR="002A21F6" w:rsidRPr="00E4475F">
        <w:rPr>
          <w:rFonts w:asciiTheme="majorHAnsi" w:hAnsiTheme="majorHAnsi" w:cstheme="majorHAnsi"/>
        </w:rPr>
        <w:t>who</w:t>
      </w:r>
      <w:r w:rsidR="0085790E" w:rsidRPr="00E4475F">
        <w:rPr>
          <w:rFonts w:asciiTheme="majorHAnsi" w:hAnsiTheme="majorHAnsi" w:cstheme="majorHAnsi"/>
        </w:rPr>
        <w:t xml:space="preserve"> i</w:t>
      </w:r>
      <w:r w:rsidR="002A21F6" w:rsidRPr="00E4475F">
        <w:rPr>
          <w:rFonts w:asciiTheme="majorHAnsi" w:hAnsiTheme="majorHAnsi" w:cstheme="majorHAnsi"/>
        </w:rPr>
        <w:t>s</w:t>
      </w:r>
      <w:r w:rsidRPr="00E4475F">
        <w:rPr>
          <w:rFonts w:asciiTheme="majorHAnsi" w:hAnsiTheme="majorHAnsi" w:cstheme="majorHAnsi"/>
        </w:rPr>
        <w:t xml:space="preserve"> involved</w:t>
      </w:r>
      <w:r w:rsidR="00E131FE" w:rsidRPr="00E4475F">
        <w:rPr>
          <w:rFonts w:asciiTheme="majorHAnsi" w:hAnsiTheme="majorHAnsi" w:cstheme="majorHAnsi"/>
        </w:rPr>
        <w:t>,</w:t>
      </w:r>
      <w:r w:rsidRPr="00E4475F">
        <w:rPr>
          <w:rFonts w:asciiTheme="majorHAnsi" w:hAnsiTheme="majorHAnsi" w:cstheme="majorHAnsi"/>
        </w:rPr>
        <w:t xml:space="preserve"> etc</w:t>
      </w:r>
      <w:r w:rsidR="00E131FE" w:rsidRPr="00E4475F">
        <w:rPr>
          <w:rFonts w:asciiTheme="majorHAnsi" w:hAnsiTheme="majorHAnsi" w:cstheme="majorHAnsi"/>
        </w:rPr>
        <w:t>.</w:t>
      </w:r>
      <w:r w:rsidRPr="00E4475F">
        <w:rPr>
          <w:rFonts w:asciiTheme="majorHAnsi" w:hAnsiTheme="majorHAnsi" w:cstheme="majorHAnsi"/>
        </w:rPr>
        <w:t xml:space="preserve"> are all given their place in this document</w:t>
      </w:r>
      <w:r w:rsidR="000652D9" w:rsidRPr="00E4475F">
        <w:rPr>
          <w:rFonts w:asciiTheme="majorHAnsi" w:hAnsiTheme="majorHAnsi" w:cstheme="majorHAnsi"/>
        </w:rPr>
        <w:t xml:space="preserve">. </w:t>
      </w:r>
    </w:p>
    <w:p w14:paraId="105211EB" w14:textId="5201B7E2" w:rsidR="0017714F" w:rsidRPr="00E4475F" w:rsidRDefault="0017714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rPr>
        <w:t>On page 14</w:t>
      </w:r>
      <w:r w:rsidR="000652D9" w:rsidRPr="00E4475F">
        <w:rPr>
          <w:rFonts w:asciiTheme="majorHAnsi" w:hAnsiTheme="majorHAnsi" w:cstheme="majorHAnsi"/>
        </w:rPr>
        <w:t xml:space="preserve">, </w:t>
      </w:r>
      <w:r w:rsidRPr="00E4475F">
        <w:rPr>
          <w:rFonts w:asciiTheme="majorHAnsi" w:hAnsiTheme="majorHAnsi" w:cstheme="majorHAnsi"/>
        </w:rPr>
        <w:t xml:space="preserve">the Commissioner </w:t>
      </w:r>
      <w:r w:rsidR="000652D9" w:rsidRPr="00E4475F">
        <w:rPr>
          <w:rFonts w:asciiTheme="majorHAnsi" w:hAnsiTheme="majorHAnsi" w:cstheme="majorHAnsi"/>
        </w:rPr>
        <w:t>for</w:t>
      </w:r>
      <w:r w:rsidRPr="00E4475F">
        <w:rPr>
          <w:rFonts w:asciiTheme="majorHAnsi" w:hAnsiTheme="majorHAnsi" w:cstheme="majorHAnsi"/>
        </w:rPr>
        <w:t xml:space="preserve"> Mental Health claims that the indicator </w:t>
      </w:r>
      <w:r w:rsidR="000652D9" w:rsidRPr="00E4475F">
        <w:rPr>
          <w:rFonts w:asciiTheme="majorHAnsi" w:hAnsiTheme="majorHAnsi" w:cstheme="majorHAnsi"/>
        </w:rPr>
        <w:t>for</w:t>
      </w:r>
      <w:r w:rsidRPr="00E4475F">
        <w:rPr>
          <w:rFonts w:asciiTheme="majorHAnsi" w:hAnsiTheme="majorHAnsi" w:cstheme="majorHAnsi"/>
        </w:rPr>
        <w:t xml:space="preserve"> suicide and Suicidal behaviour is “</w:t>
      </w:r>
      <w:r w:rsidRPr="00E4475F">
        <w:rPr>
          <w:rFonts w:asciiTheme="majorHAnsi" w:hAnsiTheme="majorHAnsi" w:cstheme="majorHAnsi"/>
          <w:color w:val="000000" w:themeColor="text1"/>
        </w:rPr>
        <w:t>DECREASING</w:t>
      </w:r>
      <w:r w:rsidR="00E131FE" w:rsidRPr="00E4475F">
        <w:rPr>
          <w:rFonts w:asciiTheme="majorHAnsi" w:hAnsiTheme="majorHAnsi" w:cstheme="majorHAnsi"/>
          <w:color w:val="000000" w:themeColor="text1"/>
        </w:rPr>
        <w:t>”</w:t>
      </w:r>
      <w:r w:rsidR="0069114C" w:rsidRPr="00E4475F">
        <w:rPr>
          <w:rFonts w:asciiTheme="majorHAnsi" w:hAnsiTheme="majorHAnsi" w:cstheme="majorHAnsi"/>
          <w:color w:val="000000" w:themeColor="text1"/>
        </w:rPr>
        <w:t>?</w:t>
      </w:r>
      <w:r w:rsidR="00E131FE" w:rsidRPr="00E4475F">
        <w:rPr>
          <w:rFonts w:asciiTheme="majorHAnsi" w:hAnsiTheme="majorHAnsi" w:cstheme="majorHAnsi"/>
          <w:color w:val="000000" w:themeColor="text1"/>
        </w:rPr>
        <w:t>!</w:t>
      </w:r>
    </w:p>
    <w:p w14:paraId="317B2CE8" w14:textId="35B54A78" w:rsidR="0017714F" w:rsidRPr="00E4475F" w:rsidRDefault="0017714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There is a 4 page section on “Aboriginal Communities 2</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2</w:t>
      </w:r>
      <w:r w:rsidR="00E131FE"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including a page on proposed actions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an unacceptable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omission of one of a number of major impacts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there is only the following words on Page 22 “and suicide</w:t>
      </w:r>
      <w:r w:rsidR="00E131FE"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There are no Actions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outlined in relation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to suicide preventio</w:t>
      </w:r>
      <w:r w:rsidR="00E131FE" w:rsidRPr="00E4475F">
        <w:rPr>
          <w:rFonts w:asciiTheme="majorHAnsi" w:hAnsiTheme="majorHAnsi" w:cstheme="majorHAnsi"/>
          <w:color w:val="000000" w:themeColor="text1"/>
        </w:rPr>
        <w:t>n.</w:t>
      </w:r>
    </w:p>
    <w:p w14:paraId="158D5B6D" w14:textId="36958495" w:rsidR="0017714F" w:rsidRPr="00E4475F" w:rsidRDefault="0017714F" w:rsidP="00E4475F">
      <w:pPr>
        <w:spacing w:line="276" w:lineRule="auto"/>
        <w:jc w:val="both"/>
        <w:rPr>
          <w:rFonts w:asciiTheme="majorHAnsi" w:hAnsiTheme="majorHAnsi" w:cstheme="majorHAnsi"/>
        </w:rPr>
      </w:pPr>
      <w:r w:rsidRPr="00E4475F">
        <w:rPr>
          <w:rFonts w:asciiTheme="majorHAnsi" w:hAnsiTheme="majorHAnsi" w:cstheme="majorHAnsi"/>
          <w:color w:val="000000" w:themeColor="text1"/>
        </w:rPr>
        <w:t>There is a reference to Suicide as a subset of GETTING IN EARLIER that starts on page 25</w:t>
      </w:r>
      <w:r w:rsidR="00E131FE" w:rsidRPr="00E4475F">
        <w:rPr>
          <w:rFonts w:asciiTheme="majorHAnsi" w:hAnsiTheme="majorHAnsi" w:cstheme="majorHAnsi"/>
          <w:color w:val="000000" w:themeColor="text1"/>
        </w:rPr>
        <w:t xml:space="preserve"> but t</w:t>
      </w:r>
      <w:r w:rsidRPr="00E4475F">
        <w:rPr>
          <w:rFonts w:asciiTheme="majorHAnsi" w:hAnsiTheme="majorHAnsi" w:cstheme="majorHAnsi"/>
          <w:color w:val="000000" w:themeColor="text1"/>
        </w:rPr>
        <w:t>here is no explanation of what that means</w:t>
      </w:r>
      <w:r w:rsidR="000652D9" w:rsidRPr="00E4475F">
        <w:rPr>
          <w:rFonts w:asciiTheme="majorHAnsi" w:hAnsiTheme="majorHAnsi" w:cstheme="majorHAnsi"/>
          <w:color w:val="000000" w:themeColor="text1"/>
        </w:rPr>
        <w:t xml:space="preserve">. </w:t>
      </w:r>
    </w:p>
    <w:p w14:paraId="6AF91839" w14:textId="65236237" w:rsidR="00B50AB1" w:rsidRPr="00E4475F" w:rsidRDefault="00506CED" w:rsidP="00E4475F">
      <w:pPr>
        <w:spacing w:line="276" w:lineRule="auto"/>
        <w:jc w:val="both"/>
        <w:rPr>
          <w:rFonts w:asciiTheme="majorHAnsi" w:hAnsiTheme="majorHAnsi" w:cstheme="majorHAnsi"/>
        </w:rPr>
      </w:pPr>
      <w:r w:rsidRPr="00E4475F">
        <w:rPr>
          <w:rFonts w:asciiTheme="majorHAnsi" w:hAnsiTheme="majorHAnsi" w:cstheme="majorHAnsi"/>
        </w:rPr>
        <w:t>References to</w:t>
      </w:r>
      <w:r w:rsidR="008745E1" w:rsidRPr="00E4475F">
        <w:rPr>
          <w:rFonts w:asciiTheme="majorHAnsi" w:hAnsiTheme="majorHAnsi" w:cstheme="majorHAnsi"/>
        </w:rPr>
        <w:t xml:space="preserve"> </w:t>
      </w:r>
      <w:r w:rsidR="00B50AB1" w:rsidRPr="00E4475F">
        <w:rPr>
          <w:rFonts w:asciiTheme="majorHAnsi" w:hAnsiTheme="majorHAnsi" w:cstheme="majorHAnsi"/>
        </w:rPr>
        <w:t>Suicide Prevention are as follows:</w:t>
      </w:r>
    </w:p>
    <w:p w14:paraId="6BE84E92" w14:textId="07C448B0"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lastRenderedPageBreak/>
        <w:t>Section 3</w:t>
      </w:r>
      <w:r w:rsidR="007E7D9F" w:rsidRPr="00E4475F">
        <w:rPr>
          <w:rFonts w:asciiTheme="majorHAnsi" w:hAnsiTheme="majorHAnsi" w:cstheme="majorHAnsi"/>
        </w:rPr>
        <w:t>.4</w:t>
      </w:r>
      <w:r w:rsidRPr="00E4475F">
        <w:rPr>
          <w:rFonts w:asciiTheme="majorHAnsi" w:hAnsiTheme="majorHAnsi" w:cstheme="majorHAnsi"/>
        </w:rPr>
        <w:t xml:space="preserve"> </w:t>
      </w:r>
      <w:r w:rsidR="007F4270" w:rsidRPr="00E4475F">
        <w:rPr>
          <w:rFonts w:asciiTheme="majorHAnsi" w:hAnsiTheme="majorHAnsi" w:cstheme="majorHAnsi"/>
        </w:rPr>
        <w:t xml:space="preserve">of the </w:t>
      </w:r>
      <w:r w:rsidR="002B6809" w:rsidRPr="00E4475F">
        <w:rPr>
          <w:rFonts w:asciiTheme="majorHAnsi" w:hAnsiTheme="majorHAnsi" w:cstheme="majorHAnsi"/>
        </w:rPr>
        <w:t>LIVING WELL Strat</w:t>
      </w:r>
      <w:r w:rsidR="00A52ECD" w:rsidRPr="00E4475F">
        <w:rPr>
          <w:rFonts w:asciiTheme="majorHAnsi" w:hAnsiTheme="majorHAnsi" w:cstheme="majorHAnsi"/>
        </w:rPr>
        <w:t>eg</w:t>
      </w:r>
      <w:r w:rsidR="002B6809" w:rsidRPr="00E4475F">
        <w:rPr>
          <w:rFonts w:asciiTheme="majorHAnsi" w:hAnsiTheme="majorHAnsi" w:cstheme="majorHAnsi"/>
        </w:rPr>
        <w:t xml:space="preserve">ic Plan </w:t>
      </w:r>
      <w:r w:rsidRPr="00E4475F">
        <w:rPr>
          <w:rFonts w:asciiTheme="majorHAnsi" w:hAnsiTheme="majorHAnsi" w:cstheme="majorHAnsi"/>
        </w:rPr>
        <w:t>deals with Suicide Prevention</w:t>
      </w:r>
      <w:r w:rsidR="000652D9" w:rsidRPr="00E4475F">
        <w:rPr>
          <w:rFonts w:asciiTheme="majorHAnsi" w:hAnsiTheme="majorHAnsi" w:cstheme="majorHAnsi"/>
        </w:rPr>
        <w:t xml:space="preserve">. </w:t>
      </w:r>
      <w:r w:rsidRPr="00E4475F">
        <w:rPr>
          <w:rFonts w:asciiTheme="majorHAnsi" w:hAnsiTheme="majorHAnsi" w:cstheme="majorHAnsi"/>
        </w:rPr>
        <w:t>It contains:</w:t>
      </w:r>
    </w:p>
    <w:p w14:paraId="4A1B2C74" w14:textId="77777777"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w:t>
      </w:r>
      <w:r w:rsidRPr="00E4475F">
        <w:rPr>
          <w:rFonts w:asciiTheme="majorHAnsi" w:hAnsiTheme="majorHAnsi" w:cstheme="majorHAnsi"/>
        </w:rPr>
        <w:tab/>
        <w:t xml:space="preserve">A preamble </w:t>
      </w:r>
    </w:p>
    <w:p w14:paraId="0F8529E5" w14:textId="77777777"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w:t>
      </w:r>
      <w:r w:rsidRPr="00E4475F">
        <w:rPr>
          <w:rFonts w:asciiTheme="majorHAnsi" w:hAnsiTheme="majorHAnsi" w:cstheme="majorHAnsi"/>
        </w:rPr>
        <w:tab/>
        <w:t xml:space="preserve">Co-ordinated responses </w:t>
      </w:r>
    </w:p>
    <w:p w14:paraId="02A5022C" w14:textId="10253B1E"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w:t>
      </w:r>
      <w:r w:rsidRPr="00E4475F">
        <w:rPr>
          <w:rFonts w:asciiTheme="majorHAnsi" w:hAnsiTheme="majorHAnsi" w:cstheme="majorHAnsi"/>
        </w:rPr>
        <w:tab/>
        <w:t xml:space="preserve">Tools </w:t>
      </w:r>
      <w:r w:rsidR="000652D9" w:rsidRPr="00E4475F">
        <w:rPr>
          <w:rFonts w:asciiTheme="majorHAnsi" w:hAnsiTheme="majorHAnsi" w:cstheme="majorHAnsi"/>
        </w:rPr>
        <w:t>for</w:t>
      </w:r>
      <w:r w:rsidRPr="00E4475F">
        <w:rPr>
          <w:rFonts w:asciiTheme="majorHAnsi" w:hAnsiTheme="majorHAnsi" w:cstheme="majorHAnsi"/>
        </w:rPr>
        <w:t xml:space="preserve"> local communities </w:t>
      </w:r>
    </w:p>
    <w:p w14:paraId="0F510C82" w14:textId="77777777"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w:t>
      </w:r>
      <w:r w:rsidRPr="00E4475F">
        <w:rPr>
          <w:rFonts w:asciiTheme="majorHAnsi" w:hAnsiTheme="majorHAnsi" w:cstheme="majorHAnsi"/>
        </w:rPr>
        <w:tab/>
        <w:t xml:space="preserve">Leadership in Suicide prevention </w:t>
      </w:r>
    </w:p>
    <w:p w14:paraId="33598563" w14:textId="77777777"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w:t>
      </w:r>
      <w:r w:rsidRPr="00E4475F">
        <w:rPr>
          <w:rFonts w:asciiTheme="majorHAnsi" w:hAnsiTheme="majorHAnsi" w:cstheme="majorHAnsi"/>
        </w:rPr>
        <w:tab/>
        <w:t>Evidence-Based approaches</w:t>
      </w:r>
    </w:p>
    <w:p w14:paraId="0C5EED40" w14:textId="7F59A3B2"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w:t>
      </w:r>
      <w:r w:rsidRPr="00E4475F">
        <w:rPr>
          <w:rFonts w:asciiTheme="majorHAnsi" w:hAnsiTheme="majorHAnsi" w:cstheme="majorHAnsi"/>
        </w:rPr>
        <w:tab/>
        <w:t xml:space="preserve">Centre </w:t>
      </w:r>
      <w:r w:rsidR="000652D9" w:rsidRPr="00E4475F">
        <w:rPr>
          <w:rFonts w:asciiTheme="majorHAnsi" w:hAnsiTheme="majorHAnsi" w:cstheme="majorHAnsi"/>
        </w:rPr>
        <w:t>for</w:t>
      </w:r>
      <w:r w:rsidRPr="00E4475F">
        <w:rPr>
          <w:rFonts w:asciiTheme="majorHAnsi" w:hAnsiTheme="majorHAnsi" w:cstheme="majorHAnsi"/>
        </w:rPr>
        <w:t xml:space="preserve"> Research Excellence in Suicide Prevention </w:t>
      </w:r>
    </w:p>
    <w:p w14:paraId="30C07243" w14:textId="77777777" w:rsidR="00AF71E1"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w:t>
      </w:r>
      <w:r w:rsidRPr="00E4475F">
        <w:rPr>
          <w:rFonts w:asciiTheme="majorHAnsi" w:hAnsiTheme="majorHAnsi" w:cstheme="majorHAnsi"/>
        </w:rPr>
        <w:tab/>
        <w:t>Action</w:t>
      </w:r>
    </w:p>
    <w:p w14:paraId="61EC4F27" w14:textId="77777777" w:rsidR="00B839B3" w:rsidRPr="00E4475F" w:rsidRDefault="00B839B3" w:rsidP="00E4475F">
      <w:pPr>
        <w:spacing w:line="276" w:lineRule="auto"/>
        <w:jc w:val="both"/>
        <w:rPr>
          <w:rFonts w:asciiTheme="majorHAnsi" w:hAnsiTheme="majorHAnsi" w:cstheme="majorHAnsi"/>
        </w:rPr>
      </w:pPr>
    </w:p>
    <w:p w14:paraId="41A56AB4" w14:textId="2CE9CD8A" w:rsidR="00AF71E1" w:rsidRPr="00E4475F" w:rsidRDefault="00AF71E1" w:rsidP="00E4475F">
      <w:pPr>
        <w:pStyle w:val="Heading4"/>
      </w:pPr>
      <w:r w:rsidRPr="00E4475F">
        <w:t>3</w:t>
      </w:r>
      <w:r w:rsidR="000652D9" w:rsidRPr="00E4475F">
        <w:t>.</w:t>
      </w:r>
      <w:r w:rsidRPr="00E4475F">
        <w:t xml:space="preserve">4 Suicide Prevention </w:t>
      </w:r>
    </w:p>
    <w:p w14:paraId="4CAEB22E" w14:textId="77777777" w:rsidR="005420D8" w:rsidRDefault="005420D8" w:rsidP="00C744C8">
      <w:pPr>
        <w:spacing w:line="276" w:lineRule="auto"/>
        <w:jc w:val="both"/>
        <w:rPr>
          <w:rFonts w:asciiTheme="majorHAnsi" w:hAnsiTheme="majorHAnsi" w:cstheme="majorHAnsi"/>
          <w:color w:val="000000" w:themeColor="text1"/>
        </w:rPr>
      </w:pPr>
    </w:p>
    <w:p w14:paraId="01FB4593" w14:textId="492933A2" w:rsidR="00AF71E1" w:rsidRPr="00E4475F" w:rsidRDefault="00AF71E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bulk of this section contains the never ending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urgitated facts and figures of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leaving that small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part relating to Suicide Prevention copied here in full (</w:t>
      </w:r>
      <w:r w:rsidRPr="00E4475F">
        <w:rPr>
          <w:rFonts w:asciiTheme="majorHAnsi" w:hAnsiTheme="majorHAnsi" w:cstheme="majorHAnsi"/>
          <w:color w:val="000000" w:themeColor="text1"/>
          <w:sz w:val="16"/>
          <w:szCs w:val="16"/>
        </w:rPr>
        <w:t>page 36</w:t>
      </w:r>
      <w:r w:rsidRPr="00E4475F">
        <w:rPr>
          <w:rFonts w:asciiTheme="majorHAnsi" w:hAnsiTheme="majorHAnsi" w:cstheme="majorHAnsi"/>
          <w:color w:val="000000" w:themeColor="text1"/>
        </w:rPr>
        <w:t>)</w:t>
      </w:r>
    </w:p>
    <w:p w14:paraId="1FA8C523" w14:textId="7CC6FA19"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“Co-ordinated responses</w:t>
      </w:r>
    </w:p>
    <w:p w14:paraId="289F940E" w14:textId="24F293C2" w:rsidR="00AF71E1" w:rsidRPr="00096518" w:rsidRDefault="00AF71E1" w:rsidP="00E4475F">
      <w:pPr>
        <w:pStyle w:val="Quote"/>
        <w:spacing w:line="276" w:lineRule="auto"/>
        <w:jc w:val="both"/>
        <w:rPr>
          <w:rFonts w:asciiTheme="majorHAnsi" w:hAnsiTheme="majorHAnsi" w:cstheme="majorHAnsi"/>
          <w:i w:val="0"/>
          <w:iCs w:val="0"/>
        </w:rPr>
      </w:pPr>
      <w:r w:rsidRPr="00096518">
        <w:rPr>
          <w:rFonts w:asciiTheme="majorHAnsi" w:hAnsiTheme="majorHAnsi" w:cstheme="majorHAnsi"/>
          <w:i w:val="0"/>
          <w:iCs w:val="0"/>
        </w:rPr>
        <w:t>At present</w:t>
      </w:r>
      <w:r w:rsidR="000652D9" w:rsidRPr="00096518">
        <w:rPr>
          <w:rFonts w:asciiTheme="majorHAnsi" w:hAnsiTheme="majorHAnsi" w:cstheme="majorHAnsi"/>
          <w:i w:val="0"/>
          <w:iCs w:val="0"/>
        </w:rPr>
        <w:t xml:space="preserve">, </w:t>
      </w:r>
      <w:r w:rsidRPr="00096518">
        <w:rPr>
          <w:rFonts w:asciiTheme="majorHAnsi" w:hAnsiTheme="majorHAnsi" w:cstheme="majorHAnsi"/>
          <w:i w:val="0"/>
          <w:iCs w:val="0"/>
        </w:rPr>
        <w:t>there are clear gaps in the co-ordination and int</w:t>
      </w:r>
      <w:r w:rsidR="00A52ECD" w:rsidRPr="00096518">
        <w:rPr>
          <w:rFonts w:asciiTheme="majorHAnsi" w:hAnsiTheme="majorHAnsi" w:cstheme="majorHAnsi"/>
          <w:i w:val="0"/>
          <w:iCs w:val="0"/>
        </w:rPr>
        <w:t>eg</w:t>
      </w:r>
      <w:r w:rsidRPr="00096518">
        <w:rPr>
          <w:rFonts w:asciiTheme="majorHAnsi" w:hAnsiTheme="majorHAnsi" w:cstheme="majorHAnsi"/>
          <w:i w:val="0"/>
          <w:iCs w:val="0"/>
        </w:rPr>
        <w:t>ration of suicide prevention activities and programs across all levels of government</w:t>
      </w:r>
      <w:r w:rsidR="000652D9" w:rsidRPr="00096518">
        <w:rPr>
          <w:rFonts w:asciiTheme="majorHAnsi" w:hAnsiTheme="majorHAnsi" w:cstheme="majorHAnsi"/>
          <w:i w:val="0"/>
          <w:iCs w:val="0"/>
        </w:rPr>
        <w:t xml:space="preserve">. </w:t>
      </w:r>
      <w:r w:rsidRPr="00096518">
        <w:rPr>
          <w:rFonts w:asciiTheme="majorHAnsi" w:hAnsiTheme="majorHAnsi" w:cstheme="majorHAnsi"/>
          <w:i w:val="0"/>
          <w:iCs w:val="0"/>
          <w:sz w:val="16"/>
          <w:szCs w:val="16"/>
        </w:rPr>
        <w:t>56</w:t>
      </w:r>
      <w:r w:rsidRPr="00096518">
        <w:rPr>
          <w:rFonts w:asciiTheme="majorHAnsi" w:hAnsiTheme="majorHAnsi" w:cstheme="majorHAnsi"/>
          <w:i w:val="0"/>
          <w:iCs w:val="0"/>
        </w:rPr>
        <w:t xml:space="preserve"> There is a need </w:t>
      </w:r>
      <w:r w:rsidR="000652D9" w:rsidRPr="00096518">
        <w:rPr>
          <w:rFonts w:asciiTheme="majorHAnsi" w:hAnsiTheme="majorHAnsi" w:cstheme="majorHAnsi"/>
          <w:i w:val="0"/>
          <w:iCs w:val="0"/>
        </w:rPr>
        <w:t>for</w:t>
      </w:r>
      <w:r w:rsidRPr="00096518">
        <w:rPr>
          <w:rFonts w:asciiTheme="majorHAnsi" w:hAnsiTheme="majorHAnsi" w:cstheme="majorHAnsi"/>
          <w:i w:val="0"/>
          <w:iCs w:val="0"/>
        </w:rPr>
        <w:t xml:space="preserve"> better governance and more clearly delineated roles and accountabilities </w:t>
      </w:r>
      <w:r w:rsidR="000652D9" w:rsidRPr="00096518">
        <w:rPr>
          <w:rFonts w:asciiTheme="majorHAnsi" w:hAnsiTheme="majorHAnsi" w:cstheme="majorHAnsi"/>
          <w:i w:val="0"/>
          <w:iCs w:val="0"/>
        </w:rPr>
        <w:t>for</w:t>
      </w:r>
      <w:r w:rsidRPr="00096518">
        <w:rPr>
          <w:rFonts w:asciiTheme="majorHAnsi" w:hAnsiTheme="majorHAnsi" w:cstheme="majorHAnsi"/>
          <w:i w:val="0"/>
          <w:iCs w:val="0"/>
        </w:rPr>
        <w:t xml:space="preserve"> suicide prevention</w:t>
      </w:r>
      <w:r w:rsidR="000652D9" w:rsidRPr="00096518">
        <w:rPr>
          <w:rFonts w:asciiTheme="majorHAnsi" w:hAnsiTheme="majorHAnsi" w:cstheme="majorHAnsi"/>
          <w:i w:val="0"/>
          <w:iCs w:val="0"/>
        </w:rPr>
        <w:t xml:space="preserve">. </w:t>
      </w:r>
      <w:r w:rsidRPr="00096518">
        <w:rPr>
          <w:rFonts w:asciiTheme="majorHAnsi" w:hAnsiTheme="majorHAnsi" w:cstheme="majorHAnsi"/>
          <w:i w:val="0"/>
          <w:iCs w:val="0"/>
        </w:rPr>
        <w:t xml:space="preserve">Funding </w:t>
      </w:r>
      <w:r w:rsidR="000652D9" w:rsidRPr="00096518">
        <w:rPr>
          <w:rFonts w:asciiTheme="majorHAnsi" w:hAnsiTheme="majorHAnsi" w:cstheme="majorHAnsi"/>
          <w:i w:val="0"/>
          <w:iCs w:val="0"/>
        </w:rPr>
        <w:t>for</w:t>
      </w:r>
      <w:r w:rsidRPr="00096518">
        <w:rPr>
          <w:rFonts w:asciiTheme="majorHAnsi" w:hAnsiTheme="majorHAnsi" w:cstheme="majorHAnsi"/>
          <w:i w:val="0"/>
          <w:iCs w:val="0"/>
        </w:rPr>
        <w:t xml:space="preserve"> suicide prevention is split between federal and state governments</w:t>
      </w:r>
      <w:r w:rsidR="000652D9" w:rsidRPr="00096518">
        <w:rPr>
          <w:rFonts w:asciiTheme="majorHAnsi" w:hAnsiTheme="majorHAnsi" w:cstheme="majorHAnsi"/>
          <w:i w:val="0"/>
          <w:iCs w:val="0"/>
        </w:rPr>
        <w:t xml:space="preserve">. </w:t>
      </w:r>
      <w:r w:rsidRPr="00096518">
        <w:rPr>
          <w:rFonts w:asciiTheme="majorHAnsi" w:hAnsiTheme="majorHAnsi" w:cstheme="majorHAnsi"/>
          <w:i w:val="0"/>
          <w:iCs w:val="0"/>
        </w:rPr>
        <w:t xml:space="preserve">As a </w:t>
      </w:r>
      <w:r w:rsidR="002A21F6" w:rsidRPr="00096518">
        <w:rPr>
          <w:rFonts w:asciiTheme="majorHAnsi" w:hAnsiTheme="majorHAnsi" w:cstheme="majorHAnsi"/>
          <w:i w:val="0"/>
          <w:iCs w:val="0"/>
        </w:rPr>
        <w:t>consequence</w:t>
      </w:r>
      <w:r w:rsidR="00787C40" w:rsidRPr="00096518">
        <w:rPr>
          <w:rFonts w:asciiTheme="majorHAnsi" w:hAnsiTheme="majorHAnsi" w:cstheme="majorHAnsi"/>
          <w:i w:val="0"/>
          <w:iCs w:val="0"/>
        </w:rPr>
        <w:t>,</w:t>
      </w:r>
      <w:r w:rsidR="000652D9" w:rsidRPr="00096518">
        <w:rPr>
          <w:rFonts w:asciiTheme="majorHAnsi" w:hAnsiTheme="majorHAnsi" w:cstheme="majorHAnsi"/>
          <w:i w:val="0"/>
          <w:iCs w:val="0"/>
        </w:rPr>
        <w:t xml:space="preserve"> </w:t>
      </w:r>
      <w:r w:rsidRPr="00096518">
        <w:rPr>
          <w:rFonts w:asciiTheme="majorHAnsi" w:hAnsiTheme="majorHAnsi" w:cstheme="majorHAnsi"/>
          <w:i w:val="0"/>
          <w:iCs w:val="0"/>
        </w:rPr>
        <w:t>ef</w:t>
      </w:r>
      <w:r w:rsidR="000652D9" w:rsidRPr="00096518">
        <w:rPr>
          <w:rFonts w:asciiTheme="majorHAnsi" w:hAnsiTheme="majorHAnsi" w:cstheme="majorHAnsi"/>
          <w:i w:val="0"/>
          <w:iCs w:val="0"/>
        </w:rPr>
        <w:t>for</w:t>
      </w:r>
      <w:r w:rsidRPr="00096518">
        <w:rPr>
          <w:rFonts w:asciiTheme="majorHAnsi" w:hAnsiTheme="majorHAnsi" w:cstheme="majorHAnsi"/>
          <w:i w:val="0"/>
          <w:iCs w:val="0"/>
        </w:rPr>
        <w:t xml:space="preserve">ts aimed at suicide prevention may be poorly co-ordinated and opportunities </w:t>
      </w:r>
      <w:r w:rsidR="000652D9" w:rsidRPr="00096518">
        <w:rPr>
          <w:rFonts w:asciiTheme="majorHAnsi" w:hAnsiTheme="majorHAnsi" w:cstheme="majorHAnsi"/>
          <w:i w:val="0"/>
          <w:iCs w:val="0"/>
        </w:rPr>
        <w:t>for</w:t>
      </w:r>
      <w:r w:rsidRPr="00096518">
        <w:rPr>
          <w:rFonts w:asciiTheme="majorHAnsi" w:hAnsiTheme="majorHAnsi" w:cstheme="majorHAnsi"/>
          <w:i w:val="0"/>
          <w:iCs w:val="0"/>
        </w:rPr>
        <w:t xml:space="preserve"> more effective action are easily overlooked</w:t>
      </w:r>
      <w:r w:rsidR="000652D9" w:rsidRPr="00096518">
        <w:rPr>
          <w:rFonts w:asciiTheme="majorHAnsi" w:hAnsiTheme="majorHAnsi" w:cstheme="majorHAnsi"/>
          <w:i w:val="0"/>
          <w:iCs w:val="0"/>
        </w:rPr>
        <w:t xml:space="preserve">. </w:t>
      </w:r>
      <w:r w:rsidRPr="00096518">
        <w:rPr>
          <w:rFonts w:asciiTheme="majorHAnsi" w:hAnsiTheme="majorHAnsi" w:cstheme="majorHAnsi"/>
          <w:i w:val="0"/>
          <w:iCs w:val="0"/>
        </w:rPr>
        <w:t>More specifically</w:t>
      </w:r>
      <w:r w:rsidR="000652D9" w:rsidRPr="00096518">
        <w:rPr>
          <w:rFonts w:asciiTheme="majorHAnsi" w:hAnsiTheme="majorHAnsi" w:cstheme="majorHAnsi"/>
          <w:i w:val="0"/>
          <w:iCs w:val="0"/>
        </w:rPr>
        <w:t xml:space="preserve">, </w:t>
      </w:r>
      <w:r w:rsidRPr="00096518">
        <w:rPr>
          <w:rFonts w:asciiTheme="majorHAnsi" w:hAnsiTheme="majorHAnsi" w:cstheme="majorHAnsi"/>
          <w:i w:val="0"/>
          <w:iCs w:val="0"/>
        </w:rPr>
        <w:t>some parts of NSW have suicide prevention groups and bereavement support networks but others do not</w:t>
      </w:r>
      <w:r w:rsidR="000652D9" w:rsidRPr="00096518">
        <w:rPr>
          <w:rFonts w:asciiTheme="majorHAnsi" w:hAnsiTheme="majorHAnsi" w:cstheme="majorHAnsi"/>
          <w:i w:val="0"/>
          <w:iCs w:val="0"/>
        </w:rPr>
        <w:t xml:space="preserve">. </w:t>
      </w:r>
      <w:r w:rsidRPr="00096518">
        <w:rPr>
          <w:rFonts w:asciiTheme="majorHAnsi" w:hAnsiTheme="majorHAnsi" w:cstheme="majorHAnsi"/>
          <w:i w:val="0"/>
          <w:iCs w:val="0"/>
        </w:rPr>
        <w:t>This reflects a fragmented system made up of isolated programs</w:t>
      </w:r>
      <w:r w:rsidR="000652D9" w:rsidRPr="00096518">
        <w:rPr>
          <w:rFonts w:asciiTheme="majorHAnsi" w:hAnsiTheme="majorHAnsi" w:cstheme="majorHAnsi"/>
          <w:i w:val="0"/>
          <w:iCs w:val="0"/>
        </w:rPr>
        <w:t xml:space="preserve">. </w:t>
      </w:r>
      <w:r w:rsidRPr="00096518">
        <w:rPr>
          <w:rFonts w:asciiTheme="majorHAnsi" w:hAnsiTheme="majorHAnsi" w:cstheme="majorHAnsi"/>
          <w:i w:val="0"/>
          <w:iCs w:val="0"/>
          <w:sz w:val="16"/>
          <w:szCs w:val="16"/>
        </w:rPr>
        <w:t>57</w:t>
      </w:r>
      <w:r w:rsidRPr="00096518">
        <w:rPr>
          <w:rFonts w:asciiTheme="majorHAnsi" w:hAnsiTheme="majorHAnsi" w:cstheme="majorHAnsi"/>
          <w:i w:val="0"/>
          <w:iCs w:val="0"/>
        </w:rPr>
        <w:t xml:space="preserve"> Significant underlying issues</w:t>
      </w:r>
      <w:r w:rsidR="000652D9" w:rsidRPr="00096518">
        <w:rPr>
          <w:rFonts w:asciiTheme="majorHAnsi" w:hAnsiTheme="majorHAnsi" w:cstheme="majorHAnsi"/>
          <w:i w:val="0"/>
          <w:iCs w:val="0"/>
        </w:rPr>
        <w:t xml:space="preserve">, </w:t>
      </w:r>
      <w:r w:rsidRPr="00096518">
        <w:rPr>
          <w:rFonts w:asciiTheme="majorHAnsi" w:hAnsiTheme="majorHAnsi" w:cstheme="majorHAnsi"/>
          <w:i w:val="0"/>
          <w:iCs w:val="0"/>
        </w:rPr>
        <w:t>such as data collection and the dissemination of high-quality in</w:t>
      </w:r>
      <w:r w:rsidR="000652D9" w:rsidRPr="00096518">
        <w:rPr>
          <w:rFonts w:asciiTheme="majorHAnsi" w:hAnsiTheme="majorHAnsi" w:cstheme="majorHAnsi"/>
          <w:i w:val="0"/>
          <w:iCs w:val="0"/>
        </w:rPr>
        <w:t>for</w:t>
      </w:r>
      <w:r w:rsidRPr="00096518">
        <w:rPr>
          <w:rFonts w:asciiTheme="majorHAnsi" w:hAnsiTheme="majorHAnsi" w:cstheme="majorHAnsi"/>
          <w:i w:val="0"/>
          <w:iCs w:val="0"/>
        </w:rPr>
        <w:t>mation and training</w:t>
      </w:r>
      <w:r w:rsidR="000652D9" w:rsidRPr="00096518">
        <w:rPr>
          <w:rFonts w:asciiTheme="majorHAnsi" w:hAnsiTheme="majorHAnsi" w:cstheme="majorHAnsi"/>
          <w:i w:val="0"/>
          <w:iCs w:val="0"/>
        </w:rPr>
        <w:t xml:space="preserve">, </w:t>
      </w:r>
      <w:r w:rsidRPr="00096518">
        <w:rPr>
          <w:rFonts w:asciiTheme="majorHAnsi" w:hAnsiTheme="majorHAnsi" w:cstheme="majorHAnsi"/>
          <w:i w:val="0"/>
          <w:iCs w:val="0"/>
        </w:rPr>
        <w:t>need to be addressed if we are to achieve a significant impact</w:t>
      </w:r>
      <w:r w:rsidR="000652D9" w:rsidRPr="00096518">
        <w:rPr>
          <w:rFonts w:asciiTheme="majorHAnsi" w:hAnsiTheme="majorHAnsi" w:cstheme="majorHAnsi"/>
          <w:i w:val="0"/>
          <w:iCs w:val="0"/>
        </w:rPr>
        <w:t xml:space="preserve">. </w:t>
      </w:r>
      <w:r w:rsidRPr="00096518">
        <w:rPr>
          <w:rFonts w:asciiTheme="majorHAnsi" w:hAnsiTheme="majorHAnsi" w:cstheme="majorHAnsi"/>
          <w:i w:val="0"/>
          <w:iCs w:val="0"/>
        </w:rPr>
        <w:t>Taking some key steps towards resolving these issues will reap direct benefits and provide a solid foundation on which we can build and refine further re</w:t>
      </w:r>
      <w:r w:rsidR="000652D9" w:rsidRPr="00096518">
        <w:rPr>
          <w:rFonts w:asciiTheme="majorHAnsi" w:hAnsiTheme="majorHAnsi" w:cstheme="majorHAnsi"/>
          <w:i w:val="0"/>
          <w:iCs w:val="0"/>
        </w:rPr>
        <w:t>for</w:t>
      </w:r>
      <w:r w:rsidRPr="00096518">
        <w:rPr>
          <w:rFonts w:asciiTheme="majorHAnsi" w:hAnsiTheme="majorHAnsi" w:cstheme="majorHAnsi"/>
          <w:i w:val="0"/>
          <w:iCs w:val="0"/>
        </w:rPr>
        <w:t>m aimed at preventing suicide</w:t>
      </w:r>
      <w:r w:rsidR="00377E63" w:rsidRPr="00096518">
        <w:rPr>
          <w:rFonts w:asciiTheme="majorHAnsi" w:hAnsiTheme="majorHAnsi" w:cstheme="majorHAnsi"/>
          <w:i w:val="0"/>
          <w:iCs w:val="0"/>
        </w:rPr>
        <w:t>.</w:t>
      </w:r>
    </w:p>
    <w:p w14:paraId="0CFF9A61" w14:textId="42BA7FF0"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Tools </w:t>
      </w:r>
      <w:r w:rsidR="000652D9" w:rsidRPr="00E4475F">
        <w:rPr>
          <w:rFonts w:asciiTheme="majorHAnsi" w:hAnsiTheme="majorHAnsi" w:cstheme="majorHAnsi"/>
        </w:rPr>
        <w:t>for</w:t>
      </w:r>
      <w:r w:rsidRPr="00E4475F">
        <w:rPr>
          <w:rFonts w:asciiTheme="majorHAnsi" w:hAnsiTheme="majorHAnsi" w:cstheme="majorHAnsi"/>
        </w:rPr>
        <w:t xml:space="preserve"> local communities</w:t>
      </w:r>
    </w:p>
    <w:p w14:paraId="44D2450B" w14:textId="5827EE7A" w:rsidR="00AF71E1" w:rsidRPr="00693357" w:rsidRDefault="00AF71E1" w:rsidP="00E4475F">
      <w:pPr>
        <w:pStyle w:val="Quote"/>
        <w:spacing w:line="276" w:lineRule="auto"/>
        <w:jc w:val="both"/>
        <w:rPr>
          <w:rFonts w:asciiTheme="majorHAnsi" w:hAnsiTheme="majorHAnsi" w:cstheme="majorHAnsi"/>
          <w:i w:val="0"/>
          <w:iCs w:val="0"/>
        </w:rPr>
      </w:pPr>
      <w:r w:rsidRPr="00693357">
        <w:rPr>
          <w:rFonts w:asciiTheme="majorHAnsi" w:hAnsiTheme="majorHAnsi" w:cstheme="majorHAnsi"/>
          <w:i w:val="0"/>
          <w:iCs w:val="0"/>
        </w:rPr>
        <w:t xml:space="preserve">Local communities are crying out </w:t>
      </w:r>
      <w:r w:rsidR="000652D9" w:rsidRPr="00693357">
        <w:rPr>
          <w:rFonts w:asciiTheme="majorHAnsi" w:hAnsiTheme="majorHAnsi" w:cstheme="majorHAnsi"/>
          <w:i w:val="0"/>
          <w:iCs w:val="0"/>
        </w:rPr>
        <w:t>for</w:t>
      </w:r>
      <w:r w:rsidRPr="00693357">
        <w:rPr>
          <w:rFonts w:asciiTheme="majorHAnsi" w:hAnsiTheme="majorHAnsi" w:cstheme="majorHAnsi"/>
          <w:i w:val="0"/>
          <w:iCs w:val="0"/>
        </w:rPr>
        <w:t xml:space="preserve"> sound in</w:t>
      </w:r>
      <w:r w:rsidR="000652D9" w:rsidRPr="00693357">
        <w:rPr>
          <w:rFonts w:asciiTheme="majorHAnsi" w:hAnsiTheme="majorHAnsi" w:cstheme="majorHAnsi"/>
          <w:i w:val="0"/>
          <w:iCs w:val="0"/>
        </w:rPr>
        <w:t>for</w:t>
      </w:r>
      <w:r w:rsidRPr="00693357">
        <w:rPr>
          <w:rFonts w:asciiTheme="majorHAnsi" w:hAnsiTheme="majorHAnsi" w:cstheme="majorHAnsi"/>
          <w:i w:val="0"/>
          <w:iCs w:val="0"/>
        </w:rPr>
        <w:t>mation</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 xml:space="preserve">tools and support </w:t>
      </w:r>
      <w:r w:rsidR="000652D9" w:rsidRPr="00693357">
        <w:rPr>
          <w:rFonts w:asciiTheme="majorHAnsi" w:hAnsiTheme="majorHAnsi" w:cstheme="majorHAnsi"/>
          <w:i w:val="0"/>
          <w:iCs w:val="0"/>
        </w:rPr>
        <w:t>for</w:t>
      </w:r>
      <w:r w:rsidRPr="00693357">
        <w:rPr>
          <w:rFonts w:asciiTheme="majorHAnsi" w:hAnsiTheme="majorHAnsi" w:cstheme="majorHAnsi"/>
          <w:i w:val="0"/>
          <w:iCs w:val="0"/>
        </w:rPr>
        <w:t xml:space="preserve"> suicide prevention</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People want to be able to help themselves and one another</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They want to know how to support those bereaved by suicide and how to become more resilient</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Well-in</w:t>
      </w:r>
      <w:r w:rsidR="000652D9" w:rsidRPr="00693357">
        <w:rPr>
          <w:rFonts w:asciiTheme="majorHAnsi" w:hAnsiTheme="majorHAnsi" w:cstheme="majorHAnsi"/>
          <w:i w:val="0"/>
          <w:iCs w:val="0"/>
        </w:rPr>
        <w:t>for</w:t>
      </w:r>
      <w:r w:rsidRPr="00693357">
        <w:rPr>
          <w:rFonts w:asciiTheme="majorHAnsi" w:hAnsiTheme="majorHAnsi" w:cstheme="majorHAnsi"/>
          <w:i w:val="0"/>
          <w:iCs w:val="0"/>
        </w:rPr>
        <w:t>med</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community-based action backed by evidence and professional expertise needs to be a cornerstone of suicide prevention activities</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Experts hold differing views about community-driven suicide prevention programs and their perceived potential to do harm</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sz w:val="16"/>
          <w:szCs w:val="16"/>
        </w:rPr>
        <w:t>58</w:t>
      </w:r>
      <w:r w:rsidRPr="00693357">
        <w:rPr>
          <w:rFonts w:asciiTheme="majorHAnsi" w:hAnsiTheme="majorHAnsi" w:cstheme="majorHAnsi"/>
          <w:i w:val="0"/>
          <w:iCs w:val="0"/>
        </w:rPr>
        <w:t xml:space="preserve"> Yet they also recognise that communities</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particularly small towns</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are keen to respond to local needs</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Experts must engage with communities and build relationships that enable the implementation of evidence-based practices</w:t>
      </w:r>
      <w:r w:rsidR="00377E63" w:rsidRPr="00693357">
        <w:rPr>
          <w:rFonts w:asciiTheme="majorHAnsi" w:hAnsiTheme="majorHAnsi" w:cstheme="majorHAnsi"/>
          <w:i w:val="0"/>
          <w:iCs w:val="0"/>
        </w:rPr>
        <w:t>.</w:t>
      </w:r>
    </w:p>
    <w:p w14:paraId="51AF8D9D" w14:textId="27A1ECBC" w:rsidR="00AF71E1" w:rsidRPr="00693357" w:rsidRDefault="00AF71E1" w:rsidP="00E4475F">
      <w:pPr>
        <w:pStyle w:val="Quote"/>
        <w:spacing w:line="276" w:lineRule="auto"/>
        <w:jc w:val="both"/>
        <w:rPr>
          <w:rFonts w:asciiTheme="majorHAnsi" w:hAnsiTheme="majorHAnsi" w:cstheme="majorHAnsi"/>
          <w:i w:val="0"/>
          <w:iCs w:val="0"/>
        </w:rPr>
      </w:pPr>
      <w:r w:rsidRPr="00693357">
        <w:rPr>
          <w:rFonts w:asciiTheme="majorHAnsi" w:hAnsiTheme="majorHAnsi" w:cstheme="majorHAnsi"/>
          <w:i w:val="0"/>
          <w:iCs w:val="0"/>
        </w:rPr>
        <w:t>In 2012 the NSW Ministerial Advisory Committee on Suicide Prevention consulted communities in NSW about how local suicide prevention responses could be better supported</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This resulted in recommendations targeting priority groups</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including initiatives such as the development of strat</w:t>
      </w:r>
      <w:r w:rsidR="00A52ECD" w:rsidRPr="00693357">
        <w:rPr>
          <w:rFonts w:asciiTheme="majorHAnsi" w:hAnsiTheme="majorHAnsi" w:cstheme="majorHAnsi"/>
          <w:i w:val="0"/>
          <w:iCs w:val="0"/>
        </w:rPr>
        <w:t>eg</w:t>
      </w:r>
      <w:r w:rsidRPr="00693357">
        <w:rPr>
          <w:rFonts w:asciiTheme="majorHAnsi" w:hAnsiTheme="majorHAnsi" w:cstheme="majorHAnsi"/>
          <w:i w:val="0"/>
          <w:iCs w:val="0"/>
        </w:rPr>
        <w:t>ies to prevent suicides in small towns</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enhanced community engagement in suicide prevention</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application of evidence-based practice</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improved local data collection and workplace interventions</w:t>
      </w:r>
      <w:r w:rsidR="00454B44" w:rsidRPr="00693357">
        <w:rPr>
          <w:rFonts w:asciiTheme="majorHAnsi" w:hAnsiTheme="majorHAnsi" w:cstheme="majorHAnsi"/>
          <w:i w:val="0"/>
          <w:iCs w:val="0"/>
        </w:rPr>
        <w:t>.</w:t>
      </w:r>
      <w:r w:rsidR="00E14296" w:rsidRPr="00693357">
        <w:rPr>
          <w:rFonts w:asciiTheme="majorHAnsi" w:hAnsiTheme="majorHAnsi" w:cstheme="majorHAnsi"/>
          <w:i w:val="0"/>
          <w:iCs w:val="0"/>
          <w:sz w:val="16"/>
          <w:szCs w:val="16"/>
        </w:rPr>
        <w:t xml:space="preserve"> </w:t>
      </w:r>
      <w:r w:rsidR="00454B44" w:rsidRPr="00693357">
        <w:rPr>
          <w:rFonts w:asciiTheme="majorHAnsi" w:hAnsiTheme="majorHAnsi" w:cstheme="majorHAnsi"/>
          <w:i w:val="0"/>
          <w:iCs w:val="0"/>
          <w:vertAlign w:val="subscript"/>
        </w:rPr>
        <w:t>p</w:t>
      </w:r>
      <w:r w:rsidRPr="00693357">
        <w:rPr>
          <w:rFonts w:asciiTheme="majorHAnsi" w:hAnsiTheme="majorHAnsi" w:cstheme="majorHAnsi"/>
          <w:i w:val="0"/>
          <w:iCs w:val="0"/>
          <w:vertAlign w:val="subscript"/>
        </w:rPr>
        <w:t>37</w:t>
      </w:r>
    </w:p>
    <w:p w14:paraId="56D898F9" w14:textId="4A644B1B"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Leadership in suicide prevention</w:t>
      </w:r>
    </w:p>
    <w:p w14:paraId="6657C693" w14:textId="5951D705" w:rsidR="00AF71E1" w:rsidRPr="00693357" w:rsidRDefault="00AF71E1" w:rsidP="00E4475F">
      <w:pPr>
        <w:pStyle w:val="Quote"/>
        <w:spacing w:line="276" w:lineRule="auto"/>
        <w:jc w:val="both"/>
        <w:rPr>
          <w:rFonts w:asciiTheme="majorHAnsi" w:hAnsiTheme="majorHAnsi" w:cstheme="majorHAnsi"/>
          <w:i w:val="0"/>
          <w:iCs w:val="0"/>
        </w:rPr>
      </w:pPr>
      <w:r w:rsidRPr="00693357">
        <w:rPr>
          <w:rFonts w:asciiTheme="majorHAnsi" w:hAnsiTheme="majorHAnsi" w:cstheme="majorHAnsi"/>
          <w:i w:val="0"/>
          <w:iCs w:val="0"/>
        </w:rPr>
        <w:t>Conversations Matter is a suite of online resources developed by the Hunter Institute of Mental Health which provides practical in</w:t>
      </w:r>
      <w:r w:rsidR="000652D9" w:rsidRPr="00693357">
        <w:rPr>
          <w:rFonts w:asciiTheme="majorHAnsi" w:hAnsiTheme="majorHAnsi" w:cstheme="majorHAnsi"/>
          <w:i w:val="0"/>
          <w:iCs w:val="0"/>
        </w:rPr>
        <w:t>for</w:t>
      </w:r>
      <w:r w:rsidRPr="00693357">
        <w:rPr>
          <w:rFonts w:asciiTheme="majorHAnsi" w:hAnsiTheme="majorHAnsi" w:cstheme="majorHAnsi"/>
          <w:i w:val="0"/>
          <w:iCs w:val="0"/>
        </w:rPr>
        <w:t xml:space="preserve">mation </w:t>
      </w:r>
      <w:r w:rsidR="000652D9" w:rsidRPr="00693357">
        <w:rPr>
          <w:rFonts w:asciiTheme="majorHAnsi" w:hAnsiTheme="majorHAnsi" w:cstheme="majorHAnsi"/>
          <w:i w:val="0"/>
          <w:iCs w:val="0"/>
        </w:rPr>
        <w:t>for</w:t>
      </w:r>
      <w:r w:rsidRPr="00693357">
        <w:rPr>
          <w:rFonts w:asciiTheme="majorHAnsi" w:hAnsiTheme="majorHAnsi" w:cstheme="majorHAnsi"/>
          <w:i w:val="0"/>
          <w:iCs w:val="0"/>
        </w:rPr>
        <w:t xml:space="preserve"> communities and professionals to support</w:t>
      </w:r>
      <w:r w:rsidR="00454B44" w:rsidRPr="00693357">
        <w:rPr>
          <w:rFonts w:asciiTheme="majorHAnsi" w:hAnsiTheme="majorHAnsi" w:cstheme="majorHAnsi"/>
          <w:i w:val="0"/>
          <w:iCs w:val="0"/>
        </w:rPr>
        <w:t xml:space="preserve"> </w:t>
      </w:r>
      <w:r w:rsidRPr="00693357">
        <w:rPr>
          <w:rFonts w:asciiTheme="majorHAnsi" w:hAnsiTheme="majorHAnsi" w:cstheme="majorHAnsi"/>
          <w:i w:val="0"/>
          <w:iCs w:val="0"/>
        </w:rPr>
        <w:t>community discussion about suicide</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The resources have been developed with the support of academics</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service providers</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people whose lives have been affected by suicide or suicide attempts</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and community members in NSW</w:t>
      </w:r>
      <w:r w:rsidR="000652D9" w:rsidRPr="00693357">
        <w:rPr>
          <w:rFonts w:asciiTheme="majorHAnsi" w:hAnsiTheme="majorHAnsi" w:cstheme="majorHAnsi"/>
          <w:i w:val="0"/>
          <w:iCs w:val="0"/>
        </w:rPr>
        <w:t xml:space="preserve">. </w:t>
      </w:r>
    </w:p>
    <w:p w14:paraId="6E31B8B6" w14:textId="1C41FF25" w:rsidR="00AF71E1" w:rsidRPr="00693357" w:rsidRDefault="00AF71E1" w:rsidP="00E4475F">
      <w:pPr>
        <w:pStyle w:val="Quote"/>
        <w:spacing w:line="276" w:lineRule="auto"/>
        <w:jc w:val="both"/>
        <w:rPr>
          <w:rFonts w:asciiTheme="majorHAnsi" w:hAnsiTheme="majorHAnsi" w:cstheme="majorHAnsi"/>
          <w:i w:val="0"/>
          <w:iCs w:val="0"/>
        </w:rPr>
      </w:pPr>
      <w:r w:rsidRPr="00693357">
        <w:rPr>
          <w:rFonts w:asciiTheme="majorHAnsi" w:hAnsiTheme="majorHAnsi" w:cstheme="majorHAnsi"/>
          <w:i w:val="0"/>
          <w:iCs w:val="0"/>
        </w:rPr>
        <w:lastRenderedPageBreak/>
        <w:t xml:space="preserve">Suicide Prevention </w:t>
      </w:r>
      <w:r w:rsidR="000652D9" w:rsidRPr="00693357">
        <w:rPr>
          <w:rFonts w:asciiTheme="majorHAnsi" w:hAnsiTheme="majorHAnsi" w:cstheme="majorHAnsi"/>
          <w:i w:val="0"/>
          <w:iCs w:val="0"/>
        </w:rPr>
        <w:t>Australia</w:t>
      </w:r>
      <w:r w:rsidRPr="00693357">
        <w:rPr>
          <w:rFonts w:asciiTheme="majorHAnsi" w:hAnsiTheme="majorHAnsi" w:cstheme="majorHAnsi"/>
          <w:i w:val="0"/>
          <w:iCs w:val="0"/>
        </w:rPr>
        <w:t xml:space="preserve"> in partnership with the NSW Mental Health Commission has developed Communities Matter: A toolkit </w:t>
      </w:r>
      <w:r w:rsidR="000652D9" w:rsidRPr="00693357">
        <w:rPr>
          <w:rFonts w:asciiTheme="majorHAnsi" w:hAnsiTheme="majorHAnsi" w:cstheme="majorHAnsi"/>
          <w:i w:val="0"/>
          <w:iCs w:val="0"/>
        </w:rPr>
        <w:t>for</w:t>
      </w:r>
      <w:r w:rsidRPr="00693357">
        <w:rPr>
          <w:rFonts w:asciiTheme="majorHAnsi" w:hAnsiTheme="majorHAnsi" w:cstheme="majorHAnsi"/>
          <w:i w:val="0"/>
          <w:iCs w:val="0"/>
        </w:rPr>
        <w:t xml:space="preserve"> community-driven suicide prevention</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It aims to support local communities</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particularly small towns</w:t>
      </w:r>
      <w:r w:rsidR="000652D9" w:rsidRPr="00693357">
        <w:rPr>
          <w:rFonts w:asciiTheme="majorHAnsi" w:hAnsiTheme="majorHAnsi" w:cstheme="majorHAnsi"/>
          <w:i w:val="0"/>
          <w:iCs w:val="0"/>
        </w:rPr>
        <w:t xml:space="preserve">, </w:t>
      </w:r>
      <w:r w:rsidRPr="00693357">
        <w:rPr>
          <w:rFonts w:asciiTheme="majorHAnsi" w:hAnsiTheme="majorHAnsi" w:cstheme="majorHAnsi"/>
          <w:i w:val="0"/>
          <w:iCs w:val="0"/>
        </w:rPr>
        <w:t>to turn conversations and interest in suicide prevention into activities that reflect local priorities and needs</w:t>
      </w:r>
      <w:r w:rsidR="00454B44" w:rsidRPr="00693357">
        <w:rPr>
          <w:rFonts w:asciiTheme="majorHAnsi" w:hAnsiTheme="majorHAnsi" w:cstheme="majorHAnsi"/>
          <w:i w:val="0"/>
          <w:iCs w:val="0"/>
        </w:rPr>
        <w:t>.</w:t>
      </w:r>
    </w:p>
    <w:p w14:paraId="04881E8C" w14:textId="5041043B"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Evidence-based approaches</w:t>
      </w:r>
    </w:p>
    <w:p w14:paraId="5568F3E5" w14:textId="593D5229" w:rsidR="00AF71E1" w:rsidRPr="00E2364B" w:rsidRDefault="00AF71E1" w:rsidP="00E4475F">
      <w:pPr>
        <w:pStyle w:val="Quote"/>
        <w:spacing w:line="276" w:lineRule="auto"/>
        <w:jc w:val="both"/>
        <w:rPr>
          <w:rFonts w:asciiTheme="majorHAnsi" w:hAnsiTheme="majorHAnsi" w:cstheme="majorHAnsi"/>
          <w:i w:val="0"/>
          <w:iCs w:val="0"/>
        </w:rPr>
      </w:pPr>
      <w:r w:rsidRPr="00E2364B">
        <w:rPr>
          <w:rFonts w:asciiTheme="majorHAnsi" w:hAnsiTheme="majorHAnsi" w:cstheme="majorHAnsi"/>
          <w:i w:val="0"/>
          <w:iCs w:val="0"/>
        </w:rPr>
        <w:t xml:space="preserve">A challenge </w:t>
      </w:r>
      <w:r w:rsidR="000652D9" w:rsidRPr="00E2364B">
        <w:rPr>
          <w:rFonts w:asciiTheme="majorHAnsi" w:hAnsiTheme="majorHAnsi" w:cstheme="majorHAnsi"/>
          <w:i w:val="0"/>
          <w:iCs w:val="0"/>
        </w:rPr>
        <w:t>for</w:t>
      </w:r>
      <w:r w:rsidRPr="00E2364B">
        <w:rPr>
          <w:rFonts w:asciiTheme="majorHAnsi" w:hAnsiTheme="majorHAnsi" w:cstheme="majorHAnsi"/>
          <w:i w:val="0"/>
          <w:iCs w:val="0"/>
        </w:rPr>
        <w:t xml:space="preserve"> suicide prevention is the need to continue to build the evidence base </w:t>
      </w:r>
      <w:r w:rsidR="000652D9" w:rsidRPr="00E2364B">
        <w:rPr>
          <w:rFonts w:asciiTheme="majorHAnsi" w:hAnsiTheme="majorHAnsi" w:cstheme="majorHAnsi"/>
          <w:i w:val="0"/>
          <w:iCs w:val="0"/>
        </w:rPr>
        <w:t>for</w:t>
      </w:r>
      <w:r w:rsidRPr="00E2364B">
        <w:rPr>
          <w:rFonts w:asciiTheme="majorHAnsi" w:hAnsiTheme="majorHAnsi" w:cstheme="majorHAnsi"/>
          <w:i w:val="0"/>
          <w:iCs w:val="0"/>
        </w:rPr>
        <w:t xml:space="preserve"> effective strat</w:t>
      </w:r>
      <w:r w:rsidR="00A52ECD" w:rsidRPr="00E2364B">
        <w:rPr>
          <w:rFonts w:asciiTheme="majorHAnsi" w:hAnsiTheme="majorHAnsi" w:cstheme="majorHAnsi"/>
          <w:i w:val="0"/>
          <w:iCs w:val="0"/>
        </w:rPr>
        <w:t>eg</w:t>
      </w:r>
      <w:r w:rsidRPr="00E2364B">
        <w:rPr>
          <w:rFonts w:asciiTheme="majorHAnsi" w:hAnsiTheme="majorHAnsi" w:cstheme="majorHAnsi"/>
          <w:i w:val="0"/>
          <w:iCs w:val="0"/>
        </w:rPr>
        <w:t>ies</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While all funded initiatives are required to have an evaluation component</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 xml:space="preserve">evaluation requirements are not always rigorous enough and funding is not always sufficient </w:t>
      </w:r>
      <w:r w:rsidR="000652D9" w:rsidRPr="00E2364B">
        <w:rPr>
          <w:rFonts w:asciiTheme="majorHAnsi" w:hAnsiTheme="majorHAnsi" w:cstheme="majorHAnsi"/>
          <w:i w:val="0"/>
          <w:iCs w:val="0"/>
        </w:rPr>
        <w:t>for</w:t>
      </w:r>
      <w:r w:rsidRPr="00E2364B">
        <w:rPr>
          <w:rFonts w:asciiTheme="majorHAnsi" w:hAnsiTheme="majorHAnsi" w:cstheme="majorHAnsi"/>
          <w:i w:val="0"/>
          <w:iCs w:val="0"/>
        </w:rPr>
        <w:t xml:space="preserve"> meaningful evaluation</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which limits their contribution to the evidence base</w:t>
      </w:r>
      <w:r w:rsidR="000652D9" w:rsidRPr="00E2364B">
        <w:rPr>
          <w:rFonts w:asciiTheme="majorHAnsi" w:hAnsiTheme="majorHAnsi" w:cstheme="majorHAnsi"/>
          <w:i w:val="0"/>
          <w:iCs w:val="0"/>
        </w:rPr>
        <w:t xml:space="preserve">. </w:t>
      </w:r>
      <w:r w:rsidR="00454B44" w:rsidRPr="00E2364B">
        <w:rPr>
          <w:rFonts w:asciiTheme="majorHAnsi" w:hAnsiTheme="majorHAnsi" w:cstheme="majorHAnsi"/>
          <w:i w:val="0"/>
          <w:iCs w:val="0"/>
          <w:vertAlign w:val="subscript"/>
        </w:rPr>
        <w:t>p59</w:t>
      </w:r>
    </w:p>
    <w:p w14:paraId="36618A29" w14:textId="787E5884"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Centre </w:t>
      </w:r>
      <w:r w:rsidR="000652D9" w:rsidRPr="00E4475F">
        <w:rPr>
          <w:rFonts w:asciiTheme="majorHAnsi" w:hAnsiTheme="majorHAnsi" w:cstheme="majorHAnsi"/>
        </w:rPr>
        <w:t>for</w:t>
      </w:r>
      <w:r w:rsidRPr="00E4475F">
        <w:rPr>
          <w:rFonts w:asciiTheme="majorHAnsi" w:hAnsiTheme="majorHAnsi" w:cstheme="majorHAnsi"/>
        </w:rPr>
        <w:t xml:space="preserve"> Research Excellence in Suicide Prevention</w:t>
      </w:r>
    </w:p>
    <w:p w14:paraId="18D01308" w14:textId="65995E93" w:rsidR="00AF71E1" w:rsidRPr="00E2364B" w:rsidRDefault="00AF71E1" w:rsidP="00E4475F">
      <w:pPr>
        <w:pStyle w:val="Quote"/>
        <w:spacing w:line="276" w:lineRule="auto"/>
        <w:jc w:val="both"/>
        <w:rPr>
          <w:rFonts w:asciiTheme="majorHAnsi" w:hAnsiTheme="majorHAnsi" w:cstheme="majorHAnsi"/>
          <w:i w:val="0"/>
          <w:iCs w:val="0"/>
        </w:rPr>
      </w:pPr>
      <w:r w:rsidRPr="00E4475F">
        <w:rPr>
          <w:rFonts w:asciiTheme="majorHAnsi" w:hAnsiTheme="majorHAnsi" w:cstheme="majorHAnsi"/>
        </w:rPr>
        <w:t xml:space="preserve">The Centre </w:t>
      </w:r>
      <w:r w:rsidR="000652D9" w:rsidRPr="00E4475F">
        <w:rPr>
          <w:rFonts w:asciiTheme="majorHAnsi" w:hAnsiTheme="majorHAnsi" w:cstheme="majorHAnsi"/>
        </w:rPr>
        <w:t>for</w:t>
      </w:r>
      <w:r w:rsidRPr="00E4475F">
        <w:rPr>
          <w:rFonts w:asciiTheme="majorHAnsi" w:hAnsiTheme="majorHAnsi" w:cstheme="majorHAnsi"/>
        </w:rPr>
        <w:t xml:space="preserve"> Research Excellence in Suicide Prevention</w:t>
      </w:r>
      <w:r w:rsidR="000652D9" w:rsidRPr="00E4475F">
        <w:rPr>
          <w:rFonts w:asciiTheme="majorHAnsi" w:hAnsiTheme="majorHAnsi" w:cstheme="majorHAnsi"/>
        </w:rPr>
        <w:t xml:space="preserve">, </w:t>
      </w:r>
      <w:r w:rsidRPr="00E4475F">
        <w:rPr>
          <w:rFonts w:asciiTheme="majorHAnsi" w:hAnsiTheme="majorHAnsi" w:cstheme="majorHAnsi"/>
        </w:rPr>
        <w:t>based at the University of NSW</w:t>
      </w:r>
      <w:r w:rsidR="000652D9" w:rsidRPr="00E4475F">
        <w:rPr>
          <w:rFonts w:asciiTheme="majorHAnsi" w:hAnsiTheme="majorHAnsi" w:cstheme="majorHAnsi"/>
        </w:rPr>
        <w:t xml:space="preserve">, </w:t>
      </w:r>
      <w:r w:rsidRPr="00E4475F">
        <w:rPr>
          <w:rFonts w:asciiTheme="majorHAnsi" w:hAnsiTheme="majorHAnsi" w:cstheme="majorHAnsi"/>
        </w:rPr>
        <w:t xml:space="preserve">brings together </w:t>
      </w:r>
      <w:r w:rsidRPr="00E2364B">
        <w:rPr>
          <w:rFonts w:asciiTheme="majorHAnsi" w:hAnsiTheme="majorHAnsi" w:cstheme="majorHAnsi"/>
          <w:i w:val="0"/>
          <w:iCs w:val="0"/>
        </w:rPr>
        <w:t xml:space="preserve">researchers from </w:t>
      </w:r>
      <w:r w:rsidR="000652D9" w:rsidRPr="00E2364B">
        <w:rPr>
          <w:rFonts w:asciiTheme="majorHAnsi" w:hAnsiTheme="majorHAnsi" w:cstheme="majorHAnsi"/>
          <w:i w:val="0"/>
          <w:iCs w:val="0"/>
        </w:rPr>
        <w:t>Australia</w:t>
      </w:r>
      <w:r w:rsidRPr="00E2364B">
        <w:rPr>
          <w:rFonts w:asciiTheme="majorHAnsi" w:hAnsiTheme="majorHAnsi" w:cstheme="majorHAnsi"/>
          <w:i w:val="0"/>
          <w:iCs w:val="0"/>
        </w:rPr>
        <w:t xml:space="preserve"> and New Zealand to undertake research in suicide prevention</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The centre was established in 2012 and is funded by the National Health and Medical Research Council</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It focuses on four key areas of research: better delivery of interventions</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better knowledge of causes and risks</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improved help-seeking and improved prioritisation of suicide funds</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 xml:space="preserve">The centre’s research seeks to produce positive change in lowering suicide rates in </w:t>
      </w:r>
      <w:r w:rsidR="000652D9" w:rsidRPr="00E2364B">
        <w:rPr>
          <w:rFonts w:asciiTheme="majorHAnsi" w:hAnsiTheme="majorHAnsi" w:cstheme="majorHAnsi"/>
          <w:i w:val="0"/>
          <w:iCs w:val="0"/>
        </w:rPr>
        <w:t>Australia</w:t>
      </w:r>
      <w:r w:rsidR="00377E63" w:rsidRPr="00E2364B">
        <w:rPr>
          <w:rFonts w:asciiTheme="majorHAnsi" w:hAnsiTheme="majorHAnsi" w:cstheme="majorHAnsi"/>
          <w:i w:val="0"/>
          <w:iCs w:val="0"/>
        </w:rPr>
        <w:t>.</w:t>
      </w:r>
    </w:p>
    <w:p w14:paraId="1706D3E6" w14:textId="2AB96232" w:rsidR="00AF71E1" w:rsidRPr="00E2364B" w:rsidRDefault="00AF71E1" w:rsidP="00E4475F">
      <w:pPr>
        <w:pStyle w:val="Quote"/>
        <w:spacing w:line="276" w:lineRule="auto"/>
        <w:jc w:val="both"/>
        <w:rPr>
          <w:rFonts w:asciiTheme="majorHAnsi" w:hAnsiTheme="majorHAnsi" w:cstheme="majorHAnsi"/>
          <w:i w:val="0"/>
          <w:iCs w:val="0"/>
        </w:rPr>
      </w:pPr>
      <w:r w:rsidRPr="00E2364B">
        <w:rPr>
          <w:rFonts w:asciiTheme="majorHAnsi" w:hAnsiTheme="majorHAnsi" w:cstheme="majorHAnsi"/>
          <w:i w:val="0"/>
          <w:iCs w:val="0"/>
        </w:rPr>
        <w:t>Suicide prevention needs a systems approach</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This requires that all evidence-based strat</w:t>
      </w:r>
      <w:r w:rsidR="00A52ECD" w:rsidRPr="00E2364B">
        <w:rPr>
          <w:rFonts w:asciiTheme="majorHAnsi" w:hAnsiTheme="majorHAnsi" w:cstheme="majorHAnsi"/>
          <w:i w:val="0"/>
          <w:iCs w:val="0"/>
        </w:rPr>
        <w:t>eg</w:t>
      </w:r>
      <w:r w:rsidRPr="00E2364B">
        <w:rPr>
          <w:rFonts w:asciiTheme="majorHAnsi" w:hAnsiTheme="majorHAnsi" w:cstheme="majorHAnsi"/>
          <w:i w:val="0"/>
          <w:iCs w:val="0"/>
        </w:rPr>
        <w:t xml:space="preserve">ies are implemented simultaneously and that accountability is clearly delineated </w:t>
      </w:r>
      <w:r w:rsidR="000652D9" w:rsidRPr="00E2364B">
        <w:rPr>
          <w:rFonts w:asciiTheme="majorHAnsi" w:hAnsiTheme="majorHAnsi" w:cstheme="majorHAnsi"/>
          <w:i w:val="0"/>
          <w:iCs w:val="0"/>
        </w:rPr>
        <w:t>for</w:t>
      </w:r>
      <w:r w:rsidRPr="00E2364B">
        <w:rPr>
          <w:rFonts w:asciiTheme="majorHAnsi" w:hAnsiTheme="majorHAnsi" w:cstheme="majorHAnsi"/>
          <w:i w:val="0"/>
          <w:iCs w:val="0"/>
        </w:rPr>
        <w:t xml:space="preserve"> each of the ‘systems’ used</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Agencies and governments must jointly identify and agree on appropriate strat</w:t>
      </w:r>
      <w:r w:rsidR="00A52ECD" w:rsidRPr="00E2364B">
        <w:rPr>
          <w:rFonts w:asciiTheme="majorHAnsi" w:hAnsiTheme="majorHAnsi" w:cstheme="majorHAnsi"/>
          <w:i w:val="0"/>
          <w:iCs w:val="0"/>
        </w:rPr>
        <w:t>eg</w:t>
      </w:r>
      <w:r w:rsidRPr="00E2364B">
        <w:rPr>
          <w:rFonts w:asciiTheme="majorHAnsi" w:hAnsiTheme="majorHAnsi" w:cstheme="majorHAnsi"/>
          <w:i w:val="0"/>
          <w:iCs w:val="0"/>
        </w:rPr>
        <w:t>ies within each system and operate cohesively to bring about change</w:t>
      </w:r>
      <w:r w:rsidR="000652D9" w:rsidRPr="00E2364B">
        <w:rPr>
          <w:rFonts w:asciiTheme="majorHAnsi" w:hAnsiTheme="majorHAnsi" w:cstheme="majorHAnsi"/>
          <w:i w:val="0"/>
          <w:iCs w:val="0"/>
        </w:rPr>
        <w:t xml:space="preserve">. </w:t>
      </w:r>
    </w:p>
    <w:p w14:paraId="7BFBD925" w14:textId="2D8CA0E9" w:rsidR="00AF71E1" w:rsidRPr="00E2364B" w:rsidRDefault="00AF71E1" w:rsidP="00E4475F">
      <w:pPr>
        <w:pStyle w:val="Quote"/>
        <w:spacing w:line="276" w:lineRule="auto"/>
        <w:jc w:val="both"/>
        <w:rPr>
          <w:rFonts w:asciiTheme="majorHAnsi" w:hAnsiTheme="majorHAnsi" w:cstheme="majorHAnsi"/>
          <w:i w:val="0"/>
          <w:iCs w:val="0"/>
        </w:rPr>
      </w:pPr>
      <w:r w:rsidRPr="00E2364B">
        <w:rPr>
          <w:rFonts w:asciiTheme="majorHAnsi" w:hAnsiTheme="majorHAnsi" w:cstheme="majorHAnsi"/>
          <w:i w:val="0"/>
          <w:iCs w:val="0"/>
        </w:rPr>
        <w:t xml:space="preserve">Any attempt to address suicide and suicidal behaviours needs to recognise the differences and risk factors </w:t>
      </w:r>
      <w:r w:rsidR="000652D9" w:rsidRPr="00E2364B">
        <w:rPr>
          <w:rFonts w:asciiTheme="majorHAnsi" w:hAnsiTheme="majorHAnsi" w:cstheme="majorHAnsi"/>
          <w:i w:val="0"/>
          <w:iCs w:val="0"/>
        </w:rPr>
        <w:t>for</w:t>
      </w:r>
      <w:r w:rsidRPr="00E2364B">
        <w:rPr>
          <w:rFonts w:asciiTheme="majorHAnsi" w:hAnsiTheme="majorHAnsi" w:cstheme="majorHAnsi"/>
          <w:i w:val="0"/>
          <w:iCs w:val="0"/>
        </w:rPr>
        <w:t xml:space="preserve"> different population groups and respond accordingly</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People from within these groups who have survived a suicide attempt or are bereaved as the result of suicide will have a vital role in shaping prevention ef</w:t>
      </w:r>
      <w:r w:rsidR="000652D9" w:rsidRPr="00E2364B">
        <w:rPr>
          <w:rFonts w:asciiTheme="majorHAnsi" w:hAnsiTheme="majorHAnsi" w:cstheme="majorHAnsi"/>
          <w:i w:val="0"/>
          <w:iCs w:val="0"/>
        </w:rPr>
        <w:t>for</w:t>
      </w:r>
      <w:r w:rsidRPr="00E2364B">
        <w:rPr>
          <w:rFonts w:asciiTheme="majorHAnsi" w:hAnsiTheme="majorHAnsi" w:cstheme="majorHAnsi"/>
          <w:i w:val="0"/>
          <w:iCs w:val="0"/>
        </w:rPr>
        <w:t>ts</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Better</w:t>
      </w:r>
      <w:r w:rsidR="000652D9" w:rsidRPr="00E2364B">
        <w:rPr>
          <w:rFonts w:asciiTheme="majorHAnsi" w:hAnsiTheme="majorHAnsi" w:cstheme="majorHAnsi"/>
          <w:i w:val="0"/>
          <w:iCs w:val="0"/>
        </w:rPr>
        <w:t xml:space="preserve">, </w:t>
      </w:r>
      <w:r w:rsidR="002A21F6" w:rsidRPr="00E2364B">
        <w:rPr>
          <w:rFonts w:asciiTheme="majorHAnsi" w:hAnsiTheme="majorHAnsi" w:cstheme="majorHAnsi"/>
          <w:i w:val="0"/>
          <w:iCs w:val="0"/>
        </w:rPr>
        <w:t>timelier</w:t>
      </w:r>
      <w:r w:rsidRPr="00E2364B">
        <w:rPr>
          <w:rFonts w:asciiTheme="majorHAnsi" w:hAnsiTheme="majorHAnsi" w:cstheme="majorHAnsi"/>
          <w:i w:val="0"/>
          <w:iCs w:val="0"/>
        </w:rPr>
        <w:t xml:space="preserve"> and more localised data on suicide and suicide attempts will also be essential if we are to ensure prevention initiatives address local needs and priorities</w:t>
      </w:r>
      <w:r w:rsidR="00377E63" w:rsidRPr="00E2364B">
        <w:rPr>
          <w:rFonts w:asciiTheme="majorHAnsi" w:hAnsiTheme="majorHAnsi" w:cstheme="majorHAnsi"/>
          <w:i w:val="0"/>
          <w:iCs w:val="0"/>
        </w:rPr>
        <w:t>.</w:t>
      </w:r>
    </w:p>
    <w:p w14:paraId="07C6624C" w14:textId="351EBF58" w:rsidR="00AF71E1" w:rsidRPr="00E2364B" w:rsidRDefault="00AF71E1" w:rsidP="00E4475F">
      <w:pPr>
        <w:pStyle w:val="Quote"/>
        <w:spacing w:line="276" w:lineRule="auto"/>
        <w:jc w:val="both"/>
        <w:rPr>
          <w:rFonts w:cstheme="majorHAnsi"/>
        </w:rPr>
      </w:pPr>
      <w:r w:rsidRPr="00E2364B">
        <w:rPr>
          <w:rFonts w:asciiTheme="majorHAnsi" w:hAnsiTheme="majorHAnsi" w:cstheme="majorHAnsi"/>
          <w:i w:val="0"/>
          <w:iCs w:val="0"/>
        </w:rPr>
        <w:t>Responses to suicide and suicidal behaviour within the health system also need improvement</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All front-line staff – emergency services</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community and crisis support</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mental health and emergency department staff</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 xml:space="preserve">as well as general practitioners – need training to know what to do in a crisis and where to point people </w:t>
      </w:r>
      <w:r w:rsidR="000652D9" w:rsidRPr="00E2364B">
        <w:rPr>
          <w:rFonts w:asciiTheme="majorHAnsi" w:hAnsiTheme="majorHAnsi" w:cstheme="majorHAnsi"/>
          <w:i w:val="0"/>
          <w:iCs w:val="0"/>
        </w:rPr>
        <w:t>for</w:t>
      </w:r>
      <w:r w:rsidRPr="00E2364B">
        <w:rPr>
          <w:rFonts w:asciiTheme="majorHAnsi" w:hAnsiTheme="majorHAnsi" w:cstheme="majorHAnsi"/>
          <w:i w:val="0"/>
          <w:iCs w:val="0"/>
        </w:rPr>
        <w:t xml:space="preserve"> further support</w:t>
      </w:r>
      <w:r w:rsidR="000652D9" w:rsidRPr="00E2364B">
        <w:rPr>
          <w:rFonts w:asciiTheme="majorHAnsi" w:hAnsiTheme="majorHAnsi" w:cstheme="majorHAnsi"/>
          <w:i w:val="0"/>
          <w:iCs w:val="0"/>
        </w:rPr>
        <w:t xml:space="preserve">. </w:t>
      </w:r>
      <w:r w:rsidRPr="00E2364B">
        <w:rPr>
          <w:rFonts w:asciiTheme="majorHAnsi" w:hAnsiTheme="majorHAnsi" w:cstheme="majorHAnsi"/>
          <w:i w:val="0"/>
          <w:iCs w:val="0"/>
        </w:rPr>
        <w:t>Whenever and wherever a person exhibiting suicidal behaviour encounters the health system</w:t>
      </w:r>
      <w:r w:rsidR="000652D9" w:rsidRPr="00E4475F">
        <w:rPr>
          <w:rFonts w:asciiTheme="majorHAnsi" w:hAnsiTheme="majorHAnsi" w:cstheme="majorHAnsi"/>
        </w:rPr>
        <w:t xml:space="preserve">, </w:t>
      </w:r>
      <w:r w:rsidRPr="00E2364B">
        <w:rPr>
          <w:rFonts w:cstheme="majorHAnsi"/>
        </w:rPr>
        <w:t>preventive action and follow-up must be systematic and assured</w:t>
      </w:r>
      <w:r w:rsidR="000652D9" w:rsidRPr="00E2364B">
        <w:rPr>
          <w:rFonts w:cstheme="majorHAnsi"/>
        </w:rPr>
        <w:t xml:space="preserve">. </w:t>
      </w:r>
    </w:p>
    <w:p w14:paraId="60B5A8D7" w14:textId="77777777" w:rsidR="00AF71E1" w:rsidRPr="00E4475F" w:rsidRDefault="00AF71E1" w:rsidP="00E4475F">
      <w:pPr>
        <w:pStyle w:val="Quote"/>
        <w:spacing w:line="276" w:lineRule="auto"/>
        <w:jc w:val="both"/>
        <w:rPr>
          <w:rFonts w:asciiTheme="majorHAnsi" w:hAnsiTheme="majorHAnsi" w:cstheme="majorHAnsi"/>
          <w:b/>
        </w:rPr>
      </w:pPr>
      <w:r w:rsidRPr="00E4475F">
        <w:rPr>
          <w:rFonts w:asciiTheme="majorHAnsi" w:hAnsiTheme="majorHAnsi" w:cstheme="majorHAnsi"/>
          <w:b/>
        </w:rPr>
        <w:t xml:space="preserve">Actions </w:t>
      </w:r>
    </w:p>
    <w:p w14:paraId="3E6A6ABA" w14:textId="24C8B961"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3</w:t>
      </w:r>
      <w:r w:rsidR="000652D9" w:rsidRPr="00E4475F">
        <w:rPr>
          <w:rFonts w:asciiTheme="majorHAnsi" w:hAnsiTheme="majorHAnsi" w:cstheme="majorHAnsi"/>
        </w:rPr>
        <w:t>.</w:t>
      </w:r>
      <w:r w:rsidRPr="00E4475F">
        <w:rPr>
          <w:rFonts w:asciiTheme="majorHAnsi" w:hAnsiTheme="majorHAnsi" w:cstheme="majorHAnsi"/>
        </w:rPr>
        <w:t>4</w:t>
      </w:r>
      <w:r w:rsidR="000652D9" w:rsidRPr="00E4475F">
        <w:rPr>
          <w:rFonts w:asciiTheme="majorHAnsi" w:hAnsiTheme="majorHAnsi" w:cstheme="majorHAnsi"/>
        </w:rPr>
        <w:t>.</w:t>
      </w:r>
      <w:r w:rsidRPr="00E4475F">
        <w:rPr>
          <w:rFonts w:asciiTheme="majorHAnsi" w:hAnsiTheme="majorHAnsi" w:cstheme="majorHAnsi"/>
        </w:rPr>
        <w:t xml:space="preserve">1 Establish a NSW Suicide Prevention </w:t>
      </w:r>
      <w:r w:rsidR="000652D9" w:rsidRPr="00E4475F">
        <w:rPr>
          <w:rFonts w:asciiTheme="majorHAnsi" w:hAnsiTheme="majorHAnsi" w:cstheme="majorHAnsi"/>
        </w:rPr>
        <w:t>For</w:t>
      </w:r>
      <w:r w:rsidRPr="00E4475F">
        <w:rPr>
          <w:rFonts w:asciiTheme="majorHAnsi" w:hAnsiTheme="majorHAnsi" w:cstheme="majorHAnsi"/>
        </w:rPr>
        <w:t>um comprising public</w:t>
      </w:r>
      <w:r w:rsidR="000652D9" w:rsidRPr="00E4475F">
        <w:rPr>
          <w:rFonts w:asciiTheme="majorHAnsi" w:hAnsiTheme="majorHAnsi" w:cstheme="majorHAnsi"/>
        </w:rPr>
        <w:t xml:space="preserve">, </w:t>
      </w:r>
      <w:r w:rsidRPr="00E4475F">
        <w:rPr>
          <w:rFonts w:asciiTheme="majorHAnsi" w:hAnsiTheme="majorHAnsi" w:cstheme="majorHAnsi"/>
        </w:rPr>
        <w:t>industry and community sector leaders</w:t>
      </w:r>
      <w:r w:rsidR="000652D9" w:rsidRPr="00E4475F">
        <w:rPr>
          <w:rFonts w:asciiTheme="majorHAnsi" w:hAnsiTheme="majorHAnsi" w:cstheme="majorHAnsi"/>
        </w:rPr>
        <w:t xml:space="preserve">, </w:t>
      </w:r>
      <w:r w:rsidRPr="00E4475F">
        <w:rPr>
          <w:rFonts w:asciiTheme="majorHAnsi" w:hAnsiTheme="majorHAnsi" w:cstheme="majorHAnsi"/>
        </w:rPr>
        <w:t>including those with lived experience of suicide</w:t>
      </w:r>
      <w:r w:rsidR="000652D9" w:rsidRPr="00E4475F">
        <w:rPr>
          <w:rFonts w:asciiTheme="majorHAnsi" w:hAnsiTheme="majorHAnsi" w:cstheme="majorHAnsi"/>
        </w:rPr>
        <w:t xml:space="preserve">, </w:t>
      </w:r>
      <w:r w:rsidRPr="00E4475F">
        <w:rPr>
          <w:rFonts w:asciiTheme="majorHAnsi" w:hAnsiTheme="majorHAnsi" w:cstheme="majorHAnsi"/>
        </w:rPr>
        <w:t>to strengthen the planning</w:t>
      </w:r>
      <w:r w:rsidR="000652D9" w:rsidRPr="00E4475F">
        <w:rPr>
          <w:rFonts w:asciiTheme="majorHAnsi" w:hAnsiTheme="majorHAnsi" w:cstheme="majorHAnsi"/>
        </w:rPr>
        <w:t xml:space="preserve">, </w:t>
      </w:r>
      <w:r w:rsidRPr="00E4475F">
        <w:rPr>
          <w:rFonts w:asciiTheme="majorHAnsi" w:hAnsiTheme="majorHAnsi" w:cstheme="majorHAnsi"/>
        </w:rPr>
        <w:t xml:space="preserve">monitoring and co-ordination of </w:t>
      </w:r>
      <w:r w:rsidR="002A21F6" w:rsidRPr="00E4475F">
        <w:rPr>
          <w:rFonts w:asciiTheme="majorHAnsi" w:hAnsiTheme="majorHAnsi" w:cstheme="majorHAnsi"/>
        </w:rPr>
        <w:t>state-wide</w:t>
      </w:r>
      <w:r w:rsidRPr="00E4475F">
        <w:rPr>
          <w:rFonts w:asciiTheme="majorHAnsi" w:hAnsiTheme="majorHAnsi" w:cstheme="majorHAnsi"/>
        </w:rPr>
        <w:t xml:space="preserve"> suicide prevention ef</w:t>
      </w:r>
      <w:r w:rsidR="000652D9" w:rsidRPr="00E4475F">
        <w:rPr>
          <w:rFonts w:asciiTheme="majorHAnsi" w:hAnsiTheme="majorHAnsi" w:cstheme="majorHAnsi"/>
        </w:rPr>
        <w:t>for</w:t>
      </w:r>
      <w:r w:rsidRPr="00E4475F">
        <w:rPr>
          <w:rFonts w:asciiTheme="majorHAnsi" w:hAnsiTheme="majorHAnsi" w:cstheme="majorHAnsi"/>
        </w:rPr>
        <w:t>ts</w:t>
      </w:r>
      <w:r w:rsidR="000652D9" w:rsidRPr="00E4475F">
        <w:rPr>
          <w:rFonts w:asciiTheme="majorHAnsi" w:hAnsiTheme="majorHAnsi" w:cstheme="majorHAnsi"/>
        </w:rPr>
        <w:t xml:space="preserve">. </w:t>
      </w:r>
    </w:p>
    <w:p w14:paraId="138D3113" w14:textId="18A1C577"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3</w:t>
      </w:r>
      <w:r w:rsidR="000652D9" w:rsidRPr="00E4475F">
        <w:rPr>
          <w:rFonts w:asciiTheme="majorHAnsi" w:hAnsiTheme="majorHAnsi" w:cstheme="majorHAnsi"/>
        </w:rPr>
        <w:t>.</w:t>
      </w:r>
      <w:r w:rsidRPr="00E4475F">
        <w:rPr>
          <w:rFonts w:asciiTheme="majorHAnsi" w:hAnsiTheme="majorHAnsi" w:cstheme="majorHAnsi"/>
        </w:rPr>
        <w:t>4</w:t>
      </w:r>
      <w:r w:rsidR="000652D9" w:rsidRPr="00E4475F">
        <w:rPr>
          <w:rFonts w:asciiTheme="majorHAnsi" w:hAnsiTheme="majorHAnsi" w:cstheme="majorHAnsi"/>
        </w:rPr>
        <w:t>.</w:t>
      </w:r>
      <w:r w:rsidRPr="00E4475F">
        <w:rPr>
          <w:rFonts w:asciiTheme="majorHAnsi" w:hAnsiTheme="majorHAnsi" w:cstheme="majorHAnsi"/>
        </w:rPr>
        <w:t>2 Prepare a NSW Suicide Prevention Implementation Plan to:</w:t>
      </w:r>
    </w:p>
    <w:p w14:paraId="2AA04EAA" w14:textId="3F653519"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 strengthen the common vision </w:t>
      </w:r>
      <w:r w:rsidR="000652D9" w:rsidRPr="00E4475F">
        <w:rPr>
          <w:rFonts w:asciiTheme="majorHAnsi" w:hAnsiTheme="majorHAnsi" w:cstheme="majorHAnsi"/>
        </w:rPr>
        <w:t>for</w:t>
      </w:r>
      <w:r w:rsidRPr="00E4475F">
        <w:rPr>
          <w:rFonts w:asciiTheme="majorHAnsi" w:hAnsiTheme="majorHAnsi" w:cstheme="majorHAnsi"/>
        </w:rPr>
        <w:t xml:space="preserve"> suicide prevention ef</w:t>
      </w:r>
      <w:r w:rsidR="000652D9" w:rsidRPr="00E4475F">
        <w:rPr>
          <w:rFonts w:asciiTheme="majorHAnsi" w:hAnsiTheme="majorHAnsi" w:cstheme="majorHAnsi"/>
        </w:rPr>
        <w:t>for</w:t>
      </w:r>
      <w:r w:rsidRPr="00E4475F">
        <w:rPr>
          <w:rFonts w:asciiTheme="majorHAnsi" w:hAnsiTheme="majorHAnsi" w:cstheme="majorHAnsi"/>
        </w:rPr>
        <w:t xml:space="preserve">ts </w:t>
      </w:r>
    </w:p>
    <w:p w14:paraId="62F6A267" w14:textId="28B2CA56"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 set directions based on a rigorous review of data</w:t>
      </w:r>
      <w:r w:rsidR="000652D9" w:rsidRPr="00E4475F">
        <w:rPr>
          <w:rFonts w:asciiTheme="majorHAnsi" w:hAnsiTheme="majorHAnsi" w:cstheme="majorHAnsi"/>
        </w:rPr>
        <w:t xml:space="preserve">, </w:t>
      </w:r>
      <w:r w:rsidRPr="00E4475F">
        <w:rPr>
          <w:rFonts w:asciiTheme="majorHAnsi" w:hAnsiTheme="majorHAnsi" w:cstheme="majorHAnsi"/>
        </w:rPr>
        <w:t>evidence and need;</w:t>
      </w:r>
    </w:p>
    <w:p w14:paraId="2AC130AC" w14:textId="0893F1B7"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 strengthen connections among community</w:t>
      </w:r>
      <w:r w:rsidR="000652D9" w:rsidRPr="00E4475F">
        <w:rPr>
          <w:rFonts w:asciiTheme="majorHAnsi" w:hAnsiTheme="majorHAnsi" w:cstheme="majorHAnsi"/>
        </w:rPr>
        <w:t xml:space="preserve">, </w:t>
      </w:r>
      <w:r w:rsidRPr="00E4475F">
        <w:rPr>
          <w:rFonts w:asciiTheme="majorHAnsi" w:hAnsiTheme="majorHAnsi" w:cstheme="majorHAnsi"/>
        </w:rPr>
        <w:t>r</w:t>
      </w:r>
      <w:r w:rsidR="00A52ECD" w:rsidRPr="00E4475F">
        <w:rPr>
          <w:rFonts w:asciiTheme="majorHAnsi" w:hAnsiTheme="majorHAnsi" w:cstheme="majorHAnsi"/>
        </w:rPr>
        <w:t>eg</w:t>
      </w:r>
      <w:r w:rsidRPr="00E4475F">
        <w:rPr>
          <w:rFonts w:asciiTheme="majorHAnsi" w:hAnsiTheme="majorHAnsi" w:cstheme="majorHAnsi"/>
        </w:rPr>
        <w:t>ional</w:t>
      </w:r>
      <w:r w:rsidR="000652D9" w:rsidRPr="00E4475F">
        <w:rPr>
          <w:rFonts w:asciiTheme="majorHAnsi" w:hAnsiTheme="majorHAnsi" w:cstheme="majorHAnsi"/>
        </w:rPr>
        <w:t xml:space="preserve">, </w:t>
      </w:r>
      <w:r w:rsidR="002A21F6" w:rsidRPr="00E4475F">
        <w:rPr>
          <w:rFonts w:asciiTheme="majorHAnsi" w:hAnsiTheme="majorHAnsi" w:cstheme="majorHAnsi"/>
        </w:rPr>
        <w:t>state-wide</w:t>
      </w:r>
      <w:r w:rsidRPr="00E4475F">
        <w:rPr>
          <w:rFonts w:asciiTheme="majorHAnsi" w:hAnsiTheme="majorHAnsi" w:cstheme="majorHAnsi"/>
        </w:rPr>
        <w:t xml:space="preserve"> and national activities</w:t>
      </w:r>
      <w:r w:rsidR="000652D9" w:rsidRPr="00E4475F">
        <w:rPr>
          <w:rFonts w:asciiTheme="majorHAnsi" w:hAnsiTheme="majorHAnsi" w:cstheme="majorHAnsi"/>
        </w:rPr>
        <w:t xml:space="preserve">. </w:t>
      </w:r>
    </w:p>
    <w:p w14:paraId="05409030" w14:textId="1C4919B6"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3</w:t>
      </w:r>
      <w:r w:rsidR="000652D9" w:rsidRPr="00E4475F">
        <w:rPr>
          <w:rFonts w:asciiTheme="majorHAnsi" w:hAnsiTheme="majorHAnsi" w:cstheme="majorHAnsi"/>
        </w:rPr>
        <w:t>.</w:t>
      </w:r>
      <w:r w:rsidRPr="00E4475F">
        <w:rPr>
          <w:rFonts w:asciiTheme="majorHAnsi" w:hAnsiTheme="majorHAnsi" w:cstheme="majorHAnsi"/>
        </w:rPr>
        <w:t>4</w:t>
      </w:r>
      <w:r w:rsidR="000652D9" w:rsidRPr="00E4475F">
        <w:rPr>
          <w:rFonts w:asciiTheme="majorHAnsi" w:hAnsiTheme="majorHAnsi" w:cstheme="majorHAnsi"/>
        </w:rPr>
        <w:t>.</w:t>
      </w:r>
      <w:r w:rsidRPr="00E4475F">
        <w:rPr>
          <w:rFonts w:asciiTheme="majorHAnsi" w:hAnsiTheme="majorHAnsi" w:cstheme="majorHAnsi"/>
        </w:rPr>
        <w:t>3 Ensure that suicide prevention ef</w:t>
      </w:r>
      <w:r w:rsidR="000652D9" w:rsidRPr="00E4475F">
        <w:rPr>
          <w:rFonts w:asciiTheme="majorHAnsi" w:hAnsiTheme="majorHAnsi" w:cstheme="majorHAnsi"/>
        </w:rPr>
        <w:t>for</w:t>
      </w:r>
      <w:r w:rsidRPr="00E4475F">
        <w:rPr>
          <w:rFonts w:asciiTheme="majorHAnsi" w:hAnsiTheme="majorHAnsi" w:cstheme="majorHAnsi"/>
        </w:rPr>
        <w:t>ts reflect the unique needs and higher rates of suicide in particular communities and populations</w:t>
      </w:r>
      <w:r w:rsidR="000652D9" w:rsidRPr="00E4475F">
        <w:rPr>
          <w:rFonts w:asciiTheme="majorHAnsi" w:hAnsiTheme="majorHAnsi" w:cstheme="majorHAnsi"/>
        </w:rPr>
        <w:t xml:space="preserve">, </w:t>
      </w:r>
      <w:r w:rsidRPr="00E4475F">
        <w:rPr>
          <w:rFonts w:asciiTheme="majorHAnsi" w:hAnsiTheme="majorHAnsi" w:cstheme="majorHAnsi"/>
        </w:rPr>
        <w:t>especially young people</w:t>
      </w:r>
      <w:r w:rsidR="000652D9" w:rsidRPr="00E4475F">
        <w:rPr>
          <w:rFonts w:asciiTheme="majorHAnsi" w:hAnsiTheme="majorHAnsi" w:cstheme="majorHAnsi"/>
        </w:rPr>
        <w:t xml:space="preserve">, </w:t>
      </w:r>
      <w:r w:rsidRPr="00E4475F">
        <w:rPr>
          <w:rFonts w:asciiTheme="majorHAnsi" w:hAnsiTheme="majorHAnsi" w:cstheme="majorHAnsi"/>
        </w:rPr>
        <w:t>and that the responsibilities of all agencies to support Aboriginal community responses to suicide are recognised</w:t>
      </w:r>
      <w:r w:rsidR="000652D9" w:rsidRPr="00E4475F">
        <w:rPr>
          <w:rFonts w:asciiTheme="majorHAnsi" w:hAnsiTheme="majorHAnsi" w:cstheme="majorHAnsi"/>
        </w:rPr>
        <w:t xml:space="preserve">. </w:t>
      </w:r>
    </w:p>
    <w:p w14:paraId="3E217557" w14:textId="2401B7BC"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3</w:t>
      </w:r>
      <w:r w:rsidR="000652D9" w:rsidRPr="00E4475F">
        <w:rPr>
          <w:rFonts w:asciiTheme="majorHAnsi" w:hAnsiTheme="majorHAnsi" w:cstheme="majorHAnsi"/>
        </w:rPr>
        <w:t>.</w:t>
      </w:r>
      <w:r w:rsidRPr="00E4475F">
        <w:rPr>
          <w:rFonts w:asciiTheme="majorHAnsi" w:hAnsiTheme="majorHAnsi" w:cstheme="majorHAnsi"/>
        </w:rPr>
        <w:t>4</w:t>
      </w:r>
      <w:r w:rsidR="000652D9" w:rsidRPr="00E4475F">
        <w:rPr>
          <w:rFonts w:asciiTheme="majorHAnsi" w:hAnsiTheme="majorHAnsi" w:cstheme="majorHAnsi"/>
        </w:rPr>
        <w:t>.</w:t>
      </w:r>
      <w:r w:rsidRPr="00E4475F">
        <w:rPr>
          <w:rFonts w:asciiTheme="majorHAnsi" w:hAnsiTheme="majorHAnsi" w:cstheme="majorHAnsi"/>
        </w:rPr>
        <w:t>4 Work with the Commonwealth and national suicide prevention agencies to improve the planning</w:t>
      </w:r>
      <w:r w:rsidR="000652D9" w:rsidRPr="00E4475F">
        <w:rPr>
          <w:rFonts w:asciiTheme="majorHAnsi" w:hAnsiTheme="majorHAnsi" w:cstheme="majorHAnsi"/>
        </w:rPr>
        <w:t xml:space="preserve">, </w:t>
      </w:r>
      <w:r w:rsidRPr="00E4475F">
        <w:rPr>
          <w:rFonts w:asciiTheme="majorHAnsi" w:hAnsiTheme="majorHAnsi" w:cstheme="majorHAnsi"/>
        </w:rPr>
        <w:t>co-ordination and delivery of nationally funded or delivered suicide prevention activities in NSW</w:t>
      </w:r>
      <w:r w:rsidR="000652D9" w:rsidRPr="00E4475F">
        <w:rPr>
          <w:rFonts w:asciiTheme="majorHAnsi" w:hAnsiTheme="majorHAnsi" w:cstheme="majorHAnsi"/>
        </w:rPr>
        <w:t xml:space="preserve">. </w:t>
      </w:r>
    </w:p>
    <w:p w14:paraId="249F590F" w14:textId="28A5D09D"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3</w:t>
      </w:r>
      <w:r w:rsidR="000652D9" w:rsidRPr="00E4475F">
        <w:rPr>
          <w:rFonts w:asciiTheme="majorHAnsi" w:hAnsiTheme="majorHAnsi" w:cstheme="majorHAnsi"/>
        </w:rPr>
        <w:t>.</w:t>
      </w:r>
      <w:r w:rsidRPr="00E4475F">
        <w:rPr>
          <w:rFonts w:asciiTheme="majorHAnsi" w:hAnsiTheme="majorHAnsi" w:cstheme="majorHAnsi"/>
        </w:rPr>
        <w:t>4</w:t>
      </w:r>
      <w:r w:rsidR="000652D9" w:rsidRPr="00E4475F">
        <w:rPr>
          <w:rFonts w:asciiTheme="majorHAnsi" w:hAnsiTheme="majorHAnsi" w:cstheme="majorHAnsi"/>
        </w:rPr>
        <w:t>.</w:t>
      </w:r>
      <w:r w:rsidRPr="00E4475F">
        <w:rPr>
          <w:rFonts w:asciiTheme="majorHAnsi" w:hAnsiTheme="majorHAnsi" w:cstheme="majorHAnsi"/>
        </w:rPr>
        <w:t>5 Assess the coverage of suicide prevention activities in NSW r</w:t>
      </w:r>
      <w:r w:rsidR="00A52ECD" w:rsidRPr="00E4475F">
        <w:rPr>
          <w:rFonts w:asciiTheme="majorHAnsi" w:hAnsiTheme="majorHAnsi" w:cstheme="majorHAnsi"/>
        </w:rPr>
        <w:t>eg</w:t>
      </w:r>
      <w:r w:rsidRPr="00E4475F">
        <w:rPr>
          <w:rFonts w:asciiTheme="majorHAnsi" w:hAnsiTheme="majorHAnsi" w:cstheme="majorHAnsi"/>
        </w:rPr>
        <w:t>ions</w:t>
      </w:r>
      <w:r w:rsidR="000652D9" w:rsidRPr="00E4475F">
        <w:rPr>
          <w:rFonts w:asciiTheme="majorHAnsi" w:hAnsiTheme="majorHAnsi" w:cstheme="majorHAnsi"/>
        </w:rPr>
        <w:t xml:space="preserve">, </w:t>
      </w:r>
      <w:r w:rsidRPr="00E4475F">
        <w:rPr>
          <w:rFonts w:asciiTheme="majorHAnsi" w:hAnsiTheme="majorHAnsi" w:cstheme="majorHAnsi"/>
        </w:rPr>
        <w:t xml:space="preserve">cities and communities and ensure local responses are supported by local and </w:t>
      </w:r>
      <w:r w:rsidR="002A21F6" w:rsidRPr="00E4475F">
        <w:rPr>
          <w:rFonts w:asciiTheme="majorHAnsi" w:hAnsiTheme="majorHAnsi" w:cstheme="majorHAnsi"/>
        </w:rPr>
        <w:t>state-wide</w:t>
      </w:r>
      <w:r w:rsidRPr="00E4475F">
        <w:rPr>
          <w:rFonts w:asciiTheme="majorHAnsi" w:hAnsiTheme="majorHAnsi" w:cstheme="majorHAnsi"/>
        </w:rPr>
        <w:t xml:space="preserve"> specialist supports</w:t>
      </w:r>
      <w:r w:rsidR="000652D9" w:rsidRPr="00E4475F">
        <w:rPr>
          <w:rFonts w:asciiTheme="majorHAnsi" w:hAnsiTheme="majorHAnsi" w:cstheme="majorHAnsi"/>
        </w:rPr>
        <w:t xml:space="preserve">. </w:t>
      </w:r>
    </w:p>
    <w:p w14:paraId="2F9F4DAF" w14:textId="1CAEAE99" w:rsidR="00AF71E1" w:rsidRPr="00E4475F" w:rsidRDefault="00AF71E1" w:rsidP="00E4475F">
      <w:pPr>
        <w:pStyle w:val="Quote"/>
        <w:spacing w:line="276" w:lineRule="auto"/>
        <w:jc w:val="both"/>
        <w:rPr>
          <w:rFonts w:asciiTheme="majorHAnsi" w:hAnsiTheme="majorHAnsi" w:cstheme="majorHAnsi"/>
          <w:b/>
        </w:rPr>
      </w:pPr>
      <w:r w:rsidRPr="00E4475F">
        <w:rPr>
          <w:rFonts w:asciiTheme="majorHAnsi" w:hAnsiTheme="majorHAnsi" w:cstheme="majorHAnsi"/>
        </w:rPr>
        <w:t>3</w:t>
      </w:r>
      <w:r w:rsidR="007E7D9F" w:rsidRPr="00E4475F">
        <w:rPr>
          <w:rFonts w:asciiTheme="majorHAnsi" w:hAnsiTheme="majorHAnsi" w:cstheme="majorHAnsi"/>
        </w:rPr>
        <w:t>.4.6</w:t>
      </w:r>
      <w:r w:rsidRPr="00E4475F">
        <w:rPr>
          <w:rFonts w:asciiTheme="majorHAnsi" w:hAnsiTheme="majorHAnsi" w:cstheme="majorHAnsi"/>
        </w:rPr>
        <w:t xml:space="preserve"> Assess the data needs of local communities and service providers and provide timely reports to meet those needs</w:t>
      </w:r>
      <w:r w:rsidR="000652D9" w:rsidRPr="00E4475F">
        <w:rPr>
          <w:rFonts w:asciiTheme="majorHAnsi" w:hAnsiTheme="majorHAnsi" w:cstheme="majorHAnsi"/>
        </w:rPr>
        <w:t xml:space="preserve">, </w:t>
      </w:r>
      <w:r w:rsidRPr="00E4475F">
        <w:rPr>
          <w:rFonts w:asciiTheme="majorHAnsi" w:hAnsiTheme="majorHAnsi" w:cstheme="majorHAnsi"/>
        </w:rPr>
        <w:t xml:space="preserve">including by considering the recommendations of the National Committee </w:t>
      </w:r>
      <w:r w:rsidR="000652D9" w:rsidRPr="00E4475F">
        <w:rPr>
          <w:rFonts w:asciiTheme="majorHAnsi" w:hAnsiTheme="majorHAnsi" w:cstheme="majorHAnsi"/>
        </w:rPr>
        <w:t>for</w:t>
      </w:r>
      <w:r w:rsidRPr="00E4475F">
        <w:rPr>
          <w:rFonts w:asciiTheme="majorHAnsi" w:hAnsiTheme="majorHAnsi" w:cstheme="majorHAnsi"/>
        </w:rPr>
        <w:t xml:space="preserve"> the Standardised Reporting on Suicide</w:t>
      </w:r>
      <w:r w:rsidR="000652D9" w:rsidRPr="00E4475F">
        <w:rPr>
          <w:rFonts w:asciiTheme="majorHAnsi" w:hAnsiTheme="majorHAnsi" w:cstheme="majorHAnsi"/>
        </w:rPr>
        <w:t xml:space="preserve">, </w:t>
      </w:r>
      <w:r w:rsidRPr="00E4475F">
        <w:rPr>
          <w:rFonts w:asciiTheme="majorHAnsi" w:hAnsiTheme="majorHAnsi" w:cstheme="majorHAnsi"/>
        </w:rPr>
        <w:t xml:space="preserve">working with first responders and </w:t>
      </w:r>
      <w:r w:rsidRPr="00E4475F">
        <w:rPr>
          <w:rFonts w:asciiTheme="majorHAnsi" w:hAnsiTheme="majorHAnsi" w:cstheme="majorHAnsi"/>
          <w:b/>
        </w:rPr>
        <w:t>assessing whether a suicide r</w:t>
      </w:r>
      <w:r w:rsidR="00A52ECD" w:rsidRPr="00E4475F">
        <w:rPr>
          <w:rFonts w:asciiTheme="majorHAnsi" w:hAnsiTheme="majorHAnsi" w:cstheme="majorHAnsi"/>
          <w:b/>
        </w:rPr>
        <w:t>eg</w:t>
      </w:r>
      <w:r w:rsidRPr="00E4475F">
        <w:rPr>
          <w:rFonts w:asciiTheme="majorHAnsi" w:hAnsiTheme="majorHAnsi" w:cstheme="majorHAnsi"/>
          <w:b/>
        </w:rPr>
        <w:t>ister should be established in NSW</w:t>
      </w:r>
      <w:r w:rsidR="000652D9" w:rsidRPr="00E4475F">
        <w:rPr>
          <w:rFonts w:asciiTheme="majorHAnsi" w:hAnsiTheme="majorHAnsi" w:cstheme="majorHAnsi"/>
          <w:b/>
        </w:rPr>
        <w:t xml:space="preserve">. </w:t>
      </w:r>
    </w:p>
    <w:p w14:paraId="74B3EC71" w14:textId="62236343"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3</w:t>
      </w:r>
      <w:r w:rsidR="007E7D9F" w:rsidRPr="00E4475F">
        <w:rPr>
          <w:rFonts w:asciiTheme="majorHAnsi" w:hAnsiTheme="majorHAnsi" w:cstheme="majorHAnsi"/>
        </w:rPr>
        <w:t>.4.7</w:t>
      </w:r>
      <w:r w:rsidRPr="00E4475F">
        <w:rPr>
          <w:rFonts w:asciiTheme="majorHAnsi" w:hAnsiTheme="majorHAnsi" w:cstheme="majorHAnsi"/>
        </w:rPr>
        <w:t xml:space="preserve"> Ensure that front-line emergency</w:t>
      </w:r>
      <w:r w:rsidR="000652D9" w:rsidRPr="00E4475F">
        <w:rPr>
          <w:rFonts w:asciiTheme="majorHAnsi" w:hAnsiTheme="majorHAnsi" w:cstheme="majorHAnsi"/>
        </w:rPr>
        <w:t xml:space="preserve">, </w:t>
      </w:r>
      <w:r w:rsidRPr="00E4475F">
        <w:rPr>
          <w:rFonts w:asciiTheme="majorHAnsi" w:hAnsiTheme="majorHAnsi" w:cstheme="majorHAnsi"/>
        </w:rPr>
        <w:t>hospital</w:t>
      </w:r>
      <w:r w:rsidR="000652D9" w:rsidRPr="00E4475F">
        <w:rPr>
          <w:rFonts w:asciiTheme="majorHAnsi" w:hAnsiTheme="majorHAnsi" w:cstheme="majorHAnsi"/>
        </w:rPr>
        <w:t xml:space="preserve">, </w:t>
      </w:r>
      <w:r w:rsidRPr="00E4475F">
        <w:rPr>
          <w:rFonts w:asciiTheme="majorHAnsi" w:hAnsiTheme="majorHAnsi" w:cstheme="majorHAnsi"/>
        </w:rPr>
        <w:t>primary care and crisis personnel have access to good training about responding to suicidal behaviour</w:t>
      </w:r>
      <w:r w:rsidR="000652D9" w:rsidRPr="00E4475F">
        <w:rPr>
          <w:rFonts w:asciiTheme="majorHAnsi" w:hAnsiTheme="majorHAnsi" w:cstheme="majorHAnsi"/>
        </w:rPr>
        <w:t xml:space="preserve">, </w:t>
      </w:r>
      <w:r w:rsidRPr="00E4475F">
        <w:rPr>
          <w:rFonts w:asciiTheme="majorHAnsi" w:hAnsiTheme="majorHAnsi" w:cstheme="majorHAnsi"/>
        </w:rPr>
        <w:t>and that this training is strongly supported or mandated by employers</w:t>
      </w:r>
      <w:r w:rsidR="000652D9" w:rsidRPr="00E4475F">
        <w:rPr>
          <w:rFonts w:asciiTheme="majorHAnsi" w:hAnsiTheme="majorHAnsi" w:cstheme="majorHAnsi"/>
        </w:rPr>
        <w:t xml:space="preserve">. </w:t>
      </w:r>
    </w:p>
    <w:p w14:paraId="717AA826" w14:textId="151EFD8F" w:rsidR="00DA5E7A" w:rsidRPr="004A62DB" w:rsidRDefault="00AF71E1" w:rsidP="00E4475F">
      <w:pPr>
        <w:pStyle w:val="Quote"/>
        <w:spacing w:line="276" w:lineRule="auto"/>
        <w:jc w:val="both"/>
        <w:rPr>
          <w:rFonts w:asciiTheme="majorHAnsi" w:hAnsiTheme="majorHAnsi" w:cstheme="majorHAnsi"/>
          <w:sz w:val="22"/>
          <w:szCs w:val="22"/>
          <w:u w:val="single"/>
        </w:rPr>
      </w:pPr>
      <w:r w:rsidRPr="004A62DB">
        <w:rPr>
          <w:rFonts w:asciiTheme="majorHAnsi" w:hAnsiTheme="majorHAnsi" w:cstheme="majorHAnsi"/>
          <w:sz w:val="22"/>
          <w:szCs w:val="22"/>
          <w:u w:val="single"/>
        </w:rPr>
        <w:t>3</w:t>
      </w:r>
      <w:r w:rsidR="007E7D9F" w:rsidRPr="004A62DB">
        <w:rPr>
          <w:rFonts w:asciiTheme="majorHAnsi" w:hAnsiTheme="majorHAnsi" w:cstheme="majorHAnsi"/>
          <w:sz w:val="22"/>
          <w:szCs w:val="22"/>
          <w:u w:val="single"/>
        </w:rPr>
        <w:t>.4.8</w:t>
      </w:r>
      <w:r w:rsidRPr="004A62DB">
        <w:rPr>
          <w:rFonts w:asciiTheme="majorHAnsi" w:hAnsiTheme="majorHAnsi" w:cstheme="majorHAnsi"/>
          <w:sz w:val="22"/>
          <w:szCs w:val="22"/>
          <w:u w:val="single"/>
        </w:rPr>
        <w:t xml:space="preserve"> Assess and improve the identification and response to suicidal people in hospital and community services</w:t>
      </w:r>
      <w:r w:rsidR="000652D9" w:rsidRPr="004A62DB">
        <w:rPr>
          <w:rFonts w:asciiTheme="majorHAnsi" w:hAnsiTheme="majorHAnsi" w:cstheme="majorHAnsi"/>
          <w:sz w:val="22"/>
          <w:szCs w:val="22"/>
          <w:u w:val="single"/>
        </w:rPr>
        <w:t xml:space="preserve">, </w:t>
      </w:r>
      <w:r w:rsidRPr="004A62DB">
        <w:rPr>
          <w:rFonts w:asciiTheme="majorHAnsi" w:hAnsiTheme="majorHAnsi" w:cstheme="majorHAnsi"/>
          <w:sz w:val="22"/>
          <w:szCs w:val="22"/>
          <w:u w:val="single"/>
        </w:rPr>
        <w:t>and at points of care or service transition</w:t>
      </w:r>
      <w:r w:rsidR="000652D9" w:rsidRPr="004A62DB">
        <w:rPr>
          <w:rFonts w:asciiTheme="majorHAnsi" w:hAnsiTheme="majorHAnsi" w:cstheme="majorHAnsi"/>
          <w:sz w:val="22"/>
          <w:szCs w:val="22"/>
          <w:u w:val="single"/>
        </w:rPr>
        <w:t xml:space="preserve">, </w:t>
      </w:r>
      <w:r w:rsidRPr="004A62DB">
        <w:rPr>
          <w:rFonts w:asciiTheme="majorHAnsi" w:hAnsiTheme="majorHAnsi" w:cstheme="majorHAnsi"/>
          <w:sz w:val="22"/>
          <w:szCs w:val="22"/>
          <w:u w:val="single"/>
        </w:rPr>
        <w:t>such as discharge from hospital</w:t>
      </w:r>
      <w:r w:rsidR="000652D9" w:rsidRPr="004A62DB">
        <w:rPr>
          <w:rFonts w:asciiTheme="majorHAnsi" w:hAnsiTheme="majorHAnsi" w:cstheme="majorHAnsi"/>
          <w:sz w:val="22"/>
          <w:szCs w:val="22"/>
          <w:u w:val="single"/>
        </w:rPr>
        <w:t xml:space="preserve">. </w:t>
      </w:r>
      <w:r w:rsidR="00454B44" w:rsidRPr="004A62DB">
        <w:rPr>
          <w:rFonts w:asciiTheme="majorHAnsi" w:hAnsiTheme="majorHAnsi" w:cstheme="majorHAnsi"/>
          <w:sz w:val="22"/>
          <w:szCs w:val="22"/>
          <w:u w:val="single"/>
          <w:vertAlign w:val="subscript"/>
        </w:rPr>
        <w:t>p28</w:t>
      </w:r>
    </w:p>
    <w:p w14:paraId="36ADCFA5" w14:textId="77777777" w:rsidR="00AF71E1" w:rsidRPr="00E4475F" w:rsidRDefault="00AF71E1" w:rsidP="00E4475F">
      <w:pPr>
        <w:spacing w:line="276" w:lineRule="auto"/>
        <w:jc w:val="both"/>
        <w:rPr>
          <w:rFonts w:asciiTheme="majorHAnsi" w:hAnsiTheme="majorHAnsi" w:cstheme="majorHAnsi"/>
          <w:color w:val="000000" w:themeColor="text1"/>
        </w:rPr>
      </w:pPr>
    </w:p>
    <w:p w14:paraId="4503B76C" w14:textId="1D88E72E" w:rsidR="00AF71E1" w:rsidRPr="003F04A5" w:rsidRDefault="00BF2CB8" w:rsidP="00E4475F">
      <w:pPr>
        <w:pStyle w:val="Heading4"/>
      </w:pPr>
      <w:bookmarkStart w:id="234" w:name="_Toc18611066"/>
      <w:r w:rsidRPr="00EC5DC5">
        <w:t>Observations about the plan</w:t>
      </w:r>
      <w:bookmarkEnd w:id="234"/>
      <w:r w:rsidRPr="002327E2">
        <w:t xml:space="preserve"> </w:t>
      </w:r>
    </w:p>
    <w:p w14:paraId="3AA072D7" w14:textId="3DBD7A5B" w:rsidR="00BF2CB8" w:rsidRDefault="00BF2CB8" w:rsidP="00E4475F">
      <w:pPr>
        <w:spacing w:line="276" w:lineRule="auto"/>
        <w:jc w:val="both"/>
        <w:rPr>
          <w:rFonts w:asciiTheme="majorHAnsi" w:hAnsiTheme="majorHAnsi" w:cstheme="majorHAnsi"/>
          <w:bCs/>
        </w:rPr>
      </w:pPr>
    </w:p>
    <w:p w14:paraId="290BC66F" w14:textId="6460E61A" w:rsidR="00D800F7" w:rsidRPr="00E4475F" w:rsidRDefault="00D800F7" w:rsidP="00E4475F">
      <w:pPr>
        <w:spacing w:line="276" w:lineRule="auto"/>
        <w:jc w:val="both"/>
        <w:rPr>
          <w:rFonts w:asciiTheme="majorHAnsi" w:hAnsiTheme="majorHAnsi" w:cstheme="majorHAnsi"/>
          <w:bCs/>
        </w:rPr>
      </w:pPr>
      <w:r>
        <w:rPr>
          <w:rFonts w:asciiTheme="majorHAnsi" w:hAnsiTheme="majorHAnsi" w:cstheme="majorHAnsi"/>
          <w:bCs/>
        </w:rPr>
        <w:t xml:space="preserve">In regards to the page 14 </w:t>
      </w:r>
      <w:r w:rsidR="004D07D1">
        <w:rPr>
          <w:rFonts w:asciiTheme="majorHAnsi" w:hAnsiTheme="majorHAnsi" w:cstheme="majorHAnsi"/>
          <w:bCs/>
        </w:rPr>
        <w:t xml:space="preserve">reference to  the </w:t>
      </w:r>
      <w:r w:rsidR="00D62C3B">
        <w:rPr>
          <w:rFonts w:asciiTheme="majorHAnsi" w:hAnsiTheme="majorHAnsi" w:cstheme="majorHAnsi"/>
          <w:bCs/>
        </w:rPr>
        <w:t>s</w:t>
      </w:r>
      <w:r w:rsidR="004D07D1">
        <w:rPr>
          <w:rFonts w:asciiTheme="majorHAnsi" w:hAnsiTheme="majorHAnsi" w:cstheme="majorHAnsi"/>
          <w:bCs/>
        </w:rPr>
        <w:t xml:space="preserve">uicide </w:t>
      </w:r>
      <w:r w:rsidR="000F5AD7">
        <w:rPr>
          <w:rFonts w:asciiTheme="majorHAnsi" w:hAnsiTheme="majorHAnsi" w:cstheme="majorHAnsi"/>
          <w:bCs/>
        </w:rPr>
        <w:t xml:space="preserve">indicator REDUCING , the following </w:t>
      </w:r>
      <w:r w:rsidR="00681ABA">
        <w:rPr>
          <w:rFonts w:asciiTheme="majorHAnsi" w:hAnsiTheme="majorHAnsi" w:cstheme="majorHAnsi"/>
          <w:bCs/>
        </w:rPr>
        <w:t>may be relevant as a reply :</w:t>
      </w:r>
    </w:p>
    <w:p w14:paraId="38627C52" w14:textId="36EFE127" w:rsidR="00AF71E1" w:rsidRPr="00E4475F" w:rsidRDefault="00681ABA" w:rsidP="00E4475F">
      <w:p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Our </w:t>
      </w:r>
      <w:r w:rsidR="00AF71E1" w:rsidRPr="00E4475F">
        <w:rPr>
          <w:rFonts w:asciiTheme="majorHAnsi" w:hAnsiTheme="majorHAnsi" w:cstheme="majorHAnsi"/>
          <w:color w:val="000000" w:themeColor="text1"/>
        </w:rPr>
        <w:t xml:space="preserve"> son</w:t>
      </w:r>
      <w:r w:rsidR="00454B44" w:rsidRPr="00E4475F">
        <w:rPr>
          <w:rFonts w:asciiTheme="majorHAnsi" w:hAnsiTheme="majorHAnsi" w:cstheme="majorHAnsi"/>
          <w:color w:val="000000" w:themeColor="text1"/>
        </w:rPr>
        <w:t>,</w:t>
      </w:r>
      <w:r w:rsidR="00AF71E1" w:rsidRPr="00E4475F">
        <w:rPr>
          <w:rFonts w:asciiTheme="majorHAnsi" w:hAnsiTheme="majorHAnsi" w:cstheme="majorHAnsi"/>
          <w:color w:val="000000" w:themeColor="text1"/>
        </w:rPr>
        <w:t xml:space="preserve"> </w:t>
      </w:r>
      <w:r w:rsidR="000652D9" w:rsidRPr="00E4475F">
        <w:rPr>
          <w:rFonts w:asciiTheme="majorHAnsi" w:hAnsiTheme="majorHAnsi" w:cstheme="majorHAnsi"/>
          <w:color w:val="000000" w:themeColor="text1"/>
        </w:rPr>
        <w:t>Aaron</w:t>
      </w:r>
      <w:r w:rsidR="00454B44" w:rsidRPr="00E4475F">
        <w:rPr>
          <w:rFonts w:asciiTheme="majorHAnsi" w:hAnsiTheme="majorHAnsi" w:cstheme="majorHAnsi"/>
          <w:color w:val="000000" w:themeColor="text1"/>
        </w:rPr>
        <w:t>,</w:t>
      </w:r>
      <w:r w:rsidR="00AF71E1" w:rsidRPr="00E4475F">
        <w:rPr>
          <w:rFonts w:asciiTheme="majorHAnsi" w:hAnsiTheme="majorHAnsi" w:cstheme="majorHAnsi"/>
          <w:color w:val="000000" w:themeColor="text1"/>
        </w:rPr>
        <w:t xml:space="preserve"> took his life just 3 months earlier </w:t>
      </w:r>
      <w:r w:rsidR="00454B44" w:rsidRPr="00E4475F">
        <w:rPr>
          <w:rFonts w:asciiTheme="majorHAnsi" w:hAnsiTheme="majorHAnsi" w:cstheme="majorHAnsi"/>
          <w:color w:val="000000" w:themeColor="text1"/>
        </w:rPr>
        <w:t xml:space="preserve">than </w:t>
      </w:r>
      <w:r w:rsidR="00AF71E1" w:rsidRPr="00E4475F">
        <w:rPr>
          <w:rFonts w:asciiTheme="majorHAnsi" w:hAnsiTheme="majorHAnsi" w:cstheme="majorHAnsi"/>
          <w:color w:val="000000" w:themeColor="text1"/>
        </w:rPr>
        <w:t>the date of this publication</w:t>
      </w:r>
      <w:r w:rsidR="000652D9" w:rsidRPr="00E4475F">
        <w:rPr>
          <w:rFonts w:asciiTheme="majorHAnsi" w:hAnsiTheme="majorHAnsi" w:cstheme="majorHAnsi"/>
          <w:color w:val="000000" w:themeColor="text1"/>
        </w:rPr>
        <w:t xml:space="preserve">, </w:t>
      </w:r>
      <w:r w:rsidR="00AF71E1" w:rsidRPr="00E4475F">
        <w:rPr>
          <w:rFonts w:asciiTheme="majorHAnsi" w:hAnsiTheme="majorHAnsi" w:cstheme="majorHAnsi"/>
          <w:color w:val="000000" w:themeColor="text1"/>
        </w:rPr>
        <w:t>I’m just a bit put off at this comment</w:t>
      </w:r>
      <w:r w:rsidR="000652D9" w:rsidRPr="00E4475F">
        <w:rPr>
          <w:rFonts w:asciiTheme="majorHAnsi" w:hAnsiTheme="majorHAnsi" w:cstheme="majorHAnsi"/>
          <w:color w:val="000000" w:themeColor="text1"/>
        </w:rPr>
        <w:t xml:space="preserve">. </w:t>
      </w:r>
    </w:p>
    <w:p w14:paraId="354823F1" w14:textId="025A5502" w:rsidR="00AF71E1" w:rsidRPr="00E4475F" w:rsidRDefault="00AF71E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w:t>
      </w:r>
      <w:r w:rsidR="007A6990" w:rsidRPr="00E4475F">
        <w:rPr>
          <w:rFonts w:asciiTheme="majorHAnsi" w:hAnsiTheme="majorHAnsi" w:cstheme="majorHAnsi"/>
          <w:color w:val="000000" w:themeColor="text1"/>
        </w:rPr>
        <w:t>So,</w:t>
      </w:r>
      <w:r w:rsidRPr="00E4475F">
        <w:rPr>
          <w:rFonts w:asciiTheme="majorHAnsi" w:hAnsiTheme="majorHAnsi" w:cstheme="majorHAnsi"/>
          <w:color w:val="000000" w:themeColor="text1"/>
        </w:rPr>
        <w:t xml:space="preserve"> let’s look at suicide rates in </w:t>
      </w:r>
      <w:r w:rsidR="000652D9" w:rsidRPr="00E4475F">
        <w:rPr>
          <w:rFonts w:asciiTheme="majorHAnsi" w:hAnsiTheme="majorHAnsi" w:cstheme="majorHAnsi"/>
          <w:color w:val="000000" w:themeColor="text1"/>
        </w:rPr>
        <w:t xml:space="preserve">Australia. </w:t>
      </w:r>
      <w:r w:rsidRPr="00E4475F">
        <w:rPr>
          <w:rFonts w:asciiTheme="majorHAnsi" w:hAnsiTheme="majorHAnsi" w:cstheme="majorHAnsi"/>
          <w:color w:val="000000" w:themeColor="text1"/>
        </w:rPr>
        <w:t xml:space="preserve">A brief search revealed the following : </w:t>
      </w:r>
    </w:p>
    <w:p w14:paraId="2B979956" w14:textId="4D05C876" w:rsidR="00AF71E1" w:rsidRPr="00E4475F" w:rsidRDefault="00AF71E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"We have seen a 26 per cent increase in the suicide rates among women and the numbers of suicides among women (rise) over the last five year period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Ms Murray said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Sept 2016</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(article </w:t>
      </w:r>
      <w:r w:rsidR="007A6990" w:rsidRPr="00E4475F">
        <w:rPr>
          <w:rFonts w:asciiTheme="majorHAnsi" w:hAnsiTheme="majorHAnsi" w:cstheme="majorHAnsi"/>
          <w:color w:val="000000" w:themeColor="text1"/>
        </w:rPr>
        <w:t>from ABC</w:t>
      </w:r>
      <w:r w:rsidRPr="00E4475F">
        <w:rPr>
          <w:rFonts w:asciiTheme="majorHAnsi" w:hAnsiTheme="majorHAnsi" w:cstheme="majorHAnsi"/>
          <w:color w:val="000000" w:themeColor="text1"/>
        </w:rPr>
        <w:t xml:space="preserve"> News quoting Chief executive of Suicide Prevention </w:t>
      </w:r>
      <w:r w:rsidR="000652D9" w:rsidRPr="00E4475F">
        <w:rPr>
          <w:rFonts w:asciiTheme="majorHAnsi" w:hAnsiTheme="majorHAnsi" w:cstheme="majorHAnsi"/>
          <w:color w:val="000000" w:themeColor="text1"/>
        </w:rPr>
        <w:t xml:space="preserve">Australia, </w:t>
      </w:r>
      <w:r w:rsidRPr="00E4475F">
        <w:rPr>
          <w:rFonts w:asciiTheme="majorHAnsi" w:hAnsiTheme="majorHAnsi" w:cstheme="majorHAnsi"/>
          <w:color w:val="000000" w:themeColor="text1"/>
        </w:rPr>
        <w:t>Sue Murray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this trend was concerning</w:t>
      </w:r>
      <w:r w:rsidR="00377E63" w:rsidRPr="00E4475F">
        <w:rPr>
          <w:rFonts w:asciiTheme="majorHAnsi" w:hAnsiTheme="majorHAnsi" w:cstheme="majorHAnsi"/>
          <w:color w:val="000000" w:themeColor="text1"/>
        </w:rPr>
        <w:t>.”</w:t>
      </w:r>
    </w:p>
    <w:p w14:paraId="71E24856" w14:textId="0B01C638" w:rsidR="00AF71E1" w:rsidRPr="00E4475F" w:rsidRDefault="007A6990"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ARTICLE: Australian</w:t>
      </w:r>
      <w:r w:rsidR="00AF71E1" w:rsidRPr="00E4475F">
        <w:rPr>
          <w:rFonts w:asciiTheme="majorHAnsi" w:hAnsiTheme="majorHAnsi" w:cstheme="majorHAnsi"/>
          <w:color w:val="000000" w:themeColor="text1"/>
        </w:rPr>
        <w:t xml:space="preserve"> suicide deaths rising among women and teenage girls</w:t>
      </w:r>
      <w:r w:rsidR="000652D9" w:rsidRPr="00E4475F">
        <w:rPr>
          <w:rFonts w:asciiTheme="majorHAnsi" w:hAnsiTheme="majorHAnsi" w:cstheme="majorHAnsi"/>
          <w:color w:val="000000" w:themeColor="text1"/>
        </w:rPr>
        <w:t xml:space="preserve">, </w:t>
      </w:r>
      <w:r w:rsidR="00AF71E1" w:rsidRPr="00E4475F">
        <w:rPr>
          <w:rFonts w:asciiTheme="majorHAnsi" w:hAnsiTheme="majorHAnsi" w:cstheme="majorHAnsi"/>
          <w:color w:val="000000" w:themeColor="text1"/>
        </w:rPr>
        <w:t>ABS figures show</w:t>
      </w:r>
    </w:p>
    <w:p w14:paraId="10FE121E" w14:textId="5E1E06B8" w:rsidR="00AF71E1" w:rsidRPr="00E4475F" w:rsidRDefault="00AF71E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By Mazoe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d Updated 29 Sep 2016</w:t>
      </w:r>
    </w:p>
    <w:p w14:paraId="7E09BA93" w14:textId="6323A0BA" w:rsidR="00AF71E1" w:rsidRPr="00E4475F" w:rsidRDefault="00AF71E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FROM ABS:</w:t>
      </w:r>
      <w:r w:rsidR="002517D0"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2014</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suicide was the leading cause of death of children between 5 and 17 years of age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age-specific rate of suicide in this age group was 2</w:t>
      </w:r>
      <w:r w:rsidR="007E7D9F" w:rsidRPr="00E4475F">
        <w:rPr>
          <w:rFonts w:asciiTheme="majorHAnsi" w:hAnsiTheme="majorHAnsi" w:cstheme="majorHAnsi"/>
          <w:color w:val="000000" w:themeColor="text1"/>
        </w:rPr>
        <w:t>.3</w:t>
      </w:r>
      <w:r w:rsidRPr="00E4475F">
        <w:rPr>
          <w:rFonts w:asciiTheme="majorHAnsi" w:hAnsiTheme="majorHAnsi" w:cstheme="majorHAnsi"/>
          <w:color w:val="000000" w:themeColor="text1"/>
        </w:rPr>
        <w:t xml:space="preserve"> per 100</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000 in 2014</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It is important to note that suicide rates in the overall population remain higher than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the 5-17 year age group</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with 12</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2 deaths per 100</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000 of the overall population in 2014</w:t>
      </w:r>
      <w:r w:rsidR="000652D9" w:rsidRPr="00E4475F">
        <w:rPr>
          <w:rFonts w:asciiTheme="majorHAnsi" w:hAnsiTheme="majorHAnsi" w:cstheme="majorHAnsi"/>
          <w:color w:val="000000" w:themeColor="text1"/>
        </w:rPr>
        <w:t xml:space="preserve">. </w:t>
      </w:r>
    </w:p>
    <w:p w14:paraId="564783A6" w14:textId="4F4EC75F" w:rsidR="00AF71E1" w:rsidRPr="00E4475F" w:rsidRDefault="00AF71E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Trends were easy to find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 used an Anglicare graph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looking at the rate per 100</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000 population </w:t>
      </w:r>
    </w:p>
    <w:p w14:paraId="10926707" w14:textId="77777777" w:rsidR="00AF71E1" w:rsidRPr="00E4475F" w:rsidRDefault="00AF71E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They were:</w:t>
      </w:r>
    </w:p>
    <w:p w14:paraId="5B872459" w14:textId="61F194BC" w:rsidR="00AF71E1" w:rsidRPr="00E4475F" w:rsidRDefault="00AF71E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2011 – 10</w:t>
      </w:r>
      <w:r w:rsidR="007E7D9F" w:rsidRPr="00E4475F">
        <w:rPr>
          <w:rFonts w:asciiTheme="majorHAnsi" w:hAnsiTheme="majorHAnsi" w:cstheme="majorHAnsi"/>
          <w:color w:val="000000" w:themeColor="text1"/>
        </w:rPr>
        <w:t>.5</w:t>
      </w:r>
    </w:p>
    <w:p w14:paraId="6A8A5BFF" w14:textId="0BE3D168" w:rsidR="00AF71E1" w:rsidRPr="00E4475F" w:rsidRDefault="00AF71E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2012 —11</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0</w:t>
      </w:r>
    </w:p>
    <w:p w14:paraId="58F83488" w14:textId="1FB538C0" w:rsidR="00AF71E1" w:rsidRPr="00E4475F" w:rsidRDefault="00AF71E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2013 —10</w:t>
      </w:r>
      <w:r w:rsidR="007E7D9F" w:rsidRPr="00E4475F">
        <w:rPr>
          <w:rFonts w:asciiTheme="majorHAnsi" w:hAnsiTheme="majorHAnsi" w:cstheme="majorHAnsi"/>
          <w:color w:val="000000" w:themeColor="text1"/>
        </w:rPr>
        <w:t>.8</w:t>
      </w:r>
    </w:p>
    <w:p w14:paraId="450418A7" w14:textId="064EE9F5" w:rsidR="00AF71E1" w:rsidRPr="00E4475F" w:rsidRDefault="00AF71E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2014 —12</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0</w:t>
      </w:r>
    </w:p>
    <w:p w14:paraId="493290F0" w14:textId="3C7114D2" w:rsidR="00AF71E1" w:rsidRPr="00E4475F" w:rsidRDefault="00AF71E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trend from 2006 </w:t>
      </w:r>
      <w:r w:rsidR="002517D0"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10</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2</w:t>
      </w:r>
      <w:r w:rsidR="002517D0"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rose in a typical trend line to 2014 </w:t>
      </w:r>
      <w:r w:rsidR="002517D0"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12</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0</w:t>
      </w:r>
      <w:r w:rsidR="002517D0" w:rsidRPr="00E4475F">
        <w:rPr>
          <w:rFonts w:asciiTheme="majorHAnsi" w:hAnsiTheme="majorHAnsi" w:cstheme="majorHAnsi"/>
          <w:color w:val="000000" w:themeColor="text1"/>
        </w:rPr>
        <w:t>).</w:t>
      </w:r>
    </w:p>
    <w:p w14:paraId="33EF31F6" w14:textId="4A4F4993" w:rsidR="00AF71E1" w:rsidRPr="00E4475F" w:rsidRDefault="00AF71E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So</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 matter how you cut and dice it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my reply to “t</w:t>
      </w:r>
      <w:r w:rsidRPr="00E4475F">
        <w:rPr>
          <w:rFonts w:asciiTheme="majorHAnsi" w:hAnsiTheme="majorHAnsi" w:cstheme="majorHAnsi"/>
        </w:rPr>
        <w:t xml:space="preserve">he indicator </w:t>
      </w:r>
      <w:r w:rsidR="000652D9" w:rsidRPr="00E4475F">
        <w:rPr>
          <w:rFonts w:asciiTheme="majorHAnsi" w:hAnsiTheme="majorHAnsi" w:cstheme="majorHAnsi"/>
        </w:rPr>
        <w:t>for</w:t>
      </w:r>
      <w:r w:rsidRPr="00E4475F">
        <w:rPr>
          <w:rFonts w:asciiTheme="majorHAnsi" w:hAnsiTheme="majorHAnsi" w:cstheme="majorHAnsi"/>
        </w:rPr>
        <w:t xml:space="preserve"> suicide and </w:t>
      </w:r>
      <w:r w:rsidR="002517D0" w:rsidRPr="00E4475F">
        <w:rPr>
          <w:rFonts w:asciiTheme="majorHAnsi" w:hAnsiTheme="majorHAnsi" w:cstheme="majorHAnsi"/>
        </w:rPr>
        <w:t xml:space="preserve">suicidal </w:t>
      </w:r>
      <w:r w:rsidRPr="00E4475F">
        <w:rPr>
          <w:rFonts w:asciiTheme="majorHAnsi" w:hAnsiTheme="majorHAnsi" w:cstheme="majorHAnsi"/>
        </w:rPr>
        <w:t>behaviour i</w:t>
      </w:r>
      <w:r w:rsidRPr="00E4475F">
        <w:rPr>
          <w:rFonts w:asciiTheme="majorHAnsi" w:hAnsiTheme="majorHAnsi" w:cstheme="majorHAnsi"/>
          <w:color w:val="000000" w:themeColor="text1"/>
        </w:rPr>
        <w:t>s</w:t>
      </w:r>
      <w:r w:rsidR="002517D0"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DECREASING</w:t>
      </w:r>
      <w:r w:rsidR="002517D0"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comment in this report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well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plainly wrong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on completion of this report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question will be asked of the Commission to</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please clarify</w:t>
      </w:r>
      <w:r w:rsidR="002517D0" w:rsidRPr="00E4475F">
        <w:rPr>
          <w:rFonts w:asciiTheme="majorHAnsi" w:hAnsiTheme="majorHAnsi" w:cstheme="majorHAnsi"/>
          <w:color w:val="000000" w:themeColor="text1"/>
        </w:rPr>
        <w:t xml:space="preserve"> this comment</w:t>
      </w:r>
      <w:r w:rsidR="000652D9" w:rsidRPr="00E4475F">
        <w:rPr>
          <w:rFonts w:asciiTheme="majorHAnsi" w:hAnsiTheme="majorHAnsi" w:cstheme="majorHAnsi"/>
          <w:color w:val="000000" w:themeColor="text1"/>
        </w:rPr>
        <w:t xml:space="preserve">. </w:t>
      </w:r>
    </w:p>
    <w:p w14:paraId="7A5C7DFC" w14:textId="040597D9" w:rsidR="00AF71E1" w:rsidRPr="00E4475F" w:rsidRDefault="00AF71E1" w:rsidP="00E4475F">
      <w:pPr>
        <w:spacing w:line="276" w:lineRule="auto"/>
        <w:jc w:val="both"/>
        <w:rPr>
          <w:rFonts w:asciiTheme="majorHAnsi" w:hAnsiTheme="majorHAnsi" w:cstheme="majorHAnsi"/>
          <w:b/>
          <w:color w:val="000000" w:themeColor="text1"/>
        </w:rPr>
      </w:pPr>
    </w:p>
    <w:p w14:paraId="659F1302" w14:textId="77777777" w:rsidR="00327028" w:rsidRPr="00E4475F" w:rsidRDefault="00327028" w:rsidP="00E4475F">
      <w:pPr>
        <w:spacing w:line="276" w:lineRule="auto"/>
        <w:jc w:val="both"/>
        <w:rPr>
          <w:rFonts w:asciiTheme="majorHAnsi" w:hAnsiTheme="majorHAnsi" w:cstheme="majorHAnsi"/>
          <w:b/>
          <w:color w:val="000000" w:themeColor="text1"/>
        </w:rPr>
      </w:pPr>
    </w:p>
    <w:p w14:paraId="682CC08F" w14:textId="362F351D" w:rsidR="00AF71E1" w:rsidRPr="00E4475F" w:rsidRDefault="00AF71E1" w:rsidP="00E4475F">
      <w:pPr>
        <w:spacing w:line="276" w:lineRule="auto"/>
        <w:jc w:val="both"/>
        <w:rPr>
          <w:rFonts w:asciiTheme="majorHAnsi" w:hAnsiTheme="majorHAnsi" w:cstheme="majorHAnsi"/>
          <w:color w:val="000000" w:themeColor="text1"/>
        </w:rPr>
      </w:pPr>
    </w:p>
    <w:p w14:paraId="17E42610" w14:textId="26A8C2A2" w:rsidR="00AF71E1" w:rsidRPr="00E4475F" w:rsidRDefault="00D2456C" w:rsidP="00E4475F">
      <w:pPr>
        <w:pStyle w:val="Heading4"/>
      </w:pPr>
      <w:bookmarkStart w:id="235" w:name="_Toc18611068"/>
      <w:r w:rsidRPr="00EC5DC5">
        <w:t>A contribution from :</w:t>
      </w:r>
      <w:r w:rsidR="00AF71E1" w:rsidRPr="002327E2">
        <w:t xml:space="preserve">BEING (Mental Health &amp; Wellbeing </w:t>
      </w:r>
      <w:r w:rsidR="00AF71E1" w:rsidRPr="003F04A5">
        <w:t>Consumer Advisory Group</w:t>
      </w:r>
      <w:r w:rsidR="000652D9" w:rsidRPr="00E4475F">
        <w:t xml:space="preserve">, </w:t>
      </w:r>
      <w:r w:rsidR="00AF71E1" w:rsidRPr="00E4475F">
        <w:t>10 March 2016</w:t>
      </w:r>
      <w:bookmarkEnd w:id="235"/>
      <w:r w:rsidR="00AF71E1" w:rsidRPr="00E4475F">
        <w:t xml:space="preserve"> </w:t>
      </w:r>
    </w:p>
    <w:p w14:paraId="5D658029" w14:textId="77777777" w:rsidR="0018007D" w:rsidRPr="00E4475F" w:rsidRDefault="0018007D" w:rsidP="00E4475F">
      <w:pPr>
        <w:spacing w:line="276" w:lineRule="auto"/>
        <w:jc w:val="both"/>
        <w:rPr>
          <w:rFonts w:asciiTheme="majorHAnsi" w:hAnsiTheme="majorHAnsi" w:cstheme="majorHAnsi"/>
          <w:color w:val="000000" w:themeColor="text1"/>
        </w:rPr>
      </w:pPr>
    </w:p>
    <w:p w14:paraId="2694EDCF" w14:textId="66A42244" w:rsidR="00AF71E1" w:rsidRPr="00E4475F" w:rsidRDefault="00AF71E1"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BEING is the independent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state-wide peak organisation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people with a lived experience of mental illness (consumers</w:t>
      </w:r>
      <w:r w:rsidR="0018007D" w:rsidRPr="00E4475F">
        <w:rPr>
          <w:rFonts w:asciiTheme="majorHAnsi" w:hAnsiTheme="majorHAnsi" w:cstheme="majorHAnsi"/>
          <w:color w:val="000000" w:themeColor="text1"/>
        </w:rPr>
        <w:t>).</w:t>
      </w:r>
    </w:p>
    <w:p w14:paraId="3A73E84E" w14:textId="77777777" w:rsidR="00AF71E1" w:rsidRPr="00E4475F" w:rsidRDefault="00AF71E1" w:rsidP="00E4475F">
      <w:pPr>
        <w:spacing w:line="276" w:lineRule="auto"/>
        <w:jc w:val="both"/>
        <w:rPr>
          <w:rFonts w:asciiTheme="majorHAnsi" w:hAnsiTheme="majorHAnsi" w:cstheme="majorHAnsi"/>
          <w:color w:val="000000" w:themeColor="text1"/>
        </w:rPr>
      </w:pPr>
    </w:p>
    <w:p w14:paraId="0BA3C477" w14:textId="6076E457"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“On 24 February 2016</w:t>
      </w:r>
      <w:r w:rsidR="000652D9" w:rsidRPr="00E4475F">
        <w:rPr>
          <w:rFonts w:asciiTheme="majorHAnsi" w:hAnsiTheme="majorHAnsi" w:cstheme="majorHAnsi"/>
        </w:rPr>
        <w:t xml:space="preserve">, </w:t>
      </w:r>
      <w:r w:rsidRPr="00E4475F">
        <w:rPr>
          <w:rFonts w:asciiTheme="majorHAnsi" w:hAnsiTheme="majorHAnsi" w:cstheme="majorHAnsi"/>
        </w:rPr>
        <w:t>the Mental Health Commission of NSW released their first progress report on how Living Well: A Strat</w:t>
      </w:r>
      <w:r w:rsidR="00A52ECD" w:rsidRPr="00E4475F">
        <w:rPr>
          <w:rFonts w:asciiTheme="majorHAnsi" w:hAnsiTheme="majorHAnsi" w:cstheme="majorHAnsi"/>
        </w:rPr>
        <w:t>eg</w:t>
      </w:r>
      <w:r w:rsidRPr="00E4475F">
        <w:rPr>
          <w:rFonts w:asciiTheme="majorHAnsi" w:hAnsiTheme="majorHAnsi" w:cstheme="majorHAnsi"/>
        </w:rPr>
        <w:t xml:space="preserve">ic Plan </w:t>
      </w:r>
      <w:r w:rsidR="000652D9" w:rsidRPr="00E4475F">
        <w:rPr>
          <w:rFonts w:asciiTheme="majorHAnsi" w:hAnsiTheme="majorHAnsi" w:cstheme="majorHAnsi"/>
        </w:rPr>
        <w:t>for</w:t>
      </w:r>
      <w:r w:rsidRPr="00E4475F">
        <w:rPr>
          <w:rFonts w:asciiTheme="majorHAnsi" w:hAnsiTheme="majorHAnsi" w:cstheme="majorHAnsi"/>
        </w:rPr>
        <w:t xml:space="preserve"> Mental Health in NSW 2014-2024 is being put into practice</w:t>
      </w:r>
      <w:r w:rsidR="000652D9" w:rsidRPr="00E4475F">
        <w:rPr>
          <w:rFonts w:asciiTheme="majorHAnsi" w:hAnsiTheme="majorHAnsi" w:cstheme="majorHAnsi"/>
        </w:rPr>
        <w:t xml:space="preserve">. </w:t>
      </w:r>
    </w:p>
    <w:p w14:paraId="47DD1937" w14:textId="1A42BB75"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The Strat</w:t>
      </w:r>
      <w:r w:rsidR="00A52ECD" w:rsidRPr="00E4475F">
        <w:rPr>
          <w:rFonts w:asciiTheme="majorHAnsi" w:hAnsiTheme="majorHAnsi" w:cstheme="majorHAnsi"/>
        </w:rPr>
        <w:t>eg</w:t>
      </w:r>
      <w:r w:rsidRPr="00E4475F">
        <w:rPr>
          <w:rFonts w:asciiTheme="majorHAnsi" w:hAnsiTheme="majorHAnsi" w:cstheme="majorHAnsi"/>
        </w:rPr>
        <w:t xml:space="preserve">ic Plan was published in December 2014 and is a road map </w:t>
      </w:r>
      <w:r w:rsidR="000652D9" w:rsidRPr="00E4475F">
        <w:rPr>
          <w:rFonts w:asciiTheme="majorHAnsi" w:hAnsiTheme="majorHAnsi" w:cstheme="majorHAnsi"/>
        </w:rPr>
        <w:t>for</w:t>
      </w:r>
      <w:r w:rsidRPr="00E4475F">
        <w:rPr>
          <w:rFonts w:asciiTheme="majorHAnsi" w:hAnsiTheme="majorHAnsi" w:cstheme="majorHAnsi"/>
        </w:rPr>
        <w:t xml:space="preserve"> re</w:t>
      </w:r>
      <w:r w:rsidR="000652D9" w:rsidRPr="00E4475F">
        <w:rPr>
          <w:rFonts w:asciiTheme="majorHAnsi" w:hAnsiTheme="majorHAnsi" w:cstheme="majorHAnsi"/>
        </w:rPr>
        <w:t>for</w:t>
      </w:r>
      <w:r w:rsidRPr="00E4475F">
        <w:rPr>
          <w:rFonts w:asciiTheme="majorHAnsi" w:hAnsiTheme="majorHAnsi" w:cstheme="majorHAnsi"/>
        </w:rPr>
        <w:t>m of the NSW mental health system</w:t>
      </w:r>
      <w:r w:rsidR="000652D9" w:rsidRPr="00E4475F">
        <w:rPr>
          <w:rFonts w:asciiTheme="majorHAnsi" w:hAnsiTheme="majorHAnsi" w:cstheme="majorHAnsi"/>
        </w:rPr>
        <w:t xml:space="preserve">.  </w:t>
      </w:r>
      <w:r w:rsidRPr="00E4475F">
        <w:rPr>
          <w:rFonts w:asciiTheme="majorHAnsi" w:hAnsiTheme="majorHAnsi" w:cstheme="majorHAnsi"/>
        </w:rPr>
        <w:t>The progress report One Year On highlights the achievements of 2015</w:t>
      </w:r>
      <w:r w:rsidR="000652D9" w:rsidRPr="00E4475F">
        <w:rPr>
          <w:rFonts w:asciiTheme="majorHAnsi" w:hAnsiTheme="majorHAnsi" w:cstheme="majorHAnsi"/>
        </w:rPr>
        <w:t xml:space="preserve">, </w:t>
      </w:r>
      <w:r w:rsidRPr="00E4475F">
        <w:rPr>
          <w:rFonts w:asciiTheme="majorHAnsi" w:hAnsiTheme="majorHAnsi" w:cstheme="majorHAnsi"/>
        </w:rPr>
        <w:t>such as:</w:t>
      </w:r>
    </w:p>
    <w:p w14:paraId="081D2960" w14:textId="0D1E2C7B"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The announcement of $115 million funding package to kick start the re</w:t>
      </w:r>
      <w:r w:rsidR="000652D9" w:rsidRPr="00E4475F">
        <w:rPr>
          <w:rFonts w:asciiTheme="majorHAnsi" w:hAnsiTheme="majorHAnsi" w:cstheme="majorHAnsi"/>
        </w:rPr>
        <w:t>for</w:t>
      </w:r>
      <w:r w:rsidRPr="00E4475F">
        <w:rPr>
          <w:rFonts w:asciiTheme="majorHAnsi" w:hAnsiTheme="majorHAnsi" w:cstheme="majorHAnsi"/>
        </w:rPr>
        <w:t>m;</w:t>
      </w:r>
    </w:p>
    <w:p w14:paraId="61C90BE8" w14:textId="7E04E0C2"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Establishment of the Mental Health Implementation Task</w:t>
      </w:r>
      <w:r w:rsidR="000652D9" w:rsidRPr="00E4475F">
        <w:rPr>
          <w:rFonts w:asciiTheme="majorHAnsi" w:hAnsiTheme="majorHAnsi" w:cstheme="majorHAnsi"/>
        </w:rPr>
        <w:t>for</w:t>
      </w:r>
      <w:r w:rsidRPr="00E4475F">
        <w:rPr>
          <w:rFonts w:asciiTheme="majorHAnsi" w:hAnsiTheme="majorHAnsi" w:cstheme="majorHAnsi"/>
        </w:rPr>
        <w:t>ce to oversee the implementation of Strat</w:t>
      </w:r>
      <w:r w:rsidR="00A52ECD" w:rsidRPr="00E4475F">
        <w:rPr>
          <w:rFonts w:asciiTheme="majorHAnsi" w:hAnsiTheme="majorHAnsi" w:cstheme="majorHAnsi"/>
        </w:rPr>
        <w:t>eg</w:t>
      </w:r>
      <w:r w:rsidRPr="00E4475F">
        <w:rPr>
          <w:rFonts w:asciiTheme="majorHAnsi" w:hAnsiTheme="majorHAnsi" w:cstheme="majorHAnsi"/>
        </w:rPr>
        <w:t>ic Plan across government agencies and;</w:t>
      </w:r>
    </w:p>
    <w:p w14:paraId="78DAC0C8" w14:textId="449352BE"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Increased cross-agency and cross-sector collaboration </w:t>
      </w:r>
      <w:r w:rsidR="000652D9" w:rsidRPr="00E4475F">
        <w:rPr>
          <w:rFonts w:asciiTheme="majorHAnsi" w:hAnsiTheme="majorHAnsi" w:cstheme="majorHAnsi"/>
        </w:rPr>
        <w:t>for</w:t>
      </w:r>
      <w:r w:rsidRPr="00E4475F">
        <w:rPr>
          <w:rFonts w:asciiTheme="majorHAnsi" w:hAnsiTheme="majorHAnsi" w:cstheme="majorHAnsi"/>
        </w:rPr>
        <w:t xml:space="preserve"> a coordinated response to Living Well</w:t>
      </w:r>
      <w:r w:rsidR="000652D9" w:rsidRPr="00E4475F">
        <w:rPr>
          <w:rFonts w:asciiTheme="majorHAnsi" w:hAnsiTheme="majorHAnsi" w:cstheme="majorHAnsi"/>
        </w:rPr>
        <w:t>. For</w:t>
      </w:r>
      <w:r w:rsidRPr="00E4475F">
        <w:rPr>
          <w:rFonts w:asciiTheme="majorHAnsi" w:hAnsiTheme="majorHAnsi" w:cstheme="majorHAnsi"/>
        </w:rPr>
        <w:t xml:space="preserve"> </w:t>
      </w:r>
      <w:r w:rsidR="007A6990" w:rsidRPr="00E4475F">
        <w:rPr>
          <w:rFonts w:asciiTheme="majorHAnsi" w:hAnsiTheme="majorHAnsi" w:cstheme="majorHAnsi"/>
        </w:rPr>
        <w:t>example</w:t>
      </w:r>
      <w:r w:rsidR="00787C40"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Richmond</w:t>
      </w:r>
      <w:r w:rsidR="007A6990" w:rsidRPr="00E4475F">
        <w:rPr>
          <w:rFonts w:asciiTheme="majorHAnsi" w:hAnsiTheme="majorHAnsi" w:cstheme="majorHAnsi"/>
        </w:rPr>
        <w:t xml:space="preserve"> </w:t>
      </w:r>
      <w:r w:rsidRPr="00E4475F">
        <w:rPr>
          <w:rFonts w:asciiTheme="majorHAnsi" w:hAnsiTheme="majorHAnsi" w:cstheme="majorHAnsi"/>
        </w:rPr>
        <w:t>PRA’s Young People’s Outreach Program (YPOP) model has been adopted by the NSW Governments new Youth Community Support Service</w:t>
      </w:r>
      <w:r w:rsidR="000652D9" w:rsidRPr="00E4475F">
        <w:rPr>
          <w:rFonts w:asciiTheme="majorHAnsi" w:hAnsiTheme="majorHAnsi" w:cstheme="majorHAnsi"/>
        </w:rPr>
        <w:t xml:space="preserve">. </w:t>
      </w:r>
    </w:p>
    <w:p w14:paraId="7B22C25F" w14:textId="70FDB0AD" w:rsidR="00AF71E1" w:rsidRPr="00E4475F" w:rsidRDefault="00AF71E1"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One Year On identifies priority areas </w:t>
      </w:r>
      <w:r w:rsidR="000652D9" w:rsidRPr="00E4475F">
        <w:rPr>
          <w:rFonts w:asciiTheme="majorHAnsi" w:hAnsiTheme="majorHAnsi" w:cstheme="majorHAnsi"/>
        </w:rPr>
        <w:t>for</w:t>
      </w:r>
      <w:r w:rsidRPr="00E4475F">
        <w:rPr>
          <w:rFonts w:asciiTheme="majorHAnsi" w:hAnsiTheme="majorHAnsi" w:cstheme="majorHAnsi"/>
        </w:rPr>
        <w:t xml:space="preserve"> Government action in 2016</w:t>
      </w:r>
      <w:r w:rsidR="000652D9" w:rsidRPr="00E4475F">
        <w:rPr>
          <w:rFonts w:asciiTheme="majorHAnsi" w:hAnsiTheme="majorHAnsi" w:cstheme="majorHAnsi"/>
        </w:rPr>
        <w:t xml:space="preserve">, </w:t>
      </w:r>
      <w:r w:rsidRPr="00E4475F">
        <w:rPr>
          <w:rFonts w:asciiTheme="majorHAnsi" w:hAnsiTheme="majorHAnsi" w:cstheme="majorHAnsi"/>
        </w:rPr>
        <w:t>such as the development of a Living Well Government communication strat</w:t>
      </w:r>
      <w:r w:rsidR="00A52ECD" w:rsidRPr="00E4475F">
        <w:rPr>
          <w:rFonts w:asciiTheme="majorHAnsi" w:hAnsiTheme="majorHAnsi" w:cstheme="majorHAnsi"/>
        </w:rPr>
        <w:t>eg</w:t>
      </w:r>
      <w:r w:rsidRPr="00E4475F">
        <w:rPr>
          <w:rFonts w:asciiTheme="majorHAnsi" w:hAnsiTheme="majorHAnsi" w:cstheme="majorHAnsi"/>
        </w:rPr>
        <w:t>y</w:t>
      </w:r>
      <w:r w:rsidR="000652D9" w:rsidRPr="00E4475F">
        <w:rPr>
          <w:rFonts w:asciiTheme="majorHAnsi" w:hAnsiTheme="majorHAnsi" w:cstheme="majorHAnsi"/>
        </w:rPr>
        <w:t xml:space="preserve">, </w:t>
      </w:r>
      <w:r w:rsidRPr="00E4475F">
        <w:rPr>
          <w:rFonts w:asciiTheme="majorHAnsi" w:hAnsiTheme="majorHAnsi" w:cstheme="majorHAnsi"/>
        </w:rPr>
        <w:t>a NSW mental health peer work</w:t>
      </w:r>
      <w:r w:rsidR="000652D9" w:rsidRPr="00E4475F">
        <w:rPr>
          <w:rFonts w:asciiTheme="majorHAnsi" w:hAnsiTheme="majorHAnsi" w:cstheme="majorHAnsi"/>
        </w:rPr>
        <w:t>for</w:t>
      </w:r>
      <w:r w:rsidRPr="00E4475F">
        <w:rPr>
          <w:rFonts w:asciiTheme="majorHAnsi" w:hAnsiTheme="majorHAnsi" w:cstheme="majorHAnsi"/>
        </w:rPr>
        <w:t>ce plan</w:t>
      </w:r>
      <w:r w:rsidR="000652D9" w:rsidRPr="00E4475F">
        <w:rPr>
          <w:rFonts w:asciiTheme="majorHAnsi" w:hAnsiTheme="majorHAnsi" w:cstheme="majorHAnsi"/>
        </w:rPr>
        <w:t xml:space="preserve">, </w:t>
      </w:r>
      <w:r w:rsidRPr="00E4475F">
        <w:rPr>
          <w:rFonts w:asciiTheme="majorHAnsi" w:hAnsiTheme="majorHAnsi" w:cstheme="majorHAnsi"/>
        </w:rPr>
        <w:t>and clear annual reporting of mental health system data</w:t>
      </w:r>
      <w:r w:rsidR="000652D9" w:rsidRPr="00E4475F">
        <w:rPr>
          <w:rFonts w:asciiTheme="majorHAnsi" w:hAnsiTheme="majorHAnsi" w:cstheme="majorHAnsi"/>
        </w:rPr>
        <w:t xml:space="preserve">, </w:t>
      </w:r>
      <w:r w:rsidRPr="00E4475F">
        <w:rPr>
          <w:rFonts w:asciiTheme="majorHAnsi" w:hAnsiTheme="majorHAnsi" w:cstheme="majorHAnsi"/>
        </w:rPr>
        <w:t>funding and resources</w:t>
      </w:r>
      <w:r w:rsidR="000652D9" w:rsidRPr="00E4475F">
        <w:rPr>
          <w:rFonts w:asciiTheme="majorHAnsi" w:hAnsiTheme="majorHAnsi" w:cstheme="majorHAnsi"/>
        </w:rPr>
        <w:t xml:space="preserve">. </w:t>
      </w:r>
    </w:p>
    <w:p w14:paraId="7F87B151" w14:textId="77777777" w:rsidR="00AF71E1" w:rsidRPr="00E4475F" w:rsidRDefault="00AF71E1" w:rsidP="00E4475F">
      <w:pPr>
        <w:spacing w:line="276" w:lineRule="auto"/>
        <w:jc w:val="both"/>
        <w:rPr>
          <w:rFonts w:asciiTheme="majorHAnsi" w:hAnsiTheme="majorHAnsi" w:cstheme="majorHAnsi"/>
        </w:rPr>
      </w:pPr>
    </w:p>
    <w:p w14:paraId="0B063561" w14:textId="6A367431" w:rsidR="00DC24F3" w:rsidRPr="00E4475F" w:rsidRDefault="007A0988" w:rsidP="00EC5DC5">
      <w:pPr>
        <w:pStyle w:val="Heading2"/>
      </w:pPr>
      <w:bookmarkStart w:id="236" w:name="_Toc18611069"/>
      <w:bookmarkStart w:id="237" w:name="_Toc25917817"/>
      <w:r w:rsidRPr="00E4475F">
        <w:t xml:space="preserve">Living Well: Putting </w:t>
      </w:r>
      <w:r w:rsidR="00C10419" w:rsidRPr="00E4475F">
        <w:t xml:space="preserve">People </w:t>
      </w:r>
      <w:r w:rsidRPr="00E4475F">
        <w:t xml:space="preserve">at the </w:t>
      </w:r>
      <w:r w:rsidR="00C10419" w:rsidRPr="00E4475F">
        <w:t>C</w:t>
      </w:r>
      <w:r w:rsidRPr="00E4475F">
        <w:t xml:space="preserve">entre of </w:t>
      </w:r>
      <w:r w:rsidR="00C10419" w:rsidRPr="00E4475F">
        <w:t>M</w:t>
      </w:r>
      <w:r w:rsidRPr="00E4475F">
        <w:t xml:space="preserve">ental </w:t>
      </w:r>
      <w:r w:rsidR="00C10419" w:rsidRPr="00E4475F">
        <w:t>H</w:t>
      </w:r>
      <w:r w:rsidRPr="00E4475F">
        <w:t xml:space="preserve">ealth </w:t>
      </w:r>
      <w:r w:rsidR="00C10419" w:rsidRPr="00E4475F">
        <w:t>R</w:t>
      </w:r>
      <w:r w:rsidRPr="00E4475F">
        <w:t xml:space="preserve">eform in </w:t>
      </w:r>
      <w:r w:rsidR="00C10419" w:rsidRPr="00E4475F">
        <w:t xml:space="preserve">NSW, </w:t>
      </w:r>
      <w:r w:rsidR="00416DEC" w:rsidRPr="00E4475F">
        <w:t>2014</w:t>
      </w:r>
      <w:bookmarkEnd w:id="236"/>
      <w:bookmarkEnd w:id="237"/>
    </w:p>
    <w:p w14:paraId="0A1A2CA4" w14:textId="77777777" w:rsidR="00AE1EF4" w:rsidRPr="00E4475F" w:rsidRDefault="00AE1EF4" w:rsidP="00E4475F">
      <w:pPr>
        <w:spacing w:line="276" w:lineRule="auto"/>
        <w:jc w:val="both"/>
        <w:rPr>
          <w:rFonts w:asciiTheme="majorHAnsi" w:hAnsiTheme="majorHAnsi" w:cstheme="majorHAnsi"/>
          <w:color w:val="000000" w:themeColor="text1"/>
        </w:rPr>
      </w:pPr>
    </w:p>
    <w:p w14:paraId="083A8057" w14:textId="2BB86259" w:rsidR="00416DEC" w:rsidRPr="00E4475F" w:rsidRDefault="00416DEC" w:rsidP="00E4475F">
      <w:pPr>
        <w:pStyle w:val="Quote"/>
        <w:spacing w:line="276" w:lineRule="auto"/>
        <w:jc w:val="both"/>
        <w:rPr>
          <w:rFonts w:asciiTheme="majorHAnsi" w:hAnsiTheme="majorHAnsi" w:cstheme="majorHAnsi"/>
        </w:rPr>
      </w:pPr>
      <w:r w:rsidRPr="00E4475F">
        <w:rPr>
          <w:rFonts w:asciiTheme="majorHAnsi" w:hAnsiTheme="majorHAnsi" w:cstheme="majorHAnsi"/>
        </w:rPr>
        <w:t>“This Report is a companion document to the Strat</w:t>
      </w:r>
      <w:r w:rsidR="00A52ECD" w:rsidRPr="00E4475F">
        <w:rPr>
          <w:rFonts w:asciiTheme="majorHAnsi" w:hAnsiTheme="majorHAnsi" w:cstheme="majorHAnsi"/>
        </w:rPr>
        <w:t>eg</w:t>
      </w:r>
      <w:r w:rsidRPr="00E4475F">
        <w:rPr>
          <w:rFonts w:asciiTheme="majorHAnsi" w:hAnsiTheme="majorHAnsi" w:cstheme="majorHAnsi"/>
        </w:rPr>
        <w:t xml:space="preserve">ic Plan </w:t>
      </w:r>
      <w:r w:rsidR="000652D9" w:rsidRPr="00E4475F">
        <w:rPr>
          <w:rFonts w:asciiTheme="majorHAnsi" w:hAnsiTheme="majorHAnsi" w:cstheme="majorHAnsi"/>
        </w:rPr>
        <w:t>for</w:t>
      </w:r>
      <w:r w:rsidRPr="00E4475F">
        <w:rPr>
          <w:rFonts w:asciiTheme="majorHAnsi" w:hAnsiTheme="majorHAnsi" w:cstheme="majorHAnsi"/>
        </w:rPr>
        <w:t xml:space="preserve"> Mental Health in NSW</w:t>
      </w:r>
      <w:r w:rsidR="000652D9" w:rsidRPr="00E4475F">
        <w:rPr>
          <w:rFonts w:asciiTheme="majorHAnsi" w:hAnsiTheme="majorHAnsi" w:cstheme="majorHAnsi"/>
        </w:rPr>
        <w:t xml:space="preserve">, </w:t>
      </w:r>
      <w:r w:rsidRPr="00E4475F">
        <w:rPr>
          <w:rFonts w:asciiTheme="majorHAnsi" w:hAnsiTheme="majorHAnsi" w:cstheme="majorHAnsi"/>
        </w:rPr>
        <w:t>in which the Commission has developed what we heard about people’s experiences</w:t>
      </w:r>
      <w:r w:rsidR="000652D9" w:rsidRPr="00E4475F">
        <w:rPr>
          <w:rFonts w:asciiTheme="majorHAnsi" w:hAnsiTheme="majorHAnsi" w:cstheme="majorHAnsi"/>
        </w:rPr>
        <w:t xml:space="preserve">, </w:t>
      </w:r>
      <w:r w:rsidRPr="00E4475F">
        <w:rPr>
          <w:rFonts w:asciiTheme="majorHAnsi" w:hAnsiTheme="majorHAnsi" w:cstheme="majorHAnsi"/>
        </w:rPr>
        <w:t>needs</w:t>
      </w:r>
      <w:r w:rsidR="000652D9" w:rsidRPr="00E4475F">
        <w:rPr>
          <w:rFonts w:asciiTheme="majorHAnsi" w:hAnsiTheme="majorHAnsi" w:cstheme="majorHAnsi"/>
        </w:rPr>
        <w:t xml:space="preserve">, </w:t>
      </w:r>
      <w:r w:rsidRPr="00E4475F">
        <w:rPr>
          <w:rFonts w:asciiTheme="majorHAnsi" w:hAnsiTheme="majorHAnsi" w:cstheme="majorHAnsi"/>
        </w:rPr>
        <w:t xml:space="preserve">wishes and priorities </w:t>
      </w:r>
      <w:r w:rsidR="000652D9" w:rsidRPr="00E4475F">
        <w:rPr>
          <w:rFonts w:asciiTheme="majorHAnsi" w:hAnsiTheme="majorHAnsi" w:cstheme="majorHAnsi"/>
        </w:rPr>
        <w:t>for</w:t>
      </w:r>
      <w:r w:rsidRPr="00E4475F">
        <w:rPr>
          <w:rFonts w:asciiTheme="majorHAnsi" w:hAnsiTheme="majorHAnsi" w:cstheme="majorHAnsi"/>
        </w:rPr>
        <w:t xml:space="preserve"> mental health support and community wellbeing into specific advice </w:t>
      </w:r>
      <w:r w:rsidR="000652D9" w:rsidRPr="00E4475F">
        <w:rPr>
          <w:rFonts w:asciiTheme="majorHAnsi" w:hAnsiTheme="majorHAnsi" w:cstheme="majorHAnsi"/>
        </w:rPr>
        <w:t>for</w:t>
      </w:r>
      <w:r w:rsidRPr="00E4475F">
        <w:rPr>
          <w:rFonts w:asciiTheme="majorHAnsi" w:hAnsiTheme="majorHAnsi" w:cstheme="majorHAnsi"/>
        </w:rPr>
        <w:t xml:space="preserve"> government</w:t>
      </w:r>
      <w:r w:rsidR="00377E63" w:rsidRPr="00E4475F">
        <w:rPr>
          <w:rFonts w:asciiTheme="majorHAnsi" w:hAnsiTheme="majorHAnsi" w:cstheme="majorHAnsi"/>
        </w:rPr>
        <w:t>.”</w:t>
      </w:r>
    </w:p>
    <w:p w14:paraId="56CC9F45" w14:textId="182E0B2E" w:rsidR="00416DEC" w:rsidRPr="00E4475F" w:rsidRDefault="000652D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w:t>
      </w:r>
    </w:p>
    <w:p w14:paraId="03070418" w14:textId="098EF809" w:rsidR="00DA7DD6" w:rsidRPr="00E4475F" w:rsidRDefault="00DA7DD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the preamble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commissioner said:</w:t>
      </w:r>
    </w:p>
    <w:p w14:paraId="2A4A1355" w14:textId="77777777" w:rsidR="00327028" w:rsidRPr="00E4475F" w:rsidRDefault="00327028" w:rsidP="00E4475F">
      <w:pPr>
        <w:spacing w:line="276" w:lineRule="auto"/>
        <w:jc w:val="both"/>
        <w:rPr>
          <w:rFonts w:asciiTheme="majorHAnsi" w:hAnsiTheme="majorHAnsi" w:cstheme="majorHAnsi"/>
          <w:color w:val="000000" w:themeColor="text1"/>
        </w:rPr>
      </w:pPr>
    </w:p>
    <w:p w14:paraId="047901F0" w14:textId="04BCC77B" w:rsidR="00DA7DD6" w:rsidRPr="00E4475F" w:rsidRDefault="00DA7DD6"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pages that follow present a powerful and at times emotional case </w:t>
      </w:r>
      <w:r w:rsidR="000652D9" w:rsidRPr="00E4475F">
        <w:rPr>
          <w:rFonts w:asciiTheme="majorHAnsi" w:hAnsiTheme="majorHAnsi" w:cstheme="majorHAnsi"/>
        </w:rPr>
        <w:t>for</w:t>
      </w:r>
      <w:r w:rsidRPr="00E4475F">
        <w:rPr>
          <w:rFonts w:asciiTheme="majorHAnsi" w:hAnsiTheme="majorHAnsi" w:cstheme="majorHAnsi"/>
        </w:rPr>
        <w:t xml:space="preserve"> a new generation</w:t>
      </w:r>
      <w:r w:rsidR="00AE1EF4" w:rsidRPr="00E4475F">
        <w:rPr>
          <w:rFonts w:asciiTheme="majorHAnsi" w:hAnsiTheme="majorHAnsi" w:cstheme="majorHAnsi"/>
        </w:rPr>
        <w:t xml:space="preserve"> </w:t>
      </w:r>
      <w:r w:rsidRPr="00E4475F">
        <w:rPr>
          <w:rFonts w:asciiTheme="majorHAnsi" w:hAnsiTheme="majorHAnsi" w:cstheme="majorHAnsi"/>
        </w:rPr>
        <w:t>of mental health re</w:t>
      </w:r>
      <w:r w:rsidR="000652D9" w:rsidRPr="00E4475F">
        <w:rPr>
          <w:rFonts w:asciiTheme="majorHAnsi" w:hAnsiTheme="majorHAnsi" w:cstheme="majorHAnsi"/>
        </w:rPr>
        <w:t>for</w:t>
      </w:r>
      <w:r w:rsidRPr="00E4475F">
        <w:rPr>
          <w:rFonts w:asciiTheme="majorHAnsi" w:hAnsiTheme="majorHAnsi" w:cstheme="majorHAnsi"/>
        </w:rPr>
        <w:t>m in NSW – one that puts people firmly at the centre</w:t>
      </w:r>
      <w:r w:rsidR="000652D9" w:rsidRPr="00E4475F">
        <w:rPr>
          <w:rFonts w:asciiTheme="majorHAnsi" w:hAnsiTheme="majorHAnsi" w:cstheme="majorHAnsi"/>
        </w:rPr>
        <w:t xml:space="preserve">. </w:t>
      </w:r>
      <w:r w:rsidRPr="00E4475F">
        <w:rPr>
          <w:rFonts w:asciiTheme="majorHAnsi" w:hAnsiTheme="majorHAnsi" w:cstheme="majorHAnsi"/>
        </w:rPr>
        <w:t>I am confident</w:t>
      </w:r>
      <w:r w:rsidR="00AE1EF4" w:rsidRPr="00E4475F">
        <w:rPr>
          <w:rFonts w:asciiTheme="majorHAnsi" w:hAnsiTheme="majorHAnsi" w:cstheme="majorHAnsi"/>
        </w:rPr>
        <w:t xml:space="preserve"> </w:t>
      </w:r>
      <w:r w:rsidRPr="00E4475F">
        <w:rPr>
          <w:rFonts w:asciiTheme="majorHAnsi" w:hAnsiTheme="majorHAnsi" w:cstheme="majorHAnsi"/>
        </w:rPr>
        <w:t>that this Report contains is a faithful articulation of the ideas and experiences shared with the Commission during our long and deep conversation with the community</w:t>
      </w:r>
      <w:r w:rsidR="000652D9" w:rsidRPr="00E4475F">
        <w:rPr>
          <w:rFonts w:asciiTheme="majorHAnsi" w:hAnsiTheme="majorHAnsi" w:cstheme="majorHAnsi"/>
        </w:rPr>
        <w:t xml:space="preserve">, </w:t>
      </w:r>
      <w:r w:rsidRPr="00E4475F">
        <w:rPr>
          <w:rFonts w:asciiTheme="majorHAnsi" w:hAnsiTheme="majorHAnsi" w:cstheme="majorHAnsi"/>
        </w:rPr>
        <w:t>which will continue as we drive re</w:t>
      </w:r>
      <w:r w:rsidR="000652D9" w:rsidRPr="00E4475F">
        <w:rPr>
          <w:rFonts w:asciiTheme="majorHAnsi" w:hAnsiTheme="majorHAnsi" w:cstheme="majorHAnsi"/>
        </w:rPr>
        <w:t>for</w:t>
      </w:r>
      <w:r w:rsidRPr="00E4475F">
        <w:rPr>
          <w:rFonts w:asciiTheme="majorHAnsi" w:hAnsiTheme="majorHAnsi" w:cstheme="majorHAnsi"/>
        </w:rPr>
        <w:t xml:space="preserve">m </w:t>
      </w:r>
      <w:r w:rsidR="000652D9" w:rsidRPr="00E4475F">
        <w:rPr>
          <w:rFonts w:asciiTheme="majorHAnsi" w:hAnsiTheme="majorHAnsi" w:cstheme="majorHAnsi"/>
        </w:rPr>
        <w:t>for</w:t>
      </w:r>
      <w:r w:rsidRPr="00E4475F">
        <w:rPr>
          <w:rFonts w:asciiTheme="majorHAnsi" w:hAnsiTheme="majorHAnsi" w:cstheme="majorHAnsi"/>
        </w:rPr>
        <w:t>ward</w:t>
      </w:r>
      <w:r w:rsidR="000652D9" w:rsidRPr="00E4475F">
        <w:rPr>
          <w:rFonts w:asciiTheme="majorHAnsi" w:hAnsiTheme="majorHAnsi" w:cstheme="majorHAnsi"/>
        </w:rPr>
        <w:t xml:space="preserve">. </w:t>
      </w:r>
    </w:p>
    <w:p w14:paraId="4A539303" w14:textId="0BB6C6BE" w:rsidR="00DA7DD6" w:rsidRPr="00E4475F" w:rsidRDefault="00DA7DD6" w:rsidP="00E4475F">
      <w:pPr>
        <w:pStyle w:val="Quote"/>
        <w:spacing w:line="276" w:lineRule="auto"/>
        <w:jc w:val="both"/>
        <w:rPr>
          <w:rFonts w:asciiTheme="majorHAnsi" w:hAnsiTheme="majorHAnsi" w:cstheme="majorHAnsi"/>
        </w:rPr>
      </w:pPr>
      <w:r w:rsidRPr="00E4475F">
        <w:rPr>
          <w:rFonts w:asciiTheme="majorHAnsi" w:hAnsiTheme="majorHAnsi" w:cstheme="majorHAnsi"/>
        </w:rPr>
        <w:t>People have been let down in the past</w:t>
      </w:r>
      <w:r w:rsidR="000652D9" w:rsidRPr="00E4475F">
        <w:rPr>
          <w:rFonts w:asciiTheme="majorHAnsi" w:hAnsiTheme="majorHAnsi" w:cstheme="majorHAnsi"/>
        </w:rPr>
        <w:t xml:space="preserve">. </w:t>
      </w:r>
      <w:r w:rsidRPr="00E4475F">
        <w:rPr>
          <w:rFonts w:asciiTheme="majorHAnsi" w:hAnsiTheme="majorHAnsi" w:cstheme="majorHAnsi"/>
        </w:rPr>
        <w:t xml:space="preserve">Three decades </w:t>
      </w:r>
      <w:r w:rsidR="007A6990" w:rsidRPr="00E4475F">
        <w:rPr>
          <w:rFonts w:asciiTheme="majorHAnsi" w:hAnsiTheme="majorHAnsi" w:cstheme="majorHAnsi"/>
        </w:rPr>
        <w:t>ago</w:t>
      </w:r>
      <w:r w:rsidR="00787C40" w:rsidRPr="00E4475F">
        <w:rPr>
          <w:rFonts w:asciiTheme="majorHAnsi" w:hAnsiTheme="majorHAnsi" w:cstheme="majorHAnsi"/>
        </w:rPr>
        <w:t>,</w:t>
      </w:r>
      <w:r w:rsidR="000652D9" w:rsidRPr="00E4475F">
        <w:rPr>
          <w:rFonts w:asciiTheme="majorHAnsi" w:hAnsiTheme="majorHAnsi" w:cstheme="majorHAnsi"/>
        </w:rPr>
        <w:t xml:space="preserve"> Australia</w:t>
      </w:r>
      <w:r w:rsidRPr="00E4475F">
        <w:rPr>
          <w:rFonts w:asciiTheme="majorHAnsi" w:hAnsiTheme="majorHAnsi" w:cstheme="majorHAnsi"/>
        </w:rPr>
        <w:t xml:space="preserve"> b</w:t>
      </w:r>
      <w:r w:rsidR="00A52ECD" w:rsidRPr="00E4475F">
        <w:rPr>
          <w:rFonts w:asciiTheme="majorHAnsi" w:hAnsiTheme="majorHAnsi" w:cstheme="majorHAnsi"/>
        </w:rPr>
        <w:t>eg</w:t>
      </w:r>
      <w:r w:rsidRPr="00E4475F">
        <w:rPr>
          <w:rFonts w:asciiTheme="majorHAnsi" w:hAnsiTheme="majorHAnsi" w:cstheme="majorHAnsi"/>
        </w:rPr>
        <w:t>an in earnest to re</w:t>
      </w:r>
      <w:r w:rsidR="000652D9" w:rsidRPr="00E4475F">
        <w:rPr>
          <w:rFonts w:asciiTheme="majorHAnsi" w:hAnsiTheme="majorHAnsi" w:cstheme="majorHAnsi"/>
        </w:rPr>
        <w:t>for</w:t>
      </w:r>
      <w:r w:rsidRPr="00E4475F">
        <w:rPr>
          <w:rFonts w:asciiTheme="majorHAnsi" w:hAnsiTheme="majorHAnsi" w:cstheme="majorHAnsi"/>
        </w:rPr>
        <w:t>m mental health care</w:t>
      </w:r>
      <w:r w:rsidR="000652D9" w:rsidRPr="00E4475F">
        <w:rPr>
          <w:rFonts w:asciiTheme="majorHAnsi" w:hAnsiTheme="majorHAnsi" w:cstheme="majorHAnsi"/>
        </w:rPr>
        <w:t xml:space="preserve">, </w:t>
      </w:r>
      <w:r w:rsidRPr="00E4475F">
        <w:rPr>
          <w:rFonts w:asciiTheme="majorHAnsi" w:hAnsiTheme="majorHAnsi" w:cstheme="majorHAnsi"/>
        </w:rPr>
        <w:t>recognising that isolating unwell people in secure hospitals could not be justified in a humane society</w:t>
      </w:r>
      <w:r w:rsidR="000652D9" w:rsidRPr="00E4475F">
        <w:rPr>
          <w:rFonts w:asciiTheme="majorHAnsi" w:hAnsiTheme="majorHAnsi" w:cstheme="majorHAnsi"/>
        </w:rPr>
        <w:t xml:space="preserve">. </w:t>
      </w:r>
      <w:r w:rsidRPr="00E4475F">
        <w:rPr>
          <w:rFonts w:asciiTheme="majorHAnsi" w:hAnsiTheme="majorHAnsi" w:cstheme="majorHAnsi"/>
        </w:rPr>
        <w:t>We b</w:t>
      </w:r>
      <w:r w:rsidR="00A52ECD" w:rsidRPr="00E4475F">
        <w:rPr>
          <w:rFonts w:asciiTheme="majorHAnsi" w:hAnsiTheme="majorHAnsi" w:cstheme="majorHAnsi"/>
        </w:rPr>
        <w:t>eg</w:t>
      </w:r>
      <w:r w:rsidRPr="00E4475F">
        <w:rPr>
          <w:rFonts w:asciiTheme="majorHAnsi" w:hAnsiTheme="majorHAnsi" w:cstheme="majorHAnsi"/>
        </w:rPr>
        <w:t>an to close the asylums; the subsequent history in which we failed adequately to support people in the community is well known</w:t>
      </w:r>
      <w:r w:rsidR="000652D9" w:rsidRPr="00E4475F">
        <w:rPr>
          <w:rFonts w:asciiTheme="majorHAnsi" w:hAnsiTheme="majorHAnsi" w:cstheme="majorHAnsi"/>
        </w:rPr>
        <w:t xml:space="preserve">. </w:t>
      </w:r>
      <w:r w:rsidRPr="00E4475F">
        <w:rPr>
          <w:rFonts w:asciiTheme="majorHAnsi" w:hAnsiTheme="majorHAnsi" w:cstheme="majorHAnsi"/>
        </w:rPr>
        <w:t>We live with the consequences of that failure every day</w:t>
      </w:r>
      <w:r w:rsidR="00377E63" w:rsidRPr="00E4475F">
        <w:rPr>
          <w:rFonts w:asciiTheme="majorHAnsi" w:hAnsiTheme="majorHAnsi" w:cstheme="majorHAnsi"/>
        </w:rPr>
        <w:t>.”</w:t>
      </w:r>
    </w:p>
    <w:p w14:paraId="50E7CD84" w14:textId="77777777" w:rsidR="00327028" w:rsidRPr="00E4475F" w:rsidRDefault="00327028" w:rsidP="00E4475F">
      <w:pPr>
        <w:spacing w:line="276" w:lineRule="auto"/>
        <w:jc w:val="both"/>
        <w:rPr>
          <w:rFonts w:asciiTheme="majorHAnsi" w:hAnsiTheme="majorHAnsi" w:cstheme="majorHAnsi"/>
          <w:color w:val="000000" w:themeColor="text1"/>
        </w:rPr>
      </w:pPr>
    </w:p>
    <w:p w14:paraId="033BA985" w14:textId="478AB856" w:rsidR="00DA7DD6" w:rsidRPr="00E4475F" w:rsidRDefault="00DA7DD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And</w:t>
      </w:r>
      <w:r w:rsidR="00701C30"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finally</w:t>
      </w:r>
      <w:r w:rsidR="00701C30"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“This Report is a companion document to the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ic Plan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Mental Health in NSW</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which the Commission has developed what we heard about people’s experiences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needs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wishes and priorities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mental health support and community wellbeing into specific advice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government</w:t>
      </w:r>
      <w:r w:rsidR="00377E63" w:rsidRPr="00E4475F">
        <w:rPr>
          <w:rFonts w:asciiTheme="majorHAnsi" w:hAnsiTheme="majorHAnsi" w:cstheme="majorHAnsi"/>
          <w:color w:val="000000" w:themeColor="text1"/>
        </w:rPr>
        <w:t>.”</w:t>
      </w:r>
    </w:p>
    <w:p w14:paraId="22E2F51C" w14:textId="77777777" w:rsidR="00DA7DD6" w:rsidRPr="00E4475F" w:rsidRDefault="00DA7DD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w:t>
      </w:r>
    </w:p>
    <w:p w14:paraId="77E209F0" w14:textId="0395C445" w:rsidR="00DA7DD6" w:rsidRPr="00E4475F" w:rsidRDefault="005101D0" w:rsidP="00E4475F">
      <w:pPr>
        <w:pStyle w:val="Heading4"/>
        <w:rPr>
          <w:color w:val="ED7D31" w:themeColor="accent2"/>
        </w:rPr>
      </w:pPr>
      <w:bookmarkStart w:id="238" w:name="_Toc18611070"/>
      <w:r w:rsidRPr="00EC5DC5">
        <w:t>Observation</w:t>
      </w:r>
      <w:r w:rsidR="00701C30" w:rsidRPr="002327E2">
        <w:t>s</w:t>
      </w:r>
      <w:bookmarkEnd w:id="238"/>
      <w:r w:rsidRPr="003F04A5">
        <w:t xml:space="preserve"> </w:t>
      </w:r>
    </w:p>
    <w:p w14:paraId="15BF7016" w14:textId="77777777" w:rsidR="00701C30" w:rsidRPr="00E4475F" w:rsidRDefault="00701C30" w:rsidP="00E4475F">
      <w:pPr>
        <w:spacing w:line="276" w:lineRule="auto"/>
        <w:jc w:val="both"/>
        <w:rPr>
          <w:rFonts w:asciiTheme="majorHAnsi" w:hAnsiTheme="majorHAnsi" w:cstheme="majorHAnsi"/>
          <w:color w:val="000000" w:themeColor="text1"/>
        </w:rPr>
      </w:pPr>
    </w:p>
    <w:p w14:paraId="35A43A11" w14:textId="68E689A9" w:rsidR="00DA7DD6" w:rsidRPr="00E4475F" w:rsidRDefault="00DA7DD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This 138 page </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“companion document</w:t>
      </w:r>
      <w:r w:rsidR="00701C30" w:rsidRPr="00E4475F">
        <w:rPr>
          <w:rFonts w:asciiTheme="majorHAnsi" w:hAnsiTheme="majorHAnsi" w:cstheme="majorHAnsi"/>
          <w:color w:val="000000" w:themeColor="text1"/>
        </w:rPr>
        <w:t>”</w:t>
      </w:r>
      <w:r w:rsidR="003B73B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contains no reference to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any stories about it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nor any persons affected</w:t>
      </w:r>
      <w:r w:rsidR="000652D9" w:rsidRPr="00E4475F">
        <w:rPr>
          <w:rFonts w:asciiTheme="majorHAnsi" w:hAnsiTheme="majorHAnsi" w:cstheme="majorHAnsi"/>
          <w:color w:val="000000" w:themeColor="text1"/>
        </w:rPr>
        <w:t xml:space="preserve">. </w:t>
      </w:r>
    </w:p>
    <w:p w14:paraId="5C72F8C7" w14:textId="7C6DB726" w:rsidR="00DA7DD6" w:rsidRPr="00E4475F" w:rsidRDefault="00DA7DD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lastRenderedPageBreak/>
        <w:t>There is a section called the Journeys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starting on page 78</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that </w:t>
      </w:r>
      <w:r w:rsidRPr="00E4475F">
        <w:rPr>
          <w:rFonts w:asciiTheme="majorHAnsi" w:hAnsiTheme="majorHAnsi" w:cstheme="majorHAnsi"/>
          <w:i/>
          <w:color w:val="000000" w:themeColor="text1"/>
        </w:rPr>
        <w:t>could</w:t>
      </w:r>
      <w:r w:rsidRPr="00E4475F">
        <w:rPr>
          <w:rFonts w:asciiTheme="majorHAnsi" w:hAnsiTheme="majorHAnsi" w:cstheme="majorHAnsi"/>
          <w:color w:val="000000" w:themeColor="text1"/>
        </w:rPr>
        <w:t xml:space="preserve"> have addressed the problems related to suicide and the treatment of people who were discharged from mental hospitals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PECC units in Primary Health hospitals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but there are no stories of any journey from a single person who is dealing with multiple suicidal ideation</w:t>
      </w:r>
      <w:r w:rsidR="000652D9" w:rsidRPr="00E4475F">
        <w:rPr>
          <w:rFonts w:asciiTheme="majorHAnsi" w:hAnsiTheme="majorHAnsi" w:cstheme="majorHAnsi"/>
          <w:color w:val="000000" w:themeColor="text1"/>
        </w:rPr>
        <w:t xml:space="preserve">. </w:t>
      </w:r>
    </w:p>
    <w:p w14:paraId="41BED36B" w14:textId="6D1E6179" w:rsidR="00DA7DD6" w:rsidRPr="00E4475F" w:rsidRDefault="00DA7DD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relation to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entire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one hundred and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ty six (146) page report only commented one small paragraph in the preamble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quoted here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full:</w:t>
      </w:r>
    </w:p>
    <w:p w14:paraId="7788AB43" w14:textId="77777777" w:rsidR="003B73B9" w:rsidRPr="00E4475F" w:rsidRDefault="003B73B9" w:rsidP="00E4475F">
      <w:pPr>
        <w:spacing w:line="276" w:lineRule="auto"/>
        <w:jc w:val="both"/>
        <w:rPr>
          <w:rFonts w:asciiTheme="majorHAnsi" w:hAnsiTheme="majorHAnsi" w:cstheme="majorHAnsi"/>
          <w:color w:val="000000" w:themeColor="text1"/>
        </w:rPr>
      </w:pPr>
    </w:p>
    <w:p w14:paraId="50C183A4" w14:textId="418E5917" w:rsidR="00DA7DD6" w:rsidRPr="00EC5DC5" w:rsidRDefault="00DA7DD6" w:rsidP="00E4475F">
      <w:pPr>
        <w:pStyle w:val="Heading4"/>
      </w:pPr>
      <w:r w:rsidRPr="00EC5DC5">
        <w:t>SUICIDE &amp; SELF-HARM</w:t>
      </w:r>
    </w:p>
    <w:p w14:paraId="2AE40744" w14:textId="27D71CA8" w:rsidR="00DA7DD6" w:rsidRPr="00E4475F" w:rsidRDefault="00DA7DD6" w:rsidP="00E4475F">
      <w:pPr>
        <w:pStyle w:val="Quote"/>
        <w:spacing w:line="276" w:lineRule="auto"/>
        <w:jc w:val="both"/>
        <w:rPr>
          <w:rFonts w:asciiTheme="majorHAnsi" w:hAnsiTheme="majorHAnsi" w:cstheme="majorHAnsi"/>
        </w:rPr>
      </w:pPr>
      <w:r w:rsidRPr="00E4475F">
        <w:rPr>
          <w:rFonts w:asciiTheme="majorHAnsi" w:hAnsiTheme="majorHAnsi" w:cstheme="majorHAnsi"/>
        </w:rPr>
        <w:t>Suicide still occurs too often in NSW</w:t>
      </w:r>
      <w:r w:rsidR="000652D9" w:rsidRPr="00E4475F">
        <w:rPr>
          <w:rFonts w:asciiTheme="majorHAnsi" w:hAnsiTheme="majorHAnsi" w:cstheme="majorHAnsi"/>
        </w:rPr>
        <w:t xml:space="preserve">, </w:t>
      </w:r>
      <w:r w:rsidRPr="00E4475F">
        <w:rPr>
          <w:rFonts w:asciiTheme="majorHAnsi" w:hAnsiTheme="majorHAnsi" w:cstheme="majorHAnsi"/>
        </w:rPr>
        <w:t>though the rate has fallen slightly in the past decade</w:t>
      </w:r>
      <w:r w:rsidR="000652D9" w:rsidRPr="00E4475F">
        <w:rPr>
          <w:rFonts w:asciiTheme="majorHAnsi" w:hAnsiTheme="majorHAnsi" w:cstheme="majorHAnsi"/>
        </w:rPr>
        <w:t xml:space="preserve">. </w:t>
      </w:r>
      <w:r w:rsidRPr="00E4475F">
        <w:rPr>
          <w:rFonts w:asciiTheme="majorHAnsi" w:hAnsiTheme="majorHAnsi" w:cstheme="majorHAnsi"/>
        </w:rPr>
        <w:t>In 2012</w:t>
      </w:r>
      <w:r w:rsidR="000652D9" w:rsidRPr="00E4475F">
        <w:rPr>
          <w:rFonts w:asciiTheme="majorHAnsi" w:hAnsiTheme="majorHAnsi" w:cstheme="majorHAnsi"/>
        </w:rPr>
        <w:t xml:space="preserve">, </w:t>
      </w:r>
      <w:r w:rsidRPr="00E4475F">
        <w:rPr>
          <w:rFonts w:asciiTheme="majorHAnsi" w:hAnsiTheme="majorHAnsi" w:cstheme="majorHAnsi"/>
        </w:rPr>
        <w:t>707 people died by suicide</w:t>
      </w:r>
      <w:r w:rsidR="000652D9" w:rsidRPr="00E4475F">
        <w:rPr>
          <w:rFonts w:asciiTheme="majorHAnsi" w:hAnsiTheme="majorHAnsi" w:cstheme="majorHAnsi"/>
        </w:rPr>
        <w:t xml:space="preserve">. </w:t>
      </w:r>
      <w:r w:rsidRPr="00E4475F">
        <w:rPr>
          <w:rFonts w:asciiTheme="majorHAnsi" w:hAnsiTheme="majorHAnsi" w:cstheme="majorHAnsi"/>
        </w:rPr>
        <w:t>In the past 20 years</w:t>
      </w:r>
      <w:r w:rsidR="000652D9" w:rsidRPr="00E4475F">
        <w:rPr>
          <w:rFonts w:asciiTheme="majorHAnsi" w:hAnsiTheme="majorHAnsi" w:cstheme="majorHAnsi"/>
        </w:rPr>
        <w:t xml:space="preserve">, </w:t>
      </w:r>
      <w:r w:rsidRPr="00E4475F">
        <w:rPr>
          <w:rFonts w:asciiTheme="majorHAnsi" w:hAnsiTheme="majorHAnsi" w:cstheme="majorHAnsi"/>
        </w:rPr>
        <w:t>the rates of self-harm have increased among young women aged 15–24</w:t>
      </w:r>
      <w:r w:rsidR="000652D9" w:rsidRPr="00E4475F">
        <w:rPr>
          <w:rFonts w:asciiTheme="majorHAnsi" w:hAnsiTheme="majorHAnsi" w:cstheme="majorHAnsi"/>
        </w:rPr>
        <w:t xml:space="preserve">, </w:t>
      </w:r>
      <w:r w:rsidRPr="00E4475F">
        <w:rPr>
          <w:rFonts w:asciiTheme="majorHAnsi" w:hAnsiTheme="majorHAnsi" w:cstheme="majorHAnsi"/>
        </w:rPr>
        <w:t>in contrast to both men and the general community whose rates have remained stable</w:t>
      </w:r>
      <w:r w:rsidR="000652D9" w:rsidRPr="00E4475F">
        <w:rPr>
          <w:rFonts w:asciiTheme="majorHAnsi" w:hAnsiTheme="majorHAnsi" w:cstheme="majorHAnsi"/>
        </w:rPr>
        <w:t xml:space="preserve">. </w:t>
      </w:r>
      <w:r w:rsidRPr="00E4475F">
        <w:rPr>
          <w:rFonts w:asciiTheme="majorHAnsi" w:hAnsiTheme="majorHAnsi" w:cstheme="majorHAnsi"/>
        </w:rPr>
        <w:t>The reasons are poorly understood</w:t>
      </w:r>
      <w:r w:rsidR="00377E63" w:rsidRPr="00E4475F">
        <w:rPr>
          <w:rFonts w:asciiTheme="majorHAnsi" w:hAnsiTheme="majorHAnsi" w:cstheme="majorHAnsi"/>
        </w:rPr>
        <w:t>.</w:t>
      </w:r>
    </w:p>
    <w:p w14:paraId="08F789A2" w14:textId="77777777" w:rsidR="00DA7DD6" w:rsidRPr="00E4475F" w:rsidRDefault="00DA7DD6" w:rsidP="00E4475F">
      <w:pPr>
        <w:spacing w:line="276" w:lineRule="auto"/>
        <w:jc w:val="both"/>
        <w:rPr>
          <w:rFonts w:asciiTheme="majorHAnsi" w:hAnsiTheme="majorHAnsi" w:cstheme="majorHAnsi"/>
          <w:color w:val="ED7D31" w:themeColor="accent2"/>
        </w:rPr>
      </w:pPr>
    </w:p>
    <w:p w14:paraId="1B67BBBC" w14:textId="77C794D7" w:rsidR="007A0C69" w:rsidRPr="00E4475F" w:rsidRDefault="00DA7DD6" w:rsidP="00E4475F">
      <w:pPr>
        <w:spacing w:line="276" w:lineRule="auto"/>
        <w:jc w:val="both"/>
        <w:rPr>
          <w:rFonts w:asciiTheme="majorHAnsi" w:hAnsiTheme="majorHAnsi" w:cstheme="majorHAnsi"/>
          <w:i/>
          <w:iCs/>
          <w:color w:val="000000" w:themeColor="text1"/>
        </w:rPr>
      </w:pPr>
      <w:r w:rsidRPr="00E4475F">
        <w:rPr>
          <w:rFonts w:asciiTheme="majorHAnsi" w:hAnsiTheme="majorHAnsi" w:cstheme="majorHAnsi"/>
          <w:color w:val="000000" w:themeColor="text1"/>
        </w:rPr>
        <w:t>There</w:t>
      </w:r>
      <w:r w:rsidRPr="00E4475F">
        <w:rPr>
          <w:rFonts w:asciiTheme="majorHAnsi" w:hAnsiTheme="majorHAnsi" w:cstheme="majorHAnsi"/>
          <w:color w:val="000000" w:themeColor="text1"/>
          <w:highlight w:val="lightGray"/>
        </w:rPr>
        <w:t xml:space="preserve"> </w:t>
      </w:r>
      <w:r w:rsidRPr="00E4475F">
        <w:rPr>
          <w:rFonts w:asciiTheme="majorHAnsi" w:hAnsiTheme="majorHAnsi" w:cstheme="majorHAnsi"/>
          <w:color w:val="000000" w:themeColor="text1"/>
        </w:rPr>
        <w:t>were 17 Subjects in this report as well as a</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Preamble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a conclusion</w:t>
      </w:r>
      <w:r w:rsidR="000652D9" w:rsidRPr="00E4475F">
        <w:rPr>
          <w:rFonts w:asciiTheme="majorHAnsi" w:hAnsiTheme="majorHAnsi" w:cstheme="majorHAnsi"/>
          <w:color w:val="000000" w:themeColor="text1"/>
        </w:rPr>
        <w:t>.</w:t>
      </w:r>
      <w:r w:rsidR="000652D9" w:rsidRPr="00E4475F">
        <w:rPr>
          <w:rFonts w:asciiTheme="majorHAnsi" w:hAnsiTheme="majorHAnsi" w:cstheme="majorHAnsi"/>
          <w:i/>
          <w:iCs/>
          <w:color w:val="000000" w:themeColor="text1"/>
        </w:rPr>
        <w:t xml:space="preserve"> </w:t>
      </w:r>
      <w:r w:rsidRPr="00E4475F">
        <w:rPr>
          <w:rFonts w:asciiTheme="majorHAnsi" w:hAnsiTheme="majorHAnsi" w:cstheme="majorHAnsi"/>
          <w:i/>
          <w:iCs/>
          <w:color w:val="000000" w:themeColor="text1"/>
        </w:rPr>
        <w:t>This report inexplicably misses the subject of Suicide prevention</w:t>
      </w:r>
      <w:r w:rsidR="003B73B9" w:rsidRPr="00E4475F">
        <w:rPr>
          <w:rFonts w:asciiTheme="majorHAnsi" w:hAnsiTheme="majorHAnsi" w:cstheme="majorHAnsi"/>
          <w:i/>
          <w:iCs/>
          <w:color w:val="000000" w:themeColor="text1"/>
        </w:rPr>
        <w:t>.</w:t>
      </w:r>
    </w:p>
    <w:p w14:paraId="27C1B020" w14:textId="2CB364CD" w:rsidR="00EC5477" w:rsidRPr="00E4475F" w:rsidRDefault="007F1C7B"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an email exchange in July 2019</w:t>
      </w:r>
      <w:r w:rsidR="000652D9" w:rsidRPr="00E4475F">
        <w:rPr>
          <w:rFonts w:asciiTheme="majorHAnsi" w:hAnsiTheme="majorHAnsi" w:cstheme="majorHAnsi"/>
          <w:color w:val="000000" w:themeColor="text1"/>
        </w:rPr>
        <w:t xml:space="preserve">, </w:t>
      </w:r>
      <w:r w:rsidR="001C629F" w:rsidRPr="00E4475F">
        <w:rPr>
          <w:rFonts w:asciiTheme="majorHAnsi" w:hAnsiTheme="majorHAnsi" w:cstheme="majorHAnsi"/>
          <w:color w:val="000000" w:themeColor="text1"/>
        </w:rPr>
        <w:t xml:space="preserve">when questions were asked about the near </w:t>
      </w:r>
      <w:r w:rsidR="000C4DDC" w:rsidRPr="00E4475F">
        <w:rPr>
          <w:rFonts w:asciiTheme="majorHAnsi" w:hAnsiTheme="majorHAnsi" w:cstheme="majorHAnsi"/>
          <w:color w:val="000000" w:themeColor="text1"/>
        </w:rPr>
        <w:t>omission of a reference to suicide</w:t>
      </w:r>
      <w:r w:rsidR="000652D9" w:rsidRPr="00E4475F">
        <w:rPr>
          <w:rFonts w:asciiTheme="majorHAnsi" w:hAnsiTheme="majorHAnsi" w:cstheme="majorHAnsi"/>
          <w:color w:val="000000" w:themeColor="text1"/>
        </w:rPr>
        <w:t xml:space="preserve">, </w:t>
      </w:r>
      <w:r w:rsidR="000C4DDC" w:rsidRPr="00E4475F">
        <w:rPr>
          <w:rFonts w:asciiTheme="majorHAnsi" w:hAnsiTheme="majorHAnsi" w:cstheme="majorHAnsi"/>
          <w:color w:val="000000" w:themeColor="text1"/>
        </w:rPr>
        <w:t xml:space="preserve">the </w:t>
      </w:r>
      <w:r w:rsidR="007D5147" w:rsidRPr="00E4475F">
        <w:rPr>
          <w:rFonts w:asciiTheme="majorHAnsi" w:hAnsiTheme="majorHAnsi" w:cstheme="majorHAnsi"/>
          <w:color w:val="000000" w:themeColor="text1"/>
        </w:rPr>
        <w:t>Commissioner advised</w:t>
      </w:r>
      <w:r w:rsidR="003B73B9" w:rsidRPr="00E4475F">
        <w:rPr>
          <w:rFonts w:asciiTheme="majorHAnsi" w:hAnsiTheme="majorHAnsi" w:cstheme="majorHAnsi"/>
          <w:color w:val="000000" w:themeColor="text1"/>
        </w:rPr>
        <w:t>,</w:t>
      </w:r>
      <w:r w:rsidR="007D5147" w:rsidRPr="00E4475F">
        <w:rPr>
          <w:rFonts w:asciiTheme="majorHAnsi" w:hAnsiTheme="majorHAnsi" w:cstheme="majorHAnsi"/>
          <w:color w:val="000000" w:themeColor="text1"/>
        </w:rPr>
        <w:t xml:space="preserve"> </w:t>
      </w:r>
    </w:p>
    <w:p w14:paraId="69392FEF" w14:textId="77777777" w:rsidR="00327028" w:rsidRPr="00E4475F" w:rsidRDefault="00327028" w:rsidP="00E4475F">
      <w:pPr>
        <w:pStyle w:val="Quote"/>
        <w:spacing w:line="276" w:lineRule="auto"/>
        <w:jc w:val="both"/>
        <w:rPr>
          <w:rStyle w:val="QuoteChar"/>
          <w:rFonts w:asciiTheme="majorHAnsi" w:hAnsiTheme="majorHAnsi" w:cstheme="majorHAnsi"/>
        </w:rPr>
      </w:pPr>
    </w:p>
    <w:p w14:paraId="7599D164" w14:textId="13F1D5C0" w:rsidR="00570F70" w:rsidRPr="00E4475F" w:rsidRDefault="007F1C7B" w:rsidP="00E4475F">
      <w:pPr>
        <w:pStyle w:val="Quote"/>
        <w:spacing w:line="276" w:lineRule="auto"/>
        <w:jc w:val="both"/>
        <w:rPr>
          <w:rFonts w:asciiTheme="majorHAnsi" w:hAnsiTheme="majorHAnsi" w:cstheme="majorHAnsi"/>
          <w:color w:val="000000" w:themeColor="text1"/>
        </w:rPr>
      </w:pPr>
      <w:r w:rsidRPr="00E4475F">
        <w:rPr>
          <w:rStyle w:val="QuoteChar"/>
          <w:rFonts w:asciiTheme="majorHAnsi" w:hAnsiTheme="majorHAnsi" w:cstheme="majorHAnsi"/>
        </w:rPr>
        <w:t>“</w:t>
      </w:r>
      <w:r w:rsidR="00570F70" w:rsidRPr="00E4475F">
        <w:rPr>
          <w:rStyle w:val="QuoteChar"/>
          <w:rFonts w:asciiTheme="majorHAnsi" w:hAnsiTheme="majorHAnsi" w:cstheme="majorHAnsi"/>
        </w:rPr>
        <w:t>These stories were brought together in Living Well: A Report as a companion piece to Living Well: a Strat</w:t>
      </w:r>
      <w:r w:rsidR="00A52ECD" w:rsidRPr="00E4475F">
        <w:rPr>
          <w:rStyle w:val="QuoteChar"/>
          <w:rFonts w:asciiTheme="majorHAnsi" w:hAnsiTheme="majorHAnsi" w:cstheme="majorHAnsi"/>
        </w:rPr>
        <w:t>eg</w:t>
      </w:r>
      <w:r w:rsidR="00570F70" w:rsidRPr="00E4475F">
        <w:rPr>
          <w:rStyle w:val="QuoteChar"/>
          <w:rFonts w:asciiTheme="majorHAnsi" w:hAnsiTheme="majorHAnsi" w:cstheme="majorHAnsi"/>
        </w:rPr>
        <w:t xml:space="preserve">ic Plan </w:t>
      </w:r>
      <w:r w:rsidR="000652D9" w:rsidRPr="00E4475F">
        <w:rPr>
          <w:rStyle w:val="QuoteChar"/>
          <w:rFonts w:asciiTheme="majorHAnsi" w:hAnsiTheme="majorHAnsi" w:cstheme="majorHAnsi"/>
        </w:rPr>
        <w:t>for</w:t>
      </w:r>
      <w:r w:rsidR="00570F70" w:rsidRPr="00E4475F">
        <w:rPr>
          <w:rStyle w:val="QuoteChar"/>
          <w:rFonts w:asciiTheme="majorHAnsi" w:hAnsiTheme="majorHAnsi" w:cstheme="majorHAnsi"/>
        </w:rPr>
        <w:t xml:space="preserve"> Mental Health in NSW (2014 – 2024)</w:t>
      </w:r>
      <w:r w:rsidR="000652D9" w:rsidRPr="00E4475F">
        <w:rPr>
          <w:rStyle w:val="QuoteChar"/>
          <w:rFonts w:asciiTheme="majorHAnsi" w:hAnsiTheme="majorHAnsi" w:cstheme="majorHAnsi"/>
        </w:rPr>
        <w:t xml:space="preserve">. </w:t>
      </w:r>
      <w:r w:rsidR="00570F70" w:rsidRPr="00E4475F">
        <w:rPr>
          <w:rStyle w:val="QuoteChar"/>
          <w:rFonts w:asciiTheme="majorHAnsi" w:hAnsiTheme="majorHAnsi" w:cstheme="majorHAnsi"/>
        </w:rPr>
        <w:t>Living Well: A Report was deliberately focused on illustrating a positive framing of the re</w:t>
      </w:r>
      <w:r w:rsidR="000652D9" w:rsidRPr="00E4475F">
        <w:rPr>
          <w:rStyle w:val="QuoteChar"/>
          <w:rFonts w:asciiTheme="majorHAnsi" w:hAnsiTheme="majorHAnsi" w:cstheme="majorHAnsi"/>
        </w:rPr>
        <w:t>for</w:t>
      </w:r>
      <w:r w:rsidR="00570F70" w:rsidRPr="00E4475F">
        <w:rPr>
          <w:rStyle w:val="QuoteChar"/>
          <w:rFonts w:asciiTheme="majorHAnsi" w:hAnsiTheme="majorHAnsi" w:cstheme="majorHAnsi"/>
        </w:rPr>
        <w:t>m agenda to encourage the government and services to see the things that needed to change through the eyes of people who experience mental health issues and families</w:t>
      </w:r>
      <w:r w:rsidR="000652D9" w:rsidRPr="00E4475F">
        <w:rPr>
          <w:rStyle w:val="QuoteChar"/>
          <w:rFonts w:asciiTheme="majorHAnsi" w:hAnsiTheme="majorHAnsi" w:cstheme="majorHAnsi"/>
        </w:rPr>
        <w:t xml:space="preserve">, </w:t>
      </w:r>
      <w:r w:rsidR="00570F70" w:rsidRPr="00E4475F">
        <w:rPr>
          <w:rStyle w:val="QuoteChar"/>
          <w:rFonts w:asciiTheme="majorHAnsi" w:hAnsiTheme="majorHAnsi" w:cstheme="majorHAnsi"/>
        </w:rPr>
        <w:t>carers and kinship groups</w:t>
      </w:r>
      <w:r w:rsidR="00EC5477" w:rsidRPr="00E4475F">
        <w:rPr>
          <w:rStyle w:val="QuoteChar"/>
          <w:rFonts w:asciiTheme="majorHAnsi" w:hAnsiTheme="majorHAnsi" w:cstheme="majorHAnsi"/>
        </w:rPr>
        <w:t>.</w:t>
      </w:r>
      <w:r w:rsidR="00570F70" w:rsidRPr="00E4475F">
        <w:rPr>
          <w:rStyle w:val="QuoteChar"/>
          <w:rFonts w:asciiTheme="majorHAnsi" w:hAnsiTheme="majorHAnsi" w:cstheme="majorHAnsi"/>
        </w:rPr>
        <w:t>”</w:t>
      </w:r>
    </w:p>
    <w:p w14:paraId="2902EF14" w14:textId="77777777" w:rsidR="00570F70" w:rsidRPr="00E4475F" w:rsidRDefault="00570F70" w:rsidP="00E4475F">
      <w:pPr>
        <w:spacing w:line="276" w:lineRule="auto"/>
        <w:jc w:val="both"/>
        <w:rPr>
          <w:rFonts w:asciiTheme="majorHAnsi" w:hAnsiTheme="majorHAnsi" w:cstheme="majorHAnsi"/>
          <w:color w:val="000000" w:themeColor="text1"/>
        </w:rPr>
      </w:pPr>
    </w:p>
    <w:p w14:paraId="709A8E95" w14:textId="77777777" w:rsidR="00077FAE" w:rsidRPr="00E4475F" w:rsidRDefault="00077FAE" w:rsidP="00E4475F">
      <w:pPr>
        <w:spacing w:line="276" w:lineRule="auto"/>
        <w:jc w:val="both"/>
        <w:rPr>
          <w:rFonts w:asciiTheme="majorHAnsi" w:hAnsiTheme="majorHAnsi" w:cstheme="majorHAnsi"/>
        </w:rPr>
      </w:pPr>
    </w:p>
    <w:p w14:paraId="745CCC6F" w14:textId="5CA5F604" w:rsidR="00416DEC" w:rsidRPr="00E4475F" w:rsidRDefault="00416DEC" w:rsidP="00EC5DC5">
      <w:pPr>
        <w:pStyle w:val="Heading2"/>
      </w:pPr>
      <w:bookmarkStart w:id="239" w:name="_Toc18611071"/>
      <w:bookmarkStart w:id="240" w:name="_Toc25917818"/>
      <w:r w:rsidRPr="00E4475F">
        <w:t>Review of the Mental Health Commission of NSW – over the 5 years 2012-2017</w:t>
      </w:r>
      <w:bookmarkEnd w:id="239"/>
      <w:bookmarkEnd w:id="240"/>
      <w:r w:rsidRPr="00E4475F">
        <w:t xml:space="preserve"> </w:t>
      </w:r>
    </w:p>
    <w:p w14:paraId="651E27FE" w14:textId="77777777" w:rsidR="00EC5477" w:rsidRPr="00E4475F" w:rsidRDefault="00EC5477" w:rsidP="00E4475F">
      <w:pPr>
        <w:spacing w:line="276" w:lineRule="auto"/>
        <w:jc w:val="both"/>
        <w:rPr>
          <w:rFonts w:asciiTheme="majorHAnsi" w:hAnsiTheme="majorHAnsi" w:cstheme="majorHAnsi"/>
        </w:rPr>
      </w:pPr>
    </w:p>
    <w:p w14:paraId="271BA427" w14:textId="55C78309"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A five-year review of the Mental Health Commission was a requirement when it was established in July 2012 under the Mental Health Commission Act (the Act)</w:t>
      </w:r>
      <w:r w:rsidR="000652D9" w:rsidRPr="00E4475F">
        <w:rPr>
          <w:rFonts w:asciiTheme="majorHAnsi" w:hAnsiTheme="majorHAnsi" w:cstheme="majorHAnsi"/>
        </w:rPr>
        <w:t xml:space="preserve">. </w:t>
      </w:r>
      <w:r w:rsidRPr="00E4475F">
        <w:rPr>
          <w:rFonts w:asciiTheme="majorHAnsi" w:hAnsiTheme="majorHAnsi" w:cstheme="majorHAnsi"/>
        </w:rPr>
        <w:t>The NSW Government released the Review of the Mental Health Commission of NSW - Report to Parliament 2018</w:t>
      </w:r>
      <w:r w:rsidR="000652D9" w:rsidRPr="00E4475F">
        <w:rPr>
          <w:rFonts w:asciiTheme="majorHAnsi" w:hAnsiTheme="majorHAnsi" w:cstheme="majorHAnsi"/>
        </w:rPr>
        <w:t xml:space="preserve">. </w:t>
      </w:r>
    </w:p>
    <w:p w14:paraId="2F31163B" w14:textId="5BC5C634"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The review was led by Dr</w:t>
      </w:r>
      <w:r w:rsidR="000652D9" w:rsidRPr="00E4475F">
        <w:rPr>
          <w:rFonts w:asciiTheme="majorHAnsi" w:hAnsiTheme="majorHAnsi" w:cstheme="majorHAnsi"/>
        </w:rPr>
        <w:t xml:space="preserve">. </w:t>
      </w:r>
      <w:r w:rsidRPr="00E4475F">
        <w:rPr>
          <w:rFonts w:asciiTheme="majorHAnsi" w:hAnsiTheme="majorHAnsi" w:cstheme="majorHAnsi"/>
        </w:rPr>
        <w:t>David Chaplow</w:t>
      </w:r>
      <w:r w:rsidR="000652D9" w:rsidRPr="00E4475F">
        <w:rPr>
          <w:rFonts w:asciiTheme="majorHAnsi" w:hAnsiTheme="majorHAnsi" w:cstheme="majorHAnsi"/>
        </w:rPr>
        <w:t xml:space="preserve">, </w:t>
      </w:r>
      <w:r w:rsidRPr="00E4475F">
        <w:rPr>
          <w:rFonts w:asciiTheme="majorHAnsi" w:hAnsiTheme="majorHAnsi" w:cstheme="majorHAnsi"/>
        </w:rPr>
        <w:t xml:space="preserve">a </w:t>
      </w:r>
      <w:r w:rsidR="000652D9" w:rsidRPr="00E4475F">
        <w:rPr>
          <w:rFonts w:asciiTheme="majorHAnsi" w:hAnsiTheme="majorHAnsi" w:cstheme="majorHAnsi"/>
        </w:rPr>
        <w:t>for</w:t>
      </w:r>
      <w:r w:rsidRPr="00E4475F">
        <w:rPr>
          <w:rFonts w:asciiTheme="majorHAnsi" w:hAnsiTheme="majorHAnsi" w:cstheme="majorHAnsi"/>
        </w:rPr>
        <w:t>mer National Director of Mental Health and Chief Advisor</w:t>
      </w:r>
      <w:r w:rsidR="000652D9" w:rsidRPr="00E4475F">
        <w:rPr>
          <w:rFonts w:asciiTheme="majorHAnsi" w:hAnsiTheme="majorHAnsi" w:cstheme="majorHAnsi"/>
        </w:rPr>
        <w:t xml:space="preserve">, </w:t>
      </w:r>
      <w:r w:rsidRPr="00E4475F">
        <w:rPr>
          <w:rFonts w:asciiTheme="majorHAnsi" w:hAnsiTheme="majorHAnsi" w:cstheme="majorHAnsi"/>
        </w:rPr>
        <w:t>Ministry of Health</w:t>
      </w:r>
      <w:r w:rsidR="000652D9" w:rsidRPr="00E4475F">
        <w:rPr>
          <w:rFonts w:asciiTheme="majorHAnsi" w:hAnsiTheme="majorHAnsi" w:cstheme="majorHAnsi"/>
        </w:rPr>
        <w:t xml:space="preserve">, </w:t>
      </w:r>
      <w:r w:rsidRPr="00E4475F">
        <w:rPr>
          <w:rFonts w:asciiTheme="majorHAnsi" w:hAnsiTheme="majorHAnsi" w:cstheme="majorHAnsi"/>
        </w:rPr>
        <w:t>Wellington</w:t>
      </w:r>
      <w:r w:rsidR="000652D9" w:rsidRPr="00E4475F">
        <w:rPr>
          <w:rFonts w:asciiTheme="majorHAnsi" w:hAnsiTheme="majorHAnsi" w:cstheme="majorHAnsi"/>
        </w:rPr>
        <w:t xml:space="preserve">, </w:t>
      </w:r>
      <w:r w:rsidRPr="00E4475F">
        <w:rPr>
          <w:rFonts w:asciiTheme="majorHAnsi" w:hAnsiTheme="majorHAnsi" w:cstheme="majorHAnsi"/>
        </w:rPr>
        <w:t>New Zealand</w:t>
      </w:r>
      <w:r w:rsidR="000652D9" w:rsidRPr="00E4475F">
        <w:rPr>
          <w:rFonts w:asciiTheme="majorHAnsi" w:hAnsiTheme="majorHAnsi" w:cstheme="majorHAnsi"/>
        </w:rPr>
        <w:t xml:space="preserve">, </w:t>
      </w:r>
      <w:r w:rsidRPr="00E4475F">
        <w:rPr>
          <w:rFonts w:asciiTheme="majorHAnsi" w:hAnsiTheme="majorHAnsi" w:cstheme="majorHAnsi"/>
        </w:rPr>
        <w:t xml:space="preserve">reporting to the Minister </w:t>
      </w:r>
      <w:r w:rsidR="000652D9" w:rsidRPr="00E4475F">
        <w:rPr>
          <w:rFonts w:asciiTheme="majorHAnsi" w:hAnsiTheme="majorHAnsi" w:cstheme="majorHAnsi"/>
        </w:rPr>
        <w:t>for</w:t>
      </w:r>
      <w:r w:rsidRPr="00E4475F">
        <w:rPr>
          <w:rFonts w:asciiTheme="majorHAnsi" w:hAnsiTheme="majorHAnsi" w:cstheme="majorHAnsi"/>
        </w:rPr>
        <w:t xml:space="preserve"> Mental Health</w:t>
      </w:r>
      <w:r w:rsidR="000652D9" w:rsidRPr="00E4475F">
        <w:rPr>
          <w:rFonts w:asciiTheme="majorHAnsi" w:hAnsiTheme="majorHAnsi" w:cstheme="majorHAnsi"/>
        </w:rPr>
        <w:t xml:space="preserve">. </w:t>
      </w:r>
    </w:p>
    <w:p w14:paraId="092E8EC2" w14:textId="78FDE3B4" w:rsidR="00DE00B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The review assessed whether the work of the Mental Health Commission met the objectives</w:t>
      </w:r>
      <w:r w:rsidR="000652D9" w:rsidRPr="00E4475F">
        <w:rPr>
          <w:rFonts w:asciiTheme="majorHAnsi" w:hAnsiTheme="majorHAnsi" w:cstheme="majorHAnsi"/>
        </w:rPr>
        <w:t xml:space="preserve">, </w:t>
      </w:r>
      <w:r w:rsidRPr="00E4475F">
        <w:rPr>
          <w:rFonts w:asciiTheme="majorHAnsi" w:hAnsiTheme="majorHAnsi" w:cstheme="majorHAnsi"/>
        </w:rPr>
        <w:t>policies and principles of the original Act</w:t>
      </w:r>
      <w:r w:rsidR="000652D9" w:rsidRPr="00E4475F">
        <w:rPr>
          <w:rFonts w:asciiTheme="majorHAnsi" w:hAnsiTheme="majorHAnsi" w:cstheme="majorHAnsi"/>
        </w:rPr>
        <w:t xml:space="preserve">, </w:t>
      </w:r>
      <w:r w:rsidRPr="00E4475F">
        <w:rPr>
          <w:rFonts w:asciiTheme="majorHAnsi" w:hAnsiTheme="majorHAnsi" w:cstheme="majorHAnsi"/>
        </w:rPr>
        <w:t>in the context of the ongoing implementation of Living Well: A Strat</w:t>
      </w:r>
      <w:r w:rsidR="00A52ECD" w:rsidRPr="00E4475F">
        <w:rPr>
          <w:rFonts w:asciiTheme="majorHAnsi" w:hAnsiTheme="majorHAnsi" w:cstheme="majorHAnsi"/>
        </w:rPr>
        <w:t>eg</w:t>
      </w:r>
      <w:r w:rsidRPr="00E4475F">
        <w:rPr>
          <w:rFonts w:asciiTheme="majorHAnsi" w:hAnsiTheme="majorHAnsi" w:cstheme="majorHAnsi"/>
        </w:rPr>
        <w:t xml:space="preserve">ic Plan </w:t>
      </w:r>
      <w:r w:rsidR="000652D9" w:rsidRPr="00E4475F">
        <w:rPr>
          <w:rFonts w:asciiTheme="majorHAnsi" w:hAnsiTheme="majorHAnsi" w:cstheme="majorHAnsi"/>
        </w:rPr>
        <w:t>for</w:t>
      </w:r>
      <w:r w:rsidRPr="00E4475F">
        <w:rPr>
          <w:rFonts w:asciiTheme="majorHAnsi" w:hAnsiTheme="majorHAnsi" w:cstheme="majorHAnsi"/>
        </w:rPr>
        <w:t xml:space="preserve"> Mental Health in NSW 2014-2024</w:t>
      </w:r>
      <w:r w:rsidR="000652D9" w:rsidRPr="00E4475F">
        <w:rPr>
          <w:rFonts w:asciiTheme="majorHAnsi" w:hAnsiTheme="majorHAnsi" w:cstheme="majorHAnsi"/>
        </w:rPr>
        <w:t xml:space="preserve">, </w:t>
      </w:r>
      <w:r w:rsidRPr="00E4475F">
        <w:rPr>
          <w:rFonts w:asciiTheme="majorHAnsi" w:hAnsiTheme="majorHAnsi" w:cstheme="majorHAnsi"/>
        </w:rPr>
        <w:t xml:space="preserve">which set the overarching direction </w:t>
      </w:r>
      <w:r w:rsidR="000652D9" w:rsidRPr="00E4475F">
        <w:rPr>
          <w:rFonts w:asciiTheme="majorHAnsi" w:hAnsiTheme="majorHAnsi" w:cstheme="majorHAnsi"/>
        </w:rPr>
        <w:t>for</w:t>
      </w:r>
      <w:r w:rsidRPr="00E4475F">
        <w:rPr>
          <w:rFonts w:asciiTheme="majorHAnsi" w:hAnsiTheme="majorHAnsi" w:cstheme="majorHAnsi"/>
        </w:rPr>
        <w:t xml:space="preserve"> mental health in NSW</w:t>
      </w:r>
      <w:r w:rsidR="000652D9" w:rsidRPr="00E4475F">
        <w:rPr>
          <w:rFonts w:asciiTheme="majorHAnsi" w:hAnsiTheme="majorHAnsi" w:cstheme="majorHAnsi"/>
        </w:rPr>
        <w:t xml:space="preserve">, </w:t>
      </w:r>
      <w:r w:rsidRPr="00E4475F">
        <w:rPr>
          <w:rFonts w:asciiTheme="majorHAnsi" w:hAnsiTheme="majorHAnsi" w:cstheme="majorHAnsi"/>
        </w:rPr>
        <w:t>the</w:t>
      </w:r>
      <w:r w:rsidR="00EC5477" w:rsidRPr="00E4475F">
        <w:rPr>
          <w:rFonts w:asciiTheme="majorHAnsi" w:hAnsiTheme="majorHAnsi" w:cstheme="majorHAnsi"/>
        </w:rPr>
        <w:t xml:space="preserve"> </w:t>
      </w:r>
      <w:r w:rsidRPr="00E4475F">
        <w:rPr>
          <w:rFonts w:asciiTheme="majorHAnsi" w:hAnsiTheme="majorHAnsi" w:cstheme="majorHAnsi"/>
        </w:rPr>
        <w:t>Commission also provided a</w:t>
      </w:r>
      <w:r w:rsidR="000652D9" w:rsidRPr="00E4475F">
        <w:rPr>
          <w:rFonts w:asciiTheme="majorHAnsi" w:hAnsiTheme="majorHAnsi" w:cstheme="majorHAnsi"/>
        </w:rPr>
        <w:t xml:space="preserve"> </w:t>
      </w:r>
      <w:r w:rsidRPr="00E4475F">
        <w:rPr>
          <w:rFonts w:asciiTheme="majorHAnsi" w:hAnsiTheme="majorHAnsi" w:cstheme="majorHAnsi"/>
        </w:rPr>
        <w:t>REVIEW OF THE MENTAL HEALTH COMMISSION OF NEW SOUTH WALES</w:t>
      </w:r>
      <w:r w:rsidR="000652D9" w:rsidRPr="00E4475F">
        <w:rPr>
          <w:rFonts w:asciiTheme="majorHAnsi" w:hAnsiTheme="majorHAnsi" w:cstheme="majorHAnsi"/>
        </w:rPr>
        <w:t xml:space="preserve">, </w:t>
      </w:r>
      <w:r w:rsidRPr="00E4475F">
        <w:rPr>
          <w:rFonts w:asciiTheme="majorHAnsi" w:hAnsiTheme="majorHAnsi" w:cstheme="majorHAnsi"/>
        </w:rPr>
        <w:t>REPORT TO PARLIAMENT 2018</w:t>
      </w:r>
      <w:r w:rsidR="000652D9" w:rsidRPr="00E4475F">
        <w:rPr>
          <w:rFonts w:asciiTheme="majorHAnsi" w:hAnsiTheme="majorHAnsi" w:cstheme="majorHAnsi"/>
        </w:rPr>
        <w:t xml:space="preserve">. </w:t>
      </w:r>
    </w:p>
    <w:p w14:paraId="5A275A3A" w14:textId="26DA207D" w:rsidR="00FE7742" w:rsidRPr="00E4475F" w:rsidRDefault="00FE7742" w:rsidP="00E4475F">
      <w:pPr>
        <w:spacing w:line="276" w:lineRule="auto"/>
        <w:jc w:val="both"/>
        <w:rPr>
          <w:rFonts w:asciiTheme="majorHAnsi" w:hAnsiTheme="majorHAnsi" w:cstheme="majorHAnsi"/>
        </w:rPr>
      </w:pPr>
      <w:r w:rsidRPr="00E4475F">
        <w:rPr>
          <w:rFonts w:asciiTheme="majorHAnsi" w:hAnsiTheme="majorHAnsi" w:cstheme="majorHAnsi"/>
        </w:rPr>
        <w:t>The Government supports refocusing the role of the Commission on monitoring</w:t>
      </w:r>
      <w:r w:rsidR="000652D9" w:rsidRPr="00E4475F">
        <w:rPr>
          <w:rFonts w:asciiTheme="majorHAnsi" w:hAnsiTheme="majorHAnsi" w:cstheme="majorHAnsi"/>
        </w:rPr>
        <w:t xml:space="preserve">, </w:t>
      </w:r>
      <w:r w:rsidRPr="00E4475F">
        <w:rPr>
          <w:rFonts w:asciiTheme="majorHAnsi" w:hAnsiTheme="majorHAnsi" w:cstheme="majorHAnsi"/>
        </w:rPr>
        <w:t>reviewing and improving the mental health and wellbeing of the people of New South Wales</w:t>
      </w:r>
      <w:r w:rsidR="000652D9" w:rsidRPr="00E4475F">
        <w:rPr>
          <w:rFonts w:asciiTheme="majorHAnsi" w:hAnsiTheme="majorHAnsi" w:cstheme="majorHAnsi"/>
        </w:rPr>
        <w:t xml:space="preserve">, </w:t>
      </w:r>
      <w:r w:rsidRPr="00E4475F">
        <w:rPr>
          <w:rFonts w:asciiTheme="majorHAnsi" w:hAnsiTheme="majorHAnsi" w:cstheme="majorHAnsi"/>
        </w:rPr>
        <w:t>as well as tightening the Commission’s functions to focus on strat</w:t>
      </w:r>
      <w:r w:rsidR="00A52ECD" w:rsidRPr="00E4475F">
        <w:rPr>
          <w:rFonts w:asciiTheme="majorHAnsi" w:hAnsiTheme="majorHAnsi" w:cstheme="majorHAnsi"/>
        </w:rPr>
        <w:t>eg</w:t>
      </w:r>
      <w:r w:rsidRPr="00E4475F">
        <w:rPr>
          <w:rFonts w:asciiTheme="majorHAnsi" w:hAnsiTheme="majorHAnsi" w:cstheme="majorHAnsi"/>
        </w:rPr>
        <w:t>ic planning</w:t>
      </w:r>
      <w:r w:rsidR="000652D9" w:rsidRPr="00E4475F">
        <w:rPr>
          <w:rFonts w:asciiTheme="majorHAnsi" w:hAnsiTheme="majorHAnsi" w:cstheme="majorHAnsi"/>
        </w:rPr>
        <w:t xml:space="preserve">, </w:t>
      </w:r>
      <w:r w:rsidRPr="00E4475F">
        <w:rPr>
          <w:rFonts w:asciiTheme="majorHAnsi" w:hAnsiTheme="majorHAnsi" w:cstheme="majorHAnsi"/>
        </w:rPr>
        <w:t>advocacy and systemic reviews</w:t>
      </w:r>
      <w:r w:rsidR="000652D9" w:rsidRPr="00E4475F">
        <w:rPr>
          <w:rFonts w:asciiTheme="majorHAnsi" w:hAnsiTheme="majorHAnsi" w:cstheme="majorHAnsi"/>
        </w:rPr>
        <w:t xml:space="preserve">. </w:t>
      </w:r>
      <w:r w:rsidRPr="00E4475F">
        <w:rPr>
          <w:rFonts w:asciiTheme="majorHAnsi" w:hAnsiTheme="majorHAnsi" w:cstheme="majorHAnsi"/>
        </w:rPr>
        <w:t>This focuses the Commission’s ef</w:t>
      </w:r>
      <w:r w:rsidR="000652D9" w:rsidRPr="00E4475F">
        <w:rPr>
          <w:rFonts w:asciiTheme="majorHAnsi" w:hAnsiTheme="majorHAnsi" w:cstheme="majorHAnsi"/>
        </w:rPr>
        <w:t>for</w:t>
      </w:r>
      <w:r w:rsidRPr="00E4475F">
        <w:rPr>
          <w:rFonts w:asciiTheme="majorHAnsi" w:hAnsiTheme="majorHAnsi" w:cstheme="majorHAnsi"/>
        </w:rPr>
        <w:t xml:space="preserve">ts on key levers </w:t>
      </w:r>
      <w:r w:rsidR="000652D9" w:rsidRPr="00E4475F">
        <w:rPr>
          <w:rFonts w:asciiTheme="majorHAnsi" w:hAnsiTheme="majorHAnsi" w:cstheme="majorHAnsi"/>
        </w:rPr>
        <w:t>for</w:t>
      </w:r>
      <w:r w:rsidRPr="00E4475F">
        <w:rPr>
          <w:rFonts w:asciiTheme="majorHAnsi" w:hAnsiTheme="majorHAnsi" w:cstheme="majorHAnsi"/>
        </w:rPr>
        <w:t xml:space="preserve"> change while not duplicating the work of other agencies</w:t>
      </w:r>
      <w:r w:rsidR="000652D9" w:rsidRPr="00E4475F">
        <w:rPr>
          <w:rFonts w:asciiTheme="majorHAnsi" w:hAnsiTheme="majorHAnsi" w:cstheme="majorHAnsi"/>
        </w:rPr>
        <w:t xml:space="preserve">. </w:t>
      </w:r>
      <w:r w:rsidRPr="00E4475F">
        <w:rPr>
          <w:rFonts w:asciiTheme="majorHAnsi" w:hAnsiTheme="majorHAnsi" w:cstheme="majorHAnsi"/>
        </w:rPr>
        <w:t>The Review also recommends the Commission must strengthen engagement with stakeholders across government and the sector</w:t>
      </w:r>
      <w:r w:rsidR="000652D9" w:rsidRPr="00E4475F">
        <w:rPr>
          <w:rFonts w:asciiTheme="majorHAnsi" w:hAnsiTheme="majorHAnsi" w:cstheme="majorHAnsi"/>
        </w:rPr>
        <w:t xml:space="preserve">, </w:t>
      </w:r>
      <w:r w:rsidRPr="00E4475F">
        <w:rPr>
          <w:rFonts w:asciiTheme="majorHAnsi" w:hAnsiTheme="majorHAnsi" w:cstheme="majorHAnsi"/>
        </w:rPr>
        <w:t>and particularly with those with lived experience of mental illness</w:t>
      </w:r>
      <w:r w:rsidR="000652D9" w:rsidRPr="00E4475F">
        <w:rPr>
          <w:rFonts w:asciiTheme="majorHAnsi" w:hAnsiTheme="majorHAnsi" w:cstheme="majorHAnsi"/>
        </w:rPr>
        <w:t xml:space="preserve">. </w:t>
      </w:r>
    </w:p>
    <w:p w14:paraId="32BD544A" w14:textId="7D363B06" w:rsidR="00FE7742" w:rsidRPr="00E4475F" w:rsidRDefault="007A6990" w:rsidP="00E4475F">
      <w:pPr>
        <w:spacing w:line="276" w:lineRule="auto"/>
        <w:jc w:val="both"/>
        <w:rPr>
          <w:rFonts w:asciiTheme="majorHAnsi" w:hAnsiTheme="majorHAnsi" w:cstheme="majorHAnsi"/>
        </w:rPr>
      </w:pPr>
      <w:r w:rsidRPr="00E4475F">
        <w:rPr>
          <w:rFonts w:asciiTheme="majorHAnsi" w:hAnsiTheme="majorHAnsi" w:cstheme="majorHAnsi"/>
        </w:rPr>
        <w:lastRenderedPageBreak/>
        <w:t>Basically,</w:t>
      </w:r>
      <w:r w:rsidR="00FE7742" w:rsidRPr="00E4475F">
        <w:rPr>
          <w:rFonts w:asciiTheme="majorHAnsi" w:hAnsiTheme="majorHAnsi" w:cstheme="majorHAnsi"/>
        </w:rPr>
        <w:t xml:space="preserve"> this is a structural analysis of the work of the commission</w:t>
      </w:r>
      <w:r w:rsidR="000652D9" w:rsidRPr="00E4475F">
        <w:rPr>
          <w:rFonts w:asciiTheme="majorHAnsi" w:hAnsiTheme="majorHAnsi" w:cstheme="majorHAnsi"/>
        </w:rPr>
        <w:t xml:space="preserve">. </w:t>
      </w:r>
      <w:r w:rsidR="00FE7742" w:rsidRPr="00E4475F">
        <w:rPr>
          <w:rFonts w:asciiTheme="majorHAnsi" w:hAnsiTheme="majorHAnsi" w:cstheme="majorHAnsi"/>
        </w:rPr>
        <w:t>Disappointing that there are no observations on work being done related to Suicide Prevention</w:t>
      </w:r>
      <w:r w:rsidR="000652D9" w:rsidRPr="00E4475F">
        <w:rPr>
          <w:rFonts w:asciiTheme="majorHAnsi" w:hAnsiTheme="majorHAnsi" w:cstheme="majorHAnsi"/>
        </w:rPr>
        <w:t xml:space="preserve">, </w:t>
      </w:r>
      <w:r w:rsidR="00FE7742" w:rsidRPr="00E4475F">
        <w:rPr>
          <w:rFonts w:asciiTheme="majorHAnsi" w:hAnsiTheme="majorHAnsi" w:cstheme="majorHAnsi"/>
        </w:rPr>
        <w:t>yet other groups are mentioned and observations made</w:t>
      </w:r>
      <w:r w:rsidR="000652D9" w:rsidRPr="00E4475F">
        <w:rPr>
          <w:rFonts w:asciiTheme="majorHAnsi" w:hAnsiTheme="majorHAnsi" w:cstheme="majorHAnsi"/>
        </w:rPr>
        <w:t xml:space="preserve">. </w:t>
      </w:r>
      <w:r w:rsidR="00FE7742" w:rsidRPr="00E4475F">
        <w:rPr>
          <w:rFonts w:asciiTheme="majorHAnsi" w:hAnsiTheme="majorHAnsi" w:cstheme="majorHAnsi"/>
        </w:rPr>
        <w:t>In that r</w:t>
      </w:r>
      <w:r w:rsidR="00A52ECD" w:rsidRPr="00E4475F">
        <w:rPr>
          <w:rFonts w:asciiTheme="majorHAnsi" w:hAnsiTheme="majorHAnsi" w:cstheme="majorHAnsi"/>
        </w:rPr>
        <w:t>eg</w:t>
      </w:r>
      <w:r w:rsidR="00FE7742" w:rsidRPr="00E4475F">
        <w:rPr>
          <w:rFonts w:asciiTheme="majorHAnsi" w:hAnsiTheme="majorHAnsi" w:cstheme="majorHAnsi"/>
        </w:rPr>
        <w:t>ard</w:t>
      </w:r>
      <w:r w:rsidR="000652D9" w:rsidRPr="00E4475F">
        <w:rPr>
          <w:rFonts w:asciiTheme="majorHAnsi" w:hAnsiTheme="majorHAnsi" w:cstheme="majorHAnsi"/>
        </w:rPr>
        <w:t xml:space="preserve">, </w:t>
      </w:r>
      <w:r w:rsidR="00FE7742" w:rsidRPr="00E4475F">
        <w:rPr>
          <w:rFonts w:asciiTheme="majorHAnsi" w:hAnsiTheme="majorHAnsi" w:cstheme="majorHAnsi"/>
        </w:rPr>
        <w:t>it’s a flawed document</w:t>
      </w:r>
      <w:r w:rsidR="00EC5477" w:rsidRPr="00E4475F">
        <w:rPr>
          <w:rFonts w:asciiTheme="majorHAnsi" w:hAnsiTheme="majorHAnsi" w:cstheme="majorHAnsi"/>
        </w:rPr>
        <w:t>,</w:t>
      </w:r>
      <w:r w:rsidR="00FE7742" w:rsidRPr="00E4475F">
        <w:rPr>
          <w:rFonts w:asciiTheme="majorHAnsi" w:hAnsiTheme="majorHAnsi" w:cstheme="majorHAnsi"/>
        </w:rPr>
        <w:t xml:space="preserve"> ignoring a major factor in Mental Health </w:t>
      </w:r>
    </w:p>
    <w:p w14:paraId="24575FF8" w14:textId="7AF10448" w:rsidR="00FE7742" w:rsidRPr="00E4475F" w:rsidRDefault="00FE7742" w:rsidP="00E4475F">
      <w:pPr>
        <w:spacing w:line="276" w:lineRule="auto"/>
        <w:jc w:val="both"/>
        <w:rPr>
          <w:rFonts w:asciiTheme="majorHAnsi" w:hAnsiTheme="majorHAnsi" w:cstheme="majorHAnsi"/>
        </w:rPr>
      </w:pPr>
      <w:r w:rsidRPr="00E4475F">
        <w:rPr>
          <w:rFonts w:asciiTheme="majorHAnsi" w:hAnsiTheme="majorHAnsi" w:cstheme="majorHAnsi"/>
        </w:rPr>
        <w:t>A substantial document</w:t>
      </w:r>
      <w:r w:rsidR="000652D9" w:rsidRPr="00E4475F">
        <w:rPr>
          <w:rFonts w:asciiTheme="majorHAnsi" w:hAnsiTheme="majorHAnsi" w:cstheme="majorHAnsi"/>
        </w:rPr>
        <w:t xml:space="preserve">, </w:t>
      </w:r>
      <w:r w:rsidRPr="00E4475F">
        <w:rPr>
          <w:rFonts w:asciiTheme="majorHAnsi" w:hAnsiTheme="majorHAnsi" w:cstheme="majorHAnsi"/>
        </w:rPr>
        <w:t>I will leave it</w:t>
      </w:r>
      <w:r w:rsidR="000652D9" w:rsidRPr="00E4475F">
        <w:rPr>
          <w:rFonts w:asciiTheme="majorHAnsi" w:hAnsiTheme="majorHAnsi" w:cstheme="majorHAnsi"/>
        </w:rPr>
        <w:t xml:space="preserve"> for</w:t>
      </w:r>
      <w:r w:rsidRPr="00E4475F">
        <w:rPr>
          <w:rFonts w:asciiTheme="majorHAnsi" w:hAnsiTheme="majorHAnsi" w:cstheme="majorHAnsi"/>
        </w:rPr>
        <w:t xml:space="preserve"> people to review independently if they are interested</w:t>
      </w:r>
      <w:r w:rsidR="000652D9" w:rsidRPr="00E4475F">
        <w:rPr>
          <w:rFonts w:asciiTheme="majorHAnsi" w:hAnsiTheme="majorHAnsi" w:cstheme="majorHAnsi"/>
        </w:rPr>
        <w:t xml:space="preserve">. </w:t>
      </w:r>
    </w:p>
    <w:p w14:paraId="470972B4" w14:textId="32AC515D" w:rsidR="00FE7742" w:rsidRDefault="00FE7742" w:rsidP="00C744C8">
      <w:pPr>
        <w:spacing w:line="276" w:lineRule="auto"/>
        <w:jc w:val="both"/>
        <w:rPr>
          <w:rFonts w:asciiTheme="majorHAnsi" w:hAnsiTheme="majorHAnsi" w:cstheme="majorHAnsi"/>
        </w:rPr>
      </w:pPr>
    </w:p>
    <w:p w14:paraId="17BA22B2" w14:textId="5AD1CC32" w:rsidR="008E29F6" w:rsidRDefault="008E29F6" w:rsidP="00C744C8">
      <w:pPr>
        <w:spacing w:line="276" w:lineRule="auto"/>
        <w:jc w:val="both"/>
        <w:rPr>
          <w:rFonts w:asciiTheme="majorHAnsi" w:hAnsiTheme="majorHAnsi" w:cstheme="majorHAnsi"/>
        </w:rPr>
      </w:pPr>
    </w:p>
    <w:p w14:paraId="3D938995" w14:textId="6011F6CA" w:rsidR="008E29F6" w:rsidRDefault="008E29F6" w:rsidP="00C744C8">
      <w:pPr>
        <w:spacing w:line="276" w:lineRule="auto"/>
        <w:jc w:val="both"/>
        <w:rPr>
          <w:rFonts w:asciiTheme="majorHAnsi" w:hAnsiTheme="majorHAnsi" w:cstheme="majorHAnsi"/>
        </w:rPr>
      </w:pPr>
    </w:p>
    <w:p w14:paraId="2C357F2C" w14:textId="1B5C8205" w:rsidR="008E29F6" w:rsidRDefault="008E29F6" w:rsidP="00C744C8">
      <w:pPr>
        <w:spacing w:line="276" w:lineRule="auto"/>
        <w:jc w:val="both"/>
        <w:rPr>
          <w:rFonts w:asciiTheme="majorHAnsi" w:hAnsiTheme="majorHAnsi" w:cstheme="majorHAnsi"/>
        </w:rPr>
      </w:pPr>
    </w:p>
    <w:p w14:paraId="46F4B4C9" w14:textId="34C85AFD" w:rsidR="008E29F6" w:rsidRDefault="008E29F6" w:rsidP="00C744C8">
      <w:pPr>
        <w:spacing w:line="276" w:lineRule="auto"/>
        <w:jc w:val="both"/>
        <w:rPr>
          <w:rFonts w:asciiTheme="majorHAnsi" w:hAnsiTheme="majorHAnsi" w:cstheme="majorHAnsi"/>
        </w:rPr>
      </w:pPr>
    </w:p>
    <w:p w14:paraId="055758D5" w14:textId="02F78A58" w:rsidR="008E29F6" w:rsidRDefault="008E29F6" w:rsidP="00C744C8">
      <w:pPr>
        <w:spacing w:line="276" w:lineRule="auto"/>
        <w:jc w:val="both"/>
        <w:rPr>
          <w:rFonts w:asciiTheme="majorHAnsi" w:hAnsiTheme="majorHAnsi" w:cstheme="majorHAnsi"/>
        </w:rPr>
      </w:pPr>
    </w:p>
    <w:p w14:paraId="6D8316D3" w14:textId="77777777" w:rsidR="008E29F6" w:rsidRPr="00E4475F" w:rsidRDefault="008E29F6" w:rsidP="00E4475F">
      <w:pPr>
        <w:spacing w:line="276" w:lineRule="auto"/>
        <w:jc w:val="both"/>
        <w:rPr>
          <w:rFonts w:asciiTheme="majorHAnsi" w:hAnsiTheme="majorHAnsi" w:cstheme="majorHAnsi"/>
        </w:rPr>
      </w:pPr>
    </w:p>
    <w:p w14:paraId="5082336A" w14:textId="51F0CDB2" w:rsidR="00B436EB" w:rsidRPr="00E4475F" w:rsidRDefault="00B436EB" w:rsidP="00E4475F">
      <w:pPr>
        <w:spacing w:line="276" w:lineRule="auto"/>
        <w:jc w:val="both"/>
        <w:rPr>
          <w:rFonts w:asciiTheme="majorHAnsi" w:hAnsiTheme="majorHAnsi" w:cstheme="majorHAnsi"/>
        </w:rPr>
      </w:pPr>
    </w:p>
    <w:p w14:paraId="1E1018C2" w14:textId="6A927DF3" w:rsidR="00327028" w:rsidRPr="00E4475F" w:rsidRDefault="00327028" w:rsidP="00E4475F">
      <w:pPr>
        <w:spacing w:line="276" w:lineRule="auto"/>
        <w:jc w:val="both"/>
        <w:rPr>
          <w:rFonts w:asciiTheme="majorHAnsi" w:hAnsiTheme="majorHAnsi" w:cstheme="majorHAnsi"/>
        </w:rPr>
      </w:pPr>
    </w:p>
    <w:p w14:paraId="10F6CB51" w14:textId="66E29573" w:rsidR="00327028" w:rsidRPr="00E4475F" w:rsidRDefault="00327028" w:rsidP="00E4475F">
      <w:pPr>
        <w:spacing w:line="276" w:lineRule="auto"/>
        <w:jc w:val="both"/>
        <w:rPr>
          <w:rFonts w:asciiTheme="majorHAnsi" w:hAnsiTheme="majorHAnsi" w:cstheme="majorHAnsi"/>
        </w:rPr>
      </w:pPr>
    </w:p>
    <w:p w14:paraId="1D8C515E" w14:textId="77777777" w:rsidR="00327028" w:rsidRPr="00E4475F" w:rsidRDefault="00327028" w:rsidP="00E4475F">
      <w:pPr>
        <w:spacing w:line="276" w:lineRule="auto"/>
        <w:jc w:val="both"/>
        <w:rPr>
          <w:rFonts w:asciiTheme="majorHAnsi" w:hAnsiTheme="majorHAnsi" w:cstheme="majorHAnsi"/>
        </w:rPr>
      </w:pPr>
    </w:p>
    <w:p w14:paraId="2DFB430C" w14:textId="77777777" w:rsidR="00B436EB" w:rsidRPr="00E4475F" w:rsidRDefault="00B436EB" w:rsidP="00E4475F">
      <w:pPr>
        <w:spacing w:line="276" w:lineRule="auto"/>
        <w:jc w:val="both"/>
        <w:rPr>
          <w:rFonts w:asciiTheme="majorHAnsi" w:hAnsiTheme="majorHAnsi" w:cstheme="majorHAnsi"/>
        </w:rPr>
      </w:pPr>
    </w:p>
    <w:p w14:paraId="1B47FF86" w14:textId="078593D4" w:rsidR="00416DEC" w:rsidRPr="003F04A5" w:rsidRDefault="00FD563F" w:rsidP="00EC5DC5">
      <w:pPr>
        <w:pStyle w:val="Heading1"/>
      </w:pPr>
      <w:bookmarkStart w:id="241" w:name="_Toc18611072"/>
      <w:bookmarkStart w:id="242" w:name="_Toc25917819"/>
      <w:r w:rsidRPr="00EC5DC5">
        <w:t xml:space="preserve">NSW </w:t>
      </w:r>
      <w:r w:rsidR="00416DEC" w:rsidRPr="00EC5DC5">
        <w:t>SUICIDE PREVENTION REPORT</w:t>
      </w:r>
      <w:r w:rsidR="005D7821" w:rsidRPr="002327E2">
        <w:t>S</w:t>
      </w:r>
      <w:bookmarkEnd w:id="241"/>
      <w:bookmarkEnd w:id="242"/>
      <w:r w:rsidR="000652D9" w:rsidRPr="002327E2">
        <w:t xml:space="preserve"> </w:t>
      </w:r>
    </w:p>
    <w:p w14:paraId="34227B31" w14:textId="77777777" w:rsidR="00B304C1" w:rsidRPr="003F04A5" w:rsidRDefault="00B304C1" w:rsidP="00E4475F">
      <w:pPr>
        <w:spacing w:line="276" w:lineRule="auto"/>
        <w:jc w:val="both"/>
        <w:rPr>
          <w:rFonts w:asciiTheme="majorHAnsi" w:hAnsiTheme="majorHAnsi" w:cstheme="majorHAnsi"/>
        </w:rPr>
      </w:pPr>
    </w:p>
    <w:p w14:paraId="29DCD387" w14:textId="1AB1191B" w:rsidR="00B304C1" w:rsidRPr="00E4475F" w:rsidRDefault="008C5B6A" w:rsidP="00EC5DC5">
      <w:pPr>
        <w:pStyle w:val="Heading2"/>
      </w:pPr>
      <w:bookmarkStart w:id="243" w:name="_Toc18611073"/>
      <w:bookmarkStart w:id="244" w:name="_Toc25917820"/>
      <w:r w:rsidRPr="00E4475F">
        <w:t>NSW Suicide Prevention Strat</w:t>
      </w:r>
      <w:r w:rsidR="00A52ECD" w:rsidRPr="00E4475F">
        <w:t>eg</w:t>
      </w:r>
      <w:r w:rsidRPr="00E4475F">
        <w:t>y 2010-201</w:t>
      </w:r>
      <w:r w:rsidR="00B304C1" w:rsidRPr="00E4475F">
        <w:t>5</w:t>
      </w:r>
      <w:bookmarkEnd w:id="243"/>
      <w:bookmarkEnd w:id="244"/>
    </w:p>
    <w:p w14:paraId="17ABBBE3" w14:textId="77777777" w:rsidR="00CE55ED" w:rsidRPr="00E4475F" w:rsidRDefault="00B304C1" w:rsidP="00E4475F">
      <w:pPr>
        <w:spacing w:line="276" w:lineRule="auto"/>
        <w:jc w:val="both"/>
        <w:rPr>
          <w:rFonts w:asciiTheme="majorHAnsi" w:hAnsiTheme="majorHAnsi" w:cstheme="majorHAnsi"/>
        </w:rPr>
      </w:pPr>
      <w:r w:rsidRPr="00E4475F">
        <w:rPr>
          <w:rFonts w:asciiTheme="majorHAnsi" w:hAnsiTheme="majorHAnsi" w:cstheme="majorHAnsi"/>
          <w:i/>
        </w:rPr>
        <w:t xml:space="preserve"> </w:t>
      </w:r>
    </w:p>
    <w:p w14:paraId="32539EC6" w14:textId="13F736A5" w:rsidR="009E4ED5"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In 2010</w:t>
      </w:r>
      <w:r w:rsidR="000652D9" w:rsidRPr="00E4475F">
        <w:rPr>
          <w:rFonts w:asciiTheme="majorHAnsi" w:hAnsiTheme="majorHAnsi" w:cstheme="majorHAnsi"/>
        </w:rPr>
        <w:t xml:space="preserve">, </w:t>
      </w:r>
      <w:r w:rsidRPr="00E4475F">
        <w:rPr>
          <w:rFonts w:asciiTheme="majorHAnsi" w:hAnsiTheme="majorHAnsi" w:cstheme="majorHAnsi"/>
        </w:rPr>
        <w:t xml:space="preserve">the NSW Government released the </w:t>
      </w:r>
      <w:r w:rsidRPr="00E4475F">
        <w:rPr>
          <w:rFonts w:asciiTheme="majorHAnsi" w:hAnsiTheme="majorHAnsi" w:cstheme="majorHAnsi"/>
          <w:i/>
        </w:rPr>
        <w:t>NSW Suicide Prevention Strat</w:t>
      </w:r>
      <w:r w:rsidR="00A52ECD" w:rsidRPr="00E4475F">
        <w:rPr>
          <w:rFonts w:asciiTheme="majorHAnsi" w:hAnsiTheme="majorHAnsi" w:cstheme="majorHAnsi"/>
          <w:i/>
        </w:rPr>
        <w:t>eg</w:t>
      </w:r>
      <w:r w:rsidRPr="00E4475F">
        <w:rPr>
          <w:rFonts w:asciiTheme="majorHAnsi" w:hAnsiTheme="majorHAnsi" w:cstheme="majorHAnsi"/>
          <w:i/>
        </w:rPr>
        <w:t>y 2010-2015</w:t>
      </w:r>
      <w:r w:rsidR="000652D9" w:rsidRPr="00E4475F">
        <w:rPr>
          <w:rFonts w:asciiTheme="majorHAnsi" w:hAnsiTheme="majorHAnsi" w:cstheme="majorHAnsi"/>
        </w:rPr>
        <w:t xml:space="preserve">. </w:t>
      </w:r>
      <w:r w:rsidRPr="00E4475F">
        <w:rPr>
          <w:rFonts w:asciiTheme="majorHAnsi" w:hAnsiTheme="majorHAnsi" w:cstheme="majorHAnsi"/>
        </w:rPr>
        <w:t xml:space="preserve">This report predates the </w:t>
      </w:r>
      <w:r w:rsidR="000652D9" w:rsidRPr="00E4475F">
        <w:rPr>
          <w:rFonts w:asciiTheme="majorHAnsi" w:hAnsiTheme="majorHAnsi" w:cstheme="majorHAnsi"/>
        </w:rPr>
        <w:t>for</w:t>
      </w:r>
      <w:r w:rsidRPr="00E4475F">
        <w:rPr>
          <w:rFonts w:asciiTheme="majorHAnsi" w:hAnsiTheme="majorHAnsi" w:cstheme="majorHAnsi"/>
        </w:rPr>
        <w:t>mation of the NSWMHC</w:t>
      </w:r>
      <w:r w:rsidR="000652D9" w:rsidRPr="00E4475F">
        <w:rPr>
          <w:rFonts w:asciiTheme="majorHAnsi" w:hAnsiTheme="majorHAnsi" w:cstheme="majorHAnsi"/>
        </w:rPr>
        <w:t xml:space="preserve">.  </w:t>
      </w:r>
    </w:p>
    <w:p w14:paraId="4CFEEB52" w14:textId="73967601" w:rsidR="009E4ED5" w:rsidRPr="00E4475F" w:rsidRDefault="009E4ED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It is aligned with the national suicide prevention framework: Living Is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Everyone (LIFE)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has six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ic directions:</w:t>
      </w:r>
    </w:p>
    <w:p w14:paraId="2B51BFE6" w14:textId="77777777" w:rsidR="00327028" w:rsidRPr="00E4475F" w:rsidRDefault="00327028" w:rsidP="00E4475F">
      <w:pPr>
        <w:spacing w:line="276" w:lineRule="auto"/>
        <w:jc w:val="both"/>
        <w:rPr>
          <w:rFonts w:asciiTheme="majorHAnsi" w:hAnsiTheme="majorHAnsi" w:cstheme="majorHAnsi"/>
          <w:color w:val="000000" w:themeColor="text1"/>
        </w:rPr>
      </w:pPr>
    </w:p>
    <w:p w14:paraId="6A967703" w14:textId="41BA0CD7" w:rsidR="009E4ED5" w:rsidRPr="00E4475F" w:rsidRDefault="009E4ED5" w:rsidP="000E768C">
      <w:pPr>
        <w:pStyle w:val="ListParagraph"/>
        <w:numPr>
          <w:ilvl w:val="0"/>
          <w:numId w:val="67"/>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Improving the evidence base and understanding of suicide prevention</w:t>
      </w:r>
    </w:p>
    <w:p w14:paraId="2960A035" w14:textId="5D6A56BF" w:rsidR="009E4ED5" w:rsidRPr="00E4475F" w:rsidRDefault="009E4ED5" w:rsidP="000E768C">
      <w:pPr>
        <w:pStyle w:val="ListParagraph"/>
        <w:numPr>
          <w:ilvl w:val="0"/>
          <w:numId w:val="67"/>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Building individual resilience and the capacity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self help</w:t>
      </w:r>
    </w:p>
    <w:p w14:paraId="7AEEDD3A" w14:textId="6B3576BE" w:rsidR="009E4ED5" w:rsidRPr="00E4475F" w:rsidRDefault="009E4ED5" w:rsidP="000E768C">
      <w:pPr>
        <w:pStyle w:val="ListParagraph"/>
        <w:numPr>
          <w:ilvl w:val="0"/>
          <w:numId w:val="67"/>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Improving community strength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resilience and capacity in suicide prevention</w:t>
      </w:r>
    </w:p>
    <w:p w14:paraId="38AA0151" w14:textId="4C238CA2" w:rsidR="009E4ED5" w:rsidRPr="00E4475F" w:rsidRDefault="009E4ED5" w:rsidP="000E768C">
      <w:pPr>
        <w:pStyle w:val="ListParagraph"/>
        <w:numPr>
          <w:ilvl w:val="0"/>
          <w:numId w:val="67"/>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Taking a coordinated approach to suicide prevention</w:t>
      </w:r>
    </w:p>
    <w:p w14:paraId="6D015504" w14:textId="74FF2017" w:rsidR="009E4ED5" w:rsidRPr="00E4475F" w:rsidRDefault="009E4ED5" w:rsidP="000E768C">
      <w:pPr>
        <w:pStyle w:val="ListParagraph"/>
        <w:numPr>
          <w:ilvl w:val="0"/>
          <w:numId w:val="67"/>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Providing targeted suicide prevention activities</w:t>
      </w:r>
    </w:p>
    <w:p w14:paraId="67277D6D" w14:textId="1A1AA422" w:rsidR="009E4ED5" w:rsidRPr="00E4475F" w:rsidRDefault="009E4ED5" w:rsidP="000E768C">
      <w:pPr>
        <w:pStyle w:val="ListParagraph"/>
        <w:numPr>
          <w:ilvl w:val="0"/>
          <w:numId w:val="67"/>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Implementing standards and quality in suicide prevention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vertAlign w:val="subscript"/>
        </w:rPr>
        <w:t>p25</w:t>
      </w:r>
    </w:p>
    <w:p w14:paraId="7103ABEA" w14:textId="77777777" w:rsidR="00B0336F" w:rsidRPr="00E4475F" w:rsidRDefault="00B0336F" w:rsidP="00E4475F">
      <w:pPr>
        <w:spacing w:line="276" w:lineRule="auto"/>
        <w:jc w:val="both"/>
        <w:rPr>
          <w:rFonts w:asciiTheme="majorHAnsi" w:hAnsiTheme="majorHAnsi" w:cstheme="majorHAnsi"/>
        </w:rPr>
      </w:pPr>
    </w:p>
    <w:p w14:paraId="34E730BC" w14:textId="1E7E4AF3" w:rsidR="00B0336F" w:rsidRPr="00E4475F" w:rsidRDefault="00B0336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y notes that an independent evaluation of the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y would be carried out on completion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that this would be made publicly available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vertAlign w:val="subscript"/>
        </w:rPr>
        <w:t>p27</w:t>
      </w:r>
    </w:p>
    <w:p w14:paraId="24457889" w14:textId="2E5DAFA5" w:rsidR="00416DEC" w:rsidRPr="00E4475F" w:rsidRDefault="00B0336F" w:rsidP="00E4475F">
      <w:pPr>
        <w:spacing w:line="276" w:lineRule="auto"/>
        <w:jc w:val="both"/>
        <w:rPr>
          <w:rFonts w:asciiTheme="majorHAnsi" w:hAnsiTheme="majorHAnsi" w:cstheme="majorHAnsi"/>
          <w:color w:val="000000" w:themeColor="text1"/>
          <w:highlight w:val="green"/>
        </w:rPr>
      </w:pPr>
      <w:r w:rsidRPr="00E4475F">
        <w:rPr>
          <w:rFonts w:asciiTheme="majorHAnsi" w:hAnsiTheme="majorHAnsi" w:cstheme="majorHAnsi"/>
          <w:color w:val="000000" w:themeColor="text1"/>
        </w:rPr>
        <w:t>An evaluation report has not yet been published</w:t>
      </w:r>
      <w:r w:rsidR="000652D9" w:rsidRPr="00E4475F">
        <w:rPr>
          <w:rFonts w:asciiTheme="majorHAnsi" w:hAnsiTheme="majorHAnsi" w:cstheme="majorHAnsi"/>
          <w:color w:val="000000" w:themeColor="text1"/>
        </w:rPr>
        <w:t xml:space="preserve">. </w:t>
      </w:r>
    </w:p>
    <w:p w14:paraId="348061DB" w14:textId="5DCB1049"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 xml:space="preserve">The </w:t>
      </w:r>
      <w:r w:rsidR="007A6990" w:rsidRPr="00E4475F">
        <w:rPr>
          <w:rFonts w:asciiTheme="majorHAnsi" w:hAnsiTheme="majorHAnsi" w:cstheme="majorHAnsi"/>
        </w:rPr>
        <w:t>subtitle</w:t>
      </w:r>
      <w:r w:rsidRPr="00E4475F">
        <w:rPr>
          <w:rFonts w:asciiTheme="majorHAnsi" w:hAnsiTheme="majorHAnsi" w:cstheme="majorHAnsi"/>
        </w:rPr>
        <w:t xml:space="preserve"> on the front page stated </w:t>
      </w:r>
      <w:r w:rsidR="0026221A" w:rsidRPr="00E4475F">
        <w:rPr>
          <w:rFonts w:asciiTheme="majorHAnsi" w:hAnsiTheme="majorHAnsi" w:cstheme="majorHAnsi"/>
        </w:rPr>
        <w:t>that it is a</w:t>
      </w:r>
      <w:r w:rsidRPr="00E4475F">
        <w:rPr>
          <w:rFonts w:asciiTheme="majorHAnsi" w:hAnsiTheme="majorHAnsi" w:cstheme="majorHAnsi"/>
        </w:rPr>
        <w:t xml:space="preserve"> </w:t>
      </w:r>
      <w:r w:rsidR="0026221A" w:rsidRPr="00E4475F">
        <w:rPr>
          <w:rFonts w:asciiTheme="majorHAnsi" w:hAnsiTheme="majorHAnsi" w:cstheme="majorHAnsi"/>
        </w:rPr>
        <w:t>“</w:t>
      </w:r>
      <w:r w:rsidRPr="00E4475F">
        <w:rPr>
          <w:rFonts w:asciiTheme="majorHAnsi" w:hAnsiTheme="majorHAnsi" w:cstheme="majorHAnsi"/>
        </w:rPr>
        <w:t>whole of government strat</w:t>
      </w:r>
      <w:r w:rsidR="00A52ECD" w:rsidRPr="00E4475F">
        <w:rPr>
          <w:rFonts w:asciiTheme="majorHAnsi" w:hAnsiTheme="majorHAnsi" w:cstheme="majorHAnsi"/>
        </w:rPr>
        <w:t>eg</w:t>
      </w:r>
      <w:r w:rsidRPr="00E4475F">
        <w:rPr>
          <w:rFonts w:asciiTheme="majorHAnsi" w:hAnsiTheme="majorHAnsi" w:cstheme="majorHAnsi"/>
        </w:rPr>
        <w:t>y promoting a</w:t>
      </w:r>
      <w:r w:rsidR="000652D9" w:rsidRPr="00E4475F">
        <w:rPr>
          <w:rFonts w:asciiTheme="majorHAnsi" w:hAnsiTheme="majorHAnsi" w:cstheme="majorHAnsi"/>
        </w:rPr>
        <w:t xml:space="preserve"> </w:t>
      </w:r>
      <w:r w:rsidRPr="00E4475F">
        <w:rPr>
          <w:rFonts w:asciiTheme="majorHAnsi" w:hAnsiTheme="majorHAnsi" w:cstheme="majorHAnsi"/>
        </w:rPr>
        <w:t>whole of community approach</w:t>
      </w:r>
      <w:r w:rsidR="0026221A" w:rsidRPr="00E4475F">
        <w:rPr>
          <w:rFonts w:asciiTheme="majorHAnsi" w:hAnsiTheme="majorHAnsi" w:cstheme="majorHAnsi"/>
        </w:rPr>
        <w:t>”.</w:t>
      </w:r>
    </w:p>
    <w:p w14:paraId="3C36E8C6" w14:textId="523CAC7E"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AUTHOR:</w:t>
      </w:r>
      <w:r w:rsidR="0026221A" w:rsidRPr="00E4475F">
        <w:rPr>
          <w:rFonts w:asciiTheme="majorHAnsi" w:hAnsiTheme="majorHAnsi" w:cstheme="majorHAnsi"/>
        </w:rPr>
        <w:t xml:space="preserve"> </w:t>
      </w:r>
      <w:r w:rsidRPr="00E4475F">
        <w:rPr>
          <w:rFonts w:asciiTheme="majorHAnsi" w:hAnsiTheme="majorHAnsi" w:cstheme="majorHAnsi"/>
        </w:rPr>
        <w:t xml:space="preserve">NSW Dept of Health </w:t>
      </w:r>
    </w:p>
    <w:p w14:paraId="218CC215" w14:textId="77777777" w:rsidR="00DD5C76" w:rsidRPr="00E4475F" w:rsidRDefault="00DD5C76" w:rsidP="00E4475F">
      <w:pPr>
        <w:spacing w:line="276" w:lineRule="auto"/>
        <w:jc w:val="both"/>
        <w:rPr>
          <w:rFonts w:asciiTheme="majorHAnsi" w:hAnsiTheme="majorHAnsi" w:cstheme="majorHAnsi"/>
        </w:rPr>
      </w:pPr>
    </w:p>
    <w:p w14:paraId="58522BB4" w14:textId="12943C09" w:rsidR="00DD5C76" w:rsidRPr="00E4475F" w:rsidRDefault="00DD5C76"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“The NSW Suicide Prevention Strat</w:t>
      </w:r>
      <w:r w:rsidR="00A52ECD" w:rsidRPr="00E4475F">
        <w:rPr>
          <w:rFonts w:asciiTheme="majorHAnsi" w:hAnsiTheme="majorHAnsi" w:cstheme="majorHAnsi"/>
        </w:rPr>
        <w:t>eg</w:t>
      </w:r>
      <w:r w:rsidRPr="00E4475F">
        <w:rPr>
          <w:rFonts w:asciiTheme="majorHAnsi" w:hAnsiTheme="majorHAnsi" w:cstheme="majorHAnsi"/>
        </w:rPr>
        <w:t xml:space="preserve">y 2010-2015 sets out the NSW Government’s direction and intended outcomes </w:t>
      </w:r>
      <w:r w:rsidR="000652D9" w:rsidRPr="00E4475F">
        <w:rPr>
          <w:rFonts w:asciiTheme="majorHAnsi" w:hAnsiTheme="majorHAnsi" w:cstheme="majorHAnsi"/>
        </w:rPr>
        <w:t>for</w:t>
      </w:r>
      <w:r w:rsidRPr="00E4475F">
        <w:rPr>
          <w:rFonts w:asciiTheme="majorHAnsi" w:hAnsiTheme="majorHAnsi" w:cstheme="majorHAnsi"/>
        </w:rPr>
        <w:t xml:space="preserve"> suicide prevention over the next five years</w:t>
      </w:r>
      <w:r w:rsidR="000652D9" w:rsidRPr="00E4475F">
        <w:rPr>
          <w:rFonts w:asciiTheme="majorHAnsi" w:hAnsiTheme="majorHAnsi" w:cstheme="majorHAnsi"/>
        </w:rPr>
        <w:t xml:space="preserve">. </w:t>
      </w:r>
      <w:r w:rsidRPr="00E4475F">
        <w:rPr>
          <w:rFonts w:asciiTheme="majorHAnsi" w:hAnsiTheme="majorHAnsi" w:cstheme="majorHAnsi"/>
        </w:rPr>
        <w:t>It is built upon NSW’s first suicide prevention strat</w:t>
      </w:r>
      <w:r w:rsidR="00A52ECD" w:rsidRPr="00E4475F">
        <w:rPr>
          <w:rFonts w:asciiTheme="majorHAnsi" w:hAnsiTheme="majorHAnsi" w:cstheme="majorHAnsi"/>
        </w:rPr>
        <w:t>eg</w:t>
      </w:r>
      <w:r w:rsidRPr="00E4475F">
        <w:rPr>
          <w:rFonts w:asciiTheme="majorHAnsi" w:hAnsiTheme="majorHAnsi" w:cstheme="majorHAnsi"/>
        </w:rPr>
        <w:t>y Suicide: we can all make a difference</w:t>
      </w:r>
      <w:r w:rsidR="000652D9" w:rsidRPr="00E4475F">
        <w:rPr>
          <w:rFonts w:asciiTheme="majorHAnsi" w:hAnsiTheme="majorHAnsi" w:cstheme="majorHAnsi"/>
        </w:rPr>
        <w:t xml:space="preserve">, </w:t>
      </w:r>
      <w:r w:rsidRPr="00E4475F">
        <w:rPr>
          <w:rFonts w:asciiTheme="majorHAnsi" w:hAnsiTheme="majorHAnsi" w:cstheme="majorHAnsi"/>
        </w:rPr>
        <w:t xml:space="preserve">and is aligned with the national suicide prevention framework: Living Is </w:t>
      </w:r>
      <w:r w:rsidR="000652D9" w:rsidRPr="00E4475F">
        <w:rPr>
          <w:rFonts w:asciiTheme="majorHAnsi" w:hAnsiTheme="majorHAnsi" w:cstheme="majorHAnsi"/>
        </w:rPr>
        <w:t>For</w:t>
      </w:r>
      <w:r w:rsidRPr="00E4475F">
        <w:rPr>
          <w:rFonts w:asciiTheme="majorHAnsi" w:hAnsiTheme="majorHAnsi" w:cstheme="majorHAnsi"/>
        </w:rPr>
        <w:t xml:space="preserve"> Everyone (LIFE)</w:t>
      </w:r>
      <w:r w:rsidR="00327028" w:rsidRPr="00E4475F">
        <w:rPr>
          <w:rFonts w:asciiTheme="majorHAnsi" w:hAnsiTheme="majorHAnsi" w:cstheme="majorHAnsi"/>
        </w:rPr>
        <w:t>.</w:t>
      </w:r>
      <w:r w:rsidRPr="00E4475F">
        <w:rPr>
          <w:rFonts w:asciiTheme="majorHAnsi" w:hAnsiTheme="majorHAnsi" w:cstheme="majorHAnsi"/>
        </w:rPr>
        <w:t>”</w:t>
      </w:r>
    </w:p>
    <w:p w14:paraId="5AD0F58B" w14:textId="77777777" w:rsidR="00327028" w:rsidRPr="00E4475F" w:rsidRDefault="00327028" w:rsidP="00E4475F">
      <w:pPr>
        <w:spacing w:line="276" w:lineRule="auto"/>
        <w:jc w:val="both"/>
        <w:rPr>
          <w:rFonts w:asciiTheme="majorHAnsi" w:hAnsiTheme="majorHAnsi" w:cstheme="majorHAnsi"/>
          <w:color w:val="000000" w:themeColor="text1"/>
        </w:rPr>
      </w:pPr>
    </w:p>
    <w:p w14:paraId="636372AD" w14:textId="16C94CA9" w:rsidR="00DD5C76" w:rsidRPr="00E4475F" w:rsidRDefault="0026221A"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O</w:t>
      </w:r>
      <w:r w:rsidR="00DD5C76" w:rsidRPr="00E4475F">
        <w:rPr>
          <w:rFonts w:asciiTheme="majorHAnsi" w:hAnsiTheme="majorHAnsi" w:cstheme="majorHAnsi"/>
          <w:color w:val="000000" w:themeColor="text1"/>
        </w:rPr>
        <w:t>utcomes and actions are listed in relation to each strat</w:t>
      </w:r>
      <w:r w:rsidR="00A52ECD" w:rsidRPr="00E4475F">
        <w:rPr>
          <w:rFonts w:asciiTheme="majorHAnsi" w:hAnsiTheme="majorHAnsi" w:cstheme="majorHAnsi"/>
          <w:color w:val="000000" w:themeColor="text1"/>
        </w:rPr>
        <w:t>eg</w:t>
      </w:r>
      <w:r w:rsidR="00DD5C76" w:rsidRPr="00E4475F">
        <w:rPr>
          <w:rFonts w:asciiTheme="majorHAnsi" w:hAnsiTheme="majorHAnsi" w:cstheme="majorHAnsi"/>
          <w:color w:val="000000" w:themeColor="text1"/>
        </w:rPr>
        <w:t>ic direction</w:t>
      </w:r>
      <w:r w:rsidR="000652D9" w:rsidRPr="00E4475F">
        <w:rPr>
          <w:rFonts w:asciiTheme="majorHAnsi" w:hAnsiTheme="majorHAnsi" w:cstheme="majorHAnsi"/>
          <w:color w:val="000000" w:themeColor="text1"/>
        </w:rPr>
        <w:t>. For</w:t>
      </w:r>
      <w:r w:rsidR="00DD5C76" w:rsidRPr="00E4475F">
        <w:rPr>
          <w:rFonts w:asciiTheme="majorHAnsi" w:hAnsiTheme="majorHAnsi" w:cstheme="majorHAnsi"/>
          <w:color w:val="000000" w:themeColor="text1"/>
        </w:rPr>
        <w:t xml:space="preserve"> </w:t>
      </w:r>
      <w:r w:rsidR="007A6990" w:rsidRPr="00E4475F">
        <w:rPr>
          <w:rFonts w:asciiTheme="majorHAnsi" w:hAnsiTheme="majorHAnsi" w:cstheme="majorHAnsi"/>
          <w:color w:val="000000" w:themeColor="text1"/>
        </w:rPr>
        <w:t>example</w:t>
      </w:r>
      <w:r w:rsidR="00787C40"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00DD5C76" w:rsidRPr="00E4475F">
        <w:rPr>
          <w:rFonts w:asciiTheme="majorHAnsi" w:hAnsiTheme="majorHAnsi" w:cstheme="majorHAnsi"/>
          <w:color w:val="000000" w:themeColor="text1"/>
        </w:rPr>
        <w:t>outcomes under the fifth strat</w:t>
      </w:r>
      <w:r w:rsidR="00A52ECD" w:rsidRPr="00E4475F">
        <w:rPr>
          <w:rFonts w:asciiTheme="majorHAnsi" w:hAnsiTheme="majorHAnsi" w:cstheme="majorHAnsi"/>
          <w:color w:val="000000" w:themeColor="text1"/>
        </w:rPr>
        <w:t>eg</w:t>
      </w:r>
      <w:r w:rsidR="00DD5C76" w:rsidRPr="00E4475F">
        <w:rPr>
          <w:rFonts w:asciiTheme="majorHAnsi" w:hAnsiTheme="majorHAnsi" w:cstheme="majorHAnsi"/>
          <w:color w:val="000000" w:themeColor="text1"/>
        </w:rPr>
        <w:t>ic direction include:</w:t>
      </w:r>
    </w:p>
    <w:p w14:paraId="583A3873" w14:textId="77777777" w:rsidR="00327028" w:rsidRPr="00E4475F" w:rsidRDefault="00327028" w:rsidP="00E4475F">
      <w:pPr>
        <w:spacing w:line="276" w:lineRule="auto"/>
        <w:jc w:val="both"/>
        <w:rPr>
          <w:rFonts w:asciiTheme="majorHAnsi" w:hAnsiTheme="majorHAnsi" w:cstheme="majorHAnsi"/>
          <w:color w:val="000000" w:themeColor="text1"/>
        </w:rPr>
      </w:pPr>
    </w:p>
    <w:p w14:paraId="79335254" w14:textId="77777777" w:rsidR="00DD5C76" w:rsidRPr="00E4475F" w:rsidRDefault="00DD5C76" w:rsidP="000E768C">
      <w:pPr>
        <w:pStyle w:val="ListParagraph"/>
        <w:numPr>
          <w:ilvl w:val="0"/>
          <w:numId w:val="2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Improved responsiveness to hotspots and environmental factors</w:t>
      </w:r>
    </w:p>
    <w:p w14:paraId="40EA478B" w14:textId="438EA126" w:rsidR="00DD5C76" w:rsidRPr="00E4475F" w:rsidRDefault="00DD5C76" w:rsidP="000E768C">
      <w:pPr>
        <w:pStyle w:val="ListParagraph"/>
        <w:numPr>
          <w:ilvl w:val="0"/>
          <w:numId w:val="2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Improved access to a range of support and care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people feeling suicidal</w:t>
      </w:r>
    </w:p>
    <w:p w14:paraId="76C7700A" w14:textId="261E8D7B" w:rsidR="00DD5C76" w:rsidRPr="00E4475F" w:rsidRDefault="00DD5C76" w:rsidP="000E768C">
      <w:pPr>
        <w:pStyle w:val="ListParagraph"/>
        <w:numPr>
          <w:ilvl w:val="0"/>
          <w:numId w:val="2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Systematic</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long term</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structural interventions in areas of greatest need</w:t>
      </w:r>
    </w:p>
    <w:p w14:paraId="5C2239F3" w14:textId="77777777" w:rsidR="00DD5C76" w:rsidRPr="00E4475F" w:rsidRDefault="00DD5C76" w:rsidP="000E768C">
      <w:pPr>
        <w:pStyle w:val="ListParagraph"/>
        <w:numPr>
          <w:ilvl w:val="0"/>
          <w:numId w:val="2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Reduced incidence of suicide and suicidal behaviour in the groups of highest risk</w:t>
      </w:r>
    </w:p>
    <w:p w14:paraId="2816051B" w14:textId="79667E9A" w:rsidR="00DD5C76" w:rsidRPr="00E4475F" w:rsidRDefault="00DD5C76" w:rsidP="000E768C">
      <w:pPr>
        <w:pStyle w:val="ListParagraph"/>
        <w:numPr>
          <w:ilvl w:val="0"/>
          <w:numId w:val="2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Improved understanding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skills and capacity of frontline workers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families and carers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t>
      </w:r>
      <w:r w:rsidRPr="00E4475F">
        <w:rPr>
          <w:rFonts w:asciiTheme="majorHAnsi" w:hAnsiTheme="majorHAnsi" w:cstheme="majorHAnsi"/>
          <w:color w:val="000000" w:themeColor="text1"/>
          <w:sz w:val="16"/>
          <w:szCs w:val="16"/>
        </w:rPr>
        <w:t>p26</w:t>
      </w:r>
      <w:r w:rsidRPr="00E4475F">
        <w:rPr>
          <w:rFonts w:asciiTheme="majorHAnsi" w:hAnsiTheme="majorHAnsi" w:cstheme="majorHAnsi"/>
          <w:color w:val="000000" w:themeColor="text1"/>
        </w:rPr>
        <w:t>)</w:t>
      </w:r>
    </w:p>
    <w:p w14:paraId="6FCEB0E0" w14:textId="77777777" w:rsidR="00DD5C76" w:rsidRPr="00E4475F" w:rsidRDefault="00DD5C76" w:rsidP="00E4475F">
      <w:pPr>
        <w:spacing w:line="276" w:lineRule="auto"/>
        <w:jc w:val="both"/>
        <w:rPr>
          <w:rFonts w:asciiTheme="majorHAnsi" w:hAnsiTheme="majorHAnsi" w:cstheme="majorHAnsi"/>
        </w:rPr>
      </w:pPr>
    </w:p>
    <w:p w14:paraId="46970B18" w14:textId="4EC4AFC0" w:rsidR="008E29F6" w:rsidRDefault="00DD5C76" w:rsidP="00C744C8">
      <w:pPr>
        <w:spacing w:line="276" w:lineRule="auto"/>
        <w:jc w:val="both"/>
        <w:rPr>
          <w:rFonts w:asciiTheme="majorHAnsi" w:hAnsiTheme="majorHAnsi" w:cstheme="majorHAnsi"/>
        </w:rPr>
      </w:pPr>
      <w:r w:rsidRPr="00E4475F">
        <w:rPr>
          <w:rFonts w:asciiTheme="majorHAnsi" w:hAnsiTheme="majorHAnsi" w:cstheme="majorHAnsi"/>
        </w:rPr>
        <w:t>The introduction goes on to comment further on this framework</w:t>
      </w:r>
      <w:r w:rsidR="00327028" w:rsidRPr="00E4475F">
        <w:rPr>
          <w:rFonts w:asciiTheme="majorHAnsi" w:hAnsiTheme="majorHAnsi" w:cstheme="majorHAnsi"/>
        </w:rPr>
        <w:t>.</w:t>
      </w:r>
    </w:p>
    <w:p w14:paraId="053732B4" w14:textId="31A0D84B" w:rsidR="008E29F6" w:rsidRDefault="008E29F6" w:rsidP="00C744C8">
      <w:pPr>
        <w:spacing w:line="276" w:lineRule="auto"/>
        <w:jc w:val="both"/>
        <w:rPr>
          <w:rFonts w:asciiTheme="majorHAnsi" w:hAnsiTheme="majorHAnsi" w:cstheme="majorHAnsi"/>
        </w:rPr>
      </w:pPr>
    </w:p>
    <w:p w14:paraId="029671DE" w14:textId="77777777" w:rsidR="008E29F6" w:rsidRPr="00E4475F" w:rsidRDefault="008E29F6" w:rsidP="00E4475F">
      <w:pPr>
        <w:spacing w:line="276" w:lineRule="auto"/>
        <w:jc w:val="both"/>
        <w:rPr>
          <w:rFonts w:asciiTheme="majorHAnsi" w:hAnsiTheme="majorHAnsi" w:cstheme="majorHAnsi"/>
        </w:rPr>
      </w:pPr>
    </w:p>
    <w:p w14:paraId="2BF54013" w14:textId="77777777" w:rsidR="00327028" w:rsidRPr="00E4475F" w:rsidRDefault="00327028" w:rsidP="00E4475F">
      <w:pPr>
        <w:spacing w:line="276" w:lineRule="auto"/>
        <w:jc w:val="both"/>
        <w:rPr>
          <w:rFonts w:asciiTheme="majorHAnsi" w:hAnsiTheme="majorHAnsi" w:cstheme="majorHAnsi"/>
        </w:rPr>
      </w:pPr>
    </w:p>
    <w:p w14:paraId="14A6A9B5" w14:textId="4D1D9848"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 xml:space="preserve">Living Is </w:t>
      </w:r>
      <w:r w:rsidR="000652D9" w:rsidRPr="00E4475F">
        <w:rPr>
          <w:rFonts w:asciiTheme="majorHAnsi" w:hAnsiTheme="majorHAnsi" w:cstheme="majorHAnsi"/>
        </w:rPr>
        <w:t>For</w:t>
      </w:r>
      <w:r w:rsidRPr="00E4475F">
        <w:rPr>
          <w:rFonts w:asciiTheme="majorHAnsi" w:hAnsiTheme="majorHAnsi" w:cstheme="majorHAnsi"/>
        </w:rPr>
        <w:t xml:space="preserve"> Everyone (LIFE)</w:t>
      </w:r>
      <w:r w:rsidR="000652D9" w:rsidRPr="00E4475F">
        <w:rPr>
          <w:rFonts w:asciiTheme="majorHAnsi" w:hAnsiTheme="majorHAnsi" w:cstheme="majorHAnsi"/>
        </w:rPr>
        <w:t xml:space="preserve">, </w:t>
      </w:r>
      <w:r w:rsidRPr="00E4475F">
        <w:rPr>
          <w:rFonts w:asciiTheme="majorHAnsi" w:hAnsiTheme="majorHAnsi" w:cstheme="majorHAnsi"/>
          <w:sz w:val="16"/>
          <w:szCs w:val="16"/>
        </w:rPr>
        <w:t>4</w:t>
      </w:r>
      <w:r w:rsidRPr="00E4475F">
        <w:rPr>
          <w:rFonts w:asciiTheme="majorHAnsi" w:hAnsiTheme="majorHAnsi" w:cstheme="majorHAnsi"/>
        </w:rPr>
        <w:t xml:space="preserve"> which provides a national policy </w:t>
      </w:r>
      <w:r w:rsidR="000652D9" w:rsidRPr="00E4475F">
        <w:rPr>
          <w:rFonts w:asciiTheme="majorHAnsi" w:hAnsiTheme="majorHAnsi" w:cstheme="majorHAnsi"/>
        </w:rPr>
        <w:t>for</w:t>
      </w:r>
      <w:r w:rsidRPr="00E4475F">
        <w:rPr>
          <w:rFonts w:asciiTheme="majorHAnsi" w:hAnsiTheme="majorHAnsi" w:cstheme="majorHAnsi"/>
        </w:rPr>
        <w:t xml:space="preserve"> </w:t>
      </w:r>
      <w:r w:rsidRPr="00E4475F">
        <w:rPr>
          <w:rFonts w:asciiTheme="majorHAnsi" w:hAnsiTheme="majorHAnsi" w:cstheme="majorHAnsi"/>
          <w:b/>
          <w:color w:val="000000" w:themeColor="text1"/>
        </w:rPr>
        <w:t>action</w:t>
      </w:r>
      <w:r w:rsidRPr="00E4475F">
        <w:rPr>
          <w:rFonts w:asciiTheme="majorHAnsi" w:hAnsiTheme="majorHAnsi" w:cstheme="majorHAnsi"/>
        </w:rPr>
        <w:t xml:space="preserve"> based on the best available evidence to guide activities aimed at building:</w:t>
      </w:r>
    </w:p>
    <w:p w14:paraId="137DA9B9" w14:textId="77777777" w:rsidR="00327028" w:rsidRPr="00E4475F" w:rsidRDefault="00327028" w:rsidP="00E4475F">
      <w:pPr>
        <w:spacing w:line="276" w:lineRule="auto"/>
        <w:jc w:val="both"/>
        <w:rPr>
          <w:rFonts w:asciiTheme="majorHAnsi" w:hAnsiTheme="majorHAnsi" w:cstheme="majorHAnsi"/>
        </w:rPr>
      </w:pPr>
    </w:p>
    <w:p w14:paraId="58C93D19" w14:textId="40B4EB3A" w:rsidR="00DD5C76" w:rsidRPr="00E4475F" w:rsidRDefault="00DD5C76" w:rsidP="000E768C">
      <w:pPr>
        <w:pStyle w:val="ListParagraph"/>
        <w:numPr>
          <w:ilvl w:val="0"/>
          <w:numId w:val="68"/>
        </w:numPr>
        <w:spacing w:line="276" w:lineRule="auto"/>
        <w:jc w:val="both"/>
        <w:rPr>
          <w:rFonts w:asciiTheme="majorHAnsi" w:hAnsiTheme="majorHAnsi" w:cstheme="majorHAnsi"/>
        </w:rPr>
      </w:pPr>
      <w:r w:rsidRPr="00E4475F">
        <w:rPr>
          <w:rFonts w:asciiTheme="majorHAnsi" w:hAnsiTheme="majorHAnsi" w:cstheme="majorHAnsi"/>
        </w:rPr>
        <w:t>stronger individuals</w:t>
      </w:r>
      <w:r w:rsidR="000652D9" w:rsidRPr="00E4475F">
        <w:rPr>
          <w:rFonts w:asciiTheme="majorHAnsi" w:hAnsiTheme="majorHAnsi" w:cstheme="majorHAnsi"/>
        </w:rPr>
        <w:t xml:space="preserve">, </w:t>
      </w:r>
      <w:r w:rsidRPr="00E4475F">
        <w:rPr>
          <w:rFonts w:asciiTheme="majorHAnsi" w:hAnsiTheme="majorHAnsi" w:cstheme="majorHAnsi"/>
        </w:rPr>
        <w:t>families and communities;</w:t>
      </w:r>
    </w:p>
    <w:p w14:paraId="3B39D8B3" w14:textId="77B0D7EC" w:rsidR="00DD5C76" w:rsidRPr="00E4475F" w:rsidRDefault="00DD5C76" w:rsidP="000E768C">
      <w:pPr>
        <w:pStyle w:val="ListParagraph"/>
        <w:numPr>
          <w:ilvl w:val="0"/>
          <w:numId w:val="68"/>
        </w:numPr>
        <w:spacing w:line="276" w:lineRule="auto"/>
        <w:jc w:val="both"/>
        <w:rPr>
          <w:rFonts w:asciiTheme="majorHAnsi" w:hAnsiTheme="majorHAnsi" w:cstheme="majorHAnsi"/>
        </w:rPr>
      </w:pPr>
      <w:r w:rsidRPr="00E4475F">
        <w:rPr>
          <w:rFonts w:asciiTheme="majorHAnsi" w:hAnsiTheme="majorHAnsi" w:cstheme="majorHAnsi"/>
        </w:rPr>
        <w:t>individual and group resilience to traumatic events;</w:t>
      </w:r>
    </w:p>
    <w:p w14:paraId="353B2518" w14:textId="5658805B" w:rsidR="00DD5C76" w:rsidRPr="00E4475F" w:rsidRDefault="00DD5C76" w:rsidP="000E768C">
      <w:pPr>
        <w:pStyle w:val="ListParagraph"/>
        <w:numPr>
          <w:ilvl w:val="0"/>
          <w:numId w:val="68"/>
        </w:numPr>
        <w:spacing w:line="276" w:lineRule="auto"/>
        <w:jc w:val="both"/>
        <w:rPr>
          <w:rFonts w:asciiTheme="majorHAnsi" w:hAnsiTheme="majorHAnsi" w:cstheme="majorHAnsi"/>
        </w:rPr>
      </w:pPr>
      <w:r w:rsidRPr="00E4475F">
        <w:rPr>
          <w:rFonts w:asciiTheme="majorHAnsi" w:hAnsiTheme="majorHAnsi" w:cstheme="majorHAnsi"/>
        </w:rPr>
        <w:t>community capacity to identify need and respond;</w:t>
      </w:r>
    </w:p>
    <w:p w14:paraId="390AC9EF" w14:textId="02E5643B" w:rsidR="00DD5C76" w:rsidRPr="00E4475F" w:rsidRDefault="00DD5C76" w:rsidP="000E768C">
      <w:pPr>
        <w:pStyle w:val="ListParagraph"/>
        <w:numPr>
          <w:ilvl w:val="0"/>
          <w:numId w:val="68"/>
        </w:numPr>
        <w:spacing w:line="276" w:lineRule="auto"/>
        <w:jc w:val="both"/>
        <w:rPr>
          <w:rFonts w:asciiTheme="majorHAnsi" w:hAnsiTheme="majorHAnsi" w:cstheme="majorHAnsi"/>
        </w:rPr>
      </w:pPr>
      <w:r w:rsidRPr="00E4475F">
        <w:rPr>
          <w:rFonts w:asciiTheme="majorHAnsi" w:hAnsiTheme="majorHAnsi" w:cstheme="majorHAnsi"/>
        </w:rPr>
        <w:t xml:space="preserve">the capability </w:t>
      </w:r>
      <w:r w:rsidR="000652D9" w:rsidRPr="00E4475F">
        <w:rPr>
          <w:rFonts w:asciiTheme="majorHAnsi" w:hAnsiTheme="majorHAnsi" w:cstheme="majorHAnsi"/>
        </w:rPr>
        <w:t>for</w:t>
      </w:r>
      <w:r w:rsidRPr="00E4475F">
        <w:rPr>
          <w:rFonts w:asciiTheme="majorHAnsi" w:hAnsiTheme="majorHAnsi" w:cstheme="majorHAnsi"/>
        </w:rPr>
        <w:t xml:space="preserve"> communities and individuals to respond quickly and appropriately; and</w:t>
      </w:r>
    </w:p>
    <w:p w14:paraId="6DF1A2D9" w14:textId="64038492" w:rsidR="00DD5C76" w:rsidRPr="00E4475F" w:rsidRDefault="00DD5C76" w:rsidP="000E768C">
      <w:pPr>
        <w:pStyle w:val="ListParagraph"/>
        <w:numPr>
          <w:ilvl w:val="0"/>
          <w:numId w:val="68"/>
        </w:numPr>
        <w:spacing w:line="276" w:lineRule="auto"/>
        <w:jc w:val="both"/>
        <w:rPr>
          <w:rFonts w:asciiTheme="majorHAnsi" w:hAnsiTheme="majorHAnsi" w:cstheme="majorHAnsi"/>
        </w:rPr>
      </w:pPr>
      <w:r w:rsidRPr="00E4475F">
        <w:rPr>
          <w:rFonts w:asciiTheme="majorHAnsi" w:hAnsiTheme="majorHAnsi" w:cstheme="majorHAnsi"/>
        </w:rPr>
        <w:t>a coordinated response</w:t>
      </w:r>
      <w:r w:rsidR="000652D9" w:rsidRPr="00E4475F">
        <w:rPr>
          <w:rFonts w:asciiTheme="majorHAnsi" w:hAnsiTheme="majorHAnsi" w:cstheme="majorHAnsi"/>
        </w:rPr>
        <w:t xml:space="preserve">, </w:t>
      </w:r>
      <w:r w:rsidRPr="00E4475F">
        <w:rPr>
          <w:rFonts w:asciiTheme="majorHAnsi" w:hAnsiTheme="majorHAnsi" w:cstheme="majorHAnsi"/>
        </w:rPr>
        <w:t>and provide smooth transitions to and between care</w:t>
      </w:r>
    </w:p>
    <w:p w14:paraId="1D98D53B" w14:textId="77777777" w:rsidR="0026221A" w:rsidRPr="00E4475F" w:rsidRDefault="0026221A" w:rsidP="00E4475F">
      <w:pPr>
        <w:pStyle w:val="ListParagraph"/>
        <w:spacing w:line="276" w:lineRule="auto"/>
        <w:ind w:left="1080"/>
        <w:jc w:val="both"/>
        <w:rPr>
          <w:rFonts w:asciiTheme="majorHAnsi" w:hAnsiTheme="majorHAnsi" w:cstheme="majorHAnsi"/>
        </w:rPr>
      </w:pPr>
    </w:p>
    <w:p w14:paraId="6A01548B" w14:textId="79248E98" w:rsidR="00DD5C76" w:rsidRPr="00E4475F" w:rsidRDefault="00DD5C76" w:rsidP="00E4475F">
      <w:pPr>
        <w:pStyle w:val="Quote"/>
        <w:spacing w:line="276" w:lineRule="auto"/>
        <w:jc w:val="both"/>
        <w:rPr>
          <w:rFonts w:asciiTheme="majorHAnsi" w:hAnsiTheme="majorHAnsi" w:cstheme="majorHAnsi"/>
        </w:rPr>
      </w:pPr>
      <w:r w:rsidRPr="00E4475F">
        <w:rPr>
          <w:rFonts w:asciiTheme="majorHAnsi" w:hAnsiTheme="majorHAnsi" w:cstheme="majorHAnsi"/>
        </w:rPr>
        <w:t>“The NSW Strat</w:t>
      </w:r>
      <w:r w:rsidR="00A52ECD" w:rsidRPr="00E4475F">
        <w:rPr>
          <w:rFonts w:asciiTheme="majorHAnsi" w:hAnsiTheme="majorHAnsi" w:cstheme="majorHAnsi"/>
        </w:rPr>
        <w:t>eg</w:t>
      </w:r>
      <w:r w:rsidRPr="00E4475F">
        <w:rPr>
          <w:rFonts w:asciiTheme="majorHAnsi" w:hAnsiTheme="majorHAnsi" w:cstheme="majorHAnsi"/>
        </w:rPr>
        <w:t>y provides a comprehensive</w:t>
      </w:r>
      <w:r w:rsidR="000652D9" w:rsidRPr="00E4475F">
        <w:rPr>
          <w:rFonts w:asciiTheme="majorHAnsi" w:hAnsiTheme="majorHAnsi" w:cstheme="majorHAnsi"/>
        </w:rPr>
        <w:t xml:space="preserve">, </w:t>
      </w:r>
      <w:r w:rsidRPr="00E4475F">
        <w:rPr>
          <w:rFonts w:asciiTheme="majorHAnsi" w:hAnsiTheme="majorHAnsi" w:cstheme="majorHAnsi"/>
        </w:rPr>
        <w:t>whole of government approach to suicide prevention in NSW</w:t>
      </w:r>
      <w:r w:rsidR="000652D9" w:rsidRPr="00E4475F">
        <w:rPr>
          <w:rFonts w:asciiTheme="majorHAnsi" w:hAnsiTheme="majorHAnsi" w:cstheme="majorHAnsi"/>
        </w:rPr>
        <w:t xml:space="preserve">, </w:t>
      </w:r>
      <w:r w:rsidRPr="00E4475F">
        <w:rPr>
          <w:rFonts w:asciiTheme="majorHAnsi" w:hAnsiTheme="majorHAnsi" w:cstheme="majorHAnsi"/>
        </w:rPr>
        <w:t>as well as promoting whole of community involvement through collaboration and partnerships with academics</w:t>
      </w:r>
      <w:r w:rsidR="000652D9" w:rsidRPr="00E4475F">
        <w:rPr>
          <w:rFonts w:asciiTheme="majorHAnsi" w:hAnsiTheme="majorHAnsi" w:cstheme="majorHAnsi"/>
        </w:rPr>
        <w:t xml:space="preserve">, </w:t>
      </w:r>
      <w:r w:rsidRPr="00E4475F">
        <w:rPr>
          <w:rFonts w:asciiTheme="majorHAnsi" w:hAnsiTheme="majorHAnsi" w:cstheme="majorHAnsi"/>
        </w:rPr>
        <w:t>researchers</w:t>
      </w:r>
      <w:r w:rsidR="000652D9" w:rsidRPr="00E4475F">
        <w:rPr>
          <w:rFonts w:asciiTheme="majorHAnsi" w:hAnsiTheme="majorHAnsi" w:cstheme="majorHAnsi"/>
        </w:rPr>
        <w:t xml:space="preserve">, </w:t>
      </w:r>
      <w:r w:rsidR="007A6990" w:rsidRPr="00E4475F">
        <w:rPr>
          <w:rFonts w:asciiTheme="majorHAnsi" w:hAnsiTheme="majorHAnsi" w:cstheme="majorHAnsi"/>
        </w:rPr>
        <w:t>non-government</w:t>
      </w:r>
      <w:r w:rsidRPr="00E4475F">
        <w:rPr>
          <w:rFonts w:asciiTheme="majorHAnsi" w:hAnsiTheme="majorHAnsi" w:cstheme="majorHAnsi"/>
        </w:rPr>
        <w:t xml:space="preserve"> organisations</w:t>
      </w:r>
      <w:r w:rsidR="000652D9" w:rsidRPr="00E4475F">
        <w:rPr>
          <w:rFonts w:asciiTheme="majorHAnsi" w:hAnsiTheme="majorHAnsi" w:cstheme="majorHAnsi"/>
        </w:rPr>
        <w:t xml:space="preserve">, </w:t>
      </w:r>
      <w:r w:rsidRPr="00E4475F">
        <w:rPr>
          <w:rFonts w:asciiTheme="majorHAnsi" w:hAnsiTheme="majorHAnsi" w:cstheme="majorHAnsi"/>
        </w:rPr>
        <w:t>service providers</w:t>
      </w:r>
      <w:r w:rsidR="000652D9" w:rsidRPr="00E4475F">
        <w:rPr>
          <w:rFonts w:asciiTheme="majorHAnsi" w:hAnsiTheme="majorHAnsi" w:cstheme="majorHAnsi"/>
        </w:rPr>
        <w:t xml:space="preserve">, </w:t>
      </w:r>
      <w:r w:rsidRPr="00E4475F">
        <w:rPr>
          <w:rFonts w:asciiTheme="majorHAnsi" w:hAnsiTheme="majorHAnsi" w:cstheme="majorHAnsi"/>
        </w:rPr>
        <w:t>people bereaved by suicide</w:t>
      </w:r>
      <w:r w:rsidR="000652D9" w:rsidRPr="00E4475F">
        <w:rPr>
          <w:rFonts w:asciiTheme="majorHAnsi" w:hAnsiTheme="majorHAnsi" w:cstheme="majorHAnsi"/>
        </w:rPr>
        <w:t xml:space="preserve">, </w:t>
      </w:r>
      <w:r w:rsidRPr="00E4475F">
        <w:rPr>
          <w:rFonts w:asciiTheme="majorHAnsi" w:hAnsiTheme="majorHAnsi" w:cstheme="majorHAnsi"/>
        </w:rPr>
        <w:t>and families</w:t>
      </w:r>
      <w:r w:rsidR="000652D9" w:rsidRPr="00E4475F">
        <w:rPr>
          <w:rFonts w:asciiTheme="majorHAnsi" w:hAnsiTheme="majorHAnsi" w:cstheme="majorHAnsi"/>
        </w:rPr>
        <w:t xml:space="preserve">, </w:t>
      </w:r>
      <w:r w:rsidRPr="00E4475F">
        <w:rPr>
          <w:rFonts w:asciiTheme="majorHAnsi" w:hAnsiTheme="majorHAnsi" w:cstheme="majorHAnsi"/>
        </w:rPr>
        <w:t>friends and individuals</w:t>
      </w:r>
      <w:r w:rsidR="000652D9" w:rsidRPr="00E4475F">
        <w:rPr>
          <w:rFonts w:asciiTheme="majorHAnsi" w:hAnsiTheme="majorHAnsi" w:cstheme="majorHAnsi"/>
        </w:rPr>
        <w:t xml:space="preserve">. </w:t>
      </w:r>
    </w:p>
    <w:p w14:paraId="5015401F" w14:textId="226845AE" w:rsidR="00DD5C76" w:rsidRPr="00E4475F" w:rsidRDefault="00DD5C76" w:rsidP="00E4475F">
      <w:pPr>
        <w:pStyle w:val="Quote"/>
        <w:spacing w:line="276" w:lineRule="auto"/>
        <w:jc w:val="both"/>
        <w:rPr>
          <w:rFonts w:asciiTheme="majorHAnsi" w:hAnsiTheme="majorHAnsi" w:cstheme="majorHAnsi"/>
        </w:rPr>
      </w:pPr>
      <w:r w:rsidRPr="00E4475F">
        <w:rPr>
          <w:rFonts w:asciiTheme="majorHAnsi" w:hAnsiTheme="majorHAnsi" w:cstheme="majorHAnsi"/>
        </w:rPr>
        <w:t>A major focus of the Strat</w:t>
      </w:r>
      <w:r w:rsidR="00A52ECD" w:rsidRPr="00E4475F">
        <w:rPr>
          <w:rFonts w:asciiTheme="majorHAnsi" w:hAnsiTheme="majorHAnsi" w:cstheme="majorHAnsi"/>
        </w:rPr>
        <w:t>eg</w:t>
      </w:r>
      <w:r w:rsidRPr="00E4475F">
        <w:rPr>
          <w:rFonts w:asciiTheme="majorHAnsi" w:hAnsiTheme="majorHAnsi" w:cstheme="majorHAnsi"/>
        </w:rPr>
        <w:t>y is to ensure suicide prevention is a shared responsibility</w:t>
      </w:r>
      <w:r w:rsidR="000652D9" w:rsidRPr="00E4475F">
        <w:rPr>
          <w:rFonts w:asciiTheme="majorHAnsi" w:hAnsiTheme="majorHAnsi" w:cstheme="majorHAnsi"/>
        </w:rPr>
        <w:t xml:space="preserve">, </w:t>
      </w:r>
      <w:r w:rsidRPr="00E4475F">
        <w:rPr>
          <w:rFonts w:asciiTheme="majorHAnsi" w:hAnsiTheme="majorHAnsi" w:cstheme="majorHAnsi"/>
        </w:rPr>
        <w:t>by further strengthening cross government partnerships and strengthening the capacity of individuals</w:t>
      </w:r>
      <w:r w:rsidR="000652D9" w:rsidRPr="00E4475F">
        <w:rPr>
          <w:rFonts w:asciiTheme="majorHAnsi" w:hAnsiTheme="majorHAnsi" w:cstheme="majorHAnsi"/>
        </w:rPr>
        <w:t xml:space="preserve">, </w:t>
      </w:r>
      <w:r w:rsidRPr="00E4475F">
        <w:rPr>
          <w:rFonts w:asciiTheme="majorHAnsi" w:hAnsiTheme="majorHAnsi" w:cstheme="majorHAnsi"/>
        </w:rPr>
        <w:t>families</w:t>
      </w:r>
      <w:r w:rsidR="000652D9" w:rsidRPr="00E4475F">
        <w:rPr>
          <w:rFonts w:asciiTheme="majorHAnsi" w:hAnsiTheme="majorHAnsi" w:cstheme="majorHAnsi"/>
        </w:rPr>
        <w:t xml:space="preserve">, </w:t>
      </w:r>
      <w:r w:rsidRPr="00E4475F">
        <w:rPr>
          <w:rFonts w:asciiTheme="majorHAnsi" w:hAnsiTheme="majorHAnsi" w:cstheme="majorHAnsi"/>
        </w:rPr>
        <w:t>schools</w:t>
      </w:r>
      <w:r w:rsidR="000652D9" w:rsidRPr="00E4475F">
        <w:rPr>
          <w:rFonts w:asciiTheme="majorHAnsi" w:hAnsiTheme="majorHAnsi" w:cstheme="majorHAnsi"/>
        </w:rPr>
        <w:t xml:space="preserve">, </w:t>
      </w:r>
      <w:r w:rsidRPr="00E4475F">
        <w:rPr>
          <w:rFonts w:asciiTheme="majorHAnsi" w:hAnsiTheme="majorHAnsi" w:cstheme="majorHAnsi"/>
        </w:rPr>
        <w:t>workplaces and local communities to work together and share responsibility in supporting each other and the whole community</w:t>
      </w:r>
      <w:r w:rsidR="00377E63" w:rsidRPr="00E4475F">
        <w:rPr>
          <w:rFonts w:asciiTheme="majorHAnsi" w:hAnsiTheme="majorHAnsi" w:cstheme="majorHAnsi"/>
        </w:rPr>
        <w:t>.”</w:t>
      </w:r>
    </w:p>
    <w:p w14:paraId="237CA746" w14:textId="77777777" w:rsidR="0026221A" w:rsidRPr="00E4475F" w:rsidRDefault="0026221A" w:rsidP="00E4475F">
      <w:pPr>
        <w:spacing w:line="276" w:lineRule="auto"/>
        <w:jc w:val="both"/>
        <w:rPr>
          <w:rFonts w:asciiTheme="majorHAnsi" w:hAnsiTheme="majorHAnsi" w:cstheme="majorHAnsi"/>
          <w:highlight w:val="lightGray"/>
        </w:rPr>
      </w:pPr>
    </w:p>
    <w:p w14:paraId="5A49C71E" w14:textId="51FAD04C" w:rsidR="00DD5C76" w:rsidRPr="00E4475F" w:rsidRDefault="00DD5C76"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AC6737" w:rsidRPr="00E4475F">
        <w:rPr>
          <w:rFonts w:asciiTheme="majorHAnsi" w:hAnsiTheme="majorHAnsi" w:cstheme="majorHAnsi"/>
        </w:rPr>
        <w:t>P</w:t>
      </w:r>
      <w:r w:rsidRPr="00E4475F">
        <w:rPr>
          <w:rFonts w:asciiTheme="majorHAnsi" w:hAnsiTheme="majorHAnsi" w:cstheme="majorHAnsi"/>
        </w:rPr>
        <w:t>rovide timely data on suicide deaths and improve the accuracy of in</w:t>
      </w:r>
      <w:r w:rsidR="000652D9" w:rsidRPr="00E4475F">
        <w:rPr>
          <w:rFonts w:asciiTheme="majorHAnsi" w:hAnsiTheme="majorHAnsi" w:cstheme="majorHAnsi"/>
        </w:rPr>
        <w:t>for</w:t>
      </w:r>
      <w:r w:rsidRPr="00E4475F">
        <w:rPr>
          <w:rFonts w:asciiTheme="majorHAnsi" w:hAnsiTheme="majorHAnsi" w:cstheme="majorHAnsi"/>
        </w:rPr>
        <w:t>mation on suicidal behaviour to assist in planning</w:t>
      </w:r>
      <w:r w:rsidR="000652D9" w:rsidRPr="00E4475F">
        <w:rPr>
          <w:rFonts w:asciiTheme="majorHAnsi" w:hAnsiTheme="majorHAnsi" w:cstheme="majorHAnsi"/>
        </w:rPr>
        <w:t xml:space="preserve">, </w:t>
      </w:r>
      <w:r w:rsidRPr="00E4475F">
        <w:rPr>
          <w:rFonts w:asciiTheme="majorHAnsi" w:hAnsiTheme="majorHAnsi" w:cstheme="majorHAnsi"/>
        </w:rPr>
        <w:t>monitoring and assessing suicide prevention initiatives</w:t>
      </w:r>
      <w:r w:rsidR="00377E63" w:rsidRPr="00E4475F">
        <w:rPr>
          <w:rFonts w:asciiTheme="majorHAnsi" w:hAnsiTheme="majorHAnsi" w:cstheme="majorHAnsi"/>
        </w:rPr>
        <w:t>.”</w:t>
      </w:r>
      <w:r w:rsidR="0026221A" w:rsidRPr="00E4475F">
        <w:rPr>
          <w:rFonts w:asciiTheme="majorHAnsi" w:hAnsiTheme="majorHAnsi" w:cstheme="majorHAnsi"/>
        </w:rPr>
        <w:t xml:space="preserve"> </w:t>
      </w:r>
      <w:r w:rsidR="0026221A" w:rsidRPr="00E4475F">
        <w:rPr>
          <w:rFonts w:asciiTheme="majorHAnsi" w:hAnsiTheme="majorHAnsi" w:cstheme="majorHAnsi"/>
          <w:vertAlign w:val="subscript"/>
        </w:rPr>
        <w:t>p5</w:t>
      </w:r>
    </w:p>
    <w:p w14:paraId="5B68AC47" w14:textId="43C579FA" w:rsidR="00DD5C76" w:rsidRPr="00E4475F" w:rsidRDefault="00DD5C76" w:rsidP="00E4475F">
      <w:pPr>
        <w:pStyle w:val="Quote"/>
        <w:spacing w:line="276" w:lineRule="auto"/>
        <w:jc w:val="both"/>
        <w:rPr>
          <w:rFonts w:asciiTheme="majorHAnsi" w:hAnsiTheme="majorHAnsi" w:cstheme="majorHAnsi"/>
        </w:rPr>
      </w:pPr>
      <w:r w:rsidRPr="00E4475F">
        <w:rPr>
          <w:rFonts w:asciiTheme="majorHAnsi" w:hAnsiTheme="majorHAnsi" w:cstheme="majorHAnsi"/>
        </w:rPr>
        <w:t>However</w:t>
      </w:r>
      <w:r w:rsidR="000652D9" w:rsidRPr="00E4475F">
        <w:rPr>
          <w:rFonts w:asciiTheme="majorHAnsi" w:hAnsiTheme="majorHAnsi" w:cstheme="majorHAnsi"/>
        </w:rPr>
        <w:t xml:space="preserve">, </w:t>
      </w:r>
      <w:r w:rsidRPr="00E4475F">
        <w:rPr>
          <w:rFonts w:asciiTheme="majorHAnsi" w:hAnsiTheme="majorHAnsi" w:cstheme="majorHAnsi"/>
        </w:rPr>
        <w:t>recent consultation with the community has indicated that more needs to be done in terms of:</w:t>
      </w:r>
    </w:p>
    <w:p w14:paraId="59A60C96" w14:textId="3CE1C83B" w:rsidR="00DD5C76" w:rsidRPr="00E4475F" w:rsidRDefault="00DD5C76" w:rsidP="000E768C">
      <w:pPr>
        <w:pStyle w:val="Quote"/>
        <w:numPr>
          <w:ilvl w:val="0"/>
          <w:numId w:val="66"/>
        </w:numPr>
        <w:spacing w:line="276" w:lineRule="auto"/>
        <w:jc w:val="both"/>
        <w:rPr>
          <w:rFonts w:asciiTheme="majorHAnsi" w:hAnsiTheme="majorHAnsi" w:cstheme="majorHAnsi"/>
        </w:rPr>
      </w:pPr>
      <w:r w:rsidRPr="00E4475F">
        <w:rPr>
          <w:rFonts w:asciiTheme="majorHAnsi" w:hAnsiTheme="majorHAnsi" w:cstheme="majorHAnsi"/>
        </w:rPr>
        <w:t>further availability of and access to services</w:t>
      </w:r>
      <w:r w:rsidR="000652D9" w:rsidRPr="00E4475F">
        <w:rPr>
          <w:rFonts w:asciiTheme="majorHAnsi" w:hAnsiTheme="majorHAnsi" w:cstheme="majorHAnsi"/>
        </w:rPr>
        <w:t xml:space="preserve">, </w:t>
      </w:r>
      <w:r w:rsidRPr="00E4475F">
        <w:rPr>
          <w:rFonts w:asciiTheme="majorHAnsi" w:hAnsiTheme="majorHAnsi" w:cstheme="majorHAnsi"/>
        </w:rPr>
        <w:t xml:space="preserve">especially </w:t>
      </w:r>
      <w:r w:rsidR="000652D9" w:rsidRPr="00E4475F">
        <w:rPr>
          <w:rFonts w:asciiTheme="majorHAnsi" w:hAnsiTheme="majorHAnsi" w:cstheme="majorHAnsi"/>
        </w:rPr>
        <w:t>for</w:t>
      </w:r>
      <w:r w:rsidRPr="00E4475F">
        <w:rPr>
          <w:rFonts w:asciiTheme="majorHAnsi" w:hAnsiTheme="majorHAnsi" w:cstheme="majorHAnsi"/>
        </w:rPr>
        <w:t xml:space="preserve"> people living in rural/remote communities;</w:t>
      </w:r>
    </w:p>
    <w:p w14:paraId="523DCCCE" w14:textId="77777777" w:rsidR="00DD5C76" w:rsidRPr="00E4475F" w:rsidRDefault="00DD5C76" w:rsidP="000E768C">
      <w:pPr>
        <w:pStyle w:val="Quote"/>
        <w:numPr>
          <w:ilvl w:val="0"/>
          <w:numId w:val="66"/>
        </w:numPr>
        <w:spacing w:line="276" w:lineRule="auto"/>
        <w:jc w:val="both"/>
        <w:rPr>
          <w:rFonts w:asciiTheme="majorHAnsi" w:hAnsiTheme="majorHAnsi" w:cstheme="majorHAnsi"/>
        </w:rPr>
      </w:pPr>
      <w:r w:rsidRPr="00E4475F">
        <w:rPr>
          <w:rFonts w:asciiTheme="majorHAnsi" w:hAnsiTheme="majorHAnsi" w:cstheme="majorHAnsi"/>
        </w:rPr>
        <w:t>greater focus on at risk population groups;</w:t>
      </w:r>
    </w:p>
    <w:p w14:paraId="27E6CD69" w14:textId="3CCB45DE" w:rsidR="00DD5C76" w:rsidRPr="00E4475F" w:rsidRDefault="00DD5C76" w:rsidP="000E768C">
      <w:pPr>
        <w:pStyle w:val="Quote"/>
        <w:numPr>
          <w:ilvl w:val="0"/>
          <w:numId w:val="66"/>
        </w:numPr>
        <w:spacing w:line="276" w:lineRule="auto"/>
        <w:jc w:val="both"/>
        <w:rPr>
          <w:rFonts w:asciiTheme="majorHAnsi" w:hAnsiTheme="majorHAnsi" w:cstheme="majorHAnsi"/>
        </w:rPr>
      </w:pPr>
      <w:r w:rsidRPr="00E4475F">
        <w:rPr>
          <w:rFonts w:asciiTheme="majorHAnsi" w:hAnsiTheme="majorHAnsi" w:cstheme="majorHAnsi"/>
        </w:rPr>
        <w:lastRenderedPageBreak/>
        <w:t xml:space="preserve">better coordination of </w:t>
      </w:r>
      <w:r w:rsidR="007A6990" w:rsidRPr="00E4475F">
        <w:rPr>
          <w:rFonts w:asciiTheme="majorHAnsi" w:hAnsiTheme="majorHAnsi" w:cstheme="majorHAnsi"/>
        </w:rPr>
        <w:t>non-health</w:t>
      </w:r>
      <w:r w:rsidRPr="00E4475F">
        <w:rPr>
          <w:rFonts w:asciiTheme="majorHAnsi" w:hAnsiTheme="majorHAnsi" w:cstheme="majorHAnsi"/>
        </w:rPr>
        <w:t xml:space="preserve"> sectors;</w:t>
      </w:r>
    </w:p>
    <w:p w14:paraId="5C62EF10" w14:textId="77777777" w:rsidR="00DD5C76" w:rsidRPr="00E4475F" w:rsidRDefault="00DD5C76" w:rsidP="000E768C">
      <w:pPr>
        <w:pStyle w:val="Quote"/>
        <w:numPr>
          <w:ilvl w:val="0"/>
          <w:numId w:val="66"/>
        </w:numPr>
        <w:spacing w:line="276" w:lineRule="auto"/>
        <w:jc w:val="both"/>
        <w:rPr>
          <w:rFonts w:asciiTheme="majorHAnsi" w:hAnsiTheme="majorHAnsi" w:cstheme="majorHAnsi"/>
        </w:rPr>
      </w:pPr>
      <w:r w:rsidRPr="00E4475F">
        <w:rPr>
          <w:rFonts w:asciiTheme="majorHAnsi" w:hAnsiTheme="majorHAnsi" w:cstheme="majorHAnsi"/>
        </w:rPr>
        <w:t>meaningful reporting;</w:t>
      </w:r>
    </w:p>
    <w:p w14:paraId="5A7A224F" w14:textId="77777777" w:rsidR="00DD5C76" w:rsidRPr="00E4475F" w:rsidRDefault="00DD5C76" w:rsidP="000E768C">
      <w:pPr>
        <w:pStyle w:val="Quote"/>
        <w:numPr>
          <w:ilvl w:val="0"/>
          <w:numId w:val="66"/>
        </w:numPr>
        <w:spacing w:line="276" w:lineRule="auto"/>
        <w:jc w:val="both"/>
        <w:rPr>
          <w:rFonts w:asciiTheme="majorHAnsi" w:hAnsiTheme="majorHAnsi" w:cstheme="majorHAnsi"/>
        </w:rPr>
      </w:pPr>
      <w:r w:rsidRPr="00E4475F">
        <w:rPr>
          <w:rFonts w:asciiTheme="majorHAnsi" w:hAnsiTheme="majorHAnsi" w:cstheme="majorHAnsi"/>
        </w:rPr>
        <w:t>greater emphasis on evaluation; and</w:t>
      </w:r>
    </w:p>
    <w:p w14:paraId="1A832750" w14:textId="1A633128" w:rsidR="00DD5C76" w:rsidRPr="00E4475F" w:rsidRDefault="00DD5C76" w:rsidP="000E768C">
      <w:pPr>
        <w:pStyle w:val="Quote"/>
        <w:numPr>
          <w:ilvl w:val="0"/>
          <w:numId w:val="66"/>
        </w:numPr>
        <w:spacing w:line="276" w:lineRule="auto"/>
        <w:jc w:val="both"/>
        <w:rPr>
          <w:rFonts w:asciiTheme="majorHAnsi" w:hAnsiTheme="majorHAnsi" w:cstheme="majorHAnsi"/>
        </w:rPr>
      </w:pPr>
      <w:r w:rsidRPr="00E4475F">
        <w:rPr>
          <w:rFonts w:asciiTheme="majorHAnsi" w:hAnsiTheme="majorHAnsi" w:cstheme="majorHAnsi"/>
        </w:rPr>
        <w:t>embracing new approaches</w:t>
      </w:r>
      <w:r w:rsidR="000652D9" w:rsidRPr="00E4475F">
        <w:rPr>
          <w:rFonts w:asciiTheme="majorHAnsi" w:hAnsiTheme="majorHAnsi" w:cstheme="majorHAnsi"/>
        </w:rPr>
        <w:t xml:space="preserve">, </w:t>
      </w:r>
      <w:r w:rsidRPr="00E4475F">
        <w:rPr>
          <w:rFonts w:asciiTheme="majorHAnsi" w:hAnsiTheme="majorHAnsi" w:cstheme="majorHAnsi"/>
        </w:rPr>
        <w:t>learnings and service models</w:t>
      </w:r>
      <w:r w:rsidR="0026221A" w:rsidRPr="00E4475F">
        <w:rPr>
          <w:rFonts w:asciiTheme="majorHAnsi" w:hAnsiTheme="majorHAnsi" w:cstheme="majorHAnsi"/>
        </w:rPr>
        <w:t xml:space="preserve"> </w:t>
      </w:r>
      <w:r w:rsidR="0026221A" w:rsidRPr="00E4475F">
        <w:rPr>
          <w:rFonts w:asciiTheme="majorHAnsi" w:hAnsiTheme="majorHAnsi" w:cstheme="majorHAnsi"/>
          <w:vertAlign w:val="subscript"/>
        </w:rPr>
        <w:t>p6</w:t>
      </w:r>
    </w:p>
    <w:p w14:paraId="65E89FCB" w14:textId="77777777" w:rsidR="00AC6737" w:rsidRPr="00E4475F" w:rsidRDefault="00AC6737" w:rsidP="00E4475F">
      <w:pPr>
        <w:spacing w:line="276" w:lineRule="auto"/>
        <w:jc w:val="both"/>
        <w:rPr>
          <w:rFonts w:asciiTheme="majorHAnsi" w:hAnsiTheme="majorHAnsi" w:cstheme="majorHAnsi"/>
        </w:rPr>
      </w:pPr>
    </w:p>
    <w:p w14:paraId="552E8E28" w14:textId="6A96CB64"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The strat</w:t>
      </w:r>
      <w:r w:rsidR="00A52ECD" w:rsidRPr="00E4475F">
        <w:rPr>
          <w:rFonts w:asciiTheme="majorHAnsi" w:hAnsiTheme="majorHAnsi" w:cstheme="majorHAnsi"/>
        </w:rPr>
        <w:t>eg</w:t>
      </w:r>
      <w:r w:rsidRPr="00E4475F">
        <w:rPr>
          <w:rFonts w:asciiTheme="majorHAnsi" w:hAnsiTheme="majorHAnsi" w:cstheme="majorHAnsi"/>
        </w:rPr>
        <w:t>y provides a comprehensive statement of an all embracing strat</w:t>
      </w:r>
      <w:r w:rsidR="00A52ECD" w:rsidRPr="00E4475F">
        <w:rPr>
          <w:rFonts w:asciiTheme="majorHAnsi" w:hAnsiTheme="majorHAnsi" w:cstheme="majorHAnsi"/>
        </w:rPr>
        <w:t>eg</w:t>
      </w:r>
      <w:r w:rsidRPr="00E4475F">
        <w:rPr>
          <w:rFonts w:asciiTheme="majorHAnsi" w:hAnsiTheme="majorHAnsi" w:cstheme="majorHAnsi"/>
        </w:rPr>
        <w:t>y of a delivery of service</w:t>
      </w:r>
      <w:r w:rsidR="000652D9" w:rsidRPr="00E4475F">
        <w:rPr>
          <w:rFonts w:asciiTheme="majorHAnsi" w:hAnsiTheme="majorHAnsi" w:cstheme="majorHAnsi"/>
        </w:rPr>
        <w:t xml:space="preserve">. </w:t>
      </w:r>
      <w:r w:rsidRPr="00E4475F">
        <w:rPr>
          <w:rFonts w:asciiTheme="majorHAnsi" w:hAnsiTheme="majorHAnsi" w:cstheme="majorHAnsi"/>
        </w:rPr>
        <w:t>There is a strat</w:t>
      </w:r>
      <w:r w:rsidR="00A52ECD" w:rsidRPr="00E4475F">
        <w:rPr>
          <w:rFonts w:asciiTheme="majorHAnsi" w:hAnsiTheme="majorHAnsi" w:cstheme="majorHAnsi"/>
        </w:rPr>
        <w:t>eg</w:t>
      </w:r>
      <w:r w:rsidRPr="00E4475F">
        <w:rPr>
          <w:rFonts w:asciiTheme="majorHAnsi" w:hAnsiTheme="majorHAnsi" w:cstheme="majorHAnsi"/>
        </w:rPr>
        <w:t xml:space="preserve">ic framework with </w:t>
      </w:r>
      <w:r w:rsidR="008E29F6" w:rsidRPr="00E4475F">
        <w:rPr>
          <w:rFonts w:asciiTheme="majorHAnsi" w:hAnsiTheme="majorHAnsi" w:cstheme="majorHAnsi"/>
        </w:rPr>
        <w:t>subcategories</w:t>
      </w:r>
      <w:r w:rsidR="000652D9" w:rsidRPr="00E4475F">
        <w:rPr>
          <w:rFonts w:asciiTheme="majorHAnsi" w:hAnsiTheme="majorHAnsi" w:cstheme="majorHAnsi"/>
        </w:rPr>
        <w:t xml:space="preserve">, </w:t>
      </w:r>
      <w:r w:rsidRPr="00E4475F">
        <w:rPr>
          <w:rFonts w:asciiTheme="majorHAnsi" w:hAnsiTheme="majorHAnsi" w:cstheme="majorHAnsi"/>
        </w:rPr>
        <w:t>and implementation and evaluation</w:t>
      </w:r>
      <w:r w:rsidR="00AC6737" w:rsidRPr="00E4475F">
        <w:rPr>
          <w:rFonts w:asciiTheme="majorHAnsi" w:hAnsiTheme="majorHAnsi" w:cstheme="majorHAnsi"/>
        </w:rPr>
        <w:t xml:space="preserve">. </w:t>
      </w:r>
    </w:p>
    <w:p w14:paraId="1D19A237" w14:textId="77777777" w:rsidR="00624DFE" w:rsidRPr="00E4475F" w:rsidRDefault="00624DFE" w:rsidP="00E4475F">
      <w:pPr>
        <w:spacing w:line="276" w:lineRule="auto"/>
        <w:jc w:val="both"/>
        <w:rPr>
          <w:rFonts w:asciiTheme="majorHAnsi" w:hAnsiTheme="majorHAnsi" w:cstheme="majorHAnsi"/>
        </w:rPr>
      </w:pPr>
    </w:p>
    <w:p w14:paraId="76107D0E" w14:textId="3B0D9712"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The volume is far too great to provide here</w:t>
      </w:r>
      <w:r w:rsidR="000652D9" w:rsidRPr="00E4475F">
        <w:rPr>
          <w:rFonts w:asciiTheme="majorHAnsi" w:hAnsiTheme="majorHAnsi" w:cstheme="majorHAnsi"/>
        </w:rPr>
        <w:t xml:space="preserve">, </w:t>
      </w:r>
      <w:r w:rsidRPr="00E4475F">
        <w:rPr>
          <w:rFonts w:asciiTheme="majorHAnsi" w:hAnsiTheme="majorHAnsi" w:cstheme="majorHAnsi"/>
        </w:rPr>
        <w:t>so the reader will have to research the contents themselves</w:t>
      </w:r>
      <w:r w:rsidR="00AC6737" w:rsidRPr="00E4475F">
        <w:rPr>
          <w:rFonts w:asciiTheme="majorHAnsi" w:hAnsiTheme="majorHAnsi" w:cstheme="majorHAnsi"/>
        </w:rPr>
        <w:t>.</w:t>
      </w:r>
      <w:r w:rsidRPr="00E4475F">
        <w:rPr>
          <w:rFonts w:asciiTheme="majorHAnsi" w:hAnsiTheme="majorHAnsi" w:cstheme="majorHAnsi"/>
        </w:rPr>
        <w:t xml:space="preserve"> </w:t>
      </w:r>
    </w:p>
    <w:p w14:paraId="4C016B2F" w14:textId="027982F5"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On page 6</w:t>
      </w:r>
      <w:r w:rsidR="000652D9" w:rsidRPr="00E4475F">
        <w:rPr>
          <w:rFonts w:asciiTheme="majorHAnsi" w:hAnsiTheme="majorHAnsi" w:cstheme="majorHAnsi"/>
        </w:rPr>
        <w:t xml:space="preserve">, </w:t>
      </w:r>
      <w:r w:rsidRPr="00E4475F">
        <w:rPr>
          <w:rFonts w:asciiTheme="majorHAnsi" w:hAnsiTheme="majorHAnsi" w:cstheme="majorHAnsi"/>
        </w:rPr>
        <w:t>in the introduction</w:t>
      </w:r>
      <w:r w:rsidR="000652D9" w:rsidRPr="00E4475F">
        <w:rPr>
          <w:rFonts w:asciiTheme="majorHAnsi" w:hAnsiTheme="majorHAnsi" w:cstheme="majorHAnsi"/>
        </w:rPr>
        <w:t xml:space="preserve">, </w:t>
      </w:r>
      <w:r w:rsidR="00AC6737" w:rsidRPr="00E4475F">
        <w:rPr>
          <w:rFonts w:asciiTheme="majorHAnsi" w:hAnsiTheme="majorHAnsi" w:cstheme="majorHAnsi"/>
        </w:rPr>
        <w:t>t</w:t>
      </w:r>
      <w:r w:rsidRPr="00E4475F">
        <w:rPr>
          <w:rFonts w:asciiTheme="majorHAnsi" w:hAnsiTheme="majorHAnsi" w:cstheme="majorHAnsi"/>
        </w:rPr>
        <w:t>he strat</w:t>
      </w:r>
      <w:r w:rsidR="00A52ECD" w:rsidRPr="00E4475F">
        <w:rPr>
          <w:rFonts w:asciiTheme="majorHAnsi" w:hAnsiTheme="majorHAnsi" w:cstheme="majorHAnsi"/>
        </w:rPr>
        <w:t>eg</w:t>
      </w:r>
      <w:r w:rsidRPr="00E4475F">
        <w:rPr>
          <w:rFonts w:asciiTheme="majorHAnsi" w:hAnsiTheme="majorHAnsi" w:cstheme="majorHAnsi"/>
        </w:rPr>
        <w:t xml:space="preserve">y says “The NSW Government is responsible </w:t>
      </w:r>
      <w:r w:rsidR="000652D9" w:rsidRPr="00E4475F">
        <w:rPr>
          <w:rFonts w:asciiTheme="majorHAnsi" w:hAnsiTheme="majorHAnsi" w:cstheme="majorHAnsi"/>
        </w:rPr>
        <w:t>for</w:t>
      </w:r>
      <w:r w:rsidRPr="00E4475F">
        <w:rPr>
          <w:rFonts w:asciiTheme="majorHAnsi" w:hAnsiTheme="majorHAnsi" w:cstheme="majorHAnsi"/>
        </w:rPr>
        <w:t xml:space="preserve"> the provision of a range of services</w:t>
      </w:r>
      <w:r w:rsidR="000652D9" w:rsidRPr="00E4475F">
        <w:rPr>
          <w:rFonts w:asciiTheme="majorHAnsi" w:hAnsiTheme="majorHAnsi" w:cstheme="majorHAnsi"/>
        </w:rPr>
        <w:t xml:space="preserve">, </w:t>
      </w:r>
      <w:r w:rsidRPr="00E4475F">
        <w:rPr>
          <w:rFonts w:asciiTheme="majorHAnsi" w:hAnsiTheme="majorHAnsi" w:cstheme="majorHAnsi"/>
        </w:rPr>
        <w:t xml:space="preserve">programs and activities that either specifically focus on suicide prevention or respond to the outcomes of suicide or attempted </w:t>
      </w:r>
      <w:r w:rsidR="008E29F6" w:rsidRPr="00E4475F">
        <w:rPr>
          <w:rFonts w:asciiTheme="majorHAnsi" w:hAnsiTheme="majorHAnsi" w:cstheme="majorHAnsi"/>
        </w:rPr>
        <w:t>suicide or</w:t>
      </w:r>
      <w:r w:rsidRPr="00E4475F">
        <w:rPr>
          <w:rFonts w:asciiTheme="majorHAnsi" w:hAnsiTheme="majorHAnsi" w:cstheme="majorHAnsi"/>
        </w:rPr>
        <w:t xml:space="preserve"> aim to enhance the resilience and wellbeing of individuals and the community</w:t>
      </w:r>
      <w:r w:rsidR="000652D9" w:rsidRPr="00E4475F">
        <w:rPr>
          <w:rFonts w:asciiTheme="majorHAnsi" w:hAnsiTheme="majorHAnsi" w:cstheme="majorHAnsi"/>
        </w:rPr>
        <w:t xml:space="preserve">. </w:t>
      </w:r>
    </w:p>
    <w:p w14:paraId="19C3BE64" w14:textId="12DE54C1" w:rsidR="00C10419" w:rsidRDefault="00C10419" w:rsidP="00C744C8">
      <w:pPr>
        <w:spacing w:line="276" w:lineRule="auto"/>
        <w:jc w:val="both"/>
        <w:rPr>
          <w:rFonts w:asciiTheme="majorHAnsi" w:hAnsiTheme="majorHAnsi" w:cstheme="majorHAnsi"/>
        </w:rPr>
      </w:pPr>
    </w:p>
    <w:p w14:paraId="76662BE7" w14:textId="77777777" w:rsidR="008E29F6" w:rsidRPr="00E4475F" w:rsidRDefault="008E29F6" w:rsidP="00E4475F">
      <w:pPr>
        <w:spacing w:line="276" w:lineRule="auto"/>
        <w:jc w:val="both"/>
        <w:rPr>
          <w:rFonts w:asciiTheme="majorHAnsi" w:hAnsiTheme="majorHAnsi" w:cstheme="majorHAnsi"/>
        </w:rPr>
      </w:pPr>
    </w:p>
    <w:p w14:paraId="733B3B3B" w14:textId="4E7944E8" w:rsidR="00DD5C76" w:rsidRPr="00E4475F" w:rsidRDefault="00DD5C76" w:rsidP="00E4475F">
      <w:pPr>
        <w:pStyle w:val="Heading4"/>
        <w:rPr>
          <w:highlight w:val="yellow"/>
        </w:rPr>
      </w:pPr>
      <w:r w:rsidRPr="00E4475F">
        <w:t xml:space="preserve">What this means </w:t>
      </w:r>
      <w:r w:rsidR="000652D9" w:rsidRPr="00E4475F">
        <w:t>for</w:t>
      </w:r>
      <w:r w:rsidRPr="00E4475F">
        <w:t xml:space="preserve"> the NSW Government</w:t>
      </w:r>
    </w:p>
    <w:p w14:paraId="3D213FC3" w14:textId="77777777" w:rsidR="00C10419" w:rsidRDefault="00C10419" w:rsidP="00C744C8">
      <w:pPr>
        <w:spacing w:line="276" w:lineRule="auto"/>
        <w:jc w:val="both"/>
        <w:rPr>
          <w:rFonts w:asciiTheme="majorHAnsi" w:hAnsiTheme="majorHAnsi" w:cstheme="majorHAnsi"/>
        </w:rPr>
      </w:pPr>
    </w:p>
    <w:p w14:paraId="425C2B10" w14:textId="5A850BC4"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 xml:space="preserve">The Health system has responsibility </w:t>
      </w:r>
      <w:r w:rsidR="000652D9" w:rsidRPr="00E4475F">
        <w:rPr>
          <w:rFonts w:asciiTheme="majorHAnsi" w:hAnsiTheme="majorHAnsi" w:cstheme="majorHAnsi"/>
        </w:rPr>
        <w:t>for</w:t>
      </w:r>
      <w:r w:rsidRPr="00E4475F">
        <w:rPr>
          <w:rFonts w:asciiTheme="majorHAnsi" w:hAnsiTheme="majorHAnsi" w:cstheme="majorHAnsi"/>
        </w:rPr>
        <w:t xml:space="preserve"> a range of issues across society as a whole</w:t>
      </w:r>
      <w:r w:rsidR="000652D9" w:rsidRPr="00E4475F">
        <w:rPr>
          <w:rFonts w:asciiTheme="majorHAnsi" w:hAnsiTheme="majorHAnsi" w:cstheme="majorHAnsi"/>
        </w:rPr>
        <w:t xml:space="preserve">, </w:t>
      </w:r>
      <w:r w:rsidRPr="00E4475F">
        <w:rPr>
          <w:rFonts w:asciiTheme="majorHAnsi" w:hAnsiTheme="majorHAnsi" w:cstheme="majorHAnsi"/>
        </w:rPr>
        <w:t xml:space="preserve">and in particular </w:t>
      </w:r>
      <w:r w:rsidR="000652D9" w:rsidRPr="00E4475F">
        <w:rPr>
          <w:rFonts w:asciiTheme="majorHAnsi" w:hAnsiTheme="majorHAnsi" w:cstheme="majorHAnsi"/>
        </w:rPr>
        <w:t>for</w:t>
      </w:r>
      <w:r w:rsidRPr="00E4475F">
        <w:rPr>
          <w:rFonts w:asciiTheme="majorHAnsi" w:hAnsiTheme="majorHAnsi" w:cstheme="majorHAnsi"/>
        </w:rPr>
        <w:t xml:space="preserve"> people at risk</w:t>
      </w:r>
      <w:r w:rsidR="000652D9" w:rsidRPr="00E4475F">
        <w:rPr>
          <w:rFonts w:asciiTheme="majorHAnsi" w:hAnsiTheme="majorHAnsi" w:cstheme="majorHAnsi"/>
        </w:rPr>
        <w:t xml:space="preserve">, </w:t>
      </w:r>
      <w:r w:rsidRPr="00E4475F">
        <w:rPr>
          <w:rFonts w:asciiTheme="majorHAnsi" w:hAnsiTheme="majorHAnsi" w:cstheme="majorHAnsi"/>
        </w:rPr>
        <w:t>including the promotion of mental health and wellbeing</w:t>
      </w:r>
      <w:r w:rsidR="000652D9" w:rsidRPr="00E4475F">
        <w:rPr>
          <w:rFonts w:asciiTheme="majorHAnsi" w:hAnsiTheme="majorHAnsi" w:cstheme="majorHAnsi"/>
        </w:rPr>
        <w:t xml:space="preserve">, </w:t>
      </w:r>
      <w:r w:rsidRPr="00E4475F">
        <w:rPr>
          <w:rFonts w:asciiTheme="majorHAnsi" w:hAnsiTheme="majorHAnsi" w:cstheme="majorHAnsi"/>
        </w:rPr>
        <w:t>the prevention of mental ill health and drug and alcohol ill health</w:t>
      </w:r>
      <w:r w:rsidR="000652D9" w:rsidRPr="00E4475F">
        <w:rPr>
          <w:rFonts w:asciiTheme="majorHAnsi" w:hAnsiTheme="majorHAnsi" w:cstheme="majorHAnsi"/>
        </w:rPr>
        <w:t xml:space="preserve">, </w:t>
      </w:r>
      <w:r w:rsidRPr="00E4475F">
        <w:rPr>
          <w:rFonts w:asciiTheme="majorHAnsi" w:hAnsiTheme="majorHAnsi" w:cstheme="majorHAnsi"/>
        </w:rPr>
        <w:t>identification and management of risk of suicide</w:t>
      </w:r>
      <w:r w:rsidR="000652D9" w:rsidRPr="00E4475F">
        <w:rPr>
          <w:rFonts w:asciiTheme="majorHAnsi" w:hAnsiTheme="majorHAnsi" w:cstheme="majorHAnsi"/>
        </w:rPr>
        <w:t xml:space="preserve">, </w:t>
      </w:r>
      <w:r w:rsidRPr="00E4475F">
        <w:rPr>
          <w:rFonts w:asciiTheme="majorHAnsi" w:hAnsiTheme="majorHAnsi" w:cstheme="majorHAnsi"/>
        </w:rPr>
        <w:t>and ongoing care and support</w:t>
      </w:r>
      <w:r w:rsidR="000652D9" w:rsidRPr="00E4475F">
        <w:rPr>
          <w:rFonts w:asciiTheme="majorHAnsi" w:hAnsiTheme="majorHAnsi" w:cstheme="majorHAnsi"/>
        </w:rPr>
        <w:t xml:space="preserve">. </w:t>
      </w:r>
      <w:r w:rsidRPr="00E4475F">
        <w:rPr>
          <w:rFonts w:asciiTheme="majorHAnsi" w:hAnsiTheme="majorHAnsi" w:cstheme="majorHAnsi"/>
        </w:rPr>
        <w:t>(this is not a specific range of services</w:t>
      </w:r>
      <w:r w:rsidR="000652D9" w:rsidRPr="00E4475F">
        <w:rPr>
          <w:rFonts w:asciiTheme="majorHAnsi" w:hAnsiTheme="majorHAnsi" w:cstheme="majorHAnsi"/>
        </w:rPr>
        <w:t xml:space="preserve">, </w:t>
      </w:r>
      <w:r w:rsidRPr="00E4475F">
        <w:rPr>
          <w:rFonts w:asciiTheme="majorHAnsi" w:hAnsiTheme="majorHAnsi" w:cstheme="majorHAnsi"/>
        </w:rPr>
        <w:t>it is a general statement that the health system deals with all health</w:t>
      </w:r>
      <w:r w:rsidR="000652D9" w:rsidRPr="00E4475F">
        <w:rPr>
          <w:rFonts w:asciiTheme="majorHAnsi" w:hAnsiTheme="majorHAnsi" w:cstheme="majorHAnsi"/>
        </w:rPr>
        <w:t>)</w:t>
      </w:r>
    </w:p>
    <w:p w14:paraId="7E4494D5" w14:textId="2D2F7442" w:rsidR="0068622B"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In addition to prevention and recovery oriented community based mental health services and a range of cross agency preventative health initiatives</w:t>
      </w:r>
      <w:r w:rsidR="000652D9" w:rsidRPr="00E4475F">
        <w:rPr>
          <w:rFonts w:asciiTheme="majorHAnsi" w:hAnsiTheme="majorHAnsi" w:cstheme="majorHAnsi"/>
        </w:rPr>
        <w:t xml:space="preserve">, </w:t>
      </w:r>
      <w:r w:rsidRPr="00E4475F">
        <w:rPr>
          <w:rFonts w:asciiTheme="majorHAnsi" w:hAnsiTheme="majorHAnsi" w:cstheme="majorHAnsi"/>
        </w:rPr>
        <w:t>a range of protocols and initiatives are in place to identify people at risk of suicide and improve responses to suicide</w:t>
      </w:r>
      <w:r w:rsidR="000652D9" w:rsidRPr="00E4475F">
        <w:rPr>
          <w:rFonts w:asciiTheme="majorHAnsi" w:hAnsiTheme="majorHAnsi" w:cstheme="majorHAnsi"/>
        </w:rPr>
        <w:t xml:space="preserve">, </w:t>
      </w:r>
      <w:r w:rsidRPr="00E4475F">
        <w:rPr>
          <w:rFonts w:asciiTheme="majorHAnsi" w:hAnsiTheme="majorHAnsi" w:cstheme="majorHAnsi"/>
        </w:rPr>
        <w:t>including</w:t>
      </w:r>
      <w:r w:rsidR="002E4CB0" w:rsidRPr="00E4475F">
        <w:rPr>
          <w:rFonts w:asciiTheme="majorHAnsi" w:hAnsiTheme="majorHAnsi" w:cstheme="majorHAnsi"/>
        </w:rPr>
        <w:t>:</w:t>
      </w:r>
    </w:p>
    <w:p w14:paraId="2E3107BF" w14:textId="77777777" w:rsidR="002E4CB0" w:rsidRPr="00E4475F" w:rsidRDefault="002E4CB0" w:rsidP="00E4475F">
      <w:pPr>
        <w:spacing w:line="276" w:lineRule="auto"/>
        <w:jc w:val="both"/>
        <w:rPr>
          <w:rFonts w:asciiTheme="majorHAnsi" w:hAnsiTheme="majorHAnsi" w:cstheme="majorHAnsi"/>
        </w:rPr>
      </w:pPr>
    </w:p>
    <w:p w14:paraId="31229DD9" w14:textId="119A3612" w:rsidR="00F47349" w:rsidRPr="00E4475F" w:rsidRDefault="00F47349" w:rsidP="000E768C">
      <w:pPr>
        <w:pStyle w:val="ListParagraph"/>
        <w:numPr>
          <w:ilvl w:val="0"/>
          <w:numId w:val="69"/>
        </w:numPr>
        <w:spacing w:line="276" w:lineRule="auto"/>
        <w:jc w:val="both"/>
        <w:rPr>
          <w:rFonts w:asciiTheme="majorHAnsi" w:hAnsiTheme="majorHAnsi" w:cstheme="majorHAnsi"/>
        </w:rPr>
      </w:pPr>
      <w:r w:rsidRPr="0099559A">
        <w:rPr>
          <w:rFonts w:asciiTheme="majorHAnsi" w:hAnsiTheme="majorHAnsi" w:cstheme="majorHAnsi"/>
        </w:rPr>
        <w:t xml:space="preserve">A suicide risk assessment and management framework and training program for the Health system to enhance the capacity of health workers to assess and effectively manage people who may be at risk of suicide, </w:t>
      </w:r>
      <w:r w:rsidRPr="00E4475F">
        <w:rPr>
          <w:rFonts w:asciiTheme="majorHAnsi" w:hAnsiTheme="majorHAnsi" w:cstheme="majorHAnsi"/>
        </w:rPr>
        <w:t>including specific protocols and training for clinical staff working in mental health and other hospital and community health settings;</w:t>
      </w:r>
    </w:p>
    <w:p w14:paraId="260167D4" w14:textId="72E7CE11" w:rsidR="00F47349" w:rsidRPr="00E4475F" w:rsidRDefault="00F47349" w:rsidP="000E768C">
      <w:pPr>
        <w:pStyle w:val="ListParagraph"/>
        <w:numPr>
          <w:ilvl w:val="0"/>
          <w:numId w:val="69"/>
        </w:numPr>
        <w:spacing w:line="276" w:lineRule="auto"/>
        <w:jc w:val="both"/>
        <w:rPr>
          <w:rFonts w:asciiTheme="majorHAnsi" w:hAnsiTheme="majorHAnsi" w:cstheme="majorHAnsi"/>
        </w:rPr>
      </w:pPr>
      <w:r w:rsidRPr="00E4475F">
        <w:rPr>
          <w:rFonts w:asciiTheme="majorHAnsi" w:hAnsiTheme="majorHAnsi" w:cstheme="majorHAnsi"/>
        </w:rPr>
        <w:t>additional mental health assessment and treatment capacity in NSW hospitals, including the establishment of Psychiatric Emergency Care Centres in major metropolitan hospitals and specialist Mental Health Clinical Nurse Consultant positions in Emergency Departments across NSW; and</w:t>
      </w:r>
    </w:p>
    <w:p w14:paraId="41D96586" w14:textId="2A02FB3C" w:rsidR="00F47349" w:rsidRPr="00DB1AD1" w:rsidRDefault="00F47349" w:rsidP="000E768C">
      <w:pPr>
        <w:pStyle w:val="ListParagraph"/>
        <w:numPr>
          <w:ilvl w:val="0"/>
          <w:numId w:val="69"/>
        </w:numPr>
        <w:spacing w:line="276" w:lineRule="auto"/>
        <w:jc w:val="both"/>
        <w:rPr>
          <w:rFonts w:cstheme="majorHAnsi"/>
          <w:i/>
          <w:iCs/>
        </w:rPr>
      </w:pPr>
      <w:r w:rsidRPr="00DB1AD1">
        <w:rPr>
          <w:rFonts w:cstheme="majorHAnsi"/>
          <w:i/>
          <w:iCs/>
        </w:rPr>
        <w:t>a standardised discharge policy framework to promote continuity of treatment and ongoing support for people leaving adult mental health inpatient settings and their families and carers</w:t>
      </w:r>
    </w:p>
    <w:p w14:paraId="4F6D0643" w14:textId="77777777" w:rsidR="002E4CB0" w:rsidRPr="00E4475F" w:rsidRDefault="002E4CB0" w:rsidP="00E4475F">
      <w:pPr>
        <w:pStyle w:val="ListParagraph"/>
        <w:spacing w:line="276" w:lineRule="auto"/>
        <w:ind w:left="1080"/>
        <w:jc w:val="both"/>
        <w:rPr>
          <w:rFonts w:asciiTheme="majorHAnsi" w:hAnsiTheme="majorHAnsi" w:cstheme="majorHAnsi"/>
        </w:rPr>
      </w:pPr>
    </w:p>
    <w:p w14:paraId="1D7DE7C8" w14:textId="00A8D0D0" w:rsidR="00DD5C76" w:rsidRPr="00E4475F" w:rsidRDefault="00DD5C76" w:rsidP="00E4475F">
      <w:pPr>
        <w:spacing w:line="276" w:lineRule="auto"/>
        <w:jc w:val="both"/>
        <w:rPr>
          <w:rFonts w:asciiTheme="majorHAnsi" w:hAnsiTheme="majorHAnsi" w:cstheme="majorHAnsi"/>
        </w:rPr>
      </w:pPr>
      <w:r w:rsidRPr="00DB1AD1">
        <w:rPr>
          <w:rFonts w:asciiTheme="majorHAnsi" w:hAnsiTheme="majorHAnsi" w:cstheme="majorHAnsi"/>
        </w:rPr>
        <w:t xml:space="preserve">NSW Police </w:t>
      </w:r>
      <w:r w:rsidR="000652D9" w:rsidRPr="00DB1AD1">
        <w:rPr>
          <w:rFonts w:asciiTheme="majorHAnsi" w:hAnsiTheme="majorHAnsi" w:cstheme="majorHAnsi"/>
        </w:rPr>
        <w:t>For</w:t>
      </w:r>
      <w:r w:rsidRPr="00DB1AD1">
        <w:rPr>
          <w:rFonts w:asciiTheme="majorHAnsi" w:hAnsiTheme="majorHAnsi" w:cstheme="majorHAnsi"/>
        </w:rPr>
        <w:t>ce</w:t>
      </w:r>
      <w:r w:rsidR="000652D9" w:rsidRPr="00DB1AD1">
        <w:rPr>
          <w:rFonts w:asciiTheme="majorHAnsi" w:hAnsiTheme="majorHAnsi" w:cstheme="majorHAnsi"/>
        </w:rPr>
        <w:t xml:space="preserve">, </w:t>
      </w:r>
      <w:r w:rsidRPr="00DB1AD1">
        <w:rPr>
          <w:rFonts w:asciiTheme="majorHAnsi" w:hAnsiTheme="majorHAnsi" w:cstheme="majorHAnsi"/>
        </w:rPr>
        <w:t>NSW Health and NSW Ambulance Services have a responsibility to identify and manage situations involving people at risk of suicide appropriately</w:t>
      </w:r>
      <w:r w:rsidR="000652D9" w:rsidRPr="00DB1AD1">
        <w:rPr>
          <w:rFonts w:asciiTheme="majorHAnsi" w:hAnsiTheme="majorHAnsi" w:cstheme="majorHAnsi"/>
        </w:rPr>
        <w:t xml:space="preserve">, </w:t>
      </w:r>
      <w:r w:rsidRPr="00DB1AD1">
        <w:rPr>
          <w:rFonts w:asciiTheme="majorHAnsi" w:hAnsiTheme="majorHAnsi" w:cstheme="majorHAnsi"/>
        </w:rPr>
        <w:t>with a focus on risk management through</w:t>
      </w:r>
      <w:r w:rsidRPr="00FB58F4">
        <w:rPr>
          <w:rFonts w:asciiTheme="majorHAnsi" w:hAnsiTheme="majorHAnsi" w:cstheme="majorHAnsi"/>
        </w:rPr>
        <w:t>:</w:t>
      </w:r>
    </w:p>
    <w:p w14:paraId="2B920867" w14:textId="77777777" w:rsidR="002E4CB0" w:rsidRPr="00E4475F" w:rsidRDefault="002E4CB0" w:rsidP="00E4475F">
      <w:pPr>
        <w:spacing w:line="276" w:lineRule="auto"/>
        <w:jc w:val="both"/>
        <w:rPr>
          <w:rFonts w:asciiTheme="majorHAnsi" w:hAnsiTheme="majorHAnsi" w:cstheme="majorHAnsi"/>
        </w:rPr>
      </w:pPr>
    </w:p>
    <w:p w14:paraId="6E3EE0C5" w14:textId="50F2B171" w:rsidR="00F47349" w:rsidRPr="00E4475F" w:rsidRDefault="00DD5C76" w:rsidP="000E768C">
      <w:pPr>
        <w:pStyle w:val="ListParagraph"/>
        <w:numPr>
          <w:ilvl w:val="0"/>
          <w:numId w:val="70"/>
        </w:numPr>
        <w:spacing w:line="276" w:lineRule="auto"/>
        <w:jc w:val="both"/>
        <w:rPr>
          <w:rFonts w:asciiTheme="majorHAnsi" w:hAnsiTheme="majorHAnsi" w:cstheme="majorHAnsi"/>
        </w:rPr>
      </w:pPr>
      <w:r w:rsidRPr="00E4475F">
        <w:rPr>
          <w:rFonts w:asciiTheme="majorHAnsi" w:hAnsiTheme="majorHAnsi" w:cstheme="majorHAnsi"/>
        </w:rPr>
        <w:t xml:space="preserve">specialised training </w:t>
      </w:r>
      <w:r w:rsidR="000652D9" w:rsidRPr="00E4475F">
        <w:rPr>
          <w:rFonts w:asciiTheme="majorHAnsi" w:hAnsiTheme="majorHAnsi" w:cstheme="majorHAnsi"/>
        </w:rPr>
        <w:t>for</w:t>
      </w:r>
      <w:r w:rsidRPr="00E4475F">
        <w:rPr>
          <w:rFonts w:asciiTheme="majorHAnsi" w:hAnsiTheme="majorHAnsi" w:cstheme="majorHAnsi"/>
        </w:rPr>
        <w:t xml:space="preserve"> paramedics in the assessment and management of suicide risk</w:t>
      </w:r>
      <w:r w:rsidR="000652D9" w:rsidRPr="00E4475F">
        <w:rPr>
          <w:rFonts w:asciiTheme="majorHAnsi" w:hAnsiTheme="majorHAnsi" w:cstheme="majorHAnsi"/>
        </w:rPr>
        <w:t xml:space="preserve">, </w:t>
      </w:r>
      <w:r w:rsidRPr="00E4475F">
        <w:rPr>
          <w:rFonts w:asciiTheme="majorHAnsi" w:hAnsiTheme="majorHAnsi" w:cstheme="majorHAnsi"/>
        </w:rPr>
        <w:t>including providing immediate support to people affected by suicide;</w:t>
      </w:r>
    </w:p>
    <w:p w14:paraId="0E4830E8" w14:textId="3214800B" w:rsidR="00F47349" w:rsidRPr="00E4475F" w:rsidRDefault="00DD5C76" w:rsidP="000E768C">
      <w:pPr>
        <w:pStyle w:val="ListParagraph"/>
        <w:numPr>
          <w:ilvl w:val="0"/>
          <w:numId w:val="70"/>
        </w:numPr>
        <w:spacing w:line="276" w:lineRule="auto"/>
        <w:jc w:val="both"/>
        <w:rPr>
          <w:rFonts w:asciiTheme="majorHAnsi" w:hAnsiTheme="majorHAnsi" w:cstheme="majorHAnsi"/>
        </w:rPr>
      </w:pPr>
      <w:r w:rsidRPr="00E4475F">
        <w:rPr>
          <w:rFonts w:asciiTheme="majorHAnsi" w:hAnsiTheme="majorHAnsi" w:cstheme="majorHAnsi"/>
        </w:rPr>
        <w:t xml:space="preserve">training </w:t>
      </w:r>
      <w:r w:rsidR="000652D9" w:rsidRPr="00E4475F">
        <w:rPr>
          <w:rFonts w:asciiTheme="majorHAnsi" w:hAnsiTheme="majorHAnsi" w:cstheme="majorHAnsi"/>
        </w:rPr>
        <w:t>for</w:t>
      </w:r>
      <w:r w:rsidRPr="00E4475F">
        <w:rPr>
          <w:rFonts w:asciiTheme="majorHAnsi" w:hAnsiTheme="majorHAnsi" w:cstheme="majorHAnsi"/>
        </w:rPr>
        <w:t xml:space="preserve"> police officers to provide immediate support </w:t>
      </w:r>
      <w:r w:rsidR="000652D9" w:rsidRPr="00E4475F">
        <w:rPr>
          <w:rFonts w:asciiTheme="majorHAnsi" w:hAnsiTheme="majorHAnsi" w:cstheme="majorHAnsi"/>
        </w:rPr>
        <w:t>for</w:t>
      </w:r>
      <w:r w:rsidRPr="00E4475F">
        <w:rPr>
          <w:rFonts w:asciiTheme="majorHAnsi" w:hAnsiTheme="majorHAnsi" w:cstheme="majorHAnsi"/>
        </w:rPr>
        <w:t xml:space="preserve"> people affected by suicide;</w:t>
      </w:r>
    </w:p>
    <w:p w14:paraId="3555B37E" w14:textId="0332DFD3" w:rsidR="00DD5C76" w:rsidRPr="00E4475F" w:rsidRDefault="00DD5C76" w:rsidP="000E768C">
      <w:pPr>
        <w:pStyle w:val="ListParagraph"/>
        <w:numPr>
          <w:ilvl w:val="0"/>
          <w:numId w:val="70"/>
        </w:numPr>
        <w:spacing w:line="276" w:lineRule="auto"/>
        <w:jc w:val="both"/>
        <w:rPr>
          <w:rFonts w:asciiTheme="majorHAnsi" w:hAnsiTheme="majorHAnsi" w:cstheme="majorHAnsi"/>
        </w:rPr>
      </w:pPr>
      <w:r w:rsidRPr="00E4475F">
        <w:rPr>
          <w:rFonts w:asciiTheme="majorHAnsi" w:hAnsiTheme="majorHAnsi" w:cstheme="majorHAnsi"/>
        </w:rPr>
        <w:t xml:space="preserve">the NSW Police </w:t>
      </w:r>
      <w:r w:rsidR="000652D9" w:rsidRPr="00E4475F">
        <w:rPr>
          <w:rFonts w:asciiTheme="majorHAnsi" w:hAnsiTheme="majorHAnsi" w:cstheme="majorHAnsi"/>
        </w:rPr>
        <w:t>For</w:t>
      </w:r>
      <w:r w:rsidRPr="00E4475F">
        <w:rPr>
          <w:rFonts w:asciiTheme="majorHAnsi" w:hAnsiTheme="majorHAnsi" w:cstheme="majorHAnsi"/>
        </w:rPr>
        <w:t>ce’s Mental Health Intervention Team program</w:t>
      </w:r>
      <w:r w:rsidR="000652D9" w:rsidRPr="00E4475F">
        <w:rPr>
          <w:rFonts w:asciiTheme="majorHAnsi" w:hAnsiTheme="majorHAnsi" w:cstheme="majorHAnsi"/>
        </w:rPr>
        <w:t xml:space="preserve">, </w:t>
      </w:r>
      <w:r w:rsidRPr="00E4475F">
        <w:rPr>
          <w:rFonts w:asciiTheme="majorHAnsi" w:hAnsiTheme="majorHAnsi" w:cstheme="majorHAnsi"/>
        </w:rPr>
        <w:t>which includes training to improve awareness by frontline police</w:t>
      </w:r>
      <w:r w:rsidR="000652D9" w:rsidRPr="00E4475F">
        <w:rPr>
          <w:rFonts w:asciiTheme="majorHAnsi" w:hAnsiTheme="majorHAnsi" w:cstheme="majorHAnsi"/>
        </w:rPr>
        <w:t xml:space="preserve">, </w:t>
      </w:r>
      <w:r w:rsidRPr="00E4475F">
        <w:rPr>
          <w:rFonts w:asciiTheme="majorHAnsi" w:hAnsiTheme="majorHAnsi" w:cstheme="majorHAnsi"/>
        </w:rPr>
        <w:t>and techniques to effectively assist in mental health related incidents and provide strat</w:t>
      </w:r>
      <w:r w:rsidR="00A52ECD" w:rsidRPr="00E4475F">
        <w:rPr>
          <w:rFonts w:asciiTheme="majorHAnsi" w:hAnsiTheme="majorHAnsi" w:cstheme="majorHAnsi"/>
        </w:rPr>
        <w:t>eg</w:t>
      </w:r>
      <w:r w:rsidRPr="00E4475F">
        <w:rPr>
          <w:rFonts w:asciiTheme="majorHAnsi" w:hAnsiTheme="majorHAnsi" w:cstheme="majorHAnsi"/>
        </w:rPr>
        <w:t>ies to reduce risks to the safety of police</w:t>
      </w:r>
      <w:r w:rsidR="000652D9" w:rsidRPr="00E4475F">
        <w:rPr>
          <w:rFonts w:asciiTheme="majorHAnsi" w:hAnsiTheme="majorHAnsi" w:cstheme="majorHAnsi"/>
        </w:rPr>
        <w:t xml:space="preserve">, </w:t>
      </w:r>
      <w:r w:rsidRPr="00E4475F">
        <w:rPr>
          <w:rFonts w:asciiTheme="majorHAnsi" w:hAnsiTheme="majorHAnsi" w:cstheme="majorHAnsi"/>
        </w:rPr>
        <w:t>consumers and the community</w:t>
      </w:r>
      <w:r w:rsidR="000652D9" w:rsidRPr="00E4475F">
        <w:rPr>
          <w:rFonts w:asciiTheme="majorHAnsi" w:hAnsiTheme="majorHAnsi" w:cstheme="majorHAnsi"/>
        </w:rPr>
        <w:t xml:space="preserve">. </w:t>
      </w:r>
    </w:p>
    <w:p w14:paraId="22BE19EE" w14:textId="77777777" w:rsidR="002E4CB0" w:rsidRPr="00E4475F" w:rsidRDefault="002E4CB0" w:rsidP="00E4475F">
      <w:pPr>
        <w:pStyle w:val="ListParagraph"/>
        <w:spacing w:line="276" w:lineRule="auto"/>
        <w:ind w:left="1080"/>
        <w:jc w:val="both"/>
        <w:rPr>
          <w:rFonts w:asciiTheme="majorHAnsi" w:hAnsiTheme="majorHAnsi" w:cstheme="majorHAnsi"/>
        </w:rPr>
      </w:pPr>
    </w:p>
    <w:p w14:paraId="33D3BD25" w14:textId="7F4517AB"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 xml:space="preserve"> To build wellness and resilience</w:t>
      </w:r>
      <w:r w:rsidR="000652D9" w:rsidRPr="00E4475F">
        <w:rPr>
          <w:rFonts w:asciiTheme="majorHAnsi" w:hAnsiTheme="majorHAnsi" w:cstheme="majorHAnsi"/>
        </w:rPr>
        <w:t xml:space="preserve">, </w:t>
      </w:r>
      <w:r w:rsidRPr="00E4475F">
        <w:rPr>
          <w:rFonts w:asciiTheme="majorHAnsi" w:hAnsiTheme="majorHAnsi" w:cstheme="majorHAnsi"/>
        </w:rPr>
        <w:t>and encourage help seeking behaviour in children and young people</w:t>
      </w:r>
      <w:r w:rsidR="000652D9" w:rsidRPr="00E4475F">
        <w:rPr>
          <w:rFonts w:asciiTheme="majorHAnsi" w:hAnsiTheme="majorHAnsi" w:cstheme="majorHAnsi"/>
        </w:rPr>
        <w:t xml:space="preserve">, </w:t>
      </w:r>
      <w:r w:rsidRPr="00E4475F">
        <w:rPr>
          <w:rFonts w:asciiTheme="majorHAnsi" w:hAnsiTheme="majorHAnsi" w:cstheme="majorHAnsi"/>
        </w:rPr>
        <w:t>schools:</w:t>
      </w:r>
    </w:p>
    <w:p w14:paraId="72245D63" w14:textId="77777777" w:rsidR="002E4CB0" w:rsidRPr="00E4475F" w:rsidRDefault="002E4CB0" w:rsidP="00E4475F">
      <w:pPr>
        <w:spacing w:line="276" w:lineRule="auto"/>
        <w:jc w:val="both"/>
        <w:rPr>
          <w:rFonts w:asciiTheme="majorHAnsi" w:hAnsiTheme="majorHAnsi" w:cstheme="majorHAnsi"/>
        </w:rPr>
      </w:pPr>
    </w:p>
    <w:p w14:paraId="5DC06256" w14:textId="0B50AD67" w:rsidR="005C709C" w:rsidRPr="00E4475F" w:rsidRDefault="00DD5C76" w:rsidP="000E768C">
      <w:pPr>
        <w:pStyle w:val="ListParagraph"/>
        <w:numPr>
          <w:ilvl w:val="0"/>
          <w:numId w:val="71"/>
        </w:numPr>
        <w:spacing w:line="276" w:lineRule="auto"/>
        <w:jc w:val="both"/>
        <w:rPr>
          <w:rFonts w:asciiTheme="majorHAnsi" w:hAnsiTheme="majorHAnsi" w:cstheme="majorHAnsi"/>
        </w:rPr>
      </w:pPr>
      <w:r w:rsidRPr="00E4475F">
        <w:rPr>
          <w:rFonts w:asciiTheme="majorHAnsi" w:hAnsiTheme="majorHAnsi" w:cstheme="majorHAnsi"/>
        </w:rPr>
        <w:t>take a universal approach to suicide prevention</w:t>
      </w:r>
      <w:r w:rsidR="000652D9" w:rsidRPr="00E4475F">
        <w:rPr>
          <w:rFonts w:asciiTheme="majorHAnsi" w:hAnsiTheme="majorHAnsi" w:cstheme="majorHAnsi"/>
        </w:rPr>
        <w:t xml:space="preserve">, </w:t>
      </w:r>
      <w:r w:rsidRPr="00E4475F">
        <w:rPr>
          <w:rFonts w:asciiTheme="majorHAnsi" w:hAnsiTheme="majorHAnsi" w:cstheme="majorHAnsi"/>
        </w:rPr>
        <w:t>embedded through all stages of the Personal Development</w:t>
      </w:r>
      <w:r w:rsidR="000652D9" w:rsidRPr="00E4475F">
        <w:rPr>
          <w:rFonts w:asciiTheme="majorHAnsi" w:hAnsiTheme="majorHAnsi" w:cstheme="majorHAnsi"/>
        </w:rPr>
        <w:t xml:space="preserve">, </w:t>
      </w:r>
      <w:r w:rsidRPr="00E4475F">
        <w:rPr>
          <w:rFonts w:asciiTheme="majorHAnsi" w:hAnsiTheme="majorHAnsi" w:cstheme="majorHAnsi"/>
        </w:rPr>
        <w:t>Health &amp; Physical Education curriculum;</w:t>
      </w:r>
    </w:p>
    <w:p w14:paraId="0B54C063" w14:textId="72991737" w:rsidR="005C709C" w:rsidRPr="00E4475F" w:rsidRDefault="00DD5C76" w:rsidP="000E768C">
      <w:pPr>
        <w:pStyle w:val="ListParagraph"/>
        <w:numPr>
          <w:ilvl w:val="0"/>
          <w:numId w:val="71"/>
        </w:numPr>
        <w:spacing w:line="276" w:lineRule="auto"/>
        <w:jc w:val="both"/>
        <w:rPr>
          <w:rFonts w:asciiTheme="majorHAnsi" w:hAnsiTheme="majorHAnsi" w:cstheme="majorHAnsi"/>
        </w:rPr>
      </w:pPr>
      <w:r w:rsidRPr="00E4475F">
        <w:rPr>
          <w:rFonts w:asciiTheme="majorHAnsi" w:hAnsiTheme="majorHAnsi" w:cstheme="majorHAnsi"/>
        </w:rPr>
        <w:t>manage risk through initiatives such as School Link</w:t>
      </w:r>
      <w:r w:rsidR="000652D9" w:rsidRPr="00E4475F">
        <w:rPr>
          <w:rFonts w:asciiTheme="majorHAnsi" w:hAnsiTheme="majorHAnsi" w:cstheme="majorHAnsi"/>
        </w:rPr>
        <w:t xml:space="preserve">, </w:t>
      </w:r>
      <w:r w:rsidRPr="00E4475F">
        <w:rPr>
          <w:rFonts w:asciiTheme="majorHAnsi" w:hAnsiTheme="majorHAnsi" w:cstheme="majorHAnsi"/>
        </w:rPr>
        <w:t>which builds the capacity of schools to identify risk</w:t>
      </w:r>
      <w:r w:rsidR="000652D9" w:rsidRPr="00E4475F">
        <w:rPr>
          <w:rFonts w:asciiTheme="majorHAnsi" w:hAnsiTheme="majorHAnsi" w:cstheme="majorHAnsi"/>
        </w:rPr>
        <w:t xml:space="preserve">, </w:t>
      </w:r>
      <w:r w:rsidRPr="00E4475F">
        <w:rPr>
          <w:rFonts w:asciiTheme="majorHAnsi" w:hAnsiTheme="majorHAnsi" w:cstheme="majorHAnsi"/>
        </w:rPr>
        <w:t>enhance the expertise of school and TAFE counsellors and mental health workers</w:t>
      </w:r>
      <w:r w:rsidR="000652D9" w:rsidRPr="00E4475F">
        <w:rPr>
          <w:rFonts w:asciiTheme="majorHAnsi" w:hAnsiTheme="majorHAnsi" w:cstheme="majorHAnsi"/>
        </w:rPr>
        <w:t xml:space="preserve">, </w:t>
      </w:r>
      <w:r w:rsidRPr="00E4475F">
        <w:rPr>
          <w:rFonts w:asciiTheme="majorHAnsi" w:hAnsiTheme="majorHAnsi" w:cstheme="majorHAnsi"/>
        </w:rPr>
        <w:t>and develop local pathways to care; and</w:t>
      </w:r>
    </w:p>
    <w:p w14:paraId="19C5F1F1" w14:textId="3F5BF235" w:rsidR="00DD5C76" w:rsidRPr="00E4475F" w:rsidRDefault="00DD5C76" w:rsidP="000E768C">
      <w:pPr>
        <w:pStyle w:val="ListParagraph"/>
        <w:numPr>
          <w:ilvl w:val="0"/>
          <w:numId w:val="71"/>
        </w:numPr>
        <w:spacing w:line="276" w:lineRule="auto"/>
        <w:jc w:val="both"/>
        <w:rPr>
          <w:rFonts w:asciiTheme="majorHAnsi" w:hAnsiTheme="majorHAnsi" w:cstheme="majorHAnsi"/>
        </w:rPr>
      </w:pPr>
      <w:r w:rsidRPr="00E4475F">
        <w:rPr>
          <w:rFonts w:asciiTheme="majorHAnsi" w:hAnsiTheme="majorHAnsi" w:cstheme="majorHAnsi"/>
        </w:rPr>
        <w:t>manage critical incidents and develop emergency plans to deal with the “ripple effects” of suicide</w:t>
      </w:r>
      <w:r w:rsidR="000652D9" w:rsidRPr="00E4475F">
        <w:rPr>
          <w:rFonts w:asciiTheme="majorHAnsi" w:hAnsiTheme="majorHAnsi" w:cstheme="majorHAnsi"/>
        </w:rPr>
        <w:t xml:space="preserve">. </w:t>
      </w:r>
    </w:p>
    <w:p w14:paraId="7F6547E5" w14:textId="29B25D5F"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Children and young people who have experienced abuse and trauma are at increased risk of suicide and self-harm</w:t>
      </w:r>
      <w:r w:rsidR="000652D9" w:rsidRPr="00E4475F">
        <w:rPr>
          <w:rFonts w:asciiTheme="majorHAnsi" w:hAnsiTheme="majorHAnsi" w:cstheme="majorHAnsi"/>
        </w:rPr>
        <w:t xml:space="preserve">. </w:t>
      </w:r>
      <w:r w:rsidRPr="00E4475F">
        <w:rPr>
          <w:rFonts w:asciiTheme="majorHAnsi" w:hAnsiTheme="majorHAnsi" w:cstheme="majorHAnsi"/>
        </w:rPr>
        <w:t xml:space="preserve">To minimise this risk the child protection system focuses on a range of prevention activities through </w:t>
      </w:r>
      <w:r w:rsidRPr="00E4475F">
        <w:rPr>
          <w:rFonts w:asciiTheme="majorHAnsi" w:hAnsiTheme="majorHAnsi" w:cstheme="majorHAnsi"/>
          <w:i/>
          <w:iCs/>
        </w:rPr>
        <w:t>Keep Them Safe: a shared approach to child wellbeing</w:t>
      </w:r>
      <w:r w:rsidR="000652D9" w:rsidRPr="00E4475F">
        <w:rPr>
          <w:rFonts w:asciiTheme="majorHAnsi" w:hAnsiTheme="majorHAnsi" w:cstheme="majorHAnsi"/>
        </w:rPr>
        <w:t xml:space="preserve">. </w:t>
      </w:r>
    </w:p>
    <w:p w14:paraId="6B8419EB" w14:textId="0481A835"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 xml:space="preserve">The five year </w:t>
      </w:r>
      <w:r w:rsidR="00766F5F" w:rsidRPr="00E4475F">
        <w:rPr>
          <w:rFonts w:asciiTheme="majorHAnsi" w:hAnsiTheme="majorHAnsi" w:cstheme="majorHAnsi"/>
        </w:rPr>
        <w:t>action p</w:t>
      </w:r>
      <w:r w:rsidRPr="00E4475F">
        <w:rPr>
          <w:rFonts w:asciiTheme="majorHAnsi" w:hAnsiTheme="majorHAnsi" w:cstheme="majorHAnsi"/>
        </w:rPr>
        <w:t>lan recognises that we need to help families earlier so that they do not escalate into the statutory child protection system</w:t>
      </w:r>
      <w:r w:rsidR="000652D9" w:rsidRPr="00E4475F">
        <w:rPr>
          <w:rFonts w:asciiTheme="majorHAnsi" w:hAnsiTheme="majorHAnsi" w:cstheme="majorHAnsi"/>
        </w:rPr>
        <w:t xml:space="preserve">. </w:t>
      </w:r>
    </w:p>
    <w:p w14:paraId="5FDF6746" w14:textId="602C825C"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Those who seek emotional assistance from Victims Services are responded to by support workers or counsellors who have training in suicide risk assessment</w:t>
      </w:r>
      <w:r w:rsidR="000652D9" w:rsidRPr="00E4475F">
        <w:rPr>
          <w:rFonts w:asciiTheme="majorHAnsi" w:hAnsiTheme="majorHAnsi" w:cstheme="majorHAnsi"/>
        </w:rPr>
        <w:t xml:space="preserve">, </w:t>
      </w:r>
      <w:r w:rsidRPr="00E4475F">
        <w:rPr>
          <w:rFonts w:asciiTheme="majorHAnsi" w:hAnsiTheme="majorHAnsi" w:cstheme="majorHAnsi"/>
        </w:rPr>
        <w:t>via business and after hours support services</w:t>
      </w:r>
      <w:r w:rsidR="000652D9" w:rsidRPr="00E4475F">
        <w:rPr>
          <w:rFonts w:asciiTheme="majorHAnsi" w:hAnsiTheme="majorHAnsi" w:cstheme="majorHAnsi"/>
        </w:rPr>
        <w:t xml:space="preserve">. </w:t>
      </w:r>
      <w:r w:rsidRPr="00E4475F">
        <w:rPr>
          <w:rFonts w:asciiTheme="majorHAnsi" w:hAnsiTheme="majorHAnsi" w:cstheme="majorHAnsi"/>
        </w:rPr>
        <w:t>Where appropriate</w:t>
      </w:r>
      <w:r w:rsidR="000652D9" w:rsidRPr="00E4475F">
        <w:rPr>
          <w:rFonts w:asciiTheme="majorHAnsi" w:hAnsiTheme="majorHAnsi" w:cstheme="majorHAnsi"/>
        </w:rPr>
        <w:t xml:space="preserve">, </w:t>
      </w:r>
      <w:r w:rsidRPr="00E4475F">
        <w:rPr>
          <w:rFonts w:asciiTheme="majorHAnsi" w:hAnsiTheme="majorHAnsi" w:cstheme="majorHAnsi"/>
        </w:rPr>
        <w:t>this includes consultation with crisis mental health services or by direct referrals to Emergency Departments if the Police or Ambulance are called</w:t>
      </w:r>
      <w:r w:rsidR="000652D9" w:rsidRPr="00E4475F">
        <w:rPr>
          <w:rFonts w:asciiTheme="majorHAnsi" w:hAnsiTheme="majorHAnsi" w:cstheme="majorHAnsi"/>
        </w:rPr>
        <w:t xml:space="preserve">. </w:t>
      </w:r>
    </w:p>
    <w:p w14:paraId="79057631" w14:textId="69C3F05C"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Suicide prevention in the correctional system is focused on identification and management of suicide risk</w:t>
      </w:r>
      <w:r w:rsidR="000652D9" w:rsidRPr="00E4475F">
        <w:rPr>
          <w:rFonts w:asciiTheme="majorHAnsi" w:hAnsiTheme="majorHAnsi" w:cstheme="majorHAnsi"/>
        </w:rPr>
        <w:t xml:space="preserve">. </w:t>
      </w:r>
      <w:r w:rsidRPr="00E4475F">
        <w:rPr>
          <w:rFonts w:asciiTheme="majorHAnsi" w:hAnsiTheme="majorHAnsi" w:cstheme="majorHAnsi"/>
        </w:rPr>
        <w:t xml:space="preserve">All people received into custody are screened </w:t>
      </w:r>
      <w:r w:rsidR="000652D9" w:rsidRPr="00E4475F">
        <w:rPr>
          <w:rFonts w:asciiTheme="majorHAnsi" w:hAnsiTheme="majorHAnsi" w:cstheme="majorHAnsi"/>
        </w:rPr>
        <w:t>for</w:t>
      </w:r>
      <w:r w:rsidRPr="00E4475F">
        <w:rPr>
          <w:rFonts w:asciiTheme="majorHAnsi" w:hAnsiTheme="majorHAnsi" w:cstheme="majorHAnsi"/>
        </w:rPr>
        <w:t xml:space="preserve"> suicide risk in addition to:</w:t>
      </w:r>
    </w:p>
    <w:p w14:paraId="710FFC05" w14:textId="77777777" w:rsidR="002E4CB0" w:rsidRPr="00E4475F" w:rsidRDefault="002E4CB0" w:rsidP="00E4475F">
      <w:pPr>
        <w:spacing w:line="276" w:lineRule="auto"/>
        <w:jc w:val="both"/>
        <w:rPr>
          <w:rFonts w:asciiTheme="majorHAnsi" w:hAnsiTheme="majorHAnsi" w:cstheme="majorHAnsi"/>
        </w:rPr>
      </w:pPr>
    </w:p>
    <w:p w14:paraId="59990D48" w14:textId="1B9A3453" w:rsidR="00766F5F" w:rsidRPr="00E4475F" w:rsidRDefault="00DD5C76" w:rsidP="000E768C">
      <w:pPr>
        <w:pStyle w:val="ListParagraph"/>
        <w:numPr>
          <w:ilvl w:val="0"/>
          <w:numId w:val="72"/>
        </w:numPr>
        <w:spacing w:line="276" w:lineRule="auto"/>
        <w:jc w:val="both"/>
        <w:rPr>
          <w:rFonts w:asciiTheme="majorHAnsi" w:hAnsiTheme="majorHAnsi" w:cstheme="majorHAnsi"/>
        </w:rPr>
      </w:pPr>
      <w:r w:rsidRPr="00E4475F">
        <w:rPr>
          <w:rFonts w:asciiTheme="majorHAnsi" w:hAnsiTheme="majorHAnsi" w:cstheme="majorHAnsi"/>
        </w:rPr>
        <w:t xml:space="preserve">education </w:t>
      </w:r>
      <w:r w:rsidR="000652D9" w:rsidRPr="00E4475F">
        <w:rPr>
          <w:rFonts w:asciiTheme="majorHAnsi" w:hAnsiTheme="majorHAnsi" w:cstheme="majorHAnsi"/>
        </w:rPr>
        <w:t>for</w:t>
      </w:r>
      <w:r w:rsidRPr="00E4475F">
        <w:rPr>
          <w:rFonts w:asciiTheme="majorHAnsi" w:hAnsiTheme="majorHAnsi" w:cstheme="majorHAnsi"/>
        </w:rPr>
        <w:t xml:space="preserve"> staff in the initial identification and management of people at risk</w:t>
      </w:r>
      <w:r w:rsidR="000652D9" w:rsidRPr="00E4475F">
        <w:rPr>
          <w:rFonts w:asciiTheme="majorHAnsi" w:hAnsiTheme="majorHAnsi" w:cstheme="majorHAnsi"/>
        </w:rPr>
        <w:t xml:space="preserve">, </w:t>
      </w:r>
      <w:r w:rsidRPr="00E4475F">
        <w:rPr>
          <w:rFonts w:asciiTheme="majorHAnsi" w:hAnsiTheme="majorHAnsi" w:cstheme="majorHAnsi"/>
        </w:rPr>
        <w:t xml:space="preserve">and a Risk Intervention Team policy </w:t>
      </w:r>
      <w:r w:rsidR="000652D9" w:rsidRPr="00E4475F">
        <w:rPr>
          <w:rFonts w:asciiTheme="majorHAnsi" w:hAnsiTheme="majorHAnsi" w:cstheme="majorHAnsi"/>
        </w:rPr>
        <w:t>for</w:t>
      </w:r>
      <w:r w:rsidRPr="00E4475F">
        <w:rPr>
          <w:rFonts w:asciiTheme="majorHAnsi" w:hAnsiTheme="majorHAnsi" w:cstheme="majorHAnsi"/>
        </w:rPr>
        <w:t xml:space="preserve"> identification</w:t>
      </w:r>
      <w:r w:rsidR="000652D9" w:rsidRPr="00E4475F">
        <w:rPr>
          <w:rFonts w:asciiTheme="majorHAnsi" w:hAnsiTheme="majorHAnsi" w:cstheme="majorHAnsi"/>
        </w:rPr>
        <w:t xml:space="preserve">, </w:t>
      </w:r>
      <w:r w:rsidRPr="00E4475F">
        <w:rPr>
          <w:rFonts w:asciiTheme="majorHAnsi" w:hAnsiTheme="majorHAnsi" w:cstheme="majorHAnsi"/>
        </w:rPr>
        <w:t>assessment and management of ‘at risk’ offenders;</w:t>
      </w:r>
    </w:p>
    <w:p w14:paraId="2F256947" w14:textId="69943958" w:rsidR="00766F5F" w:rsidRPr="00E4475F" w:rsidRDefault="00DD5C76" w:rsidP="000E768C">
      <w:pPr>
        <w:pStyle w:val="ListParagraph"/>
        <w:numPr>
          <w:ilvl w:val="0"/>
          <w:numId w:val="72"/>
        </w:numPr>
        <w:spacing w:line="276" w:lineRule="auto"/>
        <w:jc w:val="both"/>
        <w:rPr>
          <w:rFonts w:asciiTheme="majorHAnsi" w:hAnsiTheme="majorHAnsi" w:cstheme="majorHAnsi"/>
        </w:rPr>
      </w:pPr>
      <w:r w:rsidRPr="00E4475F">
        <w:rPr>
          <w:rFonts w:asciiTheme="majorHAnsi" w:hAnsiTheme="majorHAnsi" w:cstheme="majorHAnsi"/>
        </w:rPr>
        <w:t>targeted intervention strat</w:t>
      </w:r>
      <w:r w:rsidR="00A52ECD" w:rsidRPr="00E4475F">
        <w:rPr>
          <w:rFonts w:asciiTheme="majorHAnsi" w:hAnsiTheme="majorHAnsi" w:cstheme="majorHAnsi"/>
        </w:rPr>
        <w:t>eg</w:t>
      </w:r>
      <w:r w:rsidRPr="00E4475F">
        <w:rPr>
          <w:rFonts w:asciiTheme="majorHAnsi" w:hAnsiTheme="majorHAnsi" w:cstheme="majorHAnsi"/>
        </w:rPr>
        <w:t>ies</w:t>
      </w:r>
      <w:r w:rsidR="000652D9" w:rsidRPr="00E4475F">
        <w:rPr>
          <w:rFonts w:asciiTheme="majorHAnsi" w:hAnsiTheme="majorHAnsi" w:cstheme="majorHAnsi"/>
        </w:rPr>
        <w:t xml:space="preserve">, </w:t>
      </w:r>
      <w:r w:rsidRPr="00E4475F">
        <w:rPr>
          <w:rFonts w:asciiTheme="majorHAnsi" w:hAnsiTheme="majorHAnsi" w:cstheme="majorHAnsi"/>
        </w:rPr>
        <w:t>with specialist units that assist with the further assessment</w:t>
      </w:r>
      <w:r w:rsidR="000652D9" w:rsidRPr="00E4475F">
        <w:rPr>
          <w:rFonts w:asciiTheme="majorHAnsi" w:hAnsiTheme="majorHAnsi" w:cstheme="majorHAnsi"/>
        </w:rPr>
        <w:t xml:space="preserve">, </w:t>
      </w:r>
      <w:r w:rsidRPr="00E4475F">
        <w:rPr>
          <w:rFonts w:asciiTheme="majorHAnsi" w:hAnsiTheme="majorHAnsi" w:cstheme="majorHAnsi"/>
        </w:rPr>
        <w:t>treatment and management of offenders with mental health</w:t>
      </w:r>
      <w:r w:rsidR="000652D9" w:rsidRPr="00E4475F">
        <w:rPr>
          <w:rFonts w:asciiTheme="majorHAnsi" w:hAnsiTheme="majorHAnsi" w:cstheme="majorHAnsi"/>
        </w:rPr>
        <w:t xml:space="preserve">, </w:t>
      </w:r>
      <w:r w:rsidRPr="00E4475F">
        <w:rPr>
          <w:rFonts w:asciiTheme="majorHAnsi" w:hAnsiTheme="majorHAnsi" w:cstheme="majorHAnsi"/>
        </w:rPr>
        <w:t>mental disorder</w:t>
      </w:r>
      <w:r w:rsidR="000652D9" w:rsidRPr="00E4475F">
        <w:rPr>
          <w:rFonts w:asciiTheme="majorHAnsi" w:hAnsiTheme="majorHAnsi" w:cstheme="majorHAnsi"/>
        </w:rPr>
        <w:t xml:space="preserve">, </w:t>
      </w:r>
      <w:r w:rsidRPr="00E4475F">
        <w:rPr>
          <w:rFonts w:asciiTheme="majorHAnsi" w:hAnsiTheme="majorHAnsi" w:cstheme="majorHAnsi"/>
        </w:rPr>
        <w:t>personality disorder</w:t>
      </w:r>
      <w:r w:rsidR="000652D9" w:rsidRPr="00E4475F">
        <w:rPr>
          <w:rFonts w:asciiTheme="majorHAnsi" w:hAnsiTheme="majorHAnsi" w:cstheme="majorHAnsi"/>
        </w:rPr>
        <w:t xml:space="preserve">, </w:t>
      </w:r>
      <w:r w:rsidRPr="00E4475F">
        <w:rPr>
          <w:rFonts w:asciiTheme="majorHAnsi" w:hAnsiTheme="majorHAnsi" w:cstheme="majorHAnsi"/>
        </w:rPr>
        <w:t>cognitive impairment</w:t>
      </w:r>
      <w:r w:rsidR="000652D9" w:rsidRPr="00E4475F">
        <w:rPr>
          <w:rFonts w:asciiTheme="majorHAnsi" w:hAnsiTheme="majorHAnsi" w:cstheme="majorHAnsi"/>
        </w:rPr>
        <w:t xml:space="preserve">, </w:t>
      </w:r>
      <w:r w:rsidRPr="00E4475F">
        <w:rPr>
          <w:rFonts w:asciiTheme="majorHAnsi" w:hAnsiTheme="majorHAnsi" w:cstheme="majorHAnsi"/>
        </w:rPr>
        <w:t>and/or self-harm risk;</w:t>
      </w:r>
    </w:p>
    <w:p w14:paraId="188ACE73" w14:textId="35579769" w:rsidR="00766F5F" w:rsidRPr="00E4475F" w:rsidRDefault="00DD5C76" w:rsidP="000E768C">
      <w:pPr>
        <w:pStyle w:val="ListParagraph"/>
        <w:numPr>
          <w:ilvl w:val="0"/>
          <w:numId w:val="72"/>
        </w:numPr>
        <w:spacing w:line="276" w:lineRule="auto"/>
        <w:jc w:val="both"/>
        <w:rPr>
          <w:rFonts w:asciiTheme="majorHAnsi" w:hAnsiTheme="majorHAnsi" w:cstheme="majorHAnsi"/>
        </w:rPr>
      </w:pPr>
      <w:r w:rsidRPr="00E4475F">
        <w:rPr>
          <w:rFonts w:asciiTheme="majorHAnsi" w:hAnsiTheme="majorHAnsi" w:cstheme="majorHAnsi"/>
        </w:rPr>
        <w:t>care extending to the transition to release or parole</w:t>
      </w:r>
      <w:r w:rsidR="000652D9" w:rsidRPr="00E4475F">
        <w:rPr>
          <w:rFonts w:asciiTheme="majorHAnsi" w:hAnsiTheme="majorHAnsi" w:cstheme="majorHAnsi"/>
        </w:rPr>
        <w:t xml:space="preserve">, </w:t>
      </w:r>
      <w:r w:rsidRPr="00E4475F">
        <w:rPr>
          <w:rFonts w:asciiTheme="majorHAnsi" w:hAnsiTheme="majorHAnsi" w:cstheme="majorHAnsi"/>
        </w:rPr>
        <w:t>when the risk of suicide can be heightened</w:t>
      </w:r>
      <w:r w:rsidR="000652D9" w:rsidRPr="00E4475F">
        <w:rPr>
          <w:rFonts w:asciiTheme="majorHAnsi" w:hAnsiTheme="majorHAnsi" w:cstheme="majorHAnsi"/>
        </w:rPr>
        <w:t xml:space="preserve">, </w:t>
      </w:r>
      <w:r w:rsidRPr="00E4475F">
        <w:rPr>
          <w:rFonts w:asciiTheme="majorHAnsi" w:hAnsiTheme="majorHAnsi" w:cstheme="majorHAnsi"/>
        </w:rPr>
        <w:t>through the Community Offender Support Program which works to house and support otherwise homeless offenders released from prison and help them to int</w:t>
      </w:r>
      <w:r w:rsidR="00A52ECD" w:rsidRPr="00E4475F">
        <w:rPr>
          <w:rFonts w:asciiTheme="majorHAnsi" w:hAnsiTheme="majorHAnsi" w:cstheme="majorHAnsi"/>
        </w:rPr>
        <w:t>eg</w:t>
      </w:r>
      <w:r w:rsidRPr="00E4475F">
        <w:rPr>
          <w:rFonts w:asciiTheme="majorHAnsi" w:hAnsiTheme="majorHAnsi" w:cstheme="majorHAnsi"/>
        </w:rPr>
        <w:t>rate into the community and connect with community and other services as needed; and</w:t>
      </w:r>
    </w:p>
    <w:p w14:paraId="1AC1A898" w14:textId="0892C57A" w:rsidR="00DD5C76" w:rsidRPr="00916F41" w:rsidRDefault="00DD5C76" w:rsidP="000E768C">
      <w:pPr>
        <w:pStyle w:val="ListParagraph"/>
        <w:numPr>
          <w:ilvl w:val="0"/>
          <w:numId w:val="72"/>
        </w:numPr>
        <w:spacing w:line="276" w:lineRule="auto"/>
        <w:jc w:val="both"/>
        <w:rPr>
          <w:rFonts w:cstheme="majorHAnsi"/>
          <w:i/>
          <w:iCs/>
          <w:highlight w:val="lightGray"/>
        </w:rPr>
      </w:pPr>
      <w:r w:rsidRPr="00E4475F">
        <w:rPr>
          <w:rFonts w:asciiTheme="majorHAnsi" w:hAnsiTheme="majorHAnsi" w:cstheme="majorHAnsi"/>
        </w:rPr>
        <w:t>Connections Clinical Support Workers to assist those under Justice Health care with reint</w:t>
      </w:r>
      <w:r w:rsidR="00A52ECD" w:rsidRPr="00E4475F">
        <w:rPr>
          <w:rFonts w:asciiTheme="majorHAnsi" w:hAnsiTheme="majorHAnsi" w:cstheme="majorHAnsi"/>
        </w:rPr>
        <w:t>eg</w:t>
      </w:r>
      <w:r w:rsidRPr="00E4475F">
        <w:rPr>
          <w:rFonts w:asciiTheme="majorHAnsi" w:hAnsiTheme="majorHAnsi" w:cstheme="majorHAnsi"/>
        </w:rPr>
        <w:t>ration into the community through linkage with appropriate community based service”</w:t>
      </w:r>
      <w:r w:rsidR="000652D9" w:rsidRPr="00E4475F">
        <w:rPr>
          <w:rFonts w:asciiTheme="majorHAnsi" w:hAnsiTheme="majorHAnsi" w:cstheme="majorHAnsi"/>
        </w:rPr>
        <w:t xml:space="preserve">. </w:t>
      </w:r>
      <w:r w:rsidRPr="0012501F">
        <w:rPr>
          <w:rFonts w:asciiTheme="majorHAnsi" w:hAnsiTheme="majorHAnsi" w:cstheme="majorHAnsi"/>
        </w:rPr>
        <w:t xml:space="preserve">There is a second reference to </w:t>
      </w:r>
      <w:r w:rsidRPr="00916F41">
        <w:rPr>
          <w:rFonts w:cstheme="majorHAnsi"/>
          <w:i/>
          <w:iCs/>
        </w:rPr>
        <w:t xml:space="preserve">– A standardised discharge policy framework to promote continuity of treatment and ongoing support </w:t>
      </w:r>
      <w:r w:rsidR="000652D9" w:rsidRPr="00916F41">
        <w:rPr>
          <w:rFonts w:cstheme="majorHAnsi"/>
          <w:i/>
          <w:iCs/>
        </w:rPr>
        <w:t>for</w:t>
      </w:r>
      <w:r w:rsidRPr="00916F41">
        <w:rPr>
          <w:rFonts w:cstheme="majorHAnsi"/>
          <w:i/>
          <w:iCs/>
        </w:rPr>
        <w:t xml:space="preserve"> people leaving adult mental health inpatient settings and their families and carers</w:t>
      </w:r>
      <w:r w:rsidR="000652D9" w:rsidRPr="00916F41">
        <w:rPr>
          <w:rFonts w:cstheme="majorHAnsi"/>
          <w:i/>
          <w:iCs/>
        </w:rPr>
        <w:t xml:space="preserve">. </w:t>
      </w:r>
      <w:r w:rsidRPr="00916F41">
        <w:rPr>
          <w:rFonts w:cstheme="majorHAnsi"/>
          <w:i/>
          <w:iCs/>
          <w:vertAlign w:val="subscript"/>
        </w:rPr>
        <w:t>p47</w:t>
      </w:r>
    </w:p>
    <w:p w14:paraId="126D8073" w14:textId="77777777" w:rsidR="00DD5C76" w:rsidRPr="00E4475F" w:rsidRDefault="00DD5C76" w:rsidP="00E4475F">
      <w:pPr>
        <w:spacing w:line="276" w:lineRule="auto"/>
        <w:jc w:val="both"/>
        <w:rPr>
          <w:rFonts w:asciiTheme="majorHAnsi" w:hAnsiTheme="majorHAnsi" w:cstheme="majorHAnsi"/>
        </w:rPr>
      </w:pPr>
    </w:p>
    <w:p w14:paraId="0DE57C38" w14:textId="729C160C" w:rsidR="00DD5C76" w:rsidRPr="002327E2" w:rsidRDefault="00DD5C76" w:rsidP="00E4475F">
      <w:pPr>
        <w:pStyle w:val="Heading4"/>
      </w:pPr>
      <w:bookmarkStart w:id="245" w:name="_Toc18611074"/>
      <w:r w:rsidRPr="00EC5DC5">
        <w:t>Implementation and Evaluation</w:t>
      </w:r>
      <w:bookmarkEnd w:id="245"/>
      <w:r w:rsidRPr="00EC5DC5">
        <w:t xml:space="preserve"> </w:t>
      </w:r>
    </w:p>
    <w:p w14:paraId="0DB84980" w14:textId="77777777" w:rsidR="002E4CB0" w:rsidRPr="00E4475F" w:rsidRDefault="002E4CB0" w:rsidP="00E4475F">
      <w:pPr>
        <w:pStyle w:val="Quote"/>
        <w:spacing w:line="276" w:lineRule="auto"/>
        <w:ind w:left="0"/>
        <w:jc w:val="both"/>
        <w:rPr>
          <w:rFonts w:asciiTheme="majorHAnsi" w:hAnsiTheme="majorHAnsi" w:cstheme="majorHAnsi"/>
        </w:rPr>
      </w:pPr>
    </w:p>
    <w:p w14:paraId="37DB2BEA" w14:textId="1E093A8E" w:rsidR="00DD5C76" w:rsidRPr="00E4475F" w:rsidRDefault="00DD5C76" w:rsidP="00E4475F">
      <w:pPr>
        <w:pStyle w:val="Quote"/>
        <w:spacing w:line="276" w:lineRule="auto"/>
        <w:jc w:val="both"/>
        <w:rPr>
          <w:rFonts w:asciiTheme="majorHAnsi" w:hAnsiTheme="majorHAnsi" w:cstheme="majorHAnsi"/>
        </w:rPr>
      </w:pPr>
      <w:r w:rsidRPr="00E4475F">
        <w:rPr>
          <w:rFonts w:asciiTheme="majorHAnsi" w:hAnsiTheme="majorHAnsi" w:cstheme="majorHAnsi"/>
        </w:rPr>
        <w:t>“NSW Health will lead and coordinate implementation across government agencies through the Senior Officers’ Group on Mental Health</w:t>
      </w:r>
      <w:r w:rsidR="000652D9" w:rsidRPr="00E4475F">
        <w:rPr>
          <w:rFonts w:asciiTheme="majorHAnsi" w:hAnsiTheme="majorHAnsi" w:cstheme="majorHAnsi"/>
        </w:rPr>
        <w:t xml:space="preserve">, </w:t>
      </w:r>
      <w:r w:rsidRPr="00E4475F">
        <w:rPr>
          <w:rFonts w:asciiTheme="majorHAnsi" w:hAnsiTheme="majorHAnsi" w:cstheme="majorHAnsi"/>
        </w:rPr>
        <w:t>which reports to the Justice and Human Services Chief Executive Officers’ Cluster</w:t>
      </w:r>
      <w:r w:rsidR="002C3ADD" w:rsidRPr="00E4475F">
        <w:rPr>
          <w:rFonts w:asciiTheme="majorHAnsi" w:hAnsiTheme="majorHAnsi" w:cstheme="majorHAnsi"/>
        </w:rPr>
        <w:t>.</w:t>
      </w:r>
      <w:r w:rsidRPr="00E4475F">
        <w:rPr>
          <w:rFonts w:asciiTheme="majorHAnsi" w:hAnsiTheme="majorHAnsi" w:cstheme="majorHAnsi"/>
        </w:rPr>
        <w:t>”</w:t>
      </w:r>
    </w:p>
    <w:p w14:paraId="7DE85DCA" w14:textId="77777777" w:rsidR="002E4CB0" w:rsidRPr="00E4475F" w:rsidRDefault="002E4CB0" w:rsidP="00E4475F">
      <w:pPr>
        <w:spacing w:line="276" w:lineRule="auto"/>
        <w:jc w:val="both"/>
        <w:rPr>
          <w:rFonts w:asciiTheme="majorHAnsi" w:hAnsiTheme="majorHAnsi" w:cstheme="majorHAnsi"/>
        </w:rPr>
      </w:pPr>
    </w:p>
    <w:p w14:paraId="6E3072FE" w14:textId="4DC300AA"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This approach will be complemented by the establishment of a whole of community Suicide Prevention Advisory Committee</w:t>
      </w:r>
      <w:r w:rsidR="000652D9" w:rsidRPr="00E4475F">
        <w:rPr>
          <w:rFonts w:asciiTheme="majorHAnsi" w:hAnsiTheme="majorHAnsi" w:cstheme="majorHAnsi"/>
        </w:rPr>
        <w:t xml:space="preserve">, </w:t>
      </w:r>
      <w:r w:rsidRPr="00E4475F">
        <w:rPr>
          <w:rFonts w:asciiTheme="majorHAnsi" w:hAnsiTheme="majorHAnsi" w:cstheme="majorHAnsi"/>
        </w:rPr>
        <w:t xml:space="preserve">reporting to the Minister Assisting the Minister </w:t>
      </w:r>
      <w:r w:rsidR="000652D9" w:rsidRPr="00E4475F">
        <w:rPr>
          <w:rFonts w:asciiTheme="majorHAnsi" w:hAnsiTheme="majorHAnsi" w:cstheme="majorHAnsi"/>
        </w:rPr>
        <w:t>for</w:t>
      </w:r>
      <w:r w:rsidRPr="00E4475F">
        <w:rPr>
          <w:rFonts w:asciiTheme="majorHAnsi" w:hAnsiTheme="majorHAnsi" w:cstheme="majorHAnsi"/>
        </w:rPr>
        <w:t xml:space="preserve"> Health (Mental Health) through the NSW Mental Health Priority Task</w:t>
      </w:r>
      <w:r w:rsidR="000652D9" w:rsidRPr="00E4475F">
        <w:rPr>
          <w:rFonts w:asciiTheme="majorHAnsi" w:hAnsiTheme="majorHAnsi" w:cstheme="majorHAnsi"/>
        </w:rPr>
        <w:t>for</w:t>
      </w:r>
      <w:r w:rsidRPr="00E4475F">
        <w:rPr>
          <w:rFonts w:asciiTheme="majorHAnsi" w:hAnsiTheme="majorHAnsi" w:cstheme="majorHAnsi"/>
        </w:rPr>
        <w:t>ce</w:t>
      </w:r>
      <w:r w:rsidR="000652D9" w:rsidRPr="00E4475F">
        <w:rPr>
          <w:rFonts w:asciiTheme="majorHAnsi" w:hAnsiTheme="majorHAnsi" w:cstheme="majorHAnsi"/>
        </w:rPr>
        <w:t xml:space="preserve">. </w:t>
      </w:r>
    </w:p>
    <w:p w14:paraId="53B862F3" w14:textId="0D935B8E"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The Advisory Committee will include representatives from government agencies</w:t>
      </w:r>
      <w:r w:rsidR="000652D9" w:rsidRPr="00E4475F">
        <w:rPr>
          <w:rFonts w:asciiTheme="majorHAnsi" w:hAnsiTheme="majorHAnsi" w:cstheme="majorHAnsi"/>
        </w:rPr>
        <w:t xml:space="preserve">, </w:t>
      </w:r>
      <w:r w:rsidRPr="00E4475F">
        <w:rPr>
          <w:rFonts w:asciiTheme="majorHAnsi" w:hAnsiTheme="majorHAnsi" w:cstheme="majorHAnsi"/>
        </w:rPr>
        <w:t xml:space="preserve">the </w:t>
      </w:r>
      <w:r w:rsidR="007A6990" w:rsidRPr="00E4475F">
        <w:rPr>
          <w:rFonts w:asciiTheme="majorHAnsi" w:hAnsiTheme="majorHAnsi" w:cstheme="majorHAnsi"/>
        </w:rPr>
        <w:t>non-government</w:t>
      </w:r>
      <w:r w:rsidRPr="00E4475F">
        <w:rPr>
          <w:rFonts w:asciiTheme="majorHAnsi" w:hAnsiTheme="majorHAnsi" w:cstheme="majorHAnsi"/>
        </w:rPr>
        <w:t xml:space="preserve"> sector</w:t>
      </w:r>
      <w:r w:rsidR="000652D9" w:rsidRPr="00E4475F">
        <w:rPr>
          <w:rFonts w:asciiTheme="majorHAnsi" w:hAnsiTheme="majorHAnsi" w:cstheme="majorHAnsi"/>
        </w:rPr>
        <w:t xml:space="preserve">, </w:t>
      </w:r>
      <w:r w:rsidRPr="00E4475F">
        <w:rPr>
          <w:rFonts w:asciiTheme="majorHAnsi" w:hAnsiTheme="majorHAnsi" w:cstheme="majorHAnsi"/>
        </w:rPr>
        <w:t>academia</w:t>
      </w:r>
      <w:r w:rsidR="000652D9" w:rsidRPr="00E4475F">
        <w:rPr>
          <w:rFonts w:asciiTheme="majorHAnsi" w:hAnsiTheme="majorHAnsi" w:cstheme="majorHAnsi"/>
        </w:rPr>
        <w:t xml:space="preserve">, </w:t>
      </w:r>
      <w:r w:rsidRPr="00E4475F">
        <w:rPr>
          <w:rFonts w:asciiTheme="majorHAnsi" w:hAnsiTheme="majorHAnsi" w:cstheme="majorHAnsi"/>
        </w:rPr>
        <w:t>business sector</w:t>
      </w:r>
      <w:r w:rsidR="000652D9" w:rsidRPr="00E4475F">
        <w:rPr>
          <w:rFonts w:asciiTheme="majorHAnsi" w:hAnsiTheme="majorHAnsi" w:cstheme="majorHAnsi"/>
        </w:rPr>
        <w:t xml:space="preserve">, </w:t>
      </w:r>
      <w:r w:rsidRPr="00E4475F">
        <w:rPr>
          <w:rFonts w:asciiTheme="majorHAnsi" w:hAnsiTheme="majorHAnsi" w:cstheme="majorHAnsi"/>
        </w:rPr>
        <w:t>and community and carer organisations</w:t>
      </w:r>
      <w:r w:rsidR="000652D9" w:rsidRPr="00E4475F">
        <w:rPr>
          <w:rFonts w:asciiTheme="majorHAnsi" w:hAnsiTheme="majorHAnsi" w:cstheme="majorHAnsi"/>
        </w:rPr>
        <w:t xml:space="preserve">. </w:t>
      </w:r>
    </w:p>
    <w:p w14:paraId="44C3C6DE" w14:textId="2D6EBA71" w:rsidR="00DD5C76" w:rsidRPr="00E4475F" w:rsidRDefault="002C3ADD" w:rsidP="00E4475F">
      <w:pPr>
        <w:spacing w:line="276" w:lineRule="auto"/>
        <w:jc w:val="both"/>
        <w:rPr>
          <w:rFonts w:asciiTheme="majorHAnsi" w:hAnsiTheme="majorHAnsi" w:cstheme="majorHAnsi"/>
        </w:rPr>
      </w:pPr>
      <w:r w:rsidRPr="00E4475F">
        <w:rPr>
          <w:rFonts w:asciiTheme="majorHAnsi" w:hAnsiTheme="majorHAnsi" w:cstheme="majorHAnsi"/>
        </w:rPr>
        <w:lastRenderedPageBreak/>
        <w:t xml:space="preserve">Note: </w:t>
      </w:r>
      <w:r w:rsidR="00DD5C76" w:rsidRPr="00E4475F">
        <w:rPr>
          <w:rFonts w:asciiTheme="majorHAnsi" w:hAnsiTheme="majorHAnsi" w:cstheme="majorHAnsi"/>
        </w:rPr>
        <w:t>The whole thing is somewhat irrelevant</w:t>
      </w:r>
      <w:r w:rsidR="000652D9" w:rsidRPr="00E4475F">
        <w:rPr>
          <w:rFonts w:asciiTheme="majorHAnsi" w:hAnsiTheme="majorHAnsi" w:cstheme="majorHAnsi"/>
        </w:rPr>
        <w:t xml:space="preserve">, </w:t>
      </w:r>
      <w:r w:rsidR="00DD5C76" w:rsidRPr="00E4475F">
        <w:rPr>
          <w:rFonts w:asciiTheme="majorHAnsi" w:hAnsiTheme="majorHAnsi" w:cstheme="majorHAnsi"/>
        </w:rPr>
        <w:t>with the new framework coming into operation in 2018</w:t>
      </w:r>
      <w:r w:rsidRPr="00E4475F">
        <w:rPr>
          <w:rFonts w:asciiTheme="majorHAnsi" w:hAnsiTheme="majorHAnsi" w:cstheme="majorHAnsi"/>
        </w:rPr>
        <w:t>.</w:t>
      </w:r>
      <w:r w:rsidR="00DD5C76" w:rsidRPr="00E4475F">
        <w:rPr>
          <w:rFonts w:asciiTheme="majorHAnsi" w:hAnsiTheme="majorHAnsi" w:cstheme="majorHAnsi"/>
        </w:rPr>
        <w:t xml:space="preserve"> I will leave the reader to do their own research on this if they wish</w:t>
      </w:r>
      <w:r w:rsidRPr="00E4475F">
        <w:rPr>
          <w:rFonts w:asciiTheme="majorHAnsi" w:hAnsiTheme="majorHAnsi" w:cstheme="majorHAnsi"/>
        </w:rPr>
        <w:t>.</w:t>
      </w:r>
    </w:p>
    <w:p w14:paraId="117B88A4" w14:textId="77777777" w:rsidR="00DD5C76" w:rsidRPr="00E4475F" w:rsidRDefault="00DD5C76" w:rsidP="00E4475F">
      <w:pPr>
        <w:spacing w:line="276" w:lineRule="auto"/>
        <w:jc w:val="both"/>
        <w:rPr>
          <w:rFonts w:asciiTheme="majorHAnsi" w:hAnsiTheme="majorHAnsi" w:cstheme="majorHAnsi"/>
        </w:rPr>
      </w:pPr>
    </w:p>
    <w:p w14:paraId="4B35B6B2" w14:textId="72338D58" w:rsidR="00DD5C76" w:rsidRPr="00E4475F" w:rsidRDefault="005C77E1" w:rsidP="00E4475F">
      <w:pPr>
        <w:pStyle w:val="Heading4"/>
      </w:pPr>
      <w:bookmarkStart w:id="246" w:name="_Toc18611075"/>
      <w:r w:rsidRPr="00EC5DC5">
        <w:t>O</w:t>
      </w:r>
      <w:r w:rsidR="0083159F" w:rsidRPr="002327E2">
        <w:t>bservation</w:t>
      </w:r>
      <w:r w:rsidRPr="003F04A5">
        <w:t>s</w:t>
      </w:r>
      <w:bookmarkEnd w:id="246"/>
      <w:r w:rsidR="0083159F" w:rsidRPr="00E4475F">
        <w:t xml:space="preserve"> </w:t>
      </w:r>
    </w:p>
    <w:p w14:paraId="1E6073BA" w14:textId="11A511FF" w:rsidR="00AF7E3A" w:rsidRPr="00E4475F" w:rsidRDefault="00AF7E3A" w:rsidP="00E4475F">
      <w:pPr>
        <w:spacing w:line="276" w:lineRule="auto"/>
        <w:jc w:val="both"/>
        <w:rPr>
          <w:rFonts w:asciiTheme="majorHAnsi" w:hAnsiTheme="majorHAnsi" w:cstheme="majorHAnsi"/>
        </w:rPr>
      </w:pPr>
    </w:p>
    <w:p w14:paraId="66AEB091" w14:textId="447408D5"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It is vague</w:t>
      </w:r>
      <w:r w:rsidR="000652D9" w:rsidRPr="00E4475F">
        <w:rPr>
          <w:rFonts w:asciiTheme="majorHAnsi" w:hAnsiTheme="majorHAnsi" w:cstheme="majorHAnsi"/>
        </w:rPr>
        <w:t xml:space="preserve">, </w:t>
      </w:r>
      <w:r w:rsidRPr="00E4475F">
        <w:rPr>
          <w:rFonts w:asciiTheme="majorHAnsi" w:hAnsiTheme="majorHAnsi" w:cstheme="majorHAnsi"/>
        </w:rPr>
        <w:t xml:space="preserve">and </w:t>
      </w:r>
      <w:r w:rsidR="0083159F" w:rsidRPr="00E4475F">
        <w:rPr>
          <w:rFonts w:asciiTheme="majorHAnsi" w:hAnsiTheme="majorHAnsi" w:cstheme="majorHAnsi"/>
        </w:rPr>
        <w:t xml:space="preserve">seems to </w:t>
      </w:r>
      <w:r w:rsidR="00651D52" w:rsidRPr="00E4475F">
        <w:rPr>
          <w:rFonts w:asciiTheme="majorHAnsi" w:hAnsiTheme="majorHAnsi" w:cstheme="majorHAnsi"/>
        </w:rPr>
        <w:t>contain mostly</w:t>
      </w:r>
      <w:r w:rsidR="000652D9" w:rsidRPr="00E4475F">
        <w:rPr>
          <w:rFonts w:asciiTheme="majorHAnsi" w:hAnsiTheme="majorHAnsi" w:cstheme="majorHAnsi"/>
        </w:rPr>
        <w:t xml:space="preserve"> </w:t>
      </w:r>
      <w:r w:rsidRPr="00E4475F">
        <w:rPr>
          <w:rFonts w:asciiTheme="majorHAnsi" w:hAnsiTheme="majorHAnsi" w:cstheme="majorHAnsi"/>
        </w:rPr>
        <w:t>jargon</w:t>
      </w:r>
      <w:r w:rsidR="000652D9" w:rsidRPr="00E4475F">
        <w:rPr>
          <w:rFonts w:asciiTheme="majorHAnsi" w:hAnsiTheme="majorHAnsi" w:cstheme="majorHAnsi"/>
        </w:rPr>
        <w:t xml:space="preserve">. </w:t>
      </w:r>
      <w:r w:rsidRPr="00E4475F">
        <w:rPr>
          <w:rFonts w:asciiTheme="majorHAnsi" w:hAnsiTheme="majorHAnsi" w:cstheme="majorHAnsi"/>
        </w:rPr>
        <w:t xml:space="preserve">This is about </w:t>
      </w:r>
      <w:r w:rsidR="005C77E1" w:rsidRPr="00E4475F">
        <w:rPr>
          <w:rFonts w:asciiTheme="majorHAnsi" w:hAnsiTheme="majorHAnsi" w:cstheme="majorHAnsi"/>
        </w:rPr>
        <w:t xml:space="preserve">the </w:t>
      </w:r>
      <w:r w:rsidRPr="00E4475F">
        <w:rPr>
          <w:rFonts w:asciiTheme="majorHAnsi" w:hAnsiTheme="majorHAnsi" w:cstheme="majorHAnsi"/>
        </w:rPr>
        <w:t>10th government Mental Health/Suicide Prevention Strat</w:t>
      </w:r>
      <w:r w:rsidR="00A52ECD" w:rsidRPr="00E4475F">
        <w:rPr>
          <w:rFonts w:asciiTheme="majorHAnsi" w:hAnsiTheme="majorHAnsi" w:cstheme="majorHAnsi"/>
        </w:rPr>
        <w:t>eg</w:t>
      </w:r>
      <w:r w:rsidRPr="00E4475F">
        <w:rPr>
          <w:rFonts w:asciiTheme="majorHAnsi" w:hAnsiTheme="majorHAnsi" w:cstheme="majorHAnsi"/>
        </w:rPr>
        <w:t>y document I have read</w:t>
      </w:r>
      <w:r w:rsidR="000652D9" w:rsidRPr="00E4475F">
        <w:rPr>
          <w:rFonts w:asciiTheme="majorHAnsi" w:hAnsiTheme="majorHAnsi" w:cstheme="majorHAnsi"/>
        </w:rPr>
        <w:t xml:space="preserve">. </w:t>
      </w:r>
    </w:p>
    <w:p w14:paraId="56B885B6" w14:textId="23073507"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Some parts have excellent statements</w:t>
      </w:r>
      <w:r w:rsidR="000652D9" w:rsidRPr="00E4475F">
        <w:rPr>
          <w:rFonts w:asciiTheme="majorHAnsi" w:hAnsiTheme="majorHAnsi" w:cstheme="majorHAnsi"/>
        </w:rPr>
        <w:t xml:space="preserve">. </w:t>
      </w:r>
      <w:r w:rsidR="00005231" w:rsidRPr="00E4475F">
        <w:rPr>
          <w:rFonts w:asciiTheme="majorHAnsi" w:hAnsiTheme="majorHAnsi" w:cstheme="majorHAnsi"/>
        </w:rPr>
        <w:t>However</w:t>
      </w:r>
      <w:r w:rsidR="00787C40"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many parts of the document use</w:t>
      </w:r>
      <w:r w:rsidR="000652D9" w:rsidRPr="00E4475F">
        <w:rPr>
          <w:rFonts w:asciiTheme="majorHAnsi" w:hAnsiTheme="majorHAnsi" w:cstheme="majorHAnsi"/>
        </w:rPr>
        <w:t xml:space="preserve"> </w:t>
      </w:r>
      <w:r w:rsidRPr="00E4475F">
        <w:rPr>
          <w:rFonts w:asciiTheme="majorHAnsi" w:hAnsiTheme="majorHAnsi" w:cstheme="majorHAnsi"/>
        </w:rPr>
        <w:t>a “condescending</w:t>
      </w:r>
      <w:r w:rsidR="005C77E1" w:rsidRPr="00E4475F">
        <w:rPr>
          <w:rFonts w:asciiTheme="majorHAnsi" w:hAnsiTheme="majorHAnsi" w:cstheme="majorHAnsi"/>
        </w:rPr>
        <w:t>”,</w:t>
      </w:r>
      <w:r w:rsidRPr="00E4475F">
        <w:rPr>
          <w:rFonts w:asciiTheme="majorHAnsi" w:hAnsiTheme="majorHAnsi" w:cstheme="majorHAnsi"/>
        </w:rPr>
        <w:t xml:space="preserve"> talking down</w:t>
      </w:r>
      <w:r w:rsidR="005C77E1" w:rsidRPr="00E4475F">
        <w:rPr>
          <w:rFonts w:asciiTheme="majorHAnsi" w:hAnsiTheme="majorHAnsi" w:cstheme="majorHAnsi"/>
        </w:rPr>
        <w:t>,</w:t>
      </w:r>
      <w:r w:rsidRPr="00E4475F">
        <w:rPr>
          <w:rFonts w:asciiTheme="majorHAnsi" w:hAnsiTheme="majorHAnsi" w:cstheme="majorHAnsi"/>
        </w:rPr>
        <w:t xml:space="preserve"> use of words</w:t>
      </w:r>
      <w:r w:rsidR="000652D9" w:rsidRPr="00E4475F">
        <w:rPr>
          <w:rFonts w:asciiTheme="majorHAnsi" w:hAnsiTheme="majorHAnsi" w:cstheme="majorHAnsi"/>
        </w:rPr>
        <w:t xml:space="preserve">. </w:t>
      </w:r>
      <w:r w:rsidRPr="00E4475F">
        <w:rPr>
          <w:rFonts w:asciiTheme="majorHAnsi" w:hAnsiTheme="majorHAnsi" w:cstheme="majorHAnsi"/>
        </w:rPr>
        <w:t>Always aspirational</w:t>
      </w:r>
      <w:r w:rsidR="000652D9" w:rsidRPr="00E4475F">
        <w:rPr>
          <w:rFonts w:asciiTheme="majorHAnsi" w:hAnsiTheme="majorHAnsi" w:cstheme="majorHAnsi"/>
        </w:rPr>
        <w:t xml:space="preserve">, </w:t>
      </w:r>
      <w:r w:rsidRPr="00E4475F">
        <w:rPr>
          <w:rFonts w:asciiTheme="majorHAnsi" w:hAnsiTheme="majorHAnsi" w:cstheme="majorHAnsi"/>
        </w:rPr>
        <w:t xml:space="preserve">and a cut and paste preamble of sympathetic </w:t>
      </w:r>
      <w:r w:rsidR="00CB563A">
        <w:rPr>
          <w:rFonts w:asciiTheme="majorHAnsi" w:hAnsiTheme="majorHAnsi" w:cstheme="majorHAnsi"/>
        </w:rPr>
        <w:t xml:space="preserve">statements </w:t>
      </w:r>
      <w:r w:rsidR="000652D9" w:rsidRPr="00E4475F">
        <w:rPr>
          <w:rFonts w:asciiTheme="majorHAnsi" w:hAnsiTheme="majorHAnsi" w:cstheme="majorHAnsi"/>
        </w:rPr>
        <w:t xml:space="preserve">. </w:t>
      </w:r>
      <w:r w:rsidRPr="00E4475F">
        <w:rPr>
          <w:rFonts w:asciiTheme="majorHAnsi" w:hAnsiTheme="majorHAnsi" w:cstheme="majorHAnsi"/>
        </w:rPr>
        <w:t>The result</w:t>
      </w:r>
      <w:r w:rsidR="000652D9" w:rsidRPr="00E4475F">
        <w:rPr>
          <w:rFonts w:asciiTheme="majorHAnsi" w:hAnsiTheme="majorHAnsi" w:cstheme="majorHAnsi"/>
        </w:rPr>
        <w:t xml:space="preserve">, </w:t>
      </w:r>
      <w:r w:rsidRPr="00E4475F">
        <w:rPr>
          <w:rFonts w:asciiTheme="majorHAnsi" w:hAnsiTheme="majorHAnsi" w:cstheme="majorHAnsi"/>
        </w:rPr>
        <w:t>it generates mistrust</w:t>
      </w:r>
      <w:r w:rsidR="000652D9" w:rsidRPr="00E4475F">
        <w:rPr>
          <w:rFonts w:asciiTheme="majorHAnsi" w:hAnsiTheme="majorHAnsi" w:cstheme="majorHAnsi"/>
        </w:rPr>
        <w:t xml:space="preserve">. </w:t>
      </w:r>
    </w:p>
    <w:p w14:paraId="7FEE8B8D" w14:textId="4AB9B0FD" w:rsidR="00DD5C76" w:rsidRPr="00E4475F" w:rsidRDefault="000652D9" w:rsidP="00E4475F">
      <w:pPr>
        <w:spacing w:line="276" w:lineRule="auto"/>
        <w:jc w:val="both"/>
        <w:rPr>
          <w:rFonts w:asciiTheme="majorHAnsi" w:hAnsiTheme="majorHAnsi" w:cstheme="majorHAnsi"/>
        </w:rPr>
      </w:pPr>
      <w:r w:rsidRPr="00E4475F">
        <w:rPr>
          <w:rFonts w:asciiTheme="majorHAnsi" w:hAnsiTheme="majorHAnsi" w:cstheme="majorHAnsi"/>
        </w:rPr>
        <w:t>For</w:t>
      </w:r>
      <w:r w:rsidR="00DD5C76" w:rsidRPr="00E4475F">
        <w:rPr>
          <w:rFonts w:asciiTheme="majorHAnsi" w:hAnsiTheme="majorHAnsi" w:cstheme="majorHAnsi"/>
        </w:rPr>
        <w:t xml:space="preserve"> example</w:t>
      </w:r>
      <w:r w:rsidR="005C77E1" w:rsidRPr="00E4475F">
        <w:rPr>
          <w:rFonts w:asciiTheme="majorHAnsi" w:hAnsiTheme="majorHAnsi" w:cstheme="majorHAnsi"/>
        </w:rPr>
        <w:t>, t</w:t>
      </w:r>
      <w:r w:rsidR="00DD5C76" w:rsidRPr="00E4475F">
        <w:rPr>
          <w:rFonts w:asciiTheme="majorHAnsi" w:hAnsiTheme="majorHAnsi" w:cstheme="majorHAnsi"/>
        </w:rPr>
        <w:t xml:space="preserve">he introduction </w:t>
      </w:r>
      <w:r w:rsidR="005C77E1" w:rsidRPr="00E4475F">
        <w:rPr>
          <w:rFonts w:asciiTheme="majorHAnsi" w:hAnsiTheme="majorHAnsi" w:cstheme="majorHAnsi"/>
        </w:rPr>
        <w:t xml:space="preserve">says </w:t>
      </w:r>
      <w:r w:rsidR="00DD5C76" w:rsidRPr="00E4475F">
        <w:rPr>
          <w:rFonts w:asciiTheme="majorHAnsi" w:hAnsiTheme="majorHAnsi" w:cstheme="majorHAnsi"/>
        </w:rPr>
        <w:t>that “these services are suicide Prevention specific programs”</w:t>
      </w:r>
      <w:r w:rsidRPr="00E4475F">
        <w:rPr>
          <w:rFonts w:asciiTheme="majorHAnsi" w:hAnsiTheme="majorHAnsi" w:cstheme="majorHAnsi"/>
        </w:rPr>
        <w:t xml:space="preserve">, </w:t>
      </w:r>
      <w:r w:rsidR="00DD5C76" w:rsidRPr="00E4475F">
        <w:rPr>
          <w:rFonts w:asciiTheme="majorHAnsi" w:hAnsiTheme="majorHAnsi" w:cstheme="majorHAnsi"/>
        </w:rPr>
        <w:t>but go on to list</w:t>
      </w:r>
      <w:r w:rsidR="005C77E1" w:rsidRPr="00E4475F">
        <w:rPr>
          <w:rFonts w:asciiTheme="majorHAnsi" w:hAnsiTheme="majorHAnsi" w:cstheme="majorHAnsi"/>
        </w:rPr>
        <w:t xml:space="preserve"> </w:t>
      </w:r>
      <w:r w:rsidRPr="00E4475F">
        <w:rPr>
          <w:rFonts w:asciiTheme="majorHAnsi" w:hAnsiTheme="majorHAnsi" w:cstheme="majorHAnsi"/>
        </w:rPr>
        <w:t>(for</w:t>
      </w:r>
      <w:r w:rsidR="00DD5C76" w:rsidRPr="00E4475F">
        <w:rPr>
          <w:rFonts w:asciiTheme="majorHAnsi" w:hAnsiTheme="majorHAnsi" w:cstheme="majorHAnsi"/>
        </w:rPr>
        <w:t xml:space="preserve"> example</w:t>
      </w:r>
      <w:r w:rsidRPr="00E4475F">
        <w:rPr>
          <w:rFonts w:asciiTheme="majorHAnsi" w:hAnsiTheme="majorHAnsi" w:cstheme="majorHAnsi"/>
        </w:rPr>
        <w:t xml:space="preserve">) </w:t>
      </w:r>
      <w:r w:rsidR="00DD5C76" w:rsidRPr="00E4475F">
        <w:rPr>
          <w:rFonts w:asciiTheme="majorHAnsi" w:hAnsiTheme="majorHAnsi" w:cstheme="majorHAnsi"/>
        </w:rPr>
        <w:t>Triple P (Positive Parenting Program) and Safe Start</w:t>
      </w:r>
      <w:r w:rsidRPr="00E4475F">
        <w:rPr>
          <w:rFonts w:asciiTheme="majorHAnsi" w:hAnsiTheme="majorHAnsi" w:cstheme="majorHAnsi"/>
        </w:rPr>
        <w:t xml:space="preserve">, </w:t>
      </w:r>
      <w:r w:rsidR="00DD5C76" w:rsidRPr="00E4475F">
        <w:rPr>
          <w:rFonts w:asciiTheme="majorHAnsi" w:hAnsiTheme="majorHAnsi" w:cstheme="majorHAnsi"/>
        </w:rPr>
        <w:t xml:space="preserve">and The NSW Early Psychosis Program - </w:t>
      </w:r>
      <w:r w:rsidR="00F210A0" w:rsidRPr="00E4475F">
        <w:rPr>
          <w:rFonts w:asciiTheme="majorHAnsi" w:hAnsiTheme="majorHAnsi" w:cstheme="majorHAnsi"/>
        </w:rPr>
        <w:t xml:space="preserve">these </w:t>
      </w:r>
      <w:r w:rsidR="00DD5C76" w:rsidRPr="00E4475F">
        <w:rPr>
          <w:rFonts w:asciiTheme="majorHAnsi" w:hAnsiTheme="majorHAnsi" w:cstheme="majorHAnsi"/>
        </w:rPr>
        <w:t>are not Suicide prevention programs</w:t>
      </w:r>
      <w:r w:rsidRPr="00E4475F">
        <w:rPr>
          <w:rFonts w:asciiTheme="majorHAnsi" w:hAnsiTheme="majorHAnsi" w:cstheme="majorHAnsi"/>
        </w:rPr>
        <w:t xml:space="preserve">. </w:t>
      </w:r>
      <w:r w:rsidR="00F210A0" w:rsidRPr="00E4475F">
        <w:rPr>
          <w:rFonts w:asciiTheme="majorHAnsi" w:hAnsiTheme="majorHAnsi" w:cstheme="majorHAnsi"/>
        </w:rPr>
        <w:t>T</w:t>
      </w:r>
      <w:r w:rsidR="00DD5C76" w:rsidRPr="00E4475F">
        <w:rPr>
          <w:rFonts w:asciiTheme="majorHAnsi" w:hAnsiTheme="majorHAnsi" w:cstheme="majorHAnsi"/>
        </w:rPr>
        <w:t>he various services that were listed</w:t>
      </w:r>
      <w:r w:rsidRPr="00E4475F">
        <w:rPr>
          <w:rFonts w:asciiTheme="majorHAnsi" w:hAnsiTheme="majorHAnsi" w:cstheme="majorHAnsi"/>
        </w:rPr>
        <w:t xml:space="preserve"> </w:t>
      </w:r>
      <w:r w:rsidR="00DD5C76" w:rsidRPr="00E4475F">
        <w:rPr>
          <w:rFonts w:asciiTheme="majorHAnsi" w:hAnsiTheme="majorHAnsi" w:cstheme="majorHAnsi"/>
        </w:rPr>
        <w:t>in this suicide report are simply services that</w:t>
      </w:r>
      <w:r w:rsidRPr="00E4475F">
        <w:rPr>
          <w:rFonts w:asciiTheme="majorHAnsi" w:hAnsiTheme="majorHAnsi" w:cstheme="majorHAnsi"/>
        </w:rPr>
        <w:t xml:space="preserve"> for</w:t>
      </w:r>
      <w:r w:rsidR="00DD5C76" w:rsidRPr="00E4475F">
        <w:rPr>
          <w:rFonts w:asciiTheme="majorHAnsi" w:hAnsiTheme="majorHAnsi" w:cstheme="majorHAnsi"/>
        </w:rPr>
        <w:t>m part of the delivery of general health</w:t>
      </w:r>
      <w:r w:rsidRPr="00E4475F">
        <w:rPr>
          <w:rFonts w:asciiTheme="majorHAnsi" w:hAnsiTheme="majorHAnsi" w:cstheme="majorHAnsi"/>
        </w:rPr>
        <w:t xml:space="preserve">, </w:t>
      </w:r>
      <w:r w:rsidR="00DD5C76" w:rsidRPr="00E4475F">
        <w:rPr>
          <w:rFonts w:asciiTheme="majorHAnsi" w:hAnsiTheme="majorHAnsi" w:cstheme="majorHAnsi"/>
        </w:rPr>
        <w:t>family</w:t>
      </w:r>
      <w:r w:rsidRPr="00E4475F">
        <w:rPr>
          <w:rFonts w:asciiTheme="majorHAnsi" w:hAnsiTheme="majorHAnsi" w:cstheme="majorHAnsi"/>
        </w:rPr>
        <w:t xml:space="preserve">,  </w:t>
      </w:r>
      <w:r w:rsidR="00DD5C76" w:rsidRPr="00E4475F">
        <w:rPr>
          <w:rFonts w:asciiTheme="majorHAnsi" w:hAnsiTheme="majorHAnsi" w:cstheme="majorHAnsi"/>
        </w:rPr>
        <w:t>education and justice services as part of the expected work that the NSW government is charged with delivering</w:t>
      </w:r>
      <w:r w:rsidRPr="00E4475F">
        <w:rPr>
          <w:rFonts w:asciiTheme="majorHAnsi" w:hAnsiTheme="majorHAnsi" w:cstheme="majorHAnsi"/>
        </w:rPr>
        <w:t xml:space="preserve">. </w:t>
      </w:r>
    </w:p>
    <w:p w14:paraId="4CDFF57F" w14:textId="682FABC7" w:rsidR="00DD5C76" w:rsidRPr="00E4475F" w:rsidRDefault="00DD5C76" w:rsidP="00E4475F">
      <w:pPr>
        <w:spacing w:line="276" w:lineRule="auto"/>
        <w:jc w:val="both"/>
        <w:rPr>
          <w:rFonts w:asciiTheme="majorHAnsi" w:hAnsiTheme="majorHAnsi" w:cstheme="majorHAnsi"/>
        </w:rPr>
      </w:pPr>
      <w:r w:rsidRPr="00E4475F">
        <w:rPr>
          <w:rFonts w:asciiTheme="majorHAnsi" w:hAnsiTheme="majorHAnsi" w:cstheme="majorHAnsi"/>
        </w:rPr>
        <w:t>In “Strat</w:t>
      </w:r>
      <w:r w:rsidR="00A52ECD" w:rsidRPr="00E4475F">
        <w:rPr>
          <w:rFonts w:asciiTheme="majorHAnsi" w:hAnsiTheme="majorHAnsi" w:cstheme="majorHAnsi"/>
        </w:rPr>
        <w:t>eg</w:t>
      </w:r>
      <w:r w:rsidRPr="00E4475F">
        <w:rPr>
          <w:rFonts w:asciiTheme="majorHAnsi" w:hAnsiTheme="majorHAnsi" w:cstheme="majorHAnsi"/>
        </w:rPr>
        <w:t>ic Direction “</w:t>
      </w:r>
      <w:r w:rsidR="000652D9" w:rsidRPr="00E4475F">
        <w:rPr>
          <w:rFonts w:asciiTheme="majorHAnsi" w:hAnsiTheme="majorHAnsi" w:cstheme="majorHAnsi"/>
        </w:rPr>
        <w:t xml:space="preserve">, </w:t>
      </w:r>
      <w:r w:rsidRPr="00E4475F">
        <w:rPr>
          <w:rFonts w:asciiTheme="majorHAnsi" w:hAnsiTheme="majorHAnsi" w:cstheme="majorHAnsi"/>
        </w:rPr>
        <w:t>there is the reference to the establishment</w:t>
      </w:r>
      <w:r w:rsidR="000652D9" w:rsidRPr="00E4475F">
        <w:rPr>
          <w:rFonts w:asciiTheme="majorHAnsi" w:hAnsiTheme="majorHAnsi" w:cstheme="majorHAnsi"/>
        </w:rPr>
        <w:t xml:space="preserve"> </w:t>
      </w:r>
      <w:r w:rsidRPr="00E4475F">
        <w:rPr>
          <w:rFonts w:asciiTheme="majorHAnsi" w:hAnsiTheme="majorHAnsi" w:cstheme="majorHAnsi"/>
        </w:rPr>
        <w:t>of an advisory committee</w:t>
      </w:r>
      <w:r w:rsidR="000652D9" w:rsidRPr="00E4475F">
        <w:rPr>
          <w:rFonts w:asciiTheme="majorHAnsi" w:hAnsiTheme="majorHAnsi" w:cstheme="majorHAnsi"/>
        </w:rPr>
        <w:t xml:space="preserve">. </w:t>
      </w:r>
      <w:r w:rsidR="00F210A0" w:rsidRPr="00E4475F">
        <w:rPr>
          <w:rFonts w:asciiTheme="majorHAnsi" w:hAnsiTheme="majorHAnsi" w:cstheme="majorHAnsi"/>
        </w:rPr>
        <w:t>T</w:t>
      </w:r>
      <w:r w:rsidRPr="00E4475F">
        <w:rPr>
          <w:rFonts w:asciiTheme="majorHAnsi" w:hAnsiTheme="majorHAnsi" w:cstheme="majorHAnsi"/>
        </w:rPr>
        <w:t>his statement is somewhat confronting</w:t>
      </w:r>
      <w:r w:rsidR="000652D9" w:rsidRPr="00E4475F">
        <w:rPr>
          <w:rFonts w:asciiTheme="majorHAnsi" w:hAnsiTheme="majorHAnsi" w:cstheme="majorHAnsi"/>
        </w:rPr>
        <w:t xml:space="preserve">, </w:t>
      </w:r>
      <w:r w:rsidRPr="00E4475F">
        <w:rPr>
          <w:rFonts w:asciiTheme="majorHAnsi" w:hAnsiTheme="majorHAnsi" w:cstheme="majorHAnsi"/>
        </w:rPr>
        <w:t>in</w:t>
      </w:r>
      <w:r w:rsidR="000652D9" w:rsidRPr="00E4475F">
        <w:rPr>
          <w:rFonts w:asciiTheme="majorHAnsi" w:hAnsiTheme="majorHAnsi" w:cstheme="majorHAnsi"/>
        </w:rPr>
        <w:t xml:space="preserve"> </w:t>
      </w:r>
      <w:r w:rsidRPr="00E4475F">
        <w:rPr>
          <w:rFonts w:asciiTheme="majorHAnsi" w:hAnsiTheme="majorHAnsi" w:cstheme="majorHAnsi"/>
        </w:rPr>
        <w:t>that the reference group will be reporting to a junior minister</w:t>
      </w:r>
      <w:r w:rsidR="000652D9" w:rsidRPr="00E4475F">
        <w:rPr>
          <w:rFonts w:asciiTheme="majorHAnsi" w:hAnsiTheme="majorHAnsi" w:cstheme="majorHAnsi"/>
        </w:rPr>
        <w:t xml:space="preserve">, </w:t>
      </w:r>
      <w:r w:rsidRPr="00E4475F">
        <w:rPr>
          <w:rFonts w:asciiTheme="majorHAnsi" w:hAnsiTheme="majorHAnsi" w:cstheme="majorHAnsi"/>
        </w:rPr>
        <w:t>who is in turn going to report to the actual minister of Health</w:t>
      </w:r>
      <w:r w:rsidR="00F210A0"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I note that</w:t>
      </w:r>
      <w:r w:rsidR="00F210A0" w:rsidRPr="00E4475F">
        <w:rPr>
          <w:rFonts w:asciiTheme="majorHAnsi" w:hAnsiTheme="majorHAnsi" w:cstheme="majorHAnsi"/>
        </w:rPr>
        <w:t>,</w:t>
      </w:r>
      <w:r w:rsidRPr="00E4475F">
        <w:rPr>
          <w:rFonts w:asciiTheme="majorHAnsi" w:hAnsiTheme="majorHAnsi" w:cstheme="majorHAnsi"/>
        </w:rPr>
        <w:t xml:space="preserve"> in 2010</w:t>
      </w:r>
      <w:r w:rsidR="000652D9" w:rsidRPr="00E4475F">
        <w:rPr>
          <w:rFonts w:asciiTheme="majorHAnsi" w:hAnsiTheme="majorHAnsi" w:cstheme="majorHAnsi"/>
        </w:rPr>
        <w:t xml:space="preserve">, </w:t>
      </w:r>
      <w:r w:rsidRPr="00E4475F">
        <w:rPr>
          <w:rFonts w:asciiTheme="majorHAnsi" w:hAnsiTheme="majorHAnsi" w:cstheme="majorHAnsi"/>
        </w:rPr>
        <w:t xml:space="preserve">the Mental Health Commission was not yet </w:t>
      </w:r>
      <w:r w:rsidR="000652D9" w:rsidRPr="00E4475F">
        <w:rPr>
          <w:rFonts w:asciiTheme="majorHAnsi" w:hAnsiTheme="majorHAnsi" w:cstheme="majorHAnsi"/>
        </w:rPr>
        <w:t>for</w:t>
      </w:r>
      <w:r w:rsidRPr="00E4475F">
        <w:rPr>
          <w:rFonts w:asciiTheme="majorHAnsi" w:hAnsiTheme="majorHAnsi" w:cstheme="majorHAnsi"/>
        </w:rPr>
        <w:t>med in NSW</w:t>
      </w:r>
      <w:r w:rsidR="000652D9" w:rsidRPr="00E4475F">
        <w:rPr>
          <w:rFonts w:asciiTheme="majorHAnsi" w:hAnsiTheme="majorHAnsi" w:cstheme="majorHAnsi"/>
        </w:rPr>
        <w:t xml:space="preserve">, </w:t>
      </w:r>
      <w:r w:rsidRPr="00E4475F">
        <w:rPr>
          <w:rFonts w:asciiTheme="majorHAnsi" w:hAnsiTheme="majorHAnsi" w:cstheme="majorHAnsi"/>
        </w:rPr>
        <w:t xml:space="preserve">and it appears that there was no actual Minister </w:t>
      </w:r>
      <w:r w:rsidR="000652D9" w:rsidRPr="00E4475F">
        <w:rPr>
          <w:rFonts w:asciiTheme="majorHAnsi" w:hAnsiTheme="majorHAnsi" w:cstheme="majorHAnsi"/>
        </w:rPr>
        <w:t>for</w:t>
      </w:r>
      <w:r w:rsidRPr="00E4475F">
        <w:rPr>
          <w:rFonts w:asciiTheme="majorHAnsi" w:hAnsiTheme="majorHAnsi" w:cstheme="majorHAnsi"/>
        </w:rPr>
        <w:t xml:space="preserve"> Mental Health</w:t>
      </w:r>
      <w:r w:rsidR="000652D9" w:rsidRPr="00E4475F">
        <w:rPr>
          <w:rFonts w:asciiTheme="majorHAnsi" w:hAnsiTheme="majorHAnsi" w:cstheme="majorHAnsi"/>
        </w:rPr>
        <w:t xml:space="preserve">. </w:t>
      </w:r>
      <w:r w:rsidRPr="00E4475F">
        <w:rPr>
          <w:rFonts w:asciiTheme="majorHAnsi" w:hAnsiTheme="majorHAnsi" w:cstheme="majorHAnsi"/>
        </w:rPr>
        <w:t>This section alone helps to explain the lack of real commitment to Suicide Prevention</w:t>
      </w:r>
      <w:r w:rsidR="000652D9" w:rsidRPr="00E4475F">
        <w:rPr>
          <w:rFonts w:asciiTheme="majorHAnsi" w:hAnsiTheme="majorHAnsi" w:cstheme="majorHAnsi"/>
        </w:rPr>
        <w:t xml:space="preserve">, </w:t>
      </w:r>
      <w:r w:rsidRPr="00E4475F">
        <w:rPr>
          <w:rFonts w:asciiTheme="majorHAnsi" w:hAnsiTheme="majorHAnsi" w:cstheme="majorHAnsi"/>
        </w:rPr>
        <w:t>only 9 years ago</w:t>
      </w:r>
      <w:r w:rsidR="000652D9" w:rsidRPr="00E4475F">
        <w:rPr>
          <w:rFonts w:asciiTheme="majorHAnsi" w:hAnsiTheme="majorHAnsi" w:cstheme="majorHAnsi"/>
        </w:rPr>
        <w:t xml:space="preserve">. </w:t>
      </w:r>
    </w:p>
    <w:p w14:paraId="08DFBE94" w14:textId="531C1BF3" w:rsidR="00416DEC" w:rsidRPr="002327E2" w:rsidRDefault="00416DEC" w:rsidP="00E4475F">
      <w:pPr>
        <w:pStyle w:val="Heading2"/>
      </w:pPr>
      <w:bookmarkStart w:id="247" w:name="_Toc18611076"/>
      <w:bookmarkStart w:id="248" w:name="_Toc25917821"/>
      <w:r w:rsidRPr="00EC5DC5">
        <w:t xml:space="preserve">The Mental Health Commission of NSW </w:t>
      </w:r>
      <w:r w:rsidR="00095D36" w:rsidRPr="002327E2">
        <w:t>(</w:t>
      </w:r>
      <w:r w:rsidR="00A26209" w:rsidRPr="002327E2">
        <w:t>NSWMHC</w:t>
      </w:r>
      <w:r w:rsidR="00095D36" w:rsidRPr="003F04A5">
        <w:t>)</w:t>
      </w:r>
      <w:r w:rsidR="00AD43A8" w:rsidRPr="003F04A5">
        <w:t>:</w:t>
      </w:r>
      <w:r w:rsidR="000652D9" w:rsidRPr="00E4475F">
        <w:t xml:space="preserve"> </w:t>
      </w:r>
      <w:r w:rsidRPr="00E4475F">
        <w:t>The Strat</w:t>
      </w:r>
      <w:r w:rsidR="00A52ECD" w:rsidRPr="00E4475F">
        <w:t>eg</w:t>
      </w:r>
      <w:r w:rsidRPr="00E4475F">
        <w:t xml:space="preserve">ic Framework </w:t>
      </w:r>
      <w:r w:rsidR="000652D9" w:rsidRPr="00E4475F">
        <w:t>for</w:t>
      </w:r>
      <w:r w:rsidRPr="00E4475F">
        <w:t xml:space="preserve"> Suicide Prevention in NSW 2018-2023</w:t>
      </w:r>
      <w:bookmarkEnd w:id="247"/>
      <w:bookmarkEnd w:id="248"/>
      <w:r w:rsidRPr="00EC5DC5">
        <w:t xml:space="preserve"> </w:t>
      </w:r>
    </w:p>
    <w:p w14:paraId="50A001D0" w14:textId="32C2B740" w:rsidR="00F210A0" w:rsidRPr="00E4475F" w:rsidRDefault="00F210A0" w:rsidP="00E4475F">
      <w:pPr>
        <w:spacing w:line="276" w:lineRule="auto"/>
        <w:jc w:val="both"/>
        <w:rPr>
          <w:rFonts w:asciiTheme="majorHAnsi" w:hAnsiTheme="majorHAnsi" w:cstheme="majorHAnsi"/>
        </w:rPr>
      </w:pPr>
    </w:p>
    <w:p w14:paraId="0A9EF27C" w14:textId="3FE8159A" w:rsidR="00416DEC" w:rsidRPr="00E4475F" w:rsidRDefault="00641F62" w:rsidP="00E4475F">
      <w:pPr>
        <w:spacing w:line="276" w:lineRule="auto"/>
        <w:jc w:val="both"/>
        <w:rPr>
          <w:rFonts w:asciiTheme="majorHAnsi" w:hAnsiTheme="majorHAnsi" w:cstheme="majorHAnsi"/>
        </w:rPr>
      </w:pPr>
      <w:r w:rsidRPr="00E4475F">
        <w:rPr>
          <w:rFonts w:asciiTheme="majorHAnsi" w:hAnsiTheme="majorHAnsi" w:cstheme="majorHAnsi"/>
        </w:rPr>
        <w:t>Noting</w:t>
      </w:r>
      <w:r w:rsidR="00346E4A" w:rsidRPr="00E4475F">
        <w:rPr>
          <w:rFonts w:asciiTheme="majorHAnsi" w:hAnsiTheme="majorHAnsi" w:cstheme="majorHAnsi"/>
        </w:rPr>
        <w:t xml:space="preserve"> the</w:t>
      </w:r>
      <w:r w:rsidRPr="00E4475F">
        <w:rPr>
          <w:rFonts w:asciiTheme="majorHAnsi" w:hAnsiTheme="majorHAnsi" w:cstheme="majorHAnsi"/>
        </w:rPr>
        <w:t xml:space="preserve"> </w:t>
      </w:r>
      <w:r w:rsidR="00416DEC" w:rsidRPr="00E4475F">
        <w:rPr>
          <w:rFonts w:asciiTheme="majorHAnsi" w:hAnsiTheme="majorHAnsi" w:cstheme="majorHAnsi"/>
        </w:rPr>
        <w:t xml:space="preserve">FIRST </w:t>
      </w:r>
      <w:r w:rsidR="00B06511" w:rsidRPr="00E4475F">
        <w:rPr>
          <w:rFonts w:asciiTheme="majorHAnsi" w:hAnsiTheme="majorHAnsi" w:cstheme="majorHAnsi"/>
        </w:rPr>
        <w:t>(STRAT</w:t>
      </w:r>
      <w:r w:rsidR="00A52ECD" w:rsidRPr="00E4475F">
        <w:rPr>
          <w:rFonts w:asciiTheme="majorHAnsi" w:hAnsiTheme="majorHAnsi" w:cstheme="majorHAnsi"/>
        </w:rPr>
        <w:t>EG</w:t>
      </w:r>
      <w:r w:rsidR="00B06511" w:rsidRPr="00E4475F">
        <w:rPr>
          <w:rFonts w:asciiTheme="majorHAnsi" w:hAnsiTheme="majorHAnsi" w:cstheme="majorHAnsi"/>
        </w:rPr>
        <w:t xml:space="preserve">Y) </w:t>
      </w:r>
      <w:r w:rsidR="00416DEC" w:rsidRPr="00E4475F">
        <w:rPr>
          <w:rFonts w:asciiTheme="majorHAnsi" w:hAnsiTheme="majorHAnsi" w:cstheme="majorHAnsi"/>
        </w:rPr>
        <w:t xml:space="preserve">REPORT </w:t>
      </w:r>
      <w:r w:rsidRPr="00E4475F">
        <w:rPr>
          <w:rFonts w:asciiTheme="majorHAnsi" w:hAnsiTheme="majorHAnsi" w:cstheme="majorHAnsi"/>
        </w:rPr>
        <w:t xml:space="preserve">CONCLUDED </w:t>
      </w:r>
      <w:r w:rsidR="00416DEC" w:rsidRPr="00E4475F">
        <w:rPr>
          <w:rFonts w:asciiTheme="majorHAnsi" w:hAnsiTheme="majorHAnsi" w:cstheme="majorHAnsi"/>
        </w:rPr>
        <w:t>IN 2015</w:t>
      </w:r>
      <w:r w:rsidR="000652D9" w:rsidRPr="00E4475F">
        <w:rPr>
          <w:rFonts w:asciiTheme="majorHAnsi" w:hAnsiTheme="majorHAnsi" w:cstheme="majorHAnsi"/>
        </w:rPr>
        <w:t xml:space="preserve">, </w:t>
      </w:r>
      <w:r w:rsidRPr="00E4475F">
        <w:rPr>
          <w:rFonts w:asciiTheme="majorHAnsi" w:hAnsiTheme="majorHAnsi" w:cstheme="majorHAnsi"/>
        </w:rPr>
        <w:t>HOWEVER</w:t>
      </w:r>
      <w:r w:rsidR="000652D9" w:rsidRPr="00E4475F">
        <w:rPr>
          <w:rFonts w:asciiTheme="majorHAnsi" w:hAnsiTheme="majorHAnsi" w:cstheme="majorHAnsi"/>
        </w:rPr>
        <w:t xml:space="preserve">, </w:t>
      </w:r>
      <w:r w:rsidR="00416DEC" w:rsidRPr="00E4475F">
        <w:rPr>
          <w:rFonts w:asciiTheme="majorHAnsi" w:hAnsiTheme="majorHAnsi" w:cstheme="majorHAnsi"/>
        </w:rPr>
        <w:t>THE COMMENCEMENT OF THE SECOND</w:t>
      </w:r>
      <w:r w:rsidR="0007353B" w:rsidRPr="00E4475F">
        <w:rPr>
          <w:rFonts w:asciiTheme="majorHAnsi" w:hAnsiTheme="majorHAnsi" w:cstheme="majorHAnsi"/>
        </w:rPr>
        <w:t xml:space="preserve"> </w:t>
      </w:r>
      <w:r w:rsidR="000652D9" w:rsidRPr="00E4475F">
        <w:rPr>
          <w:rFonts w:asciiTheme="majorHAnsi" w:hAnsiTheme="majorHAnsi" w:cstheme="majorHAnsi"/>
        </w:rPr>
        <w:t>(</w:t>
      </w:r>
      <w:r w:rsidR="0007353B" w:rsidRPr="00E4475F">
        <w:rPr>
          <w:rFonts w:asciiTheme="majorHAnsi" w:hAnsiTheme="majorHAnsi" w:cstheme="majorHAnsi"/>
        </w:rPr>
        <w:t>now called</w:t>
      </w:r>
      <w:r w:rsidR="00FB57EC" w:rsidRPr="00E4475F">
        <w:rPr>
          <w:rFonts w:asciiTheme="majorHAnsi" w:hAnsiTheme="majorHAnsi" w:cstheme="majorHAnsi"/>
        </w:rPr>
        <w:t xml:space="preserve"> </w:t>
      </w:r>
      <w:r w:rsidR="00937B14" w:rsidRPr="00E4475F">
        <w:rPr>
          <w:rFonts w:asciiTheme="majorHAnsi" w:hAnsiTheme="majorHAnsi" w:cstheme="majorHAnsi"/>
        </w:rPr>
        <w:t>STRAT</w:t>
      </w:r>
      <w:r w:rsidR="00A52ECD" w:rsidRPr="00E4475F">
        <w:rPr>
          <w:rFonts w:asciiTheme="majorHAnsi" w:hAnsiTheme="majorHAnsi" w:cstheme="majorHAnsi"/>
        </w:rPr>
        <w:t>EG</w:t>
      </w:r>
      <w:r w:rsidR="00937B14" w:rsidRPr="00E4475F">
        <w:rPr>
          <w:rFonts w:asciiTheme="majorHAnsi" w:hAnsiTheme="majorHAnsi" w:cstheme="majorHAnsi"/>
        </w:rPr>
        <w:t>IC</w:t>
      </w:r>
      <w:r w:rsidR="000652D9" w:rsidRPr="00E4475F">
        <w:rPr>
          <w:rFonts w:asciiTheme="majorHAnsi" w:hAnsiTheme="majorHAnsi" w:cstheme="majorHAnsi"/>
        </w:rPr>
        <w:t xml:space="preserve"> </w:t>
      </w:r>
      <w:r w:rsidR="0007353B" w:rsidRPr="00E4475F">
        <w:rPr>
          <w:rFonts w:asciiTheme="majorHAnsi" w:hAnsiTheme="majorHAnsi" w:cstheme="majorHAnsi"/>
        </w:rPr>
        <w:t>FRAMEWORK</w:t>
      </w:r>
      <w:r w:rsidR="00937B14" w:rsidRPr="00E4475F">
        <w:rPr>
          <w:rFonts w:asciiTheme="majorHAnsi" w:hAnsiTheme="majorHAnsi" w:cstheme="majorHAnsi"/>
        </w:rPr>
        <w:t>)</w:t>
      </w:r>
      <w:r w:rsidR="0007353B" w:rsidRPr="00E4475F">
        <w:rPr>
          <w:rFonts w:asciiTheme="majorHAnsi" w:hAnsiTheme="majorHAnsi" w:cstheme="majorHAnsi"/>
        </w:rPr>
        <w:t xml:space="preserve"> </w:t>
      </w:r>
      <w:r w:rsidR="00416DEC" w:rsidRPr="00E4475F">
        <w:rPr>
          <w:rFonts w:asciiTheme="majorHAnsi" w:hAnsiTheme="majorHAnsi" w:cstheme="majorHAnsi"/>
        </w:rPr>
        <w:t>REPORT IN 2018</w:t>
      </w:r>
      <w:r w:rsidR="000652D9" w:rsidRPr="00E4475F">
        <w:rPr>
          <w:rFonts w:asciiTheme="majorHAnsi" w:hAnsiTheme="majorHAnsi" w:cstheme="majorHAnsi"/>
        </w:rPr>
        <w:t xml:space="preserve">. </w:t>
      </w:r>
    </w:p>
    <w:p w14:paraId="6E608FED" w14:textId="7BA3EC40" w:rsidR="00F210A0" w:rsidRPr="00E4475F" w:rsidRDefault="009F4774" w:rsidP="00E4475F">
      <w:pPr>
        <w:spacing w:line="276" w:lineRule="auto"/>
        <w:jc w:val="both"/>
        <w:rPr>
          <w:rFonts w:asciiTheme="majorHAnsi" w:hAnsiTheme="majorHAnsi" w:cstheme="majorHAnsi"/>
        </w:rPr>
      </w:pPr>
      <w:r w:rsidRPr="00E4475F">
        <w:rPr>
          <w:rFonts w:asciiTheme="majorHAnsi" w:hAnsiTheme="majorHAnsi" w:cstheme="majorHAnsi"/>
        </w:rPr>
        <w:t xml:space="preserve">The Minister </w:t>
      </w:r>
      <w:r w:rsidR="000652D9" w:rsidRPr="00E4475F">
        <w:rPr>
          <w:rFonts w:asciiTheme="majorHAnsi" w:hAnsiTheme="majorHAnsi" w:cstheme="majorHAnsi"/>
        </w:rPr>
        <w:t>for</w:t>
      </w:r>
      <w:r w:rsidRPr="00E4475F">
        <w:rPr>
          <w:rFonts w:asciiTheme="majorHAnsi" w:hAnsiTheme="majorHAnsi" w:cstheme="majorHAnsi"/>
        </w:rPr>
        <w:t xml:space="preserve"> Mental Health NSW said in </w:t>
      </w:r>
      <w:r w:rsidR="009F220A" w:rsidRPr="00E4475F">
        <w:rPr>
          <w:rFonts w:asciiTheme="majorHAnsi" w:hAnsiTheme="majorHAnsi" w:cstheme="majorHAnsi"/>
        </w:rPr>
        <w:t>her message</w:t>
      </w:r>
      <w:r w:rsidR="00F210A0" w:rsidRPr="00E4475F">
        <w:rPr>
          <w:rFonts w:asciiTheme="majorHAnsi" w:hAnsiTheme="majorHAnsi" w:cstheme="majorHAnsi"/>
        </w:rPr>
        <w:t>:</w:t>
      </w:r>
    </w:p>
    <w:p w14:paraId="0EC933CD" w14:textId="06A46C48" w:rsidR="009F4774" w:rsidRPr="00E4475F" w:rsidRDefault="009F4774" w:rsidP="00E4475F">
      <w:pPr>
        <w:pStyle w:val="Quote"/>
        <w:spacing w:line="276" w:lineRule="auto"/>
        <w:jc w:val="both"/>
        <w:rPr>
          <w:rFonts w:asciiTheme="majorHAnsi" w:hAnsiTheme="majorHAnsi" w:cstheme="majorHAnsi"/>
        </w:rPr>
      </w:pPr>
      <w:r w:rsidRPr="00E4475F">
        <w:rPr>
          <w:rFonts w:asciiTheme="majorHAnsi" w:hAnsiTheme="majorHAnsi" w:cstheme="majorHAnsi"/>
        </w:rPr>
        <w:t>Building on previous state strat</w:t>
      </w:r>
      <w:r w:rsidR="00A52ECD" w:rsidRPr="00E4475F">
        <w:rPr>
          <w:rFonts w:asciiTheme="majorHAnsi" w:hAnsiTheme="majorHAnsi" w:cstheme="majorHAnsi"/>
        </w:rPr>
        <w:t>eg</w:t>
      </w:r>
      <w:r w:rsidRPr="00E4475F">
        <w:rPr>
          <w:rFonts w:asciiTheme="majorHAnsi" w:hAnsiTheme="majorHAnsi" w:cstheme="majorHAnsi"/>
        </w:rPr>
        <w:t>ies and frameworks</w:t>
      </w:r>
      <w:r w:rsidR="000652D9" w:rsidRPr="00E4475F">
        <w:rPr>
          <w:rFonts w:asciiTheme="majorHAnsi" w:hAnsiTheme="majorHAnsi" w:cstheme="majorHAnsi"/>
        </w:rPr>
        <w:t xml:space="preserve">, </w:t>
      </w:r>
      <w:r w:rsidRPr="00E4475F">
        <w:rPr>
          <w:rFonts w:asciiTheme="majorHAnsi" w:hAnsiTheme="majorHAnsi" w:cstheme="majorHAnsi"/>
        </w:rPr>
        <w:t xml:space="preserve">this Framework complements the Fifth National Mental Health and Suicide Prevention Plan 2018–2023 and </w:t>
      </w:r>
      <w:r w:rsidRPr="00E4475F">
        <w:rPr>
          <w:rFonts w:asciiTheme="majorHAnsi" w:hAnsiTheme="majorHAnsi" w:cstheme="majorHAnsi"/>
          <w:highlight w:val="lightGray"/>
          <w:u w:val="single"/>
        </w:rPr>
        <w:t>commits</w:t>
      </w:r>
      <w:r w:rsidRPr="00E4475F">
        <w:rPr>
          <w:rFonts w:asciiTheme="majorHAnsi" w:hAnsiTheme="majorHAnsi" w:cstheme="majorHAnsi"/>
          <w:highlight w:val="lightGray"/>
        </w:rPr>
        <w:t xml:space="preserve"> the NSW Government to working alongside the Commonwealth Government</w:t>
      </w:r>
      <w:r w:rsidR="000652D9" w:rsidRPr="00E4475F">
        <w:rPr>
          <w:rFonts w:asciiTheme="majorHAnsi" w:hAnsiTheme="majorHAnsi" w:cstheme="majorHAnsi"/>
          <w:highlight w:val="lightGray"/>
        </w:rPr>
        <w:t xml:space="preserve">, </w:t>
      </w:r>
      <w:r w:rsidRPr="00E4475F">
        <w:rPr>
          <w:rFonts w:asciiTheme="majorHAnsi" w:hAnsiTheme="majorHAnsi" w:cstheme="majorHAnsi"/>
          <w:highlight w:val="lightGray"/>
        </w:rPr>
        <w:t>Primary Health Networks</w:t>
      </w:r>
      <w:r w:rsidR="000652D9" w:rsidRPr="00E4475F">
        <w:rPr>
          <w:rFonts w:asciiTheme="majorHAnsi" w:hAnsiTheme="majorHAnsi" w:cstheme="majorHAnsi"/>
          <w:highlight w:val="lightGray"/>
        </w:rPr>
        <w:t xml:space="preserve">, </w:t>
      </w:r>
      <w:r w:rsidRPr="00E4475F">
        <w:rPr>
          <w:rFonts w:asciiTheme="majorHAnsi" w:hAnsiTheme="majorHAnsi" w:cstheme="majorHAnsi"/>
          <w:highlight w:val="lightGray"/>
        </w:rPr>
        <w:t>Local Health Districts</w:t>
      </w:r>
      <w:r w:rsidR="000652D9" w:rsidRPr="00E4475F">
        <w:rPr>
          <w:rFonts w:asciiTheme="majorHAnsi" w:hAnsiTheme="majorHAnsi" w:cstheme="majorHAnsi"/>
          <w:highlight w:val="lightGray"/>
        </w:rPr>
        <w:t xml:space="preserve">, </w:t>
      </w:r>
      <w:r w:rsidRPr="00E4475F">
        <w:rPr>
          <w:rFonts w:asciiTheme="majorHAnsi" w:hAnsiTheme="majorHAnsi" w:cstheme="majorHAnsi"/>
          <w:highlight w:val="lightGray"/>
        </w:rPr>
        <w:t>community manage</w:t>
      </w:r>
      <w:r w:rsidR="00281053" w:rsidRPr="00E4475F">
        <w:rPr>
          <w:rFonts w:asciiTheme="majorHAnsi" w:hAnsiTheme="majorHAnsi" w:cstheme="majorHAnsi"/>
          <w:highlight w:val="lightGray"/>
        </w:rPr>
        <w:t xml:space="preserve">d </w:t>
      </w:r>
      <w:r w:rsidR="007B6524" w:rsidRPr="00E4475F">
        <w:rPr>
          <w:rFonts w:asciiTheme="majorHAnsi" w:hAnsiTheme="majorHAnsi" w:cstheme="majorHAnsi"/>
          <w:highlight w:val="lightGray"/>
        </w:rPr>
        <w:t xml:space="preserve">organisations and other stakeholders to achieve </w:t>
      </w:r>
      <w:r w:rsidR="007B6524" w:rsidRPr="00E4475F">
        <w:rPr>
          <w:rFonts w:asciiTheme="majorHAnsi" w:hAnsiTheme="majorHAnsi" w:cstheme="majorHAnsi"/>
          <w:highlight w:val="lightGray"/>
          <w:u w:val="single"/>
        </w:rPr>
        <w:t>int</w:t>
      </w:r>
      <w:r w:rsidR="00A52ECD" w:rsidRPr="00E4475F">
        <w:rPr>
          <w:rFonts w:asciiTheme="majorHAnsi" w:hAnsiTheme="majorHAnsi" w:cstheme="majorHAnsi"/>
          <w:highlight w:val="lightGray"/>
          <w:u w:val="single"/>
        </w:rPr>
        <w:t>eg</w:t>
      </w:r>
      <w:r w:rsidR="007B6524" w:rsidRPr="00E4475F">
        <w:rPr>
          <w:rFonts w:asciiTheme="majorHAnsi" w:hAnsiTheme="majorHAnsi" w:cstheme="majorHAnsi"/>
          <w:highlight w:val="lightGray"/>
          <w:u w:val="single"/>
        </w:rPr>
        <w:t>rated</w:t>
      </w:r>
      <w:r w:rsidR="007B6524" w:rsidRPr="00E4475F">
        <w:rPr>
          <w:rFonts w:asciiTheme="majorHAnsi" w:hAnsiTheme="majorHAnsi" w:cstheme="majorHAnsi"/>
          <w:highlight w:val="lightGray"/>
        </w:rPr>
        <w:t xml:space="preserve"> planning and delivery of mental health and suicide prevention</w:t>
      </w:r>
      <w:r w:rsidR="000652D9" w:rsidRPr="00E4475F">
        <w:rPr>
          <w:rFonts w:asciiTheme="majorHAnsi" w:hAnsiTheme="majorHAnsi" w:cstheme="majorHAnsi"/>
          <w:highlight w:val="lightGray"/>
        </w:rPr>
        <w:t xml:space="preserve">. </w:t>
      </w:r>
      <w:r w:rsidR="007B6524" w:rsidRPr="00E4475F">
        <w:rPr>
          <w:rFonts w:asciiTheme="majorHAnsi" w:hAnsiTheme="majorHAnsi" w:cstheme="majorHAnsi"/>
          <w:highlight w:val="lightGray"/>
        </w:rPr>
        <w:t>By delivering activities coordinated in each r</w:t>
      </w:r>
      <w:r w:rsidR="00A52ECD" w:rsidRPr="00E4475F">
        <w:rPr>
          <w:rFonts w:asciiTheme="majorHAnsi" w:hAnsiTheme="majorHAnsi" w:cstheme="majorHAnsi"/>
          <w:highlight w:val="lightGray"/>
        </w:rPr>
        <w:t>eg</w:t>
      </w:r>
      <w:r w:rsidR="007B6524" w:rsidRPr="00E4475F">
        <w:rPr>
          <w:rFonts w:asciiTheme="majorHAnsi" w:hAnsiTheme="majorHAnsi" w:cstheme="majorHAnsi"/>
          <w:highlight w:val="lightGray"/>
        </w:rPr>
        <w:t>ion of NSW</w:t>
      </w:r>
      <w:r w:rsidR="000652D9" w:rsidRPr="00E4475F">
        <w:rPr>
          <w:rFonts w:asciiTheme="majorHAnsi" w:hAnsiTheme="majorHAnsi" w:cstheme="majorHAnsi"/>
          <w:highlight w:val="lightGray"/>
        </w:rPr>
        <w:t xml:space="preserve">, </w:t>
      </w:r>
      <w:r w:rsidR="007B6524" w:rsidRPr="00E4475F">
        <w:rPr>
          <w:rFonts w:asciiTheme="majorHAnsi" w:hAnsiTheme="majorHAnsi" w:cstheme="majorHAnsi"/>
          <w:highlight w:val="lightGray"/>
        </w:rPr>
        <w:t>there will be a strong focus on supporting local communities to help themselves</w:t>
      </w:r>
      <w:r w:rsidR="000652D9" w:rsidRPr="00E4475F">
        <w:rPr>
          <w:rFonts w:asciiTheme="majorHAnsi" w:hAnsiTheme="majorHAnsi" w:cstheme="majorHAnsi"/>
          <w:highlight w:val="lightGray"/>
        </w:rPr>
        <w:t xml:space="preserve">. </w:t>
      </w:r>
    </w:p>
    <w:p w14:paraId="57D4EE27" w14:textId="77777777" w:rsidR="00CC21DF" w:rsidRPr="00E4475F" w:rsidRDefault="00CC21DF" w:rsidP="00E4475F">
      <w:pPr>
        <w:spacing w:line="276" w:lineRule="auto"/>
        <w:jc w:val="both"/>
        <w:rPr>
          <w:rFonts w:asciiTheme="majorHAnsi" w:hAnsiTheme="majorHAnsi" w:cstheme="majorHAnsi"/>
        </w:rPr>
      </w:pPr>
    </w:p>
    <w:p w14:paraId="1EC12E3A" w14:textId="41190B6A" w:rsidR="00715945" w:rsidRPr="00E4475F" w:rsidRDefault="00715945" w:rsidP="00E4475F">
      <w:pPr>
        <w:pStyle w:val="Heading4"/>
      </w:pPr>
      <w:bookmarkStart w:id="249" w:name="_Toc18611077"/>
      <w:r w:rsidRPr="00EC5DC5">
        <w:t>Strat</w:t>
      </w:r>
      <w:r w:rsidR="00A52ECD" w:rsidRPr="002327E2">
        <w:t>eg</w:t>
      </w:r>
      <w:r w:rsidRPr="003F04A5">
        <w:t>ic Framework details</w:t>
      </w:r>
      <w:bookmarkEnd w:id="249"/>
      <w:r w:rsidRPr="00E4475F">
        <w:t xml:space="preserve"> </w:t>
      </w:r>
    </w:p>
    <w:p w14:paraId="20EFF40E" w14:textId="77777777" w:rsidR="00F210A0" w:rsidRPr="00E4475F" w:rsidRDefault="00F210A0" w:rsidP="00E4475F">
      <w:pPr>
        <w:spacing w:line="276" w:lineRule="auto"/>
        <w:jc w:val="both"/>
        <w:rPr>
          <w:rFonts w:asciiTheme="majorHAnsi" w:hAnsiTheme="majorHAnsi" w:cstheme="majorHAnsi"/>
        </w:rPr>
      </w:pPr>
    </w:p>
    <w:p w14:paraId="3A58C55F" w14:textId="6DFFC86C" w:rsidR="00715945" w:rsidRPr="00E4475F" w:rsidRDefault="00715945" w:rsidP="00E4475F">
      <w:pPr>
        <w:pStyle w:val="Quote"/>
        <w:spacing w:line="276" w:lineRule="auto"/>
        <w:jc w:val="both"/>
        <w:rPr>
          <w:rFonts w:asciiTheme="majorHAnsi" w:hAnsiTheme="majorHAnsi" w:cstheme="majorHAnsi"/>
        </w:rPr>
      </w:pPr>
      <w:r w:rsidRPr="00E4475F">
        <w:rPr>
          <w:rFonts w:asciiTheme="majorHAnsi" w:hAnsiTheme="majorHAnsi" w:cstheme="majorHAnsi"/>
        </w:rPr>
        <w:t>“The Framework has been developed by the NSW Mental Health Commission and the NSW Ministry of Health in collaboration with people with lived experience of a suicide attempt or suicide bereavement</w:t>
      </w:r>
      <w:r w:rsidR="000652D9" w:rsidRPr="00E4475F">
        <w:rPr>
          <w:rFonts w:asciiTheme="majorHAnsi" w:hAnsiTheme="majorHAnsi" w:cstheme="majorHAnsi"/>
        </w:rPr>
        <w:t xml:space="preserve">, </w:t>
      </w:r>
      <w:r w:rsidRPr="00E4475F">
        <w:rPr>
          <w:rFonts w:asciiTheme="majorHAnsi" w:hAnsiTheme="majorHAnsi" w:cstheme="majorHAnsi"/>
        </w:rPr>
        <w:t>government agencies</w:t>
      </w:r>
      <w:r w:rsidR="000652D9" w:rsidRPr="00E4475F">
        <w:rPr>
          <w:rFonts w:asciiTheme="majorHAnsi" w:hAnsiTheme="majorHAnsi" w:cstheme="majorHAnsi"/>
        </w:rPr>
        <w:t xml:space="preserve">, </w:t>
      </w:r>
      <w:r w:rsidRPr="00E4475F">
        <w:rPr>
          <w:rFonts w:asciiTheme="majorHAnsi" w:hAnsiTheme="majorHAnsi" w:cstheme="majorHAnsi"/>
        </w:rPr>
        <w:t>mental health organisations and experts in suicide prevention</w:t>
      </w:r>
      <w:r w:rsidR="000652D9" w:rsidRPr="00E4475F">
        <w:rPr>
          <w:rFonts w:asciiTheme="majorHAnsi" w:hAnsiTheme="majorHAnsi" w:cstheme="majorHAnsi"/>
        </w:rPr>
        <w:t xml:space="preserve">. </w:t>
      </w:r>
      <w:r w:rsidRPr="00E4475F">
        <w:rPr>
          <w:rFonts w:asciiTheme="majorHAnsi" w:hAnsiTheme="majorHAnsi" w:cstheme="majorHAnsi"/>
        </w:rPr>
        <w:t>I am grateful to all those who have contributed to the Framework’s development – members of the NSW Suicide Prevention Advisory Group</w:t>
      </w:r>
      <w:r w:rsidR="000652D9" w:rsidRPr="00E4475F">
        <w:rPr>
          <w:rFonts w:asciiTheme="majorHAnsi" w:hAnsiTheme="majorHAnsi" w:cstheme="majorHAnsi"/>
        </w:rPr>
        <w:t xml:space="preserve">, </w:t>
      </w:r>
      <w:r w:rsidRPr="00E4475F">
        <w:rPr>
          <w:rFonts w:asciiTheme="majorHAnsi" w:hAnsiTheme="majorHAnsi" w:cstheme="majorHAnsi"/>
        </w:rPr>
        <w:t>non-government organisations</w:t>
      </w:r>
      <w:r w:rsidR="000652D9" w:rsidRPr="00E4475F">
        <w:rPr>
          <w:rFonts w:asciiTheme="majorHAnsi" w:hAnsiTheme="majorHAnsi" w:cstheme="majorHAnsi"/>
        </w:rPr>
        <w:t xml:space="preserve">, </w:t>
      </w:r>
      <w:r w:rsidRPr="00E4475F">
        <w:rPr>
          <w:rFonts w:asciiTheme="majorHAnsi" w:hAnsiTheme="majorHAnsi" w:cstheme="majorHAnsi"/>
        </w:rPr>
        <w:t>communities and individuals</w:t>
      </w:r>
      <w:r w:rsidR="00377E63" w:rsidRPr="00E4475F">
        <w:rPr>
          <w:rFonts w:asciiTheme="majorHAnsi" w:hAnsiTheme="majorHAnsi" w:cstheme="majorHAnsi"/>
        </w:rPr>
        <w:t>.”</w:t>
      </w:r>
    </w:p>
    <w:p w14:paraId="357ABBBC" w14:textId="77777777" w:rsidR="002E4CB0" w:rsidRPr="00E4475F" w:rsidRDefault="002E4CB0" w:rsidP="00E4475F">
      <w:pPr>
        <w:spacing w:line="276" w:lineRule="auto"/>
        <w:jc w:val="both"/>
        <w:rPr>
          <w:rFonts w:asciiTheme="majorHAnsi" w:hAnsiTheme="majorHAnsi" w:cstheme="majorHAnsi"/>
        </w:rPr>
      </w:pPr>
    </w:p>
    <w:p w14:paraId="033692AD" w14:textId="08B8C7DB" w:rsidR="00F210A0" w:rsidRPr="00E4475F" w:rsidRDefault="00715945" w:rsidP="00E4475F">
      <w:pPr>
        <w:spacing w:line="276" w:lineRule="auto"/>
        <w:jc w:val="both"/>
        <w:rPr>
          <w:rFonts w:asciiTheme="majorHAnsi" w:hAnsiTheme="majorHAnsi" w:cstheme="majorHAnsi"/>
        </w:rPr>
      </w:pPr>
      <w:r w:rsidRPr="00E4475F">
        <w:rPr>
          <w:rFonts w:asciiTheme="majorHAnsi" w:hAnsiTheme="majorHAnsi" w:cstheme="majorHAnsi"/>
        </w:rPr>
        <w:t>The role of the NSW government is defined as follows</w:t>
      </w:r>
      <w:r w:rsidR="00F210A0" w:rsidRPr="00E4475F">
        <w:rPr>
          <w:rFonts w:asciiTheme="majorHAnsi" w:hAnsiTheme="majorHAnsi" w:cstheme="majorHAnsi"/>
        </w:rPr>
        <w:t>:</w:t>
      </w:r>
    </w:p>
    <w:p w14:paraId="7A989477" w14:textId="1840D7B8" w:rsidR="00715945" w:rsidRPr="00E4475F" w:rsidRDefault="00715945" w:rsidP="00E4475F">
      <w:pPr>
        <w:spacing w:line="276" w:lineRule="auto"/>
        <w:jc w:val="both"/>
        <w:rPr>
          <w:rFonts w:asciiTheme="majorHAnsi" w:hAnsiTheme="majorHAnsi" w:cstheme="majorHAnsi"/>
        </w:rPr>
      </w:pPr>
      <w:r w:rsidRPr="00E4475F">
        <w:rPr>
          <w:rStyle w:val="QuoteChar"/>
          <w:rFonts w:asciiTheme="majorHAnsi" w:hAnsiTheme="majorHAnsi" w:cstheme="majorHAnsi"/>
        </w:rPr>
        <w:t>“The NSW Government delivers and funds programs and services that target the social determinants of health and improve wellbeing at the community</w:t>
      </w:r>
      <w:r w:rsidR="000652D9" w:rsidRPr="00E4475F">
        <w:rPr>
          <w:rStyle w:val="QuoteChar"/>
          <w:rFonts w:asciiTheme="majorHAnsi" w:hAnsiTheme="majorHAnsi" w:cstheme="majorHAnsi"/>
        </w:rPr>
        <w:t xml:space="preserve">, </w:t>
      </w:r>
      <w:r w:rsidRPr="00E4475F">
        <w:rPr>
          <w:rStyle w:val="QuoteChar"/>
          <w:rFonts w:asciiTheme="majorHAnsi" w:hAnsiTheme="majorHAnsi" w:cstheme="majorHAnsi"/>
        </w:rPr>
        <w:t>organisational and individual level</w:t>
      </w:r>
      <w:r w:rsidR="000652D9" w:rsidRPr="00E4475F">
        <w:rPr>
          <w:rStyle w:val="QuoteChar"/>
          <w:rFonts w:asciiTheme="majorHAnsi" w:hAnsiTheme="majorHAnsi" w:cstheme="majorHAnsi"/>
        </w:rPr>
        <w:t xml:space="preserve">. </w:t>
      </w:r>
      <w:r w:rsidRPr="00E4475F">
        <w:rPr>
          <w:rStyle w:val="QuoteChar"/>
          <w:rFonts w:asciiTheme="majorHAnsi" w:hAnsiTheme="majorHAnsi" w:cstheme="majorHAnsi"/>
        </w:rPr>
        <w:t>These include housing</w:t>
      </w:r>
      <w:r w:rsidR="000652D9" w:rsidRPr="00E4475F">
        <w:rPr>
          <w:rStyle w:val="QuoteChar"/>
          <w:rFonts w:asciiTheme="majorHAnsi" w:hAnsiTheme="majorHAnsi" w:cstheme="majorHAnsi"/>
        </w:rPr>
        <w:t xml:space="preserve">, </w:t>
      </w:r>
      <w:r w:rsidRPr="00E4475F">
        <w:rPr>
          <w:rStyle w:val="QuoteChar"/>
          <w:rFonts w:asciiTheme="majorHAnsi" w:hAnsiTheme="majorHAnsi" w:cstheme="majorHAnsi"/>
        </w:rPr>
        <w:t>employment</w:t>
      </w:r>
      <w:r w:rsidR="000652D9" w:rsidRPr="00E4475F">
        <w:rPr>
          <w:rStyle w:val="QuoteChar"/>
          <w:rFonts w:asciiTheme="majorHAnsi" w:hAnsiTheme="majorHAnsi" w:cstheme="majorHAnsi"/>
        </w:rPr>
        <w:t xml:space="preserve">, </w:t>
      </w:r>
      <w:r w:rsidRPr="00E4475F">
        <w:rPr>
          <w:rStyle w:val="QuoteChar"/>
          <w:rFonts w:asciiTheme="majorHAnsi" w:hAnsiTheme="majorHAnsi" w:cstheme="majorHAnsi"/>
        </w:rPr>
        <w:t>health</w:t>
      </w:r>
      <w:r w:rsidR="000652D9" w:rsidRPr="00E4475F">
        <w:rPr>
          <w:rStyle w:val="QuoteChar"/>
          <w:rFonts w:asciiTheme="majorHAnsi" w:hAnsiTheme="majorHAnsi" w:cstheme="majorHAnsi"/>
        </w:rPr>
        <w:t xml:space="preserve">, </w:t>
      </w:r>
      <w:r w:rsidRPr="00E4475F">
        <w:rPr>
          <w:rStyle w:val="QuoteChar"/>
          <w:rFonts w:asciiTheme="majorHAnsi" w:hAnsiTheme="majorHAnsi" w:cstheme="majorHAnsi"/>
        </w:rPr>
        <w:t>disability and financial support</w:t>
      </w:r>
      <w:r w:rsidR="000652D9" w:rsidRPr="00E4475F">
        <w:rPr>
          <w:rStyle w:val="QuoteChar"/>
          <w:rFonts w:asciiTheme="majorHAnsi" w:hAnsiTheme="majorHAnsi" w:cstheme="majorHAnsi"/>
        </w:rPr>
        <w:t xml:space="preserve">, </w:t>
      </w:r>
      <w:r w:rsidRPr="00E4475F">
        <w:rPr>
          <w:rStyle w:val="QuoteChar"/>
          <w:rFonts w:asciiTheme="majorHAnsi" w:hAnsiTheme="majorHAnsi" w:cstheme="majorHAnsi"/>
        </w:rPr>
        <w:t>transport assistance</w:t>
      </w:r>
      <w:r w:rsidR="000652D9" w:rsidRPr="00E4475F">
        <w:rPr>
          <w:rStyle w:val="QuoteChar"/>
          <w:rFonts w:asciiTheme="majorHAnsi" w:hAnsiTheme="majorHAnsi" w:cstheme="majorHAnsi"/>
        </w:rPr>
        <w:t xml:space="preserve">, </w:t>
      </w:r>
      <w:r w:rsidRPr="00E4475F">
        <w:rPr>
          <w:rStyle w:val="QuoteChar"/>
          <w:rFonts w:asciiTheme="majorHAnsi" w:hAnsiTheme="majorHAnsi" w:cstheme="majorHAnsi"/>
        </w:rPr>
        <w:t>workplace supports</w:t>
      </w:r>
      <w:r w:rsidR="000652D9" w:rsidRPr="00E4475F">
        <w:rPr>
          <w:rStyle w:val="QuoteChar"/>
          <w:rFonts w:asciiTheme="majorHAnsi" w:hAnsiTheme="majorHAnsi" w:cstheme="majorHAnsi"/>
        </w:rPr>
        <w:t xml:space="preserve">, </w:t>
      </w:r>
      <w:r w:rsidRPr="00E4475F">
        <w:rPr>
          <w:rStyle w:val="QuoteChar"/>
          <w:rFonts w:asciiTheme="majorHAnsi" w:hAnsiTheme="majorHAnsi" w:cstheme="majorHAnsi"/>
        </w:rPr>
        <w:t>the justice system and education programs</w:t>
      </w:r>
      <w:r w:rsidR="000652D9" w:rsidRPr="00E4475F">
        <w:rPr>
          <w:rStyle w:val="QuoteChar"/>
          <w:rFonts w:asciiTheme="majorHAnsi" w:hAnsiTheme="majorHAnsi" w:cstheme="majorHAnsi"/>
        </w:rPr>
        <w:t xml:space="preserve">. </w:t>
      </w:r>
      <w:r w:rsidRPr="00E4475F">
        <w:rPr>
          <w:rStyle w:val="QuoteChar"/>
          <w:rFonts w:asciiTheme="majorHAnsi" w:hAnsiTheme="majorHAnsi" w:cstheme="majorHAnsi"/>
        </w:rPr>
        <w:t>Targeted suicide prevention initiatives</w:t>
      </w:r>
      <w:r w:rsidR="000652D9" w:rsidRPr="00E4475F">
        <w:rPr>
          <w:rStyle w:val="QuoteChar"/>
          <w:rFonts w:asciiTheme="majorHAnsi" w:hAnsiTheme="majorHAnsi" w:cstheme="majorHAnsi"/>
        </w:rPr>
        <w:t xml:space="preserve">, </w:t>
      </w:r>
      <w:r w:rsidRPr="00E4475F">
        <w:rPr>
          <w:rStyle w:val="QuoteChar"/>
          <w:rFonts w:asciiTheme="majorHAnsi" w:hAnsiTheme="majorHAnsi" w:cstheme="majorHAnsi"/>
        </w:rPr>
        <w:t>early intervention programs and evidence-based therapeutic interventions are also offered</w:t>
      </w:r>
      <w:r w:rsidR="00377E63" w:rsidRPr="00E4475F">
        <w:rPr>
          <w:rStyle w:val="QuoteChar"/>
          <w:rFonts w:asciiTheme="majorHAnsi" w:hAnsiTheme="majorHAnsi" w:cstheme="majorHAnsi"/>
        </w:rPr>
        <w:t>.”</w:t>
      </w:r>
    </w:p>
    <w:p w14:paraId="52AFBF4E" w14:textId="3DC44559" w:rsidR="00715945" w:rsidRPr="00E4475F" w:rsidRDefault="00715945" w:rsidP="00E4475F">
      <w:pPr>
        <w:spacing w:line="276" w:lineRule="auto"/>
        <w:jc w:val="both"/>
        <w:rPr>
          <w:rFonts w:asciiTheme="majorHAnsi" w:hAnsiTheme="majorHAnsi" w:cstheme="majorHAnsi"/>
        </w:rPr>
      </w:pPr>
      <w:r w:rsidRPr="00E4475F">
        <w:rPr>
          <w:rFonts w:asciiTheme="majorHAnsi" w:hAnsiTheme="majorHAnsi" w:cstheme="majorHAnsi"/>
        </w:rPr>
        <w:lastRenderedPageBreak/>
        <w:t>There is a NSW Mental Health Task</w:t>
      </w:r>
      <w:r w:rsidR="000652D9" w:rsidRPr="00E4475F">
        <w:rPr>
          <w:rFonts w:asciiTheme="majorHAnsi" w:hAnsiTheme="majorHAnsi" w:cstheme="majorHAnsi"/>
        </w:rPr>
        <w:t>for</w:t>
      </w:r>
      <w:r w:rsidRPr="00E4475F">
        <w:rPr>
          <w:rFonts w:asciiTheme="majorHAnsi" w:hAnsiTheme="majorHAnsi" w:cstheme="majorHAnsi"/>
        </w:rPr>
        <w:t>ce</w:t>
      </w:r>
      <w:r w:rsidR="000652D9" w:rsidRPr="00E4475F">
        <w:rPr>
          <w:rFonts w:asciiTheme="majorHAnsi" w:hAnsiTheme="majorHAnsi" w:cstheme="majorHAnsi"/>
        </w:rPr>
        <w:t xml:space="preserve">, </w:t>
      </w:r>
      <w:r w:rsidRPr="00E4475F">
        <w:rPr>
          <w:rFonts w:asciiTheme="majorHAnsi" w:hAnsiTheme="majorHAnsi" w:cstheme="majorHAnsi"/>
        </w:rPr>
        <w:t xml:space="preserve">(who) will provide oversight </w:t>
      </w:r>
      <w:r w:rsidR="000652D9" w:rsidRPr="00E4475F">
        <w:rPr>
          <w:rFonts w:asciiTheme="majorHAnsi" w:hAnsiTheme="majorHAnsi" w:cstheme="majorHAnsi"/>
        </w:rPr>
        <w:t>for</w:t>
      </w:r>
      <w:r w:rsidRPr="00E4475F">
        <w:rPr>
          <w:rFonts w:asciiTheme="majorHAnsi" w:hAnsiTheme="majorHAnsi" w:cstheme="majorHAnsi"/>
        </w:rPr>
        <w:t xml:space="preserve"> the Strat</w:t>
      </w:r>
      <w:r w:rsidR="00A52ECD" w:rsidRPr="00E4475F">
        <w:rPr>
          <w:rFonts w:asciiTheme="majorHAnsi" w:hAnsiTheme="majorHAnsi" w:cstheme="majorHAnsi"/>
        </w:rPr>
        <w:t>eg</w:t>
      </w:r>
      <w:r w:rsidRPr="00E4475F">
        <w:rPr>
          <w:rFonts w:asciiTheme="majorHAnsi" w:hAnsiTheme="majorHAnsi" w:cstheme="majorHAnsi"/>
        </w:rPr>
        <w:t xml:space="preserve">ic Framework </w:t>
      </w:r>
      <w:r w:rsidR="000652D9" w:rsidRPr="00E4475F">
        <w:rPr>
          <w:rFonts w:asciiTheme="majorHAnsi" w:hAnsiTheme="majorHAnsi" w:cstheme="majorHAnsi"/>
        </w:rPr>
        <w:t>for</w:t>
      </w:r>
      <w:r w:rsidRPr="00E4475F">
        <w:rPr>
          <w:rFonts w:asciiTheme="majorHAnsi" w:hAnsiTheme="majorHAnsi" w:cstheme="majorHAnsi"/>
        </w:rPr>
        <w:t xml:space="preserve"> Suicide Prevention in NSW 2018-2023</w:t>
      </w:r>
      <w:r w:rsidR="000652D9" w:rsidRPr="00E4475F">
        <w:rPr>
          <w:rFonts w:asciiTheme="majorHAnsi" w:hAnsiTheme="majorHAnsi" w:cstheme="majorHAnsi"/>
        </w:rPr>
        <w:t xml:space="preserve">. </w:t>
      </w:r>
    </w:p>
    <w:p w14:paraId="3B4B07DA" w14:textId="56BDCE90" w:rsidR="00715945" w:rsidRPr="00E4475F" w:rsidRDefault="00715945" w:rsidP="00E4475F">
      <w:pPr>
        <w:spacing w:line="276" w:lineRule="auto"/>
        <w:jc w:val="both"/>
        <w:rPr>
          <w:rFonts w:asciiTheme="majorHAnsi" w:hAnsiTheme="majorHAnsi" w:cstheme="majorHAnsi"/>
        </w:rPr>
      </w:pPr>
      <w:r w:rsidRPr="00E4475F">
        <w:rPr>
          <w:rFonts w:asciiTheme="majorHAnsi" w:hAnsiTheme="majorHAnsi" w:cstheme="majorHAnsi"/>
        </w:rPr>
        <w:t>The Task</w:t>
      </w:r>
      <w:r w:rsidR="000652D9" w:rsidRPr="00E4475F">
        <w:rPr>
          <w:rFonts w:asciiTheme="majorHAnsi" w:hAnsiTheme="majorHAnsi" w:cstheme="majorHAnsi"/>
        </w:rPr>
        <w:t>for</w:t>
      </w:r>
      <w:r w:rsidRPr="00E4475F">
        <w:rPr>
          <w:rFonts w:asciiTheme="majorHAnsi" w:hAnsiTheme="majorHAnsi" w:cstheme="majorHAnsi"/>
        </w:rPr>
        <w:t>ce will be supported by the advice from</w:t>
      </w:r>
      <w:r w:rsidR="000652D9" w:rsidRPr="00E4475F">
        <w:rPr>
          <w:rFonts w:asciiTheme="majorHAnsi" w:hAnsiTheme="majorHAnsi" w:cstheme="majorHAnsi"/>
        </w:rPr>
        <w:t xml:space="preserve"> </w:t>
      </w:r>
      <w:r w:rsidRPr="00E4475F">
        <w:rPr>
          <w:rFonts w:asciiTheme="majorHAnsi" w:hAnsiTheme="majorHAnsi" w:cstheme="majorHAnsi"/>
        </w:rPr>
        <w:t>the Suicide</w:t>
      </w:r>
      <w:r w:rsidR="000652D9" w:rsidRPr="00E4475F">
        <w:rPr>
          <w:rFonts w:asciiTheme="majorHAnsi" w:hAnsiTheme="majorHAnsi" w:cstheme="majorHAnsi"/>
        </w:rPr>
        <w:t xml:space="preserve"> </w:t>
      </w:r>
      <w:r w:rsidRPr="00E4475F">
        <w:rPr>
          <w:rFonts w:asciiTheme="majorHAnsi" w:hAnsiTheme="majorHAnsi" w:cstheme="majorHAnsi"/>
        </w:rPr>
        <w:t>Prevention Advisory Group</w:t>
      </w:r>
      <w:r w:rsidR="00F210A0" w:rsidRPr="00E4475F">
        <w:rPr>
          <w:rFonts w:asciiTheme="majorHAnsi" w:hAnsiTheme="majorHAnsi" w:cstheme="majorHAnsi"/>
        </w:rPr>
        <w:t xml:space="preserve"> </w:t>
      </w:r>
      <w:r w:rsidRPr="00E4475F">
        <w:rPr>
          <w:rFonts w:asciiTheme="majorHAnsi" w:hAnsiTheme="majorHAnsi" w:cstheme="majorHAnsi"/>
        </w:rPr>
        <w:t>(SPAG)</w:t>
      </w:r>
      <w:r w:rsidR="000652D9" w:rsidRPr="00E4475F">
        <w:rPr>
          <w:rFonts w:asciiTheme="majorHAnsi" w:hAnsiTheme="majorHAnsi" w:cstheme="majorHAnsi"/>
        </w:rPr>
        <w:t xml:space="preserve">. </w:t>
      </w:r>
      <w:r w:rsidRPr="00E4475F">
        <w:rPr>
          <w:rFonts w:asciiTheme="majorHAnsi" w:hAnsiTheme="majorHAnsi" w:cstheme="majorHAnsi"/>
        </w:rPr>
        <w:t>The NSWMHC established</w:t>
      </w:r>
      <w:r w:rsidR="000652D9" w:rsidRPr="00E4475F">
        <w:rPr>
          <w:rFonts w:asciiTheme="majorHAnsi" w:hAnsiTheme="majorHAnsi" w:cstheme="majorHAnsi"/>
        </w:rPr>
        <w:t xml:space="preserve"> </w:t>
      </w:r>
      <w:r w:rsidRPr="00E4475F">
        <w:rPr>
          <w:rFonts w:asciiTheme="majorHAnsi" w:hAnsiTheme="majorHAnsi" w:cstheme="majorHAnsi"/>
        </w:rPr>
        <w:t>SPAG to advise on the issues relating to Suicide Prevention</w:t>
      </w:r>
      <w:r w:rsidR="000652D9" w:rsidRPr="00E4475F">
        <w:rPr>
          <w:rFonts w:asciiTheme="majorHAnsi" w:hAnsiTheme="majorHAnsi" w:cstheme="majorHAnsi"/>
        </w:rPr>
        <w:t xml:space="preserve">, </w:t>
      </w:r>
      <w:r w:rsidRPr="00E4475F">
        <w:rPr>
          <w:rFonts w:asciiTheme="majorHAnsi" w:hAnsiTheme="majorHAnsi" w:cstheme="majorHAnsi"/>
        </w:rPr>
        <w:t>to improve planning monitoring and co-ordination</w:t>
      </w:r>
      <w:r w:rsidR="000652D9" w:rsidRPr="00E4475F">
        <w:rPr>
          <w:rFonts w:asciiTheme="majorHAnsi" w:hAnsiTheme="majorHAnsi" w:cstheme="majorHAnsi"/>
        </w:rPr>
        <w:t xml:space="preserve">. </w:t>
      </w:r>
      <w:r w:rsidRPr="00E4475F">
        <w:rPr>
          <w:rFonts w:asciiTheme="majorHAnsi" w:hAnsiTheme="majorHAnsi" w:cstheme="majorHAnsi"/>
        </w:rPr>
        <w:t>SPAG is co-chaired by the NSWMH Commissioner and the Executive Director MH Branch</w:t>
      </w:r>
      <w:r w:rsidR="000652D9" w:rsidRPr="00E4475F">
        <w:rPr>
          <w:rFonts w:asciiTheme="majorHAnsi" w:hAnsiTheme="majorHAnsi" w:cstheme="majorHAnsi"/>
        </w:rPr>
        <w:t xml:space="preserve">, </w:t>
      </w:r>
      <w:r w:rsidRPr="00E4475F">
        <w:rPr>
          <w:rFonts w:asciiTheme="majorHAnsi" w:hAnsiTheme="majorHAnsi" w:cstheme="majorHAnsi"/>
        </w:rPr>
        <w:t>NSW Ministry of Health</w:t>
      </w:r>
      <w:r w:rsidR="000652D9" w:rsidRPr="00E4475F">
        <w:rPr>
          <w:rFonts w:asciiTheme="majorHAnsi" w:hAnsiTheme="majorHAnsi" w:cstheme="majorHAnsi"/>
        </w:rPr>
        <w:t xml:space="preserve">. </w:t>
      </w:r>
      <w:r w:rsidRPr="00E4475F">
        <w:rPr>
          <w:rFonts w:asciiTheme="majorHAnsi" w:hAnsiTheme="majorHAnsi" w:cstheme="majorHAnsi"/>
          <w:sz w:val="16"/>
          <w:szCs w:val="16"/>
        </w:rPr>
        <w:t>16/10/18 Strat</w:t>
      </w:r>
      <w:r w:rsidR="00A52ECD" w:rsidRPr="00E4475F">
        <w:rPr>
          <w:rFonts w:asciiTheme="majorHAnsi" w:hAnsiTheme="majorHAnsi" w:cstheme="majorHAnsi"/>
          <w:sz w:val="16"/>
          <w:szCs w:val="16"/>
        </w:rPr>
        <w:t>eg</w:t>
      </w:r>
      <w:r w:rsidRPr="00E4475F">
        <w:rPr>
          <w:rFonts w:asciiTheme="majorHAnsi" w:hAnsiTheme="majorHAnsi" w:cstheme="majorHAnsi"/>
          <w:sz w:val="16"/>
          <w:szCs w:val="16"/>
        </w:rPr>
        <w:t xml:space="preserve">ic Framework </w:t>
      </w:r>
      <w:r w:rsidR="000652D9" w:rsidRPr="00E4475F">
        <w:rPr>
          <w:rFonts w:asciiTheme="majorHAnsi" w:hAnsiTheme="majorHAnsi" w:cstheme="majorHAnsi"/>
          <w:sz w:val="16"/>
          <w:szCs w:val="16"/>
        </w:rPr>
        <w:t>for</w:t>
      </w:r>
      <w:r w:rsidRPr="00E4475F">
        <w:rPr>
          <w:rFonts w:asciiTheme="majorHAnsi" w:hAnsiTheme="majorHAnsi" w:cstheme="majorHAnsi"/>
          <w:sz w:val="16"/>
          <w:szCs w:val="16"/>
        </w:rPr>
        <w:t xml:space="preserve"> SP 2018-2023</w:t>
      </w:r>
    </w:p>
    <w:p w14:paraId="23E53E9E" w14:textId="77777777" w:rsidR="00BE3689" w:rsidRPr="00EC5DC5" w:rsidRDefault="00BE3689" w:rsidP="00E4475F">
      <w:pPr>
        <w:pStyle w:val="Heading3"/>
        <w:spacing w:line="276" w:lineRule="auto"/>
        <w:jc w:val="both"/>
        <w:rPr>
          <w:rFonts w:cstheme="majorHAnsi"/>
        </w:rPr>
      </w:pPr>
    </w:p>
    <w:p w14:paraId="48790671" w14:textId="078226DE" w:rsidR="00715945" w:rsidRPr="00EC5DC5" w:rsidRDefault="00C257F8" w:rsidP="00E4475F">
      <w:pPr>
        <w:pStyle w:val="Heading4"/>
      </w:pPr>
      <w:r>
        <w:t>Vision</w:t>
      </w:r>
    </w:p>
    <w:p w14:paraId="10B04B49" w14:textId="77777777" w:rsidR="00BE3689" w:rsidRPr="00E4475F" w:rsidRDefault="00BE3689" w:rsidP="00E4475F">
      <w:pPr>
        <w:spacing w:line="276" w:lineRule="auto"/>
        <w:jc w:val="both"/>
        <w:rPr>
          <w:rFonts w:asciiTheme="majorHAnsi" w:hAnsiTheme="majorHAnsi" w:cstheme="majorHAnsi"/>
        </w:rPr>
      </w:pPr>
    </w:p>
    <w:p w14:paraId="1E3AD6F0" w14:textId="370BA454" w:rsidR="00715945" w:rsidRPr="00E4475F" w:rsidRDefault="00715945" w:rsidP="00E4475F">
      <w:pPr>
        <w:spacing w:line="276" w:lineRule="auto"/>
        <w:jc w:val="both"/>
        <w:rPr>
          <w:rFonts w:asciiTheme="majorHAnsi" w:hAnsiTheme="majorHAnsi" w:cstheme="majorHAnsi"/>
        </w:rPr>
      </w:pPr>
      <w:r w:rsidRPr="00E4475F">
        <w:rPr>
          <w:rFonts w:asciiTheme="majorHAnsi" w:hAnsiTheme="majorHAnsi" w:cstheme="majorHAnsi"/>
        </w:rPr>
        <w:t>The overarching vision of the Framework is that everyone in NSW lives with hope</w:t>
      </w:r>
      <w:r w:rsidR="000652D9" w:rsidRPr="00E4475F">
        <w:rPr>
          <w:rFonts w:asciiTheme="majorHAnsi" w:hAnsiTheme="majorHAnsi" w:cstheme="majorHAnsi"/>
        </w:rPr>
        <w:t xml:space="preserve">, </w:t>
      </w:r>
      <w:r w:rsidRPr="00E4475F">
        <w:rPr>
          <w:rFonts w:asciiTheme="majorHAnsi" w:hAnsiTheme="majorHAnsi" w:cstheme="majorHAnsi"/>
        </w:rPr>
        <w:t>wellbeing and good health</w:t>
      </w:r>
      <w:r w:rsidR="000652D9" w:rsidRPr="00E4475F">
        <w:rPr>
          <w:rFonts w:asciiTheme="majorHAnsi" w:hAnsiTheme="majorHAnsi" w:cstheme="majorHAnsi"/>
        </w:rPr>
        <w:t xml:space="preserve">, </w:t>
      </w:r>
      <w:r w:rsidRPr="00E4475F">
        <w:rPr>
          <w:rFonts w:asciiTheme="majorHAnsi" w:hAnsiTheme="majorHAnsi" w:cstheme="majorHAnsi"/>
        </w:rPr>
        <w:t>with fewer lives lost through suicide</w:t>
      </w:r>
      <w:r w:rsidR="000652D9" w:rsidRPr="00E4475F">
        <w:rPr>
          <w:rFonts w:asciiTheme="majorHAnsi" w:hAnsiTheme="majorHAnsi" w:cstheme="majorHAnsi"/>
        </w:rPr>
        <w:t xml:space="preserve">. </w:t>
      </w:r>
      <w:r w:rsidRPr="00E4475F">
        <w:rPr>
          <w:rFonts w:asciiTheme="majorHAnsi" w:hAnsiTheme="majorHAnsi" w:cstheme="majorHAnsi"/>
        </w:rPr>
        <w:t>The Framework represents the b</w:t>
      </w:r>
      <w:r w:rsidR="00A52ECD" w:rsidRPr="00E4475F">
        <w:rPr>
          <w:rFonts w:asciiTheme="majorHAnsi" w:hAnsiTheme="majorHAnsi" w:cstheme="majorHAnsi"/>
        </w:rPr>
        <w:t>eg</w:t>
      </w:r>
      <w:r w:rsidRPr="00E4475F">
        <w:rPr>
          <w:rFonts w:asciiTheme="majorHAnsi" w:hAnsiTheme="majorHAnsi" w:cstheme="majorHAnsi"/>
        </w:rPr>
        <w:t>inning of our journey towards zero suicides in NSW</w:t>
      </w:r>
      <w:r w:rsidR="000652D9" w:rsidRPr="00E4475F">
        <w:rPr>
          <w:rFonts w:asciiTheme="majorHAnsi" w:hAnsiTheme="majorHAnsi" w:cstheme="majorHAnsi"/>
        </w:rPr>
        <w:t xml:space="preserve">. </w:t>
      </w:r>
    </w:p>
    <w:p w14:paraId="525479D2" w14:textId="77777777" w:rsidR="00715945" w:rsidRPr="00E4475F" w:rsidRDefault="00715945" w:rsidP="00E4475F">
      <w:pPr>
        <w:spacing w:line="276" w:lineRule="auto"/>
        <w:jc w:val="both"/>
        <w:rPr>
          <w:rFonts w:asciiTheme="majorHAnsi" w:hAnsiTheme="majorHAnsi" w:cstheme="majorHAnsi"/>
        </w:rPr>
      </w:pPr>
      <w:r w:rsidRPr="00E4475F">
        <w:rPr>
          <w:rFonts w:asciiTheme="majorHAnsi" w:hAnsiTheme="majorHAnsi" w:cstheme="majorHAnsi"/>
        </w:rPr>
        <w:t>Five goals support this vision:</w:t>
      </w:r>
    </w:p>
    <w:p w14:paraId="0DD255D1" w14:textId="567F23A9" w:rsidR="00715945" w:rsidRPr="00E4475F" w:rsidRDefault="00715945" w:rsidP="000E768C">
      <w:pPr>
        <w:pStyle w:val="ListParagraph"/>
        <w:numPr>
          <w:ilvl w:val="0"/>
          <w:numId w:val="73"/>
        </w:numPr>
        <w:spacing w:line="276" w:lineRule="auto"/>
        <w:jc w:val="both"/>
        <w:rPr>
          <w:rFonts w:asciiTheme="majorHAnsi" w:hAnsiTheme="majorHAnsi" w:cstheme="majorHAnsi"/>
        </w:rPr>
      </w:pPr>
      <w:r w:rsidRPr="00E4475F">
        <w:rPr>
          <w:rFonts w:asciiTheme="majorHAnsi" w:hAnsiTheme="majorHAnsi" w:cstheme="majorHAnsi"/>
        </w:rPr>
        <w:t>Individuals and communities have the strength</w:t>
      </w:r>
      <w:r w:rsidR="000652D9" w:rsidRPr="00E4475F">
        <w:rPr>
          <w:rFonts w:asciiTheme="majorHAnsi" w:hAnsiTheme="majorHAnsi" w:cstheme="majorHAnsi"/>
        </w:rPr>
        <w:t xml:space="preserve">, </w:t>
      </w:r>
      <w:r w:rsidRPr="00E4475F">
        <w:rPr>
          <w:rFonts w:asciiTheme="majorHAnsi" w:hAnsiTheme="majorHAnsi" w:cstheme="majorHAnsi"/>
        </w:rPr>
        <w:t>resilience and capacity to prevent and respond to suicide</w:t>
      </w:r>
      <w:r w:rsidR="000652D9" w:rsidRPr="00E4475F">
        <w:rPr>
          <w:rFonts w:asciiTheme="majorHAnsi" w:hAnsiTheme="majorHAnsi" w:cstheme="majorHAnsi"/>
        </w:rPr>
        <w:t xml:space="preserve">. </w:t>
      </w:r>
    </w:p>
    <w:p w14:paraId="5932F550" w14:textId="1880FA2D" w:rsidR="00715945" w:rsidRPr="00E4475F" w:rsidRDefault="00715945" w:rsidP="000E768C">
      <w:pPr>
        <w:pStyle w:val="ListParagraph"/>
        <w:numPr>
          <w:ilvl w:val="0"/>
          <w:numId w:val="73"/>
        </w:numPr>
        <w:spacing w:line="276" w:lineRule="auto"/>
        <w:jc w:val="both"/>
        <w:rPr>
          <w:rFonts w:asciiTheme="majorHAnsi" w:hAnsiTheme="majorHAnsi" w:cstheme="majorHAnsi"/>
        </w:rPr>
      </w:pPr>
      <w:r w:rsidRPr="00E4475F">
        <w:rPr>
          <w:rFonts w:asciiTheme="majorHAnsi" w:hAnsiTheme="majorHAnsi" w:cstheme="majorHAnsi"/>
        </w:rPr>
        <w:t>Individuals and communities are empowered to have safe conversations about suicide and suicidal behaviour</w:t>
      </w:r>
      <w:r w:rsidR="000652D9" w:rsidRPr="00E4475F">
        <w:rPr>
          <w:rFonts w:asciiTheme="majorHAnsi" w:hAnsiTheme="majorHAnsi" w:cstheme="majorHAnsi"/>
        </w:rPr>
        <w:t xml:space="preserve">, </w:t>
      </w:r>
      <w:r w:rsidRPr="00E4475F">
        <w:rPr>
          <w:rFonts w:asciiTheme="majorHAnsi" w:hAnsiTheme="majorHAnsi" w:cstheme="majorHAnsi"/>
        </w:rPr>
        <w:t>and to know how and where to seek help when needed</w:t>
      </w:r>
      <w:r w:rsidR="000652D9" w:rsidRPr="00E4475F">
        <w:rPr>
          <w:rFonts w:asciiTheme="majorHAnsi" w:hAnsiTheme="majorHAnsi" w:cstheme="majorHAnsi"/>
        </w:rPr>
        <w:t xml:space="preserve">. </w:t>
      </w:r>
    </w:p>
    <w:p w14:paraId="12F9D55B" w14:textId="7A5F8A11" w:rsidR="00715945" w:rsidRPr="00E4475F" w:rsidRDefault="00715945" w:rsidP="000E768C">
      <w:pPr>
        <w:pStyle w:val="ListParagraph"/>
        <w:numPr>
          <w:ilvl w:val="0"/>
          <w:numId w:val="73"/>
        </w:numPr>
        <w:spacing w:line="276" w:lineRule="auto"/>
        <w:jc w:val="both"/>
        <w:rPr>
          <w:rFonts w:asciiTheme="majorHAnsi" w:hAnsiTheme="majorHAnsi" w:cstheme="majorHAnsi"/>
        </w:rPr>
      </w:pPr>
      <w:r w:rsidRPr="00E4475F">
        <w:rPr>
          <w:rFonts w:asciiTheme="majorHAnsi" w:hAnsiTheme="majorHAnsi" w:cstheme="majorHAnsi"/>
        </w:rPr>
        <w:t>High quality</w:t>
      </w:r>
      <w:r w:rsidR="000652D9" w:rsidRPr="00E4475F">
        <w:rPr>
          <w:rFonts w:asciiTheme="majorHAnsi" w:hAnsiTheme="majorHAnsi" w:cstheme="majorHAnsi"/>
        </w:rPr>
        <w:t xml:space="preserve">, </w:t>
      </w:r>
      <w:r w:rsidRPr="00E4475F">
        <w:rPr>
          <w:rFonts w:asciiTheme="majorHAnsi" w:hAnsiTheme="majorHAnsi" w:cstheme="majorHAnsi"/>
        </w:rPr>
        <w:t>culturally safe</w:t>
      </w:r>
      <w:r w:rsidR="000652D9" w:rsidRPr="00E4475F">
        <w:rPr>
          <w:rFonts w:asciiTheme="majorHAnsi" w:hAnsiTheme="majorHAnsi" w:cstheme="majorHAnsi"/>
        </w:rPr>
        <w:t xml:space="preserve">, </w:t>
      </w:r>
      <w:r w:rsidRPr="00E4475F">
        <w:rPr>
          <w:rFonts w:asciiTheme="majorHAnsi" w:hAnsiTheme="majorHAnsi" w:cstheme="majorHAnsi"/>
        </w:rPr>
        <w:t>trauma in</w:t>
      </w:r>
      <w:r w:rsidR="000652D9" w:rsidRPr="00E4475F">
        <w:rPr>
          <w:rFonts w:asciiTheme="majorHAnsi" w:hAnsiTheme="majorHAnsi" w:cstheme="majorHAnsi"/>
        </w:rPr>
        <w:t>for</w:t>
      </w:r>
      <w:r w:rsidRPr="00E4475F">
        <w:rPr>
          <w:rFonts w:asciiTheme="majorHAnsi" w:hAnsiTheme="majorHAnsi" w:cstheme="majorHAnsi"/>
        </w:rPr>
        <w:t>med services are available to prevent and respond with compassion when and where they are needed</w:t>
      </w:r>
      <w:r w:rsidR="000652D9" w:rsidRPr="00E4475F">
        <w:rPr>
          <w:rFonts w:asciiTheme="majorHAnsi" w:hAnsiTheme="majorHAnsi" w:cstheme="majorHAnsi"/>
        </w:rPr>
        <w:t xml:space="preserve">. </w:t>
      </w:r>
    </w:p>
    <w:p w14:paraId="157ACEFD" w14:textId="18AB35C8" w:rsidR="00715945" w:rsidRPr="00E4475F" w:rsidRDefault="00715945" w:rsidP="000E768C">
      <w:pPr>
        <w:pStyle w:val="ListParagraph"/>
        <w:numPr>
          <w:ilvl w:val="0"/>
          <w:numId w:val="73"/>
        </w:numPr>
        <w:spacing w:line="276" w:lineRule="auto"/>
        <w:jc w:val="both"/>
        <w:rPr>
          <w:rFonts w:asciiTheme="majorHAnsi" w:hAnsiTheme="majorHAnsi" w:cstheme="majorHAnsi"/>
        </w:rPr>
      </w:pPr>
      <w:r w:rsidRPr="00E4475F">
        <w:rPr>
          <w:rFonts w:asciiTheme="majorHAnsi" w:hAnsiTheme="majorHAnsi" w:cstheme="majorHAnsi"/>
        </w:rPr>
        <w:t>Suicide prevention</w:t>
      </w:r>
      <w:r w:rsidR="000652D9" w:rsidRPr="00E4475F">
        <w:rPr>
          <w:rFonts w:asciiTheme="majorHAnsi" w:hAnsiTheme="majorHAnsi" w:cstheme="majorHAnsi"/>
        </w:rPr>
        <w:t xml:space="preserve">, </w:t>
      </w:r>
      <w:r w:rsidRPr="00E4475F">
        <w:rPr>
          <w:rFonts w:asciiTheme="majorHAnsi" w:hAnsiTheme="majorHAnsi" w:cstheme="majorHAnsi"/>
        </w:rPr>
        <w:t>intervention and postvention programs and services that place people at the centre are co-designed</w:t>
      </w:r>
      <w:r w:rsidR="000652D9" w:rsidRPr="00E4475F">
        <w:rPr>
          <w:rFonts w:asciiTheme="majorHAnsi" w:hAnsiTheme="majorHAnsi" w:cstheme="majorHAnsi"/>
        </w:rPr>
        <w:t xml:space="preserve">, </w:t>
      </w:r>
      <w:r w:rsidRPr="00E4475F">
        <w:rPr>
          <w:rFonts w:asciiTheme="majorHAnsi" w:hAnsiTheme="majorHAnsi" w:cstheme="majorHAnsi"/>
        </w:rPr>
        <w:t>inclusive</w:t>
      </w:r>
      <w:r w:rsidR="000652D9" w:rsidRPr="00E4475F">
        <w:rPr>
          <w:rFonts w:asciiTheme="majorHAnsi" w:hAnsiTheme="majorHAnsi" w:cstheme="majorHAnsi"/>
        </w:rPr>
        <w:t xml:space="preserve">, </w:t>
      </w:r>
      <w:r w:rsidRPr="00E4475F">
        <w:rPr>
          <w:rFonts w:asciiTheme="majorHAnsi" w:hAnsiTheme="majorHAnsi" w:cstheme="majorHAnsi"/>
        </w:rPr>
        <w:t>coordinated and int</w:t>
      </w:r>
      <w:r w:rsidR="00A52ECD" w:rsidRPr="00E4475F">
        <w:rPr>
          <w:rFonts w:asciiTheme="majorHAnsi" w:hAnsiTheme="majorHAnsi" w:cstheme="majorHAnsi"/>
        </w:rPr>
        <w:t>eg</w:t>
      </w:r>
      <w:r w:rsidRPr="00E4475F">
        <w:rPr>
          <w:rFonts w:asciiTheme="majorHAnsi" w:hAnsiTheme="majorHAnsi" w:cstheme="majorHAnsi"/>
        </w:rPr>
        <w:t>rated</w:t>
      </w:r>
      <w:r w:rsidR="000652D9" w:rsidRPr="00E4475F">
        <w:rPr>
          <w:rFonts w:asciiTheme="majorHAnsi" w:hAnsiTheme="majorHAnsi" w:cstheme="majorHAnsi"/>
        </w:rPr>
        <w:t xml:space="preserve">. </w:t>
      </w:r>
    </w:p>
    <w:p w14:paraId="23638BF7" w14:textId="4C03CCDC" w:rsidR="00715945" w:rsidRPr="00E4475F" w:rsidRDefault="00715945" w:rsidP="000E768C">
      <w:pPr>
        <w:pStyle w:val="ListParagraph"/>
        <w:numPr>
          <w:ilvl w:val="0"/>
          <w:numId w:val="73"/>
        </w:numPr>
        <w:spacing w:line="276" w:lineRule="auto"/>
        <w:jc w:val="both"/>
        <w:rPr>
          <w:rFonts w:asciiTheme="majorHAnsi" w:hAnsiTheme="majorHAnsi" w:cstheme="majorHAnsi"/>
        </w:rPr>
      </w:pPr>
      <w:r w:rsidRPr="00E4475F">
        <w:rPr>
          <w:rFonts w:asciiTheme="majorHAnsi" w:hAnsiTheme="majorHAnsi" w:cstheme="majorHAnsi"/>
        </w:rPr>
        <w:t>Suicide prevention activities are responsive to the best available evidence and contribute to the evidence base</w:t>
      </w:r>
      <w:r w:rsidR="000652D9" w:rsidRPr="00E4475F">
        <w:rPr>
          <w:rFonts w:asciiTheme="majorHAnsi" w:hAnsiTheme="majorHAnsi" w:cstheme="majorHAnsi"/>
        </w:rPr>
        <w:t xml:space="preserve">, </w:t>
      </w:r>
      <w:r w:rsidRPr="00E4475F">
        <w:rPr>
          <w:rFonts w:asciiTheme="majorHAnsi" w:hAnsiTheme="majorHAnsi" w:cstheme="majorHAnsi"/>
        </w:rPr>
        <w:t>with new approaches shaping effective action</w:t>
      </w:r>
      <w:r w:rsidR="000652D9" w:rsidRPr="00E4475F">
        <w:rPr>
          <w:rFonts w:asciiTheme="majorHAnsi" w:hAnsiTheme="majorHAnsi" w:cstheme="majorHAnsi"/>
        </w:rPr>
        <w:t xml:space="preserve">. </w:t>
      </w:r>
    </w:p>
    <w:p w14:paraId="3CFD4438" w14:textId="77777777" w:rsidR="00715945" w:rsidRPr="00E4475F" w:rsidRDefault="00715945" w:rsidP="00E4475F">
      <w:pPr>
        <w:spacing w:line="276" w:lineRule="auto"/>
        <w:jc w:val="both"/>
        <w:rPr>
          <w:rFonts w:asciiTheme="majorHAnsi" w:hAnsiTheme="majorHAnsi" w:cstheme="majorHAnsi"/>
        </w:rPr>
      </w:pPr>
    </w:p>
    <w:p w14:paraId="5B2EE8BE" w14:textId="35800F26" w:rsidR="00715945" w:rsidRPr="00EC5DC5" w:rsidRDefault="00C257F8" w:rsidP="00E4475F">
      <w:pPr>
        <w:pStyle w:val="Heading4"/>
      </w:pPr>
      <w:r>
        <w:t>Priority Actions</w:t>
      </w:r>
    </w:p>
    <w:p w14:paraId="11DD7BF5" w14:textId="77777777" w:rsidR="00BE3689" w:rsidRPr="00E4475F" w:rsidRDefault="00715945"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31A3970B" w14:textId="397262A0" w:rsidR="00715945" w:rsidRPr="00E4475F" w:rsidRDefault="00715945" w:rsidP="00E4475F">
      <w:pPr>
        <w:spacing w:line="276" w:lineRule="auto"/>
        <w:jc w:val="both"/>
        <w:rPr>
          <w:rFonts w:asciiTheme="majorHAnsi" w:hAnsiTheme="majorHAnsi" w:cstheme="majorHAnsi"/>
        </w:rPr>
      </w:pPr>
      <w:r w:rsidRPr="00E4475F">
        <w:rPr>
          <w:rFonts w:asciiTheme="majorHAnsi" w:hAnsiTheme="majorHAnsi" w:cstheme="majorHAnsi"/>
        </w:rPr>
        <w:t xml:space="preserve">There are 5 priority areas listed </w:t>
      </w:r>
      <w:r w:rsidR="00EB61B5">
        <w:rPr>
          <w:rFonts w:asciiTheme="majorHAnsi" w:hAnsiTheme="majorHAnsi" w:cstheme="majorHAnsi"/>
        </w:rPr>
        <w:t xml:space="preserve">as follows </w:t>
      </w:r>
      <w:r w:rsidRPr="00E4475F">
        <w:rPr>
          <w:rFonts w:asciiTheme="majorHAnsi" w:hAnsiTheme="majorHAnsi" w:cstheme="majorHAnsi"/>
        </w:rPr>
        <w:t xml:space="preserve">The headings are </w:t>
      </w:r>
    </w:p>
    <w:p w14:paraId="6BE6488D" w14:textId="77777777" w:rsidR="00715945" w:rsidRPr="00E4475F" w:rsidRDefault="00715945" w:rsidP="000E768C">
      <w:pPr>
        <w:pStyle w:val="ListParagraph"/>
        <w:numPr>
          <w:ilvl w:val="0"/>
          <w:numId w:val="74"/>
        </w:numPr>
        <w:spacing w:line="276" w:lineRule="auto"/>
        <w:jc w:val="both"/>
        <w:rPr>
          <w:rFonts w:asciiTheme="majorHAnsi" w:hAnsiTheme="majorHAnsi" w:cstheme="majorHAnsi"/>
        </w:rPr>
      </w:pPr>
      <w:r w:rsidRPr="00E4475F">
        <w:rPr>
          <w:rFonts w:asciiTheme="majorHAnsi" w:hAnsiTheme="majorHAnsi" w:cstheme="majorHAnsi"/>
        </w:rPr>
        <w:t>Building individual and community resilience and wellbeing</w:t>
      </w:r>
    </w:p>
    <w:p w14:paraId="7C7A34F7" w14:textId="77777777" w:rsidR="00715945" w:rsidRPr="00E4475F" w:rsidRDefault="00715945" w:rsidP="000E768C">
      <w:pPr>
        <w:pStyle w:val="ListParagraph"/>
        <w:numPr>
          <w:ilvl w:val="0"/>
          <w:numId w:val="74"/>
        </w:numPr>
        <w:spacing w:line="276" w:lineRule="auto"/>
        <w:jc w:val="both"/>
        <w:rPr>
          <w:rFonts w:asciiTheme="majorHAnsi" w:hAnsiTheme="majorHAnsi" w:cstheme="majorHAnsi"/>
        </w:rPr>
      </w:pPr>
      <w:r w:rsidRPr="00E4475F">
        <w:rPr>
          <w:rFonts w:asciiTheme="majorHAnsi" w:hAnsiTheme="majorHAnsi" w:cstheme="majorHAnsi"/>
        </w:rPr>
        <w:t>Strengthening the community response to suicide and suicidal behaviour</w:t>
      </w:r>
    </w:p>
    <w:p w14:paraId="774EEFB9" w14:textId="77777777" w:rsidR="00715945" w:rsidRPr="00E4475F" w:rsidRDefault="00715945" w:rsidP="000E768C">
      <w:pPr>
        <w:pStyle w:val="ListParagraph"/>
        <w:numPr>
          <w:ilvl w:val="0"/>
          <w:numId w:val="7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Supporting excellence in clinical services and care</w:t>
      </w:r>
    </w:p>
    <w:p w14:paraId="2A4F801F" w14:textId="25FB71F9" w:rsidR="00715945" w:rsidRPr="00E4475F" w:rsidRDefault="00715945" w:rsidP="000E768C">
      <w:pPr>
        <w:pStyle w:val="ListParagraph"/>
        <w:numPr>
          <w:ilvl w:val="0"/>
          <w:numId w:val="7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Promoting a collaborative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coordinated and int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rated approach</w:t>
      </w:r>
    </w:p>
    <w:p w14:paraId="46F2FF1A" w14:textId="3A503400" w:rsidR="00715945" w:rsidRPr="00E4475F" w:rsidRDefault="00715945" w:rsidP="000E768C">
      <w:pPr>
        <w:pStyle w:val="ListParagraph"/>
        <w:numPr>
          <w:ilvl w:val="0"/>
          <w:numId w:val="74"/>
        </w:numPr>
        <w:spacing w:line="276" w:lineRule="auto"/>
        <w:jc w:val="both"/>
        <w:rPr>
          <w:rFonts w:asciiTheme="majorHAnsi" w:hAnsiTheme="majorHAnsi" w:cstheme="majorHAnsi"/>
        </w:rPr>
      </w:pPr>
      <w:r w:rsidRPr="00E4475F">
        <w:rPr>
          <w:rFonts w:asciiTheme="majorHAnsi" w:hAnsiTheme="majorHAnsi" w:cstheme="majorHAnsi"/>
          <w:color w:val="000000" w:themeColor="text1"/>
        </w:rPr>
        <w:t xml:space="preserve">Innovating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a stronger evidence base</w:t>
      </w:r>
    </w:p>
    <w:p w14:paraId="230763E6" w14:textId="70ADDDC5" w:rsidR="00BE3689" w:rsidRPr="00E4475F" w:rsidRDefault="00EB61B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rPr>
        <w:t xml:space="preserve">Please refer to </w:t>
      </w:r>
      <w:r w:rsidR="003864A2">
        <w:rPr>
          <w:rFonts w:asciiTheme="majorHAnsi" w:hAnsiTheme="majorHAnsi" w:cstheme="majorHAnsi"/>
        </w:rPr>
        <w:t>the Strategic Framework</w:t>
      </w:r>
      <w:r w:rsidR="00B5580A">
        <w:rPr>
          <w:rFonts w:asciiTheme="majorHAnsi" w:hAnsiTheme="majorHAnsi" w:cstheme="majorHAnsi"/>
        </w:rPr>
        <w:t xml:space="preserve"> </w:t>
      </w:r>
      <w:r w:rsidRPr="00E4475F">
        <w:rPr>
          <w:rFonts w:asciiTheme="majorHAnsi" w:hAnsiTheme="majorHAnsi" w:cstheme="majorHAnsi"/>
        </w:rPr>
        <w:t>for the details.</w:t>
      </w:r>
    </w:p>
    <w:p w14:paraId="73315A1D" w14:textId="40657799" w:rsidR="00715945" w:rsidRPr="00EC5DC5" w:rsidRDefault="00715945" w:rsidP="00E4475F">
      <w:pPr>
        <w:pStyle w:val="Heading4"/>
      </w:pPr>
      <w:bookmarkStart w:id="250" w:name="_Toc18611080"/>
      <w:r w:rsidRPr="00EC5DC5">
        <w:t>NSW G</w:t>
      </w:r>
      <w:bookmarkEnd w:id="250"/>
      <w:r w:rsidR="00C257F8">
        <w:t>overnment Immediate Plans</w:t>
      </w:r>
    </w:p>
    <w:p w14:paraId="5044FE3F" w14:textId="77777777" w:rsidR="00BE3689" w:rsidRPr="00E4475F" w:rsidRDefault="00BE3689" w:rsidP="00E4475F">
      <w:pPr>
        <w:spacing w:line="276" w:lineRule="auto"/>
        <w:jc w:val="both"/>
        <w:rPr>
          <w:rFonts w:asciiTheme="majorHAnsi" w:hAnsiTheme="majorHAnsi" w:cstheme="majorHAnsi"/>
          <w:i/>
          <w:color w:val="000000" w:themeColor="text1"/>
        </w:rPr>
      </w:pPr>
    </w:p>
    <w:p w14:paraId="475B0A4A" w14:textId="31E7B5F9" w:rsidR="00715945" w:rsidRPr="00E4475F" w:rsidRDefault="00715945" w:rsidP="00E4475F">
      <w:pPr>
        <w:spacing w:line="276" w:lineRule="auto"/>
        <w:jc w:val="both"/>
        <w:rPr>
          <w:rFonts w:asciiTheme="majorHAnsi" w:hAnsiTheme="majorHAnsi" w:cstheme="majorHAnsi"/>
          <w:i/>
          <w:color w:val="000000" w:themeColor="text1"/>
        </w:rPr>
      </w:pPr>
      <w:r w:rsidRPr="00E4475F">
        <w:rPr>
          <w:rFonts w:asciiTheme="majorHAnsi" w:hAnsiTheme="majorHAnsi" w:cstheme="majorHAnsi"/>
          <w:i/>
          <w:color w:val="000000" w:themeColor="text1"/>
        </w:rPr>
        <w:t xml:space="preserve">Critical areas </w:t>
      </w:r>
      <w:r w:rsidR="000652D9" w:rsidRPr="00E4475F">
        <w:rPr>
          <w:rFonts w:asciiTheme="majorHAnsi" w:hAnsiTheme="majorHAnsi" w:cstheme="majorHAnsi"/>
          <w:i/>
          <w:color w:val="000000" w:themeColor="text1"/>
        </w:rPr>
        <w:t>for</w:t>
      </w:r>
      <w:r w:rsidRPr="00E4475F">
        <w:rPr>
          <w:rFonts w:asciiTheme="majorHAnsi" w:hAnsiTheme="majorHAnsi" w:cstheme="majorHAnsi"/>
          <w:i/>
          <w:color w:val="000000" w:themeColor="text1"/>
        </w:rPr>
        <w:t xml:space="preserve"> immediate investment</w:t>
      </w:r>
    </w:p>
    <w:p w14:paraId="0AA68730" w14:textId="7FD02E1C" w:rsidR="00715945" w:rsidRPr="00E4475F" w:rsidRDefault="00715945" w:rsidP="00E4475F">
      <w:pPr>
        <w:spacing w:line="276" w:lineRule="auto"/>
        <w:jc w:val="both"/>
        <w:rPr>
          <w:rFonts w:asciiTheme="majorHAnsi" w:hAnsiTheme="majorHAnsi" w:cstheme="majorHAnsi"/>
          <w:b/>
          <w:color w:val="000000" w:themeColor="text1"/>
        </w:rPr>
      </w:pPr>
      <w:r w:rsidRPr="00E4475F">
        <w:rPr>
          <w:rFonts w:asciiTheme="majorHAnsi" w:hAnsiTheme="majorHAnsi" w:cstheme="majorHAnsi"/>
          <w:color w:val="000000" w:themeColor="text1"/>
        </w:rPr>
        <w:t xml:space="preserve">This Framework supports the NSW Government’s existing commitments and sets the scene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future action</w:t>
      </w:r>
      <w:r w:rsidR="000652D9" w:rsidRPr="00E4475F">
        <w:rPr>
          <w:rFonts w:asciiTheme="majorHAnsi" w:hAnsiTheme="majorHAnsi" w:cstheme="majorHAnsi"/>
          <w:color w:val="000000" w:themeColor="text1"/>
        </w:rPr>
        <w:t xml:space="preserve">. </w:t>
      </w:r>
      <w:r w:rsidR="00005231" w:rsidRPr="00E4475F">
        <w:rPr>
          <w:rFonts w:asciiTheme="majorHAnsi" w:hAnsiTheme="majorHAnsi" w:cstheme="majorHAnsi"/>
          <w:color w:val="000000" w:themeColor="text1"/>
        </w:rPr>
        <w:t>However</w:t>
      </w:r>
      <w:r w:rsidR="00787C40"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based on the evidence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gaps in services and approaches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and the priorities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change called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by the community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b/>
          <w:color w:val="000000" w:themeColor="text1"/>
        </w:rPr>
        <w:t>three areas have been identified that need the NSW Government’s immediate attention</w:t>
      </w:r>
      <w:r w:rsidR="000652D9" w:rsidRPr="00E4475F">
        <w:rPr>
          <w:rFonts w:asciiTheme="majorHAnsi" w:hAnsiTheme="majorHAnsi" w:cstheme="majorHAnsi"/>
          <w:b/>
          <w:color w:val="000000" w:themeColor="text1"/>
        </w:rPr>
        <w:t xml:space="preserve">. </w:t>
      </w:r>
    </w:p>
    <w:p w14:paraId="319CE8CC" w14:textId="403838E0" w:rsidR="00715945" w:rsidRPr="00E4475F" w:rsidRDefault="0071594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NSW Government will work in partnership with the Commonwealth and PHNs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the community managed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non-government and private sectors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where appropriate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to deliver on these</w:t>
      </w:r>
      <w:r w:rsidR="000652D9" w:rsidRPr="00E4475F">
        <w:rPr>
          <w:rFonts w:asciiTheme="majorHAnsi" w:hAnsiTheme="majorHAnsi" w:cstheme="majorHAnsi"/>
          <w:color w:val="000000" w:themeColor="text1"/>
        </w:rPr>
        <w:t xml:space="preserve">. </w:t>
      </w:r>
    </w:p>
    <w:p w14:paraId="327970AD" w14:textId="77777777" w:rsidR="002E4CB0" w:rsidRPr="00E4475F" w:rsidRDefault="002E4CB0" w:rsidP="00E4475F">
      <w:pPr>
        <w:spacing w:line="276" w:lineRule="auto"/>
        <w:jc w:val="both"/>
        <w:rPr>
          <w:rFonts w:asciiTheme="majorHAnsi" w:hAnsiTheme="majorHAnsi" w:cstheme="majorHAnsi"/>
          <w:color w:val="000000" w:themeColor="text1"/>
        </w:rPr>
      </w:pPr>
    </w:p>
    <w:p w14:paraId="6B9BA1F7" w14:textId="13F10AEC" w:rsidR="00715945" w:rsidRPr="00E4475F" w:rsidRDefault="00715945" w:rsidP="000E768C">
      <w:pPr>
        <w:pStyle w:val="Quote"/>
        <w:numPr>
          <w:ilvl w:val="0"/>
          <w:numId w:val="75"/>
        </w:numPr>
        <w:spacing w:line="276" w:lineRule="auto"/>
        <w:jc w:val="both"/>
        <w:rPr>
          <w:rFonts w:asciiTheme="majorHAnsi" w:hAnsiTheme="majorHAnsi" w:cstheme="majorHAnsi"/>
        </w:rPr>
      </w:pPr>
      <w:r w:rsidRPr="00E4475F">
        <w:rPr>
          <w:rFonts w:asciiTheme="majorHAnsi" w:hAnsiTheme="majorHAnsi" w:cstheme="majorHAnsi"/>
        </w:rPr>
        <w:t xml:space="preserve">Aftercare services </w:t>
      </w:r>
    </w:p>
    <w:p w14:paraId="4CA161FD" w14:textId="1B2D0C6D" w:rsidR="00715945" w:rsidRPr="00E4475F" w:rsidRDefault="00715945" w:rsidP="00E4475F">
      <w:pPr>
        <w:pStyle w:val="Quote"/>
        <w:spacing w:line="276" w:lineRule="auto"/>
        <w:jc w:val="both"/>
        <w:rPr>
          <w:rFonts w:asciiTheme="majorHAnsi" w:hAnsiTheme="majorHAnsi" w:cstheme="majorHAnsi"/>
          <w:b/>
        </w:rPr>
      </w:pPr>
      <w:r w:rsidRPr="00E4475F">
        <w:rPr>
          <w:rFonts w:asciiTheme="majorHAnsi" w:hAnsiTheme="majorHAnsi" w:cstheme="majorHAnsi"/>
          <w:b/>
        </w:rPr>
        <w:t xml:space="preserve">Effective follow-up care after a suicide attempt provides longer term support </w:t>
      </w:r>
      <w:r w:rsidR="000652D9" w:rsidRPr="00E4475F">
        <w:rPr>
          <w:rFonts w:asciiTheme="majorHAnsi" w:hAnsiTheme="majorHAnsi" w:cstheme="majorHAnsi"/>
          <w:b/>
        </w:rPr>
        <w:t>for</w:t>
      </w:r>
      <w:r w:rsidRPr="00E4475F">
        <w:rPr>
          <w:rFonts w:asciiTheme="majorHAnsi" w:hAnsiTheme="majorHAnsi" w:cstheme="majorHAnsi"/>
          <w:b/>
        </w:rPr>
        <w:t xml:space="preserve"> people who are discharged from general hospitals and community services by rapidly linking them with ongoing support and coordination from a </w:t>
      </w:r>
      <w:r w:rsidRPr="00E4475F">
        <w:rPr>
          <w:rFonts w:asciiTheme="majorHAnsi" w:hAnsiTheme="majorHAnsi" w:cstheme="majorHAnsi"/>
          <w:b/>
        </w:rPr>
        <w:lastRenderedPageBreak/>
        <w:t>dedicated team or worker</w:t>
      </w:r>
      <w:r w:rsidR="000652D9" w:rsidRPr="00E4475F">
        <w:rPr>
          <w:rFonts w:asciiTheme="majorHAnsi" w:hAnsiTheme="majorHAnsi" w:cstheme="majorHAnsi"/>
          <w:b/>
        </w:rPr>
        <w:t xml:space="preserve">. </w:t>
      </w:r>
      <w:r w:rsidRPr="00E4475F">
        <w:rPr>
          <w:rFonts w:asciiTheme="majorHAnsi" w:hAnsiTheme="majorHAnsi" w:cstheme="majorHAnsi"/>
          <w:b/>
        </w:rPr>
        <w:t>The NSW Government will work with the Commonwealth and PHNs to ensure investment in aftercare services is complementary and minimises duplication</w:t>
      </w:r>
      <w:r w:rsidR="000652D9" w:rsidRPr="00E4475F">
        <w:rPr>
          <w:rFonts w:asciiTheme="majorHAnsi" w:hAnsiTheme="majorHAnsi" w:cstheme="majorHAnsi"/>
          <w:b/>
        </w:rPr>
        <w:t xml:space="preserve">. </w:t>
      </w:r>
    </w:p>
    <w:p w14:paraId="6638F80E" w14:textId="52430385" w:rsidR="00715945" w:rsidRPr="00E4475F" w:rsidRDefault="00715945" w:rsidP="000E768C">
      <w:pPr>
        <w:pStyle w:val="Quote"/>
        <w:numPr>
          <w:ilvl w:val="0"/>
          <w:numId w:val="75"/>
        </w:numPr>
        <w:spacing w:line="276" w:lineRule="auto"/>
        <w:jc w:val="both"/>
        <w:rPr>
          <w:rFonts w:asciiTheme="majorHAnsi" w:hAnsiTheme="majorHAnsi" w:cstheme="majorHAnsi"/>
        </w:rPr>
      </w:pPr>
      <w:r w:rsidRPr="00E4475F">
        <w:rPr>
          <w:rFonts w:asciiTheme="majorHAnsi" w:hAnsiTheme="majorHAnsi" w:cstheme="majorHAnsi"/>
        </w:rPr>
        <w:t xml:space="preserve">Trials of innovative and promising interventions </w:t>
      </w:r>
    </w:p>
    <w:p w14:paraId="3291266D" w14:textId="208B52B0" w:rsidR="00715945" w:rsidRPr="00E4475F" w:rsidRDefault="00715945" w:rsidP="00E4475F">
      <w:pPr>
        <w:pStyle w:val="Quote"/>
        <w:spacing w:line="276" w:lineRule="auto"/>
        <w:jc w:val="both"/>
        <w:rPr>
          <w:rFonts w:asciiTheme="majorHAnsi" w:hAnsiTheme="majorHAnsi" w:cstheme="majorHAnsi"/>
        </w:rPr>
      </w:pPr>
      <w:r w:rsidRPr="00E4475F">
        <w:rPr>
          <w:rFonts w:asciiTheme="majorHAnsi" w:hAnsiTheme="majorHAnsi" w:cstheme="majorHAnsi"/>
        </w:rPr>
        <w:t>Drawing on international and interstate experience</w:t>
      </w:r>
      <w:r w:rsidR="000652D9" w:rsidRPr="00E4475F">
        <w:rPr>
          <w:rFonts w:asciiTheme="majorHAnsi" w:hAnsiTheme="majorHAnsi" w:cstheme="majorHAnsi"/>
        </w:rPr>
        <w:t xml:space="preserve">, </w:t>
      </w:r>
      <w:r w:rsidRPr="00E4475F">
        <w:rPr>
          <w:rFonts w:asciiTheme="majorHAnsi" w:hAnsiTheme="majorHAnsi" w:cstheme="majorHAnsi"/>
        </w:rPr>
        <w:t>the NSW Government will trial the most innovative interventions that are most likely to be effective in NSW to fill gaps in the system and add to the evidence of what we know works</w:t>
      </w:r>
      <w:r w:rsidR="000652D9" w:rsidRPr="00E4475F">
        <w:rPr>
          <w:rFonts w:asciiTheme="majorHAnsi" w:hAnsiTheme="majorHAnsi" w:cstheme="majorHAnsi"/>
        </w:rPr>
        <w:t xml:space="preserve">. </w:t>
      </w:r>
    </w:p>
    <w:p w14:paraId="057BE850" w14:textId="5F49D7EF" w:rsidR="00715945" w:rsidRPr="00E4475F" w:rsidRDefault="00715945" w:rsidP="000E768C">
      <w:pPr>
        <w:pStyle w:val="Quote"/>
        <w:numPr>
          <w:ilvl w:val="0"/>
          <w:numId w:val="75"/>
        </w:numPr>
        <w:spacing w:line="276" w:lineRule="auto"/>
        <w:jc w:val="both"/>
        <w:rPr>
          <w:rFonts w:asciiTheme="majorHAnsi" w:hAnsiTheme="majorHAnsi" w:cstheme="majorHAnsi"/>
        </w:rPr>
      </w:pPr>
      <w:r w:rsidRPr="00E4475F">
        <w:rPr>
          <w:rFonts w:asciiTheme="majorHAnsi" w:hAnsiTheme="majorHAnsi" w:cstheme="majorHAnsi"/>
        </w:rPr>
        <w:t>Tailored community response packages</w:t>
      </w:r>
    </w:p>
    <w:p w14:paraId="7D8BE7D3" w14:textId="48A941B8" w:rsidR="00715945" w:rsidRPr="00E4475F" w:rsidRDefault="00715945" w:rsidP="00E4475F">
      <w:pPr>
        <w:pStyle w:val="Quote"/>
        <w:spacing w:line="276" w:lineRule="auto"/>
        <w:jc w:val="both"/>
        <w:rPr>
          <w:rFonts w:asciiTheme="majorHAnsi" w:hAnsiTheme="majorHAnsi" w:cstheme="majorHAnsi"/>
        </w:rPr>
      </w:pPr>
      <w:r w:rsidRPr="00E4475F">
        <w:rPr>
          <w:rFonts w:asciiTheme="majorHAnsi" w:hAnsiTheme="majorHAnsi" w:cstheme="majorHAnsi"/>
        </w:rPr>
        <w:t>The NSW Government will invest in a flexible program that includes gatekeeper training and community-led awareness campaigns to support specific priority populations including</w:t>
      </w:r>
      <w:r w:rsidR="000652D9" w:rsidRPr="00E4475F">
        <w:rPr>
          <w:rFonts w:asciiTheme="majorHAnsi" w:hAnsiTheme="majorHAnsi" w:cstheme="majorHAnsi"/>
        </w:rPr>
        <w:t xml:space="preserve">, </w:t>
      </w:r>
      <w:r w:rsidRPr="00E4475F">
        <w:rPr>
          <w:rFonts w:asciiTheme="majorHAnsi" w:hAnsiTheme="majorHAnsi" w:cstheme="majorHAnsi"/>
        </w:rPr>
        <w:t>but not limited to</w:t>
      </w:r>
      <w:r w:rsidR="000652D9" w:rsidRPr="00E4475F">
        <w:rPr>
          <w:rFonts w:asciiTheme="majorHAnsi" w:hAnsiTheme="majorHAnsi" w:cstheme="majorHAnsi"/>
        </w:rPr>
        <w:t xml:space="preserve">, </w:t>
      </w:r>
      <w:r w:rsidRPr="00E4475F">
        <w:rPr>
          <w:rFonts w:asciiTheme="majorHAnsi" w:hAnsiTheme="majorHAnsi" w:cstheme="majorHAnsi"/>
        </w:rPr>
        <w:t>rural and remote residents</w:t>
      </w:r>
      <w:r w:rsidR="000652D9" w:rsidRPr="00E4475F">
        <w:rPr>
          <w:rFonts w:asciiTheme="majorHAnsi" w:hAnsiTheme="majorHAnsi" w:cstheme="majorHAnsi"/>
        </w:rPr>
        <w:t xml:space="preserve">, </w:t>
      </w:r>
      <w:r w:rsidRPr="00E4475F">
        <w:rPr>
          <w:rFonts w:asciiTheme="majorHAnsi" w:hAnsiTheme="majorHAnsi" w:cstheme="majorHAnsi"/>
        </w:rPr>
        <w:t>young people</w:t>
      </w:r>
      <w:r w:rsidR="000652D9" w:rsidRPr="00E4475F">
        <w:rPr>
          <w:rFonts w:asciiTheme="majorHAnsi" w:hAnsiTheme="majorHAnsi" w:cstheme="majorHAnsi"/>
        </w:rPr>
        <w:t xml:space="preserve">, </w:t>
      </w:r>
      <w:r w:rsidRPr="00E4475F">
        <w:rPr>
          <w:rFonts w:asciiTheme="majorHAnsi" w:hAnsiTheme="majorHAnsi" w:cstheme="majorHAnsi"/>
        </w:rPr>
        <w:t>Aboriginal communities</w:t>
      </w:r>
      <w:r w:rsidR="000652D9" w:rsidRPr="00E4475F">
        <w:rPr>
          <w:rFonts w:asciiTheme="majorHAnsi" w:hAnsiTheme="majorHAnsi" w:cstheme="majorHAnsi"/>
        </w:rPr>
        <w:t xml:space="preserve">, </w:t>
      </w:r>
      <w:r w:rsidRPr="00E4475F">
        <w:rPr>
          <w:rFonts w:asciiTheme="majorHAnsi" w:hAnsiTheme="majorHAnsi" w:cstheme="majorHAnsi"/>
        </w:rPr>
        <w:t>LGBTI communities</w:t>
      </w:r>
      <w:r w:rsidR="000652D9" w:rsidRPr="00E4475F">
        <w:rPr>
          <w:rFonts w:asciiTheme="majorHAnsi" w:hAnsiTheme="majorHAnsi" w:cstheme="majorHAnsi"/>
        </w:rPr>
        <w:t xml:space="preserve">, </w:t>
      </w:r>
      <w:r w:rsidRPr="00E4475F">
        <w:rPr>
          <w:rFonts w:asciiTheme="majorHAnsi" w:hAnsiTheme="majorHAnsi" w:cstheme="majorHAnsi"/>
        </w:rPr>
        <w:t>men in the primary</w:t>
      </w:r>
      <w:r w:rsidR="000652D9" w:rsidRPr="00E4475F">
        <w:rPr>
          <w:rFonts w:asciiTheme="majorHAnsi" w:hAnsiTheme="majorHAnsi" w:cstheme="majorHAnsi"/>
        </w:rPr>
        <w:t xml:space="preserve">, </w:t>
      </w:r>
      <w:r w:rsidRPr="00E4475F">
        <w:rPr>
          <w:rFonts w:asciiTheme="majorHAnsi" w:hAnsiTheme="majorHAnsi" w:cstheme="majorHAnsi"/>
        </w:rPr>
        <w:t>mining and construction industries and other populations according to local needs</w:t>
      </w:r>
      <w:r w:rsidR="000652D9" w:rsidRPr="00E4475F">
        <w:rPr>
          <w:rFonts w:asciiTheme="majorHAnsi" w:hAnsiTheme="majorHAnsi" w:cstheme="majorHAnsi"/>
        </w:rPr>
        <w:t xml:space="preserve">. </w:t>
      </w:r>
      <w:r w:rsidRPr="00E4475F">
        <w:rPr>
          <w:rFonts w:asciiTheme="majorHAnsi" w:hAnsiTheme="majorHAnsi" w:cstheme="majorHAnsi"/>
        </w:rPr>
        <w:t>This will build community resilience and wellbeing and support community-led suicide prevention actions in response to their local challenges</w:t>
      </w:r>
    </w:p>
    <w:p w14:paraId="7B4994A4" w14:textId="166CE9D4" w:rsidR="00715945" w:rsidRPr="00E4475F" w:rsidRDefault="00715945" w:rsidP="00E4475F">
      <w:pPr>
        <w:spacing w:line="276" w:lineRule="auto"/>
        <w:jc w:val="both"/>
        <w:rPr>
          <w:rFonts w:asciiTheme="majorHAnsi" w:hAnsiTheme="majorHAnsi" w:cstheme="majorHAnsi"/>
          <w:color w:val="000000" w:themeColor="text1"/>
        </w:rPr>
      </w:pPr>
    </w:p>
    <w:p w14:paraId="6B531E9D" w14:textId="77777777" w:rsidR="008E29F6" w:rsidRPr="00E4475F" w:rsidRDefault="008E29F6" w:rsidP="00E4475F">
      <w:pPr>
        <w:pStyle w:val="ListParagraph"/>
        <w:spacing w:line="276" w:lineRule="auto"/>
        <w:jc w:val="both"/>
        <w:rPr>
          <w:rFonts w:asciiTheme="majorHAnsi" w:hAnsiTheme="majorHAnsi" w:cstheme="majorHAnsi"/>
          <w:color w:val="000000" w:themeColor="text1"/>
        </w:rPr>
      </w:pPr>
    </w:p>
    <w:p w14:paraId="50D855AF" w14:textId="22F45B46" w:rsidR="00715945" w:rsidRPr="00EC5DC5" w:rsidRDefault="00A4737B" w:rsidP="00E4475F">
      <w:pPr>
        <w:pStyle w:val="Heading4"/>
      </w:pPr>
      <w:bookmarkStart w:id="251" w:name="_Toc18611081"/>
      <w:r w:rsidRPr="00EC5DC5">
        <w:t>Observations</w:t>
      </w:r>
      <w:bookmarkEnd w:id="251"/>
    </w:p>
    <w:p w14:paraId="4F02E735" w14:textId="77777777" w:rsidR="00A4737B" w:rsidRPr="00E4475F" w:rsidRDefault="00A4737B" w:rsidP="00E4475F">
      <w:pPr>
        <w:spacing w:line="276" w:lineRule="auto"/>
        <w:jc w:val="both"/>
        <w:rPr>
          <w:rFonts w:asciiTheme="majorHAnsi" w:hAnsiTheme="majorHAnsi" w:cstheme="majorHAnsi"/>
          <w:color w:val="000000" w:themeColor="text1"/>
        </w:rPr>
      </w:pPr>
    </w:p>
    <w:p w14:paraId="5F076BD6" w14:textId="6B746BBF" w:rsidR="00715945" w:rsidRPr="00E4475F" w:rsidRDefault="0071594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There are no timeframes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many proposals or services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Most of the items nominated are not really Suicide Prevention specific</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they generally relate to services that are all encompassing of the service area nominated </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 homelessness</w:t>
      </w:r>
      <w:r w:rsidR="00A4737B"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Most of the framework is aspirational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piecemeal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punctuated with </w:t>
      </w:r>
      <w:r w:rsidR="007E7D9F" w:rsidRPr="00E4475F">
        <w:rPr>
          <w:rFonts w:asciiTheme="majorHAnsi" w:hAnsiTheme="majorHAnsi" w:cstheme="majorHAnsi"/>
          <w:color w:val="000000" w:themeColor="text1"/>
        </w:rPr>
        <w:t>trial</w:t>
      </w:r>
      <w:r w:rsidRPr="00E4475F">
        <w:rPr>
          <w:rFonts w:asciiTheme="majorHAnsi" w:hAnsiTheme="majorHAnsi" w:cstheme="majorHAnsi"/>
          <w:color w:val="000000" w:themeColor="text1"/>
        </w:rPr>
        <w:t xml:space="preserve">s and </w:t>
      </w:r>
      <w:r w:rsidR="00A4737B" w:rsidRPr="00E4475F">
        <w:rPr>
          <w:rFonts w:asciiTheme="majorHAnsi" w:hAnsiTheme="majorHAnsi" w:cstheme="majorHAnsi"/>
          <w:color w:val="000000" w:themeColor="text1"/>
        </w:rPr>
        <w:t>one-</w:t>
      </w:r>
      <w:r w:rsidRPr="00E4475F">
        <w:rPr>
          <w:rFonts w:asciiTheme="majorHAnsi" w:hAnsiTheme="majorHAnsi" w:cstheme="majorHAnsi"/>
          <w:color w:val="000000" w:themeColor="text1"/>
        </w:rPr>
        <w:t>off service providers</w:t>
      </w:r>
      <w:r w:rsidR="000652D9" w:rsidRPr="00E4475F">
        <w:rPr>
          <w:rFonts w:asciiTheme="majorHAnsi" w:hAnsiTheme="majorHAnsi" w:cstheme="majorHAnsi"/>
          <w:color w:val="000000" w:themeColor="text1"/>
        </w:rPr>
        <w:t xml:space="preserve">. </w:t>
      </w:r>
    </w:p>
    <w:p w14:paraId="12FA32DA" w14:textId="76A7C496" w:rsidR="00794CB9" w:rsidRPr="00E4475F" w:rsidRDefault="00794CB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It is a real concern that’s the </w:t>
      </w:r>
      <w:r w:rsidR="00D9422E" w:rsidRPr="00E4475F">
        <w:rPr>
          <w:rFonts w:asciiTheme="majorHAnsi" w:hAnsiTheme="majorHAnsi" w:cstheme="majorHAnsi"/>
          <w:color w:val="000000" w:themeColor="text1"/>
        </w:rPr>
        <w:t xml:space="preserve">4 </w:t>
      </w:r>
      <w:r w:rsidRPr="00E4475F">
        <w:rPr>
          <w:rFonts w:asciiTheme="majorHAnsi" w:hAnsiTheme="majorHAnsi" w:cstheme="majorHAnsi"/>
          <w:color w:val="000000" w:themeColor="text1"/>
        </w:rPr>
        <w:t xml:space="preserve">Suicide prevention Trials </w:t>
      </w:r>
      <w:r w:rsidR="00AA061E" w:rsidRPr="00E4475F">
        <w:rPr>
          <w:rFonts w:asciiTheme="majorHAnsi" w:hAnsiTheme="majorHAnsi" w:cstheme="majorHAnsi"/>
          <w:color w:val="000000" w:themeColor="text1"/>
        </w:rPr>
        <w:t xml:space="preserve">in NSW </w:t>
      </w:r>
      <w:r w:rsidR="00D9422E" w:rsidRPr="00E4475F">
        <w:rPr>
          <w:rFonts w:asciiTheme="majorHAnsi" w:hAnsiTheme="majorHAnsi" w:cstheme="majorHAnsi"/>
          <w:color w:val="000000" w:themeColor="text1"/>
        </w:rPr>
        <w:t>located in Newcastle</w:t>
      </w:r>
      <w:r w:rsidR="000652D9" w:rsidRPr="00E4475F">
        <w:rPr>
          <w:rFonts w:asciiTheme="majorHAnsi" w:hAnsiTheme="majorHAnsi" w:cstheme="majorHAnsi"/>
          <w:color w:val="000000" w:themeColor="text1"/>
        </w:rPr>
        <w:t xml:space="preserve">, </w:t>
      </w:r>
      <w:r w:rsidR="00D9422E" w:rsidRPr="00E4475F">
        <w:rPr>
          <w:rFonts w:asciiTheme="majorHAnsi" w:hAnsiTheme="majorHAnsi" w:cstheme="majorHAnsi"/>
          <w:color w:val="000000" w:themeColor="text1"/>
        </w:rPr>
        <w:t>Illawarra</w:t>
      </w:r>
      <w:r w:rsidR="00AB6B4B" w:rsidRPr="00E4475F">
        <w:rPr>
          <w:rFonts w:asciiTheme="majorHAnsi" w:hAnsiTheme="majorHAnsi" w:cstheme="majorHAnsi"/>
          <w:color w:val="000000" w:themeColor="text1"/>
        </w:rPr>
        <w:t xml:space="preserve"> Shoalhaven</w:t>
      </w:r>
      <w:r w:rsidR="000652D9" w:rsidRPr="00E4475F">
        <w:rPr>
          <w:rFonts w:asciiTheme="majorHAnsi" w:hAnsiTheme="majorHAnsi" w:cstheme="majorHAnsi"/>
          <w:color w:val="000000" w:themeColor="text1"/>
        </w:rPr>
        <w:t xml:space="preserve">, </w:t>
      </w:r>
      <w:r w:rsidR="00B1033E" w:rsidRPr="00E4475F">
        <w:rPr>
          <w:rFonts w:asciiTheme="majorHAnsi" w:hAnsiTheme="majorHAnsi" w:cstheme="majorHAnsi"/>
          <w:color w:val="000000" w:themeColor="text1"/>
        </w:rPr>
        <w:t>Murrumbidgee and Central Coast</w:t>
      </w:r>
      <w:r w:rsidR="000652D9" w:rsidRPr="00E4475F">
        <w:rPr>
          <w:rFonts w:asciiTheme="majorHAnsi" w:hAnsiTheme="majorHAnsi" w:cstheme="majorHAnsi"/>
          <w:color w:val="000000" w:themeColor="text1"/>
        </w:rPr>
        <w:t xml:space="preserve">, </w:t>
      </w:r>
      <w:r w:rsidR="00B1033E" w:rsidRPr="00E4475F">
        <w:rPr>
          <w:rFonts w:asciiTheme="majorHAnsi" w:hAnsiTheme="majorHAnsi" w:cstheme="majorHAnsi"/>
          <w:color w:val="000000" w:themeColor="text1"/>
        </w:rPr>
        <w:t xml:space="preserve">were funded NOT by </w:t>
      </w:r>
      <w:r w:rsidR="00AA1F7B" w:rsidRPr="00E4475F">
        <w:rPr>
          <w:rFonts w:asciiTheme="majorHAnsi" w:hAnsiTheme="majorHAnsi" w:cstheme="majorHAnsi"/>
          <w:color w:val="000000" w:themeColor="text1"/>
        </w:rPr>
        <w:t xml:space="preserve">the </w:t>
      </w:r>
      <w:r w:rsidR="0068116A" w:rsidRPr="00E4475F">
        <w:rPr>
          <w:rFonts w:asciiTheme="majorHAnsi" w:hAnsiTheme="majorHAnsi" w:cstheme="majorHAnsi"/>
          <w:color w:val="000000" w:themeColor="text1"/>
        </w:rPr>
        <w:t>NSW Government</w:t>
      </w:r>
      <w:r w:rsidR="000652D9" w:rsidRPr="00E4475F">
        <w:rPr>
          <w:rFonts w:asciiTheme="majorHAnsi" w:hAnsiTheme="majorHAnsi" w:cstheme="majorHAnsi"/>
          <w:color w:val="000000" w:themeColor="text1"/>
        </w:rPr>
        <w:t xml:space="preserve">, </w:t>
      </w:r>
      <w:r w:rsidR="0068116A" w:rsidRPr="00E4475F">
        <w:rPr>
          <w:rFonts w:asciiTheme="majorHAnsi" w:hAnsiTheme="majorHAnsi" w:cstheme="majorHAnsi"/>
          <w:color w:val="000000" w:themeColor="text1"/>
        </w:rPr>
        <w:t xml:space="preserve">but by a donation from the </w:t>
      </w:r>
      <w:r w:rsidR="009D4A0F" w:rsidRPr="00E4475F">
        <w:rPr>
          <w:rFonts w:asciiTheme="majorHAnsi" w:hAnsiTheme="majorHAnsi" w:cstheme="majorHAnsi"/>
          <w:color w:val="000000" w:themeColor="text1"/>
        </w:rPr>
        <w:t xml:space="preserve">Paul Ramsay Foundation </w:t>
      </w:r>
      <w:r w:rsidR="000652D9" w:rsidRPr="00E4475F">
        <w:rPr>
          <w:rFonts w:asciiTheme="majorHAnsi" w:hAnsiTheme="majorHAnsi" w:cstheme="majorHAnsi"/>
          <w:color w:val="000000" w:themeColor="text1"/>
        </w:rPr>
        <w:t>(</w:t>
      </w:r>
      <w:r w:rsidR="001F3AC8" w:rsidRPr="00E4475F">
        <w:rPr>
          <w:rFonts w:asciiTheme="majorHAnsi" w:hAnsiTheme="majorHAnsi" w:cstheme="majorHAnsi"/>
          <w:color w:val="000000" w:themeColor="text1"/>
        </w:rPr>
        <w:t>$</w:t>
      </w:r>
      <w:r w:rsidR="009D4A0F" w:rsidRPr="00E4475F">
        <w:rPr>
          <w:rFonts w:asciiTheme="majorHAnsi" w:hAnsiTheme="majorHAnsi" w:cstheme="majorHAnsi"/>
          <w:color w:val="000000" w:themeColor="text1"/>
        </w:rPr>
        <w:t>14</w:t>
      </w:r>
      <w:r w:rsidR="007E7D9F" w:rsidRPr="00E4475F">
        <w:rPr>
          <w:rFonts w:asciiTheme="majorHAnsi" w:hAnsiTheme="majorHAnsi" w:cstheme="majorHAnsi"/>
          <w:color w:val="000000" w:themeColor="text1"/>
        </w:rPr>
        <w:t>.7</w:t>
      </w:r>
      <w:r w:rsidR="001F3AC8" w:rsidRPr="00E4475F">
        <w:rPr>
          <w:rFonts w:asciiTheme="majorHAnsi" w:hAnsiTheme="majorHAnsi" w:cstheme="majorHAnsi"/>
          <w:color w:val="000000" w:themeColor="text1"/>
        </w:rPr>
        <w:t xml:space="preserve"> million</w:t>
      </w:r>
      <w:r w:rsidR="000652D9" w:rsidRPr="00E4475F">
        <w:rPr>
          <w:rFonts w:asciiTheme="majorHAnsi" w:hAnsiTheme="majorHAnsi" w:cstheme="majorHAnsi"/>
          <w:color w:val="000000" w:themeColor="text1"/>
        </w:rPr>
        <w:t xml:space="preserve">). </w:t>
      </w:r>
    </w:p>
    <w:p w14:paraId="237D9F27" w14:textId="73BB6ABF" w:rsidR="001F3AC8" w:rsidRPr="00E4475F" w:rsidRDefault="00E368E2"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 attended </w:t>
      </w:r>
      <w:r w:rsidR="009D7489" w:rsidRPr="00E4475F">
        <w:rPr>
          <w:rFonts w:asciiTheme="majorHAnsi" w:hAnsiTheme="majorHAnsi" w:cstheme="majorHAnsi"/>
          <w:color w:val="000000" w:themeColor="text1"/>
        </w:rPr>
        <w:t>a National Suicide Prevention Symposium</w:t>
      </w:r>
      <w:r w:rsidR="000652D9" w:rsidRPr="00E4475F">
        <w:rPr>
          <w:rFonts w:asciiTheme="majorHAnsi" w:hAnsiTheme="majorHAnsi" w:cstheme="majorHAnsi"/>
          <w:color w:val="000000" w:themeColor="text1"/>
        </w:rPr>
        <w:t xml:space="preserve"> </w:t>
      </w:r>
      <w:r w:rsidR="001F3AC8" w:rsidRPr="00E4475F">
        <w:rPr>
          <w:rFonts w:asciiTheme="majorHAnsi" w:hAnsiTheme="majorHAnsi" w:cstheme="majorHAnsi"/>
          <w:color w:val="000000" w:themeColor="text1"/>
        </w:rPr>
        <w:t>in Canberra</w:t>
      </w:r>
      <w:r w:rsidR="000652D9" w:rsidRPr="00E4475F">
        <w:rPr>
          <w:rFonts w:asciiTheme="majorHAnsi" w:hAnsiTheme="majorHAnsi" w:cstheme="majorHAnsi"/>
          <w:color w:val="000000" w:themeColor="text1"/>
        </w:rPr>
        <w:t xml:space="preserve">, </w:t>
      </w:r>
      <w:r w:rsidR="002672FA" w:rsidRPr="00E4475F">
        <w:rPr>
          <w:rFonts w:asciiTheme="majorHAnsi" w:hAnsiTheme="majorHAnsi" w:cstheme="majorHAnsi"/>
          <w:color w:val="000000" w:themeColor="text1"/>
        </w:rPr>
        <w:t>M</w:t>
      </w:r>
      <w:r w:rsidR="004E453F" w:rsidRPr="00E4475F">
        <w:rPr>
          <w:rFonts w:asciiTheme="majorHAnsi" w:hAnsiTheme="majorHAnsi" w:cstheme="majorHAnsi"/>
          <w:color w:val="000000" w:themeColor="text1"/>
        </w:rPr>
        <w:t>ay 2019</w:t>
      </w:r>
      <w:r w:rsidR="000652D9" w:rsidRPr="00E4475F">
        <w:rPr>
          <w:rFonts w:asciiTheme="majorHAnsi" w:hAnsiTheme="majorHAnsi" w:cstheme="majorHAnsi"/>
          <w:color w:val="000000" w:themeColor="text1"/>
        </w:rPr>
        <w:t xml:space="preserve">, </w:t>
      </w:r>
      <w:r w:rsidR="004E453F" w:rsidRPr="00E4475F">
        <w:rPr>
          <w:rFonts w:asciiTheme="majorHAnsi" w:hAnsiTheme="majorHAnsi" w:cstheme="majorHAnsi"/>
          <w:color w:val="000000" w:themeColor="text1"/>
        </w:rPr>
        <w:t>there</w:t>
      </w:r>
      <w:r w:rsidR="002672FA" w:rsidRPr="00E4475F">
        <w:rPr>
          <w:rFonts w:asciiTheme="majorHAnsi" w:hAnsiTheme="majorHAnsi" w:cstheme="majorHAnsi"/>
          <w:color w:val="000000" w:themeColor="text1"/>
        </w:rPr>
        <w:t xml:space="preserve"> many</w:t>
      </w:r>
      <w:r w:rsidR="000652D9" w:rsidRPr="00E4475F">
        <w:rPr>
          <w:rFonts w:asciiTheme="majorHAnsi" w:hAnsiTheme="majorHAnsi" w:cstheme="majorHAnsi"/>
          <w:color w:val="000000" w:themeColor="text1"/>
        </w:rPr>
        <w:t xml:space="preserve">, </w:t>
      </w:r>
      <w:r w:rsidR="002672FA" w:rsidRPr="00E4475F">
        <w:rPr>
          <w:rFonts w:asciiTheme="majorHAnsi" w:hAnsiTheme="majorHAnsi" w:cstheme="majorHAnsi"/>
          <w:color w:val="000000" w:themeColor="text1"/>
        </w:rPr>
        <w:t xml:space="preserve">many </w:t>
      </w:r>
      <w:r w:rsidR="00D528EB" w:rsidRPr="00E4475F">
        <w:rPr>
          <w:rFonts w:asciiTheme="majorHAnsi" w:hAnsiTheme="majorHAnsi" w:cstheme="majorHAnsi"/>
          <w:color w:val="000000" w:themeColor="text1"/>
        </w:rPr>
        <w:t xml:space="preserve">expressions </w:t>
      </w:r>
      <w:r w:rsidR="004E453F" w:rsidRPr="00E4475F">
        <w:rPr>
          <w:rFonts w:asciiTheme="majorHAnsi" w:hAnsiTheme="majorHAnsi" w:cstheme="majorHAnsi"/>
          <w:color w:val="000000" w:themeColor="text1"/>
        </w:rPr>
        <w:t>real concerns</w:t>
      </w:r>
      <w:r w:rsidR="000652D9" w:rsidRPr="00E4475F">
        <w:rPr>
          <w:rFonts w:asciiTheme="majorHAnsi" w:hAnsiTheme="majorHAnsi" w:cstheme="majorHAnsi"/>
          <w:color w:val="000000" w:themeColor="text1"/>
        </w:rPr>
        <w:t xml:space="preserve"> </w:t>
      </w:r>
      <w:r w:rsidR="004E453F" w:rsidRPr="00E4475F">
        <w:rPr>
          <w:rFonts w:asciiTheme="majorHAnsi" w:hAnsiTheme="majorHAnsi" w:cstheme="majorHAnsi"/>
          <w:color w:val="000000" w:themeColor="text1"/>
        </w:rPr>
        <w:t xml:space="preserve">about </w:t>
      </w:r>
      <w:r w:rsidR="007104CE" w:rsidRPr="00E4475F">
        <w:rPr>
          <w:rFonts w:asciiTheme="majorHAnsi" w:hAnsiTheme="majorHAnsi" w:cstheme="majorHAnsi"/>
          <w:color w:val="000000" w:themeColor="text1"/>
        </w:rPr>
        <w:t>sustainability of</w:t>
      </w:r>
      <w:r w:rsidR="004E453F" w:rsidRPr="00E4475F">
        <w:rPr>
          <w:rFonts w:asciiTheme="majorHAnsi" w:hAnsiTheme="majorHAnsi" w:cstheme="majorHAnsi"/>
          <w:color w:val="000000" w:themeColor="text1"/>
        </w:rPr>
        <w:t xml:space="preserve"> funding</w:t>
      </w:r>
      <w:r w:rsidR="000652D9" w:rsidRPr="00E4475F">
        <w:rPr>
          <w:rFonts w:asciiTheme="majorHAnsi" w:hAnsiTheme="majorHAnsi" w:cstheme="majorHAnsi"/>
          <w:color w:val="000000" w:themeColor="text1"/>
        </w:rPr>
        <w:t xml:space="preserve">. </w:t>
      </w:r>
    </w:p>
    <w:p w14:paraId="7023EF1E" w14:textId="645813DC" w:rsidR="007104CE" w:rsidRPr="00E4475F" w:rsidRDefault="007104C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 </w:t>
      </w:r>
      <w:r w:rsidR="008A6843">
        <w:rPr>
          <w:rFonts w:asciiTheme="majorHAnsi" w:hAnsiTheme="majorHAnsi" w:cstheme="majorHAnsi"/>
          <w:color w:val="000000" w:themeColor="text1"/>
        </w:rPr>
        <w:t xml:space="preserve">struggle with the level of commitment </w:t>
      </w:r>
      <w:r w:rsidR="00204758">
        <w:rPr>
          <w:rFonts w:asciiTheme="majorHAnsi" w:hAnsiTheme="majorHAnsi" w:cstheme="majorHAnsi"/>
          <w:color w:val="000000" w:themeColor="text1"/>
        </w:rPr>
        <w:t xml:space="preserve">of the </w:t>
      </w:r>
      <w:r w:rsidR="003F51AC" w:rsidRPr="00E4475F">
        <w:rPr>
          <w:rFonts w:asciiTheme="majorHAnsi" w:hAnsiTheme="majorHAnsi" w:cstheme="majorHAnsi"/>
          <w:color w:val="000000" w:themeColor="text1"/>
        </w:rPr>
        <w:t xml:space="preserve"> NSW Government </w:t>
      </w:r>
      <w:r w:rsidR="00204758">
        <w:rPr>
          <w:rFonts w:asciiTheme="majorHAnsi" w:hAnsiTheme="majorHAnsi" w:cstheme="majorHAnsi"/>
          <w:color w:val="000000" w:themeColor="text1"/>
        </w:rPr>
        <w:t xml:space="preserve">, </w:t>
      </w:r>
      <w:r w:rsidR="00F2423A">
        <w:rPr>
          <w:rFonts w:asciiTheme="majorHAnsi" w:hAnsiTheme="majorHAnsi" w:cstheme="majorHAnsi"/>
          <w:color w:val="000000" w:themeColor="text1"/>
        </w:rPr>
        <w:t>as press</w:t>
      </w:r>
      <w:r w:rsidR="0044658A">
        <w:rPr>
          <w:rFonts w:asciiTheme="majorHAnsi" w:hAnsiTheme="majorHAnsi" w:cstheme="majorHAnsi"/>
          <w:color w:val="000000" w:themeColor="text1"/>
        </w:rPr>
        <w:t xml:space="preserve"> announcements </w:t>
      </w:r>
      <w:r w:rsidR="002E47EA">
        <w:rPr>
          <w:rFonts w:asciiTheme="majorHAnsi" w:hAnsiTheme="majorHAnsi" w:cstheme="majorHAnsi"/>
          <w:color w:val="000000" w:themeColor="text1"/>
        </w:rPr>
        <w:t xml:space="preserve">are made </w:t>
      </w:r>
      <w:r w:rsidR="003F51AC" w:rsidRPr="00E4475F">
        <w:rPr>
          <w:rFonts w:asciiTheme="majorHAnsi" w:hAnsiTheme="majorHAnsi" w:cstheme="majorHAnsi"/>
          <w:color w:val="000000" w:themeColor="text1"/>
        </w:rPr>
        <w:t xml:space="preserve">  </w:t>
      </w:r>
      <w:r w:rsidR="000652D9" w:rsidRPr="00E4475F">
        <w:rPr>
          <w:rFonts w:asciiTheme="majorHAnsi" w:hAnsiTheme="majorHAnsi" w:cstheme="majorHAnsi"/>
          <w:color w:val="000000" w:themeColor="text1"/>
        </w:rPr>
        <w:t>(</w:t>
      </w:r>
      <w:r w:rsidR="00F41EFE" w:rsidRPr="00E4475F">
        <w:rPr>
          <w:rFonts w:asciiTheme="majorHAnsi" w:hAnsiTheme="majorHAnsi" w:cstheme="majorHAnsi"/>
          <w:color w:val="000000" w:themeColor="text1"/>
        </w:rPr>
        <w:t>see Premier Gladys Berejik</w:t>
      </w:r>
      <w:r w:rsidR="00FF0D6A" w:rsidRPr="00E4475F">
        <w:rPr>
          <w:rFonts w:asciiTheme="majorHAnsi" w:hAnsiTheme="majorHAnsi" w:cstheme="majorHAnsi"/>
          <w:color w:val="000000" w:themeColor="text1"/>
        </w:rPr>
        <w:t>lian  announcement 28 June</w:t>
      </w:r>
      <w:r w:rsidR="000652D9" w:rsidRPr="00E4475F">
        <w:rPr>
          <w:rFonts w:asciiTheme="majorHAnsi" w:hAnsiTheme="majorHAnsi" w:cstheme="majorHAnsi"/>
          <w:color w:val="000000" w:themeColor="text1"/>
        </w:rPr>
        <w:t xml:space="preserve">, </w:t>
      </w:r>
      <w:r w:rsidR="00FF0D6A" w:rsidRPr="00E4475F">
        <w:rPr>
          <w:rFonts w:asciiTheme="majorHAnsi" w:hAnsiTheme="majorHAnsi" w:cstheme="majorHAnsi"/>
          <w:color w:val="000000" w:themeColor="text1"/>
        </w:rPr>
        <w:t xml:space="preserve">2019 </w:t>
      </w:r>
      <w:r w:rsidR="000238FF" w:rsidRPr="00E4475F">
        <w:rPr>
          <w:rFonts w:asciiTheme="majorHAnsi" w:hAnsiTheme="majorHAnsi" w:cstheme="majorHAnsi"/>
          <w:color w:val="000000" w:themeColor="text1"/>
        </w:rPr>
        <w:t>re announcing the priority of Suicide prevention</w:t>
      </w:r>
      <w:r w:rsidR="00D6284B"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000238FF" w:rsidRPr="00E4475F">
        <w:rPr>
          <w:rFonts w:asciiTheme="majorHAnsi" w:hAnsiTheme="majorHAnsi" w:cstheme="majorHAnsi"/>
          <w:color w:val="000000" w:themeColor="text1"/>
        </w:rPr>
        <w:t>yet the</w:t>
      </w:r>
      <w:r w:rsidR="00D8653E" w:rsidRPr="00E4475F">
        <w:rPr>
          <w:rFonts w:asciiTheme="majorHAnsi" w:hAnsiTheme="majorHAnsi" w:cstheme="majorHAnsi"/>
          <w:color w:val="000000" w:themeColor="text1"/>
        </w:rPr>
        <w:t xml:space="preserve"> </w:t>
      </w:r>
      <w:r w:rsidR="000C02BE" w:rsidRPr="00E4475F">
        <w:rPr>
          <w:rFonts w:asciiTheme="majorHAnsi" w:hAnsiTheme="majorHAnsi" w:cstheme="majorHAnsi"/>
          <w:color w:val="000000" w:themeColor="text1"/>
        </w:rPr>
        <w:t xml:space="preserve">NSW </w:t>
      </w:r>
      <w:r w:rsidR="00D8653E" w:rsidRPr="00E4475F">
        <w:rPr>
          <w:rFonts w:asciiTheme="majorHAnsi" w:hAnsiTheme="majorHAnsi" w:cstheme="majorHAnsi"/>
          <w:color w:val="000000" w:themeColor="text1"/>
        </w:rPr>
        <w:t xml:space="preserve">government </w:t>
      </w:r>
      <w:r w:rsidR="00B00098" w:rsidRPr="00E4475F">
        <w:rPr>
          <w:rFonts w:asciiTheme="majorHAnsi" w:hAnsiTheme="majorHAnsi" w:cstheme="majorHAnsi"/>
          <w:color w:val="000000" w:themeColor="text1"/>
        </w:rPr>
        <w:t xml:space="preserve">has not contributed one dollar </w:t>
      </w:r>
      <w:r w:rsidR="000652D9" w:rsidRPr="00E4475F">
        <w:rPr>
          <w:rFonts w:asciiTheme="majorHAnsi" w:hAnsiTheme="majorHAnsi" w:cstheme="majorHAnsi"/>
          <w:color w:val="000000" w:themeColor="text1"/>
        </w:rPr>
        <w:t xml:space="preserve">for </w:t>
      </w:r>
      <w:r w:rsidR="00911EB1" w:rsidRPr="00E4475F">
        <w:rPr>
          <w:rFonts w:asciiTheme="majorHAnsi" w:hAnsiTheme="majorHAnsi" w:cstheme="majorHAnsi"/>
          <w:color w:val="000000" w:themeColor="text1"/>
        </w:rPr>
        <w:t>the 29 trials around the nation</w:t>
      </w:r>
      <w:r w:rsidR="000652D9" w:rsidRPr="00E4475F">
        <w:rPr>
          <w:rFonts w:asciiTheme="majorHAnsi" w:hAnsiTheme="majorHAnsi" w:cstheme="majorHAnsi"/>
          <w:color w:val="000000" w:themeColor="text1"/>
        </w:rPr>
        <w:t xml:space="preserve">. </w:t>
      </w:r>
      <w:r w:rsidR="00911EB1" w:rsidRPr="00E4475F">
        <w:rPr>
          <w:rFonts w:asciiTheme="majorHAnsi" w:hAnsiTheme="majorHAnsi" w:cstheme="majorHAnsi"/>
          <w:color w:val="000000" w:themeColor="text1"/>
        </w:rPr>
        <w:t xml:space="preserve">The </w:t>
      </w:r>
      <w:r w:rsidR="000652D9" w:rsidRPr="00E4475F">
        <w:rPr>
          <w:rFonts w:asciiTheme="majorHAnsi" w:hAnsiTheme="majorHAnsi" w:cstheme="majorHAnsi"/>
          <w:color w:val="000000" w:themeColor="text1"/>
        </w:rPr>
        <w:t>Australia</w:t>
      </w:r>
      <w:r w:rsidR="00221D68" w:rsidRPr="00E4475F">
        <w:rPr>
          <w:rFonts w:asciiTheme="majorHAnsi" w:hAnsiTheme="majorHAnsi" w:cstheme="majorHAnsi"/>
          <w:color w:val="000000" w:themeColor="text1"/>
        </w:rPr>
        <w:t>n Government has funded 12</w:t>
      </w:r>
      <w:r w:rsidR="000652D9" w:rsidRPr="00E4475F">
        <w:rPr>
          <w:rFonts w:asciiTheme="majorHAnsi" w:hAnsiTheme="majorHAnsi" w:cstheme="majorHAnsi"/>
          <w:color w:val="000000" w:themeColor="text1"/>
        </w:rPr>
        <w:t xml:space="preserve">, </w:t>
      </w:r>
      <w:r w:rsidR="00221D68" w:rsidRPr="00E4475F">
        <w:rPr>
          <w:rFonts w:asciiTheme="majorHAnsi" w:hAnsiTheme="majorHAnsi" w:cstheme="majorHAnsi"/>
          <w:color w:val="000000" w:themeColor="text1"/>
        </w:rPr>
        <w:t>and the Victorian government has funded 12</w:t>
      </w:r>
      <w:r w:rsidR="000652D9" w:rsidRPr="00E4475F">
        <w:rPr>
          <w:rFonts w:asciiTheme="majorHAnsi" w:hAnsiTheme="majorHAnsi" w:cstheme="majorHAnsi"/>
          <w:color w:val="000000" w:themeColor="text1"/>
        </w:rPr>
        <w:t xml:space="preserve">, </w:t>
      </w:r>
      <w:r w:rsidR="00F865C6" w:rsidRPr="00E4475F">
        <w:rPr>
          <w:rFonts w:asciiTheme="majorHAnsi" w:hAnsiTheme="majorHAnsi" w:cstheme="majorHAnsi"/>
          <w:color w:val="000000" w:themeColor="text1"/>
        </w:rPr>
        <w:t>even the ACT government funded theirs</w:t>
      </w:r>
      <w:r w:rsidR="000652D9" w:rsidRPr="00E4475F">
        <w:rPr>
          <w:rFonts w:asciiTheme="majorHAnsi" w:hAnsiTheme="majorHAnsi" w:cstheme="majorHAnsi"/>
          <w:color w:val="000000" w:themeColor="text1"/>
        </w:rPr>
        <w:t xml:space="preserve">, </w:t>
      </w:r>
      <w:r w:rsidR="00F865C6" w:rsidRPr="00E4475F">
        <w:rPr>
          <w:rFonts w:asciiTheme="majorHAnsi" w:hAnsiTheme="majorHAnsi" w:cstheme="majorHAnsi"/>
          <w:color w:val="000000" w:themeColor="text1"/>
        </w:rPr>
        <w:t xml:space="preserve">yet </w:t>
      </w:r>
      <w:r w:rsidR="00176FFF" w:rsidRPr="00E4475F">
        <w:rPr>
          <w:rFonts w:asciiTheme="majorHAnsi" w:hAnsiTheme="majorHAnsi" w:cstheme="majorHAnsi"/>
          <w:color w:val="000000" w:themeColor="text1"/>
        </w:rPr>
        <w:t>the NSW government</w:t>
      </w:r>
      <w:r w:rsidR="00750B87" w:rsidRPr="00E4475F">
        <w:rPr>
          <w:rFonts w:asciiTheme="majorHAnsi" w:hAnsiTheme="majorHAnsi" w:cstheme="majorHAnsi"/>
          <w:color w:val="000000" w:themeColor="text1"/>
        </w:rPr>
        <w:t xml:space="preserve">  </w:t>
      </w:r>
      <w:r w:rsidR="000652D9" w:rsidRPr="00E4475F">
        <w:rPr>
          <w:rFonts w:asciiTheme="majorHAnsi" w:hAnsiTheme="majorHAnsi" w:cstheme="majorHAnsi"/>
          <w:color w:val="000000" w:themeColor="text1"/>
        </w:rPr>
        <w:t xml:space="preserve"> </w:t>
      </w:r>
      <w:r w:rsidR="002E47EA">
        <w:rPr>
          <w:rFonts w:asciiTheme="majorHAnsi" w:hAnsiTheme="majorHAnsi" w:cstheme="majorHAnsi"/>
          <w:color w:val="000000" w:themeColor="text1"/>
        </w:rPr>
        <w:t>a</w:t>
      </w:r>
      <w:r w:rsidR="00035AC4">
        <w:rPr>
          <w:rFonts w:asciiTheme="majorHAnsi" w:hAnsiTheme="majorHAnsi" w:cstheme="majorHAnsi"/>
          <w:color w:val="000000" w:themeColor="text1"/>
        </w:rPr>
        <w:t>nnounce</w:t>
      </w:r>
      <w:r w:rsidR="00AA50CE">
        <w:rPr>
          <w:rFonts w:asciiTheme="majorHAnsi" w:hAnsiTheme="majorHAnsi" w:cstheme="majorHAnsi"/>
          <w:color w:val="000000" w:themeColor="text1"/>
        </w:rPr>
        <w:t xml:space="preserve">s </w:t>
      </w:r>
      <w:r w:rsidR="00035AC4">
        <w:rPr>
          <w:rFonts w:asciiTheme="majorHAnsi" w:hAnsiTheme="majorHAnsi" w:cstheme="majorHAnsi"/>
          <w:color w:val="000000" w:themeColor="text1"/>
        </w:rPr>
        <w:t xml:space="preserve">priorities </w:t>
      </w:r>
      <w:r w:rsidR="00750B87" w:rsidRPr="00E4475F">
        <w:rPr>
          <w:rFonts w:asciiTheme="majorHAnsi" w:hAnsiTheme="majorHAnsi" w:cstheme="majorHAnsi"/>
          <w:color w:val="000000" w:themeColor="text1"/>
        </w:rPr>
        <w:t>about suicide</w:t>
      </w:r>
      <w:r w:rsidR="00035AC4">
        <w:rPr>
          <w:rFonts w:asciiTheme="majorHAnsi" w:hAnsiTheme="majorHAnsi" w:cstheme="majorHAnsi"/>
          <w:color w:val="000000" w:themeColor="text1"/>
        </w:rPr>
        <w:t xml:space="preserve"> prevention </w:t>
      </w:r>
      <w:r w:rsidR="004546FA">
        <w:rPr>
          <w:rFonts w:asciiTheme="majorHAnsi" w:hAnsiTheme="majorHAnsi" w:cstheme="majorHAnsi"/>
          <w:color w:val="000000" w:themeColor="text1"/>
        </w:rPr>
        <w:t xml:space="preserve">that are , however, a </w:t>
      </w:r>
      <w:r w:rsidR="004C5E11" w:rsidRPr="00E4475F">
        <w:rPr>
          <w:rFonts w:asciiTheme="majorHAnsi" w:hAnsiTheme="majorHAnsi" w:cstheme="majorHAnsi"/>
          <w:color w:val="000000" w:themeColor="text1"/>
        </w:rPr>
        <w:t>repeat</w:t>
      </w:r>
      <w:r w:rsidR="004546FA">
        <w:rPr>
          <w:rFonts w:asciiTheme="majorHAnsi" w:hAnsiTheme="majorHAnsi" w:cstheme="majorHAnsi"/>
          <w:color w:val="000000" w:themeColor="text1"/>
        </w:rPr>
        <w:t xml:space="preserve"> of earlier </w:t>
      </w:r>
      <w:r w:rsidR="004C5E11" w:rsidRPr="00E4475F">
        <w:rPr>
          <w:rFonts w:asciiTheme="majorHAnsi" w:hAnsiTheme="majorHAnsi" w:cstheme="majorHAnsi"/>
          <w:color w:val="000000" w:themeColor="text1"/>
        </w:rPr>
        <w:t xml:space="preserve"> aspirations</w:t>
      </w:r>
      <w:r w:rsidR="000652D9" w:rsidRPr="00E4475F">
        <w:rPr>
          <w:rFonts w:asciiTheme="majorHAnsi" w:hAnsiTheme="majorHAnsi" w:cstheme="majorHAnsi"/>
          <w:color w:val="000000" w:themeColor="text1"/>
        </w:rPr>
        <w:t xml:space="preserve">. </w:t>
      </w:r>
    </w:p>
    <w:p w14:paraId="2BD0ADD7" w14:textId="77E47017" w:rsidR="002E4CB0" w:rsidRPr="00E4475F" w:rsidRDefault="002E4CB0" w:rsidP="00E4475F">
      <w:pPr>
        <w:spacing w:line="276" w:lineRule="auto"/>
        <w:jc w:val="both"/>
        <w:rPr>
          <w:rFonts w:asciiTheme="majorHAnsi" w:hAnsiTheme="majorHAnsi" w:cstheme="majorHAnsi"/>
          <w:color w:val="000000" w:themeColor="text1"/>
        </w:rPr>
      </w:pPr>
    </w:p>
    <w:p w14:paraId="6BCA79D1" w14:textId="2C68E1BA" w:rsidR="00715945" w:rsidRPr="00E4475F" w:rsidRDefault="0015056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w:t>
      </w:r>
      <w:r w:rsidR="00715945" w:rsidRPr="00E4475F">
        <w:rPr>
          <w:rFonts w:asciiTheme="majorHAnsi" w:hAnsiTheme="majorHAnsi" w:cstheme="majorHAnsi"/>
          <w:color w:val="000000" w:themeColor="text1"/>
        </w:rPr>
        <w:t>“This framework is one of many documents that outline the broad approach to be taken</w:t>
      </w:r>
      <w:r w:rsidR="000652D9" w:rsidRPr="00E4475F">
        <w:rPr>
          <w:rFonts w:asciiTheme="majorHAnsi" w:hAnsiTheme="majorHAnsi" w:cstheme="majorHAnsi"/>
          <w:color w:val="000000" w:themeColor="text1"/>
        </w:rPr>
        <w:t xml:space="preserve">. </w:t>
      </w:r>
      <w:r w:rsidR="00715945" w:rsidRPr="00E4475F">
        <w:rPr>
          <w:rFonts w:asciiTheme="majorHAnsi" w:hAnsiTheme="majorHAnsi" w:cstheme="majorHAnsi"/>
          <w:color w:val="000000" w:themeColor="text1"/>
        </w:rPr>
        <w:t>But to really make a difference we need to connect the work at a local level – ensuring that people can get the support they need</w:t>
      </w:r>
      <w:r w:rsidR="000652D9" w:rsidRPr="00E4475F">
        <w:rPr>
          <w:rFonts w:asciiTheme="majorHAnsi" w:hAnsiTheme="majorHAnsi" w:cstheme="majorHAnsi"/>
          <w:color w:val="000000" w:themeColor="text1"/>
        </w:rPr>
        <w:t xml:space="preserve">, </w:t>
      </w:r>
      <w:r w:rsidR="00715945" w:rsidRPr="00E4475F">
        <w:rPr>
          <w:rFonts w:asciiTheme="majorHAnsi" w:hAnsiTheme="majorHAnsi" w:cstheme="majorHAnsi"/>
          <w:color w:val="000000" w:themeColor="text1"/>
        </w:rPr>
        <w:t>when they need it</w:t>
      </w:r>
      <w:r w:rsidR="00377E63" w:rsidRPr="00E4475F">
        <w:rPr>
          <w:rFonts w:asciiTheme="majorHAnsi" w:hAnsiTheme="majorHAnsi" w:cstheme="majorHAnsi"/>
          <w:color w:val="000000" w:themeColor="text1"/>
        </w:rPr>
        <w:t>.”</w:t>
      </w:r>
    </w:p>
    <w:p w14:paraId="51B0342C" w14:textId="60D0EEA7" w:rsidR="00715945" w:rsidRPr="00E4475F" w:rsidRDefault="0071594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“While there has been much progress and action in NSW</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we know that more needs to be done</w:t>
      </w:r>
      <w:r w:rsidR="00377E63"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p>
    <w:p w14:paraId="7BB74E6B" w14:textId="77777777" w:rsidR="002E4CB0" w:rsidRPr="00E4475F" w:rsidRDefault="002E4CB0" w:rsidP="00E4475F">
      <w:pPr>
        <w:spacing w:line="276" w:lineRule="auto"/>
        <w:jc w:val="both"/>
        <w:rPr>
          <w:rFonts w:asciiTheme="majorHAnsi" w:hAnsiTheme="majorHAnsi" w:cstheme="majorHAnsi"/>
          <w:color w:val="000000" w:themeColor="text1"/>
        </w:rPr>
      </w:pPr>
    </w:p>
    <w:p w14:paraId="6FCE4F87" w14:textId="482CCDB9" w:rsidR="00715945" w:rsidRPr="00E4475F" w:rsidRDefault="00715945" w:rsidP="00E4475F">
      <w:pPr>
        <w:pStyle w:val="Heading4"/>
      </w:pPr>
      <w:bookmarkStart w:id="252" w:name="_Toc18611083"/>
      <w:r w:rsidRPr="00EC5DC5">
        <w:t>St George Sutherland</w:t>
      </w:r>
      <w:r w:rsidRPr="002327E2">
        <w:t xml:space="preserve"> Leader 22 Nov 2018 heading “Strengthening Minds during the Movember men’</w:t>
      </w:r>
      <w:bookmarkEnd w:id="252"/>
      <w:r w:rsidR="008B1586" w:rsidRPr="003F04A5">
        <w:t xml:space="preserve">s </w:t>
      </w:r>
      <w:r w:rsidR="00DF74D0" w:rsidRPr="00E4475F">
        <w:t>mental health month”</w:t>
      </w:r>
      <w:r w:rsidR="000652D9" w:rsidRPr="00E4475F">
        <w:t xml:space="preserve"> </w:t>
      </w:r>
    </w:p>
    <w:p w14:paraId="58CDDC30" w14:textId="77777777" w:rsidR="00715945" w:rsidRPr="00E4475F" w:rsidRDefault="00715945" w:rsidP="00E4475F">
      <w:pPr>
        <w:spacing w:line="276" w:lineRule="auto"/>
        <w:ind w:left="360"/>
        <w:jc w:val="both"/>
        <w:rPr>
          <w:rFonts w:asciiTheme="majorHAnsi" w:hAnsiTheme="majorHAnsi" w:cstheme="majorHAnsi"/>
          <w:color w:val="000000" w:themeColor="text1"/>
        </w:rPr>
      </w:pPr>
    </w:p>
    <w:p w14:paraId="6C84F7E0" w14:textId="470C7586" w:rsidR="00715945" w:rsidRPr="00E4475F" w:rsidRDefault="0071594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“Mental Health Minister Tanya Davies says the government’s plan is to reduce the number of lives lost to suicide in NSW</w:t>
      </w:r>
      <w:r w:rsidR="00377E63" w:rsidRPr="00E4475F">
        <w:rPr>
          <w:rFonts w:asciiTheme="majorHAnsi" w:hAnsiTheme="majorHAnsi" w:cstheme="majorHAnsi"/>
          <w:color w:val="000000" w:themeColor="text1"/>
        </w:rPr>
        <w:t>.”</w:t>
      </w:r>
      <w:r w:rsidR="00C03E1A"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Evidence shows int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rated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community-led activities are more effective in suicide prevention than standalone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isolated activities that are not well linked</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she said</w:t>
      </w:r>
      <w:r w:rsidR="001F1FD4" w:rsidRPr="00E4475F">
        <w:rPr>
          <w:rFonts w:asciiTheme="majorHAnsi" w:hAnsiTheme="majorHAnsi" w:cstheme="majorHAnsi"/>
          <w:color w:val="000000" w:themeColor="text1"/>
        </w:rPr>
        <w:t>.</w:t>
      </w:r>
    </w:p>
    <w:p w14:paraId="44262F6E" w14:textId="77777777" w:rsidR="00292191" w:rsidRPr="00E4475F" w:rsidRDefault="00292191" w:rsidP="00E4475F">
      <w:pPr>
        <w:spacing w:line="276" w:lineRule="auto"/>
        <w:jc w:val="both"/>
        <w:rPr>
          <w:rFonts w:asciiTheme="majorHAnsi" w:hAnsiTheme="majorHAnsi" w:cstheme="majorHAnsi"/>
        </w:rPr>
      </w:pPr>
    </w:p>
    <w:p w14:paraId="13E2C95A" w14:textId="27A737EF" w:rsidR="00334EBC" w:rsidRPr="00E4475F" w:rsidRDefault="00334EBC" w:rsidP="00EC5DC5">
      <w:pPr>
        <w:pStyle w:val="Heading1"/>
      </w:pPr>
      <w:bookmarkStart w:id="253" w:name="_Toc18611084"/>
      <w:bookmarkStart w:id="254" w:name="_Toc25917822"/>
      <w:r w:rsidRPr="00EC5DC5">
        <w:lastRenderedPageBreak/>
        <w:t xml:space="preserve">NSW </w:t>
      </w:r>
      <w:r w:rsidR="00C257F8" w:rsidRPr="003F04A5">
        <w:t>GOVERNMENT MENTAL HEALTH</w:t>
      </w:r>
      <w:r w:rsidR="000652D9" w:rsidRPr="00E4475F">
        <w:t xml:space="preserve"> </w:t>
      </w:r>
      <w:bookmarkEnd w:id="253"/>
      <w:r w:rsidR="00C257F8" w:rsidRPr="00E4475F">
        <w:t>SUBCOMMITTEES</w:t>
      </w:r>
      <w:bookmarkEnd w:id="254"/>
    </w:p>
    <w:p w14:paraId="7E534F64" w14:textId="77777777" w:rsidR="009E6983" w:rsidRPr="00EC5DC5" w:rsidRDefault="009E6983" w:rsidP="00E4475F">
      <w:pPr>
        <w:spacing w:line="276" w:lineRule="auto"/>
        <w:jc w:val="both"/>
        <w:rPr>
          <w:rFonts w:asciiTheme="majorHAnsi" w:hAnsiTheme="majorHAnsi" w:cstheme="majorHAnsi"/>
          <w:b/>
          <w:bCs/>
          <w:u w:val="single"/>
        </w:rPr>
      </w:pPr>
    </w:p>
    <w:p w14:paraId="5D19BD64" w14:textId="09B38878" w:rsidR="00416DEC" w:rsidRPr="00E4475F" w:rsidRDefault="009E6983" w:rsidP="00E4475F">
      <w:pPr>
        <w:pStyle w:val="Heading4"/>
      </w:pPr>
      <w:bookmarkStart w:id="255" w:name="_Toc18611085"/>
      <w:r w:rsidRPr="002327E2">
        <w:t>Overview</w:t>
      </w:r>
      <w:bookmarkEnd w:id="255"/>
      <w:r w:rsidRPr="003F04A5">
        <w:t xml:space="preserve"> </w:t>
      </w:r>
    </w:p>
    <w:p w14:paraId="004E884A" w14:textId="77777777" w:rsidR="008C1580" w:rsidRPr="00E4475F" w:rsidRDefault="008C1580" w:rsidP="00E4475F">
      <w:pPr>
        <w:spacing w:line="276" w:lineRule="auto"/>
        <w:jc w:val="both"/>
        <w:rPr>
          <w:rFonts w:asciiTheme="majorHAnsi" w:hAnsiTheme="majorHAnsi" w:cstheme="majorHAnsi"/>
        </w:rPr>
      </w:pPr>
    </w:p>
    <w:p w14:paraId="3F838E27" w14:textId="775B3008"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 xml:space="preserve">NSW Ministerial Advisory Committee on Suicide Prevention </w:t>
      </w:r>
    </w:p>
    <w:p w14:paraId="34F14C6E" w14:textId="418AEC70" w:rsidR="005063E4" w:rsidRPr="00E4475F" w:rsidRDefault="005063E4" w:rsidP="00E4475F">
      <w:pPr>
        <w:spacing w:line="276" w:lineRule="auto"/>
        <w:jc w:val="both"/>
        <w:rPr>
          <w:rFonts w:asciiTheme="majorHAnsi" w:hAnsiTheme="majorHAnsi" w:cstheme="majorHAnsi"/>
        </w:rPr>
      </w:pPr>
      <w:r w:rsidRPr="00E4475F">
        <w:rPr>
          <w:rFonts w:asciiTheme="majorHAnsi" w:hAnsiTheme="majorHAnsi" w:cstheme="majorHAnsi"/>
        </w:rPr>
        <w:t>“Held the first meeting of the NSW Suicide Prevention Ministerial Advisory Committee (the Committee) on 22 February 2012</w:t>
      </w:r>
      <w:r w:rsidR="000652D9" w:rsidRPr="00E4475F">
        <w:rPr>
          <w:rFonts w:asciiTheme="majorHAnsi" w:hAnsiTheme="majorHAnsi" w:cstheme="majorHAnsi"/>
        </w:rPr>
        <w:t xml:space="preserve">. </w:t>
      </w:r>
      <w:r w:rsidRPr="00E4475F">
        <w:rPr>
          <w:rFonts w:asciiTheme="majorHAnsi" w:hAnsiTheme="majorHAnsi" w:cstheme="majorHAnsi"/>
        </w:rPr>
        <w:t>The establishment of this Committee was a key commitment under the NSW Suicide Prevention Strat</w:t>
      </w:r>
      <w:r w:rsidR="00A52ECD" w:rsidRPr="00E4475F">
        <w:rPr>
          <w:rFonts w:asciiTheme="majorHAnsi" w:hAnsiTheme="majorHAnsi" w:cstheme="majorHAnsi"/>
        </w:rPr>
        <w:t>eg</w:t>
      </w:r>
      <w:r w:rsidRPr="00E4475F">
        <w:rPr>
          <w:rFonts w:asciiTheme="majorHAnsi" w:hAnsiTheme="majorHAnsi" w:cstheme="majorHAnsi"/>
        </w:rPr>
        <w:t>y 2010-2015</w:t>
      </w:r>
      <w:r w:rsidR="00377E63" w:rsidRPr="00E4475F">
        <w:rPr>
          <w:rFonts w:asciiTheme="majorHAnsi" w:hAnsiTheme="majorHAnsi" w:cstheme="majorHAnsi"/>
        </w:rPr>
        <w:t>.”</w:t>
      </w:r>
    </w:p>
    <w:p w14:paraId="1361AF9B" w14:textId="26A36F92" w:rsidR="008B579E" w:rsidRPr="00E4475F" w:rsidRDefault="004729DA" w:rsidP="00E4475F">
      <w:pPr>
        <w:spacing w:line="276" w:lineRule="auto"/>
        <w:jc w:val="both"/>
        <w:rPr>
          <w:rFonts w:asciiTheme="majorHAnsi" w:hAnsiTheme="majorHAnsi" w:cstheme="majorHAnsi"/>
        </w:rPr>
      </w:pPr>
      <w:r w:rsidRPr="00E4475F">
        <w:rPr>
          <w:rFonts w:asciiTheme="majorHAnsi" w:hAnsiTheme="majorHAnsi" w:cstheme="majorHAnsi"/>
        </w:rPr>
        <w:t>On the</w:t>
      </w:r>
      <w:r w:rsidR="000652D9" w:rsidRPr="00E4475F">
        <w:rPr>
          <w:rFonts w:asciiTheme="majorHAnsi" w:hAnsiTheme="majorHAnsi" w:cstheme="majorHAnsi"/>
        </w:rPr>
        <w:t xml:space="preserve"> </w:t>
      </w:r>
      <w:r w:rsidR="008B579E" w:rsidRPr="00E4475F">
        <w:rPr>
          <w:rFonts w:asciiTheme="majorHAnsi" w:hAnsiTheme="majorHAnsi" w:cstheme="majorHAnsi"/>
        </w:rPr>
        <w:t>2</w:t>
      </w:r>
      <w:r w:rsidR="00960133" w:rsidRPr="00E4475F">
        <w:rPr>
          <w:rFonts w:asciiTheme="majorHAnsi" w:hAnsiTheme="majorHAnsi" w:cstheme="majorHAnsi"/>
        </w:rPr>
        <w:t>nd</w:t>
      </w:r>
      <w:r w:rsidR="008B579E" w:rsidRPr="00E4475F">
        <w:rPr>
          <w:rFonts w:asciiTheme="majorHAnsi" w:hAnsiTheme="majorHAnsi" w:cstheme="majorHAnsi"/>
        </w:rPr>
        <w:t xml:space="preserve"> February 2016</w:t>
      </w:r>
      <w:r w:rsidR="00960133" w:rsidRPr="00E4475F">
        <w:rPr>
          <w:rFonts w:asciiTheme="majorHAnsi" w:hAnsiTheme="majorHAnsi" w:cstheme="majorHAnsi"/>
        </w:rPr>
        <w:t>,</w:t>
      </w:r>
      <w:r w:rsidR="00FA3896" w:rsidRPr="00E4475F">
        <w:rPr>
          <w:rFonts w:asciiTheme="majorHAnsi" w:hAnsiTheme="majorHAnsi" w:cstheme="majorHAnsi"/>
        </w:rPr>
        <w:t xml:space="preserve"> </w:t>
      </w:r>
      <w:r w:rsidR="00960133" w:rsidRPr="00E4475F">
        <w:rPr>
          <w:rFonts w:asciiTheme="majorHAnsi" w:hAnsiTheme="majorHAnsi" w:cstheme="majorHAnsi"/>
        </w:rPr>
        <w:t>f</w:t>
      </w:r>
      <w:r w:rsidRPr="00E4475F">
        <w:rPr>
          <w:rFonts w:asciiTheme="majorHAnsi" w:hAnsiTheme="majorHAnsi" w:cstheme="majorHAnsi"/>
        </w:rPr>
        <w:t xml:space="preserve">rom the </w:t>
      </w:r>
      <w:r w:rsidR="00FA3896" w:rsidRPr="00E4475F">
        <w:rPr>
          <w:rFonts w:asciiTheme="majorHAnsi" w:hAnsiTheme="majorHAnsi" w:cstheme="majorHAnsi"/>
        </w:rPr>
        <w:t>NSWMHC</w:t>
      </w:r>
      <w:r w:rsidR="00960133" w:rsidRPr="00E4475F">
        <w:rPr>
          <w:rFonts w:asciiTheme="majorHAnsi" w:hAnsiTheme="majorHAnsi" w:cstheme="majorHAnsi"/>
        </w:rPr>
        <w:t xml:space="preserve">, </w:t>
      </w:r>
      <w:r w:rsidR="00FA3896" w:rsidRPr="00E4475F">
        <w:rPr>
          <w:rFonts w:asciiTheme="majorHAnsi" w:hAnsiTheme="majorHAnsi" w:cstheme="majorHAnsi"/>
        </w:rPr>
        <w:t>“</w:t>
      </w:r>
      <w:r w:rsidR="008B579E" w:rsidRPr="00E4475F">
        <w:rPr>
          <w:rFonts w:asciiTheme="majorHAnsi" w:hAnsiTheme="majorHAnsi" w:cstheme="majorHAnsi"/>
        </w:rPr>
        <w:t>Ef</w:t>
      </w:r>
      <w:r w:rsidR="000652D9" w:rsidRPr="00E4475F">
        <w:rPr>
          <w:rFonts w:asciiTheme="majorHAnsi" w:hAnsiTheme="majorHAnsi" w:cstheme="majorHAnsi"/>
        </w:rPr>
        <w:t>for</w:t>
      </w:r>
      <w:r w:rsidR="008B579E" w:rsidRPr="00E4475F">
        <w:rPr>
          <w:rFonts w:asciiTheme="majorHAnsi" w:hAnsiTheme="majorHAnsi" w:cstheme="majorHAnsi"/>
        </w:rPr>
        <w:t>ts to reduce suicide in NSW took another step this week with the inaugural meeting of the Suicide Prevention Advisory Group</w:t>
      </w:r>
      <w:r w:rsidR="00782789" w:rsidRPr="00E4475F">
        <w:rPr>
          <w:rFonts w:asciiTheme="majorHAnsi" w:hAnsiTheme="majorHAnsi" w:cstheme="majorHAnsi"/>
        </w:rPr>
        <w:t>”</w:t>
      </w:r>
      <w:r w:rsidR="000652D9" w:rsidRPr="00E4475F">
        <w:rPr>
          <w:rFonts w:asciiTheme="majorHAnsi" w:hAnsiTheme="majorHAnsi" w:cstheme="majorHAnsi"/>
        </w:rPr>
        <w:t xml:space="preserve">. </w:t>
      </w:r>
    </w:p>
    <w:p w14:paraId="259A891A" w14:textId="4757692E" w:rsidR="00E84AA1" w:rsidRPr="00E4475F" w:rsidRDefault="008B579E" w:rsidP="00E4475F">
      <w:pPr>
        <w:spacing w:line="276" w:lineRule="auto"/>
        <w:jc w:val="both"/>
        <w:rPr>
          <w:rFonts w:asciiTheme="majorHAnsi" w:hAnsiTheme="majorHAnsi" w:cstheme="majorHAnsi"/>
        </w:rPr>
      </w:pPr>
      <w:r w:rsidRPr="00E4475F">
        <w:rPr>
          <w:rFonts w:asciiTheme="majorHAnsi" w:hAnsiTheme="majorHAnsi" w:cstheme="majorHAnsi"/>
        </w:rPr>
        <w:t>The Group was established by the Mental Health Commission of NSW</w:t>
      </w:r>
      <w:r w:rsidR="00A30616" w:rsidRPr="00E4475F">
        <w:rPr>
          <w:rFonts w:asciiTheme="majorHAnsi" w:hAnsiTheme="majorHAnsi" w:cstheme="majorHAnsi"/>
        </w:rPr>
        <w:t xml:space="preserve"> to advise the Mental Health Commissioner on issues relating to suicide prevention and</w:t>
      </w:r>
      <w:r w:rsidRPr="00E4475F">
        <w:rPr>
          <w:rFonts w:asciiTheme="majorHAnsi" w:hAnsiTheme="majorHAnsi" w:cstheme="majorHAnsi"/>
        </w:rPr>
        <w:t xml:space="preserve"> to strengthen the planning</w:t>
      </w:r>
      <w:r w:rsidR="000652D9" w:rsidRPr="00E4475F">
        <w:rPr>
          <w:rFonts w:asciiTheme="majorHAnsi" w:hAnsiTheme="majorHAnsi" w:cstheme="majorHAnsi"/>
        </w:rPr>
        <w:t xml:space="preserve">, </w:t>
      </w:r>
      <w:r w:rsidRPr="00E4475F">
        <w:rPr>
          <w:rFonts w:asciiTheme="majorHAnsi" w:hAnsiTheme="majorHAnsi" w:cstheme="majorHAnsi"/>
        </w:rPr>
        <w:t>monitoring and co-ordination of state-wide suicide prevention ef</w:t>
      </w:r>
      <w:r w:rsidR="000652D9" w:rsidRPr="00E4475F">
        <w:rPr>
          <w:rFonts w:asciiTheme="majorHAnsi" w:hAnsiTheme="majorHAnsi" w:cstheme="majorHAnsi"/>
        </w:rPr>
        <w:t>for</w:t>
      </w:r>
      <w:r w:rsidRPr="00E4475F">
        <w:rPr>
          <w:rFonts w:asciiTheme="majorHAnsi" w:hAnsiTheme="majorHAnsi" w:cstheme="majorHAnsi"/>
        </w:rPr>
        <w:t>ts</w:t>
      </w:r>
      <w:r w:rsidR="000652D9" w:rsidRPr="00E4475F">
        <w:rPr>
          <w:rFonts w:asciiTheme="majorHAnsi" w:hAnsiTheme="majorHAnsi" w:cstheme="majorHAnsi"/>
        </w:rPr>
        <w:t xml:space="preserve">. </w:t>
      </w:r>
      <w:r w:rsidRPr="00E4475F">
        <w:rPr>
          <w:rFonts w:asciiTheme="majorHAnsi" w:hAnsiTheme="majorHAnsi" w:cstheme="majorHAnsi"/>
        </w:rPr>
        <w:t>Its establishment is one of eight key actions relating to suicide prevention identified in Living Well: A strat</w:t>
      </w:r>
      <w:r w:rsidR="00A52ECD" w:rsidRPr="00E4475F">
        <w:rPr>
          <w:rFonts w:asciiTheme="majorHAnsi" w:hAnsiTheme="majorHAnsi" w:cstheme="majorHAnsi"/>
        </w:rPr>
        <w:t>eg</w:t>
      </w:r>
      <w:r w:rsidRPr="00E4475F">
        <w:rPr>
          <w:rFonts w:asciiTheme="majorHAnsi" w:hAnsiTheme="majorHAnsi" w:cstheme="majorHAnsi"/>
        </w:rPr>
        <w:t xml:space="preserve">ic plan </w:t>
      </w:r>
      <w:r w:rsidR="000652D9" w:rsidRPr="00E4475F">
        <w:rPr>
          <w:rFonts w:asciiTheme="majorHAnsi" w:hAnsiTheme="majorHAnsi" w:cstheme="majorHAnsi"/>
        </w:rPr>
        <w:t>for</w:t>
      </w:r>
      <w:r w:rsidRPr="00E4475F">
        <w:rPr>
          <w:rFonts w:asciiTheme="majorHAnsi" w:hAnsiTheme="majorHAnsi" w:cstheme="majorHAnsi"/>
        </w:rPr>
        <w:t xml:space="preserve"> mental health in NSW 2014-2024</w:t>
      </w:r>
      <w:r w:rsidR="00377E63" w:rsidRPr="00E4475F">
        <w:rPr>
          <w:rFonts w:asciiTheme="majorHAnsi" w:hAnsiTheme="majorHAnsi" w:cstheme="majorHAnsi"/>
        </w:rPr>
        <w:t>.</w:t>
      </w:r>
      <w:r w:rsidR="00960133" w:rsidRPr="00E4475F">
        <w:rPr>
          <w:rFonts w:asciiTheme="majorHAnsi" w:hAnsiTheme="majorHAnsi" w:cstheme="majorHAnsi"/>
        </w:rPr>
        <w:t xml:space="preserve"> </w:t>
      </w:r>
      <w:r w:rsidR="00E84AA1" w:rsidRPr="00E4475F">
        <w:rPr>
          <w:rFonts w:asciiTheme="majorHAnsi" w:hAnsiTheme="majorHAnsi" w:cstheme="majorHAnsi"/>
        </w:rPr>
        <w:t>The Group meets every six months</w:t>
      </w:r>
      <w:r w:rsidR="00960133" w:rsidRPr="00E4475F">
        <w:rPr>
          <w:rFonts w:asciiTheme="majorHAnsi" w:hAnsiTheme="majorHAnsi" w:cstheme="majorHAnsi"/>
        </w:rPr>
        <w:t>.</w:t>
      </w:r>
    </w:p>
    <w:p w14:paraId="40B6F98E" w14:textId="6ACF6607" w:rsidR="00782789" w:rsidRPr="00E4475F" w:rsidRDefault="00960133" w:rsidP="00E4475F">
      <w:pPr>
        <w:spacing w:line="276" w:lineRule="auto"/>
        <w:jc w:val="both"/>
        <w:rPr>
          <w:rFonts w:asciiTheme="majorHAnsi" w:hAnsiTheme="majorHAnsi" w:cstheme="majorHAnsi"/>
        </w:rPr>
      </w:pPr>
      <w:r w:rsidRPr="00E4475F">
        <w:rPr>
          <w:rFonts w:asciiTheme="majorHAnsi" w:hAnsiTheme="majorHAnsi" w:cstheme="majorHAnsi"/>
        </w:rPr>
        <w:t>Note: There was n</w:t>
      </w:r>
      <w:r w:rsidR="00782789" w:rsidRPr="00E4475F">
        <w:rPr>
          <w:rFonts w:asciiTheme="majorHAnsi" w:hAnsiTheme="majorHAnsi" w:cstheme="majorHAnsi"/>
        </w:rPr>
        <w:t xml:space="preserve">o advice as to how they would </w:t>
      </w:r>
      <w:r w:rsidR="00890A73" w:rsidRPr="00E4475F">
        <w:rPr>
          <w:rFonts w:asciiTheme="majorHAnsi" w:hAnsiTheme="majorHAnsi" w:cstheme="majorHAnsi"/>
        </w:rPr>
        <w:t>liaison with the NSW</w:t>
      </w:r>
      <w:r w:rsidR="00005231" w:rsidRPr="00E4475F">
        <w:rPr>
          <w:rFonts w:asciiTheme="majorHAnsi" w:hAnsiTheme="majorHAnsi" w:cstheme="majorHAnsi"/>
        </w:rPr>
        <w:t xml:space="preserve"> </w:t>
      </w:r>
      <w:r w:rsidR="00890A73" w:rsidRPr="00E4475F">
        <w:rPr>
          <w:rFonts w:asciiTheme="majorHAnsi" w:hAnsiTheme="majorHAnsi" w:cstheme="majorHAnsi"/>
        </w:rPr>
        <w:t xml:space="preserve">Suicide </w:t>
      </w:r>
      <w:r w:rsidR="00F64463" w:rsidRPr="00E4475F">
        <w:rPr>
          <w:rFonts w:asciiTheme="majorHAnsi" w:hAnsiTheme="majorHAnsi" w:cstheme="majorHAnsi"/>
        </w:rPr>
        <w:t>Prevention Ministerial Group</w:t>
      </w:r>
      <w:r w:rsidR="000652D9" w:rsidRPr="00E4475F">
        <w:rPr>
          <w:rFonts w:asciiTheme="majorHAnsi" w:hAnsiTheme="majorHAnsi" w:cstheme="majorHAnsi"/>
        </w:rPr>
        <w:t xml:space="preserve">. </w:t>
      </w:r>
    </w:p>
    <w:p w14:paraId="46908E08" w14:textId="43AF729C" w:rsidR="00416DEC" w:rsidRPr="00E4475F" w:rsidRDefault="00F64463" w:rsidP="00E4475F">
      <w:pPr>
        <w:spacing w:line="276" w:lineRule="auto"/>
        <w:jc w:val="both"/>
        <w:rPr>
          <w:rFonts w:asciiTheme="majorHAnsi" w:hAnsiTheme="majorHAnsi" w:cstheme="majorHAnsi"/>
        </w:rPr>
      </w:pPr>
      <w:r w:rsidRPr="00E4475F">
        <w:rPr>
          <w:rFonts w:asciiTheme="majorHAnsi" w:hAnsiTheme="majorHAnsi" w:cstheme="majorHAnsi"/>
        </w:rPr>
        <w:t>I discovered the second group after</w:t>
      </w:r>
      <w:r w:rsidR="00040182" w:rsidRPr="00E4475F">
        <w:rPr>
          <w:rFonts w:asciiTheme="majorHAnsi" w:hAnsiTheme="majorHAnsi" w:cstheme="majorHAnsi"/>
        </w:rPr>
        <w:t xml:space="preserve"> scouring the internet to find a </w:t>
      </w:r>
      <w:r w:rsidR="00043AD5" w:rsidRPr="00E4475F">
        <w:rPr>
          <w:rFonts w:asciiTheme="majorHAnsi" w:hAnsiTheme="majorHAnsi" w:cstheme="majorHAnsi"/>
        </w:rPr>
        <w:t>report from</w:t>
      </w:r>
      <w:r w:rsidR="000A5F84" w:rsidRPr="00E4475F">
        <w:rPr>
          <w:rFonts w:asciiTheme="majorHAnsi" w:hAnsiTheme="majorHAnsi" w:cstheme="majorHAnsi"/>
        </w:rPr>
        <w:t xml:space="preserve"> the ministerial group</w:t>
      </w:r>
      <w:r w:rsidR="00960133" w:rsidRPr="00E4475F">
        <w:rPr>
          <w:rFonts w:asciiTheme="majorHAnsi" w:hAnsiTheme="majorHAnsi" w:cstheme="majorHAnsi"/>
        </w:rPr>
        <w:t xml:space="preserve"> for any year from 2013 to 2018</w:t>
      </w:r>
      <w:r w:rsidR="000652D9" w:rsidRPr="00E4475F">
        <w:rPr>
          <w:rFonts w:asciiTheme="majorHAnsi" w:hAnsiTheme="majorHAnsi" w:cstheme="majorHAnsi"/>
        </w:rPr>
        <w:t xml:space="preserve">. </w:t>
      </w:r>
      <w:r w:rsidR="000A5F84" w:rsidRPr="00E4475F">
        <w:rPr>
          <w:rFonts w:asciiTheme="majorHAnsi" w:hAnsiTheme="majorHAnsi" w:cstheme="majorHAnsi"/>
        </w:rPr>
        <w:t xml:space="preserve">I was unable to find any posted report </w:t>
      </w:r>
      <w:r w:rsidR="00CB5DA6" w:rsidRPr="00E4475F">
        <w:rPr>
          <w:rFonts w:asciiTheme="majorHAnsi" w:hAnsiTheme="majorHAnsi" w:cstheme="majorHAnsi"/>
        </w:rPr>
        <w:t>(annual or otherwise)</w:t>
      </w:r>
      <w:r w:rsidR="0083497D" w:rsidRPr="00E4475F">
        <w:rPr>
          <w:rFonts w:asciiTheme="majorHAnsi" w:hAnsiTheme="majorHAnsi" w:cstheme="majorHAnsi"/>
        </w:rPr>
        <w:t xml:space="preserve"> </w:t>
      </w:r>
      <w:r w:rsidR="00043AD5" w:rsidRPr="00E4475F">
        <w:rPr>
          <w:rFonts w:asciiTheme="majorHAnsi" w:hAnsiTheme="majorHAnsi" w:cstheme="majorHAnsi"/>
        </w:rPr>
        <w:t xml:space="preserve">through </w:t>
      </w:r>
      <w:r w:rsidR="000A5F84" w:rsidRPr="00E4475F">
        <w:rPr>
          <w:rFonts w:asciiTheme="majorHAnsi" w:hAnsiTheme="majorHAnsi" w:cstheme="majorHAnsi"/>
        </w:rPr>
        <w:t xml:space="preserve">NSW Health or general </w:t>
      </w:r>
      <w:r w:rsidR="00043AD5" w:rsidRPr="00E4475F">
        <w:rPr>
          <w:rFonts w:asciiTheme="majorHAnsi" w:hAnsiTheme="majorHAnsi" w:cstheme="majorHAnsi"/>
        </w:rPr>
        <w:t xml:space="preserve">internet </w:t>
      </w:r>
      <w:r w:rsidR="000A5F84" w:rsidRPr="00E4475F">
        <w:rPr>
          <w:rFonts w:asciiTheme="majorHAnsi" w:hAnsiTheme="majorHAnsi" w:cstheme="majorHAnsi"/>
        </w:rPr>
        <w:t>searches</w:t>
      </w:r>
      <w:r w:rsidR="00043AD5" w:rsidRPr="00E4475F">
        <w:rPr>
          <w:rFonts w:asciiTheme="majorHAnsi" w:hAnsiTheme="majorHAnsi" w:cstheme="majorHAnsi"/>
        </w:rPr>
        <w:t>.</w:t>
      </w:r>
    </w:p>
    <w:p w14:paraId="32A5B3C1" w14:textId="77777777" w:rsidR="00B57723" w:rsidRPr="00E4475F" w:rsidRDefault="00B57723" w:rsidP="00E4475F">
      <w:pPr>
        <w:spacing w:line="276" w:lineRule="auto"/>
        <w:jc w:val="both"/>
        <w:rPr>
          <w:rFonts w:asciiTheme="majorHAnsi" w:hAnsiTheme="majorHAnsi" w:cstheme="majorHAnsi"/>
        </w:rPr>
      </w:pPr>
    </w:p>
    <w:p w14:paraId="19EDCDB4" w14:textId="0D2BCE71" w:rsidR="00B57723" w:rsidRPr="00E4475F" w:rsidRDefault="00B57723" w:rsidP="00E4475F">
      <w:pPr>
        <w:pStyle w:val="Heading4"/>
      </w:pPr>
      <w:bookmarkStart w:id="256" w:name="_Toc18611086"/>
      <w:r w:rsidRPr="00EC5DC5">
        <w:t>Strat</w:t>
      </w:r>
      <w:r w:rsidR="00A52ECD" w:rsidRPr="002327E2">
        <w:t>eg</w:t>
      </w:r>
      <w:r w:rsidRPr="003F04A5">
        <w:t>ies of the Subcommittees</w:t>
      </w:r>
      <w:bookmarkEnd w:id="256"/>
      <w:r w:rsidRPr="00E4475F">
        <w:t xml:space="preserve"> </w:t>
      </w:r>
    </w:p>
    <w:p w14:paraId="6F67E38F" w14:textId="133FF6B6" w:rsidR="00043AD5" w:rsidRPr="00E4475F" w:rsidRDefault="00043AD5" w:rsidP="00E4475F">
      <w:pPr>
        <w:spacing w:line="276" w:lineRule="auto"/>
        <w:jc w:val="both"/>
        <w:rPr>
          <w:rFonts w:asciiTheme="majorHAnsi" w:hAnsiTheme="majorHAnsi" w:cstheme="majorHAnsi"/>
        </w:rPr>
      </w:pPr>
    </w:p>
    <w:p w14:paraId="52F93D05" w14:textId="6C7FAD7E" w:rsidR="00416DEC" w:rsidRPr="00E4475F" w:rsidRDefault="00416DEC" w:rsidP="00E4475F">
      <w:pPr>
        <w:spacing w:line="276" w:lineRule="auto"/>
        <w:jc w:val="both"/>
        <w:rPr>
          <w:rFonts w:asciiTheme="majorHAnsi" w:hAnsiTheme="majorHAnsi" w:cstheme="majorHAnsi"/>
        </w:rPr>
      </w:pPr>
      <w:r w:rsidRPr="00E4475F">
        <w:rPr>
          <w:rFonts w:asciiTheme="majorHAnsi" w:hAnsiTheme="majorHAnsi" w:cstheme="majorHAnsi"/>
        </w:rPr>
        <w:t>Consulted with community in 2012</w:t>
      </w:r>
      <w:r w:rsidR="000652D9" w:rsidRPr="00E4475F">
        <w:rPr>
          <w:rFonts w:asciiTheme="majorHAnsi" w:hAnsiTheme="majorHAnsi" w:cstheme="majorHAnsi"/>
        </w:rPr>
        <w:t xml:space="preserve">, </w:t>
      </w:r>
      <w:r w:rsidR="00B807E5" w:rsidRPr="00E4475F">
        <w:rPr>
          <w:rFonts w:asciiTheme="majorHAnsi" w:hAnsiTheme="majorHAnsi" w:cstheme="majorHAnsi"/>
        </w:rPr>
        <w:t>further in</w:t>
      </w:r>
      <w:r w:rsidR="000652D9" w:rsidRPr="00E4475F">
        <w:rPr>
          <w:rFonts w:asciiTheme="majorHAnsi" w:hAnsiTheme="majorHAnsi" w:cstheme="majorHAnsi"/>
        </w:rPr>
        <w:t>for</w:t>
      </w:r>
      <w:r w:rsidR="00B807E5" w:rsidRPr="00E4475F">
        <w:rPr>
          <w:rFonts w:asciiTheme="majorHAnsi" w:hAnsiTheme="majorHAnsi" w:cstheme="majorHAnsi"/>
        </w:rPr>
        <w:t>mation</w:t>
      </w:r>
      <w:r w:rsidR="00B63003" w:rsidRPr="00E4475F">
        <w:rPr>
          <w:rFonts w:asciiTheme="majorHAnsi" w:hAnsiTheme="majorHAnsi" w:cstheme="majorHAnsi"/>
        </w:rPr>
        <w:t xml:space="preserve"> from anyone reading this report is most</w:t>
      </w:r>
      <w:r w:rsidR="000652D9" w:rsidRPr="00E4475F">
        <w:rPr>
          <w:rFonts w:asciiTheme="majorHAnsi" w:hAnsiTheme="majorHAnsi" w:cstheme="majorHAnsi"/>
        </w:rPr>
        <w:t xml:space="preserve"> </w:t>
      </w:r>
      <w:r w:rsidR="00B807E5" w:rsidRPr="00E4475F">
        <w:rPr>
          <w:rFonts w:asciiTheme="majorHAnsi" w:hAnsiTheme="majorHAnsi" w:cstheme="majorHAnsi"/>
        </w:rPr>
        <w:t>welcome</w:t>
      </w:r>
      <w:r w:rsidR="00B63003" w:rsidRPr="00E4475F">
        <w:rPr>
          <w:rFonts w:asciiTheme="majorHAnsi" w:hAnsiTheme="majorHAnsi" w:cstheme="majorHAnsi"/>
        </w:rPr>
        <w:t xml:space="preserve"> </w:t>
      </w:r>
      <w:r w:rsidR="008F709F" w:rsidRPr="00E4475F">
        <w:rPr>
          <w:rFonts w:asciiTheme="majorHAnsi" w:hAnsiTheme="majorHAnsi" w:cstheme="majorHAnsi"/>
        </w:rPr>
        <w:t>to advise so</w:t>
      </w:r>
      <w:r w:rsidR="000652D9" w:rsidRPr="00E4475F">
        <w:rPr>
          <w:rFonts w:asciiTheme="majorHAnsi" w:hAnsiTheme="majorHAnsi" w:cstheme="majorHAnsi"/>
        </w:rPr>
        <w:t xml:space="preserve"> </w:t>
      </w:r>
      <w:r w:rsidR="008F709F" w:rsidRPr="00E4475F">
        <w:rPr>
          <w:rFonts w:asciiTheme="majorHAnsi" w:hAnsiTheme="majorHAnsi" w:cstheme="majorHAnsi"/>
        </w:rPr>
        <w:t>the report may be amended</w:t>
      </w:r>
      <w:r w:rsidR="000652D9" w:rsidRPr="00E4475F">
        <w:rPr>
          <w:rFonts w:asciiTheme="majorHAnsi" w:hAnsiTheme="majorHAnsi" w:cstheme="majorHAnsi"/>
        </w:rPr>
        <w:t xml:space="preserve"> . </w:t>
      </w:r>
    </w:p>
    <w:p w14:paraId="1E07FE65" w14:textId="012085DD" w:rsidR="00826410" w:rsidRPr="00E4475F" w:rsidRDefault="00826410"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Ministerial Council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Suicide Prevention (MCSP) provides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ic advice on suicide prevention initiatives to the Minister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Mental Health and the Mental Health Commissioner and leads the </w:t>
      </w:r>
      <w:r w:rsidR="00005231" w:rsidRPr="00E4475F">
        <w:rPr>
          <w:rFonts w:asciiTheme="majorHAnsi" w:hAnsiTheme="majorHAnsi" w:cstheme="majorHAnsi"/>
          <w:color w:val="000000" w:themeColor="text1"/>
        </w:rPr>
        <w:t>state-wide</w:t>
      </w:r>
      <w:r w:rsidRPr="00E4475F">
        <w:rPr>
          <w:rFonts w:asciiTheme="majorHAnsi" w:hAnsiTheme="majorHAnsi" w:cstheme="majorHAnsi"/>
          <w:color w:val="000000" w:themeColor="text1"/>
        </w:rPr>
        <w:t xml:space="preserve"> suicide prevention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y</w:t>
      </w:r>
      <w:r w:rsidR="00425F22" w:rsidRPr="00E4475F">
        <w:rPr>
          <w:rFonts w:asciiTheme="majorHAnsi" w:hAnsiTheme="majorHAnsi" w:cstheme="majorHAnsi"/>
          <w:color w:val="000000" w:themeColor="text1"/>
        </w:rPr>
        <w:t>.</w:t>
      </w:r>
    </w:p>
    <w:p w14:paraId="2425CD9F" w14:textId="1E41A364" w:rsidR="00416DEC" w:rsidRDefault="00416DEC" w:rsidP="00E4475F">
      <w:pPr>
        <w:spacing w:line="276" w:lineRule="auto"/>
        <w:jc w:val="both"/>
        <w:rPr>
          <w:rFonts w:asciiTheme="majorHAnsi" w:hAnsiTheme="majorHAnsi" w:cstheme="majorHAnsi"/>
        </w:rPr>
      </w:pPr>
    </w:p>
    <w:p w14:paraId="5725E8D3" w14:textId="6461DB04" w:rsidR="00022E8A" w:rsidRDefault="00022E8A" w:rsidP="00E4475F">
      <w:pPr>
        <w:spacing w:line="276" w:lineRule="auto"/>
        <w:jc w:val="both"/>
        <w:rPr>
          <w:rFonts w:asciiTheme="majorHAnsi" w:hAnsiTheme="majorHAnsi" w:cstheme="majorHAnsi"/>
        </w:rPr>
      </w:pPr>
    </w:p>
    <w:p w14:paraId="191C05AB" w14:textId="40B25D90" w:rsidR="00022E8A" w:rsidRDefault="00022E8A" w:rsidP="00E4475F">
      <w:pPr>
        <w:spacing w:line="276" w:lineRule="auto"/>
        <w:jc w:val="both"/>
        <w:rPr>
          <w:rFonts w:asciiTheme="majorHAnsi" w:hAnsiTheme="majorHAnsi" w:cstheme="majorHAnsi"/>
        </w:rPr>
      </w:pPr>
    </w:p>
    <w:p w14:paraId="15BC3D26" w14:textId="71829A7E" w:rsidR="00187D82" w:rsidRDefault="00187D82" w:rsidP="00E4475F">
      <w:pPr>
        <w:spacing w:line="276" w:lineRule="auto"/>
        <w:jc w:val="both"/>
        <w:rPr>
          <w:rFonts w:asciiTheme="majorHAnsi" w:hAnsiTheme="majorHAnsi" w:cstheme="majorHAnsi"/>
        </w:rPr>
      </w:pPr>
    </w:p>
    <w:p w14:paraId="3A6DBCC0" w14:textId="77777777" w:rsidR="00187D82" w:rsidRPr="00E4475F" w:rsidRDefault="00187D82" w:rsidP="00E4475F">
      <w:pPr>
        <w:spacing w:line="276" w:lineRule="auto"/>
        <w:jc w:val="both"/>
        <w:rPr>
          <w:rFonts w:asciiTheme="majorHAnsi" w:hAnsiTheme="majorHAnsi" w:cstheme="majorHAnsi"/>
        </w:rPr>
      </w:pPr>
    </w:p>
    <w:p w14:paraId="1A26432D" w14:textId="77777777" w:rsidR="003D4C05" w:rsidRPr="003D4C05" w:rsidRDefault="003D4C05" w:rsidP="003D4C05"/>
    <w:p w14:paraId="48FE4492" w14:textId="01266DD1" w:rsidR="00A751EA" w:rsidRPr="00DF5EC9" w:rsidRDefault="00A751EA" w:rsidP="00DF5EC9">
      <w:pPr>
        <w:spacing w:after="0" w:line="240" w:lineRule="auto"/>
        <w:rPr>
          <w:rFonts w:asciiTheme="majorHAnsi" w:hAnsiTheme="majorHAnsi"/>
        </w:rPr>
      </w:pPr>
    </w:p>
    <w:p w14:paraId="098121A9" w14:textId="77777777" w:rsidR="00105C50" w:rsidRPr="00E4475F" w:rsidRDefault="00105C50" w:rsidP="00E4475F">
      <w:pPr>
        <w:spacing w:line="276" w:lineRule="auto"/>
        <w:jc w:val="both"/>
        <w:rPr>
          <w:rFonts w:asciiTheme="majorHAnsi" w:hAnsiTheme="majorHAnsi" w:cstheme="majorHAnsi"/>
          <w:i/>
        </w:rPr>
      </w:pPr>
    </w:p>
    <w:p w14:paraId="087CC9DC" w14:textId="50F18ACD" w:rsidR="00FD7A3E" w:rsidRPr="00E4475F" w:rsidRDefault="00FD7A3E" w:rsidP="00EC5DC5">
      <w:pPr>
        <w:pStyle w:val="Heading1"/>
      </w:pPr>
      <w:bookmarkStart w:id="257" w:name="_Toc18611091"/>
      <w:bookmarkStart w:id="258" w:name="_Toc25917824"/>
      <w:r w:rsidRPr="00EC5DC5">
        <w:t>NSW</w:t>
      </w:r>
      <w:r w:rsidRPr="002327E2">
        <w:t xml:space="preserve"> </w:t>
      </w:r>
      <w:r w:rsidR="00887959" w:rsidRPr="00E4475F">
        <w:t>SUICIDE PREVENTION</w:t>
      </w:r>
      <w:r w:rsidR="000652D9" w:rsidRPr="00E4475F">
        <w:t xml:space="preserve"> </w:t>
      </w:r>
      <w:r w:rsidR="00235CBE" w:rsidRPr="00E4475F">
        <w:t>TRIALS</w:t>
      </w:r>
      <w:bookmarkEnd w:id="257"/>
      <w:bookmarkEnd w:id="258"/>
      <w:r w:rsidR="000652D9" w:rsidRPr="00E4475F">
        <w:t xml:space="preserve"> </w:t>
      </w:r>
    </w:p>
    <w:p w14:paraId="3658A9A8" w14:textId="77777777" w:rsidR="00791958" w:rsidRPr="00E4475F" w:rsidRDefault="00791958" w:rsidP="00E4475F">
      <w:pPr>
        <w:spacing w:line="276" w:lineRule="auto"/>
        <w:jc w:val="both"/>
        <w:rPr>
          <w:rFonts w:asciiTheme="majorHAnsi" w:hAnsiTheme="majorHAnsi" w:cstheme="majorHAnsi"/>
          <w:color w:val="000000" w:themeColor="text1"/>
          <w:u w:val="single"/>
        </w:rPr>
      </w:pPr>
    </w:p>
    <w:p w14:paraId="510B20CD" w14:textId="0F072520" w:rsidR="00803F5E" w:rsidRPr="00E4475F" w:rsidRDefault="00791958"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There are no NSW Government</w:t>
      </w:r>
      <w:r w:rsidR="000652D9" w:rsidRPr="00E4475F">
        <w:rPr>
          <w:rFonts w:asciiTheme="majorHAnsi" w:hAnsiTheme="majorHAnsi" w:cstheme="majorHAnsi"/>
          <w:color w:val="000000" w:themeColor="text1"/>
        </w:rPr>
        <w:t xml:space="preserve"> </w:t>
      </w:r>
      <w:r w:rsidR="005446E7" w:rsidRPr="00E4475F">
        <w:rPr>
          <w:rFonts w:asciiTheme="majorHAnsi" w:hAnsiTheme="majorHAnsi" w:cstheme="majorHAnsi"/>
          <w:color w:val="000000" w:themeColor="text1"/>
        </w:rPr>
        <w:t xml:space="preserve">funded </w:t>
      </w:r>
      <w:r w:rsidR="00B63030" w:rsidRPr="00E4475F">
        <w:rPr>
          <w:rFonts w:asciiTheme="majorHAnsi" w:hAnsiTheme="majorHAnsi" w:cstheme="majorHAnsi"/>
          <w:color w:val="000000" w:themeColor="text1"/>
        </w:rPr>
        <w:t>Suicide</w:t>
      </w:r>
      <w:r w:rsidR="000652D9" w:rsidRPr="00E4475F">
        <w:rPr>
          <w:rFonts w:asciiTheme="majorHAnsi" w:hAnsiTheme="majorHAnsi" w:cstheme="majorHAnsi"/>
          <w:color w:val="000000" w:themeColor="text1"/>
        </w:rPr>
        <w:t xml:space="preserve"> </w:t>
      </w:r>
      <w:r w:rsidR="00B63030" w:rsidRPr="00E4475F">
        <w:rPr>
          <w:rFonts w:asciiTheme="majorHAnsi" w:hAnsiTheme="majorHAnsi" w:cstheme="majorHAnsi"/>
          <w:color w:val="000000" w:themeColor="text1"/>
        </w:rPr>
        <w:t xml:space="preserve">prevention </w:t>
      </w:r>
      <w:r w:rsidRPr="00E4475F">
        <w:rPr>
          <w:rFonts w:asciiTheme="majorHAnsi" w:hAnsiTheme="majorHAnsi" w:cstheme="majorHAnsi"/>
          <w:color w:val="000000" w:themeColor="text1"/>
        </w:rPr>
        <w:t>trials</w:t>
      </w:r>
      <w:r w:rsidR="00044D54" w:rsidRPr="00E4475F">
        <w:rPr>
          <w:rFonts w:asciiTheme="majorHAnsi" w:hAnsiTheme="majorHAnsi" w:cstheme="majorHAnsi"/>
          <w:color w:val="000000" w:themeColor="text1"/>
        </w:rPr>
        <w:t xml:space="preserve">. </w:t>
      </w:r>
    </w:p>
    <w:p w14:paraId="32F62B59" w14:textId="248AF742" w:rsidR="007C0D5F" w:rsidRPr="00E4475F" w:rsidRDefault="00217C7A" w:rsidP="00E4475F">
      <w:pPr>
        <w:spacing w:line="276" w:lineRule="auto"/>
        <w:jc w:val="both"/>
        <w:rPr>
          <w:rFonts w:asciiTheme="majorHAnsi" w:hAnsiTheme="majorHAnsi" w:cstheme="majorHAnsi"/>
        </w:rPr>
      </w:pPr>
      <w:r w:rsidRPr="00E4475F">
        <w:rPr>
          <w:rFonts w:asciiTheme="majorHAnsi" w:hAnsiTheme="majorHAnsi" w:cstheme="majorHAnsi"/>
        </w:rPr>
        <w:t>There are however</w:t>
      </w:r>
      <w:r w:rsidR="000652D9" w:rsidRPr="00E4475F">
        <w:rPr>
          <w:rFonts w:asciiTheme="majorHAnsi" w:hAnsiTheme="majorHAnsi" w:cstheme="majorHAnsi"/>
        </w:rPr>
        <w:t xml:space="preserve">, </w:t>
      </w:r>
      <w:r w:rsidRPr="00E4475F">
        <w:rPr>
          <w:rFonts w:asciiTheme="majorHAnsi" w:hAnsiTheme="majorHAnsi" w:cstheme="majorHAnsi"/>
        </w:rPr>
        <w:t>independent trials in NSW</w:t>
      </w:r>
      <w:r w:rsidR="000652D9" w:rsidRPr="00E4475F">
        <w:rPr>
          <w:rFonts w:asciiTheme="majorHAnsi" w:hAnsiTheme="majorHAnsi" w:cstheme="majorHAnsi"/>
        </w:rPr>
        <w:t xml:space="preserve">, </w:t>
      </w:r>
      <w:r w:rsidRPr="00E4475F">
        <w:rPr>
          <w:rFonts w:asciiTheme="majorHAnsi" w:hAnsiTheme="majorHAnsi" w:cstheme="majorHAnsi"/>
        </w:rPr>
        <w:t xml:space="preserve">as it would seem </w:t>
      </w:r>
      <w:r w:rsidR="0064449D" w:rsidRPr="00E4475F">
        <w:rPr>
          <w:rFonts w:asciiTheme="majorHAnsi" w:hAnsiTheme="majorHAnsi" w:cstheme="majorHAnsi"/>
        </w:rPr>
        <w:t xml:space="preserve">that the NSW Govt is content to </w:t>
      </w:r>
      <w:r w:rsidR="007C0D5F" w:rsidRPr="00E4475F">
        <w:rPr>
          <w:rFonts w:asciiTheme="majorHAnsi" w:hAnsiTheme="majorHAnsi" w:cstheme="majorHAnsi"/>
        </w:rPr>
        <w:t>leave it to the Federal Government to fund 12</w:t>
      </w:r>
      <w:r w:rsidR="000652D9" w:rsidRPr="00E4475F">
        <w:rPr>
          <w:rFonts w:asciiTheme="majorHAnsi" w:hAnsiTheme="majorHAnsi" w:cstheme="majorHAnsi"/>
        </w:rPr>
        <w:t xml:space="preserve">, </w:t>
      </w:r>
      <w:r w:rsidR="007C0D5F" w:rsidRPr="00E4475F">
        <w:rPr>
          <w:rFonts w:asciiTheme="majorHAnsi" w:hAnsiTheme="majorHAnsi" w:cstheme="majorHAnsi"/>
        </w:rPr>
        <w:t>and the Victorian Government to</w:t>
      </w:r>
      <w:r w:rsidR="000652D9" w:rsidRPr="00E4475F">
        <w:rPr>
          <w:rFonts w:asciiTheme="majorHAnsi" w:hAnsiTheme="majorHAnsi" w:cstheme="majorHAnsi"/>
        </w:rPr>
        <w:t xml:space="preserve"> </w:t>
      </w:r>
      <w:r w:rsidR="007C0D5F" w:rsidRPr="00E4475F">
        <w:rPr>
          <w:rFonts w:asciiTheme="majorHAnsi" w:hAnsiTheme="majorHAnsi" w:cstheme="majorHAnsi"/>
        </w:rPr>
        <w:t>fund 12 trials</w:t>
      </w:r>
      <w:r w:rsidR="000652D9" w:rsidRPr="00E4475F">
        <w:rPr>
          <w:rFonts w:asciiTheme="majorHAnsi" w:hAnsiTheme="majorHAnsi" w:cstheme="majorHAnsi"/>
        </w:rPr>
        <w:t xml:space="preserve">. </w:t>
      </w:r>
    </w:p>
    <w:p w14:paraId="28E9BBC4" w14:textId="77777777" w:rsidR="005446E7" w:rsidRPr="00E4475F" w:rsidRDefault="005446E7" w:rsidP="00E4475F">
      <w:pPr>
        <w:spacing w:line="276" w:lineRule="auto"/>
        <w:jc w:val="both"/>
        <w:rPr>
          <w:rFonts w:asciiTheme="majorHAnsi" w:hAnsiTheme="majorHAnsi" w:cstheme="majorHAnsi"/>
        </w:rPr>
      </w:pPr>
    </w:p>
    <w:p w14:paraId="29D51E27" w14:textId="14EBFD3B" w:rsidR="00416DEC" w:rsidRPr="00E4475F" w:rsidRDefault="005446E7" w:rsidP="00E4475F">
      <w:pPr>
        <w:spacing w:line="276" w:lineRule="auto"/>
        <w:jc w:val="both"/>
        <w:rPr>
          <w:rFonts w:asciiTheme="majorHAnsi" w:hAnsiTheme="majorHAnsi" w:cstheme="majorHAnsi"/>
        </w:rPr>
      </w:pPr>
      <w:r w:rsidRPr="00E4475F">
        <w:rPr>
          <w:rFonts w:asciiTheme="majorHAnsi" w:hAnsiTheme="majorHAnsi" w:cstheme="majorHAnsi"/>
        </w:rPr>
        <w:t xml:space="preserve">In NSW a </w:t>
      </w:r>
      <w:r w:rsidR="00416DEC" w:rsidRPr="00E4475F">
        <w:rPr>
          <w:rFonts w:asciiTheme="majorHAnsi" w:hAnsiTheme="majorHAnsi" w:cstheme="majorHAnsi"/>
        </w:rPr>
        <w:t>trial is being conducted of the systems approach</w:t>
      </w:r>
      <w:r w:rsidR="000652D9" w:rsidRPr="00E4475F">
        <w:rPr>
          <w:rFonts w:asciiTheme="majorHAnsi" w:hAnsiTheme="majorHAnsi" w:cstheme="majorHAnsi"/>
        </w:rPr>
        <w:t xml:space="preserve">, </w:t>
      </w:r>
      <w:r w:rsidR="00416DEC" w:rsidRPr="00E4475F">
        <w:rPr>
          <w:rFonts w:asciiTheme="majorHAnsi" w:hAnsiTheme="majorHAnsi" w:cstheme="majorHAnsi"/>
        </w:rPr>
        <w:t>through the Lifespan project</w:t>
      </w:r>
      <w:r w:rsidR="000652D9" w:rsidRPr="00E4475F">
        <w:rPr>
          <w:rFonts w:asciiTheme="majorHAnsi" w:hAnsiTheme="majorHAnsi" w:cstheme="majorHAnsi"/>
        </w:rPr>
        <w:t>. (</w:t>
      </w:r>
      <w:r w:rsidR="00376826" w:rsidRPr="00E4475F">
        <w:rPr>
          <w:rFonts w:asciiTheme="majorHAnsi" w:hAnsiTheme="majorHAnsi" w:cstheme="majorHAnsi"/>
        </w:rPr>
        <w:t>“</w:t>
      </w:r>
      <w:r w:rsidR="003D5B6A" w:rsidRPr="00E4475F">
        <w:rPr>
          <w:rFonts w:asciiTheme="majorHAnsi" w:hAnsiTheme="majorHAnsi" w:cstheme="majorHAnsi"/>
        </w:rPr>
        <w:t>Lifespan</w:t>
      </w:r>
      <w:r w:rsidR="00376826" w:rsidRPr="00E4475F">
        <w:rPr>
          <w:rFonts w:asciiTheme="majorHAnsi" w:hAnsiTheme="majorHAnsi" w:cstheme="majorHAnsi"/>
        </w:rPr>
        <w:t xml:space="preserve"> is an </w:t>
      </w:r>
      <w:r w:rsidR="00F120DD" w:rsidRPr="00E4475F">
        <w:rPr>
          <w:rFonts w:asciiTheme="majorHAnsi" w:hAnsiTheme="majorHAnsi" w:cstheme="majorHAnsi"/>
        </w:rPr>
        <w:t>innovative approach to Suicide Prevention initially developed by on behalf of the NSW Mental health Commission by the NHMRC</w:t>
      </w:r>
      <w:r w:rsidR="000652D9" w:rsidRPr="00E4475F">
        <w:rPr>
          <w:rFonts w:asciiTheme="majorHAnsi" w:hAnsiTheme="majorHAnsi" w:cstheme="majorHAnsi"/>
        </w:rPr>
        <w:t xml:space="preserve"> </w:t>
      </w:r>
      <w:r w:rsidR="00F120DD" w:rsidRPr="00E4475F">
        <w:rPr>
          <w:rFonts w:asciiTheme="majorHAnsi" w:hAnsiTheme="majorHAnsi" w:cstheme="majorHAnsi"/>
        </w:rPr>
        <w:t xml:space="preserve">Centre </w:t>
      </w:r>
      <w:r w:rsidR="000652D9" w:rsidRPr="00E4475F">
        <w:rPr>
          <w:rFonts w:asciiTheme="majorHAnsi" w:hAnsiTheme="majorHAnsi" w:cstheme="majorHAnsi"/>
        </w:rPr>
        <w:t>for</w:t>
      </w:r>
      <w:r w:rsidR="00F120DD" w:rsidRPr="00E4475F">
        <w:rPr>
          <w:rFonts w:asciiTheme="majorHAnsi" w:hAnsiTheme="majorHAnsi" w:cstheme="majorHAnsi"/>
        </w:rPr>
        <w:t xml:space="preserve"> Research </w:t>
      </w:r>
      <w:r w:rsidR="00F120DD" w:rsidRPr="00E4475F">
        <w:rPr>
          <w:rFonts w:asciiTheme="majorHAnsi" w:hAnsiTheme="majorHAnsi" w:cstheme="majorHAnsi"/>
        </w:rPr>
        <w:lastRenderedPageBreak/>
        <w:t>Excellence in Suicide Prevention</w:t>
      </w:r>
      <w:r w:rsidR="000652D9" w:rsidRPr="00E4475F">
        <w:rPr>
          <w:rFonts w:asciiTheme="majorHAnsi" w:hAnsiTheme="majorHAnsi" w:cstheme="majorHAnsi"/>
        </w:rPr>
        <w:t xml:space="preserve"> </w:t>
      </w:r>
      <w:r w:rsidR="00F120DD" w:rsidRPr="00E4475F">
        <w:rPr>
          <w:rFonts w:asciiTheme="majorHAnsi" w:hAnsiTheme="majorHAnsi" w:cstheme="majorHAnsi"/>
        </w:rPr>
        <w:t xml:space="preserve">(CRESP) and Black Dog Institute “ </w:t>
      </w:r>
      <w:r w:rsidR="00F120DD" w:rsidRPr="00E4475F">
        <w:rPr>
          <w:rFonts w:asciiTheme="majorHAnsi" w:hAnsiTheme="majorHAnsi" w:cstheme="majorHAnsi"/>
          <w:sz w:val="16"/>
          <w:szCs w:val="16"/>
        </w:rPr>
        <w:t>(p4 Nat Suicide Symposium Canberra May 2019)</w:t>
      </w:r>
      <w:r w:rsidR="00416DEC" w:rsidRPr="00E4475F">
        <w:rPr>
          <w:rFonts w:asciiTheme="majorHAnsi" w:hAnsiTheme="majorHAnsi" w:cstheme="majorHAnsi"/>
        </w:rPr>
        <w:t>The project is being run by the Black Dog Institute</w:t>
      </w:r>
      <w:r w:rsidR="000652D9" w:rsidRPr="00E4475F">
        <w:rPr>
          <w:rFonts w:asciiTheme="majorHAnsi" w:hAnsiTheme="majorHAnsi" w:cstheme="majorHAnsi"/>
        </w:rPr>
        <w:t xml:space="preserve">, </w:t>
      </w:r>
      <w:r w:rsidR="00416DEC" w:rsidRPr="00E4475F">
        <w:rPr>
          <w:rFonts w:asciiTheme="majorHAnsi" w:hAnsiTheme="majorHAnsi" w:cstheme="majorHAnsi"/>
        </w:rPr>
        <w:t>in partnership with NSW Health and others</w:t>
      </w:r>
      <w:r w:rsidR="000652D9" w:rsidRPr="00E4475F">
        <w:rPr>
          <w:rFonts w:asciiTheme="majorHAnsi" w:hAnsiTheme="majorHAnsi" w:cstheme="majorHAnsi"/>
        </w:rPr>
        <w:t xml:space="preserve">. </w:t>
      </w:r>
      <w:r w:rsidR="00416DEC" w:rsidRPr="00E4475F">
        <w:rPr>
          <w:rFonts w:asciiTheme="majorHAnsi" w:hAnsiTheme="majorHAnsi" w:cstheme="majorHAnsi"/>
        </w:rPr>
        <w:t>It is funded by a $14</w:t>
      </w:r>
      <w:r w:rsidR="007E7D9F" w:rsidRPr="00E4475F">
        <w:rPr>
          <w:rFonts w:asciiTheme="majorHAnsi" w:hAnsiTheme="majorHAnsi" w:cstheme="majorHAnsi"/>
        </w:rPr>
        <w:t>.7</w:t>
      </w:r>
      <w:r w:rsidR="00416DEC" w:rsidRPr="00E4475F">
        <w:rPr>
          <w:rFonts w:asciiTheme="majorHAnsi" w:hAnsiTheme="majorHAnsi" w:cstheme="majorHAnsi"/>
        </w:rPr>
        <w:t xml:space="preserve"> million grant from the Paul Ramsay Foundation</w:t>
      </w:r>
      <w:r w:rsidR="000652D9" w:rsidRPr="00E4475F">
        <w:rPr>
          <w:rFonts w:asciiTheme="majorHAnsi" w:hAnsiTheme="majorHAnsi" w:cstheme="majorHAnsi"/>
        </w:rPr>
        <w:t xml:space="preserve">. </w:t>
      </w:r>
      <w:r w:rsidR="00416DEC" w:rsidRPr="00E4475F">
        <w:rPr>
          <w:rFonts w:asciiTheme="majorHAnsi" w:hAnsiTheme="majorHAnsi" w:cstheme="majorHAnsi"/>
        </w:rPr>
        <w:t xml:space="preserve">Four locations have been chosen </w:t>
      </w:r>
      <w:r w:rsidR="000652D9" w:rsidRPr="00E4475F">
        <w:rPr>
          <w:rFonts w:asciiTheme="majorHAnsi" w:hAnsiTheme="majorHAnsi" w:cstheme="majorHAnsi"/>
        </w:rPr>
        <w:t>for</w:t>
      </w:r>
      <w:r w:rsidR="00416DEC" w:rsidRPr="00E4475F">
        <w:rPr>
          <w:rFonts w:asciiTheme="majorHAnsi" w:hAnsiTheme="majorHAnsi" w:cstheme="majorHAnsi"/>
        </w:rPr>
        <w:t xml:space="preserve"> the trial:</w:t>
      </w:r>
    </w:p>
    <w:p w14:paraId="675162AC" w14:textId="77777777" w:rsidR="00013CB1" w:rsidRPr="00E4475F" w:rsidRDefault="00013CB1" w:rsidP="00E4475F">
      <w:pPr>
        <w:spacing w:line="276" w:lineRule="auto"/>
        <w:jc w:val="both"/>
        <w:rPr>
          <w:rFonts w:asciiTheme="majorHAnsi" w:hAnsiTheme="majorHAnsi" w:cstheme="majorHAnsi"/>
        </w:rPr>
      </w:pPr>
    </w:p>
    <w:p w14:paraId="6FF290BD" w14:textId="1279D650" w:rsidR="00416DEC" w:rsidRPr="00E4475F" w:rsidRDefault="006D112E" w:rsidP="000E768C">
      <w:pPr>
        <w:pStyle w:val="ListParagraph"/>
        <w:numPr>
          <w:ilvl w:val="0"/>
          <w:numId w:val="83"/>
        </w:numPr>
        <w:spacing w:line="276" w:lineRule="auto"/>
        <w:jc w:val="both"/>
        <w:rPr>
          <w:rFonts w:asciiTheme="majorHAnsi" w:hAnsiTheme="majorHAnsi" w:cstheme="majorHAnsi"/>
        </w:rPr>
      </w:pPr>
      <w:r w:rsidRPr="00E4475F">
        <w:rPr>
          <w:rFonts w:asciiTheme="majorHAnsi" w:hAnsiTheme="majorHAnsi" w:cstheme="majorHAnsi"/>
        </w:rPr>
        <w:t xml:space="preserve">PHN </w:t>
      </w:r>
      <w:r w:rsidR="00416DEC" w:rsidRPr="00E4475F">
        <w:rPr>
          <w:rFonts w:asciiTheme="majorHAnsi" w:hAnsiTheme="majorHAnsi" w:cstheme="majorHAnsi"/>
        </w:rPr>
        <w:t>Newcastle (commencing October 2016)</w:t>
      </w:r>
      <w:r w:rsidR="000652D9" w:rsidRPr="00E4475F">
        <w:rPr>
          <w:rFonts w:asciiTheme="majorHAnsi" w:hAnsiTheme="majorHAnsi" w:cstheme="majorHAnsi"/>
        </w:rPr>
        <w:t xml:space="preserve">, </w:t>
      </w:r>
    </w:p>
    <w:p w14:paraId="47A782F1" w14:textId="3F5B8DB7" w:rsidR="00416DEC" w:rsidRPr="00E4475F" w:rsidRDefault="006D112E" w:rsidP="000E768C">
      <w:pPr>
        <w:pStyle w:val="ListParagraph"/>
        <w:numPr>
          <w:ilvl w:val="0"/>
          <w:numId w:val="83"/>
        </w:numPr>
        <w:spacing w:line="276" w:lineRule="auto"/>
        <w:jc w:val="both"/>
        <w:rPr>
          <w:rFonts w:asciiTheme="majorHAnsi" w:hAnsiTheme="majorHAnsi" w:cstheme="majorHAnsi"/>
        </w:rPr>
      </w:pPr>
      <w:r w:rsidRPr="00E4475F">
        <w:rPr>
          <w:rFonts w:asciiTheme="majorHAnsi" w:hAnsiTheme="majorHAnsi" w:cstheme="majorHAnsi"/>
        </w:rPr>
        <w:t xml:space="preserve">PHN </w:t>
      </w:r>
      <w:r w:rsidR="00416DEC" w:rsidRPr="00E4475F">
        <w:rPr>
          <w:rFonts w:asciiTheme="majorHAnsi" w:hAnsiTheme="majorHAnsi" w:cstheme="majorHAnsi"/>
        </w:rPr>
        <w:t>Illawarra Shoalhaven (February 2017)</w:t>
      </w:r>
      <w:r w:rsidR="000652D9" w:rsidRPr="00E4475F">
        <w:rPr>
          <w:rFonts w:asciiTheme="majorHAnsi" w:hAnsiTheme="majorHAnsi" w:cstheme="majorHAnsi"/>
        </w:rPr>
        <w:t xml:space="preserve">, </w:t>
      </w:r>
    </w:p>
    <w:p w14:paraId="00574121" w14:textId="037BDFC1" w:rsidR="00416DEC" w:rsidRPr="00E4475F" w:rsidRDefault="009863A9" w:rsidP="000E768C">
      <w:pPr>
        <w:pStyle w:val="ListParagraph"/>
        <w:numPr>
          <w:ilvl w:val="0"/>
          <w:numId w:val="83"/>
        </w:numPr>
        <w:spacing w:line="276" w:lineRule="auto"/>
        <w:jc w:val="both"/>
        <w:rPr>
          <w:rFonts w:asciiTheme="majorHAnsi" w:hAnsiTheme="majorHAnsi" w:cstheme="majorHAnsi"/>
        </w:rPr>
      </w:pPr>
      <w:r w:rsidRPr="00E4475F">
        <w:rPr>
          <w:rFonts w:asciiTheme="majorHAnsi" w:hAnsiTheme="majorHAnsi" w:cstheme="majorHAnsi"/>
        </w:rPr>
        <w:t xml:space="preserve">PHN </w:t>
      </w:r>
      <w:r w:rsidR="00416DEC" w:rsidRPr="00E4475F">
        <w:rPr>
          <w:rFonts w:asciiTheme="majorHAnsi" w:hAnsiTheme="majorHAnsi" w:cstheme="majorHAnsi"/>
        </w:rPr>
        <w:t>Central Coast (May 2017)</w:t>
      </w:r>
      <w:r w:rsidR="000652D9" w:rsidRPr="00E4475F">
        <w:rPr>
          <w:rFonts w:asciiTheme="majorHAnsi" w:hAnsiTheme="majorHAnsi" w:cstheme="majorHAnsi"/>
        </w:rPr>
        <w:t xml:space="preserve">, </w:t>
      </w:r>
      <w:r w:rsidR="00416DEC" w:rsidRPr="00E4475F">
        <w:rPr>
          <w:rFonts w:asciiTheme="majorHAnsi" w:hAnsiTheme="majorHAnsi" w:cstheme="majorHAnsi"/>
        </w:rPr>
        <w:t>and</w:t>
      </w:r>
    </w:p>
    <w:p w14:paraId="2E6A3FD8" w14:textId="388A837A" w:rsidR="00416DEC" w:rsidRPr="00E4475F" w:rsidRDefault="009863A9" w:rsidP="000E768C">
      <w:pPr>
        <w:pStyle w:val="ListParagraph"/>
        <w:numPr>
          <w:ilvl w:val="0"/>
          <w:numId w:val="83"/>
        </w:numPr>
        <w:spacing w:line="276" w:lineRule="auto"/>
        <w:jc w:val="both"/>
        <w:rPr>
          <w:rFonts w:asciiTheme="majorHAnsi" w:hAnsiTheme="majorHAnsi" w:cstheme="majorHAnsi"/>
        </w:rPr>
      </w:pPr>
      <w:r w:rsidRPr="00E4475F">
        <w:rPr>
          <w:rFonts w:asciiTheme="majorHAnsi" w:hAnsiTheme="majorHAnsi" w:cstheme="majorHAnsi"/>
        </w:rPr>
        <w:t xml:space="preserve">PHN </w:t>
      </w:r>
      <w:r w:rsidR="00416DEC" w:rsidRPr="00E4475F">
        <w:rPr>
          <w:rFonts w:asciiTheme="majorHAnsi" w:hAnsiTheme="majorHAnsi" w:cstheme="majorHAnsi"/>
        </w:rPr>
        <w:t>Murrumbidgee (September 2017)</w:t>
      </w:r>
      <w:r w:rsidR="000652D9" w:rsidRPr="00E4475F">
        <w:rPr>
          <w:rFonts w:asciiTheme="majorHAnsi" w:hAnsiTheme="majorHAnsi" w:cstheme="majorHAnsi"/>
        </w:rPr>
        <w:t xml:space="preserve">. </w:t>
      </w:r>
      <w:r w:rsidR="00416DEC" w:rsidRPr="00E4475F">
        <w:rPr>
          <w:rFonts w:asciiTheme="majorHAnsi" w:hAnsiTheme="majorHAnsi" w:cstheme="majorHAnsi"/>
        </w:rPr>
        <w:t>33</w:t>
      </w:r>
    </w:p>
    <w:p w14:paraId="19B3E46E" w14:textId="77777777" w:rsidR="00013CB1" w:rsidRPr="00E4475F" w:rsidRDefault="00013CB1" w:rsidP="00E4475F">
      <w:pPr>
        <w:pStyle w:val="ListParagraph"/>
        <w:spacing w:line="276" w:lineRule="auto"/>
        <w:ind w:left="1080"/>
        <w:jc w:val="both"/>
        <w:rPr>
          <w:rFonts w:asciiTheme="majorHAnsi" w:hAnsiTheme="majorHAnsi" w:cstheme="majorHAnsi"/>
        </w:rPr>
      </w:pPr>
    </w:p>
    <w:p w14:paraId="3D20056E" w14:textId="17608ABC" w:rsidR="0078020E" w:rsidRDefault="0078020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As the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4 Lifespan High Fidelity Suicide </w:t>
      </w:r>
      <w:r w:rsidR="00B9768F" w:rsidRPr="00E4475F">
        <w:rPr>
          <w:rFonts w:asciiTheme="majorHAnsi" w:hAnsiTheme="majorHAnsi" w:cstheme="majorHAnsi"/>
          <w:color w:val="000000" w:themeColor="text1"/>
        </w:rPr>
        <w:t>Prevention</w:t>
      </w:r>
      <w:r w:rsidRPr="00E4475F">
        <w:rPr>
          <w:rFonts w:asciiTheme="majorHAnsi" w:hAnsiTheme="majorHAnsi" w:cstheme="majorHAnsi"/>
          <w:color w:val="000000" w:themeColor="text1"/>
        </w:rPr>
        <w:t xml:space="preserve"> Trials being conducted in NSW </w:t>
      </w:r>
      <w:r w:rsidR="009675C0" w:rsidRPr="00E4475F">
        <w:rPr>
          <w:rFonts w:asciiTheme="majorHAnsi" w:hAnsiTheme="majorHAnsi" w:cstheme="majorHAnsi"/>
          <w:color w:val="000000" w:themeColor="text1"/>
        </w:rPr>
        <w:t>are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noted that the trials are funded by the Ramsay foundation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as such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should not be credited here as the NSW Govt hasn’t funded it</w:t>
      </w:r>
      <w:r w:rsidR="00353857" w:rsidRPr="00E4475F">
        <w:rPr>
          <w:rFonts w:asciiTheme="majorHAnsi" w:hAnsiTheme="majorHAnsi" w:cstheme="majorHAnsi"/>
          <w:color w:val="000000" w:themeColor="text1"/>
        </w:rPr>
        <w:t>.</w:t>
      </w:r>
    </w:p>
    <w:p w14:paraId="6DB71E65" w14:textId="2515E933" w:rsidR="00B46E77" w:rsidRDefault="00B46E77" w:rsidP="00E4475F">
      <w:pPr>
        <w:spacing w:line="276" w:lineRule="auto"/>
        <w:jc w:val="both"/>
        <w:rPr>
          <w:rFonts w:asciiTheme="majorHAnsi" w:hAnsiTheme="majorHAnsi" w:cstheme="majorHAnsi"/>
          <w:color w:val="000000" w:themeColor="text1"/>
        </w:rPr>
      </w:pPr>
    </w:p>
    <w:p w14:paraId="54A02191" w14:textId="1E34A1ED" w:rsidR="00B46E77" w:rsidRDefault="00B46E77" w:rsidP="00E4475F">
      <w:pPr>
        <w:spacing w:line="276" w:lineRule="auto"/>
        <w:jc w:val="both"/>
        <w:rPr>
          <w:rFonts w:asciiTheme="majorHAnsi" w:hAnsiTheme="majorHAnsi" w:cstheme="majorHAnsi"/>
          <w:color w:val="000000" w:themeColor="text1"/>
        </w:rPr>
      </w:pPr>
    </w:p>
    <w:p w14:paraId="6434CA4D" w14:textId="4D846D02" w:rsidR="00B46E77" w:rsidRDefault="00B46E77" w:rsidP="00E4475F">
      <w:pPr>
        <w:spacing w:line="276" w:lineRule="auto"/>
        <w:jc w:val="both"/>
        <w:rPr>
          <w:rFonts w:asciiTheme="majorHAnsi" w:hAnsiTheme="majorHAnsi" w:cstheme="majorHAnsi"/>
          <w:color w:val="000000" w:themeColor="text1"/>
        </w:rPr>
      </w:pPr>
    </w:p>
    <w:p w14:paraId="6C56C974" w14:textId="77777777" w:rsidR="00CF6AC1" w:rsidRDefault="00CF6AC1" w:rsidP="00E4475F">
      <w:pPr>
        <w:spacing w:line="276" w:lineRule="auto"/>
        <w:jc w:val="both"/>
        <w:rPr>
          <w:rFonts w:asciiTheme="majorHAnsi" w:hAnsiTheme="majorHAnsi" w:cstheme="majorHAnsi"/>
          <w:color w:val="000000" w:themeColor="text1"/>
        </w:rPr>
      </w:pPr>
    </w:p>
    <w:p w14:paraId="70F7CF95" w14:textId="77777777" w:rsidR="00B46E77" w:rsidRPr="00E4475F" w:rsidRDefault="00B46E77" w:rsidP="00E4475F">
      <w:pPr>
        <w:spacing w:line="276" w:lineRule="auto"/>
        <w:jc w:val="both"/>
        <w:rPr>
          <w:rFonts w:asciiTheme="majorHAnsi" w:hAnsiTheme="majorHAnsi" w:cstheme="majorHAnsi"/>
          <w:color w:val="000000" w:themeColor="text1"/>
        </w:rPr>
      </w:pPr>
    </w:p>
    <w:p w14:paraId="651D817D" w14:textId="77777777" w:rsidR="000574C7" w:rsidRPr="000574C7" w:rsidRDefault="000574C7" w:rsidP="000574C7">
      <w:pPr>
        <w:spacing w:after="0" w:line="240" w:lineRule="auto"/>
        <w:rPr>
          <w:rFonts w:asciiTheme="majorHAnsi" w:hAnsiTheme="majorHAnsi"/>
          <w:color w:val="4472C4" w:themeColor="accent1"/>
          <w:sz w:val="28"/>
          <w:szCs w:val="28"/>
        </w:rPr>
      </w:pPr>
      <w:r w:rsidRPr="000574C7">
        <w:rPr>
          <w:rFonts w:asciiTheme="majorHAnsi" w:hAnsiTheme="majorHAnsi"/>
          <w:color w:val="4472C4" w:themeColor="accent1"/>
          <w:sz w:val="28"/>
          <w:szCs w:val="28"/>
        </w:rPr>
        <w:t>Royal Commission into Victoria’s Mental Health System</w:t>
      </w:r>
    </w:p>
    <w:p w14:paraId="30241B81" w14:textId="00A9E939" w:rsidR="00AD488C" w:rsidRPr="000574C7" w:rsidRDefault="000574C7" w:rsidP="000574C7">
      <w:pPr>
        <w:spacing w:after="0" w:line="240" w:lineRule="auto"/>
        <w:rPr>
          <w:rFonts w:asciiTheme="majorHAnsi" w:hAnsiTheme="majorHAnsi"/>
          <w:color w:val="4472C4" w:themeColor="accent1"/>
          <w:sz w:val="28"/>
          <w:szCs w:val="28"/>
        </w:rPr>
      </w:pPr>
      <w:r w:rsidRPr="000574C7">
        <w:rPr>
          <w:rFonts w:asciiTheme="majorHAnsi" w:hAnsiTheme="majorHAnsi"/>
          <w:color w:val="4472C4" w:themeColor="accent1"/>
          <w:sz w:val="28"/>
          <w:szCs w:val="28"/>
        </w:rPr>
        <w:t xml:space="preserve">Interim report November 2019 </w:t>
      </w:r>
    </w:p>
    <w:p w14:paraId="16813476" w14:textId="77777777" w:rsidR="000574C7" w:rsidRPr="000574C7" w:rsidRDefault="000574C7" w:rsidP="000574C7">
      <w:pPr>
        <w:spacing w:after="0" w:line="240" w:lineRule="auto"/>
        <w:rPr>
          <w:b/>
          <w:bCs/>
          <w:sz w:val="22"/>
          <w:szCs w:val="22"/>
        </w:rPr>
      </w:pPr>
    </w:p>
    <w:p w14:paraId="4CE0D1C4" w14:textId="61F40D50" w:rsidR="00AF123C" w:rsidRDefault="005939B7" w:rsidP="00F81242">
      <w:pPr>
        <w:spacing w:after="0" w:line="240" w:lineRule="auto"/>
        <w:rPr>
          <w:rFonts w:asciiTheme="majorHAnsi" w:hAnsiTheme="majorHAnsi"/>
        </w:rPr>
      </w:pPr>
      <w:r>
        <w:rPr>
          <w:rFonts w:asciiTheme="majorHAnsi" w:hAnsiTheme="majorHAnsi"/>
        </w:rPr>
        <w:t>T</w:t>
      </w:r>
      <w:r w:rsidR="00AF123C" w:rsidRPr="00F661A0">
        <w:rPr>
          <w:rFonts w:asciiTheme="majorHAnsi" w:hAnsiTheme="majorHAnsi"/>
        </w:rPr>
        <w:t>he Victorian   Royal Commission</w:t>
      </w:r>
      <w:r>
        <w:rPr>
          <w:rFonts w:asciiTheme="majorHAnsi" w:hAnsiTheme="majorHAnsi"/>
        </w:rPr>
        <w:t xml:space="preserve"> produced an</w:t>
      </w:r>
      <w:r w:rsidRPr="005939B7">
        <w:rPr>
          <w:rFonts w:asciiTheme="majorHAnsi" w:hAnsiTheme="majorHAnsi"/>
        </w:rPr>
        <w:t xml:space="preserve"> </w:t>
      </w:r>
      <w:r w:rsidRPr="00F661A0">
        <w:rPr>
          <w:rFonts w:asciiTheme="majorHAnsi" w:hAnsiTheme="majorHAnsi"/>
        </w:rPr>
        <w:t>interim report</w:t>
      </w:r>
      <w:r>
        <w:rPr>
          <w:rFonts w:asciiTheme="majorHAnsi" w:hAnsiTheme="majorHAnsi"/>
        </w:rPr>
        <w:t xml:space="preserve"> </w:t>
      </w:r>
      <w:r w:rsidR="00AF123C" w:rsidRPr="00F661A0">
        <w:rPr>
          <w:rFonts w:asciiTheme="majorHAnsi" w:hAnsiTheme="majorHAnsi"/>
        </w:rPr>
        <w:t xml:space="preserve"> </w:t>
      </w:r>
      <w:r w:rsidR="004459EB">
        <w:rPr>
          <w:rFonts w:asciiTheme="majorHAnsi" w:hAnsiTheme="majorHAnsi"/>
        </w:rPr>
        <w:t xml:space="preserve">into their Mental Health System </w:t>
      </w:r>
      <w:r w:rsidR="007E10BF">
        <w:rPr>
          <w:rFonts w:asciiTheme="majorHAnsi" w:hAnsiTheme="majorHAnsi"/>
        </w:rPr>
        <w:t xml:space="preserve">. It </w:t>
      </w:r>
      <w:r w:rsidR="00AF123C" w:rsidRPr="00F661A0">
        <w:rPr>
          <w:rFonts w:asciiTheme="majorHAnsi" w:hAnsiTheme="majorHAnsi"/>
        </w:rPr>
        <w:t>was released on the 28</w:t>
      </w:r>
      <w:r w:rsidR="00AF123C" w:rsidRPr="00F661A0">
        <w:rPr>
          <w:rFonts w:asciiTheme="majorHAnsi" w:hAnsiTheme="majorHAnsi"/>
          <w:vertAlign w:val="superscript"/>
        </w:rPr>
        <w:t>th</w:t>
      </w:r>
      <w:r w:rsidR="00AF123C" w:rsidRPr="00F661A0">
        <w:rPr>
          <w:rFonts w:asciiTheme="majorHAnsi" w:hAnsiTheme="majorHAnsi"/>
        </w:rPr>
        <w:t xml:space="preserve"> November  2019.</w:t>
      </w:r>
    </w:p>
    <w:p w14:paraId="6AAFA33B" w14:textId="77777777" w:rsidR="007E10BF" w:rsidRPr="00F661A0" w:rsidRDefault="007E10BF" w:rsidP="00F81242">
      <w:pPr>
        <w:spacing w:after="0" w:line="240" w:lineRule="auto"/>
        <w:rPr>
          <w:rFonts w:asciiTheme="majorHAnsi" w:hAnsiTheme="majorHAnsi"/>
        </w:rPr>
      </w:pPr>
    </w:p>
    <w:p w14:paraId="67DC370C" w14:textId="6EF02159" w:rsidR="00AF123C" w:rsidRDefault="007E10BF" w:rsidP="00F81242">
      <w:pPr>
        <w:spacing w:after="0" w:line="240" w:lineRule="auto"/>
        <w:rPr>
          <w:rFonts w:asciiTheme="majorHAnsi" w:hAnsiTheme="majorHAnsi"/>
        </w:rPr>
      </w:pPr>
      <w:r>
        <w:rPr>
          <w:rFonts w:asciiTheme="majorHAnsi" w:hAnsiTheme="majorHAnsi"/>
        </w:rPr>
        <w:t xml:space="preserve">Parts of its </w:t>
      </w:r>
      <w:r w:rsidR="00AF123C" w:rsidRPr="00F661A0">
        <w:rPr>
          <w:rFonts w:asciiTheme="majorHAnsi" w:hAnsiTheme="majorHAnsi"/>
        </w:rPr>
        <w:t>interim findings and its scope of work</w:t>
      </w:r>
      <w:r w:rsidR="00045B53">
        <w:rPr>
          <w:rFonts w:asciiTheme="majorHAnsi" w:hAnsiTheme="majorHAnsi"/>
        </w:rPr>
        <w:t xml:space="preserve"> that are relevant to the matter of Suicide Prevention</w:t>
      </w:r>
      <w:r w:rsidR="00AF123C" w:rsidRPr="00F661A0">
        <w:rPr>
          <w:rFonts w:asciiTheme="majorHAnsi" w:hAnsiTheme="majorHAnsi"/>
        </w:rPr>
        <w:t>, both at the national level , and  at</w:t>
      </w:r>
      <w:r w:rsidR="0030687C">
        <w:rPr>
          <w:rFonts w:asciiTheme="majorHAnsi" w:hAnsiTheme="majorHAnsi"/>
        </w:rPr>
        <w:t xml:space="preserve"> </w:t>
      </w:r>
      <w:r w:rsidR="00F2534B">
        <w:rPr>
          <w:rFonts w:asciiTheme="majorHAnsi" w:hAnsiTheme="majorHAnsi"/>
        </w:rPr>
        <w:t xml:space="preserve">the Victorian </w:t>
      </w:r>
      <w:r w:rsidR="00AF123C" w:rsidRPr="00F661A0">
        <w:rPr>
          <w:rFonts w:asciiTheme="majorHAnsi" w:hAnsiTheme="majorHAnsi"/>
        </w:rPr>
        <w:t xml:space="preserve"> state level</w:t>
      </w:r>
      <w:r w:rsidR="00F2534B">
        <w:rPr>
          <w:rFonts w:asciiTheme="majorHAnsi" w:hAnsiTheme="majorHAnsi"/>
        </w:rPr>
        <w:t xml:space="preserve"> </w:t>
      </w:r>
      <w:r w:rsidR="003A2F53">
        <w:rPr>
          <w:rFonts w:asciiTheme="majorHAnsi" w:hAnsiTheme="majorHAnsi"/>
        </w:rPr>
        <w:t xml:space="preserve">. Though not a NSW </w:t>
      </w:r>
      <w:r w:rsidR="007B5F98">
        <w:rPr>
          <w:rFonts w:asciiTheme="majorHAnsi" w:hAnsiTheme="majorHAnsi"/>
        </w:rPr>
        <w:t xml:space="preserve">report , it is felt that there is a high level of relevance </w:t>
      </w:r>
      <w:r w:rsidR="00F56744">
        <w:rPr>
          <w:rFonts w:asciiTheme="majorHAnsi" w:hAnsiTheme="majorHAnsi"/>
        </w:rPr>
        <w:t xml:space="preserve">to any state </w:t>
      </w:r>
      <w:r w:rsidR="00F2534B">
        <w:rPr>
          <w:rFonts w:asciiTheme="majorHAnsi" w:hAnsiTheme="majorHAnsi"/>
        </w:rPr>
        <w:t xml:space="preserve"> for the following reasons </w:t>
      </w:r>
      <w:r w:rsidR="00842C49">
        <w:rPr>
          <w:rFonts w:asciiTheme="majorHAnsi" w:hAnsiTheme="majorHAnsi"/>
        </w:rPr>
        <w:t>:</w:t>
      </w:r>
    </w:p>
    <w:p w14:paraId="62E09C67" w14:textId="0D3C5855" w:rsidR="00F2534B" w:rsidRDefault="00842C49" w:rsidP="000E768C">
      <w:pPr>
        <w:pStyle w:val="ListParagraph"/>
        <w:numPr>
          <w:ilvl w:val="0"/>
          <w:numId w:val="149"/>
        </w:numPr>
        <w:spacing w:after="0" w:line="240" w:lineRule="auto"/>
        <w:rPr>
          <w:rFonts w:asciiTheme="majorHAnsi" w:hAnsiTheme="majorHAnsi"/>
        </w:rPr>
      </w:pPr>
      <w:r>
        <w:rPr>
          <w:rFonts w:asciiTheme="majorHAnsi" w:hAnsiTheme="majorHAnsi"/>
        </w:rPr>
        <w:t xml:space="preserve">A Royal Commission at </w:t>
      </w:r>
      <w:r w:rsidR="00843756">
        <w:rPr>
          <w:rFonts w:asciiTheme="majorHAnsi" w:hAnsiTheme="majorHAnsi"/>
        </w:rPr>
        <w:t xml:space="preserve">a </w:t>
      </w:r>
      <w:r>
        <w:rPr>
          <w:rFonts w:asciiTheme="majorHAnsi" w:hAnsiTheme="majorHAnsi"/>
        </w:rPr>
        <w:t xml:space="preserve">state level </w:t>
      </w:r>
      <w:r w:rsidR="00843756">
        <w:rPr>
          <w:rFonts w:asciiTheme="majorHAnsi" w:hAnsiTheme="majorHAnsi"/>
        </w:rPr>
        <w:t xml:space="preserve">is a valuable document </w:t>
      </w:r>
      <w:r w:rsidR="004F20C2">
        <w:rPr>
          <w:rFonts w:asciiTheme="majorHAnsi" w:hAnsiTheme="majorHAnsi"/>
        </w:rPr>
        <w:t xml:space="preserve">considering its contemporary date of November </w:t>
      </w:r>
      <w:r w:rsidR="00AE395E">
        <w:rPr>
          <w:rFonts w:asciiTheme="majorHAnsi" w:hAnsiTheme="majorHAnsi"/>
        </w:rPr>
        <w:t xml:space="preserve">2019 </w:t>
      </w:r>
    </w:p>
    <w:p w14:paraId="5F15783D" w14:textId="37B9F639" w:rsidR="006162AB" w:rsidRDefault="006162AB" w:rsidP="000E768C">
      <w:pPr>
        <w:pStyle w:val="ListParagraph"/>
        <w:numPr>
          <w:ilvl w:val="0"/>
          <w:numId w:val="149"/>
        </w:numPr>
        <w:spacing w:after="0" w:line="240" w:lineRule="auto"/>
        <w:rPr>
          <w:rFonts w:asciiTheme="majorHAnsi" w:hAnsiTheme="majorHAnsi"/>
        </w:rPr>
      </w:pPr>
      <w:r>
        <w:rPr>
          <w:rFonts w:asciiTheme="majorHAnsi" w:hAnsiTheme="majorHAnsi"/>
        </w:rPr>
        <w:t xml:space="preserve">It’s level of powers </w:t>
      </w:r>
      <w:r w:rsidR="004C304B">
        <w:rPr>
          <w:rFonts w:asciiTheme="majorHAnsi" w:hAnsiTheme="majorHAnsi"/>
        </w:rPr>
        <w:t xml:space="preserve">and scope of enquiry are far reaching , and </w:t>
      </w:r>
      <w:r w:rsidR="00930899">
        <w:rPr>
          <w:rFonts w:asciiTheme="majorHAnsi" w:hAnsiTheme="majorHAnsi"/>
        </w:rPr>
        <w:t>relevant to any state .</w:t>
      </w:r>
    </w:p>
    <w:p w14:paraId="7427CCE2" w14:textId="1C83F556" w:rsidR="008708C6" w:rsidRDefault="008708C6" w:rsidP="000E768C">
      <w:pPr>
        <w:pStyle w:val="ListParagraph"/>
        <w:numPr>
          <w:ilvl w:val="0"/>
          <w:numId w:val="149"/>
        </w:numPr>
        <w:spacing w:after="0" w:line="240" w:lineRule="auto"/>
        <w:rPr>
          <w:rFonts w:asciiTheme="majorHAnsi" w:hAnsiTheme="majorHAnsi"/>
        </w:rPr>
      </w:pPr>
      <w:r>
        <w:rPr>
          <w:rFonts w:asciiTheme="majorHAnsi" w:hAnsiTheme="majorHAnsi"/>
        </w:rPr>
        <w:t xml:space="preserve"> Both states are directly affected by </w:t>
      </w:r>
      <w:r w:rsidR="00F02442">
        <w:rPr>
          <w:rFonts w:asciiTheme="majorHAnsi" w:hAnsiTheme="majorHAnsi"/>
        </w:rPr>
        <w:t xml:space="preserve">federal health issues , and both have identical hospital </w:t>
      </w:r>
      <w:r w:rsidR="007772CC">
        <w:rPr>
          <w:rFonts w:asciiTheme="majorHAnsi" w:hAnsiTheme="majorHAnsi"/>
        </w:rPr>
        <w:t xml:space="preserve"> ( primary and mental health ) </w:t>
      </w:r>
      <w:r w:rsidR="002C18F6">
        <w:rPr>
          <w:rFonts w:asciiTheme="majorHAnsi" w:hAnsiTheme="majorHAnsi"/>
        </w:rPr>
        <w:t>s</w:t>
      </w:r>
      <w:r w:rsidR="00F02442">
        <w:rPr>
          <w:rFonts w:asciiTheme="majorHAnsi" w:hAnsiTheme="majorHAnsi"/>
        </w:rPr>
        <w:t>ystems</w:t>
      </w:r>
      <w:r w:rsidR="002C18F6">
        <w:rPr>
          <w:rFonts w:asciiTheme="majorHAnsi" w:hAnsiTheme="majorHAnsi"/>
        </w:rPr>
        <w:t xml:space="preserve"> </w:t>
      </w:r>
    </w:p>
    <w:p w14:paraId="2F8D7CE5" w14:textId="77777777" w:rsidR="0008282C" w:rsidRDefault="00D23872" w:rsidP="000E768C">
      <w:pPr>
        <w:pStyle w:val="ListParagraph"/>
        <w:numPr>
          <w:ilvl w:val="0"/>
          <w:numId w:val="149"/>
        </w:numPr>
        <w:spacing w:after="0" w:line="240" w:lineRule="auto"/>
        <w:rPr>
          <w:rFonts w:asciiTheme="majorHAnsi" w:hAnsiTheme="majorHAnsi"/>
        </w:rPr>
      </w:pPr>
      <w:r>
        <w:rPr>
          <w:rFonts w:asciiTheme="majorHAnsi" w:hAnsiTheme="majorHAnsi"/>
        </w:rPr>
        <w:t xml:space="preserve">The interim </w:t>
      </w:r>
      <w:r w:rsidR="003236BE">
        <w:rPr>
          <w:rFonts w:asciiTheme="majorHAnsi" w:hAnsiTheme="majorHAnsi"/>
        </w:rPr>
        <w:t xml:space="preserve">report  </w:t>
      </w:r>
      <w:r w:rsidR="00B000D5">
        <w:rPr>
          <w:rFonts w:asciiTheme="majorHAnsi" w:hAnsiTheme="majorHAnsi"/>
        </w:rPr>
        <w:t xml:space="preserve">details address the many issues that seem to affect </w:t>
      </w:r>
      <w:r w:rsidR="0008282C">
        <w:rPr>
          <w:rFonts w:asciiTheme="majorHAnsi" w:hAnsiTheme="majorHAnsi"/>
        </w:rPr>
        <w:t>NSW .</w:t>
      </w:r>
    </w:p>
    <w:p w14:paraId="55974703" w14:textId="77777777" w:rsidR="0017388A" w:rsidRDefault="0008282C" w:rsidP="000E768C">
      <w:pPr>
        <w:pStyle w:val="ListParagraph"/>
        <w:numPr>
          <w:ilvl w:val="0"/>
          <w:numId w:val="149"/>
        </w:numPr>
        <w:spacing w:after="0" w:line="240" w:lineRule="auto"/>
        <w:rPr>
          <w:rFonts w:asciiTheme="majorHAnsi" w:hAnsiTheme="majorHAnsi"/>
        </w:rPr>
      </w:pPr>
      <w:r>
        <w:rPr>
          <w:rFonts w:asciiTheme="majorHAnsi" w:hAnsiTheme="majorHAnsi"/>
        </w:rPr>
        <w:t xml:space="preserve">Both economies are of similar size </w:t>
      </w:r>
      <w:r w:rsidR="00D23872">
        <w:rPr>
          <w:rFonts w:asciiTheme="majorHAnsi" w:hAnsiTheme="majorHAnsi"/>
        </w:rPr>
        <w:t>a</w:t>
      </w:r>
      <w:r>
        <w:rPr>
          <w:rFonts w:asciiTheme="majorHAnsi" w:hAnsiTheme="majorHAnsi"/>
        </w:rPr>
        <w:t xml:space="preserve">nd </w:t>
      </w:r>
      <w:r w:rsidR="004E73A4">
        <w:rPr>
          <w:rFonts w:asciiTheme="majorHAnsi" w:hAnsiTheme="majorHAnsi"/>
        </w:rPr>
        <w:t xml:space="preserve">each state capital have similar sizes </w:t>
      </w:r>
      <w:r w:rsidR="0017388A">
        <w:rPr>
          <w:rFonts w:asciiTheme="majorHAnsi" w:hAnsiTheme="majorHAnsi"/>
        </w:rPr>
        <w:t>.</w:t>
      </w:r>
    </w:p>
    <w:p w14:paraId="0641FCF8" w14:textId="4F3EB77C" w:rsidR="00930899" w:rsidRPr="00842C49" w:rsidRDefault="0017388A" w:rsidP="000E768C">
      <w:pPr>
        <w:pStyle w:val="ListParagraph"/>
        <w:numPr>
          <w:ilvl w:val="0"/>
          <w:numId w:val="149"/>
        </w:numPr>
        <w:spacing w:after="0" w:line="240" w:lineRule="auto"/>
        <w:rPr>
          <w:rFonts w:asciiTheme="majorHAnsi" w:hAnsiTheme="majorHAnsi"/>
        </w:rPr>
      </w:pPr>
      <w:r>
        <w:rPr>
          <w:rFonts w:asciiTheme="majorHAnsi" w:hAnsiTheme="majorHAnsi"/>
        </w:rPr>
        <w:t xml:space="preserve">The initial findings </w:t>
      </w:r>
      <w:r w:rsidR="00D96C52">
        <w:rPr>
          <w:rFonts w:asciiTheme="majorHAnsi" w:hAnsiTheme="majorHAnsi"/>
        </w:rPr>
        <w:t xml:space="preserve">have , therefore , application to </w:t>
      </w:r>
      <w:r w:rsidR="00481D8B">
        <w:rPr>
          <w:rFonts w:asciiTheme="majorHAnsi" w:hAnsiTheme="majorHAnsi"/>
        </w:rPr>
        <w:t xml:space="preserve">NSW’s problems in the Mental Health sector </w:t>
      </w:r>
      <w:r w:rsidR="00D23872">
        <w:rPr>
          <w:rFonts w:asciiTheme="majorHAnsi" w:hAnsiTheme="majorHAnsi"/>
        </w:rPr>
        <w:t xml:space="preserve"> </w:t>
      </w:r>
    </w:p>
    <w:p w14:paraId="0638C851" w14:textId="77777777" w:rsidR="00AF123C" w:rsidRDefault="00AF123C" w:rsidP="00F81242">
      <w:pPr>
        <w:spacing w:after="0" w:line="240" w:lineRule="auto"/>
        <w:rPr>
          <w:rFonts w:asciiTheme="majorHAnsi" w:hAnsiTheme="majorHAnsi"/>
        </w:rPr>
      </w:pPr>
    </w:p>
    <w:p w14:paraId="4B696FB1" w14:textId="77777777" w:rsidR="00AF123C" w:rsidRDefault="00AF123C" w:rsidP="00F81242">
      <w:pPr>
        <w:spacing w:after="0" w:line="240" w:lineRule="auto"/>
        <w:rPr>
          <w:rFonts w:asciiTheme="majorHAnsi" w:hAnsiTheme="majorHAnsi"/>
        </w:rPr>
      </w:pPr>
      <w:r w:rsidRPr="00F661A0">
        <w:rPr>
          <w:rFonts w:asciiTheme="majorHAnsi" w:hAnsiTheme="majorHAnsi"/>
        </w:rPr>
        <w:t>This  preliminary report</w:t>
      </w:r>
      <w:r w:rsidRPr="00211C7A">
        <w:rPr>
          <w:rFonts w:asciiTheme="majorHAnsi" w:hAnsiTheme="majorHAnsi"/>
        </w:rPr>
        <w:t xml:space="preserve"> </w:t>
      </w:r>
      <w:r w:rsidRPr="00F661A0">
        <w:rPr>
          <w:rFonts w:asciiTheme="majorHAnsi" w:hAnsiTheme="majorHAnsi"/>
        </w:rPr>
        <w:t xml:space="preserve"> is a most carefully researched and eminently qualified </w:t>
      </w:r>
      <w:r>
        <w:rPr>
          <w:rFonts w:asciiTheme="majorHAnsi" w:hAnsiTheme="majorHAnsi"/>
        </w:rPr>
        <w:t>document</w:t>
      </w:r>
      <w:r w:rsidRPr="00F661A0">
        <w:rPr>
          <w:rFonts w:asciiTheme="majorHAnsi" w:hAnsiTheme="majorHAnsi"/>
        </w:rPr>
        <w:t xml:space="preserve"> </w:t>
      </w:r>
      <w:r>
        <w:rPr>
          <w:rFonts w:asciiTheme="majorHAnsi" w:hAnsiTheme="majorHAnsi"/>
        </w:rPr>
        <w:t xml:space="preserve">outlining </w:t>
      </w:r>
      <w:r w:rsidRPr="00F661A0">
        <w:rPr>
          <w:rFonts w:asciiTheme="majorHAnsi" w:hAnsiTheme="majorHAnsi"/>
        </w:rPr>
        <w:t xml:space="preserve">the process of change needed in Victoria to start reducing the Suicide rate from a state government perspective </w:t>
      </w:r>
    </w:p>
    <w:p w14:paraId="26EEAFD8" w14:textId="77777777" w:rsidR="00AF123C" w:rsidRDefault="00AF123C" w:rsidP="00F81242">
      <w:pPr>
        <w:spacing w:after="0" w:line="240" w:lineRule="auto"/>
        <w:rPr>
          <w:rFonts w:asciiTheme="majorHAnsi" w:hAnsiTheme="majorHAnsi"/>
        </w:rPr>
      </w:pPr>
    </w:p>
    <w:p w14:paraId="4957E34B" w14:textId="77777777" w:rsidR="00F26441" w:rsidRDefault="00AF123C" w:rsidP="00F81242">
      <w:pPr>
        <w:spacing w:after="0" w:line="240" w:lineRule="auto"/>
        <w:rPr>
          <w:rFonts w:asciiTheme="majorHAnsi" w:hAnsiTheme="majorHAnsi"/>
        </w:rPr>
      </w:pPr>
      <w:r>
        <w:rPr>
          <w:rFonts w:asciiTheme="majorHAnsi" w:hAnsiTheme="majorHAnsi"/>
        </w:rPr>
        <w:t>I</w:t>
      </w:r>
      <w:r w:rsidRPr="00F661A0">
        <w:rPr>
          <w:rFonts w:asciiTheme="majorHAnsi" w:hAnsiTheme="majorHAnsi"/>
        </w:rPr>
        <w:t xml:space="preserve">ndeed , this 638 page finding is one of the most far reaching and insightful documents on </w:t>
      </w:r>
      <w:r w:rsidR="009F57C1">
        <w:rPr>
          <w:rFonts w:asciiTheme="majorHAnsi" w:hAnsiTheme="majorHAnsi"/>
        </w:rPr>
        <w:t>M</w:t>
      </w:r>
      <w:r w:rsidRPr="00F661A0">
        <w:rPr>
          <w:rFonts w:asciiTheme="majorHAnsi" w:hAnsiTheme="majorHAnsi"/>
        </w:rPr>
        <w:t xml:space="preserve">ental </w:t>
      </w:r>
      <w:r w:rsidR="009F57C1">
        <w:rPr>
          <w:rFonts w:asciiTheme="majorHAnsi" w:hAnsiTheme="majorHAnsi"/>
        </w:rPr>
        <w:t>H</w:t>
      </w:r>
      <w:r w:rsidRPr="00F661A0">
        <w:rPr>
          <w:rFonts w:asciiTheme="majorHAnsi" w:hAnsiTheme="majorHAnsi"/>
        </w:rPr>
        <w:t>ealth</w:t>
      </w:r>
      <w:r>
        <w:rPr>
          <w:rFonts w:asciiTheme="majorHAnsi" w:hAnsiTheme="majorHAnsi"/>
        </w:rPr>
        <w:t xml:space="preserve"> , with </w:t>
      </w:r>
      <w:r w:rsidRPr="00F661A0">
        <w:rPr>
          <w:rFonts w:asciiTheme="majorHAnsi" w:hAnsiTheme="majorHAnsi"/>
        </w:rPr>
        <w:t>so many</w:t>
      </w:r>
      <w:r>
        <w:rPr>
          <w:rFonts w:asciiTheme="majorHAnsi" w:hAnsiTheme="majorHAnsi"/>
        </w:rPr>
        <w:t xml:space="preserve"> well considered </w:t>
      </w:r>
      <w:r w:rsidRPr="00F661A0">
        <w:rPr>
          <w:rFonts w:asciiTheme="majorHAnsi" w:hAnsiTheme="majorHAnsi"/>
        </w:rPr>
        <w:t xml:space="preserve"> recommendations </w:t>
      </w:r>
      <w:r>
        <w:rPr>
          <w:rFonts w:asciiTheme="majorHAnsi" w:hAnsiTheme="majorHAnsi"/>
        </w:rPr>
        <w:t>.</w:t>
      </w:r>
      <w:r w:rsidRPr="00F661A0">
        <w:rPr>
          <w:rFonts w:asciiTheme="majorHAnsi" w:hAnsiTheme="majorHAnsi"/>
        </w:rPr>
        <w:t xml:space="preserve"> </w:t>
      </w:r>
      <w:r>
        <w:rPr>
          <w:rFonts w:asciiTheme="majorHAnsi" w:hAnsiTheme="majorHAnsi"/>
        </w:rPr>
        <w:t>A</w:t>
      </w:r>
      <w:r w:rsidRPr="00F661A0">
        <w:rPr>
          <w:rFonts w:asciiTheme="majorHAnsi" w:hAnsiTheme="majorHAnsi"/>
        </w:rPr>
        <w:t xml:space="preserve"> solid body of work </w:t>
      </w:r>
      <w:r w:rsidR="00697C43">
        <w:rPr>
          <w:rFonts w:asciiTheme="majorHAnsi" w:hAnsiTheme="majorHAnsi"/>
        </w:rPr>
        <w:t xml:space="preserve">explaining </w:t>
      </w:r>
      <w:r w:rsidRPr="00F661A0">
        <w:rPr>
          <w:rFonts w:asciiTheme="majorHAnsi" w:hAnsiTheme="majorHAnsi"/>
        </w:rPr>
        <w:t>what is wrong</w:t>
      </w:r>
      <w:r w:rsidR="00697C43">
        <w:rPr>
          <w:rFonts w:asciiTheme="majorHAnsi" w:hAnsiTheme="majorHAnsi"/>
        </w:rPr>
        <w:t xml:space="preserve"> at a State level , </w:t>
      </w:r>
      <w:r w:rsidR="004B7E80">
        <w:rPr>
          <w:rFonts w:asciiTheme="majorHAnsi" w:hAnsiTheme="majorHAnsi"/>
        </w:rPr>
        <w:t xml:space="preserve">as well as failure to provide an integrated service </w:t>
      </w:r>
      <w:r w:rsidR="00254F7F">
        <w:rPr>
          <w:rFonts w:asciiTheme="majorHAnsi" w:hAnsiTheme="majorHAnsi"/>
        </w:rPr>
        <w:t>with Federal funding .</w:t>
      </w:r>
      <w:r w:rsidR="00531B16">
        <w:rPr>
          <w:rFonts w:asciiTheme="majorHAnsi" w:hAnsiTheme="majorHAnsi"/>
        </w:rPr>
        <w:t xml:space="preserve">There are excellent </w:t>
      </w:r>
      <w:r w:rsidRPr="00F661A0">
        <w:rPr>
          <w:rFonts w:asciiTheme="majorHAnsi" w:hAnsiTheme="majorHAnsi"/>
        </w:rPr>
        <w:t>notations o</w:t>
      </w:r>
      <w:r w:rsidR="00F26441">
        <w:rPr>
          <w:rFonts w:asciiTheme="majorHAnsi" w:hAnsiTheme="majorHAnsi"/>
        </w:rPr>
        <w:t xml:space="preserve">n </w:t>
      </w:r>
      <w:r w:rsidRPr="00F661A0">
        <w:rPr>
          <w:rFonts w:asciiTheme="majorHAnsi" w:hAnsiTheme="majorHAnsi"/>
        </w:rPr>
        <w:t xml:space="preserve">  prioritisation of remedies</w:t>
      </w:r>
      <w:r>
        <w:rPr>
          <w:rFonts w:asciiTheme="majorHAnsi" w:hAnsiTheme="majorHAnsi"/>
        </w:rPr>
        <w:t xml:space="preserve">. </w:t>
      </w:r>
      <w:r w:rsidRPr="00F661A0">
        <w:rPr>
          <w:rFonts w:asciiTheme="majorHAnsi" w:hAnsiTheme="majorHAnsi"/>
        </w:rPr>
        <w:t xml:space="preserve"> </w:t>
      </w:r>
      <w:r w:rsidR="00B84FB6">
        <w:rPr>
          <w:rFonts w:asciiTheme="majorHAnsi" w:hAnsiTheme="majorHAnsi"/>
        </w:rPr>
        <w:t xml:space="preserve">It is </w:t>
      </w:r>
      <w:r w:rsidR="00E833F6">
        <w:rPr>
          <w:rFonts w:asciiTheme="majorHAnsi" w:hAnsiTheme="majorHAnsi"/>
        </w:rPr>
        <w:t xml:space="preserve">a </w:t>
      </w:r>
      <w:r w:rsidR="00B84FB6">
        <w:rPr>
          <w:rFonts w:asciiTheme="majorHAnsi" w:hAnsiTheme="majorHAnsi"/>
        </w:rPr>
        <w:t xml:space="preserve">highly </w:t>
      </w:r>
      <w:r w:rsidR="00A33495">
        <w:rPr>
          <w:rFonts w:asciiTheme="majorHAnsi" w:hAnsiTheme="majorHAnsi"/>
        </w:rPr>
        <w:t xml:space="preserve"> recommended</w:t>
      </w:r>
      <w:r w:rsidR="00E833F6">
        <w:rPr>
          <w:rFonts w:asciiTheme="majorHAnsi" w:hAnsiTheme="majorHAnsi"/>
        </w:rPr>
        <w:t xml:space="preserve"> read </w:t>
      </w:r>
      <w:r w:rsidR="00B84FB6">
        <w:rPr>
          <w:rFonts w:asciiTheme="majorHAnsi" w:hAnsiTheme="majorHAnsi"/>
        </w:rPr>
        <w:t xml:space="preserve"> </w:t>
      </w:r>
      <w:r w:rsidR="00A33495">
        <w:rPr>
          <w:rFonts w:asciiTheme="majorHAnsi" w:hAnsiTheme="majorHAnsi"/>
        </w:rPr>
        <w:t xml:space="preserve"> </w:t>
      </w:r>
      <w:r w:rsidRPr="00F661A0">
        <w:rPr>
          <w:rFonts w:asciiTheme="majorHAnsi" w:hAnsiTheme="majorHAnsi"/>
        </w:rPr>
        <w:t xml:space="preserve"> . </w:t>
      </w:r>
    </w:p>
    <w:p w14:paraId="5AFDFD3C" w14:textId="77777777" w:rsidR="00F26441" w:rsidRDefault="00F26441" w:rsidP="00F81242">
      <w:pPr>
        <w:spacing w:after="0" w:line="240" w:lineRule="auto"/>
        <w:rPr>
          <w:rFonts w:asciiTheme="majorHAnsi" w:hAnsiTheme="majorHAnsi"/>
        </w:rPr>
      </w:pPr>
    </w:p>
    <w:p w14:paraId="2DDCC371" w14:textId="4BB7888A" w:rsidR="00AF123C" w:rsidRPr="00F661A0" w:rsidRDefault="00AF123C" w:rsidP="00F81242">
      <w:pPr>
        <w:spacing w:after="0" w:line="240" w:lineRule="auto"/>
        <w:rPr>
          <w:rFonts w:asciiTheme="majorHAnsi" w:hAnsiTheme="majorHAnsi"/>
        </w:rPr>
      </w:pPr>
      <w:r w:rsidRPr="00F661A0">
        <w:rPr>
          <w:rFonts w:asciiTheme="majorHAnsi" w:hAnsiTheme="majorHAnsi"/>
        </w:rPr>
        <w:t xml:space="preserve">Much of the Mental Health content has been omitted from this Suicide Prevention document , to enable fitting in yet another last minute report as 2019 comes to a close . The prodigious work of the Productivity Commission and now, the Royal Commission in Victoria cannot be just noted as an add on at the last minute . </w:t>
      </w:r>
      <w:r w:rsidR="0035535A">
        <w:rPr>
          <w:rFonts w:asciiTheme="majorHAnsi" w:hAnsiTheme="majorHAnsi"/>
        </w:rPr>
        <w:t xml:space="preserve">Therefore , another 17 pages have been added </w:t>
      </w:r>
      <w:r w:rsidR="008D0837">
        <w:rPr>
          <w:rFonts w:asciiTheme="majorHAnsi" w:hAnsiTheme="majorHAnsi"/>
        </w:rPr>
        <w:t>at the ‘last hour’ of this document , it cannot be avoided .</w:t>
      </w:r>
    </w:p>
    <w:p w14:paraId="094294F4" w14:textId="77777777" w:rsidR="00AF123C" w:rsidRPr="00F661A0" w:rsidRDefault="00AF123C" w:rsidP="00F81242">
      <w:pPr>
        <w:spacing w:after="0" w:line="240" w:lineRule="auto"/>
        <w:rPr>
          <w:rFonts w:asciiTheme="majorHAnsi" w:hAnsiTheme="majorHAnsi"/>
        </w:rPr>
      </w:pPr>
    </w:p>
    <w:p w14:paraId="5A591261" w14:textId="77777777" w:rsidR="00AF123C" w:rsidRPr="00F661A0" w:rsidRDefault="00AF123C" w:rsidP="00F81242">
      <w:pPr>
        <w:spacing w:after="0" w:line="240" w:lineRule="auto"/>
        <w:rPr>
          <w:rFonts w:asciiTheme="majorHAnsi" w:hAnsiTheme="majorHAnsi"/>
        </w:rPr>
      </w:pPr>
    </w:p>
    <w:p w14:paraId="262306DB" w14:textId="17D8B1C9" w:rsidR="00AF123C" w:rsidRDefault="00AF123C" w:rsidP="00F81242">
      <w:pPr>
        <w:spacing w:after="0" w:line="240" w:lineRule="auto"/>
        <w:rPr>
          <w:rFonts w:asciiTheme="majorHAnsi" w:hAnsiTheme="majorHAnsi"/>
        </w:rPr>
      </w:pPr>
      <w:r w:rsidRPr="00F661A0">
        <w:rPr>
          <w:rFonts w:asciiTheme="majorHAnsi" w:hAnsiTheme="majorHAnsi"/>
        </w:rPr>
        <w:t xml:space="preserve">It would be a false premise  if people in New South Wales felt that this is  a “Victorian only “ finding , the problems in our post discharge care of a consumer and their carers are well known , and sadly parallel the Victorian failings .So too, our funding models </w:t>
      </w:r>
      <w:r w:rsidRPr="00F661A0">
        <w:rPr>
          <w:rFonts w:asciiTheme="majorHAnsi" w:hAnsiTheme="majorHAnsi"/>
        </w:rPr>
        <w:lastRenderedPageBreak/>
        <w:t xml:space="preserve">of the health sector , the revelations confirming the parlous state of decision making in relation to allocation of resources in primary and mental health care . </w:t>
      </w:r>
    </w:p>
    <w:p w14:paraId="28CABD73" w14:textId="77777777" w:rsidR="00AF123C" w:rsidRPr="00F661A0" w:rsidRDefault="00AF123C" w:rsidP="00F81242">
      <w:pPr>
        <w:spacing w:after="0" w:line="240" w:lineRule="auto"/>
        <w:rPr>
          <w:rFonts w:asciiTheme="majorHAnsi" w:hAnsiTheme="majorHAnsi"/>
        </w:rPr>
      </w:pPr>
      <w:r w:rsidRPr="00F661A0">
        <w:rPr>
          <w:rFonts w:asciiTheme="majorHAnsi" w:hAnsiTheme="majorHAnsi"/>
        </w:rPr>
        <w:t xml:space="preserve"> </w:t>
      </w:r>
    </w:p>
    <w:p w14:paraId="04D2BFF8" w14:textId="77777777" w:rsidR="00AF123C" w:rsidRDefault="00AF123C" w:rsidP="00F81242">
      <w:pPr>
        <w:spacing w:after="0" w:line="240" w:lineRule="auto"/>
        <w:rPr>
          <w:rFonts w:asciiTheme="majorHAnsi" w:hAnsiTheme="majorHAnsi"/>
        </w:rPr>
      </w:pPr>
      <w:r w:rsidRPr="00F661A0">
        <w:rPr>
          <w:rFonts w:asciiTheme="majorHAnsi" w:hAnsiTheme="majorHAnsi"/>
        </w:rPr>
        <w:t xml:space="preserve">There is absolutely no evidence AT ALL , of the New South Wales Government addressing the services discipline and integrity of process any differently than </w:t>
      </w:r>
      <w:r>
        <w:rPr>
          <w:rFonts w:asciiTheme="majorHAnsi" w:hAnsiTheme="majorHAnsi"/>
        </w:rPr>
        <w:t xml:space="preserve">has been evidenced in </w:t>
      </w:r>
      <w:r w:rsidRPr="00F661A0">
        <w:rPr>
          <w:rFonts w:asciiTheme="majorHAnsi" w:hAnsiTheme="majorHAnsi"/>
        </w:rPr>
        <w:t>Victoria</w:t>
      </w:r>
      <w:r>
        <w:rPr>
          <w:rFonts w:asciiTheme="majorHAnsi" w:hAnsiTheme="majorHAnsi"/>
        </w:rPr>
        <w:t>.</w:t>
      </w:r>
    </w:p>
    <w:p w14:paraId="241B42BF" w14:textId="77777777" w:rsidR="00AF123C" w:rsidRPr="00F661A0" w:rsidRDefault="00AF123C" w:rsidP="00F81242">
      <w:pPr>
        <w:spacing w:after="0" w:line="240" w:lineRule="auto"/>
        <w:rPr>
          <w:rFonts w:asciiTheme="majorHAnsi" w:hAnsiTheme="majorHAnsi"/>
        </w:rPr>
      </w:pPr>
    </w:p>
    <w:p w14:paraId="44DC4EF6" w14:textId="77777777" w:rsidR="00AF123C" w:rsidRPr="00F661A0" w:rsidRDefault="00AF123C" w:rsidP="00F81242">
      <w:pPr>
        <w:spacing w:after="0" w:line="240" w:lineRule="auto"/>
        <w:contextualSpacing/>
        <w:rPr>
          <w:rFonts w:asciiTheme="majorHAnsi" w:eastAsiaTheme="majorEastAsia" w:hAnsiTheme="majorHAnsi" w:cstheme="majorBidi"/>
          <w:color w:val="000000" w:themeColor="text1"/>
          <w:spacing w:val="-10"/>
          <w:kern w:val="28"/>
        </w:rPr>
      </w:pPr>
      <w:r w:rsidRPr="00F661A0">
        <w:rPr>
          <w:rFonts w:asciiTheme="majorHAnsi" w:eastAsiaTheme="majorEastAsia" w:hAnsiTheme="majorHAnsi" w:cstheme="majorBidi"/>
          <w:spacing w:val="-10"/>
          <w:kern w:val="28"/>
        </w:rPr>
        <w:t xml:space="preserve">Indeed , </w:t>
      </w:r>
      <w:r>
        <w:rPr>
          <w:rFonts w:asciiTheme="majorHAnsi" w:eastAsiaTheme="majorEastAsia" w:hAnsiTheme="majorHAnsi" w:cstheme="majorBidi"/>
          <w:spacing w:val="-10"/>
          <w:kern w:val="28"/>
        </w:rPr>
        <w:t xml:space="preserve">the findings in this Royal Commission , if accepted as a reflection of </w:t>
      </w:r>
      <w:r w:rsidRPr="00F661A0">
        <w:rPr>
          <w:rFonts w:asciiTheme="majorHAnsi" w:eastAsiaTheme="majorEastAsia" w:hAnsiTheme="majorHAnsi" w:cstheme="majorBidi"/>
          <w:spacing w:val="-10"/>
          <w:kern w:val="28"/>
        </w:rPr>
        <w:t xml:space="preserve">the </w:t>
      </w:r>
      <w:r>
        <w:rPr>
          <w:rFonts w:asciiTheme="majorHAnsi" w:eastAsiaTheme="majorEastAsia" w:hAnsiTheme="majorHAnsi" w:cstheme="majorBidi"/>
          <w:spacing w:val="-10"/>
          <w:kern w:val="28"/>
        </w:rPr>
        <w:t xml:space="preserve">same problems in New South Wales , adds a  validation of the concerns in the </w:t>
      </w:r>
      <w:r w:rsidRPr="00F661A0">
        <w:rPr>
          <w:rFonts w:asciiTheme="majorHAnsi" w:eastAsiaTheme="majorEastAsia" w:hAnsiTheme="majorHAnsi" w:cstheme="majorBidi"/>
          <w:spacing w:val="-10"/>
          <w:kern w:val="28"/>
        </w:rPr>
        <w:t>report “</w:t>
      </w:r>
      <w:r w:rsidRPr="00F661A0">
        <w:rPr>
          <w:rFonts w:asciiTheme="majorHAnsi" w:eastAsiaTheme="majorEastAsia" w:hAnsiTheme="majorHAnsi" w:cstheme="majorBidi"/>
          <w:color w:val="2F5496" w:themeColor="accent1" w:themeShade="BF"/>
          <w:spacing w:val="-10"/>
          <w:kern w:val="28"/>
        </w:rPr>
        <w:t xml:space="preserve">A PROPOSAL TO REFORM THE PROVISION OF ESSENTIAL STAFFING LEVELS OF PSYCHOLOGISTS AND CLINICIANS IN NEW SOUTH WALES MENTAL HEALTH HOSPITALS, </w:t>
      </w:r>
      <w:r>
        <w:rPr>
          <w:rFonts w:asciiTheme="majorHAnsi" w:eastAsiaTheme="majorEastAsia" w:hAnsiTheme="majorHAnsi" w:cstheme="majorBidi"/>
          <w:color w:val="000000" w:themeColor="text1"/>
          <w:spacing w:val="-10"/>
          <w:kern w:val="28"/>
        </w:rPr>
        <w:t xml:space="preserve">which </w:t>
      </w:r>
      <w:r w:rsidRPr="00F661A0">
        <w:rPr>
          <w:rFonts w:asciiTheme="majorHAnsi" w:eastAsiaTheme="majorEastAsia" w:hAnsiTheme="majorHAnsi" w:cstheme="majorBidi"/>
          <w:color w:val="000000" w:themeColor="text1"/>
          <w:spacing w:val="-10"/>
          <w:kern w:val="28"/>
        </w:rPr>
        <w:t xml:space="preserve">has been placed before the </w:t>
      </w:r>
      <w:r>
        <w:rPr>
          <w:rFonts w:asciiTheme="majorHAnsi" w:eastAsiaTheme="majorEastAsia" w:hAnsiTheme="majorHAnsi" w:cstheme="majorBidi"/>
          <w:color w:val="000000" w:themeColor="text1"/>
          <w:spacing w:val="-10"/>
          <w:kern w:val="28"/>
        </w:rPr>
        <w:t xml:space="preserve">NSW </w:t>
      </w:r>
      <w:r w:rsidRPr="00F661A0">
        <w:rPr>
          <w:rFonts w:asciiTheme="majorHAnsi" w:eastAsiaTheme="majorEastAsia" w:hAnsiTheme="majorHAnsi" w:cstheme="majorBidi"/>
          <w:color w:val="000000" w:themeColor="text1"/>
          <w:spacing w:val="-10"/>
          <w:kern w:val="28"/>
        </w:rPr>
        <w:t>Minister for Mental Health on the 17</w:t>
      </w:r>
      <w:r w:rsidRPr="00F661A0">
        <w:rPr>
          <w:rFonts w:asciiTheme="majorHAnsi" w:eastAsiaTheme="majorEastAsia" w:hAnsiTheme="majorHAnsi" w:cstheme="majorBidi"/>
          <w:color w:val="000000" w:themeColor="text1"/>
          <w:spacing w:val="-10"/>
          <w:kern w:val="28"/>
          <w:vertAlign w:val="superscript"/>
        </w:rPr>
        <w:t>th</w:t>
      </w:r>
      <w:r w:rsidRPr="00F661A0">
        <w:rPr>
          <w:rFonts w:asciiTheme="majorHAnsi" w:eastAsiaTheme="majorEastAsia" w:hAnsiTheme="majorHAnsi" w:cstheme="majorBidi"/>
          <w:color w:val="000000" w:themeColor="text1"/>
          <w:spacing w:val="-10"/>
          <w:kern w:val="28"/>
        </w:rPr>
        <w:t xml:space="preserve"> September 201</w:t>
      </w:r>
      <w:r>
        <w:rPr>
          <w:rFonts w:asciiTheme="majorHAnsi" w:eastAsiaTheme="majorEastAsia" w:hAnsiTheme="majorHAnsi" w:cstheme="majorBidi"/>
          <w:color w:val="000000" w:themeColor="text1"/>
          <w:spacing w:val="-10"/>
          <w:kern w:val="28"/>
        </w:rPr>
        <w:t>9 (</w:t>
      </w:r>
      <w:r w:rsidRPr="00F661A0">
        <w:rPr>
          <w:rFonts w:asciiTheme="majorHAnsi" w:eastAsiaTheme="majorEastAsia" w:hAnsiTheme="majorHAnsi" w:cstheme="majorBidi"/>
          <w:color w:val="000000" w:themeColor="text1"/>
          <w:spacing w:val="-10"/>
          <w:kern w:val="28"/>
        </w:rPr>
        <w:t xml:space="preserve">, </w:t>
      </w:r>
      <w:r>
        <w:rPr>
          <w:rFonts w:asciiTheme="majorHAnsi" w:eastAsiaTheme="majorEastAsia" w:hAnsiTheme="majorHAnsi" w:cstheme="majorBidi"/>
          <w:color w:val="000000" w:themeColor="text1"/>
          <w:spacing w:val="-10"/>
          <w:kern w:val="28"/>
        </w:rPr>
        <w:t xml:space="preserve">the contents are  contained </w:t>
      </w:r>
      <w:r w:rsidRPr="00F661A0">
        <w:rPr>
          <w:rFonts w:asciiTheme="majorHAnsi" w:eastAsiaTheme="majorEastAsia" w:hAnsiTheme="majorHAnsi" w:cstheme="majorBidi"/>
          <w:color w:val="000000" w:themeColor="text1"/>
          <w:spacing w:val="-10"/>
          <w:kern w:val="28"/>
        </w:rPr>
        <w:t>on page 184  of this report .</w:t>
      </w:r>
      <w:r>
        <w:rPr>
          <w:rFonts w:asciiTheme="majorHAnsi" w:eastAsiaTheme="majorEastAsia" w:hAnsiTheme="majorHAnsi" w:cstheme="majorBidi"/>
          <w:color w:val="000000" w:themeColor="text1"/>
          <w:spacing w:val="-10"/>
          <w:kern w:val="28"/>
        </w:rPr>
        <w:t>)</w:t>
      </w:r>
      <w:r w:rsidRPr="00F661A0">
        <w:rPr>
          <w:rFonts w:asciiTheme="majorHAnsi" w:eastAsiaTheme="majorEastAsia" w:hAnsiTheme="majorHAnsi" w:cstheme="majorBidi"/>
          <w:color w:val="000000" w:themeColor="text1"/>
          <w:spacing w:val="-10"/>
          <w:kern w:val="28"/>
        </w:rPr>
        <w:t xml:space="preserve"> </w:t>
      </w:r>
    </w:p>
    <w:p w14:paraId="52CE0856" w14:textId="77777777" w:rsidR="00AF123C" w:rsidRPr="00F661A0" w:rsidRDefault="00AF123C" w:rsidP="00F81242">
      <w:pPr>
        <w:spacing w:after="0" w:line="240" w:lineRule="auto"/>
        <w:rPr>
          <w:rFonts w:asciiTheme="majorHAnsi" w:hAnsiTheme="majorHAnsi"/>
        </w:rPr>
      </w:pPr>
    </w:p>
    <w:p w14:paraId="4522A455" w14:textId="77777777" w:rsidR="00AF123C" w:rsidRPr="00F661A0" w:rsidRDefault="00AF123C" w:rsidP="00F81242">
      <w:pPr>
        <w:spacing w:after="0" w:line="240" w:lineRule="auto"/>
        <w:rPr>
          <w:rFonts w:asciiTheme="majorHAnsi" w:hAnsiTheme="majorHAnsi"/>
        </w:rPr>
      </w:pPr>
    </w:p>
    <w:p w14:paraId="5D072998" w14:textId="77777777" w:rsidR="00AF123C" w:rsidRPr="00F661A0" w:rsidRDefault="00AF123C" w:rsidP="00F81242">
      <w:pPr>
        <w:spacing w:after="0" w:line="240" w:lineRule="auto"/>
        <w:rPr>
          <w:rFonts w:asciiTheme="majorHAnsi" w:hAnsiTheme="majorHAnsi"/>
        </w:rPr>
      </w:pPr>
      <w:r w:rsidRPr="00F661A0">
        <w:rPr>
          <w:rFonts w:asciiTheme="majorHAnsi" w:hAnsiTheme="majorHAnsi"/>
        </w:rPr>
        <w:t>So, the relative parts of the findings and recommendations of the commission are provided here in the New South Wales (state) section to shed light on  Prevention Suicide and other relevant state issues .</w:t>
      </w:r>
    </w:p>
    <w:p w14:paraId="76D38874" w14:textId="77777777" w:rsidR="00AF123C" w:rsidRPr="00F661A0" w:rsidRDefault="00AF123C" w:rsidP="00F81242">
      <w:pPr>
        <w:spacing w:after="0" w:line="240" w:lineRule="auto"/>
        <w:rPr>
          <w:rFonts w:asciiTheme="majorHAnsi" w:hAnsiTheme="majorHAnsi"/>
        </w:rPr>
      </w:pPr>
    </w:p>
    <w:p w14:paraId="36FF4AAD" w14:textId="45D68E6A" w:rsidR="00D35D7C" w:rsidRPr="002431E4" w:rsidRDefault="00D35D7C" w:rsidP="00F81242">
      <w:pPr>
        <w:spacing w:after="0" w:line="240" w:lineRule="auto"/>
        <w:rPr>
          <w:rFonts w:asciiTheme="majorHAnsi" w:hAnsiTheme="majorHAnsi"/>
          <w:color w:val="FF0000"/>
        </w:rPr>
      </w:pPr>
    </w:p>
    <w:p w14:paraId="7AE09CD8" w14:textId="77777777" w:rsidR="00D35D7C" w:rsidRDefault="00D35D7C" w:rsidP="00F81242">
      <w:pPr>
        <w:spacing w:after="0" w:line="240" w:lineRule="auto"/>
        <w:rPr>
          <w:rFonts w:asciiTheme="majorHAnsi" w:hAnsiTheme="majorHAnsi"/>
        </w:rPr>
      </w:pPr>
      <w:r w:rsidRPr="00F661A0">
        <w:rPr>
          <w:rFonts w:asciiTheme="majorHAnsi" w:hAnsiTheme="majorHAnsi"/>
        </w:rPr>
        <w:t xml:space="preserve">The </w:t>
      </w:r>
      <w:r w:rsidRPr="00C55A3F">
        <w:rPr>
          <w:rFonts w:asciiTheme="majorHAnsi" w:hAnsiTheme="majorHAnsi"/>
        </w:rPr>
        <w:t>Royal Commission into Victoria’s Mental Health System</w:t>
      </w:r>
      <w:r>
        <w:rPr>
          <w:rFonts w:asciiTheme="majorHAnsi" w:hAnsiTheme="majorHAnsi"/>
        </w:rPr>
        <w:t xml:space="preserve"> has</w:t>
      </w:r>
      <w:r w:rsidRPr="00F661A0">
        <w:rPr>
          <w:rFonts w:asciiTheme="majorHAnsi" w:hAnsiTheme="majorHAnsi"/>
        </w:rPr>
        <w:t xml:space="preserve"> </w:t>
      </w:r>
      <w:r>
        <w:rPr>
          <w:rFonts w:asciiTheme="majorHAnsi" w:hAnsiTheme="majorHAnsi"/>
        </w:rPr>
        <w:t xml:space="preserve">produced a </w:t>
      </w:r>
      <w:r w:rsidRPr="00F661A0">
        <w:rPr>
          <w:rFonts w:asciiTheme="majorHAnsi" w:hAnsiTheme="majorHAnsi"/>
        </w:rPr>
        <w:t xml:space="preserve">body of work </w:t>
      </w:r>
      <w:r>
        <w:rPr>
          <w:rFonts w:asciiTheme="majorHAnsi" w:hAnsiTheme="majorHAnsi"/>
        </w:rPr>
        <w:t xml:space="preserve">complete with the </w:t>
      </w:r>
      <w:r w:rsidRPr="00F661A0">
        <w:rPr>
          <w:rFonts w:asciiTheme="majorHAnsi" w:hAnsiTheme="majorHAnsi"/>
        </w:rPr>
        <w:t xml:space="preserve"> undertaking of the Victorian Government to </w:t>
      </w:r>
      <w:r>
        <w:rPr>
          <w:rFonts w:asciiTheme="majorHAnsi" w:hAnsiTheme="majorHAnsi"/>
        </w:rPr>
        <w:t xml:space="preserve">create a very substantial </w:t>
      </w:r>
      <w:r w:rsidRPr="00F661A0">
        <w:rPr>
          <w:rFonts w:asciiTheme="majorHAnsi" w:hAnsiTheme="majorHAnsi"/>
        </w:rPr>
        <w:t xml:space="preserve">fund </w:t>
      </w:r>
      <w:r>
        <w:rPr>
          <w:rFonts w:asciiTheme="majorHAnsi" w:hAnsiTheme="majorHAnsi"/>
        </w:rPr>
        <w:t xml:space="preserve">that will provide a </w:t>
      </w:r>
      <w:r w:rsidRPr="00F661A0">
        <w:rPr>
          <w:rFonts w:asciiTheme="majorHAnsi" w:hAnsiTheme="majorHAnsi"/>
        </w:rPr>
        <w:t xml:space="preserve"> radical overhaul of </w:t>
      </w:r>
      <w:r>
        <w:rPr>
          <w:rFonts w:asciiTheme="majorHAnsi" w:hAnsiTheme="majorHAnsi"/>
        </w:rPr>
        <w:t xml:space="preserve">Mental Health in Victoria . </w:t>
      </w:r>
    </w:p>
    <w:p w14:paraId="15EE0E0C" w14:textId="77777777" w:rsidR="00D35D7C" w:rsidRDefault="00D35D7C" w:rsidP="00F81242">
      <w:pPr>
        <w:spacing w:after="0" w:line="240" w:lineRule="auto"/>
        <w:rPr>
          <w:rFonts w:asciiTheme="majorHAnsi" w:hAnsiTheme="majorHAnsi"/>
        </w:rPr>
      </w:pPr>
    </w:p>
    <w:p w14:paraId="689D9456" w14:textId="77777777" w:rsidR="00D35D7C" w:rsidRPr="00F661A0" w:rsidRDefault="00D35D7C" w:rsidP="00F81242">
      <w:pPr>
        <w:spacing w:after="0" w:line="240" w:lineRule="auto"/>
        <w:rPr>
          <w:rFonts w:asciiTheme="majorHAnsi" w:hAnsiTheme="majorHAnsi"/>
        </w:rPr>
      </w:pPr>
      <w:r>
        <w:rPr>
          <w:rFonts w:asciiTheme="majorHAnsi" w:hAnsiTheme="majorHAnsi"/>
        </w:rPr>
        <w:t xml:space="preserve">The </w:t>
      </w:r>
      <w:r w:rsidRPr="00F661A0">
        <w:rPr>
          <w:rFonts w:asciiTheme="majorHAnsi" w:hAnsiTheme="majorHAnsi"/>
        </w:rPr>
        <w:t>Human Resources</w:t>
      </w:r>
      <w:r>
        <w:rPr>
          <w:rFonts w:asciiTheme="majorHAnsi" w:hAnsiTheme="majorHAnsi"/>
        </w:rPr>
        <w:t xml:space="preserve"> funding in Victoria will </w:t>
      </w:r>
      <w:r w:rsidRPr="00F661A0">
        <w:rPr>
          <w:rFonts w:asciiTheme="majorHAnsi" w:hAnsiTheme="majorHAnsi"/>
        </w:rPr>
        <w:t xml:space="preserve">  place</w:t>
      </w:r>
      <w:r>
        <w:rPr>
          <w:rFonts w:asciiTheme="majorHAnsi" w:hAnsiTheme="majorHAnsi"/>
        </w:rPr>
        <w:t xml:space="preserve"> </w:t>
      </w:r>
      <w:r w:rsidRPr="00F661A0">
        <w:rPr>
          <w:rFonts w:asciiTheme="majorHAnsi" w:hAnsiTheme="majorHAnsi"/>
        </w:rPr>
        <w:t>New South Wales at a precarious , even impossible position in regards to retention of qualified  Mental Health personnel. Indeed, there has already been commentary on the possible recruitment of staff from overseas . The long time poorly supported staff in many areas just across the border will , no doubt find the call to Melbournes centre of excellence and other centres irresistible .</w:t>
      </w:r>
    </w:p>
    <w:p w14:paraId="00508701" w14:textId="77777777" w:rsidR="00D35D7C" w:rsidRPr="00F661A0" w:rsidRDefault="00D35D7C" w:rsidP="00F81242">
      <w:pPr>
        <w:spacing w:after="0" w:line="240" w:lineRule="auto"/>
        <w:rPr>
          <w:rFonts w:asciiTheme="majorHAnsi" w:hAnsiTheme="majorHAnsi"/>
        </w:rPr>
      </w:pPr>
    </w:p>
    <w:p w14:paraId="2C57EA16" w14:textId="77777777" w:rsidR="00D35D7C" w:rsidRDefault="00D35D7C" w:rsidP="00F81242">
      <w:pPr>
        <w:spacing w:after="0" w:line="240" w:lineRule="auto"/>
        <w:rPr>
          <w:rFonts w:asciiTheme="majorHAnsi" w:hAnsiTheme="majorHAnsi"/>
        </w:rPr>
      </w:pPr>
      <w:r w:rsidRPr="00F661A0">
        <w:rPr>
          <w:rFonts w:asciiTheme="majorHAnsi" w:hAnsiTheme="majorHAnsi"/>
        </w:rPr>
        <w:t>So ,</w:t>
      </w:r>
      <w:r>
        <w:rPr>
          <w:rFonts w:asciiTheme="majorHAnsi" w:hAnsiTheme="majorHAnsi"/>
        </w:rPr>
        <w:t>a</w:t>
      </w:r>
      <w:r w:rsidRPr="00F661A0">
        <w:rPr>
          <w:rFonts w:asciiTheme="majorHAnsi" w:hAnsiTheme="majorHAnsi"/>
        </w:rPr>
        <w:t xml:space="preserve">  </w:t>
      </w:r>
      <w:r>
        <w:rPr>
          <w:rFonts w:asciiTheme="majorHAnsi" w:hAnsiTheme="majorHAnsi"/>
        </w:rPr>
        <w:t xml:space="preserve">respectful </w:t>
      </w:r>
      <w:r w:rsidRPr="00F661A0">
        <w:rPr>
          <w:rFonts w:asciiTheme="majorHAnsi" w:hAnsiTheme="majorHAnsi"/>
        </w:rPr>
        <w:t>note of caution to the NSW Government.</w:t>
      </w:r>
    </w:p>
    <w:p w14:paraId="43BC14BA" w14:textId="77777777" w:rsidR="00D35D7C" w:rsidRDefault="00D35D7C" w:rsidP="00F81242">
      <w:pPr>
        <w:spacing w:after="0" w:line="240" w:lineRule="auto"/>
        <w:rPr>
          <w:rFonts w:asciiTheme="majorHAnsi" w:hAnsiTheme="majorHAnsi"/>
        </w:rPr>
      </w:pPr>
    </w:p>
    <w:p w14:paraId="2173F76B" w14:textId="54F79235" w:rsidR="00D35D7C" w:rsidRPr="00F661A0" w:rsidRDefault="00D35D7C" w:rsidP="00F81242">
      <w:pPr>
        <w:spacing w:after="0" w:line="240" w:lineRule="auto"/>
        <w:rPr>
          <w:rFonts w:asciiTheme="majorHAnsi" w:hAnsiTheme="majorHAnsi"/>
        </w:rPr>
      </w:pPr>
      <w:r w:rsidRPr="00F661A0">
        <w:rPr>
          <w:rFonts w:asciiTheme="majorHAnsi" w:hAnsiTheme="majorHAnsi"/>
        </w:rPr>
        <w:t xml:space="preserve">Ignore what is about  happen across the border at your peril . Denial of the same problems in </w:t>
      </w:r>
      <w:r w:rsidR="0011683E">
        <w:rPr>
          <w:rFonts w:asciiTheme="majorHAnsi" w:hAnsiTheme="majorHAnsi"/>
        </w:rPr>
        <w:t xml:space="preserve">such areas as </w:t>
      </w:r>
      <w:r w:rsidRPr="00F661A0">
        <w:rPr>
          <w:rFonts w:asciiTheme="majorHAnsi" w:hAnsiTheme="majorHAnsi"/>
        </w:rPr>
        <w:t xml:space="preserve">funding models and post discharge care at Mental Health  hospitals in New South Wales , as described in the Victorian Royal Commissions findings would be  incredibly inappropriate . </w:t>
      </w:r>
    </w:p>
    <w:p w14:paraId="531DC8C9" w14:textId="77777777" w:rsidR="000574C7" w:rsidRPr="00D35D7C" w:rsidRDefault="000574C7" w:rsidP="000574C7">
      <w:pPr>
        <w:spacing w:after="0" w:line="240" w:lineRule="auto"/>
        <w:rPr>
          <w:rFonts w:asciiTheme="majorHAnsi" w:hAnsiTheme="majorHAnsi"/>
        </w:rPr>
      </w:pPr>
    </w:p>
    <w:p w14:paraId="659289F6" w14:textId="37561C00" w:rsidR="000574C7" w:rsidRPr="00F661A0" w:rsidRDefault="000574C7" w:rsidP="000574C7">
      <w:pPr>
        <w:spacing w:after="0" w:line="240" w:lineRule="auto"/>
        <w:rPr>
          <w:rFonts w:asciiTheme="majorHAnsi" w:hAnsiTheme="majorHAnsi"/>
        </w:rPr>
      </w:pPr>
    </w:p>
    <w:p w14:paraId="41C383A0"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parts of this Royal Commission  that are outlined here are :</w:t>
      </w:r>
    </w:p>
    <w:p w14:paraId="049D6220" w14:textId="77777777" w:rsidR="000574C7" w:rsidRPr="00F661A0" w:rsidRDefault="000574C7" w:rsidP="000E768C">
      <w:pPr>
        <w:numPr>
          <w:ilvl w:val="0"/>
          <w:numId w:val="113"/>
        </w:numPr>
        <w:spacing w:after="0" w:line="240" w:lineRule="auto"/>
        <w:contextualSpacing/>
        <w:rPr>
          <w:rFonts w:asciiTheme="majorHAnsi" w:hAnsiTheme="majorHAnsi"/>
        </w:rPr>
      </w:pPr>
      <w:r w:rsidRPr="00F661A0">
        <w:rPr>
          <w:rFonts w:asciiTheme="majorHAnsi" w:hAnsiTheme="majorHAnsi"/>
        </w:rPr>
        <w:t xml:space="preserve">What the Commission found that the community was concerned about </w:t>
      </w:r>
    </w:p>
    <w:p w14:paraId="24CA26AA" w14:textId="77777777" w:rsidR="000574C7" w:rsidRPr="00F661A0" w:rsidRDefault="000574C7" w:rsidP="000E768C">
      <w:pPr>
        <w:numPr>
          <w:ilvl w:val="0"/>
          <w:numId w:val="113"/>
        </w:numPr>
        <w:spacing w:after="0" w:line="240" w:lineRule="auto"/>
        <w:contextualSpacing/>
        <w:rPr>
          <w:rFonts w:asciiTheme="majorHAnsi" w:hAnsiTheme="majorHAnsi"/>
        </w:rPr>
      </w:pPr>
      <w:r w:rsidRPr="00F661A0">
        <w:rPr>
          <w:rFonts w:asciiTheme="majorHAnsi" w:hAnsiTheme="majorHAnsi"/>
        </w:rPr>
        <w:t xml:space="preserve">A real  change process </w:t>
      </w:r>
    </w:p>
    <w:p w14:paraId="7A3A14B5" w14:textId="77777777" w:rsidR="000574C7" w:rsidRPr="00F661A0" w:rsidRDefault="000574C7" w:rsidP="000E768C">
      <w:pPr>
        <w:numPr>
          <w:ilvl w:val="0"/>
          <w:numId w:val="113"/>
        </w:numPr>
        <w:spacing w:after="0" w:line="240" w:lineRule="auto"/>
        <w:contextualSpacing/>
        <w:rPr>
          <w:rFonts w:asciiTheme="majorHAnsi" w:hAnsiTheme="majorHAnsi"/>
        </w:rPr>
      </w:pPr>
      <w:r w:rsidRPr="00F661A0">
        <w:rPr>
          <w:rFonts w:asciiTheme="majorHAnsi" w:hAnsiTheme="majorHAnsi"/>
        </w:rPr>
        <w:t xml:space="preserve">Gaps in service and delivery </w:t>
      </w:r>
    </w:p>
    <w:p w14:paraId="21395280" w14:textId="77777777" w:rsidR="000574C7" w:rsidRPr="00F661A0" w:rsidRDefault="000574C7" w:rsidP="000E768C">
      <w:pPr>
        <w:numPr>
          <w:ilvl w:val="0"/>
          <w:numId w:val="113"/>
        </w:numPr>
        <w:spacing w:after="0" w:line="240" w:lineRule="auto"/>
        <w:contextualSpacing/>
        <w:rPr>
          <w:rFonts w:asciiTheme="majorHAnsi" w:hAnsiTheme="majorHAnsi"/>
        </w:rPr>
      </w:pPr>
      <w:r w:rsidRPr="00F661A0">
        <w:rPr>
          <w:rFonts w:asciiTheme="majorHAnsi" w:hAnsiTheme="majorHAnsi"/>
        </w:rPr>
        <w:t>The stepped care model and the reality</w:t>
      </w:r>
    </w:p>
    <w:p w14:paraId="2F1EBDF6" w14:textId="77777777" w:rsidR="000574C7" w:rsidRPr="00F661A0" w:rsidRDefault="000574C7" w:rsidP="000E768C">
      <w:pPr>
        <w:numPr>
          <w:ilvl w:val="0"/>
          <w:numId w:val="113"/>
        </w:numPr>
        <w:spacing w:after="0" w:line="240" w:lineRule="auto"/>
        <w:contextualSpacing/>
        <w:rPr>
          <w:rFonts w:asciiTheme="majorHAnsi" w:hAnsiTheme="majorHAnsi"/>
        </w:rPr>
      </w:pPr>
      <w:r w:rsidRPr="00F661A0">
        <w:rPr>
          <w:rFonts w:asciiTheme="majorHAnsi" w:hAnsiTheme="majorHAnsi"/>
        </w:rPr>
        <w:t xml:space="preserve">Mental Health investment – a game changer </w:t>
      </w:r>
    </w:p>
    <w:p w14:paraId="496A4874" w14:textId="77777777" w:rsidR="000574C7" w:rsidRPr="00F661A0" w:rsidRDefault="000574C7" w:rsidP="000E768C">
      <w:pPr>
        <w:numPr>
          <w:ilvl w:val="0"/>
          <w:numId w:val="113"/>
        </w:numPr>
        <w:spacing w:after="0" w:line="240" w:lineRule="auto"/>
        <w:contextualSpacing/>
        <w:rPr>
          <w:rFonts w:asciiTheme="majorHAnsi" w:hAnsiTheme="majorHAnsi"/>
        </w:rPr>
      </w:pPr>
      <w:r w:rsidRPr="00F661A0">
        <w:rPr>
          <w:rFonts w:asciiTheme="majorHAnsi" w:hAnsiTheme="majorHAnsi"/>
        </w:rPr>
        <w:t xml:space="preserve">National complexity and control </w:t>
      </w:r>
    </w:p>
    <w:p w14:paraId="0D6A6BED" w14:textId="77777777" w:rsidR="000574C7" w:rsidRPr="00F661A0" w:rsidRDefault="000574C7" w:rsidP="000E768C">
      <w:pPr>
        <w:numPr>
          <w:ilvl w:val="0"/>
          <w:numId w:val="113"/>
        </w:numPr>
        <w:spacing w:after="0" w:line="240" w:lineRule="auto"/>
        <w:contextualSpacing/>
        <w:rPr>
          <w:rFonts w:asciiTheme="majorHAnsi" w:hAnsiTheme="majorHAnsi"/>
        </w:rPr>
      </w:pPr>
      <w:r w:rsidRPr="00F661A0">
        <w:rPr>
          <w:rFonts w:asciiTheme="majorHAnsi" w:hAnsiTheme="majorHAnsi"/>
        </w:rPr>
        <w:t xml:space="preserve">Accountability and Responsibility </w:t>
      </w:r>
    </w:p>
    <w:p w14:paraId="46BB1826" w14:textId="77777777" w:rsidR="000574C7" w:rsidRPr="00F661A0" w:rsidRDefault="000574C7" w:rsidP="000E768C">
      <w:pPr>
        <w:numPr>
          <w:ilvl w:val="0"/>
          <w:numId w:val="113"/>
        </w:numPr>
        <w:spacing w:after="0" w:line="240" w:lineRule="auto"/>
        <w:contextualSpacing/>
        <w:rPr>
          <w:rFonts w:asciiTheme="majorHAnsi" w:hAnsiTheme="majorHAnsi"/>
        </w:rPr>
      </w:pPr>
      <w:r w:rsidRPr="00F661A0">
        <w:rPr>
          <w:rFonts w:asciiTheme="majorHAnsi" w:hAnsiTheme="majorHAnsi"/>
        </w:rPr>
        <w:t xml:space="preserve">Coordination and lack of integration </w:t>
      </w:r>
    </w:p>
    <w:p w14:paraId="129A345D" w14:textId="77777777" w:rsidR="000574C7" w:rsidRPr="00F661A0" w:rsidRDefault="000574C7" w:rsidP="000E768C">
      <w:pPr>
        <w:numPr>
          <w:ilvl w:val="0"/>
          <w:numId w:val="113"/>
        </w:numPr>
        <w:spacing w:after="0" w:line="240" w:lineRule="auto"/>
        <w:contextualSpacing/>
        <w:rPr>
          <w:rFonts w:asciiTheme="majorHAnsi" w:hAnsiTheme="majorHAnsi"/>
        </w:rPr>
      </w:pPr>
      <w:r w:rsidRPr="00F661A0">
        <w:rPr>
          <w:rFonts w:asciiTheme="majorHAnsi" w:hAnsiTheme="majorHAnsi"/>
        </w:rPr>
        <w:t xml:space="preserve">Restricted funding </w:t>
      </w:r>
    </w:p>
    <w:p w14:paraId="40D77CFF" w14:textId="77777777" w:rsidR="000574C7" w:rsidRPr="00F661A0" w:rsidRDefault="000574C7" w:rsidP="000E768C">
      <w:pPr>
        <w:numPr>
          <w:ilvl w:val="0"/>
          <w:numId w:val="113"/>
        </w:numPr>
        <w:spacing w:after="0" w:line="240" w:lineRule="auto"/>
        <w:contextualSpacing/>
        <w:rPr>
          <w:rFonts w:asciiTheme="majorHAnsi" w:hAnsiTheme="majorHAnsi"/>
        </w:rPr>
      </w:pPr>
      <w:r w:rsidRPr="00F661A0">
        <w:rPr>
          <w:rFonts w:asciiTheme="majorHAnsi" w:hAnsiTheme="majorHAnsi"/>
        </w:rPr>
        <w:t xml:space="preserve">Data and Information </w:t>
      </w:r>
    </w:p>
    <w:p w14:paraId="25E318BB" w14:textId="77777777" w:rsidR="000574C7" w:rsidRPr="00F661A0" w:rsidRDefault="000574C7" w:rsidP="000E768C">
      <w:pPr>
        <w:numPr>
          <w:ilvl w:val="0"/>
          <w:numId w:val="113"/>
        </w:numPr>
        <w:spacing w:after="0" w:line="240" w:lineRule="auto"/>
        <w:contextualSpacing/>
        <w:rPr>
          <w:rFonts w:asciiTheme="majorHAnsi" w:hAnsiTheme="majorHAnsi"/>
        </w:rPr>
      </w:pPr>
      <w:r w:rsidRPr="00F661A0">
        <w:rPr>
          <w:rFonts w:asciiTheme="majorHAnsi" w:hAnsiTheme="majorHAnsi"/>
        </w:rPr>
        <w:t xml:space="preserve">Underinvestment  and Poorly   Allocated   Funding </w:t>
      </w:r>
    </w:p>
    <w:p w14:paraId="14388C76" w14:textId="77777777" w:rsidR="000574C7" w:rsidRPr="00F661A0" w:rsidRDefault="000574C7" w:rsidP="000E768C">
      <w:pPr>
        <w:numPr>
          <w:ilvl w:val="0"/>
          <w:numId w:val="113"/>
        </w:numPr>
        <w:spacing w:after="0" w:line="240" w:lineRule="auto"/>
        <w:contextualSpacing/>
        <w:rPr>
          <w:rFonts w:asciiTheme="majorHAnsi" w:hAnsiTheme="majorHAnsi"/>
        </w:rPr>
      </w:pPr>
      <w:r w:rsidRPr="00F661A0">
        <w:rPr>
          <w:rFonts w:asciiTheme="majorHAnsi" w:hAnsiTheme="majorHAnsi"/>
        </w:rPr>
        <w:t xml:space="preserve">Culture of  Service Delivery  Model </w:t>
      </w:r>
    </w:p>
    <w:p w14:paraId="58714C21" w14:textId="77777777" w:rsidR="000574C7" w:rsidRPr="00F661A0" w:rsidRDefault="000574C7" w:rsidP="000E768C">
      <w:pPr>
        <w:numPr>
          <w:ilvl w:val="0"/>
          <w:numId w:val="113"/>
        </w:numPr>
        <w:spacing w:after="0" w:line="240" w:lineRule="auto"/>
        <w:contextualSpacing/>
        <w:rPr>
          <w:rFonts w:asciiTheme="majorHAnsi" w:hAnsiTheme="majorHAnsi"/>
        </w:rPr>
      </w:pPr>
      <w:r w:rsidRPr="00F661A0">
        <w:rPr>
          <w:rFonts w:asciiTheme="majorHAnsi" w:hAnsiTheme="majorHAnsi"/>
        </w:rPr>
        <w:t xml:space="preserve">Fragmented Service System </w:t>
      </w:r>
    </w:p>
    <w:p w14:paraId="0D826FD9" w14:textId="77777777" w:rsidR="000574C7" w:rsidRPr="00F661A0" w:rsidRDefault="000574C7" w:rsidP="000E768C">
      <w:pPr>
        <w:numPr>
          <w:ilvl w:val="0"/>
          <w:numId w:val="113"/>
        </w:numPr>
        <w:spacing w:after="0" w:line="240" w:lineRule="auto"/>
        <w:contextualSpacing/>
        <w:rPr>
          <w:rFonts w:asciiTheme="majorHAnsi" w:hAnsiTheme="majorHAnsi"/>
        </w:rPr>
      </w:pPr>
      <w:r w:rsidRPr="00F661A0">
        <w:rPr>
          <w:rFonts w:asciiTheme="majorHAnsi" w:hAnsiTheme="majorHAnsi"/>
        </w:rPr>
        <w:t xml:space="preserve">Post Discharge Care  </w:t>
      </w:r>
    </w:p>
    <w:p w14:paraId="600993D9" w14:textId="77777777" w:rsidR="000574C7" w:rsidRPr="00F661A0" w:rsidRDefault="000574C7" w:rsidP="000E768C">
      <w:pPr>
        <w:numPr>
          <w:ilvl w:val="0"/>
          <w:numId w:val="113"/>
        </w:numPr>
        <w:spacing w:after="0" w:line="240" w:lineRule="auto"/>
        <w:contextualSpacing/>
        <w:rPr>
          <w:rFonts w:asciiTheme="majorHAnsi" w:hAnsiTheme="majorHAnsi"/>
        </w:rPr>
      </w:pPr>
      <w:r w:rsidRPr="00F661A0">
        <w:rPr>
          <w:rFonts w:asciiTheme="majorHAnsi" w:hAnsiTheme="majorHAnsi"/>
        </w:rPr>
        <w:t xml:space="preserve">Aboriginal  Social and Emotional   Well -Being </w:t>
      </w:r>
    </w:p>
    <w:p w14:paraId="6A79D8A0" w14:textId="77777777" w:rsidR="000574C7" w:rsidRPr="00F661A0" w:rsidRDefault="000574C7" w:rsidP="000E768C">
      <w:pPr>
        <w:numPr>
          <w:ilvl w:val="0"/>
          <w:numId w:val="113"/>
        </w:numPr>
        <w:spacing w:after="0" w:line="240" w:lineRule="auto"/>
        <w:contextualSpacing/>
        <w:rPr>
          <w:rFonts w:asciiTheme="majorHAnsi" w:hAnsiTheme="majorHAnsi"/>
        </w:rPr>
      </w:pPr>
      <w:r w:rsidRPr="00F661A0">
        <w:rPr>
          <w:rFonts w:asciiTheme="majorHAnsi" w:hAnsiTheme="majorHAnsi"/>
        </w:rPr>
        <w:t>SUICIDE – Chapter 11 (a comprehensive extract )</w:t>
      </w:r>
    </w:p>
    <w:p w14:paraId="5F78686F" w14:textId="77777777" w:rsidR="000574C7" w:rsidRPr="00F661A0" w:rsidRDefault="000574C7" w:rsidP="000574C7">
      <w:pPr>
        <w:spacing w:after="0" w:line="240" w:lineRule="auto"/>
        <w:rPr>
          <w:rFonts w:asciiTheme="majorHAnsi" w:hAnsiTheme="majorHAnsi"/>
        </w:rPr>
      </w:pPr>
    </w:p>
    <w:p w14:paraId="294B6343" w14:textId="77777777" w:rsidR="000574C7" w:rsidRPr="0012363B" w:rsidRDefault="000574C7" w:rsidP="000574C7">
      <w:pPr>
        <w:spacing w:after="0" w:line="240" w:lineRule="auto"/>
        <w:rPr>
          <w:rFonts w:asciiTheme="majorHAnsi" w:hAnsiTheme="majorHAnsi"/>
          <w:u w:val="single"/>
        </w:rPr>
      </w:pPr>
      <w:r w:rsidRPr="0012363B">
        <w:rPr>
          <w:rFonts w:asciiTheme="majorHAnsi" w:hAnsiTheme="majorHAnsi"/>
          <w:u w:val="single"/>
        </w:rPr>
        <w:t xml:space="preserve">1.What are the TOPICS of concern to  the Australian Community in MENTAL HEALTH </w:t>
      </w:r>
    </w:p>
    <w:p w14:paraId="4C2BBB42"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As with the community consultations, a number of witnesses brought multiple perspectives to their evidence, having worked in the mental health system and also having lived experience. The topics explored in hearings were done so in some depth but not extensively in scope. The topics were:</w:t>
      </w:r>
    </w:p>
    <w:p w14:paraId="44BBBC7A"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stigma</w:t>
      </w:r>
    </w:p>
    <w:p w14:paraId="713A6491"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prevention and early intervention</w:t>
      </w:r>
    </w:p>
    <w:p w14:paraId="6830FD1E"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access to and navigation of the mental health system</w:t>
      </w:r>
    </w:p>
    <w:p w14:paraId="3A6B5E36"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families and carers</w:t>
      </w:r>
    </w:p>
    <w:p w14:paraId="440A1030"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rural and regional</w:t>
      </w:r>
    </w:p>
    <w:p w14:paraId="511BE1B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lastRenderedPageBreak/>
        <w:t>• Aboriginal and Torres Strait Islander people</w:t>
      </w:r>
    </w:p>
    <w:p w14:paraId="35AF3958" w14:textId="19D9B3B7" w:rsidR="000574C7" w:rsidRPr="00F661A0" w:rsidRDefault="000574C7" w:rsidP="000574C7">
      <w:pPr>
        <w:spacing w:after="0" w:line="240" w:lineRule="auto"/>
        <w:rPr>
          <w:rFonts w:asciiTheme="majorHAnsi" w:hAnsiTheme="majorHAnsi"/>
        </w:rPr>
      </w:pPr>
      <w:r w:rsidRPr="00F661A0">
        <w:rPr>
          <w:rFonts w:asciiTheme="majorHAnsi" w:hAnsiTheme="majorHAnsi"/>
        </w:rPr>
        <w:t>• LGBTIQ+ and culturally and linguistically diverse</w:t>
      </w:r>
      <w:r w:rsidR="0007628F">
        <w:rPr>
          <w:rFonts w:asciiTheme="majorHAnsi" w:hAnsiTheme="majorHAnsi"/>
        </w:rPr>
        <w:t xml:space="preserve"> (CALD)</w:t>
      </w:r>
      <w:r w:rsidRPr="00F661A0">
        <w:rPr>
          <w:rFonts w:asciiTheme="majorHAnsi" w:hAnsiTheme="majorHAnsi"/>
        </w:rPr>
        <w:t xml:space="preserve"> communities</w:t>
      </w:r>
    </w:p>
    <w:p w14:paraId="1E37B53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community resilience</w:t>
      </w:r>
    </w:p>
    <w:p w14:paraId="5A2FED6C"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suicide prevention</w:t>
      </w:r>
    </w:p>
    <w:p w14:paraId="7BB43E65"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prioritisation and governance of mental health services.</w:t>
      </w:r>
    </w:p>
    <w:p w14:paraId="4CCA93B0" w14:textId="77777777" w:rsidR="000574C7" w:rsidRPr="00F661A0" w:rsidRDefault="000574C7" w:rsidP="000574C7">
      <w:pPr>
        <w:spacing w:after="0" w:line="240" w:lineRule="auto"/>
        <w:rPr>
          <w:rFonts w:asciiTheme="majorHAnsi" w:hAnsiTheme="majorHAnsi"/>
        </w:rPr>
      </w:pPr>
    </w:p>
    <w:p w14:paraId="1290AF77"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2.THE PROCESS OF CHANGE </w:t>
      </w:r>
    </w:p>
    <w:p w14:paraId="309C867D" w14:textId="78FC19BA" w:rsidR="000574C7" w:rsidRPr="00F661A0" w:rsidRDefault="000574C7" w:rsidP="005A707E">
      <w:pPr>
        <w:spacing w:after="0" w:line="240" w:lineRule="auto"/>
        <w:rPr>
          <w:rFonts w:asciiTheme="majorHAnsi" w:hAnsiTheme="majorHAnsi"/>
        </w:rPr>
      </w:pPr>
      <w:r w:rsidRPr="00F661A0">
        <w:rPr>
          <w:rFonts w:asciiTheme="majorHAnsi" w:hAnsiTheme="majorHAnsi"/>
        </w:rPr>
        <w:t xml:space="preserve">The Victorian Government has asked that the Commission’s recommendations ‘endeavour to achieve practical, prioritised, </w:t>
      </w:r>
    </w:p>
    <w:p w14:paraId="7FE02AE5"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Having reflected on the many previous attempts to bring about change in the mental health system, the Commission has resolved that an early and sustained focus on implementation is necessary. It recommends that the Victorian Government immediately establish a Mental Health Implementation Office to support a dedicated focus on delivering the changes proposed in this report. The Office should be viewed as a transitional measure while the Commission continues its work to determine governance for the future of the mental health system in Victoria.</w:t>
      </w:r>
      <w:r w:rsidRPr="002317D0">
        <w:rPr>
          <w:rFonts w:asciiTheme="majorHAnsi" w:hAnsiTheme="majorHAnsi"/>
          <w:sz w:val="16"/>
          <w:szCs w:val="16"/>
        </w:rPr>
        <w:t>(p387-388)</w:t>
      </w:r>
    </w:p>
    <w:p w14:paraId="55DA89F4" w14:textId="77777777" w:rsidR="000574C7" w:rsidRPr="00F661A0" w:rsidRDefault="000574C7" w:rsidP="000574C7">
      <w:pPr>
        <w:spacing w:after="0" w:line="240" w:lineRule="auto"/>
        <w:rPr>
          <w:rFonts w:asciiTheme="majorHAnsi" w:hAnsiTheme="majorHAnsi"/>
        </w:rPr>
      </w:pPr>
    </w:p>
    <w:p w14:paraId="005696DE" w14:textId="77777777" w:rsidR="000574C7" w:rsidRPr="00F661A0" w:rsidRDefault="000574C7" w:rsidP="000574C7">
      <w:pPr>
        <w:spacing w:after="0" w:line="240" w:lineRule="auto"/>
        <w:rPr>
          <w:rFonts w:asciiTheme="majorHAnsi" w:hAnsiTheme="majorHAnsi"/>
        </w:rPr>
      </w:pPr>
    </w:p>
    <w:p w14:paraId="14E67EAB" w14:textId="77777777" w:rsidR="000574C7" w:rsidRPr="00F661A0" w:rsidRDefault="000574C7" w:rsidP="000E768C">
      <w:pPr>
        <w:numPr>
          <w:ilvl w:val="0"/>
          <w:numId w:val="114"/>
        </w:numPr>
        <w:spacing w:after="0" w:line="240" w:lineRule="auto"/>
        <w:contextualSpacing/>
        <w:rPr>
          <w:rFonts w:asciiTheme="majorHAnsi" w:hAnsiTheme="majorHAnsi"/>
        </w:rPr>
      </w:pPr>
      <w:r w:rsidRPr="00F661A0">
        <w:rPr>
          <w:rFonts w:asciiTheme="majorHAnsi" w:hAnsiTheme="majorHAnsi"/>
        </w:rPr>
        <w:t xml:space="preserve">THE STEPPED CARE MODEL  and THE REALITY </w:t>
      </w:r>
    </w:p>
    <w:p w14:paraId="21797090"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For a person trying to access mental health treatment and support, unclear referral pathways and inadequate coordination can result in them being bounced around the system—or missing out on the care they need altogether.</w:t>
      </w:r>
      <w:r w:rsidRPr="00A23C1B">
        <w:rPr>
          <w:rFonts w:asciiTheme="majorHAnsi" w:hAnsiTheme="majorHAnsi"/>
          <w:sz w:val="16"/>
          <w:szCs w:val="16"/>
        </w:rPr>
        <w:t>46</w:t>
      </w:r>
    </w:p>
    <w:p w14:paraId="4AE00F64" w14:textId="411C4F6C" w:rsidR="000574C7" w:rsidRDefault="000574C7" w:rsidP="000574C7">
      <w:pPr>
        <w:spacing w:after="0" w:line="240" w:lineRule="auto"/>
        <w:rPr>
          <w:rFonts w:asciiTheme="majorHAnsi" w:hAnsiTheme="majorHAnsi"/>
          <w:sz w:val="16"/>
          <w:szCs w:val="16"/>
        </w:rPr>
      </w:pPr>
      <w:r w:rsidRPr="00F661A0">
        <w:rPr>
          <w:rFonts w:asciiTheme="majorHAnsi" w:hAnsiTheme="majorHAnsi"/>
        </w:rPr>
        <w:t>The result is a system that is increasingly crisis-driven and reactive, that can create a ‘revolving door effect’, and that sees interventions failing to address the underlying causes of mental illness.</w:t>
      </w:r>
      <w:r w:rsidRPr="00A23C1B">
        <w:rPr>
          <w:rFonts w:asciiTheme="majorHAnsi" w:hAnsiTheme="majorHAnsi"/>
          <w:sz w:val="16"/>
          <w:szCs w:val="16"/>
        </w:rPr>
        <w:t xml:space="preserve"> (p80-81)</w:t>
      </w:r>
    </w:p>
    <w:p w14:paraId="12B22289" w14:textId="77777777" w:rsidR="00D153B2" w:rsidRPr="00F661A0" w:rsidRDefault="00D153B2" w:rsidP="000574C7">
      <w:pPr>
        <w:spacing w:after="0" w:line="240" w:lineRule="auto"/>
        <w:rPr>
          <w:rFonts w:asciiTheme="majorHAnsi" w:hAnsiTheme="majorHAnsi"/>
        </w:rPr>
      </w:pPr>
    </w:p>
    <w:p w14:paraId="10BB4952"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Commission agrees with the assessment of Associate Professor Simon Stafrace, Program Director of Alfred Mental and Addiction Health, Alfred Health, that:</w:t>
      </w:r>
    </w:p>
    <w:p w14:paraId="7BF8880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system is achieving exactly the results it was set up to achieve, every time a decision was made to take funding out, without keeping track of its impact on patients and their families. It is achieving the results it was set up for, every time decisions</w:t>
      </w:r>
    </w:p>
    <w:p w14:paraId="0887926C" w14:textId="77DA2DE1" w:rsidR="000574C7" w:rsidRPr="00F661A0" w:rsidRDefault="000574C7" w:rsidP="000574C7">
      <w:pPr>
        <w:spacing w:after="0" w:line="240" w:lineRule="auto"/>
        <w:rPr>
          <w:rFonts w:asciiTheme="majorHAnsi" w:hAnsiTheme="majorHAnsi"/>
        </w:rPr>
      </w:pPr>
      <w:r w:rsidRPr="00F661A0">
        <w:rPr>
          <w:rFonts w:asciiTheme="majorHAnsi" w:hAnsiTheme="majorHAnsi"/>
        </w:rPr>
        <w:t>were made to fragment the system further by introducing elements that linked poorly with one another and that were not integrated with the broader health system of preventative primary health [</w:t>
      </w:r>
      <w:r w:rsidR="008036F3">
        <w:rPr>
          <w:rFonts w:asciiTheme="majorHAnsi" w:hAnsiTheme="majorHAnsi"/>
        </w:rPr>
        <w:t>…</w:t>
      </w:r>
      <w:r w:rsidRPr="00F661A0">
        <w:rPr>
          <w:rFonts w:asciiTheme="majorHAnsi" w:hAnsiTheme="majorHAnsi"/>
        </w:rPr>
        <w:t>] every time we turned a blind eye to deteriorating hospitals, the sub-standard accommodation, the homelessness, the poverty and the violence that is all too common an experience for people with severe mental illness [</w:t>
      </w:r>
      <w:r w:rsidR="008036F3">
        <w:rPr>
          <w:rFonts w:asciiTheme="majorHAnsi" w:hAnsiTheme="majorHAnsi"/>
        </w:rPr>
        <w:t>…</w:t>
      </w:r>
      <w:r w:rsidRPr="00F661A0">
        <w:rPr>
          <w:rFonts w:asciiTheme="majorHAnsi" w:hAnsiTheme="majorHAnsi"/>
        </w:rPr>
        <w:t>] We all have a hand in where we are today.</w:t>
      </w:r>
      <w:r w:rsidRPr="00D153B2">
        <w:rPr>
          <w:rFonts w:asciiTheme="majorHAnsi" w:hAnsiTheme="majorHAnsi"/>
          <w:sz w:val="16"/>
          <w:szCs w:val="16"/>
        </w:rPr>
        <w:t>116 (p98)</w:t>
      </w:r>
    </w:p>
    <w:p w14:paraId="5408E1EB" w14:textId="77777777" w:rsidR="000574C7" w:rsidRPr="00F661A0" w:rsidRDefault="000574C7" w:rsidP="000574C7">
      <w:pPr>
        <w:spacing w:after="0" w:line="240" w:lineRule="auto"/>
        <w:rPr>
          <w:rFonts w:asciiTheme="majorHAnsi" w:hAnsiTheme="majorHAnsi"/>
        </w:rPr>
      </w:pPr>
    </w:p>
    <w:p w14:paraId="73CFE669"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5.MENTAL  HEALTH INVESTMENT – A CHANGE MAKER </w:t>
      </w:r>
    </w:p>
    <w:p w14:paraId="3A5CEE08" w14:textId="316577AD"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 </w:t>
      </w:r>
    </w:p>
    <w:p w14:paraId="1A248406"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Royal Commission recommends that the Victorian Government designs and implements a new approach to mental health investment comprising:</w:t>
      </w:r>
    </w:p>
    <w:p w14:paraId="05E988DD"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a new revenue mechanism (a levy or tax) for the provision of operational funding for mental health services</w:t>
      </w:r>
    </w:p>
    <w:p w14:paraId="6B343FFA"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a dedicated capital investment fund for the mental health system.</w:t>
      </w:r>
    </w:p>
    <w:p w14:paraId="4E8754C7" w14:textId="23F7914D" w:rsidR="000574C7" w:rsidRDefault="000574C7" w:rsidP="000574C7">
      <w:pPr>
        <w:spacing w:after="0" w:line="240" w:lineRule="auto"/>
        <w:rPr>
          <w:rFonts w:asciiTheme="majorHAnsi" w:hAnsiTheme="majorHAnsi"/>
        </w:rPr>
      </w:pPr>
      <w:r w:rsidRPr="00F661A0">
        <w:rPr>
          <w:rFonts w:asciiTheme="majorHAnsi" w:hAnsiTheme="majorHAnsi"/>
        </w:rPr>
        <w:t>This new approach should support a substantial increase in investment in Victoria’s mental health system, supplementing the current level and future expected growth of the state’s existing funding commitments.</w:t>
      </w:r>
    </w:p>
    <w:p w14:paraId="6B8DF65C" w14:textId="77777777" w:rsidR="00B425BE" w:rsidRPr="00F661A0" w:rsidRDefault="00B425BE" w:rsidP="000574C7">
      <w:pPr>
        <w:spacing w:after="0" w:line="240" w:lineRule="auto"/>
        <w:rPr>
          <w:rFonts w:asciiTheme="majorHAnsi" w:hAnsiTheme="majorHAnsi"/>
        </w:rPr>
      </w:pPr>
    </w:p>
    <w:p w14:paraId="38CC32FB"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6.NATIONAL COMPLEXITY AND CONTROL </w:t>
      </w:r>
    </w:p>
    <w:p w14:paraId="0CCC951D" w14:textId="77777777" w:rsidR="000574C7" w:rsidRPr="00F96AAC" w:rsidRDefault="000574C7" w:rsidP="000574C7">
      <w:pPr>
        <w:spacing w:after="0" w:line="240" w:lineRule="auto"/>
        <w:rPr>
          <w:rFonts w:asciiTheme="majorHAnsi" w:hAnsiTheme="majorHAnsi"/>
          <w:u w:val="single"/>
        </w:rPr>
      </w:pPr>
      <w:r w:rsidRPr="00F96AAC">
        <w:rPr>
          <w:rFonts w:asciiTheme="majorHAnsi" w:hAnsiTheme="majorHAnsi"/>
          <w:u w:val="single"/>
        </w:rPr>
        <w:t>The complexity and fragmentation of the mental health system is not a new issue; it has been discussed in the many other inquiries, reports, plans, policies and strategies on mental health mentioned above.2 The consequences of this complexity negatively affect people living with mental illness, their families and carers, namely through service gaps and poorly coordinated services.</w:t>
      </w:r>
    </w:p>
    <w:p w14:paraId="6785407A" w14:textId="012AABCA" w:rsidR="000574C7" w:rsidRPr="00F661A0" w:rsidRDefault="000574C7" w:rsidP="000574C7">
      <w:pPr>
        <w:spacing w:after="0" w:line="240" w:lineRule="auto"/>
        <w:rPr>
          <w:rFonts w:asciiTheme="majorHAnsi" w:hAnsiTheme="majorHAnsi"/>
        </w:rPr>
      </w:pPr>
      <w:r w:rsidRPr="007E79F5">
        <w:rPr>
          <w:rFonts w:asciiTheme="majorHAnsi" w:hAnsiTheme="majorHAnsi"/>
          <w:u w:val="single"/>
        </w:rPr>
        <w:t>A major contributor to the system’s complexity is the fact that no one entity has complete oversight or control of the mental health system. While numerous agencies deliver</w:t>
      </w:r>
      <w:r w:rsidR="00C467B2" w:rsidRPr="007E79F5">
        <w:rPr>
          <w:rFonts w:asciiTheme="majorHAnsi" w:hAnsiTheme="majorHAnsi"/>
          <w:u w:val="single"/>
        </w:rPr>
        <w:t xml:space="preserve"> </w:t>
      </w:r>
      <w:r w:rsidRPr="007E79F5">
        <w:rPr>
          <w:rFonts w:asciiTheme="majorHAnsi" w:hAnsiTheme="majorHAnsi"/>
          <w:u w:val="single"/>
        </w:rPr>
        <w:t>mental health services, such as public and private health services and non-government</w:t>
      </w:r>
      <w:r w:rsidR="00AF4E89" w:rsidRPr="007E79F5">
        <w:rPr>
          <w:rFonts w:asciiTheme="majorHAnsi" w:hAnsiTheme="majorHAnsi"/>
          <w:u w:val="single"/>
        </w:rPr>
        <w:t xml:space="preserve"> </w:t>
      </w:r>
      <w:r w:rsidRPr="007E79F5">
        <w:rPr>
          <w:rFonts w:asciiTheme="majorHAnsi" w:hAnsiTheme="majorHAnsi"/>
          <w:u w:val="single"/>
        </w:rPr>
        <w:t>organisations, responsibility for funding and oversight is primarily shared between the Commonwealth and Victorian governments .</w:t>
      </w:r>
      <w:r w:rsidRPr="00F661A0">
        <w:rPr>
          <w:rFonts w:asciiTheme="majorHAnsi" w:hAnsiTheme="majorHAnsi"/>
        </w:rPr>
        <w:t xml:space="preserve"> </w:t>
      </w:r>
      <w:r w:rsidRPr="007E79F5">
        <w:rPr>
          <w:rFonts w:asciiTheme="majorHAnsi" w:hAnsiTheme="majorHAnsi"/>
          <w:sz w:val="16"/>
          <w:szCs w:val="16"/>
        </w:rPr>
        <w:t>(p106)</w:t>
      </w:r>
    </w:p>
    <w:p w14:paraId="7E076AEC" w14:textId="77777777" w:rsidR="000574C7" w:rsidRPr="00F661A0" w:rsidRDefault="000574C7" w:rsidP="000574C7">
      <w:pPr>
        <w:spacing w:after="0" w:line="240" w:lineRule="auto"/>
        <w:rPr>
          <w:rFonts w:asciiTheme="majorHAnsi" w:hAnsiTheme="majorHAnsi"/>
        </w:rPr>
      </w:pPr>
    </w:p>
    <w:p w14:paraId="7D9DE16F" w14:textId="16B8D70E" w:rsidR="000574C7" w:rsidRPr="00813C0F" w:rsidRDefault="000574C7" w:rsidP="000E768C">
      <w:pPr>
        <w:pStyle w:val="ListParagraph"/>
        <w:numPr>
          <w:ilvl w:val="0"/>
          <w:numId w:val="149"/>
        </w:numPr>
        <w:spacing w:after="0" w:line="240" w:lineRule="auto"/>
        <w:rPr>
          <w:rFonts w:asciiTheme="majorHAnsi" w:hAnsiTheme="majorHAnsi"/>
        </w:rPr>
      </w:pPr>
      <w:r w:rsidRPr="00813C0F">
        <w:rPr>
          <w:rFonts w:asciiTheme="majorHAnsi" w:hAnsiTheme="majorHAnsi"/>
        </w:rPr>
        <w:t xml:space="preserve">ACCOUNTABILITY &amp; RESPONSIBILITY </w:t>
      </w:r>
    </w:p>
    <w:p w14:paraId="2CDE4959"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These changes in roles and responsibilities have unintentionally led to distorted lines of responsibility and accountability.22 As Dr Peggy Brown AO, a psychiatrist who has held a number of leadership roles in the mental health sector, told the Commission:</w:t>
      </w:r>
    </w:p>
    <w:p w14:paraId="66B0B611" w14:textId="77777777" w:rsidR="000574C7" w:rsidRPr="00771A83" w:rsidRDefault="000574C7" w:rsidP="000574C7">
      <w:pPr>
        <w:spacing w:after="0" w:line="240" w:lineRule="auto"/>
        <w:rPr>
          <w:rFonts w:asciiTheme="majorHAnsi" w:hAnsiTheme="majorHAnsi"/>
          <w:u w:val="single"/>
        </w:rPr>
      </w:pPr>
      <w:r w:rsidRPr="00771A83">
        <w:rPr>
          <w:rFonts w:asciiTheme="majorHAnsi" w:hAnsiTheme="majorHAnsi"/>
          <w:u w:val="single"/>
        </w:rPr>
        <w:t>The mental health system is unnecessarily complicated by the fact that the differentiation between the respective responsibilities of the Commonwealth and the States has become increasingly blurred and, partially as a result of that, the system has become even more fragmented and possibly less accountable.23</w:t>
      </w:r>
    </w:p>
    <w:p w14:paraId="1F753F1C" w14:textId="24C0846A" w:rsidR="000574C7" w:rsidRPr="00771A83" w:rsidRDefault="000574C7" w:rsidP="000574C7">
      <w:pPr>
        <w:spacing w:after="0" w:line="240" w:lineRule="auto"/>
        <w:rPr>
          <w:rFonts w:asciiTheme="majorHAnsi" w:hAnsiTheme="majorHAnsi"/>
          <w:i/>
          <w:iCs/>
          <w:sz w:val="22"/>
          <w:szCs w:val="22"/>
          <w:u w:val="single"/>
        </w:rPr>
      </w:pPr>
      <w:r w:rsidRPr="00771A83">
        <w:rPr>
          <w:rFonts w:asciiTheme="majorHAnsi" w:hAnsiTheme="majorHAnsi"/>
          <w:i/>
          <w:iCs/>
          <w:sz w:val="22"/>
          <w:szCs w:val="22"/>
          <w:u w:val="single"/>
        </w:rPr>
        <w:t xml:space="preserve">The Productivity Commission’s recent draft report on mental health calls for a clearer division of responsibilities and better coordination between primary care (mainly Commonwealth-funded) and acute and specialist services (mainly state-funded). The Productivity Commission articulated: ‘the lack of clarity about how both tiers of government share </w:t>
      </w:r>
      <w:r w:rsidRPr="00771A83">
        <w:rPr>
          <w:rFonts w:asciiTheme="majorHAnsi" w:hAnsiTheme="majorHAnsi"/>
          <w:i/>
          <w:iCs/>
          <w:sz w:val="22"/>
          <w:szCs w:val="22"/>
          <w:u w:val="single"/>
        </w:rPr>
        <w:lastRenderedPageBreak/>
        <w:t>responsibility for mental health is an urgent issue that needs to be addressed’.24 While acknowledging that some level of overlap is likely to remain, the Productivity Commission recommends that agreed</w:t>
      </w:r>
      <w:r w:rsidR="00170A09" w:rsidRPr="00771A83">
        <w:rPr>
          <w:rFonts w:asciiTheme="majorHAnsi" w:hAnsiTheme="majorHAnsi"/>
          <w:i/>
          <w:iCs/>
          <w:sz w:val="22"/>
          <w:szCs w:val="22"/>
          <w:u w:val="single"/>
        </w:rPr>
        <w:t xml:space="preserve"> </w:t>
      </w:r>
      <w:r w:rsidRPr="00771A83">
        <w:rPr>
          <w:rFonts w:asciiTheme="majorHAnsi" w:hAnsiTheme="majorHAnsi"/>
          <w:i/>
          <w:iCs/>
          <w:sz w:val="22"/>
          <w:szCs w:val="22"/>
          <w:u w:val="single"/>
        </w:rPr>
        <w:t>roles and responsibilities of governments should form the basis of a new intergovernmental agreement on funding.25</w:t>
      </w:r>
    </w:p>
    <w:p w14:paraId="3A87040C" w14:textId="77777777" w:rsidR="000574C7" w:rsidRPr="00F661A0" w:rsidRDefault="000574C7" w:rsidP="000574C7">
      <w:pPr>
        <w:spacing w:after="0" w:line="240" w:lineRule="auto"/>
        <w:rPr>
          <w:rFonts w:asciiTheme="majorHAnsi" w:hAnsiTheme="majorHAnsi"/>
        </w:rPr>
      </w:pPr>
    </w:p>
    <w:p w14:paraId="68B321B0"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AN OBSERVATION </w:t>
      </w:r>
    </w:p>
    <w:p w14:paraId="2DF96437" w14:textId="2ABB19C4" w:rsidR="0005210B" w:rsidRDefault="000574C7" w:rsidP="000574C7">
      <w:pPr>
        <w:spacing w:after="0" w:line="240" w:lineRule="auto"/>
        <w:rPr>
          <w:rFonts w:asciiTheme="majorHAnsi" w:hAnsiTheme="majorHAnsi"/>
        </w:rPr>
      </w:pPr>
      <w:r w:rsidRPr="00F661A0">
        <w:rPr>
          <w:rFonts w:asciiTheme="majorHAnsi" w:hAnsiTheme="majorHAnsi"/>
        </w:rPr>
        <w:t>I have read more than 50 reports, Plans etc , thousands of pages , and yet , the word seemed to be</w:t>
      </w:r>
      <w:r w:rsidR="002312EF">
        <w:rPr>
          <w:rFonts w:asciiTheme="majorHAnsi" w:hAnsiTheme="majorHAnsi"/>
        </w:rPr>
        <w:t xml:space="preserve"> avoided , as though it is</w:t>
      </w:r>
      <w:r w:rsidRPr="00F661A0">
        <w:rPr>
          <w:rFonts w:asciiTheme="majorHAnsi" w:hAnsiTheme="majorHAnsi"/>
        </w:rPr>
        <w:t xml:space="preserve"> a mysterious thing that should not be raised </w:t>
      </w:r>
      <w:r w:rsidR="00A80122">
        <w:rPr>
          <w:rFonts w:asciiTheme="majorHAnsi" w:hAnsiTheme="majorHAnsi"/>
        </w:rPr>
        <w:t xml:space="preserve">. </w:t>
      </w:r>
      <w:r w:rsidRPr="00F661A0">
        <w:rPr>
          <w:rFonts w:asciiTheme="majorHAnsi" w:hAnsiTheme="majorHAnsi"/>
        </w:rPr>
        <w:t>. And  ,</w:t>
      </w:r>
      <w:r w:rsidR="00A80122">
        <w:rPr>
          <w:rFonts w:asciiTheme="majorHAnsi" w:hAnsiTheme="majorHAnsi"/>
        </w:rPr>
        <w:t xml:space="preserve">finally, </w:t>
      </w:r>
      <w:r w:rsidRPr="00F661A0">
        <w:rPr>
          <w:rFonts w:asciiTheme="majorHAnsi" w:hAnsiTheme="majorHAnsi"/>
        </w:rPr>
        <w:t xml:space="preserve"> </w:t>
      </w:r>
      <w:r w:rsidR="002C6C12">
        <w:rPr>
          <w:rFonts w:asciiTheme="majorHAnsi" w:hAnsiTheme="majorHAnsi"/>
        </w:rPr>
        <w:t xml:space="preserve">HERE </w:t>
      </w:r>
      <w:r w:rsidRPr="00F661A0">
        <w:rPr>
          <w:rFonts w:asciiTheme="majorHAnsi" w:hAnsiTheme="majorHAnsi"/>
        </w:rPr>
        <w:t xml:space="preserve"> IT IS ! ACCOUNTABILITY. Thank you Commissioners ,as noted earlier ,  I think it is an essential process that has been missing in Mental Health .</w:t>
      </w:r>
    </w:p>
    <w:p w14:paraId="67A3C04B" w14:textId="77777777" w:rsidR="0005210B" w:rsidRDefault="0005210B" w:rsidP="000574C7">
      <w:pPr>
        <w:spacing w:after="0" w:line="240" w:lineRule="auto"/>
        <w:rPr>
          <w:rFonts w:asciiTheme="majorHAnsi" w:hAnsiTheme="majorHAnsi"/>
        </w:rPr>
      </w:pPr>
    </w:p>
    <w:p w14:paraId="7AB46806" w14:textId="5E86A2A6" w:rsidR="0005210B" w:rsidRPr="00F661A0" w:rsidRDefault="008E1186" w:rsidP="005917C8">
      <w:pPr>
        <w:spacing w:after="0" w:line="240" w:lineRule="auto"/>
        <w:rPr>
          <w:rFonts w:asciiTheme="majorHAnsi" w:hAnsiTheme="majorHAnsi"/>
        </w:rPr>
      </w:pPr>
      <w:r>
        <w:rPr>
          <w:rFonts w:asciiTheme="majorHAnsi" w:hAnsiTheme="majorHAnsi"/>
        </w:rPr>
        <w:t>“</w:t>
      </w:r>
      <w:r w:rsidR="0005210B" w:rsidRPr="00F661A0">
        <w:rPr>
          <w:rFonts w:asciiTheme="majorHAnsi" w:hAnsiTheme="majorHAnsi"/>
        </w:rPr>
        <w:t>21.4.4 ACCOUNTABILITY</w:t>
      </w:r>
    </w:p>
    <w:p w14:paraId="7CD10B88" w14:textId="77777777" w:rsidR="0005210B" w:rsidRPr="00F661A0" w:rsidRDefault="0005210B" w:rsidP="000574C7">
      <w:pPr>
        <w:spacing w:after="0" w:line="240" w:lineRule="auto"/>
        <w:rPr>
          <w:rFonts w:asciiTheme="majorHAnsi" w:hAnsiTheme="majorHAnsi"/>
        </w:rPr>
      </w:pPr>
    </w:p>
    <w:p w14:paraId="635A22FB"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Implementation will stand a greater chance of success if the Implementation Office builds community confidence in reform and trust in the institutions leading it.38</w:t>
      </w:r>
    </w:p>
    <w:p w14:paraId="13FCEAE0"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Building community confidence and commitment will depend in part on taking early, effective steps towards making improvements to the mental health system. This has been demonstrated in longer term projects such as the program of changes to make Melbourne a more liveable city—when people started to see the benefits of the early changes, their view of the overall initiative became far more positive.39</w:t>
      </w:r>
    </w:p>
    <w:p w14:paraId="68CB583B"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In this context, the Commission envisages that the Implementation Office’s primary purpose will be to effectively deliver on the Commission’s recommendations, rather than compliance. It will not be an implementation monitor.</w:t>
      </w:r>
    </w:p>
    <w:p w14:paraId="5C04CCDD" w14:textId="6E1AB389" w:rsidR="000574C7" w:rsidRPr="00EF035A" w:rsidRDefault="000574C7" w:rsidP="000574C7">
      <w:pPr>
        <w:spacing w:after="0" w:line="240" w:lineRule="auto"/>
        <w:rPr>
          <w:rFonts w:asciiTheme="majorHAnsi" w:hAnsiTheme="majorHAnsi"/>
          <w:i/>
          <w:iCs/>
          <w:u w:val="single"/>
        </w:rPr>
      </w:pPr>
      <w:r w:rsidRPr="00F661A0">
        <w:rPr>
          <w:rFonts w:asciiTheme="majorHAnsi" w:hAnsiTheme="majorHAnsi"/>
        </w:rPr>
        <w:t xml:space="preserve">Early and regular public reporting is a feature of timely and effective implementation.40 </w:t>
      </w:r>
      <w:r w:rsidRPr="00EF035A">
        <w:rPr>
          <w:rFonts w:asciiTheme="majorHAnsi" w:hAnsiTheme="majorHAnsi"/>
          <w:i/>
          <w:iCs/>
          <w:u w:val="single"/>
        </w:rPr>
        <w:t>Accountability to the public can best be achieved by the Victorian Government through the Implementation Office, publicly committing to a program of work detailing milestones and specific activities for delivering on the Commission’s recommendations. The Implementation Office should produce public reports on its progress and the impact of its work.</w:t>
      </w:r>
      <w:r w:rsidR="008E1186" w:rsidRPr="00EF035A">
        <w:rPr>
          <w:rFonts w:asciiTheme="majorHAnsi" w:hAnsiTheme="majorHAnsi"/>
          <w:i/>
          <w:iCs/>
          <w:u w:val="single"/>
        </w:rPr>
        <w:t>”</w:t>
      </w:r>
    </w:p>
    <w:p w14:paraId="3F3416AC" w14:textId="77777777" w:rsidR="000574C7" w:rsidRPr="00F661A0" w:rsidRDefault="000574C7" w:rsidP="000574C7">
      <w:pPr>
        <w:spacing w:after="0" w:line="240" w:lineRule="auto"/>
        <w:rPr>
          <w:rFonts w:asciiTheme="majorHAnsi" w:hAnsiTheme="majorHAnsi"/>
        </w:rPr>
      </w:pPr>
    </w:p>
    <w:p w14:paraId="4C569CE6" w14:textId="77777777" w:rsidR="000574C7" w:rsidRPr="00F661A0" w:rsidRDefault="000574C7" w:rsidP="000574C7">
      <w:pPr>
        <w:spacing w:after="0" w:line="240" w:lineRule="auto"/>
        <w:rPr>
          <w:rFonts w:asciiTheme="majorHAnsi" w:hAnsiTheme="majorHAnsi"/>
        </w:rPr>
      </w:pPr>
    </w:p>
    <w:p w14:paraId="31CE0A48" w14:textId="77777777" w:rsidR="000574C7" w:rsidRPr="00F661A0" w:rsidRDefault="000574C7" w:rsidP="000574C7">
      <w:pPr>
        <w:spacing w:after="0" w:line="240" w:lineRule="auto"/>
        <w:rPr>
          <w:rFonts w:asciiTheme="majorHAnsi" w:hAnsiTheme="majorHAnsi"/>
        </w:rPr>
      </w:pPr>
    </w:p>
    <w:p w14:paraId="486D471E" w14:textId="77777777" w:rsidR="000574C7" w:rsidRPr="00F661A0" w:rsidRDefault="000574C7" w:rsidP="000E768C">
      <w:pPr>
        <w:numPr>
          <w:ilvl w:val="0"/>
          <w:numId w:val="149"/>
        </w:numPr>
        <w:spacing w:after="0" w:line="240" w:lineRule="auto"/>
        <w:contextualSpacing/>
        <w:rPr>
          <w:rFonts w:asciiTheme="majorHAnsi" w:hAnsiTheme="majorHAnsi"/>
        </w:rPr>
      </w:pPr>
      <w:r w:rsidRPr="00F661A0">
        <w:rPr>
          <w:rFonts w:asciiTheme="majorHAnsi" w:hAnsiTheme="majorHAnsi"/>
        </w:rPr>
        <w:t xml:space="preserve">COORDINATION &amp; LACK OF INTEGRATION </w:t>
      </w:r>
    </w:p>
    <w:p w14:paraId="0AAEF974" w14:textId="5DD2F329" w:rsidR="000574C7" w:rsidRPr="00F661A0" w:rsidRDefault="000574C7" w:rsidP="000574C7">
      <w:pPr>
        <w:spacing w:after="0" w:line="240" w:lineRule="auto"/>
        <w:rPr>
          <w:rFonts w:asciiTheme="majorHAnsi" w:hAnsiTheme="majorHAnsi"/>
        </w:rPr>
      </w:pPr>
      <w:r w:rsidRPr="00F661A0">
        <w:rPr>
          <w:rFonts w:asciiTheme="majorHAnsi" w:hAnsiTheme="majorHAnsi"/>
        </w:rPr>
        <w:t>Achieving integrated regional planning and service delivery was a key priority of the Fifth National Mental Health and Suicide Prevention Plan.28 It is difficult to achieve, however,</w:t>
      </w:r>
      <w:r w:rsidR="00E17877">
        <w:rPr>
          <w:rFonts w:asciiTheme="majorHAnsi" w:hAnsiTheme="majorHAnsi"/>
        </w:rPr>
        <w:t xml:space="preserve"> i</w:t>
      </w:r>
      <w:r w:rsidRPr="00F661A0">
        <w:rPr>
          <w:rFonts w:asciiTheme="majorHAnsi" w:hAnsiTheme="majorHAnsi"/>
        </w:rPr>
        <w:t>n</w:t>
      </w:r>
      <w:r w:rsidR="00E17877">
        <w:rPr>
          <w:rFonts w:asciiTheme="majorHAnsi" w:hAnsiTheme="majorHAnsi"/>
        </w:rPr>
        <w:t xml:space="preserve"> </w:t>
      </w:r>
      <w:r w:rsidRPr="00F661A0">
        <w:rPr>
          <w:rFonts w:asciiTheme="majorHAnsi" w:hAnsiTheme="majorHAnsi"/>
        </w:rPr>
        <w:t>a context where there is limited statewide system planning.</w:t>
      </w:r>
    </w:p>
    <w:p w14:paraId="75A4849F" w14:textId="77777777" w:rsidR="000574C7" w:rsidRPr="00F7754A" w:rsidRDefault="000574C7" w:rsidP="000574C7">
      <w:pPr>
        <w:spacing w:after="0" w:line="240" w:lineRule="auto"/>
        <w:rPr>
          <w:rFonts w:asciiTheme="majorHAnsi" w:hAnsiTheme="majorHAnsi"/>
          <w:u w:val="single"/>
        </w:rPr>
      </w:pPr>
      <w:r w:rsidRPr="00F661A0">
        <w:rPr>
          <w:rFonts w:asciiTheme="majorHAnsi" w:hAnsiTheme="majorHAnsi"/>
        </w:rPr>
        <w:t>Dispersed funding arrangements and unclear roles and responsibilities contribute to a poorly coordinated service system.</w:t>
      </w:r>
      <w:r w:rsidRPr="00F7754A">
        <w:rPr>
          <w:rFonts w:asciiTheme="majorHAnsi" w:hAnsiTheme="majorHAnsi"/>
          <w:u w:val="single"/>
        </w:rPr>
        <w:t xml:space="preserve"> In a submission to the Commission, a group of mental health experts said that a lack of coordination between the Commonwealth and Victorian governments has contributed to an increasingly fragmented system:</w:t>
      </w:r>
    </w:p>
    <w:p w14:paraId="4380AB6B" w14:textId="77777777" w:rsidR="000574C7" w:rsidRPr="00F7754A" w:rsidRDefault="000574C7" w:rsidP="000574C7">
      <w:pPr>
        <w:spacing w:after="0" w:line="240" w:lineRule="auto"/>
        <w:rPr>
          <w:rFonts w:asciiTheme="majorHAnsi" w:hAnsiTheme="majorHAnsi"/>
          <w:u w:val="single"/>
        </w:rPr>
      </w:pPr>
      <w:r w:rsidRPr="00F7754A">
        <w:rPr>
          <w:rFonts w:asciiTheme="majorHAnsi" w:hAnsiTheme="majorHAnsi"/>
          <w:u w:val="single"/>
        </w:rPr>
        <w:t>Commonwealth monies [are] being expended on mental health in a manner that is not integrated with extant state-funded services: this leads to major problems in terms of dislocated care, complex care systems and lack of knowing who has responsibility for what.29</w:t>
      </w:r>
    </w:p>
    <w:p w14:paraId="3A3CF1D3" w14:textId="77777777" w:rsidR="000574C7" w:rsidRPr="00F7754A" w:rsidRDefault="000574C7" w:rsidP="000574C7">
      <w:pPr>
        <w:spacing w:after="0" w:line="240" w:lineRule="auto"/>
        <w:rPr>
          <w:rFonts w:asciiTheme="majorHAnsi" w:hAnsiTheme="majorHAnsi"/>
          <w:u w:val="single"/>
        </w:rPr>
      </w:pPr>
      <w:r w:rsidRPr="00F7754A">
        <w:rPr>
          <w:rFonts w:asciiTheme="majorHAnsi" w:hAnsiTheme="majorHAnsi"/>
          <w:u w:val="single"/>
        </w:rPr>
        <w:t xml:space="preserve">Further, siloed funding and governance arrangements can lead to disorganisation and inefficiencies across the sector.30 For example, the National Mental Health Commission submitted that a lack of coordination between governments has led to an uncoordinated and fragmented set of programs and policies on suicide prevention. This has resulted in a patchwork of solutions and duplication of effort.31 </w:t>
      </w:r>
      <w:r w:rsidRPr="00F7754A">
        <w:rPr>
          <w:rFonts w:asciiTheme="majorHAnsi" w:hAnsiTheme="majorHAnsi"/>
          <w:sz w:val="16"/>
          <w:szCs w:val="16"/>
          <w:u w:val="single"/>
        </w:rPr>
        <w:t>(p109)</w:t>
      </w:r>
    </w:p>
    <w:p w14:paraId="4F161035" w14:textId="77777777" w:rsidR="000574C7" w:rsidRPr="00F661A0" w:rsidRDefault="000574C7" w:rsidP="000574C7">
      <w:pPr>
        <w:spacing w:after="0" w:line="240" w:lineRule="auto"/>
        <w:rPr>
          <w:rFonts w:asciiTheme="majorHAnsi" w:hAnsiTheme="majorHAnsi"/>
        </w:rPr>
      </w:pPr>
    </w:p>
    <w:p w14:paraId="1C7891F4" w14:textId="77777777" w:rsidR="000574C7" w:rsidRPr="00F661A0" w:rsidRDefault="000574C7" w:rsidP="000E768C">
      <w:pPr>
        <w:numPr>
          <w:ilvl w:val="0"/>
          <w:numId w:val="149"/>
        </w:numPr>
        <w:spacing w:after="0" w:line="240" w:lineRule="auto"/>
        <w:contextualSpacing/>
        <w:rPr>
          <w:rFonts w:asciiTheme="majorHAnsi" w:hAnsiTheme="majorHAnsi"/>
        </w:rPr>
      </w:pPr>
      <w:r w:rsidRPr="00F661A0">
        <w:rPr>
          <w:rFonts w:asciiTheme="majorHAnsi" w:hAnsiTheme="majorHAnsi"/>
        </w:rPr>
        <w:t xml:space="preserve">RESTRICTED FUNDING </w:t>
      </w:r>
    </w:p>
    <w:p w14:paraId="5884092B"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It was put to the Commission that the Commonwealth and Victorian governments fund mental health services in fundamentally different ways. The Commonwealth preferences funding based on a fee-for-service market-based system that is driven by individual need, while the Victorian Government tends to fund organisations to provide services within specified geographical areas and within capped budgets.35 Associate Professor Ruth Vine, Executive Director of NorthWestern Mental Health, Melbourne Health, told the Commission:</w:t>
      </w:r>
    </w:p>
    <w:p w14:paraId="5C60940E" w14:textId="26F16C4E" w:rsidR="000574C7" w:rsidRPr="00FD1918" w:rsidRDefault="000574C7" w:rsidP="000574C7">
      <w:pPr>
        <w:spacing w:after="0" w:line="240" w:lineRule="auto"/>
        <w:rPr>
          <w:rFonts w:asciiTheme="majorHAnsi" w:hAnsiTheme="majorHAnsi"/>
          <w:u w:val="single"/>
        </w:rPr>
      </w:pPr>
      <w:r w:rsidRPr="00FD1918">
        <w:rPr>
          <w:rFonts w:asciiTheme="majorHAnsi" w:hAnsiTheme="majorHAnsi"/>
          <w:u w:val="single"/>
        </w:rPr>
        <w:t>There is a Commonwealth and state divide in relation to funding [</w:t>
      </w:r>
      <w:r w:rsidR="008036F3" w:rsidRPr="00FD1918">
        <w:rPr>
          <w:rFonts w:asciiTheme="majorHAnsi" w:hAnsiTheme="majorHAnsi"/>
          <w:u w:val="single"/>
        </w:rPr>
        <w:t>…</w:t>
      </w:r>
      <w:r w:rsidRPr="00FD1918">
        <w:rPr>
          <w:rFonts w:asciiTheme="majorHAnsi" w:hAnsiTheme="majorHAnsi"/>
          <w:u w:val="single"/>
        </w:rPr>
        <w:t>] These two do not sit easily together, especially when both are under pressure, such that funding is rationed to some extent.36</w:t>
      </w:r>
    </w:p>
    <w:p w14:paraId="001CCA56" w14:textId="77777777" w:rsidR="000574C7" w:rsidRPr="009813E7" w:rsidRDefault="000574C7" w:rsidP="000574C7">
      <w:pPr>
        <w:spacing w:after="0" w:line="240" w:lineRule="auto"/>
        <w:rPr>
          <w:rFonts w:asciiTheme="majorHAnsi" w:hAnsiTheme="majorHAnsi"/>
          <w:sz w:val="16"/>
          <w:szCs w:val="16"/>
        </w:rPr>
      </w:pPr>
      <w:r w:rsidRPr="009813E7">
        <w:rPr>
          <w:rFonts w:asciiTheme="majorHAnsi" w:hAnsiTheme="majorHAnsi"/>
          <w:sz w:val="16"/>
          <w:szCs w:val="16"/>
        </w:rPr>
        <w:t>(p110)</w:t>
      </w:r>
    </w:p>
    <w:p w14:paraId="6B8AF246" w14:textId="77777777" w:rsidR="000574C7" w:rsidRPr="00F661A0" w:rsidRDefault="000574C7" w:rsidP="000574C7">
      <w:pPr>
        <w:spacing w:after="0" w:line="240" w:lineRule="auto"/>
        <w:rPr>
          <w:rFonts w:asciiTheme="majorHAnsi" w:hAnsiTheme="majorHAnsi"/>
        </w:rPr>
      </w:pPr>
    </w:p>
    <w:p w14:paraId="4C7D47A3" w14:textId="77777777" w:rsidR="000574C7" w:rsidRPr="00F661A0" w:rsidRDefault="000574C7" w:rsidP="000E768C">
      <w:pPr>
        <w:numPr>
          <w:ilvl w:val="0"/>
          <w:numId w:val="149"/>
        </w:numPr>
        <w:spacing w:after="0" w:line="240" w:lineRule="auto"/>
        <w:contextualSpacing/>
        <w:rPr>
          <w:rFonts w:asciiTheme="majorHAnsi" w:hAnsiTheme="majorHAnsi"/>
        </w:rPr>
      </w:pPr>
      <w:r w:rsidRPr="00F661A0">
        <w:rPr>
          <w:rFonts w:asciiTheme="majorHAnsi" w:hAnsiTheme="majorHAnsi"/>
        </w:rPr>
        <w:t xml:space="preserve"> DATA and INFORMATION </w:t>
      </w:r>
    </w:p>
    <w:p w14:paraId="7D322921" w14:textId="1BA79FF4" w:rsidR="000574C7" w:rsidRDefault="000574C7" w:rsidP="000574C7">
      <w:pPr>
        <w:spacing w:after="0" w:line="240" w:lineRule="auto"/>
        <w:rPr>
          <w:rFonts w:asciiTheme="majorHAnsi" w:hAnsiTheme="majorHAnsi"/>
          <w:sz w:val="16"/>
          <w:szCs w:val="16"/>
        </w:rPr>
      </w:pPr>
      <w:r w:rsidRPr="00F661A0">
        <w:rPr>
          <w:rFonts w:asciiTheme="majorHAnsi" w:hAnsiTheme="majorHAnsi"/>
        </w:rPr>
        <w:t>Inadequacies in information gathering and data collection across all levels of the mental health system also constrain system accountability and monitoring.</w:t>
      </w:r>
      <w:r w:rsidRPr="00455AE4">
        <w:rPr>
          <w:rFonts w:asciiTheme="majorHAnsi" w:hAnsiTheme="majorHAnsi"/>
          <w:sz w:val="16"/>
          <w:szCs w:val="16"/>
        </w:rPr>
        <w:t>(p115)</w:t>
      </w:r>
    </w:p>
    <w:p w14:paraId="08B01E93" w14:textId="77777777" w:rsidR="00455AE4" w:rsidRPr="00F661A0" w:rsidRDefault="00455AE4" w:rsidP="000574C7">
      <w:pPr>
        <w:spacing w:after="0" w:line="240" w:lineRule="auto"/>
        <w:rPr>
          <w:rFonts w:asciiTheme="majorHAnsi" w:hAnsiTheme="majorHAnsi"/>
        </w:rPr>
      </w:pPr>
    </w:p>
    <w:p w14:paraId="0860CCEE"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Data and Evidence in SUICIDE PREVENTION </w:t>
      </w:r>
    </w:p>
    <w:p w14:paraId="04A2765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Victoria has a nation-leading approach to suicide data collection with the Victorian Suicide Register, which is managed by the Coroners Court of Victoria. The register helps coroners conduct investigations into suicide deaths and produce data and evidence </w:t>
      </w:r>
      <w:r w:rsidRPr="00F661A0">
        <w:rPr>
          <w:rFonts w:asciiTheme="majorHAnsi" w:hAnsiTheme="majorHAnsi"/>
        </w:rPr>
        <w:lastRenderedPageBreak/>
        <w:t>to support recommendations. It is also a source of information for organisations developing suicide prevention policy and initiatives and for academic research.</w:t>
      </w:r>
    </w:p>
    <w:p w14:paraId="67A2C411"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In 2018 the Coroners Court and the Department of Health and Human Services signed a memorandum of understanding to formalise the sharing of information on suicides in Victoria and to facilitate development of evidence-based suicide prevention policy and initiatives.</w:t>
      </w:r>
    </w:p>
    <w:p w14:paraId="6A489F8F"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memorandum of understanding has allowed the department to consider and analyse data about suicides over time, and by municipality, to guide pillars of its prevention strategy—place-based trial sites and the HOPE program. It has also enabled the department to provide localised information and de-identified data to area mental health services that capture patterns and trends in suicide to support quality improvement and new approaches to care.</w:t>
      </w:r>
    </w:p>
    <w:p w14:paraId="7F1E138D"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With the rollout and expansion of HOPE statewide, the Implementation Office should establish a unit that facilitates the critical linkages between data, evidence, practice and practice improvement to ensure successful, evidence- based design and implementation of assertive outreach programs. This process should bring together multiple streams of work, including existing projects and programs of work such as linked data projects, monitoring and health service benchmarking. This work will help deliver the interim recommendations but also create the functionality for longer term suicide prevention efforts as part of the Commission’s continuing work program.</w:t>
      </w:r>
      <w:r w:rsidRPr="00537CD3">
        <w:rPr>
          <w:rFonts w:asciiTheme="majorHAnsi" w:hAnsiTheme="majorHAnsi"/>
          <w:sz w:val="16"/>
          <w:szCs w:val="16"/>
        </w:rPr>
        <w:t>(p577)</w:t>
      </w:r>
    </w:p>
    <w:p w14:paraId="3FE109ED" w14:textId="77777777" w:rsidR="000574C7" w:rsidRPr="00F661A0" w:rsidRDefault="000574C7" w:rsidP="000574C7">
      <w:pPr>
        <w:spacing w:after="0" w:line="240" w:lineRule="auto"/>
        <w:rPr>
          <w:rFonts w:asciiTheme="majorHAnsi" w:hAnsiTheme="majorHAnsi"/>
        </w:rPr>
      </w:pPr>
    </w:p>
    <w:p w14:paraId="37468CC2" w14:textId="77777777" w:rsidR="000574C7" w:rsidRPr="00F661A0" w:rsidRDefault="000574C7" w:rsidP="000574C7">
      <w:pPr>
        <w:spacing w:after="0" w:line="240" w:lineRule="auto"/>
        <w:rPr>
          <w:rFonts w:asciiTheme="majorHAnsi" w:hAnsiTheme="majorHAnsi"/>
        </w:rPr>
      </w:pPr>
    </w:p>
    <w:p w14:paraId="2892C924" w14:textId="77777777" w:rsidR="000574C7" w:rsidRPr="00F661A0" w:rsidRDefault="000574C7" w:rsidP="000E768C">
      <w:pPr>
        <w:numPr>
          <w:ilvl w:val="0"/>
          <w:numId w:val="149"/>
        </w:numPr>
        <w:spacing w:after="0" w:line="240" w:lineRule="auto"/>
        <w:contextualSpacing/>
        <w:rPr>
          <w:rFonts w:asciiTheme="majorHAnsi" w:hAnsiTheme="majorHAnsi"/>
        </w:rPr>
      </w:pPr>
      <w:r w:rsidRPr="00F661A0">
        <w:rPr>
          <w:rFonts w:asciiTheme="majorHAnsi" w:hAnsiTheme="majorHAnsi"/>
        </w:rPr>
        <w:t xml:space="preserve"> UNDERINVESTMENT and POORLY  ALLOCATED  FUNDING </w:t>
      </w:r>
    </w:p>
    <w:p w14:paraId="223B3BAD"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Past investment in the mental health system has been insufficient to provide enough treatment, care and support to meet the needs of people living with mental illness. The system has also been increasingly unable to meet its stated objectives for access and effectiveness—and so is providing many people living with mental illness, their families and carers with poor experiences.</w:t>
      </w:r>
      <w:r w:rsidRPr="00537CD3">
        <w:rPr>
          <w:rFonts w:asciiTheme="majorHAnsi" w:hAnsiTheme="majorHAnsi"/>
          <w:sz w:val="16"/>
          <w:szCs w:val="16"/>
        </w:rPr>
        <w:t>(p116)</w:t>
      </w:r>
    </w:p>
    <w:p w14:paraId="556D2E45" w14:textId="77777777" w:rsidR="000574C7" w:rsidRPr="00F661A0" w:rsidRDefault="000574C7" w:rsidP="000574C7">
      <w:pPr>
        <w:spacing w:after="0" w:line="240" w:lineRule="auto"/>
        <w:rPr>
          <w:rFonts w:asciiTheme="majorHAnsi" w:hAnsiTheme="majorHAnsi"/>
        </w:rPr>
      </w:pPr>
    </w:p>
    <w:p w14:paraId="5894DF69" w14:textId="16D4B505" w:rsidR="000574C7" w:rsidRPr="008036F3" w:rsidRDefault="000574C7" w:rsidP="000E768C">
      <w:pPr>
        <w:pStyle w:val="ListParagraph"/>
        <w:numPr>
          <w:ilvl w:val="2"/>
          <w:numId w:val="150"/>
        </w:numPr>
        <w:spacing w:after="0" w:line="240" w:lineRule="auto"/>
        <w:rPr>
          <w:rFonts w:asciiTheme="majorHAnsi" w:hAnsiTheme="majorHAnsi"/>
        </w:rPr>
      </w:pPr>
      <w:r w:rsidRPr="008036F3">
        <w:rPr>
          <w:rFonts w:asciiTheme="majorHAnsi" w:hAnsiTheme="majorHAnsi"/>
        </w:rPr>
        <w:t>“CROSS SUBSIDISATION” ( THE SMOKING GUN OF WHAT WE KNEW WAS HAPPENING )</w:t>
      </w:r>
    </w:p>
    <w:p w14:paraId="624BB0E2"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Due to a lack of transparency inherent in the current funding model, the funding allocated to public mental health care in Victoria has not always found its way from health services’ budgets to services for people living with mental illness;100 it has, at times, been co-opted for other purposes.101 Reflecting on his role as Minister for Health in the mid-to-late 1990s, Mr Knowles informed the Commission:</w:t>
      </w:r>
    </w:p>
    <w:p w14:paraId="0CCDC3F8" w14:textId="77777777" w:rsidR="000574C7" w:rsidRPr="00F661A0" w:rsidRDefault="000574C7" w:rsidP="000574C7">
      <w:pPr>
        <w:spacing w:after="0" w:line="240" w:lineRule="auto"/>
        <w:rPr>
          <w:rFonts w:asciiTheme="majorHAnsi" w:hAnsiTheme="majorHAnsi"/>
          <w:u w:val="single"/>
        </w:rPr>
      </w:pPr>
      <w:r w:rsidRPr="00F661A0">
        <w:rPr>
          <w:rFonts w:asciiTheme="majorHAnsi" w:hAnsiTheme="majorHAnsi"/>
          <w:u w:val="single"/>
        </w:rPr>
        <w:t>One of the suggestions which we (unfortunately) accepted was to roll funding for mental health into the overall funding of health generally. We ultimately found that this meant mental health services were starved of funding as the funding was swallowed up by physical health services.102</w:t>
      </w:r>
    </w:p>
    <w:p w14:paraId="4CE3A9DB" w14:textId="77777777" w:rsidR="000574C7" w:rsidRPr="00F661A0" w:rsidRDefault="000574C7" w:rsidP="000574C7">
      <w:pPr>
        <w:spacing w:after="0" w:line="240" w:lineRule="auto"/>
        <w:rPr>
          <w:rFonts w:asciiTheme="majorHAnsi" w:hAnsiTheme="majorHAnsi"/>
          <w:u w:val="single"/>
        </w:rPr>
      </w:pPr>
    </w:p>
    <w:p w14:paraId="54F80934"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cross-subsidisation to inpatient services has contributed to the diminishing capacity of services in the community, which in turn has led to increased emergency presentations and a need for more inpatient treatment.106 As Associate Professor Dean Stevenson, Clinical Services Director at Mercy Mental Health, explained in relation to Mercy Mental Health:</w:t>
      </w:r>
    </w:p>
    <w:p w14:paraId="4A85F724"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There’s been a slow shift of resources within mental health services from the community to acute services which has left community services in a very difficult position of not having sufficient staff to provide or meet the case management needs of the people that we treat in our catchment area.107</w:t>
      </w:r>
    </w:p>
    <w:p w14:paraId="10670576"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Similarly, Associate Professor Ruth Vine explained the position at NorthWestern Health:</w:t>
      </w:r>
    </w:p>
    <w:p w14:paraId="5B492A20" w14:textId="77777777" w:rsidR="000574C7" w:rsidRPr="005D03A3" w:rsidRDefault="000574C7" w:rsidP="000574C7">
      <w:pPr>
        <w:spacing w:after="0" w:line="240" w:lineRule="auto"/>
        <w:rPr>
          <w:rFonts w:asciiTheme="majorHAnsi" w:hAnsiTheme="majorHAnsi"/>
          <w:sz w:val="16"/>
          <w:szCs w:val="16"/>
        </w:rPr>
      </w:pPr>
      <w:r w:rsidRPr="00F661A0">
        <w:rPr>
          <w:rFonts w:asciiTheme="majorHAnsi" w:hAnsiTheme="majorHAnsi"/>
        </w:rPr>
        <w:t xml:space="preserve">Another driver of unmet need is that the under-funding of inpatient units is cross-subsidised by community teams. This means that community teams are much ‘skinnier’ than intended and that, for every clinician position that is lost from a community team to fund inpatient units, there is a loss of service availability to approximately 25 patients at any one time.108 </w:t>
      </w:r>
      <w:r w:rsidRPr="005D03A3">
        <w:rPr>
          <w:rFonts w:asciiTheme="majorHAnsi" w:hAnsiTheme="majorHAnsi"/>
          <w:sz w:val="16"/>
          <w:szCs w:val="16"/>
        </w:rPr>
        <w:t>( p118)</w:t>
      </w:r>
    </w:p>
    <w:p w14:paraId="20E1F88D" w14:textId="77777777" w:rsidR="000574C7" w:rsidRPr="00F661A0" w:rsidRDefault="000574C7" w:rsidP="000574C7">
      <w:pPr>
        <w:spacing w:after="0" w:line="240" w:lineRule="auto"/>
        <w:rPr>
          <w:rFonts w:asciiTheme="majorHAnsi" w:hAnsiTheme="majorHAnsi"/>
        </w:rPr>
      </w:pPr>
    </w:p>
    <w:p w14:paraId="1808F46B" w14:textId="77777777" w:rsidR="000574C7" w:rsidRPr="00F661A0" w:rsidRDefault="000574C7" w:rsidP="000E768C">
      <w:pPr>
        <w:numPr>
          <w:ilvl w:val="0"/>
          <w:numId w:val="149"/>
        </w:numPr>
        <w:spacing w:after="0" w:line="240" w:lineRule="auto"/>
        <w:contextualSpacing/>
        <w:rPr>
          <w:rFonts w:asciiTheme="majorHAnsi" w:hAnsiTheme="majorHAnsi"/>
        </w:rPr>
      </w:pPr>
      <w:r w:rsidRPr="00F661A0">
        <w:rPr>
          <w:rFonts w:asciiTheme="majorHAnsi" w:hAnsiTheme="majorHAnsi"/>
        </w:rPr>
        <w:t xml:space="preserve">CULTURE OF SERVICE DELIVERY MODEL </w:t>
      </w:r>
    </w:p>
    <w:p w14:paraId="2A957361"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The(Victorian) Auditor-General’s conclusion was that the findings of past reviews speak to:</w:t>
      </w:r>
    </w:p>
    <w:p w14:paraId="42782728" w14:textId="3B0A0C15" w:rsidR="000574C7" w:rsidRPr="00F661A0" w:rsidRDefault="008036F3" w:rsidP="000574C7">
      <w:pPr>
        <w:spacing w:after="0" w:line="240" w:lineRule="auto"/>
        <w:rPr>
          <w:rFonts w:asciiTheme="majorHAnsi" w:hAnsiTheme="majorHAnsi"/>
        </w:rPr>
      </w:pPr>
      <w:r>
        <w:rPr>
          <w:rFonts w:asciiTheme="majorHAnsi" w:hAnsiTheme="majorHAnsi"/>
        </w:rPr>
        <w:t>…</w:t>
      </w:r>
      <w:r w:rsidR="000574C7" w:rsidRPr="00F661A0">
        <w:rPr>
          <w:rFonts w:asciiTheme="majorHAnsi" w:hAnsiTheme="majorHAnsi"/>
        </w:rPr>
        <w:t xml:space="preserve"> an ingrained culture, developed and reinforced over two decades, of not fulfilling the responsibilities that properly pertain to a system manager—either understood and accepted but not acted upon, or there remains debate and uncertainty as to what is the proper role of the department vis a vis health services.114</w:t>
      </w:r>
    </w:p>
    <w:p w14:paraId="1682F7FC"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That conclusion is consistent with the entrenched nature of the problems discussed in this report. The department did not challenge this.</w:t>
      </w:r>
    </w:p>
    <w:p w14:paraId="397038D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Where services are operating in crisis mode, it is even more difficult to find a balance in governance. As the Auditor-General said:</w:t>
      </w:r>
    </w:p>
    <w:p w14:paraId="21417616" w14:textId="34E8FD76" w:rsidR="000574C7" w:rsidRPr="005D03A3" w:rsidRDefault="000574C7" w:rsidP="000574C7">
      <w:pPr>
        <w:spacing w:after="0" w:line="240" w:lineRule="auto"/>
        <w:rPr>
          <w:rFonts w:asciiTheme="majorHAnsi" w:hAnsiTheme="majorHAnsi"/>
          <w:sz w:val="16"/>
          <w:szCs w:val="16"/>
        </w:rPr>
      </w:pPr>
      <w:r w:rsidRPr="00F661A0">
        <w:rPr>
          <w:rFonts w:asciiTheme="majorHAnsi" w:hAnsiTheme="majorHAnsi"/>
        </w:rPr>
        <w:t>I [</w:t>
      </w:r>
      <w:r w:rsidR="008036F3">
        <w:rPr>
          <w:rFonts w:asciiTheme="majorHAnsi" w:hAnsiTheme="majorHAnsi"/>
        </w:rPr>
        <w:t>…</w:t>
      </w:r>
      <w:r w:rsidRPr="00F661A0">
        <w:rPr>
          <w:rFonts w:asciiTheme="majorHAnsi" w:hAnsiTheme="majorHAnsi"/>
        </w:rPr>
        <w:t>] wonder how you can properly hold the health services to account, knowing that you haven’t fully funded them to deliver the services you’ve asked them to deliver [</w:t>
      </w:r>
      <w:r w:rsidR="008036F3">
        <w:rPr>
          <w:rFonts w:asciiTheme="majorHAnsi" w:hAnsiTheme="majorHAnsi"/>
        </w:rPr>
        <w:t>…</w:t>
      </w:r>
      <w:r w:rsidRPr="00F661A0">
        <w:rPr>
          <w:rFonts w:asciiTheme="majorHAnsi" w:hAnsiTheme="majorHAnsi"/>
        </w:rPr>
        <w:t>] While it is appropriate to say that the hospital is best placed to manage access [</w:t>
      </w:r>
      <w:r w:rsidR="008036F3">
        <w:rPr>
          <w:rFonts w:asciiTheme="majorHAnsi" w:hAnsiTheme="majorHAnsi"/>
        </w:rPr>
        <w:t>…</w:t>
      </w:r>
      <w:r w:rsidRPr="00F661A0">
        <w:rPr>
          <w:rFonts w:asciiTheme="majorHAnsi" w:hAnsiTheme="majorHAnsi"/>
        </w:rPr>
        <w:t xml:space="preserve">] if they have to rob Peter to pay Paul to actually pay for that in a sense they are not best placed to manage access so that the system owner must take some accountability and responsibility for that.115 </w:t>
      </w:r>
      <w:r w:rsidRPr="005D03A3">
        <w:rPr>
          <w:rFonts w:asciiTheme="majorHAnsi" w:hAnsiTheme="majorHAnsi"/>
          <w:sz w:val="16"/>
          <w:szCs w:val="16"/>
        </w:rPr>
        <w:t>(p119)</w:t>
      </w:r>
    </w:p>
    <w:p w14:paraId="1E335070" w14:textId="77777777" w:rsidR="00D35AB1" w:rsidRPr="00F661A0" w:rsidRDefault="00D35AB1" w:rsidP="000574C7">
      <w:pPr>
        <w:spacing w:after="0" w:line="240" w:lineRule="auto"/>
        <w:rPr>
          <w:rFonts w:asciiTheme="majorHAnsi" w:hAnsiTheme="majorHAnsi"/>
        </w:rPr>
      </w:pPr>
    </w:p>
    <w:p w14:paraId="675BE5A2"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COMPETING BUDGET DEMANDS </w:t>
      </w:r>
    </w:p>
    <w:p w14:paraId="4B85682B"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lastRenderedPageBreak/>
        <w:t>Mr Martine told the Commission that in a constrained resource environment it is difficult for governments because there are many competing demands.130 He explained that:</w:t>
      </w:r>
    </w:p>
    <w:p w14:paraId="57FA1E2C"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funding allocated to deliver services to the Victorian community reflects decisions that are made by Government, generally as part of the annual budget process, to implement the government of the day’s objectives and priorities.(131Witness Statement of David Martine PSM, para. 9. Mr Martine is Secretary of the Victorian Department of Treasury &amp; Finance. He leads the Department providing economic, policy and service delivery advice to the Victorian Government.)</w:t>
      </w:r>
      <w:r w:rsidRPr="00B37A9D">
        <w:rPr>
          <w:rFonts w:asciiTheme="majorHAnsi" w:hAnsiTheme="majorHAnsi"/>
          <w:sz w:val="16"/>
          <w:szCs w:val="16"/>
        </w:rPr>
        <w:t xml:space="preserve">(p121) </w:t>
      </w:r>
    </w:p>
    <w:p w14:paraId="3164750C" w14:textId="77777777" w:rsidR="000574C7" w:rsidRPr="00F661A0" w:rsidRDefault="000574C7" w:rsidP="000574C7">
      <w:pPr>
        <w:spacing w:after="0" w:line="240" w:lineRule="auto"/>
        <w:rPr>
          <w:rFonts w:asciiTheme="majorHAnsi" w:hAnsiTheme="majorHAnsi"/>
        </w:rPr>
      </w:pPr>
    </w:p>
    <w:p w14:paraId="75EB18E2" w14:textId="77777777" w:rsidR="000574C7" w:rsidRPr="00F661A0" w:rsidRDefault="000574C7" w:rsidP="000E768C">
      <w:pPr>
        <w:numPr>
          <w:ilvl w:val="0"/>
          <w:numId w:val="149"/>
        </w:numPr>
        <w:spacing w:after="0" w:line="240" w:lineRule="auto"/>
        <w:contextualSpacing/>
        <w:rPr>
          <w:rFonts w:asciiTheme="majorHAnsi" w:hAnsiTheme="majorHAnsi"/>
        </w:rPr>
      </w:pPr>
      <w:r w:rsidRPr="00F661A0">
        <w:rPr>
          <w:rFonts w:asciiTheme="majorHAnsi" w:hAnsiTheme="majorHAnsi"/>
        </w:rPr>
        <w:t>FRAGMENTED SERVICE SYSTEM.</w:t>
      </w:r>
    </w:p>
    <w:p w14:paraId="572699E6"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Dr Caroline Johnson, a GP, outlined some of the impacts of a complex and fragmented service system:</w:t>
      </w:r>
    </w:p>
    <w:p w14:paraId="7EEAF9DF" w14:textId="3394298F" w:rsidR="000574C7" w:rsidRPr="00B37A9D" w:rsidRDefault="000574C7" w:rsidP="000574C7">
      <w:pPr>
        <w:spacing w:after="0" w:line="240" w:lineRule="auto"/>
        <w:rPr>
          <w:rFonts w:asciiTheme="majorHAnsi" w:hAnsiTheme="majorHAnsi"/>
          <w:sz w:val="16"/>
          <w:szCs w:val="16"/>
        </w:rPr>
      </w:pPr>
      <w:r w:rsidRPr="00F661A0">
        <w:rPr>
          <w:rFonts w:asciiTheme="majorHAnsi" w:hAnsiTheme="majorHAnsi"/>
        </w:rPr>
        <w:t xml:space="preserve">Unfortunately, the pathways to better mental health care are overly complex and poorly connected, particularly in the situation where a patient has already accessed some care but has not improved or when there are financial barriers and long waiting times to accessing more expert care. One example of this is that psychologists often move into private practice as they become more experienced, and some people can’t afford this type of care. Or sometimes a patient in crisis agrees to get help, but by the time the appointment comes through the crisis has subsided and the patient is no longer willing to follow through with help-seeking (until the next crisis appears and the cycle starts again). Or a service is funded for a while, but then the referral rules or type of service changes just as the service is starting to be known.87 </w:t>
      </w:r>
      <w:r w:rsidRPr="00B37A9D">
        <w:rPr>
          <w:rFonts w:asciiTheme="majorHAnsi" w:hAnsiTheme="majorHAnsi"/>
          <w:sz w:val="16"/>
          <w:szCs w:val="16"/>
        </w:rPr>
        <w:t>(</w:t>
      </w:r>
      <w:r w:rsidR="00B37A9D" w:rsidRPr="00B37A9D">
        <w:rPr>
          <w:rFonts w:asciiTheme="majorHAnsi" w:hAnsiTheme="majorHAnsi"/>
          <w:sz w:val="16"/>
          <w:szCs w:val="16"/>
        </w:rPr>
        <w:t>p</w:t>
      </w:r>
      <w:r w:rsidRPr="00B37A9D">
        <w:rPr>
          <w:rFonts w:asciiTheme="majorHAnsi" w:hAnsiTheme="majorHAnsi"/>
          <w:sz w:val="16"/>
          <w:szCs w:val="16"/>
        </w:rPr>
        <w:t>171)</w:t>
      </w:r>
    </w:p>
    <w:p w14:paraId="1780E0BE" w14:textId="77777777" w:rsidR="000574C7" w:rsidRPr="00F661A0" w:rsidRDefault="000574C7" w:rsidP="000574C7">
      <w:pPr>
        <w:spacing w:after="0" w:line="240" w:lineRule="auto"/>
        <w:rPr>
          <w:rFonts w:asciiTheme="majorHAnsi" w:hAnsiTheme="majorHAnsi"/>
        </w:rPr>
      </w:pPr>
    </w:p>
    <w:p w14:paraId="463A8EE6" w14:textId="77777777" w:rsidR="000574C7" w:rsidRPr="00F661A0" w:rsidRDefault="000574C7" w:rsidP="000E768C">
      <w:pPr>
        <w:numPr>
          <w:ilvl w:val="0"/>
          <w:numId w:val="149"/>
        </w:numPr>
        <w:spacing w:after="0" w:line="240" w:lineRule="auto"/>
        <w:contextualSpacing/>
        <w:rPr>
          <w:rFonts w:asciiTheme="majorHAnsi" w:hAnsiTheme="majorHAnsi"/>
        </w:rPr>
      </w:pPr>
      <w:r w:rsidRPr="00F661A0">
        <w:rPr>
          <w:rFonts w:asciiTheme="majorHAnsi" w:hAnsiTheme="majorHAnsi"/>
        </w:rPr>
        <w:t xml:space="preserve">POST DISCHARGE CARE </w:t>
      </w:r>
    </w:p>
    <w:p w14:paraId="4F88D80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In recent years, services have become more constrained in their capacity to provide support to people in the community following discharge from public specialist clinical mental health services. Incomplete discharge summaries,142 time-pressured discharge assessments and inadequate planning can all negatively affect experiences and outcomes of treatment, care and support.143</w:t>
      </w:r>
    </w:p>
    <w:p w14:paraId="2A200097" w14:textId="21FF0B0C" w:rsidR="000574C7" w:rsidRPr="00F661A0" w:rsidRDefault="000574C7" w:rsidP="000574C7">
      <w:pPr>
        <w:spacing w:after="0" w:line="240" w:lineRule="auto"/>
        <w:rPr>
          <w:rFonts w:asciiTheme="majorHAnsi" w:hAnsiTheme="majorHAnsi"/>
        </w:rPr>
      </w:pPr>
      <w:r w:rsidRPr="00F661A0">
        <w:rPr>
          <w:rFonts w:asciiTheme="majorHAnsi" w:hAnsiTheme="majorHAnsi"/>
        </w:rPr>
        <w:t>Data from area mental health services suggest that only one in four consumers receive face-to- face follow-up in their own home following discharge from an inpatient unit.144 The Mental Health Complaints Commissioner submitted that it has received numerous complaints relating</w:t>
      </w:r>
      <w:r w:rsidR="00EC3CA4">
        <w:rPr>
          <w:rFonts w:asciiTheme="majorHAnsi" w:hAnsiTheme="majorHAnsi"/>
        </w:rPr>
        <w:t xml:space="preserve"> </w:t>
      </w:r>
      <w:r w:rsidRPr="00F661A0">
        <w:rPr>
          <w:rFonts w:asciiTheme="majorHAnsi" w:hAnsiTheme="majorHAnsi"/>
        </w:rPr>
        <w:t>to inappropriate discharge arrangements; among them are expressions of concern about consumers being discharged into unsuitable accommodation or unsafe situations without adequate follow-up support.145</w:t>
      </w:r>
    </w:p>
    <w:p w14:paraId="28C36F02"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Similarly, the Commission was told of people being discharged from public specialist clinical mental health services without a plan or without their family or GP being told. Some were put on a train leaving town and some had nowhere to go. One person described how it made them feel: ‘It’s that loneliness in between hospital and going home, having no one’.146</w:t>
      </w:r>
    </w:p>
    <w:p w14:paraId="6C866482"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Many people have described being ‘discharged to homelessness’147 simply because there is nowhere else for them to go. One person described how people are pushed from public specialist clinical mental health services to prevention and recovery care centres, ‘and when those are full, people get pushed onto the street and into homelessness’.148</w:t>
      </w:r>
    </w:p>
    <w:p w14:paraId="7ACAC5AF"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One mental health worker spoke of the impact of having to discharge people without stable housing, saying, ‘We discharge people back onto the streets, and I have to live with that’.149 </w:t>
      </w:r>
      <w:r w:rsidRPr="00E9029A">
        <w:rPr>
          <w:rFonts w:asciiTheme="majorHAnsi" w:hAnsiTheme="majorHAnsi"/>
          <w:sz w:val="16"/>
          <w:szCs w:val="16"/>
        </w:rPr>
        <w:t>(p251)</w:t>
      </w:r>
    </w:p>
    <w:p w14:paraId="500ED185" w14:textId="77777777" w:rsidR="000574C7" w:rsidRPr="00F661A0" w:rsidRDefault="000574C7" w:rsidP="000574C7">
      <w:pPr>
        <w:spacing w:after="0" w:line="240" w:lineRule="auto"/>
        <w:rPr>
          <w:rFonts w:asciiTheme="majorHAnsi" w:hAnsiTheme="majorHAnsi"/>
        </w:rPr>
      </w:pPr>
    </w:p>
    <w:p w14:paraId="6388BA66" w14:textId="77777777" w:rsidR="000574C7" w:rsidRPr="00F661A0" w:rsidRDefault="000574C7" w:rsidP="000574C7">
      <w:pPr>
        <w:spacing w:after="0" w:line="240" w:lineRule="auto"/>
        <w:rPr>
          <w:rFonts w:asciiTheme="majorHAnsi" w:hAnsiTheme="majorHAnsi"/>
        </w:rPr>
      </w:pPr>
    </w:p>
    <w:p w14:paraId="0F63C827" w14:textId="77777777" w:rsidR="000574C7" w:rsidRPr="00F661A0" w:rsidRDefault="000574C7" w:rsidP="000E768C">
      <w:pPr>
        <w:numPr>
          <w:ilvl w:val="0"/>
          <w:numId w:val="149"/>
        </w:numPr>
        <w:spacing w:after="0" w:line="240" w:lineRule="auto"/>
        <w:contextualSpacing/>
        <w:rPr>
          <w:rFonts w:asciiTheme="majorHAnsi" w:hAnsiTheme="majorHAnsi"/>
        </w:rPr>
      </w:pPr>
      <w:r w:rsidRPr="00F661A0">
        <w:rPr>
          <w:rFonts w:asciiTheme="majorHAnsi" w:hAnsiTheme="majorHAnsi"/>
        </w:rPr>
        <w:t xml:space="preserve">ABORIGINAL SOCIAL and EMOTIONAL  WELL-BEING </w:t>
      </w:r>
    </w:p>
    <w:p w14:paraId="020245A1"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 Recommendation</w:t>
      </w:r>
    </w:p>
    <w:p w14:paraId="2C35F394"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Royal Commission recommends that the Victorian Government, through the Mental Health Implementation Office, expands social and emotional wellbeing teams throughout Victoria and that these teams be supported by a new Aboriginal Social and Emotional Wellbeing Centre. This should be facilitated through the following mechanisms:</w:t>
      </w:r>
    </w:p>
    <w:p w14:paraId="2CCE3030"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dedicated recurrent funding to establish and expand multidisciplinary social and emotional wellbeing teams in Aboriginal Community Controlled Health Organisations, with statewide coverage within five years</w:t>
      </w:r>
    </w:p>
    <w:p w14:paraId="7D1B6D7C"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scholarships to enable Aboriginal social and emotional wellbeing team members to obtain recognised clinical mental health qualifications from approved public tertiary providers, with a minimum of 30 scholarships awarded over the next five years</w:t>
      </w:r>
    </w:p>
    <w:p w14:paraId="74C8A6E3" w14:textId="4F180959" w:rsidR="000574C7" w:rsidRPr="00F661A0" w:rsidRDefault="000574C7" w:rsidP="000574C7">
      <w:pPr>
        <w:spacing w:after="0" w:line="240" w:lineRule="auto"/>
        <w:rPr>
          <w:rFonts w:asciiTheme="majorHAnsi" w:hAnsiTheme="majorHAnsi"/>
        </w:rPr>
      </w:pPr>
      <w:r w:rsidRPr="00F661A0">
        <w:rPr>
          <w:rFonts w:asciiTheme="majorHAnsi" w:hAnsiTheme="majorHAnsi"/>
        </w:rPr>
        <w:t>• recurrent funding for the Victorian Aboriginal Community Controlled Health Organisation to develop, host and maintain the recommended Aboriginal Social and Emotional Wellbeing Centre in partnership</w:t>
      </w:r>
      <w:r w:rsidR="00334513">
        <w:rPr>
          <w:rFonts w:asciiTheme="majorHAnsi" w:hAnsiTheme="majorHAnsi"/>
        </w:rPr>
        <w:t xml:space="preserve"> </w:t>
      </w:r>
      <w:r w:rsidRPr="00F661A0">
        <w:rPr>
          <w:rFonts w:asciiTheme="majorHAnsi" w:hAnsiTheme="majorHAnsi"/>
        </w:rPr>
        <w:t>with organisations with clinical expertise and research expertise</w:t>
      </w:r>
    </w:p>
    <w:p w14:paraId="50B7366B"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in Aboriginal mental health. The centre will help expand social and emotional wellbeing services through:</w:t>
      </w:r>
    </w:p>
    <w:p w14:paraId="1FAF8CB3"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clinical, organisational and cultural governance planning and development</w:t>
      </w:r>
    </w:p>
    <w:p w14:paraId="2CB58319"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workforce development—including by enabling the recommended scholarships</w:t>
      </w:r>
    </w:p>
    <w:p w14:paraId="4A732847"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guidance, tools and practical supports for building clinical effectiveness in assessment, diagnosis and treatment</w:t>
      </w:r>
    </w:p>
    <w:p w14:paraId="3EDD0F99"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developing and disseminating research and evidence for social and emotional wellbeing models and convening associated communities of practice.</w:t>
      </w:r>
    </w:p>
    <w:p w14:paraId="41AC3853" w14:textId="69506C76" w:rsidR="000574C7" w:rsidRPr="008036F3" w:rsidRDefault="000574C7" w:rsidP="000E768C">
      <w:pPr>
        <w:pStyle w:val="ListParagraph"/>
        <w:numPr>
          <w:ilvl w:val="1"/>
          <w:numId w:val="151"/>
        </w:numPr>
        <w:spacing w:after="0" w:line="240" w:lineRule="auto"/>
        <w:rPr>
          <w:rFonts w:asciiTheme="majorHAnsi" w:hAnsiTheme="majorHAnsi"/>
        </w:rPr>
      </w:pPr>
      <w:r w:rsidRPr="008036F3">
        <w:rPr>
          <w:rFonts w:asciiTheme="majorHAnsi" w:hAnsiTheme="majorHAnsi"/>
        </w:rPr>
        <w:t>The mental health of Aboriginal communities</w:t>
      </w:r>
    </w:p>
    <w:p w14:paraId="06F9968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It is 24 years since the Ways Forward report drew the nation’s attention to the high levels of unmet need for culturally safe mental health services for Aboriginal people.1 Since then, numerous reports have concluded that Aboriginal communities continue to live with the effects of trauma wrought by colonisation and post-invasion government activity.2</w:t>
      </w:r>
    </w:p>
    <w:p w14:paraId="301092BC"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lastRenderedPageBreak/>
        <w:t>In Victoria it is estimated that more than 47 per cent of Aboriginal people have a family member who was forcibly removed from their kin under policies that gave rise to the Stolen Generations.3 Western Australia, South Australia and Victoria consistently have the highest proportions of their populations born before 1972 reporting being forcibly removed in multiple surveys conducted from 2002 to 2014–15.4 As the national Healing Foundation submitted</w:t>
      </w:r>
    </w:p>
    <w:p w14:paraId="06D9FA09"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to the Commission, Aboriginal people in Victoria carry the significant legacy of trauma caused by the forcible removal of children from Aboriginal families.5 A first-of-its-kind study commissioned by the foundation provided comprehensive data to illustrate the direct link between the removal of Aboriginal children and symptoms of trauma in families and their descendants. The study also documented higher levels of health, economic and social disadvantage in the affected families.6 The Commission was told of the negative impacts of this trauma:</w:t>
      </w:r>
    </w:p>
    <w:p w14:paraId="7359E689"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prevalence of mental health within Victorian Aboriginal communities can be directly related to the loss of land, culture, identity, self-respect, self-worth and the breakdown</w:t>
      </w:r>
    </w:p>
    <w:p w14:paraId="5AEE099B"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of traditional roles within communities. Systemic racism has been a significant factor in ensuring Aboriginal communities remain fragmented and disjointed and has supported the social isolation, trauma and depression of many Aboriginal communities’ members.7</w:t>
      </w:r>
    </w:p>
    <w:p w14:paraId="2F672229" w14:textId="56AAAD97" w:rsidR="000574C7" w:rsidRPr="00F661A0" w:rsidRDefault="000574C7" w:rsidP="000574C7">
      <w:pPr>
        <w:spacing w:after="0" w:line="240" w:lineRule="auto"/>
        <w:rPr>
          <w:rFonts w:asciiTheme="majorHAnsi" w:hAnsiTheme="majorHAnsi"/>
        </w:rPr>
      </w:pPr>
      <w:r w:rsidRPr="00F661A0">
        <w:rPr>
          <w:rFonts w:asciiTheme="majorHAnsi" w:hAnsiTheme="majorHAnsi"/>
        </w:rPr>
        <w:t>It is important for the Royal Commission to understand that colonial violence is not</w:t>
      </w:r>
      <w:r w:rsidR="00BD5B1C">
        <w:rPr>
          <w:rFonts w:asciiTheme="majorHAnsi" w:hAnsiTheme="majorHAnsi"/>
        </w:rPr>
        <w:t xml:space="preserve"> </w:t>
      </w:r>
      <w:r w:rsidRPr="00F661A0">
        <w:rPr>
          <w:rFonts w:asciiTheme="majorHAnsi" w:hAnsiTheme="majorHAnsi"/>
        </w:rPr>
        <w:t>a stagnant piece of history. Intersecting systemic racism and systemic sexism keep Aboriginal and Torres Strait Islander women trapped in violent situations and cycles of trauma. The mental health system can present as yet another form of violence.8</w:t>
      </w:r>
    </w:p>
    <w:p w14:paraId="229653F1"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Post-invasion policies not only disrupted family attachments but severed Australian Aboriginal people’s attachment to their land, cultures and identities. The historical trauma of Aboriginal people can be ‘transmitted’ intergenerationally to entire communities as well as individuals and families.9 Today, many Aboriginal communities face problems such as alcohol abuse and forms of violence that did not exist before colonisation.10 Aboriginal mental health is also affected by racism and discrimination. Research indicates that almost all Aboriginal people in Victoria have experienced racism11 and that those who experience high levels of racism are more likely to also have elevated levels of psychological distress.12 </w:t>
      </w:r>
      <w:r w:rsidRPr="00BD5B1C">
        <w:rPr>
          <w:rFonts w:asciiTheme="majorHAnsi" w:hAnsiTheme="majorHAnsi"/>
          <w:sz w:val="16"/>
          <w:szCs w:val="16"/>
        </w:rPr>
        <w:t>(p465-466)</w:t>
      </w:r>
    </w:p>
    <w:p w14:paraId="525D151E" w14:textId="77777777" w:rsidR="000574C7" w:rsidRPr="00F661A0" w:rsidRDefault="000574C7" w:rsidP="000574C7">
      <w:pPr>
        <w:spacing w:after="0" w:line="240" w:lineRule="auto"/>
        <w:rPr>
          <w:rFonts w:asciiTheme="majorHAnsi" w:hAnsiTheme="majorHAnsi"/>
        </w:rPr>
      </w:pPr>
    </w:p>
    <w:p w14:paraId="58000281" w14:textId="77777777" w:rsidR="000574C7" w:rsidRPr="00F661A0" w:rsidRDefault="000574C7" w:rsidP="000574C7">
      <w:pPr>
        <w:spacing w:after="0" w:line="240" w:lineRule="auto"/>
        <w:rPr>
          <w:rFonts w:asciiTheme="majorHAnsi" w:hAnsiTheme="majorHAnsi"/>
        </w:rPr>
      </w:pPr>
    </w:p>
    <w:p w14:paraId="136CEA34" w14:textId="77777777" w:rsidR="000574C7" w:rsidRPr="00F661A0" w:rsidRDefault="000574C7" w:rsidP="000E768C">
      <w:pPr>
        <w:numPr>
          <w:ilvl w:val="0"/>
          <w:numId w:val="149"/>
        </w:numPr>
        <w:spacing w:after="0" w:line="240" w:lineRule="auto"/>
        <w:contextualSpacing/>
        <w:rPr>
          <w:rFonts w:asciiTheme="majorHAnsi" w:hAnsiTheme="majorHAnsi"/>
        </w:rPr>
      </w:pPr>
      <w:r w:rsidRPr="00F661A0">
        <w:rPr>
          <w:rFonts w:asciiTheme="majorHAnsi" w:hAnsiTheme="majorHAnsi"/>
        </w:rPr>
        <w:t xml:space="preserve">Chapter 11 SUICIDE </w:t>
      </w:r>
    </w:p>
    <w:p w14:paraId="5461907A" w14:textId="77777777" w:rsidR="000574C7" w:rsidRPr="00F661A0" w:rsidRDefault="000574C7" w:rsidP="000574C7">
      <w:pPr>
        <w:spacing w:after="0" w:line="240" w:lineRule="auto"/>
        <w:rPr>
          <w:rFonts w:asciiTheme="majorHAnsi" w:hAnsiTheme="majorHAnsi"/>
        </w:rPr>
      </w:pPr>
    </w:p>
    <w:p w14:paraId="3DF06C04"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I looked at the  opening observations of the Commission on suicide  , and crying , dutifully cut and pasted the compellingly distressing contents , surely we have enough content to persuade any person of gravity of the disaster . But, I am biased , a lived experience bereaved father, I see it differently  to the politicians , the decision makers , the bureaucrats who allocate the sway of political strategies , the meagre funds , and the unsettlingly finite dates when programs may cease to exist . </w:t>
      </w:r>
    </w:p>
    <w:p w14:paraId="4B6CAB2C"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I’m afraid this  report will bloat even more in content . Page after page HAS to  be  added from this profoundly harrowing  document , this is the least  I can do:</w:t>
      </w:r>
    </w:p>
    <w:p w14:paraId="22EF890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 </w:t>
      </w:r>
    </w:p>
    <w:p w14:paraId="5A68CDC6" w14:textId="3AB7CFDD" w:rsidR="000574C7" w:rsidRDefault="000574C7" w:rsidP="000574C7">
      <w:pPr>
        <w:spacing w:after="0" w:line="240" w:lineRule="auto"/>
        <w:rPr>
          <w:rFonts w:asciiTheme="majorHAnsi" w:hAnsiTheme="majorHAnsi"/>
        </w:rPr>
      </w:pPr>
      <w:r w:rsidRPr="00F661A0">
        <w:rPr>
          <w:rFonts w:asciiTheme="majorHAnsi" w:hAnsiTheme="majorHAnsi"/>
        </w:rPr>
        <w:t>“The  Royal Commission repeatedly heard distressing stories of people who, having experienced overwhelming suffering and feelings of despair, had attempted to or succeeded in ending their lives. These events invariably had profound effects on individuals, families and loved ones.</w:t>
      </w:r>
    </w:p>
    <w:p w14:paraId="38AE1685" w14:textId="77777777" w:rsidR="00334513" w:rsidRPr="00F661A0" w:rsidRDefault="00334513" w:rsidP="000574C7">
      <w:pPr>
        <w:spacing w:after="0" w:line="240" w:lineRule="auto"/>
        <w:rPr>
          <w:rFonts w:asciiTheme="majorHAnsi" w:hAnsiTheme="majorHAnsi"/>
        </w:rPr>
      </w:pPr>
    </w:p>
    <w:p w14:paraId="01AB04EB"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Compounding these tragedies, many people had attempted to receive support from the mental health system when they or a loved one experienced  a suicidal crisis, only to be turned away for not being ‘suicidal enough’ or for ‘not having a plan’.2”</w:t>
      </w:r>
    </w:p>
    <w:p w14:paraId="18E852A3" w14:textId="77777777" w:rsidR="000574C7" w:rsidRPr="00F661A0" w:rsidRDefault="000574C7" w:rsidP="000574C7">
      <w:pPr>
        <w:spacing w:after="0" w:line="240" w:lineRule="auto"/>
        <w:rPr>
          <w:rFonts w:asciiTheme="majorHAnsi" w:hAnsiTheme="majorHAnsi"/>
        </w:rPr>
      </w:pPr>
    </w:p>
    <w:p w14:paraId="23B6F197" w14:textId="4C9CCBCB" w:rsidR="000574C7" w:rsidRDefault="000574C7" w:rsidP="000574C7">
      <w:pPr>
        <w:spacing w:after="0" w:line="240" w:lineRule="auto"/>
        <w:rPr>
          <w:rFonts w:asciiTheme="majorHAnsi" w:hAnsiTheme="majorHAnsi"/>
        </w:rPr>
      </w:pPr>
      <w:r w:rsidRPr="00F661A0">
        <w:rPr>
          <w:rFonts w:asciiTheme="majorHAnsi" w:hAnsiTheme="majorHAnsi"/>
        </w:rPr>
        <w:t xml:space="preserve">‘The Commission heard that even when people do access public specialist mental health services, the pressures on these services means they are unable to offer enough support or the right kind of services.3 The Commission was told about the </w:t>
      </w:r>
      <w:r w:rsidR="002D0EF8">
        <w:rPr>
          <w:rFonts w:asciiTheme="majorHAnsi" w:hAnsiTheme="majorHAnsi"/>
        </w:rPr>
        <w:t xml:space="preserve">devastating </w:t>
      </w:r>
      <w:r w:rsidRPr="00F661A0">
        <w:rPr>
          <w:rFonts w:asciiTheme="majorHAnsi" w:hAnsiTheme="majorHAnsi"/>
        </w:rPr>
        <w:t>consequences when people are sent home after the briefest of stays in the emergency department or hospital, and with no follow-up care. “</w:t>
      </w:r>
      <w:r w:rsidRPr="00780956">
        <w:rPr>
          <w:rFonts w:asciiTheme="majorHAnsi" w:hAnsiTheme="majorHAnsi"/>
          <w:sz w:val="16"/>
          <w:szCs w:val="16"/>
        </w:rPr>
        <w:t>(p315)</w:t>
      </w:r>
    </w:p>
    <w:p w14:paraId="65F9DF94" w14:textId="77777777" w:rsidR="00DC42E0" w:rsidRPr="00F661A0" w:rsidRDefault="00DC42E0" w:rsidP="000574C7">
      <w:pPr>
        <w:spacing w:after="0" w:line="240" w:lineRule="auto"/>
        <w:rPr>
          <w:rFonts w:asciiTheme="majorHAnsi" w:hAnsiTheme="majorHAnsi"/>
        </w:rPr>
      </w:pPr>
    </w:p>
    <w:p w14:paraId="3C5EE514" w14:textId="173820E8" w:rsidR="000574C7" w:rsidRPr="00CB23DC" w:rsidRDefault="000574C7" w:rsidP="000574C7">
      <w:pPr>
        <w:spacing w:after="0" w:line="240" w:lineRule="auto"/>
        <w:rPr>
          <w:rFonts w:asciiTheme="majorHAnsi" w:hAnsiTheme="majorHAnsi"/>
          <w:i/>
          <w:iCs/>
          <w:color w:val="4472C4" w:themeColor="accent1"/>
        </w:rPr>
      </w:pPr>
      <w:r w:rsidRPr="00CB23DC">
        <w:rPr>
          <w:rFonts w:asciiTheme="majorHAnsi" w:hAnsiTheme="majorHAnsi"/>
          <w:i/>
          <w:iCs/>
          <w:color w:val="4472C4" w:themeColor="accent1"/>
        </w:rPr>
        <w:t>My daughter suffered mental health issues and it took 12 years for someone to talk to me but by then the damage was done. She tried to take her life in the hospital and cut herself wrist to elbow. We went to the hospital and it was taped up, and she was sent home. They told us someone would call tomorrow, and no one rang. In early December she got sent into hospital to review her medication and cut her wrists in hospital with a CD. They let her out and she suicided nine days later. Now they all want to talk to me, only once she has died.4</w:t>
      </w:r>
    </w:p>
    <w:p w14:paraId="5F532E02" w14:textId="77777777" w:rsidR="00DC42E0" w:rsidRPr="00CB23DC" w:rsidRDefault="00DC42E0" w:rsidP="000574C7">
      <w:pPr>
        <w:spacing w:after="0" w:line="240" w:lineRule="auto"/>
        <w:rPr>
          <w:rFonts w:asciiTheme="majorHAnsi" w:hAnsiTheme="majorHAnsi"/>
          <w:i/>
          <w:iCs/>
          <w:color w:val="4472C4" w:themeColor="accent1"/>
        </w:rPr>
      </w:pPr>
    </w:p>
    <w:p w14:paraId="1F870516" w14:textId="22109D82" w:rsidR="000574C7" w:rsidRPr="00CB23DC" w:rsidRDefault="000574C7" w:rsidP="000574C7">
      <w:pPr>
        <w:spacing w:after="0" w:line="240" w:lineRule="auto"/>
        <w:rPr>
          <w:rFonts w:asciiTheme="majorHAnsi" w:hAnsiTheme="majorHAnsi"/>
          <w:i/>
          <w:iCs/>
          <w:color w:val="4472C4" w:themeColor="accent1"/>
        </w:rPr>
      </w:pPr>
      <w:r w:rsidRPr="00CB23DC">
        <w:rPr>
          <w:rFonts w:asciiTheme="majorHAnsi" w:hAnsiTheme="majorHAnsi"/>
          <w:i/>
          <w:iCs/>
          <w:color w:val="4472C4" w:themeColor="accent1"/>
        </w:rPr>
        <w:t>We lost our [</w:t>
      </w:r>
      <w:r w:rsidR="008036F3">
        <w:rPr>
          <w:rFonts w:asciiTheme="majorHAnsi" w:hAnsiTheme="majorHAnsi"/>
          <w:i/>
          <w:iCs/>
          <w:color w:val="4472C4" w:themeColor="accent1"/>
        </w:rPr>
        <w:t>…</w:t>
      </w:r>
      <w:r w:rsidRPr="00CB23DC">
        <w:rPr>
          <w:rFonts w:asciiTheme="majorHAnsi" w:hAnsiTheme="majorHAnsi"/>
          <w:i/>
          <w:iCs/>
          <w:color w:val="4472C4" w:themeColor="accent1"/>
        </w:rPr>
        <w:t>] son to suicide [</w:t>
      </w:r>
      <w:r w:rsidR="008036F3">
        <w:rPr>
          <w:rFonts w:asciiTheme="majorHAnsi" w:hAnsiTheme="majorHAnsi"/>
          <w:i/>
          <w:iCs/>
          <w:color w:val="4472C4" w:themeColor="accent1"/>
        </w:rPr>
        <w:t>…</w:t>
      </w:r>
      <w:r w:rsidRPr="00CB23DC">
        <w:rPr>
          <w:rFonts w:asciiTheme="majorHAnsi" w:hAnsiTheme="majorHAnsi"/>
          <w:i/>
          <w:iCs/>
          <w:color w:val="4472C4" w:themeColor="accent1"/>
        </w:rPr>
        <w:t>] this year. He felt that the mental health and private systems let him down. He cried out and reached out for help many times, only to be turned away, because he didn’t fit their criteria, [and] didn’t have funds to seek help in private facilities.5</w:t>
      </w:r>
    </w:p>
    <w:p w14:paraId="1B57ED52" w14:textId="77777777" w:rsidR="00DC42E0" w:rsidRPr="00F661A0" w:rsidRDefault="00DC42E0" w:rsidP="000574C7">
      <w:pPr>
        <w:spacing w:after="0" w:line="240" w:lineRule="auto"/>
        <w:rPr>
          <w:rFonts w:asciiTheme="majorHAnsi" w:hAnsiTheme="majorHAnsi"/>
          <w:color w:val="4472C4" w:themeColor="accent1"/>
        </w:rPr>
      </w:pPr>
    </w:p>
    <w:p w14:paraId="19DAE826"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Currently, if someone has made an attempt on their life, they are taken to an emergency department at the closest hospital, treated, maybe seen by a mental health nurse and then sent home. There is no follow-up, assistance or treatment path provided </w:t>
      </w:r>
      <w:r w:rsidRPr="00F661A0">
        <w:rPr>
          <w:rFonts w:asciiTheme="majorHAnsi" w:hAnsiTheme="majorHAnsi"/>
        </w:rPr>
        <w:lastRenderedPageBreak/>
        <w:t>to the patient or the carers—everyone is left on their own wondering how to deal with the situation which has just happened and terrified of when and how it may next occur and what they can do to stop it.6</w:t>
      </w:r>
    </w:p>
    <w:p w14:paraId="7E08B465" w14:textId="77777777" w:rsidR="000574C7" w:rsidRPr="00F30FBE" w:rsidRDefault="000574C7" w:rsidP="000574C7">
      <w:pPr>
        <w:spacing w:after="0" w:line="240" w:lineRule="auto"/>
        <w:rPr>
          <w:rFonts w:asciiTheme="majorHAnsi" w:hAnsiTheme="majorHAnsi"/>
          <w:sz w:val="16"/>
          <w:szCs w:val="16"/>
        </w:rPr>
      </w:pPr>
      <w:r w:rsidRPr="00CB23DC">
        <w:rPr>
          <w:rFonts w:asciiTheme="majorHAnsi" w:hAnsiTheme="majorHAnsi"/>
          <w:u w:val="single"/>
        </w:rPr>
        <w:t xml:space="preserve">To illustrate the impact of suicide in Victoria’s communities, comparisons are often made between the number of deaths by suicide each year and the annual road toll. In the past decade in Victoria 6,181 lives have been lost to suicide: this compares with </w:t>
      </w:r>
      <w:r w:rsidRPr="00FA2FB1">
        <w:rPr>
          <w:rFonts w:asciiTheme="majorHAnsi" w:hAnsiTheme="majorHAnsi"/>
          <w:u w:val="single"/>
        </w:rPr>
        <w:t xml:space="preserve">2,651 lives lost on our roads. On average, there were more than double the number of lives lost to suicide than lost on our roads between 2009 and 2018 (see Figure 11.1). In 2018 the number of suicides was more than triple the number of road accident deaths—720 lost to suicide and 213 lost on the roads. </w:t>
      </w:r>
      <w:r w:rsidRPr="00F30FBE">
        <w:rPr>
          <w:rFonts w:asciiTheme="majorHAnsi" w:hAnsiTheme="majorHAnsi"/>
          <w:sz w:val="16"/>
          <w:szCs w:val="16"/>
        </w:rPr>
        <w:t>(p316)</w:t>
      </w:r>
    </w:p>
    <w:p w14:paraId="2EFD888B" w14:textId="77777777" w:rsidR="000574C7" w:rsidRPr="00F30FBE" w:rsidRDefault="000574C7" w:rsidP="000574C7">
      <w:pPr>
        <w:spacing w:after="0" w:line="240" w:lineRule="auto"/>
        <w:rPr>
          <w:rFonts w:asciiTheme="majorHAnsi" w:hAnsiTheme="majorHAnsi"/>
        </w:rPr>
      </w:pPr>
    </w:p>
    <w:p w14:paraId="4F6C0E1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discussion highlights some of the major barriers and problems people at risk of suicide experience when trying to get support. For example:</w:t>
      </w:r>
    </w:p>
    <w:p w14:paraId="7F658123"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Service capacity challenges in public specialist clinical mental health services have resulted in people at risk of suicide being turned away or receiving inadequate or delayed care.</w:t>
      </w:r>
    </w:p>
    <w:p w14:paraId="7418146C"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People are increasingly having to present to emergency departments, which are unsuitable environments for supporting people experiencing suicidal distress.</w:t>
      </w:r>
    </w:p>
    <w:p w14:paraId="5AD4650D"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Crisis hotlines are unable to manage high levels of demand, resulting in unanswered calls.</w:t>
      </w:r>
    </w:p>
    <w:p w14:paraId="21357A44"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Mental health workers often feel ill-equipped and need training to help them to respond appropriately to potential suicidality and immediate suicidal crises.</w:t>
      </w:r>
    </w:p>
    <w:p w14:paraId="1BA054AD"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Despite some improvement, Victoria does not have an adequate network of bereavement services available to support people and communities after someone has died by suicide.(p319)</w:t>
      </w:r>
    </w:p>
    <w:p w14:paraId="18DFBD07" w14:textId="2CB56BE0" w:rsidR="000574C7" w:rsidRPr="00F661A0" w:rsidRDefault="000574C7" w:rsidP="000574C7">
      <w:pPr>
        <w:spacing w:after="0" w:line="240" w:lineRule="auto"/>
        <w:rPr>
          <w:rFonts w:asciiTheme="majorHAnsi" w:hAnsiTheme="majorHAnsi"/>
        </w:rPr>
      </w:pPr>
    </w:p>
    <w:p w14:paraId="5A637382" w14:textId="77777777" w:rsidR="000574C7" w:rsidRPr="008E5802" w:rsidRDefault="000574C7" w:rsidP="000574C7">
      <w:pPr>
        <w:spacing w:after="0" w:line="240" w:lineRule="auto"/>
        <w:rPr>
          <w:rFonts w:asciiTheme="majorHAnsi" w:hAnsiTheme="majorHAnsi"/>
          <w:i/>
          <w:iCs/>
          <w:color w:val="4472C4" w:themeColor="accent1"/>
        </w:rPr>
      </w:pPr>
      <w:r w:rsidRPr="008E5802">
        <w:rPr>
          <w:rFonts w:asciiTheme="majorHAnsi" w:hAnsiTheme="majorHAnsi"/>
          <w:i/>
          <w:iCs/>
          <w:color w:val="4472C4" w:themeColor="accent1"/>
        </w:rPr>
        <w:t>Susan’s* son, Rowan,* died by suicide at the age of 33 in 2010. Susan, a witness before the Commission, said:</w:t>
      </w:r>
    </w:p>
    <w:p w14:paraId="34532462" w14:textId="77777777" w:rsidR="000574C7" w:rsidRPr="008E5802" w:rsidRDefault="000574C7" w:rsidP="000574C7">
      <w:pPr>
        <w:spacing w:after="0" w:line="240" w:lineRule="auto"/>
        <w:rPr>
          <w:rFonts w:asciiTheme="majorHAnsi" w:hAnsiTheme="majorHAnsi"/>
          <w:i/>
          <w:iCs/>
          <w:color w:val="4472C4" w:themeColor="accent1"/>
        </w:rPr>
      </w:pPr>
      <w:r w:rsidRPr="008E5802">
        <w:rPr>
          <w:rFonts w:asciiTheme="majorHAnsi" w:hAnsiTheme="majorHAnsi"/>
          <w:i/>
          <w:iCs/>
          <w:color w:val="4472C4" w:themeColor="accent1"/>
        </w:rPr>
        <w:t>This is a difficult story for me to tell. My son had attempted suicide 26 times before he died, but I still always believed he would stay with us. I was totally destroyed when he died.</w:t>
      </w:r>
    </w:p>
    <w:p w14:paraId="74A79B7D" w14:textId="77777777" w:rsidR="000574C7" w:rsidRPr="008E5802" w:rsidRDefault="000574C7" w:rsidP="000574C7">
      <w:pPr>
        <w:spacing w:after="0" w:line="240" w:lineRule="auto"/>
        <w:rPr>
          <w:rFonts w:asciiTheme="majorHAnsi" w:hAnsiTheme="majorHAnsi"/>
          <w:i/>
          <w:iCs/>
          <w:color w:val="4472C4" w:themeColor="accent1"/>
        </w:rPr>
      </w:pPr>
      <w:r w:rsidRPr="008E5802">
        <w:rPr>
          <w:rFonts w:asciiTheme="majorHAnsi" w:hAnsiTheme="majorHAnsi"/>
          <w:i/>
          <w:iCs/>
          <w:color w:val="4472C4" w:themeColor="accent1"/>
        </w:rPr>
        <w:t>Rowan was diagnosed with attention deficit syndrome at the age of 5 years and a borderline intellectual disability at the age of 10. His mental health seemed to deteriorate in his late teens, and he attempted suicide for the first time when he was 19. It took some time for him to get follow-up support.</w:t>
      </w:r>
    </w:p>
    <w:p w14:paraId="5D050D15" w14:textId="77777777" w:rsidR="000574C7" w:rsidRPr="008E5802" w:rsidRDefault="000574C7" w:rsidP="000574C7">
      <w:pPr>
        <w:spacing w:after="0" w:line="240" w:lineRule="auto"/>
        <w:rPr>
          <w:rFonts w:asciiTheme="majorHAnsi" w:hAnsiTheme="majorHAnsi"/>
          <w:i/>
          <w:iCs/>
          <w:color w:val="4472C4" w:themeColor="accent1"/>
        </w:rPr>
      </w:pPr>
      <w:r w:rsidRPr="008E5802">
        <w:rPr>
          <w:rFonts w:asciiTheme="majorHAnsi" w:hAnsiTheme="majorHAnsi"/>
          <w:i/>
          <w:iCs/>
          <w:color w:val="4472C4" w:themeColor="accent1"/>
        </w:rPr>
        <w:t>Rowan was in the emergency department for 48 hours before he was discharged into my care. [He] was not able to see a counsellor straight after release from hospital, as there was a waiting list. Around 2 or 3 months after his first suicide attempt Rowan started counselling.</w:t>
      </w:r>
    </w:p>
    <w:p w14:paraId="25D3D671" w14:textId="77777777" w:rsidR="000574C7" w:rsidRPr="008E5802" w:rsidRDefault="000574C7" w:rsidP="000574C7">
      <w:pPr>
        <w:spacing w:after="0" w:line="240" w:lineRule="auto"/>
        <w:rPr>
          <w:rFonts w:asciiTheme="majorHAnsi" w:hAnsiTheme="majorHAnsi"/>
          <w:i/>
          <w:iCs/>
          <w:color w:val="4472C4" w:themeColor="accent1"/>
        </w:rPr>
      </w:pPr>
      <w:r w:rsidRPr="008E5802">
        <w:rPr>
          <w:rFonts w:asciiTheme="majorHAnsi" w:hAnsiTheme="majorHAnsi"/>
          <w:i/>
          <w:iCs/>
          <w:color w:val="4472C4" w:themeColor="accent1"/>
        </w:rPr>
        <w:t>Rowan attempted suicide a further three times between the ages of 19 and 21:</w:t>
      </w:r>
    </w:p>
    <w:p w14:paraId="4AD67189" w14:textId="77777777" w:rsidR="000574C7" w:rsidRPr="008E5802" w:rsidRDefault="000574C7" w:rsidP="000574C7">
      <w:pPr>
        <w:spacing w:after="0" w:line="240" w:lineRule="auto"/>
        <w:rPr>
          <w:rFonts w:asciiTheme="majorHAnsi" w:hAnsiTheme="majorHAnsi"/>
          <w:i/>
          <w:iCs/>
          <w:color w:val="4472C4" w:themeColor="accent1"/>
        </w:rPr>
      </w:pPr>
      <w:r w:rsidRPr="008E5802">
        <w:rPr>
          <w:rFonts w:asciiTheme="majorHAnsi" w:hAnsiTheme="majorHAnsi"/>
          <w:i/>
          <w:iCs/>
          <w:color w:val="4472C4" w:themeColor="accent1"/>
        </w:rPr>
        <w:t>Rowan seemed to become more frustrated each time he attempted suicide. It seemed to me like no one was helping him. Each time the hospitals just released Rowan and told him to keep up his medication and treatment.</w:t>
      </w:r>
    </w:p>
    <w:p w14:paraId="1FCE6F5C" w14:textId="77777777" w:rsidR="000574C7" w:rsidRPr="008E5802" w:rsidRDefault="000574C7" w:rsidP="000574C7">
      <w:pPr>
        <w:spacing w:after="0" w:line="240" w:lineRule="auto"/>
        <w:rPr>
          <w:rFonts w:asciiTheme="majorHAnsi" w:hAnsiTheme="majorHAnsi"/>
          <w:i/>
          <w:iCs/>
          <w:color w:val="4472C4" w:themeColor="accent1"/>
        </w:rPr>
      </w:pPr>
      <w:r w:rsidRPr="008E5802">
        <w:rPr>
          <w:rFonts w:asciiTheme="majorHAnsi" w:hAnsiTheme="majorHAnsi"/>
          <w:i/>
          <w:iCs/>
          <w:color w:val="4472C4" w:themeColor="accent1"/>
        </w:rPr>
        <w:t>In his late 20s Rowan was in a constant cycle of issues, overdoses and recovery.</w:t>
      </w:r>
    </w:p>
    <w:p w14:paraId="4D92E70D" w14:textId="674F7022" w:rsidR="000574C7" w:rsidRPr="008E5802" w:rsidRDefault="000574C7" w:rsidP="000574C7">
      <w:pPr>
        <w:spacing w:after="0" w:line="240" w:lineRule="auto"/>
        <w:rPr>
          <w:rFonts w:asciiTheme="majorHAnsi" w:hAnsiTheme="majorHAnsi"/>
          <w:i/>
          <w:iCs/>
          <w:color w:val="4472C4" w:themeColor="accent1"/>
        </w:rPr>
      </w:pPr>
      <w:r w:rsidRPr="008E5802">
        <w:rPr>
          <w:rFonts w:asciiTheme="majorHAnsi" w:hAnsiTheme="majorHAnsi"/>
          <w:i/>
          <w:iCs/>
          <w:color w:val="4472C4" w:themeColor="accent1"/>
        </w:rPr>
        <w:t>So for me it was a roller coaster and hospitals after hospitals. I could not believe that after so many suicide attempts there did not seem to be any real help [</w:t>
      </w:r>
      <w:r w:rsidR="008036F3">
        <w:rPr>
          <w:rFonts w:asciiTheme="majorHAnsi" w:hAnsiTheme="majorHAnsi"/>
          <w:i/>
          <w:iCs/>
          <w:color w:val="4472C4" w:themeColor="accent1"/>
        </w:rPr>
        <w:t>…</w:t>
      </w:r>
      <w:r w:rsidRPr="008E5802">
        <w:rPr>
          <w:rFonts w:asciiTheme="majorHAnsi" w:hAnsiTheme="majorHAnsi"/>
          <w:i/>
          <w:iCs/>
          <w:color w:val="4472C4" w:themeColor="accent1"/>
        </w:rPr>
        <w:t>] Despite all of this, in family meetings and at the hospitals I was told that Rowan was an attention seeker who would not take his life. Rowan would always cry and say things to me like: ‘Why can’t anybody help me and stop this stuff inside my head?’ It broke my heart.</w:t>
      </w:r>
    </w:p>
    <w:p w14:paraId="17B6B445" w14:textId="77777777" w:rsidR="000574C7" w:rsidRPr="008E5802" w:rsidRDefault="000574C7" w:rsidP="000574C7">
      <w:pPr>
        <w:spacing w:after="0" w:line="240" w:lineRule="auto"/>
        <w:rPr>
          <w:rFonts w:asciiTheme="majorHAnsi" w:hAnsiTheme="majorHAnsi"/>
          <w:i/>
          <w:iCs/>
          <w:color w:val="4472C4" w:themeColor="accent1"/>
        </w:rPr>
      </w:pPr>
      <w:r w:rsidRPr="008E5802">
        <w:rPr>
          <w:rFonts w:asciiTheme="majorHAnsi" w:hAnsiTheme="majorHAnsi"/>
          <w:i/>
          <w:iCs/>
          <w:color w:val="4472C4" w:themeColor="accent1"/>
        </w:rPr>
        <w:t>Following a series of distressing events, Rowan overdosed on prescription medications two days before Christmas and was taken to the emergency department.</w:t>
      </w:r>
    </w:p>
    <w:p w14:paraId="572E66AC" w14:textId="77777777" w:rsidR="000574C7" w:rsidRPr="008E5802" w:rsidRDefault="000574C7" w:rsidP="000574C7">
      <w:pPr>
        <w:spacing w:after="0" w:line="240" w:lineRule="auto"/>
        <w:rPr>
          <w:rFonts w:asciiTheme="majorHAnsi" w:hAnsiTheme="majorHAnsi"/>
          <w:i/>
          <w:iCs/>
          <w:color w:val="4472C4" w:themeColor="accent1"/>
        </w:rPr>
      </w:pPr>
      <w:r w:rsidRPr="008E5802">
        <w:rPr>
          <w:rFonts w:asciiTheme="majorHAnsi" w:hAnsiTheme="majorHAnsi"/>
          <w:i/>
          <w:iCs/>
          <w:color w:val="4472C4" w:themeColor="accent1"/>
        </w:rPr>
        <w:t>I begged them to hold on to him until Boxing Day, because that’s when I could come and pick him up. I begged them, ‘Please, hang on to him because he’s not in a good way’. They told me they would.</w:t>
      </w:r>
    </w:p>
    <w:p w14:paraId="2A25C9C0" w14:textId="77777777" w:rsidR="000574C7" w:rsidRPr="008E5802" w:rsidRDefault="000574C7" w:rsidP="000574C7">
      <w:pPr>
        <w:spacing w:after="0" w:line="240" w:lineRule="auto"/>
        <w:rPr>
          <w:rFonts w:asciiTheme="majorHAnsi" w:hAnsiTheme="majorHAnsi"/>
          <w:i/>
          <w:iCs/>
          <w:color w:val="4472C4" w:themeColor="accent1"/>
        </w:rPr>
      </w:pPr>
      <w:r w:rsidRPr="008E5802">
        <w:rPr>
          <w:rFonts w:asciiTheme="majorHAnsi" w:hAnsiTheme="majorHAnsi"/>
          <w:i/>
          <w:iCs/>
          <w:color w:val="4472C4" w:themeColor="accent1"/>
        </w:rPr>
        <w:t>Rowan was discharged from hospital on Christmas Day and called Susan telling her not to worry about him.</w:t>
      </w:r>
    </w:p>
    <w:p w14:paraId="06B9887F" w14:textId="77777777" w:rsidR="000574C7" w:rsidRPr="008E5802" w:rsidRDefault="000574C7" w:rsidP="000574C7">
      <w:pPr>
        <w:spacing w:after="0" w:line="240" w:lineRule="auto"/>
        <w:rPr>
          <w:rFonts w:asciiTheme="majorHAnsi" w:hAnsiTheme="majorHAnsi"/>
          <w:i/>
          <w:iCs/>
          <w:color w:val="4472C4" w:themeColor="accent1"/>
        </w:rPr>
      </w:pPr>
      <w:r w:rsidRPr="008E5802">
        <w:rPr>
          <w:rFonts w:asciiTheme="majorHAnsi" w:hAnsiTheme="majorHAnsi"/>
          <w:i/>
          <w:iCs/>
          <w:color w:val="4472C4" w:themeColor="accent1"/>
        </w:rPr>
        <w:t>He said, ‘Don’t forget, mum: love you’, and then hung up. About two hours later I started to worry, I had a horrible feeling in my stomach because I hadn’t heard from him.</w:t>
      </w:r>
    </w:p>
    <w:p w14:paraId="16B61707" w14:textId="77777777" w:rsidR="000574C7" w:rsidRPr="008E5802" w:rsidRDefault="000574C7" w:rsidP="000574C7">
      <w:pPr>
        <w:spacing w:after="0" w:line="240" w:lineRule="auto"/>
        <w:rPr>
          <w:rFonts w:asciiTheme="majorHAnsi" w:hAnsiTheme="majorHAnsi"/>
          <w:i/>
          <w:iCs/>
          <w:color w:val="4472C4" w:themeColor="accent1"/>
        </w:rPr>
      </w:pPr>
      <w:r w:rsidRPr="008E5802">
        <w:rPr>
          <w:rFonts w:asciiTheme="majorHAnsi" w:hAnsiTheme="majorHAnsi"/>
          <w:i/>
          <w:iCs/>
          <w:color w:val="4472C4" w:themeColor="accent1"/>
        </w:rPr>
        <w:t>Susan was called that evening and told that Rowan had died by suicide.</w:t>
      </w:r>
    </w:p>
    <w:p w14:paraId="629E256F" w14:textId="77777777" w:rsidR="000574C7" w:rsidRPr="008E5802" w:rsidRDefault="000574C7" w:rsidP="000574C7">
      <w:pPr>
        <w:spacing w:after="0" w:line="240" w:lineRule="auto"/>
        <w:rPr>
          <w:rFonts w:asciiTheme="majorHAnsi" w:hAnsiTheme="majorHAnsi"/>
          <w:i/>
          <w:iCs/>
          <w:color w:val="4472C4" w:themeColor="accent1"/>
        </w:rPr>
      </w:pPr>
      <w:r w:rsidRPr="008E5802">
        <w:rPr>
          <w:rFonts w:asciiTheme="majorHAnsi" w:hAnsiTheme="majorHAnsi"/>
          <w:i/>
          <w:iCs/>
          <w:color w:val="4472C4" w:themeColor="accent1"/>
        </w:rPr>
        <w:t>That day absolutely destroyed me and for the rest of my life now all I think of is, why, if, but, if only. And that’s why I run these support groups, to help other parents that go through the same pain and suffering that I feel every day of my life.</w:t>
      </w:r>
    </w:p>
    <w:p w14:paraId="680EEE83" w14:textId="72D770B9" w:rsidR="000574C7" w:rsidRPr="008E5802" w:rsidRDefault="000574C7" w:rsidP="000574C7">
      <w:pPr>
        <w:spacing w:after="0" w:line="240" w:lineRule="auto"/>
        <w:rPr>
          <w:rFonts w:asciiTheme="majorHAnsi" w:hAnsiTheme="majorHAnsi"/>
          <w:i/>
          <w:iCs/>
          <w:color w:val="4472C4" w:themeColor="accent1"/>
        </w:rPr>
      </w:pPr>
      <w:r w:rsidRPr="008E5802">
        <w:rPr>
          <w:rFonts w:asciiTheme="majorHAnsi" w:hAnsiTheme="majorHAnsi"/>
          <w:i/>
          <w:iCs/>
          <w:color w:val="4472C4" w:themeColor="accent1"/>
        </w:rPr>
        <w:t>* Not their real names</w:t>
      </w:r>
    </w:p>
    <w:p w14:paraId="4E0C5D32" w14:textId="77777777" w:rsidR="007134CE" w:rsidRPr="007134CE" w:rsidRDefault="007134CE" w:rsidP="000574C7">
      <w:pPr>
        <w:spacing w:after="0" w:line="240" w:lineRule="auto"/>
        <w:rPr>
          <w:rFonts w:asciiTheme="majorHAnsi" w:hAnsiTheme="majorHAnsi"/>
        </w:rPr>
      </w:pPr>
    </w:p>
    <w:p w14:paraId="1FE0F39B"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Mr Alan Woodward, a specialist in suicide prevention and mental health, told the Commission of several reasons why Victoria has been unable to reduce its suicide rate, including that:</w:t>
      </w:r>
    </w:p>
    <w:p w14:paraId="13EE36E3"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There is inadequate coordination of effort and insufficient resources as well as a lack of universal coverage for a range of important services such as after-care programs, workforce training, supports for people in suicidal crisis, school-based prevention programs and bereavement supports.31</w:t>
      </w:r>
    </w:p>
    <w:p w14:paraId="34BC5112"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There is a need to ensure suicide prevention funding is provided to a broad range</w:t>
      </w:r>
    </w:p>
    <w:p w14:paraId="377EF8A1"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of services—including mental health services, housing, youth justice, family support, education and community and social services—to create a whole-of-government approach to suicide prevention.32</w:t>
      </w:r>
    </w:p>
    <w:p w14:paraId="1D151135"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lastRenderedPageBreak/>
        <w:t>• There is insufficient coordination between programs and services at the Commonwealth and state levels, leading to duplication and service gaps.33 (p323)</w:t>
      </w:r>
    </w:p>
    <w:p w14:paraId="1473C078" w14:textId="57B954D6" w:rsidR="000574C7" w:rsidRPr="00F661A0" w:rsidRDefault="000574C7" w:rsidP="000574C7">
      <w:pPr>
        <w:spacing w:after="0" w:line="240" w:lineRule="auto"/>
        <w:rPr>
          <w:rFonts w:asciiTheme="majorHAnsi" w:hAnsiTheme="majorHAnsi"/>
        </w:rPr>
      </w:pPr>
      <w:r w:rsidRPr="00F661A0">
        <w:rPr>
          <w:rFonts w:asciiTheme="majorHAnsi" w:hAnsiTheme="majorHAnsi"/>
        </w:rPr>
        <w:t>Despite significant investment in international, national and state/territory suicide prevention strategies, there are still gaps in the evidence on the effectiveness of interventions.77 Part</w:t>
      </w:r>
      <w:r w:rsidR="003C1F16">
        <w:rPr>
          <w:rFonts w:asciiTheme="majorHAnsi" w:hAnsiTheme="majorHAnsi"/>
        </w:rPr>
        <w:t xml:space="preserve"> </w:t>
      </w:r>
      <w:r w:rsidRPr="00F661A0">
        <w:rPr>
          <w:rFonts w:asciiTheme="majorHAnsi" w:hAnsiTheme="majorHAnsi"/>
        </w:rPr>
        <w:t>of the reason for this lack of evidence is the challenge inherent in research into suicide prevention. One of these challenges concerns the vulnerability of the population at risk of suicide: they cannot form part of a randomised controlled trial, so the effectiveness of an intervention cannot be evaluated against such a control.78</w:t>
      </w:r>
    </w:p>
    <w:p w14:paraId="37AB8433"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While there is still much to learn about what works and what does not,79 the profound effects of suicide create an imperative for governments to act. As Professor Pirkis stressed:</w:t>
      </w:r>
    </w:p>
    <w:p w14:paraId="49FB72BE" w14:textId="42E76923" w:rsidR="000574C7" w:rsidRPr="00F661A0" w:rsidRDefault="007134CE" w:rsidP="000574C7">
      <w:pPr>
        <w:spacing w:after="0" w:line="240" w:lineRule="auto"/>
        <w:rPr>
          <w:rFonts w:asciiTheme="majorHAnsi" w:hAnsiTheme="majorHAnsi"/>
        </w:rPr>
      </w:pPr>
      <w:r>
        <w:rPr>
          <w:rFonts w:asciiTheme="majorHAnsi" w:hAnsiTheme="majorHAnsi"/>
        </w:rPr>
        <w:t>“</w:t>
      </w:r>
      <w:r w:rsidR="000574C7" w:rsidRPr="00F661A0">
        <w:rPr>
          <w:rFonts w:asciiTheme="majorHAnsi" w:hAnsiTheme="majorHAnsi"/>
        </w:rPr>
        <w:t>We cannot wait until we have perfect evidence; we must do the best that we can based on the information available</w:t>
      </w:r>
      <w:r>
        <w:rPr>
          <w:rFonts w:asciiTheme="majorHAnsi" w:hAnsiTheme="majorHAnsi"/>
        </w:rPr>
        <w:t>”</w:t>
      </w:r>
      <w:r w:rsidR="000574C7" w:rsidRPr="00F661A0">
        <w:rPr>
          <w:rFonts w:asciiTheme="majorHAnsi" w:hAnsiTheme="majorHAnsi"/>
        </w:rPr>
        <w:t>.80</w:t>
      </w:r>
    </w:p>
    <w:p w14:paraId="4E6DB12C"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Current global best practice in suicide prevention is described in the World Health Organization’s 2014 report Preventing Suicide: A Global Imperative.81 The report emphasises the need for coordination and collaboration across multiple sectors of society, both health and non-health sectors, and public and private sectors: ‘These efforts must be comprehensive, integrated and synergistic, as no single approach can impact alone on an issue as complex as suicide’.82</w:t>
      </w:r>
    </w:p>
    <w:p w14:paraId="6132D021"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2019 opening statement by the UN Special Rapporteur on the Right of Everyone to the Enjoyment of the Highest Attainable Standard of Physical and Mental Health, positions the protective factors for suicide prevention into a rights-based approach that the Commission supports:</w:t>
      </w:r>
    </w:p>
    <w:p w14:paraId="75677872" w14:textId="6EB3768A" w:rsidR="000574C7" w:rsidRDefault="000574C7" w:rsidP="000574C7">
      <w:pPr>
        <w:spacing w:after="0" w:line="240" w:lineRule="auto"/>
        <w:rPr>
          <w:rFonts w:asciiTheme="majorHAnsi" w:hAnsiTheme="majorHAnsi"/>
        </w:rPr>
      </w:pPr>
      <w:r w:rsidRPr="00F661A0">
        <w:rPr>
          <w:rFonts w:asciiTheme="majorHAnsi" w:hAnsiTheme="majorHAnsi"/>
        </w:rPr>
        <w:t>Providing holistic support for individuals and populations as a whole, particularly those who are most vulnerable, enables the attainment of the right to health by addressing the structural and psychosocial determinants of distress, such as childhood trauma and abuse, social inequality and discrimination [</w:t>
      </w:r>
      <w:r w:rsidR="008036F3">
        <w:rPr>
          <w:rFonts w:asciiTheme="majorHAnsi" w:hAnsiTheme="majorHAnsi"/>
        </w:rPr>
        <w:t>…</w:t>
      </w:r>
      <w:r w:rsidRPr="00F661A0">
        <w:rPr>
          <w:rFonts w:asciiTheme="majorHAnsi" w:hAnsiTheme="majorHAnsi"/>
        </w:rPr>
        <w:t>] We must pursue new routes to suicide prevention that invest in fortifying healthy, respectful, and trustful relationships and community connectedness.83</w:t>
      </w:r>
    </w:p>
    <w:p w14:paraId="79E73268" w14:textId="77777777" w:rsidR="007C5429" w:rsidRPr="00F661A0" w:rsidRDefault="007C5429" w:rsidP="000574C7">
      <w:pPr>
        <w:spacing w:after="0" w:line="240" w:lineRule="auto"/>
        <w:rPr>
          <w:rFonts w:asciiTheme="majorHAnsi" w:hAnsiTheme="majorHAnsi"/>
        </w:rPr>
      </w:pPr>
    </w:p>
    <w:p w14:paraId="1D84B44A"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Reviews of the international evidence have supported adopting a multi-component approach.84 Initiatives generally fall into three main categories:85</w:t>
      </w:r>
    </w:p>
    <w:p w14:paraId="07052C90"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Universal interventions. These target whole populations and are often designed to modify the environment (for example, restricting access to the means of suicide) or encourage responsible media reporting.</w:t>
      </w:r>
    </w:p>
    <w:p w14:paraId="6C8B5432" w14:textId="28B71A31" w:rsidR="000574C7" w:rsidRPr="00F661A0" w:rsidRDefault="000574C7" w:rsidP="000574C7">
      <w:pPr>
        <w:spacing w:after="0" w:line="240" w:lineRule="auto"/>
        <w:rPr>
          <w:rFonts w:asciiTheme="majorHAnsi" w:hAnsiTheme="majorHAnsi"/>
        </w:rPr>
      </w:pPr>
    </w:p>
    <w:p w14:paraId="3829F1BC" w14:textId="458B557E" w:rsidR="000574C7" w:rsidRDefault="000574C7" w:rsidP="000E768C">
      <w:pPr>
        <w:pStyle w:val="ListParagraph"/>
        <w:numPr>
          <w:ilvl w:val="0"/>
          <w:numId w:val="115"/>
        </w:numPr>
        <w:spacing w:after="0" w:line="240" w:lineRule="auto"/>
        <w:rPr>
          <w:rFonts w:asciiTheme="majorHAnsi" w:hAnsiTheme="majorHAnsi"/>
        </w:rPr>
      </w:pPr>
      <w:r w:rsidRPr="006B7246">
        <w:rPr>
          <w:rFonts w:asciiTheme="majorHAnsi" w:hAnsiTheme="majorHAnsi"/>
        </w:rPr>
        <w:t>Selective interventions. These target vulnerable groups of people in the population who are not actively suicidal but who have recognised risk factors for suicidal thoughts and behaviours. For example, ‘gatekeepers’ who assist the vulnerable and services such as helplines.86 Selective interventions also work with at-risk groups to build resilience and strength in vulnerable groups—for example, children who are survivors of child abuse87—and to promote self-help behaviours.</w:t>
      </w:r>
    </w:p>
    <w:p w14:paraId="3C2B7E9B" w14:textId="77777777" w:rsidR="000574C7" w:rsidRPr="001A399D" w:rsidRDefault="000574C7" w:rsidP="000E768C">
      <w:pPr>
        <w:pStyle w:val="ListParagraph"/>
        <w:numPr>
          <w:ilvl w:val="0"/>
          <w:numId w:val="115"/>
        </w:numPr>
        <w:spacing w:after="0" w:line="240" w:lineRule="auto"/>
        <w:rPr>
          <w:rFonts w:asciiTheme="majorHAnsi" w:hAnsiTheme="majorHAnsi"/>
        </w:rPr>
      </w:pPr>
      <w:r w:rsidRPr="001A399D">
        <w:rPr>
          <w:rFonts w:asciiTheme="majorHAnsi" w:hAnsiTheme="majorHAnsi"/>
        </w:rPr>
        <w:t>Indicated interventions. These target individuals who are already having suicidal thoughts or engaging in suicidal behaviour—for example, services offered after a suicide attempt.</w:t>
      </w:r>
    </w:p>
    <w:p w14:paraId="6BA4DAD2"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Commission was told that one of the best examples of a comprehensive approach to suicide prevention in Australia is LifeSpan.88 This model was developed by the Black Dog Institute and is subject to testing through state-based trials and some primary health networks.89 The model (see Figure 11.4) consists of nine evidence-based strategies that cover the spectrum of interventions—from interventions for high-risk individuals through to interventions directed at a population level.90</w:t>
      </w:r>
    </w:p>
    <w:p w14:paraId="2E6B9450"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model emphasises that a systems approach, whereby all strategies are implemented simultaneously, is central to the success of suicide prevention.91 In her evidence to the Commission, Scientia Professor Helen Christensen AO, Director and Chief Scientist, Black Dog Institute, highlighted the need to take a broad, multifactorial approach:</w:t>
      </w:r>
    </w:p>
    <w:p w14:paraId="70259BCC" w14:textId="69FA93DC" w:rsidR="000574C7" w:rsidRPr="00F661A0" w:rsidRDefault="000574C7" w:rsidP="000574C7">
      <w:pPr>
        <w:spacing w:after="0" w:line="240" w:lineRule="auto"/>
        <w:rPr>
          <w:rFonts w:asciiTheme="majorHAnsi" w:hAnsiTheme="majorHAnsi"/>
        </w:rPr>
      </w:pPr>
      <w:r w:rsidRPr="00F661A0">
        <w:rPr>
          <w:rFonts w:asciiTheme="majorHAnsi" w:hAnsiTheme="majorHAnsi"/>
        </w:rPr>
        <w:t>We cannot predict who will die by a suicide. We have to cast a large net; we can’t just focus on particular people who might have risk factors. We [</w:t>
      </w:r>
      <w:r w:rsidR="008036F3">
        <w:rPr>
          <w:rFonts w:asciiTheme="majorHAnsi" w:hAnsiTheme="majorHAnsi"/>
        </w:rPr>
        <w:t>…</w:t>
      </w:r>
      <w:r w:rsidRPr="00F661A0">
        <w:rPr>
          <w:rFonts w:asciiTheme="majorHAnsi" w:hAnsiTheme="majorHAnsi"/>
        </w:rPr>
        <w:t>] must spread this across the whole community [</w:t>
      </w:r>
      <w:r w:rsidR="008036F3">
        <w:rPr>
          <w:rFonts w:asciiTheme="majorHAnsi" w:hAnsiTheme="majorHAnsi"/>
        </w:rPr>
        <w:t>…</w:t>
      </w:r>
      <w:r w:rsidRPr="00F661A0">
        <w:rPr>
          <w:rFonts w:asciiTheme="majorHAnsi" w:hAnsiTheme="majorHAnsi"/>
        </w:rPr>
        <w:t>] so a universal prevention [</w:t>
      </w:r>
      <w:r w:rsidR="008036F3">
        <w:rPr>
          <w:rFonts w:asciiTheme="majorHAnsi" w:hAnsiTheme="majorHAnsi"/>
        </w:rPr>
        <w:t>…</w:t>
      </w:r>
      <w:r w:rsidRPr="00F661A0">
        <w:rPr>
          <w:rFonts w:asciiTheme="majorHAnsi" w:hAnsiTheme="majorHAnsi"/>
        </w:rPr>
        <w:t>] that requires that you engage the community and that everybody has a place and is aligned in a way for a coherent approach to it.92</w:t>
      </w:r>
    </w:p>
    <w:p w14:paraId="6DD6E009"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Universal prevention approaches and cross-government interventions beyond health are particularly important in reaching people who have no clinical risk factors but who are experiencing situational or environmental stressors.93 As Mr Woodward said:</w:t>
      </w:r>
    </w:p>
    <w:p w14:paraId="675DAE15" w14:textId="3CD2FAF5" w:rsidR="000574C7" w:rsidRDefault="000574C7" w:rsidP="000574C7">
      <w:pPr>
        <w:spacing w:after="0" w:line="240" w:lineRule="auto"/>
        <w:rPr>
          <w:rFonts w:asciiTheme="majorHAnsi" w:hAnsiTheme="majorHAnsi"/>
        </w:rPr>
      </w:pPr>
      <w:r w:rsidRPr="00F661A0">
        <w:rPr>
          <w:rFonts w:asciiTheme="majorHAnsi" w:hAnsiTheme="majorHAnsi"/>
        </w:rPr>
        <w:t xml:space="preserve">These are important areas for suicide prevention because the issues and life circumstances that they are addressing may be factors in a person’s suicidality, and because they provide points of contact with persons who may be suicidal and could be approaches with the offer of help—earlier and more effectively than waiting for a suicide attempt to occur.94 </w:t>
      </w:r>
      <w:r w:rsidRPr="008E553C">
        <w:rPr>
          <w:rFonts w:asciiTheme="majorHAnsi" w:hAnsiTheme="majorHAnsi"/>
          <w:sz w:val="16"/>
          <w:szCs w:val="16"/>
        </w:rPr>
        <w:t>(p328-330)</w:t>
      </w:r>
    </w:p>
    <w:p w14:paraId="04F25044" w14:textId="5EFDEA36" w:rsidR="00B41ACC" w:rsidRDefault="00B41ACC" w:rsidP="000574C7">
      <w:pPr>
        <w:spacing w:after="0" w:line="240" w:lineRule="auto"/>
        <w:rPr>
          <w:rFonts w:asciiTheme="majorHAnsi" w:hAnsiTheme="majorHAnsi"/>
        </w:rPr>
      </w:pPr>
    </w:p>
    <w:p w14:paraId="4E0F0B95" w14:textId="77777777" w:rsidR="00B41ACC" w:rsidRPr="00F661A0" w:rsidRDefault="00B41ACC" w:rsidP="000574C7">
      <w:pPr>
        <w:spacing w:after="0" w:line="240" w:lineRule="auto"/>
        <w:rPr>
          <w:rFonts w:asciiTheme="majorHAnsi" w:hAnsiTheme="majorHAnsi"/>
        </w:rPr>
      </w:pPr>
    </w:p>
    <w:p w14:paraId="0FEC3C5D" w14:textId="77777777" w:rsidR="000574C7" w:rsidRPr="00F661A0" w:rsidRDefault="000574C7" w:rsidP="000574C7">
      <w:pPr>
        <w:spacing w:after="0" w:line="240" w:lineRule="auto"/>
        <w:rPr>
          <w:rFonts w:asciiTheme="majorHAnsi" w:hAnsiTheme="majorHAnsi"/>
        </w:rPr>
      </w:pPr>
    </w:p>
    <w:p w14:paraId="367F837C" w14:textId="060E9418" w:rsidR="000574C7" w:rsidRPr="00F661A0" w:rsidRDefault="000574C7" w:rsidP="000574C7">
      <w:pPr>
        <w:spacing w:after="0" w:line="240" w:lineRule="auto"/>
        <w:rPr>
          <w:rFonts w:asciiTheme="majorHAnsi" w:hAnsiTheme="majorHAnsi"/>
        </w:rPr>
      </w:pPr>
      <w:r w:rsidRPr="00F661A0">
        <w:rPr>
          <w:rFonts w:asciiTheme="majorHAnsi" w:hAnsiTheme="majorHAnsi"/>
        </w:rPr>
        <w:t>P</w:t>
      </w:r>
      <w:r w:rsidR="00E06AE6">
        <w:rPr>
          <w:rFonts w:asciiTheme="majorHAnsi" w:hAnsiTheme="majorHAnsi"/>
        </w:rPr>
        <w:t xml:space="preserve">LACE </w:t>
      </w:r>
      <w:r w:rsidRPr="00F661A0">
        <w:rPr>
          <w:rFonts w:asciiTheme="majorHAnsi" w:hAnsiTheme="majorHAnsi"/>
        </w:rPr>
        <w:t>-</w:t>
      </w:r>
      <w:r w:rsidR="00E06AE6">
        <w:rPr>
          <w:rFonts w:asciiTheme="majorHAnsi" w:hAnsiTheme="majorHAnsi"/>
        </w:rPr>
        <w:t>BASED</w:t>
      </w:r>
      <w:r w:rsidRPr="00F661A0">
        <w:rPr>
          <w:rFonts w:asciiTheme="majorHAnsi" w:hAnsiTheme="majorHAnsi"/>
        </w:rPr>
        <w:t xml:space="preserve"> </w:t>
      </w:r>
      <w:r w:rsidR="00E06AE6">
        <w:rPr>
          <w:rFonts w:asciiTheme="majorHAnsi" w:hAnsiTheme="majorHAnsi"/>
        </w:rPr>
        <w:t xml:space="preserve">SUICIDE PREVENTION </w:t>
      </w:r>
      <w:r w:rsidRPr="00F661A0">
        <w:rPr>
          <w:rFonts w:asciiTheme="majorHAnsi" w:hAnsiTheme="majorHAnsi"/>
        </w:rPr>
        <w:t xml:space="preserve"> </w:t>
      </w:r>
      <w:r w:rsidR="00E06AE6">
        <w:rPr>
          <w:rFonts w:asciiTheme="majorHAnsi" w:hAnsiTheme="majorHAnsi"/>
        </w:rPr>
        <w:t xml:space="preserve">TRIALS </w:t>
      </w:r>
    </w:p>
    <w:p w14:paraId="324466A6" w14:textId="77777777" w:rsidR="00E06AE6" w:rsidRDefault="000574C7" w:rsidP="000574C7">
      <w:pPr>
        <w:spacing w:after="0" w:line="240" w:lineRule="auto"/>
        <w:rPr>
          <w:rFonts w:asciiTheme="majorHAnsi" w:hAnsiTheme="majorHAnsi"/>
        </w:rPr>
      </w:pPr>
      <w:r w:rsidRPr="00F661A0">
        <w:rPr>
          <w:rFonts w:asciiTheme="majorHAnsi" w:hAnsiTheme="majorHAnsi"/>
        </w:rPr>
        <w:t xml:space="preserve">The place-based suicide prevention trials are taking place as a partnership between the Victorian Government and Victorian Primary Health Networks.106 </w:t>
      </w:r>
    </w:p>
    <w:p w14:paraId="22BE211B" w14:textId="77777777" w:rsidR="00E06AE6" w:rsidRDefault="00E06AE6" w:rsidP="000574C7">
      <w:pPr>
        <w:spacing w:after="0" w:line="240" w:lineRule="auto"/>
        <w:rPr>
          <w:rFonts w:asciiTheme="majorHAnsi" w:hAnsiTheme="majorHAnsi"/>
        </w:rPr>
      </w:pPr>
    </w:p>
    <w:p w14:paraId="54E40A61" w14:textId="0522CA78"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Ms Anne Lyon, Executive Director of Mental Health, Alcohol and Other Drugs at the Eastern Melbourne Primary Health Network, told the Commission that the trials are designed to take a systematic, coordinated approach to suicide prevention, with each site being supported to implement evidence-based suicide prevention initiatives.107 The operating model parameters, developed by </w:t>
      </w:r>
      <w:r w:rsidRPr="00F661A0">
        <w:rPr>
          <w:rFonts w:asciiTheme="majorHAnsi" w:hAnsiTheme="majorHAnsi"/>
        </w:rPr>
        <w:lastRenderedPageBreak/>
        <w:t>the Department of Health and Human Services, require the sites to focus on local capacity building and enhancing system effectiveness to reduce suicide, rather than service expansion or new services.108</w:t>
      </w:r>
    </w:p>
    <w:p w14:paraId="4B6F1F60"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2018–19 Mental Health Services Annual Report states that more than 300 local partnerships have been established at the 12 trial sites.109 During that year more than 2,000 people were trained to identify and support people in mental distress or suicidal crisis.110 The trials have delivered activities consistent with the LifeSpan model of building the capacity of local communities, awareness-raising, responsible media training, other targeted training, and health and wellbeing events.111</w:t>
      </w:r>
    </w:p>
    <w:p w14:paraId="0113948C" w14:textId="28354436" w:rsidR="000574C7" w:rsidRDefault="000574C7" w:rsidP="000574C7">
      <w:pPr>
        <w:spacing w:after="0" w:line="240" w:lineRule="auto"/>
        <w:rPr>
          <w:rFonts w:asciiTheme="majorHAnsi" w:hAnsiTheme="majorHAnsi"/>
        </w:rPr>
      </w:pPr>
      <w:r w:rsidRPr="00F661A0">
        <w:rPr>
          <w:rFonts w:asciiTheme="majorHAnsi" w:hAnsiTheme="majorHAnsi"/>
        </w:rPr>
        <w:t>The Commission notes that the Productivity Commission has recommended that the ‘National Mental Health Commission assess evaluations of current trials that follow a systems approach to suicide prevention’ and ‘consider whether the evidence shows if these approaches are likely to be successful at reducing suicide rates and behaviours in Australia’.112</w:t>
      </w:r>
    </w:p>
    <w:p w14:paraId="1E86A3A9" w14:textId="77777777" w:rsidR="0004154D" w:rsidRPr="00F661A0" w:rsidRDefault="0004154D" w:rsidP="000574C7">
      <w:pPr>
        <w:spacing w:after="0" w:line="240" w:lineRule="auto"/>
        <w:rPr>
          <w:rFonts w:asciiTheme="majorHAnsi" w:hAnsiTheme="majorHAnsi"/>
        </w:rPr>
      </w:pPr>
    </w:p>
    <w:p w14:paraId="67367D33" w14:textId="575BC463" w:rsidR="000574C7" w:rsidRPr="00F661A0" w:rsidRDefault="0004154D" w:rsidP="000574C7">
      <w:pPr>
        <w:spacing w:after="0" w:line="240" w:lineRule="auto"/>
        <w:rPr>
          <w:rFonts w:asciiTheme="majorHAnsi" w:hAnsiTheme="majorHAnsi"/>
        </w:rPr>
      </w:pPr>
      <w:r>
        <w:rPr>
          <w:rFonts w:asciiTheme="majorHAnsi" w:hAnsiTheme="majorHAnsi"/>
        </w:rPr>
        <w:t xml:space="preserve">HOSPITAL </w:t>
      </w:r>
      <w:r w:rsidR="000574C7" w:rsidRPr="00F661A0">
        <w:rPr>
          <w:rFonts w:asciiTheme="majorHAnsi" w:hAnsiTheme="majorHAnsi"/>
        </w:rPr>
        <w:t>O</w:t>
      </w:r>
      <w:r w:rsidR="00FA41A8">
        <w:rPr>
          <w:rFonts w:asciiTheme="majorHAnsi" w:hAnsiTheme="majorHAnsi"/>
        </w:rPr>
        <w:t xml:space="preserve">UTREACH </w:t>
      </w:r>
      <w:r w:rsidR="000574C7" w:rsidRPr="00F661A0">
        <w:rPr>
          <w:rFonts w:asciiTheme="majorHAnsi" w:hAnsiTheme="majorHAnsi"/>
        </w:rPr>
        <w:t xml:space="preserve"> P</w:t>
      </w:r>
      <w:r w:rsidR="00FA41A8">
        <w:rPr>
          <w:rFonts w:asciiTheme="majorHAnsi" w:hAnsiTheme="majorHAnsi"/>
        </w:rPr>
        <w:t xml:space="preserve">OST </w:t>
      </w:r>
      <w:r w:rsidR="000574C7" w:rsidRPr="00F661A0">
        <w:rPr>
          <w:rFonts w:asciiTheme="majorHAnsi" w:hAnsiTheme="majorHAnsi"/>
        </w:rPr>
        <w:t>-</w:t>
      </w:r>
      <w:r w:rsidR="00FA41A8">
        <w:rPr>
          <w:rFonts w:asciiTheme="majorHAnsi" w:hAnsiTheme="majorHAnsi"/>
        </w:rPr>
        <w:t xml:space="preserve">SUICIDAL </w:t>
      </w:r>
      <w:r w:rsidR="000574C7" w:rsidRPr="00F661A0">
        <w:rPr>
          <w:rFonts w:asciiTheme="majorHAnsi" w:hAnsiTheme="majorHAnsi"/>
        </w:rPr>
        <w:t xml:space="preserve"> </w:t>
      </w:r>
      <w:r w:rsidR="00FA41A8">
        <w:rPr>
          <w:rFonts w:asciiTheme="majorHAnsi" w:hAnsiTheme="majorHAnsi"/>
        </w:rPr>
        <w:t>ENGAGEMENT PROGRAM</w:t>
      </w:r>
    </w:p>
    <w:p w14:paraId="306DEC2A" w14:textId="0EB418C5" w:rsidR="000574C7" w:rsidRDefault="000574C7" w:rsidP="000574C7">
      <w:pPr>
        <w:spacing w:after="0" w:line="240" w:lineRule="auto"/>
        <w:rPr>
          <w:rFonts w:asciiTheme="majorHAnsi" w:hAnsiTheme="majorHAnsi"/>
        </w:rPr>
      </w:pPr>
      <w:r w:rsidRPr="00F661A0">
        <w:rPr>
          <w:rFonts w:asciiTheme="majorHAnsi" w:hAnsiTheme="majorHAnsi"/>
        </w:rPr>
        <w:t xml:space="preserve">The HOPE program is designed to support people after they are discharged from hospital following a suicide attempt or people who express suicidal ideation or repeatedly intentionally self-harm but who do not meet the threshold for entry to specialist clinical mental health services.113 Each site has discretion to restrict its eligibility criteria within those parameters, although all sites must provide their target cohort with assertive, tailored ‘postvention’ support in the community for up to three months.114 </w:t>
      </w:r>
    </w:p>
    <w:p w14:paraId="2612FF75" w14:textId="77777777" w:rsidR="00D424B9" w:rsidRPr="00F661A0" w:rsidRDefault="00D424B9" w:rsidP="000574C7">
      <w:pPr>
        <w:spacing w:after="0" w:line="240" w:lineRule="auto"/>
        <w:rPr>
          <w:rFonts w:asciiTheme="majorHAnsi" w:hAnsiTheme="majorHAnsi"/>
        </w:rPr>
      </w:pPr>
    </w:p>
    <w:p w14:paraId="0409D603" w14:textId="554B84F2" w:rsidR="000574C7" w:rsidRPr="00F661A0" w:rsidRDefault="000574C7" w:rsidP="000574C7">
      <w:pPr>
        <w:spacing w:after="0" w:line="240" w:lineRule="auto"/>
        <w:rPr>
          <w:rFonts w:asciiTheme="majorHAnsi" w:hAnsiTheme="majorHAnsi"/>
        </w:rPr>
      </w:pPr>
      <w:r w:rsidRPr="00F661A0">
        <w:rPr>
          <w:rFonts w:asciiTheme="majorHAnsi" w:hAnsiTheme="majorHAnsi"/>
        </w:rPr>
        <w:t>W</w:t>
      </w:r>
      <w:r w:rsidR="006D5836">
        <w:rPr>
          <w:rFonts w:asciiTheme="majorHAnsi" w:hAnsiTheme="majorHAnsi"/>
        </w:rPr>
        <w:t xml:space="preserve">AY </w:t>
      </w:r>
      <w:r w:rsidRPr="00F661A0">
        <w:rPr>
          <w:rFonts w:asciiTheme="majorHAnsi" w:hAnsiTheme="majorHAnsi"/>
        </w:rPr>
        <w:t xml:space="preserve"> B</w:t>
      </w:r>
      <w:r w:rsidR="006D5836">
        <w:rPr>
          <w:rFonts w:asciiTheme="majorHAnsi" w:hAnsiTheme="majorHAnsi"/>
        </w:rPr>
        <w:t xml:space="preserve">ACK </w:t>
      </w:r>
      <w:r w:rsidRPr="00F661A0">
        <w:rPr>
          <w:rFonts w:asciiTheme="majorHAnsi" w:hAnsiTheme="majorHAnsi"/>
        </w:rPr>
        <w:t xml:space="preserve"> S</w:t>
      </w:r>
      <w:r w:rsidR="006D5836">
        <w:rPr>
          <w:rFonts w:asciiTheme="majorHAnsi" w:hAnsiTheme="majorHAnsi"/>
        </w:rPr>
        <w:t>UPPORT</w:t>
      </w:r>
      <w:r w:rsidRPr="00F661A0">
        <w:rPr>
          <w:rFonts w:asciiTheme="majorHAnsi" w:hAnsiTheme="majorHAnsi"/>
        </w:rPr>
        <w:t xml:space="preserve"> S</w:t>
      </w:r>
      <w:r w:rsidR="006D5836">
        <w:rPr>
          <w:rFonts w:asciiTheme="majorHAnsi" w:hAnsiTheme="majorHAnsi"/>
        </w:rPr>
        <w:t xml:space="preserve">ERVICE </w:t>
      </w:r>
    </w:p>
    <w:p w14:paraId="7AB786AE" w14:textId="47149A21" w:rsidR="000574C7" w:rsidRDefault="000574C7" w:rsidP="000574C7">
      <w:pPr>
        <w:spacing w:after="0" w:line="240" w:lineRule="auto"/>
        <w:rPr>
          <w:rFonts w:asciiTheme="majorHAnsi" w:hAnsiTheme="majorHAnsi"/>
        </w:rPr>
      </w:pPr>
      <w:r w:rsidRPr="00F661A0">
        <w:rPr>
          <w:rFonts w:asciiTheme="majorHAnsi" w:hAnsiTheme="majorHAnsi"/>
        </w:rPr>
        <w:t>Another after-care initiative in Victoria is the Way Back Support Service, operated by Beyond Blue. This is a non-clinical psychosocial support service where support coordinators provide assertive after-care and practical support for up to three months; it includes planning to</w:t>
      </w:r>
      <w:r w:rsidR="007A3C97">
        <w:rPr>
          <w:rFonts w:asciiTheme="majorHAnsi" w:hAnsiTheme="majorHAnsi"/>
        </w:rPr>
        <w:t xml:space="preserve"> </w:t>
      </w:r>
      <w:r w:rsidRPr="00F661A0">
        <w:rPr>
          <w:rFonts w:asciiTheme="majorHAnsi" w:hAnsiTheme="majorHAnsi"/>
        </w:rPr>
        <w:t>help people stay safe, connected with their support network, and engaged with health and community services.115 There are two Way Back Support Service sites in Victoria (South East Melbourne and Geelong),116 but the initiative is to be expanded to a further six sites following a recent agreement between the Victorian and Commonwealth governments. This will bring the number of government-funded suicide after-care sites in Victoria to 16.117</w:t>
      </w:r>
    </w:p>
    <w:p w14:paraId="7C69B595" w14:textId="77777777" w:rsidR="007A3C97" w:rsidRPr="00F661A0" w:rsidRDefault="007A3C97" w:rsidP="000574C7">
      <w:pPr>
        <w:spacing w:after="0" w:line="240" w:lineRule="auto"/>
        <w:rPr>
          <w:rFonts w:asciiTheme="majorHAnsi" w:hAnsiTheme="majorHAnsi"/>
        </w:rPr>
      </w:pPr>
    </w:p>
    <w:p w14:paraId="59F0DDBB" w14:textId="77777777" w:rsidR="00EF26A8" w:rsidRDefault="000574C7" w:rsidP="000574C7">
      <w:pPr>
        <w:spacing w:after="0" w:line="240" w:lineRule="auto"/>
        <w:rPr>
          <w:rFonts w:asciiTheme="majorHAnsi" w:hAnsiTheme="majorHAnsi"/>
        </w:rPr>
      </w:pPr>
      <w:r w:rsidRPr="00F661A0">
        <w:rPr>
          <w:rFonts w:asciiTheme="majorHAnsi" w:hAnsiTheme="majorHAnsi"/>
        </w:rPr>
        <w:t>D</w:t>
      </w:r>
      <w:r w:rsidR="007A3C97">
        <w:rPr>
          <w:rFonts w:asciiTheme="majorHAnsi" w:hAnsiTheme="majorHAnsi"/>
        </w:rPr>
        <w:t xml:space="preserve">ATA </w:t>
      </w:r>
      <w:r w:rsidRPr="00F661A0">
        <w:rPr>
          <w:rFonts w:asciiTheme="majorHAnsi" w:hAnsiTheme="majorHAnsi"/>
        </w:rPr>
        <w:t xml:space="preserve"> </w:t>
      </w:r>
      <w:r w:rsidR="007A3C97">
        <w:rPr>
          <w:rFonts w:asciiTheme="majorHAnsi" w:hAnsiTheme="majorHAnsi"/>
        </w:rPr>
        <w:t>COLLECTION</w:t>
      </w:r>
      <w:r w:rsidRPr="00F661A0">
        <w:rPr>
          <w:rFonts w:asciiTheme="majorHAnsi" w:hAnsiTheme="majorHAnsi"/>
        </w:rPr>
        <w:t xml:space="preserve"> and </w:t>
      </w:r>
      <w:r w:rsidR="007A3C97">
        <w:rPr>
          <w:rFonts w:asciiTheme="majorHAnsi" w:hAnsiTheme="majorHAnsi"/>
        </w:rPr>
        <w:t>APPLICATION</w:t>
      </w:r>
    </w:p>
    <w:p w14:paraId="6DB6CB14" w14:textId="3CE28ABA" w:rsidR="000574C7" w:rsidRPr="00F661A0" w:rsidRDefault="007A3C97" w:rsidP="000574C7">
      <w:pPr>
        <w:spacing w:after="0" w:line="240" w:lineRule="auto"/>
        <w:rPr>
          <w:rFonts w:asciiTheme="majorHAnsi" w:hAnsiTheme="majorHAnsi"/>
        </w:rPr>
      </w:pPr>
      <w:r>
        <w:rPr>
          <w:rFonts w:asciiTheme="majorHAnsi" w:hAnsiTheme="majorHAnsi"/>
        </w:rPr>
        <w:t xml:space="preserve"> </w:t>
      </w:r>
    </w:p>
    <w:p w14:paraId="1899A080"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Reliable data are central to developing evidence-based policy, planning and implementation of suicide prevention activities.118</w:t>
      </w:r>
    </w:p>
    <w:p w14:paraId="4DAF1CB3" w14:textId="72EDCF43" w:rsidR="000574C7" w:rsidRPr="00F661A0" w:rsidRDefault="000574C7" w:rsidP="000574C7">
      <w:pPr>
        <w:spacing w:after="0" w:line="240" w:lineRule="auto"/>
        <w:rPr>
          <w:rFonts w:asciiTheme="majorHAnsi" w:hAnsiTheme="majorHAnsi"/>
        </w:rPr>
      </w:pPr>
      <w:r w:rsidRPr="00F661A0">
        <w:rPr>
          <w:rFonts w:asciiTheme="majorHAnsi" w:hAnsiTheme="majorHAnsi"/>
        </w:rPr>
        <w:t>The Fifth National Mental Health and Suicide Prevention Plan states that improved data</w:t>
      </w:r>
      <w:r w:rsidR="0004154D">
        <w:rPr>
          <w:rFonts w:asciiTheme="majorHAnsi" w:hAnsiTheme="majorHAnsi"/>
        </w:rPr>
        <w:t xml:space="preserve"> </w:t>
      </w:r>
      <w:r w:rsidRPr="00F661A0">
        <w:rPr>
          <w:rFonts w:asciiTheme="majorHAnsi" w:hAnsiTheme="majorHAnsi"/>
        </w:rPr>
        <w:t xml:space="preserve">on care and outcomes following suicide attempts are a priority and will support ‘better identification of suicide attempts in routine health data collections and better measurement of integrated care and follow-up after suicide attempts’.119  </w:t>
      </w:r>
    </w:p>
    <w:p w14:paraId="51ECCCBA"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Victoria’s approach to suicide data collection, through the Victorian Suicide Register, has been acknowledged as nation-leading.120 However, the data are not linked, reported or disseminated to suicide prevention services on a regular or continuing basis. This means that suicide prevention services do not necessarily have the information they need to intervene quickly and effectively to support people and prevent (further) suicides.121</w:t>
      </w:r>
    </w:p>
    <w:p w14:paraId="0476E346"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Commission heard from several people that overcoming the current lag in the availability of information on suicides and attempted suicides would facilitate better follow-up action and prevention.</w:t>
      </w:r>
    </w:p>
    <w:p w14:paraId="5FF9B6E4"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[We should have] surveillance systems that are far more real-time, that are more localised, that enable local services, communities, first responders, health services, mental health services, schools, to be identifying emerging clusters of suicide, for example, and then to wrap-around supports for a school community.122</w:t>
      </w:r>
    </w:p>
    <w:p w14:paraId="09EA2717"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Real-time surveillance of suicide, suicide-related behaviour and self-harm would increase the capacity for the health system to prevent further deaths, provide appropriate and timely support, and allow Victoria to accurately track progress against state-wide strategies to reduce suicide rates. This should collect data from state coroners, police, ambulance and hospital emergency departments, and it should be connected to an immediate, coordinated response at the community level.123</w:t>
      </w:r>
    </w:p>
    <w:p w14:paraId="76EA6429"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Department of Health and Human Services has developed a memorandum of understanding with the Coroners Court and emergency services to ensure that up-to-date, consolidated and relevant information is provided to the suicide prevention place-based trial sites and to health services.124 In 2018 the department supported a project by the Victorian Injury Surveillance Unit that retrospectively links data from the Victorian Suicide Register with Victorian emergency department and hospital admissions data in the year preceding an individual’s death.125 The Commission understands that this study has recently been expanded to include child protection, family violence and family support datasets.</w:t>
      </w:r>
    </w:p>
    <w:p w14:paraId="19116BB0"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research aims to create a better understanding of the utilisation of general health and mental health services among people who subsequently suicide, as well as their health at the time of death. The Commission understands that this information will be used to identify risk factors for suicide, as evidenced from health service use patterns, and potential gaps in service provision.</w:t>
      </w:r>
    </w:p>
    <w:p w14:paraId="4C5CFCE7"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Commonwealth Government agencies are also working to improve information sharing. The 2019–20 Federal Budget allocated $15 million over three years to the Australian Institute of Health and Welfare (as part of the National Suicide Information Initiative) to create a national suicide surveillance system.126 Among the current areas of interest are: exploring the utility</w:t>
      </w:r>
    </w:p>
    <w:p w14:paraId="265F0C13"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of integrating ambulance data into existing datasets related to suicide, understanding the intersection between suicide data and other demographic factors, and looking at service use in the preceding 12 months for people who die by suicide.127</w:t>
      </w:r>
    </w:p>
    <w:p w14:paraId="275F0CCC" w14:textId="087738D0" w:rsidR="000574C7" w:rsidRDefault="000574C7" w:rsidP="000574C7">
      <w:pPr>
        <w:spacing w:after="0" w:line="240" w:lineRule="auto"/>
        <w:rPr>
          <w:rFonts w:asciiTheme="majorHAnsi" w:hAnsiTheme="majorHAnsi"/>
        </w:rPr>
      </w:pPr>
      <w:r w:rsidRPr="00F661A0">
        <w:rPr>
          <w:rFonts w:asciiTheme="majorHAnsi" w:hAnsiTheme="majorHAnsi"/>
        </w:rPr>
        <w:lastRenderedPageBreak/>
        <w:t xml:space="preserve">These are all useful first steps, but the Commission considers that efforts should be accelerated. The collection and use of suicide data will be an important area of focus for the Commission as it continues its work. </w:t>
      </w:r>
      <w:r w:rsidRPr="00600AD4">
        <w:rPr>
          <w:rFonts w:asciiTheme="majorHAnsi" w:hAnsiTheme="majorHAnsi"/>
          <w:sz w:val="16"/>
          <w:szCs w:val="16"/>
        </w:rPr>
        <w:t>(p333-334)</w:t>
      </w:r>
    </w:p>
    <w:p w14:paraId="60CB29ED" w14:textId="6D1442EF" w:rsidR="00EF26A8" w:rsidRDefault="00EF26A8" w:rsidP="000574C7">
      <w:pPr>
        <w:spacing w:after="0" w:line="240" w:lineRule="auto"/>
        <w:rPr>
          <w:rFonts w:asciiTheme="majorHAnsi" w:hAnsiTheme="majorHAnsi"/>
        </w:rPr>
      </w:pPr>
    </w:p>
    <w:p w14:paraId="3D58C2DC" w14:textId="11384B77" w:rsidR="00EF26A8" w:rsidRDefault="00EF26A8" w:rsidP="000574C7">
      <w:pPr>
        <w:spacing w:after="0" w:line="240" w:lineRule="auto"/>
        <w:rPr>
          <w:rFonts w:asciiTheme="majorHAnsi" w:hAnsiTheme="majorHAnsi"/>
        </w:rPr>
      </w:pPr>
    </w:p>
    <w:p w14:paraId="37B3CA08" w14:textId="77777777" w:rsidR="00EF26A8" w:rsidRPr="00F661A0" w:rsidRDefault="00EF26A8" w:rsidP="000574C7">
      <w:pPr>
        <w:spacing w:after="0" w:line="240" w:lineRule="auto"/>
        <w:rPr>
          <w:rFonts w:asciiTheme="majorHAnsi" w:hAnsiTheme="majorHAnsi"/>
        </w:rPr>
      </w:pPr>
    </w:p>
    <w:p w14:paraId="047AA410" w14:textId="599F4625" w:rsidR="000574C7" w:rsidRPr="00F661A0" w:rsidRDefault="000574C7" w:rsidP="000574C7">
      <w:pPr>
        <w:spacing w:after="0" w:line="240" w:lineRule="auto"/>
        <w:rPr>
          <w:rFonts w:asciiTheme="majorHAnsi" w:hAnsiTheme="majorHAnsi"/>
        </w:rPr>
      </w:pPr>
      <w:r w:rsidRPr="00F661A0">
        <w:rPr>
          <w:rFonts w:asciiTheme="majorHAnsi" w:hAnsiTheme="majorHAnsi"/>
        </w:rPr>
        <w:t>O</w:t>
      </w:r>
      <w:r w:rsidR="00EF26A8">
        <w:rPr>
          <w:rFonts w:asciiTheme="majorHAnsi" w:hAnsiTheme="majorHAnsi"/>
        </w:rPr>
        <w:t xml:space="preserve">UTCOMES </w:t>
      </w:r>
      <w:r w:rsidRPr="00F661A0">
        <w:rPr>
          <w:rFonts w:asciiTheme="majorHAnsi" w:hAnsiTheme="majorHAnsi"/>
        </w:rPr>
        <w:t xml:space="preserve"> </w:t>
      </w:r>
      <w:r w:rsidR="00EF26A8">
        <w:rPr>
          <w:rFonts w:asciiTheme="majorHAnsi" w:hAnsiTheme="majorHAnsi"/>
        </w:rPr>
        <w:t xml:space="preserve">TO </w:t>
      </w:r>
      <w:r w:rsidRPr="00F661A0">
        <w:rPr>
          <w:rFonts w:asciiTheme="majorHAnsi" w:hAnsiTheme="majorHAnsi"/>
        </w:rPr>
        <w:t xml:space="preserve"> </w:t>
      </w:r>
      <w:r w:rsidR="00EF26A8">
        <w:rPr>
          <w:rFonts w:asciiTheme="majorHAnsi" w:hAnsiTheme="majorHAnsi"/>
        </w:rPr>
        <w:t xml:space="preserve">DATE </w:t>
      </w:r>
    </w:p>
    <w:p w14:paraId="6FF4A4E5"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Although the Victorian Suicide Prevention Framework is aligned with global best practice approaches,128 Victoria’s suicide rate has not significantly reduced. The Commission has been informed that this is partly because of issues with the funding and oversight of the strategies: there is a lack of coordination of effort, and the resources are inadequate.129</w:t>
      </w:r>
    </w:p>
    <w:p w14:paraId="1766D00B"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Service providers mentioned the lack of cohesion and consistency in suicide prevention initiatives. Mr John McLaren, the Community Manager at St Vincent’s Mental Health, St Vincent’s Hospital told the Commission:</w:t>
      </w:r>
    </w:p>
    <w:p w14:paraId="5E47EA5F"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Currently, there are numerous initiatives that have been implemented, some long-term and others short-term, but they do not operate consistently across Victoria and they do not seem to operate in a cohesive manner.130</w:t>
      </w:r>
    </w:p>
    <w:p w14:paraId="07F71715"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Commission also heard about a lack of robust evaluation of pilots and coherent, appropriately scaled implementation of models shown to be effective. For example, Mr Woodward emphasised the need for consistency across the state:</w:t>
      </w:r>
    </w:p>
    <w:p w14:paraId="2D3D2891" w14:textId="18CA768D" w:rsidR="000574C7" w:rsidRDefault="000574C7" w:rsidP="000574C7">
      <w:pPr>
        <w:spacing w:after="0" w:line="240" w:lineRule="auto"/>
        <w:rPr>
          <w:rFonts w:asciiTheme="majorHAnsi" w:hAnsiTheme="majorHAnsi"/>
        </w:rPr>
      </w:pPr>
      <w:r w:rsidRPr="00F661A0">
        <w:rPr>
          <w:rFonts w:asciiTheme="majorHAnsi" w:hAnsiTheme="majorHAnsi"/>
        </w:rPr>
        <w:t xml:space="preserve">While some regions in Victoria have benefitted from trials, there needs to be more consistency across the state. As the trials move into the delivery of services phase, there needs to be an application of what is being learnt from them and translation into more consistently improved services for all Victorians, regardless of where they live.131 </w:t>
      </w:r>
      <w:r w:rsidRPr="00600AD4">
        <w:rPr>
          <w:rFonts w:asciiTheme="majorHAnsi" w:hAnsiTheme="majorHAnsi"/>
          <w:sz w:val="16"/>
          <w:szCs w:val="16"/>
        </w:rPr>
        <w:t>(p335)</w:t>
      </w:r>
    </w:p>
    <w:p w14:paraId="2A32B0C0" w14:textId="77777777" w:rsidR="0048576C" w:rsidRPr="00F661A0" w:rsidRDefault="0048576C" w:rsidP="000574C7">
      <w:pPr>
        <w:spacing w:after="0" w:line="240" w:lineRule="auto"/>
        <w:rPr>
          <w:rFonts w:asciiTheme="majorHAnsi" w:hAnsiTheme="majorHAnsi"/>
        </w:rPr>
      </w:pPr>
    </w:p>
    <w:p w14:paraId="1E4A1566"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Commission heard that timely access to mental health care services and treatments can reduce a person’s vulnerability to suicide.136 According to the Black Dog Institute, as mental illness is associated with suicide attempts, providing ‘accessible and appropriate mental health care is essential to suicide prevention’.137 Scientia Professor Christensen emphasised that ‘getting people into treatment’ is one of the suicide prevention strategies in Black Dog’s LifeSpan model that has the greatest impact.138</w:t>
      </w:r>
    </w:p>
    <w:p w14:paraId="1B23B1EA"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Professor Pirkis said that, because clinical prediction tools for assessing suicide risk are not reliable, there is a need for ‘mental health services to provide optimal mental health care to all’. In her testimony, Professor Pirkis described this as a selective intervention in suicide prevention:</w:t>
      </w:r>
    </w:p>
    <w:p w14:paraId="436D18E7"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Because it’s so difficult for mental health services to predict who might be at the absolute most risk, I feel like there’s an onus on mental health services to provide optimal mental health care to all: it’s kind of the best of the selective interventions.139</w:t>
      </w:r>
    </w:p>
    <w:p w14:paraId="4B6126EA"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Health and mental health services can provide interventions to people who are not actively suicidal but who have recognised risk factors for suicidal thoughts and behaviours, including people living with mental illness or showing signs of psychological distress.140 Interventions may provide direct treatment, care and support for at-risk individuals or equip professionals to detect and assist people who may be at risk of suicide.141 Alongside mental health services, GPs, for example, are well placed to identify the potential for suicidality, even in patients not reporting distress.142 (p335-336)</w:t>
      </w:r>
    </w:p>
    <w:p w14:paraId="691EC66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As discussed in Chapter 7, demand pressures and lack of capacity have resulted in public specialist clinical mental health services raising their thresholds for service access and rationing treatment. The Commission heard many people speak of experiences of not being ‘suicidal enough’ to be seen by public specialist mental health services, being dismissed by health professionals, or being sent home from emergency departments without adequate follow-up.</w:t>
      </w:r>
    </w:p>
    <w:p w14:paraId="5CAE7718" w14:textId="2C7D7B75" w:rsidR="000574C7" w:rsidRPr="00F661A0" w:rsidRDefault="000574C7" w:rsidP="000574C7">
      <w:pPr>
        <w:spacing w:after="0" w:line="240" w:lineRule="auto"/>
        <w:rPr>
          <w:rFonts w:asciiTheme="majorHAnsi" w:hAnsiTheme="majorHAnsi"/>
        </w:rPr>
      </w:pPr>
      <w:r w:rsidRPr="00F661A0">
        <w:rPr>
          <w:rFonts w:asciiTheme="majorHAnsi" w:hAnsiTheme="majorHAnsi"/>
        </w:rPr>
        <w:t>The attitude (or maybe even policy?) is that if you don’t have a plan to kill yourself today or aren’t able to articulate that plan, then you really aren’t that bad and you should go deal with it yourself. I was sent home with my severely suicidal friend after the hospital refused to take them in (I have two small children), they only gave 10mg of Valium and told me to ‘keep an eye on them’. I was petrified that I would wake to find my friend dead on our couch [</w:t>
      </w:r>
      <w:r w:rsidR="008036F3">
        <w:rPr>
          <w:rFonts w:asciiTheme="majorHAnsi" w:hAnsiTheme="majorHAnsi"/>
        </w:rPr>
        <w:t>…</w:t>
      </w:r>
      <w:r w:rsidRPr="00F661A0">
        <w:rPr>
          <w:rFonts w:asciiTheme="majorHAnsi" w:hAnsiTheme="majorHAnsi"/>
        </w:rPr>
        <w:t>] People need to be taken seriously and offered real support (aka care) BEFORE they get to be so desperate for help that they make an attempt on their own life or something else to this effect to be taken seriously.145</w:t>
      </w:r>
    </w:p>
    <w:p w14:paraId="2C1BC277"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Parents should not have to beg for their children, who are expressing suicide ideation, to be admitted to care because of a shortage of outpatient and inpatient treatment facilities.146</w:t>
      </w:r>
    </w:p>
    <w:p w14:paraId="5E20CCA5" w14:textId="09C651A0" w:rsidR="000574C7" w:rsidRPr="00F661A0" w:rsidRDefault="000574C7" w:rsidP="000574C7">
      <w:pPr>
        <w:spacing w:after="0" w:line="240" w:lineRule="auto"/>
        <w:rPr>
          <w:rFonts w:asciiTheme="majorHAnsi" w:hAnsiTheme="majorHAnsi"/>
        </w:rPr>
      </w:pPr>
      <w:r w:rsidRPr="00F661A0">
        <w:rPr>
          <w:rFonts w:asciiTheme="majorHAnsi" w:hAnsiTheme="majorHAnsi"/>
        </w:rPr>
        <w:t>Families and carers identified a gap in supports for people who seek help because they</w:t>
      </w:r>
      <w:r w:rsidR="00CF169F">
        <w:rPr>
          <w:rFonts w:asciiTheme="majorHAnsi" w:hAnsiTheme="majorHAnsi"/>
        </w:rPr>
        <w:t xml:space="preserve"> </w:t>
      </w:r>
      <w:r w:rsidRPr="00F661A0">
        <w:rPr>
          <w:rFonts w:asciiTheme="majorHAnsi" w:hAnsiTheme="majorHAnsi"/>
        </w:rPr>
        <w:t>are having suicidal thoughts but who are considered ‘not unwell enough’ to be admitted to specialist clinical mental health services. The Commission heard that mental health services require a person to be at imminent risk—to have a clear plan for suicide—to qualify for help. One mother despaired:</w:t>
      </w:r>
    </w:p>
    <w:p w14:paraId="606C4164" w14:textId="46022EF7" w:rsidR="000574C7" w:rsidRPr="007938CE" w:rsidRDefault="000574C7" w:rsidP="000574C7">
      <w:pPr>
        <w:spacing w:after="0" w:line="240" w:lineRule="auto"/>
        <w:rPr>
          <w:rFonts w:asciiTheme="majorHAnsi" w:hAnsiTheme="majorHAnsi"/>
          <w:i/>
          <w:iCs/>
          <w:color w:val="4472C4" w:themeColor="accent1"/>
        </w:rPr>
      </w:pPr>
      <w:r w:rsidRPr="007938CE">
        <w:rPr>
          <w:rFonts w:asciiTheme="majorHAnsi" w:hAnsiTheme="majorHAnsi"/>
          <w:i/>
          <w:iCs/>
          <w:color w:val="4472C4" w:themeColor="accent1"/>
        </w:rPr>
        <w:t>When I initially rang triage on behalf of my son who was suicidal, they asked ‘was</w:t>
      </w:r>
      <w:r w:rsidR="00CF169F" w:rsidRPr="007938CE">
        <w:rPr>
          <w:rFonts w:asciiTheme="majorHAnsi" w:hAnsiTheme="majorHAnsi"/>
          <w:i/>
          <w:iCs/>
          <w:color w:val="4472C4" w:themeColor="accent1"/>
        </w:rPr>
        <w:t xml:space="preserve"> </w:t>
      </w:r>
      <w:r w:rsidRPr="007938CE">
        <w:rPr>
          <w:rFonts w:asciiTheme="majorHAnsi" w:hAnsiTheme="majorHAnsi"/>
          <w:i/>
          <w:iCs/>
          <w:color w:val="4472C4" w:themeColor="accent1"/>
        </w:rPr>
        <w:t xml:space="preserve">he suicidal now, did he have a plan in place?’ He didn’t right at that moment on the phone, but the weeks or months prior he may have, and tomorrow he may have, but he obviously wasn’t triaged as important enough. The responsibility has fallen back onto family to try and support and manage the system.147 </w:t>
      </w:r>
      <w:r w:rsidRPr="00363035">
        <w:rPr>
          <w:rFonts w:asciiTheme="majorHAnsi" w:hAnsiTheme="majorHAnsi"/>
          <w:color w:val="000000" w:themeColor="text1"/>
          <w:sz w:val="16"/>
          <w:szCs w:val="16"/>
        </w:rPr>
        <w:t>(p338)</w:t>
      </w:r>
    </w:p>
    <w:p w14:paraId="5CD09059" w14:textId="77777777" w:rsidR="00B72936" w:rsidRPr="00F661A0" w:rsidRDefault="00B72936" w:rsidP="000574C7">
      <w:pPr>
        <w:spacing w:after="0" w:line="240" w:lineRule="auto"/>
        <w:rPr>
          <w:rFonts w:asciiTheme="majorHAnsi" w:hAnsiTheme="majorHAnsi"/>
        </w:rPr>
      </w:pPr>
    </w:p>
    <w:p w14:paraId="3415914A" w14:textId="64F5FFF5" w:rsidR="000574C7" w:rsidRPr="008036F3" w:rsidRDefault="000574C7" w:rsidP="000E768C">
      <w:pPr>
        <w:pStyle w:val="ListParagraph"/>
        <w:numPr>
          <w:ilvl w:val="2"/>
          <w:numId w:val="152"/>
        </w:numPr>
        <w:spacing w:after="0" w:line="240" w:lineRule="auto"/>
        <w:rPr>
          <w:rFonts w:asciiTheme="majorHAnsi" w:hAnsiTheme="majorHAnsi"/>
        </w:rPr>
      </w:pPr>
      <w:r w:rsidRPr="008036F3">
        <w:rPr>
          <w:rFonts w:asciiTheme="majorHAnsi" w:hAnsiTheme="majorHAnsi"/>
        </w:rPr>
        <w:t>Inadequate care</w:t>
      </w:r>
    </w:p>
    <w:p w14:paraId="3A73964E"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As discussed in Chapter 7, pressures on acute inpatient units in hospitals have led to people being discharged while they are still very unwell.148</w:t>
      </w:r>
    </w:p>
    <w:p w14:paraId="7F5A00AE"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Hospitals will keep you in until you calm down, then eject you with no medication, referrals or promise of follow up.149</w:t>
      </w:r>
    </w:p>
    <w:p w14:paraId="3AD904F4"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lastRenderedPageBreak/>
        <w:t>When a family or a young person is in crisis, the only place you can go is the emergency departments or triage if you are lucky. I have had numerous times in [emergency departments] waiting for eight hours and when a doctor finally came to see her, they told her to go home. I have had to battle so hard to get her admitted.150</w:t>
      </w:r>
    </w:p>
    <w:p w14:paraId="329FD44A"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Discharging people from emergency departments and hospitals before they are well enough to be in the community151 puts pressure on community-based specialist mental health services to manage people with increasingly complex needs. This raises entry thresholds for everyone and contributes to long wait times before people that are discharged from hospital can access any care in the community.152</w:t>
      </w:r>
    </w:p>
    <w:p w14:paraId="389FF7F2"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Evidence presented to the Commission showed that this can have terrible outcomes. The Commission heard about a system that failed parents before the death of their children:</w:t>
      </w:r>
    </w:p>
    <w:p w14:paraId="6BF7C951" w14:textId="77777777" w:rsidR="000574C7" w:rsidRPr="00B72936" w:rsidRDefault="000574C7" w:rsidP="000574C7">
      <w:pPr>
        <w:spacing w:after="0" w:line="240" w:lineRule="auto"/>
        <w:rPr>
          <w:rFonts w:asciiTheme="majorHAnsi" w:hAnsiTheme="majorHAnsi"/>
          <w:i/>
          <w:iCs/>
          <w:color w:val="4472C4" w:themeColor="accent1"/>
        </w:rPr>
      </w:pPr>
      <w:r w:rsidRPr="00B72936">
        <w:rPr>
          <w:rFonts w:asciiTheme="majorHAnsi" w:hAnsiTheme="majorHAnsi"/>
          <w:i/>
          <w:iCs/>
          <w:color w:val="4472C4" w:themeColor="accent1"/>
        </w:rPr>
        <w:t>My lived experience of having a 19-year-old son who desperately was trying to live but had suffered 2.5 years of health intervention that offered him and us no effective support was too much. His suicide and the trauma of our lived experience and him telling me he just wanted to die, is something I will never get over. The health system must change!153</w:t>
      </w:r>
    </w:p>
    <w:p w14:paraId="56CA03EE" w14:textId="77DDA167" w:rsidR="000574C7" w:rsidRPr="00F661A0" w:rsidRDefault="000574C7" w:rsidP="000574C7">
      <w:pPr>
        <w:spacing w:after="0" w:line="240" w:lineRule="auto"/>
        <w:rPr>
          <w:rFonts w:asciiTheme="majorHAnsi" w:hAnsiTheme="majorHAnsi"/>
        </w:rPr>
      </w:pPr>
      <w:r w:rsidRPr="00F661A0">
        <w:rPr>
          <w:rFonts w:asciiTheme="majorHAnsi" w:hAnsiTheme="majorHAnsi"/>
        </w:rPr>
        <w:t>My story of my son’s journey over 16 years—he is no longer with us, all this is too late</w:t>
      </w:r>
      <w:r w:rsidR="0051201B">
        <w:rPr>
          <w:rFonts w:asciiTheme="majorHAnsi" w:hAnsiTheme="majorHAnsi"/>
        </w:rPr>
        <w:t xml:space="preserve"> </w:t>
      </w:r>
      <w:r w:rsidRPr="00F661A0">
        <w:rPr>
          <w:rFonts w:asciiTheme="majorHAnsi" w:hAnsiTheme="majorHAnsi"/>
        </w:rPr>
        <w:t>for him, but there are still thousands out there struggling, and I would hope that I could play some little part in bringing about change. Over those years there have been so many times when I felt no-one really listened, I was not heard, despite letters to a Clinic Manager, the Complaints Commissioner, the Premier, and the Minister of Health (it was nearly a year before this letter was answered). Most of the time I felt totally alone, apart from a small support group in a neighbouring town—this group was like a lifeline to me. I suffer the grief of the loss of my son, a loved family member and a person of worth. Even worse is the grief I carry at what he suffered over 16 years, not only from a terrible illness, schizophrenia, but also in the mental health system.154</w:t>
      </w:r>
    </w:p>
    <w:p w14:paraId="1F05B59A"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We have had family who come to us on their knees, desperately seeking help for their loved one and it just seems like we come up against barrier against barrier. We’ve had people discharged straight from the high dependency unit only to commit suicide hours later. It’s just heart-breaking. We just want to make the system compassionate for families.155</w:t>
      </w:r>
    </w:p>
    <w:p w14:paraId="39149D40" w14:textId="698E263E" w:rsidR="000574C7" w:rsidRDefault="000574C7" w:rsidP="000574C7">
      <w:pPr>
        <w:spacing w:after="0" w:line="240" w:lineRule="auto"/>
        <w:rPr>
          <w:rFonts w:asciiTheme="majorHAnsi" w:hAnsiTheme="majorHAnsi"/>
        </w:rPr>
      </w:pPr>
      <w:r w:rsidRPr="00F661A0">
        <w:rPr>
          <w:rFonts w:asciiTheme="majorHAnsi" w:hAnsiTheme="majorHAnsi"/>
        </w:rPr>
        <w:t>Relying on risk assessments to ration limited services is problematic in the case of people experiencing suicidal thoughts because there are currently no assessment tools that accurately predict the risk of suicidal behaviour in the short term.156</w:t>
      </w:r>
    </w:p>
    <w:p w14:paraId="0D5E1090" w14:textId="77777777" w:rsidR="0051201B" w:rsidRPr="00F661A0" w:rsidRDefault="0051201B" w:rsidP="000574C7">
      <w:pPr>
        <w:spacing w:after="0" w:line="240" w:lineRule="auto"/>
        <w:rPr>
          <w:rFonts w:asciiTheme="majorHAnsi" w:hAnsiTheme="majorHAnsi"/>
        </w:rPr>
      </w:pPr>
    </w:p>
    <w:p w14:paraId="66E184F4"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An expansion of the range of treatment options is needed to help people at risk of suicide. Associate Professor Peter Burnett from NorthWestern Mental Health told the Commission:</w:t>
      </w:r>
    </w:p>
    <w:p w14:paraId="74B66346"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There are currently options for standard hospital admissions or referrals to community care teams, however there is no appropriate treatment option for the portion of patients who do not require hospital admission but require intensive support. These patients may benefit from a more integrated treatment option.157</w:t>
      </w:r>
    </w:p>
    <w:p w14:paraId="140B5E15"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following comments highlighted the current lack of support for someone who has attempted suicide:</w:t>
      </w:r>
    </w:p>
    <w:p w14:paraId="1325039A"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Very little is working well to prevent suicide. Currently, if someone has made an attempt on their life, they are taken to an emergency department at the closest hospital, treated, maybe seen by a mental health nurse and then sent home. There is no follow-up, assistance or treatment path provided to the patient or the carers—everyone is left</w:t>
      </w:r>
    </w:p>
    <w:p w14:paraId="0E07F8B9"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on their own wondering how to deal with the situation which has just happened and terrified of when and how it may next occur and what they can do to stop it.158</w:t>
      </w:r>
    </w:p>
    <w:p w14:paraId="62DD9983"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I have found that healthcare services possess extremely limited accountability regarding patient welfare in the immediate post discharge period. Patients readmitting to emergency departments due to suicide attempts within a few days of discharge appears to initiate no formal or informal review procedures regarding if discharge was appropriate. This results in little incentive for mental health units to act in the best interests of patients during discharge planning and promotes the prioritisation of other incentives, such as freeing up immediate resources.159</w:t>
      </w:r>
    </w:p>
    <w:p w14:paraId="6A571B4B" w14:textId="22E44CE1" w:rsidR="000574C7" w:rsidRDefault="000574C7" w:rsidP="000574C7">
      <w:pPr>
        <w:spacing w:after="0" w:line="240" w:lineRule="auto"/>
        <w:rPr>
          <w:rFonts w:asciiTheme="majorHAnsi" w:hAnsiTheme="majorHAnsi"/>
        </w:rPr>
      </w:pPr>
      <w:r w:rsidRPr="00F661A0">
        <w:rPr>
          <w:rFonts w:asciiTheme="majorHAnsi" w:hAnsiTheme="majorHAnsi"/>
        </w:rPr>
        <w:t>While it is difficult to draw a causal link between pressures on mental health services and overall rates of suicide in Victoria,160 the Commission accepts advice that mental health services must be able to respond more quickly and effectively to reduce the number of people who take their life each year.161 (p338-340)</w:t>
      </w:r>
    </w:p>
    <w:p w14:paraId="2B662351" w14:textId="77777777" w:rsidR="008B00B4" w:rsidRPr="00F661A0" w:rsidRDefault="008B00B4" w:rsidP="000574C7">
      <w:pPr>
        <w:spacing w:after="0" w:line="240" w:lineRule="auto"/>
        <w:rPr>
          <w:rFonts w:asciiTheme="majorHAnsi" w:hAnsiTheme="majorHAnsi"/>
        </w:rPr>
      </w:pPr>
    </w:p>
    <w:p w14:paraId="2ABEEAE2" w14:textId="77777777" w:rsidR="000574C7" w:rsidRPr="0079070E" w:rsidRDefault="000574C7" w:rsidP="000574C7">
      <w:pPr>
        <w:spacing w:after="0" w:line="240" w:lineRule="auto"/>
        <w:rPr>
          <w:rFonts w:asciiTheme="majorHAnsi" w:hAnsiTheme="majorHAnsi"/>
          <w:i/>
          <w:iCs/>
          <w:color w:val="4472C4" w:themeColor="accent1"/>
        </w:rPr>
      </w:pPr>
      <w:r w:rsidRPr="0079070E">
        <w:rPr>
          <w:rFonts w:asciiTheme="majorHAnsi" w:hAnsiTheme="majorHAnsi"/>
          <w:i/>
          <w:iCs/>
          <w:color w:val="4472C4" w:themeColor="accent1"/>
        </w:rPr>
        <w:t xml:space="preserve">Katerina Kouselas’s story </w:t>
      </w:r>
    </w:p>
    <w:p w14:paraId="7945A362" w14:textId="77777777" w:rsidR="000574C7" w:rsidRPr="0079070E" w:rsidRDefault="000574C7" w:rsidP="000574C7">
      <w:pPr>
        <w:spacing w:after="0" w:line="240" w:lineRule="auto"/>
        <w:rPr>
          <w:rFonts w:asciiTheme="majorHAnsi" w:hAnsiTheme="majorHAnsi"/>
          <w:i/>
          <w:iCs/>
          <w:color w:val="4472C4" w:themeColor="accent1"/>
        </w:rPr>
      </w:pPr>
      <w:r w:rsidRPr="0079070E">
        <w:rPr>
          <w:rFonts w:asciiTheme="majorHAnsi" w:hAnsiTheme="majorHAnsi"/>
          <w:i/>
          <w:iCs/>
          <w:color w:val="4472C4" w:themeColor="accent1"/>
        </w:rPr>
        <w:t>Katerina Kouselas’s husband, Bill, died by suicide in 2016, and she believes that the mental health system failed him: ‘Bill had depression for nine to 10 years prior to his death, but we had no experience of the mental health system until the six months before he died’.</w:t>
      </w:r>
    </w:p>
    <w:p w14:paraId="7F99EB25" w14:textId="77777777" w:rsidR="000574C7" w:rsidRPr="0079070E" w:rsidRDefault="000574C7" w:rsidP="000574C7">
      <w:pPr>
        <w:spacing w:after="0" w:line="240" w:lineRule="auto"/>
        <w:rPr>
          <w:rFonts w:asciiTheme="majorHAnsi" w:hAnsiTheme="majorHAnsi"/>
          <w:i/>
          <w:iCs/>
          <w:color w:val="4472C4" w:themeColor="accent1"/>
        </w:rPr>
      </w:pPr>
      <w:r w:rsidRPr="0079070E">
        <w:rPr>
          <w:rFonts w:asciiTheme="majorHAnsi" w:hAnsiTheme="majorHAnsi"/>
          <w:i/>
          <w:iCs/>
          <w:color w:val="4472C4" w:themeColor="accent1"/>
        </w:rPr>
        <w:t>Katerina described how Bill had been receiving treatment at an adult prevention and recovery care service but that he really struggled when he was released. Before his death, Katerina took him to an emergency department:</w:t>
      </w:r>
    </w:p>
    <w:p w14:paraId="4EDEF715" w14:textId="77777777" w:rsidR="000574C7" w:rsidRPr="0079070E" w:rsidRDefault="000574C7" w:rsidP="000574C7">
      <w:pPr>
        <w:spacing w:after="0" w:line="240" w:lineRule="auto"/>
        <w:rPr>
          <w:rFonts w:asciiTheme="majorHAnsi" w:hAnsiTheme="majorHAnsi"/>
          <w:i/>
          <w:iCs/>
          <w:color w:val="4472C4" w:themeColor="accent1"/>
        </w:rPr>
      </w:pPr>
      <w:r w:rsidRPr="0079070E">
        <w:rPr>
          <w:rFonts w:asciiTheme="majorHAnsi" w:hAnsiTheme="majorHAnsi"/>
          <w:i/>
          <w:iCs/>
          <w:color w:val="4472C4" w:themeColor="accent1"/>
        </w:rPr>
        <w:t>In all our years of marriage I had never seen him like that. People who are suicidal should not be in emergency with all the people with broken legs, you should be in a specialised area.</w:t>
      </w:r>
    </w:p>
    <w:p w14:paraId="5AB9B838" w14:textId="77777777" w:rsidR="000574C7" w:rsidRPr="0079070E" w:rsidRDefault="000574C7" w:rsidP="000574C7">
      <w:pPr>
        <w:spacing w:after="0" w:line="240" w:lineRule="auto"/>
        <w:rPr>
          <w:rFonts w:asciiTheme="majorHAnsi" w:hAnsiTheme="majorHAnsi"/>
          <w:i/>
          <w:iCs/>
          <w:color w:val="4472C4" w:themeColor="accent1"/>
        </w:rPr>
      </w:pPr>
      <w:r w:rsidRPr="0079070E">
        <w:rPr>
          <w:rFonts w:asciiTheme="majorHAnsi" w:hAnsiTheme="majorHAnsi"/>
          <w:i/>
          <w:iCs/>
          <w:color w:val="4472C4" w:themeColor="accent1"/>
        </w:rPr>
        <w:t>Katerina described the loss of her husband as isolating, but she said that by contributing to the Royal Commission she hopes to make a difference for someone else in the future.</w:t>
      </w:r>
    </w:p>
    <w:p w14:paraId="21DD2326" w14:textId="74C895B7" w:rsidR="000574C7" w:rsidRPr="0079070E" w:rsidRDefault="000574C7" w:rsidP="000574C7">
      <w:pPr>
        <w:spacing w:after="0" w:line="240" w:lineRule="auto"/>
        <w:rPr>
          <w:rFonts w:asciiTheme="majorHAnsi" w:hAnsiTheme="majorHAnsi"/>
          <w:i/>
          <w:iCs/>
          <w:color w:val="4472C4" w:themeColor="accent1"/>
        </w:rPr>
      </w:pPr>
      <w:r w:rsidRPr="0079070E">
        <w:rPr>
          <w:rFonts w:asciiTheme="majorHAnsi" w:hAnsiTheme="majorHAnsi"/>
          <w:i/>
          <w:iCs/>
          <w:color w:val="4472C4" w:themeColor="accent1"/>
        </w:rPr>
        <w:t xml:space="preserve">We had been married for 32 years when Bill passed away. I will never come to terms with it </w:t>
      </w:r>
      <w:r w:rsidR="008036F3">
        <w:rPr>
          <w:rFonts w:asciiTheme="majorHAnsi" w:hAnsiTheme="majorHAnsi"/>
          <w:i/>
          <w:iCs/>
          <w:color w:val="4472C4" w:themeColor="accent1"/>
        </w:rPr>
        <w:t>…</w:t>
      </w:r>
    </w:p>
    <w:p w14:paraId="3B9A2460" w14:textId="57EC51DC" w:rsidR="000574C7" w:rsidRDefault="000574C7" w:rsidP="000574C7">
      <w:pPr>
        <w:spacing w:after="0" w:line="240" w:lineRule="auto"/>
        <w:rPr>
          <w:rFonts w:asciiTheme="majorHAnsi" w:hAnsiTheme="majorHAnsi"/>
          <w:i/>
          <w:iCs/>
          <w:color w:val="4472C4" w:themeColor="accent1"/>
        </w:rPr>
      </w:pPr>
      <w:r w:rsidRPr="0079070E">
        <w:rPr>
          <w:rFonts w:asciiTheme="majorHAnsi" w:hAnsiTheme="majorHAnsi"/>
          <w:i/>
          <w:iCs/>
          <w:color w:val="4472C4" w:themeColor="accent1"/>
        </w:rPr>
        <w:t>I just hope that by talking about Bill, and by talking about suicide, it might help even just one other person. I hope that it helps to fix the system that let Bill down, a system that is letting other people down too.(p341)</w:t>
      </w:r>
    </w:p>
    <w:p w14:paraId="200D3EEA" w14:textId="77777777" w:rsidR="0079070E" w:rsidRPr="0079070E" w:rsidRDefault="0079070E" w:rsidP="000574C7">
      <w:pPr>
        <w:spacing w:after="0" w:line="240" w:lineRule="auto"/>
        <w:rPr>
          <w:rFonts w:asciiTheme="majorHAnsi" w:hAnsiTheme="majorHAnsi"/>
          <w:color w:val="000000" w:themeColor="text1"/>
        </w:rPr>
      </w:pPr>
    </w:p>
    <w:p w14:paraId="237239DD" w14:textId="4E248969" w:rsidR="000574C7" w:rsidRPr="008036F3" w:rsidRDefault="000574C7" w:rsidP="000E768C">
      <w:pPr>
        <w:pStyle w:val="ListParagraph"/>
        <w:numPr>
          <w:ilvl w:val="2"/>
          <w:numId w:val="153"/>
        </w:numPr>
        <w:spacing w:after="0" w:line="240" w:lineRule="auto"/>
        <w:rPr>
          <w:rFonts w:asciiTheme="majorHAnsi" w:hAnsiTheme="majorHAnsi"/>
        </w:rPr>
      </w:pPr>
      <w:r w:rsidRPr="008036F3">
        <w:rPr>
          <w:rFonts w:asciiTheme="majorHAnsi" w:hAnsiTheme="majorHAnsi"/>
        </w:rPr>
        <w:t>Experiences in emergency departments</w:t>
      </w:r>
    </w:p>
    <w:p w14:paraId="7022959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With limited options in the community, many people who are in suicidal distress or who</w:t>
      </w:r>
    </w:p>
    <w:p w14:paraId="79D1DEE7"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have attempted suicide present to emergency departments. However, evidence before</w:t>
      </w:r>
    </w:p>
    <w:p w14:paraId="03613956"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Commission indicates that emergency departments are not optimal environments for supporting people experiencing a mental health crisis, and the experience can be traumatic or distressing for some people.163 One person wrote:</w:t>
      </w:r>
    </w:p>
    <w:p w14:paraId="43E13DA2"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In order to prevent suicide, there needs to be somewhere people can go and not the emergency department. I have heard more horror stories of judgement and trauma than I can bear to admit about from friends who have fronted up to one.164</w:t>
      </w:r>
    </w:p>
    <w:p w14:paraId="33063BD4"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An Australian study found low levels of satisfaction with healthcare services after a suicide attempt, and there was particularly low satisfaction with emergency department care.165</w:t>
      </w:r>
    </w:p>
    <w:p w14:paraId="113214E7"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A study by Orygen, the National Centre of Excellence in Youth Mental Health, also found that young people going to emergency departments after self-harming had negative experiences, including negative reactions from staff.166</w:t>
      </w:r>
    </w:p>
    <w:p w14:paraId="49589013" w14:textId="1FAF3FA5" w:rsidR="000574C7" w:rsidRDefault="000574C7" w:rsidP="000574C7">
      <w:pPr>
        <w:spacing w:after="0" w:line="240" w:lineRule="auto"/>
        <w:rPr>
          <w:rFonts w:asciiTheme="majorHAnsi" w:hAnsiTheme="majorHAnsi"/>
        </w:rPr>
      </w:pPr>
      <w:r w:rsidRPr="00F661A0">
        <w:rPr>
          <w:rFonts w:asciiTheme="majorHAnsi" w:hAnsiTheme="majorHAnsi"/>
        </w:rPr>
        <w:t>Patients, families and carers commonly report that their emotional distress was not attended to, and many thought they had been discharged too rapidly and were left to seek their own options for ongoing care:167</w:t>
      </w:r>
    </w:p>
    <w:p w14:paraId="21294FE5" w14:textId="77777777" w:rsidR="00A01430" w:rsidRPr="00F661A0" w:rsidRDefault="00A01430" w:rsidP="000574C7">
      <w:pPr>
        <w:spacing w:after="0" w:line="240" w:lineRule="auto"/>
        <w:rPr>
          <w:rFonts w:asciiTheme="majorHAnsi" w:hAnsiTheme="majorHAnsi"/>
        </w:rPr>
      </w:pPr>
    </w:p>
    <w:p w14:paraId="659BFE8B" w14:textId="4E37C337" w:rsidR="000574C7" w:rsidRDefault="000574C7" w:rsidP="000574C7">
      <w:pPr>
        <w:spacing w:after="0" w:line="240" w:lineRule="auto"/>
        <w:rPr>
          <w:rFonts w:asciiTheme="majorHAnsi" w:hAnsiTheme="majorHAnsi"/>
          <w:i/>
          <w:iCs/>
          <w:color w:val="4472C4" w:themeColor="accent1"/>
        </w:rPr>
      </w:pPr>
      <w:r w:rsidRPr="00B647F5">
        <w:rPr>
          <w:rFonts w:asciiTheme="majorHAnsi" w:hAnsiTheme="majorHAnsi"/>
          <w:i/>
          <w:iCs/>
          <w:color w:val="4472C4" w:themeColor="accent1"/>
        </w:rPr>
        <w:t>I’ve been told at emergency: ‘We’re not going to help your daughter as we’ll help others first who want help’. The staff said to me, ‘If she’s going to kill herself, she’ll do it whether she’s here or not’.168</w:t>
      </w:r>
    </w:p>
    <w:p w14:paraId="4C48E54E" w14:textId="77777777" w:rsidR="00B647F5" w:rsidRPr="00B647F5" w:rsidRDefault="00B647F5" w:rsidP="000574C7">
      <w:pPr>
        <w:spacing w:after="0" w:line="240" w:lineRule="auto"/>
        <w:rPr>
          <w:rFonts w:asciiTheme="majorHAnsi" w:hAnsiTheme="majorHAnsi"/>
          <w:i/>
          <w:iCs/>
          <w:color w:val="4472C4" w:themeColor="accent1"/>
        </w:rPr>
      </w:pPr>
    </w:p>
    <w:p w14:paraId="2C810BF0" w14:textId="0FA5AFA0" w:rsidR="000574C7" w:rsidRDefault="000574C7" w:rsidP="000574C7">
      <w:pPr>
        <w:spacing w:after="0" w:line="240" w:lineRule="auto"/>
        <w:rPr>
          <w:rFonts w:asciiTheme="majorHAnsi" w:hAnsiTheme="majorHAnsi"/>
        </w:rPr>
      </w:pPr>
      <w:r w:rsidRPr="00F661A0">
        <w:rPr>
          <w:rFonts w:asciiTheme="majorHAnsi" w:hAnsiTheme="majorHAnsi"/>
        </w:rPr>
        <w:t>The main problem has been in emergency departments. The staff have given very little time to assessing the individual. My daughter presented four times at emergency departments over a three-day period in full psychotic states after several violent extreme episodes, both causing harm to others and threatening to kill herself [</w:t>
      </w:r>
      <w:r w:rsidR="008036F3">
        <w:rPr>
          <w:rFonts w:asciiTheme="majorHAnsi" w:hAnsiTheme="majorHAnsi"/>
        </w:rPr>
        <w:t>…</w:t>
      </w:r>
      <w:r w:rsidRPr="00F661A0">
        <w:rPr>
          <w:rFonts w:asciiTheme="majorHAnsi" w:hAnsiTheme="majorHAnsi"/>
        </w:rPr>
        <w:t>] Upon presentation and the briefest of assessments she was turned away each time with no plan, no medication, no support, nothing. In emergency departments individuals are asked to wait a long time and this can escalate their condition.169</w:t>
      </w:r>
    </w:p>
    <w:p w14:paraId="1323750E" w14:textId="77777777" w:rsidR="00CB6448" w:rsidRPr="00F661A0" w:rsidRDefault="00CB6448" w:rsidP="000574C7">
      <w:pPr>
        <w:spacing w:after="0" w:line="240" w:lineRule="auto"/>
        <w:rPr>
          <w:rFonts w:asciiTheme="majorHAnsi" w:hAnsiTheme="majorHAnsi"/>
        </w:rPr>
      </w:pPr>
    </w:p>
    <w:p w14:paraId="6DB3D02D" w14:textId="5B9131BB" w:rsidR="000574C7" w:rsidRDefault="000574C7" w:rsidP="000574C7">
      <w:pPr>
        <w:spacing w:after="0" w:line="240" w:lineRule="auto"/>
        <w:rPr>
          <w:rFonts w:asciiTheme="majorHAnsi" w:hAnsiTheme="majorHAnsi"/>
          <w:i/>
          <w:iCs/>
          <w:color w:val="4472C4" w:themeColor="accent1"/>
        </w:rPr>
      </w:pPr>
      <w:r w:rsidRPr="00CB6448">
        <w:rPr>
          <w:rFonts w:asciiTheme="majorHAnsi" w:hAnsiTheme="majorHAnsi"/>
          <w:i/>
          <w:iCs/>
          <w:color w:val="4472C4" w:themeColor="accent1"/>
        </w:rPr>
        <w:t>It was the way we were treated at hospital that was the worst ever experience! Mental health guy takes hours to show up, says a few things, asks me to leave, talks some more then tells me she has issues, needs help from a psychologist but I need to find my own, they have no beds! Take your daughter home but keep her on suicide watch 24/7! Do you know how hard it is to get some help for your child that wants to kill herself, self-harm? It took days to find someone that would help us, in that time I couldn’t sleep at all for fear of her doing something! It’s a nightmare that continues all the time!170</w:t>
      </w:r>
    </w:p>
    <w:p w14:paraId="6C2DC379" w14:textId="77777777" w:rsidR="0028416B" w:rsidRPr="00CB6448" w:rsidRDefault="0028416B" w:rsidP="000574C7">
      <w:pPr>
        <w:spacing w:after="0" w:line="240" w:lineRule="auto"/>
        <w:rPr>
          <w:rFonts w:asciiTheme="majorHAnsi" w:hAnsiTheme="majorHAnsi"/>
          <w:i/>
          <w:iCs/>
          <w:color w:val="4472C4" w:themeColor="accent1"/>
        </w:rPr>
      </w:pPr>
    </w:p>
    <w:p w14:paraId="6D5DE126" w14:textId="7029389C" w:rsidR="000574C7" w:rsidRPr="00F661A0" w:rsidRDefault="000574C7" w:rsidP="000574C7">
      <w:pPr>
        <w:spacing w:after="0" w:line="240" w:lineRule="auto"/>
        <w:rPr>
          <w:rFonts w:asciiTheme="majorHAnsi" w:hAnsiTheme="majorHAnsi"/>
        </w:rPr>
      </w:pPr>
      <w:r w:rsidRPr="00F661A0">
        <w:rPr>
          <w:rFonts w:asciiTheme="majorHAnsi" w:hAnsiTheme="majorHAnsi"/>
        </w:rPr>
        <w:t>The high levels of demand in emergency departments and the high-intensity, high-stimulus environment of such places make it difficult to meet the needs of people in suicidal distress.171 For clinical staff, it can be challenging to deal adequately with complex needs</w:t>
      </w:r>
      <w:r w:rsidR="00273CAB">
        <w:rPr>
          <w:rFonts w:asciiTheme="majorHAnsi" w:hAnsiTheme="majorHAnsi"/>
        </w:rPr>
        <w:t xml:space="preserve"> </w:t>
      </w:r>
      <w:r w:rsidRPr="00F661A0">
        <w:rPr>
          <w:rFonts w:asciiTheme="majorHAnsi" w:hAnsiTheme="majorHAnsi"/>
        </w:rPr>
        <w:t>in emergency departments, where consultation settings and short triage times can make building patient–clinician rapport difficult.172 The Commission recognises the challenges for emergency department staff in meeting the needs of suicidal patients, often in very difficult circumstances and without appropriate training.173 (p342)</w:t>
      </w:r>
    </w:p>
    <w:p w14:paraId="45936424" w14:textId="32B0F26B" w:rsidR="000574C7" w:rsidRDefault="000574C7" w:rsidP="000574C7">
      <w:pPr>
        <w:spacing w:after="0" w:line="240" w:lineRule="auto"/>
        <w:rPr>
          <w:rFonts w:asciiTheme="majorHAnsi" w:hAnsiTheme="majorHAnsi"/>
        </w:rPr>
      </w:pPr>
      <w:r w:rsidRPr="00F661A0">
        <w:rPr>
          <w:rFonts w:asciiTheme="majorHAnsi" w:hAnsiTheme="majorHAnsi"/>
        </w:rPr>
        <w:t>I have left out areas that relate to training of staff and other prescriptive observations in order to concentrate on areas that identify  unmet needs of consumers and carers .</w:t>
      </w:r>
    </w:p>
    <w:p w14:paraId="4950B748" w14:textId="77777777" w:rsidR="0028416B" w:rsidRPr="00F661A0" w:rsidRDefault="0028416B" w:rsidP="000574C7">
      <w:pPr>
        <w:spacing w:after="0" w:line="240" w:lineRule="auto"/>
        <w:rPr>
          <w:rFonts w:asciiTheme="majorHAnsi" w:hAnsiTheme="majorHAnsi"/>
        </w:rPr>
      </w:pPr>
    </w:p>
    <w:p w14:paraId="4275A44D"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RECOMMENDATIONS – SUICIDE PREVENTION </w:t>
      </w:r>
    </w:p>
    <w:p w14:paraId="362CF50A"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Royal Commission recommends that the Victorian Government, through the Mental Health Implementation Office, expands follow-up care and support for people after a suicide attempt by recurrently funding all area mental health services to offer the Hospital Outreach Post-suicidal after Engagement (HOPE) program. To facilitate access to HOPE, the statewide rollout should be complemented by:</w:t>
      </w:r>
    </w:p>
    <w:p w14:paraId="75C15D04"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broad referral pathways to give people living with mental illness who are receiving care from clinical community-based teams within area mental health services access to HOPE</w:t>
      </w:r>
    </w:p>
    <w:p w14:paraId="161A613C"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additional clinical outreach services in each sub-regional health service, networked to a regional health service HOPE program, to provide support for people living in rural and regional areas</w:t>
      </w:r>
    </w:p>
    <w:p w14:paraId="0D10FB2A"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extended service delivery that allows access to support whenever it is needed, including outside standard business hours.</w:t>
      </w:r>
    </w:p>
    <w:p w14:paraId="5F802EDB" w14:textId="19900079" w:rsidR="000574C7" w:rsidRDefault="000574C7" w:rsidP="000574C7">
      <w:pPr>
        <w:spacing w:after="0" w:line="240" w:lineRule="auto"/>
        <w:rPr>
          <w:rFonts w:asciiTheme="majorHAnsi" w:hAnsiTheme="majorHAnsi"/>
        </w:rPr>
      </w:pPr>
      <w:r w:rsidRPr="00F661A0">
        <w:rPr>
          <w:rFonts w:asciiTheme="majorHAnsi" w:hAnsiTheme="majorHAnsi"/>
        </w:rPr>
        <w:t>The Commission also recommends the creation, delivery and evaluation of the first phase of a new assertive outreach and follow-up care service for children and young people who have self-harmed or who are at risk of suicide. (p444)</w:t>
      </w:r>
    </w:p>
    <w:p w14:paraId="446EDFB3" w14:textId="77777777" w:rsidR="00273CAB" w:rsidRPr="00F661A0" w:rsidRDefault="00273CAB" w:rsidP="000574C7">
      <w:pPr>
        <w:spacing w:after="0" w:line="240" w:lineRule="auto"/>
        <w:rPr>
          <w:rFonts w:asciiTheme="majorHAnsi" w:hAnsiTheme="majorHAnsi"/>
        </w:rPr>
      </w:pPr>
    </w:p>
    <w:p w14:paraId="53927507"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15.1 Improving suicide prevention</w:t>
      </w:r>
    </w:p>
    <w:p w14:paraId="34A075D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Improving Victoria’s response to suicide prevention is fundamental to the design of a new mental health system to ensure people have the right treatment, care and support when they may be becoming, or are, at risk of suicide.</w:t>
      </w:r>
    </w:p>
    <w:p w14:paraId="0AD5B351"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As discussed in Chapter 11, there are many examples where Victoria’s mental health system has not responded effectively to the needs of people in deep psychological distress or at risk of suicide, their families, loved ones and carers. This too often manifests as a loss of human life.</w:t>
      </w:r>
    </w:p>
    <w:p w14:paraId="434CE7B8" w14:textId="389418C7" w:rsidR="000574C7" w:rsidRDefault="000574C7" w:rsidP="000574C7">
      <w:pPr>
        <w:spacing w:after="0" w:line="240" w:lineRule="auto"/>
        <w:rPr>
          <w:rFonts w:asciiTheme="majorHAnsi" w:hAnsiTheme="majorHAnsi"/>
        </w:rPr>
      </w:pPr>
      <w:r w:rsidRPr="00F661A0">
        <w:rPr>
          <w:rFonts w:asciiTheme="majorHAnsi" w:hAnsiTheme="majorHAnsi"/>
        </w:rPr>
        <w:lastRenderedPageBreak/>
        <w:t>The reasons for suicide are complex, and suicide prevention requires a multifactorial, integrated response. Further work is needed to design a new mental health system that effectively works to prevent suicide. However, there is evidence that one of the most effective ways to reduce the suicide rate is to provide follow-up care to people who have attempted suicide, given it is one of the biggest predictors of a future suicide attempt.1</w:t>
      </w:r>
    </w:p>
    <w:p w14:paraId="2487590B" w14:textId="776FD129" w:rsidR="0028416B" w:rsidRDefault="0028416B" w:rsidP="000574C7">
      <w:pPr>
        <w:spacing w:after="0" w:line="240" w:lineRule="auto"/>
        <w:rPr>
          <w:rFonts w:asciiTheme="majorHAnsi" w:hAnsiTheme="majorHAnsi"/>
        </w:rPr>
      </w:pPr>
    </w:p>
    <w:p w14:paraId="17B80DC1" w14:textId="0AF46255" w:rsidR="0028416B" w:rsidRDefault="0028416B" w:rsidP="000574C7">
      <w:pPr>
        <w:spacing w:after="0" w:line="240" w:lineRule="auto"/>
        <w:rPr>
          <w:rFonts w:asciiTheme="majorHAnsi" w:hAnsiTheme="majorHAnsi"/>
        </w:rPr>
      </w:pPr>
    </w:p>
    <w:p w14:paraId="5C6D19B7" w14:textId="77777777" w:rsidR="0028416B" w:rsidRPr="00F661A0" w:rsidRDefault="0028416B" w:rsidP="000574C7">
      <w:pPr>
        <w:spacing w:after="0" w:line="240" w:lineRule="auto"/>
        <w:rPr>
          <w:rFonts w:asciiTheme="majorHAnsi" w:hAnsiTheme="majorHAnsi"/>
        </w:rPr>
      </w:pPr>
    </w:p>
    <w:p w14:paraId="786247A5" w14:textId="218DA838" w:rsidR="000574C7" w:rsidRPr="00F661A0" w:rsidRDefault="000574C7" w:rsidP="000574C7">
      <w:pPr>
        <w:spacing w:after="0" w:line="240" w:lineRule="auto"/>
        <w:rPr>
          <w:rFonts w:asciiTheme="majorHAnsi" w:hAnsiTheme="majorHAnsi"/>
        </w:rPr>
      </w:pPr>
      <w:r w:rsidRPr="00F661A0">
        <w:rPr>
          <w:rFonts w:asciiTheme="majorHAnsi" w:hAnsiTheme="majorHAnsi"/>
        </w:rPr>
        <w:t>15.1.1 O</w:t>
      </w:r>
      <w:r w:rsidR="0028416B">
        <w:rPr>
          <w:rFonts w:asciiTheme="majorHAnsi" w:hAnsiTheme="majorHAnsi"/>
        </w:rPr>
        <w:t>VERVI</w:t>
      </w:r>
      <w:r w:rsidR="00264885">
        <w:rPr>
          <w:rFonts w:asciiTheme="majorHAnsi" w:hAnsiTheme="majorHAnsi"/>
        </w:rPr>
        <w:t xml:space="preserve">EW </w:t>
      </w:r>
      <w:r w:rsidRPr="00F661A0">
        <w:rPr>
          <w:rFonts w:asciiTheme="majorHAnsi" w:hAnsiTheme="majorHAnsi"/>
        </w:rPr>
        <w:t xml:space="preserve"> of the </w:t>
      </w:r>
      <w:r w:rsidR="00264885">
        <w:rPr>
          <w:rFonts w:asciiTheme="majorHAnsi" w:hAnsiTheme="majorHAnsi"/>
        </w:rPr>
        <w:t>COMMISSIONS INTERIM</w:t>
      </w:r>
      <w:r w:rsidRPr="00F661A0">
        <w:rPr>
          <w:rFonts w:asciiTheme="majorHAnsi" w:hAnsiTheme="majorHAnsi"/>
        </w:rPr>
        <w:t xml:space="preserve"> </w:t>
      </w:r>
      <w:r w:rsidR="00264885">
        <w:rPr>
          <w:rFonts w:asciiTheme="majorHAnsi" w:hAnsiTheme="majorHAnsi"/>
        </w:rPr>
        <w:t>RESPONSE</w:t>
      </w:r>
    </w:p>
    <w:p w14:paraId="6D6381EB"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In Victoria some area mental health services provide adults with follow-up care after a suicide attempt through the Hospital Outreach Post-suicidal Engagement (HOPE) program. There are no other programs that offer this type of support,2 and access to HOPE services are not available statewide or to children and young people under 18 years of age.</w:t>
      </w:r>
    </w:p>
    <w:p w14:paraId="1D7C13AD"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Early insights from a formal evaluation indicate that the HOPE program has been well received and is having positive effects on those it supports. This view was shared by people who have used the program and by service providers:</w:t>
      </w:r>
    </w:p>
    <w:p w14:paraId="3C0B9EB4" w14:textId="172BB193" w:rsidR="000574C7" w:rsidRPr="00F661A0" w:rsidRDefault="000574C7" w:rsidP="000574C7">
      <w:pPr>
        <w:spacing w:after="0" w:line="240" w:lineRule="auto"/>
        <w:rPr>
          <w:rFonts w:asciiTheme="majorHAnsi" w:hAnsiTheme="majorHAnsi"/>
        </w:rPr>
      </w:pPr>
      <w:r w:rsidRPr="00F661A0">
        <w:rPr>
          <w:rFonts w:asciiTheme="majorHAnsi" w:hAnsiTheme="majorHAnsi"/>
        </w:rPr>
        <w:t>It is [</w:t>
      </w:r>
      <w:r w:rsidR="008036F3">
        <w:rPr>
          <w:rFonts w:asciiTheme="majorHAnsi" w:hAnsiTheme="majorHAnsi"/>
        </w:rPr>
        <w:t>…</w:t>
      </w:r>
      <w:r w:rsidRPr="00F661A0">
        <w:rPr>
          <w:rFonts w:asciiTheme="majorHAnsi" w:hAnsiTheme="majorHAnsi"/>
        </w:rPr>
        <w:t>] vital that the Victorian Government continues to deliver the HOPE Initiative, to ensure that Victorians at significant risk of suicide post discharge from hospital receive the right care, at the right time, in the right place.3</w:t>
      </w:r>
    </w:p>
    <w:p w14:paraId="24D4247A"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Recognising the supportive evidence for post-attempt follow-up care and the HOPE model, the Commission recommends that the program be expanded to ensure availability throughout the state, including in rural and regional areas through sub-regional health services.</w:t>
      </w:r>
    </w:p>
    <w:p w14:paraId="798821ED"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Commission also recommends that referral pathways be expanded to improve access and that a new follow-up service is designed and evaluated for children and young people who have self-harmed or who are at risk of suicide.</w:t>
      </w:r>
    </w:p>
    <w:p w14:paraId="768A777B" w14:textId="7E9A0D4D" w:rsidR="000574C7" w:rsidRDefault="000574C7" w:rsidP="000574C7">
      <w:pPr>
        <w:spacing w:after="0" w:line="240" w:lineRule="auto"/>
        <w:rPr>
          <w:rFonts w:asciiTheme="majorHAnsi" w:hAnsiTheme="majorHAnsi"/>
        </w:rPr>
      </w:pPr>
      <w:r w:rsidRPr="00F661A0">
        <w:rPr>
          <w:rFonts w:asciiTheme="majorHAnsi" w:hAnsiTheme="majorHAnsi"/>
        </w:rPr>
        <w:t>In parallel, the Commission will continue to develop a broader position on preventing suicide. A Towards Zero approach will be supported in consultation with people with lived experience, academic institutions, research institutes, multiple agencies and government departments, as well as with community organisations.</w:t>
      </w:r>
    </w:p>
    <w:p w14:paraId="76FD30BD" w14:textId="77777777" w:rsidR="00492137" w:rsidRPr="00F661A0" w:rsidRDefault="00492137" w:rsidP="000574C7">
      <w:pPr>
        <w:spacing w:after="0" w:line="240" w:lineRule="auto"/>
        <w:rPr>
          <w:rFonts w:asciiTheme="majorHAnsi" w:hAnsiTheme="majorHAnsi"/>
        </w:rPr>
      </w:pPr>
    </w:p>
    <w:p w14:paraId="3916A996" w14:textId="00A8D5BF" w:rsidR="000574C7" w:rsidRPr="00F661A0" w:rsidRDefault="000574C7" w:rsidP="000574C7">
      <w:pPr>
        <w:spacing w:after="0" w:line="240" w:lineRule="auto"/>
        <w:rPr>
          <w:rFonts w:asciiTheme="majorHAnsi" w:hAnsiTheme="majorHAnsi"/>
        </w:rPr>
      </w:pPr>
      <w:r w:rsidRPr="00F661A0">
        <w:rPr>
          <w:rFonts w:asciiTheme="majorHAnsi" w:hAnsiTheme="majorHAnsi"/>
        </w:rPr>
        <w:t>15.2 T</w:t>
      </w:r>
      <w:r w:rsidR="00881ADA">
        <w:rPr>
          <w:rFonts w:asciiTheme="majorHAnsi" w:hAnsiTheme="majorHAnsi"/>
        </w:rPr>
        <w:t>HE</w:t>
      </w:r>
      <w:r w:rsidRPr="00F661A0">
        <w:rPr>
          <w:rFonts w:asciiTheme="majorHAnsi" w:hAnsiTheme="majorHAnsi"/>
        </w:rPr>
        <w:t xml:space="preserve"> </w:t>
      </w:r>
      <w:r w:rsidR="00881ADA">
        <w:rPr>
          <w:rFonts w:asciiTheme="majorHAnsi" w:hAnsiTheme="majorHAnsi"/>
        </w:rPr>
        <w:t>VALUE</w:t>
      </w:r>
      <w:r w:rsidRPr="00F661A0">
        <w:rPr>
          <w:rFonts w:asciiTheme="majorHAnsi" w:hAnsiTheme="majorHAnsi"/>
        </w:rPr>
        <w:t xml:space="preserve"> of </w:t>
      </w:r>
      <w:r w:rsidR="00881ADA">
        <w:rPr>
          <w:rFonts w:asciiTheme="majorHAnsi" w:hAnsiTheme="majorHAnsi"/>
        </w:rPr>
        <w:t>AFTER</w:t>
      </w:r>
      <w:r w:rsidRPr="00F661A0">
        <w:rPr>
          <w:rFonts w:asciiTheme="majorHAnsi" w:hAnsiTheme="majorHAnsi"/>
        </w:rPr>
        <w:t>-</w:t>
      </w:r>
      <w:r w:rsidR="00881ADA">
        <w:rPr>
          <w:rFonts w:asciiTheme="majorHAnsi" w:hAnsiTheme="majorHAnsi"/>
        </w:rPr>
        <w:t>CARE</w:t>
      </w:r>
      <w:r w:rsidRPr="00F661A0">
        <w:rPr>
          <w:rFonts w:asciiTheme="majorHAnsi" w:hAnsiTheme="majorHAnsi"/>
        </w:rPr>
        <w:t xml:space="preserve"> and </w:t>
      </w:r>
      <w:r w:rsidR="00881ADA">
        <w:rPr>
          <w:rFonts w:asciiTheme="majorHAnsi" w:hAnsiTheme="majorHAnsi"/>
        </w:rPr>
        <w:t>ASSERTIVE</w:t>
      </w:r>
      <w:r w:rsidRPr="00F661A0">
        <w:rPr>
          <w:rFonts w:asciiTheme="majorHAnsi" w:hAnsiTheme="majorHAnsi"/>
        </w:rPr>
        <w:t xml:space="preserve"> </w:t>
      </w:r>
      <w:r w:rsidR="00881ADA">
        <w:rPr>
          <w:rFonts w:asciiTheme="majorHAnsi" w:hAnsiTheme="majorHAnsi"/>
        </w:rPr>
        <w:t>OUTREACH</w:t>
      </w:r>
    </w:p>
    <w:p w14:paraId="3574BBBB" w14:textId="2C400A67" w:rsidR="000574C7" w:rsidRDefault="000574C7" w:rsidP="000574C7">
      <w:pPr>
        <w:spacing w:after="0" w:line="240" w:lineRule="auto"/>
        <w:rPr>
          <w:rFonts w:asciiTheme="majorHAnsi" w:hAnsiTheme="majorHAnsi"/>
          <w:i/>
          <w:iCs/>
        </w:rPr>
      </w:pPr>
      <w:r w:rsidRPr="00AE58A3">
        <w:rPr>
          <w:rFonts w:asciiTheme="majorHAnsi" w:hAnsiTheme="majorHAnsi"/>
          <w:i/>
          <w:iCs/>
        </w:rPr>
        <w:t>Evidence indicates that a suicide attempt is one of the strongest predictors of future suicide attempts. An individual that has had a non-fatal suicide attempt is at an increased risk of suicide, with the period after a first suicide attempt being the highest risk.5 Individuals that have undertaken intentional self-harm are at a significantly higher risk of suicide compared with the general population.6</w:t>
      </w:r>
    </w:p>
    <w:p w14:paraId="2FDBD5E7" w14:textId="77777777" w:rsidR="00AE58A3" w:rsidRPr="00AE58A3" w:rsidRDefault="00AE58A3" w:rsidP="000574C7">
      <w:pPr>
        <w:spacing w:after="0" w:line="240" w:lineRule="auto"/>
        <w:rPr>
          <w:rFonts w:asciiTheme="majorHAnsi" w:hAnsiTheme="majorHAnsi"/>
          <w:i/>
          <w:iCs/>
        </w:rPr>
      </w:pPr>
    </w:p>
    <w:p w14:paraId="5A52BF69" w14:textId="2431EA8B" w:rsidR="000574C7" w:rsidRDefault="000574C7" w:rsidP="000574C7">
      <w:pPr>
        <w:spacing w:after="0" w:line="240" w:lineRule="auto"/>
        <w:rPr>
          <w:rFonts w:asciiTheme="majorHAnsi" w:hAnsiTheme="majorHAnsi"/>
          <w:i/>
          <w:iCs/>
        </w:rPr>
      </w:pPr>
      <w:r w:rsidRPr="00AE58A3">
        <w:rPr>
          <w:rFonts w:asciiTheme="majorHAnsi" w:hAnsiTheme="majorHAnsi"/>
          <w:i/>
          <w:iCs/>
          <w:sz w:val="22"/>
          <w:szCs w:val="22"/>
        </w:rPr>
        <w:t>Intervention following a suicide attempt is an important element to preventing subsequent suicide.</w:t>
      </w:r>
      <w:r w:rsidRPr="00F661A0">
        <w:rPr>
          <w:rFonts w:asciiTheme="majorHAnsi" w:hAnsiTheme="majorHAnsi"/>
        </w:rPr>
        <w:t xml:space="preserve"> </w:t>
      </w:r>
      <w:r w:rsidRPr="00D814C3">
        <w:rPr>
          <w:rFonts w:asciiTheme="majorHAnsi" w:hAnsiTheme="majorHAnsi"/>
          <w:i/>
          <w:iCs/>
        </w:rPr>
        <w:t>Contact with a health service immediately after an attempt presents an opportunity to provide treatment to the individual, and support to family and carers.7</w:t>
      </w:r>
    </w:p>
    <w:p w14:paraId="29FF9F54" w14:textId="77777777" w:rsidR="00D814C3" w:rsidRPr="00D814C3" w:rsidRDefault="00D814C3" w:rsidP="000574C7">
      <w:pPr>
        <w:spacing w:after="0" w:line="240" w:lineRule="auto"/>
        <w:rPr>
          <w:rFonts w:asciiTheme="majorHAnsi" w:hAnsiTheme="majorHAnsi"/>
          <w:i/>
          <w:iCs/>
        </w:rPr>
      </w:pPr>
    </w:p>
    <w:p w14:paraId="33860E1D" w14:textId="2B5422A4"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15.2.1 </w:t>
      </w:r>
      <w:r w:rsidRPr="0018753A">
        <w:rPr>
          <w:rFonts w:asciiTheme="majorHAnsi" w:hAnsiTheme="majorHAnsi"/>
          <w:u w:val="single"/>
        </w:rPr>
        <w:t>I</w:t>
      </w:r>
      <w:r w:rsidR="0018753A" w:rsidRPr="0018753A">
        <w:rPr>
          <w:rFonts w:asciiTheme="majorHAnsi" w:hAnsiTheme="majorHAnsi"/>
          <w:u w:val="single"/>
        </w:rPr>
        <w:t>MPORTANCE</w:t>
      </w:r>
      <w:r w:rsidR="0018753A">
        <w:rPr>
          <w:rFonts w:asciiTheme="majorHAnsi" w:hAnsiTheme="majorHAnsi"/>
        </w:rPr>
        <w:t xml:space="preserve"> </w:t>
      </w:r>
      <w:r w:rsidRPr="00F661A0">
        <w:rPr>
          <w:rFonts w:asciiTheme="majorHAnsi" w:hAnsiTheme="majorHAnsi"/>
        </w:rPr>
        <w:t xml:space="preserve"> of after-care and assertive outreach</w:t>
      </w:r>
    </w:p>
    <w:p w14:paraId="38D848C0" w14:textId="77777777" w:rsidR="000574C7" w:rsidRPr="002633BF" w:rsidRDefault="000574C7" w:rsidP="000574C7">
      <w:pPr>
        <w:spacing w:after="0" w:line="240" w:lineRule="auto"/>
        <w:rPr>
          <w:rFonts w:asciiTheme="majorHAnsi" w:hAnsiTheme="majorHAnsi"/>
          <w:i/>
          <w:iCs/>
        </w:rPr>
      </w:pPr>
      <w:r w:rsidRPr="002633BF">
        <w:rPr>
          <w:rFonts w:asciiTheme="majorHAnsi" w:hAnsiTheme="majorHAnsi"/>
          <w:i/>
          <w:iCs/>
        </w:rPr>
        <w:t>Rapid and proactive support following discharge from hospital is crucial for a person’s recovery8 and can decrease the risk of future suicide attempts during this particularly high risk period.9 Recent studies demonstrate that approximately half of suicides occur within the first month of discharge from a hospital.10 This risk for repeated self-harm or death by suicide remains high for the first 12 months following discharge.11</w:t>
      </w:r>
    </w:p>
    <w:p w14:paraId="5C6BBBE6" w14:textId="6F98B613" w:rsidR="000574C7" w:rsidRDefault="000574C7" w:rsidP="000574C7">
      <w:pPr>
        <w:spacing w:after="0" w:line="240" w:lineRule="auto"/>
        <w:rPr>
          <w:rFonts w:asciiTheme="majorHAnsi" w:hAnsiTheme="majorHAnsi"/>
        </w:rPr>
      </w:pPr>
      <w:r w:rsidRPr="00F661A0">
        <w:rPr>
          <w:rFonts w:asciiTheme="majorHAnsi" w:hAnsiTheme="majorHAnsi"/>
        </w:rPr>
        <w:t>One four-year cohort study found that, people who have been treated for or admitted to hospital following deliberate self-harm, have a 30 times greater risk of suicide in the year that follows compared with people who have not self-harmed.12</w:t>
      </w:r>
    </w:p>
    <w:p w14:paraId="508DE652" w14:textId="77777777" w:rsidR="002633BF" w:rsidRPr="00F661A0" w:rsidRDefault="002633BF" w:rsidP="000574C7">
      <w:pPr>
        <w:spacing w:after="0" w:line="240" w:lineRule="auto"/>
        <w:rPr>
          <w:rFonts w:asciiTheme="majorHAnsi" w:hAnsiTheme="majorHAnsi"/>
        </w:rPr>
      </w:pPr>
    </w:p>
    <w:p w14:paraId="2C1451B4" w14:textId="77777777" w:rsidR="000574C7" w:rsidRPr="00121ACC" w:rsidRDefault="000574C7" w:rsidP="000574C7">
      <w:pPr>
        <w:spacing w:after="0" w:line="240" w:lineRule="auto"/>
        <w:rPr>
          <w:rFonts w:asciiTheme="majorHAnsi" w:hAnsiTheme="majorHAnsi"/>
          <w:i/>
          <w:iCs/>
        </w:rPr>
      </w:pPr>
      <w:r w:rsidRPr="00F661A0">
        <w:rPr>
          <w:rFonts w:asciiTheme="majorHAnsi" w:hAnsiTheme="majorHAnsi"/>
        </w:rPr>
        <w:t>As discussed in Chapter 11,</w:t>
      </w:r>
      <w:r w:rsidRPr="009B1C0E">
        <w:rPr>
          <w:rFonts w:asciiTheme="majorHAnsi" w:hAnsiTheme="majorHAnsi"/>
          <w:i/>
          <w:iCs/>
          <w:sz w:val="22"/>
          <w:szCs w:val="22"/>
        </w:rPr>
        <w:t xml:space="preserve"> capacity challenges in public specialist clinical mental health services</w:t>
      </w:r>
      <w:r w:rsidRPr="00F661A0">
        <w:rPr>
          <w:rFonts w:asciiTheme="majorHAnsi" w:hAnsiTheme="majorHAnsi"/>
        </w:rPr>
        <w:t xml:space="preserve"> mean that many people are discharged from emergency departments or inpatient units too early after attempting suicide,</w:t>
      </w:r>
      <w:r w:rsidRPr="00121ACC">
        <w:rPr>
          <w:rFonts w:asciiTheme="majorHAnsi" w:hAnsiTheme="majorHAnsi"/>
          <w:i/>
          <w:iCs/>
        </w:rPr>
        <w:t xml:space="preserve"> and without any form of follow-up care. Despite increased risk, approximately 50 per cent of people who attempt suicide do not engage with or attend any follow-up treatment after discharge. In addition, approximately 10 per cent of people only attend one week of treatment.13</w:t>
      </w:r>
    </w:p>
    <w:p w14:paraId="228F367E" w14:textId="77777777" w:rsidR="000574C7" w:rsidRPr="009B1C0E" w:rsidRDefault="000574C7" w:rsidP="000574C7">
      <w:pPr>
        <w:spacing w:after="0" w:line="240" w:lineRule="auto"/>
        <w:rPr>
          <w:rFonts w:asciiTheme="majorHAnsi" w:hAnsiTheme="majorHAnsi"/>
          <w:u w:val="single"/>
        </w:rPr>
      </w:pPr>
      <w:r w:rsidRPr="009B1C0E">
        <w:rPr>
          <w:rFonts w:asciiTheme="majorHAnsi" w:hAnsiTheme="majorHAnsi"/>
          <w:u w:val="single"/>
        </w:rPr>
        <w:t>Given that some people do not or are unable to actively engage with follow-up treatment, care and support following a suicide attempt, there is an important need for mental health services to provide assertive and intensive outreach to support people in this period of crisis.14</w:t>
      </w:r>
    </w:p>
    <w:p w14:paraId="6B2A39EA"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An assertive outreach model in this capacity refers to mental health services:</w:t>
      </w:r>
    </w:p>
    <w:p w14:paraId="4DFCC469"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actively supporting a person and their family and carers to develop safety plans</w:t>
      </w:r>
    </w:p>
    <w:p w14:paraId="7507DA77"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facilitating connections to community-based supports that meet the person’s needs</w:t>
      </w:r>
    </w:p>
    <w:p w14:paraId="4954FDC4"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helping a person to develop coping strategies and self-assessments when they are feeling vulnerable or in distress.</w:t>
      </w:r>
    </w:p>
    <w:p w14:paraId="5C982FD4"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Follow-up care services typically involve some clinical and psychosocial support and non-clinical assertive outreach, focusing on connecting the person with immediate treatment and support but also helping to identify and resolve what contributed to the suicide attempt or crisis.</w:t>
      </w:r>
    </w:p>
    <w:p w14:paraId="556FB9DF" w14:textId="546254EA" w:rsidR="000574C7" w:rsidRDefault="000574C7" w:rsidP="000574C7">
      <w:pPr>
        <w:spacing w:after="0" w:line="240" w:lineRule="auto"/>
        <w:rPr>
          <w:rFonts w:asciiTheme="majorHAnsi" w:hAnsiTheme="majorHAnsi"/>
        </w:rPr>
      </w:pPr>
      <w:r w:rsidRPr="00F661A0">
        <w:rPr>
          <w:rFonts w:asciiTheme="majorHAnsi" w:hAnsiTheme="majorHAnsi"/>
        </w:rPr>
        <w:lastRenderedPageBreak/>
        <w:t>Assertive follow-up usually involves more frequent contact with people after they are discharged from hospital and may include home visits, intensive case management and support during care transitions, safety planning, and tailored psychosocial support in the community.15</w:t>
      </w:r>
    </w:p>
    <w:p w14:paraId="5B6076A3" w14:textId="77777777" w:rsidR="002840A6" w:rsidRPr="00F661A0" w:rsidRDefault="002840A6" w:rsidP="000574C7">
      <w:pPr>
        <w:spacing w:after="0" w:line="240" w:lineRule="auto"/>
        <w:rPr>
          <w:rFonts w:asciiTheme="majorHAnsi" w:hAnsiTheme="majorHAnsi"/>
        </w:rPr>
      </w:pPr>
    </w:p>
    <w:p w14:paraId="3A3A8265"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15.2.2 Effectiveness of after-care and assertive outreach</w:t>
      </w:r>
    </w:p>
    <w:p w14:paraId="71A9231F" w14:textId="77777777" w:rsidR="000574C7" w:rsidRPr="002840A6" w:rsidRDefault="000574C7" w:rsidP="000574C7">
      <w:pPr>
        <w:spacing w:after="0" w:line="240" w:lineRule="auto"/>
        <w:rPr>
          <w:rFonts w:asciiTheme="majorHAnsi" w:hAnsiTheme="majorHAnsi"/>
          <w:u w:val="single"/>
        </w:rPr>
      </w:pPr>
      <w:r w:rsidRPr="002840A6">
        <w:rPr>
          <w:rFonts w:asciiTheme="majorHAnsi" w:hAnsiTheme="majorHAnsi"/>
          <w:u w:val="single"/>
        </w:rPr>
        <w:t>Providing coordinated and assertive after-care to someone who has attempted suicide is likely to bring about the strongest reduction in suicide attempts and deaths by suicide.16</w:t>
      </w:r>
    </w:p>
    <w:p w14:paraId="00B55294"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Multiple methods of engagement have been shown to reduce the risk of suicide following discharge from an emergency department. This includes personalised written and telephone contact over an extended period, case management, phone-based consultations and other modes of assertive psychosocial and emotional support.17</w:t>
      </w:r>
    </w:p>
    <w:p w14:paraId="472DA40C"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Friends, loved ones and parents often have an integral role in a person’s recovery. Assertive outreach and follow-up care also provides a high degree of support for families and carers of people who have attempted suicide through deploying strategies for identifying and building on factors that protect against suicide. They can also provide psychological support for families seeking to manage their own mental health needs after an attempted suicide. The availability of workers to directly assist families, friends and loved ones, enables these groups to experience lower levels of stress and receive the help they need to support their loved one.18</w:t>
      </w:r>
    </w:p>
    <w:p w14:paraId="3CFB479D"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Social support is also an identified protective factor against suicide. Social support reduces the risk of suicide associated with depression and may assist in developing psychological resilience for people at risk of reattempting suicide.19</w:t>
      </w:r>
    </w:p>
    <w:p w14:paraId="5F079429" w14:textId="61222494" w:rsidR="000574C7" w:rsidRPr="00F661A0" w:rsidRDefault="000574C7" w:rsidP="000574C7">
      <w:pPr>
        <w:spacing w:after="0" w:line="240" w:lineRule="auto"/>
        <w:rPr>
          <w:rFonts w:asciiTheme="majorHAnsi" w:hAnsiTheme="majorHAnsi"/>
        </w:rPr>
      </w:pPr>
      <w:r w:rsidRPr="00F661A0">
        <w:rPr>
          <w:rFonts w:asciiTheme="majorHAnsi" w:hAnsiTheme="majorHAnsi"/>
        </w:rPr>
        <w:t>Despite the evidence to support the need for follow-up care, the Commission understands</w:t>
      </w:r>
      <w:r w:rsidR="00626BC0">
        <w:rPr>
          <w:rFonts w:asciiTheme="majorHAnsi" w:hAnsiTheme="majorHAnsi"/>
        </w:rPr>
        <w:t xml:space="preserve"> </w:t>
      </w:r>
      <w:r w:rsidRPr="00F661A0">
        <w:rPr>
          <w:rFonts w:asciiTheme="majorHAnsi" w:hAnsiTheme="majorHAnsi"/>
        </w:rPr>
        <w:t>that in Victoria there is no universal access to follow-up services for this greatly at-risk cohort, and their families and carers. Many people are unable to get support close to home and their community. The situation is exacerbated in regional areas, where, compared with metropolitan areas, people often have to travel longer distances to obtain help and there are fewer</w:t>
      </w:r>
      <w:r w:rsidR="00626BC0">
        <w:rPr>
          <w:rFonts w:asciiTheme="majorHAnsi" w:hAnsiTheme="majorHAnsi"/>
        </w:rPr>
        <w:t xml:space="preserve"> </w:t>
      </w:r>
      <w:r w:rsidRPr="00F661A0">
        <w:rPr>
          <w:rFonts w:asciiTheme="majorHAnsi" w:hAnsiTheme="majorHAnsi"/>
        </w:rPr>
        <w:t>mental health services available. Where follow-up services do exist, they vary in their level of resourcing, referral pathways and models of care.20</w:t>
      </w:r>
    </w:p>
    <w:p w14:paraId="40CBDD69" w14:textId="387C2A39" w:rsidR="000574C7" w:rsidRDefault="000574C7" w:rsidP="000574C7">
      <w:pPr>
        <w:spacing w:after="0" w:line="240" w:lineRule="auto"/>
        <w:rPr>
          <w:rFonts w:asciiTheme="majorHAnsi" w:hAnsiTheme="majorHAnsi"/>
        </w:rPr>
      </w:pPr>
      <w:r w:rsidRPr="00F661A0">
        <w:rPr>
          <w:rFonts w:asciiTheme="majorHAnsi" w:hAnsiTheme="majorHAnsi"/>
        </w:rPr>
        <w:t>The Commission recommends that, as a minimum, access to high-quality mental health assessment and assertive after-care support is available to all Victorians who need it, regardless of where they live.</w:t>
      </w:r>
    </w:p>
    <w:p w14:paraId="0E6CA49A" w14:textId="77777777" w:rsidR="00CA3F9E" w:rsidRPr="00F661A0" w:rsidRDefault="00CA3F9E" w:rsidP="000574C7">
      <w:pPr>
        <w:spacing w:after="0" w:line="240" w:lineRule="auto"/>
        <w:rPr>
          <w:rFonts w:asciiTheme="majorHAnsi" w:hAnsiTheme="majorHAnsi"/>
        </w:rPr>
      </w:pPr>
    </w:p>
    <w:p w14:paraId="67F9C9ED"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15.2.3 Models of after-care in Victoria</w:t>
      </w:r>
    </w:p>
    <w:p w14:paraId="74C47F8E" w14:textId="6573C786" w:rsidR="000574C7" w:rsidRDefault="000574C7" w:rsidP="000574C7">
      <w:pPr>
        <w:spacing w:after="0" w:line="240" w:lineRule="auto"/>
        <w:rPr>
          <w:rFonts w:asciiTheme="majorHAnsi" w:hAnsiTheme="majorHAnsi"/>
        </w:rPr>
      </w:pPr>
      <w:r w:rsidRPr="00F661A0">
        <w:rPr>
          <w:rFonts w:asciiTheme="majorHAnsi" w:hAnsiTheme="majorHAnsi"/>
        </w:rPr>
        <w:t>In the 2016–17 State Budget, the Victorian Government committed $27 million over four years for two pilot suicide initiatives: the HOPE program and the place-based suicide prevention trials.21</w:t>
      </w:r>
    </w:p>
    <w:p w14:paraId="25BA53F8" w14:textId="78342755" w:rsidR="00BC2931" w:rsidRDefault="00BC2931" w:rsidP="000574C7">
      <w:pPr>
        <w:spacing w:after="0" w:line="240" w:lineRule="auto"/>
        <w:rPr>
          <w:rFonts w:asciiTheme="majorHAnsi" w:hAnsiTheme="majorHAnsi"/>
        </w:rPr>
      </w:pPr>
    </w:p>
    <w:p w14:paraId="03D5EAB5" w14:textId="77777777" w:rsidR="00BC2931" w:rsidRPr="00F661A0" w:rsidRDefault="00BC2931" w:rsidP="000574C7">
      <w:pPr>
        <w:spacing w:after="0" w:line="240" w:lineRule="auto"/>
        <w:rPr>
          <w:rFonts w:asciiTheme="majorHAnsi" w:hAnsiTheme="majorHAnsi"/>
        </w:rPr>
      </w:pPr>
    </w:p>
    <w:p w14:paraId="315E7175"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Hospital Outreach Post-suicidal Engagement program</w:t>
      </w:r>
    </w:p>
    <w:p w14:paraId="0F336D8C"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HOPE program is a core component of Victoria’s Suicide Prevention Framework 2016– 2025, which aims to halve Victoria’s suicide rate by 2025.22</w:t>
      </w:r>
    </w:p>
    <w:p w14:paraId="42FE57BF" w14:textId="1A7BB3A6" w:rsidR="000574C7" w:rsidRDefault="000574C7" w:rsidP="000574C7">
      <w:pPr>
        <w:spacing w:after="0" w:line="240" w:lineRule="auto"/>
        <w:rPr>
          <w:rFonts w:asciiTheme="majorHAnsi" w:hAnsiTheme="majorHAnsi"/>
        </w:rPr>
      </w:pPr>
      <w:r w:rsidRPr="00F661A0">
        <w:rPr>
          <w:rFonts w:asciiTheme="majorHAnsi" w:hAnsiTheme="majorHAnsi"/>
        </w:rPr>
        <w:t xml:space="preserve">In Victoria, six sites have been funded for three years and a further six receive recurrent funding. An additional four sites will be established through funding under a bilateral agreement with the Commonwealth Government. Table 15.1 shows where each HOPE site is located and the nature of its funding arrangements (excluding the Commonwealth-funded sites). </w:t>
      </w:r>
    </w:p>
    <w:p w14:paraId="16A7A546" w14:textId="77777777" w:rsidR="00CA3F9E" w:rsidRPr="00F661A0" w:rsidRDefault="00CA3F9E" w:rsidP="000574C7">
      <w:pPr>
        <w:spacing w:after="0" w:line="240" w:lineRule="auto"/>
        <w:rPr>
          <w:rFonts w:asciiTheme="majorHAnsi" w:hAnsiTheme="majorHAnsi"/>
        </w:rPr>
      </w:pPr>
    </w:p>
    <w:p w14:paraId="3279039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Overview of the HOPE program</w:t>
      </w:r>
    </w:p>
    <w:p w14:paraId="678BA373"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HOPE program is a core component of Victoria’s Suicide Prevention Framework 2016–2025, which aims to halve Victoria’s suicide rate by 2025.25 The program targets adults (aged 18 years or older) who are at significant risk of suicide following discharge from hospital after presenting for a suicide attempt or serious planning or intent.26</w:t>
      </w:r>
    </w:p>
    <w:p w14:paraId="71F863B7" w14:textId="6FCCAFA8" w:rsidR="000574C7" w:rsidRPr="00F661A0" w:rsidRDefault="000574C7" w:rsidP="000574C7">
      <w:pPr>
        <w:spacing w:after="0" w:line="240" w:lineRule="auto"/>
        <w:rPr>
          <w:rFonts w:asciiTheme="majorHAnsi" w:hAnsiTheme="majorHAnsi"/>
        </w:rPr>
      </w:pPr>
      <w:r w:rsidRPr="00F661A0">
        <w:rPr>
          <w:rFonts w:asciiTheme="majorHAnsi" w:hAnsiTheme="majorHAnsi"/>
        </w:rPr>
        <w:t>HOPE teams support individuals and their personal support networks—family, friends and other carers—for up to three months after discharge, helping</w:t>
      </w:r>
      <w:r w:rsidR="00CA3F9E">
        <w:rPr>
          <w:rFonts w:asciiTheme="majorHAnsi" w:hAnsiTheme="majorHAnsi"/>
        </w:rPr>
        <w:t xml:space="preserve"> </w:t>
      </w:r>
      <w:r w:rsidRPr="00F661A0">
        <w:rPr>
          <w:rFonts w:asciiTheme="majorHAnsi" w:hAnsiTheme="majorHAnsi"/>
        </w:rPr>
        <w:t>them to identify and build protective factors against suicide.27 Participants are contacted within 24 hours of hospital discharge and receive face-to-face contact within 72 hours. Following initial contact, the HOPE team provide clinical and/or community-based support that is flexible to individual needs (Figure 15.1). Core components of the support model include:</w:t>
      </w:r>
    </w:p>
    <w:p w14:paraId="6116644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team members—often key workers—providing regular contact and encouragement to participants via SMS, phone and face-to-face</w:t>
      </w:r>
    </w:p>
    <w:p w14:paraId="3312014A"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engaging peer support networks for participants</w:t>
      </w:r>
    </w:p>
    <w:p w14:paraId="54C83345"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developing safety plans that help participants to stabilise their mental health, identify and respond to mood changes, and implement coping strategies (safety planning also helps their supporters to understand the participant’s risk factors, the supports required to make them feel safe, and how and where to access support)28</w:t>
      </w:r>
    </w:p>
    <w:p w14:paraId="1F63D189" w14:textId="1F8CE544" w:rsidR="000574C7" w:rsidRDefault="000574C7" w:rsidP="000574C7">
      <w:pPr>
        <w:spacing w:after="0" w:line="240" w:lineRule="auto"/>
        <w:rPr>
          <w:rFonts w:asciiTheme="majorHAnsi" w:hAnsiTheme="majorHAnsi"/>
        </w:rPr>
      </w:pPr>
      <w:r w:rsidRPr="00F661A0">
        <w:rPr>
          <w:rFonts w:asciiTheme="majorHAnsi" w:hAnsiTheme="majorHAnsi"/>
        </w:rPr>
        <w:t>• facilitating links to community-based supports to meet the specific needs of the individual and their supporters, including links to alcohol and other drug services, specialist accommodation services, family violence support services and longer term mental health services.29</w:t>
      </w:r>
    </w:p>
    <w:p w14:paraId="7B4417A6" w14:textId="0E1B75CA" w:rsidR="00C66795" w:rsidRPr="00F661A0" w:rsidRDefault="00C66795" w:rsidP="000574C7">
      <w:pPr>
        <w:spacing w:after="0" w:line="240" w:lineRule="auto"/>
        <w:rPr>
          <w:rFonts w:asciiTheme="majorHAnsi" w:hAnsiTheme="majorHAnsi"/>
        </w:rPr>
      </w:pPr>
      <w:r>
        <w:rPr>
          <w:rFonts w:asciiTheme="majorHAnsi" w:hAnsiTheme="majorHAnsi"/>
        </w:rPr>
        <w:t xml:space="preserve"> </w:t>
      </w:r>
      <w:r w:rsidR="008F7647">
        <w:rPr>
          <w:rFonts w:asciiTheme="majorHAnsi" w:hAnsiTheme="majorHAnsi"/>
        </w:rPr>
        <w:t>( further</w:t>
      </w:r>
      <w:r w:rsidR="005F7E99">
        <w:rPr>
          <w:rFonts w:asciiTheme="majorHAnsi" w:hAnsiTheme="majorHAnsi"/>
        </w:rPr>
        <w:t xml:space="preserve"> HOPE program </w:t>
      </w:r>
      <w:r w:rsidR="008F7647">
        <w:rPr>
          <w:rFonts w:asciiTheme="majorHAnsi" w:hAnsiTheme="majorHAnsi"/>
        </w:rPr>
        <w:t xml:space="preserve"> details are not provided here</w:t>
      </w:r>
      <w:r w:rsidR="005F7E99">
        <w:rPr>
          <w:rFonts w:asciiTheme="majorHAnsi" w:hAnsiTheme="majorHAnsi"/>
        </w:rPr>
        <w:t xml:space="preserve"> </w:t>
      </w:r>
      <w:r w:rsidR="00DA3B2D">
        <w:rPr>
          <w:rFonts w:asciiTheme="majorHAnsi" w:hAnsiTheme="majorHAnsi"/>
        </w:rPr>
        <w:t xml:space="preserve">, please refer to the Inquiry </w:t>
      </w:r>
      <w:r w:rsidR="00E4162C">
        <w:rPr>
          <w:rFonts w:asciiTheme="majorHAnsi" w:hAnsiTheme="majorHAnsi"/>
        </w:rPr>
        <w:t>report for further details)</w:t>
      </w:r>
    </w:p>
    <w:p w14:paraId="3A234176" w14:textId="77777777" w:rsidR="0095331B" w:rsidRPr="00F661A0" w:rsidRDefault="0095331B" w:rsidP="000574C7">
      <w:pPr>
        <w:spacing w:after="0" w:line="240" w:lineRule="auto"/>
        <w:rPr>
          <w:rFonts w:asciiTheme="majorHAnsi" w:hAnsiTheme="majorHAnsi"/>
        </w:rPr>
      </w:pPr>
    </w:p>
    <w:p w14:paraId="4E429FB3" w14:textId="77777777" w:rsidR="00D35AB1" w:rsidRPr="00F661A0" w:rsidRDefault="00D35AB1" w:rsidP="000574C7">
      <w:pPr>
        <w:spacing w:after="0" w:line="240" w:lineRule="auto"/>
        <w:rPr>
          <w:rFonts w:asciiTheme="majorHAnsi" w:hAnsiTheme="majorHAnsi"/>
        </w:rPr>
      </w:pPr>
    </w:p>
    <w:p w14:paraId="0FBA0CD9" w14:textId="5103E0B8" w:rsidR="000574C7" w:rsidRDefault="000574C7" w:rsidP="000574C7">
      <w:pPr>
        <w:spacing w:after="0" w:line="240" w:lineRule="auto"/>
        <w:rPr>
          <w:rFonts w:asciiTheme="majorHAnsi" w:hAnsiTheme="majorHAnsi"/>
        </w:rPr>
      </w:pPr>
      <w:r w:rsidRPr="00F661A0">
        <w:rPr>
          <w:rFonts w:asciiTheme="majorHAnsi" w:hAnsiTheme="majorHAnsi"/>
        </w:rPr>
        <w:lastRenderedPageBreak/>
        <w:t>15.4 Expanding support in rural and regional areas</w:t>
      </w:r>
    </w:p>
    <w:p w14:paraId="1CD0E004" w14:textId="77777777" w:rsidR="00344E3A" w:rsidRPr="00F661A0" w:rsidRDefault="00344E3A" w:rsidP="000574C7">
      <w:pPr>
        <w:spacing w:after="0" w:line="240" w:lineRule="auto"/>
        <w:rPr>
          <w:rFonts w:asciiTheme="majorHAnsi" w:hAnsiTheme="majorHAnsi"/>
        </w:rPr>
      </w:pPr>
    </w:p>
    <w:p w14:paraId="6F8BAA69"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Commission has heard compelling evidence that people living in rural and regional Victoria experience significantly higher rates of suicide and self-harm49 and that the demand pressure challenges for mental health services are hugely amplified in these areas.50 Evidence before the Commission highlighted the ‘tyranny of distance’ and the numerous inequities people living in rural and regional communities are confronted with when trying to gain access to mental health services, including:</w:t>
      </w:r>
    </w:p>
    <w:p w14:paraId="5C15663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having to travel considerable distances to obtain care and the isolation that can result from being away from family, friends and support networks</w:t>
      </w:r>
    </w:p>
    <w:p w14:paraId="3BFF57B9"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mental health stigma, which can be acute in rural and regional communities and can affect help-seeking behaviour</w:t>
      </w:r>
    </w:p>
    <w:p w14:paraId="4DD524D4"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services and supports often being out of reach—for example, because farmers cannot be away from their land for an extended time.51</w:t>
      </w:r>
    </w:p>
    <w:p w14:paraId="7053AFBE" w14:textId="2F6263B3" w:rsidR="000574C7" w:rsidRPr="00F661A0" w:rsidRDefault="000574C7" w:rsidP="000574C7">
      <w:pPr>
        <w:spacing w:after="0" w:line="240" w:lineRule="auto"/>
        <w:rPr>
          <w:rFonts w:asciiTheme="majorHAnsi" w:hAnsiTheme="majorHAnsi"/>
        </w:rPr>
      </w:pPr>
      <w:r w:rsidRPr="00F661A0">
        <w:rPr>
          <w:rFonts w:asciiTheme="majorHAnsi" w:hAnsiTheme="majorHAnsi"/>
        </w:rPr>
        <w:t>There is much strength and resilience in rural and regional populations, often demonstrated</w:t>
      </w:r>
      <w:r w:rsidR="0055586F">
        <w:rPr>
          <w:rFonts w:asciiTheme="majorHAnsi" w:hAnsiTheme="majorHAnsi"/>
        </w:rPr>
        <w:t xml:space="preserve"> </w:t>
      </w:r>
      <w:r w:rsidRPr="00F661A0">
        <w:rPr>
          <w:rFonts w:asciiTheme="majorHAnsi" w:hAnsiTheme="majorHAnsi"/>
        </w:rPr>
        <w:t>in a common commitment to community participation and leadership. At community consultations, people impressed upon the Commission the many instances of people banding together to support one another.52 This community strength was demonstrated in the aftermath of the 2009 Black Saturday bushfires: research shows that close friends and family, social networks and community groups were important influences on resilience and recovery.53</w:t>
      </w:r>
    </w:p>
    <w:p w14:paraId="5589F8E5"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Although the evidence suggests similar levels of psychological distress for city and country people in Victoria,54 the suicide rate is around 50 per cent higher in regional Victoria than metropolitan Melbourne.55 For males aged between 35 and 54 years, the suicide rate in regional Victoria is 60 per cent higher than in Melbourne.56 Similarly, rates of presentation to emergency departments and hospital admissions for intentional self-harm are higher in rural and regional areas than in metropolitan areas (see Figure 15.2).</w:t>
      </w:r>
    </w:p>
    <w:p w14:paraId="291E402F"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Rural and regional communities have poorer access to and lower levels of use of mental health services.57 In addition, a series of stressors and risk factors can be seen more often in rural environments:</w:t>
      </w:r>
    </w:p>
    <w:p w14:paraId="0891207F"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social isolation and prolonged separation from family58</w:t>
      </w:r>
    </w:p>
    <w:p w14:paraId="42985E4F"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acclimatisation to risk as a result of increased familiarity with injury, accident and pain59</w:t>
      </w:r>
    </w:p>
    <w:p w14:paraId="6A66E30D"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higher rates of alcohol and drug misuse60</w:t>
      </w:r>
    </w:p>
    <w:p w14:paraId="08214836"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the impacts of prolonged drought and extreme weather events61</w:t>
      </w:r>
    </w:p>
    <w:p w14:paraId="7FDBF4F6"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higher rates of socioeconomic disadvantage.62</w:t>
      </w:r>
    </w:p>
    <w:p w14:paraId="34518E29"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There is an immediate need to provide more support for people living in rural and regional Victoria.</w:t>
      </w:r>
    </w:p>
    <w:p w14:paraId="37C77A0F"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Commission recommends that a complementary and connected clinical outreach service in each sub-regional health service be established as part of the HOPE expansion to all regional area mental health services (see Box 15.3 for the definition of sub-regional health services).</w:t>
      </w:r>
    </w:p>
    <w:p w14:paraId="7AA27001"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As part of the regional partnership model, each sub-regional outreach service should be networked to its regional health service’s HOPE program. This will enable people living in rural and regional areas to receive support after a suicide attempt, as well as providing assertive outreach mental health services more broadly.</w:t>
      </w:r>
    </w:p>
    <w:p w14:paraId="44AFDF6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This could include facilitating strong collaboration and pathways between GPs, psychiatrists, psychologists and outpatient services. Regional HOPE services should provide clinical and psychosocial support as required (for example, advisory and consultative support).</w:t>
      </w:r>
    </w:p>
    <w:p w14:paraId="2A1A7B2A"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Psychosocial assessment followed up by tailored psychosocial support should also be provided. Evidence suggests that, compared with medical admission, psychiatric admission and referral for specialist mental health follow-up is associated with a lower risk of repeated self-harm.64</w:t>
      </w:r>
    </w:p>
    <w:p w14:paraId="54F3C0B1"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Regional outreach services should have a focus on working with other health and social service providers to respond to local community needs. It is vital that, as part of their recruitment and training, the outreach workers gain the ability to meaningfully interact with and support people in these areas. Services should be culturally sensitive and workers should possess an understanding of rural and farming life.</w:t>
      </w:r>
    </w:p>
    <w:p w14:paraId="374667D2" w14:textId="588AAD9A" w:rsidR="000574C7" w:rsidRDefault="000574C7" w:rsidP="000574C7">
      <w:pPr>
        <w:spacing w:after="0" w:line="240" w:lineRule="auto"/>
        <w:rPr>
          <w:rFonts w:asciiTheme="majorHAnsi" w:hAnsiTheme="majorHAnsi"/>
        </w:rPr>
      </w:pPr>
      <w:r w:rsidRPr="00F661A0">
        <w:rPr>
          <w:rFonts w:asciiTheme="majorHAnsi" w:hAnsiTheme="majorHAnsi"/>
        </w:rPr>
        <w:t>Where services are available, they’re not always appropriate services [</w:t>
      </w:r>
      <w:r w:rsidR="008036F3">
        <w:rPr>
          <w:rFonts w:asciiTheme="majorHAnsi" w:hAnsiTheme="majorHAnsi"/>
        </w:rPr>
        <w:t>…</w:t>
      </w:r>
      <w:r w:rsidRPr="00F661A0">
        <w:rPr>
          <w:rFonts w:asciiTheme="majorHAnsi" w:hAnsiTheme="majorHAnsi"/>
        </w:rPr>
        <w:t>] there may</w:t>
      </w:r>
      <w:r w:rsidR="004B5E93">
        <w:rPr>
          <w:rFonts w:asciiTheme="majorHAnsi" w:hAnsiTheme="majorHAnsi"/>
        </w:rPr>
        <w:t xml:space="preserve"> </w:t>
      </w:r>
      <w:r w:rsidRPr="00F661A0">
        <w:rPr>
          <w:rFonts w:asciiTheme="majorHAnsi" w:hAnsiTheme="majorHAnsi"/>
        </w:rPr>
        <w:t>be service providers who don’t have an understanding of work and life within a rural farming community, and that’s often very important to build rapport with a client [</w:t>
      </w:r>
      <w:r w:rsidR="008036F3">
        <w:rPr>
          <w:rFonts w:asciiTheme="majorHAnsi" w:hAnsiTheme="majorHAnsi"/>
        </w:rPr>
        <w:t>…</w:t>
      </w:r>
      <w:r w:rsidRPr="00F661A0">
        <w:rPr>
          <w:rFonts w:asciiTheme="majorHAnsi" w:hAnsiTheme="majorHAnsi"/>
        </w:rPr>
        <w:t>] to have that understanding of the situation that they’re in.65</w:t>
      </w:r>
    </w:p>
    <w:p w14:paraId="1343D021" w14:textId="77777777" w:rsidR="004B5E93" w:rsidRPr="00F661A0" w:rsidRDefault="004B5E93" w:rsidP="000574C7">
      <w:pPr>
        <w:spacing w:after="0" w:line="240" w:lineRule="auto"/>
        <w:rPr>
          <w:rFonts w:asciiTheme="majorHAnsi" w:hAnsiTheme="majorHAnsi"/>
        </w:rPr>
      </w:pPr>
    </w:p>
    <w:p w14:paraId="2309C393"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15.5 Expanding support to children and young people</w:t>
      </w:r>
    </w:p>
    <w:p w14:paraId="48A0A18A"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Despite the fact that Victoria’s children and young people experience higher rates of suicide and self harm compared to adults, and that these rates continue to rise, the Commission found that there are significant service gaps to support this cohort following a suicide attempt or self harm. Chapter 11 established the size of this problem. The Commission concludes that appropriate and specific services are needed for children and young people at risk of suicide. 66</w:t>
      </w:r>
    </w:p>
    <w:p w14:paraId="5561FB61"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Between 2009 and 2018 in Victoria the annual growth in the rate of suicides among people aged 10–24 years was 3.3 per cent (1.1 per cent higher than for people aged 25 years or older). In the past five years, the average growth in the rate for suicides for people aged 10–24 years was 6.5 per cent, significantly higher (3.4 per cent) than for people aged 25 years or older (see Figure 15.3).</w:t>
      </w:r>
    </w:p>
    <w:p w14:paraId="710E25D5" w14:textId="2C9EDFC5" w:rsidR="00972267" w:rsidRDefault="000574C7" w:rsidP="000574C7">
      <w:pPr>
        <w:spacing w:after="0" w:line="240" w:lineRule="auto"/>
        <w:rPr>
          <w:rFonts w:asciiTheme="majorHAnsi" w:hAnsiTheme="majorHAnsi"/>
        </w:rPr>
      </w:pPr>
      <w:r w:rsidRPr="00F661A0">
        <w:rPr>
          <w:rFonts w:asciiTheme="majorHAnsi" w:hAnsiTheme="majorHAnsi"/>
        </w:rPr>
        <w:lastRenderedPageBreak/>
        <w:t>On average, two to three Victorians aged 10–14 years take their own lives each year.67 Across Australia between 2015 and 2017, suicide was the number one underlying cause</w:t>
      </w:r>
      <w:r w:rsidR="00344E3A">
        <w:rPr>
          <w:rFonts w:asciiTheme="majorHAnsi" w:hAnsiTheme="majorHAnsi"/>
        </w:rPr>
        <w:t xml:space="preserve"> </w:t>
      </w:r>
      <w:r w:rsidRPr="00F661A0">
        <w:rPr>
          <w:rFonts w:asciiTheme="majorHAnsi" w:hAnsiTheme="majorHAnsi"/>
        </w:rPr>
        <w:t xml:space="preserve">of death for people aged 15–24 years.68 </w:t>
      </w:r>
    </w:p>
    <w:p w14:paraId="2D085760" w14:textId="5D78742F" w:rsidR="000574C7" w:rsidRDefault="000574C7" w:rsidP="000574C7">
      <w:pPr>
        <w:spacing w:after="0" w:line="240" w:lineRule="auto"/>
        <w:rPr>
          <w:rFonts w:asciiTheme="majorHAnsi" w:hAnsiTheme="majorHAnsi"/>
        </w:rPr>
      </w:pPr>
      <w:r w:rsidRPr="00F661A0">
        <w:rPr>
          <w:rFonts w:asciiTheme="majorHAnsi" w:hAnsiTheme="majorHAnsi"/>
        </w:rPr>
        <w:t>Particular groups of young people are at greater risk of suicide, including young men, young people with an experience of mental illness, Aboriginal and Torres Strait Islander children and young people, young people recently in contact with the justice system, young people in out-of-home care, young people in rural and regional areas, young people who are trans69 and young people who have been exposed to suicide or suicidal behaviour.70</w:t>
      </w:r>
    </w:p>
    <w:p w14:paraId="7F7F9B5E" w14:textId="77777777" w:rsidR="00972267" w:rsidRPr="00F661A0" w:rsidRDefault="00972267" w:rsidP="000574C7">
      <w:pPr>
        <w:spacing w:after="0" w:line="240" w:lineRule="auto"/>
        <w:rPr>
          <w:rFonts w:asciiTheme="majorHAnsi" w:hAnsiTheme="majorHAnsi"/>
        </w:rPr>
      </w:pPr>
    </w:p>
    <w:p w14:paraId="340CC283" w14:textId="6CE07AD7" w:rsidR="000574C7" w:rsidRDefault="000574C7" w:rsidP="000574C7">
      <w:pPr>
        <w:spacing w:after="0" w:line="240" w:lineRule="auto"/>
        <w:rPr>
          <w:rFonts w:asciiTheme="majorHAnsi" w:hAnsiTheme="majorHAnsi"/>
        </w:rPr>
      </w:pPr>
      <w:r w:rsidRPr="00F661A0">
        <w:rPr>
          <w:rFonts w:asciiTheme="majorHAnsi" w:hAnsiTheme="majorHAnsi"/>
        </w:rPr>
        <w:t>Several reports and submissions have highlighted that Victoria’s suicide prevention policies and programs have identifiable gaps in evidence-based, appropriate and accessible programs and services for children and young people. In particular, young people who present to emergency departments or hospitals with self-harm or suicidal behaviour are often discharged without follow-up care, despite the elevated risk of suicide after discharge.71</w:t>
      </w:r>
    </w:p>
    <w:p w14:paraId="7AD57FAA" w14:textId="77777777" w:rsidR="00972267" w:rsidRPr="00F661A0" w:rsidRDefault="00972267" w:rsidP="000574C7">
      <w:pPr>
        <w:spacing w:after="0" w:line="240" w:lineRule="auto"/>
        <w:rPr>
          <w:rFonts w:asciiTheme="majorHAnsi" w:hAnsiTheme="majorHAnsi"/>
        </w:rPr>
      </w:pPr>
    </w:p>
    <w:p w14:paraId="688EDDC0"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headspace and the Orygen Centre for Excellence in Youth Mental Health have identified an urgent need for assertive outreach and follow-up care following presentations of children and young people to an emergency department for attempted suicide, suicidal ideation or self-harm.</w:t>
      </w:r>
    </w:p>
    <w:p w14:paraId="4BDDF780"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Orygen’s 2016 report Raising the Bar for Youth Suicide Prevention found that, in Australia, including Victoria, young people who are unable to access timely care are falling through the cracks, with tragic consequences. This was most evident in the period following discharge from an emergency department or hospital after a suicide attempt or self-harm.72</w:t>
      </w:r>
    </w:p>
    <w:p w14:paraId="713AE6B1" w14:textId="77777777" w:rsidR="00972267" w:rsidRDefault="000574C7" w:rsidP="000574C7">
      <w:pPr>
        <w:spacing w:after="0" w:line="240" w:lineRule="auto"/>
        <w:rPr>
          <w:rFonts w:asciiTheme="majorHAnsi" w:hAnsiTheme="majorHAnsi"/>
        </w:rPr>
      </w:pPr>
      <w:r w:rsidRPr="00F661A0">
        <w:rPr>
          <w:rFonts w:asciiTheme="majorHAnsi" w:hAnsiTheme="majorHAnsi"/>
        </w:rPr>
        <w:t xml:space="preserve">The Commission has considered the proposal that a youth-focused assertive outreach and follow-up service like the HOPE model could be introduced to support children and young people.73 </w:t>
      </w:r>
    </w:p>
    <w:p w14:paraId="53FC2425" w14:textId="77777777" w:rsidR="00972267" w:rsidRDefault="00972267" w:rsidP="000574C7">
      <w:pPr>
        <w:spacing w:after="0" w:line="240" w:lineRule="auto"/>
        <w:rPr>
          <w:rFonts w:asciiTheme="majorHAnsi" w:hAnsiTheme="majorHAnsi"/>
        </w:rPr>
      </w:pPr>
    </w:p>
    <w:p w14:paraId="6B181EE4" w14:textId="49EEE553" w:rsidR="008F5E3F" w:rsidRDefault="000574C7" w:rsidP="000574C7">
      <w:pPr>
        <w:spacing w:after="0" w:line="240" w:lineRule="auto"/>
        <w:rPr>
          <w:rFonts w:asciiTheme="majorHAnsi" w:hAnsiTheme="majorHAnsi"/>
        </w:rPr>
      </w:pPr>
      <w:r w:rsidRPr="00F661A0">
        <w:rPr>
          <w:rFonts w:asciiTheme="majorHAnsi" w:hAnsiTheme="majorHAnsi"/>
        </w:rPr>
        <w:t>The Commission accepts evidence from child and youth mental health experts</w:t>
      </w:r>
      <w:r w:rsidR="00972267">
        <w:rPr>
          <w:rFonts w:asciiTheme="majorHAnsi" w:hAnsiTheme="majorHAnsi"/>
        </w:rPr>
        <w:t xml:space="preserve"> </w:t>
      </w:r>
      <w:r w:rsidRPr="00F661A0">
        <w:rPr>
          <w:rFonts w:asciiTheme="majorHAnsi" w:hAnsiTheme="majorHAnsi"/>
        </w:rPr>
        <w:t>that developing mentally and culturally appropriate approaches that address this cohort’s individual help-seeking needs and behaviours should be central to any service model. Without this, evidence indicates that children and young people may not be able to effectively engage with services, or may not have their needs met.74</w:t>
      </w:r>
    </w:p>
    <w:p w14:paraId="333A53F1" w14:textId="77777777" w:rsidR="00972267" w:rsidRDefault="00972267" w:rsidP="000574C7">
      <w:pPr>
        <w:spacing w:after="0" w:line="240" w:lineRule="auto"/>
        <w:rPr>
          <w:rFonts w:asciiTheme="majorHAnsi" w:hAnsiTheme="majorHAnsi"/>
        </w:rPr>
      </w:pPr>
    </w:p>
    <w:p w14:paraId="702CF6AC" w14:textId="25F2B50B"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 Therefore, the Commission wants to ensure that not only can children and young people access follow-up care and support, but that it provides effective and evidence-based treatments specific to their needs.</w:t>
      </w:r>
    </w:p>
    <w:p w14:paraId="080016E7"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Commission recommends that the Victorian Government, through the proposed Mental Health Implementation Office, funds the Royal Children’s Hospital, Monash Children’s Hospital, Alfred Health and Orygen in partnership to create, deliver and evaluate the first phase of a new youth assertive outreach and follow-up care service (for children and young people who have attempted suicide, have suicidal ideation or have intentionally self-harmed) in their catchment areas.</w:t>
      </w:r>
    </w:p>
    <w:p w14:paraId="067B5D7C"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design of the service should be informed by the program guidelines and expanded referral pathways the Commission has recommended for the adult HOPE sites. Respecting the need for a youth-specific model of care, the Commission recommends that the four service providers work in partnership to develop an assertive outreach and follow-up service for children and young people that all providers can implement with fidelity. This should include an evidence-based multidisciplinary approach to care and the design of evaluation and screening tools.</w:t>
      </w:r>
    </w:p>
    <w:p w14:paraId="45BE0F0D"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service should be delivered by a child and youth-friendly workforce and be connected and integrated into other mental health service offerings to ensure children and young people using the service are supported to transition into continuing care as required. Service design should also include connections to broader health, social and community services, including housing, youth justice, child and family support and education to ensure each person’s holistic recovery needs are met.</w:t>
      </w:r>
    </w:p>
    <w:p w14:paraId="2754379F" w14:textId="51963819" w:rsidR="000574C7" w:rsidRDefault="000574C7" w:rsidP="000574C7">
      <w:pPr>
        <w:spacing w:after="0" w:line="240" w:lineRule="auto"/>
        <w:rPr>
          <w:rFonts w:asciiTheme="majorHAnsi" w:hAnsiTheme="majorHAnsi"/>
        </w:rPr>
      </w:pPr>
      <w:r w:rsidRPr="00F661A0">
        <w:rPr>
          <w:rFonts w:asciiTheme="majorHAnsi" w:hAnsiTheme="majorHAnsi"/>
        </w:rPr>
        <w:t>Service systems in contact with vulnerable children have a shared responsibility to promote suicide prevention in children by ensuring they deliver a service response that prioritises the children’s particular circumstances and experiences75</w:t>
      </w:r>
    </w:p>
    <w:p w14:paraId="0AF2F87E" w14:textId="77777777" w:rsidR="008F5E3F" w:rsidRPr="00F661A0" w:rsidRDefault="008F5E3F" w:rsidP="000574C7">
      <w:pPr>
        <w:spacing w:after="0" w:line="240" w:lineRule="auto"/>
        <w:rPr>
          <w:rFonts w:asciiTheme="majorHAnsi" w:hAnsiTheme="majorHAnsi"/>
        </w:rPr>
      </w:pPr>
    </w:p>
    <w:p w14:paraId="64E696B1"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The Royal Children’s Hospital, Monash Children’s Hospital, Alfred Health and Orygen should also ensure that appropriate referral pathways are established into the new service from emergency departments and clinical community-based teams within the area mental health services.</w:t>
      </w:r>
    </w:p>
    <w:p w14:paraId="3291C3EC" w14:textId="208EEBA4" w:rsidR="000574C7" w:rsidRPr="00F661A0" w:rsidRDefault="000574C7" w:rsidP="000574C7">
      <w:pPr>
        <w:spacing w:after="0" w:line="240" w:lineRule="auto"/>
        <w:rPr>
          <w:rFonts w:asciiTheme="majorHAnsi" w:hAnsiTheme="majorHAnsi"/>
        </w:rPr>
      </w:pPr>
      <w:r w:rsidRPr="00F661A0">
        <w:rPr>
          <w:rFonts w:asciiTheme="majorHAnsi" w:hAnsiTheme="majorHAnsi"/>
        </w:rPr>
        <w:t>The Mental Health Implementation Office, in partnership with the service providers, should ensure a robust evaluation methodology and program is established to assess the efficacy</w:t>
      </w:r>
      <w:r w:rsidR="008F5E3F">
        <w:rPr>
          <w:rFonts w:asciiTheme="majorHAnsi" w:hAnsiTheme="majorHAnsi"/>
        </w:rPr>
        <w:t xml:space="preserve"> </w:t>
      </w:r>
      <w:r w:rsidRPr="00F661A0">
        <w:rPr>
          <w:rFonts w:asciiTheme="majorHAnsi" w:hAnsiTheme="majorHAnsi"/>
        </w:rPr>
        <w:t>of the service. Subject to the findings of the phase 1 evaluation, the model of care should be considered for statewide expansion in the medium term. The voices of children and young people, as well as their families and carers, should inform the design of the new service and the evaluation methodology.</w:t>
      </w:r>
    </w:p>
    <w:p w14:paraId="1D15F64D"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Any expansion should not pre-empt the final governance arrangements or models of care for children and young people that the Commission will recommend in 2020. The Commission is continuing to examine the necessary broader reforms to child and youth mental health services that will improve responsiveness, early intervention and quality, including alternative spaces for children and young people to seek and receive care. The Commission will consider the progress of this particular initiative, and the timing for its expansion, within that wider context. </w:t>
      </w:r>
      <w:r w:rsidRPr="005B6913">
        <w:rPr>
          <w:rFonts w:asciiTheme="majorHAnsi" w:hAnsiTheme="majorHAnsi"/>
          <w:sz w:val="16"/>
          <w:szCs w:val="16"/>
        </w:rPr>
        <w:t>(p445-461)</w:t>
      </w:r>
    </w:p>
    <w:p w14:paraId="6E9698F9" w14:textId="77777777" w:rsidR="000574C7" w:rsidRPr="00F661A0" w:rsidRDefault="000574C7" w:rsidP="000574C7">
      <w:pPr>
        <w:spacing w:after="0" w:line="240" w:lineRule="auto"/>
        <w:rPr>
          <w:rFonts w:asciiTheme="majorHAnsi" w:hAnsiTheme="majorHAnsi"/>
        </w:rPr>
      </w:pPr>
    </w:p>
    <w:p w14:paraId="227780B8" w14:textId="77777777" w:rsidR="000574C7" w:rsidRPr="00F661A0" w:rsidRDefault="000574C7" w:rsidP="000574C7">
      <w:pPr>
        <w:spacing w:after="0" w:line="240" w:lineRule="auto"/>
        <w:rPr>
          <w:rFonts w:asciiTheme="majorHAnsi" w:hAnsiTheme="majorHAnsi"/>
        </w:rPr>
      </w:pPr>
      <w:r w:rsidRPr="00F661A0">
        <w:rPr>
          <w:rFonts w:asciiTheme="majorHAnsi" w:hAnsiTheme="majorHAnsi"/>
        </w:rPr>
        <w:t xml:space="preserve"> </w:t>
      </w:r>
    </w:p>
    <w:p w14:paraId="623A02C2" w14:textId="77777777" w:rsidR="000574C7" w:rsidRPr="00F661A0" w:rsidRDefault="000574C7" w:rsidP="000574C7">
      <w:pPr>
        <w:spacing w:after="0" w:line="240" w:lineRule="auto"/>
        <w:contextualSpacing/>
        <w:rPr>
          <w:rFonts w:asciiTheme="majorHAnsi" w:eastAsiaTheme="majorEastAsia" w:hAnsiTheme="majorHAnsi" w:cstheme="majorBidi"/>
          <w:spacing w:val="-10"/>
          <w:kern w:val="28"/>
        </w:rPr>
      </w:pPr>
    </w:p>
    <w:p w14:paraId="6688B8BF" w14:textId="77777777" w:rsidR="000574C7" w:rsidRPr="000574C7" w:rsidRDefault="000574C7" w:rsidP="000574C7">
      <w:pPr>
        <w:spacing w:after="0" w:line="240" w:lineRule="auto"/>
      </w:pPr>
    </w:p>
    <w:p w14:paraId="26246349" w14:textId="77777777" w:rsidR="000574C7" w:rsidRPr="000574C7" w:rsidRDefault="000574C7" w:rsidP="000574C7">
      <w:pPr>
        <w:spacing w:after="0" w:line="240" w:lineRule="auto"/>
      </w:pPr>
    </w:p>
    <w:p w14:paraId="5D01B093" w14:textId="77777777" w:rsidR="000574C7" w:rsidRPr="000574C7" w:rsidRDefault="000574C7" w:rsidP="000574C7">
      <w:pPr>
        <w:spacing w:after="0" w:line="240" w:lineRule="auto"/>
        <w:rPr>
          <w:sz w:val="22"/>
          <w:szCs w:val="22"/>
        </w:rPr>
      </w:pPr>
    </w:p>
    <w:p w14:paraId="24DFD511" w14:textId="77777777" w:rsidR="000574C7" w:rsidRPr="000574C7" w:rsidRDefault="000574C7" w:rsidP="000574C7">
      <w:pPr>
        <w:spacing w:after="0" w:line="240" w:lineRule="auto"/>
        <w:rPr>
          <w:sz w:val="22"/>
          <w:szCs w:val="22"/>
        </w:rPr>
      </w:pPr>
    </w:p>
    <w:p w14:paraId="39FDA29A" w14:textId="77777777" w:rsidR="000574C7" w:rsidRPr="000574C7" w:rsidRDefault="000574C7" w:rsidP="000574C7">
      <w:pPr>
        <w:spacing w:after="0" w:line="240" w:lineRule="auto"/>
        <w:rPr>
          <w:sz w:val="22"/>
          <w:szCs w:val="22"/>
        </w:rPr>
      </w:pPr>
    </w:p>
    <w:p w14:paraId="5253B4FA" w14:textId="77777777" w:rsidR="000574C7" w:rsidRPr="000574C7" w:rsidRDefault="000574C7" w:rsidP="000574C7">
      <w:pPr>
        <w:spacing w:after="0" w:line="240" w:lineRule="auto"/>
        <w:rPr>
          <w:sz w:val="22"/>
          <w:szCs w:val="22"/>
        </w:rPr>
      </w:pPr>
    </w:p>
    <w:p w14:paraId="7052BC26" w14:textId="77777777" w:rsidR="000574C7" w:rsidRPr="000574C7" w:rsidRDefault="000574C7" w:rsidP="000574C7">
      <w:pPr>
        <w:spacing w:after="0" w:line="240" w:lineRule="auto"/>
        <w:rPr>
          <w:sz w:val="22"/>
          <w:szCs w:val="22"/>
        </w:rPr>
      </w:pPr>
    </w:p>
    <w:p w14:paraId="3108FC23" w14:textId="77777777" w:rsidR="000574C7" w:rsidRPr="000574C7" w:rsidRDefault="000574C7" w:rsidP="000574C7">
      <w:pPr>
        <w:spacing w:after="0" w:line="240" w:lineRule="auto"/>
        <w:rPr>
          <w:sz w:val="22"/>
          <w:szCs w:val="22"/>
        </w:rPr>
      </w:pPr>
    </w:p>
    <w:p w14:paraId="40BD87C8" w14:textId="77777777" w:rsidR="000574C7" w:rsidRPr="000574C7" w:rsidRDefault="000574C7" w:rsidP="000574C7">
      <w:pPr>
        <w:spacing w:after="0" w:line="240" w:lineRule="auto"/>
        <w:rPr>
          <w:sz w:val="22"/>
          <w:szCs w:val="22"/>
        </w:rPr>
      </w:pPr>
    </w:p>
    <w:p w14:paraId="420EDEEB" w14:textId="77777777" w:rsidR="000574C7" w:rsidRPr="000574C7" w:rsidRDefault="000574C7" w:rsidP="000574C7">
      <w:pPr>
        <w:spacing w:after="0" w:line="240" w:lineRule="auto"/>
        <w:rPr>
          <w:sz w:val="22"/>
          <w:szCs w:val="22"/>
        </w:rPr>
      </w:pPr>
    </w:p>
    <w:p w14:paraId="4F8AC05A" w14:textId="77777777" w:rsidR="000574C7" w:rsidRPr="000574C7" w:rsidRDefault="000574C7" w:rsidP="000574C7">
      <w:pPr>
        <w:spacing w:after="0" w:line="240" w:lineRule="auto"/>
        <w:rPr>
          <w:sz w:val="22"/>
          <w:szCs w:val="22"/>
        </w:rPr>
      </w:pPr>
    </w:p>
    <w:p w14:paraId="107D2B86" w14:textId="77777777" w:rsidR="004D1537" w:rsidRPr="00E4475F" w:rsidRDefault="004D1537" w:rsidP="00E4475F">
      <w:pPr>
        <w:spacing w:line="276" w:lineRule="auto"/>
        <w:jc w:val="both"/>
        <w:rPr>
          <w:rFonts w:asciiTheme="majorHAnsi" w:hAnsiTheme="majorHAnsi" w:cstheme="majorHAnsi"/>
        </w:rPr>
      </w:pPr>
    </w:p>
    <w:p w14:paraId="0754E5FD" w14:textId="5F07E157" w:rsidR="00013CB1" w:rsidRPr="00E4475F" w:rsidRDefault="00013CB1" w:rsidP="00E4475F">
      <w:pPr>
        <w:spacing w:line="276" w:lineRule="auto"/>
        <w:jc w:val="both"/>
        <w:rPr>
          <w:rFonts w:asciiTheme="majorHAnsi" w:hAnsiTheme="majorHAnsi" w:cstheme="majorHAnsi"/>
        </w:rPr>
      </w:pPr>
    </w:p>
    <w:p w14:paraId="4C5CBCEB" w14:textId="52F101CB" w:rsidR="00013CB1" w:rsidRDefault="00013CB1" w:rsidP="00E4475F">
      <w:pPr>
        <w:spacing w:line="276" w:lineRule="auto"/>
        <w:jc w:val="both"/>
        <w:rPr>
          <w:rFonts w:asciiTheme="majorHAnsi" w:hAnsiTheme="majorHAnsi" w:cstheme="majorHAnsi"/>
        </w:rPr>
      </w:pPr>
    </w:p>
    <w:p w14:paraId="02DE9CE5" w14:textId="3135AFFE" w:rsidR="00E66EA0" w:rsidRDefault="00E66EA0" w:rsidP="00E4475F">
      <w:pPr>
        <w:spacing w:line="276" w:lineRule="auto"/>
        <w:jc w:val="both"/>
        <w:rPr>
          <w:rFonts w:asciiTheme="majorHAnsi" w:hAnsiTheme="majorHAnsi" w:cstheme="majorHAnsi"/>
        </w:rPr>
      </w:pPr>
    </w:p>
    <w:p w14:paraId="73AD82F5" w14:textId="77777777" w:rsidR="00E66EA0" w:rsidRPr="00E4475F" w:rsidRDefault="00E66EA0" w:rsidP="00E4475F">
      <w:pPr>
        <w:spacing w:line="276" w:lineRule="auto"/>
        <w:jc w:val="both"/>
        <w:rPr>
          <w:rFonts w:asciiTheme="majorHAnsi" w:hAnsiTheme="majorHAnsi" w:cstheme="majorHAnsi"/>
        </w:rPr>
      </w:pPr>
    </w:p>
    <w:p w14:paraId="4C95DED5" w14:textId="77777777" w:rsidR="00013CB1" w:rsidRPr="00E4475F" w:rsidRDefault="00013CB1" w:rsidP="00E4475F">
      <w:pPr>
        <w:spacing w:line="276" w:lineRule="auto"/>
        <w:jc w:val="both"/>
        <w:rPr>
          <w:rFonts w:asciiTheme="majorHAnsi" w:hAnsiTheme="majorHAnsi" w:cstheme="majorHAnsi"/>
        </w:rPr>
      </w:pPr>
    </w:p>
    <w:p w14:paraId="07CB14EB" w14:textId="00CA467C" w:rsidR="00C257F8" w:rsidRDefault="00C257F8" w:rsidP="00E4475F">
      <w:pPr>
        <w:pStyle w:val="Title"/>
      </w:pPr>
      <w:r>
        <w:t>SECTION FOUR</w:t>
      </w:r>
      <w:bookmarkStart w:id="259" w:name="_Toc18611092"/>
    </w:p>
    <w:p w14:paraId="462EABFF" w14:textId="3EB6DDE5" w:rsidR="006C10AE" w:rsidRPr="00E4475F" w:rsidRDefault="006C10AE" w:rsidP="00EC5DC5">
      <w:pPr>
        <w:pStyle w:val="Heading1"/>
      </w:pPr>
      <w:bookmarkStart w:id="260" w:name="_Toc25917825"/>
      <w:r w:rsidRPr="00EC5DC5">
        <w:t>SOUTH WESTERN SYDNEY</w:t>
      </w:r>
      <w:r w:rsidRPr="002327E2">
        <w:t xml:space="preserve"> LOCAL HEALTH DISTRICT</w:t>
      </w:r>
      <w:r w:rsidR="00A85FB5" w:rsidRPr="003F04A5">
        <w:t xml:space="preserve"> (SWSL</w:t>
      </w:r>
      <w:r w:rsidR="00A85FB5" w:rsidRPr="00E4475F">
        <w:t>HD)</w:t>
      </w:r>
      <w:r w:rsidR="00535956" w:rsidRPr="00E4475F">
        <w:t>,</w:t>
      </w:r>
      <w:r w:rsidRPr="00E4475F">
        <w:t xml:space="preserve"> </w:t>
      </w:r>
      <w:bookmarkEnd w:id="259"/>
      <w:r w:rsidR="00A85FB5" w:rsidRPr="00E4475F">
        <w:t>PART OF THE NSW GOVERNMENT</w:t>
      </w:r>
      <w:bookmarkEnd w:id="260"/>
      <w:r w:rsidR="00A85FB5" w:rsidRPr="00E4475F">
        <w:t xml:space="preserve"> </w:t>
      </w:r>
      <w:r w:rsidRPr="00E4475F">
        <w:t xml:space="preserve"> </w:t>
      </w:r>
    </w:p>
    <w:p w14:paraId="07892D62" w14:textId="77777777" w:rsidR="00AF38A5" w:rsidRPr="00E4475F" w:rsidRDefault="00AF38A5" w:rsidP="00E4475F">
      <w:pPr>
        <w:spacing w:line="276" w:lineRule="auto"/>
        <w:jc w:val="both"/>
        <w:rPr>
          <w:rFonts w:asciiTheme="majorHAnsi" w:hAnsiTheme="majorHAnsi" w:cstheme="majorHAnsi"/>
          <w:i/>
          <w:color w:val="000000" w:themeColor="text1"/>
        </w:rPr>
      </w:pPr>
    </w:p>
    <w:p w14:paraId="349EB09D" w14:textId="77777777" w:rsidR="00AF38A5" w:rsidRPr="002327E2" w:rsidRDefault="00DB58C5" w:rsidP="00E4475F">
      <w:pPr>
        <w:pStyle w:val="Heading4"/>
      </w:pPr>
      <w:bookmarkStart w:id="261" w:name="_Toc18611093"/>
      <w:r w:rsidRPr="00EC5DC5">
        <w:t>Overview</w:t>
      </w:r>
      <w:bookmarkEnd w:id="261"/>
      <w:r w:rsidRPr="00EC5DC5">
        <w:t xml:space="preserve"> </w:t>
      </w:r>
    </w:p>
    <w:p w14:paraId="3DAE7160" w14:textId="77777777" w:rsidR="00353857" w:rsidRPr="00E4475F" w:rsidRDefault="00353857" w:rsidP="00E4475F">
      <w:pPr>
        <w:spacing w:line="276" w:lineRule="auto"/>
        <w:jc w:val="both"/>
        <w:rPr>
          <w:rFonts w:asciiTheme="majorHAnsi" w:hAnsiTheme="majorHAnsi" w:cstheme="majorHAnsi"/>
          <w:color w:val="000000" w:themeColor="text1"/>
        </w:rPr>
      </w:pPr>
    </w:p>
    <w:p w14:paraId="46EA50B9" w14:textId="10F46B55" w:rsidR="00AF38A5" w:rsidRPr="00E4475F" w:rsidRDefault="00AF38A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Mental Health services in south western Sydney are provided by the public sector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third schedule</w:t>
      </w:r>
    </w:p>
    <w:p w14:paraId="2627B34F" w14:textId="2C0BAE60" w:rsidR="00AF38A5" w:rsidRPr="00E4475F" w:rsidRDefault="00AF38A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facilities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private sector (including General Practitioners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private psychiatry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psychology and</w:t>
      </w:r>
    </w:p>
    <w:p w14:paraId="5C1698F7" w14:textId="03354393" w:rsidR="00AF38A5" w:rsidRPr="00E4475F" w:rsidRDefault="00AF38A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counselling services and private hospitals) and the community managed sector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Other government</w:t>
      </w:r>
    </w:p>
    <w:p w14:paraId="69F72F91" w14:textId="77777777" w:rsidR="00AF38A5" w:rsidRPr="00E4475F" w:rsidRDefault="00AF38A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departments and coordinating organisations such as the South Western Sydney PHN are also</w:t>
      </w:r>
    </w:p>
    <w:p w14:paraId="4AE8C6D6" w14:textId="2D6E08BD" w:rsidR="00AF38A5" w:rsidRPr="00E4475F" w:rsidRDefault="00AF38A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significant within the District</w:t>
      </w:r>
      <w:r w:rsidR="000652D9" w:rsidRPr="00E4475F">
        <w:rPr>
          <w:rFonts w:asciiTheme="majorHAnsi" w:hAnsiTheme="majorHAnsi" w:cstheme="majorHAnsi"/>
          <w:color w:val="000000" w:themeColor="text1"/>
        </w:rPr>
        <w:t xml:space="preserve">. </w:t>
      </w:r>
    </w:p>
    <w:p w14:paraId="5F20CE91" w14:textId="71520630" w:rsidR="00AF38A5" w:rsidRPr="00E4475F" w:rsidRDefault="00AF38A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reference to suicide prevention is as follows:</w:t>
      </w:r>
    </w:p>
    <w:p w14:paraId="0A80D9FD" w14:textId="77777777" w:rsidR="00013CB1" w:rsidRPr="00E4475F" w:rsidRDefault="00013CB1" w:rsidP="00E4475F">
      <w:pPr>
        <w:spacing w:line="276" w:lineRule="auto"/>
        <w:jc w:val="both"/>
        <w:rPr>
          <w:rFonts w:asciiTheme="majorHAnsi" w:hAnsiTheme="majorHAnsi" w:cstheme="majorHAnsi"/>
          <w:color w:val="000000" w:themeColor="text1"/>
        </w:rPr>
      </w:pPr>
    </w:p>
    <w:p w14:paraId="08A16DD1" w14:textId="70D29CB4" w:rsidR="00AF38A5" w:rsidRPr="00E4475F" w:rsidRDefault="00AF38A5" w:rsidP="00E4475F">
      <w:pPr>
        <w:pStyle w:val="Quote"/>
        <w:spacing w:line="276" w:lineRule="auto"/>
        <w:jc w:val="both"/>
        <w:rPr>
          <w:rFonts w:asciiTheme="majorHAnsi" w:hAnsiTheme="majorHAnsi" w:cstheme="majorHAnsi"/>
        </w:rPr>
      </w:pPr>
      <w:r w:rsidRPr="00E4475F">
        <w:rPr>
          <w:rFonts w:asciiTheme="majorHAnsi" w:hAnsiTheme="majorHAnsi" w:cstheme="majorHAnsi"/>
        </w:rPr>
        <w:t>“7</w:t>
      </w:r>
      <w:r w:rsidR="000652D9" w:rsidRPr="00E4475F">
        <w:rPr>
          <w:rFonts w:asciiTheme="majorHAnsi" w:hAnsiTheme="majorHAnsi" w:cstheme="majorHAnsi"/>
        </w:rPr>
        <w:t>.</w:t>
      </w:r>
      <w:r w:rsidRPr="00E4475F">
        <w:rPr>
          <w:rFonts w:asciiTheme="majorHAnsi" w:hAnsiTheme="majorHAnsi" w:cstheme="majorHAnsi"/>
        </w:rPr>
        <w:t>19 People who Self‐Harm or are at Risk of Suicide</w:t>
      </w:r>
      <w:r w:rsidR="000652D9" w:rsidRPr="00E4475F">
        <w:rPr>
          <w:rFonts w:asciiTheme="majorHAnsi" w:hAnsiTheme="majorHAnsi" w:cstheme="majorHAnsi"/>
        </w:rPr>
        <w:t xml:space="preserve"> </w:t>
      </w:r>
    </w:p>
    <w:p w14:paraId="2875391A" w14:textId="19A7DE99" w:rsidR="00AF38A5" w:rsidRPr="00E4475F" w:rsidRDefault="00AF38A5"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Prevention of suicide is a priority area </w:t>
      </w:r>
      <w:r w:rsidR="000652D9" w:rsidRPr="00E4475F">
        <w:rPr>
          <w:rFonts w:asciiTheme="majorHAnsi" w:hAnsiTheme="majorHAnsi" w:cstheme="majorHAnsi"/>
        </w:rPr>
        <w:t>for</w:t>
      </w:r>
      <w:r w:rsidRPr="00E4475F">
        <w:rPr>
          <w:rFonts w:asciiTheme="majorHAnsi" w:hAnsiTheme="majorHAnsi" w:cstheme="majorHAnsi"/>
        </w:rPr>
        <w:t xml:space="preserve"> government and communities</w:t>
      </w:r>
      <w:r w:rsidR="000652D9" w:rsidRPr="00E4475F">
        <w:rPr>
          <w:rFonts w:asciiTheme="majorHAnsi" w:hAnsiTheme="majorHAnsi" w:cstheme="majorHAnsi"/>
        </w:rPr>
        <w:t xml:space="preserve">, </w:t>
      </w:r>
      <w:r w:rsidRPr="00E4475F">
        <w:rPr>
          <w:rFonts w:asciiTheme="majorHAnsi" w:hAnsiTheme="majorHAnsi" w:cstheme="majorHAnsi"/>
        </w:rPr>
        <w:t>due to the devastation it</w:t>
      </w:r>
      <w:r w:rsidR="00353857" w:rsidRPr="00E4475F">
        <w:rPr>
          <w:rFonts w:asciiTheme="majorHAnsi" w:hAnsiTheme="majorHAnsi" w:cstheme="majorHAnsi"/>
        </w:rPr>
        <w:t xml:space="preserve"> </w:t>
      </w:r>
      <w:r w:rsidRPr="00E4475F">
        <w:rPr>
          <w:rFonts w:asciiTheme="majorHAnsi" w:hAnsiTheme="majorHAnsi" w:cstheme="majorHAnsi"/>
        </w:rPr>
        <w:t xml:space="preserve">causes </w:t>
      </w:r>
      <w:r w:rsidR="000652D9" w:rsidRPr="00E4475F">
        <w:rPr>
          <w:rFonts w:asciiTheme="majorHAnsi" w:hAnsiTheme="majorHAnsi" w:cstheme="majorHAnsi"/>
        </w:rPr>
        <w:t>for</w:t>
      </w:r>
      <w:r w:rsidRPr="00E4475F">
        <w:rPr>
          <w:rFonts w:asciiTheme="majorHAnsi" w:hAnsiTheme="majorHAnsi" w:cstheme="majorHAnsi"/>
        </w:rPr>
        <w:t xml:space="preserve"> individuals</w:t>
      </w:r>
      <w:r w:rsidR="000652D9" w:rsidRPr="00E4475F">
        <w:rPr>
          <w:rFonts w:asciiTheme="majorHAnsi" w:hAnsiTheme="majorHAnsi" w:cstheme="majorHAnsi"/>
        </w:rPr>
        <w:t xml:space="preserve">, </w:t>
      </w:r>
      <w:r w:rsidRPr="00E4475F">
        <w:rPr>
          <w:rFonts w:asciiTheme="majorHAnsi" w:hAnsiTheme="majorHAnsi" w:cstheme="majorHAnsi"/>
        </w:rPr>
        <w:t>families</w:t>
      </w:r>
      <w:r w:rsidR="000652D9" w:rsidRPr="00E4475F">
        <w:rPr>
          <w:rFonts w:asciiTheme="majorHAnsi" w:hAnsiTheme="majorHAnsi" w:cstheme="majorHAnsi"/>
        </w:rPr>
        <w:t xml:space="preserve">, </w:t>
      </w:r>
      <w:r w:rsidRPr="00E4475F">
        <w:rPr>
          <w:rFonts w:asciiTheme="majorHAnsi" w:hAnsiTheme="majorHAnsi" w:cstheme="majorHAnsi"/>
        </w:rPr>
        <w:t>friends and communities</w:t>
      </w:r>
      <w:r w:rsidR="000652D9" w:rsidRPr="00E4475F">
        <w:rPr>
          <w:rFonts w:asciiTheme="majorHAnsi" w:hAnsiTheme="majorHAnsi" w:cstheme="majorHAnsi"/>
        </w:rPr>
        <w:t xml:space="preserve">. </w:t>
      </w:r>
      <w:r w:rsidR="008745E1" w:rsidRPr="00E4475F">
        <w:rPr>
          <w:rFonts w:asciiTheme="majorHAnsi" w:hAnsiTheme="majorHAnsi" w:cstheme="majorHAnsi"/>
        </w:rPr>
        <w:t xml:space="preserve"> </w:t>
      </w:r>
      <w:r w:rsidRPr="00E4475F">
        <w:rPr>
          <w:rFonts w:asciiTheme="majorHAnsi" w:hAnsiTheme="majorHAnsi" w:cstheme="majorHAnsi"/>
        </w:rPr>
        <w:t>Suicide and suicidal behaviours (such as</w:t>
      </w:r>
      <w:r w:rsidR="00353857" w:rsidRPr="00E4475F">
        <w:rPr>
          <w:rFonts w:asciiTheme="majorHAnsi" w:hAnsiTheme="majorHAnsi" w:cstheme="majorHAnsi"/>
        </w:rPr>
        <w:t xml:space="preserve"> </w:t>
      </w:r>
      <w:r w:rsidRPr="00E4475F">
        <w:rPr>
          <w:rFonts w:asciiTheme="majorHAnsi" w:hAnsiTheme="majorHAnsi" w:cstheme="majorHAnsi"/>
        </w:rPr>
        <w:t>suicide ideation and self‐harm) are potentially preventable</w:t>
      </w:r>
      <w:r w:rsidR="000652D9" w:rsidRPr="00E4475F">
        <w:rPr>
          <w:rFonts w:asciiTheme="majorHAnsi" w:hAnsiTheme="majorHAnsi" w:cstheme="majorHAnsi"/>
        </w:rPr>
        <w:t>.</w:t>
      </w:r>
      <w:r w:rsidR="00353857" w:rsidRPr="00E4475F">
        <w:rPr>
          <w:rFonts w:asciiTheme="majorHAnsi" w:hAnsiTheme="majorHAnsi" w:cstheme="majorHAnsi"/>
        </w:rPr>
        <w:t>”</w:t>
      </w:r>
      <w:r w:rsidR="000652D9" w:rsidRPr="00E4475F">
        <w:rPr>
          <w:rFonts w:asciiTheme="majorHAnsi" w:hAnsiTheme="majorHAnsi" w:cstheme="majorHAnsi"/>
        </w:rPr>
        <w:t xml:space="preserve"> </w:t>
      </w:r>
      <w:r w:rsidR="00353857" w:rsidRPr="00E4475F">
        <w:rPr>
          <w:rFonts w:asciiTheme="majorHAnsi" w:hAnsiTheme="majorHAnsi" w:cstheme="majorHAnsi"/>
          <w:vertAlign w:val="subscript"/>
        </w:rPr>
        <w:t>p46-47</w:t>
      </w:r>
    </w:p>
    <w:p w14:paraId="341C64B3" w14:textId="77777777" w:rsidR="00AF38A5" w:rsidRPr="00E4475F" w:rsidRDefault="00AF38A5" w:rsidP="00E4475F">
      <w:pPr>
        <w:spacing w:line="276" w:lineRule="auto"/>
        <w:jc w:val="both"/>
        <w:rPr>
          <w:rFonts w:asciiTheme="majorHAnsi" w:hAnsiTheme="majorHAnsi" w:cstheme="majorHAnsi"/>
          <w:color w:val="000000" w:themeColor="text1"/>
          <w:u w:val="single"/>
        </w:rPr>
      </w:pPr>
    </w:p>
    <w:p w14:paraId="40500117" w14:textId="77777777" w:rsidR="006C10AE" w:rsidRPr="00E4475F" w:rsidRDefault="006C10AE" w:rsidP="00E4475F">
      <w:pPr>
        <w:spacing w:line="276" w:lineRule="auto"/>
        <w:jc w:val="both"/>
        <w:rPr>
          <w:rFonts w:asciiTheme="majorHAnsi" w:hAnsiTheme="majorHAnsi" w:cstheme="majorHAnsi"/>
          <w:color w:val="000000" w:themeColor="text1"/>
        </w:rPr>
      </w:pPr>
    </w:p>
    <w:p w14:paraId="5846B5EE" w14:textId="34EEFFB6" w:rsidR="006C10AE" w:rsidRPr="00E4475F" w:rsidRDefault="006C10AE" w:rsidP="00EC5DC5">
      <w:pPr>
        <w:pStyle w:val="Heading2"/>
      </w:pPr>
      <w:bookmarkStart w:id="262" w:name="_Toc18611094"/>
      <w:bookmarkStart w:id="263" w:name="_Toc25917826"/>
      <w:r w:rsidRPr="00EC5DC5">
        <w:t>SWSLHD Mental Health Strat</w:t>
      </w:r>
      <w:r w:rsidR="00A52ECD" w:rsidRPr="00EC5DC5">
        <w:t>eg</w:t>
      </w:r>
      <w:r w:rsidRPr="002327E2">
        <w:t>ic Plan 2015 – 2024</w:t>
      </w:r>
      <w:bookmarkEnd w:id="262"/>
      <w:r w:rsidR="00F853C6" w:rsidRPr="002327E2">
        <w:t xml:space="preserve"> (MHSP)</w:t>
      </w:r>
      <w:bookmarkEnd w:id="263"/>
    </w:p>
    <w:p w14:paraId="2BBE5EDA" w14:textId="77777777" w:rsidR="00681EBB" w:rsidRPr="00E4475F" w:rsidRDefault="00681EBB" w:rsidP="00E4475F">
      <w:pPr>
        <w:spacing w:line="276" w:lineRule="auto"/>
        <w:jc w:val="both"/>
        <w:rPr>
          <w:rFonts w:asciiTheme="majorHAnsi" w:hAnsiTheme="majorHAnsi" w:cstheme="majorHAnsi"/>
          <w:i/>
          <w:color w:val="000000" w:themeColor="text1"/>
        </w:rPr>
      </w:pPr>
    </w:p>
    <w:p w14:paraId="40A0DC0C" w14:textId="09121199" w:rsidR="006C10AE" w:rsidRPr="00E4475F" w:rsidRDefault="006C10A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lastRenderedPageBreak/>
        <w:t>SWSLHD have a mental health plan “ The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Mental Health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ic Plan 2015-2024”</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It says</w:t>
      </w:r>
      <w:r w:rsidR="00B9768F"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is aligned with Living Well: A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ic Plan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Mental Health in NSW 2015-2024</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which was developed by the NSW Mental Health Commission of NSW</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adopted by the NSW Government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Living Well provides a ten-year roadmap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re</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 of the NSW mental health system</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Mental Health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ic Plan 2015-2024 will drive the re</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 process in SWSLHD and enable the District’s vision of Leading care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healthier communities “</w:t>
      </w:r>
    </w:p>
    <w:p w14:paraId="7626933F" w14:textId="104E767B" w:rsidR="006C10AE" w:rsidRPr="00E4475F" w:rsidRDefault="006C10A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In the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eword of the document “South Western Sydney Local Health District noted the following mental health services</w:t>
      </w:r>
      <w:r w:rsidR="00377E63"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p>
    <w:p w14:paraId="7CB55D57" w14:textId="77777777" w:rsidR="009F6E68" w:rsidRPr="00E4475F" w:rsidRDefault="009F6E68" w:rsidP="00E4475F">
      <w:pPr>
        <w:spacing w:line="276" w:lineRule="auto"/>
        <w:jc w:val="both"/>
        <w:rPr>
          <w:rFonts w:asciiTheme="majorHAnsi" w:hAnsiTheme="majorHAnsi" w:cstheme="majorHAnsi"/>
          <w:color w:val="000000" w:themeColor="text1"/>
        </w:rPr>
      </w:pPr>
    </w:p>
    <w:p w14:paraId="40EBBE64" w14:textId="77777777" w:rsidR="006C10AE" w:rsidRPr="00E4475F" w:rsidRDefault="006C10AE" w:rsidP="000E768C">
      <w:pPr>
        <w:pStyle w:val="ListParagraph"/>
        <w:numPr>
          <w:ilvl w:val="0"/>
          <w:numId w:val="8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Health Promotion </w:t>
      </w:r>
    </w:p>
    <w:p w14:paraId="2EF3C863" w14:textId="77777777" w:rsidR="006C10AE" w:rsidRPr="00E4475F" w:rsidRDefault="006C10AE" w:rsidP="000E768C">
      <w:pPr>
        <w:pStyle w:val="ListParagraph"/>
        <w:numPr>
          <w:ilvl w:val="0"/>
          <w:numId w:val="8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Aboriginal Mental Health </w:t>
      </w:r>
    </w:p>
    <w:p w14:paraId="595B516F" w14:textId="77777777" w:rsidR="006C10AE" w:rsidRPr="00E4475F" w:rsidRDefault="006C10AE" w:rsidP="000E768C">
      <w:pPr>
        <w:pStyle w:val="ListParagraph"/>
        <w:numPr>
          <w:ilvl w:val="0"/>
          <w:numId w:val="8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Care Coordination ‐ Adults</w:t>
      </w:r>
    </w:p>
    <w:p w14:paraId="1F4FF681" w14:textId="77777777" w:rsidR="006C10AE" w:rsidRPr="00E4475F" w:rsidRDefault="006C10AE" w:rsidP="000E768C">
      <w:pPr>
        <w:pStyle w:val="ListParagraph"/>
        <w:numPr>
          <w:ilvl w:val="0"/>
          <w:numId w:val="8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Community Emergency Care</w:t>
      </w:r>
    </w:p>
    <w:p w14:paraId="59B06AE9" w14:textId="2D23F5D2" w:rsidR="006C10AE" w:rsidRPr="00E4475F" w:rsidRDefault="006C10AE" w:rsidP="000E768C">
      <w:pPr>
        <w:pStyle w:val="ListParagraph"/>
        <w:numPr>
          <w:ilvl w:val="0"/>
          <w:numId w:val="8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Early Intervention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Psychosis</w:t>
      </w:r>
    </w:p>
    <w:p w14:paraId="60024163" w14:textId="77777777" w:rsidR="006C10AE" w:rsidRPr="00E4475F" w:rsidRDefault="006C10AE" w:rsidP="000E768C">
      <w:pPr>
        <w:pStyle w:val="ListParagraph"/>
        <w:numPr>
          <w:ilvl w:val="0"/>
          <w:numId w:val="8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Rehabilitation/Recovery </w:t>
      </w:r>
    </w:p>
    <w:p w14:paraId="51935D83" w14:textId="579A486A" w:rsidR="006C10AE" w:rsidRPr="00E4475F" w:rsidRDefault="006C10AE" w:rsidP="000E768C">
      <w:pPr>
        <w:pStyle w:val="ListParagraph"/>
        <w:numPr>
          <w:ilvl w:val="0"/>
          <w:numId w:val="8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Perinatal and Infant Mental Health Service (inc</w:t>
      </w:r>
      <w:r w:rsidR="00456ED5" w:rsidRPr="00E4475F">
        <w:rPr>
          <w:rFonts w:asciiTheme="majorHAnsi" w:hAnsiTheme="majorHAnsi" w:cstheme="majorHAnsi"/>
          <w:color w:val="000000" w:themeColor="text1"/>
        </w:rPr>
        <w:t>luding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Karitane at Carramar and Camden)</w:t>
      </w:r>
    </w:p>
    <w:p w14:paraId="1D774FAC" w14:textId="77777777" w:rsidR="006C10AE" w:rsidRPr="00E4475F" w:rsidRDefault="006C10AE" w:rsidP="000E768C">
      <w:pPr>
        <w:pStyle w:val="ListParagraph"/>
        <w:numPr>
          <w:ilvl w:val="0"/>
          <w:numId w:val="8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Child and Adolescent Mental Health Service</w:t>
      </w:r>
    </w:p>
    <w:p w14:paraId="05382E3D" w14:textId="54D8DD27" w:rsidR="006C10AE" w:rsidRPr="00E4475F" w:rsidRDefault="006C10AE" w:rsidP="000E768C">
      <w:pPr>
        <w:pStyle w:val="ListParagraph"/>
        <w:numPr>
          <w:ilvl w:val="0"/>
          <w:numId w:val="85"/>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Specialist Mental</w:t>
      </w:r>
      <w:r w:rsidR="00456ED5"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Health Service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Older People </w:t>
      </w:r>
    </w:p>
    <w:p w14:paraId="5B28F265" w14:textId="54CAD6A1" w:rsidR="00353857" w:rsidRPr="00E4475F" w:rsidRDefault="00353857" w:rsidP="00E4475F">
      <w:pPr>
        <w:pStyle w:val="ListParagraph"/>
        <w:spacing w:line="276" w:lineRule="auto"/>
        <w:ind w:left="1080"/>
        <w:jc w:val="both"/>
        <w:rPr>
          <w:rFonts w:asciiTheme="majorHAnsi" w:hAnsiTheme="majorHAnsi" w:cstheme="majorHAnsi"/>
          <w:color w:val="000000" w:themeColor="text1"/>
        </w:rPr>
      </w:pPr>
    </w:p>
    <w:p w14:paraId="4FFFE6BD" w14:textId="77777777" w:rsidR="009F6E68" w:rsidRPr="00E4475F" w:rsidRDefault="009F6E68" w:rsidP="00E4475F">
      <w:pPr>
        <w:pStyle w:val="ListParagraph"/>
        <w:spacing w:line="276" w:lineRule="auto"/>
        <w:ind w:left="1080"/>
        <w:jc w:val="both"/>
        <w:rPr>
          <w:rFonts w:asciiTheme="majorHAnsi" w:hAnsiTheme="majorHAnsi" w:cstheme="majorHAnsi"/>
          <w:color w:val="000000" w:themeColor="text1"/>
        </w:rPr>
      </w:pPr>
    </w:p>
    <w:p w14:paraId="575288D7" w14:textId="6B4E1E11" w:rsidR="006C10AE" w:rsidRPr="00E4475F" w:rsidRDefault="006C10A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INPATIENT SERVICES (available beds at July 2015)at Campbelltown as an example unless otherwise stated </w:t>
      </w:r>
    </w:p>
    <w:p w14:paraId="2EE46D6F" w14:textId="77777777" w:rsidR="009F6E68" w:rsidRPr="00E4475F" w:rsidRDefault="009F6E68" w:rsidP="00E4475F">
      <w:pPr>
        <w:spacing w:line="276" w:lineRule="auto"/>
        <w:jc w:val="both"/>
        <w:rPr>
          <w:rFonts w:asciiTheme="majorHAnsi" w:hAnsiTheme="majorHAnsi" w:cstheme="majorHAnsi"/>
          <w:color w:val="000000" w:themeColor="text1"/>
        </w:rPr>
      </w:pPr>
    </w:p>
    <w:p w14:paraId="1458802B" w14:textId="1EA9086C" w:rsidR="006C10AE" w:rsidRPr="00E4475F" w:rsidRDefault="006C10AE" w:rsidP="000E768C">
      <w:pPr>
        <w:pStyle w:val="ListParagraph"/>
        <w:numPr>
          <w:ilvl w:val="0"/>
          <w:numId w:val="8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Adult ‐ High</w:t>
      </w:r>
      <w:r w:rsidR="00456ED5"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Dependency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10</w:t>
      </w:r>
    </w:p>
    <w:p w14:paraId="22399FDB" w14:textId="55B4D640" w:rsidR="006C10AE" w:rsidRPr="00E4475F" w:rsidRDefault="006C10AE" w:rsidP="000E768C">
      <w:pPr>
        <w:pStyle w:val="ListParagraph"/>
        <w:numPr>
          <w:ilvl w:val="0"/>
          <w:numId w:val="8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Adult ‐ Acute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40 </w:t>
      </w:r>
    </w:p>
    <w:p w14:paraId="17B64ACF" w14:textId="77777777" w:rsidR="006C10AE" w:rsidRPr="00E4475F" w:rsidRDefault="006C10AE" w:rsidP="000E768C">
      <w:pPr>
        <w:pStyle w:val="ListParagraph"/>
        <w:numPr>
          <w:ilvl w:val="0"/>
          <w:numId w:val="8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Adult Rehabilitation ‐ Subacute</w:t>
      </w:r>
    </w:p>
    <w:p w14:paraId="4760AE28" w14:textId="3C95C6EF" w:rsidR="006C10AE" w:rsidRPr="00E4475F" w:rsidRDefault="006C10AE" w:rsidP="000E768C">
      <w:pPr>
        <w:pStyle w:val="ListParagraph"/>
        <w:numPr>
          <w:ilvl w:val="0"/>
          <w:numId w:val="8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Adolescent ‐ Acute</w:t>
      </w:r>
      <w:r w:rsidR="008745E1"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10</w:t>
      </w:r>
    </w:p>
    <w:p w14:paraId="63060EE5" w14:textId="77777777" w:rsidR="006C10AE" w:rsidRPr="00E4475F" w:rsidRDefault="006C10AE" w:rsidP="000E768C">
      <w:pPr>
        <w:pStyle w:val="ListParagraph"/>
        <w:numPr>
          <w:ilvl w:val="0"/>
          <w:numId w:val="8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Young People ‐ Acute 20</w:t>
      </w:r>
    </w:p>
    <w:p w14:paraId="7A764346" w14:textId="58FDA061" w:rsidR="006C10AE" w:rsidRPr="00E4475F" w:rsidRDefault="006C10AE" w:rsidP="000E768C">
      <w:pPr>
        <w:pStyle w:val="ListParagraph"/>
        <w:numPr>
          <w:ilvl w:val="0"/>
          <w:numId w:val="8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Older People ‐</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Non‐Acute16 (At Braeside Hospital)</w:t>
      </w:r>
    </w:p>
    <w:p w14:paraId="25FFDDB3" w14:textId="77777777" w:rsidR="006C10AE" w:rsidRPr="00E4475F" w:rsidRDefault="006C10AE" w:rsidP="000E768C">
      <w:pPr>
        <w:pStyle w:val="ListParagraph"/>
        <w:numPr>
          <w:ilvl w:val="0"/>
          <w:numId w:val="8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Psychiatric Emergency Care Centre ‐ Adults</w:t>
      </w:r>
    </w:p>
    <w:p w14:paraId="79D426D6" w14:textId="77777777" w:rsidR="006C10AE" w:rsidRPr="00E4475F" w:rsidRDefault="006C10AE" w:rsidP="00E4475F">
      <w:pPr>
        <w:spacing w:line="276" w:lineRule="auto"/>
        <w:jc w:val="both"/>
        <w:rPr>
          <w:rFonts w:asciiTheme="majorHAnsi" w:hAnsiTheme="majorHAnsi" w:cstheme="majorHAnsi"/>
          <w:color w:val="ED7D31" w:themeColor="accent2"/>
        </w:rPr>
      </w:pPr>
    </w:p>
    <w:p w14:paraId="5AE2DB4C" w14:textId="52384BCE" w:rsidR="006C10AE" w:rsidRPr="00E4475F" w:rsidRDefault="006C10A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plan notes (in part) success in:</w:t>
      </w:r>
    </w:p>
    <w:p w14:paraId="69D1A8A5" w14:textId="73DABB5A" w:rsidR="006C10AE" w:rsidRPr="00E4475F" w:rsidRDefault="006C10AE" w:rsidP="00E4475F">
      <w:pPr>
        <w:spacing w:line="276" w:lineRule="auto"/>
        <w:jc w:val="both"/>
        <w:rPr>
          <w:rFonts w:asciiTheme="majorHAnsi" w:hAnsiTheme="majorHAnsi" w:cstheme="majorHAnsi"/>
        </w:rPr>
      </w:pPr>
      <w:r w:rsidRPr="00E4475F">
        <w:rPr>
          <w:rFonts w:asciiTheme="majorHAnsi" w:hAnsiTheme="majorHAnsi" w:cstheme="majorHAnsi"/>
          <w:color w:val="000000" w:themeColor="text1"/>
        </w:rPr>
        <w:t xml:space="preserve">Greater support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young people in relation to prevention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early intervention and treatment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rPr>
        <w:t>through collaborating with headspace</w:t>
      </w:r>
      <w:r w:rsidR="000652D9" w:rsidRPr="00E4475F">
        <w:rPr>
          <w:rFonts w:asciiTheme="majorHAnsi" w:hAnsiTheme="majorHAnsi" w:cstheme="majorHAnsi"/>
        </w:rPr>
        <w:t xml:space="preserve">, </w:t>
      </w:r>
      <w:r w:rsidRPr="00E4475F">
        <w:rPr>
          <w:rFonts w:asciiTheme="majorHAnsi" w:hAnsiTheme="majorHAnsi" w:cstheme="majorHAnsi"/>
        </w:rPr>
        <w:t>school‐based programs and the establishment of a Youth</w:t>
      </w:r>
      <w:r w:rsidR="007A05EE" w:rsidRPr="00E4475F">
        <w:rPr>
          <w:rFonts w:asciiTheme="majorHAnsi" w:hAnsiTheme="majorHAnsi" w:cstheme="majorHAnsi"/>
        </w:rPr>
        <w:t xml:space="preserve"> </w:t>
      </w:r>
      <w:r w:rsidRPr="00E4475F">
        <w:rPr>
          <w:rFonts w:asciiTheme="majorHAnsi" w:hAnsiTheme="majorHAnsi" w:cstheme="majorHAnsi"/>
        </w:rPr>
        <w:t>Mental Health Team at Campbelltown</w:t>
      </w:r>
    </w:p>
    <w:p w14:paraId="59F1192E" w14:textId="2F3A7112" w:rsidR="006C10AE" w:rsidRPr="00E4475F" w:rsidRDefault="006C10AE" w:rsidP="00E4475F">
      <w:pPr>
        <w:spacing w:line="276" w:lineRule="auto"/>
        <w:jc w:val="both"/>
        <w:rPr>
          <w:rFonts w:asciiTheme="majorHAnsi" w:hAnsiTheme="majorHAnsi" w:cstheme="majorHAnsi"/>
        </w:rPr>
      </w:pPr>
      <w:r w:rsidRPr="00E4475F">
        <w:rPr>
          <w:rFonts w:asciiTheme="majorHAnsi" w:hAnsiTheme="majorHAnsi" w:cstheme="majorHAnsi"/>
          <w:color w:val="000000" w:themeColor="text1"/>
        </w:rPr>
        <w:t>New services delivered in partnership with the community managed sector including the</w:t>
      </w:r>
      <w:r w:rsidR="007A05EE" w:rsidRPr="00E4475F">
        <w:rPr>
          <w:rFonts w:asciiTheme="majorHAnsi" w:hAnsiTheme="majorHAnsi" w:cstheme="majorHAnsi"/>
          <w:color w:val="000000" w:themeColor="text1"/>
        </w:rPr>
        <w:t xml:space="preserve"> </w:t>
      </w:r>
      <w:r w:rsidRPr="00E4475F">
        <w:rPr>
          <w:rFonts w:asciiTheme="majorHAnsi" w:hAnsiTheme="majorHAnsi" w:cstheme="majorHAnsi"/>
        </w:rPr>
        <w:t>Housing and Accommodation Support Initiative</w:t>
      </w:r>
      <w:r w:rsidR="000652D9" w:rsidRPr="00E4475F">
        <w:rPr>
          <w:rFonts w:asciiTheme="majorHAnsi" w:hAnsiTheme="majorHAnsi" w:cstheme="majorHAnsi"/>
        </w:rPr>
        <w:t xml:space="preserve">, </w:t>
      </w:r>
      <w:r w:rsidRPr="00E4475F">
        <w:rPr>
          <w:rFonts w:asciiTheme="majorHAnsi" w:hAnsiTheme="majorHAnsi" w:cstheme="majorHAnsi"/>
        </w:rPr>
        <w:t>headspace and Partners in Recovery </w:t>
      </w:r>
      <w:r w:rsidR="007A05EE" w:rsidRPr="00E4475F">
        <w:rPr>
          <w:rFonts w:asciiTheme="majorHAnsi" w:hAnsiTheme="majorHAnsi" w:cstheme="majorHAnsi"/>
        </w:rPr>
        <w:t xml:space="preserve"> </w:t>
      </w:r>
      <w:r w:rsidR="00456ED5" w:rsidRPr="00E4475F">
        <w:rPr>
          <w:rFonts w:asciiTheme="majorHAnsi" w:hAnsiTheme="majorHAnsi" w:cstheme="majorHAnsi"/>
        </w:rPr>
        <w:t>However</w:t>
      </w:r>
      <w:r w:rsidR="00787C40"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the report notes “SWSLHD is under‐resourced to provide community based mental health</w:t>
      </w:r>
      <w:r w:rsidR="007A05EE" w:rsidRPr="00E4475F">
        <w:rPr>
          <w:rFonts w:asciiTheme="majorHAnsi" w:hAnsiTheme="majorHAnsi" w:cstheme="majorHAnsi"/>
        </w:rPr>
        <w:t xml:space="preserve"> </w:t>
      </w:r>
      <w:r w:rsidRPr="00E4475F">
        <w:rPr>
          <w:rFonts w:asciiTheme="majorHAnsi" w:hAnsiTheme="majorHAnsi" w:cstheme="majorHAnsi"/>
        </w:rPr>
        <w:t>services when compared to existing benchmarks”</w:t>
      </w:r>
      <w:r w:rsidRPr="00E4475F">
        <w:rPr>
          <w:rFonts w:asciiTheme="majorHAnsi" w:hAnsiTheme="majorHAnsi" w:cstheme="majorHAnsi"/>
          <w:vertAlign w:val="subscript"/>
        </w:rPr>
        <w:t>p13</w:t>
      </w:r>
    </w:p>
    <w:p w14:paraId="16B32EAA" w14:textId="613F6498" w:rsidR="006C10AE" w:rsidRPr="00E4475F" w:rsidRDefault="006C10A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South Western Sydney Local Health District Mental Health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ic Plan 2015‐2024 is consistent</w:t>
      </w:r>
      <w:r w:rsidR="007A05EE"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with the District’s vision of Leading care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healthier communities and with the NSW government’s</w:t>
      </w:r>
      <w:r w:rsidR="007A05EE"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vision of “the people of NSW have the best opportunity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good mental health and wellbeing and to</w:t>
      </w:r>
      <w:r w:rsidR="007A05EE"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live well in their community and on their own terms</w:t>
      </w:r>
      <w:r w:rsidR="00377E63"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r w:rsidR="00B51CBE" w:rsidRPr="00E4475F">
        <w:rPr>
          <w:rFonts w:asciiTheme="majorHAnsi" w:hAnsiTheme="majorHAnsi" w:cstheme="majorHAnsi"/>
          <w:color w:val="000000" w:themeColor="text1"/>
          <w:vertAlign w:val="subscript"/>
        </w:rPr>
        <w:t>p</w:t>
      </w:r>
      <w:r w:rsidRPr="00E4475F">
        <w:rPr>
          <w:rFonts w:asciiTheme="majorHAnsi" w:hAnsiTheme="majorHAnsi" w:cstheme="majorHAnsi"/>
          <w:color w:val="000000" w:themeColor="text1"/>
          <w:vertAlign w:val="subscript"/>
        </w:rPr>
        <w:t>15</w:t>
      </w:r>
    </w:p>
    <w:p w14:paraId="194A4D0A" w14:textId="4B944F3A" w:rsidR="006C10AE" w:rsidRPr="00E4475F" w:rsidRDefault="006C10A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highlight w:val="lightGray"/>
        </w:rPr>
        <w:t>Mental health services and clinicians have a key role in preventing suicide by undertaking</w:t>
      </w:r>
      <w:r w:rsidR="007A05EE" w:rsidRPr="00E4475F">
        <w:rPr>
          <w:rFonts w:asciiTheme="majorHAnsi" w:hAnsiTheme="majorHAnsi" w:cstheme="majorHAnsi"/>
          <w:color w:val="000000" w:themeColor="text1"/>
          <w:highlight w:val="lightGray"/>
        </w:rPr>
        <w:t xml:space="preserve"> </w:t>
      </w:r>
      <w:r w:rsidRPr="00E4475F">
        <w:rPr>
          <w:rFonts w:asciiTheme="majorHAnsi" w:hAnsiTheme="majorHAnsi" w:cstheme="majorHAnsi"/>
          <w:color w:val="000000" w:themeColor="text1"/>
          <w:highlight w:val="lightGray"/>
        </w:rPr>
        <w:t>comprehensive clinical assessments and implementing effective management strat</w:t>
      </w:r>
      <w:r w:rsidR="00A52ECD" w:rsidRPr="00E4475F">
        <w:rPr>
          <w:rFonts w:asciiTheme="majorHAnsi" w:hAnsiTheme="majorHAnsi" w:cstheme="majorHAnsi"/>
          <w:color w:val="000000" w:themeColor="text1"/>
          <w:highlight w:val="lightGray"/>
        </w:rPr>
        <w:t>eg</w:t>
      </w:r>
      <w:r w:rsidRPr="00E4475F">
        <w:rPr>
          <w:rFonts w:asciiTheme="majorHAnsi" w:hAnsiTheme="majorHAnsi" w:cstheme="majorHAnsi"/>
          <w:color w:val="000000" w:themeColor="text1"/>
          <w:highlight w:val="lightGray"/>
        </w:rPr>
        <w:t>ies</w:t>
      </w:r>
      <w:r w:rsidR="000652D9" w:rsidRPr="00E4475F">
        <w:rPr>
          <w:rFonts w:asciiTheme="majorHAnsi" w:hAnsiTheme="majorHAnsi" w:cstheme="majorHAnsi"/>
          <w:color w:val="000000" w:themeColor="text1"/>
          <w:highlight w:val="lightGray"/>
        </w:rPr>
        <w:t xml:space="preserve">. </w:t>
      </w:r>
      <w:r w:rsidR="007A05EE" w:rsidRPr="00E4475F">
        <w:rPr>
          <w:rFonts w:asciiTheme="majorHAnsi" w:hAnsiTheme="majorHAnsi" w:cstheme="majorHAnsi"/>
          <w:color w:val="000000" w:themeColor="text1"/>
          <w:highlight w:val="lightGray"/>
        </w:rPr>
        <w:t xml:space="preserve"> </w:t>
      </w:r>
      <w:r w:rsidRPr="00E4475F">
        <w:rPr>
          <w:rFonts w:asciiTheme="majorHAnsi" w:hAnsiTheme="majorHAnsi" w:cstheme="majorHAnsi"/>
          <w:color w:val="000000" w:themeColor="text1"/>
          <w:highlight w:val="lightGray"/>
        </w:rPr>
        <w:t>Opportunities exist to further improve the identification</w:t>
      </w:r>
      <w:r w:rsidR="000652D9" w:rsidRPr="00E4475F">
        <w:rPr>
          <w:rFonts w:asciiTheme="majorHAnsi" w:hAnsiTheme="majorHAnsi" w:cstheme="majorHAnsi"/>
          <w:color w:val="000000" w:themeColor="text1"/>
          <w:highlight w:val="lightGray"/>
        </w:rPr>
        <w:t xml:space="preserve">, </w:t>
      </w:r>
      <w:r w:rsidRPr="00E4475F">
        <w:rPr>
          <w:rFonts w:asciiTheme="majorHAnsi" w:hAnsiTheme="majorHAnsi" w:cstheme="majorHAnsi"/>
          <w:color w:val="000000" w:themeColor="text1"/>
          <w:highlight w:val="lightGray"/>
        </w:rPr>
        <w:t>assessment and management of at risk</w:t>
      </w:r>
      <w:r w:rsidR="007A05EE" w:rsidRPr="00E4475F">
        <w:rPr>
          <w:rFonts w:asciiTheme="majorHAnsi" w:hAnsiTheme="majorHAnsi" w:cstheme="majorHAnsi"/>
          <w:color w:val="000000" w:themeColor="text1"/>
          <w:highlight w:val="lightGray"/>
        </w:rPr>
        <w:t xml:space="preserve"> </w:t>
      </w:r>
      <w:r w:rsidRPr="00E4475F">
        <w:rPr>
          <w:rFonts w:asciiTheme="majorHAnsi" w:hAnsiTheme="majorHAnsi" w:cstheme="majorHAnsi"/>
          <w:color w:val="000000" w:themeColor="text1"/>
          <w:highlight w:val="lightGray"/>
        </w:rPr>
        <w:t>consumers across all health services and settings</w:t>
      </w:r>
      <w:r w:rsidR="000652D9" w:rsidRPr="00E4475F">
        <w:rPr>
          <w:rFonts w:asciiTheme="majorHAnsi" w:hAnsiTheme="majorHAnsi" w:cstheme="majorHAnsi"/>
          <w:color w:val="000000" w:themeColor="text1"/>
          <w:highlight w:val="lightGray"/>
        </w:rPr>
        <w:t xml:space="preserve">. </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recognition of this need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NSW Mental</w:t>
      </w:r>
      <w:r w:rsidR="007A05EE"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Health Drug and Alcohol Office have drafted a Policy Directive Suicidal People‐Clinical Assessment</w:t>
      </w:r>
      <w:r w:rsidR="007A05EE"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and Management by Mental Health Services due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release in 2015</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vertAlign w:val="subscript"/>
        </w:rPr>
        <w:t>p46</w:t>
      </w:r>
      <w:r w:rsidR="008745E1" w:rsidRPr="00E4475F">
        <w:rPr>
          <w:rFonts w:asciiTheme="majorHAnsi" w:hAnsiTheme="majorHAnsi" w:cstheme="majorHAnsi"/>
          <w:color w:val="000000" w:themeColor="text1"/>
          <w:sz w:val="22"/>
          <w:szCs w:val="22"/>
        </w:rPr>
        <w:t xml:space="preserve"> </w:t>
      </w:r>
    </w:p>
    <w:p w14:paraId="50107969" w14:textId="4BEB10D8" w:rsidR="007A05EE" w:rsidRPr="00E4475F" w:rsidRDefault="006C10A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impact of a suicide on family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friends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social and cultural networks and community can be</w:t>
      </w:r>
      <w:r w:rsidR="007A05EE"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immense and heightens the risk of suicide contagion and possible suicide clusters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highlight w:val="lightGray"/>
        </w:rPr>
        <w:t>Providing timely</w:t>
      </w:r>
      <w:r w:rsidR="007A05EE" w:rsidRPr="00E4475F">
        <w:rPr>
          <w:rFonts w:asciiTheme="majorHAnsi" w:hAnsiTheme="majorHAnsi" w:cstheme="majorHAnsi"/>
          <w:color w:val="000000" w:themeColor="text1"/>
          <w:highlight w:val="lightGray"/>
        </w:rPr>
        <w:t xml:space="preserve"> </w:t>
      </w:r>
      <w:r w:rsidRPr="00E4475F">
        <w:rPr>
          <w:rFonts w:asciiTheme="majorHAnsi" w:hAnsiTheme="majorHAnsi" w:cstheme="majorHAnsi"/>
          <w:color w:val="000000" w:themeColor="text1"/>
          <w:highlight w:val="lightGray"/>
        </w:rPr>
        <w:t xml:space="preserve">and appropriate support to individuals and communities after a </w:t>
      </w:r>
      <w:r w:rsidRPr="00E4475F">
        <w:rPr>
          <w:rFonts w:asciiTheme="majorHAnsi" w:hAnsiTheme="majorHAnsi" w:cstheme="majorHAnsi"/>
          <w:color w:val="000000" w:themeColor="text1"/>
          <w:highlight w:val="lightGray"/>
        </w:rPr>
        <w:lastRenderedPageBreak/>
        <w:t>suicide (postvention) can assist in</w:t>
      </w:r>
      <w:r w:rsidR="007A05EE" w:rsidRPr="00E4475F">
        <w:rPr>
          <w:rFonts w:asciiTheme="majorHAnsi" w:hAnsiTheme="majorHAnsi" w:cstheme="majorHAnsi"/>
          <w:color w:val="000000" w:themeColor="text1"/>
          <w:highlight w:val="lightGray"/>
        </w:rPr>
        <w:t xml:space="preserve"> </w:t>
      </w:r>
      <w:r w:rsidRPr="00E4475F">
        <w:rPr>
          <w:rFonts w:asciiTheme="majorHAnsi" w:hAnsiTheme="majorHAnsi" w:cstheme="majorHAnsi"/>
          <w:color w:val="000000" w:themeColor="text1"/>
          <w:highlight w:val="lightGray"/>
        </w:rPr>
        <w:t>identifying and responding to those who may be at risk</w:t>
      </w:r>
      <w:r w:rsidR="000652D9" w:rsidRPr="00E4475F">
        <w:rPr>
          <w:rFonts w:asciiTheme="majorHAnsi" w:hAnsiTheme="majorHAnsi" w:cstheme="majorHAnsi"/>
          <w:color w:val="000000" w:themeColor="text1"/>
          <w:highlight w:val="lightGray"/>
        </w:rPr>
        <w:t xml:space="preserve">. </w:t>
      </w:r>
      <w:r w:rsidRPr="00E4475F">
        <w:rPr>
          <w:rFonts w:asciiTheme="majorHAnsi" w:hAnsiTheme="majorHAnsi" w:cstheme="majorHAnsi"/>
          <w:color w:val="000000" w:themeColor="text1"/>
        </w:rPr>
        <w:t xml:space="preserve">Enhanced co‐ordination across the spectrum of suicide prevention activity will contribute </w:t>
      </w:r>
    </w:p>
    <w:p w14:paraId="60E3C9F3" w14:textId="1E63E22E" w:rsidR="006C10AE" w:rsidRPr="00E4475F" w:rsidRDefault="006C10A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ies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people who </w:t>
      </w:r>
      <w:r w:rsidR="00456ED5" w:rsidRPr="00E4475F">
        <w:rPr>
          <w:rFonts w:asciiTheme="majorHAnsi" w:hAnsiTheme="majorHAnsi" w:cstheme="majorHAnsi"/>
          <w:color w:val="000000" w:themeColor="text1"/>
        </w:rPr>
        <w:t>self-harm</w:t>
      </w:r>
      <w:r w:rsidRPr="00E4475F">
        <w:rPr>
          <w:rFonts w:asciiTheme="majorHAnsi" w:hAnsiTheme="majorHAnsi" w:cstheme="majorHAnsi"/>
          <w:color w:val="000000" w:themeColor="text1"/>
        </w:rPr>
        <w:t xml:space="preserve"> or are at risk of suicide</w:t>
      </w:r>
      <w:r w:rsidR="007A05EE" w:rsidRPr="00E4475F">
        <w:rPr>
          <w:rFonts w:asciiTheme="majorHAnsi" w:hAnsiTheme="majorHAnsi" w:cstheme="majorHAnsi"/>
          <w:color w:val="000000" w:themeColor="text1"/>
        </w:rPr>
        <w:t xml:space="preserve"> include:</w:t>
      </w:r>
    </w:p>
    <w:p w14:paraId="25219DEF" w14:textId="77777777" w:rsidR="00C941F3" w:rsidRPr="00E4475F" w:rsidRDefault="00C941F3" w:rsidP="00E4475F">
      <w:pPr>
        <w:spacing w:line="276" w:lineRule="auto"/>
        <w:jc w:val="both"/>
        <w:rPr>
          <w:rFonts w:asciiTheme="majorHAnsi" w:hAnsiTheme="majorHAnsi" w:cstheme="majorHAnsi"/>
          <w:color w:val="000000" w:themeColor="text1"/>
        </w:rPr>
      </w:pPr>
    </w:p>
    <w:p w14:paraId="1DC75854" w14:textId="002E2183" w:rsidR="006C10AE" w:rsidRPr="00E4475F" w:rsidRDefault="006C10AE" w:rsidP="00E4475F">
      <w:pPr>
        <w:pStyle w:val="Quote"/>
        <w:spacing w:line="276" w:lineRule="auto"/>
        <w:jc w:val="both"/>
        <w:rPr>
          <w:rFonts w:asciiTheme="majorHAnsi" w:hAnsiTheme="majorHAnsi" w:cstheme="majorHAnsi"/>
        </w:rPr>
      </w:pPr>
      <w:r w:rsidRPr="00E4475F">
        <w:rPr>
          <w:rFonts w:asciiTheme="majorHAnsi" w:hAnsiTheme="majorHAnsi" w:cstheme="majorHAnsi"/>
          <w:highlight w:val="lightGray"/>
        </w:rPr>
        <w:t>19</w:t>
      </w:r>
      <w:r w:rsidR="007E7D9F" w:rsidRPr="00E4475F">
        <w:rPr>
          <w:rFonts w:asciiTheme="majorHAnsi" w:hAnsiTheme="majorHAnsi" w:cstheme="majorHAnsi"/>
          <w:highlight w:val="lightGray"/>
        </w:rPr>
        <w:t>.3</w:t>
      </w:r>
      <w:r w:rsidRPr="00E4475F">
        <w:rPr>
          <w:rFonts w:asciiTheme="majorHAnsi" w:hAnsiTheme="majorHAnsi" w:cstheme="majorHAnsi"/>
          <w:highlight w:val="lightGray"/>
        </w:rPr>
        <w:t xml:space="preserve"> Develop a community based model of care</w:t>
      </w:r>
      <w:r w:rsidR="000652D9" w:rsidRPr="00E4475F">
        <w:rPr>
          <w:rFonts w:asciiTheme="majorHAnsi" w:hAnsiTheme="majorHAnsi" w:cstheme="majorHAnsi"/>
          <w:highlight w:val="lightGray"/>
        </w:rPr>
        <w:t xml:space="preserve">, </w:t>
      </w:r>
      <w:r w:rsidRPr="00E4475F">
        <w:rPr>
          <w:rFonts w:asciiTheme="majorHAnsi" w:hAnsiTheme="majorHAnsi" w:cstheme="majorHAnsi"/>
          <w:highlight w:val="lightGray"/>
        </w:rPr>
        <w:t>which includes education and training</w:t>
      </w:r>
      <w:r w:rsidR="000652D9" w:rsidRPr="00E4475F">
        <w:rPr>
          <w:rFonts w:asciiTheme="majorHAnsi" w:hAnsiTheme="majorHAnsi" w:cstheme="majorHAnsi"/>
          <w:highlight w:val="lightGray"/>
        </w:rPr>
        <w:t xml:space="preserve">, </w:t>
      </w:r>
      <w:r w:rsidRPr="00E4475F">
        <w:rPr>
          <w:rFonts w:asciiTheme="majorHAnsi" w:hAnsiTheme="majorHAnsi" w:cstheme="majorHAnsi"/>
          <w:highlight w:val="lightGray"/>
        </w:rPr>
        <w:t>to support consumers who self‐harm and/or are at risk of suicide and their families</w:t>
      </w:r>
      <w:r w:rsidR="000652D9" w:rsidRPr="00E4475F">
        <w:rPr>
          <w:rFonts w:asciiTheme="majorHAnsi" w:hAnsiTheme="majorHAnsi" w:cstheme="majorHAnsi"/>
          <w:highlight w:val="lightGray"/>
        </w:rPr>
        <w:t xml:space="preserve">, </w:t>
      </w:r>
      <w:r w:rsidRPr="00E4475F">
        <w:rPr>
          <w:rFonts w:asciiTheme="majorHAnsi" w:hAnsiTheme="majorHAnsi" w:cstheme="majorHAnsi"/>
          <w:highlight w:val="lightGray"/>
        </w:rPr>
        <w:t>at all points of contact with the Health service:</w:t>
      </w:r>
      <w:r w:rsidR="000652D9" w:rsidRPr="00E4475F">
        <w:rPr>
          <w:rFonts w:asciiTheme="majorHAnsi" w:hAnsiTheme="majorHAnsi" w:cstheme="majorHAnsi"/>
          <w:highlight w:val="lightGray"/>
        </w:rPr>
        <w:t xml:space="preserve"> </w:t>
      </w:r>
      <w:r w:rsidRPr="00E4475F">
        <w:rPr>
          <w:rFonts w:asciiTheme="majorHAnsi" w:hAnsiTheme="majorHAnsi" w:cstheme="majorHAnsi"/>
          <w:highlight w:val="lightGray"/>
        </w:rPr>
        <w:t>Completion 2017</w:t>
      </w:r>
      <w:r w:rsidR="007A05EE" w:rsidRPr="00E4475F">
        <w:rPr>
          <w:rFonts w:asciiTheme="majorHAnsi" w:hAnsiTheme="majorHAnsi" w:cstheme="majorHAnsi"/>
          <w:highlight w:val="lightGray"/>
        </w:rPr>
        <w:t>.</w:t>
      </w:r>
      <w:r w:rsidRPr="00E4475F">
        <w:rPr>
          <w:rFonts w:asciiTheme="majorHAnsi" w:hAnsiTheme="majorHAnsi" w:cstheme="majorHAnsi"/>
          <w:highlight w:val="lightGray"/>
        </w:rPr>
        <w:t xml:space="preserve"> </w:t>
      </w:r>
      <w:r w:rsidRPr="00E4475F">
        <w:rPr>
          <w:rFonts w:asciiTheme="majorHAnsi" w:hAnsiTheme="majorHAnsi" w:cstheme="majorHAnsi"/>
          <w:highlight w:val="lightGray"/>
          <w:vertAlign w:val="subscript"/>
        </w:rPr>
        <w:t>p47</w:t>
      </w:r>
    </w:p>
    <w:p w14:paraId="03945B52" w14:textId="77777777" w:rsidR="006C10AE" w:rsidRPr="00E4475F" w:rsidRDefault="006C10AE" w:rsidP="00E4475F">
      <w:pPr>
        <w:spacing w:line="276" w:lineRule="auto"/>
        <w:jc w:val="both"/>
        <w:rPr>
          <w:rFonts w:asciiTheme="majorHAnsi" w:hAnsiTheme="majorHAnsi" w:cstheme="majorHAnsi"/>
          <w:color w:val="ED7D31" w:themeColor="accent2"/>
        </w:rPr>
      </w:pPr>
    </w:p>
    <w:p w14:paraId="020A9BA9" w14:textId="0E9C85DC" w:rsidR="006C10AE" w:rsidRPr="003F04A5" w:rsidRDefault="006C10AE" w:rsidP="00EC5DC5">
      <w:pPr>
        <w:pStyle w:val="Heading2"/>
      </w:pPr>
      <w:bookmarkStart w:id="264" w:name="_Toc18611095"/>
      <w:bookmarkStart w:id="265" w:name="_Toc25917827"/>
      <w:r w:rsidRPr="00EC5DC5">
        <w:t>SWSLHD</w:t>
      </w:r>
      <w:r w:rsidR="00913434" w:rsidRPr="00EC5DC5">
        <w:t xml:space="preserve"> District</w:t>
      </w:r>
      <w:r w:rsidR="000652D9" w:rsidRPr="002327E2">
        <w:t xml:space="preserve"> </w:t>
      </w:r>
      <w:r w:rsidRPr="002327E2">
        <w:t>Operational Plan 2018 – 2020</w:t>
      </w:r>
      <w:bookmarkEnd w:id="264"/>
      <w:bookmarkEnd w:id="265"/>
    </w:p>
    <w:p w14:paraId="5EE9D049" w14:textId="77777777" w:rsidR="007A05EE" w:rsidRPr="00E4475F" w:rsidRDefault="007A05EE" w:rsidP="00E4475F">
      <w:pPr>
        <w:spacing w:line="276" w:lineRule="auto"/>
        <w:jc w:val="both"/>
        <w:rPr>
          <w:rFonts w:asciiTheme="majorHAnsi" w:hAnsiTheme="majorHAnsi" w:cstheme="majorHAnsi"/>
          <w:color w:val="ED7D31" w:themeColor="accent2"/>
        </w:rPr>
      </w:pPr>
    </w:p>
    <w:p w14:paraId="6FC797E7" w14:textId="63399A84" w:rsidR="00AE5DE4" w:rsidRPr="00E4475F" w:rsidRDefault="00AE5DE4" w:rsidP="00E4475F">
      <w:pPr>
        <w:pStyle w:val="Quote"/>
        <w:spacing w:line="276" w:lineRule="auto"/>
        <w:jc w:val="both"/>
        <w:rPr>
          <w:rFonts w:asciiTheme="majorHAnsi" w:hAnsiTheme="majorHAnsi" w:cstheme="majorHAnsi"/>
        </w:rPr>
      </w:pPr>
      <w:r w:rsidRPr="00E4475F">
        <w:rPr>
          <w:rFonts w:asciiTheme="majorHAnsi" w:hAnsiTheme="majorHAnsi" w:cstheme="majorHAnsi"/>
        </w:rPr>
        <w:t>“In February 2018</w:t>
      </w:r>
      <w:r w:rsidR="000652D9" w:rsidRPr="00E4475F">
        <w:rPr>
          <w:rFonts w:asciiTheme="majorHAnsi" w:hAnsiTheme="majorHAnsi" w:cstheme="majorHAnsi"/>
        </w:rPr>
        <w:t xml:space="preserve">, </w:t>
      </w:r>
      <w:r w:rsidRPr="00E4475F">
        <w:rPr>
          <w:rFonts w:asciiTheme="majorHAnsi" w:hAnsiTheme="majorHAnsi" w:cstheme="majorHAnsi"/>
        </w:rPr>
        <w:t>the SWSLHD Strat</w:t>
      </w:r>
      <w:r w:rsidR="00A52ECD" w:rsidRPr="00E4475F">
        <w:rPr>
          <w:rFonts w:asciiTheme="majorHAnsi" w:hAnsiTheme="majorHAnsi" w:cstheme="majorHAnsi"/>
        </w:rPr>
        <w:t>eg</w:t>
      </w:r>
      <w:r w:rsidRPr="00E4475F">
        <w:rPr>
          <w:rFonts w:asciiTheme="majorHAnsi" w:hAnsiTheme="majorHAnsi" w:cstheme="majorHAnsi"/>
        </w:rPr>
        <w:t>ic Plan 2018-2021 to guide the future directions of South Western Sydney Local Health District (SWSLHD) was released</w:t>
      </w:r>
      <w:r w:rsidR="000652D9" w:rsidRPr="00E4475F">
        <w:rPr>
          <w:rFonts w:asciiTheme="majorHAnsi" w:hAnsiTheme="majorHAnsi" w:cstheme="majorHAnsi"/>
        </w:rPr>
        <w:t xml:space="preserve">. </w:t>
      </w:r>
      <w:r w:rsidRPr="00E4475F">
        <w:rPr>
          <w:rFonts w:asciiTheme="majorHAnsi" w:hAnsiTheme="majorHAnsi" w:cstheme="majorHAnsi"/>
        </w:rPr>
        <w:t>The Strat</w:t>
      </w:r>
      <w:r w:rsidR="00A52ECD" w:rsidRPr="00E4475F">
        <w:rPr>
          <w:rFonts w:asciiTheme="majorHAnsi" w:hAnsiTheme="majorHAnsi" w:cstheme="majorHAnsi"/>
        </w:rPr>
        <w:t>eg</w:t>
      </w:r>
      <w:r w:rsidRPr="00E4475F">
        <w:rPr>
          <w:rFonts w:asciiTheme="majorHAnsi" w:hAnsiTheme="majorHAnsi" w:cstheme="majorHAnsi"/>
        </w:rPr>
        <w:t>ic Plan includes six priority strat</w:t>
      </w:r>
      <w:r w:rsidR="00A52ECD" w:rsidRPr="00E4475F">
        <w:rPr>
          <w:rFonts w:asciiTheme="majorHAnsi" w:hAnsiTheme="majorHAnsi" w:cstheme="majorHAnsi"/>
        </w:rPr>
        <w:t>eg</w:t>
      </w:r>
      <w:r w:rsidRPr="00E4475F">
        <w:rPr>
          <w:rFonts w:asciiTheme="majorHAnsi" w:hAnsiTheme="majorHAnsi" w:cstheme="majorHAnsi"/>
        </w:rPr>
        <w:t>ies which will be implemented between 2018 and 2021 to support the District to achieve its vision</w:t>
      </w:r>
      <w:r w:rsidR="000652D9" w:rsidRPr="00E4475F">
        <w:rPr>
          <w:rFonts w:asciiTheme="majorHAnsi" w:hAnsiTheme="majorHAnsi" w:cstheme="majorHAnsi"/>
        </w:rPr>
        <w:t xml:space="preserve">, </w:t>
      </w:r>
      <w:r w:rsidRPr="00E4475F">
        <w:rPr>
          <w:rFonts w:asciiTheme="majorHAnsi" w:hAnsiTheme="majorHAnsi" w:cstheme="majorHAnsi"/>
        </w:rPr>
        <w:t>Leading care</w:t>
      </w:r>
      <w:r w:rsidR="000652D9" w:rsidRPr="00E4475F">
        <w:rPr>
          <w:rFonts w:asciiTheme="majorHAnsi" w:hAnsiTheme="majorHAnsi" w:cstheme="majorHAnsi"/>
        </w:rPr>
        <w:t xml:space="preserve">, </w:t>
      </w:r>
      <w:r w:rsidRPr="00E4475F">
        <w:rPr>
          <w:rFonts w:asciiTheme="majorHAnsi" w:hAnsiTheme="majorHAnsi" w:cstheme="majorHAnsi"/>
        </w:rPr>
        <w:t>healthier communities</w:t>
      </w:r>
      <w:r w:rsidR="00377E63" w:rsidRPr="00E4475F">
        <w:rPr>
          <w:rFonts w:asciiTheme="majorHAnsi" w:hAnsiTheme="majorHAnsi" w:cstheme="majorHAnsi"/>
        </w:rPr>
        <w:t>.”</w:t>
      </w:r>
    </w:p>
    <w:p w14:paraId="0C231133" w14:textId="77777777" w:rsidR="008E29F6" w:rsidRDefault="008E29F6" w:rsidP="00C744C8">
      <w:pPr>
        <w:pStyle w:val="Quote"/>
        <w:spacing w:line="276" w:lineRule="auto"/>
        <w:jc w:val="both"/>
        <w:rPr>
          <w:rFonts w:asciiTheme="majorHAnsi" w:hAnsiTheme="majorHAnsi" w:cstheme="majorHAnsi"/>
        </w:rPr>
      </w:pPr>
    </w:p>
    <w:p w14:paraId="5C11E53C" w14:textId="296E6B9C" w:rsidR="00AE5DE4" w:rsidRPr="00E4475F" w:rsidRDefault="00AE5DE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Operational Plan provides the basis </w:t>
      </w:r>
      <w:r w:rsidR="000652D9" w:rsidRPr="00E4475F">
        <w:rPr>
          <w:rFonts w:asciiTheme="majorHAnsi" w:hAnsiTheme="majorHAnsi" w:cstheme="majorHAnsi"/>
        </w:rPr>
        <w:t>for</w:t>
      </w:r>
      <w:r w:rsidRPr="00E4475F">
        <w:rPr>
          <w:rFonts w:asciiTheme="majorHAnsi" w:hAnsiTheme="majorHAnsi" w:cstheme="majorHAnsi"/>
        </w:rPr>
        <w:t xml:space="preserve"> the implementation of the strat</w:t>
      </w:r>
      <w:r w:rsidR="00A52ECD" w:rsidRPr="00E4475F">
        <w:rPr>
          <w:rFonts w:asciiTheme="majorHAnsi" w:hAnsiTheme="majorHAnsi" w:cstheme="majorHAnsi"/>
        </w:rPr>
        <w:t>eg</w:t>
      </w:r>
      <w:r w:rsidRPr="00E4475F">
        <w:rPr>
          <w:rFonts w:asciiTheme="majorHAnsi" w:hAnsiTheme="majorHAnsi" w:cstheme="majorHAnsi"/>
        </w:rPr>
        <w:t>ies related to mental health and is aligned with the SWSLHD Strat</w:t>
      </w:r>
      <w:r w:rsidR="00A52ECD" w:rsidRPr="00E4475F">
        <w:rPr>
          <w:rFonts w:asciiTheme="majorHAnsi" w:hAnsiTheme="majorHAnsi" w:cstheme="majorHAnsi"/>
        </w:rPr>
        <w:t>eg</w:t>
      </w:r>
      <w:r w:rsidRPr="00E4475F">
        <w:rPr>
          <w:rFonts w:asciiTheme="majorHAnsi" w:hAnsiTheme="majorHAnsi" w:cstheme="majorHAnsi"/>
        </w:rPr>
        <w:t>ic Plan 2018-2021</w:t>
      </w:r>
      <w:r w:rsidR="000652D9" w:rsidRPr="00E4475F">
        <w:rPr>
          <w:rFonts w:asciiTheme="majorHAnsi" w:hAnsiTheme="majorHAnsi" w:cstheme="majorHAnsi"/>
        </w:rPr>
        <w:t xml:space="preserve">. </w:t>
      </w:r>
      <w:r w:rsidRPr="00E4475F">
        <w:rPr>
          <w:rFonts w:asciiTheme="majorHAnsi" w:hAnsiTheme="majorHAnsi" w:cstheme="majorHAnsi"/>
        </w:rPr>
        <w:t>It has also incorporated issues identified by consumers</w:t>
      </w:r>
      <w:r w:rsidR="000652D9" w:rsidRPr="00E4475F">
        <w:rPr>
          <w:rFonts w:asciiTheme="majorHAnsi" w:hAnsiTheme="majorHAnsi" w:cstheme="majorHAnsi"/>
        </w:rPr>
        <w:t xml:space="preserve">, </w:t>
      </w:r>
      <w:r w:rsidRPr="00E4475F">
        <w:rPr>
          <w:rFonts w:asciiTheme="majorHAnsi" w:hAnsiTheme="majorHAnsi" w:cstheme="majorHAnsi"/>
        </w:rPr>
        <w:t>carers</w:t>
      </w:r>
      <w:r w:rsidR="000652D9" w:rsidRPr="00E4475F">
        <w:rPr>
          <w:rFonts w:asciiTheme="majorHAnsi" w:hAnsiTheme="majorHAnsi" w:cstheme="majorHAnsi"/>
        </w:rPr>
        <w:t xml:space="preserve">, </w:t>
      </w:r>
      <w:r w:rsidRPr="00E4475F">
        <w:rPr>
          <w:rFonts w:asciiTheme="majorHAnsi" w:hAnsiTheme="majorHAnsi" w:cstheme="majorHAnsi"/>
        </w:rPr>
        <w:t xml:space="preserve">staff and partner service providers through the consultation process established </w:t>
      </w:r>
      <w:r w:rsidR="000652D9" w:rsidRPr="00E4475F">
        <w:rPr>
          <w:rFonts w:asciiTheme="majorHAnsi" w:hAnsiTheme="majorHAnsi" w:cstheme="majorHAnsi"/>
        </w:rPr>
        <w:t>for</w:t>
      </w:r>
      <w:r w:rsidRPr="00E4475F">
        <w:rPr>
          <w:rFonts w:asciiTheme="majorHAnsi" w:hAnsiTheme="majorHAnsi" w:cstheme="majorHAnsi"/>
        </w:rPr>
        <w:t xml:space="preserve"> the development of the SWSLHD strat</w:t>
      </w:r>
      <w:r w:rsidR="00A52ECD" w:rsidRPr="00E4475F">
        <w:rPr>
          <w:rFonts w:asciiTheme="majorHAnsi" w:hAnsiTheme="majorHAnsi" w:cstheme="majorHAnsi"/>
        </w:rPr>
        <w:t>eg</w:t>
      </w:r>
      <w:r w:rsidRPr="00E4475F">
        <w:rPr>
          <w:rFonts w:asciiTheme="majorHAnsi" w:hAnsiTheme="majorHAnsi" w:cstheme="majorHAnsi"/>
        </w:rPr>
        <w:t>ic and clinical services plans</w:t>
      </w:r>
      <w:r w:rsidR="00377E63" w:rsidRPr="00E4475F">
        <w:rPr>
          <w:rFonts w:asciiTheme="majorHAnsi" w:hAnsiTheme="majorHAnsi" w:cstheme="majorHAnsi"/>
        </w:rPr>
        <w:t>.”</w:t>
      </w:r>
    </w:p>
    <w:p w14:paraId="35940AA9" w14:textId="2083C4F0" w:rsidR="00AE5DE4" w:rsidRPr="00E4475F" w:rsidRDefault="00AE5DE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document contains no specific reference to Suicide prevention</w:t>
      </w:r>
      <w:r w:rsidR="000C1C27"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p>
    <w:p w14:paraId="7379D6E6" w14:textId="517F0A55" w:rsidR="006C10AE" w:rsidRPr="00E4475F" w:rsidRDefault="00AE5DE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iCs/>
          <w:color w:val="000000" w:themeColor="text1"/>
        </w:rPr>
        <w:t>Staffing levels</w:t>
      </w:r>
      <w:r w:rsidR="000C1C27" w:rsidRPr="00E4475F">
        <w:rPr>
          <w:rFonts w:asciiTheme="majorHAnsi" w:hAnsiTheme="majorHAnsi" w:cstheme="majorHAnsi"/>
          <w:iCs/>
          <w:color w:val="000000" w:themeColor="text1"/>
        </w:rPr>
        <w:t xml:space="preserve">: </w:t>
      </w:r>
      <w:r w:rsidR="006C10AE" w:rsidRPr="00E4475F">
        <w:rPr>
          <w:rFonts w:asciiTheme="majorHAnsi" w:hAnsiTheme="majorHAnsi" w:cstheme="majorHAnsi"/>
          <w:color w:val="000000" w:themeColor="text1"/>
        </w:rPr>
        <w:t xml:space="preserve">LEVEL 5 </w:t>
      </w:r>
      <w:r w:rsidR="000652D9" w:rsidRPr="00E4475F">
        <w:rPr>
          <w:rFonts w:asciiTheme="majorHAnsi" w:hAnsiTheme="majorHAnsi" w:cstheme="majorHAnsi"/>
          <w:color w:val="000000" w:themeColor="text1"/>
        </w:rPr>
        <w:t>FOR</w:t>
      </w:r>
      <w:r w:rsidR="006C10AE" w:rsidRPr="00E4475F">
        <w:rPr>
          <w:rFonts w:asciiTheme="majorHAnsi" w:hAnsiTheme="majorHAnsi" w:cstheme="majorHAnsi"/>
          <w:color w:val="000000" w:themeColor="text1"/>
        </w:rPr>
        <w:t xml:space="preserve"> CAMPBELLTOWN (INPATIENT</w:t>
      </w:r>
      <w:r w:rsidR="000652D9" w:rsidRPr="00E4475F">
        <w:rPr>
          <w:rFonts w:asciiTheme="majorHAnsi" w:hAnsiTheme="majorHAnsi" w:cstheme="majorHAnsi"/>
          <w:color w:val="000000" w:themeColor="text1"/>
        </w:rPr>
        <w:t>)</w:t>
      </w:r>
      <w:r w:rsidR="006C10AE" w:rsidRPr="00E4475F">
        <w:rPr>
          <w:rFonts w:asciiTheme="majorHAnsi" w:hAnsiTheme="majorHAnsi" w:cstheme="majorHAnsi"/>
          <w:color w:val="000000" w:themeColor="text1"/>
        </w:rPr>
        <w:t xml:space="preserve"> P25 medical officer^ appointed under the NSW Mental Health Act 2007</w:t>
      </w:r>
      <w:r w:rsidR="000652D9" w:rsidRPr="00E4475F">
        <w:rPr>
          <w:rFonts w:asciiTheme="majorHAnsi" w:hAnsiTheme="majorHAnsi" w:cstheme="majorHAnsi"/>
          <w:color w:val="000000" w:themeColor="text1"/>
        </w:rPr>
        <w:t xml:space="preserve">, </w:t>
      </w:r>
      <w:r w:rsidR="006C10AE" w:rsidRPr="00E4475F">
        <w:rPr>
          <w:rFonts w:asciiTheme="majorHAnsi" w:hAnsiTheme="majorHAnsi" w:cstheme="majorHAnsi"/>
          <w:color w:val="000000" w:themeColor="text1"/>
        </w:rPr>
        <w:t>medical officers in psychiatry and mental health clinicians (may include telehealth and/or on call arrangements)</w:t>
      </w:r>
      <w:r w:rsidR="000652D9" w:rsidRPr="00E4475F">
        <w:rPr>
          <w:rFonts w:asciiTheme="majorHAnsi" w:hAnsiTheme="majorHAnsi" w:cstheme="majorHAnsi"/>
          <w:color w:val="000000" w:themeColor="text1"/>
        </w:rPr>
        <w:t xml:space="preserve">. </w:t>
      </w:r>
    </w:p>
    <w:p w14:paraId="4E7FA7CF" w14:textId="0819DABD" w:rsidR="006C10AE" w:rsidRPr="00E4475F" w:rsidRDefault="006C10A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Refer to Appendix IV: Nursing and Midwifery Work</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ce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Allied health professionals available (e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social worker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psychologist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dietitian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occupational therapist)</w:t>
      </w:r>
      <w:r w:rsidR="000652D9" w:rsidRPr="00E4475F">
        <w:rPr>
          <w:rFonts w:asciiTheme="majorHAnsi" w:hAnsiTheme="majorHAnsi" w:cstheme="majorHAnsi"/>
          <w:color w:val="000000" w:themeColor="text1"/>
        </w:rPr>
        <w:t xml:space="preserve">. </w:t>
      </w:r>
    </w:p>
    <w:p w14:paraId="12559641" w14:textId="62E938CF" w:rsidR="006C10AE" w:rsidRPr="00E4475F" w:rsidRDefault="006C10A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Aboriginal hospital liaison roles available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preferably both male and female</w:t>
      </w:r>
      <w:r w:rsidR="000C1C27" w:rsidRPr="00E4475F">
        <w:rPr>
          <w:rFonts w:asciiTheme="majorHAnsi" w:hAnsiTheme="majorHAnsi" w:cstheme="majorHAnsi"/>
          <w:color w:val="000000" w:themeColor="text1"/>
        </w:rPr>
        <w:t>.</w:t>
      </w:r>
    </w:p>
    <w:p w14:paraId="7871FE39" w14:textId="0683AE9F" w:rsidR="006C10AE" w:rsidRPr="00E4475F" w:rsidRDefault="006C10AE" w:rsidP="00E4475F">
      <w:pPr>
        <w:spacing w:line="276" w:lineRule="auto"/>
        <w:jc w:val="both"/>
        <w:rPr>
          <w:rFonts w:asciiTheme="majorHAnsi" w:hAnsiTheme="majorHAnsi" w:cstheme="majorHAnsi"/>
          <w:b/>
          <w:color w:val="000000" w:themeColor="text1"/>
        </w:rPr>
      </w:pPr>
      <w:r w:rsidRPr="00E4475F">
        <w:rPr>
          <w:rFonts w:asciiTheme="majorHAnsi" w:hAnsiTheme="majorHAnsi" w:cstheme="majorHAnsi"/>
          <w:color w:val="000000" w:themeColor="text1"/>
        </w:rPr>
        <w:t>Level 3</w:t>
      </w:r>
      <w:r w:rsidR="000C1C27"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In </w:t>
      </w:r>
      <w:r w:rsidR="00456ED5" w:rsidRPr="00E4475F">
        <w:rPr>
          <w:rFonts w:asciiTheme="majorHAnsi" w:hAnsiTheme="majorHAnsi" w:cstheme="majorHAnsi"/>
          <w:color w:val="000000" w:themeColor="text1"/>
        </w:rPr>
        <w:t>addition</w:t>
      </w:r>
      <w:r w:rsidR="00787C40"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psychiatrist consultation available 24 hours (may include telehealth and/or on call arrangements)</w:t>
      </w:r>
      <w:r w:rsidR="000652D9" w:rsidRPr="00E4475F">
        <w:rPr>
          <w:rFonts w:asciiTheme="majorHAnsi" w:hAnsiTheme="majorHAnsi" w:cstheme="majorHAnsi"/>
          <w:color w:val="000000" w:themeColor="text1"/>
        </w:rPr>
        <w:t xml:space="preserve">. </w:t>
      </w:r>
    </w:p>
    <w:p w14:paraId="4832BCE7" w14:textId="04CEB60C" w:rsidR="006C10AE" w:rsidRPr="00E4475F" w:rsidRDefault="006C10A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Medical officer in mental health available 24 hours (may be on call)</w:t>
      </w:r>
      <w:r w:rsidR="000652D9" w:rsidRPr="00E4475F">
        <w:rPr>
          <w:rFonts w:asciiTheme="majorHAnsi" w:hAnsiTheme="majorHAnsi" w:cstheme="majorHAnsi"/>
          <w:color w:val="000000" w:themeColor="text1"/>
        </w:rPr>
        <w:t xml:space="preserve">. </w:t>
      </w:r>
    </w:p>
    <w:p w14:paraId="5D85CED8" w14:textId="092AAB40" w:rsidR="006C10AE" w:rsidRPr="00E4475F" w:rsidRDefault="006C10AE" w:rsidP="00E4475F">
      <w:pPr>
        <w:spacing w:line="276" w:lineRule="auto"/>
        <w:jc w:val="both"/>
        <w:rPr>
          <w:rFonts w:asciiTheme="majorHAnsi" w:hAnsiTheme="majorHAnsi" w:cstheme="majorHAnsi"/>
          <w:i/>
          <w:color w:val="000000" w:themeColor="text1"/>
        </w:rPr>
      </w:pPr>
      <w:r w:rsidRPr="00E4475F">
        <w:rPr>
          <w:rFonts w:asciiTheme="majorHAnsi" w:hAnsiTheme="majorHAnsi" w:cstheme="majorHAnsi"/>
          <w:color w:val="000000" w:themeColor="text1"/>
        </w:rPr>
        <w:t>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istered nurses with relevant skills and experience in mental health available 24 hours</w:t>
      </w:r>
    </w:p>
    <w:p w14:paraId="715D2801" w14:textId="2CED2587" w:rsidR="006C10AE" w:rsidRPr="00E4475F" w:rsidRDefault="006C10A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Level 4</w:t>
      </w:r>
      <w:r w:rsidR="000C1C27"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In </w:t>
      </w:r>
      <w:r w:rsidR="00456ED5" w:rsidRPr="00E4475F">
        <w:rPr>
          <w:rFonts w:asciiTheme="majorHAnsi" w:hAnsiTheme="majorHAnsi" w:cstheme="majorHAnsi"/>
          <w:color w:val="000000" w:themeColor="text1"/>
        </w:rPr>
        <w:t>addition</w:t>
      </w:r>
      <w:r w:rsidR="00787C40"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medical officer in psychiatry with two or more postgraduate years of experience on call 24 hours (may include telehealth); may be in training with the Royal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and New Zealand Coll</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e of Psychiatrists (RANZCP)</w:t>
      </w:r>
      <w:r w:rsidR="000652D9" w:rsidRPr="00E4475F">
        <w:rPr>
          <w:rFonts w:asciiTheme="majorHAnsi" w:hAnsiTheme="majorHAnsi" w:cstheme="majorHAnsi"/>
          <w:color w:val="000000" w:themeColor="text1"/>
        </w:rPr>
        <w:t xml:space="preserve">. </w:t>
      </w:r>
    </w:p>
    <w:p w14:paraId="1DD4B204" w14:textId="50078752" w:rsidR="006C10AE" w:rsidRDefault="006C10AE"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Allied health professionals with relevant skills and experience in mental health available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commensurate with </w:t>
      </w:r>
      <w:r w:rsidR="00377E63" w:rsidRPr="00E4475F">
        <w:rPr>
          <w:rFonts w:asciiTheme="majorHAnsi" w:hAnsiTheme="majorHAnsi" w:cstheme="majorHAnsi"/>
          <w:color w:val="000000" w:themeColor="text1"/>
        </w:rPr>
        <w:t>case mix</w:t>
      </w:r>
      <w:r w:rsidRPr="00E4475F">
        <w:rPr>
          <w:rFonts w:asciiTheme="majorHAnsi" w:hAnsiTheme="majorHAnsi" w:cstheme="majorHAnsi"/>
          <w:color w:val="000000" w:themeColor="text1"/>
        </w:rPr>
        <w:t xml:space="preserve"> and clinical load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Peer mental health work</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ce available</w:t>
      </w:r>
      <w:r w:rsidR="000652D9" w:rsidRPr="00E4475F">
        <w:rPr>
          <w:rFonts w:asciiTheme="majorHAnsi" w:hAnsiTheme="majorHAnsi" w:cstheme="majorHAnsi"/>
          <w:color w:val="000000" w:themeColor="text1"/>
        </w:rPr>
        <w:t xml:space="preserve">. </w:t>
      </w:r>
    </w:p>
    <w:p w14:paraId="4BDF22CA" w14:textId="4A467C98" w:rsidR="00623ABE" w:rsidRDefault="00623ABE" w:rsidP="00E4475F">
      <w:pPr>
        <w:spacing w:line="276" w:lineRule="auto"/>
        <w:jc w:val="both"/>
        <w:rPr>
          <w:rFonts w:asciiTheme="majorHAnsi" w:hAnsiTheme="majorHAnsi" w:cstheme="majorHAnsi"/>
          <w:color w:val="000000" w:themeColor="text1"/>
        </w:rPr>
      </w:pPr>
    </w:p>
    <w:p w14:paraId="0D26AB90" w14:textId="1F906CB6" w:rsidR="00623ABE" w:rsidRDefault="00623ABE" w:rsidP="00E4475F">
      <w:pPr>
        <w:spacing w:line="276" w:lineRule="auto"/>
        <w:jc w:val="both"/>
        <w:rPr>
          <w:rFonts w:asciiTheme="majorHAnsi" w:hAnsiTheme="majorHAnsi" w:cstheme="majorHAnsi"/>
          <w:color w:val="000000" w:themeColor="text1"/>
        </w:rPr>
      </w:pPr>
    </w:p>
    <w:p w14:paraId="02A73AD8" w14:textId="648910D6" w:rsidR="00623ABE" w:rsidRDefault="00623ABE" w:rsidP="00E4475F">
      <w:pPr>
        <w:spacing w:line="276" w:lineRule="auto"/>
        <w:jc w:val="both"/>
        <w:rPr>
          <w:rFonts w:asciiTheme="majorHAnsi" w:hAnsiTheme="majorHAnsi" w:cstheme="majorHAnsi"/>
          <w:color w:val="000000" w:themeColor="text1"/>
        </w:rPr>
      </w:pPr>
    </w:p>
    <w:p w14:paraId="7957CD90" w14:textId="38760CC4" w:rsidR="00623ABE" w:rsidRDefault="00623ABE" w:rsidP="00E4475F">
      <w:pPr>
        <w:spacing w:line="276" w:lineRule="auto"/>
        <w:jc w:val="both"/>
        <w:rPr>
          <w:rFonts w:asciiTheme="majorHAnsi" w:hAnsiTheme="majorHAnsi" w:cstheme="majorHAnsi"/>
          <w:color w:val="000000" w:themeColor="text1"/>
        </w:rPr>
      </w:pPr>
    </w:p>
    <w:p w14:paraId="23D493FF" w14:textId="2D3E5A7B" w:rsidR="00623ABE" w:rsidRDefault="00623ABE" w:rsidP="00E4475F">
      <w:pPr>
        <w:spacing w:line="276" w:lineRule="auto"/>
        <w:jc w:val="both"/>
        <w:rPr>
          <w:rFonts w:asciiTheme="majorHAnsi" w:hAnsiTheme="majorHAnsi" w:cstheme="majorHAnsi"/>
          <w:color w:val="000000" w:themeColor="text1"/>
        </w:rPr>
      </w:pPr>
    </w:p>
    <w:p w14:paraId="4C21E70A" w14:textId="4BA959FA" w:rsidR="00623ABE" w:rsidRDefault="00623ABE" w:rsidP="00E4475F">
      <w:pPr>
        <w:spacing w:line="276" w:lineRule="auto"/>
        <w:jc w:val="both"/>
        <w:rPr>
          <w:rFonts w:asciiTheme="majorHAnsi" w:hAnsiTheme="majorHAnsi" w:cstheme="majorHAnsi"/>
          <w:color w:val="000000" w:themeColor="text1"/>
        </w:rPr>
      </w:pPr>
    </w:p>
    <w:p w14:paraId="3AEDA283" w14:textId="49805B7F" w:rsidR="00623ABE" w:rsidRDefault="00623ABE" w:rsidP="00E4475F">
      <w:pPr>
        <w:spacing w:line="276" w:lineRule="auto"/>
        <w:jc w:val="both"/>
        <w:rPr>
          <w:rFonts w:asciiTheme="majorHAnsi" w:hAnsiTheme="majorHAnsi" w:cstheme="majorHAnsi"/>
          <w:color w:val="000000" w:themeColor="text1"/>
        </w:rPr>
      </w:pPr>
    </w:p>
    <w:p w14:paraId="5C430428" w14:textId="4C15588D" w:rsidR="00623ABE" w:rsidRDefault="00623ABE" w:rsidP="00623ABE">
      <w:pPr>
        <w:spacing w:line="276" w:lineRule="auto"/>
        <w:jc w:val="center"/>
        <w:rPr>
          <w:rFonts w:asciiTheme="majorHAnsi" w:hAnsiTheme="majorHAnsi" w:cstheme="majorHAnsi"/>
          <w:color w:val="000000" w:themeColor="text1"/>
        </w:rPr>
      </w:pPr>
    </w:p>
    <w:p w14:paraId="69F2E9D8" w14:textId="2701EE65" w:rsidR="00233D3B" w:rsidRDefault="00233D3B" w:rsidP="00623ABE">
      <w:pPr>
        <w:spacing w:line="276" w:lineRule="auto"/>
        <w:jc w:val="center"/>
        <w:rPr>
          <w:rFonts w:asciiTheme="majorHAnsi" w:hAnsiTheme="majorHAnsi" w:cstheme="majorHAnsi"/>
          <w:color w:val="000000" w:themeColor="text1"/>
        </w:rPr>
      </w:pPr>
    </w:p>
    <w:p w14:paraId="102353E3" w14:textId="77777777" w:rsidR="00233D3B" w:rsidRDefault="00233D3B" w:rsidP="00623ABE">
      <w:pPr>
        <w:spacing w:line="276" w:lineRule="auto"/>
        <w:jc w:val="center"/>
        <w:rPr>
          <w:rFonts w:asciiTheme="majorHAnsi" w:hAnsiTheme="majorHAnsi" w:cstheme="majorHAnsi"/>
          <w:color w:val="000000" w:themeColor="text1"/>
        </w:rPr>
      </w:pPr>
    </w:p>
    <w:p w14:paraId="253C372D" w14:textId="121D7465" w:rsidR="00623ABE" w:rsidRDefault="00623ABE" w:rsidP="00623ABE">
      <w:pPr>
        <w:spacing w:line="276" w:lineRule="auto"/>
        <w:jc w:val="center"/>
        <w:rPr>
          <w:rFonts w:asciiTheme="majorHAnsi" w:hAnsiTheme="majorHAnsi" w:cstheme="majorHAnsi"/>
          <w:color w:val="000000" w:themeColor="text1"/>
        </w:rPr>
      </w:pPr>
    </w:p>
    <w:p w14:paraId="0F06FF44" w14:textId="3655F1F9" w:rsidR="00623ABE" w:rsidRDefault="00623ABE" w:rsidP="00623ABE">
      <w:pPr>
        <w:spacing w:line="276" w:lineRule="auto"/>
        <w:jc w:val="center"/>
        <w:rPr>
          <w:rFonts w:asciiTheme="majorHAnsi" w:hAnsiTheme="majorHAnsi" w:cstheme="majorHAnsi"/>
          <w:color w:val="000000" w:themeColor="text1"/>
        </w:rPr>
      </w:pPr>
    </w:p>
    <w:p w14:paraId="1A30B460" w14:textId="59849553" w:rsidR="00233D3B" w:rsidRDefault="00233D3B" w:rsidP="00623ABE">
      <w:pPr>
        <w:spacing w:line="276" w:lineRule="auto"/>
        <w:jc w:val="center"/>
        <w:rPr>
          <w:rFonts w:asciiTheme="majorHAnsi" w:hAnsiTheme="majorHAnsi" w:cstheme="majorHAnsi"/>
          <w:color w:val="000000" w:themeColor="text1"/>
        </w:rPr>
      </w:pPr>
    </w:p>
    <w:p w14:paraId="4E6171CF" w14:textId="0B57F82E" w:rsidR="00233D3B" w:rsidRDefault="00233D3B" w:rsidP="00623ABE">
      <w:pPr>
        <w:spacing w:line="276" w:lineRule="auto"/>
        <w:jc w:val="center"/>
        <w:rPr>
          <w:rFonts w:asciiTheme="majorHAnsi" w:hAnsiTheme="majorHAnsi" w:cstheme="majorHAnsi"/>
          <w:color w:val="000000" w:themeColor="text1"/>
        </w:rPr>
      </w:pPr>
    </w:p>
    <w:p w14:paraId="48D8B85B" w14:textId="3D254503" w:rsidR="00233D3B" w:rsidRDefault="00233D3B" w:rsidP="00623ABE">
      <w:pPr>
        <w:spacing w:line="276" w:lineRule="auto"/>
        <w:jc w:val="center"/>
        <w:rPr>
          <w:rFonts w:asciiTheme="majorHAnsi" w:hAnsiTheme="majorHAnsi" w:cstheme="majorHAnsi"/>
          <w:color w:val="000000" w:themeColor="text1"/>
        </w:rPr>
      </w:pPr>
    </w:p>
    <w:p w14:paraId="59D568A4" w14:textId="6B1C52A3" w:rsidR="00233D3B" w:rsidRDefault="00233D3B" w:rsidP="00623ABE">
      <w:pPr>
        <w:spacing w:line="276" w:lineRule="auto"/>
        <w:jc w:val="center"/>
        <w:rPr>
          <w:rFonts w:asciiTheme="majorHAnsi" w:hAnsiTheme="majorHAnsi" w:cstheme="majorHAnsi"/>
          <w:color w:val="000000" w:themeColor="text1"/>
        </w:rPr>
      </w:pPr>
    </w:p>
    <w:p w14:paraId="389B291B" w14:textId="77777777" w:rsidR="00233D3B" w:rsidRDefault="00233D3B" w:rsidP="00623ABE">
      <w:pPr>
        <w:spacing w:line="276" w:lineRule="auto"/>
        <w:jc w:val="center"/>
        <w:rPr>
          <w:rFonts w:asciiTheme="majorHAnsi" w:hAnsiTheme="majorHAnsi" w:cstheme="majorHAnsi"/>
          <w:color w:val="000000" w:themeColor="text1"/>
        </w:rPr>
      </w:pPr>
    </w:p>
    <w:p w14:paraId="10C9D834" w14:textId="2A78043B" w:rsidR="00623ABE" w:rsidRDefault="00623ABE" w:rsidP="00623ABE">
      <w:pPr>
        <w:spacing w:line="276" w:lineRule="auto"/>
        <w:jc w:val="center"/>
        <w:rPr>
          <w:rFonts w:asciiTheme="majorHAnsi" w:hAnsiTheme="majorHAnsi" w:cstheme="majorHAnsi"/>
          <w:color w:val="000000" w:themeColor="text1"/>
        </w:rPr>
      </w:pPr>
    </w:p>
    <w:p w14:paraId="08E90DC6" w14:textId="05F74681" w:rsidR="00233D3B" w:rsidRDefault="00A30274" w:rsidP="00623ABE">
      <w:pPr>
        <w:spacing w:line="276" w:lineRule="auto"/>
        <w:jc w:val="center"/>
        <w:rPr>
          <w:rFonts w:asciiTheme="majorHAnsi" w:hAnsiTheme="majorHAnsi" w:cstheme="majorHAnsi"/>
          <w:color w:val="ED7D31" w:themeColor="accent2"/>
          <w:sz w:val="28"/>
          <w:szCs w:val="28"/>
        </w:rPr>
      </w:pPr>
      <w:r>
        <w:rPr>
          <w:rFonts w:asciiTheme="majorHAnsi" w:hAnsiTheme="majorHAnsi" w:cstheme="majorHAnsi"/>
          <w:color w:val="ED7D31" w:themeColor="accent2"/>
          <w:sz w:val="28"/>
          <w:szCs w:val="28"/>
        </w:rPr>
        <w:t xml:space="preserve">For Laura </w:t>
      </w:r>
    </w:p>
    <w:p w14:paraId="7A588685" w14:textId="287821EC" w:rsidR="00A30274" w:rsidRDefault="00A30274" w:rsidP="00A30274">
      <w:pPr>
        <w:spacing w:line="276" w:lineRule="auto"/>
        <w:rPr>
          <w:rFonts w:asciiTheme="majorHAnsi" w:hAnsiTheme="majorHAnsi" w:cstheme="majorHAnsi"/>
          <w:color w:val="ED7D31" w:themeColor="accent2"/>
          <w:sz w:val="28"/>
          <w:szCs w:val="28"/>
        </w:rPr>
      </w:pPr>
      <w:r>
        <w:rPr>
          <w:rFonts w:asciiTheme="majorHAnsi" w:hAnsiTheme="majorHAnsi" w:cstheme="majorHAnsi"/>
          <w:color w:val="ED7D31" w:themeColor="accent2"/>
          <w:sz w:val="28"/>
          <w:szCs w:val="28"/>
        </w:rPr>
        <w:t xml:space="preserve"> This is the point </w:t>
      </w:r>
      <w:r w:rsidR="002C3AED">
        <w:rPr>
          <w:rFonts w:asciiTheme="majorHAnsi" w:hAnsiTheme="majorHAnsi" w:cstheme="majorHAnsi"/>
          <w:color w:val="ED7D31" w:themeColor="accent2"/>
          <w:sz w:val="28"/>
          <w:szCs w:val="28"/>
        </w:rPr>
        <w:t xml:space="preserve">where I’d like to have the documents separated into the 2 parts </w:t>
      </w:r>
      <w:r w:rsidR="008511C2">
        <w:rPr>
          <w:rFonts w:asciiTheme="majorHAnsi" w:hAnsiTheme="majorHAnsi" w:cstheme="majorHAnsi"/>
          <w:color w:val="ED7D31" w:themeColor="accent2"/>
          <w:sz w:val="28"/>
          <w:szCs w:val="28"/>
        </w:rPr>
        <w:t xml:space="preserve">. </w:t>
      </w:r>
    </w:p>
    <w:p w14:paraId="23BA2C42" w14:textId="39C49AAC" w:rsidR="008511C2" w:rsidRDefault="008511C2" w:rsidP="00A30274">
      <w:pPr>
        <w:spacing w:line="276" w:lineRule="auto"/>
        <w:rPr>
          <w:rFonts w:asciiTheme="majorHAnsi" w:hAnsiTheme="majorHAnsi" w:cstheme="majorHAnsi"/>
          <w:color w:val="ED7D31" w:themeColor="accent2"/>
          <w:sz w:val="28"/>
          <w:szCs w:val="28"/>
        </w:rPr>
      </w:pPr>
      <w:r>
        <w:rPr>
          <w:rFonts w:asciiTheme="majorHAnsi" w:hAnsiTheme="majorHAnsi" w:cstheme="majorHAnsi"/>
          <w:color w:val="ED7D31" w:themeColor="accent2"/>
          <w:sz w:val="28"/>
          <w:szCs w:val="28"/>
        </w:rPr>
        <w:t xml:space="preserve"> </w:t>
      </w:r>
      <w:r w:rsidR="00C47450">
        <w:rPr>
          <w:rFonts w:asciiTheme="majorHAnsi" w:hAnsiTheme="majorHAnsi" w:cstheme="majorHAnsi"/>
          <w:color w:val="ED7D31" w:themeColor="accent2"/>
          <w:sz w:val="28"/>
          <w:szCs w:val="28"/>
        </w:rPr>
        <w:t>It can be called “volume 1 and volume 2 “ if you like.</w:t>
      </w:r>
    </w:p>
    <w:p w14:paraId="466E8A02" w14:textId="729F6ACD" w:rsidR="00C47450" w:rsidRDefault="00C47450" w:rsidP="00A30274">
      <w:pPr>
        <w:spacing w:line="276" w:lineRule="auto"/>
        <w:rPr>
          <w:rFonts w:asciiTheme="majorHAnsi" w:hAnsiTheme="majorHAnsi" w:cstheme="majorHAnsi"/>
          <w:color w:val="ED7D31" w:themeColor="accent2"/>
          <w:sz w:val="28"/>
          <w:szCs w:val="28"/>
        </w:rPr>
      </w:pPr>
      <w:r>
        <w:rPr>
          <w:rFonts w:asciiTheme="majorHAnsi" w:hAnsiTheme="majorHAnsi" w:cstheme="majorHAnsi"/>
          <w:color w:val="ED7D31" w:themeColor="accent2"/>
          <w:sz w:val="28"/>
          <w:szCs w:val="28"/>
        </w:rPr>
        <w:t xml:space="preserve"> </w:t>
      </w:r>
      <w:r w:rsidR="00D4501E">
        <w:rPr>
          <w:rFonts w:asciiTheme="majorHAnsi" w:hAnsiTheme="majorHAnsi" w:cstheme="majorHAnsi"/>
          <w:color w:val="ED7D31" w:themeColor="accent2"/>
          <w:sz w:val="28"/>
          <w:szCs w:val="28"/>
        </w:rPr>
        <w:t xml:space="preserve">I have seen this in another report , the second part has only the face page </w:t>
      </w:r>
      <w:r w:rsidR="00191856">
        <w:rPr>
          <w:rFonts w:asciiTheme="majorHAnsi" w:hAnsiTheme="majorHAnsi" w:cstheme="majorHAnsi"/>
          <w:color w:val="ED7D31" w:themeColor="accent2"/>
          <w:sz w:val="28"/>
          <w:szCs w:val="28"/>
        </w:rPr>
        <w:t>as at the front, and then the complete contents page</w:t>
      </w:r>
      <w:r w:rsidR="00E265A9">
        <w:rPr>
          <w:rFonts w:asciiTheme="majorHAnsi" w:hAnsiTheme="majorHAnsi" w:cstheme="majorHAnsi"/>
          <w:color w:val="ED7D31" w:themeColor="accent2"/>
          <w:sz w:val="28"/>
          <w:szCs w:val="28"/>
        </w:rPr>
        <w:t xml:space="preserve">/s </w:t>
      </w:r>
      <w:r w:rsidR="00191856">
        <w:rPr>
          <w:rFonts w:asciiTheme="majorHAnsi" w:hAnsiTheme="majorHAnsi" w:cstheme="majorHAnsi"/>
          <w:color w:val="ED7D31" w:themeColor="accent2"/>
          <w:sz w:val="28"/>
          <w:szCs w:val="28"/>
        </w:rPr>
        <w:t>.</w:t>
      </w:r>
    </w:p>
    <w:p w14:paraId="68D12FCF" w14:textId="417062E6" w:rsidR="00E265A9" w:rsidRDefault="00E265A9" w:rsidP="00A30274">
      <w:pPr>
        <w:spacing w:line="276" w:lineRule="auto"/>
        <w:rPr>
          <w:rFonts w:asciiTheme="majorHAnsi" w:hAnsiTheme="majorHAnsi" w:cstheme="majorHAnsi"/>
          <w:color w:val="ED7D31" w:themeColor="accent2"/>
          <w:sz w:val="28"/>
          <w:szCs w:val="28"/>
        </w:rPr>
      </w:pPr>
      <w:r>
        <w:rPr>
          <w:rFonts w:asciiTheme="majorHAnsi" w:hAnsiTheme="majorHAnsi" w:cstheme="majorHAnsi"/>
          <w:color w:val="ED7D31" w:themeColor="accent2"/>
          <w:sz w:val="28"/>
          <w:szCs w:val="28"/>
        </w:rPr>
        <w:t xml:space="preserve">The next item is simply page </w:t>
      </w:r>
      <w:r w:rsidR="008F22E2">
        <w:rPr>
          <w:rFonts w:asciiTheme="majorHAnsi" w:hAnsiTheme="majorHAnsi" w:cstheme="majorHAnsi"/>
          <w:color w:val="ED7D31" w:themeColor="accent2"/>
          <w:sz w:val="28"/>
          <w:szCs w:val="28"/>
        </w:rPr>
        <w:t xml:space="preserve">167 and continues on </w:t>
      </w:r>
    </w:p>
    <w:p w14:paraId="3A05FD6C" w14:textId="35BD54BB" w:rsidR="00191856" w:rsidRDefault="00191856" w:rsidP="00A30274">
      <w:pPr>
        <w:spacing w:line="276" w:lineRule="auto"/>
        <w:rPr>
          <w:rFonts w:asciiTheme="majorHAnsi" w:hAnsiTheme="majorHAnsi" w:cstheme="majorHAnsi"/>
          <w:color w:val="ED7D31" w:themeColor="accent2"/>
          <w:sz w:val="28"/>
          <w:szCs w:val="28"/>
        </w:rPr>
      </w:pPr>
      <w:r>
        <w:rPr>
          <w:rFonts w:asciiTheme="majorHAnsi" w:hAnsiTheme="majorHAnsi" w:cstheme="majorHAnsi"/>
          <w:color w:val="ED7D31" w:themeColor="accent2"/>
          <w:sz w:val="28"/>
          <w:szCs w:val="28"/>
        </w:rPr>
        <w:t xml:space="preserve"> </w:t>
      </w:r>
      <w:r w:rsidR="00257EBA">
        <w:rPr>
          <w:rFonts w:asciiTheme="majorHAnsi" w:hAnsiTheme="majorHAnsi" w:cstheme="majorHAnsi"/>
          <w:color w:val="ED7D31" w:themeColor="accent2"/>
          <w:sz w:val="28"/>
          <w:szCs w:val="28"/>
        </w:rPr>
        <w:t xml:space="preserve">Can yo please delete the contents </w:t>
      </w:r>
      <w:r w:rsidR="00C226DD">
        <w:rPr>
          <w:rFonts w:asciiTheme="majorHAnsi" w:hAnsiTheme="majorHAnsi" w:cstheme="majorHAnsi"/>
          <w:color w:val="ED7D31" w:themeColor="accent2"/>
          <w:sz w:val="28"/>
          <w:szCs w:val="28"/>
        </w:rPr>
        <w:t xml:space="preserve">entry “”WHAT SOME ORGANISATIONS ARE SAYING ABOUT SUICIDE </w:t>
      </w:r>
      <w:r w:rsidR="00D54073">
        <w:rPr>
          <w:rFonts w:asciiTheme="majorHAnsi" w:hAnsiTheme="majorHAnsi" w:cstheme="majorHAnsi"/>
          <w:color w:val="ED7D31" w:themeColor="accent2"/>
          <w:sz w:val="28"/>
          <w:szCs w:val="28"/>
        </w:rPr>
        <w:t xml:space="preserve">PREVENTION” </w:t>
      </w:r>
    </w:p>
    <w:p w14:paraId="26BF409C" w14:textId="5124CAC6" w:rsidR="00C226DD" w:rsidRPr="00A30274" w:rsidRDefault="00C226DD" w:rsidP="00A30274">
      <w:pPr>
        <w:spacing w:line="276" w:lineRule="auto"/>
        <w:rPr>
          <w:rFonts w:asciiTheme="majorHAnsi" w:hAnsiTheme="majorHAnsi" w:cstheme="majorHAnsi"/>
          <w:color w:val="ED7D31" w:themeColor="accent2"/>
          <w:sz w:val="28"/>
          <w:szCs w:val="28"/>
        </w:rPr>
      </w:pPr>
      <w:r>
        <w:rPr>
          <w:rFonts w:asciiTheme="majorHAnsi" w:hAnsiTheme="majorHAnsi" w:cstheme="majorHAnsi"/>
          <w:color w:val="ED7D31" w:themeColor="accent2"/>
          <w:sz w:val="28"/>
          <w:szCs w:val="28"/>
        </w:rPr>
        <w:t xml:space="preserve"> It’s in </w:t>
      </w:r>
      <w:r w:rsidR="00D54073">
        <w:rPr>
          <w:rFonts w:asciiTheme="majorHAnsi" w:hAnsiTheme="majorHAnsi" w:cstheme="majorHAnsi"/>
          <w:color w:val="ED7D31" w:themeColor="accent2"/>
          <w:sz w:val="28"/>
          <w:szCs w:val="28"/>
        </w:rPr>
        <w:t xml:space="preserve">section seven </w:t>
      </w:r>
    </w:p>
    <w:p w14:paraId="0337EA94" w14:textId="77777777" w:rsidR="00233D3B" w:rsidRDefault="00233D3B" w:rsidP="00623ABE">
      <w:pPr>
        <w:spacing w:line="276" w:lineRule="auto"/>
        <w:jc w:val="center"/>
        <w:rPr>
          <w:rFonts w:asciiTheme="majorHAnsi" w:hAnsiTheme="majorHAnsi" w:cstheme="majorHAnsi"/>
          <w:b/>
          <w:bCs/>
          <w:color w:val="4472C4" w:themeColor="accent1"/>
          <w:sz w:val="52"/>
          <w:szCs w:val="52"/>
        </w:rPr>
      </w:pPr>
    </w:p>
    <w:p w14:paraId="59470DE5" w14:textId="6FC211F6" w:rsidR="00623ABE" w:rsidRPr="00FB6289" w:rsidRDefault="00FB6289" w:rsidP="00623ABE">
      <w:pPr>
        <w:spacing w:line="276" w:lineRule="auto"/>
        <w:jc w:val="center"/>
        <w:rPr>
          <w:rFonts w:asciiTheme="majorHAnsi" w:hAnsiTheme="majorHAnsi" w:cstheme="majorHAnsi"/>
          <w:b/>
          <w:bCs/>
          <w:color w:val="4472C4" w:themeColor="accent1"/>
          <w:sz w:val="52"/>
          <w:szCs w:val="52"/>
        </w:rPr>
      </w:pPr>
      <w:r>
        <w:rPr>
          <w:rFonts w:asciiTheme="majorHAnsi" w:hAnsiTheme="majorHAnsi" w:cstheme="majorHAnsi"/>
          <w:b/>
          <w:bCs/>
          <w:color w:val="4472C4" w:themeColor="accent1"/>
          <w:sz w:val="52"/>
          <w:szCs w:val="52"/>
        </w:rPr>
        <w:t xml:space="preserve">PART 2 </w:t>
      </w:r>
    </w:p>
    <w:p w14:paraId="51336028" w14:textId="3AFCC08A" w:rsidR="0090628B" w:rsidRDefault="0090628B" w:rsidP="00C744C8">
      <w:pPr>
        <w:spacing w:line="276" w:lineRule="auto"/>
        <w:jc w:val="both"/>
        <w:rPr>
          <w:rFonts w:asciiTheme="majorHAnsi" w:hAnsiTheme="majorHAnsi" w:cstheme="majorHAnsi"/>
          <w:color w:val="ED7D31" w:themeColor="accent2"/>
        </w:rPr>
      </w:pPr>
    </w:p>
    <w:p w14:paraId="0D733817" w14:textId="1196277B" w:rsidR="0090628B" w:rsidRDefault="0090628B" w:rsidP="00C744C8">
      <w:pPr>
        <w:spacing w:line="276" w:lineRule="auto"/>
        <w:jc w:val="both"/>
        <w:rPr>
          <w:rFonts w:asciiTheme="majorHAnsi" w:hAnsiTheme="majorHAnsi" w:cstheme="majorHAnsi"/>
          <w:color w:val="ED7D31" w:themeColor="accent2"/>
        </w:rPr>
      </w:pPr>
    </w:p>
    <w:p w14:paraId="4875491D" w14:textId="3771DA74" w:rsidR="008E29F6" w:rsidRDefault="008E29F6" w:rsidP="00C744C8">
      <w:pPr>
        <w:spacing w:line="276" w:lineRule="auto"/>
        <w:jc w:val="both"/>
        <w:rPr>
          <w:rFonts w:asciiTheme="majorHAnsi" w:hAnsiTheme="majorHAnsi" w:cstheme="majorHAnsi"/>
          <w:color w:val="ED7D31" w:themeColor="accent2"/>
        </w:rPr>
      </w:pPr>
    </w:p>
    <w:p w14:paraId="25D65E66" w14:textId="2BF022C2" w:rsidR="008E29F6" w:rsidRDefault="008E29F6" w:rsidP="00C744C8">
      <w:pPr>
        <w:spacing w:line="276" w:lineRule="auto"/>
        <w:jc w:val="both"/>
        <w:rPr>
          <w:rFonts w:asciiTheme="majorHAnsi" w:hAnsiTheme="majorHAnsi" w:cstheme="majorHAnsi"/>
          <w:color w:val="ED7D31" w:themeColor="accent2"/>
        </w:rPr>
      </w:pPr>
    </w:p>
    <w:p w14:paraId="36722CB1" w14:textId="55294F53" w:rsidR="008E29F6" w:rsidRDefault="008E29F6" w:rsidP="00C744C8">
      <w:pPr>
        <w:spacing w:line="276" w:lineRule="auto"/>
        <w:jc w:val="both"/>
        <w:rPr>
          <w:rFonts w:asciiTheme="majorHAnsi" w:hAnsiTheme="majorHAnsi" w:cstheme="majorHAnsi"/>
          <w:color w:val="ED7D31" w:themeColor="accent2"/>
        </w:rPr>
      </w:pPr>
    </w:p>
    <w:p w14:paraId="2CD518DE" w14:textId="0627BDD7" w:rsidR="008E29F6" w:rsidRDefault="008E29F6" w:rsidP="00C744C8">
      <w:pPr>
        <w:spacing w:line="276" w:lineRule="auto"/>
        <w:jc w:val="both"/>
        <w:rPr>
          <w:rFonts w:asciiTheme="majorHAnsi" w:hAnsiTheme="majorHAnsi" w:cstheme="majorHAnsi"/>
          <w:color w:val="ED7D31" w:themeColor="accent2"/>
        </w:rPr>
      </w:pPr>
    </w:p>
    <w:p w14:paraId="3DAA95A1" w14:textId="4D29480D" w:rsidR="008E29F6" w:rsidRDefault="008E29F6" w:rsidP="008036F3">
      <w:pPr>
        <w:spacing w:line="276" w:lineRule="auto"/>
        <w:jc w:val="center"/>
        <w:rPr>
          <w:rFonts w:asciiTheme="majorHAnsi" w:hAnsiTheme="majorHAnsi" w:cstheme="majorHAnsi"/>
          <w:color w:val="ED7D31" w:themeColor="accent2"/>
        </w:rPr>
      </w:pPr>
    </w:p>
    <w:p w14:paraId="43BDF17D" w14:textId="77777777" w:rsidR="008036F3" w:rsidRDefault="008036F3" w:rsidP="008036F3">
      <w:pPr>
        <w:spacing w:line="276" w:lineRule="auto"/>
        <w:jc w:val="center"/>
        <w:rPr>
          <w:rFonts w:asciiTheme="majorHAnsi" w:hAnsiTheme="majorHAnsi" w:cstheme="majorHAnsi"/>
          <w:color w:val="ED7D31" w:themeColor="accent2"/>
        </w:rPr>
      </w:pPr>
    </w:p>
    <w:p w14:paraId="7C7A0154" w14:textId="184456FD" w:rsidR="008E29F6" w:rsidRDefault="008E29F6" w:rsidP="00C744C8">
      <w:pPr>
        <w:spacing w:line="276" w:lineRule="auto"/>
        <w:jc w:val="both"/>
        <w:rPr>
          <w:rFonts w:asciiTheme="majorHAnsi" w:hAnsiTheme="majorHAnsi" w:cstheme="majorHAnsi"/>
          <w:color w:val="ED7D31" w:themeColor="accent2"/>
        </w:rPr>
      </w:pPr>
    </w:p>
    <w:p w14:paraId="4C4B56A8" w14:textId="01485775" w:rsidR="008E29F6" w:rsidRDefault="008E29F6" w:rsidP="00C744C8">
      <w:pPr>
        <w:spacing w:line="276" w:lineRule="auto"/>
        <w:jc w:val="both"/>
        <w:rPr>
          <w:rFonts w:asciiTheme="majorHAnsi" w:hAnsiTheme="majorHAnsi" w:cstheme="majorHAnsi"/>
          <w:color w:val="ED7D31" w:themeColor="accent2"/>
        </w:rPr>
      </w:pPr>
    </w:p>
    <w:p w14:paraId="4F4FD09C" w14:textId="4402D7D9" w:rsidR="008E29F6" w:rsidRPr="008036F3" w:rsidRDefault="008E29F6" w:rsidP="00955032">
      <w:pPr>
        <w:spacing w:line="276" w:lineRule="auto"/>
        <w:jc w:val="center"/>
        <w:rPr>
          <w:rFonts w:asciiTheme="majorHAnsi" w:hAnsiTheme="majorHAnsi" w:cstheme="majorHAnsi"/>
          <w:color w:val="000000" w:themeColor="text1"/>
        </w:rPr>
      </w:pPr>
    </w:p>
    <w:p w14:paraId="3C1F89B5" w14:textId="4CE0FE1E" w:rsidR="008E29F6" w:rsidRDefault="008E29F6" w:rsidP="00C744C8">
      <w:pPr>
        <w:spacing w:line="276" w:lineRule="auto"/>
        <w:jc w:val="both"/>
        <w:rPr>
          <w:rFonts w:asciiTheme="majorHAnsi" w:hAnsiTheme="majorHAnsi" w:cstheme="majorHAnsi"/>
          <w:color w:val="ED7D31" w:themeColor="accent2"/>
        </w:rPr>
      </w:pPr>
    </w:p>
    <w:p w14:paraId="6E81A27B" w14:textId="7E4343DD" w:rsidR="00E66EA0" w:rsidRDefault="00E66EA0" w:rsidP="00C744C8">
      <w:pPr>
        <w:spacing w:line="276" w:lineRule="auto"/>
        <w:jc w:val="both"/>
        <w:rPr>
          <w:rFonts w:asciiTheme="majorHAnsi" w:hAnsiTheme="majorHAnsi" w:cstheme="majorHAnsi"/>
          <w:color w:val="ED7D31" w:themeColor="accent2"/>
        </w:rPr>
      </w:pPr>
    </w:p>
    <w:p w14:paraId="758F66CC" w14:textId="1967A782" w:rsidR="00E66EA0" w:rsidRDefault="00E66EA0" w:rsidP="00C744C8">
      <w:pPr>
        <w:spacing w:line="276" w:lineRule="auto"/>
        <w:jc w:val="both"/>
        <w:rPr>
          <w:rFonts w:asciiTheme="majorHAnsi" w:hAnsiTheme="majorHAnsi" w:cstheme="majorHAnsi"/>
          <w:color w:val="ED7D31" w:themeColor="accent2"/>
        </w:rPr>
      </w:pPr>
    </w:p>
    <w:p w14:paraId="3891E265" w14:textId="4FA7110F" w:rsidR="00E66EA0" w:rsidRDefault="00E66EA0" w:rsidP="00C744C8">
      <w:pPr>
        <w:spacing w:line="276" w:lineRule="auto"/>
        <w:jc w:val="both"/>
        <w:rPr>
          <w:rFonts w:asciiTheme="majorHAnsi" w:hAnsiTheme="majorHAnsi" w:cstheme="majorHAnsi"/>
          <w:color w:val="ED7D31" w:themeColor="accent2"/>
        </w:rPr>
      </w:pPr>
    </w:p>
    <w:p w14:paraId="57465A85" w14:textId="77777777" w:rsidR="00E66EA0" w:rsidRDefault="00E66EA0" w:rsidP="00C744C8">
      <w:pPr>
        <w:spacing w:line="276" w:lineRule="auto"/>
        <w:jc w:val="both"/>
        <w:rPr>
          <w:rFonts w:asciiTheme="majorHAnsi" w:hAnsiTheme="majorHAnsi" w:cstheme="majorHAnsi"/>
          <w:color w:val="ED7D31" w:themeColor="accent2"/>
        </w:rPr>
      </w:pPr>
    </w:p>
    <w:p w14:paraId="198F9586" w14:textId="3468075A" w:rsidR="008E29F6" w:rsidRDefault="008E29F6" w:rsidP="00C744C8">
      <w:pPr>
        <w:spacing w:line="276" w:lineRule="auto"/>
        <w:jc w:val="both"/>
        <w:rPr>
          <w:rFonts w:asciiTheme="majorHAnsi" w:hAnsiTheme="majorHAnsi" w:cstheme="majorHAnsi"/>
          <w:color w:val="ED7D31" w:themeColor="accent2"/>
        </w:rPr>
      </w:pPr>
    </w:p>
    <w:p w14:paraId="15EEE116" w14:textId="083DD739" w:rsidR="008E29F6" w:rsidRDefault="008E29F6" w:rsidP="00C744C8">
      <w:pPr>
        <w:spacing w:line="276" w:lineRule="auto"/>
        <w:jc w:val="both"/>
        <w:rPr>
          <w:rFonts w:asciiTheme="majorHAnsi" w:hAnsiTheme="majorHAnsi" w:cstheme="majorHAnsi"/>
          <w:color w:val="ED7D31" w:themeColor="accent2"/>
        </w:rPr>
      </w:pPr>
    </w:p>
    <w:p w14:paraId="47764B19" w14:textId="202BCA10" w:rsidR="008E29F6" w:rsidRDefault="008E29F6" w:rsidP="00C744C8">
      <w:pPr>
        <w:spacing w:line="276" w:lineRule="auto"/>
        <w:jc w:val="both"/>
        <w:rPr>
          <w:rFonts w:asciiTheme="majorHAnsi" w:hAnsiTheme="majorHAnsi" w:cstheme="majorHAnsi"/>
          <w:color w:val="ED7D31" w:themeColor="accent2"/>
        </w:rPr>
      </w:pPr>
    </w:p>
    <w:p w14:paraId="4AF38255" w14:textId="1F0D4D00" w:rsidR="008E29F6" w:rsidRDefault="008E29F6" w:rsidP="00C744C8">
      <w:pPr>
        <w:spacing w:line="276" w:lineRule="auto"/>
        <w:jc w:val="both"/>
        <w:rPr>
          <w:rFonts w:asciiTheme="majorHAnsi" w:hAnsiTheme="majorHAnsi" w:cstheme="majorHAnsi"/>
          <w:color w:val="ED7D31" w:themeColor="accent2"/>
        </w:rPr>
      </w:pPr>
    </w:p>
    <w:p w14:paraId="5C4FC068" w14:textId="7A953397" w:rsidR="00CC686E" w:rsidRDefault="00CC686E" w:rsidP="00C744C8">
      <w:pPr>
        <w:spacing w:line="276" w:lineRule="auto"/>
        <w:jc w:val="both"/>
        <w:rPr>
          <w:rFonts w:asciiTheme="majorHAnsi" w:hAnsiTheme="majorHAnsi" w:cstheme="majorHAnsi"/>
          <w:color w:val="ED7D31" w:themeColor="accent2"/>
        </w:rPr>
      </w:pPr>
    </w:p>
    <w:p w14:paraId="48E91194" w14:textId="30543FFF" w:rsidR="00CC686E" w:rsidRDefault="00CC686E" w:rsidP="00C744C8">
      <w:pPr>
        <w:spacing w:line="276" w:lineRule="auto"/>
        <w:jc w:val="both"/>
        <w:rPr>
          <w:rFonts w:asciiTheme="majorHAnsi" w:hAnsiTheme="majorHAnsi" w:cstheme="majorHAnsi"/>
          <w:color w:val="ED7D31" w:themeColor="accent2"/>
        </w:rPr>
      </w:pPr>
    </w:p>
    <w:p w14:paraId="2B27DC53" w14:textId="333C28F4" w:rsidR="00CC686E" w:rsidRDefault="00CC686E" w:rsidP="00C744C8">
      <w:pPr>
        <w:spacing w:line="276" w:lineRule="auto"/>
        <w:jc w:val="both"/>
        <w:rPr>
          <w:rFonts w:asciiTheme="majorHAnsi" w:hAnsiTheme="majorHAnsi" w:cstheme="majorHAnsi"/>
          <w:color w:val="000000" w:themeColor="text1"/>
        </w:rPr>
      </w:pPr>
    </w:p>
    <w:p w14:paraId="25FBF973" w14:textId="4E9D7E54" w:rsidR="00CC686E" w:rsidRDefault="00CC686E" w:rsidP="00C744C8">
      <w:pPr>
        <w:spacing w:line="276" w:lineRule="auto"/>
        <w:jc w:val="both"/>
        <w:rPr>
          <w:rFonts w:asciiTheme="majorHAnsi" w:hAnsiTheme="majorHAnsi" w:cstheme="majorHAnsi"/>
          <w:color w:val="000000" w:themeColor="text1"/>
        </w:rPr>
      </w:pPr>
    </w:p>
    <w:p w14:paraId="0B043649" w14:textId="3BA332DC" w:rsidR="00CC686E" w:rsidRDefault="00CC686E" w:rsidP="00C744C8">
      <w:pPr>
        <w:spacing w:line="276" w:lineRule="auto"/>
        <w:jc w:val="both"/>
        <w:rPr>
          <w:rFonts w:asciiTheme="majorHAnsi" w:hAnsiTheme="majorHAnsi" w:cstheme="majorHAnsi"/>
          <w:color w:val="000000" w:themeColor="text1"/>
        </w:rPr>
      </w:pPr>
    </w:p>
    <w:p w14:paraId="7EE2FF6E" w14:textId="656E132C" w:rsidR="00CC686E" w:rsidRDefault="00CC686E" w:rsidP="00C744C8">
      <w:pPr>
        <w:spacing w:line="276" w:lineRule="auto"/>
        <w:jc w:val="both"/>
        <w:rPr>
          <w:rFonts w:asciiTheme="majorHAnsi" w:hAnsiTheme="majorHAnsi" w:cstheme="majorHAnsi"/>
          <w:color w:val="000000" w:themeColor="text1"/>
        </w:rPr>
      </w:pPr>
    </w:p>
    <w:p w14:paraId="4AE274B2" w14:textId="77777777" w:rsidR="00CC686E" w:rsidRPr="00CC686E" w:rsidRDefault="00CC686E" w:rsidP="00C744C8">
      <w:pPr>
        <w:spacing w:line="276" w:lineRule="auto"/>
        <w:jc w:val="both"/>
        <w:rPr>
          <w:rFonts w:asciiTheme="majorHAnsi" w:hAnsiTheme="majorHAnsi" w:cstheme="majorHAnsi"/>
          <w:color w:val="000000" w:themeColor="text1"/>
        </w:rPr>
      </w:pPr>
    </w:p>
    <w:p w14:paraId="3BF4C888" w14:textId="38BDCBCB" w:rsidR="003E0920" w:rsidRPr="00955032" w:rsidRDefault="003E0920" w:rsidP="00C744C8">
      <w:pPr>
        <w:spacing w:line="276" w:lineRule="auto"/>
        <w:jc w:val="both"/>
        <w:rPr>
          <w:rFonts w:asciiTheme="majorHAnsi" w:hAnsiTheme="majorHAnsi" w:cstheme="majorHAnsi"/>
          <w:color w:val="000000" w:themeColor="text1"/>
        </w:rPr>
      </w:pPr>
    </w:p>
    <w:p w14:paraId="64400209" w14:textId="550518DA" w:rsidR="003E0920" w:rsidRPr="00E4475F" w:rsidRDefault="003E0920" w:rsidP="00E4475F">
      <w:pPr>
        <w:pStyle w:val="Title"/>
      </w:pPr>
      <w:r>
        <w:t>SECTION FIVE</w:t>
      </w:r>
    </w:p>
    <w:p w14:paraId="7990EA1F" w14:textId="77777777" w:rsidR="00602B4E" w:rsidRPr="00E4475F" w:rsidRDefault="00602B4E" w:rsidP="00E4475F">
      <w:pPr>
        <w:spacing w:line="276" w:lineRule="auto"/>
        <w:jc w:val="both"/>
        <w:rPr>
          <w:rFonts w:asciiTheme="majorHAnsi" w:hAnsiTheme="majorHAnsi" w:cstheme="majorHAnsi"/>
          <w:color w:val="ED7D31" w:themeColor="accent2"/>
        </w:rPr>
      </w:pPr>
    </w:p>
    <w:p w14:paraId="4735BFA6" w14:textId="11B6D7C8" w:rsidR="00C0399C" w:rsidRPr="00E4475F" w:rsidRDefault="00286EEE" w:rsidP="00E4475F">
      <w:pPr>
        <w:pStyle w:val="Heading1"/>
      </w:pPr>
      <w:bookmarkStart w:id="266" w:name="_Toc25917828"/>
      <w:r w:rsidRPr="00E4475F">
        <w:t xml:space="preserve">THE </w:t>
      </w:r>
      <w:r w:rsidR="002427FA" w:rsidRPr="00E4475F">
        <w:t xml:space="preserve">VULNERABLE  </w:t>
      </w:r>
      <w:r w:rsidR="00C45C63" w:rsidRPr="00E4475F">
        <w:t>MEMBERS OF OUR COMMUNITY</w:t>
      </w:r>
      <w:r w:rsidR="003E0920">
        <w:t>:</w:t>
      </w:r>
      <w:bookmarkEnd w:id="266"/>
      <w:r w:rsidR="003E0920">
        <w:t xml:space="preserve"> </w:t>
      </w:r>
      <w:r w:rsidR="00ED4968" w:rsidRPr="00E4475F">
        <w:t xml:space="preserve"> </w:t>
      </w:r>
      <w:bookmarkStart w:id="267" w:name="_Toc25917829"/>
      <w:r w:rsidR="00ED4968" w:rsidRPr="00E4475F">
        <w:t xml:space="preserve">A </w:t>
      </w:r>
      <w:r w:rsidR="003932A2" w:rsidRPr="00E4475F">
        <w:t xml:space="preserve">RESERVED </w:t>
      </w:r>
      <w:r w:rsidR="00ED4968" w:rsidRPr="00E4475F">
        <w:t xml:space="preserve">PLACE </w:t>
      </w:r>
      <w:r w:rsidRPr="00E4475F">
        <w:t xml:space="preserve">TO </w:t>
      </w:r>
      <w:r w:rsidR="003932A2" w:rsidRPr="00E4475F">
        <w:t xml:space="preserve">ACKNOWLEDGE PAST AND PRESENT </w:t>
      </w:r>
      <w:r w:rsidR="00DE2C2B" w:rsidRPr="00E4475F">
        <w:t>NEGLECT</w:t>
      </w:r>
      <w:bookmarkEnd w:id="267"/>
      <w:r w:rsidR="00DE2C2B" w:rsidRPr="00E4475F">
        <w:t xml:space="preserve"> </w:t>
      </w:r>
    </w:p>
    <w:p w14:paraId="23B27FBA" w14:textId="77777777" w:rsidR="00913434" w:rsidRDefault="00913434" w:rsidP="00913434">
      <w:pPr>
        <w:pStyle w:val="Heading2"/>
        <w:spacing w:line="276" w:lineRule="auto"/>
        <w:jc w:val="both"/>
        <w:rPr>
          <w:rFonts w:cstheme="majorHAnsi"/>
        </w:rPr>
      </w:pPr>
      <w:bookmarkStart w:id="268" w:name="_Toc18611097"/>
    </w:p>
    <w:p w14:paraId="603CD7F8" w14:textId="7331C0EC" w:rsidR="00D1766D" w:rsidRPr="002327E2" w:rsidRDefault="006E3AB4" w:rsidP="00E4475F">
      <w:pPr>
        <w:pStyle w:val="Heading2"/>
      </w:pPr>
      <w:bookmarkStart w:id="269" w:name="_Toc25917830"/>
      <w:bookmarkEnd w:id="268"/>
      <w:r w:rsidRPr="003F04A5">
        <w:t>OUR INDIGENOUS COMMUNITY AND THE IMPACT OF SUICIDE</w:t>
      </w:r>
      <w:r>
        <w:t>:</w:t>
      </w:r>
      <w:bookmarkEnd w:id="269"/>
      <w:r>
        <w:t xml:space="preserve"> </w:t>
      </w:r>
      <w:bookmarkStart w:id="270" w:name="_Toc18611098"/>
      <w:bookmarkStart w:id="271" w:name="_Toc25917831"/>
      <w:r w:rsidRPr="00EC5DC5">
        <w:t>OVERVIEW</w:t>
      </w:r>
      <w:bookmarkEnd w:id="270"/>
      <w:bookmarkEnd w:id="271"/>
      <w:r w:rsidRPr="00EC5DC5">
        <w:t xml:space="preserve"> </w:t>
      </w:r>
    </w:p>
    <w:p w14:paraId="32046F16" w14:textId="77777777" w:rsidR="000C1C27" w:rsidRPr="00E4475F" w:rsidRDefault="000C1C27" w:rsidP="00E4475F">
      <w:pPr>
        <w:spacing w:line="276" w:lineRule="auto"/>
        <w:jc w:val="both"/>
        <w:rPr>
          <w:rFonts w:asciiTheme="majorHAnsi" w:hAnsiTheme="majorHAnsi" w:cstheme="majorHAnsi"/>
        </w:rPr>
      </w:pPr>
    </w:p>
    <w:p w14:paraId="193625FB" w14:textId="1240656D" w:rsidR="00A5678C" w:rsidRPr="00E4475F" w:rsidRDefault="001D5C5F" w:rsidP="00E4475F">
      <w:pPr>
        <w:spacing w:line="276" w:lineRule="auto"/>
        <w:jc w:val="both"/>
        <w:rPr>
          <w:rFonts w:asciiTheme="majorHAnsi" w:hAnsiTheme="majorHAnsi" w:cstheme="majorHAnsi"/>
        </w:rPr>
      </w:pPr>
      <w:r>
        <w:rPr>
          <w:rFonts w:asciiTheme="majorHAnsi" w:hAnsiTheme="majorHAnsi" w:cstheme="majorHAnsi"/>
        </w:rPr>
        <w:t xml:space="preserve">As the author of this report, </w:t>
      </w:r>
      <w:r w:rsidR="004E434C">
        <w:rPr>
          <w:rFonts w:asciiTheme="majorHAnsi" w:hAnsiTheme="majorHAnsi" w:cstheme="majorHAnsi"/>
        </w:rPr>
        <w:t xml:space="preserve">it is important  to note </w:t>
      </w:r>
      <w:r w:rsidR="00A5678C" w:rsidRPr="00E4475F">
        <w:rPr>
          <w:rFonts w:asciiTheme="majorHAnsi" w:hAnsiTheme="majorHAnsi" w:cstheme="majorHAnsi"/>
        </w:rPr>
        <w:t>I’m not indigenous</w:t>
      </w:r>
      <w:r w:rsidR="000652D9" w:rsidRPr="00E4475F">
        <w:rPr>
          <w:rFonts w:asciiTheme="majorHAnsi" w:hAnsiTheme="majorHAnsi" w:cstheme="majorHAnsi"/>
        </w:rPr>
        <w:t xml:space="preserve">, </w:t>
      </w:r>
      <w:r w:rsidR="00A5678C" w:rsidRPr="00E4475F">
        <w:rPr>
          <w:rFonts w:asciiTheme="majorHAnsi" w:hAnsiTheme="majorHAnsi" w:cstheme="majorHAnsi"/>
        </w:rPr>
        <w:t>and yet I see and feel the catastrophic loss of life in the community</w:t>
      </w:r>
      <w:r w:rsidR="000652D9" w:rsidRPr="00E4475F">
        <w:rPr>
          <w:rFonts w:asciiTheme="majorHAnsi" w:hAnsiTheme="majorHAnsi" w:cstheme="majorHAnsi"/>
        </w:rPr>
        <w:t xml:space="preserve">. </w:t>
      </w:r>
      <w:r w:rsidR="00A5678C" w:rsidRPr="00E4475F">
        <w:rPr>
          <w:rFonts w:asciiTheme="majorHAnsi" w:hAnsiTheme="majorHAnsi" w:cstheme="majorHAnsi"/>
        </w:rPr>
        <w:t>I do want to help</w:t>
      </w:r>
      <w:r w:rsidR="000652D9" w:rsidRPr="00E4475F">
        <w:rPr>
          <w:rFonts w:asciiTheme="majorHAnsi" w:hAnsiTheme="majorHAnsi" w:cstheme="majorHAnsi"/>
        </w:rPr>
        <w:t xml:space="preserve">, </w:t>
      </w:r>
      <w:r w:rsidR="00A5678C" w:rsidRPr="00E4475F">
        <w:rPr>
          <w:rFonts w:asciiTheme="majorHAnsi" w:hAnsiTheme="majorHAnsi" w:cstheme="majorHAnsi"/>
        </w:rPr>
        <w:t>but my observations are meaningless</w:t>
      </w:r>
      <w:r w:rsidR="000652D9" w:rsidRPr="00E4475F">
        <w:rPr>
          <w:rFonts w:asciiTheme="majorHAnsi" w:hAnsiTheme="majorHAnsi" w:cstheme="majorHAnsi"/>
        </w:rPr>
        <w:t xml:space="preserve">. </w:t>
      </w:r>
      <w:r w:rsidR="00A5678C" w:rsidRPr="00E4475F">
        <w:rPr>
          <w:rFonts w:asciiTheme="majorHAnsi" w:hAnsiTheme="majorHAnsi" w:cstheme="majorHAnsi"/>
        </w:rPr>
        <w:t>If it’s one thing I have learned</w:t>
      </w:r>
      <w:r w:rsidR="000652D9" w:rsidRPr="00E4475F">
        <w:rPr>
          <w:rFonts w:asciiTheme="majorHAnsi" w:hAnsiTheme="majorHAnsi" w:cstheme="majorHAnsi"/>
        </w:rPr>
        <w:t xml:space="preserve">, </w:t>
      </w:r>
      <w:r w:rsidR="00A5678C" w:rsidRPr="00E4475F">
        <w:rPr>
          <w:rFonts w:asciiTheme="majorHAnsi" w:hAnsiTheme="majorHAnsi" w:cstheme="majorHAnsi"/>
        </w:rPr>
        <w:t xml:space="preserve">it’s that </w:t>
      </w:r>
      <w:r w:rsidR="00163DA0">
        <w:rPr>
          <w:rFonts w:asciiTheme="majorHAnsi" w:hAnsiTheme="majorHAnsi" w:cstheme="majorHAnsi"/>
        </w:rPr>
        <w:t xml:space="preserve">our  indigenous </w:t>
      </w:r>
      <w:r w:rsidR="00A5678C" w:rsidRPr="00E4475F">
        <w:rPr>
          <w:rFonts w:asciiTheme="majorHAnsi" w:hAnsiTheme="majorHAnsi" w:cstheme="majorHAnsi"/>
        </w:rPr>
        <w:t>community know what to do to start the pathway to reducing the suicide toll</w:t>
      </w:r>
      <w:r w:rsidR="000652D9" w:rsidRPr="00E4475F">
        <w:rPr>
          <w:rFonts w:asciiTheme="majorHAnsi" w:hAnsiTheme="majorHAnsi" w:cstheme="majorHAnsi"/>
        </w:rPr>
        <w:t xml:space="preserve">. </w:t>
      </w:r>
    </w:p>
    <w:p w14:paraId="53552B3F" w14:textId="27AF217D" w:rsidR="00A5678C" w:rsidRPr="00E4475F" w:rsidRDefault="00A5678C" w:rsidP="00E4475F">
      <w:pPr>
        <w:spacing w:line="276" w:lineRule="auto"/>
        <w:jc w:val="both"/>
        <w:rPr>
          <w:rFonts w:asciiTheme="majorHAnsi" w:hAnsiTheme="majorHAnsi" w:cstheme="majorHAnsi"/>
        </w:rPr>
      </w:pPr>
      <w:r w:rsidRPr="00E4475F">
        <w:rPr>
          <w:rFonts w:asciiTheme="majorHAnsi" w:hAnsiTheme="majorHAnsi" w:cstheme="majorHAnsi"/>
        </w:rPr>
        <w:t>I’m concerned my</w:t>
      </w:r>
      <w:r w:rsidR="000652D9" w:rsidRPr="00E4475F">
        <w:rPr>
          <w:rFonts w:asciiTheme="majorHAnsi" w:hAnsiTheme="majorHAnsi" w:cstheme="majorHAnsi"/>
        </w:rPr>
        <w:t xml:space="preserve"> </w:t>
      </w:r>
      <w:r w:rsidRPr="00E4475F">
        <w:rPr>
          <w:rFonts w:asciiTheme="majorHAnsi" w:hAnsiTheme="majorHAnsi" w:cstheme="majorHAnsi"/>
        </w:rPr>
        <w:t>cut and paste of documents</w:t>
      </w:r>
      <w:r w:rsidR="000652D9" w:rsidRPr="00E4475F">
        <w:rPr>
          <w:rFonts w:asciiTheme="majorHAnsi" w:hAnsiTheme="majorHAnsi" w:cstheme="majorHAnsi"/>
        </w:rPr>
        <w:t xml:space="preserve"> </w:t>
      </w:r>
      <w:r w:rsidRPr="00E4475F">
        <w:rPr>
          <w:rFonts w:asciiTheme="majorHAnsi" w:hAnsiTheme="majorHAnsi" w:cstheme="majorHAnsi"/>
        </w:rPr>
        <w:t>on indigenous mental health are inadequate</w:t>
      </w:r>
      <w:r w:rsidR="000652D9" w:rsidRPr="00E4475F">
        <w:rPr>
          <w:rFonts w:asciiTheme="majorHAnsi" w:hAnsiTheme="majorHAnsi" w:cstheme="majorHAnsi"/>
        </w:rPr>
        <w:t xml:space="preserve">, </w:t>
      </w:r>
      <w:r w:rsidRPr="00E4475F">
        <w:rPr>
          <w:rFonts w:asciiTheme="majorHAnsi" w:hAnsiTheme="majorHAnsi" w:cstheme="majorHAnsi"/>
        </w:rPr>
        <w:t>and of no real value</w:t>
      </w:r>
      <w:r w:rsidR="000652D9" w:rsidRPr="00E4475F">
        <w:rPr>
          <w:rFonts w:asciiTheme="majorHAnsi" w:hAnsiTheme="majorHAnsi" w:cstheme="majorHAnsi"/>
        </w:rPr>
        <w:t xml:space="preserve">, </w:t>
      </w:r>
      <w:r w:rsidRPr="00E4475F">
        <w:rPr>
          <w:rFonts w:asciiTheme="majorHAnsi" w:hAnsiTheme="majorHAnsi" w:cstheme="majorHAnsi"/>
        </w:rPr>
        <w:t>as I really don’t have a true</w:t>
      </w:r>
      <w:r w:rsidR="000652D9" w:rsidRPr="00E4475F">
        <w:rPr>
          <w:rFonts w:asciiTheme="majorHAnsi" w:hAnsiTheme="majorHAnsi" w:cstheme="majorHAnsi"/>
        </w:rPr>
        <w:t xml:space="preserve"> </w:t>
      </w:r>
      <w:r w:rsidRPr="00E4475F">
        <w:rPr>
          <w:rFonts w:asciiTheme="majorHAnsi" w:hAnsiTheme="majorHAnsi" w:cstheme="majorHAnsi"/>
        </w:rPr>
        <w:t xml:space="preserve">comprehension as a </w:t>
      </w:r>
      <w:r w:rsidR="00377E63" w:rsidRPr="00E4475F">
        <w:rPr>
          <w:rFonts w:asciiTheme="majorHAnsi" w:hAnsiTheme="majorHAnsi" w:cstheme="majorHAnsi"/>
        </w:rPr>
        <w:t>non-indigenous</w:t>
      </w:r>
      <w:r w:rsidR="000652D9" w:rsidRPr="00E4475F">
        <w:rPr>
          <w:rFonts w:asciiTheme="majorHAnsi" w:hAnsiTheme="majorHAnsi" w:cstheme="majorHAnsi"/>
        </w:rPr>
        <w:t xml:space="preserve"> </w:t>
      </w:r>
      <w:r w:rsidRPr="00E4475F">
        <w:rPr>
          <w:rFonts w:asciiTheme="majorHAnsi" w:hAnsiTheme="majorHAnsi" w:cstheme="majorHAnsi"/>
        </w:rPr>
        <w:t>person of the real needs</w:t>
      </w:r>
      <w:r w:rsidR="000652D9" w:rsidRPr="00E4475F">
        <w:rPr>
          <w:rFonts w:asciiTheme="majorHAnsi" w:hAnsiTheme="majorHAnsi" w:cstheme="majorHAnsi"/>
        </w:rPr>
        <w:t xml:space="preserve">. </w:t>
      </w:r>
      <w:r w:rsidRPr="00E4475F">
        <w:rPr>
          <w:rFonts w:asciiTheme="majorHAnsi" w:hAnsiTheme="majorHAnsi" w:cstheme="majorHAnsi"/>
        </w:rPr>
        <w:t>I do know</w:t>
      </w:r>
      <w:r w:rsidR="000652D9" w:rsidRPr="00E4475F">
        <w:rPr>
          <w:rFonts w:asciiTheme="majorHAnsi" w:hAnsiTheme="majorHAnsi" w:cstheme="majorHAnsi"/>
        </w:rPr>
        <w:t xml:space="preserve"> </w:t>
      </w:r>
      <w:r w:rsidRPr="00E4475F">
        <w:rPr>
          <w:rFonts w:asciiTheme="majorHAnsi" w:hAnsiTheme="majorHAnsi" w:cstheme="majorHAnsi"/>
        </w:rPr>
        <w:t>that the people who have the power to help are NOT indigenous</w:t>
      </w:r>
      <w:r w:rsidR="000652D9" w:rsidRPr="00E4475F">
        <w:rPr>
          <w:rFonts w:asciiTheme="majorHAnsi" w:hAnsiTheme="majorHAnsi" w:cstheme="majorHAnsi"/>
        </w:rPr>
        <w:t xml:space="preserve">. </w:t>
      </w:r>
      <w:r w:rsidRPr="00E4475F">
        <w:rPr>
          <w:rFonts w:asciiTheme="majorHAnsi" w:hAnsiTheme="majorHAnsi" w:cstheme="majorHAnsi"/>
        </w:rPr>
        <w:t>They have the power over money</w:t>
      </w:r>
      <w:r w:rsidR="000652D9" w:rsidRPr="00E4475F">
        <w:rPr>
          <w:rFonts w:asciiTheme="majorHAnsi" w:hAnsiTheme="majorHAnsi" w:cstheme="majorHAnsi"/>
        </w:rPr>
        <w:t xml:space="preserve">. </w:t>
      </w:r>
      <w:r w:rsidRPr="00E4475F">
        <w:rPr>
          <w:rFonts w:asciiTheme="majorHAnsi" w:hAnsiTheme="majorHAnsi" w:cstheme="majorHAnsi"/>
        </w:rPr>
        <w:t>And they aren’t about to hand</w:t>
      </w:r>
      <w:r w:rsidR="000652D9" w:rsidRPr="00E4475F">
        <w:rPr>
          <w:rFonts w:asciiTheme="majorHAnsi" w:hAnsiTheme="majorHAnsi" w:cstheme="majorHAnsi"/>
        </w:rPr>
        <w:t xml:space="preserve"> </w:t>
      </w:r>
      <w:r w:rsidRPr="00E4475F">
        <w:rPr>
          <w:rFonts w:asciiTheme="majorHAnsi" w:hAnsiTheme="majorHAnsi" w:cstheme="majorHAnsi"/>
        </w:rPr>
        <w:t>that power</w:t>
      </w:r>
      <w:r w:rsidR="000652D9" w:rsidRPr="00E4475F">
        <w:rPr>
          <w:rFonts w:asciiTheme="majorHAnsi" w:hAnsiTheme="majorHAnsi" w:cstheme="majorHAnsi"/>
        </w:rPr>
        <w:t xml:space="preserve"> </w:t>
      </w:r>
      <w:r w:rsidRPr="00E4475F">
        <w:rPr>
          <w:rFonts w:asciiTheme="majorHAnsi" w:hAnsiTheme="majorHAnsi" w:cstheme="majorHAnsi"/>
        </w:rPr>
        <w:t>to any community</w:t>
      </w:r>
      <w:r w:rsidR="000652D9" w:rsidRPr="00E4475F">
        <w:rPr>
          <w:rFonts w:asciiTheme="majorHAnsi" w:hAnsiTheme="majorHAnsi" w:cstheme="majorHAnsi"/>
        </w:rPr>
        <w:t xml:space="preserve">. </w:t>
      </w:r>
    </w:p>
    <w:p w14:paraId="1B5C9363" w14:textId="6AA38EB0" w:rsidR="00C03CF2" w:rsidRPr="00E4475F" w:rsidRDefault="00A5678C" w:rsidP="00E4475F">
      <w:pPr>
        <w:spacing w:line="276" w:lineRule="auto"/>
        <w:jc w:val="both"/>
        <w:rPr>
          <w:rFonts w:asciiTheme="majorHAnsi" w:hAnsiTheme="majorHAnsi" w:cstheme="majorHAnsi"/>
        </w:rPr>
      </w:pPr>
      <w:r w:rsidRPr="00E4475F">
        <w:rPr>
          <w:rFonts w:asciiTheme="majorHAnsi" w:hAnsiTheme="majorHAnsi" w:cstheme="majorHAnsi"/>
        </w:rPr>
        <w:t>I looked at the available documents</w:t>
      </w:r>
      <w:r w:rsidR="000858D4" w:rsidRPr="00E4475F">
        <w:rPr>
          <w:rFonts w:asciiTheme="majorHAnsi" w:hAnsiTheme="majorHAnsi" w:cstheme="majorHAnsi"/>
        </w:rPr>
        <w:t xml:space="preserve"> such as the 5</w:t>
      </w:r>
      <w:r w:rsidR="000858D4" w:rsidRPr="00E4475F">
        <w:rPr>
          <w:rFonts w:asciiTheme="majorHAnsi" w:hAnsiTheme="majorHAnsi" w:cstheme="majorHAnsi"/>
          <w:vertAlign w:val="superscript"/>
        </w:rPr>
        <w:t>th</w:t>
      </w:r>
      <w:r w:rsidR="000858D4" w:rsidRPr="00E4475F">
        <w:rPr>
          <w:rFonts w:asciiTheme="majorHAnsi" w:hAnsiTheme="majorHAnsi" w:cstheme="majorHAnsi"/>
        </w:rPr>
        <w:t xml:space="preserve"> Plan and the NS</w:t>
      </w:r>
      <w:r w:rsidR="00D61C3A" w:rsidRPr="00E4475F">
        <w:rPr>
          <w:rFonts w:asciiTheme="majorHAnsi" w:hAnsiTheme="majorHAnsi" w:cstheme="majorHAnsi"/>
        </w:rPr>
        <w:t>PIS</w:t>
      </w:r>
      <w:r w:rsidR="000652D9" w:rsidRPr="00E4475F">
        <w:rPr>
          <w:rFonts w:asciiTheme="majorHAnsi" w:hAnsiTheme="majorHAnsi" w:cstheme="majorHAnsi"/>
        </w:rPr>
        <w:t xml:space="preserve">, </w:t>
      </w:r>
      <w:r w:rsidR="00BA43EB" w:rsidRPr="00E4475F">
        <w:rPr>
          <w:rFonts w:asciiTheme="majorHAnsi" w:hAnsiTheme="majorHAnsi" w:cstheme="majorHAnsi"/>
        </w:rPr>
        <w:t>as well as the other Mental</w:t>
      </w:r>
      <w:r w:rsidR="00377E63" w:rsidRPr="00E4475F">
        <w:rPr>
          <w:rFonts w:asciiTheme="majorHAnsi" w:hAnsiTheme="majorHAnsi" w:cstheme="majorHAnsi"/>
        </w:rPr>
        <w:t xml:space="preserve"> </w:t>
      </w:r>
      <w:r w:rsidR="00BA43EB" w:rsidRPr="00E4475F">
        <w:rPr>
          <w:rFonts w:asciiTheme="majorHAnsi" w:hAnsiTheme="majorHAnsi" w:cstheme="majorHAnsi"/>
        </w:rPr>
        <w:t>Health</w:t>
      </w:r>
      <w:r w:rsidR="00E35F52" w:rsidRPr="00E4475F">
        <w:rPr>
          <w:rFonts w:asciiTheme="majorHAnsi" w:hAnsiTheme="majorHAnsi" w:cstheme="majorHAnsi"/>
        </w:rPr>
        <w:t>/</w:t>
      </w:r>
      <w:r w:rsidR="00BA43EB" w:rsidRPr="00E4475F">
        <w:rPr>
          <w:rFonts w:asciiTheme="majorHAnsi" w:hAnsiTheme="majorHAnsi" w:cstheme="majorHAnsi"/>
        </w:rPr>
        <w:t>Suicide Prevention</w:t>
      </w:r>
      <w:r w:rsidR="00E35F52" w:rsidRPr="00E4475F">
        <w:rPr>
          <w:rFonts w:asciiTheme="majorHAnsi" w:hAnsiTheme="majorHAnsi" w:cstheme="majorHAnsi"/>
        </w:rPr>
        <w:t xml:space="preserve"> documents and </w:t>
      </w:r>
      <w:r w:rsidR="00857721" w:rsidRPr="00E4475F">
        <w:rPr>
          <w:rFonts w:asciiTheme="majorHAnsi" w:hAnsiTheme="majorHAnsi" w:cstheme="majorHAnsi"/>
        </w:rPr>
        <w:t>I really can</w:t>
      </w:r>
      <w:r w:rsidR="00377E63" w:rsidRPr="00E4475F">
        <w:rPr>
          <w:rFonts w:asciiTheme="majorHAnsi" w:hAnsiTheme="majorHAnsi" w:cstheme="majorHAnsi"/>
        </w:rPr>
        <w:t>’</w:t>
      </w:r>
      <w:r w:rsidR="00857721" w:rsidRPr="00E4475F">
        <w:rPr>
          <w:rFonts w:asciiTheme="majorHAnsi" w:hAnsiTheme="majorHAnsi" w:cstheme="majorHAnsi"/>
        </w:rPr>
        <w:t>t see who wrote these</w:t>
      </w:r>
      <w:r w:rsidR="000652D9" w:rsidRPr="00E4475F">
        <w:rPr>
          <w:rFonts w:asciiTheme="majorHAnsi" w:hAnsiTheme="majorHAnsi" w:cstheme="majorHAnsi"/>
        </w:rPr>
        <w:t xml:space="preserve">. </w:t>
      </w:r>
      <w:r w:rsidR="00857721" w:rsidRPr="00E4475F">
        <w:rPr>
          <w:rFonts w:asciiTheme="majorHAnsi" w:hAnsiTheme="majorHAnsi" w:cstheme="majorHAnsi"/>
        </w:rPr>
        <w:t>I don’t know their family of origin</w:t>
      </w:r>
      <w:r w:rsidR="000652D9" w:rsidRPr="00E4475F">
        <w:rPr>
          <w:rFonts w:asciiTheme="majorHAnsi" w:hAnsiTheme="majorHAnsi" w:cstheme="majorHAnsi"/>
        </w:rPr>
        <w:t xml:space="preserve">. </w:t>
      </w:r>
      <w:r w:rsidR="003F5DDC" w:rsidRPr="00E4475F">
        <w:rPr>
          <w:rFonts w:asciiTheme="majorHAnsi" w:hAnsiTheme="majorHAnsi" w:cstheme="majorHAnsi"/>
        </w:rPr>
        <w:t>I do note</w:t>
      </w:r>
      <w:r w:rsidR="004341AA" w:rsidRPr="00E4475F">
        <w:rPr>
          <w:rFonts w:asciiTheme="majorHAnsi" w:hAnsiTheme="majorHAnsi" w:cstheme="majorHAnsi"/>
        </w:rPr>
        <w:t>,</w:t>
      </w:r>
      <w:r w:rsidR="003F5DDC" w:rsidRPr="00E4475F">
        <w:rPr>
          <w:rFonts w:asciiTheme="majorHAnsi" w:hAnsiTheme="majorHAnsi" w:cstheme="majorHAnsi"/>
        </w:rPr>
        <w:t xml:space="preserve"> however</w:t>
      </w:r>
      <w:r w:rsidR="000652D9" w:rsidRPr="00E4475F">
        <w:rPr>
          <w:rFonts w:asciiTheme="majorHAnsi" w:hAnsiTheme="majorHAnsi" w:cstheme="majorHAnsi"/>
        </w:rPr>
        <w:t xml:space="preserve">, </w:t>
      </w:r>
      <w:r w:rsidR="003F5DDC" w:rsidRPr="00E4475F">
        <w:rPr>
          <w:rFonts w:asciiTheme="majorHAnsi" w:hAnsiTheme="majorHAnsi" w:cstheme="majorHAnsi"/>
        </w:rPr>
        <w:t xml:space="preserve">the significant reference in the </w:t>
      </w:r>
      <w:r w:rsidR="003F5DDC" w:rsidRPr="00E4475F">
        <w:rPr>
          <w:rFonts w:asciiTheme="majorHAnsi" w:hAnsiTheme="majorHAnsi" w:cstheme="majorHAnsi"/>
          <w:i/>
          <w:iCs/>
        </w:rPr>
        <w:t>Monitoring Mental Health and Suicide prevention re</w:t>
      </w:r>
      <w:r w:rsidR="000652D9" w:rsidRPr="00E4475F">
        <w:rPr>
          <w:rFonts w:asciiTheme="majorHAnsi" w:hAnsiTheme="majorHAnsi" w:cstheme="majorHAnsi"/>
          <w:i/>
          <w:iCs/>
        </w:rPr>
        <w:t>for</w:t>
      </w:r>
      <w:r w:rsidR="003F5DDC" w:rsidRPr="00E4475F">
        <w:rPr>
          <w:rFonts w:asciiTheme="majorHAnsi" w:hAnsiTheme="majorHAnsi" w:cstheme="majorHAnsi"/>
          <w:i/>
          <w:iCs/>
        </w:rPr>
        <w:t>m: Fifth National Mental Health and Suicide Prevention Plan</w:t>
      </w:r>
      <w:r w:rsidR="000652D9" w:rsidRPr="00E4475F">
        <w:rPr>
          <w:rFonts w:asciiTheme="majorHAnsi" w:hAnsiTheme="majorHAnsi" w:cstheme="majorHAnsi"/>
          <w:i/>
          <w:iCs/>
        </w:rPr>
        <w:t xml:space="preserve">, </w:t>
      </w:r>
      <w:r w:rsidR="003F5DDC" w:rsidRPr="00E4475F">
        <w:rPr>
          <w:rFonts w:asciiTheme="majorHAnsi" w:hAnsiTheme="majorHAnsi" w:cstheme="majorHAnsi"/>
          <w:i/>
          <w:iCs/>
        </w:rPr>
        <w:t>2018</w:t>
      </w:r>
      <w:r w:rsidR="00FB74E7" w:rsidRPr="00E4475F">
        <w:rPr>
          <w:rFonts w:asciiTheme="majorHAnsi" w:hAnsiTheme="majorHAnsi" w:cstheme="majorHAnsi"/>
        </w:rPr>
        <w:t xml:space="preserve"> of the concern expressed about the level of indigenous suicide</w:t>
      </w:r>
      <w:r w:rsidR="000652D9" w:rsidRPr="00E4475F">
        <w:rPr>
          <w:rFonts w:asciiTheme="majorHAnsi" w:hAnsiTheme="majorHAnsi" w:cstheme="majorHAnsi"/>
        </w:rPr>
        <w:t xml:space="preserve">, </w:t>
      </w:r>
      <w:r w:rsidR="00FB74E7" w:rsidRPr="00E4475F">
        <w:rPr>
          <w:rFonts w:asciiTheme="majorHAnsi" w:hAnsiTheme="majorHAnsi" w:cstheme="majorHAnsi"/>
        </w:rPr>
        <w:t xml:space="preserve">and </w:t>
      </w:r>
      <w:r w:rsidR="00AE4778" w:rsidRPr="00E4475F">
        <w:rPr>
          <w:rFonts w:asciiTheme="majorHAnsi" w:hAnsiTheme="majorHAnsi" w:cstheme="majorHAnsi"/>
        </w:rPr>
        <w:t xml:space="preserve">a special </w:t>
      </w:r>
      <w:r w:rsidR="00476622" w:rsidRPr="00E4475F">
        <w:rPr>
          <w:rFonts w:asciiTheme="majorHAnsi" w:hAnsiTheme="majorHAnsi" w:cstheme="majorHAnsi"/>
        </w:rPr>
        <w:t>reference to indigenous mental health</w:t>
      </w:r>
      <w:r w:rsidR="000652D9" w:rsidRPr="00E4475F">
        <w:rPr>
          <w:rFonts w:asciiTheme="majorHAnsi" w:hAnsiTheme="majorHAnsi" w:cstheme="majorHAnsi"/>
        </w:rPr>
        <w:t xml:space="preserve">. </w:t>
      </w:r>
      <w:r w:rsidR="00476622" w:rsidRPr="00E4475F">
        <w:rPr>
          <w:rFonts w:asciiTheme="majorHAnsi" w:hAnsiTheme="majorHAnsi" w:cstheme="majorHAnsi"/>
        </w:rPr>
        <w:t>Being a priority</w:t>
      </w:r>
      <w:r w:rsidR="000652D9" w:rsidRPr="00E4475F">
        <w:rPr>
          <w:rFonts w:asciiTheme="majorHAnsi" w:hAnsiTheme="majorHAnsi" w:cstheme="majorHAnsi"/>
        </w:rPr>
        <w:t>,</w:t>
      </w:r>
      <w:r w:rsidR="008B3D5A" w:rsidRPr="00E4475F">
        <w:rPr>
          <w:rFonts w:asciiTheme="majorHAnsi" w:hAnsiTheme="majorHAnsi" w:cstheme="majorHAnsi"/>
        </w:rPr>
        <w:t xml:space="preserve"> </w:t>
      </w:r>
      <w:r w:rsidR="00672FF1" w:rsidRPr="00E4475F">
        <w:rPr>
          <w:rFonts w:asciiTheme="majorHAnsi" w:hAnsiTheme="majorHAnsi" w:cstheme="majorHAnsi"/>
        </w:rPr>
        <w:lastRenderedPageBreak/>
        <w:t xml:space="preserve">with </w:t>
      </w:r>
      <w:r w:rsidR="00393402" w:rsidRPr="00E4475F">
        <w:rPr>
          <w:rFonts w:asciiTheme="majorHAnsi" w:hAnsiTheme="majorHAnsi" w:cstheme="majorHAnsi"/>
        </w:rPr>
        <w:t xml:space="preserve">constant reference to </w:t>
      </w:r>
      <w:r w:rsidR="003D4392" w:rsidRPr="00E4475F">
        <w:rPr>
          <w:rFonts w:asciiTheme="majorHAnsi" w:hAnsiTheme="majorHAnsi" w:cstheme="majorHAnsi"/>
        </w:rPr>
        <w:t>actions (WHAT ACTIONS HAVE HAPPENED??)</w:t>
      </w:r>
      <w:r w:rsidR="000652D9" w:rsidRPr="00E4475F">
        <w:rPr>
          <w:rFonts w:asciiTheme="majorHAnsi" w:hAnsiTheme="majorHAnsi" w:cstheme="majorHAnsi"/>
        </w:rPr>
        <w:t xml:space="preserve">, </w:t>
      </w:r>
      <w:r w:rsidR="00393402" w:rsidRPr="00E4475F">
        <w:rPr>
          <w:rFonts w:asciiTheme="majorHAnsi" w:hAnsiTheme="majorHAnsi" w:cstheme="majorHAnsi"/>
        </w:rPr>
        <w:t>strat</w:t>
      </w:r>
      <w:r w:rsidR="00A52ECD" w:rsidRPr="00E4475F">
        <w:rPr>
          <w:rFonts w:asciiTheme="majorHAnsi" w:hAnsiTheme="majorHAnsi" w:cstheme="majorHAnsi"/>
        </w:rPr>
        <w:t>eg</w:t>
      </w:r>
      <w:r w:rsidR="00393402" w:rsidRPr="00E4475F">
        <w:rPr>
          <w:rFonts w:asciiTheme="majorHAnsi" w:hAnsiTheme="majorHAnsi" w:cstheme="majorHAnsi"/>
        </w:rPr>
        <w:t>ies and monitoring</w:t>
      </w:r>
      <w:r w:rsidR="000652D9" w:rsidRPr="00E4475F">
        <w:rPr>
          <w:rFonts w:asciiTheme="majorHAnsi" w:hAnsiTheme="majorHAnsi" w:cstheme="majorHAnsi"/>
        </w:rPr>
        <w:t xml:space="preserve">. </w:t>
      </w:r>
      <w:r w:rsidR="00FE1FCE" w:rsidRPr="00E4475F">
        <w:rPr>
          <w:rFonts w:asciiTheme="majorHAnsi" w:hAnsiTheme="majorHAnsi" w:cstheme="majorHAnsi"/>
        </w:rPr>
        <w:t xml:space="preserve">I did find this interesting </w:t>
      </w:r>
      <w:r w:rsidR="00504C63" w:rsidRPr="00E4475F">
        <w:rPr>
          <w:rFonts w:asciiTheme="majorHAnsi" w:hAnsiTheme="majorHAnsi" w:cstheme="majorHAnsi"/>
        </w:rPr>
        <w:t>piece on page</w:t>
      </w:r>
      <w:r w:rsidR="000652D9" w:rsidRPr="00E4475F">
        <w:rPr>
          <w:rFonts w:asciiTheme="majorHAnsi" w:hAnsiTheme="majorHAnsi" w:cstheme="majorHAnsi"/>
        </w:rPr>
        <w:t xml:space="preserve"> </w:t>
      </w:r>
      <w:r w:rsidR="0052348C" w:rsidRPr="00E4475F">
        <w:rPr>
          <w:rFonts w:asciiTheme="majorHAnsi" w:hAnsiTheme="majorHAnsi" w:cstheme="majorHAnsi"/>
        </w:rPr>
        <w:t>36</w:t>
      </w:r>
      <w:r w:rsidR="00C03CF2" w:rsidRPr="00E4475F">
        <w:rPr>
          <w:rFonts w:asciiTheme="majorHAnsi" w:hAnsiTheme="majorHAnsi" w:cstheme="majorHAnsi"/>
        </w:rPr>
        <w:t xml:space="preserve"> of</w:t>
      </w:r>
      <w:r w:rsidR="00504C63" w:rsidRPr="00E4475F">
        <w:rPr>
          <w:rFonts w:asciiTheme="majorHAnsi" w:hAnsiTheme="majorHAnsi" w:cstheme="majorHAnsi"/>
        </w:rPr>
        <w:t xml:space="preserve"> </w:t>
      </w:r>
      <w:r w:rsidR="0052348C" w:rsidRPr="00E4475F">
        <w:rPr>
          <w:rFonts w:asciiTheme="majorHAnsi" w:hAnsiTheme="majorHAnsi" w:cstheme="majorHAnsi"/>
          <w:i/>
        </w:rPr>
        <w:t xml:space="preserve"> A Contributing Life: the 2012 National Report Card on Mental Health and Suicide Prevention</w:t>
      </w:r>
      <w:r w:rsidR="00504C63" w:rsidRPr="00E4475F">
        <w:rPr>
          <w:rFonts w:asciiTheme="majorHAnsi" w:hAnsiTheme="majorHAnsi" w:cstheme="majorHAnsi"/>
        </w:rPr>
        <w:t>:</w:t>
      </w:r>
      <w:r w:rsidR="000652D9" w:rsidRPr="00E4475F">
        <w:rPr>
          <w:rFonts w:asciiTheme="majorHAnsi" w:hAnsiTheme="majorHAnsi" w:cstheme="majorHAnsi"/>
        </w:rPr>
        <w:t xml:space="preserve"> </w:t>
      </w:r>
    </w:p>
    <w:p w14:paraId="57AB7448" w14:textId="77777777" w:rsidR="00C03CF2" w:rsidRPr="00E4475F" w:rsidRDefault="00C03CF2" w:rsidP="00E4475F">
      <w:pPr>
        <w:spacing w:line="276" w:lineRule="auto"/>
        <w:jc w:val="both"/>
        <w:rPr>
          <w:rFonts w:asciiTheme="majorHAnsi" w:hAnsiTheme="majorHAnsi" w:cstheme="majorHAnsi"/>
        </w:rPr>
      </w:pPr>
    </w:p>
    <w:p w14:paraId="3E2CAD79" w14:textId="7EE906AB" w:rsidR="00F267D4" w:rsidRPr="00E4475F" w:rsidRDefault="00504C63"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0652D9" w:rsidRPr="00E4475F">
        <w:rPr>
          <w:rFonts w:asciiTheme="majorHAnsi" w:hAnsiTheme="majorHAnsi" w:cstheme="majorHAnsi"/>
        </w:rPr>
        <w:t>Australia</w:t>
      </w:r>
      <w:r w:rsidR="00F267D4" w:rsidRPr="00E4475F">
        <w:rPr>
          <w:rFonts w:asciiTheme="majorHAnsi" w:hAnsiTheme="majorHAnsi" w:cstheme="majorHAnsi"/>
        </w:rPr>
        <w:t>n governments must start thinking about Aboriginal and Torres Strait Islander peoples’ mental health in different ways</w:t>
      </w:r>
      <w:r w:rsidR="000652D9" w:rsidRPr="00E4475F">
        <w:rPr>
          <w:rFonts w:asciiTheme="majorHAnsi" w:hAnsiTheme="majorHAnsi" w:cstheme="majorHAnsi"/>
        </w:rPr>
        <w:t xml:space="preserve">. </w:t>
      </w:r>
      <w:r w:rsidR="00F267D4" w:rsidRPr="00E4475F">
        <w:rPr>
          <w:rFonts w:asciiTheme="majorHAnsi" w:hAnsiTheme="majorHAnsi" w:cstheme="majorHAnsi"/>
        </w:rPr>
        <w:t xml:space="preserve">The evidence shows a strong support </w:t>
      </w:r>
      <w:r w:rsidR="000652D9" w:rsidRPr="00E4475F">
        <w:rPr>
          <w:rFonts w:asciiTheme="majorHAnsi" w:hAnsiTheme="majorHAnsi" w:cstheme="majorHAnsi"/>
        </w:rPr>
        <w:t>for</w:t>
      </w:r>
      <w:r w:rsidR="00F267D4" w:rsidRPr="00E4475F">
        <w:rPr>
          <w:rFonts w:asciiTheme="majorHAnsi" w:hAnsiTheme="majorHAnsi" w:cstheme="majorHAnsi"/>
        </w:rPr>
        <w:t xml:space="preserve"> investing in culture and communities to support social and emotional wellbeing</w:t>
      </w:r>
      <w:r w:rsidR="000652D9" w:rsidRPr="00E4475F">
        <w:rPr>
          <w:rFonts w:asciiTheme="majorHAnsi" w:hAnsiTheme="majorHAnsi" w:cstheme="majorHAnsi"/>
        </w:rPr>
        <w:t xml:space="preserve">. </w:t>
      </w:r>
      <w:r w:rsidR="00F267D4" w:rsidRPr="00E4475F">
        <w:rPr>
          <w:rFonts w:asciiTheme="majorHAnsi" w:hAnsiTheme="majorHAnsi" w:cstheme="majorHAnsi"/>
        </w:rPr>
        <w:t>Supporting self-determination and working in partnership should be part of any overall response</w:t>
      </w:r>
      <w:r w:rsidR="000652D9" w:rsidRPr="00E4475F">
        <w:rPr>
          <w:rFonts w:asciiTheme="majorHAnsi" w:hAnsiTheme="majorHAnsi" w:cstheme="majorHAnsi"/>
        </w:rPr>
        <w:t xml:space="preserve">. </w:t>
      </w:r>
      <w:r w:rsidR="00F267D4" w:rsidRPr="00E4475F">
        <w:rPr>
          <w:rFonts w:asciiTheme="majorHAnsi" w:hAnsiTheme="majorHAnsi" w:cstheme="majorHAnsi"/>
        </w:rPr>
        <w:t>A shift away from top-down policies and programs to those led by communities is vital</w:t>
      </w:r>
      <w:r w:rsidR="00377E63" w:rsidRPr="00E4475F">
        <w:rPr>
          <w:rFonts w:asciiTheme="majorHAnsi" w:hAnsiTheme="majorHAnsi" w:cstheme="majorHAnsi"/>
        </w:rPr>
        <w:t>.”</w:t>
      </w:r>
      <w:r w:rsidRPr="00E4475F">
        <w:rPr>
          <w:rFonts w:asciiTheme="majorHAnsi" w:hAnsiTheme="majorHAnsi" w:cstheme="majorHAnsi"/>
        </w:rPr>
        <w:t xml:space="preserve"> </w:t>
      </w:r>
    </w:p>
    <w:p w14:paraId="5307CC1B" w14:textId="77777777" w:rsidR="00A8052E" w:rsidRPr="00E4475F" w:rsidRDefault="00A8052E" w:rsidP="00E4475F">
      <w:pPr>
        <w:spacing w:line="276" w:lineRule="auto"/>
        <w:jc w:val="both"/>
        <w:rPr>
          <w:rFonts w:asciiTheme="majorHAnsi" w:hAnsiTheme="majorHAnsi" w:cstheme="majorHAnsi"/>
        </w:rPr>
      </w:pPr>
    </w:p>
    <w:p w14:paraId="6D2DF6C8" w14:textId="351324F6" w:rsidR="00A5678C" w:rsidRPr="00E4475F" w:rsidRDefault="00857721" w:rsidP="00E4475F">
      <w:pPr>
        <w:spacing w:line="276" w:lineRule="auto"/>
        <w:jc w:val="both"/>
        <w:rPr>
          <w:rFonts w:asciiTheme="majorHAnsi" w:hAnsiTheme="majorHAnsi" w:cstheme="majorHAnsi"/>
        </w:rPr>
      </w:pPr>
      <w:r w:rsidRPr="00E4475F">
        <w:rPr>
          <w:rFonts w:asciiTheme="majorHAnsi" w:hAnsiTheme="majorHAnsi" w:cstheme="majorHAnsi"/>
        </w:rPr>
        <w:t>I also found indigenous statements such as</w:t>
      </w:r>
      <w:r w:rsidR="00BB172F" w:rsidRPr="00E4475F">
        <w:rPr>
          <w:rFonts w:asciiTheme="majorHAnsi" w:hAnsiTheme="majorHAnsi" w:cstheme="majorHAnsi"/>
        </w:rPr>
        <w:t xml:space="preserve"> the</w:t>
      </w:r>
      <w:r w:rsidR="000652D9" w:rsidRPr="00E4475F">
        <w:rPr>
          <w:rFonts w:asciiTheme="majorHAnsi" w:hAnsiTheme="majorHAnsi" w:cstheme="majorHAnsi"/>
        </w:rPr>
        <w:t xml:space="preserve"> </w:t>
      </w:r>
      <w:r w:rsidR="00BB172F" w:rsidRPr="00E4475F">
        <w:rPr>
          <w:rFonts w:asciiTheme="majorHAnsi" w:hAnsiTheme="majorHAnsi" w:cstheme="majorHAnsi"/>
          <w:i/>
        </w:rPr>
        <w:t>Gayaa Dhuwi (Proud Spirit) Declaration Implementation Guide</w:t>
      </w:r>
      <w:r w:rsidR="000652D9" w:rsidRPr="00E4475F">
        <w:rPr>
          <w:rFonts w:asciiTheme="majorHAnsi" w:hAnsiTheme="majorHAnsi" w:cstheme="majorHAnsi"/>
        </w:rPr>
        <w:t xml:space="preserve"> . </w:t>
      </w:r>
      <w:r w:rsidR="00025862" w:rsidRPr="00E4475F">
        <w:rPr>
          <w:rFonts w:asciiTheme="majorHAnsi" w:hAnsiTheme="majorHAnsi" w:cstheme="majorHAnsi"/>
        </w:rPr>
        <w:t>So</w:t>
      </w:r>
      <w:r w:rsidR="000652D9" w:rsidRPr="00E4475F">
        <w:rPr>
          <w:rFonts w:asciiTheme="majorHAnsi" w:hAnsiTheme="majorHAnsi" w:cstheme="majorHAnsi"/>
        </w:rPr>
        <w:t xml:space="preserve">, </w:t>
      </w:r>
      <w:r w:rsidR="00A000A1" w:rsidRPr="00E4475F">
        <w:rPr>
          <w:rFonts w:asciiTheme="majorHAnsi" w:hAnsiTheme="majorHAnsi" w:cstheme="majorHAnsi"/>
        </w:rPr>
        <w:t xml:space="preserve">I am offering to </w:t>
      </w:r>
      <w:r w:rsidR="0052455E" w:rsidRPr="00E4475F">
        <w:rPr>
          <w:rFonts w:asciiTheme="majorHAnsi" w:hAnsiTheme="majorHAnsi" w:cstheme="majorHAnsi"/>
        </w:rPr>
        <w:t xml:space="preserve">initially </w:t>
      </w:r>
      <w:r w:rsidR="00A000A1" w:rsidRPr="00E4475F">
        <w:rPr>
          <w:rFonts w:asciiTheme="majorHAnsi" w:hAnsiTheme="majorHAnsi" w:cstheme="majorHAnsi"/>
        </w:rPr>
        <w:t>place the references to the documents I</w:t>
      </w:r>
      <w:r w:rsidR="001D6709" w:rsidRPr="00E4475F">
        <w:rPr>
          <w:rFonts w:asciiTheme="majorHAnsi" w:hAnsiTheme="majorHAnsi" w:cstheme="majorHAnsi"/>
        </w:rPr>
        <w:t xml:space="preserve"> have</w:t>
      </w:r>
      <w:r w:rsidR="000652D9" w:rsidRPr="00E4475F">
        <w:rPr>
          <w:rFonts w:asciiTheme="majorHAnsi" w:hAnsiTheme="majorHAnsi" w:cstheme="majorHAnsi"/>
        </w:rPr>
        <w:t xml:space="preserve"> </w:t>
      </w:r>
      <w:r w:rsidR="00A000A1" w:rsidRPr="00E4475F">
        <w:rPr>
          <w:rFonts w:asciiTheme="majorHAnsi" w:hAnsiTheme="majorHAnsi" w:cstheme="majorHAnsi"/>
        </w:rPr>
        <w:t xml:space="preserve">found </w:t>
      </w:r>
      <w:r w:rsidR="000652D9" w:rsidRPr="00E4475F">
        <w:rPr>
          <w:rFonts w:asciiTheme="majorHAnsi" w:hAnsiTheme="majorHAnsi" w:cstheme="majorHAnsi"/>
        </w:rPr>
        <w:t xml:space="preserve"> </w:t>
      </w:r>
      <w:r w:rsidR="0021249A" w:rsidRPr="00E4475F">
        <w:rPr>
          <w:rFonts w:asciiTheme="majorHAnsi" w:hAnsiTheme="majorHAnsi" w:cstheme="majorHAnsi"/>
        </w:rPr>
        <w:t>in the list below</w:t>
      </w:r>
      <w:r w:rsidR="000652D9" w:rsidRPr="00E4475F">
        <w:rPr>
          <w:rFonts w:asciiTheme="majorHAnsi" w:hAnsiTheme="majorHAnsi" w:cstheme="majorHAnsi"/>
        </w:rPr>
        <w:t xml:space="preserve">. </w:t>
      </w:r>
      <w:r w:rsidR="00423F80" w:rsidRPr="00E4475F">
        <w:rPr>
          <w:rFonts w:asciiTheme="majorHAnsi" w:hAnsiTheme="majorHAnsi" w:cstheme="majorHAnsi"/>
        </w:rPr>
        <w:t>I</w:t>
      </w:r>
      <w:r w:rsidR="00A5678C" w:rsidRPr="00E4475F">
        <w:rPr>
          <w:rFonts w:asciiTheme="majorHAnsi" w:hAnsiTheme="majorHAnsi" w:cstheme="majorHAnsi"/>
        </w:rPr>
        <w:t xml:space="preserve"> don’t know if that helps or not</w:t>
      </w:r>
      <w:r w:rsidR="000652D9" w:rsidRPr="00E4475F">
        <w:rPr>
          <w:rFonts w:asciiTheme="majorHAnsi" w:hAnsiTheme="majorHAnsi" w:cstheme="majorHAnsi"/>
        </w:rPr>
        <w:t xml:space="preserve">, </w:t>
      </w:r>
      <w:r w:rsidR="00A5678C" w:rsidRPr="00E4475F">
        <w:rPr>
          <w:rFonts w:asciiTheme="majorHAnsi" w:hAnsiTheme="majorHAnsi" w:cstheme="majorHAnsi"/>
        </w:rPr>
        <w:t xml:space="preserve">so please accept my apologies if it is offensive </w:t>
      </w:r>
      <w:r w:rsidR="000652D9" w:rsidRPr="00E4475F">
        <w:rPr>
          <w:rFonts w:asciiTheme="majorHAnsi" w:hAnsiTheme="majorHAnsi" w:cstheme="majorHAnsi"/>
        </w:rPr>
        <w:t>for</w:t>
      </w:r>
      <w:r w:rsidR="00A5678C" w:rsidRPr="00E4475F">
        <w:rPr>
          <w:rFonts w:asciiTheme="majorHAnsi" w:hAnsiTheme="majorHAnsi" w:cstheme="majorHAnsi"/>
        </w:rPr>
        <w:t xml:space="preserve"> me </w:t>
      </w:r>
      <w:r w:rsidR="00E75CF0">
        <w:rPr>
          <w:rFonts w:asciiTheme="majorHAnsi" w:hAnsiTheme="majorHAnsi" w:cstheme="majorHAnsi"/>
        </w:rPr>
        <w:t xml:space="preserve">to select </w:t>
      </w:r>
      <w:r w:rsidR="008D619B">
        <w:rPr>
          <w:rFonts w:asciiTheme="majorHAnsi" w:hAnsiTheme="majorHAnsi" w:cstheme="majorHAnsi"/>
        </w:rPr>
        <w:t xml:space="preserve">the following </w:t>
      </w:r>
      <w:r w:rsidR="004D1689" w:rsidRPr="00E4475F">
        <w:rPr>
          <w:rFonts w:asciiTheme="majorHAnsi" w:hAnsiTheme="majorHAnsi" w:cstheme="majorHAnsi"/>
        </w:rPr>
        <w:t>in</w:t>
      </w:r>
      <w:r w:rsidR="000652D9" w:rsidRPr="00E4475F">
        <w:rPr>
          <w:rFonts w:asciiTheme="majorHAnsi" w:hAnsiTheme="majorHAnsi" w:cstheme="majorHAnsi"/>
        </w:rPr>
        <w:t>for</w:t>
      </w:r>
      <w:r w:rsidR="004D1689" w:rsidRPr="00E4475F">
        <w:rPr>
          <w:rFonts w:asciiTheme="majorHAnsi" w:hAnsiTheme="majorHAnsi" w:cstheme="majorHAnsi"/>
        </w:rPr>
        <w:t>mation</w:t>
      </w:r>
      <w:r w:rsidR="000652D9" w:rsidRPr="00E4475F">
        <w:rPr>
          <w:rFonts w:asciiTheme="majorHAnsi" w:hAnsiTheme="majorHAnsi" w:cstheme="majorHAnsi"/>
        </w:rPr>
        <w:t xml:space="preserve">. </w:t>
      </w:r>
      <w:r w:rsidR="004D1689" w:rsidRPr="00E4475F">
        <w:rPr>
          <w:rFonts w:asciiTheme="majorHAnsi" w:hAnsiTheme="majorHAnsi" w:cstheme="majorHAnsi"/>
        </w:rPr>
        <w:t xml:space="preserve">I ask if someone </w:t>
      </w:r>
      <w:r w:rsidR="00BA56C5" w:rsidRPr="00E4475F">
        <w:rPr>
          <w:rFonts w:asciiTheme="majorHAnsi" w:hAnsiTheme="majorHAnsi" w:cstheme="majorHAnsi"/>
        </w:rPr>
        <w:t xml:space="preserve">from our indigenous community may wish to provide a more </w:t>
      </w:r>
      <w:r w:rsidR="00F56FBC" w:rsidRPr="00E4475F">
        <w:rPr>
          <w:rFonts w:asciiTheme="majorHAnsi" w:hAnsiTheme="majorHAnsi" w:cstheme="majorHAnsi"/>
        </w:rPr>
        <w:t xml:space="preserve">valuable </w:t>
      </w:r>
      <w:r w:rsidR="008D619B">
        <w:rPr>
          <w:rFonts w:asciiTheme="majorHAnsi" w:hAnsiTheme="majorHAnsi" w:cstheme="majorHAnsi"/>
        </w:rPr>
        <w:t xml:space="preserve">appropriate </w:t>
      </w:r>
      <w:r w:rsidR="00401903">
        <w:rPr>
          <w:rFonts w:asciiTheme="majorHAnsi" w:hAnsiTheme="majorHAnsi" w:cstheme="majorHAnsi"/>
        </w:rPr>
        <w:t>selection of material</w:t>
      </w:r>
      <w:r w:rsidR="00F56FBC" w:rsidRPr="00E4475F">
        <w:rPr>
          <w:rFonts w:asciiTheme="majorHAnsi" w:hAnsiTheme="majorHAnsi" w:cstheme="majorHAnsi"/>
        </w:rPr>
        <w:t xml:space="preserve"> at some time in the future</w:t>
      </w:r>
      <w:r w:rsidR="000652D9" w:rsidRPr="00E4475F">
        <w:rPr>
          <w:rFonts w:asciiTheme="majorHAnsi" w:hAnsiTheme="majorHAnsi" w:cstheme="majorHAnsi"/>
        </w:rPr>
        <w:t xml:space="preserve">. </w:t>
      </w:r>
      <w:r w:rsidR="00401903">
        <w:rPr>
          <w:rFonts w:asciiTheme="majorHAnsi" w:hAnsiTheme="majorHAnsi" w:cstheme="majorHAnsi"/>
        </w:rPr>
        <w:t xml:space="preserve">I will happily </w:t>
      </w:r>
      <w:r w:rsidR="001936A2">
        <w:rPr>
          <w:rFonts w:asciiTheme="majorHAnsi" w:hAnsiTheme="majorHAnsi" w:cstheme="majorHAnsi"/>
        </w:rPr>
        <w:t xml:space="preserve">amends required . </w:t>
      </w:r>
      <w:r w:rsidR="00401903">
        <w:rPr>
          <w:rFonts w:asciiTheme="majorHAnsi" w:hAnsiTheme="majorHAnsi" w:cstheme="majorHAnsi"/>
        </w:rPr>
        <w:t xml:space="preserve"> </w:t>
      </w:r>
    </w:p>
    <w:p w14:paraId="09236C24" w14:textId="7810AE30" w:rsidR="00842410" w:rsidRPr="00E4475F" w:rsidRDefault="00517DF3" w:rsidP="00E4475F">
      <w:pPr>
        <w:spacing w:line="276" w:lineRule="auto"/>
        <w:jc w:val="both"/>
        <w:rPr>
          <w:rFonts w:asciiTheme="majorHAnsi" w:hAnsiTheme="majorHAnsi" w:cstheme="majorHAnsi"/>
        </w:rPr>
      </w:pPr>
      <w:r w:rsidRPr="00E4475F">
        <w:rPr>
          <w:rFonts w:asciiTheme="majorHAnsi" w:hAnsiTheme="majorHAnsi" w:cstheme="majorHAnsi"/>
        </w:rPr>
        <w:t xml:space="preserve">I have not referenced </w:t>
      </w:r>
      <w:r w:rsidR="005645DB" w:rsidRPr="00E4475F">
        <w:rPr>
          <w:rFonts w:asciiTheme="majorHAnsi" w:hAnsiTheme="majorHAnsi" w:cstheme="majorHAnsi"/>
        </w:rPr>
        <w:t>Federal</w:t>
      </w:r>
      <w:r w:rsidR="000652D9" w:rsidRPr="00E4475F">
        <w:rPr>
          <w:rFonts w:asciiTheme="majorHAnsi" w:hAnsiTheme="majorHAnsi" w:cstheme="majorHAnsi"/>
        </w:rPr>
        <w:t xml:space="preserve">, </w:t>
      </w:r>
      <w:r w:rsidR="00EC40F2" w:rsidRPr="00E4475F">
        <w:rPr>
          <w:rFonts w:asciiTheme="majorHAnsi" w:hAnsiTheme="majorHAnsi" w:cstheme="majorHAnsi"/>
        </w:rPr>
        <w:t>State or</w:t>
      </w:r>
      <w:r w:rsidR="008745E1" w:rsidRPr="00E4475F">
        <w:rPr>
          <w:rFonts w:asciiTheme="majorHAnsi" w:hAnsiTheme="majorHAnsi" w:cstheme="majorHAnsi"/>
        </w:rPr>
        <w:t xml:space="preserve"> </w:t>
      </w:r>
      <w:r w:rsidR="00EC40F2" w:rsidRPr="00E4475F">
        <w:rPr>
          <w:rFonts w:asciiTheme="majorHAnsi" w:hAnsiTheme="majorHAnsi" w:cstheme="majorHAnsi"/>
        </w:rPr>
        <w:t xml:space="preserve">ATSIC </w:t>
      </w:r>
      <w:r w:rsidR="00842410" w:rsidRPr="00E4475F">
        <w:rPr>
          <w:rFonts w:asciiTheme="majorHAnsi" w:hAnsiTheme="majorHAnsi" w:cstheme="majorHAnsi"/>
        </w:rPr>
        <w:t>committees at all</w:t>
      </w:r>
      <w:r w:rsidR="000652D9" w:rsidRPr="00E4475F">
        <w:rPr>
          <w:rFonts w:asciiTheme="majorHAnsi" w:hAnsiTheme="majorHAnsi" w:cstheme="majorHAnsi"/>
        </w:rPr>
        <w:t xml:space="preserve">, </w:t>
      </w:r>
      <w:r w:rsidR="00842410" w:rsidRPr="00E4475F">
        <w:rPr>
          <w:rFonts w:asciiTheme="majorHAnsi" w:hAnsiTheme="majorHAnsi" w:cstheme="majorHAnsi"/>
        </w:rPr>
        <w:t xml:space="preserve">to pay respect to those who really know who </w:t>
      </w:r>
      <w:r w:rsidR="00377E63" w:rsidRPr="00E4475F">
        <w:rPr>
          <w:rFonts w:asciiTheme="majorHAnsi" w:hAnsiTheme="majorHAnsi" w:cstheme="majorHAnsi"/>
        </w:rPr>
        <w:t>the correct bodies are</w:t>
      </w:r>
      <w:r w:rsidR="00842410" w:rsidRPr="00E4475F">
        <w:rPr>
          <w:rFonts w:asciiTheme="majorHAnsi" w:hAnsiTheme="majorHAnsi" w:cstheme="majorHAnsi"/>
        </w:rPr>
        <w:t xml:space="preserve"> involved in the impact of Suicide in the indigenous community</w:t>
      </w:r>
      <w:r w:rsidR="000652D9" w:rsidRPr="00E4475F">
        <w:rPr>
          <w:rFonts w:asciiTheme="majorHAnsi" w:hAnsiTheme="majorHAnsi" w:cstheme="majorHAnsi"/>
        </w:rPr>
        <w:t xml:space="preserve">. </w:t>
      </w:r>
    </w:p>
    <w:p w14:paraId="2EF86650" w14:textId="129C51CF" w:rsidR="00B861D3" w:rsidRPr="00E4475F" w:rsidRDefault="00B861D3" w:rsidP="00E4475F">
      <w:pPr>
        <w:spacing w:line="276" w:lineRule="auto"/>
        <w:jc w:val="both"/>
        <w:rPr>
          <w:rFonts w:asciiTheme="majorHAnsi" w:hAnsiTheme="majorHAnsi" w:cstheme="majorHAnsi"/>
        </w:rPr>
      </w:pPr>
      <w:r w:rsidRPr="00E4475F">
        <w:rPr>
          <w:rFonts w:asciiTheme="majorHAnsi" w:hAnsiTheme="majorHAnsi" w:cstheme="majorHAnsi"/>
        </w:rPr>
        <w:t>(N</w:t>
      </w:r>
      <w:r w:rsidR="00BD1F9F" w:rsidRPr="00E4475F">
        <w:rPr>
          <w:rFonts w:asciiTheme="majorHAnsi" w:hAnsiTheme="majorHAnsi" w:cstheme="majorHAnsi"/>
        </w:rPr>
        <w:t>ote</w:t>
      </w:r>
      <w:r w:rsidRPr="00E4475F">
        <w:rPr>
          <w:rFonts w:asciiTheme="majorHAnsi" w:hAnsiTheme="majorHAnsi" w:cstheme="majorHAnsi"/>
        </w:rPr>
        <w:t>: This is simply a cut and paste of the</w:t>
      </w:r>
      <w:r w:rsidR="005645DB" w:rsidRPr="00E4475F">
        <w:rPr>
          <w:rFonts w:asciiTheme="majorHAnsi" w:hAnsiTheme="majorHAnsi" w:cstheme="majorHAnsi"/>
        </w:rPr>
        <w:t xml:space="preserve"> contents page </w:t>
      </w:r>
      <w:r w:rsidR="00BC5D7B" w:rsidRPr="00E4475F">
        <w:rPr>
          <w:rFonts w:asciiTheme="majorHAnsi" w:hAnsiTheme="majorHAnsi" w:cstheme="majorHAnsi"/>
        </w:rPr>
        <w:t xml:space="preserve">if the reader </w:t>
      </w:r>
      <w:r w:rsidR="00BF21F1" w:rsidRPr="00E4475F">
        <w:rPr>
          <w:rFonts w:asciiTheme="majorHAnsi" w:hAnsiTheme="majorHAnsi" w:cstheme="majorHAnsi"/>
        </w:rPr>
        <w:t>wishes to refer to any particular document from this section</w:t>
      </w:r>
      <w:r w:rsidR="00BD1F9F" w:rsidRPr="00E4475F">
        <w:rPr>
          <w:rFonts w:asciiTheme="majorHAnsi" w:hAnsiTheme="majorHAnsi" w:cstheme="majorHAnsi"/>
        </w:rPr>
        <w:t>.</w:t>
      </w:r>
      <w:r w:rsidR="000652D9" w:rsidRPr="00E4475F">
        <w:rPr>
          <w:rFonts w:asciiTheme="majorHAnsi" w:hAnsiTheme="majorHAnsi" w:cstheme="majorHAnsi"/>
        </w:rPr>
        <w:t>)</w:t>
      </w:r>
    </w:p>
    <w:p w14:paraId="0A79DE9C" w14:textId="77777777" w:rsidR="005D3637" w:rsidRPr="00E4475F" w:rsidRDefault="005D3637" w:rsidP="00E4475F">
      <w:pPr>
        <w:spacing w:line="276" w:lineRule="auto"/>
        <w:jc w:val="both"/>
        <w:rPr>
          <w:rFonts w:asciiTheme="majorHAnsi" w:hAnsiTheme="majorHAnsi" w:cstheme="majorHAnsi"/>
        </w:rPr>
      </w:pPr>
    </w:p>
    <w:p w14:paraId="2A1D9892" w14:textId="77777777" w:rsidR="00A82289" w:rsidRDefault="000C2F84" w:rsidP="000E768C">
      <w:pPr>
        <w:pStyle w:val="Heading3"/>
        <w:numPr>
          <w:ilvl w:val="0"/>
          <w:numId w:val="115"/>
        </w:numPr>
        <w:rPr>
          <w:sz w:val="20"/>
          <w:szCs w:val="20"/>
        </w:rPr>
      </w:pPr>
      <w:bookmarkStart w:id="272" w:name="_Toc25917832"/>
      <w:r w:rsidRPr="0057685A">
        <w:rPr>
          <w:sz w:val="20"/>
          <w:szCs w:val="20"/>
        </w:rPr>
        <w:t>Gayaa Dhuwi (Proud Spirit) Declaration Implementation Guide as per Action 12</w:t>
      </w:r>
      <w:r w:rsidR="007E7D9F" w:rsidRPr="0057685A">
        <w:rPr>
          <w:sz w:val="20"/>
          <w:szCs w:val="20"/>
        </w:rPr>
        <w:t>.3</w:t>
      </w:r>
      <w:r w:rsidRPr="0057685A">
        <w:rPr>
          <w:sz w:val="20"/>
          <w:szCs w:val="20"/>
        </w:rPr>
        <w:t xml:space="preserve"> of the Fifth National Mental Health and Suicide Prevention Plan Outcomes of the 12 December 2017 NATSILMH Workshop</w:t>
      </w:r>
      <w:bookmarkStart w:id="273" w:name="_Toc25917833"/>
      <w:bookmarkEnd w:id="272"/>
    </w:p>
    <w:p w14:paraId="448A83AE" w14:textId="3B4390FA" w:rsidR="000C2F84" w:rsidRPr="00A82289" w:rsidRDefault="000C2F84" w:rsidP="000E768C">
      <w:pPr>
        <w:pStyle w:val="Heading3"/>
        <w:numPr>
          <w:ilvl w:val="0"/>
          <w:numId w:val="115"/>
        </w:numPr>
        <w:rPr>
          <w:sz w:val="20"/>
          <w:szCs w:val="20"/>
        </w:rPr>
      </w:pPr>
      <w:r w:rsidRPr="00A82289">
        <w:rPr>
          <w:sz w:val="20"/>
          <w:szCs w:val="20"/>
        </w:rPr>
        <w:t>2010 Wharerátá Declaration (available on the NATSILMH website)</w:t>
      </w:r>
      <w:bookmarkEnd w:id="273"/>
    </w:p>
    <w:p w14:paraId="026275B1" w14:textId="77777777" w:rsidR="008E29F6" w:rsidRPr="00E4475F" w:rsidRDefault="008E29F6" w:rsidP="00E4475F"/>
    <w:p w14:paraId="10EA75E4" w14:textId="77777777" w:rsidR="000C2F84" w:rsidRPr="00E4475F" w:rsidRDefault="000C2F84" w:rsidP="00E4475F">
      <w:pPr>
        <w:spacing w:line="276" w:lineRule="auto"/>
        <w:jc w:val="both"/>
        <w:rPr>
          <w:rFonts w:asciiTheme="majorHAnsi" w:hAnsiTheme="majorHAnsi" w:cstheme="majorHAnsi"/>
          <w:i/>
        </w:rPr>
      </w:pPr>
    </w:p>
    <w:p w14:paraId="0DB970D7" w14:textId="0266CAF5" w:rsidR="000C2F84" w:rsidRPr="003F04A5" w:rsidRDefault="00DB16F1" w:rsidP="00E4475F">
      <w:pPr>
        <w:pStyle w:val="Heading2"/>
      </w:pPr>
      <w:bookmarkStart w:id="274" w:name="_Toc18611100"/>
      <w:bookmarkStart w:id="275" w:name="_Toc25917834"/>
      <w:r w:rsidRPr="00EC5DC5">
        <w:t>INDEPENDENT ATSIC SUICIDE PREVENT</w:t>
      </w:r>
      <w:r w:rsidRPr="002327E2">
        <w:t>ION REPORTS</w:t>
      </w:r>
      <w:bookmarkEnd w:id="274"/>
      <w:bookmarkEnd w:id="275"/>
      <w:r w:rsidRPr="002327E2">
        <w:t xml:space="preserve"> </w:t>
      </w:r>
    </w:p>
    <w:p w14:paraId="46E36945" w14:textId="77777777" w:rsidR="00BD1F9F" w:rsidRPr="00E4475F" w:rsidRDefault="00BD1F9F" w:rsidP="00E4475F">
      <w:pPr>
        <w:pStyle w:val="ListParagraph"/>
        <w:spacing w:line="276" w:lineRule="auto"/>
        <w:ind w:left="1080"/>
        <w:jc w:val="both"/>
        <w:rPr>
          <w:rFonts w:asciiTheme="majorHAnsi" w:hAnsiTheme="majorHAnsi" w:cstheme="majorHAnsi"/>
          <w:i/>
        </w:rPr>
      </w:pPr>
    </w:p>
    <w:p w14:paraId="1E2AA6BF" w14:textId="6095A9AD" w:rsidR="000C2F84" w:rsidRPr="00A82289" w:rsidRDefault="000C2F84" w:rsidP="000E768C">
      <w:pPr>
        <w:pStyle w:val="Heading3"/>
        <w:numPr>
          <w:ilvl w:val="0"/>
          <w:numId w:val="116"/>
        </w:numPr>
        <w:rPr>
          <w:sz w:val="20"/>
          <w:szCs w:val="20"/>
        </w:rPr>
      </w:pPr>
      <w:bookmarkStart w:id="276" w:name="_Toc25917835"/>
      <w:r w:rsidRPr="00A82289">
        <w:rPr>
          <w:sz w:val="20"/>
          <w:szCs w:val="20"/>
        </w:rPr>
        <w:t xml:space="preserve">Aboriginal and Torres Strait Islander Suicide Prevention Evaluation Project </w:t>
      </w:r>
      <w:r w:rsidR="000652D9" w:rsidRPr="00A82289">
        <w:rPr>
          <w:sz w:val="20"/>
          <w:szCs w:val="20"/>
        </w:rPr>
        <w:t>(</w:t>
      </w:r>
      <w:r w:rsidRPr="00A82289">
        <w:rPr>
          <w:sz w:val="20"/>
          <w:szCs w:val="20"/>
        </w:rPr>
        <w:t>ATSISPEP) REPORT OF THE CRITICAL</w:t>
      </w:r>
      <w:r w:rsidR="000652D9" w:rsidRPr="00A82289">
        <w:rPr>
          <w:sz w:val="20"/>
          <w:szCs w:val="20"/>
        </w:rPr>
        <w:t xml:space="preserve"> </w:t>
      </w:r>
      <w:r w:rsidRPr="00A82289">
        <w:rPr>
          <w:sz w:val="20"/>
          <w:szCs w:val="20"/>
        </w:rPr>
        <w:t>RESPONSE PILOT PROJECT Aboriginal and Torres Strait Islander Suicide Prevention Evaluation Project – 74 pages</w:t>
      </w:r>
      <w:bookmarkEnd w:id="276"/>
      <w:r w:rsidRPr="00A82289">
        <w:rPr>
          <w:sz w:val="20"/>
          <w:szCs w:val="20"/>
        </w:rPr>
        <w:t xml:space="preserve"> </w:t>
      </w:r>
    </w:p>
    <w:p w14:paraId="654BC187" w14:textId="608EAD8D" w:rsidR="000C2F84" w:rsidRPr="00A82289" w:rsidRDefault="000C2F84" w:rsidP="000E768C">
      <w:pPr>
        <w:pStyle w:val="Heading3"/>
        <w:numPr>
          <w:ilvl w:val="0"/>
          <w:numId w:val="116"/>
        </w:numPr>
        <w:rPr>
          <w:sz w:val="20"/>
          <w:szCs w:val="20"/>
        </w:rPr>
      </w:pPr>
      <w:bookmarkStart w:id="277" w:name="_Toc25917836"/>
      <w:r w:rsidRPr="00A82289">
        <w:rPr>
          <w:sz w:val="20"/>
          <w:szCs w:val="20"/>
        </w:rPr>
        <w:t>ATSISPEP final report ‘Solutions that work – What the evidence and our people tell us- 55 pages</w:t>
      </w:r>
      <w:bookmarkEnd w:id="277"/>
    </w:p>
    <w:p w14:paraId="264C5793" w14:textId="77777777" w:rsidR="000C2F84" w:rsidRPr="00A82289" w:rsidRDefault="000C2F84" w:rsidP="00E4475F">
      <w:pPr>
        <w:spacing w:line="276" w:lineRule="auto"/>
        <w:jc w:val="both"/>
        <w:rPr>
          <w:rFonts w:asciiTheme="majorHAnsi" w:hAnsiTheme="majorHAnsi" w:cstheme="majorHAnsi"/>
          <w:u w:val="single"/>
        </w:rPr>
      </w:pPr>
    </w:p>
    <w:p w14:paraId="59C85BB9" w14:textId="39736CA6" w:rsidR="000C2F84" w:rsidRPr="002327E2" w:rsidRDefault="009D3970" w:rsidP="00E4475F">
      <w:pPr>
        <w:pStyle w:val="Heading2"/>
      </w:pPr>
      <w:bookmarkStart w:id="278" w:name="_Toc18611101"/>
      <w:bookmarkStart w:id="279" w:name="_Toc25917837"/>
      <w:r w:rsidRPr="00EC5DC5">
        <w:t>NATIONAL MENTAL HEALTH PLANS - ATSIC SUICIDE PREVENTION</w:t>
      </w:r>
      <w:bookmarkEnd w:id="278"/>
      <w:bookmarkEnd w:id="279"/>
      <w:r w:rsidRPr="00EC5DC5">
        <w:t xml:space="preserve"> </w:t>
      </w:r>
    </w:p>
    <w:p w14:paraId="09ED73C4" w14:textId="77777777" w:rsidR="00BD1F9F" w:rsidRPr="00E4475F" w:rsidRDefault="00BD1F9F" w:rsidP="00E4475F">
      <w:pPr>
        <w:spacing w:line="276" w:lineRule="auto"/>
        <w:jc w:val="both"/>
        <w:rPr>
          <w:rFonts w:asciiTheme="majorHAnsi" w:hAnsiTheme="majorHAnsi" w:cstheme="majorHAnsi"/>
          <w:i/>
        </w:rPr>
      </w:pPr>
    </w:p>
    <w:p w14:paraId="7673A052" w14:textId="3A7F3A73" w:rsidR="000C2F84" w:rsidRPr="00C20A9E" w:rsidRDefault="000C2F84" w:rsidP="000E768C">
      <w:pPr>
        <w:pStyle w:val="Heading3"/>
        <w:numPr>
          <w:ilvl w:val="0"/>
          <w:numId w:val="117"/>
        </w:numPr>
        <w:rPr>
          <w:sz w:val="20"/>
          <w:szCs w:val="20"/>
        </w:rPr>
      </w:pPr>
      <w:bookmarkStart w:id="280" w:name="_Toc25917838"/>
      <w:r w:rsidRPr="00C20A9E">
        <w:rPr>
          <w:sz w:val="20"/>
          <w:szCs w:val="20"/>
        </w:rPr>
        <w:t>The 5</w:t>
      </w:r>
      <w:r w:rsidRPr="00C20A9E">
        <w:rPr>
          <w:sz w:val="20"/>
          <w:szCs w:val="20"/>
          <w:vertAlign w:val="superscript"/>
        </w:rPr>
        <w:t>th</w:t>
      </w:r>
      <w:r w:rsidRPr="00C20A9E">
        <w:rPr>
          <w:sz w:val="20"/>
          <w:szCs w:val="20"/>
        </w:rPr>
        <w:t xml:space="preserve"> National mental Health and Suicide prevention plan 2017</w:t>
      </w:r>
      <w:bookmarkEnd w:id="280"/>
    </w:p>
    <w:p w14:paraId="6FE220E2" w14:textId="33010E17" w:rsidR="000C2F84" w:rsidRPr="00E4475F" w:rsidRDefault="000C2F84" w:rsidP="00E4475F">
      <w:pPr>
        <w:pStyle w:val="Heading4"/>
      </w:pPr>
      <w:r w:rsidRPr="00592223">
        <w:rPr>
          <w:sz w:val="20"/>
          <w:szCs w:val="20"/>
        </w:rPr>
        <w:t>PRIORITY AREA 4: Improving Aboriginal and Torres Strait Islander mental health and suicide preventio</w:t>
      </w:r>
      <w:r w:rsidRPr="00E4475F">
        <w:t>n (</w:t>
      </w:r>
      <w:r w:rsidRPr="00E4475F">
        <w:rPr>
          <w:sz w:val="16"/>
          <w:szCs w:val="16"/>
        </w:rPr>
        <w:t>pages 30-34</w:t>
      </w:r>
      <w:r w:rsidRPr="00E4475F">
        <w:t>)</w:t>
      </w:r>
    </w:p>
    <w:p w14:paraId="1542E646" w14:textId="77777777" w:rsidR="00373199" w:rsidRPr="00E4475F" w:rsidRDefault="00373199" w:rsidP="00E4475F">
      <w:pPr>
        <w:spacing w:line="276" w:lineRule="auto"/>
        <w:jc w:val="both"/>
        <w:rPr>
          <w:rFonts w:asciiTheme="majorHAnsi" w:hAnsiTheme="majorHAnsi" w:cstheme="majorHAnsi"/>
        </w:rPr>
      </w:pPr>
    </w:p>
    <w:p w14:paraId="5114710A" w14:textId="24ABD3C1" w:rsidR="000C2F84" w:rsidRPr="00592223" w:rsidRDefault="000C2F84" w:rsidP="000E768C">
      <w:pPr>
        <w:pStyle w:val="Heading3"/>
        <w:numPr>
          <w:ilvl w:val="0"/>
          <w:numId w:val="118"/>
        </w:numPr>
        <w:rPr>
          <w:sz w:val="20"/>
          <w:szCs w:val="20"/>
        </w:rPr>
      </w:pPr>
      <w:bookmarkStart w:id="281" w:name="_Toc25917839"/>
      <w:r w:rsidRPr="00592223">
        <w:rPr>
          <w:sz w:val="20"/>
          <w:szCs w:val="20"/>
        </w:rPr>
        <w:t>Monitoring Mental Health and Suicide prevention re</w:t>
      </w:r>
      <w:r w:rsidR="000652D9" w:rsidRPr="00592223">
        <w:rPr>
          <w:sz w:val="20"/>
          <w:szCs w:val="20"/>
        </w:rPr>
        <w:t>for</w:t>
      </w:r>
      <w:r w:rsidRPr="00592223">
        <w:rPr>
          <w:sz w:val="20"/>
          <w:szCs w:val="20"/>
        </w:rPr>
        <w:t>m: Fifth National Mental Health and Suicide Prevention Plan</w:t>
      </w:r>
      <w:r w:rsidR="000652D9" w:rsidRPr="00592223">
        <w:rPr>
          <w:sz w:val="20"/>
          <w:szCs w:val="20"/>
        </w:rPr>
        <w:t xml:space="preserve">, </w:t>
      </w:r>
      <w:r w:rsidRPr="00592223">
        <w:rPr>
          <w:sz w:val="20"/>
          <w:szCs w:val="20"/>
        </w:rPr>
        <w:t>2018 Progress Report</w:t>
      </w:r>
      <w:bookmarkEnd w:id="281"/>
    </w:p>
    <w:p w14:paraId="6EE76382" w14:textId="77777777" w:rsidR="00450388" w:rsidRPr="00EC5DC5" w:rsidRDefault="00450388" w:rsidP="00E4475F"/>
    <w:p w14:paraId="18417F0D" w14:textId="3118D0DF" w:rsidR="000C2F84" w:rsidRPr="00E4475F" w:rsidRDefault="000C2F84" w:rsidP="00E4475F">
      <w:pPr>
        <w:spacing w:line="276" w:lineRule="auto"/>
        <w:jc w:val="both"/>
        <w:rPr>
          <w:rFonts w:asciiTheme="majorHAnsi" w:hAnsiTheme="majorHAnsi" w:cstheme="majorHAnsi"/>
        </w:rPr>
      </w:pPr>
      <w:r w:rsidRPr="00E4475F">
        <w:rPr>
          <w:rFonts w:asciiTheme="majorHAnsi" w:hAnsiTheme="majorHAnsi" w:cstheme="majorHAnsi"/>
        </w:rPr>
        <w:t>“Priority Area 4: Improving Aboriginal and Torres Strait Islander mental health and suicide prevention “</w:t>
      </w:r>
      <w:r w:rsidR="00BD1F9F" w:rsidRPr="00E4475F">
        <w:rPr>
          <w:rFonts w:asciiTheme="majorHAnsi" w:hAnsiTheme="majorHAnsi" w:cstheme="majorHAnsi"/>
        </w:rPr>
        <w:t xml:space="preserve"> </w:t>
      </w:r>
      <w:r w:rsidR="00BD1F9F" w:rsidRPr="00E4475F">
        <w:rPr>
          <w:rFonts w:asciiTheme="majorHAnsi" w:hAnsiTheme="majorHAnsi" w:cstheme="majorHAnsi"/>
          <w:vertAlign w:val="subscript"/>
        </w:rPr>
        <w:t>p</w:t>
      </w:r>
      <w:r w:rsidRPr="00E4475F">
        <w:rPr>
          <w:rFonts w:asciiTheme="majorHAnsi" w:hAnsiTheme="majorHAnsi" w:cstheme="majorHAnsi"/>
          <w:vertAlign w:val="subscript"/>
        </w:rPr>
        <w:t xml:space="preserve">25-29 </w:t>
      </w:r>
    </w:p>
    <w:p w14:paraId="7F83388E" w14:textId="77777777" w:rsidR="00450388" w:rsidRDefault="00450388" w:rsidP="00450388">
      <w:pPr>
        <w:pStyle w:val="Heading2"/>
      </w:pPr>
    </w:p>
    <w:p w14:paraId="23B3D736" w14:textId="5D2214C2" w:rsidR="000C2F84" w:rsidRPr="00594658" w:rsidRDefault="000C2F84" w:rsidP="000E768C">
      <w:pPr>
        <w:pStyle w:val="Heading3"/>
        <w:numPr>
          <w:ilvl w:val="0"/>
          <w:numId w:val="119"/>
        </w:numPr>
        <w:rPr>
          <w:sz w:val="20"/>
          <w:szCs w:val="20"/>
        </w:rPr>
      </w:pPr>
      <w:bookmarkStart w:id="282" w:name="_Toc25917840"/>
      <w:r w:rsidRPr="00594658">
        <w:rPr>
          <w:sz w:val="20"/>
          <w:szCs w:val="20"/>
        </w:rPr>
        <w:t>National Review of Mental Health Programmes and Services – 30 November 2014 – Summary</w:t>
      </w:r>
      <w:bookmarkEnd w:id="282"/>
    </w:p>
    <w:p w14:paraId="45540304" w14:textId="681D96DF" w:rsidR="000C2F84" w:rsidRPr="00E4475F" w:rsidRDefault="000C2F84" w:rsidP="00594658">
      <w:pPr>
        <w:pStyle w:val="Quote"/>
        <w:spacing w:line="276" w:lineRule="auto"/>
        <w:ind w:left="0"/>
        <w:jc w:val="both"/>
        <w:rPr>
          <w:rFonts w:asciiTheme="majorHAnsi" w:hAnsiTheme="majorHAnsi" w:cstheme="majorHAnsi"/>
        </w:rPr>
      </w:pPr>
      <w:r w:rsidRPr="00E4475F">
        <w:rPr>
          <w:rFonts w:asciiTheme="majorHAnsi" w:hAnsiTheme="majorHAnsi" w:cstheme="majorHAnsi"/>
        </w:rPr>
        <w:t>“6</w:t>
      </w:r>
      <w:r w:rsidR="000652D9" w:rsidRPr="00E4475F">
        <w:rPr>
          <w:rFonts w:asciiTheme="majorHAnsi" w:hAnsiTheme="majorHAnsi" w:cstheme="majorHAnsi"/>
        </w:rPr>
        <w:t xml:space="preserve">. </w:t>
      </w:r>
      <w:r w:rsidRPr="00E4475F">
        <w:rPr>
          <w:rFonts w:asciiTheme="majorHAnsi" w:hAnsiTheme="majorHAnsi" w:cstheme="majorHAnsi"/>
        </w:rPr>
        <w:t xml:space="preserve">Expand dedicated mental health and social and emotional wellbeing teams </w:t>
      </w:r>
      <w:r w:rsidR="000652D9" w:rsidRPr="00E4475F">
        <w:rPr>
          <w:rFonts w:asciiTheme="majorHAnsi" w:hAnsiTheme="majorHAnsi" w:cstheme="majorHAnsi"/>
        </w:rPr>
        <w:t>for</w:t>
      </w:r>
      <w:r w:rsidRPr="00E4475F">
        <w:rPr>
          <w:rFonts w:asciiTheme="majorHAnsi" w:hAnsiTheme="majorHAnsi" w:cstheme="majorHAnsi"/>
        </w:rPr>
        <w:t xml:space="preserve"> Aboriginal and Torres Strait Islander people” </w:t>
      </w:r>
      <w:r w:rsidR="00BD1F9F" w:rsidRPr="00E4475F">
        <w:rPr>
          <w:rFonts w:asciiTheme="majorHAnsi" w:hAnsiTheme="majorHAnsi" w:cstheme="majorHAnsi"/>
          <w:vertAlign w:val="subscript"/>
        </w:rPr>
        <w:t>p20</w:t>
      </w:r>
    </w:p>
    <w:p w14:paraId="7F0A6445" w14:textId="77777777" w:rsidR="00DA0847" w:rsidRDefault="00DA0847" w:rsidP="00DA0847">
      <w:pPr>
        <w:pStyle w:val="Heading3"/>
      </w:pPr>
    </w:p>
    <w:p w14:paraId="43048679" w14:textId="149A7934" w:rsidR="000C2F84" w:rsidRPr="00EE21A3" w:rsidRDefault="000C2F84" w:rsidP="000E768C">
      <w:pPr>
        <w:pStyle w:val="Heading3"/>
        <w:numPr>
          <w:ilvl w:val="0"/>
          <w:numId w:val="120"/>
        </w:numPr>
        <w:rPr>
          <w:sz w:val="20"/>
          <w:szCs w:val="20"/>
        </w:rPr>
      </w:pPr>
      <w:bookmarkStart w:id="283" w:name="_Toc25917841"/>
      <w:r w:rsidRPr="00EE21A3">
        <w:rPr>
          <w:sz w:val="20"/>
          <w:szCs w:val="20"/>
        </w:rPr>
        <w:t>The Senate Community Affairs References Committee:</w:t>
      </w:r>
      <w:r w:rsidR="00716363" w:rsidRPr="00EE21A3">
        <w:rPr>
          <w:sz w:val="20"/>
          <w:szCs w:val="20"/>
        </w:rPr>
        <w:t xml:space="preserve"> </w:t>
      </w:r>
      <w:r w:rsidRPr="00EE21A3">
        <w:rPr>
          <w:sz w:val="20"/>
          <w:szCs w:val="20"/>
        </w:rPr>
        <w:t xml:space="preserve">The Hidden Toll: Suicide in </w:t>
      </w:r>
      <w:r w:rsidR="000652D9" w:rsidRPr="00EE21A3">
        <w:rPr>
          <w:sz w:val="20"/>
          <w:szCs w:val="20"/>
        </w:rPr>
        <w:t>Australia</w:t>
      </w:r>
      <w:r w:rsidRPr="00EE21A3">
        <w:rPr>
          <w:sz w:val="20"/>
          <w:szCs w:val="20"/>
        </w:rPr>
        <w:t xml:space="preserve"> 2010</w:t>
      </w:r>
      <w:bookmarkEnd w:id="283"/>
    </w:p>
    <w:p w14:paraId="1FA79784" w14:textId="5017BCCA" w:rsidR="000C2F84" w:rsidRPr="00E4475F" w:rsidRDefault="000C2F84" w:rsidP="00E4475F">
      <w:pPr>
        <w:spacing w:line="276" w:lineRule="auto"/>
        <w:jc w:val="both"/>
        <w:rPr>
          <w:rFonts w:asciiTheme="majorHAnsi" w:hAnsiTheme="majorHAnsi" w:cstheme="majorHAnsi"/>
          <w:sz w:val="16"/>
          <w:szCs w:val="16"/>
        </w:rPr>
      </w:pPr>
      <w:r w:rsidRPr="00E4475F">
        <w:rPr>
          <w:rFonts w:asciiTheme="majorHAnsi" w:hAnsiTheme="majorHAnsi" w:cstheme="majorHAnsi"/>
        </w:rPr>
        <w:t>Chapter 6 :Targeted Programs and Universal Interventions:</w:t>
      </w:r>
      <w:r w:rsidR="00377E63" w:rsidRPr="00E4475F">
        <w:rPr>
          <w:rFonts w:asciiTheme="majorHAnsi" w:hAnsiTheme="majorHAnsi" w:cstheme="majorHAnsi"/>
        </w:rPr>
        <w:t xml:space="preserve"> </w:t>
      </w:r>
      <w:r w:rsidRPr="00E4475F">
        <w:rPr>
          <w:rFonts w:asciiTheme="majorHAnsi" w:hAnsiTheme="majorHAnsi" w:cstheme="majorHAnsi"/>
        </w:rPr>
        <w:t xml:space="preserve">”Indigenous communities” </w:t>
      </w:r>
      <w:r w:rsidR="00BD1F9F" w:rsidRPr="00E4475F">
        <w:rPr>
          <w:rFonts w:asciiTheme="majorHAnsi" w:hAnsiTheme="majorHAnsi" w:cstheme="majorHAnsi"/>
          <w:vertAlign w:val="subscript"/>
        </w:rPr>
        <w:t>p89</w:t>
      </w:r>
    </w:p>
    <w:p w14:paraId="6664C717" w14:textId="1BC7C9E6" w:rsidR="00450388" w:rsidRDefault="00450388" w:rsidP="00450388">
      <w:pPr>
        <w:pStyle w:val="Heading2"/>
      </w:pPr>
    </w:p>
    <w:p w14:paraId="5A993679" w14:textId="233CD144" w:rsidR="00716363" w:rsidRPr="001433F5" w:rsidRDefault="00716363" w:rsidP="000E768C">
      <w:pPr>
        <w:pStyle w:val="Heading3"/>
        <w:numPr>
          <w:ilvl w:val="0"/>
          <w:numId w:val="121"/>
        </w:numPr>
        <w:rPr>
          <w:sz w:val="20"/>
          <w:szCs w:val="20"/>
        </w:rPr>
      </w:pPr>
      <w:bookmarkStart w:id="284" w:name="_Toc25917842"/>
      <w:r w:rsidRPr="001433F5">
        <w:rPr>
          <w:sz w:val="20"/>
          <w:szCs w:val="20"/>
        </w:rPr>
        <w:t>Australian Institute of Family Studies :National Strategic Framework for Aboriginal and Torres Strait Islander peoples mental  health and social wellbeing 2017-2023</w:t>
      </w:r>
      <w:bookmarkEnd w:id="284"/>
    </w:p>
    <w:p w14:paraId="6C7CA99F" w14:textId="2A70B742" w:rsidR="00C05D71" w:rsidRDefault="00C05D71" w:rsidP="00E4475F">
      <w:pPr>
        <w:pStyle w:val="Heading3"/>
        <w:rPr>
          <w:sz w:val="20"/>
          <w:szCs w:val="20"/>
        </w:rPr>
      </w:pPr>
    </w:p>
    <w:p w14:paraId="41333A77" w14:textId="46D3C212" w:rsidR="00AA3B39" w:rsidRDefault="00237121" w:rsidP="00AA3B39">
      <w:r>
        <w:t>The National Aboriginal and To</w:t>
      </w:r>
      <w:r w:rsidR="00694577">
        <w:t xml:space="preserve">rres Straight Islander Suicide Prevention Strategy </w:t>
      </w:r>
    </w:p>
    <w:p w14:paraId="44C90122" w14:textId="643F7F13" w:rsidR="00CC3415" w:rsidRDefault="00CC3415" w:rsidP="00AA3B39">
      <w:pPr>
        <w:rPr>
          <w:rFonts w:asciiTheme="majorHAnsi" w:hAnsiTheme="majorHAnsi"/>
        </w:rPr>
      </w:pPr>
      <w:r>
        <w:rPr>
          <w:rFonts w:asciiTheme="majorHAnsi" w:hAnsiTheme="majorHAnsi"/>
        </w:rPr>
        <w:t xml:space="preserve">The strategy was </w:t>
      </w:r>
      <w:r w:rsidR="00705EA4">
        <w:rPr>
          <w:rFonts w:asciiTheme="majorHAnsi" w:hAnsiTheme="majorHAnsi"/>
        </w:rPr>
        <w:t xml:space="preserve">published May 2013, produced under the </w:t>
      </w:r>
      <w:r w:rsidR="00D32A90">
        <w:rPr>
          <w:rFonts w:asciiTheme="majorHAnsi" w:hAnsiTheme="majorHAnsi"/>
        </w:rPr>
        <w:t>Australian</w:t>
      </w:r>
      <w:r w:rsidR="00705EA4">
        <w:rPr>
          <w:rFonts w:asciiTheme="majorHAnsi" w:hAnsiTheme="majorHAnsi"/>
        </w:rPr>
        <w:t xml:space="preserve"> </w:t>
      </w:r>
      <w:r w:rsidR="00D32A90">
        <w:rPr>
          <w:rFonts w:asciiTheme="majorHAnsi" w:hAnsiTheme="majorHAnsi"/>
        </w:rPr>
        <w:t xml:space="preserve">Government’s Dept. of Health and Ageing </w:t>
      </w:r>
    </w:p>
    <w:p w14:paraId="0ECAA498" w14:textId="1ACA310E" w:rsidR="00EA07C3" w:rsidRPr="00EA07C3" w:rsidRDefault="00BF7FC1" w:rsidP="00EA07C3">
      <w:pPr>
        <w:rPr>
          <w:rFonts w:asciiTheme="majorHAnsi" w:hAnsiTheme="majorHAnsi"/>
        </w:rPr>
      </w:pPr>
      <w:r>
        <w:rPr>
          <w:rFonts w:asciiTheme="majorHAnsi" w:hAnsiTheme="majorHAnsi"/>
        </w:rPr>
        <w:t>It was noted on the last page :</w:t>
      </w:r>
      <w:r w:rsidR="00EA07C3" w:rsidRPr="00EA07C3">
        <w:rPr>
          <w:rFonts w:asciiTheme="majorHAnsi" w:hAnsiTheme="majorHAnsi"/>
        </w:rPr>
        <w:t>Aboriginal and Torres Strait Islander Suicide Prevention Advisory Group.</w:t>
      </w:r>
    </w:p>
    <w:p w14:paraId="0F191644" w14:textId="77777777" w:rsidR="00EA07C3" w:rsidRPr="00EA07C3" w:rsidRDefault="00EA07C3" w:rsidP="00EA07C3">
      <w:pPr>
        <w:rPr>
          <w:rFonts w:asciiTheme="majorHAnsi" w:hAnsiTheme="majorHAnsi"/>
        </w:rPr>
      </w:pPr>
      <w:r w:rsidRPr="00EA07C3">
        <w:rPr>
          <w:rFonts w:asciiTheme="majorHAnsi" w:hAnsiTheme="majorHAnsi"/>
        </w:rPr>
        <w:t>Dr Tom Calma AO, Northern Territory (Chair): Dr Calma is an Aboriginal elder from the Kungarakan tribal group and a member of the Iwaidja tribal group. Dr Calma is a former Aboriginal and Torres Strait Islander Social Justice Commissioner, and the current National Coordinator for Tackling Indigenous Smoking. Dr Calma was recently appointed as the new chancellor of the University of Canberra.</w:t>
      </w:r>
    </w:p>
    <w:p w14:paraId="5077E746" w14:textId="77777777" w:rsidR="00EA07C3" w:rsidRPr="00EA07C3" w:rsidRDefault="00EA07C3" w:rsidP="00EA07C3">
      <w:pPr>
        <w:rPr>
          <w:rFonts w:asciiTheme="majorHAnsi" w:hAnsiTheme="majorHAnsi"/>
        </w:rPr>
      </w:pPr>
      <w:r w:rsidRPr="00EA07C3">
        <w:rPr>
          <w:rFonts w:asciiTheme="majorHAnsi" w:hAnsiTheme="majorHAnsi"/>
        </w:rPr>
        <w:t>Ms Adele Cox, Western Australia: Adele Cox is a Bunuba &amp; Kija (Gija) woman from the Kimberley region of Western Australia. Adele is a current member of Australian Suicide Prevention Advisory Council (ASPAC) and past member of National Advisory Council on Mental Health (NACMH).</w:t>
      </w:r>
    </w:p>
    <w:p w14:paraId="22F04797" w14:textId="77777777" w:rsidR="00EA07C3" w:rsidRPr="00EA07C3" w:rsidRDefault="00EA07C3" w:rsidP="00EA07C3">
      <w:pPr>
        <w:rPr>
          <w:rFonts w:asciiTheme="majorHAnsi" w:hAnsiTheme="majorHAnsi"/>
        </w:rPr>
      </w:pPr>
      <w:r w:rsidRPr="00EA07C3">
        <w:rPr>
          <w:rFonts w:asciiTheme="majorHAnsi" w:hAnsiTheme="majorHAnsi"/>
        </w:rPr>
        <w:t>Prof. Ernest Hunter, Queensland: Ernest Hunter is an Australian medical graduate trained in adult, child, cross cultural psychiatry and public health. He is Regional Psychiatrist with Queensland Health and Adjunct Professor with the University of Queensland based in Cairns.</w:t>
      </w:r>
    </w:p>
    <w:p w14:paraId="76F7398E" w14:textId="77777777" w:rsidR="00EA07C3" w:rsidRPr="00EA07C3" w:rsidRDefault="00EA07C3" w:rsidP="00EA07C3">
      <w:pPr>
        <w:rPr>
          <w:rFonts w:asciiTheme="majorHAnsi" w:hAnsiTheme="majorHAnsi"/>
        </w:rPr>
      </w:pPr>
      <w:r w:rsidRPr="00EA07C3">
        <w:rPr>
          <w:rFonts w:asciiTheme="majorHAnsi" w:hAnsiTheme="majorHAnsi"/>
        </w:rPr>
        <w:t>Mr Tom Brideson, New South Wales: Tom Brideson is a Kamilaroi man. Tom is a Visiting Fellow with NSW Centre for Rural and Remote Mental Health at Newcastle University; past Program Leader for the CRC for Aboriginal Health; consultant on Social and Emotional Wellbeing for Indigenous HealthInfoNet.</w:t>
      </w:r>
    </w:p>
    <w:p w14:paraId="0567E44A" w14:textId="77777777" w:rsidR="00EA07C3" w:rsidRPr="00EA07C3" w:rsidRDefault="00EA07C3" w:rsidP="00EA07C3">
      <w:pPr>
        <w:rPr>
          <w:rFonts w:asciiTheme="majorHAnsi" w:hAnsiTheme="majorHAnsi"/>
        </w:rPr>
      </w:pPr>
      <w:r w:rsidRPr="00EA07C3">
        <w:rPr>
          <w:rFonts w:asciiTheme="majorHAnsi" w:hAnsiTheme="majorHAnsi"/>
        </w:rPr>
        <w:t>Dr Pat Dudgeon, Western Australia: Pat Dudgeon is from Bardi people of the Kimberley. She is a psychologist and is known for her role in Indigenous higher education. Pat is the current Chair of Australian Indigenous Psychologists Association (AIPA); first convener of the Australian Psychological Society Interest Group, Aboriginal issues and Aboriginal People and Psychology and current Chair of the Aboriginal and Torres Strait Islander Mental Health Advisory Group (ATSIMHAG). Professor Dudgeon was also appointed as a Commissioner to the National Mental Health Commission in 2011.</w:t>
      </w:r>
    </w:p>
    <w:p w14:paraId="7DADAD57" w14:textId="77777777" w:rsidR="00EA07C3" w:rsidRPr="00EA07C3" w:rsidRDefault="00EA07C3" w:rsidP="00EA07C3">
      <w:pPr>
        <w:rPr>
          <w:rFonts w:asciiTheme="majorHAnsi" w:hAnsiTheme="majorHAnsi"/>
        </w:rPr>
      </w:pPr>
      <w:r w:rsidRPr="00EA07C3">
        <w:rPr>
          <w:rFonts w:asciiTheme="majorHAnsi" w:hAnsiTheme="majorHAnsi"/>
        </w:rPr>
        <w:t>Mary Victor O’Reeri, Western Australia: WA Local Hero 2011. Mary Victor O’Reeri lives in the Billard and Beagle Bay Aboriginal communities in the remote north-west Kimberley region of Western Australia. Mary convened the inaugural Blank Page Summit in her remote community at Billard in the north west Kimberley in 2009.</w:t>
      </w:r>
    </w:p>
    <w:p w14:paraId="72FAF13D" w14:textId="0ADFE73B" w:rsidR="00EA07C3" w:rsidRPr="00CC3415" w:rsidRDefault="00EA07C3" w:rsidP="00AA3B39">
      <w:pPr>
        <w:rPr>
          <w:rFonts w:asciiTheme="majorHAnsi" w:hAnsiTheme="majorHAnsi"/>
        </w:rPr>
      </w:pPr>
      <w:r w:rsidRPr="00EA07C3">
        <w:rPr>
          <w:rFonts w:asciiTheme="majorHAnsi" w:hAnsiTheme="majorHAnsi"/>
        </w:rPr>
        <w:t>Ashley Couzens, South Australia: Ashley is from the Riverlands District of South Australia and has been a senior Aboriginal Health Worker and a community worker for a number of years. He was instrumental in forming the Riverland Aboriginal Men’s Support Group, and currently works as a Team Leader for the Life Without Barriers.</w:t>
      </w:r>
    </w:p>
    <w:p w14:paraId="7B7A8F96" w14:textId="31089B68" w:rsidR="00793A71" w:rsidRDefault="00141E71" w:rsidP="00E4475F">
      <w:r>
        <w:t>Contents</w:t>
      </w:r>
    </w:p>
    <w:p w14:paraId="323EAB5D" w14:textId="61FE23CE" w:rsidR="00141E71" w:rsidRDefault="00FE58A3" w:rsidP="00E4475F">
      <w:pPr>
        <w:rPr>
          <w:rFonts w:asciiTheme="majorHAnsi" w:hAnsiTheme="majorHAnsi"/>
        </w:rPr>
      </w:pPr>
      <w:r>
        <w:rPr>
          <w:rFonts w:asciiTheme="majorHAnsi" w:hAnsiTheme="majorHAnsi"/>
        </w:rPr>
        <w:t xml:space="preserve">It is noted that the strategy is worded and structured </w:t>
      </w:r>
      <w:r w:rsidR="00BF7680">
        <w:rPr>
          <w:rFonts w:asciiTheme="majorHAnsi" w:hAnsiTheme="majorHAnsi"/>
        </w:rPr>
        <w:t xml:space="preserve">in an identical </w:t>
      </w:r>
      <w:r w:rsidR="001715E8">
        <w:rPr>
          <w:rFonts w:asciiTheme="majorHAnsi" w:hAnsiTheme="majorHAnsi"/>
        </w:rPr>
        <w:t xml:space="preserve">fashion as all other strategies and reports produced by the </w:t>
      </w:r>
      <w:r w:rsidR="00CA6553">
        <w:rPr>
          <w:rFonts w:asciiTheme="majorHAnsi" w:hAnsiTheme="majorHAnsi"/>
        </w:rPr>
        <w:t>Dept. of Health and Ageing .</w:t>
      </w:r>
    </w:p>
    <w:p w14:paraId="6DB07FB5" w14:textId="4FB8624E" w:rsidR="00CA6553" w:rsidRPr="00141E71" w:rsidRDefault="00CA6553" w:rsidP="00E4475F">
      <w:pPr>
        <w:rPr>
          <w:rFonts w:asciiTheme="majorHAnsi" w:hAnsiTheme="majorHAnsi"/>
        </w:rPr>
      </w:pPr>
      <w:r>
        <w:rPr>
          <w:rFonts w:asciiTheme="majorHAnsi" w:hAnsiTheme="majorHAnsi"/>
        </w:rPr>
        <w:t xml:space="preserve">An extract is </w:t>
      </w:r>
      <w:r w:rsidR="00F87197">
        <w:rPr>
          <w:rFonts w:asciiTheme="majorHAnsi" w:hAnsiTheme="majorHAnsi"/>
        </w:rPr>
        <w:t xml:space="preserve">provided here, however , readers are referred to the </w:t>
      </w:r>
      <w:r w:rsidR="00B70F64">
        <w:rPr>
          <w:rFonts w:asciiTheme="majorHAnsi" w:hAnsiTheme="majorHAnsi"/>
        </w:rPr>
        <w:t xml:space="preserve">48 page document </w:t>
      </w:r>
      <w:r w:rsidR="00D9439D">
        <w:rPr>
          <w:rFonts w:asciiTheme="majorHAnsi" w:hAnsiTheme="majorHAnsi"/>
        </w:rPr>
        <w:t>for further details .</w:t>
      </w:r>
    </w:p>
    <w:p w14:paraId="0060157F" w14:textId="6E143E75" w:rsidR="00BC6180" w:rsidRPr="00E4475F" w:rsidRDefault="00D9439D" w:rsidP="00E4475F">
      <w:pPr>
        <w:spacing w:line="276" w:lineRule="auto"/>
        <w:jc w:val="both"/>
        <w:rPr>
          <w:rFonts w:asciiTheme="majorHAnsi" w:hAnsiTheme="majorHAnsi" w:cstheme="majorHAnsi"/>
        </w:rPr>
      </w:pPr>
      <w:r>
        <w:rPr>
          <w:rFonts w:asciiTheme="majorHAnsi" w:hAnsiTheme="majorHAnsi" w:cstheme="majorHAnsi"/>
        </w:rPr>
        <w:t>“</w:t>
      </w:r>
      <w:r w:rsidR="00BC6180" w:rsidRPr="00E4475F">
        <w:rPr>
          <w:rFonts w:asciiTheme="majorHAnsi" w:hAnsiTheme="majorHAnsi" w:cstheme="majorHAnsi"/>
        </w:rPr>
        <w:t>Suicide prevention necessarily involves</w:t>
      </w:r>
      <w:r w:rsidR="000652D9" w:rsidRPr="00E4475F">
        <w:rPr>
          <w:rFonts w:asciiTheme="majorHAnsi" w:hAnsiTheme="majorHAnsi" w:cstheme="majorHAnsi"/>
        </w:rPr>
        <w:t xml:space="preserve">, </w:t>
      </w:r>
      <w:r w:rsidR="00BC6180" w:rsidRPr="00E4475F">
        <w:rPr>
          <w:rFonts w:asciiTheme="majorHAnsi" w:hAnsiTheme="majorHAnsi" w:cstheme="majorHAnsi"/>
        </w:rPr>
        <w:t>in different ways</w:t>
      </w:r>
      <w:r w:rsidR="000652D9" w:rsidRPr="00E4475F">
        <w:rPr>
          <w:rFonts w:asciiTheme="majorHAnsi" w:hAnsiTheme="majorHAnsi" w:cstheme="majorHAnsi"/>
        </w:rPr>
        <w:t xml:space="preserve">, </w:t>
      </w:r>
      <w:r w:rsidR="00BC6180" w:rsidRPr="00E4475F">
        <w:rPr>
          <w:rFonts w:asciiTheme="majorHAnsi" w:hAnsiTheme="majorHAnsi" w:cstheme="majorHAnsi"/>
        </w:rPr>
        <w:t>all sectors and levels of government</w:t>
      </w:r>
      <w:r w:rsidR="000652D9" w:rsidRPr="00E4475F">
        <w:rPr>
          <w:rFonts w:asciiTheme="majorHAnsi" w:hAnsiTheme="majorHAnsi" w:cstheme="majorHAnsi"/>
        </w:rPr>
        <w:t xml:space="preserve">, </w:t>
      </w:r>
      <w:r w:rsidR="00BC6180" w:rsidRPr="00E4475F">
        <w:rPr>
          <w:rFonts w:asciiTheme="majorHAnsi" w:hAnsiTheme="majorHAnsi" w:cstheme="majorHAnsi"/>
        </w:rPr>
        <w:t>the non-government and community sectors</w:t>
      </w:r>
      <w:r w:rsidR="000652D9" w:rsidRPr="00E4475F">
        <w:rPr>
          <w:rFonts w:asciiTheme="majorHAnsi" w:hAnsiTheme="majorHAnsi" w:cstheme="majorHAnsi"/>
        </w:rPr>
        <w:t xml:space="preserve">, </w:t>
      </w:r>
      <w:r w:rsidR="00BC6180" w:rsidRPr="00E4475F">
        <w:rPr>
          <w:rFonts w:asciiTheme="majorHAnsi" w:hAnsiTheme="majorHAnsi" w:cstheme="majorHAnsi"/>
        </w:rPr>
        <w:t>communities themselves and research and training institutions</w:t>
      </w:r>
      <w:r w:rsidR="000652D9" w:rsidRPr="00E4475F">
        <w:rPr>
          <w:rFonts w:asciiTheme="majorHAnsi" w:hAnsiTheme="majorHAnsi" w:cstheme="majorHAnsi"/>
        </w:rPr>
        <w:t xml:space="preserve">. </w:t>
      </w:r>
      <w:r w:rsidR="00BC6180" w:rsidRPr="00E4475F">
        <w:rPr>
          <w:rFonts w:asciiTheme="majorHAnsi" w:hAnsiTheme="majorHAnsi" w:cstheme="majorHAnsi"/>
        </w:rPr>
        <w:t>The action areas identify key outcomes of the Strat</w:t>
      </w:r>
      <w:r w:rsidR="00A52ECD" w:rsidRPr="00E4475F">
        <w:rPr>
          <w:rFonts w:asciiTheme="majorHAnsi" w:hAnsiTheme="majorHAnsi" w:cstheme="majorHAnsi"/>
        </w:rPr>
        <w:t>eg</w:t>
      </w:r>
      <w:r w:rsidR="00BC6180" w:rsidRPr="00E4475F">
        <w:rPr>
          <w:rFonts w:asciiTheme="majorHAnsi" w:hAnsiTheme="majorHAnsi" w:cstheme="majorHAnsi"/>
        </w:rPr>
        <w:t>y</w:t>
      </w:r>
      <w:r w:rsidR="000652D9" w:rsidRPr="00E4475F">
        <w:rPr>
          <w:rFonts w:asciiTheme="majorHAnsi" w:hAnsiTheme="majorHAnsi" w:cstheme="majorHAnsi"/>
        </w:rPr>
        <w:t xml:space="preserve">. </w:t>
      </w:r>
      <w:r w:rsidR="00BC6180" w:rsidRPr="00E4475F">
        <w:rPr>
          <w:rFonts w:asciiTheme="majorHAnsi" w:hAnsiTheme="majorHAnsi" w:cstheme="majorHAnsi"/>
        </w:rPr>
        <w:t>Some actions entail multi-agency collaboration and multiple lines of responsibility</w:t>
      </w:r>
      <w:r w:rsidR="000652D9" w:rsidRPr="00E4475F">
        <w:rPr>
          <w:rFonts w:asciiTheme="majorHAnsi" w:hAnsiTheme="majorHAnsi" w:cstheme="majorHAnsi"/>
        </w:rPr>
        <w:t xml:space="preserve">, </w:t>
      </w:r>
      <w:r w:rsidR="00BC6180" w:rsidRPr="00E4475F">
        <w:rPr>
          <w:rFonts w:asciiTheme="majorHAnsi" w:hAnsiTheme="majorHAnsi" w:cstheme="majorHAnsi"/>
        </w:rPr>
        <w:t>while others are more specialised</w:t>
      </w:r>
      <w:r w:rsidR="000652D9" w:rsidRPr="00E4475F">
        <w:rPr>
          <w:rFonts w:asciiTheme="majorHAnsi" w:hAnsiTheme="majorHAnsi" w:cstheme="majorHAnsi"/>
        </w:rPr>
        <w:t xml:space="preserve">. </w:t>
      </w:r>
      <w:r w:rsidR="00BC6180" w:rsidRPr="00E4475F">
        <w:rPr>
          <w:rFonts w:asciiTheme="majorHAnsi" w:hAnsiTheme="majorHAnsi" w:cstheme="majorHAnsi"/>
        </w:rPr>
        <w:t>Over a 10 year period</w:t>
      </w:r>
      <w:r w:rsidR="000652D9" w:rsidRPr="00E4475F">
        <w:rPr>
          <w:rFonts w:asciiTheme="majorHAnsi" w:hAnsiTheme="majorHAnsi" w:cstheme="majorHAnsi"/>
        </w:rPr>
        <w:t xml:space="preserve">, </w:t>
      </w:r>
      <w:r w:rsidR="00BC6180" w:rsidRPr="00E4475F">
        <w:rPr>
          <w:rFonts w:asciiTheme="majorHAnsi" w:hAnsiTheme="majorHAnsi" w:cstheme="majorHAnsi"/>
        </w:rPr>
        <w:t>the Strat</w:t>
      </w:r>
      <w:r w:rsidR="00A52ECD" w:rsidRPr="00E4475F">
        <w:rPr>
          <w:rFonts w:asciiTheme="majorHAnsi" w:hAnsiTheme="majorHAnsi" w:cstheme="majorHAnsi"/>
        </w:rPr>
        <w:t>eg</w:t>
      </w:r>
      <w:r w:rsidR="00BC6180" w:rsidRPr="00E4475F">
        <w:rPr>
          <w:rFonts w:asciiTheme="majorHAnsi" w:hAnsiTheme="majorHAnsi" w:cstheme="majorHAnsi"/>
        </w:rPr>
        <w:t>y will aim to achieve measurable improvements in each of the</w:t>
      </w:r>
      <w:r w:rsidR="00B37FBC" w:rsidRPr="00E4475F">
        <w:rPr>
          <w:rFonts w:asciiTheme="majorHAnsi" w:hAnsiTheme="majorHAnsi" w:cstheme="majorHAnsi"/>
        </w:rPr>
        <w:t xml:space="preserve"> </w:t>
      </w:r>
      <w:r w:rsidR="00BC6180" w:rsidRPr="00E4475F">
        <w:rPr>
          <w:rFonts w:asciiTheme="majorHAnsi" w:hAnsiTheme="majorHAnsi" w:cstheme="majorHAnsi"/>
        </w:rPr>
        <w:t xml:space="preserve">identified target areas and within this timeframe it is possible and appropriate to set targets in consultation with the Aboriginal and Torres Strait Islander Mental Health Advisory Group which can be related to the National Mental Health Commission’s National Report Card and the Roadmap </w:t>
      </w:r>
      <w:r w:rsidR="000652D9" w:rsidRPr="00E4475F">
        <w:rPr>
          <w:rFonts w:asciiTheme="majorHAnsi" w:hAnsiTheme="majorHAnsi" w:cstheme="majorHAnsi"/>
        </w:rPr>
        <w:t>for</w:t>
      </w:r>
      <w:r w:rsidR="00BC6180" w:rsidRPr="00E4475F">
        <w:rPr>
          <w:rFonts w:asciiTheme="majorHAnsi" w:hAnsiTheme="majorHAnsi" w:cstheme="majorHAnsi"/>
        </w:rPr>
        <w:t xml:space="preserve"> National Mental Health Re</w:t>
      </w:r>
      <w:r w:rsidR="000652D9" w:rsidRPr="00E4475F">
        <w:rPr>
          <w:rFonts w:asciiTheme="majorHAnsi" w:hAnsiTheme="majorHAnsi" w:cstheme="majorHAnsi"/>
        </w:rPr>
        <w:t>for</w:t>
      </w:r>
      <w:r w:rsidR="00BC6180" w:rsidRPr="00E4475F">
        <w:rPr>
          <w:rFonts w:asciiTheme="majorHAnsi" w:hAnsiTheme="majorHAnsi" w:cstheme="majorHAnsi"/>
        </w:rPr>
        <w:t>m 2012-2022</w:t>
      </w:r>
      <w:r w:rsidR="000652D9" w:rsidRPr="00E4475F">
        <w:rPr>
          <w:rFonts w:asciiTheme="majorHAnsi" w:hAnsiTheme="majorHAnsi" w:cstheme="majorHAnsi"/>
        </w:rPr>
        <w:t xml:space="preserve">. </w:t>
      </w:r>
      <w:r w:rsidR="00BC6180" w:rsidRPr="00E4475F">
        <w:rPr>
          <w:rFonts w:asciiTheme="majorHAnsi" w:hAnsiTheme="majorHAnsi" w:cstheme="majorHAnsi"/>
        </w:rPr>
        <w:t>Longer-term capacity building (</w:t>
      </w:r>
      <w:r w:rsidR="00A52ECD" w:rsidRPr="00E4475F">
        <w:rPr>
          <w:rFonts w:asciiTheme="majorHAnsi" w:hAnsiTheme="majorHAnsi" w:cstheme="majorHAnsi"/>
        </w:rPr>
        <w:t>e</w:t>
      </w:r>
      <w:r w:rsidR="00ED7CE6" w:rsidRPr="00E4475F">
        <w:rPr>
          <w:rFonts w:asciiTheme="majorHAnsi" w:hAnsiTheme="majorHAnsi" w:cstheme="majorHAnsi"/>
        </w:rPr>
        <w:t>.</w:t>
      </w:r>
      <w:r w:rsidR="00A52ECD" w:rsidRPr="00E4475F">
        <w:rPr>
          <w:rFonts w:asciiTheme="majorHAnsi" w:hAnsiTheme="majorHAnsi" w:cstheme="majorHAnsi"/>
        </w:rPr>
        <w:t>g</w:t>
      </w:r>
      <w:r w:rsidR="00ED7CE6" w:rsidRPr="00E4475F">
        <w:rPr>
          <w:rFonts w:asciiTheme="majorHAnsi" w:hAnsiTheme="majorHAnsi" w:cstheme="majorHAnsi"/>
        </w:rPr>
        <w:t>.</w:t>
      </w:r>
      <w:r w:rsidR="00BC6180" w:rsidRPr="00E4475F">
        <w:rPr>
          <w:rFonts w:asciiTheme="majorHAnsi" w:hAnsiTheme="majorHAnsi" w:cstheme="majorHAnsi"/>
        </w:rPr>
        <w:t xml:space="preserve"> data development</w:t>
      </w:r>
      <w:r w:rsidR="000652D9" w:rsidRPr="00E4475F">
        <w:rPr>
          <w:rFonts w:asciiTheme="majorHAnsi" w:hAnsiTheme="majorHAnsi" w:cstheme="majorHAnsi"/>
        </w:rPr>
        <w:t xml:space="preserve">, </w:t>
      </w:r>
      <w:r w:rsidR="00BC6180" w:rsidRPr="00E4475F">
        <w:rPr>
          <w:rFonts w:asciiTheme="majorHAnsi" w:hAnsiTheme="majorHAnsi" w:cstheme="majorHAnsi"/>
        </w:rPr>
        <w:t>building the community sector</w:t>
      </w:r>
      <w:r w:rsidR="000652D9" w:rsidRPr="00E4475F">
        <w:rPr>
          <w:rFonts w:asciiTheme="majorHAnsi" w:hAnsiTheme="majorHAnsi" w:cstheme="majorHAnsi"/>
        </w:rPr>
        <w:t xml:space="preserve">, </w:t>
      </w:r>
      <w:r w:rsidR="00BC6180" w:rsidRPr="00E4475F">
        <w:rPr>
          <w:rFonts w:asciiTheme="majorHAnsi" w:hAnsiTheme="majorHAnsi" w:cstheme="majorHAnsi"/>
        </w:rPr>
        <w:lastRenderedPageBreak/>
        <w:t>building the evidence base</w:t>
      </w:r>
      <w:r w:rsidR="000652D9" w:rsidRPr="00E4475F">
        <w:rPr>
          <w:rFonts w:asciiTheme="majorHAnsi" w:hAnsiTheme="majorHAnsi" w:cstheme="majorHAnsi"/>
        </w:rPr>
        <w:t xml:space="preserve">, </w:t>
      </w:r>
      <w:r w:rsidR="00BC6180" w:rsidRPr="00E4475F">
        <w:rPr>
          <w:rFonts w:asciiTheme="majorHAnsi" w:hAnsiTheme="majorHAnsi" w:cstheme="majorHAnsi"/>
        </w:rPr>
        <w:t>Aboriginal and Torres Strait Islander</w:t>
      </w:r>
      <w:r w:rsidR="00B37FBC" w:rsidRPr="00E4475F">
        <w:rPr>
          <w:rFonts w:asciiTheme="majorHAnsi" w:hAnsiTheme="majorHAnsi" w:cstheme="majorHAnsi"/>
        </w:rPr>
        <w:t xml:space="preserve"> </w:t>
      </w:r>
      <w:r w:rsidR="00BC6180" w:rsidRPr="00E4475F">
        <w:rPr>
          <w:rFonts w:asciiTheme="majorHAnsi" w:hAnsiTheme="majorHAnsi" w:cstheme="majorHAnsi"/>
        </w:rPr>
        <w:t>work</w:t>
      </w:r>
      <w:r w:rsidR="000652D9" w:rsidRPr="00E4475F">
        <w:rPr>
          <w:rFonts w:asciiTheme="majorHAnsi" w:hAnsiTheme="majorHAnsi" w:cstheme="majorHAnsi"/>
        </w:rPr>
        <w:t>for</w:t>
      </w:r>
      <w:r w:rsidR="00BC6180" w:rsidRPr="00E4475F">
        <w:rPr>
          <w:rFonts w:asciiTheme="majorHAnsi" w:hAnsiTheme="majorHAnsi" w:cstheme="majorHAnsi"/>
        </w:rPr>
        <w:t>ce participation</w:t>
      </w:r>
      <w:r w:rsidR="000652D9" w:rsidRPr="00E4475F">
        <w:rPr>
          <w:rFonts w:asciiTheme="majorHAnsi" w:hAnsiTheme="majorHAnsi" w:cstheme="majorHAnsi"/>
        </w:rPr>
        <w:t xml:space="preserve">, </w:t>
      </w:r>
      <w:r w:rsidR="00BC6180" w:rsidRPr="00E4475F">
        <w:rPr>
          <w:rFonts w:asciiTheme="majorHAnsi" w:hAnsiTheme="majorHAnsi" w:cstheme="majorHAnsi"/>
        </w:rPr>
        <w:t>evaluation of outcomes of specific initiatives and of the overall strat</w:t>
      </w:r>
      <w:r w:rsidR="00A52ECD" w:rsidRPr="00E4475F">
        <w:rPr>
          <w:rFonts w:asciiTheme="majorHAnsi" w:hAnsiTheme="majorHAnsi" w:cstheme="majorHAnsi"/>
        </w:rPr>
        <w:t>eg</w:t>
      </w:r>
      <w:r w:rsidR="00BC6180" w:rsidRPr="00E4475F">
        <w:rPr>
          <w:rFonts w:asciiTheme="majorHAnsi" w:hAnsiTheme="majorHAnsi" w:cstheme="majorHAnsi"/>
        </w:rPr>
        <w:t>y) will yield reportable outcomes over the 5 and 10 year periods of the Strat</w:t>
      </w:r>
      <w:r w:rsidR="00A52ECD" w:rsidRPr="00E4475F">
        <w:rPr>
          <w:rFonts w:asciiTheme="majorHAnsi" w:hAnsiTheme="majorHAnsi" w:cstheme="majorHAnsi"/>
        </w:rPr>
        <w:t>eg</w:t>
      </w:r>
      <w:r w:rsidR="00BC6180" w:rsidRPr="00E4475F">
        <w:rPr>
          <w:rFonts w:asciiTheme="majorHAnsi" w:hAnsiTheme="majorHAnsi" w:cstheme="majorHAnsi"/>
        </w:rPr>
        <w:t>y</w:t>
      </w:r>
      <w:r w:rsidR="000652D9" w:rsidRPr="00E4475F">
        <w:rPr>
          <w:rFonts w:asciiTheme="majorHAnsi" w:hAnsiTheme="majorHAnsi" w:cstheme="majorHAnsi"/>
        </w:rPr>
        <w:t xml:space="preserve">. </w:t>
      </w:r>
      <w:r>
        <w:rPr>
          <w:rFonts w:asciiTheme="majorHAnsi" w:hAnsiTheme="majorHAnsi" w:cstheme="majorHAnsi"/>
        </w:rPr>
        <w:t>“</w:t>
      </w:r>
    </w:p>
    <w:p w14:paraId="1F6AEBAA" w14:textId="77777777" w:rsidR="00B37FBC" w:rsidRPr="00E4475F" w:rsidRDefault="00B37FBC" w:rsidP="00E4475F">
      <w:pPr>
        <w:spacing w:line="276" w:lineRule="auto"/>
        <w:jc w:val="both"/>
        <w:rPr>
          <w:rFonts w:asciiTheme="majorHAnsi" w:hAnsiTheme="majorHAnsi" w:cstheme="majorHAnsi"/>
          <w:u w:val="single"/>
        </w:rPr>
      </w:pPr>
    </w:p>
    <w:p w14:paraId="28D6EBA8" w14:textId="77777777" w:rsidR="00BC6180" w:rsidRPr="00E4475F" w:rsidRDefault="00BC6180" w:rsidP="00E4475F">
      <w:pPr>
        <w:spacing w:line="276" w:lineRule="auto"/>
        <w:jc w:val="both"/>
        <w:rPr>
          <w:rFonts w:asciiTheme="majorHAnsi" w:hAnsiTheme="majorHAnsi" w:cstheme="majorHAnsi"/>
        </w:rPr>
      </w:pPr>
    </w:p>
    <w:p w14:paraId="581B50F7" w14:textId="150EDB5C" w:rsidR="00BC6180" w:rsidRPr="00E4475F" w:rsidRDefault="00123846" w:rsidP="00E4475F">
      <w:pPr>
        <w:pStyle w:val="Heading4"/>
      </w:pPr>
      <w:bookmarkStart w:id="285" w:name="_Toc18611103"/>
      <w:r w:rsidRPr="00E4475F">
        <w:t>Observation</w:t>
      </w:r>
      <w:r w:rsidR="00480C2C" w:rsidRPr="00E4475F">
        <w:t>s</w:t>
      </w:r>
      <w:r w:rsidRPr="00E4475F">
        <w:t xml:space="preserve"> </w:t>
      </w:r>
      <w:r w:rsidR="00BC6180" w:rsidRPr="00E4475F">
        <w:t>about the report</w:t>
      </w:r>
      <w:bookmarkEnd w:id="285"/>
    </w:p>
    <w:p w14:paraId="2AFDF1C4" w14:textId="77777777" w:rsidR="009D7A3D" w:rsidRPr="00E4475F" w:rsidRDefault="009D7A3D" w:rsidP="00E4475F">
      <w:pPr>
        <w:spacing w:line="276" w:lineRule="auto"/>
        <w:jc w:val="both"/>
        <w:rPr>
          <w:rFonts w:asciiTheme="majorHAnsi" w:hAnsiTheme="majorHAnsi" w:cstheme="majorHAnsi"/>
          <w:iCs/>
          <w:color w:val="000000" w:themeColor="text1"/>
        </w:rPr>
      </w:pPr>
    </w:p>
    <w:p w14:paraId="6B30C477" w14:textId="3BDCF43D" w:rsidR="00B34351" w:rsidRPr="00E4475F" w:rsidRDefault="00006633" w:rsidP="00E4475F">
      <w:pPr>
        <w:spacing w:line="276" w:lineRule="auto"/>
        <w:jc w:val="both"/>
        <w:rPr>
          <w:rFonts w:asciiTheme="majorHAnsi" w:hAnsiTheme="majorHAnsi" w:cstheme="majorHAnsi"/>
          <w:i/>
        </w:rPr>
      </w:pPr>
      <w:r w:rsidRPr="00E4475F">
        <w:rPr>
          <w:rFonts w:asciiTheme="majorHAnsi" w:hAnsiTheme="majorHAnsi" w:cstheme="majorHAnsi"/>
          <w:i/>
        </w:rPr>
        <w:t xml:space="preserve">An invitation is extended </w:t>
      </w:r>
      <w:r w:rsidR="00E700A8" w:rsidRPr="00E4475F">
        <w:rPr>
          <w:rFonts w:asciiTheme="majorHAnsi" w:hAnsiTheme="majorHAnsi" w:cstheme="majorHAnsi"/>
          <w:i/>
        </w:rPr>
        <w:t>to our indigenous community</w:t>
      </w:r>
      <w:r w:rsidR="000652D9" w:rsidRPr="00E4475F">
        <w:rPr>
          <w:rFonts w:asciiTheme="majorHAnsi" w:hAnsiTheme="majorHAnsi" w:cstheme="majorHAnsi"/>
          <w:i/>
        </w:rPr>
        <w:t xml:space="preserve">, </w:t>
      </w:r>
      <w:r w:rsidRPr="00E4475F">
        <w:rPr>
          <w:rFonts w:asciiTheme="majorHAnsi" w:hAnsiTheme="majorHAnsi" w:cstheme="majorHAnsi"/>
          <w:i/>
        </w:rPr>
        <w:t xml:space="preserve">to </w:t>
      </w:r>
      <w:r w:rsidR="00BA1F4B" w:rsidRPr="00E4475F">
        <w:rPr>
          <w:rFonts w:asciiTheme="majorHAnsi" w:hAnsiTheme="majorHAnsi" w:cstheme="majorHAnsi"/>
          <w:i/>
        </w:rPr>
        <w:t xml:space="preserve">provide the most </w:t>
      </w:r>
      <w:r w:rsidR="002A1652" w:rsidRPr="00E4475F">
        <w:rPr>
          <w:rFonts w:asciiTheme="majorHAnsi" w:hAnsiTheme="majorHAnsi" w:cstheme="majorHAnsi"/>
          <w:i/>
        </w:rPr>
        <w:t>relevant observation</w:t>
      </w:r>
      <w:r w:rsidR="00BA1F4B" w:rsidRPr="00E4475F">
        <w:rPr>
          <w:rFonts w:asciiTheme="majorHAnsi" w:hAnsiTheme="majorHAnsi" w:cstheme="majorHAnsi"/>
          <w:i/>
        </w:rPr>
        <w:t xml:space="preserve">s . It is not appropriate  for </w:t>
      </w:r>
      <w:r w:rsidR="006B50C2" w:rsidRPr="00E4475F">
        <w:rPr>
          <w:rFonts w:asciiTheme="majorHAnsi" w:hAnsiTheme="majorHAnsi" w:cstheme="majorHAnsi"/>
          <w:i/>
        </w:rPr>
        <w:t xml:space="preserve">this report to </w:t>
      </w:r>
      <w:r w:rsidR="00CB6538" w:rsidRPr="00E4475F">
        <w:rPr>
          <w:rFonts w:asciiTheme="majorHAnsi" w:hAnsiTheme="majorHAnsi" w:cstheme="majorHAnsi"/>
          <w:i/>
        </w:rPr>
        <w:t xml:space="preserve">do so . </w:t>
      </w:r>
      <w:r w:rsidR="004C6DC1">
        <w:rPr>
          <w:rFonts w:asciiTheme="majorHAnsi" w:hAnsiTheme="majorHAnsi" w:cstheme="majorHAnsi"/>
          <w:i/>
        </w:rPr>
        <w:t xml:space="preserve">It is however noted , that the Strategy is now 7 years old, and </w:t>
      </w:r>
      <w:r w:rsidR="00D158A1">
        <w:rPr>
          <w:rFonts w:asciiTheme="majorHAnsi" w:hAnsiTheme="majorHAnsi" w:cstheme="majorHAnsi"/>
          <w:i/>
        </w:rPr>
        <w:t xml:space="preserve">there has been no improvement in the rate of suicides in our indigenous community. </w:t>
      </w:r>
    </w:p>
    <w:p w14:paraId="6EC47AE1" w14:textId="77777777" w:rsidR="0044684D" w:rsidRPr="00E4475F" w:rsidRDefault="0044684D" w:rsidP="00E4475F">
      <w:pPr>
        <w:spacing w:line="276" w:lineRule="auto"/>
        <w:jc w:val="both"/>
        <w:rPr>
          <w:rFonts w:asciiTheme="majorHAnsi" w:hAnsiTheme="majorHAnsi" w:cstheme="majorHAnsi"/>
          <w:i/>
        </w:rPr>
      </w:pPr>
    </w:p>
    <w:p w14:paraId="02AAFD6E" w14:textId="796F3F96" w:rsidR="000C2F84" w:rsidRPr="00E4475F" w:rsidRDefault="000C2F84" w:rsidP="00E4475F">
      <w:pPr>
        <w:spacing w:line="276" w:lineRule="auto"/>
        <w:jc w:val="both"/>
        <w:rPr>
          <w:rFonts w:asciiTheme="majorHAnsi" w:hAnsiTheme="majorHAnsi" w:cstheme="majorHAnsi"/>
          <w:i/>
        </w:rPr>
      </w:pPr>
      <w:r w:rsidRPr="00E4475F">
        <w:rPr>
          <w:rFonts w:asciiTheme="majorHAnsi" w:hAnsiTheme="majorHAnsi" w:cstheme="majorHAnsi"/>
          <w:i/>
        </w:rPr>
        <w:t>8</w:t>
      </w:r>
      <w:r w:rsidR="000652D9" w:rsidRPr="00E4475F">
        <w:rPr>
          <w:rFonts w:asciiTheme="majorHAnsi" w:hAnsiTheme="majorHAnsi" w:cstheme="majorHAnsi"/>
          <w:i/>
        </w:rPr>
        <w:t xml:space="preserve">.  </w:t>
      </w:r>
      <w:r w:rsidRPr="00E4475F">
        <w:rPr>
          <w:rFonts w:asciiTheme="majorHAnsi" w:hAnsiTheme="majorHAnsi" w:cstheme="majorHAnsi"/>
          <w:i/>
        </w:rPr>
        <w:t>Implementing</w:t>
      </w:r>
      <w:r w:rsidR="000652D9" w:rsidRPr="00E4475F">
        <w:rPr>
          <w:rFonts w:asciiTheme="majorHAnsi" w:hAnsiTheme="majorHAnsi" w:cstheme="majorHAnsi"/>
          <w:i/>
        </w:rPr>
        <w:t xml:space="preserve"> </w:t>
      </w:r>
      <w:r w:rsidRPr="00E4475F">
        <w:rPr>
          <w:rFonts w:asciiTheme="majorHAnsi" w:hAnsiTheme="majorHAnsi" w:cstheme="majorHAnsi"/>
          <w:i/>
        </w:rPr>
        <w:t>Int</w:t>
      </w:r>
      <w:r w:rsidR="00A52ECD" w:rsidRPr="00E4475F">
        <w:rPr>
          <w:rFonts w:asciiTheme="majorHAnsi" w:hAnsiTheme="majorHAnsi" w:cstheme="majorHAnsi"/>
          <w:i/>
        </w:rPr>
        <w:t>eg</w:t>
      </w:r>
      <w:r w:rsidRPr="00E4475F">
        <w:rPr>
          <w:rFonts w:asciiTheme="majorHAnsi" w:hAnsiTheme="majorHAnsi" w:cstheme="majorHAnsi"/>
          <w:i/>
        </w:rPr>
        <w:t>rated Suicide Prevention in ATSIC’s:</w:t>
      </w:r>
      <w:r w:rsidR="00480C2C" w:rsidRPr="00E4475F">
        <w:rPr>
          <w:rFonts w:asciiTheme="majorHAnsi" w:hAnsiTheme="majorHAnsi" w:cstheme="majorHAnsi"/>
          <w:i/>
        </w:rPr>
        <w:t xml:space="preserve"> </w:t>
      </w:r>
      <w:r w:rsidRPr="00E4475F">
        <w:rPr>
          <w:rFonts w:asciiTheme="majorHAnsi" w:hAnsiTheme="majorHAnsi" w:cstheme="majorHAnsi"/>
        </w:rPr>
        <w:t xml:space="preserve">A Guide </w:t>
      </w:r>
      <w:r w:rsidR="000652D9" w:rsidRPr="00E4475F">
        <w:rPr>
          <w:rFonts w:asciiTheme="majorHAnsi" w:hAnsiTheme="majorHAnsi" w:cstheme="majorHAnsi"/>
        </w:rPr>
        <w:t>for</w:t>
      </w:r>
      <w:r w:rsidRPr="00E4475F">
        <w:rPr>
          <w:rFonts w:asciiTheme="majorHAnsi" w:hAnsiTheme="majorHAnsi" w:cstheme="majorHAnsi"/>
        </w:rPr>
        <w:t xml:space="preserve"> Primary Health Networks August 2018</w:t>
      </w:r>
    </w:p>
    <w:p w14:paraId="74C929D1" w14:textId="24C11010" w:rsidR="000C2F84" w:rsidRPr="00E4475F" w:rsidRDefault="00E51807" w:rsidP="00E4475F">
      <w:pPr>
        <w:spacing w:line="276" w:lineRule="auto"/>
        <w:ind w:left="360"/>
        <w:jc w:val="both"/>
        <w:rPr>
          <w:rFonts w:asciiTheme="majorHAnsi" w:hAnsiTheme="majorHAnsi" w:cstheme="majorHAnsi"/>
          <w:iCs/>
        </w:rPr>
      </w:pPr>
      <w:r w:rsidRPr="00E4475F">
        <w:rPr>
          <w:rFonts w:asciiTheme="majorHAnsi" w:hAnsiTheme="majorHAnsi" w:cstheme="majorHAnsi"/>
          <w:iCs/>
        </w:rPr>
        <w:t xml:space="preserve">Professor Pat Dudgeon, Leilani Darwin, Rob McPhee and Christopher Holland with </w:t>
      </w:r>
      <w:r w:rsidR="00CF169B" w:rsidRPr="00E4475F">
        <w:rPr>
          <w:rFonts w:asciiTheme="majorHAnsi" w:hAnsiTheme="majorHAnsi" w:cstheme="majorHAnsi"/>
          <w:iCs/>
        </w:rPr>
        <w:t>input from Steffanie von Helle and Lyndal Halliday</w:t>
      </w:r>
    </w:p>
    <w:p w14:paraId="1D91FA86" w14:textId="25DF650E" w:rsidR="00363C07" w:rsidRPr="00E4475F" w:rsidRDefault="0078109E" w:rsidP="00E4475F">
      <w:pPr>
        <w:spacing w:line="276" w:lineRule="auto"/>
        <w:jc w:val="both"/>
        <w:rPr>
          <w:rFonts w:asciiTheme="majorHAnsi" w:hAnsiTheme="majorHAnsi" w:cstheme="majorHAnsi"/>
          <w:iCs/>
        </w:rPr>
      </w:pPr>
      <w:r w:rsidRPr="00E4475F">
        <w:rPr>
          <w:rFonts w:asciiTheme="majorHAnsi" w:hAnsiTheme="majorHAnsi" w:cstheme="majorHAnsi"/>
          <w:iCs/>
        </w:rPr>
        <w:t xml:space="preserve"> </w:t>
      </w:r>
      <w:r w:rsidR="00235498" w:rsidRPr="00E4475F">
        <w:rPr>
          <w:rFonts w:asciiTheme="majorHAnsi" w:hAnsiTheme="majorHAnsi" w:cstheme="majorHAnsi"/>
          <w:iCs/>
        </w:rPr>
        <w:t>A</w:t>
      </w:r>
      <w:r w:rsidRPr="00E4475F">
        <w:rPr>
          <w:rFonts w:asciiTheme="majorHAnsi" w:hAnsiTheme="majorHAnsi" w:cstheme="majorHAnsi"/>
          <w:iCs/>
        </w:rPr>
        <w:t xml:space="preserve"> joint project between the Centre of Best Practice in Aboriginal and Torres Strait Islander Suicide Prevention and the Black Dog Institute.The Centre of Best Practice in Aboriginal and Torres</w:t>
      </w:r>
      <w:r w:rsidR="00235498" w:rsidRPr="00E4475F">
        <w:rPr>
          <w:rFonts w:asciiTheme="majorHAnsi" w:hAnsiTheme="majorHAnsi" w:cstheme="majorHAnsi"/>
          <w:iCs/>
        </w:rPr>
        <w:t xml:space="preserve"> </w:t>
      </w:r>
      <w:r w:rsidRPr="00E4475F">
        <w:rPr>
          <w:rFonts w:asciiTheme="majorHAnsi" w:hAnsiTheme="majorHAnsi" w:cstheme="majorHAnsi"/>
          <w:iCs/>
        </w:rPr>
        <w:t>Strait Islander Suicide Prevention is funded by the Australian Government through the Department of Health’s National Suicide Prevention Leadership and Support Program.</w:t>
      </w:r>
    </w:p>
    <w:p w14:paraId="063484C2" w14:textId="4B0C3564" w:rsidR="009722B8" w:rsidRPr="00E4475F" w:rsidRDefault="009722B8" w:rsidP="00E4475F">
      <w:pPr>
        <w:spacing w:line="276" w:lineRule="auto"/>
        <w:jc w:val="both"/>
        <w:rPr>
          <w:rFonts w:asciiTheme="majorHAnsi" w:hAnsiTheme="majorHAnsi" w:cstheme="majorHAnsi"/>
          <w:iCs/>
        </w:rPr>
      </w:pPr>
      <w:r w:rsidRPr="00E4475F">
        <w:rPr>
          <w:rFonts w:asciiTheme="majorHAnsi" w:hAnsiTheme="majorHAnsi" w:cstheme="majorHAnsi"/>
          <w:iCs/>
        </w:rPr>
        <w:t>T</w:t>
      </w:r>
      <w:r w:rsidR="007D635F" w:rsidRPr="00E4475F">
        <w:rPr>
          <w:rFonts w:asciiTheme="majorHAnsi" w:hAnsiTheme="majorHAnsi" w:cstheme="majorHAnsi"/>
          <w:iCs/>
        </w:rPr>
        <w:t xml:space="preserve">he document  </w:t>
      </w:r>
      <w:r w:rsidRPr="00E4475F">
        <w:rPr>
          <w:rFonts w:asciiTheme="majorHAnsi" w:hAnsiTheme="majorHAnsi" w:cstheme="majorHAnsi"/>
          <w:iCs/>
        </w:rPr>
        <w:t>is</w:t>
      </w:r>
      <w:r w:rsidR="007D635F" w:rsidRPr="00E4475F">
        <w:rPr>
          <w:rFonts w:asciiTheme="majorHAnsi" w:hAnsiTheme="majorHAnsi" w:cstheme="majorHAnsi"/>
          <w:iCs/>
        </w:rPr>
        <w:t>”</w:t>
      </w:r>
      <w:r w:rsidRPr="00E4475F">
        <w:rPr>
          <w:rFonts w:asciiTheme="majorHAnsi" w:hAnsiTheme="majorHAnsi" w:cstheme="majorHAnsi"/>
          <w:iCs/>
        </w:rPr>
        <w:t xml:space="preserve"> a companion guide to the Centre for Evidence and Implementation and Black Dog Institute’s LifeSpan Implementation Framework – Implementing Integrated Suicide Prevention. It is intended to support Primary Health Networks (PHNs) as they work to implement integrated approaches to suicide prevention in Aboriginal and Torres Strait Islander (Indigenous) communities.</w:t>
      </w:r>
      <w:r w:rsidR="007D635F" w:rsidRPr="00E4475F">
        <w:rPr>
          <w:rFonts w:asciiTheme="majorHAnsi" w:hAnsiTheme="majorHAnsi" w:cstheme="majorHAnsi"/>
          <w:iCs/>
        </w:rPr>
        <w:t>”</w:t>
      </w:r>
      <w:r w:rsidR="008A581D" w:rsidRPr="00E4475F">
        <w:rPr>
          <w:rFonts w:asciiTheme="majorHAnsi" w:hAnsiTheme="majorHAnsi" w:cstheme="majorHAnsi"/>
          <w:iCs/>
        </w:rPr>
        <w:t>(p2)</w:t>
      </w:r>
    </w:p>
    <w:p w14:paraId="6456345B" w14:textId="77777777" w:rsidR="000C2F84" w:rsidRPr="00E4475F" w:rsidRDefault="000C2F84" w:rsidP="00E4475F">
      <w:pPr>
        <w:spacing w:line="276" w:lineRule="auto"/>
        <w:ind w:left="360"/>
        <w:jc w:val="both"/>
        <w:rPr>
          <w:rFonts w:asciiTheme="majorHAnsi" w:hAnsiTheme="majorHAnsi" w:cstheme="majorHAnsi"/>
          <w:i/>
        </w:rPr>
      </w:pPr>
    </w:p>
    <w:p w14:paraId="55D0E611" w14:textId="5C7D46F8" w:rsidR="000C2F84" w:rsidRPr="00921178" w:rsidRDefault="000C2F84" w:rsidP="000E768C">
      <w:pPr>
        <w:pStyle w:val="Heading3"/>
        <w:numPr>
          <w:ilvl w:val="0"/>
          <w:numId w:val="122"/>
        </w:numPr>
        <w:rPr>
          <w:sz w:val="20"/>
          <w:szCs w:val="20"/>
        </w:rPr>
      </w:pPr>
      <w:bookmarkStart w:id="286" w:name="_Toc25917845"/>
      <w:r w:rsidRPr="00921178">
        <w:rPr>
          <w:sz w:val="20"/>
          <w:szCs w:val="20"/>
        </w:rPr>
        <w:t>Closing the Gap: National Partnership Agreements on Indigenous Health and the NSW Aboriginal Affairs Plan</w:t>
      </w:r>
      <w:bookmarkEnd w:id="286"/>
      <w:r w:rsidRPr="00921178">
        <w:rPr>
          <w:sz w:val="20"/>
          <w:szCs w:val="20"/>
        </w:rPr>
        <w:t xml:space="preserve"> </w:t>
      </w:r>
    </w:p>
    <w:p w14:paraId="4D188FAE" w14:textId="77777777" w:rsidR="00664CB4" w:rsidRPr="00921178" w:rsidRDefault="00664CB4" w:rsidP="00E4475F">
      <w:pPr>
        <w:pStyle w:val="Heading2"/>
        <w:rPr>
          <w:sz w:val="20"/>
          <w:szCs w:val="20"/>
        </w:rPr>
      </w:pPr>
    </w:p>
    <w:p w14:paraId="4A16F570" w14:textId="1DAC754B" w:rsidR="000C2F84" w:rsidRPr="00921178" w:rsidRDefault="000C2F84" w:rsidP="000E768C">
      <w:pPr>
        <w:pStyle w:val="Heading3"/>
        <w:numPr>
          <w:ilvl w:val="0"/>
          <w:numId w:val="122"/>
        </w:numPr>
        <w:rPr>
          <w:sz w:val="20"/>
          <w:szCs w:val="20"/>
        </w:rPr>
      </w:pPr>
      <w:bookmarkStart w:id="287" w:name="_Toc25917846"/>
      <w:r w:rsidRPr="00921178">
        <w:rPr>
          <w:sz w:val="20"/>
          <w:szCs w:val="20"/>
        </w:rPr>
        <w:t>Living Well:</w:t>
      </w:r>
      <w:r w:rsidR="004B1279" w:rsidRPr="00921178">
        <w:rPr>
          <w:sz w:val="20"/>
          <w:szCs w:val="20"/>
        </w:rPr>
        <w:t xml:space="preserve"> </w:t>
      </w:r>
      <w:r w:rsidRPr="00921178">
        <w:rPr>
          <w:sz w:val="20"/>
          <w:szCs w:val="20"/>
        </w:rPr>
        <w:t>Putting People at the Centre of Mental Health Re</w:t>
      </w:r>
      <w:r w:rsidR="000652D9" w:rsidRPr="00921178">
        <w:rPr>
          <w:sz w:val="20"/>
          <w:szCs w:val="20"/>
        </w:rPr>
        <w:t>for</w:t>
      </w:r>
      <w:r w:rsidRPr="00921178">
        <w:rPr>
          <w:sz w:val="20"/>
          <w:szCs w:val="20"/>
        </w:rPr>
        <w:t>m in NSW : A Report</w:t>
      </w:r>
      <w:bookmarkEnd w:id="287"/>
    </w:p>
    <w:p w14:paraId="6DD2ACAA" w14:textId="424CDC27" w:rsidR="000C2F84" w:rsidRPr="00921178" w:rsidRDefault="000C2F84" w:rsidP="00E4475F">
      <w:pPr>
        <w:pStyle w:val="Heading3"/>
        <w:rPr>
          <w:sz w:val="20"/>
          <w:szCs w:val="20"/>
        </w:rPr>
      </w:pPr>
      <w:bookmarkStart w:id="288" w:name="_Toc25917847"/>
      <w:r w:rsidRPr="00921178">
        <w:rPr>
          <w:sz w:val="20"/>
          <w:szCs w:val="20"/>
        </w:rPr>
        <w:t>Pages 33 to 44</w:t>
      </w:r>
      <w:bookmarkEnd w:id="288"/>
    </w:p>
    <w:p w14:paraId="19A6AB1F" w14:textId="77777777" w:rsidR="00664CB4" w:rsidRPr="00921178" w:rsidRDefault="00664CB4" w:rsidP="00E4475F">
      <w:pPr>
        <w:pStyle w:val="Heading2"/>
        <w:rPr>
          <w:sz w:val="20"/>
          <w:szCs w:val="20"/>
        </w:rPr>
      </w:pPr>
    </w:p>
    <w:p w14:paraId="6EDD3C7F" w14:textId="7986E7C4" w:rsidR="009622CF" w:rsidRPr="00921178" w:rsidRDefault="009622CF" w:rsidP="000E768C">
      <w:pPr>
        <w:pStyle w:val="Heading3"/>
        <w:numPr>
          <w:ilvl w:val="0"/>
          <w:numId w:val="123"/>
        </w:numPr>
        <w:rPr>
          <w:sz w:val="20"/>
          <w:szCs w:val="20"/>
        </w:rPr>
      </w:pPr>
      <w:bookmarkStart w:id="289" w:name="_Toc25917851"/>
      <w:r w:rsidRPr="00921178">
        <w:rPr>
          <w:sz w:val="20"/>
          <w:szCs w:val="20"/>
        </w:rPr>
        <w:t>NSW Parliament, Joint Committee on Children and Young People Report</w:t>
      </w:r>
      <w:r w:rsidR="00387D6E" w:rsidRPr="00921178">
        <w:rPr>
          <w:sz w:val="20"/>
          <w:szCs w:val="20"/>
        </w:rPr>
        <w:t xml:space="preserve"> 5/56, October 2018, Prevention of Youth Suicide in NSW </w:t>
      </w:r>
      <w:r w:rsidR="00DF01DF" w:rsidRPr="00921178">
        <w:rPr>
          <w:sz w:val="20"/>
          <w:szCs w:val="20"/>
        </w:rPr>
        <w:t>“Aboriginal and Torres Strait Islander Status” p20</w:t>
      </w:r>
    </w:p>
    <w:p w14:paraId="5732B5DF" w14:textId="77777777" w:rsidR="009622CF" w:rsidRDefault="009622CF" w:rsidP="00DA0847">
      <w:pPr>
        <w:pStyle w:val="Heading2"/>
      </w:pPr>
    </w:p>
    <w:p w14:paraId="26F25F93" w14:textId="3866B4CC" w:rsidR="000C2F84" w:rsidRPr="00EC5DC5" w:rsidRDefault="0084773B" w:rsidP="00E4475F">
      <w:pPr>
        <w:pStyle w:val="Heading2"/>
      </w:pPr>
      <w:r w:rsidRPr="0084773B">
        <w:t>OTHER ATSIC SUICIDE PREVENTION REPORTS</w:t>
      </w:r>
      <w:bookmarkEnd w:id="289"/>
      <w:r w:rsidRPr="00EC5DC5">
        <w:t xml:space="preserve"> </w:t>
      </w:r>
    </w:p>
    <w:p w14:paraId="11859575" w14:textId="77777777" w:rsidR="0084773B" w:rsidRDefault="0084773B" w:rsidP="0084773B">
      <w:pPr>
        <w:pStyle w:val="Heading2"/>
      </w:pPr>
    </w:p>
    <w:p w14:paraId="04A6A91A" w14:textId="0EE845D0" w:rsidR="000C2F84" w:rsidRPr="00464124" w:rsidRDefault="000C2F84" w:rsidP="00E4475F">
      <w:pPr>
        <w:pStyle w:val="Heading3"/>
        <w:rPr>
          <w:sz w:val="20"/>
          <w:szCs w:val="20"/>
        </w:rPr>
      </w:pPr>
      <w:bookmarkStart w:id="290" w:name="_Toc25917852"/>
      <w:r w:rsidRPr="00464124">
        <w:rPr>
          <w:sz w:val="20"/>
          <w:szCs w:val="20"/>
        </w:rPr>
        <w:t xml:space="preserve">One World Connected: An assessment of </w:t>
      </w:r>
      <w:r w:rsidR="000652D9" w:rsidRPr="00464124">
        <w:rPr>
          <w:sz w:val="20"/>
          <w:szCs w:val="20"/>
        </w:rPr>
        <w:t>Australia</w:t>
      </w:r>
      <w:r w:rsidRPr="00464124">
        <w:rPr>
          <w:sz w:val="20"/>
          <w:szCs w:val="20"/>
        </w:rPr>
        <w:t>’s progress in suicide prevention</w:t>
      </w:r>
      <w:bookmarkEnd w:id="290"/>
      <w:r w:rsidR="00DF01DF" w:rsidRPr="00464124">
        <w:rPr>
          <w:sz w:val="20"/>
          <w:szCs w:val="20"/>
        </w:rPr>
        <w:t xml:space="preserve"> </w:t>
      </w:r>
      <w:bookmarkStart w:id="291" w:name="_Toc25917853"/>
      <w:r w:rsidRPr="00464124">
        <w:rPr>
          <w:sz w:val="20"/>
          <w:szCs w:val="20"/>
        </w:rPr>
        <w:t>“Aboriginal and Torres Strait Islander suicide PREVENTION”</w:t>
      </w:r>
      <w:r w:rsidR="002C7C4C" w:rsidRPr="00464124">
        <w:rPr>
          <w:sz w:val="20"/>
          <w:szCs w:val="20"/>
        </w:rPr>
        <w:t xml:space="preserve"> p12</w:t>
      </w:r>
      <w:bookmarkEnd w:id="291"/>
    </w:p>
    <w:p w14:paraId="52439C3E" w14:textId="77777777" w:rsidR="00942896" w:rsidRDefault="00942896" w:rsidP="00E4475F">
      <w:pPr>
        <w:rPr>
          <w:rFonts w:asciiTheme="majorHAnsi" w:hAnsiTheme="majorHAnsi" w:cstheme="majorHAnsi"/>
        </w:rPr>
      </w:pPr>
    </w:p>
    <w:p w14:paraId="08B207AA" w14:textId="72481467" w:rsidR="0027462A" w:rsidRPr="00E4475F" w:rsidRDefault="00452B14" w:rsidP="00E4475F">
      <w:pPr>
        <w:rPr>
          <w:rFonts w:asciiTheme="majorHAnsi" w:hAnsiTheme="majorHAnsi" w:cstheme="majorHAnsi"/>
        </w:rPr>
      </w:pPr>
      <w:r w:rsidRPr="00942896">
        <w:rPr>
          <w:rFonts w:asciiTheme="majorHAnsi" w:hAnsiTheme="majorHAnsi" w:cstheme="majorHAnsi"/>
          <w:i/>
          <w:iCs/>
          <w:u w:val="single"/>
        </w:rPr>
        <w:t>No funding has been released to support the National Aboriginal and Torres Strait Islander Suicide Prevention Strat</w:t>
      </w:r>
      <w:r w:rsidR="00A52ECD" w:rsidRPr="00942896">
        <w:rPr>
          <w:rFonts w:asciiTheme="majorHAnsi" w:hAnsiTheme="majorHAnsi" w:cstheme="majorHAnsi"/>
          <w:i/>
          <w:iCs/>
          <w:u w:val="single"/>
        </w:rPr>
        <w:t>eg</w:t>
      </w:r>
      <w:r w:rsidRPr="00942896">
        <w:rPr>
          <w:rFonts w:asciiTheme="majorHAnsi" w:hAnsiTheme="majorHAnsi" w:cstheme="majorHAnsi"/>
          <w:i/>
          <w:iCs/>
          <w:u w:val="single"/>
        </w:rPr>
        <w:t>y</w:t>
      </w:r>
      <w:r w:rsidR="000652D9" w:rsidRPr="00942896">
        <w:rPr>
          <w:rFonts w:asciiTheme="majorHAnsi" w:hAnsiTheme="majorHAnsi" w:cstheme="majorHAnsi"/>
          <w:i/>
          <w:iCs/>
          <w:u w:val="single"/>
        </w:rPr>
        <w:t xml:space="preserve">. </w:t>
      </w:r>
      <w:r w:rsidRPr="00E4475F">
        <w:rPr>
          <w:rFonts w:asciiTheme="majorHAnsi" w:hAnsiTheme="majorHAnsi" w:cstheme="majorHAnsi"/>
        </w:rPr>
        <w:t xml:space="preserve">The disappointment and disillusionment as a result of the now sixteen month wait </w:t>
      </w:r>
      <w:r w:rsidR="000652D9" w:rsidRPr="00E4475F">
        <w:rPr>
          <w:rFonts w:asciiTheme="majorHAnsi" w:hAnsiTheme="majorHAnsi" w:cstheme="majorHAnsi"/>
        </w:rPr>
        <w:t>for</w:t>
      </w:r>
      <w:r w:rsidRPr="00E4475F">
        <w:rPr>
          <w:rFonts w:asciiTheme="majorHAnsi" w:hAnsiTheme="majorHAnsi" w:cstheme="majorHAnsi"/>
        </w:rPr>
        <w:t xml:space="preserve"> funds acts to rein</w:t>
      </w:r>
      <w:r w:rsidR="000652D9" w:rsidRPr="00E4475F">
        <w:rPr>
          <w:rFonts w:asciiTheme="majorHAnsi" w:hAnsiTheme="majorHAnsi" w:cstheme="majorHAnsi"/>
        </w:rPr>
        <w:t>for</w:t>
      </w:r>
      <w:r w:rsidRPr="00E4475F">
        <w:rPr>
          <w:rFonts w:asciiTheme="majorHAnsi" w:hAnsiTheme="majorHAnsi" w:cstheme="majorHAnsi"/>
        </w:rPr>
        <w:t>ce historical trauma and may inadvertently add to suicide risk among our Aboriginal and Torres Strait Islander peoples</w:t>
      </w:r>
      <w:r w:rsidR="000652D9" w:rsidRPr="00E4475F">
        <w:rPr>
          <w:rFonts w:asciiTheme="majorHAnsi" w:hAnsiTheme="majorHAnsi" w:cstheme="majorHAnsi"/>
        </w:rPr>
        <w:t xml:space="preserve">. </w:t>
      </w:r>
      <w:r w:rsidRPr="00E4475F">
        <w:rPr>
          <w:rFonts w:asciiTheme="majorHAnsi" w:hAnsiTheme="majorHAnsi" w:cstheme="majorHAnsi"/>
        </w:rPr>
        <w:t xml:space="preserve">A powerful call </w:t>
      </w:r>
      <w:r w:rsidR="000652D9" w:rsidRPr="00E4475F">
        <w:rPr>
          <w:rFonts w:asciiTheme="majorHAnsi" w:hAnsiTheme="majorHAnsi" w:cstheme="majorHAnsi"/>
        </w:rPr>
        <w:t>for</w:t>
      </w:r>
      <w:r w:rsidRPr="00E4475F">
        <w:rPr>
          <w:rFonts w:asciiTheme="majorHAnsi" w:hAnsiTheme="majorHAnsi" w:cstheme="majorHAnsi"/>
        </w:rPr>
        <w:t xml:space="preserve"> urgent understanding and action to improve Aboriginal and Torres Strait Islander wellbeing in </w:t>
      </w:r>
      <w:r w:rsidR="000652D9" w:rsidRPr="00E4475F">
        <w:rPr>
          <w:rFonts w:asciiTheme="majorHAnsi" w:hAnsiTheme="majorHAnsi" w:cstheme="majorHAnsi"/>
        </w:rPr>
        <w:t>Australia</w:t>
      </w:r>
      <w:r w:rsidRPr="00E4475F">
        <w:rPr>
          <w:rFonts w:asciiTheme="majorHAnsi" w:hAnsiTheme="majorHAnsi" w:cstheme="majorHAnsi"/>
        </w:rPr>
        <w:t xml:space="preserve"> as documented in The Elders’ Report into Preventing Indigenous Self-Harm and Youth Suicide23</w:t>
      </w:r>
      <w:r w:rsidR="000652D9" w:rsidRPr="00E4475F">
        <w:rPr>
          <w:rFonts w:asciiTheme="majorHAnsi" w:hAnsiTheme="majorHAnsi" w:cstheme="majorHAnsi"/>
        </w:rPr>
        <w:t xml:space="preserve">, </w:t>
      </w:r>
      <w:r w:rsidRPr="00E4475F">
        <w:rPr>
          <w:rFonts w:asciiTheme="majorHAnsi" w:hAnsiTheme="majorHAnsi" w:cstheme="majorHAnsi"/>
        </w:rPr>
        <w:t>has gone unanswered</w:t>
      </w:r>
      <w:r w:rsidR="000652D9" w:rsidRPr="00E4475F">
        <w:rPr>
          <w:rFonts w:asciiTheme="majorHAnsi" w:hAnsiTheme="majorHAnsi" w:cstheme="majorHAnsi"/>
        </w:rPr>
        <w:t xml:space="preserve">. </w:t>
      </w:r>
      <w:r w:rsidR="00EC2A8B" w:rsidRPr="00E4475F">
        <w:rPr>
          <w:rFonts w:asciiTheme="majorHAnsi" w:hAnsiTheme="majorHAnsi" w:cstheme="majorHAnsi"/>
        </w:rPr>
        <w:t>(p12)</w:t>
      </w:r>
      <w:r w:rsidRPr="00E4475F">
        <w:rPr>
          <w:rFonts w:asciiTheme="majorHAnsi" w:hAnsiTheme="majorHAnsi" w:cstheme="majorHAnsi"/>
        </w:rPr>
        <w:t xml:space="preserve"> </w:t>
      </w:r>
      <w:r w:rsidR="000652D9" w:rsidRPr="00E4475F">
        <w:rPr>
          <w:rFonts w:asciiTheme="majorHAnsi" w:hAnsiTheme="majorHAnsi" w:cstheme="majorHAnsi"/>
        </w:rPr>
        <w:t>(</w:t>
      </w:r>
      <w:r w:rsidR="001922BE" w:rsidRPr="00E4475F">
        <w:rPr>
          <w:rFonts w:asciiTheme="majorHAnsi" w:hAnsiTheme="majorHAnsi" w:cstheme="majorHAnsi"/>
        </w:rPr>
        <w:t>NB</w:t>
      </w:r>
      <w:r w:rsidR="00EC2A8B" w:rsidRPr="00E4475F">
        <w:rPr>
          <w:rFonts w:asciiTheme="majorHAnsi" w:hAnsiTheme="majorHAnsi" w:cstheme="majorHAnsi"/>
        </w:rPr>
        <w:t xml:space="preserve"> </w:t>
      </w:r>
      <w:r w:rsidR="001922BE" w:rsidRPr="00E4475F">
        <w:rPr>
          <w:rFonts w:asciiTheme="majorHAnsi" w:hAnsiTheme="majorHAnsi" w:cstheme="majorHAnsi"/>
        </w:rPr>
        <w:t>this report was released in 2014</w:t>
      </w:r>
      <w:r w:rsidR="000652D9" w:rsidRPr="00E4475F">
        <w:rPr>
          <w:rFonts w:asciiTheme="majorHAnsi" w:hAnsiTheme="majorHAnsi" w:cstheme="majorHAnsi"/>
        </w:rPr>
        <w:t xml:space="preserve">, </w:t>
      </w:r>
      <w:r w:rsidR="0089081D" w:rsidRPr="00E4475F">
        <w:rPr>
          <w:rFonts w:asciiTheme="majorHAnsi" w:hAnsiTheme="majorHAnsi" w:cstheme="majorHAnsi"/>
        </w:rPr>
        <w:t xml:space="preserve">so funds were </w:t>
      </w:r>
      <w:r w:rsidR="00EC2A8B" w:rsidRPr="00E4475F">
        <w:rPr>
          <w:rFonts w:asciiTheme="majorHAnsi" w:hAnsiTheme="majorHAnsi" w:cstheme="majorHAnsi"/>
        </w:rPr>
        <w:t xml:space="preserve">probably </w:t>
      </w:r>
      <w:r w:rsidR="00284087" w:rsidRPr="00E4475F">
        <w:rPr>
          <w:rFonts w:asciiTheme="majorHAnsi" w:hAnsiTheme="majorHAnsi" w:cstheme="majorHAnsi"/>
        </w:rPr>
        <w:t xml:space="preserve">since </w:t>
      </w:r>
      <w:r w:rsidR="0089081D" w:rsidRPr="00E4475F">
        <w:rPr>
          <w:rFonts w:asciiTheme="majorHAnsi" w:hAnsiTheme="majorHAnsi" w:cstheme="majorHAnsi"/>
        </w:rPr>
        <w:t>released</w:t>
      </w:r>
      <w:r w:rsidR="000652D9" w:rsidRPr="00E4475F">
        <w:rPr>
          <w:rFonts w:asciiTheme="majorHAnsi" w:hAnsiTheme="majorHAnsi" w:cstheme="majorHAnsi"/>
        </w:rPr>
        <w:t xml:space="preserve">, </w:t>
      </w:r>
      <w:r w:rsidR="0089081D" w:rsidRPr="00E4475F">
        <w:rPr>
          <w:rFonts w:asciiTheme="majorHAnsi" w:hAnsiTheme="majorHAnsi" w:cstheme="majorHAnsi"/>
        </w:rPr>
        <w:t>however</w:t>
      </w:r>
      <w:r w:rsidR="000652D9" w:rsidRPr="00E4475F">
        <w:rPr>
          <w:rFonts w:asciiTheme="majorHAnsi" w:hAnsiTheme="majorHAnsi" w:cstheme="majorHAnsi"/>
        </w:rPr>
        <w:t xml:space="preserve">, </w:t>
      </w:r>
      <w:r w:rsidR="000223E0" w:rsidRPr="00E4475F">
        <w:rPr>
          <w:rFonts w:asciiTheme="majorHAnsi" w:hAnsiTheme="majorHAnsi" w:cstheme="majorHAnsi"/>
        </w:rPr>
        <w:t>it is only 5 years ago</w:t>
      </w:r>
      <w:r w:rsidR="000652D9" w:rsidRPr="00E4475F">
        <w:rPr>
          <w:rFonts w:asciiTheme="majorHAnsi" w:hAnsiTheme="majorHAnsi" w:cstheme="majorHAnsi"/>
        </w:rPr>
        <w:t xml:space="preserve">, </w:t>
      </w:r>
      <w:r w:rsidR="000223E0" w:rsidRPr="00E4475F">
        <w:rPr>
          <w:rFonts w:asciiTheme="majorHAnsi" w:hAnsiTheme="majorHAnsi" w:cstheme="majorHAnsi"/>
        </w:rPr>
        <w:t xml:space="preserve">and It highlights the </w:t>
      </w:r>
      <w:r w:rsidR="008D2440" w:rsidRPr="00E4475F">
        <w:rPr>
          <w:rFonts w:asciiTheme="majorHAnsi" w:hAnsiTheme="majorHAnsi" w:cstheme="majorHAnsi"/>
        </w:rPr>
        <w:t>reluctance to fund essential resources</w:t>
      </w:r>
      <w:r w:rsidR="000652D9" w:rsidRPr="00E4475F">
        <w:rPr>
          <w:rFonts w:asciiTheme="majorHAnsi" w:hAnsiTheme="majorHAnsi" w:cstheme="majorHAnsi"/>
        </w:rPr>
        <w:t xml:space="preserve">. </w:t>
      </w:r>
    </w:p>
    <w:p w14:paraId="7438643A" w14:textId="77777777" w:rsidR="0005394C" w:rsidRPr="00EC5DC5" w:rsidRDefault="0005394C" w:rsidP="00E4475F"/>
    <w:p w14:paraId="30DCC798" w14:textId="3014DC6F" w:rsidR="000C2F84" w:rsidRPr="002F5C69" w:rsidRDefault="000C2F84" w:rsidP="000E768C">
      <w:pPr>
        <w:pStyle w:val="Heading3"/>
        <w:numPr>
          <w:ilvl w:val="0"/>
          <w:numId w:val="123"/>
        </w:numPr>
        <w:rPr>
          <w:sz w:val="20"/>
          <w:szCs w:val="20"/>
        </w:rPr>
      </w:pPr>
      <w:bookmarkStart w:id="292" w:name="_Toc25917854"/>
      <w:r w:rsidRPr="002F5C69">
        <w:rPr>
          <w:sz w:val="20"/>
          <w:szCs w:val="20"/>
        </w:rPr>
        <w:lastRenderedPageBreak/>
        <w:t>Two Ways Together</w:t>
      </w:r>
      <w:r w:rsidR="000652D9" w:rsidRPr="002F5C69">
        <w:rPr>
          <w:sz w:val="20"/>
          <w:szCs w:val="20"/>
        </w:rPr>
        <w:t xml:space="preserve">, </w:t>
      </w:r>
      <w:r w:rsidRPr="002F5C69">
        <w:rPr>
          <w:sz w:val="20"/>
          <w:szCs w:val="20"/>
        </w:rPr>
        <w:t>2003-2012</w:t>
      </w:r>
      <w:bookmarkEnd w:id="292"/>
    </w:p>
    <w:p w14:paraId="65F9F8F7" w14:textId="77777777" w:rsidR="009538A3" w:rsidRPr="002F5C69" w:rsidRDefault="009538A3" w:rsidP="00E4475F">
      <w:pPr>
        <w:pStyle w:val="Heading3"/>
        <w:rPr>
          <w:rFonts w:cstheme="majorHAnsi"/>
          <w:i/>
          <w:sz w:val="20"/>
          <w:szCs w:val="20"/>
        </w:rPr>
      </w:pPr>
    </w:p>
    <w:p w14:paraId="164C4B92" w14:textId="2C1D5FE1" w:rsidR="000C2F84" w:rsidRPr="002F5C69" w:rsidRDefault="000C2F84" w:rsidP="000E768C">
      <w:pPr>
        <w:pStyle w:val="Heading3"/>
        <w:numPr>
          <w:ilvl w:val="0"/>
          <w:numId w:val="123"/>
        </w:numPr>
        <w:rPr>
          <w:sz w:val="20"/>
          <w:szCs w:val="20"/>
        </w:rPr>
      </w:pPr>
      <w:bookmarkStart w:id="293" w:name="_Toc25917855"/>
      <w:r w:rsidRPr="002F5C69">
        <w:rPr>
          <w:sz w:val="20"/>
          <w:szCs w:val="20"/>
        </w:rPr>
        <w:t>SWSLHD Mental Health Strat</w:t>
      </w:r>
      <w:r w:rsidR="00A52ECD" w:rsidRPr="002F5C69">
        <w:rPr>
          <w:sz w:val="20"/>
          <w:szCs w:val="20"/>
        </w:rPr>
        <w:t>eg</w:t>
      </w:r>
      <w:r w:rsidRPr="002F5C69">
        <w:rPr>
          <w:sz w:val="20"/>
          <w:szCs w:val="20"/>
        </w:rPr>
        <w:t>ic Plan 2015 – 2024</w:t>
      </w:r>
      <w:bookmarkEnd w:id="293"/>
      <w:r w:rsidR="008745E1" w:rsidRPr="002F5C69">
        <w:rPr>
          <w:sz w:val="20"/>
          <w:szCs w:val="20"/>
        </w:rPr>
        <w:t xml:space="preserve"> </w:t>
      </w:r>
      <w:bookmarkStart w:id="294" w:name="_Toc25917856"/>
      <w:r w:rsidRPr="002F5C69">
        <w:rPr>
          <w:sz w:val="20"/>
          <w:szCs w:val="20"/>
        </w:rPr>
        <w:t>“7</w:t>
      </w:r>
      <w:r w:rsidR="000652D9" w:rsidRPr="002F5C69">
        <w:rPr>
          <w:sz w:val="20"/>
          <w:szCs w:val="20"/>
        </w:rPr>
        <w:t>.</w:t>
      </w:r>
      <w:r w:rsidRPr="002F5C69">
        <w:rPr>
          <w:sz w:val="20"/>
          <w:szCs w:val="20"/>
        </w:rPr>
        <w:t>11 Aboriginal People and Communities</w:t>
      </w:r>
      <w:r w:rsidR="002C7C4C" w:rsidRPr="002F5C69">
        <w:rPr>
          <w:sz w:val="20"/>
          <w:szCs w:val="20"/>
        </w:rPr>
        <w:t>” p36</w:t>
      </w:r>
      <w:bookmarkEnd w:id="294"/>
    </w:p>
    <w:p w14:paraId="6D7AECEB" w14:textId="77777777" w:rsidR="00E72CFC" w:rsidRPr="002F5C69" w:rsidRDefault="00E72CFC" w:rsidP="00E4475F">
      <w:pPr>
        <w:pStyle w:val="Heading3"/>
        <w:rPr>
          <w:sz w:val="20"/>
          <w:szCs w:val="20"/>
        </w:rPr>
      </w:pPr>
    </w:p>
    <w:p w14:paraId="66F35253" w14:textId="7149B177" w:rsidR="000C2F84" w:rsidRPr="002F5C69" w:rsidRDefault="000C2F84" w:rsidP="000E768C">
      <w:pPr>
        <w:pStyle w:val="Heading3"/>
        <w:numPr>
          <w:ilvl w:val="0"/>
          <w:numId w:val="123"/>
        </w:numPr>
        <w:rPr>
          <w:sz w:val="20"/>
          <w:szCs w:val="20"/>
        </w:rPr>
      </w:pPr>
      <w:bookmarkStart w:id="295" w:name="_Toc25917857"/>
      <w:r w:rsidRPr="002F5C69">
        <w:rPr>
          <w:sz w:val="20"/>
          <w:szCs w:val="20"/>
        </w:rPr>
        <w:t xml:space="preserve">Suicide </w:t>
      </w:r>
      <w:r w:rsidR="002F5C69">
        <w:rPr>
          <w:sz w:val="20"/>
          <w:szCs w:val="20"/>
        </w:rPr>
        <w:t>P</w:t>
      </w:r>
      <w:r w:rsidRPr="002F5C69">
        <w:rPr>
          <w:sz w:val="20"/>
          <w:szCs w:val="20"/>
        </w:rPr>
        <w:t xml:space="preserve">revention in </w:t>
      </w:r>
      <w:r w:rsidR="000652D9" w:rsidRPr="002F5C69">
        <w:rPr>
          <w:sz w:val="20"/>
          <w:szCs w:val="20"/>
        </w:rPr>
        <w:t>Australia</w:t>
      </w:r>
      <w:r w:rsidRPr="002F5C69">
        <w:rPr>
          <w:sz w:val="20"/>
          <w:szCs w:val="20"/>
        </w:rPr>
        <w:t xml:space="preserve"> :Breaking the Silence</w:t>
      </w:r>
      <w:bookmarkEnd w:id="295"/>
      <w:r w:rsidRPr="002F5C69">
        <w:rPr>
          <w:sz w:val="20"/>
          <w:szCs w:val="20"/>
        </w:rPr>
        <w:t xml:space="preserve"> </w:t>
      </w:r>
      <w:bookmarkStart w:id="296" w:name="_Toc25917858"/>
      <w:r w:rsidR="00C719EF" w:rsidRPr="002F5C69">
        <w:rPr>
          <w:sz w:val="20"/>
          <w:szCs w:val="20"/>
        </w:rPr>
        <w:t>“</w:t>
      </w:r>
      <w:r w:rsidRPr="002F5C69">
        <w:rPr>
          <w:sz w:val="20"/>
          <w:szCs w:val="20"/>
        </w:rPr>
        <w:t xml:space="preserve">Indigenous </w:t>
      </w:r>
      <w:r w:rsidR="000652D9" w:rsidRPr="002F5C69">
        <w:rPr>
          <w:sz w:val="20"/>
          <w:szCs w:val="20"/>
        </w:rPr>
        <w:t>Australia</w:t>
      </w:r>
      <w:r w:rsidRPr="002F5C69">
        <w:rPr>
          <w:sz w:val="20"/>
          <w:szCs w:val="20"/>
        </w:rPr>
        <w:t>ns and Suicide</w:t>
      </w:r>
      <w:r w:rsidR="00C719EF" w:rsidRPr="002F5C69">
        <w:rPr>
          <w:sz w:val="20"/>
          <w:szCs w:val="20"/>
        </w:rPr>
        <w:t>”</w:t>
      </w:r>
      <w:r w:rsidRPr="002F5C69">
        <w:rPr>
          <w:sz w:val="20"/>
          <w:szCs w:val="20"/>
        </w:rPr>
        <w:t xml:space="preserve"> </w:t>
      </w:r>
      <w:r w:rsidR="002C7C4C" w:rsidRPr="002F5C69">
        <w:rPr>
          <w:sz w:val="20"/>
          <w:szCs w:val="20"/>
        </w:rPr>
        <w:t>p76</w:t>
      </w:r>
      <w:bookmarkEnd w:id="296"/>
    </w:p>
    <w:p w14:paraId="0ACDC974" w14:textId="77777777" w:rsidR="0084773B" w:rsidRPr="002F5C69" w:rsidRDefault="0084773B" w:rsidP="00E4475F">
      <w:pPr>
        <w:pStyle w:val="Heading3"/>
        <w:rPr>
          <w:sz w:val="20"/>
          <w:szCs w:val="20"/>
        </w:rPr>
      </w:pPr>
    </w:p>
    <w:p w14:paraId="5DDBA5C4" w14:textId="593CE2AE" w:rsidR="000C2F84" w:rsidRPr="002F5C69" w:rsidRDefault="000C2F84" w:rsidP="000E768C">
      <w:pPr>
        <w:pStyle w:val="Heading3"/>
        <w:numPr>
          <w:ilvl w:val="0"/>
          <w:numId w:val="123"/>
        </w:numPr>
        <w:rPr>
          <w:sz w:val="20"/>
          <w:szCs w:val="20"/>
        </w:rPr>
      </w:pPr>
      <w:bookmarkStart w:id="297" w:name="_Toc25917859"/>
      <w:r w:rsidRPr="002F5C69">
        <w:rPr>
          <w:sz w:val="20"/>
          <w:szCs w:val="20"/>
        </w:rPr>
        <w:t>Taking the next steps in Indigenous suicide prevention</w:t>
      </w:r>
      <w:r w:rsidR="00E72CFC" w:rsidRPr="002F5C69">
        <w:rPr>
          <w:sz w:val="20"/>
          <w:szCs w:val="20"/>
        </w:rPr>
        <w:t>,</w:t>
      </w:r>
      <w:bookmarkEnd w:id="297"/>
      <w:r w:rsidR="00E72CFC" w:rsidRPr="002F5C69">
        <w:rPr>
          <w:sz w:val="20"/>
          <w:szCs w:val="20"/>
        </w:rPr>
        <w:t xml:space="preserve"> </w:t>
      </w:r>
      <w:bookmarkStart w:id="298" w:name="_Toc25917860"/>
      <w:r w:rsidR="00E72CFC" w:rsidRPr="002F5C69">
        <w:rPr>
          <w:sz w:val="20"/>
          <w:szCs w:val="20"/>
        </w:rPr>
        <w:t>by</w:t>
      </w:r>
      <w:r w:rsidRPr="002F5C69">
        <w:rPr>
          <w:sz w:val="20"/>
          <w:szCs w:val="20"/>
        </w:rPr>
        <w:t xml:space="preserve"> Leilani Darwin</w:t>
      </w:r>
      <w:r w:rsidR="000652D9" w:rsidRPr="002F5C69">
        <w:rPr>
          <w:sz w:val="20"/>
          <w:szCs w:val="20"/>
        </w:rPr>
        <w:t xml:space="preserve">, </w:t>
      </w:r>
      <w:r w:rsidRPr="002F5C69">
        <w:rPr>
          <w:sz w:val="20"/>
          <w:szCs w:val="20"/>
        </w:rPr>
        <w:t>Advisor to Black Dog Institute</w:t>
      </w:r>
      <w:r w:rsidR="000652D9" w:rsidRPr="002F5C69">
        <w:rPr>
          <w:sz w:val="20"/>
          <w:szCs w:val="20"/>
        </w:rPr>
        <w:t xml:space="preserve">, </w:t>
      </w:r>
      <w:r w:rsidRPr="002F5C69">
        <w:rPr>
          <w:sz w:val="20"/>
          <w:szCs w:val="20"/>
        </w:rPr>
        <w:t>26 May 2017</w:t>
      </w:r>
      <w:bookmarkEnd w:id="298"/>
      <w:r w:rsidRPr="002F5C69">
        <w:rPr>
          <w:sz w:val="20"/>
          <w:szCs w:val="20"/>
        </w:rPr>
        <w:t xml:space="preserve"> </w:t>
      </w:r>
    </w:p>
    <w:p w14:paraId="0534DD6C" w14:textId="77777777" w:rsidR="0084773B" w:rsidRPr="002327E2" w:rsidRDefault="0084773B" w:rsidP="00E4475F">
      <w:pPr>
        <w:pStyle w:val="Heading3"/>
      </w:pPr>
    </w:p>
    <w:p w14:paraId="0C0F9710" w14:textId="21E4C867" w:rsidR="00C66D32" w:rsidRPr="00E4475F" w:rsidRDefault="003C0D39" w:rsidP="00E4475F">
      <w:pPr>
        <w:pStyle w:val="Heading3"/>
      </w:pPr>
      <w:bookmarkStart w:id="299" w:name="_Toc25917861"/>
      <w:r w:rsidRPr="003F04A5">
        <w:t>Productivity Co</w:t>
      </w:r>
      <w:r w:rsidRPr="00E4475F">
        <w:t xml:space="preserve">mmission </w:t>
      </w:r>
      <w:r w:rsidR="006D63F9" w:rsidRPr="00E4475F">
        <w:t>Mental Health Inquiry , October 2019</w:t>
      </w:r>
      <w:bookmarkEnd w:id="299"/>
    </w:p>
    <w:p w14:paraId="7B034D8A" w14:textId="7B99FD2D" w:rsidR="00E72CFC" w:rsidRDefault="00E72CFC" w:rsidP="00C744C8">
      <w:pPr>
        <w:spacing w:line="276" w:lineRule="auto"/>
        <w:jc w:val="both"/>
        <w:rPr>
          <w:rFonts w:asciiTheme="majorHAnsi" w:hAnsiTheme="majorHAnsi" w:cstheme="majorHAnsi"/>
        </w:rPr>
      </w:pPr>
    </w:p>
    <w:p w14:paraId="5D92B124" w14:textId="32642A70" w:rsidR="00D210DF" w:rsidRDefault="00D210DF" w:rsidP="00C744C8">
      <w:pPr>
        <w:spacing w:line="276" w:lineRule="auto"/>
        <w:jc w:val="both"/>
        <w:rPr>
          <w:rFonts w:asciiTheme="majorHAnsi" w:hAnsiTheme="majorHAnsi" w:cstheme="majorHAnsi"/>
        </w:rPr>
      </w:pPr>
      <w:r>
        <w:rPr>
          <w:rFonts w:asciiTheme="majorHAnsi" w:hAnsiTheme="majorHAnsi" w:cstheme="majorHAnsi"/>
        </w:rPr>
        <w:t xml:space="preserve">In consideration of the most current </w:t>
      </w:r>
      <w:r w:rsidR="00A252D4">
        <w:rPr>
          <w:rFonts w:asciiTheme="majorHAnsi" w:hAnsiTheme="majorHAnsi" w:cstheme="majorHAnsi"/>
        </w:rPr>
        <w:t xml:space="preserve">reflection on </w:t>
      </w:r>
      <w:r w:rsidR="00306EEA">
        <w:rPr>
          <w:rFonts w:asciiTheme="majorHAnsi" w:hAnsiTheme="majorHAnsi" w:cstheme="majorHAnsi"/>
        </w:rPr>
        <w:t xml:space="preserve">Mental Health and Suicide Prevention </w:t>
      </w:r>
      <w:r w:rsidR="007967D6">
        <w:rPr>
          <w:rFonts w:asciiTheme="majorHAnsi" w:hAnsiTheme="majorHAnsi" w:cstheme="majorHAnsi"/>
        </w:rPr>
        <w:t xml:space="preserve">in the ATSIC community, </w:t>
      </w:r>
      <w:r w:rsidR="00061F73">
        <w:rPr>
          <w:rFonts w:asciiTheme="majorHAnsi" w:hAnsiTheme="majorHAnsi" w:cstheme="majorHAnsi"/>
        </w:rPr>
        <w:t xml:space="preserve">the following observations from unknown </w:t>
      </w:r>
      <w:r w:rsidR="00FE5C13">
        <w:rPr>
          <w:rFonts w:asciiTheme="majorHAnsi" w:hAnsiTheme="majorHAnsi" w:cstheme="majorHAnsi"/>
        </w:rPr>
        <w:t xml:space="preserve">and noted sources are </w:t>
      </w:r>
      <w:r w:rsidR="0045387B">
        <w:rPr>
          <w:rFonts w:asciiTheme="majorHAnsi" w:hAnsiTheme="majorHAnsi" w:cstheme="majorHAnsi"/>
        </w:rPr>
        <w:t>(in part) , provided as follows:</w:t>
      </w:r>
    </w:p>
    <w:p w14:paraId="60E8E305" w14:textId="76662861" w:rsidR="00A631E4" w:rsidRDefault="004A30F6" w:rsidP="00C744C8">
      <w:pPr>
        <w:spacing w:line="276" w:lineRule="auto"/>
        <w:jc w:val="both"/>
        <w:rPr>
          <w:rFonts w:asciiTheme="majorHAnsi" w:hAnsiTheme="majorHAnsi" w:cstheme="majorHAnsi"/>
        </w:rPr>
      </w:pPr>
      <w:r>
        <w:rPr>
          <w:rFonts w:asciiTheme="majorHAnsi" w:hAnsiTheme="majorHAnsi" w:cstheme="majorHAnsi"/>
        </w:rPr>
        <w:t>“</w:t>
      </w:r>
      <w:r w:rsidR="00503FE2" w:rsidRPr="00E4475F">
        <w:rPr>
          <w:rFonts w:asciiTheme="majorHAnsi" w:hAnsiTheme="majorHAnsi" w:cstheme="majorHAnsi"/>
        </w:rPr>
        <w:t>Suicide prevention programs for Aboriginal and Torres Strait Islander people should have Indigenous-controlled organisations as the preferred providers, to increase the likelihood that program provision is sensitive to the experiences, culture and specific social issues faced within particular communities. Stronger connection of individuals with their culture and control over services have reduced suicide risk and improved social and emotional wellbeing in some communities.</w:t>
      </w:r>
      <w:r>
        <w:rPr>
          <w:rFonts w:asciiTheme="majorHAnsi" w:hAnsiTheme="majorHAnsi" w:cstheme="majorHAnsi"/>
        </w:rPr>
        <w:t>”</w:t>
      </w:r>
    </w:p>
    <w:p w14:paraId="4DA85AAB" w14:textId="77777777" w:rsidR="0084773B" w:rsidRPr="00E4475F" w:rsidRDefault="0084773B" w:rsidP="00E4475F">
      <w:pPr>
        <w:spacing w:line="276" w:lineRule="auto"/>
        <w:jc w:val="both"/>
        <w:rPr>
          <w:rFonts w:asciiTheme="majorHAnsi" w:hAnsiTheme="majorHAnsi" w:cstheme="majorHAnsi"/>
        </w:rPr>
      </w:pPr>
    </w:p>
    <w:p w14:paraId="5F448DF6" w14:textId="77777777" w:rsidR="001E42BC" w:rsidRPr="002327E2" w:rsidRDefault="001E42BC" w:rsidP="00E4475F">
      <w:pPr>
        <w:pStyle w:val="Heading4"/>
      </w:pPr>
      <w:r w:rsidRPr="0084773B">
        <w:t>DRAFT FINDING 20.2 — SOCIAL AND EMOTIONAL WELLBEING OF ABORIGINAL AND TORRES STRAIT ISLANDER PEOPLE</w:t>
      </w:r>
    </w:p>
    <w:p w14:paraId="15B7423E" w14:textId="7FD0FCF6" w:rsidR="0084773B" w:rsidRDefault="0084773B" w:rsidP="00C744C8">
      <w:pPr>
        <w:spacing w:line="276" w:lineRule="auto"/>
        <w:jc w:val="both"/>
        <w:rPr>
          <w:rFonts w:asciiTheme="majorHAnsi" w:hAnsiTheme="majorHAnsi" w:cstheme="majorHAnsi"/>
        </w:rPr>
      </w:pPr>
    </w:p>
    <w:p w14:paraId="0F8562E7" w14:textId="7E9A4DE0" w:rsidR="007B406E" w:rsidRDefault="006D7D5E" w:rsidP="00C744C8">
      <w:pPr>
        <w:spacing w:line="276" w:lineRule="auto"/>
        <w:jc w:val="both"/>
        <w:rPr>
          <w:rFonts w:asciiTheme="majorHAnsi" w:hAnsiTheme="majorHAnsi" w:cstheme="majorHAnsi"/>
        </w:rPr>
      </w:pPr>
      <w:r>
        <w:rPr>
          <w:rFonts w:asciiTheme="majorHAnsi" w:hAnsiTheme="majorHAnsi" w:cstheme="majorHAnsi"/>
        </w:rPr>
        <w:t xml:space="preserve">There is no notation about any contribution of </w:t>
      </w:r>
      <w:r w:rsidR="00E5768E">
        <w:rPr>
          <w:rFonts w:asciiTheme="majorHAnsi" w:hAnsiTheme="majorHAnsi" w:cstheme="majorHAnsi"/>
        </w:rPr>
        <w:t xml:space="preserve">the indigenous community of the following words, it is provided as a reference of an indication of the </w:t>
      </w:r>
      <w:r w:rsidR="00C932DE">
        <w:rPr>
          <w:rFonts w:asciiTheme="majorHAnsi" w:hAnsiTheme="majorHAnsi" w:cstheme="majorHAnsi"/>
        </w:rPr>
        <w:t xml:space="preserve">most up to date attitude of the </w:t>
      </w:r>
      <w:r w:rsidR="009527C3">
        <w:rPr>
          <w:rFonts w:asciiTheme="majorHAnsi" w:hAnsiTheme="majorHAnsi" w:cstheme="majorHAnsi"/>
        </w:rPr>
        <w:t xml:space="preserve">bureaucratic </w:t>
      </w:r>
      <w:r w:rsidR="00F428AD">
        <w:rPr>
          <w:rFonts w:asciiTheme="majorHAnsi" w:hAnsiTheme="majorHAnsi" w:cstheme="majorHAnsi"/>
        </w:rPr>
        <w:t xml:space="preserve">(Federal) perspective on </w:t>
      </w:r>
      <w:r w:rsidR="0056630E">
        <w:rPr>
          <w:rFonts w:asciiTheme="majorHAnsi" w:hAnsiTheme="majorHAnsi" w:cstheme="majorHAnsi"/>
        </w:rPr>
        <w:t xml:space="preserve">indigenous mental health and suicide prevention . It is understood , that this is not necessarily </w:t>
      </w:r>
      <w:r w:rsidR="00B57919">
        <w:rPr>
          <w:rFonts w:asciiTheme="majorHAnsi" w:hAnsiTheme="majorHAnsi" w:cstheme="majorHAnsi"/>
        </w:rPr>
        <w:t xml:space="preserve">a reflection of the indigenous community. </w:t>
      </w:r>
      <w:r w:rsidR="0056630E">
        <w:rPr>
          <w:rFonts w:asciiTheme="majorHAnsi" w:hAnsiTheme="majorHAnsi" w:cstheme="majorHAnsi"/>
        </w:rPr>
        <w:t xml:space="preserve"> </w:t>
      </w:r>
    </w:p>
    <w:p w14:paraId="640701E3" w14:textId="00AA89D5" w:rsidR="001E42BC" w:rsidRPr="00E4475F" w:rsidRDefault="00B57919" w:rsidP="00E4475F">
      <w:pPr>
        <w:spacing w:line="276" w:lineRule="auto"/>
        <w:jc w:val="both"/>
        <w:rPr>
          <w:rFonts w:asciiTheme="majorHAnsi" w:hAnsiTheme="majorHAnsi" w:cstheme="majorHAnsi"/>
        </w:rPr>
      </w:pPr>
      <w:r>
        <w:rPr>
          <w:rFonts w:asciiTheme="majorHAnsi" w:hAnsiTheme="majorHAnsi" w:cstheme="majorHAnsi"/>
        </w:rPr>
        <w:t>“</w:t>
      </w:r>
      <w:r w:rsidR="001E42BC" w:rsidRPr="00E4475F">
        <w:rPr>
          <w:rFonts w:asciiTheme="majorHAnsi" w:hAnsiTheme="majorHAnsi" w:cstheme="majorHAnsi"/>
        </w:rPr>
        <w:t>The social and emotional wellbeing of Aboriginal and Torres Strait Islander people is profoundly influenced by their connection to land, culture, spirituality, family and community, in addition to the broader social determinants of health and wellbeing. The accumulated effects of traumatic experiences over many generations, and racism and discrimination that are endemic in many communities, can impede efforts to improve wellbeing.</w:t>
      </w:r>
    </w:p>
    <w:p w14:paraId="7BE05467" w14:textId="77777777" w:rsidR="001E42BC" w:rsidRPr="00E4475F" w:rsidRDefault="001E42BC" w:rsidP="00E4475F">
      <w:pPr>
        <w:spacing w:line="276" w:lineRule="auto"/>
        <w:jc w:val="both"/>
        <w:rPr>
          <w:rFonts w:asciiTheme="majorHAnsi" w:hAnsiTheme="majorHAnsi" w:cstheme="majorHAnsi"/>
        </w:rPr>
      </w:pPr>
      <w:r w:rsidRPr="00E4475F">
        <w:rPr>
          <w:rFonts w:asciiTheme="majorHAnsi" w:hAnsiTheme="majorHAnsi" w:cstheme="majorHAnsi"/>
        </w:rPr>
        <w:t>Improvements in mental health of Aboriginal and Torres Strait Islander people require improvements in the conditions of daily life as well as actions to promote healing of past traumas and address discrimination.</w:t>
      </w:r>
    </w:p>
    <w:p w14:paraId="468CB83E" w14:textId="297662CF" w:rsidR="001E42BC" w:rsidRPr="00B57919" w:rsidRDefault="001E42BC" w:rsidP="00E4475F">
      <w:pPr>
        <w:spacing w:line="276" w:lineRule="auto"/>
        <w:jc w:val="both"/>
        <w:rPr>
          <w:rFonts w:asciiTheme="majorHAnsi" w:hAnsiTheme="majorHAnsi" w:cstheme="majorHAnsi"/>
          <w:sz w:val="16"/>
          <w:szCs w:val="16"/>
        </w:rPr>
      </w:pPr>
      <w:r w:rsidRPr="00E4475F">
        <w:rPr>
          <w:rFonts w:asciiTheme="majorHAnsi" w:hAnsiTheme="majorHAnsi" w:cstheme="majorHAnsi"/>
        </w:rPr>
        <w:t>Government actions that support inclusion and empowerment of Aboriginal and Torres Strait Islander people to positively shape and control their futures are likely to improve social and emotional wellbeing both for Aboriginal and Torres Strait Islander people and the broader community</w:t>
      </w:r>
      <w:r w:rsidR="00B57919">
        <w:rPr>
          <w:rFonts w:asciiTheme="majorHAnsi" w:hAnsiTheme="majorHAnsi" w:cstheme="majorHAnsi"/>
        </w:rPr>
        <w:t>”</w:t>
      </w:r>
      <w:r w:rsidRPr="00E4475F">
        <w:rPr>
          <w:rFonts w:asciiTheme="majorHAnsi" w:hAnsiTheme="majorHAnsi" w:cstheme="majorHAnsi"/>
        </w:rPr>
        <w:t>.</w:t>
      </w:r>
      <w:r w:rsidR="008A64A0" w:rsidRPr="00B57919">
        <w:rPr>
          <w:rFonts w:asciiTheme="majorHAnsi" w:hAnsiTheme="majorHAnsi" w:cstheme="majorHAnsi"/>
          <w:sz w:val="16"/>
          <w:szCs w:val="16"/>
        </w:rPr>
        <w:t>(p96)</w:t>
      </w:r>
    </w:p>
    <w:p w14:paraId="394F28DF" w14:textId="77777777" w:rsidR="00E72CFC" w:rsidRDefault="00E72CFC" w:rsidP="00C744C8">
      <w:pPr>
        <w:spacing w:line="276" w:lineRule="auto"/>
        <w:jc w:val="both"/>
        <w:rPr>
          <w:rStyle w:val="Heading4Char"/>
        </w:rPr>
      </w:pPr>
    </w:p>
    <w:p w14:paraId="3CEF9F2D" w14:textId="4FBA4E00" w:rsidR="00E72CFC" w:rsidRDefault="00E20838" w:rsidP="00C744C8">
      <w:pPr>
        <w:spacing w:line="276" w:lineRule="auto"/>
        <w:jc w:val="both"/>
        <w:rPr>
          <w:rStyle w:val="Heading4Char"/>
        </w:rPr>
      </w:pPr>
      <w:r w:rsidRPr="00E4475F">
        <w:rPr>
          <w:rStyle w:val="Heading4Char"/>
        </w:rPr>
        <w:t>DRAFT RECOMMENDATION 21.2 — EMPOWER INDIGENOUS COMMUNITIES TO PREVENT SUICIDE</w:t>
      </w:r>
      <w:r w:rsidRPr="00E4475F">
        <w:rPr>
          <w:rStyle w:val="Heading4Char"/>
        </w:rPr>
        <w:cr/>
      </w:r>
    </w:p>
    <w:p w14:paraId="0108D488" w14:textId="50FE0AC2" w:rsidR="00E20838" w:rsidRPr="00E4475F" w:rsidRDefault="00E20838" w:rsidP="00E4475F">
      <w:pPr>
        <w:spacing w:line="276" w:lineRule="auto"/>
        <w:jc w:val="both"/>
        <w:rPr>
          <w:rFonts w:asciiTheme="majorHAnsi" w:hAnsiTheme="majorHAnsi" w:cstheme="majorHAnsi"/>
        </w:rPr>
      </w:pPr>
      <w:r w:rsidRPr="00E4475F">
        <w:rPr>
          <w:rFonts w:asciiTheme="majorHAnsi" w:hAnsiTheme="majorHAnsi" w:cstheme="majorHAnsi"/>
        </w:rPr>
        <w:t>• The Council of Australian Governments Health Council should develop a renewed National Aboriginal and Torres Strait Islander Suicide Prevention Strategy and associated Implementation Plan to guide suicide prevention activities in Indigenous communities.</w:t>
      </w:r>
    </w:p>
    <w:p w14:paraId="350A3B19" w14:textId="6CEF34DC" w:rsidR="00E20838" w:rsidRPr="00E4475F" w:rsidRDefault="00E20838" w:rsidP="00E4475F">
      <w:pPr>
        <w:spacing w:line="276" w:lineRule="auto"/>
        <w:jc w:val="both"/>
        <w:rPr>
          <w:rFonts w:asciiTheme="majorHAnsi" w:hAnsiTheme="majorHAnsi" w:cstheme="majorHAnsi"/>
        </w:rPr>
      </w:pPr>
      <w:r w:rsidRPr="00E4475F">
        <w:rPr>
          <w:rFonts w:asciiTheme="majorHAnsi" w:hAnsiTheme="majorHAnsi" w:cstheme="majorHAnsi"/>
        </w:rPr>
        <w:t>• Indigenous organisations should be the preferred providers of local suicide prevention activities for Aboriginal and Torres Strait Islander people. For all organisations providing programs or activities into Indigenous communities, the requirements of performance monitoring, reporting and evaluation should be adapted to ensure they are appropriate and reflective of the cultural context.</w:t>
      </w:r>
      <w:r w:rsidR="002455F7" w:rsidRPr="00B57919">
        <w:rPr>
          <w:rFonts w:asciiTheme="majorHAnsi" w:hAnsiTheme="majorHAnsi" w:cstheme="majorHAnsi"/>
          <w:sz w:val="16"/>
          <w:szCs w:val="16"/>
        </w:rPr>
        <w:t>(p97)</w:t>
      </w:r>
    </w:p>
    <w:p w14:paraId="31DEF70F"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​Improving social participation for Aboriginal and Torres Strait Islander people</w:t>
      </w:r>
    </w:p>
    <w:p w14:paraId="51B8BB69"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Many Aboriginal and Torres Strait Islander people experience high levels of distress — for example, one in three adults report having experienced high or very high distress in a recent four week period (figure 20.7).</w:t>
      </w:r>
    </w:p>
    <w:p w14:paraId="2C8E950C" w14:textId="48F3BC3D"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lastRenderedPageBreak/>
        <w:t xml:space="preserve"> Psychological distress is measured using a set of questions about negative emotional states experienced in the past 30 days. This measure is a 5item subset of the Kessler 10 Psychological Distress Scale known as the K5. It is not a diagnostic tool, but an indicator of current psychological distress, where very high levels of distress may indicate a need for professional help.</w:t>
      </w:r>
    </w:p>
    <w:p w14:paraId="74F8C21A"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Source: Tablebuilder, using National Aboriginal and Torres Strait Islander Social Survey 201415, ABS Cat no. 4720.0.55.002.</w:t>
      </w:r>
    </w:p>
    <w:p w14:paraId="2B927A81" w14:textId="27355545"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2D72698D" w14:textId="1D4992E4"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Social determinants of health — the ‘conditions of daily life’ and the broader structures of society that influence these conditions — play an important role in the health outcomes of Aboriginal and Torres Strait Islander people (WHO 2014b). Disadvantage and psychosocial stress often go hand in hand, and pose a concurrent risk to people’s health. Among other things, inadequate housing, a lack of employment, high rates of incarceration or insufficient education opportunities are sources of disadvantage for Aboriginal and Torres Strait Islander people that may lead to psychological distress (Zubrick et al. 2014). Entrenched poverty amongst Aboriginal and Torres Strait Islander people is recognised as a ‘significant underlying factor’ that contributes to </w:t>
      </w:r>
      <w:r w:rsidR="00501BDC" w:rsidRPr="00E4475F">
        <w:rPr>
          <w:rFonts w:asciiTheme="majorHAnsi" w:hAnsiTheme="majorHAnsi" w:cstheme="majorHAnsi"/>
        </w:rPr>
        <w:t>self destructive</w:t>
      </w:r>
      <w:r w:rsidRPr="00E4475F">
        <w:rPr>
          <w:rFonts w:asciiTheme="majorHAnsi" w:hAnsiTheme="majorHAnsi" w:cstheme="majorHAnsi"/>
        </w:rPr>
        <w:t xml:space="preserve"> behaviour, intentional </w:t>
      </w:r>
      <w:r w:rsidR="00501BDC" w:rsidRPr="00E4475F">
        <w:rPr>
          <w:rFonts w:asciiTheme="majorHAnsi" w:hAnsiTheme="majorHAnsi" w:cstheme="majorHAnsi"/>
        </w:rPr>
        <w:t>self harm</w:t>
      </w:r>
      <w:r w:rsidRPr="00E4475F">
        <w:rPr>
          <w:rFonts w:asciiTheme="majorHAnsi" w:hAnsiTheme="majorHAnsi" w:cstheme="majorHAnsi"/>
        </w:rPr>
        <w:t xml:space="preserve"> and suicide (Milroy et al. 2017) (chapter 1).</w:t>
      </w:r>
    </w:p>
    <w:p w14:paraId="19481307"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The past 250 years of Australia’s history is replete with actions that have reduced social inclusion and wellbeing among Aboriginal and Torres Strait Islander people and undermined progress in early intervention and treatment for those who have mental illness. Experiences of racism are consistently associated with poor mental health (Paradies 2006; Paradies, Harris and Anderson 2008), something reflected in the submissions to this inquiry (AAL, sub. 151; AMSANT, sub. 434; The Healing Foundation,sub. 193). Ongoing grief, loss and intergenerational trauma also contribute to the psychological distress of many Aboriginal and Torres Strait Islander people (Atkinson et al. 2014; HREOC 1997; Walker et al. 2014; Zubrick et al. 2014).</w:t>
      </w:r>
    </w:p>
    <w:p w14:paraId="7D0EADFC"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While individuals may be resilient to some of these factors in isolation, when combined and experienced over time they can have a substantial and negative effect on social and emotional wellbeing. Aboriginal and Torres Strait Islander people have been confronted with some of these risk factors over multiple generations, meaning that their health and wellbeing has been profoundly shaped by the circumstances of the past and is a ‘product of a history of dispossession, exclusion, discrimination, marginalisation and inequality’ (AH&amp;MRC, sub. 206, p. 2).</w:t>
      </w:r>
    </w:p>
    <w:p w14:paraId="37359076" w14:textId="6C277D23"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The Royal Australian College of Physicians (sub. 488, p. 6) concludes that the combined effects of these social risk factors are ‘particularly stark’ for Aboriginal and Torres Strait Islander people, and ‘have caused the higher rates of disease, mental </w:t>
      </w:r>
      <w:r w:rsidR="00501BDC" w:rsidRPr="00E4475F">
        <w:rPr>
          <w:rFonts w:asciiTheme="majorHAnsi" w:hAnsiTheme="majorHAnsi" w:cstheme="majorHAnsi"/>
        </w:rPr>
        <w:t>ill health</w:t>
      </w:r>
      <w:r w:rsidRPr="00E4475F">
        <w:rPr>
          <w:rFonts w:asciiTheme="majorHAnsi" w:hAnsiTheme="majorHAnsi" w:cstheme="majorHAnsi"/>
        </w:rPr>
        <w:t>, suicide and incarceration they face’.</w:t>
      </w:r>
    </w:p>
    <w:p w14:paraId="1CF3D8B5"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Social and emotional wellbeing of Aboriginal and Torres Strait Islander people</w:t>
      </w:r>
    </w:p>
    <w:p w14:paraId="51CD696D"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Ideas of mental health and wellbeing are, to some extent, dependent on cultural perspectives, experiences and aspirations. This means that policy intended to support the mental health of Aboriginal and Torres Strait Islander people must align with their concepts of wellbeing. But this does not always happen in practice. As Yap and Yu (2016b) point out, the ABS definition of wellbeing — a ‘state of health and sufficiency in all aspects of life’ — does not recognise that different aspects of life matter for different groups of people (box 20.8).</w:t>
      </w:r>
    </w:p>
    <w:p w14:paraId="505253FD"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016CDF24" w14:textId="23777808" w:rsidR="006F21E1" w:rsidRPr="00C566D0" w:rsidRDefault="00DA0847" w:rsidP="00E4475F">
      <w:pPr>
        <w:pStyle w:val="Heading4"/>
        <w:rPr>
          <w:color w:val="4472C4" w:themeColor="accent1"/>
        </w:rPr>
      </w:pPr>
      <w:r w:rsidRPr="00C566D0">
        <w:rPr>
          <w:color w:val="4472C4" w:themeColor="accent1"/>
        </w:rPr>
        <w:t xml:space="preserve"> </w:t>
      </w:r>
      <w:r w:rsidR="006F21E1" w:rsidRPr="00C566D0">
        <w:rPr>
          <w:color w:val="4472C4" w:themeColor="accent1"/>
        </w:rPr>
        <w:t>​The Yawuru Wellbeing Survey</w:t>
      </w:r>
    </w:p>
    <w:p w14:paraId="572247EE" w14:textId="77777777" w:rsidR="00DA0847" w:rsidRPr="00C566D0" w:rsidRDefault="00DA0847" w:rsidP="00C744C8">
      <w:pPr>
        <w:spacing w:line="276" w:lineRule="auto"/>
        <w:jc w:val="both"/>
        <w:rPr>
          <w:rFonts w:asciiTheme="majorHAnsi" w:hAnsiTheme="majorHAnsi" w:cstheme="majorHAnsi"/>
          <w:color w:val="4472C4" w:themeColor="accent1"/>
        </w:rPr>
      </w:pPr>
    </w:p>
    <w:p w14:paraId="48B90D78" w14:textId="19EDE977" w:rsidR="006F21E1" w:rsidRPr="00C566D0" w:rsidRDefault="006F21E1" w:rsidP="00E4475F">
      <w:pPr>
        <w:spacing w:line="276" w:lineRule="auto"/>
        <w:jc w:val="both"/>
        <w:rPr>
          <w:rFonts w:asciiTheme="majorHAnsi" w:hAnsiTheme="majorHAnsi" w:cstheme="majorHAnsi"/>
          <w:color w:val="4472C4" w:themeColor="accent1"/>
        </w:rPr>
      </w:pPr>
      <w:r w:rsidRPr="00C566D0">
        <w:rPr>
          <w:rFonts w:asciiTheme="majorHAnsi" w:hAnsiTheme="majorHAnsi" w:cstheme="majorHAnsi"/>
          <w:color w:val="4472C4" w:themeColor="accent1"/>
        </w:rPr>
        <w:t>Yawuru people are the traditional owners of the lands and waters in and around the town known as Broome, in the Kimberley region of Western Australia. Mabu liyan is a Yawuru concept that encompasses and extends on the Western idea of subjective wellbeing.</w:t>
      </w:r>
    </w:p>
    <w:p w14:paraId="7E468092" w14:textId="77777777" w:rsidR="006F21E1" w:rsidRPr="00C566D0" w:rsidRDefault="006F21E1" w:rsidP="00E4475F">
      <w:pPr>
        <w:spacing w:line="276" w:lineRule="auto"/>
        <w:jc w:val="both"/>
        <w:rPr>
          <w:rFonts w:asciiTheme="majorHAnsi" w:hAnsiTheme="majorHAnsi" w:cstheme="majorHAnsi"/>
          <w:color w:val="4472C4" w:themeColor="accent1"/>
        </w:rPr>
      </w:pPr>
      <w:r w:rsidRPr="00C566D0">
        <w:rPr>
          <w:rFonts w:asciiTheme="majorHAnsi" w:hAnsiTheme="majorHAnsi" w:cstheme="majorHAnsi"/>
          <w:color w:val="4472C4" w:themeColor="accent1"/>
        </w:rPr>
        <w:t>Mabu liyan reflects Yawuru’s sense of belonging and being, emotional strength, dignity and pride. Expressions of liyan are articulated based on collective structures: it is a model of living well in connection with country, culture, others and with oneself. Starting with liyan as the phenomenology of how Yawuru relate to, understand and define wellbeing provides a first step towards understanding and framing questions around wellbeing from Yawuru’s own way of knowing, being and living. (Yap and Yu 2016b)</w:t>
      </w:r>
    </w:p>
    <w:p w14:paraId="71BF4D62" w14:textId="77777777" w:rsidR="006F21E1" w:rsidRPr="00C566D0" w:rsidRDefault="006F21E1" w:rsidP="00E4475F">
      <w:pPr>
        <w:spacing w:line="276" w:lineRule="auto"/>
        <w:jc w:val="both"/>
        <w:rPr>
          <w:rFonts w:asciiTheme="majorHAnsi" w:hAnsiTheme="majorHAnsi" w:cstheme="majorHAnsi"/>
          <w:color w:val="4472C4" w:themeColor="accent1"/>
        </w:rPr>
      </w:pPr>
      <w:r w:rsidRPr="00C566D0">
        <w:rPr>
          <w:rFonts w:asciiTheme="majorHAnsi" w:hAnsiTheme="majorHAnsi" w:cstheme="majorHAnsi"/>
          <w:color w:val="4472C4" w:themeColor="accent1"/>
        </w:rPr>
        <w:t>In order to make wellinformed decisions on matters affecting their community, country and wellbeing, Yawuru recognised that they needed to invest in data and knowledge development. This resulted in the development of the 2015 Yawuru Wellbeing Survey, a process that included:</w:t>
      </w:r>
    </w:p>
    <w:p w14:paraId="53089B9E" w14:textId="77777777" w:rsidR="006F21E1" w:rsidRPr="00C566D0" w:rsidRDefault="006F21E1" w:rsidP="00E4475F">
      <w:pPr>
        <w:spacing w:line="276" w:lineRule="auto"/>
        <w:jc w:val="both"/>
        <w:rPr>
          <w:rFonts w:asciiTheme="majorHAnsi" w:hAnsiTheme="majorHAnsi" w:cstheme="majorHAnsi"/>
          <w:color w:val="4472C4" w:themeColor="accent1"/>
        </w:rPr>
      </w:pPr>
      <w:r w:rsidRPr="00C566D0">
        <w:rPr>
          <w:rFonts w:asciiTheme="majorHAnsi" w:hAnsiTheme="majorHAnsi" w:cstheme="majorHAnsi"/>
          <w:color w:val="4472C4" w:themeColor="accent1"/>
        </w:rPr>
        <w:lastRenderedPageBreak/>
        <w:t>• face to face semistructured interviews to conceptualise Yawuru ideas of a good life and mabu liyan</w:t>
      </w:r>
    </w:p>
    <w:p w14:paraId="0C46CF59" w14:textId="77777777" w:rsidR="006F21E1" w:rsidRPr="00C566D0" w:rsidRDefault="006F21E1" w:rsidP="00E4475F">
      <w:pPr>
        <w:spacing w:line="276" w:lineRule="auto"/>
        <w:jc w:val="both"/>
        <w:rPr>
          <w:rFonts w:asciiTheme="majorHAnsi" w:hAnsiTheme="majorHAnsi" w:cstheme="majorHAnsi"/>
          <w:color w:val="4472C4" w:themeColor="accent1"/>
        </w:rPr>
      </w:pPr>
      <w:r w:rsidRPr="00C566D0">
        <w:rPr>
          <w:rFonts w:asciiTheme="majorHAnsi" w:hAnsiTheme="majorHAnsi" w:cstheme="majorHAnsi"/>
          <w:color w:val="4472C4" w:themeColor="accent1"/>
        </w:rPr>
        <w:t>• focus group activities to select the relevant indicators of wellbeing</w:t>
      </w:r>
    </w:p>
    <w:p w14:paraId="138D3FBC" w14:textId="77777777" w:rsidR="006F21E1" w:rsidRPr="00C566D0" w:rsidRDefault="006F21E1" w:rsidP="00E4475F">
      <w:pPr>
        <w:spacing w:line="276" w:lineRule="auto"/>
        <w:jc w:val="both"/>
        <w:rPr>
          <w:rFonts w:asciiTheme="majorHAnsi" w:hAnsiTheme="majorHAnsi" w:cstheme="majorHAnsi"/>
          <w:color w:val="4472C4" w:themeColor="accent1"/>
        </w:rPr>
      </w:pPr>
      <w:r w:rsidRPr="00C566D0">
        <w:rPr>
          <w:rFonts w:asciiTheme="majorHAnsi" w:hAnsiTheme="majorHAnsi" w:cstheme="majorHAnsi"/>
          <w:color w:val="4472C4" w:themeColor="accent1"/>
        </w:rPr>
        <w:t>• a final consultation process to present lists of indicators back to the community for discussion, refinement and validation.</w:t>
      </w:r>
    </w:p>
    <w:p w14:paraId="2CD2BDD4" w14:textId="77777777" w:rsidR="006F21E1" w:rsidRPr="00C566D0" w:rsidRDefault="006F21E1" w:rsidP="00E4475F">
      <w:pPr>
        <w:spacing w:line="276" w:lineRule="auto"/>
        <w:jc w:val="both"/>
        <w:rPr>
          <w:rFonts w:asciiTheme="majorHAnsi" w:hAnsiTheme="majorHAnsi" w:cstheme="majorHAnsi"/>
          <w:color w:val="4472C4" w:themeColor="accent1"/>
        </w:rPr>
      </w:pPr>
      <w:r w:rsidRPr="00C566D0">
        <w:rPr>
          <w:rFonts w:asciiTheme="majorHAnsi" w:hAnsiTheme="majorHAnsi" w:cstheme="majorHAnsi"/>
          <w:color w:val="4472C4" w:themeColor="accent1"/>
        </w:rPr>
        <w:t>For Yawuru, the purpose of developing indicators of wellbeing is to measure aspects of Yawuru culture, identity and life from a Yawuru perspective, alongside other information about people’s circumstances such as employment, health and education. This provides a baseline set of wellbeing information for Yawuru to use in making informed decisions about strengthening their wellbeing.</w:t>
      </w:r>
    </w:p>
    <w:p w14:paraId="2BC94023" w14:textId="77777777" w:rsidR="006F21E1" w:rsidRPr="00C566D0" w:rsidRDefault="006F21E1" w:rsidP="00E4475F">
      <w:pPr>
        <w:spacing w:line="276" w:lineRule="auto"/>
        <w:jc w:val="both"/>
        <w:rPr>
          <w:rFonts w:asciiTheme="majorHAnsi" w:hAnsiTheme="majorHAnsi" w:cstheme="majorHAnsi"/>
          <w:color w:val="4472C4" w:themeColor="accent1"/>
        </w:rPr>
      </w:pPr>
      <w:r w:rsidRPr="00C566D0">
        <w:rPr>
          <w:rFonts w:asciiTheme="majorHAnsi" w:hAnsiTheme="majorHAnsi" w:cstheme="majorHAnsi"/>
          <w:color w:val="4472C4" w:themeColor="accent1"/>
        </w:rPr>
        <w:t>The survey development process identified a number of dimensions considered important to achieving and maintaining mabu liyan — family; community; country, culture and identity; selfdetermination, rights and autonomy; health and material wellbeing — and constructed a range of indicators to measure Yawuru wellbeing in these areas. For example, one indicator of connection to country was the frequency with which people were able to go fishing or hunting in the last twelve months.</w:t>
      </w:r>
    </w:p>
    <w:p w14:paraId="62AE5B8D" w14:textId="77777777" w:rsidR="006F21E1" w:rsidRPr="00C566D0" w:rsidRDefault="006F21E1" w:rsidP="00E4475F">
      <w:pPr>
        <w:spacing w:line="276" w:lineRule="auto"/>
        <w:jc w:val="both"/>
        <w:rPr>
          <w:rFonts w:asciiTheme="majorHAnsi" w:hAnsiTheme="majorHAnsi" w:cstheme="majorHAnsi"/>
          <w:color w:val="4472C4" w:themeColor="accent1"/>
        </w:rPr>
      </w:pPr>
      <w:r w:rsidRPr="00C566D0">
        <w:rPr>
          <w:rFonts w:asciiTheme="majorHAnsi" w:hAnsiTheme="majorHAnsi" w:cstheme="majorHAnsi"/>
          <w:color w:val="4472C4" w:themeColor="accent1"/>
        </w:rPr>
        <w:t>Source: Yap and Yu (2016a, 2016b).</w:t>
      </w:r>
    </w:p>
    <w:p w14:paraId="1B0B75FF" w14:textId="1DE42B12"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21BA6E7D"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Reflecting this, the individual social and emotional wellbeing of Aboriginal and Torres Strait Islander people is affected by overlapping connections to culture, country, spirituality and ancestors, body, mind and emotions, family and kinship as well as community (Gee et al. 2014) (figure 20.8).</w:t>
      </w:r>
    </w:p>
    <w:p w14:paraId="082D6364"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To us health is so much more than simply not being sick. It’s about getting a balance between physical, mental, emotional, cultural and spiritual health. Health and healing are interwoven, which means that one can’t be separated from the other. (Dr. Tamara Mackean in RACP, sub. 488, p. 6)</w:t>
      </w:r>
    </w:p>
    <w:p w14:paraId="504AACB9" w14:textId="69424952"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For Indigenous peoples … social and emotional wellbeing … carries a culturally distinct meaning: it connects the health of an Indigenous individual to the health of their family, kin, community, and their connection to country, culture, spirituality and ancestry. It is a </w:t>
      </w:r>
      <w:r w:rsidR="006C3505" w:rsidRPr="00E4475F">
        <w:rPr>
          <w:rFonts w:asciiTheme="majorHAnsi" w:hAnsiTheme="majorHAnsi" w:cstheme="majorHAnsi"/>
        </w:rPr>
        <w:t>deep rooted</w:t>
      </w:r>
      <w:r w:rsidRPr="00E4475F">
        <w:rPr>
          <w:rFonts w:asciiTheme="majorHAnsi" w:hAnsiTheme="majorHAnsi" w:cstheme="majorHAnsi"/>
        </w:rPr>
        <w:t>, more collective and holistic concept of health than that used in Western medicine. (Dudgeon et al. 2016 in Thirrili Ltd, sub. 549, p. 2)</w:t>
      </w:r>
    </w:p>
    <w:p w14:paraId="0BAC1B70" w14:textId="1A5ADBD0"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The concept of the individual in this model is viewed as being part of, and inseparable from, family and community (Gee et al. 2014).</w:t>
      </w:r>
    </w:p>
    <w:p w14:paraId="64A53D60"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Source: Australian Government (2017a); Gee et al. (2014).</w:t>
      </w:r>
    </w:p>
    <w:p w14:paraId="323073BA"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7CE4DE1C"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The nature and importance of these connections and the way in which people engage with each domain can vary at a point in time and throughout their lives — people may experience health connections and resilience in some domains while encountering difficulties and a need for healing in others (Gee et al. 2014). Loss of cultural connection has been identified as an important factor in youth selfharm and suicide in Aboriginal and Torres Strait Islander communities (Silburn et al. 2014).</w:t>
      </w:r>
    </w:p>
    <w:p w14:paraId="7329C617"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The importance of culture and empowerment</w:t>
      </w:r>
    </w:p>
    <w:p w14:paraId="24A14C2E"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Culture and cultural identity — including spirituality, connections to country and language, and relationships with family and kin — are recognised as fundamental to social and emotional wellbeing (Beyond Blue, sub. 275). Ongoing cultural engagements, such as living on or returning to country, learning or speaking an Aboriginal language and participating in cultural activities are positively associated with subjective emotional wellbeing (Biddle and Swee 2012). For example:</w:t>
      </w:r>
    </w:p>
    <w:p w14:paraId="5AF442DF" w14:textId="5876ADEA"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When I'm on Country, or with my community, it reminds me of a time where colonisation didn't impact our culture and we weren't influenced by Western society. Being on Country is for me a form of </w:t>
      </w:r>
      <w:r w:rsidR="00685B34" w:rsidRPr="00E4475F">
        <w:rPr>
          <w:rFonts w:asciiTheme="majorHAnsi" w:hAnsiTheme="majorHAnsi" w:cstheme="majorHAnsi"/>
        </w:rPr>
        <w:t>self preservation</w:t>
      </w:r>
      <w:r w:rsidRPr="00E4475F">
        <w:rPr>
          <w:rFonts w:asciiTheme="majorHAnsi" w:hAnsiTheme="majorHAnsi" w:cstheme="majorHAnsi"/>
        </w:rPr>
        <w:t>. It protects my mental health and puts things back into perspective … It's because of my Country, my culture and my community, that I am able to be the proud Yuin/Kamilaroi woman I am today. (Jash 2019)</w:t>
      </w:r>
    </w:p>
    <w:p w14:paraId="67B64DC2"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The importance of connections to culture and land is supported by a number of submissions:</w:t>
      </w:r>
    </w:p>
    <w:p w14:paraId="57D20921"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A critical element of healing programs is an emphasis on restoring, reaffirming and renewing a sense of pride in cultural identity, connection to country, and participation in and contribution to community. (The Healing Foundation, sub. 193, p. 16)</w:t>
      </w:r>
    </w:p>
    <w:p w14:paraId="2FB52848" w14:textId="2D05FAB0"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lastRenderedPageBreak/>
        <w:t xml:space="preserve">Aboriginal and Torres Strait Islander peoples with strong attachment to culture have better </w:t>
      </w:r>
      <w:r w:rsidR="00685B34" w:rsidRPr="00E4475F">
        <w:rPr>
          <w:rFonts w:asciiTheme="majorHAnsi" w:hAnsiTheme="majorHAnsi" w:cstheme="majorHAnsi"/>
        </w:rPr>
        <w:t>self assessed</w:t>
      </w:r>
      <w:r w:rsidRPr="00E4475F">
        <w:rPr>
          <w:rFonts w:asciiTheme="majorHAnsi" w:hAnsiTheme="majorHAnsi" w:cstheme="majorHAnsi"/>
        </w:rPr>
        <w:t xml:space="preserve"> health, and among those who speak an Indigenous language and participate in cultural activities, mental health is significantly better. (Beyond Blue, sub. 275, p. 28)</w:t>
      </w:r>
    </w:p>
    <w:p w14:paraId="53D71E35"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[P]ractising culture (including art, law and ceremony, caring for country, and hunting/food sources) builds empowerment and strengthens spirituality among Aboriginal and Torres Strait Islander people in remote Australia. These outcomes in turn improve wellbeing. (Department of Communications and the Arts, sub. 82, p. 5)</w:t>
      </w:r>
    </w:p>
    <w:p w14:paraId="7EAEBF1A"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The positive contribution that cultural identification and connection to land can make to social and emotional wellbeing may be tempered for those Aboriginal and Torres Strait Islander people who live in urban areas, where people tend to experience higher levels of psychological distress due to actual or perceived discrimination (Dockery 2011).</w:t>
      </w:r>
    </w:p>
    <w:p w14:paraId="10E63F36"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Traditional healers</w:t>
      </w:r>
    </w:p>
    <w:p w14:paraId="6C13AA58"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One aspect of connection to culture is the role of traditional healers, who protect and heal the physical, emotional and social wellbeing of Aboriginal and Torres Strait Islander individuals and communities (Oliver 2013; Panzironi 2013). Long held traditional healing practices remain most prevalent in more remote parts of Australia, including Central Australia (home to the Ngangkari), and the Kimberley region of Western Australia (home to the Maparn) (box 20.9).</w:t>
      </w:r>
    </w:p>
    <w:p w14:paraId="497AE6DB"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Qualitative research suggests that access to traditional healers is a mental health service that is prioritised by Aboriginal and Torres Strait Islander people (Lowitja Institute 2018a). The potential benefits are recognised in the National Strategic Framework for Aboriginal and Torres Strait Islander Mental Health and Wellbeing (discussed further in chapter 22) (Australian Government 2017a).</w:t>
      </w:r>
    </w:p>
    <w:p w14:paraId="0AF74730"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4B72B7EE" w14:textId="28AC35D5" w:rsidR="006F21E1" w:rsidRPr="00F536FE" w:rsidRDefault="00DA0847" w:rsidP="00E4475F">
      <w:pPr>
        <w:pStyle w:val="Heading4"/>
        <w:rPr>
          <w:color w:val="4472C4" w:themeColor="accent1"/>
        </w:rPr>
      </w:pPr>
      <w:r w:rsidRPr="00F536FE">
        <w:rPr>
          <w:color w:val="4472C4" w:themeColor="accent1"/>
        </w:rPr>
        <w:t xml:space="preserve"> </w:t>
      </w:r>
      <w:r w:rsidR="006F21E1" w:rsidRPr="00F536FE">
        <w:rPr>
          <w:color w:val="4472C4" w:themeColor="accent1"/>
        </w:rPr>
        <w:t>​The Ngangkari of Central Australia</w:t>
      </w:r>
    </w:p>
    <w:p w14:paraId="4B99C309" w14:textId="77777777" w:rsidR="00DA0847" w:rsidRPr="00F536FE" w:rsidRDefault="00DA0847" w:rsidP="00C744C8">
      <w:pPr>
        <w:spacing w:line="276" w:lineRule="auto"/>
        <w:jc w:val="both"/>
        <w:rPr>
          <w:rFonts w:asciiTheme="majorHAnsi" w:hAnsiTheme="majorHAnsi" w:cstheme="majorHAnsi"/>
          <w:color w:val="4472C4" w:themeColor="accent1"/>
        </w:rPr>
      </w:pPr>
    </w:p>
    <w:p w14:paraId="0B0707D8" w14:textId="023BCFA6" w:rsidR="006F21E1" w:rsidRPr="00F536FE" w:rsidRDefault="006F21E1" w:rsidP="00E4475F">
      <w:pPr>
        <w:spacing w:line="276" w:lineRule="auto"/>
        <w:jc w:val="both"/>
        <w:rPr>
          <w:rFonts w:asciiTheme="majorHAnsi" w:hAnsiTheme="majorHAnsi" w:cstheme="majorHAnsi"/>
          <w:color w:val="4472C4" w:themeColor="accent1"/>
        </w:rPr>
      </w:pPr>
      <w:r w:rsidRPr="00F536FE">
        <w:rPr>
          <w:rFonts w:asciiTheme="majorHAnsi" w:hAnsiTheme="majorHAnsi" w:cstheme="majorHAnsi"/>
          <w:color w:val="4472C4" w:themeColor="accent1"/>
        </w:rPr>
        <w:t>The Ngangkari are the traditional healers in the Anangu Pitjantjatjara Yankunytjatjara (APY) lands in Central Australia. The Ngangkari have nurtured the physical, emotional and social wellbeing of their people for thousands of years, helping them to cope and be resilient against life’s problems. The basis for traditional healing is an understanding that the spirit is inextricably linked to the body and emotions, with a pathway to healing provided through cultural activity and connectedness to country. Some methods of healing and treatment used by Ngangkari healers include the blowing breath method, spiritual healing, the suction method, massage and wound healing, and bone manipulation (Panzironi 2013, p. 171).There are many parallels between traditional healing and methods employed in counselling such as developing trust, being held in mind (spirit), developing shared understanding, meaning and use of metaphors (Australian Indigenous HealthInfoNet 2019).</w:t>
      </w:r>
    </w:p>
    <w:p w14:paraId="05371739" w14:textId="0CF25797" w:rsidR="006F21E1" w:rsidRPr="00F536FE" w:rsidRDefault="006F21E1" w:rsidP="00E4475F">
      <w:pPr>
        <w:spacing w:line="276" w:lineRule="auto"/>
        <w:jc w:val="both"/>
        <w:rPr>
          <w:rFonts w:asciiTheme="majorHAnsi" w:hAnsiTheme="majorHAnsi" w:cstheme="majorHAnsi"/>
          <w:color w:val="4472C4" w:themeColor="accent1"/>
        </w:rPr>
      </w:pPr>
      <w:r w:rsidRPr="00F536FE">
        <w:rPr>
          <w:rFonts w:asciiTheme="majorHAnsi" w:hAnsiTheme="majorHAnsi" w:cstheme="majorHAnsi"/>
          <w:color w:val="4472C4" w:themeColor="accent1"/>
        </w:rPr>
        <w:t>Ngangkari healers sometimes work alongside western medicine practitioners in a complementary role. This has helped to encourage Aboriginal people to visit doctors when they otherwise would not have. Ngangkari and western medical care are often provided in parallel and positive outcomes for patients reaffirms the importance of ‘providing a holistic and culturally appropriate health care to Aboriginal patients’ (Panzironi 2013, p. 134).</w:t>
      </w:r>
    </w:p>
    <w:p w14:paraId="2D829FA1"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However, there is a need to develop further evidence about how traditional healing practices work best in partnership with mainstream mental health services to support the recovery of Aboriginal and Torres Strait Islander people with mental illness in their community (McKendrick et al. 2014). Assessment of the way in which traditional healing approaches work with mainstream services needs to not only consider conventional outcomes but also incorporate the knowledge and views of Aboriginal and Torres Strait Islander people as to what are important outcomes. The Australian Government has asked the Productivity Commission to develop a strategy for evaluating policies affecting Indigenous Australians (PC 2019b), and this strategy should be used as a basis for the assessment.</w:t>
      </w:r>
    </w:p>
    <w:p w14:paraId="0732A6A1"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3D2F1860" w14:textId="77777777" w:rsidR="006F21E1" w:rsidRPr="002327E2" w:rsidRDefault="006F21E1" w:rsidP="00E4475F">
      <w:pPr>
        <w:pStyle w:val="Heading4"/>
      </w:pPr>
      <w:r w:rsidRPr="002327E2">
        <w:t>DRAFT RECOMMENDATION 20.3 — TRADITIONAL HEALERS</w:t>
      </w:r>
    </w:p>
    <w:p w14:paraId="1777AA16" w14:textId="77777777" w:rsidR="00DA0847" w:rsidRDefault="00DA0847" w:rsidP="00C744C8">
      <w:pPr>
        <w:spacing w:line="276" w:lineRule="auto"/>
        <w:jc w:val="both"/>
        <w:rPr>
          <w:rFonts w:asciiTheme="majorHAnsi" w:hAnsiTheme="majorHAnsi" w:cstheme="majorHAnsi"/>
        </w:rPr>
      </w:pPr>
    </w:p>
    <w:p w14:paraId="52C6E2F5" w14:textId="0E16B05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Traditional healers have the potential to help improve the social and emotional wellbeing of Aboriginal and Torres Strait Islander people.</w:t>
      </w:r>
    </w:p>
    <w:p w14:paraId="32FDA0CE"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lastRenderedPageBreak/>
        <w:t>In the medium term (over 2 – 5 years)</w:t>
      </w:r>
    </w:p>
    <w:p w14:paraId="470EC378"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The Australian Government should evaluate best practices for partnerships between traditional healers and mainstream mental health services for Aboriginal and Torres Strait Islander people.</w:t>
      </w:r>
    </w:p>
    <w:p w14:paraId="1C6DBB1F"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This evaluation should incorporate the knowledge and views of Aboriginal and Torres Strait Islander people and seek to improve the evidence about how a partnership between traditional healers and mainstream mental healthcare can most effectively support Aboriginal and Torres Strait Islander people with mental illness and facilitate their recovery in their community.</w:t>
      </w:r>
    </w:p>
    <w:p w14:paraId="38B056A6"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6CF2B982" w14:textId="7A53D4B0"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 The ability to continue to engage with culture is recognised as having protective effects for the social and emotional wellbeing of Aboriginal and Torres Strait Islander people, as is the ability to influence and control their daily lives (Chandler and Lalonde 1998; Marmot 2011), and ‘live lives they would choose to live’ (Marmot 2011, p. 3). Evidence from First Nations communities in British Columbia indicate that suicide rates are strongly correlated with measures of cultural continuity and local control (Chandler and Lalonde 1998). Self</w:t>
      </w:r>
      <w:r w:rsidR="00DA0847">
        <w:rPr>
          <w:rFonts w:asciiTheme="majorHAnsi" w:hAnsiTheme="majorHAnsi" w:cstheme="majorHAnsi"/>
        </w:rPr>
        <w:t>-</w:t>
      </w:r>
      <w:r w:rsidRPr="00E4475F">
        <w:rPr>
          <w:rFonts w:asciiTheme="majorHAnsi" w:hAnsiTheme="majorHAnsi" w:cstheme="majorHAnsi"/>
        </w:rPr>
        <w:t>determination and local leadership was one of five priorities identified from a series of suicide prevention roundtables held in six Aboriginal and Torres Strait Islander communities around the country (Milroy et al. 2017). The need for local solutions to address suicide among Aboriginal and Torres Strait Islander people is discussed in chapter 21.</w:t>
      </w:r>
    </w:p>
    <w:p w14:paraId="36C3A2A5"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This is further emphasised in the National Strategic Framework for Aboriginal and Torres Strait Islander Peoples’ Mental Health and Social and Emotional Wellbeing:</w:t>
      </w:r>
    </w:p>
    <w:p w14:paraId="0A435582"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Individual and community control over their physical environment, dignity and selfesteem, respect for Aboriginal and Torres Strait Islander peoples’ rights and a perception of just and fair treatment is … important to social and emotional wellbeing. (Australian Government 2017a, pp. 3, 6)</w:t>
      </w:r>
    </w:p>
    <w:p w14:paraId="54340D3B" w14:textId="77777777" w:rsidR="006F21E1" w:rsidRPr="00287860" w:rsidRDefault="006F21E1" w:rsidP="00E4475F">
      <w:pPr>
        <w:spacing w:line="276" w:lineRule="auto"/>
        <w:jc w:val="both"/>
        <w:rPr>
          <w:rFonts w:asciiTheme="majorHAnsi" w:hAnsiTheme="majorHAnsi" w:cstheme="majorHAnsi"/>
          <w:color w:val="4472C4" w:themeColor="accent1"/>
          <w:u w:val="single"/>
        </w:rPr>
      </w:pPr>
      <w:r w:rsidRPr="00287860">
        <w:rPr>
          <w:rFonts w:asciiTheme="majorHAnsi" w:hAnsiTheme="majorHAnsi" w:cstheme="majorHAnsi"/>
          <w:color w:val="4472C4" w:themeColor="accent1"/>
          <w:u w:val="single"/>
        </w:rPr>
        <w:t>‘This is the torment of our powerlessness’</w:t>
      </w:r>
    </w:p>
    <w:p w14:paraId="6BEC6254" w14:textId="77777777" w:rsidR="006F21E1" w:rsidRPr="00287860" w:rsidRDefault="006F21E1" w:rsidP="00E4475F">
      <w:pPr>
        <w:spacing w:line="276" w:lineRule="auto"/>
        <w:jc w:val="both"/>
        <w:rPr>
          <w:rFonts w:asciiTheme="majorHAnsi" w:hAnsiTheme="majorHAnsi" w:cstheme="majorHAnsi"/>
          <w:color w:val="4472C4" w:themeColor="accent1"/>
          <w:u w:val="single"/>
        </w:rPr>
      </w:pPr>
      <w:r w:rsidRPr="00287860">
        <w:rPr>
          <w:rFonts w:asciiTheme="majorHAnsi" w:hAnsiTheme="majorHAnsi" w:cstheme="majorHAnsi"/>
          <w:color w:val="4472C4" w:themeColor="accent1"/>
          <w:u w:val="single"/>
        </w:rPr>
        <w:t>The limited control that Aboriginal and Torres Strait Islander people have, and feel that they have, over the circumstances in which they live is seen by them as limiting both their social and emotional wellbeing and their own ability to do anything about it. In outlining their objectives for reform in the 2017 Uluru Statement from the Heart, Aboriginal and Torres Strait Islander leaders described this situation as ‘the torment of our powerlessness’:</w:t>
      </w:r>
    </w:p>
    <w:p w14:paraId="66851ECF"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Proportionally, we are the most incarcerated people on the planet. We are not an innately criminal people. Our children are aliened from their families at unprecedented rates. This cannot be because we have no love for them. And our youth languish in detention in obscene numbers. They should be our hope for the future.</w:t>
      </w:r>
    </w:p>
    <w:p w14:paraId="1BFBD36D"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These dimensions of our crisis tell plainly the structural nature of our problem. This is the torment of our powerlessness. (Referendum Council 2017)</w:t>
      </w:r>
    </w:p>
    <w:p w14:paraId="26EAC97A"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A truth and reconciliation process is one element considered likely to contribute to the social and emotional wellbeing of Aboriginal and Torres Strait Islander people, while also facilitating their broader social participation and inclusion (Lowitja Institute 2018b; RACP 2018). The Truth and Reconciliation Commission of Canada described this process, for their people, as:</w:t>
      </w:r>
    </w:p>
    <w:p w14:paraId="18400EBC" w14:textId="1EF0259B"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establishing and maintaining a mutually respectful relationship between Aboriginal and non</w:t>
      </w:r>
      <w:r w:rsidR="005545A5">
        <w:rPr>
          <w:rFonts w:asciiTheme="majorHAnsi" w:hAnsiTheme="majorHAnsi" w:cstheme="majorHAnsi"/>
        </w:rPr>
        <w:t>-</w:t>
      </w:r>
      <w:r w:rsidRPr="00E4475F">
        <w:rPr>
          <w:rFonts w:asciiTheme="majorHAnsi" w:hAnsiTheme="majorHAnsi" w:cstheme="majorHAnsi"/>
        </w:rPr>
        <w:t>Aboriginal peoples … .In order for that to happen, there has to be awareness of the past … . Without truth, justice, and healing, there can be no genuine reconciliation. (Sinclair, Truth and Reconciliation Commission (Canada), 2015, p. 10)</w:t>
      </w:r>
    </w:p>
    <w:p w14:paraId="6C820BB9"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In Australia, such reconciliation is an ongoing process that is hindered by a lack of trust (AH&amp;MHRC, sub. 206, p. 2). For some, constitutional recognition is considered:</w:t>
      </w:r>
    </w:p>
    <w:p w14:paraId="5408B8B5"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a vital step towards making Aboriginal and Torres Strait Islander people feel historically and integrally part of the Australian nation, … for the nation to connect with its past … [and assisting] people to improve their chances for full participation in all Australia has to offer. (Lowitja Institute 2018b)</w:t>
      </w:r>
    </w:p>
    <w:p w14:paraId="6DA2E55F" w14:textId="7D136962"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The Uluru Statement of the Heart outlines a path towards constitutional recognition and </w:t>
      </w:r>
      <w:r w:rsidR="00DA0847" w:rsidRPr="002327E2">
        <w:rPr>
          <w:rFonts w:asciiTheme="majorHAnsi" w:hAnsiTheme="majorHAnsi" w:cstheme="majorHAnsi"/>
        </w:rPr>
        <w:t>truth telling</w:t>
      </w:r>
      <w:r w:rsidRPr="00E4475F">
        <w:rPr>
          <w:rFonts w:asciiTheme="majorHAnsi" w:hAnsiTheme="majorHAnsi" w:cstheme="majorHAnsi"/>
        </w:rPr>
        <w:t xml:space="preserve"> that is acceptable to many Aboriginal and Torres Strait Islander people (Referendum Council 2017). A number of submissions to this inquiry provide support for the changes proposed in the Uluru Statement from the Heart, recognising that these changes are likely to improve the social inclusion of Aboriginal and Torres Strait Islander people, and allow them to positively shape their own future:</w:t>
      </w:r>
    </w:p>
    <w:p w14:paraId="1D4663C0" w14:textId="7C9D8854"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lastRenderedPageBreak/>
        <w:t xml:space="preserve">The RACP urges the government to reduce the intergenerational effects of trauma, loss, racism and social disadvantage. Central to this is recognising </w:t>
      </w:r>
      <w:r w:rsidR="00DA0847" w:rsidRPr="002327E2">
        <w:rPr>
          <w:rFonts w:asciiTheme="majorHAnsi" w:hAnsiTheme="majorHAnsi" w:cstheme="majorHAnsi"/>
        </w:rPr>
        <w:t>self-determination</w:t>
      </w:r>
      <w:r w:rsidRPr="00E4475F">
        <w:rPr>
          <w:rFonts w:asciiTheme="majorHAnsi" w:hAnsiTheme="majorHAnsi" w:cstheme="majorHAnsi"/>
        </w:rPr>
        <w:t xml:space="preserve"> and that the Indigenous concept of mental health encompasses social and emotional wellbeing and putting this at the core of </w:t>
      </w:r>
      <w:r w:rsidR="00DA0847" w:rsidRPr="002327E2">
        <w:rPr>
          <w:rFonts w:asciiTheme="majorHAnsi" w:hAnsiTheme="majorHAnsi" w:cstheme="majorHAnsi"/>
        </w:rPr>
        <w:t>Indigenous led</w:t>
      </w:r>
      <w:r w:rsidRPr="00E4475F">
        <w:rPr>
          <w:rFonts w:asciiTheme="majorHAnsi" w:hAnsiTheme="majorHAnsi" w:cstheme="majorHAnsi"/>
        </w:rPr>
        <w:t xml:space="preserve">, </w:t>
      </w:r>
      <w:r w:rsidR="00DA0847" w:rsidRPr="002327E2">
        <w:rPr>
          <w:rFonts w:asciiTheme="majorHAnsi" w:hAnsiTheme="majorHAnsi" w:cstheme="majorHAnsi"/>
        </w:rPr>
        <w:t>evidence based</w:t>
      </w:r>
      <w:r w:rsidRPr="00E4475F">
        <w:rPr>
          <w:rFonts w:asciiTheme="majorHAnsi" w:hAnsiTheme="majorHAnsi" w:cstheme="majorHAnsi"/>
        </w:rPr>
        <w:t xml:space="preserve"> policy and program development (RACP, sub. 488, p. 6)</w:t>
      </w:r>
    </w:p>
    <w:p w14:paraId="306D8881" w14:textId="5E7ED731"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Giving full effect to [the United Nations Declaration on the Rights of Indigenous Peoples] will necessitate an accommodation of Indigenous </w:t>
      </w:r>
      <w:r w:rsidR="00DA0847" w:rsidRPr="002327E2">
        <w:rPr>
          <w:rFonts w:asciiTheme="majorHAnsi" w:hAnsiTheme="majorHAnsi" w:cstheme="majorHAnsi"/>
        </w:rPr>
        <w:t>self-determination</w:t>
      </w:r>
      <w:r w:rsidRPr="00E4475F">
        <w:rPr>
          <w:rFonts w:asciiTheme="majorHAnsi" w:hAnsiTheme="majorHAnsi" w:cstheme="majorHAnsi"/>
        </w:rPr>
        <w:t xml:space="preserve"> within the political system, and a space for </w:t>
      </w:r>
      <w:r w:rsidR="00DA0847" w:rsidRPr="002327E2">
        <w:rPr>
          <w:rFonts w:asciiTheme="majorHAnsi" w:hAnsiTheme="majorHAnsi" w:cstheme="majorHAnsi"/>
        </w:rPr>
        <w:t>truth telling</w:t>
      </w:r>
      <w:r w:rsidRPr="00E4475F">
        <w:rPr>
          <w:rFonts w:asciiTheme="majorHAnsi" w:hAnsiTheme="majorHAnsi" w:cstheme="majorHAnsi"/>
        </w:rPr>
        <w:t xml:space="preserve"> and healing, the need for which are expressed in the Uluru Statement from the Heart. (AHRC, sub. 491, p. 23)</w:t>
      </w:r>
    </w:p>
    <w:p w14:paraId="751A88D6" w14:textId="43124ED0"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Using the Uluru Statement from the Heart as guidance, there is an opportunity to promote </w:t>
      </w:r>
      <w:r w:rsidR="00DA0847" w:rsidRPr="002327E2">
        <w:rPr>
          <w:rFonts w:asciiTheme="majorHAnsi" w:hAnsiTheme="majorHAnsi" w:cstheme="majorHAnsi"/>
        </w:rPr>
        <w:t>truth telling</w:t>
      </w:r>
      <w:r w:rsidRPr="00E4475F">
        <w:rPr>
          <w:rFonts w:asciiTheme="majorHAnsi" w:hAnsiTheme="majorHAnsi" w:cstheme="majorHAnsi"/>
        </w:rPr>
        <w:t xml:space="preserve"> and healing as part of a national process on the establishment of a Voice to Parliament. As noted by community leaders this process can support healing and improve mental health outcomes for Aboriginal and Torres Strait Islander communities across Australia. (Victorian Government, sub. 483, p. 16)</w:t>
      </w:r>
    </w:p>
    <w:p w14:paraId="160080FE" w14:textId="7DDF6CB8" w:rsidR="006F21E1" w:rsidRDefault="006F21E1" w:rsidP="00C744C8">
      <w:pPr>
        <w:spacing w:line="276" w:lineRule="auto"/>
        <w:jc w:val="both"/>
        <w:rPr>
          <w:rFonts w:asciiTheme="majorHAnsi" w:hAnsiTheme="majorHAnsi" w:cstheme="majorHAnsi"/>
        </w:rPr>
      </w:pPr>
      <w:r w:rsidRPr="00E4475F">
        <w:rPr>
          <w:rFonts w:asciiTheme="majorHAnsi" w:hAnsiTheme="majorHAnsi" w:cstheme="majorHAnsi"/>
        </w:rPr>
        <w:t xml:space="preserve"> </w:t>
      </w:r>
    </w:p>
    <w:p w14:paraId="7F5ABEA2" w14:textId="77777777" w:rsidR="005545A5" w:rsidRPr="00E4475F" w:rsidRDefault="005545A5" w:rsidP="00E4475F">
      <w:pPr>
        <w:spacing w:line="276" w:lineRule="auto"/>
        <w:jc w:val="both"/>
        <w:rPr>
          <w:rFonts w:asciiTheme="majorHAnsi" w:hAnsiTheme="majorHAnsi" w:cstheme="majorHAnsi"/>
        </w:rPr>
      </w:pPr>
    </w:p>
    <w:p w14:paraId="2C613E81"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DRAFT FINDING 20.2 — SOCIAL AND EMOTIONAL WELLBEING OF ABORIGINAL AND TORRES STRAIT ISLANDER PEOPLE</w:t>
      </w:r>
    </w:p>
    <w:p w14:paraId="29A7B77A"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The social and emotional wellbeing of Aboriginal and Torres Strait Islander people is profoundly influenced by their connection to land, culture, spirituality, family and community, in addition to the broader social determinants of health and wellbeing. The accumulated effects of traumatic experiences over many generations, and racism and discrimination that are endemic in many communities, can impede efforts to improve wellbeing.</w:t>
      </w:r>
    </w:p>
    <w:p w14:paraId="22368A48"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Improvements in mental health of Aboriginal and Torres Strait Islander people require improvements in the conditions of daily life as well as actions to promote healing of past traumas and address discrimination.</w:t>
      </w:r>
    </w:p>
    <w:p w14:paraId="2163A029" w14:textId="06DBF0B6"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Government actions that support inclusion and empowerment of Aboriginal and Torres Strait Islander people to positively shape and control their futures are likely to improve social and emotional wellbeing both for Aboriginal and Torres Strait Islander people and the broader community.</w:t>
      </w:r>
    </w:p>
    <w:p w14:paraId="7FB92D48"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21.4​Empowering Aboriginal and Torres Strait Islander people to prevent suicides</w:t>
      </w:r>
    </w:p>
    <w:p w14:paraId="7E0B2634" w14:textId="30665D80"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xml:space="preserve">Aboriginal and Torres Strait Islander people are significantly more likely to die by suicide than </w:t>
      </w:r>
      <w:r w:rsidR="00DA0847" w:rsidRPr="002327E2">
        <w:rPr>
          <w:rFonts w:asciiTheme="majorHAnsi" w:hAnsiTheme="majorHAnsi" w:cstheme="majorHAnsi"/>
        </w:rPr>
        <w:t>non</w:t>
      </w:r>
      <w:r w:rsidR="00DA0847">
        <w:rPr>
          <w:rFonts w:asciiTheme="majorHAnsi" w:hAnsiTheme="majorHAnsi" w:cstheme="majorHAnsi"/>
        </w:rPr>
        <w:t>-I</w:t>
      </w:r>
      <w:r w:rsidR="00DA0847" w:rsidRPr="002327E2">
        <w:rPr>
          <w:rFonts w:asciiTheme="majorHAnsi" w:hAnsiTheme="majorHAnsi" w:cstheme="majorHAnsi"/>
        </w:rPr>
        <w:t>ndigenous</w:t>
      </w:r>
      <w:r w:rsidRPr="00E4475F">
        <w:rPr>
          <w:rFonts w:asciiTheme="majorHAnsi" w:hAnsiTheme="majorHAnsi" w:cstheme="majorHAnsi"/>
        </w:rPr>
        <w:t xml:space="preserve"> people and face unique factors that can increase their risk of suicide (box 21.5). For example, Aboriginal and Torres Strait Islander youth (up to 24 years old) are up to 14 times more likely to die by suicide than other Australian youth (Dickson et al. 2019).</w:t>
      </w:r>
    </w:p>
    <w:p w14:paraId="0CC58D42"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11C8D3E7"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Box 21.5​Risk factors for suicide in Aboriginal and Torres Strait Islander communities</w:t>
      </w:r>
    </w:p>
    <w:p w14:paraId="6075FDDD" w14:textId="621DCC78"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xml:space="preserve">Suicide is believed to have been rare among Aboriginal and Torres Strait Islander people in precolonial </w:t>
      </w:r>
      <w:r w:rsidR="00DA0847" w:rsidRPr="002327E2">
        <w:rPr>
          <w:rFonts w:asciiTheme="majorHAnsi" w:hAnsiTheme="majorHAnsi" w:cstheme="majorHAnsi"/>
        </w:rPr>
        <w:t>times but</w:t>
      </w:r>
      <w:r w:rsidRPr="00E4475F">
        <w:rPr>
          <w:rFonts w:asciiTheme="majorHAnsi" w:hAnsiTheme="majorHAnsi" w:cstheme="majorHAnsi"/>
        </w:rPr>
        <w:t xml:space="preserve"> has become increasingly prevalent over recent decades. Research identifies a number of risk factors which are disproportionately or exclusively experienced by Aboriginal and Torres Strait Islander people.</w:t>
      </w:r>
    </w:p>
    <w:p w14:paraId="2998E2ED" w14:textId="45D3424A"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xml:space="preserve">• Lack of ‘cultural continuity’ — Indigenous </w:t>
      </w:r>
      <w:r w:rsidR="00DA0847" w:rsidRPr="002327E2">
        <w:rPr>
          <w:rFonts w:asciiTheme="majorHAnsi" w:hAnsiTheme="majorHAnsi" w:cstheme="majorHAnsi"/>
        </w:rPr>
        <w:t>self-determination</w:t>
      </w:r>
      <w:r w:rsidRPr="00E4475F">
        <w:rPr>
          <w:rFonts w:asciiTheme="majorHAnsi" w:hAnsiTheme="majorHAnsi" w:cstheme="majorHAnsi"/>
        </w:rPr>
        <w:t xml:space="preserve"> over aspects of culture and community.</w:t>
      </w:r>
    </w:p>
    <w:p w14:paraId="69465731"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Poor physical health and access to health services, family and relationship difficulties, stress associated with the death of family members, unemployment, homelessness, financial stress, violence and racism.</w:t>
      </w:r>
    </w:p>
    <w:p w14:paraId="4A8BDC60"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Exposure to traumatic stressors and intergenerational trauma associated with cultural dislocation, and loss of identity and practices resulting from colonisation and the effects of the Stolen Generation.</w:t>
      </w:r>
    </w:p>
    <w:p w14:paraId="72922617" w14:textId="54A2ED1E"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xml:space="preserve">• Alcohol use and Foetal Alcohol Spectrum Disorder. For example, </w:t>
      </w:r>
      <w:r w:rsidR="00DA0847" w:rsidRPr="002327E2">
        <w:rPr>
          <w:rFonts w:asciiTheme="majorHAnsi" w:hAnsiTheme="majorHAnsi" w:cstheme="majorHAnsi"/>
        </w:rPr>
        <w:t>alcohol attributable</w:t>
      </w:r>
      <w:r w:rsidRPr="00E4475F">
        <w:rPr>
          <w:rFonts w:asciiTheme="majorHAnsi" w:hAnsiTheme="majorHAnsi" w:cstheme="majorHAnsi"/>
        </w:rPr>
        <w:t xml:space="preserve"> suicides were estimated to be 30% higher for Aboriginal and Torres Strait Islander males than for non</w:t>
      </w:r>
      <w:r w:rsidR="00DA0847">
        <w:rPr>
          <w:rFonts w:asciiTheme="majorHAnsi" w:hAnsiTheme="majorHAnsi" w:cstheme="majorHAnsi"/>
        </w:rPr>
        <w:t>-</w:t>
      </w:r>
      <w:r w:rsidRPr="00E4475F">
        <w:rPr>
          <w:rFonts w:asciiTheme="majorHAnsi" w:hAnsiTheme="majorHAnsi" w:cstheme="majorHAnsi"/>
        </w:rPr>
        <w:t>Indigenous males.</w:t>
      </w:r>
    </w:p>
    <w:p w14:paraId="6BCC2AAD" w14:textId="096F88BE"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xml:space="preserve">• Suicide ‘clustering’ — a series of suicides or </w:t>
      </w:r>
      <w:r w:rsidR="00DA0847" w:rsidRPr="002327E2">
        <w:rPr>
          <w:rFonts w:asciiTheme="majorHAnsi" w:hAnsiTheme="majorHAnsi" w:cstheme="majorHAnsi"/>
        </w:rPr>
        <w:t>self harming</w:t>
      </w:r>
      <w:r w:rsidRPr="00E4475F">
        <w:rPr>
          <w:rFonts w:asciiTheme="majorHAnsi" w:hAnsiTheme="majorHAnsi" w:cstheme="majorHAnsi"/>
        </w:rPr>
        <w:t xml:space="preserve"> acts that occur within a single community over a period of weeks or months.</w:t>
      </w:r>
    </w:p>
    <w:p w14:paraId="128E2576"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Living in regional or remote areas where there are greater levels of social isolation and poorer access to services.</w:t>
      </w:r>
    </w:p>
    <w:p w14:paraId="723FE805"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Comparatively high rates of incarceration, although typically for relatively short periods of time.</w:t>
      </w:r>
    </w:p>
    <w:p w14:paraId="18B504F3"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lastRenderedPageBreak/>
        <w:t>• There is a strong element of impulsivity to many Indigenous suicide deaths.</w:t>
      </w:r>
    </w:p>
    <w:p w14:paraId="738B9EF0"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Source: ATSISPEP (2016b); Dickson et al. (2019); Fogliani (2019); Thirrili Ltd, sub. 549; Pascal, Chikritzhs and Gray (2009).</w:t>
      </w:r>
    </w:p>
    <w:p w14:paraId="6D6D4750" w14:textId="6C157B4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1455BFCD"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Evidence indicates that suicide prevention interventions for Aboriginal and Torres Strait Islander people are most effective when the relevant Indigenous community is involved and has control over the intervention (ATSISPEP 2016a; Healing Foundation 2018; WHO 2014a). For example, the Yarrabah community came together to respond to high rates of suicide through programs that empowered the community (box 21.6). In another example, Chandler and Lalonde (2008) found that Indigenous communities in Canada that exhibited many key markers of community control, such as control over health or education services, experienced significantly lower suicide rates.</w:t>
      </w:r>
    </w:p>
    <w:p w14:paraId="38ABD924"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33B6005D" w14:textId="6A84E4FC" w:rsidR="00FD58C3" w:rsidRPr="00160B6D" w:rsidRDefault="00DA0847" w:rsidP="00E4475F">
      <w:pPr>
        <w:pStyle w:val="Heading4"/>
        <w:rPr>
          <w:color w:val="4472C4" w:themeColor="accent1"/>
        </w:rPr>
      </w:pPr>
      <w:r w:rsidRPr="00160B6D">
        <w:rPr>
          <w:color w:val="4472C4" w:themeColor="accent1"/>
        </w:rPr>
        <w:t xml:space="preserve"> </w:t>
      </w:r>
      <w:r w:rsidR="00FD58C3" w:rsidRPr="00160B6D">
        <w:rPr>
          <w:color w:val="4472C4" w:themeColor="accent1"/>
        </w:rPr>
        <w:t>Suicide prevention in the Yarrabah community</w:t>
      </w:r>
    </w:p>
    <w:p w14:paraId="24C4B458" w14:textId="77777777" w:rsidR="00DA0847" w:rsidRPr="00160B6D" w:rsidRDefault="00DA0847" w:rsidP="00C744C8">
      <w:pPr>
        <w:spacing w:line="276" w:lineRule="auto"/>
        <w:jc w:val="both"/>
        <w:rPr>
          <w:rFonts w:asciiTheme="majorHAnsi" w:hAnsiTheme="majorHAnsi" w:cstheme="majorHAnsi"/>
          <w:color w:val="4472C4" w:themeColor="accent1"/>
        </w:rPr>
      </w:pPr>
    </w:p>
    <w:p w14:paraId="6838B1CB" w14:textId="1FB60403" w:rsidR="00FD58C3" w:rsidRPr="00160B6D" w:rsidRDefault="00FD58C3" w:rsidP="00E4475F">
      <w:pPr>
        <w:spacing w:line="276" w:lineRule="auto"/>
        <w:jc w:val="both"/>
        <w:rPr>
          <w:rFonts w:asciiTheme="majorHAnsi" w:hAnsiTheme="majorHAnsi" w:cstheme="majorHAnsi"/>
          <w:color w:val="4472C4" w:themeColor="accent1"/>
        </w:rPr>
      </w:pPr>
      <w:r w:rsidRPr="00160B6D">
        <w:rPr>
          <w:rFonts w:asciiTheme="majorHAnsi" w:hAnsiTheme="majorHAnsi" w:cstheme="majorHAnsi"/>
          <w:color w:val="4472C4" w:themeColor="accent1"/>
        </w:rPr>
        <w:t>In the 1980s and 1990s, the regional Aboriginal community of Yarrabah in North Queensland experienced several waves of suicide.</w:t>
      </w:r>
    </w:p>
    <w:p w14:paraId="6209B9EC" w14:textId="13658FB6" w:rsidR="00FD58C3" w:rsidRPr="00160B6D" w:rsidRDefault="00FD58C3" w:rsidP="00E4475F">
      <w:pPr>
        <w:spacing w:line="276" w:lineRule="auto"/>
        <w:jc w:val="both"/>
        <w:rPr>
          <w:rFonts w:asciiTheme="majorHAnsi" w:hAnsiTheme="majorHAnsi" w:cstheme="majorHAnsi"/>
          <w:color w:val="4472C4" w:themeColor="accent1"/>
        </w:rPr>
      </w:pPr>
      <w:r w:rsidRPr="00160B6D">
        <w:rPr>
          <w:rFonts w:asciiTheme="majorHAnsi" w:hAnsiTheme="majorHAnsi" w:cstheme="majorHAnsi"/>
          <w:color w:val="4472C4" w:themeColor="accent1"/>
        </w:rPr>
        <w:t xml:space="preserve">During the third wave in 1995, the community held a crisis meeting that included community Elders and service providers. The meeting recognised the historical and social determinants that lead to suicidal behaviour and identified a number of solutions to be implemented at the local level, such as closure of the alcohol canteen. A key outcome of the meeting was the development of a feasibility study in 1997, which proposed a </w:t>
      </w:r>
      <w:r w:rsidR="006C3505" w:rsidRPr="00160B6D">
        <w:rPr>
          <w:rFonts w:asciiTheme="majorHAnsi" w:hAnsiTheme="majorHAnsi" w:cstheme="majorHAnsi"/>
          <w:color w:val="4472C4" w:themeColor="accent1"/>
        </w:rPr>
        <w:t>community controlled</w:t>
      </w:r>
      <w:r w:rsidRPr="00160B6D">
        <w:rPr>
          <w:rFonts w:asciiTheme="majorHAnsi" w:hAnsiTheme="majorHAnsi" w:cstheme="majorHAnsi"/>
          <w:color w:val="4472C4" w:themeColor="accent1"/>
        </w:rPr>
        <w:t xml:space="preserve"> primary healthcare service model as the best way forward to improve the health of the Yarrabah community. The feasibility study ultimately led to three important developments that were considered key to addressing the high number of suicides in the mid1990s:</w:t>
      </w:r>
    </w:p>
    <w:p w14:paraId="2A2E7245" w14:textId="6CBAE392" w:rsidR="00FD58C3" w:rsidRPr="00160B6D" w:rsidRDefault="00FD58C3" w:rsidP="00E4475F">
      <w:pPr>
        <w:spacing w:line="276" w:lineRule="auto"/>
        <w:jc w:val="both"/>
        <w:rPr>
          <w:rFonts w:asciiTheme="majorHAnsi" w:hAnsiTheme="majorHAnsi" w:cstheme="majorHAnsi"/>
          <w:color w:val="4472C4" w:themeColor="accent1"/>
        </w:rPr>
      </w:pPr>
      <w:r w:rsidRPr="00160B6D">
        <w:rPr>
          <w:rFonts w:asciiTheme="majorHAnsi" w:hAnsiTheme="majorHAnsi" w:cstheme="majorHAnsi"/>
          <w:color w:val="4472C4" w:themeColor="accent1"/>
        </w:rPr>
        <w:t xml:space="preserve">• Gurriny Yealamucka Health Service — one of the first </w:t>
      </w:r>
      <w:r w:rsidR="006C3505" w:rsidRPr="00160B6D">
        <w:rPr>
          <w:rFonts w:asciiTheme="majorHAnsi" w:hAnsiTheme="majorHAnsi" w:cstheme="majorHAnsi"/>
          <w:color w:val="4472C4" w:themeColor="accent1"/>
        </w:rPr>
        <w:t>community controlled</w:t>
      </w:r>
      <w:r w:rsidRPr="00160B6D">
        <w:rPr>
          <w:rFonts w:asciiTheme="majorHAnsi" w:hAnsiTheme="majorHAnsi" w:cstheme="majorHAnsi"/>
          <w:color w:val="4472C4" w:themeColor="accent1"/>
        </w:rPr>
        <w:t xml:space="preserve"> primary healthcare services in Queensland</w:t>
      </w:r>
    </w:p>
    <w:p w14:paraId="52E28B3F" w14:textId="77777777" w:rsidR="00FD58C3" w:rsidRPr="00160B6D" w:rsidRDefault="00FD58C3" w:rsidP="00E4475F">
      <w:pPr>
        <w:spacing w:line="276" w:lineRule="auto"/>
        <w:jc w:val="both"/>
        <w:rPr>
          <w:rFonts w:asciiTheme="majorHAnsi" w:hAnsiTheme="majorHAnsi" w:cstheme="majorHAnsi"/>
          <w:color w:val="4472C4" w:themeColor="accent1"/>
        </w:rPr>
      </w:pPr>
      <w:r w:rsidRPr="00160B6D">
        <w:rPr>
          <w:rFonts w:asciiTheme="majorHAnsi" w:hAnsiTheme="majorHAnsi" w:cstheme="majorHAnsi"/>
          <w:color w:val="4472C4" w:themeColor="accent1"/>
        </w:rPr>
        <w:t>• Family Wellbeing Project Partnership — a personal development course (developed by Aboriginal and Torres Strait Islander people) focusing on problem solving, conflict resolution and other life skills</w:t>
      </w:r>
    </w:p>
    <w:p w14:paraId="5804C2FB" w14:textId="77777777" w:rsidR="00FD58C3" w:rsidRPr="00160B6D" w:rsidRDefault="00FD58C3" w:rsidP="00E4475F">
      <w:pPr>
        <w:spacing w:line="276" w:lineRule="auto"/>
        <w:jc w:val="both"/>
        <w:rPr>
          <w:rFonts w:asciiTheme="majorHAnsi" w:hAnsiTheme="majorHAnsi" w:cstheme="majorHAnsi"/>
          <w:color w:val="4472C4" w:themeColor="accent1"/>
        </w:rPr>
      </w:pPr>
      <w:r w:rsidRPr="00160B6D">
        <w:rPr>
          <w:rFonts w:asciiTheme="majorHAnsi" w:hAnsiTheme="majorHAnsi" w:cstheme="majorHAnsi"/>
          <w:color w:val="4472C4" w:themeColor="accent1"/>
        </w:rPr>
        <w:t>• Yaba Bimbie Men’s Group — a men’s group that focuses on men’s healing and restoring cultural pride, connection and responsibility.</w:t>
      </w:r>
    </w:p>
    <w:p w14:paraId="49B901E2" w14:textId="77777777" w:rsidR="00FD58C3" w:rsidRPr="00160B6D" w:rsidRDefault="00FD58C3" w:rsidP="00E4475F">
      <w:pPr>
        <w:spacing w:line="276" w:lineRule="auto"/>
        <w:jc w:val="both"/>
        <w:rPr>
          <w:rFonts w:asciiTheme="majorHAnsi" w:hAnsiTheme="majorHAnsi" w:cstheme="majorHAnsi"/>
          <w:color w:val="4472C4" w:themeColor="accent1"/>
        </w:rPr>
      </w:pPr>
      <w:r w:rsidRPr="00160B6D">
        <w:rPr>
          <w:rFonts w:asciiTheme="majorHAnsi" w:hAnsiTheme="majorHAnsi" w:cstheme="majorHAnsi"/>
          <w:color w:val="4472C4" w:themeColor="accent1"/>
        </w:rPr>
        <w:t>These programs led to several improved outcomes because they were led by, controlled by and empowered the local community, including:</w:t>
      </w:r>
    </w:p>
    <w:p w14:paraId="598A07C1" w14:textId="77777777" w:rsidR="00FD58C3" w:rsidRPr="00160B6D" w:rsidRDefault="00FD58C3" w:rsidP="00E4475F">
      <w:pPr>
        <w:spacing w:line="276" w:lineRule="auto"/>
        <w:jc w:val="both"/>
        <w:rPr>
          <w:rFonts w:asciiTheme="majorHAnsi" w:hAnsiTheme="majorHAnsi" w:cstheme="majorHAnsi"/>
          <w:color w:val="4472C4" w:themeColor="accent1"/>
        </w:rPr>
      </w:pPr>
      <w:r w:rsidRPr="00160B6D">
        <w:rPr>
          <w:rFonts w:asciiTheme="majorHAnsi" w:hAnsiTheme="majorHAnsi" w:cstheme="majorHAnsi"/>
          <w:color w:val="4472C4" w:themeColor="accent1"/>
        </w:rPr>
        <w:t>• improved reflective skills, hope and confidence</w:t>
      </w:r>
    </w:p>
    <w:p w14:paraId="1F5849FC" w14:textId="77777777" w:rsidR="00FD58C3" w:rsidRPr="00160B6D" w:rsidRDefault="00FD58C3" w:rsidP="00E4475F">
      <w:pPr>
        <w:spacing w:line="276" w:lineRule="auto"/>
        <w:jc w:val="both"/>
        <w:rPr>
          <w:rFonts w:asciiTheme="majorHAnsi" w:hAnsiTheme="majorHAnsi" w:cstheme="majorHAnsi"/>
          <w:color w:val="4472C4" w:themeColor="accent1"/>
        </w:rPr>
      </w:pPr>
      <w:r w:rsidRPr="00160B6D">
        <w:rPr>
          <w:rFonts w:asciiTheme="majorHAnsi" w:hAnsiTheme="majorHAnsi" w:cstheme="majorHAnsi"/>
          <w:color w:val="4472C4" w:themeColor="accent1"/>
        </w:rPr>
        <w:t>• prevention and management of domestic conflict and more positive family relationships</w:t>
      </w:r>
    </w:p>
    <w:p w14:paraId="191B1E58" w14:textId="77777777" w:rsidR="00FD58C3" w:rsidRPr="00160B6D" w:rsidRDefault="00FD58C3" w:rsidP="00E4475F">
      <w:pPr>
        <w:spacing w:line="276" w:lineRule="auto"/>
        <w:jc w:val="both"/>
        <w:rPr>
          <w:rFonts w:asciiTheme="majorHAnsi" w:hAnsiTheme="majorHAnsi" w:cstheme="majorHAnsi"/>
          <w:color w:val="4472C4" w:themeColor="accent1"/>
        </w:rPr>
      </w:pPr>
      <w:r w:rsidRPr="00160B6D">
        <w:rPr>
          <w:rFonts w:asciiTheme="majorHAnsi" w:hAnsiTheme="majorHAnsi" w:cstheme="majorHAnsi"/>
          <w:color w:val="4472C4" w:themeColor="accent1"/>
        </w:rPr>
        <w:t>• reduced levels of alcohol consumption and conflict.</w:t>
      </w:r>
    </w:p>
    <w:p w14:paraId="4067C89F" w14:textId="77777777" w:rsidR="00FD58C3" w:rsidRPr="00160B6D" w:rsidRDefault="00FD58C3" w:rsidP="00E4475F">
      <w:pPr>
        <w:spacing w:line="276" w:lineRule="auto"/>
        <w:jc w:val="both"/>
        <w:rPr>
          <w:rFonts w:asciiTheme="majorHAnsi" w:hAnsiTheme="majorHAnsi" w:cstheme="majorHAnsi"/>
          <w:color w:val="4472C4" w:themeColor="accent1"/>
        </w:rPr>
      </w:pPr>
      <w:r w:rsidRPr="00160B6D">
        <w:rPr>
          <w:rFonts w:asciiTheme="majorHAnsi" w:hAnsiTheme="majorHAnsi" w:cstheme="majorHAnsi"/>
          <w:color w:val="4472C4" w:themeColor="accent1"/>
        </w:rPr>
        <w:t>Source: Healing Foundation (2018).</w:t>
      </w:r>
    </w:p>
    <w:p w14:paraId="50125495" w14:textId="787BC21C"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6A43C898"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Over time, governments have recognised the need to develop a tailored approach to suicide prevention for Aboriginal and Torres Strait Islander people (box 21.7). In 2016, the Aboriginal and Torres Strait Islander Suicide Evaluation Project (ATSISPEP 2016a) evaluated what works for the prevention of suicide by Aboriginal and Torres Strait Islanders. The project made several recommendations to governments including:</w:t>
      </w:r>
    </w:p>
    <w:p w14:paraId="457361B6" w14:textId="797AC17D"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xml:space="preserve">• suicide prevention activity should be </w:t>
      </w:r>
      <w:r w:rsidR="00B937F8" w:rsidRPr="00E4475F">
        <w:rPr>
          <w:rFonts w:asciiTheme="majorHAnsi" w:hAnsiTheme="majorHAnsi" w:cstheme="majorHAnsi"/>
        </w:rPr>
        <w:t>community led</w:t>
      </w:r>
    </w:p>
    <w:p w14:paraId="76784B92"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the Australian Government should require Primary Health Networks (PHNs) to demonstrate cultural capabilities and standards and include Indigenous representation</w:t>
      </w:r>
    </w:p>
    <w:p w14:paraId="7FF812AD"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a National Aboriginal and Torres Strait Islander Suicide Prevention Strategy Implementation Plan should be developed and funded</w:t>
      </w:r>
    </w:p>
    <w:p w14:paraId="6AF173C0"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Aboriginal Community Controlled Health Organisations (ACCHOs) are the preferred providers of suicide prevention programs for Aboriginal and Torres Strait Islander people.</w:t>
      </w:r>
    </w:p>
    <w:p w14:paraId="4BF28529"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lastRenderedPageBreak/>
        <w:t xml:space="preserve"> </w:t>
      </w:r>
    </w:p>
    <w:p w14:paraId="31EB4BD7" w14:textId="517F4A3D" w:rsidR="00FD58C3" w:rsidRPr="003F04A5" w:rsidRDefault="00DA0847" w:rsidP="00E4475F">
      <w:pPr>
        <w:pStyle w:val="Heading4"/>
      </w:pPr>
      <w:r>
        <w:t xml:space="preserve"> </w:t>
      </w:r>
      <w:r w:rsidR="00FD58C3" w:rsidRPr="002327E2">
        <w:t>Australia’s evolving suicide prevention strategy for Aboriginal and Torres Strait Islander people</w:t>
      </w:r>
    </w:p>
    <w:p w14:paraId="46D44E2F" w14:textId="77777777" w:rsidR="00DA0847" w:rsidRDefault="00DA0847" w:rsidP="00C744C8">
      <w:pPr>
        <w:spacing w:line="276" w:lineRule="auto"/>
        <w:jc w:val="both"/>
        <w:rPr>
          <w:rFonts w:asciiTheme="majorHAnsi" w:hAnsiTheme="majorHAnsi" w:cstheme="majorHAnsi"/>
        </w:rPr>
      </w:pPr>
    </w:p>
    <w:p w14:paraId="2AC937B2" w14:textId="301C401C"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In 2010, the Senate Community Affairs References Committee (2010) undertook an inquiry into suicide in Australia. Given the significant impact of suicide on Indigenous communities, the inquiry recommended that the Australian Government develop a separate suicide prevention strategy for Indigenous communities.</w:t>
      </w:r>
    </w:p>
    <w:p w14:paraId="046A712C"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In response, the Australian Government developed the National Aboriginal and Torres Strait Islander Suicide Prevention Strategy in 2013 to complement the LIFE Framework (discussed in section 21.5) in acknowledgement of the disproportionately high rates of suicide and suicidal behaviour among Aboriginal and Torres Strait Islander people (DoHA 2013).</w:t>
      </w:r>
    </w:p>
    <w:p w14:paraId="02845FBB" w14:textId="316F19BB"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xml:space="preserve">In 2016, the Australian Government funded the Aboriginal and Torres Strait Islander Suicide Evaluation Project to expand the evidence base for what works in Indigenous </w:t>
      </w:r>
      <w:r w:rsidR="00116DA1" w:rsidRPr="00E4475F">
        <w:rPr>
          <w:rFonts w:asciiTheme="majorHAnsi" w:hAnsiTheme="majorHAnsi" w:cstheme="majorHAnsi"/>
        </w:rPr>
        <w:t>community led</w:t>
      </w:r>
      <w:r w:rsidRPr="00E4475F">
        <w:rPr>
          <w:rFonts w:asciiTheme="majorHAnsi" w:hAnsiTheme="majorHAnsi" w:cstheme="majorHAnsi"/>
        </w:rPr>
        <w:t xml:space="preserve"> suicide prevention and develop tools and resources to support suicide prevention activities (ATSISPEP 2016a).</w:t>
      </w:r>
    </w:p>
    <w:p w14:paraId="2B594BFF"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In 2017, The Fifth National Mental Health and Suicide Prevention Plan, established an Aboriginal and Torres Strait Islander Mental Health and Suicide Prevention Subcommittee (COAG Health Council 2017a). This subcommittee is responsible for advising and supporting the inclusion of Aboriginal and Torres Strait Islander people in the National Suicide Prevention Implementation Strategy also under development (discussed in section 21.5).</w:t>
      </w:r>
    </w:p>
    <w:p w14:paraId="2952EA4D" w14:textId="448981EB" w:rsidR="005545A5" w:rsidRDefault="00FD58C3" w:rsidP="00C744C8">
      <w:pPr>
        <w:spacing w:line="276" w:lineRule="auto"/>
        <w:jc w:val="both"/>
        <w:rPr>
          <w:rFonts w:asciiTheme="majorHAnsi" w:hAnsiTheme="majorHAnsi" w:cstheme="majorHAnsi"/>
        </w:rPr>
      </w:pPr>
      <w:r w:rsidRPr="00E4475F">
        <w:rPr>
          <w:rFonts w:asciiTheme="majorHAnsi" w:hAnsiTheme="majorHAnsi" w:cstheme="majorHAnsi"/>
        </w:rPr>
        <w:t>In 2018, the 2nd National Aboriginal and Torres Strait Islander Suicide Prevention Conference (2018) recommended revising the National Aboriginal and Torres Strait Islander Suicide Prevention Strategy and developing a related Implementation Plan, as well as allocating funding to Indigenous organisations to deliver these programs.</w:t>
      </w:r>
    </w:p>
    <w:p w14:paraId="4E1C141F" w14:textId="3EB46351"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263CD8AF"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Many submissions supported pursuing some or all of these recommendations (AHRC, sub. 491; AH&amp;MRC, sub. 206; Healing Foundation, sub. 193; Jesuit Social Services, sub. 441; Mental Health Commission of New South Wales, sub. 486; Mission Australia, sub. 487; NACCHO, sub. 507; NT Mental Health Coalition, sub. 430; Orygen and headspace, sub. 204; Thirrili Ltd, sub. 549; VACSAL, sub. 225; WAAMH, sub. 416; WHV, sub. 318).</w:t>
      </w:r>
    </w:p>
    <w:p w14:paraId="075168E0" w14:textId="6A49DD6D"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xml:space="preserve">But implementation of these recommendations appears slow or </w:t>
      </w:r>
      <w:r w:rsidR="00DA0847" w:rsidRPr="002327E2">
        <w:rPr>
          <w:rFonts w:asciiTheme="majorHAnsi" w:hAnsiTheme="majorHAnsi" w:cstheme="majorHAnsi"/>
        </w:rPr>
        <w:t>non-existent</w:t>
      </w:r>
      <w:r w:rsidRPr="00E4475F">
        <w:rPr>
          <w:rFonts w:asciiTheme="majorHAnsi" w:hAnsiTheme="majorHAnsi" w:cstheme="majorHAnsi"/>
        </w:rPr>
        <w:t>.</w:t>
      </w:r>
    </w:p>
    <w:p w14:paraId="59310ECC"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Australia is yet to revise its National Aboriginal and Torres Strait Islander Suicide Prevention Strategy and develop an associated Implementation Plan (box 21.7). A revised strategy and dedicated implementation plan is warranted given relatively high rates of suicide in some Indigenous communities. The existing strategy was developed by the Australian Government. A new strategy and plan should extend beyond the Australian Government and secure agreement from State and Territory Governments who are responsible for delivering some suicide prevention activities. To do so, the Council of Australian Governments (COAG) should develop a renewed National Aboriginal and Torres Strait Islander Suicide Prevention Strategy and associated Implementation Plan. This will mirror arrangements for the National Suicide Prevention Implementation Strategy under development (section 21.5).</w:t>
      </w:r>
    </w:p>
    <w:p w14:paraId="4A119581"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Some participants expressed concern that PHNs are not adequately engaging with Indigenous communities.</w:t>
      </w:r>
    </w:p>
    <w:p w14:paraId="1FA15733"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The authors are also strongly concerned with the accountability of PHNs to the Aboriginal and Torres Strait Islander communities they serve … There are 31 PNHs across the country. If the $196 million allocated to them towards Aboriginal and Torres Strait Islander mental health and suicide prevention since 2015 (as discussed above) is averaged out, that means that each PHN has received $6.32 million. But we are not clear how this money has been spent, on which organisations, by what processes and with what results. Further, PHN approaches to commissioning or otherwise establishing mental health services in rural and remote areas vary significantly throughout the networks. (NATSILMH, IAHA, AIPA, sub. 418, p. 10)</w:t>
      </w:r>
    </w:p>
    <w:p w14:paraId="0B9AF122"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The national peak body for ACCHOs recommended that its agencies become the preferred providers of all mental health and social and emotional wellbeing programs for Aboriginal and Torres Strait Islander people, rather than PHNs, primarily because:</w:t>
      </w:r>
    </w:p>
    <w:p w14:paraId="52216244" w14:textId="47FED0CB"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xml:space="preserve">Some Primary Health Networks do not collaborate well with ACCHOs … Funding of ACCHO mental health services through PHNs is unacceptable due to the imposition of inappropriate and unacceptable reporting requirements. PHNs also have discretion to </w:t>
      </w:r>
      <w:r w:rsidRPr="00E4475F">
        <w:rPr>
          <w:rFonts w:asciiTheme="majorHAnsi" w:hAnsiTheme="majorHAnsi" w:cstheme="majorHAnsi"/>
        </w:rPr>
        <w:lastRenderedPageBreak/>
        <w:t xml:space="preserve">allocate Aboriginal and Torres Strait Islander specific funds to </w:t>
      </w:r>
      <w:r w:rsidR="00116DA1" w:rsidRPr="002327E2">
        <w:rPr>
          <w:rFonts w:asciiTheme="majorHAnsi" w:hAnsiTheme="majorHAnsi" w:cstheme="majorHAnsi"/>
        </w:rPr>
        <w:t>non community</w:t>
      </w:r>
      <w:r w:rsidR="00DA0847" w:rsidRPr="002327E2">
        <w:rPr>
          <w:rFonts w:asciiTheme="majorHAnsi" w:hAnsiTheme="majorHAnsi" w:cstheme="majorHAnsi"/>
        </w:rPr>
        <w:t xml:space="preserve"> controlled</w:t>
      </w:r>
      <w:r w:rsidRPr="00E4475F">
        <w:rPr>
          <w:rFonts w:asciiTheme="majorHAnsi" w:hAnsiTheme="majorHAnsi" w:cstheme="majorHAnsi"/>
        </w:rPr>
        <w:t xml:space="preserve"> providers that are not necessarily culturally competent. (NACCHO, sub. 507, pp. 4–6)</w:t>
      </w:r>
    </w:p>
    <w:p w14:paraId="65C3BE64"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The specific needs of consumers from particular communities or backgrounds are likely to be better met with initiatives and services that are sensitive to their experiences, culture and specific issues they face (chapter 4). The Commission supports a greater role for Indigenous organisations in suicide prevention as they are likely better placed to meet the needs of Aboriginal and Torres Strait Islander people.</w:t>
      </w:r>
    </w:p>
    <w:p w14:paraId="216BED8D" w14:textId="4A8B1021"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xml:space="preserve">However, this may not be feasible in all cases, such as areas where there is no appropriate Indigenous organisation. In these cases, there would still be a need for culturally appropriate suicide prevention activities and health workers in available mental health services. One way to achieve this is to develop pathways for Aboriginal and Torres Strait Islander health workers to transition into mental </w:t>
      </w:r>
      <w:r w:rsidR="00DA0847" w:rsidRPr="002327E2">
        <w:rPr>
          <w:rFonts w:asciiTheme="majorHAnsi" w:hAnsiTheme="majorHAnsi" w:cstheme="majorHAnsi"/>
        </w:rPr>
        <w:t>health related</w:t>
      </w:r>
      <w:r w:rsidRPr="00E4475F">
        <w:rPr>
          <w:rFonts w:asciiTheme="majorHAnsi" w:hAnsiTheme="majorHAnsi" w:cstheme="majorHAnsi"/>
        </w:rPr>
        <w:t xml:space="preserve"> professions (chapter 11). But in many cases, capable Indigenous organisations already exist and investing in their capabilities and capacity could give them the opportunity to take on this suicide prevention role.</w:t>
      </w:r>
    </w:p>
    <w:p w14:paraId="4485114A" w14:textId="2B01FA95" w:rsidR="00FD58C3" w:rsidRDefault="00FD58C3" w:rsidP="00E4475F">
      <w:pPr>
        <w:spacing w:line="276" w:lineRule="auto"/>
        <w:jc w:val="both"/>
        <w:rPr>
          <w:rFonts w:asciiTheme="majorHAnsi" w:hAnsiTheme="majorHAnsi" w:cstheme="majorHAnsi"/>
        </w:rPr>
      </w:pPr>
      <w:r w:rsidRPr="00E4475F">
        <w:rPr>
          <w:rFonts w:asciiTheme="majorHAnsi" w:hAnsiTheme="majorHAnsi" w:cstheme="majorHAnsi"/>
        </w:rPr>
        <w:t>Indigenous organisations should be the preferred providers of local suicide prevention activities for Indigenous communities. For these organisations — and other providers of programs or services for Aboriginal and Torres Strait Islander people — performance monitoring, reporting and evaluation requirements should be adapted to ensure they are appropriate and responsive to cultural needs.</w:t>
      </w:r>
      <w:r w:rsidR="00D079C8">
        <w:rPr>
          <w:rFonts w:asciiTheme="majorHAnsi" w:hAnsiTheme="majorHAnsi" w:cstheme="majorHAnsi"/>
        </w:rPr>
        <w:t>”</w:t>
      </w:r>
    </w:p>
    <w:p w14:paraId="05F6E7FF" w14:textId="22E5095E" w:rsidR="00D34848" w:rsidRPr="00E4475F" w:rsidRDefault="00D34848" w:rsidP="00E4475F">
      <w:pPr>
        <w:spacing w:line="276" w:lineRule="auto"/>
        <w:jc w:val="both"/>
        <w:rPr>
          <w:rFonts w:asciiTheme="majorHAnsi" w:hAnsiTheme="majorHAnsi" w:cstheme="majorHAnsi"/>
        </w:rPr>
      </w:pPr>
      <w:r>
        <w:rPr>
          <w:rFonts w:asciiTheme="majorHAnsi" w:hAnsiTheme="majorHAnsi" w:cstheme="majorHAnsi"/>
        </w:rPr>
        <w:t>This space is reserv</w:t>
      </w:r>
      <w:r w:rsidR="0078266F">
        <w:rPr>
          <w:rFonts w:asciiTheme="majorHAnsi" w:hAnsiTheme="majorHAnsi" w:cstheme="majorHAnsi"/>
        </w:rPr>
        <w:t xml:space="preserve">ed </w:t>
      </w:r>
      <w:r>
        <w:rPr>
          <w:rFonts w:asciiTheme="majorHAnsi" w:hAnsiTheme="majorHAnsi" w:cstheme="majorHAnsi"/>
        </w:rPr>
        <w:t xml:space="preserve"> fo</w:t>
      </w:r>
      <w:r w:rsidR="0078266F">
        <w:rPr>
          <w:rFonts w:asciiTheme="majorHAnsi" w:hAnsiTheme="majorHAnsi" w:cstheme="majorHAnsi"/>
        </w:rPr>
        <w:t xml:space="preserve">r contribution from representatives of the </w:t>
      </w:r>
      <w:r w:rsidR="00863DE3">
        <w:rPr>
          <w:rFonts w:asciiTheme="majorHAnsi" w:hAnsiTheme="majorHAnsi" w:cstheme="majorHAnsi"/>
        </w:rPr>
        <w:t xml:space="preserve">ATSIC community if it wishes. </w:t>
      </w:r>
    </w:p>
    <w:p w14:paraId="3FF52045" w14:textId="77777777" w:rsidR="00FD58C3" w:rsidRPr="00E4475F" w:rsidRDefault="00FD58C3"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3EAE173C" w14:textId="77777777" w:rsidR="00FD58C3" w:rsidRPr="00E4475F" w:rsidRDefault="00FD58C3" w:rsidP="00E4475F">
      <w:pPr>
        <w:spacing w:line="276" w:lineRule="auto"/>
        <w:jc w:val="both"/>
        <w:rPr>
          <w:rFonts w:asciiTheme="majorHAnsi" w:hAnsiTheme="majorHAnsi" w:cstheme="majorHAnsi"/>
        </w:rPr>
      </w:pPr>
    </w:p>
    <w:p w14:paraId="0603FA9F"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61B2624D"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13721B30" w14:textId="77777777" w:rsidR="006F21E1" w:rsidRPr="00E4475F" w:rsidRDefault="006F21E1" w:rsidP="00E4475F">
      <w:pPr>
        <w:spacing w:line="276" w:lineRule="auto"/>
        <w:jc w:val="both"/>
        <w:rPr>
          <w:rFonts w:asciiTheme="majorHAnsi" w:hAnsiTheme="majorHAnsi" w:cstheme="majorHAnsi"/>
        </w:rPr>
      </w:pPr>
    </w:p>
    <w:p w14:paraId="1B89B38B" w14:textId="77777777" w:rsidR="006F21E1" w:rsidRPr="00E4475F" w:rsidRDefault="006F21E1" w:rsidP="00E4475F">
      <w:pPr>
        <w:spacing w:line="276" w:lineRule="auto"/>
        <w:jc w:val="both"/>
        <w:rPr>
          <w:rFonts w:asciiTheme="majorHAnsi" w:hAnsiTheme="majorHAnsi" w:cstheme="majorHAnsi"/>
        </w:rPr>
      </w:pPr>
      <w:r w:rsidRPr="00E4475F">
        <w:rPr>
          <w:rFonts w:asciiTheme="majorHAnsi" w:hAnsiTheme="majorHAnsi" w:cstheme="majorHAnsi"/>
        </w:rPr>
        <w:br w:type="page"/>
      </w:r>
    </w:p>
    <w:p w14:paraId="378D46B7" w14:textId="27199637" w:rsidR="001D1292" w:rsidRPr="00E4475F" w:rsidRDefault="006F21E1" w:rsidP="00E4475F">
      <w:pPr>
        <w:pStyle w:val="Heading1"/>
      </w:pPr>
      <w:r w:rsidRPr="002327E2">
        <w:lastRenderedPageBreak/>
        <w:t xml:space="preserve"> </w:t>
      </w:r>
      <w:bookmarkStart w:id="300" w:name="_Toc18611104"/>
      <w:bookmarkStart w:id="301" w:name="_Toc25917862"/>
      <w:r w:rsidR="00D32729" w:rsidRPr="00E4475F">
        <w:t>2.</w:t>
      </w:r>
      <w:r w:rsidR="00DA0847" w:rsidRPr="00E4475F">
        <w:t xml:space="preserve"> </w:t>
      </w:r>
      <w:r w:rsidR="001D1292" w:rsidRPr="00E4475F">
        <w:t>POST TRAUMATIC STRESS DISORDER (PTSD) AND SUICIDE</w:t>
      </w:r>
      <w:bookmarkEnd w:id="300"/>
      <w:bookmarkEnd w:id="301"/>
      <w:r w:rsidR="000652D9" w:rsidRPr="00E4475F">
        <w:t xml:space="preserve"> </w:t>
      </w:r>
    </w:p>
    <w:p w14:paraId="0ABDC95E" w14:textId="77777777" w:rsidR="002C7C4C" w:rsidRPr="00E4475F" w:rsidRDefault="002C7C4C" w:rsidP="00E4475F">
      <w:pPr>
        <w:pStyle w:val="Heading2"/>
        <w:spacing w:line="276" w:lineRule="auto"/>
        <w:jc w:val="both"/>
        <w:rPr>
          <w:rFonts w:cstheme="majorHAnsi"/>
        </w:rPr>
      </w:pPr>
    </w:p>
    <w:p w14:paraId="41DEA76F" w14:textId="1EA5662B" w:rsidR="00484AA6" w:rsidRDefault="003567CA" w:rsidP="002327E2">
      <w:pPr>
        <w:pStyle w:val="Heading2"/>
      </w:pPr>
      <w:bookmarkStart w:id="302" w:name="_Toc18611105"/>
      <w:bookmarkStart w:id="303" w:name="_Toc25917863"/>
      <w:r w:rsidRPr="00E4475F">
        <w:t>Overview</w:t>
      </w:r>
      <w:bookmarkEnd w:id="302"/>
      <w:bookmarkEnd w:id="303"/>
      <w:r w:rsidRPr="00E4475F">
        <w:t xml:space="preserve"> </w:t>
      </w:r>
    </w:p>
    <w:p w14:paraId="4A4D3160" w14:textId="0E6BFABB" w:rsidR="000E631F" w:rsidRDefault="000E631F" w:rsidP="000E631F"/>
    <w:p w14:paraId="5F7E9D04" w14:textId="7A4D29E0" w:rsidR="000E631F" w:rsidRPr="000E631F" w:rsidRDefault="000E631F" w:rsidP="000E631F">
      <w:r>
        <w:t xml:space="preserve">On the </w:t>
      </w:r>
      <w:r w:rsidR="00C40C3A">
        <w:t>16</w:t>
      </w:r>
      <w:r w:rsidR="00C40C3A" w:rsidRPr="00C40C3A">
        <w:rPr>
          <w:vertAlign w:val="superscript"/>
        </w:rPr>
        <w:t>th</w:t>
      </w:r>
      <w:r w:rsidR="00C40C3A">
        <w:t xml:space="preserve"> December 2019 , the ABC reported about </w:t>
      </w:r>
      <w:r w:rsidR="00041D8E">
        <w:t xml:space="preserve">the loss of a </w:t>
      </w:r>
      <w:r w:rsidR="00365192">
        <w:t xml:space="preserve">45 year old </w:t>
      </w:r>
      <w:r w:rsidR="00041D8E">
        <w:t xml:space="preserve">former Sergeant </w:t>
      </w:r>
      <w:r w:rsidR="00365192">
        <w:t xml:space="preserve">in the Australian Army, a veteran of the </w:t>
      </w:r>
      <w:r w:rsidR="00EB39BE">
        <w:t xml:space="preserve">Afghanistan War . Kevin Frost was reported missing </w:t>
      </w:r>
      <w:r w:rsidR="003E4B4A">
        <w:t>, and reported that he was found on the 14</w:t>
      </w:r>
      <w:r w:rsidR="003E4B4A" w:rsidRPr="003E4B4A">
        <w:rPr>
          <w:vertAlign w:val="superscript"/>
        </w:rPr>
        <w:t>th</w:t>
      </w:r>
      <w:r w:rsidR="003E4B4A">
        <w:t xml:space="preserve"> , 2 days earlier .</w:t>
      </w:r>
      <w:r w:rsidR="009A6A42">
        <w:t xml:space="preserve">The reporter noted that </w:t>
      </w:r>
      <w:r w:rsidR="00D23339">
        <w:t xml:space="preserve">“hundreds” of former personnel </w:t>
      </w:r>
      <w:r w:rsidR="00A336BF">
        <w:t xml:space="preserve">had lost their lives over the past 2 decades , </w:t>
      </w:r>
      <w:r w:rsidR="00E5359B">
        <w:t xml:space="preserve">noting that at least 10times more </w:t>
      </w:r>
      <w:r w:rsidR="00BE35F0">
        <w:t xml:space="preserve">veterans have died than were lost in the actual Afghanistan War. </w:t>
      </w:r>
    </w:p>
    <w:p w14:paraId="20D1330F" w14:textId="77777777" w:rsidR="00DA0847" w:rsidRDefault="00DA0847" w:rsidP="00C744C8">
      <w:pPr>
        <w:spacing w:line="276" w:lineRule="auto"/>
        <w:jc w:val="both"/>
        <w:rPr>
          <w:rFonts w:asciiTheme="majorHAnsi" w:hAnsiTheme="majorHAnsi" w:cstheme="majorHAnsi"/>
          <w:color w:val="000000" w:themeColor="text1"/>
        </w:rPr>
      </w:pPr>
    </w:p>
    <w:p w14:paraId="15CA15B5" w14:textId="4482A427" w:rsidR="003567CA" w:rsidRPr="00E4475F" w:rsidRDefault="00374B8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w:t>
      </w:r>
      <w:r w:rsidR="00201EB8" w:rsidRPr="00E4475F">
        <w:rPr>
          <w:rFonts w:asciiTheme="majorHAnsi" w:hAnsiTheme="majorHAnsi" w:cstheme="majorHAnsi"/>
          <w:color w:val="000000" w:themeColor="text1"/>
        </w:rPr>
        <w:t xml:space="preserve">re is overwhelming evidence that </w:t>
      </w:r>
      <w:r w:rsidR="001B3B2F" w:rsidRPr="00E4475F">
        <w:rPr>
          <w:rFonts w:asciiTheme="majorHAnsi" w:hAnsiTheme="majorHAnsi" w:cstheme="majorHAnsi"/>
          <w:color w:val="000000" w:themeColor="text1"/>
        </w:rPr>
        <w:t>Suicide rates for those in military</w:t>
      </w:r>
      <w:r w:rsidR="00A158A7" w:rsidRPr="00E4475F">
        <w:rPr>
          <w:rFonts w:asciiTheme="majorHAnsi" w:hAnsiTheme="majorHAnsi" w:cstheme="majorHAnsi"/>
          <w:color w:val="000000" w:themeColor="text1"/>
        </w:rPr>
        <w:t>/</w:t>
      </w:r>
      <w:r w:rsidR="001B3B2F" w:rsidRPr="00E4475F">
        <w:rPr>
          <w:rFonts w:asciiTheme="majorHAnsi" w:hAnsiTheme="majorHAnsi" w:cstheme="majorHAnsi"/>
          <w:color w:val="000000" w:themeColor="text1"/>
        </w:rPr>
        <w:t xml:space="preserve"> </w:t>
      </w:r>
      <w:r w:rsidR="00381BA5" w:rsidRPr="00E4475F">
        <w:rPr>
          <w:rFonts w:asciiTheme="majorHAnsi" w:hAnsiTheme="majorHAnsi" w:cstheme="majorHAnsi"/>
          <w:color w:val="000000" w:themeColor="text1"/>
        </w:rPr>
        <w:t xml:space="preserve">post military service </w:t>
      </w:r>
      <w:r w:rsidR="00A158A7" w:rsidRPr="00E4475F">
        <w:rPr>
          <w:rFonts w:asciiTheme="majorHAnsi" w:hAnsiTheme="majorHAnsi" w:cstheme="majorHAnsi"/>
          <w:color w:val="000000" w:themeColor="text1"/>
        </w:rPr>
        <w:t xml:space="preserve">, first responders </w:t>
      </w:r>
      <w:r w:rsidR="00850B0E" w:rsidRPr="00E4475F">
        <w:rPr>
          <w:rFonts w:asciiTheme="majorHAnsi" w:hAnsiTheme="majorHAnsi" w:cstheme="majorHAnsi"/>
          <w:color w:val="000000" w:themeColor="text1"/>
        </w:rPr>
        <w:t>including</w:t>
      </w:r>
      <w:r w:rsidR="00BA0C66">
        <w:rPr>
          <w:rFonts w:asciiTheme="majorHAnsi" w:hAnsiTheme="majorHAnsi" w:cstheme="majorHAnsi"/>
          <w:color w:val="000000" w:themeColor="text1"/>
        </w:rPr>
        <w:t xml:space="preserve">, </w:t>
      </w:r>
      <w:r w:rsidR="00850B0E" w:rsidRPr="00E4475F">
        <w:rPr>
          <w:rFonts w:asciiTheme="majorHAnsi" w:hAnsiTheme="majorHAnsi" w:cstheme="majorHAnsi"/>
          <w:color w:val="000000" w:themeColor="text1"/>
        </w:rPr>
        <w:t xml:space="preserve"> but not exclusive to police , ambulance and fire services </w:t>
      </w:r>
      <w:r w:rsidR="00426167" w:rsidRPr="00E4475F">
        <w:rPr>
          <w:rFonts w:asciiTheme="majorHAnsi" w:hAnsiTheme="majorHAnsi" w:cstheme="majorHAnsi"/>
          <w:color w:val="000000" w:themeColor="text1"/>
        </w:rPr>
        <w:t xml:space="preserve">and other </w:t>
      </w:r>
      <w:r w:rsidR="00C1447C" w:rsidRPr="00E4475F">
        <w:rPr>
          <w:rFonts w:asciiTheme="majorHAnsi" w:hAnsiTheme="majorHAnsi" w:cstheme="majorHAnsi"/>
          <w:color w:val="000000" w:themeColor="text1"/>
        </w:rPr>
        <w:t xml:space="preserve">work places </w:t>
      </w:r>
      <w:r w:rsidR="00A50134" w:rsidRPr="00E4475F">
        <w:rPr>
          <w:rFonts w:asciiTheme="majorHAnsi" w:hAnsiTheme="majorHAnsi" w:cstheme="majorHAnsi"/>
          <w:color w:val="000000" w:themeColor="text1"/>
        </w:rPr>
        <w:t xml:space="preserve">who maybe exposed to trauma </w:t>
      </w:r>
      <w:r w:rsidR="00EB0B3F" w:rsidRPr="00E4475F">
        <w:rPr>
          <w:rFonts w:asciiTheme="majorHAnsi" w:hAnsiTheme="majorHAnsi" w:cstheme="majorHAnsi"/>
          <w:color w:val="000000" w:themeColor="text1"/>
        </w:rPr>
        <w:t xml:space="preserve">leading to PTSD have a far higher rate </w:t>
      </w:r>
      <w:r w:rsidR="00E94863" w:rsidRPr="00E4475F">
        <w:rPr>
          <w:rFonts w:asciiTheme="majorHAnsi" w:hAnsiTheme="majorHAnsi" w:cstheme="majorHAnsi"/>
          <w:color w:val="000000" w:themeColor="text1"/>
        </w:rPr>
        <w:t xml:space="preserve">of Suicide than the general population. The contribution to this part of the </w:t>
      </w:r>
      <w:r w:rsidR="00823B11" w:rsidRPr="00E4475F">
        <w:rPr>
          <w:rFonts w:asciiTheme="majorHAnsi" w:hAnsiTheme="majorHAnsi" w:cstheme="majorHAnsi"/>
          <w:color w:val="000000" w:themeColor="text1"/>
        </w:rPr>
        <w:t xml:space="preserve">report will be passed to selected </w:t>
      </w:r>
      <w:r w:rsidR="001C39CB" w:rsidRPr="00E4475F">
        <w:rPr>
          <w:rFonts w:asciiTheme="majorHAnsi" w:hAnsiTheme="majorHAnsi" w:cstheme="majorHAnsi"/>
          <w:color w:val="000000" w:themeColor="text1"/>
        </w:rPr>
        <w:t xml:space="preserve">potential contributors who have a close </w:t>
      </w:r>
      <w:r w:rsidR="00111DDC" w:rsidRPr="00E4475F">
        <w:rPr>
          <w:rFonts w:asciiTheme="majorHAnsi" w:hAnsiTheme="majorHAnsi" w:cstheme="majorHAnsi"/>
          <w:color w:val="000000" w:themeColor="text1"/>
        </w:rPr>
        <w:t xml:space="preserve">association with PTSD in these </w:t>
      </w:r>
      <w:r w:rsidR="00814CE5" w:rsidRPr="00E4475F">
        <w:rPr>
          <w:rFonts w:asciiTheme="majorHAnsi" w:hAnsiTheme="majorHAnsi" w:cstheme="majorHAnsi"/>
          <w:color w:val="000000" w:themeColor="text1"/>
        </w:rPr>
        <w:t>areas of service .</w:t>
      </w:r>
    </w:p>
    <w:p w14:paraId="27392701" w14:textId="3FFA1ACC" w:rsidR="00814CE5" w:rsidRPr="00E4475F" w:rsidRDefault="00814CE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There are some contributions </w:t>
      </w:r>
      <w:r w:rsidR="00585551" w:rsidRPr="00E4475F">
        <w:rPr>
          <w:rFonts w:asciiTheme="majorHAnsi" w:hAnsiTheme="majorHAnsi" w:cstheme="majorHAnsi"/>
          <w:color w:val="000000" w:themeColor="text1"/>
        </w:rPr>
        <w:t xml:space="preserve">placed here that may help in explaining the need </w:t>
      </w:r>
      <w:r w:rsidR="005501DB" w:rsidRPr="00E4475F">
        <w:rPr>
          <w:rFonts w:asciiTheme="majorHAnsi" w:hAnsiTheme="majorHAnsi" w:cstheme="majorHAnsi"/>
          <w:color w:val="000000" w:themeColor="text1"/>
        </w:rPr>
        <w:t xml:space="preserve">to prioritise resources , indeed, to treat this as an </w:t>
      </w:r>
      <w:r w:rsidR="004C15FC" w:rsidRPr="00E4475F">
        <w:rPr>
          <w:rFonts w:asciiTheme="majorHAnsi" w:hAnsiTheme="majorHAnsi" w:cstheme="majorHAnsi"/>
          <w:color w:val="000000" w:themeColor="text1"/>
        </w:rPr>
        <w:t>emergency to respond to .</w:t>
      </w:r>
    </w:p>
    <w:p w14:paraId="04AF8611" w14:textId="1841AD9C" w:rsidR="00484AA6" w:rsidRPr="00E4475F" w:rsidRDefault="00055F9B" w:rsidP="00E4475F">
      <w:pPr>
        <w:spacing w:line="276" w:lineRule="auto"/>
        <w:jc w:val="both"/>
        <w:rPr>
          <w:rFonts w:asciiTheme="majorHAnsi" w:hAnsiTheme="majorHAnsi" w:cstheme="majorHAnsi"/>
          <w:i/>
        </w:rPr>
      </w:pPr>
      <w:r w:rsidRPr="00E4475F">
        <w:rPr>
          <w:rFonts w:asciiTheme="majorHAnsi" w:hAnsiTheme="majorHAnsi" w:cstheme="majorHAnsi"/>
          <w:i/>
        </w:rPr>
        <w:t xml:space="preserve">National suicide monitoring of serving and ex-serving </w:t>
      </w:r>
      <w:r w:rsidR="000652D9" w:rsidRPr="00E4475F">
        <w:rPr>
          <w:rFonts w:asciiTheme="majorHAnsi" w:hAnsiTheme="majorHAnsi" w:cstheme="majorHAnsi"/>
          <w:i/>
        </w:rPr>
        <w:t>Australia</w:t>
      </w:r>
      <w:r w:rsidRPr="00E4475F">
        <w:rPr>
          <w:rFonts w:asciiTheme="majorHAnsi" w:hAnsiTheme="majorHAnsi" w:cstheme="majorHAnsi"/>
          <w:i/>
        </w:rPr>
        <w:t xml:space="preserve">n Defence </w:t>
      </w:r>
      <w:r w:rsidR="000652D9" w:rsidRPr="00E4475F">
        <w:rPr>
          <w:rFonts w:asciiTheme="majorHAnsi" w:hAnsiTheme="majorHAnsi" w:cstheme="majorHAnsi"/>
          <w:i/>
        </w:rPr>
        <w:t>For</w:t>
      </w:r>
      <w:r w:rsidRPr="00E4475F">
        <w:rPr>
          <w:rFonts w:asciiTheme="majorHAnsi" w:hAnsiTheme="majorHAnsi" w:cstheme="majorHAnsi"/>
          <w:i/>
        </w:rPr>
        <w:t>ce personnel: 2018 update</w:t>
      </w:r>
      <w:r w:rsidR="00CE76CD" w:rsidRPr="00E4475F">
        <w:rPr>
          <w:rFonts w:asciiTheme="majorHAnsi" w:hAnsiTheme="majorHAnsi" w:cstheme="majorHAnsi"/>
          <w:i/>
        </w:rPr>
        <w:t xml:space="preserve"> (</w:t>
      </w:r>
      <w:r w:rsidR="000652D9" w:rsidRPr="00E4475F">
        <w:rPr>
          <w:rFonts w:asciiTheme="majorHAnsi" w:hAnsiTheme="majorHAnsi" w:cstheme="majorHAnsi"/>
          <w:i/>
        </w:rPr>
        <w:t>Australia</w:t>
      </w:r>
      <w:r w:rsidR="006107B8" w:rsidRPr="00E4475F">
        <w:rPr>
          <w:rFonts w:asciiTheme="majorHAnsi" w:hAnsiTheme="majorHAnsi" w:cstheme="majorHAnsi"/>
          <w:i/>
        </w:rPr>
        <w:t xml:space="preserve">n </w:t>
      </w:r>
      <w:r w:rsidR="00CE76CD" w:rsidRPr="00E4475F">
        <w:rPr>
          <w:rFonts w:asciiTheme="majorHAnsi" w:hAnsiTheme="majorHAnsi" w:cstheme="majorHAnsi"/>
          <w:i/>
        </w:rPr>
        <w:t>I</w:t>
      </w:r>
      <w:r w:rsidR="005E6E09" w:rsidRPr="00E4475F">
        <w:rPr>
          <w:rFonts w:asciiTheme="majorHAnsi" w:hAnsiTheme="majorHAnsi" w:cstheme="majorHAnsi"/>
          <w:i/>
        </w:rPr>
        <w:t xml:space="preserve">nstitute </w:t>
      </w:r>
      <w:r w:rsidR="006107B8" w:rsidRPr="00E4475F">
        <w:rPr>
          <w:rFonts w:asciiTheme="majorHAnsi" w:hAnsiTheme="majorHAnsi" w:cstheme="majorHAnsi"/>
          <w:i/>
        </w:rPr>
        <w:t xml:space="preserve">of </w:t>
      </w:r>
      <w:r w:rsidR="00CE76CD" w:rsidRPr="00E4475F">
        <w:rPr>
          <w:rFonts w:asciiTheme="majorHAnsi" w:hAnsiTheme="majorHAnsi" w:cstheme="majorHAnsi"/>
          <w:i/>
        </w:rPr>
        <w:t>H</w:t>
      </w:r>
      <w:r w:rsidR="006107B8" w:rsidRPr="00E4475F">
        <w:rPr>
          <w:rFonts w:asciiTheme="majorHAnsi" w:hAnsiTheme="majorHAnsi" w:cstheme="majorHAnsi"/>
          <w:i/>
        </w:rPr>
        <w:t xml:space="preserve">ealth and </w:t>
      </w:r>
      <w:r w:rsidR="00CE76CD" w:rsidRPr="00E4475F">
        <w:rPr>
          <w:rFonts w:asciiTheme="majorHAnsi" w:hAnsiTheme="majorHAnsi" w:cstheme="majorHAnsi"/>
          <w:i/>
        </w:rPr>
        <w:t>W</w:t>
      </w:r>
      <w:r w:rsidR="006107B8" w:rsidRPr="00E4475F">
        <w:rPr>
          <w:rFonts w:asciiTheme="majorHAnsi" w:hAnsiTheme="majorHAnsi" w:cstheme="majorHAnsi"/>
          <w:i/>
        </w:rPr>
        <w:t>elfare</w:t>
      </w:r>
      <w:r w:rsidR="000652D9" w:rsidRPr="00E4475F">
        <w:rPr>
          <w:rFonts w:asciiTheme="majorHAnsi" w:hAnsiTheme="majorHAnsi" w:cstheme="majorHAnsi"/>
          <w:i/>
        </w:rPr>
        <w:t>)</w:t>
      </w:r>
    </w:p>
    <w:p w14:paraId="5CB6EE53" w14:textId="6BD6D077" w:rsidR="005204D3" w:rsidRPr="00E4475F" w:rsidRDefault="005204D3" w:rsidP="00E4475F">
      <w:pPr>
        <w:pStyle w:val="Quote"/>
        <w:spacing w:line="276" w:lineRule="auto"/>
        <w:jc w:val="both"/>
        <w:rPr>
          <w:rFonts w:asciiTheme="majorHAnsi" w:hAnsiTheme="majorHAnsi" w:cstheme="majorHAnsi"/>
        </w:rPr>
      </w:pPr>
      <w:r w:rsidRPr="00E4475F">
        <w:rPr>
          <w:rFonts w:asciiTheme="majorHAnsi" w:hAnsiTheme="majorHAnsi" w:cstheme="majorHAnsi"/>
        </w:rPr>
        <w:t>“From 2001 to 2016</w:t>
      </w:r>
      <w:r w:rsidR="000652D9" w:rsidRPr="00E4475F">
        <w:rPr>
          <w:rFonts w:asciiTheme="majorHAnsi" w:hAnsiTheme="majorHAnsi" w:cstheme="majorHAnsi"/>
        </w:rPr>
        <w:t xml:space="preserve">, </w:t>
      </w:r>
      <w:r w:rsidRPr="00E4475F">
        <w:rPr>
          <w:rFonts w:asciiTheme="majorHAnsi" w:hAnsiTheme="majorHAnsi" w:cstheme="majorHAnsi"/>
        </w:rPr>
        <w:t>there were 373 suicides in serving</w:t>
      </w:r>
      <w:r w:rsidR="000652D9" w:rsidRPr="00E4475F">
        <w:rPr>
          <w:rFonts w:asciiTheme="majorHAnsi" w:hAnsiTheme="majorHAnsi" w:cstheme="majorHAnsi"/>
        </w:rPr>
        <w:t xml:space="preserve">, </w:t>
      </w:r>
      <w:r w:rsidRPr="00E4475F">
        <w:rPr>
          <w:rFonts w:asciiTheme="majorHAnsi" w:hAnsiTheme="majorHAnsi" w:cstheme="majorHAnsi"/>
        </w:rPr>
        <w:t xml:space="preserve">ex-serving and reserve </w:t>
      </w:r>
      <w:r w:rsidR="000652D9" w:rsidRPr="00E4475F">
        <w:rPr>
          <w:rFonts w:asciiTheme="majorHAnsi" w:hAnsiTheme="majorHAnsi" w:cstheme="majorHAnsi"/>
        </w:rPr>
        <w:t>Australia</w:t>
      </w:r>
      <w:r w:rsidRPr="00E4475F">
        <w:rPr>
          <w:rFonts w:asciiTheme="majorHAnsi" w:hAnsiTheme="majorHAnsi" w:cstheme="majorHAnsi"/>
        </w:rPr>
        <w:t xml:space="preserve">n Defence </w:t>
      </w:r>
      <w:r w:rsidR="000652D9" w:rsidRPr="00E4475F">
        <w:rPr>
          <w:rFonts w:asciiTheme="majorHAnsi" w:hAnsiTheme="majorHAnsi" w:cstheme="majorHAnsi"/>
        </w:rPr>
        <w:t>For</w:t>
      </w:r>
      <w:r w:rsidRPr="00E4475F">
        <w:rPr>
          <w:rFonts w:asciiTheme="majorHAnsi" w:hAnsiTheme="majorHAnsi" w:cstheme="majorHAnsi"/>
        </w:rPr>
        <w:t>ce (ADF) personnel</w:t>
      </w:r>
      <w:r w:rsidR="000652D9" w:rsidRPr="00E4475F">
        <w:rPr>
          <w:rFonts w:asciiTheme="majorHAnsi" w:hAnsiTheme="majorHAnsi" w:cstheme="majorHAnsi"/>
        </w:rPr>
        <w:t xml:space="preserve">. </w:t>
      </w:r>
      <w:r w:rsidRPr="00E4475F">
        <w:rPr>
          <w:rFonts w:asciiTheme="majorHAnsi" w:hAnsiTheme="majorHAnsi" w:cstheme="majorHAnsi"/>
        </w:rPr>
        <w:t xml:space="preserve">Compared with all </w:t>
      </w:r>
      <w:r w:rsidR="000652D9" w:rsidRPr="00E4475F">
        <w:rPr>
          <w:rFonts w:asciiTheme="majorHAnsi" w:hAnsiTheme="majorHAnsi" w:cstheme="majorHAnsi"/>
        </w:rPr>
        <w:t>Australia</w:t>
      </w:r>
      <w:r w:rsidRPr="00E4475F">
        <w:rPr>
          <w:rFonts w:asciiTheme="majorHAnsi" w:hAnsiTheme="majorHAnsi" w:cstheme="majorHAnsi"/>
        </w:rPr>
        <w:t>n men</w:t>
      </w:r>
      <w:r w:rsidR="000652D9" w:rsidRPr="00E4475F">
        <w:rPr>
          <w:rFonts w:asciiTheme="majorHAnsi" w:hAnsiTheme="majorHAnsi" w:cstheme="majorHAnsi"/>
        </w:rPr>
        <w:t xml:space="preserve">, </w:t>
      </w:r>
      <w:r w:rsidRPr="00E4475F">
        <w:rPr>
          <w:rFonts w:asciiTheme="majorHAnsi" w:hAnsiTheme="majorHAnsi" w:cstheme="majorHAnsi"/>
        </w:rPr>
        <w:t xml:space="preserve">the age-adjusted rate of suicide over the period was 51% lower </w:t>
      </w:r>
      <w:r w:rsidR="000652D9" w:rsidRPr="00E4475F">
        <w:rPr>
          <w:rFonts w:asciiTheme="majorHAnsi" w:hAnsiTheme="majorHAnsi" w:cstheme="majorHAnsi"/>
        </w:rPr>
        <w:t>for</w:t>
      </w:r>
      <w:r w:rsidRPr="00E4475F">
        <w:rPr>
          <w:rFonts w:asciiTheme="majorHAnsi" w:hAnsiTheme="majorHAnsi" w:cstheme="majorHAnsi"/>
        </w:rPr>
        <w:t xml:space="preserve"> men serving full time in the ADF</w:t>
      </w:r>
      <w:r w:rsidR="000652D9" w:rsidRPr="00E4475F">
        <w:rPr>
          <w:rFonts w:asciiTheme="majorHAnsi" w:hAnsiTheme="majorHAnsi" w:cstheme="majorHAnsi"/>
        </w:rPr>
        <w:t xml:space="preserve">, </w:t>
      </w:r>
      <w:r w:rsidRPr="00E4475F">
        <w:rPr>
          <w:rFonts w:asciiTheme="majorHAnsi" w:hAnsiTheme="majorHAnsi" w:cstheme="majorHAnsi"/>
        </w:rPr>
        <w:t xml:space="preserve">47% lower </w:t>
      </w:r>
      <w:r w:rsidR="000652D9" w:rsidRPr="00E4475F">
        <w:rPr>
          <w:rFonts w:asciiTheme="majorHAnsi" w:hAnsiTheme="majorHAnsi" w:cstheme="majorHAnsi"/>
        </w:rPr>
        <w:t>for</w:t>
      </w:r>
      <w:r w:rsidRPr="00E4475F">
        <w:rPr>
          <w:rFonts w:asciiTheme="majorHAnsi" w:hAnsiTheme="majorHAnsi" w:cstheme="majorHAnsi"/>
        </w:rPr>
        <w:t xml:space="preserve"> men in the reserves and 18% higher </w:t>
      </w:r>
      <w:r w:rsidR="000652D9" w:rsidRPr="00E4475F">
        <w:rPr>
          <w:rFonts w:asciiTheme="majorHAnsi" w:hAnsiTheme="majorHAnsi" w:cstheme="majorHAnsi"/>
        </w:rPr>
        <w:t>for</w:t>
      </w:r>
      <w:r w:rsidRPr="00E4475F">
        <w:rPr>
          <w:rFonts w:asciiTheme="majorHAnsi" w:hAnsiTheme="majorHAnsi" w:cstheme="majorHAnsi"/>
        </w:rPr>
        <w:t xml:space="preserve"> ex-serving men</w:t>
      </w:r>
      <w:r w:rsidR="000652D9" w:rsidRPr="00E4475F">
        <w:rPr>
          <w:rFonts w:asciiTheme="majorHAnsi" w:hAnsiTheme="majorHAnsi" w:cstheme="majorHAnsi"/>
        </w:rPr>
        <w:t xml:space="preserve">. </w:t>
      </w:r>
      <w:r w:rsidRPr="00E4475F">
        <w:rPr>
          <w:rFonts w:asciiTheme="majorHAnsi" w:hAnsiTheme="majorHAnsi" w:cstheme="majorHAnsi"/>
        </w:rPr>
        <w:t>In 2014–2016</w:t>
      </w:r>
      <w:r w:rsidR="000652D9" w:rsidRPr="00E4475F">
        <w:rPr>
          <w:rFonts w:asciiTheme="majorHAnsi" w:hAnsiTheme="majorHAnsi" w:cstheme="majorHAnsi"/>
        </w:rPr>
        <w:t xml:space="preserve">, </w:t>
      </w:r>
      <w:r w:rsidRPr="00E4475F">
        <w:rPr>
          <w:rFonts w:asciiTheme="majorHAnsi" w:hAnsiTheme="majorHAnsi" w:cstheme="majorHAnsi"/>
        </w:rPr>
        <w:t>ex-serving men aged under 30 had a suicide rate 2</w:t>
      </w:r>
      <w:r w:rsidR="007E7D9F" w:rsidRPr="00E4475F">
        <w:rPr>
          <w:rFonts w:asciiTheme="majorHAnsi" w:hAnsiTheme="majorHAnsi" w:cstheme="majorHAnsi"/>
        </w:rPr>
        <w:t>.2</w:t>
      </w:r>
      <w:r w:rsidRPr="00E4475F">
        <w:rPr>
          <w:rFonts w:asciiTheme="majorHAnsi" w:hAnsiTheme="majorHAnsi" w:cstheme="majorHAnsi"/>
        </w:rPr>
        <w:t xml:space="preserve"> times that of </w:t>
      </w:r>
      <w:r w:rsidR="000652D9" w:rsidRPr="00E4475F">
        <w:rPr>
          <w:rFonts w:asciiTheme="majorHAnsi" w:hAnsiTheme="majorHAnsi" w:cstheme="majorHAnsi"/>
        </w:rPr>
        <w:t>Australia</w:t>
      </w:r>
      <w:r w:rsidRPr="00E4475F">
        <w:rPr>
          <w:rFonts w:asciiTheme="majorHAnsi" w:hAnsiTheme="majorHAnsi" w:cstheme="majorHAnsi"/>
        </w:rPr>
        <w:t>n men the same age</w:t>
      </w:r>
      <w:r w:rsidR="00377E63" w:rsidRPr="00E4475F">
        <w:rPr>
          <w:rFonts w:asciiTheme="majorHAnsi" w:hAnsiTheme="majorHAnsi" w:cstheme="majorHAnsi"/>
        </w:rPr>
        <w:t>.”</w:t>
      </w:r>
    </w:p>
    <w:p w14:paraId="1119AE2D" w14:textId="77777777" w:rsidR="002C7C4C" w:rsidRPr="00664CB4" w:rsidRDefault="002C7C4C" w:rsidP="00E4475F">
      <w:pPr>
        <w:pStyle w:val="Heading2"/>
        <w:spacing w:line="276" w:lineRule="auto"/>
        <w:jc w:val="both"/>
        <w:rPr>
          <w:rFonts w:cstheme="majorHAnsi"/>
        </w:rPr>
      </w:pPr>
    </w:p>
    <w:p w14:paraId="70E1D02C" w14:textId="3F433A20" w:rsidR="00FC233E" w:rsidRPr="003F04A5" w:rsidRDefault="00FC233E" w:rsidP="00E4475F">
      <w:pPr>
        <w:pStyle w:val="Heading4"/>
      </w:pPr>
      <w:bookmarkStart w:id="304" w:name="_Toc18611106"/>
      <w:r w:rsidRPr="002327E2">
        <w:t>Summary</w:t>
      </w:r>
      <w:bookmarkEnd w:id="304"/>
    </w:p>
    <w:p w14:paraId="54DD0CDC" w14:textId="77777777" w:rsidR="002C7C4C" w:rsidRPr="00E4475F" w:rsidRDefault="002C7C4C" w:rsidP="00E4475F">
      <w:pPr>
        <w:spacing w:line="276" w:lineRule="auto"/>
        <w:jc w:val="both"/>
        <w:rPr>
          <w:rFonts w:asciiTheme="majorHAnsi" w:hAnsiTheme="majorHAnsi" w:cstheme="majorHAnsi"/>
        </w:rPr>
      </w:pPr>
    </w:p>
    <w:p w14:paraId="21FC2903" w14:textId="00BC2F44" w:rsidR="00FC233E" w:rsidRPr="00E4475F" w:rsidRDefault="00D609CC" w:rsidP="00E4475F">
      <w:pPr>
        <w:spacing w:line="276" w:lineRule="auto"/>
        <w:jc w:val="both"/>
        <w:rPr>
          <w:rFonts w:asciiTheme="majorHAnsi" w:hAnsiTheme="majorHAnsi" w:cstheme="majorHAnsi"/>
        </w:rPr>
      </w:pPr>
      <w:r w:rsidRPr="00E4475F">
        <w:rPr>
          <w:rFonts w:asciiTheme="majorHAnsi" w:hAnsiTheme="majorHAnsi" w:cstheme="majorHAnsi"/>
        </w:rPr>
        <w:t>“</w:t>
      </w:r>
      <w:r w:rsidR="00FC233E" w:rsidRPr="00E4475F">
        <w:rPr>
          <w:rFonts w:asciiTheme="majorHAnsi" w:hAnsiTheme="majorHAnsi" w:cstheme="majorHAnsi"/>
        </w:rPr>
        <w:t xml:space="preserve">There is ongoing concern within the </w:t>
      </w:r>
      <w:r w:rsidR="000652D9" w:rsidRPr="00E4475F">
        <w:rPr>
          <w:rFonts w:asciiTheme="majorHAnsi" w:hAnsiTheme="majorHAnsi" w:cstheme="majorHAnsi"/>
        </w:rPr>
        <w:t>Australia</w:t>
      </w:r>
      <w:r w:rsidR="00FC233E" w:rsidRPr="00E4475F">
        <w:rPr>
          <w:rFonts w:asciiTheme="majorHAnsi" w:hAnsiTheme="majorHAnsi" w:cstheme="majorHAnsi"/>
        </w:rPr>
        <w:t xml:space="preserve">n Defence </w:t>
      </w:r>
      <w:r w:rsidR="000652D9" w:rsidRPr="00E4475F">
        <w:rPr>
          <w:rFonts w:asciiTheme="majorHAnsi" w:hAnsiTheme="majorHAnsi" w:cstheme="majorHAnsi"/>
        </w:rPr>
        <w:t>For</w:t>
      </w:r>
      <w:r w:rsidR="00FC233E" w:rsidRPr="00E4475F">
        <w:rPr>
          <w:rFonts w:asciiTheme="majorHAnsi" w:hAnsiTheme="majorHAnsi" w:cstheme="majorHAnsi"/>
        </w:rPr>
        <w:t xml:space="preserve">ce (ADF) and the wider </w:t>
      </w:r>
      <w:r w:rsidR="000652D9" w:rsidRPr="00E4475F">
        <w:rPr>
          <w:rFonts w:asciiTheme="majorHAnsi" w:hAnsiTheme="majorHAnsi" w:cstheme="majorHAnsi"/>
        </w:rPr>
        <w:t>Australia</w:t>
      </w:r>
      <w:r w:rsidR="00FC233E" w:rsidRPr="00E4475F">
        <w:rPr>
          <w:rFonts w:asciiTheme="majorHAnsi" w:hAnsiTheme="majorHAnsi" w:cstheme="majorHAnsi"/>
        </w:rPr>
        <w:t>n community about suicide in serving and ex-serving ADF personnel</w:t>
      </w:r>
      <w:r w:rsidR="000652D9" w:rsidRPr="00E4475F">
        <w:rPr>
          <w:rFonts w:asciiTheme="majorHAnsi" w:hAnsiTheme="majorHAnsi" w:cstheme="majorHAnsi"/>
        </w:rPr>
        <w:t xml:space="preserve">. </w:t>
      </w:r>
      <w:r w:rsidR="00FC233E" w:rsidRPr="00E4475F">
        <w:rPr>
          <w:rFonts w:asciiTheme="majorHAnsi" w:hAnsiTheme="majorHAnsi" w:cstheme="majorHAnsi"/>
        </w:rPr>
        <w:t>In particular</w:t>
      </w:r>
      <w:r w:rsidR="000652D9" w:rsidRPr="00E4475F">
        <w:rPr>
          <w:rFonts w:asciiTheme="majorHAnsi" w:hAnsiTheme="majorHAnsi" w:cstheme="majorHAnsi"/>
        </w:rPr>
        <w:t xml:space="preserve">, </w:t>
      </w:r>
      <w:r w:rsidR="00FC233E" w:rsidRPr="00E4475F">
        <w:rPr>
          <w:rFonts w:asciiTheme="majorHAnsi" w:hAnsiTheme="majorHAnsi" w:cstheme="majorHAnsi"/>
        </w:rPr>
        <w:t>ex-serving ADF personnel may face increased risk of suicide</w:t>
      </w:r>
      <w:r w:rsidR="000652D9" w:rsidRPr="00E4475F">
        <w:rPr>
          <w:rFonts w:asciiTheme="majorHAnsi" w:hAnsiTheme="majorHAnsi" w:cstheme="majorHAnsi"/>
        </w:rPr>
        <w:t xml:space="preserve">. </w:t>
      </w:r>
    </w:p>
    <w:p w14:paraId="61BE29D6" w14:textId="77777777" w:rsidR="00FC233E" w:rsidRPr="00E4475F" w:rsidRDefault="00FC233E" w:rsidP="00E4475F">
      <w:pPr>
        <w:spacing w:line="276" w:lineRule="auto"/>
        <w:jc w:val="both"/>
        <w:rPr>
          <w:rFonts w:asciiTheme="majorHAnsi" w:hAnsiTheme="majorHAnsi" w:cstheme="majorHAnsi"/>
        </w:rPr>
      </w:pPr>
    </w:p>
    <w:p w14:paraId="5757D719" w14:textId="133FC80A" w:rsidR="00FC233E" w:rsidRPr="00E4475F" w:rsidRDefault="00FC233E" w:rsidP="00E4475F">
      <w:pPr>
        <w:spacing w:line="276" w:lineRule="auto"/>
        <w:jc w:val="both"/>
        <w:rPr>
          <w:rFonts w:asciiTheme="majorHAnsi" w:hAnsiTheme="majorHAnsi" w:cstheme="majorHAnsi"/>
        </w:rPr>
      </w:pPr>
      <w:r w:rsidRPr="00E4475F">
        <w:rPr>
          <w:rFonts w:asciiTheme="majorHAnsi" w:hAnsiTheme="majorHAnsi" w:cstheme="majorHAnsi"/>
        </w:rPr>
        <w:t>Recent government inquiries have highlighted the need to improve the int</w:t>
      </w:r>
      <w:r w:rsidR="00A52ECD" w:rsidRPr="00E4475F">
        <w:rPr>
          <w:rFonts w:asciiTheme="majorHAnsi" w:hAnsiTheme="majorHAnsi" w:cstheme="majorHAnsi"/>
        </w:rPr>
        <w:t>eg</w:t>
      </w:r>
      <w:r w:rsidRPr="00E4475F">
        <w:rPr>
          <w:rFonts w:asciiTheme="majorHAnsi" w:hAnsiTheme="majorHAnsi" w:cstheme="majorHAnsi"/>
        </w:rPr>
        <w:t>ration of service responses to meet the health and wellbeing needs of serving and ex-serving ADF personnel (</w:t>
      </w:r>
      <w:r w:rsidRPr="00E4475F">
        <w:rPr>
          <w:rFonts w:asciiTheme="majorHAnsi" w:hAnsiTheme="majorHAnsi" w:cstheme="majorHAnsi"/>
          <w:sz w:val="16"/>
          <w:szCs w:val="16"/>
        </w:rPr>
        <w:t>JSCFADT</w:t>
      </w:r>
      <w:r w:rsidRPr="00E4475F">
        <w:rPr>
          <w:rFonts w:asciiTheme="majorHAnsi" w:hAnsiTheme="majorHAnsi" w:cstheme="majorHAnsi"/>
        </w:rPr>
        <w:t xml:space="preserve"> 2015)</w:t>
      </w:r>
      <w:r w:rsidR="000652D9" w:rsidRPr="00E4475F">
        <w:rPr>
          <w:rFonts w:asciiTheme="majorHAnsi" w:hAnsiTheme="majorHAnsi" w:cstheme="majorHAnsi"/>
        </w:rPr>
        <w:t xml:space="preserve">. </w:t>
      </w:r>
      <w:r w:rsidRPr="00E4475F">
        <w:rPr>
          <w:rFonts w:asciiTheme="majorHAnsi" w:hAnsiTheme="majorHAnsi" w:cstheme="majorHAnsi"/>
        </w:rPr>
        <w:t>The need to invest in prevention and early intervention strat</w:t>
      </w:r>
      <w:r w:rsidR="00A52ECD" w:rsidRPr="00E4475F">
        <w:rPr>
          <w:rFonts w:asciiTheme="majorHAnsi" w:hAnsiTheme="majorHAnsi" w:cstheme="majorHAnsi"/>
        </w:rPr>
        <w:t>eg</w:t>
      </w:r>
      <w:r w:rsidRPr="00E4475F">
        <w:rPr>
          <w:rFonts w:asciiTheme="majorHAnsi" w:hAnsiTheme="majorHAnsi" w:cstheme="majorHAnsi"/>
        </w:rPr>
        <w:t xml:space="preserve">ies to improve health and wellbeing outcomes </w:t>
      </w:r>
      <w:r w:rsidR="000652D9" w:rsidRPr="00E4475F">
        <w:rPr>
          <w:rFonts w:asciiTheme="majorHAnsi" w:hAnsiTheme="majorHAnsi" w:cstheme="majorHAnsi"/>
        </w:rPr>
        <w:t>for</w:t>
      </w:r>
      <w:r w:rsidRPr="00E4475F">
        <w:rPr>
          <w:rFonts w:asciiTheme="majorHAnsi" w:hAnsiTheme="majorHAnsi" w:cstheme="majorHAnsi"/>
        </w:rPr>
        <w:t xml:space="preserve"> these groups has also been highlighted</w:t>
      </w:r>
      <w:r w:rsidR="000652D9" w:rsidRPr="00E4475F">
        <w:rPr>
          <w:rFonts w:asciiTheme="majorHAnsi" w:hAnsiTheme="majorHAnsi" w:cstheme="majorHAnsi"/>
        </w:rPr>
        <w:t xml:space="preserve">. </w:t>
      </w:r>
      <w:r w:rsidRPr="00E4475F">
        <w:rPr>
          <w:rFonts w:asciiTheme="majorHAnsi" w:hAnsiTheme="majorHAnsi" w:cstheme="majorHAnsi"/>
        </w:rPr>
        <w:t xml:space="preserve">The Government has introduced further suicide prevention and mental health support services </w:t>
      </w:r>
      <w:r w:rsidR="000652D9" w:rsidRPr="00E4475F">
        <w:rPr>
          <w:rFonts w:asciiTheme="majorHAnsi" w:hAnsiTheme="majorHAnsi" w:cstheme="majorHAnsi"/>
        </w:rPr>
        <w:t>for</w:t>
      </w:r>
      <w:r w:rsidRPr="00E4475F">
        <w:rPr>
          <w:rFonts w:asciiTheme="majorHAnsi" w:hAnsiTheme="majorHAnsi" w:cstheme="majorHAnsi"/>
        </w:rPr>
        <w:t xml:space="preserve"> serving and ex-serving ADF personnel and their families</w:t>
      </w:r>
      <w:r w:rsidR="002C7C4C" w:rsidRPr="00E4475F">
        <w:rPr>
          <w:rFonts w:asciiTheme="majorHAnsi" w:hAnsiTheme="majorHAnsi" w:cstheme="majorHAnsi"/>
        </w:rPr>
        <w:t>.</w:t>
      </w:r>
      <w:r w:rsidR="003B4812" w:rsidRPr="00E4475F">
        <w:rPr>
          <w:rFonts w:asciiTheme="majorHAnsi" w:hAnsiTheme="majorHAnsi" w:cstheme="majorHAnsi"/>
        </w:rPr>
        <w:t>”</w:t>
      </w:r>
    </w:p>
    <w:p w14:paraId="40DE4F5A" w14:textId="4840C687" w:rsidR="0083710B" w:rsidRPr="00E4475F" w:rsidRDefault="0083710B" w:rsidP="00E4475F">
      <w:pPr>
        <w:spacing w:line="276" w:lineRule="auto"/>
        <w:jc w:val="both"/>
        <w:rPr>
          <w:rFonts w:asciiTheme="majorHAnsi" w:hAnsiTheme="majorHAnsi" w:cstheme="majorHAnsi"/>
        </w:rPr>
      </w:pPr>
      <w:r w:rsidRPr="00E4475F">
        <w:rPr>
          <w:rFonts w:asciiTheme="majorHAnsi" w:hAnsiTheme="majorHAnsi" w:cstheme="majorHAnsi"/>
        </w:rPr>
        <w:t xml:space="preserve">I note that </w:t>
      </w:r>
      <w:r w:rsidR="00A55B22" w:rsidRPr="00E4475F">
        <w:rPr>
          <w:rFonts w:asciiTheme="majorHAnsi" w:hAnsiTheme="majorHAnsi" w:cstheme="majorHAnsi"/>
        </w:rPr>
        <w:t>29</w:t>
      </w:r>
      <w:r w:rsidRPr="00E4475F">
        <w:rPr>
          <w:rFonts w:asciiTheme="majorHAnsi" w:hAnsiTheme="majorHAnsi" w:cstheme="majorHAnsi"/>
        </w:rPr>
        <w:t xml:space="preserve"> of the 31 pages of this report simply provided</w:t>
      </w:r>
      <w:r w:rsidR="000652D9" w:rsidRPr="00E4475F">
        <w:rPr>
          <w:rFonts w:asciiTheme="majorHAnsi" w:hAnsiTheme="majorHAnsi" w:cstheme="majorHAnsi"/>
        </w:rPr>
        <w:t xml:space="preserve">, </w:t>
      </w:r>
      <w:r w:rsidRPr="00E4475F">
        <w:rPr>
          <w:rFonts w:asciiTheme="majorHAnsi" w:hAnsiTheme="majorHAnsi" w:cstheme="majorHAnsi"/>
        </w:rPr>
        <w:t>charts</w:t>
      </w:r>
      <w:r w:rsidR="000652D9" w:rsidRPr="00E4475F">
        <w:rPr>
          <w:rFonts w:asciiTheme="majorHAnsi" w:hAnsiTheme="majorHAnsi" w:cstheme="majorHAnsi"/>
        </w:rPr>
        <w:t xml:space="preserve">, </w:t>
      </w:r>
      <w:r w:rsidR="00C33D29" w:rsidRPr="00E4475F">
        <w:rPr>
          <w:rFonts w:asciiTheme="majorHAnsi" w:hAnsiTheme="majorHAnsi" w:cstheme="majorHAnsi"/>
        </w:rPr>
        <w:t>data</w:t>
      </w:r>
      <w:r w:rsidR="000652D9" w:rsidRPr="00E4475F">
        <w:rPr>
          <w:rFonts w:asciiTheme="majorHAnsi" w:hAnsiTheme="majorHAnsi" w:cstheme="majorHAnsi"/>
        </w:rPr>
        <w:t xml:space="preserve">, </w:t>
      </w:r>
      <w:r w:rsidR="00C33D29" w:rsidRPr="00E4475F">
        <w:rPr>
          <w:rFonts w:asciiTheme="majorHAnsi" w:hAnsiTheme="majorHAnsi" w:cstheme="majorHAnsi"/>
        </w:rPr>
        <w:t>and statistics on suicides</w:t>
      </w:r>
      <w:r w:rsidR="000652D9" w:rsidRPr="00E4475F">
        <w:rPr>
          <w:rFonts w:asciiTheme="majorHAnsi" w:hAnsiTheme="majorHAnsi" w:cstheme="majorHAnsi"/>
        </w:rPr>
        <w:t xml:space="preserve">. </w:t>
      </w:r>
      <w:r w:rsidR="007B0746" w:rsidRPr="00E4475F">
        <w:rPr>
          <w:rFonts w:asciiTheme="majorHAnsi" w:hAnsiTheme="majorHAnsi" w:cstheme="majorHAnsi"/>
        </w:rPr>
        <w:t xml:space="preserve">There is not one explanation of what is being done to address the </w:t>
      </w:r>
      <w:r w:rsidR="000D77FF" w:rsidRPr="00E4475F">
        <w:rPr>
          <w:rFonts w:asciiTheme="majorHAnsi" w:hAnsiTheme="majorHAnsi" w:cstheme="majorHAnsi"/>
        </w:rPr>
        <w:t>situation</w:t>
      </w:r>
      <w:r w:rsidR="000652D9" w:rsidRPr="00E4475F">
        <w:rPr>
          <w:rFonts w:asciiTheme="majorHAnsi" w:hAnsiTheme="majorHAnsi" w:cstheme="majorHAnsi"/>
        </w:rPr>
        <w:t xml:space="preserve">. </w:t>
      </w:r>
    </w:p>
    <w:p w14:paraId="59BABC72" w14:textId="3628BFC4" w:rsidR="00DE1514" w:rsidRPr="00E4475F" w:rsidRDefault="00ED7CE6" w:rsidP="00E4475F">
      <w:pPr>
        <w:spacing w:line="276" w:lineRule="auto"/>
        <w:jc w:val="both"/>
        <w:rPr>
          <w:rFonts w:asciiTheme="majorHAnsi" w:hAnsiTheme="majorHAnsi" w:cstheme="majorHAnsi"/>
        </w:rPr>
      </w:pPr>
      <w:r w:rsidRPr="00E4475F">
        <w:rPr>
          <w:rFonts w:asciiTheme="majorHAnsi" w:hAnsiTheme="majorHAnsi" w:cstheme="majorHAnsi"/>
        </w:rPr>
        <w:t>However,</w:t>
      </w:r>
      <w:r w:rsidR="000652D9" w:rsidRPr="00E4475F">
        <w:rPr>
          <w:rFonts w:asciiTheme="majorHAnsi" w:hAnsiTheme="majorHAnsi" w:cstheme="majorHAnsi"/>
        </w:rPr>
        <w:t xml:space="preserve"> </w:t>
      </w:r>
      <w:r w:rsidR="00DE1514" w:rsidRPr="00E4475F">
        <w:rPr>
          <w:rFonts w:asciiTheme="majorHAnsi" w:hAnsiTheme="majorHAnsi" w:cstheme="majorHAnsi"/>
        </w:rPr>
        <w:t>there were some significant variations r</w:t>
      </w:r>
      <w:r w:rsidR="00A52ECD" w:rsidRPr="00E4475F">
        <w:rPr>
          <w:rFonts w:asciiTheme="majorHAnsi" w:hAnsiTheme="majorHAnsi" w:cstheme="majorHAnsi"/>
        </w:rPr>
        <w:t>eg</w:t>
      </w:r>
      <w:r w:rsidR="00DE1514" w:rsidRPr="00E4475F">
        <w:rPr>
          <w:rFonts w:asciiTheme="majorHAnsi" w:hAnsiTheme="majorHAnsi" w:cstheme="majorHAnsi"/>
        </w:rPr>
        <w:t>arding suicide as a cause of death among ADF personnel</w:t>
      </w:r>
      <w:r w:rsidR="000652D9" w:rsidRPr="00E4475F">
        <w:rPr>
          <w:rFonts w:asciiTheme="majorHAnsi" w:hAnsiTheme="majorHAnsi" w:cstheme="majorHAnsi"/>
        </w:rPr>
        <w:t xml:space="preserve">. </w:t>
      </w:r>
      <w:r w:rsidR="00DE1514" w:rsidRPr="00E4475F">
        <w:rPr>
          <w:rFonts w:asciiTheme="majorHAnsi" w:hAnsiTheme="majorHAnsi" w:cstheme="majorHAnsi"/>
        </w:rPr>
        <w:t>These are mentioned in the report on causes of death</w:t>
      </w:r>
      <w:r w:rsidR="000652D9" w:rsidRPr="00E4475F">
        <w:rPr>
          <w:rFonts w:asciiTheme="majorHAnsi" w:hAnsiTheme="majorHAnsi" w:cstheme="majorHAnsi"/>
        </w:rPr>
        <w:t xml:space="preserve">, </w:t>
      </w:r>
      <w:r w:rsidR="00DE1514" w:rsidRPr="00E4475F">
        <w:rPr>
          <w:rFonts w:asciiTheme="majorHAnsi" w:hAnsiTheme="majorHAnsi" w:cstheme="majorHAnsi"/>
        </w:rPr>
        <w:t xml:space="preserve">but explored more fully in National suicide monitoring of serving and ex-serving </w:t>
      </w:r>
      <w:r w:rsidR="000652D9" w:rsidRPr="00E4475F">
        <w:rPr>
          <w:rFonts w:asciiTheme="majorHAnsi" w:hAnsiTheme="majorHAnsi" w:cstheme="majorHAnsi"/>
        </w:rPr>
        <w:t>Australia</w:t>
      </w:r>
      <w:r w:rsidR="00DE1514" w:rsidRPr="00E4475F">
        <w:rPr>
          <w:rFonts w:asciiTheme="majorHAnsi" w:hAnsiTheme="majorHAnsi" w:cstheme="majorHAnsi"/>
        </w:rPr>
        <w:t>n Defence personnel: 2018 update</w:t>
      </w:r>
      <w:r w:rsidR="000652D9" w:rsidRPr="00E4475F">
        <w:rPr>
          <w:rFonts w:asciiTheme="majorHAnsi" w:hAnsiTheme="majorHAnsi" w:cstheme="majorHAnsi"/>
        </w:rPr>
        <w:t xml:space="preserve">. </w:t>
      </w:r>
    </w:p>
    <w:p w14:paraId="5D8FA74C" w14:textId="77777777" w:rsidR="002C7C4C" w:rsidRPr="00E4475F" w:rsidRDefault="002C7C4C" w:rsidP="00E4475F">
      <w:pPr>
        <w:spacing w:line="276" w:lineRule="auto"/>
        <w:jc w:val="both"/>
        <w:rPr>
          <w:rFonts w:asciiTheme="majorHAnsi" w:hAnsiTheme="majorHAnsi" w:cstheme="majorHAnsi"/>
        </w:rPr>
      </w:pPr>
    </w:p>
    <w:p w14:paraId="7A55C43B" w14:textId="7B787F4E" w:rsidR="00DE1514" w:rsidRPr="00E4475F" w:rsidRDefault="00DE151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 </w:t>
      </w:r>
      <w:r w:rsidR="00E40D18" w:rsidRPr="00E4475F">
        <w:rPr>
          <w:rFonts w:asciiTheme="majorHAnsi" w:hAnsiTheme="majorHAnsi" w:cstheme="majorHAnsi"/>
        </w:rPr>
        <w:t>“</w:t>
      </w:r>
      <w:r w:rsidRPr="00E4475F">
        <w:rPr>
          <w:rFonts w:asciiTheme="majorHAnsi" w:hAnsiTheme="majorHAnsi" w:cstheme="majorHAnsi"/>
        </w:rPr>
        <w:t xml:space="preserve">This report found that the age-adjusted rate of suicide was 51% lower </w:t>
      </w:r>
      <w:r w:rsidR="000652D9" w:rsidRPr="00E4475F">
        <w:rPr>
          <w:rFonts w:asciiTheme="majorHAnsi" w:hAnsiTheme="majorHAnsi" w:cstheme="majorHAnsi"/>
        </w:rPr>
        <w:t>for</w:t>
      </w:r>
      <w:r w:rsidRPr="00E4475F">
        <w:rPr>
          <w:rFonts w:asciiTheme="majorHAnsi" w:hAnsiTheme="majorHAnsi" w:cstheme="majorHAnsi"/>
        </w:rPr>
        <w:t xml:space="preserve"> current serving men when compared to the general </w:t>
      </w:r>
      <w:r w:rsidR="000652D9" w:rsidRPr="00E4475F">
        <w:rPr>
          <w:rFonts w:asciiTheme="majorHAnsi" w:hAnsiTheme="majorHAnsi" w:cstheme="majorHAnsi"/>
        </w:rPr>
        <w:t>Australia</w:t>
      </w:r>
      <w:r w:rsidRPr="00E4475F">
        <w:rPr>
          <w:rFonts w:asciiTheme="majorHAnsi" w:hAnsiTheme="majorHAnsi" w:cstheme="majorHAnsi"/>
        </w:rPr>
        <w:t>n population</w:t>
      </w:r>
      <w:r w:rsidR="000652D9" w:rsidRPr="00E4475F">
        <w:rPr>
          <w:rFonts w:asciiTheme="majorHAnsi" w:hAnsiTheme="majorHAnsi" w:cstheme="majorHAnsi"/>
        </w:rPr>
        <w:t xml:space="preserve">, </w:t>
      </w:r>
      <w:r w:rsidRPr="00E4475F">
        <w:rPr>
          <w:rFonts w:asciiTheme="majorHAnsi" w:hAnsiTheme="majorHAnsi" w:cstheme="majorHAnsi"/>
        </w:rPr>
        <w:t xml:space="preserve">but 18% higher </w:t>
      </w:r>
      <w:r w:rsidR="000652D9" w:rsidRPr="00E4475F">
        <w:rPr>
          <w:rFonts w:asciiTheme="majorHAnsi" w:hAnsiTheme="majorHAnsi" w:cstheme="majorHAnsi"/>
        </w:rPr>
        <w:t>for</w:t>
      </w:r>
      <w:r w:rsidRPr="00E4475F">
        <w:rPr>
          <w:rFonts w:asciiTheme="majorHAnsi" w:hAnsiTheme="majorHAnsi" w:cstheme="majorHAnsi"/>
        </w:rPr>
        <w:t xml:space="preserve"> ex-serving men</w:t>
      </w:r>
      <w:r w:rsidR="000652D9" w:rsidRPr="00E4475F">
        <w:rPr>
          <w:rFonts w:asciiTheme="majorHAnsi" w:hAnsiTheme="majorHAnsi" w:cstheme="majorHAnsi"/>
        </w:rPr>
        <w:t xml:space="preserve">. </w:t>
      </w:r>
    </w:p>
    <w:p w14:paraId="4AA1C29E" w14:textId="25C66388" w:rsidR="00DE1514" w:rsidRPr="00E4475F" w:rsidRDefault="00DE1514"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 These results support concerns that the transition to civilian life is a vulnerable time </w:t>
      </w:r>
      <w:r w:rsidR="000652D9" w:rsidRPr="00E4475F">
        <w:rPr>
          <w:rFonts w:asciiTheme="majorHAnsi" w:hAnsiTheme="majorHAnsi" w:cstheme="majorHAnsi"/>
        </w:rPr>
        <w:t>for</w:t>
      </w:r>
      <w:r w:rsidRPr="00E4475F">
        <w:rPr>
          <w:rFonts w:asciiTheme="majorHAnsi" w:hAnsiTheme="majorHAnsi" w:cstheme="majorHAnsi"/>
        </w:rPr>
        <w:t xml:space="preserve"> ADF personnel</w:t>
      </w:r>
      <w:r w:rsidR="000652D9" w:rsidRPr="00E4475F">
        <w:rPr>
          <w:rFonts w:asciiTheme="majorHAnsi" w:hAnsiTheme="majorHAnsi" w:cstheme="majorHAnsi"/>
        </w:rPr>
        <w:t xml:space="preserve">, </w:t>
      </w:r>
      <w:r w:rsidRPr="00E4475F">
        <w:rPr>
          <w:rFonts w:asciiTheme="majorHAnsi" w:hAnsiTheme="majorHAnsi" w:cstheme="majorHAnsi"/>
        </w:rPr>
        <w:t>one that may increase risk of suicide and other mental health problems</w:t>
      </w:r>
      <w:r w:rsidR="000652D9" w:rsidRPr="00E4475F">
        <w:rPr>
          <w:rFonts w:asciiTheme="majorHAnsi" w:hAnsiTheme="majorHAnsi" w:cstheme="majorHAnsi"/>
        </w:rPr>
        <w:t xml:space="preserve">. </w:t>
      </w:r>
    </w:p>
    <w:p w14:paraId="26D6F060" w14:textId="527510B3" w:rsidR="000D77FF" w:rsidRPr="00E4475F" w:rsidRDefault="00DE1514"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 xml:space="preserve"> In response to such concerns</w:t>
      </w:r>
      <w:r w:rsidR="000652D9" w:rsidRPr="00E4475F">
        <w:rPr>
          <w:rFonts w:asciiTheme="majorHAnsi" w:hAnsiTheme="majorHAnsi" w:cstheme="majorHAnsi"/>
        </w:rPr>
        <w:t xml:space="preserve">, </w:t>
      </w:r>
      <w:r w:rsidRPr="00E4475F">
        <w:rPr>
          <w:rFonts w:asciiTheme="majorHAnsi" w:hAnsiTheme="majorHAnsi" w:cstheme="majorHAnsi"/>
        </w:rPr>
        <w:t xml:space="preserve">the Federal Government recently increased accessibility to mental health cover </w:t>
      </w:r>
      <w:r w:rsidR="000652D9" w:rsidRPr="00E4475F">
        <w:rPr>
          <w:rFonts w:asciiTheme="majorHAnsi" w:hAnsiTheme="majorHAnsi" w:cstheme="majorHAnsi"/>
        </w:rPr>
        <w:t>for</w:t>
      </w:r>
      <w:r w:rsidRPr="00E4475F">
        <w:rPr>
          <w:rFonts w:asciiTheme="majorHAnsi" w:hAnsiTheme="majorHAnsi" w:cstheme="majorHAnsi"/>
        </w:rPr>
        <w:t xml:space="preserve"> </w:t>
      </w:r>
      <w:r w:rsidR="000652D9" w:rsidRPr="00E4475F">
        <w:rPr>
          <w:rFonts w:asciiTheme="majorHAnsi" w:hAnsiTheme="majorHAnsi" w:cstheme="majorHAnsi"/>
        </w:rPr>
        <w:t>Australia</w:t>
      </w:r>
      <w:r w:rsidRPr="00E4475F">
        <w:rPr>
          <w:rFonts w:asciiTheme="majorHAnsi" w:hAnsiTheme="majorHAnsi" w:cstheme="majorHAnsi"/>
        </w:rPr>
        <w:t>n veterans</w:t>
      </w:r>
      <w:r w:rsidR="00F169C3" w:rsidRPr="00E4475F">
        <w:rPr>
          <w:rFonts w:asciiTheme="majorHAnsi" w:hAnsiTheme="majorHAnsi" w:cstheme="majorHAnsi"/>
        </w:rPr>
        <w:t>”</w:t>
      </w:r>
      <w:r w:rsidR="00637A4D" w:rsidRPr="00E4475F">
        <w:rPr>
          <w:rFonts w:asciiTheme="majorHAnsi" w:hAnsiTheme="majorHAnsi" w:cstheme="majorHAnsi"/>
        </w:rPr>
        <w:t xml:space="preserve"> </w:t>
      </w:r>
      <w:r w:rsidR="00630563" w:rsidRPr="00E4475F">
        <w:rPr>
          <w:rFonts w:asciiTheme="majorHAnsi" w:hAnsiTheme="majorHAnsi" w:cstheme="majorHAnsi"/>
        </w:rPr>
        <w:t>(</w:t>
      </w:r>
      <w:r w:rsidR="00637A4D" w:rsidRPr="00E4475F">
        <w:rPr>
          <w:rFonts w:asciiTheme="majorHAnsi" w:hAnsiTheme="majorHAnsi" w:cstheme="majorHAnsi"/>
          <w:sz w:val="16"/>
          <w:szCs w:val="16"/>
        </w:rPr>
        <w:t>NEWSGP &gt; C</w:t>
      </w:r>
      <w:r w:rsidR="00630563" w:rsidRPr="00E4475F">
        <w:rPr>
          <w:rFonts w:asciiTheme="majorHAnsi" w:hAnsiTheme="majorHAnsi" w:cstheme="majorHAnsi"/>
          <w:sz w:val="16"/>
          <w:szCs w:val="16"/>
        </w:rPr>
        <w:t>linical</w:t>
      </w:r>
      <w:r w:rsidR="000652D9" w:rsidRPr="00E4475F">
        <w:rPr>
          <w:rFonts w:asciiTheme="majorHAnsi" w:hAnsiTheme="majorHAnsi" w:cstheme="majorHAnsi"/>
          <w:sz w:val="16"/>
          <w:szCs w:val="16"/>
        </w:rPr>
        <w:t xml:space="preserve">, </w:t>
      </w:r>
      <w:r w:rsidR="00637A4D" w:rsidRPr="00E4475F">
        <w:rPr>
          <w:rFonts w:asciiTheme="majorHAnsi" w:hAnsiTheme="majorHAnsi" w:cstheme="majorHAnsi"/>
          <w:sz w:val="16"/>
          <w:szCs w:val="16"/>
        </w:rPr>
        <w:t>Amanda Lyons</w:t>
      </w:r>
      <w:r w:rsidR="000652D9" w:rsidRPr="00E4475F">
        <w:rPr>
          <w:rFonts w:asciiTheme="majorHAnsi" w:hAnsiTheme="majorHAnsi" w:cstheme="majorHAnsi"/>
          <w:sz w:val="16"/>
          <w:szCs w:val="16"/>
        </w:rPr>
        <w:t xml:space="preserve">, </w:t>
      </w:r>
      <w:r w:rsidR="00637A4D" w:rsidRPr="00E4475F">
        <w:rPr>
          <w:rFonts w:asciiTheme="majorHAnsi" w:hAnsiTheme="majorHAnsi" w:cstheme="majorHAnsi"/>
          <w:sz w:val="16"/>
          <w:szCs w:val="16"/>
        </w:rPr>
        <w:t>21 Sep</w:t>
      </w:r>
      <w:r w:rsidR="00630563" w:rsidRPr="00E4475F">
        <w:rPr>
          <w:rFonts w:asciiTheme="majorHAnsi" w:hAnsiTheme="majorHAnsi" w:cstheme="majorHAnsi"/>
          <w:sz w:val="16"/>
          <w:szCs w:val="16"/>
        </w:rPr>
        <w:t xml:space="preserve"> 2018</w:t>
      </w:r>
      <w:r w:rsidR="00630563" w:rsidRPr="00E4475F">
        <w:rPr>
          <w:rFonts w:asciiTheme="majorHAnsi" w:hAnsiTheme="majorHAnsi" w:cstheme="majorHAnsi"/>
        </w:rPr>
        <w:t>)</w:t>
      </w:r>
    </w:p>
    <w:p w14:paraId="296B5150" w14:textId="410775F6" w:rsidR="002C7C4C" w:rsidRDefault="002C7C4C" w:rsidP="00C744C8">
      <w:pPr>
        <w:spacing w:line="276" w:lineRule="auto"/>
        <w:jc w:val="both"/>
        <w:rPr>
          <w:rFonts w:asciiTheme="majorHAnsi" w:hAnsiTheme="majorHAnsi" w:cstheme="majorHAnsi"/>
        </w:rPr>
      </w:pPr>
    </w:p>
    <w:p w14:paraId="56453223" w14:textId="77777777" w:rsidR="005545A5" w:rsidRPr="00E4475F" w:rsidRDefault="005545A5" w:rsidP="00E4475F">
      <w:pPr>
        <w:spacing w:line="276" w:lineRule="auto"/>
        <w:jc w:val="both"/>
        <w:rPr>
          <w:rFonts w:asciiTheme="majorHAnsi" w:hAnsiTheme="majorHAnsi" w:cstheme="majorHAnsi"/>
        </w:rPr>
      </w:pPr>
    </w:p>
    <w:p w14:paraId="1ED06AB1" w14:textId="7C7EA2D3" w:rsidR="0042605D" w:rsidRPr="0084773B" w:rsidRDefault="00996080" w:rsidP="00E4475F">
      <w:pPr>
        <w:pStyle w:val="Heading4"/>
      </w:pPr>
      <w:r>
        <w:t>Operation Compass</w:t>
      </w:r>
    </w:p>
    <w:p w14:paraId="682F98E1" w14:textId="77777777" w:rsidR="002C7C4C" w:rsidRPr="00E4475F" w:rsidRDefault="002C7C4C" w:rsidP="00E4475F">
      <w:pPr>
        <w:spacing w:line="276" w:lineRule="auto"/>
        <w:jc w:val="both"/>
        <w:rPr>
          <w:rFonts w:asciiTheme="majorHAnsi" w:hAnsiTheme="majorHAnsi" w:cstheme="majorHAnsi"/>
        </w:rPr>
      </w:pPr>
    </w:p>
    <w:p w14:paraId="3C99DDA5" w14:textId="700E81CF" w:rsidR="00BC22B3" w:rsidRPr="00E4475F" w:rsidRDefault="006923E6" w:rsidP="00E4475F">
      <w:pPr>
        <w:spacing w:line="276" w:lineRule="auto"/>
        <w:jc w:val="both"/>
        <w:rPr>
          <w:rFonts w:asciiTheme="majorHAnsi" w:hAnsiTheme="majorHAnsi" w:cstheme="majorHAnsi"/>
        </w:rPr>
      </w:pPr>
      <w:r w:rsidRPr="00E4475F">
        <w:rPr>
          <w:rFonts w:asciiTheme="majorHAnsi" w:hAnsiTheme="majorHAnsi" w:cstheme="majorHAnsi"/>
        </w:rPr>
        <w:t>TRIAL SITE</w:t>
      </w:r>
      <w:r w:rsidR="00A74438" w:rsidRPr="00E4475F">
        <w:rPr>
          <w:rFonts w:asciiTheme="majorHAnsi" w:hAnsiTheme="majorHAnsi" w:cstheme="majorHAnsi"/>
        </w:rPr>
        <w:t xml:space="preserve"> PHN</w:t>
      </w:r>
      <w:r w:rsidRPr="00E4475F">
        <w:rPr>
          <w:rFonts w:asciiTheme="majorHAnsi" w:hAnsiTheme="majorHAnsi" w:cstheme="majorHAnsi"/>
        </w:rPr>
        <w:t xml:space="preserve">: </w:t>
      </w:r>
      <w:r w:rsidR="00A74438" w:rsidRPr="00E4475F">
        <w:rPr>
          <w:rFonts w:asciiTheme="majorHAnsi" w:hAnsiTheme="majorHAnsi" w:cstheme="majorHAnsi"/>
        </w:rPr>
        <w:t>Townsville (</w:t>
      </w:r>
      <w:r w:rsidR="00F17AC2" w:rsidRPr="00E4475F">
        <w:rPr>
          <w:rFonts w:asciiTheme="majorHAnsi" w:hAnsiTheme="majorHAnsi" w:cstheme="majorHAnsi"/>
        </w:rPr>
        <w:t>North</w:t>
      </w:r>
      <w:r w:rsidR="00A74438" w:rsidRPr="00E4475F">
        <w:rPr>
          <w:rFonts w:asciiTheme="majorHAnsi" w:hAnsiTheme="majorHAnsi" w:cstheme="majorHAnsi"/>
        </w:rPr>
        <w:t xml:space="preserve"> Queensland </w:t>
      </w:r>
      <w:r w:rsidR="00F17AC2" w:rsidRPr="00E4475F">
        <w:rPr>
          <w:rFonts w:asciiTheme="majorHAnsi" w:hAnsiTheme="majorHAnsi" w:cstheme="majorHAnsi"/>
        </w:rPr>
        <w:t>PHN)</w:t>
      </w:r>
    </w:p>
    <w:p w14:paraId="75D8D882" w14:textId="7796D9C8" w:rsidR="00F17AC2" w:rsidRPr="00E4475F" w:rsidRDefault="00F17AC2" w:rsidP="00E4475F">
      <w:pPr>
        <w:spacing w:line="276" w:lineRule="auto"/>
        <w:jc w:val="both"/>
        <w:rPr>
          <w:rFonts w:asciiTheme="majorHAnsi" w:hAnsiTheme="majorHAnsi" w:cstheme="majorHAnsi"/>
        </w:rPr>
      </w:pPr>
      <w:r w:rsidRPr="00E4475F">
        <w:rPr>
          <w:rFonts w:asciiTheme="majorHAnsi" w:hAnsiTheme="majorHAnsi" w:cstheme="majorHAnsi"/>
        </w:rPr>
        <w:t>FRAMEWOR</w:t>
      </w:r>
      <w:r w:rsidR="002C7C4C" w:rsidRPr="00E4475F">
        <w:rPr>
          <w:rFonts w:asciiTheme="majorHAnsi" w:hAnsiTheme="majorHAnsi" w:cstheme="majorHAnsi"/>
        </w:rPr>
        <w:t>K:</w:t>
      </w:r>
      <w:r w:rsidRPr="00E4475F">
        <w:rPr>
          <w:rFonts w:asciiTheme="majorHAnsi" w:hAnsiTheme="majorHAnsi" w:cstheme="majorHAnsi"/>
        </w:rPr>
        <w:t xml:space="preserve"> </w:t>
      </w:r>
      <w:r w:rsidR="007F1209" w:rsidRPr="00E4475F">
        <w:rPr>
          <w:rFonts w:asciiTheme="majorHAnsi" w:hAnsiTheme="majorHAnsi" w:cstheme="majorHAnsi"/>
        </w:rPr>
        <w:t xml:space="preserve">Lifespan </w:t>
      </w:r>
    </w:p>
    <w:p w14:paraId="1AF6DDB4" w14:textId="009FF83E" w:rsidR="007F1209" w:rsidRPr="00E4475F" w:rsidRDefault="00C31E03" w:rsidP="00E4475F">
      <w:pPr>
        <w:spacing w:line="276" w:lineRule="auto"/>
        <w:jc w:val="both"/>
        <w:rPr>
          <w:rFonts w:asciiTheme="majorHAnsi" w:hAnsiTheme="majorHAnsi" w:cstheme="majorHAnsi"/>
          <w:u w:val="single"/>
        </w:rPr>
      </w:pPr>
      <w:r w:rsidRPr="00E4475F">
        <w:rPr>
          <w:rFonts w:asciiTheme="majorHAnsi" w:hAnsiTheme="majorHAnsi" w:cstheme="majorHAnsi"/>
        </w:rPr>
        <w:t>WEBSITE</w:t>
      </w:r>
      <w:r w:rsidR="002C7C4C" w:rsidRPr="00E4475F">
        <w:rPr>
          <w:rFonts w:asciiTheme="majorHAnsi" w:hAnsiTheme="majorHAnsi" w:cstheme="majorHAnsi"/>
        </w:rPr>
        <w:t>:</w:t>
      </w:r>
      <w:r w:rsidRPr="00E4475F">
        <w:rPr>
          <w:rFonts w:asciiTheme="majorHAnsi" w:hAnsiTheme="majorHAnsi" w:cstheme="majorHAnsi"/>
        </w:rPr>
        <w:t xml:space="preserve"> </w:t>
      </w:r>
      <w:r w:rsidRPr="00E4475F">
        <w:rPr>
          <w:rFonts w:asciiTheme="majorHAnsi" w:hAnsiTheme="majorHAnsi" w:cstheme="majorHAnsi"/>
          <w:u w:val="single"/>
        </w:rPr>
        <w:t>opcompass</w:t>
      </w:r>
      <w:r w:rsidR="000652D9" w:rsidRPr="00E4475F">
        <w:rPr>
          <w:rFonts w:asciiTheme="majorHAnsi" w:hAnsiTheme="majorHAnsi" w:cstheme="majorHAnsi"/>
          <w:u w:val="single"/>
        </w:rPr>
        <w:t>.</w:t>
      </w:r>
      <w:r w:rsidRPr="00E4475F">
        <w:rPr>
          <w:rFonts w:asciiTheme="majorHAnsi" w:hAnsiTheme="majorHAnsi" w:cstheme="majorHAnsi"/>
          <w:u w:val="single"/>
        </w:rPr>
        <w:t>org</w:t>
      </w:r>
      <w:r w:rsidR="000652D9" w:rsidRPr="00E4475F">
        <w:rPr>
          <w:rFonts w:asciiTheme="majorHAnsi" w:hAnsiTheme="majorHAnsi" w:cstheme="majorHAnsi"/>
          <w:u w:val="single"/>
        </w:rPr>
        <w:t>.</w:t>
      </w:r>
      <w:r w:rsidRPr="00E4475F">
        <w:rPr>
          <w:rFonts w:asciiTheme="majorHAnsi" w:hAnsiTheme="majorHAnsi" w:cstheme="majorHAnsi"/>
          <w:u w:val="single"/>
        </w:rPr>
        <w:t>au</w:t>
      </w:r>
    </w:p>
    <w:p w14:paraId="0BA3FA37" w14:textId="64A0B59D" w:rsidR="003C3088" w:rsidRPr="00E4475F" w:rsidRDefault="003C3088" w:rsidP="00E4475F">
      <w:pPr>
        <w:spacing w:line="276" w:lineRule="auto"/>
        <w:jc w:val="both"/>
        <w:rPr>
          <w:rFonts w:asciiTheme="majorHAnsi" w:hAnsiTheme="majorHAnsi" w:cstheme="majorHAnsi"/>
        </w:rPr>
      </w:pPr>
      <w:r w:rsidRPr="00E4475F">
        <w:rPr>
          <w:rFonts w:asciiTheme="majorHAnsi" w:hAnsiTheme="majorHAnsi" w:cstheme="majorHAnsi"/>
        </w:rPr>
        <w:t xml:space="preserve">PRESENTATION TO: National Suicide </w:t>
      </w:r>
      <w:r w:rsidR="00D940F3" w:rsidRPr="00E4475F">
        <w:rPr>
          <w:rFonts w:asciiTheme="majorHAnsi" w:hAnsiTheme="majorHAnsi" w:cstheme="majorHAnsi"/>
        </w:rPr>
        <w:t>Symposium</w:t>
      </w:r>
      <w:r w:rsidR="000652D9" w:rsidRPr="00E4475F">
        <w:rPr>
          <w:rFonts w:asciiTheme="majorHAnsi" w:hAnsiTheme="majorHAnsi" w:cstheme="majorHAnsi"/>
        </w:rPr>
        <w:t xml:space="preserve">, </w:t>
      </w:r>
      <w:r w:rsidR="00D940F3" w:rsidRPr="00E4475F">
        <w:rPr>
          <w:rFonts w:asciiTheme="majorHAnsi" w:hAnsiTheme="majorHAnsi" w:cstheme="majorHAnsi"/>
        </w:rPr>
        <w:t>22</w:t>
      </w:r>
      <w:r w:rsidR="000652D9" w:rsidRPr="00E4475F">
        <w:rPr>
          <w:rFonts w:asciiTheme="majorHAnsi" w:hAnsiTheme="majorHAnsi" w:cstheme="majorHAnsi"/>
        </w:rPr>
        <w:t xml:space="preserve">, </w:t>
      </w:r>
      <w:r w:rsidR="00D940F3" w:rsidRPr="00E4475F">
        <w:rPr>
          <w:rFonts w:asciiTheme="majorHAnsi" w:hAnsiTheme="majorHAnsi" w:cstheme="majorHAnsi"/>
        </w:rPr>
        <w:t>23 May 2019</w:t>
      </w:r>
    </w:p>
    <w:p w14:paraId="2CC2CFD2" w14:textId="765753D5" w:rsidR="007B12CC" w:rsidRPr="00E4475F" w:rsidRDefault="000D39EC" w:rsidP="00E4475F">
      <w:pPr>
        <w:spacing w:line="276" w:lineRule="auto"/>
        <w:jc w:val="both"/>
        <w:rPr>
          <w:rFonts w:asciiTheme="majorHAnsi" w:hAnsiTheme="majorHAnsi" w:cstheme="majorHAnsi"/>
        </w:rPr>
      </w:pPr>
      <w:r w:rsidRPr="00E4475F">
        <w:rPr>
          <w:rFonts w:asciiTheme="majorHAnsi" w:hAnsiTheme="majorHAnsi" w:cstheme="majorHAnsi"/>
        </w:rPr>
        <w:t>OVERVIEW</w:t>
      </w:r>
      <w:r w:rsidR="007C3F55" w:rsidRPr="00E4475F">
        <w:rPr>
          <w:rFonts w:asciiTheme="majorHAnsi" w:hAnsiTheme="majorHAnsi" w:cstheme="majorHAnsi"/>
        </w:rPr>
        <w:t xml:space="preserve">: “Operation Compass continues to roll out </w:t>
      </w:r>
      <w:r w:rsidR="00C83A9E" w:rsidRPr="00E4475F">
        <w:rPr>
          <w:rFonts w:asciiTheme="majorHAnsi" w:hAnsiTheme="majorHAnsi" w:cstheme="majorHAnsi"/>
        </w:rPr>
        <w:t xml:space="preserve">a number of evidence based suicide prevention training programs </w:t>
      </w:r>
      <w:r w:rsidR="00890A85" w:rsidRPr="00E4475F">
        <w:rPr>
          <w:rFonts w:asciiTheme="majorHAnsi" w:hAnsiTheme="majorHAnsi" w:cstheme="majorHAnsi"/>
        </w:rPr>
        <w:t>including Mindframe Plus training</w:t>
      </w:r>
      <w:r w:rsidR="000652D9" w:rsidRPr="00E4475F">
        <w:rPr>
          <w:rFonts w:asciiTheme="majorHAnsi" w:hAnsiTheme="majorHAnsi" w:cstheme="majorHAnsi"/>
        </w:rPr>
        <w:t xml:space="preserve">, </w:t>
      </w:r>
      <w:r w:rsidR="00AF35E0" w:rsidRPr="00E4475F">
        <w:rPr>
          <w:rFonts w:asciiTheme="majorHAnsi" w:hAnsiTheme="majorHAnsi" w:cstheme="majorHAnsi"/>
        </w:rPr>
        <w:t>which Townsville is the only trial site to implement training in real time situations</w:t>
      </w:r>
      <w:r w:rsidR="000652D9" w:rsidRPr="00E4475F">
        <w:rPr>
          <w:rFonts w:asciiTheme="majorHAnsi" w:hAnsiTheme="majorHAnsi" w:cstheme="majorHAnsi"/>
        </w:rPr>
        <w:t>.</w:t>
      </w:r>
      <w:r w:rsidR="002C7C4C" w:rsidRPr="00E4475F">
        <w:rPr>
          <w:rFonts w:asciiTheme="majorHAnsi" w:hAnsiTheme="majorHAnsi" w:cstheme="majorHAnsi"/>
        </w:rPr>
        <w:t>”</w:t>
      </w:r>
      <w:r w:rsidR="000652D9" w:rsidRPr="00E4475F">
        <w:rPr>
          <w:rFonts w:asciiTheme="majorHAnsi" w:hAnsiTheme="majorHAnsi" w:cstheme="majorHAnsi"/>
        </w:rPr>
        <w:t xml:space="preserve"> </w:t>
      </w:r>
      <w:r w:rsidR="00AF35E0" w:rsidRPr="00E4475F">
        <w:rPr>
          <w:rFonts w:asciiTheme="majorHAnsi" w:hAnsiTheme="majorHAnsi" w:cstheme="majorHAnsi"/>
        </w:rPr>
        <w:t>It noted</w:t>
      </w:r>
      <w:r w:rsidR="007B12CC" w:rsidRPr="00E4475F">
        <w:rPr>
          <w:rFonts w:asciiTheme="majorHAnsi" w:hAnsiTheme="majorHAnsi" w:cstheme="majorHAnsi"/>
        </w:rPr>
        <w:t xml:space="preserve"> individuals from a an ADF background respond to the challenges of helping others</w:t>
      </w:r>
      <w:r w:rsidR="000652D9" w:rsidRPr="00E4475F">
        <w:rPr>
          <w:rFonts w:asciiTheme="majorHAnsi" w:hAnsiTheme="majorHAnsi" w:cstheme="majorHAnsi"/>
        </w:rPr>
        <w:t xml:space="preserve">. </w:t>
      </w:r>
      <w:r w:rsidR="007B12CC" w:rsidRPr="00E4475F">
        <w:rPr>
          <w:rFonts w:asciiTheme="majorHAnsi" w:hAnsiTheme="majorHAnsi" w:cstheme="majorHAnsi"/>
        </w:rPr>
        <w:t>This program is under evaluation using James cook University 1 June 2019-1 June 2020</w:t>
      </w:r>
      <w:r w:rsidR="000652D9" w:rsidRPr="00E4475F">
        <w:rPr>
          <w:rFonts w:asciiTheme="majorHAnsi" w:hAnsiTheme="majorHAnsi" w:cstheme="majorHAnsi"/>
        </w:rPr>
        <w:t xml:space="preserve">. </w:t>
      </w:r>
    </w:p>
    <w:p w14:paraId="48AB7BD6" w14:textId="32948D00" w:rsidR="00D940F3" w:rsidRPr="00E4475F" w:rsidRDefault="007B12CC" w:rsidP="00E4475F">
      <w:pPr>
        <w:spacing w:line="276" w:lineRule="auto"/>
        <w:jc w:val="both"/>
        <w:rPr>
          <w:rFonts w:asciiTheme="majorHAnsi" w:hAnsiTheme="majorHAnsi" w:cstheme="majorHAnsi"/>
        </w:rPr>
      </w:pPr>
      <w:r w:rsidRPr="00E4475F">
        <w:rPr>
          <w:rFonts w:asciiTheme="majorHAnsi" w:hAnsiTheme="majorHAnsi" w:cstheme="majorHAnsi"/>
        </w:rPr>
        <w:t>The essence of this program is based around connecting with ex ADF persons experiencing mental health difficulties</w:t>
      </w:r>
      <w:r w:rsidR="000652D9" w:rsidRPr="00E4475F">
        <w:rPr>
          <w:rFonts w:asciiTheme="majorHAnsi" w:hAnsiTheme="majorHAnsi" w:cstheme="majorHAnsi"/>
        </w:rPr>
        <w:t xml:space="preserve">, </w:t>
      </w:r>
      <w:r w:rsidRPr="00E4475F">
        <w:rPr>
          <w:rFonts w:asciiTheme="majorHAnsi" w:hAnsiTheme="majorHAnsi" w:cstheme="majorHAnsi"/>
        </w:rPr>
        <w:t>and providing an ongoing connection to other ADF people to assist in combatting isolation</w:t>
      </w:r>
      <w:r w:rsidR="000652D9" w:rsidRPr="00E4475F">
        <w:rPr>
          <w:rFonts w:asciiTheme="majorHAnsi" w:hAnsiTheme="majorHAnsi" w:cstheme="majorHAnsi"/>
        </w:rPr>
        <w:t xml:space="preserve">.  </w:t>
      </w:r>
    </w:p>
    <w:p w14:paraId="75BAA4B2" w14:textId="77777777" w:rsidR="0068736E" w:rsidRPr="00E4475F" w:rsidRDefault="0068736E" w:rsidP="00E4475F">
      <w:pPr>
        <w:spacing w:line="276" w:lineRule="auto"/>
        <w:jc w:val="both"/>
        <w:rPr>
          <w:rFonts w:asciiTheme="majorHAnsi" w:hAnsiTheme="majorHAnsi" w:cstheme="majorHAnsi"/>
        </w:rPr>
      </w:pPr>
    </w:p>
    <w:p w14:paraId="144D2658" w14:textId="77777777" w:rsidR="00940BDE" w:rsidRPr="0084773B" w:rsidRDefault="0068736E" w:rsidP="00E4475F">
      <w:pPr>
        <w:pStyle w:val="Heading4"/>
      </w:pPr>
      <w:bookmarkStart w:id="305" w:name="_Toc18611108"/>
      <w:r w:rsidRPr="00664CB4">
        <w:t>Recommendation</w:t>
      </w:r>
      <w:bookmarkEnd w:id="305"/>
      <w:r w:rsidRPr="00664CB4">
        <w:t xml:space="preserve"> </w:t>
      </w:r>
    </w:p>
    <w:p w14:paraId="6B9CF046" w14:textId="77777777" w:rsidR="002C7C4C" w:rsidRPr="002327E2" w:rsidRDefault="002C7C4C" w:rsidP="00E4475F">
      <w:pPr>
        <w:pStyle w:val="Heading4"/>
      </w:pPr>
    </w:p>
    <w:p w14:paraId="6EC4C42D" w14:textId="5BB548E9" w:rsidR="00FC517E" w:rsidRPr="00E4475F" w:rsidRDefault="007B12CC" w:rsidP="00E4475F">
      <w:pPr>
        <w:spacing w:line="276" w:lineRule="auto"/>
        <w:jc w:val="both"/>
        <w:rPr>
          <w:rFonts w:asciiTheme="majorHAnsi" w:hAnsiTheme="majorHAnsi" w:cstheme="majorHAnsi"/>
        </w:rPr>
      </w:pPr>
      <w:r w:rsidRPr="00E4475F">
        <w:rPr>
          <w:rFonts w:asciiTheme="majorHAnsi" w:hAnsiTheme="majorHAnsi" w:cstheme="majorHAnsi"/>
        </w:rPr>
        <w:t xml:space="preserve">The reason </w:t>
      </w:r>
      <w:r w:rsidR="000652D9" w:rsidRPr="00E4475F">
        <w:rPr>
          <w:rFonts w:asciiTheme="majorHAnsi" w:hAnsiTheme="majorHAnsi" w:cstheme="majorHAnsi"/>
        </w:rPr>
        <w:t>for</w:t>
      </w:r>
      <w:r w:rsidRPr="00E4475F">
        <w:rPr>
          <w:rFonts w:asciiTheme="majorHAnsi" w:hAnsiTheme="majorHAnsi" w:cstheme="majorHAnsi"/>
        </w:rPr>
        <w:t xml:space="preserve"> </w:t>
      </w:r>
      <w:r w:rsidR="00DF424F" w:rsidRPr="00E4475F">
        <w:rPr>
          <w:rFonts w:asciiTheme="majorHAnsi" w:hAnsiTheme="majorHAnsi" w:cstheme="majorHAnsi"/>
        </w:rPr>
        <w:t xml:space="preserve">providing this outline is that there are some areas that appear to </w:t>
      </w:r>
      <w:r w:rsidR="00F37BBC" w:rsidRPr="00E4475F">
        <w:rPr>
          <w:rFonts w:asciiTheme="majorHAnsi" w:hAnsiTheme="majorHAnsi" w:cstheme="majorHAnsi"/>
        </w:rPr>
        <w:t>be</w:t>
      </w:r>
      <w:r w:rsidR="000652D9" w:rsidRPr="00E4475F">
        <w:rPr>
          <w:rFonts w:asciiTheme="majorHAnsi" w:hAnsiTheme="majorHAnsi" w:cstheme="majorHAnsi"/>
        </w:rPr>
        <w:t xml:space="preserve"> </w:t>
      </w:r>
      <w:r w:rsidR="00DF424F" w:rsidRPr="00E4475F">
        <w:rPr>
          <w:rFonts w:asciiTheme="majorHAnsi" w:hAnsiTheme="majorHAnsi" w:cstheme="majorHAnsi"/>
        </w:rPr>
        <w:t xml:space="preserve">potentially identifiable </w:t>
      </w:r>
      <w:r w:rsidR="00F37BBC" w:rsidRPr="00E4475F">
        <w:rPr>
          <w:rFonts w:asciiTheme="majorHAnsi" w:hAnsiTheme="majorHAnsi" w:cstheme="majorHAnsi"/>
        </w:rPr>
        <w:t>of assisting high risk groups</w:t>
      </w:r>
      <w:r w:rsidR="000652D9" w:rsidRPr="00E4475F">
        <w:rPr>
          <w:rFonts w:asciiTheme="majorHAnsi" w:hAnsiTheme="majorHAnsi" w:cstheme="majorHAnsi"/>
        </w:rPr>
        <w:t xml:space="preserve">. </w:t>
      </w:r>
      <w:r w:rsidR="00F37BBC" w:rsidRPr="00E4475F">
        <w:rPr>
          <w:rFonts w:asciiTheme="majorHAnsi" w:hAnsiTheme="majorHAnsi" w:cstheme="majorHAnsi"/>
        </w:rPr>
        <w:t xml:space="preserve">The program </w:t>
      </w:r>
      <w:r w:rsidR="00424565" w:rsidRPr="00E4475F">
        <w:rPr>
          <w:rFonts w:asciiTheme="majorHAnsi" w:hAnsiTheme="majorHAnsi" w:cstheme="majorHAnsi"/>
        </w:rPr>
        <w:t xml:space="preserve">outlined their perception of success in </w:t>
      </w:r>
      <w:r w:rsidR="0081718D" w:rsidRPr="00E4475F">
        <w:rPr>
          <w:rFonts w:asciiTheme="majorHAnsi" w:hAnsiTheme="majorHAnsi" w:cstheme="majorHAnsi"/>
        </w:rPr>
        <w:t>connecting with at risk persons</w:t>
      </w:r>
      <w:r w:rsidR="000652D9" w:rsidRPr="00E4475F">
        <w:rPr>
          <w:rFonts w:asciiTheme="majorHAnsi" w:hAnsiTheme="majorHAnsi" w:cstheme="majorHAnsi"/>
        </w:rPr>
        <w:t xml:space="preserve">. </w:t>
      </w:r>
    </w:p>
    <w:p w14:paraId="5416720C" w14:textId="0028F874" w:rsidR="00E51B97" w:rsidRPr="00E4475F" w:rsidRDefault="0081718D" w:rsidP="00E4475F">
      <w:pPr>
        <w:spacing w:line="276" w:lineRule="auto"/>
        <w:jc w:val="both"/>
        <w:rPr>
          <w:rFonts w:asciiTheme="majorHAnsi" w:hAnsiTheme="majorHAnsi" w:cstheme="majorHAnsi"/>
        </w:rPr>
      </w:pPr>
      <w:r w:rsidRPr="00E4475F">
        <w:rPr>
          <w:rFonts w:asciiTheme="majorHAnsi" w:hAnsiTheme="majorHAnsi" w:cstheme="majorHAnsi"/>
        </w:rPr>
        <w:t xml:space="preserve">The other group </w:t>
      </w:r>
      <w:r w:rsidR="006D6EDB" w:rsidRPr="00E4475F">
        <w:rPr>
          <w:rFonts w:asciiTheme="majorHAnsi" w:hAnsiTheme="majorHAnsi" w:cstheme="majorHAnsi"/>
        </w:rPr>
        <w:t xml:space="preserve">that are proposed to be assisted </w:t>
      </w:r>
      <w:r w:rsidR="00151058" w:rsidRPr="00E4475F">
        <w:rPr>
          <w:rFonts w:asciiTheme="majorHAnsi" w:hAnsiTheme="majorHAnsi" w:cstheme="majorHAnsi"/>
        </w:rPr>
        <w:t>in PTSD are serving and ex</w:t>
      </w:r>
      <w:r w:rsidR="008C0BDD" w:rsidRPr="00E4475F">
        <w:rPr>
          <w:rFonts w:asciiTheme="majorHAnsi" w:hAnsiTheme="majorHAnsi" w:cstheme="majorHAnsi"/>
        </w:rPr>
        <w:t xml:space="preserve"> emergency health workers such as police</w:t>
      </w:r>
      <w:r w:rsidR="000652D9" w:rsidRPr="00E4475F">
        <w:rPr>
          <w:rFonts w:asciiTheme="majorHAnsi" w:hAnsiTheme="majorHAnsi" w:cstheme="majorHAnsi"/>
        </w:rPr>
        <w:t xml:space="preserve">, </w:t>
      </w:r>
      <w:r w:rsidR="008C0BDD" w:rsidRPr="00E4475F">
        <w:rPr>
          <w:rFonts w:asciiTheme="majorHAnsi" w:hAnsiTheme="majorHAnsi" w:cstheme="majorHAnsi"/>
        </w:rPr>
        <w:t xml:space="preserve">ambulance </w:t>
      </w:r>
      <w:r w:rsidR="00985FA4" w:rsidRPr="00E4475F">
        <w:rPr>
          <w:rFonts w:asciiTheme="majorHAnsi" w:hAnsiTheme="majorHAnsi" w:cstheme="majorHAnsi"/>
        </w:rPr>
        <w:t>and fire</w:t>
      </w:r>
      <w:r w:rsidR="000652D9" w:rsidRPr="00E4475F">
        <w:rPr>
          <w:rFonts w:asciiTheme="majorHAnsi" w:hAnsiTheme="majorHAnsi" w:cstheme="majorHAnsi"/>
        </w:rPr>
        <w:t xml:space="preserve">. </w:t>
      </w:r>
      <w:r w:rsidR="00985FA4" w:rsidRPr="00E4475F">
        <w:rPr>
          <w:rFonts w:asciiTheme="majorHAnsi" w:hAnsiTheme="majorHAnsi" w:cstheme="majorHAnsi"/>
        </w:rPr>
        <w:t xml:space="preserve">I offer no </w:t>
      </w:r>
      <w:r w:rsidR="00FA42E4" w:rsidRPr="00E4475F">
        <w:rPr>
          <w:rFonts w:asciiTheme="majorHAnsi" w:hAnsiTheme="majorHAnsi" w:cstheme="majorHAnsi"/>
        </w:rPr>
        <w:t>supporting in</w:t>
      </w:r>
      <w:r w:rsidR="000652D9" w:rsidRPr="00E4475F">
        <w:rPr>
          <w:rFonts w:asciiTheme="majorHAnsi" w:hAnsiTheme="majorHAnsi" w:cstheme="majorHAnsi"/>
        </w:rPr>
        <w:t>for</w:t>
      </w:r>
      <w:r w:rsidR="00FA42E4" w:rsidRPr="00E4475F">
        <w:rPr>
          <w:rFonts w:asciiTheme="majorHAnsi" w:hAnsiTheme="majorHAnsi" w:cstheme="majorHAnsi"/>
        </w:rPr>
        <w:t xml:space="preserve">mation </w:t>
      </w:r>
      <w:r w:rsidR="005978CD" w:rsidRPr="00E4475F">
        <w:rPr>
          <w:rFonts w:asciiTheme="majorHAnsi" w:hAnsiTheme="majorHAnsi" w:cstheme="majorHAnsi"/>
        </w:rPr>
        <w:t>other than this notation</w:t>
      </w:r>
      <w:r w:rsidR="00E51B97" w:rsidRPr="00E4475F">
        <w:rPr>
          <w:rFonts w:asciiTheme="majorHAnsi" w:hAnsiTheme="majorHAnsi" w:cstheme="majorHAnsi"/>
        </w:rPr>
        <w:t>:</w:t>
      </w:r>
    </w:p>
    <w:p w14:paraId="7C221584" w14:textId="1A91818E" w:rsidR="000546AC" w:rsidRPr="00E4475F" w:rsidRDefault="005978CD"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0546AC" w:rsidRPr="00E4475F">
        <w:rPr>
          <w:rFonts w:asciiTheme="majorHAnsi" w:hAnsiTheme="majorHAnsi" w:cstheme="majorHAnsi"/>
        </w:rPr>
        <w:t>Each year</w:t>
      </w:r>
      <w:r w:rsidR="000652D9" w:rsidRPr="00E4475F">
        <w:rPr>
          <w:rFonts w:asciiTheme="majorHAnsi" w:hAnsiTheme="majorHAnsi" w:cstheme="majorHAnsi"/>
        </w:rPr>
        <w:t xml:space="preserve">, </w:t>
      </w:r>
      <w:r w:rsidR="000546AC" w:rsidRPr="00E4475F">
        <w:rPr>
          <w:rFonts w:asciiTheme="majorHAnsi" w:hAnsiTheme="majorHAnsi" w:cstheme="majorHAnsi"/>
        </w:rPr>
        <w:t>relevant government agencies will also be required to report on the rates of suicide in institutions and facilities including across the health system</w:t>
      </w:r>
      <w:r w:rsidR="000652D9" w:rsidRPr="00E4475F">
        <w:rPr>
          <w:rFonts w:asciiTheme="majorHAnsi" w:hAnsiTheme="majorHAnsi" w:cstheme="majorHAnsi"/>
        </w:rPr>
        <w:t xml:space="preserve">, </w:t>
      </w:r>
      <w:r w:rsidR="000546AC" w:rsidRPr="00E4475F">
        <w:rPr>
          <w:rFonts w:asciiTheme="majorHAnsi" w:hAnsiTheme="majorHAnsi" w:cstheme="majorHAnsi"/>
        </w:rPr>
        <w:t>schools</w:t>
      </w:r>
      <w:r w:rsidR="000652D9" w:rsidRPr="00E4475F">
        <w:rPr>
          <w:rFonts w:asciiTheme="majorHAnsi" w:hAnsiTheme="majorHAnsi" w:cstheme="majorHAnsi"/>
        </w:rPr>
        <w:t xml:space="preserve">, </w:t>
      </w:r>
      <w:r w:rsidR="000546AC" w:rsidRPr="00E4475F">
        <w:rPr>
          <w:rFonts w:asciiTheme="majorHAnsi" w:hAnsiTheme="majorHAnsi" w:cstheme="majorHAnsi"/>
        </w:rPr>
        <w:t>police</w:t>
      </w:r>
      <w:r w:rsidR="000652D9" w:rsidRPr="00E4475F">
        <w:rPr>
          <w:rFonts w:asciiTheme="majorHAnsi" w:hAnsiTheme="majorHAnsi" w:cstheme="majorHAnsi"/>
        </w:rPr>
        <w:t xml:space="preserve">, </w:t>
      </w:r>
      <w:r w:rsidR="000546AC" w:rsidRPr="00E4475F">
        <w:rPr>
          <w:rFonts w:asciiTheme="majorHAnsi" w:hAnsiTheme="majorHAnsi" w:cstheme="majorHAnsi"/>
        </w:rPr>
        <w:t>corrections</w:t>
      </w:r>
      <w:r w:rsidR="000652D9" w:rsidRPr="00E4475F">
        <w:rPr>
          <w:rFonts w:asciiTheme="majorHAnsi" w:hAnsiTheme="majorHAnsi" w:cstheme="majorHAnsi"/>
        </w:rPr>
        <w:t xml:space="preserve">, </w:t>
      </w:r>
      <w:r w:rsidR="000546AC" w:rsidRPr="00E4475F">
        <w:rPr>
          <w:rFonts w:asciiTheme="majorHAnsi" w:hAnsiTheme="majorHAnsi" w:cstheme="majorHAnsi"/>
        </w:rPr>
        <w:t>and amongst the emergency response or “first responder” work</w:t>
      </w:r>
      <w:r w:rsidR="000652D9" w:rsidRPr="00E4475F">
        <w:rPr>
          <w:rFonts w:asciiTheme="majorHAnsi" w:hAnsiTheme="majorHAnsi" w:cstheme="majorHAnsi"/>
        </w:rPr>
        <w:t>for</w:t>
      </w:r>
      <w:r w:rsidR="000546AC" w:rsidRPr="00E4475F">
        <w:rPr>
          <w:rFonts w:asciiTheme="majorHAnsi" w:hAnsiTheme="majorHAnsi" w:cstheme="majorHAnsi"/>
        </w:rPr>
        <w:t>ce</w:t>
      </w:r>
      <w:r w:rsidR="000652D9" w:rsidRPr="00E4475F">
        <w:rPr>
          <w:rFonts w:asciiTheme="majorHAnsi" w:hAnsiTheme="majorHAnsi" w:cstheme="majorHAnsi"/>
        </w:rPr>
        <w:t xml:space="preserve">. </w:t>
      </w:r>
      <w:r w:rsidR="000546AC" w:rsidRPr="00E4475F">
        <w:rPr>
          <w:rFonts w:asciiTheme="majorHAnsi" w:hAnsiTheme="majorHAnsi" w:cstheme="majorHAnsi"/>
        </w:rPr>
        <w:t>NSW SP</w:t>
      </w:r>
      <w:r w:rsidR="00377E63" w:rsidRPr="00E4475F">
        <w:rPr>
          <w:rFonts w:asciiTheme="majorHAnsi" w:hAnsiTheme="majorHAnsi" w:cstheme="majorHAnsi"/>
        </w:rPr>
        <w:t xml:space="preserve"> </w:t>
      </w:r>
      <w:r w:rsidR="000546AC" w:rsidRPr="00E4475F">
        <w:rPr>
          <w:rFonts w:asciiTheme="majorHAnsi" w:hAnsiTheme="majorHAnsi" w:cstheme="majorHAnsi"/>
        </w:rPr>
        <w:t>Strat</w:t>
      </w:r>
      <w:r w:rsidR="00A52ECD" w:rsidRPr="00E4475F">
        <w:rPr>
          <w:rFonts w:asciiTheme="majorHAnsi" w:hAnsiTheme="majorHAnsi" w:cstheme="majorHAnsi"/>
        </w:rPr>
        <w:t>eg</w:t>
      </w:r>
      <w:r w:rsidR="000546AC" w:rsidRPr="00E4475F">
        <w:rPr>
          <w:rFonts w:asciiTheme="majorHAnsi" w:hAnsiTheme="majorHAnsi" w:cstheme="majorHAnsi"/>
        </w:rPr>
        <w:t>y 2010-15</w:t>
      </w:r>
      <w:r w:rsidR="002C7C4C" w:rsidRPr="00E4475F">
        <w:rPr>
          <w:rFonts w:asciiTheme="majorHAnsi" w:hAnsiTheme="majorHAnsi" w:cstheme="majorHAnsi"/>
        </w:rPr>
        <w:t xml:space="preserve">” </w:t>
      </w:r>
      <w:r w:rsidR="002C7C4C" w:rsidRPr="00E4475F">
        <w:rPr>
          <w:rFonts w:asciiTheme="majorHAnsi" w:hAnsiTheme="majorHAnsi" w:cstheme="majorHAnsi"/>
          <w:vertAlign w:val="subscript"/>
        </w:rPr>
        <w:t>p23</w:t>
      </w:r>
    </w:p>
    <w:p w14:paraId="42A05D04" w14:textId="77777777" w:rsidR="00C42851" w:rsidRPr="00E4475F" w:rsidRDefault="00C42851" w:rsidP="00E4475F">
      <w:pPr>
        <w:spacing w:line="276" w:lineRule="auto"/>
        <w:jc w:val="both"/>
        <w:rPr>
          <w:rFonts w:asciiTheme="majorHAnsi" w:hAnsiTheme="majorHAnsi" w:cstheme="majorHAnsi"/>
        </w:rPr>
      </w:pPr>
    </w:p>
    <w:p w14:paraId="1D1D4A3B" w14:textId="177D8A1B" w:rsidR="0081718D" w:rsidRPr="00E4475F" w:rsidRDefault="00E51B97" w:rsidP="00E4475F">
      <w:pPr>
        <w:spacing w:line="276" w:lineRule="auto"/>
        <w:jc w:val="both"/>
        <w:rPr>
          <w:rFonts w:asciiTheme="majorHAnsi" w:hAnsiTheme="majorHAnsi" w:cstheme="majorHAnsi"/>
        </w:rPr>
      </w:pPr>
      <w:r w:rsidRPr="00E4475F">
        <w:rPr>
          <w:rFonts w:asciiTheme="majorHAnsi" w:hAnsiTheme="majorHAnsi" w:cstheme="majorHAnsi"/>
        </w:rPr>
        <w:t xml:space="preserve">I </w:t>
      </w:r>
      <w:r w:rsidR="00FA42E4" w:rsidRPr="00E4475F">
        <w:rPr>
          <w:rFonts w:asciiTheme="majorHAnsi" w:hAnsiTheme="majorHAnsi" w:cstheme="majorHAnsi"/>
        </w:rPr>
        <w:t>have attached this cat</w:t>
      </w:r>
      <w:r w:rsidR="00A52ECD" w:rsidRPr="00E4475F">
        <w:rPr>
          <w:rFonts w:asciiTheme="majorHAnsi" w:hAnsiTheme="majorHAnsi" w:cstheme="majorHAnsi"/>
        </w:rPr>
        <w:t>eg</w:t>
      </w:r>
      <w:r w:rsidR="00FA42E4" w:rsidRPr="00E4475F">
        <w:rPr>
          <w:rFonts w:asciiTheme="majorHAnsi" w:hAnsiTheme="majorHAnsi" w:cstheme="majorHAnsi"/>
        </w:rPr>
        <w:t>ory purely on the logic of close association of this cat</w:t>
      </w:r>
      <w:r w:rsidR="00A52ECD" w:rsidRPr="00E4475F">
        <w:rPr>
          <w:rFonts w:asciiTheme="majorHAnsi" w:hAnsiTheme="majorHAnsi" w:cstheme="majorHAnsi"/>
        </w:rPr>
        <w:t>eg</w:t>
      </w:r>
      <w:r w:rsidR="00FA42E4" w:rsidRPr="00E4475F">
        <w:rPr>
          <w:rFonts w:asciiTheme="majorHAnsi" w:hAnsiTheme="majorHAnsi" w:cstheme="majorHAnsi"/>
        </w:rPr>
        <w:t>ory of work</w:t>
      </w:r>
      <w:r w:rsidR="000652D9" w:rsidRPr="00E4475F">
        <w:rPr>
          <w:rFonts w:asciiTheme="majorHAnsi" w:hAnsiTheme="majorHAnsi" w:cstheme="majorHAnsi"/>
        </w:rPr>
        <w:t xml:space="preserve">. </w:t>
      </w:r>
      <w:r w:rsidR="00FA42E4" w:rsidRPr="00E4475F">
        <w:rPr>
          <w:rFonts w:asciiTheme="majorHAnsi" w:hAnsiTheme="majorHAnsi" w:cstheme="majorHAnsi"/>
        </w:rPr>
        <w:t>More relevant contribution</w:t>
      </w:r>
      <w:r w:rsidR="0090777F" w:rsidRPr="00E4475F">
        <w:rPr>
          <w:rFonts w:asciiTheme="majorHAnsi" w:hAnsiTheme="majorHAnsi" w:cstheme="majorHAnsi"/>
        </w:rPr>
        <w:t>s</w:t>
      </w:r>
      <w:r w:rsidR="00FA42E4" w:rsidRPr="00E4475F">
        <w:rPr>
          <w:rFonts w:asciiTheme="majorHAnsi" w:hAnsiTheme="majorHAnsi" w:cstheme="majorHAnsi"/>
        </w:rPr>
        <w:t xml:space="preserve"> </w:t>
      </w:r>
      <w:r w:rsidR="0090777F" w:rsidRPr="00E4475F">
        <w:rPr>
          <w:rFonts w:asciiTheme="majorHAnsi" w:hAnsiTheme="majorHAnsi" w:cstheme="majorHAnsi"/>
        </w:rPr>
        <w:t xml:space="preserve">are </w:t>
      </w:r>
      <w:r w:rsidR="00FA42E4" w:rsidRPr="00E4475F">
        <w:rPr>
          <w:rFonts w:asciiTheme="majorHAnsi" w:hAnsiTheme="majorHAnsi" w:cstheme="majorHAnsi"/>
        </w:rPr>
        <w:t xml:space="preserve"> most welcome</w:t>
      </w:r>
      <w:r w:rsidR="000652D9" w:rsidRPr="00E4475F">
        <w:rPr>
          <w:rFonts w:asciiTheme="majorHAnsi" w:hAnsiTheme="majorHAnsi" w:cstheme="majorHAnsi"/>
        </w:rPr>
        <w:t>.</w:t>
      </w:r>
    </w:p>
    <w:p w14:paraId="2DB60F21" w14:textId="77777777" w:rsidR="002C7C4C" w:rsidRPr="00E4475F" w:rsidRDefault="002C7C4C" w:rsidP="00E4475F">
      <w:pPr>
        <w:spacing w:line="276" w:lineRule="auto"/>
        <w:jc w:val="both"/>
        <w:rPr>
          <w:rFonts w:asciiTheme="majorHAnsi" w:hAnsiTheme="majorHAnsi" w:cstheme="majorHAnsi"/>
        </w:rPr>
      </w:pPr>
    </w:p>
    <w:p w14:paraId="69FA7709" w14:textId="36F93DB2" w:rsidR="00EE3061" w:rsidRPr="00E4475F" w:rsidRDefault="00996080" w:rsidP="002327E2">
      <w:pPr>
        <w:pStyle w:val="Heading1"/>
      </w:pPr>
      <w:bookmarkStart w:id="306" w:name="_Toc18611109"/>
      <w:bookmarkStart w:id="307" w:name="_Toc25917864"/>
      <w:r w:rsidRPr="003F04A5">
        <w:t xml:space="preserve">3. </w:t>
      </w:r>
      <w:r w:rsidR="00664CDD" w:rsidRPr="00E4475F">
        <w:t>LGBT</w:t>
      </w:r>
      <w:r w:rsidR="00C83C21">
        <w:t>QI</w:t>
      </w:r>
      <w:r w:rsidR="00907D32">
        <w:t>+</w:t>
      </w:r>
      <w:r w:rsidR="00664CDD" w:rsidRPr="00E4475F">
        <w:t xml:space="preserve"> </w:t>
      </w:r>
      <w:r w:rsidR="00046497">
        <w:t xml:space="preserve">COMMUNITIES </w:t>
      </w:r>
      <w:bookmarkEnd w:id="306"/>
      <w:bookmarkEnd w:id="307"/>
    </w:p>
    <w:p w14:paraId="48B5784C" w14:textId="77777777" w:rsidR="00D93846" w:rsidRPr="00E4475F" w:rsidRDefault="00D93846" w:rsidP="00E4475F">
      <w:pPr>
        <w:spacing w:line="276" w:lineRule="auto"/>
        <w:jc w:val="both"/>
        <w:rPr>
          <w:rFonts w:asciiTheme="majorHAnsi" w:hAnsiTheme="majorHAnsi" w:cstheme="majorHAnsi"/>
          <w:bCs/>
        </w:rPr>
      </w:pPr>
    </w:p>
    <w:p w14:paraId="66B47406" w14:textId="630CDD43" w:rsidR="008A5070" w:rsidRPr="008E3C02" w:rsidRDefault="00525EF4" w:rsidP="008E3C02">
      <w:pPr>
        <w:pStyle w:val="Heading2"/>
      </w:pPr>
      <w:bookmarkStart w:id="308" w:name="_Toc18611110"/>
      <w:bookmarkStart w:id="309" w:name="_Toc25917865"/>
      <w:r w:rsidRPr="002327E2">
        <w:t>Overview</w:t>
      </w:r>
      <w:bookmarkEnd w:id="308"/>
      <w:bookmarkEnd w:id="309"/>
      <w:r w:rsidRPr="002327E2">
        <w:t xml:space="preserve"> </w:t>
      </w:r>
      <w:bookmarkStart w:id="310" w:name="_Toc18611111"/>
      <w:bookmarkStart w:id="311" w:name="_Toc25917866"/>
    </w:p>
    <w:p w14:paraId="334B5915" w14:textId="77777777" w:rsidR="00DE4549" w:rsidRPr="00DE4549" w:rsidRDefault="00DE4549" w:rsidP="00DE4549"/>
    <w:p w14:paraId="41D16A18" w14:textId="24C482CD" w:rsidR="00756349" w:rsidRDefault="00996080" w:rsidP="00E4475F">
      <w:pPr>
        <w:pStyle w:val="Heading2"/>
        <w:rPr>
          <w:sz w:val="20"/>
          <w:szCs w:val="20"/>
        </w:rPr>
      </w:pPr>
      <w:r w:rsidRPr="00DE4549">
        <w:rPr>
          <w:sz w:val="20"/>
          <w:szCs w:val="20"/>
        </w:rPr>
        <w:t>National Lesbian, Gay, Bisexual, Transgender and Intersex Mental Health and Suicide Prevention Strategy:</w:t>
      </w:r>
      <w:bookmarkEnd w:id="310"/>
      <w:r w:rsidRPr="00DE4549">
        <w:rPr>
          <w:sz w:val="20"/>
          <w:szCs w:val="20"/>
        </w:rPr>
        <w:t xml:space="preserve"> </w:t>
      </w:r>
      <w:bookmarkStart w:id="312" w:name="_Toc18611112"/>
      <w:r w:rsidRPr="00DE4549">
        <w:rPr>
          <w:sz w:val="20"/>
          <w:szCs w:val="20"/>
        </w:rPr>
        <w:t>A New Strategy for Inclusion and Action 2016</w:t>
      </w:r>
      <w:bookmarkEnd w:id="311"/>
      <w:bookmarkEnd w:id="312"/>
      <w:r w:rsidRPr="00DE4549">
        <w:rPr>
          <w:sz w:val="20"/>
          <w:szCs w:val="20"/>
        </w:rPr>
        <w:t xml:space="preserve"> </w:t>
      </w:r>
    </w:p>
    <w:p w14:paraId="21DAC725" w14:textId="77777777" w:rsidR="00DE4549" w:rsidRPr="00DE4549" w:rsidRDefault="00DE4549" w:rsidP="00DE4549"/>
    <w:p w14:paraId="19DFEE44" w14:textId="3C6F304B" w:rsidR="00AC7095" w:rsidRPr="002327E2" w:rsidRDefault="00AC7095" w:rsidP="00E4475F">
      <w:pPr>
        <w:pStyle w:val="Heading4"/>
        <w:rPr>
          <w:b/>
        </w:rPr>
      </w:pPr>
      <w:r w:rsidRPr="00E4475F">
        <w:t>National LGBTI Health Alliance</w:t>
      </w:r>
    </w:p>
    <w:p w14:paraId="54C87ED2" w14:textId="77777777" w:rsidR="00996080" w:rsidRDefault="00996080" w:rsidP="00C744C8">
      <w:pPr>
        <w:spacing w:line="276" w:lineRule="auto"/>
        <w:jc w:val="both"/>
        <w:rPr>
          <w:rFonts w:asciiTheme="majorHAnsi" w:hAnsiTheme="majorHAnsi" w:cstheme="majorHAnsi"/>
        </w:rPr>
      </w:pPr>
    </w:p>
    <w:p w14:paraId="3EC46E7C" w14:textId="509A9164" w:rsidR="009F7591" w:rsidRPr="00E4475F" w:rsidRDefault="0073198F" w:rsidP="00E4475F">
      <w:pPr>
        <w:spacing w:line="276" w:lineRule="auto"/>
        <w:jc w:val="both"/>
        <w:rPr>
          <w:rFonts w:asciiTheme="majorHAnsi" w:hAnsiTheme="majorHAnsi" w:cstheme="majorHAnsi"/>
        </w:rPr>
      </w:pPr>
      <w:r w:rsidRPr="00E4475F">
        <w:rPr>
          <w:rFonts w:asciiTheme="majorHAnsi" w:hAnsiTheme="majorHAnsi" w:cstheme="majorHAnsi"/>
        </w:rPr>
        <w:lastRenderedPageBreak/>
        <w:t xml:space="preserve">The National LGBTI Health Alliance is the national peak health organisation in </w:t>
      </w:r>
      <w:r w:rsidR="000652D9" w:rsidRPr="00E4475F">
        <w:rPr>
          <w:rFonts w:asciiTheme="majorHAnsi" w:hAnsiTheme="majorHAnsi" w:cstheme="majorHAnsi"/>
        </w:rPr>
        <w:t>Australia</w:t>
      </w:r>
      <w:r w:rsidRPr="00E4475F">
        <w:rPr>
          <w:rFonts w:asciiTheme="majorHAnsi" w:hAnsiTheme="majorHAnsi" w:cstheme="majorHAnsi"/>
        </w:rPr>
        <w:t xml:space="preserve"> </w:t>
      </w:r>
      <w:r w:rsidR="000652D9" w:rsidRPr="00E4475F">
        <w:rPr>
          <w:rFonts w:asciiTheme="majorHAnsi" w:hAnsiTheme="majorHAnsi" w:cstheme="majorHAnsi"/>
        </w:rPr>
        <w:t>for</w:t>
      </w:r>
      <w:r w:rsidRPr="00E4475F">
        <w:rPr>
          <w:rFonts w:asciiTheme="majorHAnsi" w:hAnsiTheme="majorHAnsi" w:cstheme="majorHAnsi"/>
        </w:rPr>
        <w:t xml:space="preserve"> organisations and individuals that provide health-related programs</w:t>
      </w:r>
      <w:r w:rsidR="000652D9" w:rsidRPr="00E4475F">
        <w:rPr>
          <w:rFonts w:asciiTheme="majorHAnsi" w:hAnsiTheme="majorHAnsi" w:cstheme="majorHAnsi"/>
        </w:rPr>
        <w:t xml:space="preserve">, </w:t>
      </w:r>
      <w:r w:rsidRPr="00E4475F">
        <w:rPr>
          <w:rFonts w:asciiTheme="majorHAnsi" w:hAnsiTheme="majorHAnsi" w:cstheme="majorHAnsi"/>
        </w:rPr>
        <w:t>services and research focused on lesbian</w:t>
      </w:r>
      <w:r w:rsidR="000652D9" w:rsidRPr="00E4475F">
        <w:rPr>
          <w:rFonts w:asciiTheme="majorHAnsi" w:hAnsiTheme="majorHAnsi" w:cstheme="majorHAnsi"/>
        </w:rPr>
        <w:t xml:space="preserve">, </w:t>
      </w:r>
      <w:r w:rsidRPr="00E4475F">
        <w:rPr>
          <w:rFonts w:asciiTheme="majorHAnsi" w:hAnsiTheme="majorHAnsi" w:cstheme="majorHAnsi"/>
        </w:rPr>
        <w:t>gay</w:t>
      </w:r>
      <w:r w:rsidR="000652D9" w:rsidRPr="00E4475F">
        <w:rPr>
          <w:rFonts w:asciiTheme="majorHAnsi" w:hAnsiTheme="majorHAnsi" w:cstheme="majorHAnsi"/>
        </w:rPr>
        <w:t xml:space="preserve">, </w:t>
      </w:r>
      <w:r w:rsidRPr="00E4475F">
        <w:rPr>
          <w:rFonts w:asciiTheme="majorHAnsi" w:hAnsiTheme="majorHAnsi" w:cstheme="majorHAnsi"/>
        </w:rPr>
        <w:t>bisexual</w:t>
      </w:r>
      <w:r w:rsidR="000652D9" w:rsidRPr="00E4475F">
        <w:rPr>
          <w:rFonts w:asciiTheme="majorHAnsi" w:hAnsiTheme="majorHAnsi" w:cstheme="majorHAnsi"/>
        </w:rPr>
        <w:t xml:space="preserve">, </w:t>
      </w:r>
      <w:r w:rsidRPr="00E4475F">
        <w:rPr>
          <w:rFonts w:asciiTheme="majorHAnsi" w:hAnsiTheme="majorHAnsi" w:cstheme="majorHAnsi"/>
        </w:rPr>
        <w:t>transgender</w:t>
      </w:r>
      <w:r w:rsidR="000652D9" w:rsidRPr="00E4475F">
        <w:rPr>
          <w:rFonts w:asciiTheme="majorHAnsi" w:hAnsiTheme="majorHAnsi" w:cstheme="majorHAnsi"/>
        </w:rPr>
        <w:t xml:space="preserve">, </w:t>
      </w:r>
      <w:r w:rsidRPr="00E4475F">
        <w:rPr>
          <w:rFonts w:asciiTheme="majorHAnsi" w:hAnsiTheme="majorHAnsi" w:cstheme="majorHAnsi"/>
        </w:rPr>
        <w:t>and intersex people (LGBTI) and other sexuality</w:t>
      </w:r>
      <w:r w:rsidR="000652D9" w:rsidRPr="00E4475F">
        <w:rPr>
          <w:rFonts w:asciiTheme="majorHAnsi" w:hAnsiTheme="majorHAnsi" w:cstheme="majorHAnsi"/>
        </w:rPr>
        <w:t xml:space="preserve">, </w:t>
      </w:r>
      <w:r w:rsidRPr="00E4475F">
        <w:rPr>
          <w:rFonts w:asciiTheme="majorHAnsi" w:hAnsiTheme="majorHAnsi" w:cstheme="majorHAnsi"/>
        </w:rPr>
        <w:t>gender</w:t>
      </w:r>
      <w:r w:rsidR="000652D9" w:rsidRPr="00E4475F">
        <w:rPr>
          <w:rFonts w:asciiTheme="majorHAnsi" w:hAnsiTheme="majorHAnsi" w:cstheme="majorHAnsi"/>
        </w:rPr>
        <w:t xml:space="preserve">, </w:t>
      </w:r>
      <w:r w:rsidRPr="00E4475F">
        <w:rPr>
          <w:rFonts w:asciiTheme="majorHAnsi" w:hAnsiTheme="majorHAnsi" w:cstheme="majorHAnsi"/>
        </w:rPr>
        <w:t>and bodily diverse people and communities</w:t>
      </w:r>
      <w:r w:rsidR="000652D9" w:rsidRPr="00E4475F">
        <w:rPr>
          <w:rFonts w:asciiTheme="majorHAnsi" w:hAnsiTheme="majorHAnsi" w:cstheme="majorHAnsi"/>
        </w:rPr>
        <w:t xml:space="preserve">. </w:t>
      </w:r>
    </w:p>
    <w:p w14:paraId="10CF6557" w14:textId="39533DB4" w:rsidR="003166D3" w:rsidRPr="00E4475F" w:rsidRDefault="00C92034" w:rsidP="00E4475F">
      <w:pPr>
        <w:spacing w:line="276" w:lineRule="auto"/>
        <w:jc w:val="both"/>
        <w:rPr>
          <w:rFonts w:asciiTheme="majorHAnsi" w:hAnsiTheme="majorHAnsi" w:cstheme="majorHAnsi"/>
        </w:rPr>
      </w:pPr>
      <w:r w:rsidRPr="00E4475F">
        <w:rPr>
          <w:rFonts w:asciiTheme="majorHAnsi" w:hAnsiTheme="majorHAnsi" w:cstheme="majorHAnsi"/>
        </w:rPr>
        <w:t xml:space="preserve">This is a plan </w:t>
      </w:r>
      <w:r w:rsidR="000652D9" w:rsidRPr="00E4475F">
        <w:rPr>
          <w:rFonts w:asciiTheme="majorHAnsi" w:hAnsiTheme="majorHAnsi" w:cstheme="majorHAnsi"/>
        </w:rPr>
        <w:t>for</w:t>
      </w:r>
      <w:r w:rsidRPr="00E4475F">
        <w:rPr>
          <w:rFonts w:asciiTheme="majorHAnsi" w:hAnsiTheme="majorHAnsi" w:cstheme="majorHAnsi"/>
        </w:rPr>
        <w:t xml:space="preserve"> strat</w:t>
      </w:r>
      <w:r w:rsidR="00A52ECD" w:rsidRPr="00E4475F">
        <w:rPr>
          <w:rFonts w:asciiTheme="majorHAnsi" w:hAnsiTheme="majorHAnsi" w:cstheme="majorHAnsi"/>
        </w:rPr>
        <w:t>eg</w:t>
      </w:r>
      <w:r w:rsidRPr="00E4475F">
        <w:rPr>
          <w:rFonts w:asciiTheme="majorHAnsi" w:hAnsiTheme="majorHAnsi" w:cstheme="majorHAnsi"/>
        </w:rPr>
        <w:t>ic action to prevent mental ill-health and suicide</w:t>
      </w:r>
      <w:r w:rsidR="000652D9" w:rsidRPr="00E4475F">
        <w:rPr>
          <w:rFonts w:asciiTheme="majorHAnsi" w:hAnsiTheme="majorHAnsi" w:cstheme="majorHAnsi"/>
        </w:rPr>
        <w:t xml:space="preserve">, </w:t>
      </w:r>
      <w:r w:rsidRPr="00E4475F">
        <w:rPr>
          <w:rFonts w:asciiTheme="majorHAnsi" w:hAnsiTheme="majorHAnsi" w:cstheme="majorHAnsi"/>
        </w:rPr>
        <w:t xml:space="preserve">and promote good mental </w:t>
      </w:r>
      <w:r w:rsidR="00D36B1D" w:rsidRPr="00E4475F">
        <w:rPr>
          <w:rFonts w:asciiTheme="majorHAnsi" w:hAnsiTheme="majorHAnsi" w:cstheme="majorHAnsi"/>
        </w:rPr>
        <w:t>health and</w:t>
      </w:r>
      <w:r w:rsidRPr="00E4475F">
        <w:rPr>
          <w:rFonts w:asciiTheme="majorHAnsi" w:hAnsiTheme="majorHAnsi" w:cstheme="majorHAnsi"/>
        </w:rPr>
        <w:t xml:space="preserve"> wellbeing </w:t>
      </w:r>
      <w:r w:rsidR="000652D9" w:rsidRPr="00E4475F">
        <w:rPr>
          <w:rFonts w:asciiTheme="majorHAnsi" w:hAnsiTheme="majorHAnsi" w:cstheme="majorHAnsi"/>
        </w:rPr>
        <w:t>for</w:t>
      </w:r>
      <w:r w:rsidRPr="00E4475F">
        <w:rPr>
          <w:rFonts w:asciiTheme="majorHAnsi" w:hAnsiTheme="majorHAnsi" w:cstheme="majorHAnsi"/>
        </w:rPr>
        <w:t xml:space="preserve"> lesbian</w:t>
      </w:r>
      <w:r w:rsidR="000652D9" w:rsidRPr="00E4475F">
        <w:rPr>
          <w:rFonts w:asciiTheme="majorHAnsi" w:hAnsiTheme="majorHAnsi" w:cstheme="majorHAnsi"/>
        </w:rPr>
        <w:t xml:space="preserve">, </w:t>
      </w:r>
      <w:r w:rsidRPr="00E4475F">
        <w:rPr>
          <w:rFonts w:asciiTheme="majorHAnsi" w:hAnsiTheme="majorHAnsi" w:cstheme="majorHAnsi"/>
        </w:rPr>
        <w:t>gay</w:t>
      </w:r>
      <w:r w:rsidR="000652D9" w:rsidRPr="00E4475F">
        <w:rPr>
          <w:rFonts w:asciiTheme="majorHAnsi" w:hAnsiTheme="majorHAnsi" w:cstheme="majorHAnsi"/>
        </w:rPr>
        <w:t xml:space="preserve">, </w:t>
      </w:r>
      <w:r w:rsidRPr="00E4475F">
        <w:rPr>
          <w:rFonts w:asciiTheme="majorHAnsi" w:hAnsiTheme="majorHAnsi" w:cstheme="majorHAnsi"/>
        </w:rPr>
        <w:t>bisexual</w:t>
      </w:r>
      <w:r w:rsidR="000652D9" w:rsidRPr="00E4475F">
        <w:rPr>
          <w:rFonts w:asciiTheme="majorHAnsi" w:hAnsiTheme="majorHAnsi" w:cstheme="majorHAnsi"/>
        </w:rPr>
        <w:t xml:space="preserve">, </w:t>
      </w:r>
      <w:r w:rsidRPr="00E4475F">
        <w:rPr>
          <w:rFonts w:asciiTheme="majorHAnsi" w:hAnsiTheme="majorHAnsi" w:cstheme="majorHAnsi"/>
        </w:rPr>
        <w:t>transgender</w:t>
      </w:r>
      <w:r w:rsidR="000652D9" w:rsidRPr="00E4475F">
        <w:rPr>
          <w:rFonts w:asciiTheme="majorHAnsi" w:hAnsiTheme="majorHAnsi" w:cstheme="majorHAnsi"/>
        </w:rPr>
        <w:t xml:space="preserve">, </w:t>
      </w:r>
      <w:r w:rsidRPr="00E4475F">
        <w:rPr>
          <w:rFonts w:asciiTheme="majorHAnsi" w:hAnsiTheme="majorHAnsi" w:cstheme="majorHAnsi"/>
        </w:rPr>
        <w:t>and intersex (LGBTI</w:t>
      </w:r>
      <w:r w:rsidR="006C3505">
        <w:rPr>
          <w:rFonts w:asciiTheme="majorHAnsi" w:hAnsiTheme="majorHAnsi" w:cstheme="majorHAnsi"/>
        </w:rPr>
        <w:t>Q</w:t>
      </w:r>
      <w:r w:rsidR="00C31012">
        <w:rPr>
          <w:rFonts w:asciiTheme="majorHAnsi" w:hAnsiTheme="majorHAnsi" w:cstheme="majorHAnsi"/>
        </w:rPr>
        <w:t>+</w:t>
      </w:r>
      <w:r w:rsidRPr="00E4475F">
        <w:rPr>
          <w:rFonts w:asciiTheme="majorHAnsi" w:hAnsiTheme="majorHAnsi" w:cstheme="majorHAnsi"/>
        </w:rPr>
        <w:t xml:space="preserve">) people and communities across </w:t>
      </w:r>
      <w:r w:rsidR="000652D9" w:rsidRPr="00E4475F">
        <w:rPr>
          <w:rFonts w:asciiTheme="majorHAnsi" w:hAnsiTheme="majorHAnsi" w:cstheme="majorHAnsi"/>
        </w:rPr>
        <w:t xml:space="preserve">Australia. </w:t>
      </w:r>
    </w:p>
    <w:p w14:paraId="7F6F695B" w14:textId="1FA89FFB" w:rsidR="00526913" w:rsidRPr="00E4475F" w:rsidRDefault="00756349" w:rsidP="00E4475F">
      <w:pPr>
        <w:spacing w:line="276" w:lineRule="auto"/>
        <w:jc w:val="both"/>
        <w:rPr>
          <w:rFonts w:asciiTheme="majorHAnsi" w:hAnsiTheme="majorHAnsi" w:cstheme="majorHAnsi"/>
        </w:rPr>
      </w:pPr>
      <w:r w:rsidRPr="00E4475F">
        <w:rPr>
          <w:rFonts w:asciiTheme="majorHAnsi" w:hAnsiTheme="majorHAnsi" w:cstheme="majorHAnsi"/>
        </w:rPr>
        <w:t>Historically</w:t>
      </w:r>
      <w:r w:rsidR="000652D9" w:rsidRPr="00E4475F">
        <w:rPr>
          <w:rFonts w:asciiTheme="majorHAnsi" w:hAnsiTheme="majorHAnsi" w:cstheme="majorHAnsi"/>
        </w:rPr>
        <w:t xml:space="preserve">, </w:t>
      </w:r>
      <w:r w:rsidRPr="00E4475F">
        <w:rPr>
          <w:rFonts w:asciiTheme="majorHAnsi" w:hAnsiTheme="majorHAnsi" w:cstheme="majorHAnsi"/>
        </w:rPr>
        <w:t>LGBTI</w:t>
      </w:r>
      <w:r w:rsidR="00C31012">
        <w:rPr>
          <w:rFonts w:asciiTheme="majorHAnsi" w:hAnsiTheme="majorHAnsi" w:cstheme="majorHAnsi"/>
        </w:rPr>
        <w:t>Q</w:t>
      </w:r>
      <w:r w:rsidR="00DE7B2F">
        <w:rPr>
          <w:rFonts w:asciiTheme="majorHAnsi" w:hAnsiTheme="majorHAnsi" w:cstheme="majorHAnsi"/>
        </w:rPr>
        <w:t>+</w:t>
      </w:r>
      <w:r w:rsidRPr="00E4475F">
        <w:rPr>
          <w:rFonts w:asciiTheme="majorHAnsi" w:hAnsiTheme="majorHAnsi" w:cstheme="majorHAnsi"/>
        </w:rPr>
        <w:t xml:space="preserve"> people and communities have been relatively invisible in mental health and suicide prevention strat</w:t>
      </w:r>
      <w:r w:rsidR="00A52ECD" w:rsidRPr="00E4475F">
        <w:rPr>
          <w:rFonts w:asciiTheme="majorHAnsi" w:hAnsiTheme="majorHAnsi" w:cstheme="majorHAnsi"/>
        </w:rPr>
        <w:t>eg</w:t>
      </w:r>
      <w:r w:rsidRPr="00E4475F">
        <w:rPr>
          <w:rFonts w:asciiTheme="majorHAnsi" w:hAnsiTheme="majorHAnsi" w:cstheme="majorHAnsi"/>
        </w:rPr>
        <w:t>ies</w:t>
      </w:r>
      <w:r w:rsidR="000652D9" w:rsidRPr="00E4475F">
        <w:rPr>
          <w:rFonts w:asciiTheme="majorHAnsi" w:hAnsiTheme="majorHAnsi" w:cstheme="majorHAnsi"/>
        </w:rPr>
        <w:t xml:space="preserve">, </w:t>
      </w:r>
      <w:r w:rsidRPr="00E4475F">
        <w:rPr>
          <w:rFonts w:asciiTheme="majorHAnsi" w:hAnsiTheme="majorHAnsi" w:cstheme="majorHAnsi"/>
        </w:rPr>
        <w:t>policies and frameworks and thus excluded from program and project responses</w:t>
      </w:r>
      <w:r w:rsidR="000652D9" w:rsidRPr="00E4475F">
        <w:rPr>
          <w:rFonts w:asciiTheme="majorHAnsi" w:hAnsiTheme="majorHAnsi" w:cstheme="majorHAnsi"/>
        </w:rPr>
        <w:t xml:space="preserve">. </w:t>
      </w:r>
    </w:p>
    <w:p w14:paraId="7029D572" w14:textId="4D356983" w:rsidR="00627111" w:rsidRPr="00E4475F" w:rsidRDefault="00627111" w:rsidP="00E4475F">
      <w:pPr>
        <w:spacing w:line="276" w:lineRule="auto"/>
        <w:jc w:val="both"/>
        <w:rPr>
          <w:rFonts w:asciiTheme="majorHAnsi" w:hAnsiTheme="majorHAnsi" w:cstheme="majorHAnsi"/>
        </w:rPr>
      </w:pPr>
      <w:r w:rsidRPr="00E4475F">
        <w:rPr>
          <w:rFonts w:asciiTheme="majorHAnsi" w:hAnsiTheme="majorHAnsi" w:cstheme="majorHAnsi"/>
        </w:rPr>
        <w:t>A turning point in increased recognition of LGBTI</w:t>
      </w:r>
      <w:r w:rsidR="00F7037A">
        <w:rPr>
          <w:rFonts w:asciiTheme="majorHAnsi" w:hAnsiTheme="majorHAnsi" w:cstheme="majorHAnsi"/>
        </w:rPr>
        <w:t>Q+</w:t>
      </w:r>
      <w:r w:rsidRPr="00E4475F">
        <w:rPr>
          <w:rFonts w:asciiTheme="majorHAnsi" w:hAnsiTheme="majorHAnsi" w:cstheme="majorHAnsi"/>
        </w:rPr>
        <w:t>people and communities was</w:t>
      </w:r>
      <w:r w:rsidR="003D1BDF" w:rsidRPr="00E4475F">
        <w:rPr>
          <w:rFonts w:asciiTheme="majorHAnsi" w:hAnsiTheme="majorHAnsi" w:cstheme="majorHAnsi"/>
        </w:rPr>
        <w:t xml:space="preserve"> “</w:t>
      </w:r>
      <w:r w:rsidR="00E60BD5" w:rsidRPr="00E4475F">
        <w:rPr>
          <w:rFonts w:asciiTheme="majorHAnsi" w:hAnsiTheme="majorHAnsi" w:cstheme="majorHAnsi"/>
          <w:i/>
        </w:rPr>
        <w:t xml:space="preserve">The Hidden Toll: Suicide in </w:t>
      </w:r>
      <w:r w:rsidR="000652D9" w:rsidRPr="00E4475F">
        <w:rPr>
          <w:rFonts w:asciiTheme="majorHAnsi" w:hAnsiTheme="majorHAnsi" w:cstheme="majorHAnsi"/>
          <w:i/>
        </w:rPr>
        <w:t>Australia</w:t>
      </w:r>
      <w:r w:rsidR="003D1BDF" w:rsidRPr="00E4475F">
        <w:rPr>
          <w:rFonts w:asciiTheme="majorHAnsi" w:hAnsiTheme="majorHAnsi" w:cstheme="majorHAnsi"/>
        </w:rPr>
        <w:t>”</w:t>
      </w:r>
      <w:r w:rsidR="000652D9" w:rsidRPr="00E4475F">
        <w:rPr>
          <w:rFonts w:asciiTheme="majorHAnsi" w:hAnsiTheme="majorHAnsi" w:cstheme="majorHAnsi"/>
        </w:rPr>
        <w:t xml:space="preserve"> </w:t>
      </w:r>
      <w:r w:rsidR="001B5122" w:rsidRPr="00E4475F">
        <w:rPr>
          <w:rFonts w:asciiTheme="majorHAnsi" w:hAnsiTheme="majorHAnsi" w:cstheme="majorHAnsi"/>
        </w:rPr>
        <w:t>(</w:t>
      </w:r>
      <w:r w:rsidR="00787E7A" w:rsidRPr="00E4475F">
        <w:rPr>
          <w:rFonts w:asciiTheme="majorHAnsi" w:hAnsiTheme="majorHAnsi" w:cstheme="majorHAnsi"/>
        </w:rPr>
        <w:t>refer to</w:t>
      </w:r>
      <w:r w:rsidR="000652D9" w:rsidRPr="00E4475F">
        <w:rPr>
          <w:rFonts w:asciiTheme="majorHAnsi" w:hAnsiTheme="majorHAnsi" w:cstheme="majorHAnsi"/>
        </w:rPr>
        <w:t xml:space="preserve"> </w:t>
      </w:r>
      <w:r w:rsidR="00093A52" w:rsidRPr="00E4475F">
        <w:rPr>
          <w:rFonts w:asciiTheme="majorHAnsi" w:hAnsiTheme="majorHAnsi" w:cstheme="majorHAnsi"/>
        </w:rPr>
        <w:t>page</w:t>
      </w:r>
      <w:r w:rsidR="00787E7A" w:rsidRPr="00E4475F">
        <w:rPr>
          <w:rFonts w:asciiTheme="majorHAnsi" w:hAnsiTheme="majorHAnsi" w:cstheme="majorHAnsi"/>
        </w:rPr>
        <w:t>……</w:t>
      </w:r>
      <w:r w:rsidR="000652D9" w:rsidRPr="00E4475F">
        <w:rPr>
          <w:rFonts w:asciiTheme="majorHAnsi" w:hAnsiTheme="majorHAnsi" w:cstheme="majorHAnsi"/>
        </w:rPr>
        <w:t xml:space="preserve">. </w:t>
      </w:r>
      <w:r w:rsidR="00787E7A" w:rsidRPr="00E4475F">
        <w:rPr>
          <w:rFonts w:asciiTheme="majorHAnsi" w:hAnsiTheme="majorHAnsi" w:cstheme="majorHAnsi"/>
        </w:rPr>
        <w:t>in this report)</w:t>
      </w:r>
      <w:r w:rsidR="000652D9" w:rsidRPr="00E4475F">
        <w:rPr>
          <w:rFonts w:asciiTheme="majorHAnsi" w:hAnsiTheme="majorHAnsi" w:cstheme="majorHAnsi"/>
        </w:rPr>
        <w:t xml:space="preserve"> </w:t>
      </w:r>
      <w:r w:rsidRPr="00E4475F">
        <w:rPr>
          <w:rFonts w:asciiTheme="majorHAnsi" w:hAnsiTheme="majorHAnsi" w:cstheme="majorHAnsi"/>
        </w:rPr>
        <w:t>which clearly recommended that LGBTI</w:t>
      </w:r>
      <w:r w:rsidR="00DD64D7">
        <w:rPr>
          <w:rFonts w:asciiTheme="majorHAnsi" w:hAnsiTheme="majorHAnsi" w:cstheme="majorHAnsi"/>
        </w:rPr>
        <w:t>Q+</w:t>
      </w:r>
      <w:r w:rsidRPr="00E4475F">
        <w:rPr>
          <w:rFonts w:asciiTheme="majorHAnsi" w:hAnsiTheme="majorHAnsi" w:cstheme="majorHAnsi"/>
        </w:rPr>
        <w:t xml:space="preserve"> populations be recognised as a higher risk group in suicide prevention strat</w:t>
      </w:r>
      <w:r w:rsidR="00A52ECD" w:rsidRPr="00E4475F">
        <w:rPr>
          <w:rFonts w:asciiTheme="majorHAnsi" w:hAnsiTheme="majorHAnsi" w:cstheme="majorHAnsi"/>
        </w:rPr>
        <w:t>eg</w:t>
      </w:r>
      <w:r w:rsidRPr="00E4475F">
        <w:rPr>
          <w:rFonts w:asciiTheme="majorHAnsi" w:hAnsiTheme="majorHAnsi" w:cstheme="majorHAnsi"/>
        </w:rPr>
        <w:t>ies</w:t>
      </w:r>
      <w:r w:rsidR="000652D9" w:rsidRPr="00E4475F">
        <w:rPr>
          <w:rFonts w:asciiTheme="majorHAnsi" w:hAnsiTheme="majorHAnsi" w:cstheme="majorHAnsi"/>
        </w:rPr>
        <w:t xml:space="preserve">, </w:t>
      </w:r>
      <w:r w:rsidRPr="00E4475F">
        <w:rPr>
          <w:rFonts w:asciiTheme="majorHAnsi" w:hAnsiTheme="majorHAnsi" w:cstheme="majorHAnsi"/>
        </w:rPr>
        <w:t>policies and programs</w:t>
      </w:r>
      <w:r w:rsidR="000652D9" w:rsidRPr="00E4475F">
        <w:rPr>
          <w:rFonts w:asciiTheme="majorHAnsi" w:hAnsiTheme="majorHAnsi" w:cstheme="majorHAnsi"/>
        </w:rPr>
        <w:t xml:space="preserve">. </w:t>
      </w:r>
      <w:r w:rsidRPr="00E4475F">
        <w:rPr>
          <w:rFonts w:asciiTheme="majorHAnsi" w:hAnsiTheme="majorHAnsi" w:cstheme="majorHAnsi"/>
        </w:rPr>
        <w:t>The report highlighted that LGBTI</w:t>
      </w:r>
      <w:r w:rsidR="00DE7B2F">
        <w:rPr>
          <w:rFonts w:asciiTheme="majorHAnsi" w:hAnsiTheme="majorHAnsi" w:cstheme="majorHAnsi"/>
        </w:rPr>
        <w:t>Q+</w:t>
      </w:r>
      <w:r w:rsidRPr="00E4475F">
        <w:rPr>
          <w:rFonts w:asciiTheme="majorHAnsi" w:hAnsiTheme="majorHAnsi" w:cstheme="majorHAnsi"/>
        </w:rPr>
        <w:t xml:space="preserve"> people and communities should be provided with culturally sensitive and appropriate in</w:t>
      </w:r>
      <w:r w:rsidR="000652D9" w:rsidRPr="00E4475F">
        <w:rPr>
          <w:rFonts w:asciiTheme="majorHAnsi" w:hAnsiTheme="majorHAnsi" w:cstheme="majorHAnsi"/>
        </w:rPr>
        <w:t>for</w:t>
      </w:r>
      <w:r w:rsidRPr="00E4475F">
        <w:rPr>
          <w:rFonts w:asciiTheme="majorHAnsi" w:hAnsiTheme="majorHAnsi" w:cstheme="majorHAnsi"/>
        </w:rPr>
        <w:t>mation and services</w:t>
      </w:r>
      <w:r w:rsidR="000652D9" w:rsidRPr="00E4475F">
        <w:rPr>
          <w:rFonts w:asciiTheme="majorHAnsi" w:hAnsiTheme="majorHAnsi" w:cstheme="majorHAnsi"/>
        </w:rPr>
        <w:t xml:space="preserve">. </w:t>
      </w:r>
    </w:p>
    <w:p w14:paraId="0FEE6D54" w14:textId="17FC66B7" w:rsidR="00166678" w:rsidRPr="00E4475F" w:rsidRDefault="002414F7" w:rsidP="00E4475F">
      <w:pPr>
        <w:spacing w:line="276" w:lineRule="auto"/>
        <w:jc w:val="both"/>
        <w:rPr>
          <w:rFonts w:asciiTheme="majorHAnsi" w:hAnsiTheme="majorHAnsi" w:cstheme="majorHAnsi"/>
        </w:rPr>
      </w:pPr>
      <w:r w:rsidRPr="00E4475F">
        <w:rPr>
          <w:rFonts w:asciiTheme="majorHAnsi" w:hAnsiTheme="majorHAnsi" w:cstheme="majorHAnsi"/>
        </w:rPr>
        <w:t>“</w:t>
      </w:r>
      <w:r w:rsidR="00166678" w:rsidRPr="00E4475F">
        <w:rPr>
          <w:rFonts w:asciiTheme="majorHAnsi" w:hAnsiTheme="majorHAnsi" w:cstheme="majorHAnsi"/>
        </w:rPr>
        <w:t>R</w:t>
      </w:r>
      <w:r w:rsidR="00A52ECD" w:rsidRPr="00E4475F">
        <w:rPr>
          <w:rFonts w:asciiTheme="majorHAnsi" w:hAnsiTheme="majorHAnsi" w:cstheme="majorHAnsi"/>
        </w:rPr>
        <w:t>eg</w:t>
      </w:r>
      <w:r w:rsidR="00166678" w:rsidRPr="00E4475F">
        <w:rPr>
          <w:rFonts w:asciiTheme="majorHAnsi" w:hAnsiTheme="majorHAnsi" w:cstheme="majorHAnsi"/>
        </w:rPr>
        <w:t>ardless of the lack of adequate inclusion of LGBTI populations in overarching strat</w:t>
      </w:r>
      <w:r w:rsidR="00A52ECD" w:rsidRPr="00E4475F">
        <w:rPr>
          <w:rFonts w:asciiTheme="majorHAnsi" w:hAnsiTheme="majorHAnsi" w:cstheme="majorHAnsi"/>
        </w:rPr>
        <w:t>eg</w:t>
      </w:r>
      <w:r w:rsidR="00166678" w:rsidRPr="00E4475F">
        <w:rPr>
          <w:rFonts w:asciiTheme="majorHAnsi" w:hAnsiTheme="majorHAnsi" w:cstheme="majorHAnsi"/>
        </w:rPr>
        <w:t>ies</w:t>
      </w:r>
      <w:r w:rsidR="000652D9" w:rsidRPr="00E4475F">
        <w:rPr>
          <w:rFonts w:asciiTheme="majorHAnsi" w:hAnsiTheme="majorHAnsi" w:cstheme="majorHAnsi"/>
        </w:rPr>
        <w:t xml:space="preserve">, </w:t>
      </w:r>
      <w:r w:rsidR="00166678" w:rsidRPr="00E4475F">
        <w:rPr>
          <w:rFonts w:asciiTheme="majorHAnsi" w:hAnsiTheme="majorHAnsi" w:cstheme="majorHAnsi"/>
        </w:rPr>
        <w:t>other key mental health and suicide prevention policy documents have gone partway to identify the specific needs of LGBTI people and communities</w:t>
      </w:r>
      <w:r w:rsidR="000652D9" w:rsidRPr="00E4475F">
        <w:rPr>
          <w:rFonts w:asciiTheme="majorHAnsi" w:hAnsiTheme="majorHAnsi" w:cstheme="majorHAnsi"/>
        </w:rPr>
        <w:t xml:space="preserve">. </w:t>
      </w:r>
    </w:p>
    <w:p w14:paraId="48E4ED2E" w14:textId="77777777" w:rsidR="00166678" w:rsidRPr="00E4475F" w:rsidRDefault="00166678" w:rsidP="00E4475F">
      <w:pPr>
        <w:spacing w:line="276" w:lineRule="auto"/>
        <w:jc w:val="both"/>
        <w:rPr>
          <w:rFonts w:asciiTheme="majorHAnsi" w:hAnsiTheme="majorHAnsi" w:cstheme="majorHAnsi"/>
        </w:rPr>
      </w:pPr>
      <w:r w:rsidRPr="00E4475F">
        <w:rPr>
          <w:rFonts w:asciiTheme="majorHAnsi" w:hAnsiTheme="majorHAnsi" w:cstheme="majorHAnsi"/>
        </w:rPr>
        <w:t>These include:</w:t>
      </w:r>
    </w:p>
    <w:p w14:paraId="740A8D6E" w14:textId="4EE6EF78" w:rsidR="00166678" w:rsidRPr="00E4475F" w:rsidRDefault="00624A01" w:rsidP="00E4475F">
      <w:pPr>
        <w:pStyle w:val="ListParagraph"/>
        <w:numPr>
          <w:ilvl w:val="0"/>
          <w:numId w:val="7"/>
        </w:numPr>
        <w:spacing w:line="276" w:lineRule="auto"/>
        <w:jc w:val="both"/>
        <w:rPr>
          <w:rFonts w:asciiTheme="majorHAnsi" w:hAnsiTheme="majorHAnsi" w:cstheme="majorHAnsi"/>
        </w:rPr>
      </w:pPr>
      <w:r w:rsidRPr="00E4475F">
        <w:rPr>
          <w:rFonts w:asciiTheme="majorHAnsi" w:hAnsiTheme="majorHAnsi" w:cstheme="majorHAnsi"/>
          <w:i/>
        </w:rPr>
        <w:t>“</w:t>
      </w:r>
      <w:r w:rsidR="00166678" w:rsidRPr="00E4475F">
        <w:rPr>
          <w:rFonts w:asciiTheme="majorHAnsi" w:hAnsiTheme="majorHAnsi" w:cstheme="majorHAnsi"/>
          <w:i/>
        </w:rPr>
        <w:t>Contributing Lives</w:t>
      </w:r>
      <w:r w:rsidR="000652D9" w:rsidRPr="00E4475F">
        <w:rPr>
          <w:rFonts w:asciiTheme="majorHAnsi" w:hAnsiTheme="majorHAnsi" w:cstheme="majorHAnsi"/>
          <w:i/>
        </w:rPr>
        <w:t xml:space="preserve">, </w:t>
      </w:r>
      <w:r w:rsidR="00166678" w:rsidRPr="00E4475F">
        <w:rPr>
          <w:rFonts w:asciiTheme="majorHAnsi" w:hAnsiTheme="majorHAnsi" w:cstheme="majorHAnsi"/>
          <w:i/>
        </w:rPr>
        <w:t>Thriving Communities: National Mental Health Commission 2015 Review</w:t>
      </w:r>
      <w:r w:rsidR="009937A2" w:rsidRPr="00E4475F">
        <w:rPr>
          <w:rFonts w:asciiTheme="majorHAnsi" w:hAnsiTheme="majorHAnsi" w:cstheme="majorHAnsi"/>
          <w:i/>
        </w:rPr>
        <w:t xml:space="preserve"> </w:t>
      </w:r>
      <w:r w:rsidR="00166678" w:rsidRPr="00E4475F">
        <w:rPr>
          <w:rFonts w:asciiTheme="majorHAnsi" w:hAnsiTheme="majorHAnsi" w:cstheme="majorHAnsi"/>
          <w:i/>
        </w:rPr>
        <w:t>of Programmes and Services</w:t>
      </w:r>
      <w:r w:rsidR="00166678" w:rsidRPr="00E4475F">
        <w:rPr>
          <w:rFonts w:asciiTheme="majorHAnsi" w:hAnsiTheme="majorHAnsi" w:cstheme="majorHAnsi"/>
        </w:rPr>
        <w:t xml:space="preserve"> </w:t>
      </w:r>
      <w:r w:rsidR="009F1E18" w:rsidRPr="00E4475F">
        <w:rPr>
          <w:rFonts w:asciiTheme="majorHAnsi" w:hAnsiTheme="majorHAnsi" w:cstheme="majorHAnsi"/>
        </w:rPr>
        <w:t>(</w:t>
      </w:r>
      <w:r w:rsidR="00C85462" w:rsidRPr="00E4475F">
        <w:rPr>
          <w:rFonts w:asciiTheme="majorHAnsi" w:hAnsiTheme="majorHAnsi" w:cstheme="majorHAnsi"/>
        </w:rPr>
        <w:t xml:space="preserve">refer to page … in this report) </w:t>
      </w:r>
      <w:r w:rsidR="00166678" w:rsidRPr="00E4475F">
        <w:rPr>
          <w:rFonts w:asciiTheme="majorHAnsi" w:hAnsiTheme="majorHAnsi" w:cstheme="majorHAnsi"/>
        </w:rPr>
        <w:t>identifies that LGBTI people with mental health difficulties face compounding disadvantage</w:t>
      </w:r>
      <w:r w:rsidRPr="00E4475F">
        <w:rPr>
          <w:rFonts w:asciiTheme="majorHAnsi" w:hAnsiTheme="majorHAnsi" w:cstheme="majorHAnsi"/>
        </w:rPr>
        <w:t>”</w:t>
      </w:r>
    </w:p>
    <w:p w14:paraId="53E0B623" w14:textId="4B014404" w:rsidR="00BC0BBE" w:rsidRPr="00E4475F" w:rsidRDefault="00BC0BBE" w:rsidP="00E4475F">
      <w:pPr>
        <w:pStyle w:val="ListParagraph"/>
        <w:numPr>
          <w:ilvl w:val="0"/>
          <w:numId w:val="7"/>
        </w:numPr>
        <w:spacing w:line="276" w:lineRule="auto"/>
        <w:jc w:val="both"/>
        <w:rPr>
          <w:rFonts w:asciiTheme="majorHAnsi" w:hAnsiTheme="majorHAnsi" w:cstheme="majorHAnsi"/>
          <w:i/>
        </w:rPr>
      </w:pPr>
      <w:r w:rsidRPr="00E4475F">
        <w:rPr>
          <w:rFonts w:asciiTheme="majorHAnsi" w:hAnsiTheme="majorHAnsi" w:cstheme="majorHAnsi"/>
          <w:i/>
        </w:rPr>
        <w:t xml:space="preserve">Roadmap </w:t>
      </w:r>
      <w:r w:rsidR="000652D9" w:rsidRPr="00E4475F">
        <w:rPr>
          <w:rFonts w:asciiTheme="majorHAnsi" w:hAnsiTheme="majorHAnsi" w:cstheme="majorHAnsi"/>
          <w:i/>
        </w:rPr>
        <w:t>for</w:t>
      </w:r>
      <w:r w:rsidRPr="00E4475F">
        <w:rPr>
          <w:rFonts w:asciiTheme="majorHAnsi" w:hAnsiTheme="majorHAnsi" w:cstheme="majorHAnsi"/>
          <w:i/>
        </w:rPr>
        <w:t xml:space="preserve"> National Mental Health Re</w:t>
      </w:r>
      <w:r w:rsidR="000652D9" w:rsidRPr="00E4475F">
        <w:rPr>
          <w:rFonts w:asciiTheme="majorHAnsi" w:hAnsiTheme="majorHAnsi" w:cstheme="majorHAnsi"/>
          <w:i/>
        </w:rPr>
        <w:t>for</w:t>
      </w:r>
      <w:r w:rsidRPr="00E4475F">
        <w:rPr>
          <w:rFonts w:asciiTheme="majorHAnsi" w:hAnsiTheme="majorHAnsi" w:cstheme="majorHAnsi"/>
          <w:i/>
        </w:rPr>
        <w:t>m 2012-2022</w:t>
      </w:r>
    </w:p>
    <w:p w14:paraId="6EB83C3F" w14:textId="0A9B19CF" w:rsidR="001B6D2F" w:rsidRPr="00E4475F" w:rsidRDefault="001B6D2F" w:rsidP="00E4475F">
      <w:pPr>
        <w:pStyle w:val="ListParagraph"/>
        <w:numPr>
          <w:ilvl w:val="0"/>
          <w:numId w:val="7"/>
        </w:numPr>
        <w:spacing w:line="276" w:lineRule="auto"/>
        <w:jc w:val="both"/>
        <w:rPr>
          <w:rFonts w:asciiTheme="majorHAnsi" w:hAnsiTheme="majorHAnsi" w:cstheme="majorHAnsi"/>
        </w:rPr>
      </w:pPr>
      <w:r w:rsidRPr="00E4475F">
        <w:rPr>
          <w:rFonts w:asciiTheme="majorHAnsi" w:hAnsiTheme="majorHAnsi" w:cstheme="majorHAnsi"/>
          <w:i/>
        </w:rPr>
        <w:t>National Mental Health Commission Strat</w:t>
      </w:r>
      <w:r w:rsidR="00A52ECD" w:rsidRPr="00E4475F">
        <w:rPr>
          <w:rFonts w:asciiTheme="majorHAnsi" w:hAnsiTheme="majorHAnsi" w:cstheme="majorHAnsi"/>
          <w:i/>
        </w:rPr>
        <w:t>eg</w:t>
      </w:r>
      <w:r w:rsidRPr="00E4475F">
        <w:rPr>
          <w:rFonts w:asciiTheme="majorHAnsi" w:hAnsiTheme="majorHAnsi" w:cstheme="majorHAnsi"/>
          <w:i/>
        </w:rPr>
        <w:t>ies and Action 2012-2015</w:t>
      </w:r>
      <w:r w:rsidRPr="00E4475F">
        <w:rPr>
          <w:rFonts w:asciiTheme="majorHAnsi" w:hAnsiTheme="majorHAnsi" w:cstheme="majorHAnsi"/>
        </w:rPr>
        <w:t xml:space="preserve"> identifies LGBTI communities as a vulnerable and at-risk group that needs particular focus</w:t>
      </w:r>
    </w:p>
    <w:p w14:paraId="2CEC2D6E" w14:textId="741B5170" w:rsidR="00D34505" w:rsidRPr="00E4475F" w:rsidRDefault="003308F4" w:rsidP="00E4475F">
      <w:pPr>
        <w:pStyle w:val="ListParagraph"/>
        <w:numPr>
          <w:ilvl w:val="0"/>
          <w:numId w:val="7"/>
        </w:numPr>
        <w:spacing w:line="276" w:lineRule="auto"/>
        <w:jc w:val="both"/>
        <w:rPr>
          <w:rFonts w:asciiTheme="majorHAnsi" w:hAnsiTheme="majorHAnsi" w:cstheme="majorHAnsi"/>
          <w:i/>
        </w:rPr>
      </w:pPr>
      <w:r w:rsidRPr="00E4475F">
        <w:rPr>
          <w:rFonts w:asciiTheme="majorHAnsi" w:hAnsiTheme="majorHAnsi" w:cstheme="majorHAnsi"/>
          <w:i/>
        </w:rPr>
        <w:t>(13) NMHC</w:t>
      </w:r>
      <w:r w:rsidR="00523000" w:rsidRPr="00E4475F">
        <w:rPr>
          <w:rFonts w:asciiTheme="majorHAnsi" w:hAnsiTheme="majorHAnsi" w:cstheme="majorHAnsi"/>
          <w:i/>
        </w:rPr>
        <w:t xml:space="preserve">. </w:t>
      </w:r>
      <w:r w:rsidR="00D34505" w:rsidRPr="00E4475F">
        <w:rPr>
          <w:rFonts w:asciiTheme="majorHAnsi" w:hAnsiTheme="majorHAnsi" w:cstheme="majorHAnsi"/>
          <w:i/>
        </w:rPr>
        <w:t>A Contributing Life: The 2012 National Report Card on Mental Health and Suicide Prevention</w:t>
      </w:r>
    </w:p>
    <w:p w14:paraId="7B97A834" w14:textId="2525C7CE" w:rsidR="00B23466" w:rsidRPr="00E4475F" w:rsidRDefault="007A5616" w:rsidP="00E4475F">
      <w:pPr>
        <w:spacing w:line="276" w:lineRule="auto"/>
        <w:jc w:val="both"/>
        <w:rPr>
          <w:rFonts w:asciiTheme="majorHAnsi" w:hAnsiTheme="majorHAnsi" w:cstheme="majorHAnsi"/>
          <w:i/>
        </w:rPr>
      </w:pPr>
      <w:r w:rsidRPr="00E4475F">
        <w:rPr>
          <w:rFonts w:asciiTheme="majorHAnsi" w:hAnsiTheme="majorHAnsi" w:cstheme="majorHAnsi"/>
          <w:i/>
        </w:rPr>
        <w:t>“</w:t>
      </w:r>
      <w:r w:rsidR="00645D37" w:rsidRPr="00E4475F">
        <w:rPr>
          <w:rFonts w:asciiTheme="majorHAnsi" w:hAnsiTheme="majorHAnsi" w:cstheme="majorHAnsi"/>
        </w:rPr>
        <w:t>we cannot be complacent about… suicides in populations where vulnerabilities exist such as lesbian</w:t>
      </w:r>
      <w:r w:rsidR="000652D9" w:rsidRPr="00E4475F">
        <w:rPr>
          <w:rFonts w:asciiTheme="majorHAnsi" w:hAnsiTheme="majorHAnsi" w:cstheme="majorHAnsi"/>
        </w:rPr>
        <w:t xml:space="preserve">, </w:t>
      </w:r>
      <w:r w:rsidR="00645D37" w:rsidRPr="00E4475F">
        <w:rPr>
          <w:rFonts w:asciiTheme="majorHAnsi" w:hAnsiTheme="majorHAnsi" w:cstheme="majorHAnsi"/>
        </w:rPr>
        <w:t>gay</w:t>
      </w:r>
      <w:r w:rsidR="000652D9" w:rsidRPr="00E4475F">
        <w:rPr>
          <w:rFonts w:asciiTheme="majorHAnsi" w:hAnsiTheme="majorHAnsi" w:cstheme="majorHAnsi"/>
        </w:rPr>
        <w:t xml:space="preserve">, </w:t>
      </w:r>
      <w:r w:rsidR="00645D37" w:rsidRPr="00E4475F">
        <w:rPr>
          <w:rFonts w:asciiTheme="majorHAnsi" w:hAnsiTheme="majorHAnsi" w:cstheme="majorHAnsi"/>
        </w:rPr>
        <w:t>bisexual</w:t>
      </w:r>
      <w:r w:rsidR="000652D9" w:rsidRPr="00E4475F">
        <w:rPr>
          <w:rFonts w:asciiTheme="majorHAnsi" w:hAnsiTheme="majorHAnsi" w:cstheme="majorHAnsi"/>
        </w:rPr>
        <w:t xml:space="preserve">, </w:t>
      </w:r>
      <w:r w:rsidR="00645D37" w:rsidRPr="00E4475F">
        <w:rPr>
          <w:rFonts w:asciiTheme="majorHAnsi" w:hAnsiTheme="majorHAnsi" w:cstheme="majorHAnsi"/>
        </w:rPr>
        <w:t>transgender and intersex people</w:t>
      </w:r>
      <w:r w:rsidRPr="00E4475F">
        <w:rPr>
          <w:rFonts w:asciiTheme="majorHAnsi" w:hAnsiTheme="majorHAnsi" w:cstheme="majorHAnsi"/>
        </w:rPr>
        <w:t>”</w:t>
      </w:r>
      <w:r w:rsidR="007E7D9F" w:rsidRPr="00E4475F">
        <w:rPr>
          <w:rFonts w:asciiTheme="majorHAnsi" w:hAnsiTheme="majorHAnsi" w:cstheme="majorHAnsi"/>
        </w:rPr>
        <w:t>.</w:t>
      </w:r>
      <w:r w:rsidR="00645D37" w:rsidRPr="00E4475F">
        <w:rPr>
          <w:rFonts w:asciiTheme="majorHAnsi" w:hAnsiTheme="majorHAnsi" w:cstheme="majorHAnsi"/>
        </w:rPr>
        <w:t xml:space="preserve"> </w:t>
      </w:r>
      <w:r w:rsidR="00645D37" w:rsidRPr="00E4475F">
        <w:rPr>
          <w:rFonts w:asciiTheme="majorHAnsi" w:hAnsiTheme="majorHAnsi" w:cstheme="majorHAnsi"/>
          <w:i/>
          <w:vertAlign w:val="subscript"/>
        </w:rPr>
        <w:t>p129</w:t>
      </w:r>
    </w:p>
    <w:p w14:paraId="5FB8BE9A" w14:textId="5BBDFCFB" w:rsidR="00921391" w:rsidRPr="00E4475F" w:rsidRDefault="00E90C68" w:rsidP="00E4475F">
      <w:pPr>
        <w:spacing w:line="276" w:lineRule="auto"/>
        <w:jc w:val="both"/>
        <w:rPr>
          <w:rFonts w:asciiTheme="majorHAnsi" w:hAnsiTheme="majorHAnsi" w:cstheme="majorHAnsi"/>
        </w:rPr>
      </w:pPr>
      <w:r w:rsidRPr="00E4475F">
        <w:rPr>
          <w:rFonts w:asciiTheme="majorHAnsi" w:hAnsiTheme="majorHAnsi" w:cstheme="majorHAnsi"/>
        </w:rPr>
        <w:t>Suicide prevention goals included:</w:t>
      </w:r>
      <w:r w:rsidR="00377E63" w:rsidRPr="00E4475F">
        <w:rPr>
          <w:rFonts w:asciiTheme="majorHAnsi" w:hAnsiTheme="majorHAnsi" w:cstheme="majorHAnsi"/>
        </w:rPr>
        <w:t xml:space="preserve"> “</w:t>
      </w:r>
      <w:r w:rsidR="00921391" w:rsidRPr="00E4475F">
        <w:rPr>
          <w:rFonts w:asciiTheme="majorHAnsi" w:hAnsiTheme="majorHAnsi" w:cstheme="majorHAnsi"/>
        </w:rPr>
        <w:t>accurate recording of deaths by suicide</w:t>
      </w:r>
      <w:r w:rsidR="00377E63" w:rsidRPr="00E4475F">
        <w:rPr>
          <w:rFonts w:asciiTheme="majorHAnsi" w:hAnsiTheme="majorHAnsi" w:cstheme="majorHAnsi"/>
        </w:rPr>
        <w:t>”</w:t>
      </w:r>
      <w:r w:rsidR="000652D9" w:rsidRPr="00E4475F">
        <w:rPr>
          <w:rFonts w:asciiTheme="majorHAnsi" w:hAnsiTheme="majorHAnsi" w:cstheme="majorHAnsi"/>
        </w:rPr>
        <w:t xml:space="preserve">, </w:t>
      </w:r>
      <w:r w:rsidR="00F919B3" w:rsidRPr="00E4475F">
        <w:rPr>
          <w:rFonts w:asciiTheme="majorHAnsi" w:hAnsiTheme="majorHAnsi" w:cstheme="majorHAnsi"/>
        </w:rPr>
        <w:t>“</w:t>
      </w:r>
      <w:r w:rsidR="005110C1" w:rsidRPr="00E4475F">
        <w:rPr>
          <w:rFonts w:asciiTheme="majorHAnsi" w:hAnsiTheme="majorHAnsi" w:cstheme="majorHAnsi"/>
        </w:rPr>
        <w:t>mental health and suicide prevention sector work</w:t>
      </w:r>
      <w:r w:rsidR="000652D9" w:rsidRPr="00E4475F">
        <w:rPr>
          <w:rFonts w:asciiTheme="majorHAnsi" w:hAnsiTheme="majorHAnsi" w:cstheme="majorHAnsi"/>
        </w:rPr>
        <w:t>for</w:t>
      </w:r>
      <w:r w:rsidR="005110C1" w:rsidRPr="00E4475F">
        <w:rPr>
          <w:rFonts w:asciiTheme="majorHAnsi" w:hAnsiTheme="majorHAnsi" w:cstheme="majorHAnsi"/>
        </w:rPr>
        <w:t>ce will be knowledgeable r</w:t>
      </w:r>
      <w:r w:rsidR="00A52ECD" w:rsidRPr="00E4475F">
        <w:rPr>
          <w:rFonts w:asciiTheme="majorHAnsi" w:hAnsiTheme="majorHAnsi" w:cstheme="majorHAnsi"/>
        </w:rPr>
        <w:t>eg</w:t>
      </w:r>
      <w:r w:rsidR="005110C1" w:rsidRPr="00E4475F">
        <w:rPr>
          <w:rFonts w:asciiTheme="majorHAnsi" w:hAnsiTheme="majorHAnsi" w:cstheme="majorHAnsi"/>
        </w:rPr>
        <w:t>arding LGBTI people</w:t>
      </w:r>
      <w:r w:rsidR="00F919B3" w:rsidRPr="00E4475F">
        <w:rPr>
          <w:rFonts w:asciiTheme="majorHAnsi" w:hAnsiTheme="majorHAnsi" w:cstheme="majorHAnsi"/>
        </w:rPr>
        <w:t>”</w:t>
      </w:r>
      <w:r w:rsidR="000652D9" w:rsidRPr="00E4475F">
        <w:rPr>
          <w:rFonts w:asciiTheme="majorHAnsi" w:hAnsiTheme="majorHAnsi" w:cstheme="majorHAnsi"/>
        </w:rPr>
        <w:t xml:space="preserve">, </w:t>
      </w:r>
      <w:r w:rsidR="00F919B3" w:rsidRPr="00E4475F">
        <w:rPr>
          <w:rFonts w:asciiTheme="majorHAnsi" w:hAnsiTheme="majorHAnsi" w:cstheme="majorHAnsi"/>
        </w:rPr>
        <w:t>”</w:t>
      </w:r>
      <w:r w:rsidR="009838C4" w:rsidRPr="00E4475F">
        <w:rPr>
          <w:rFonts w:asciiTheme="majorHAnsi" w:hAnsiTheme="majorHAnsi" w:cstheme="majorHAnsi"/>
        </w:rPr>
        <w:t>Mental health promotion and suicide prevention programs</w:t>
      </w:r>
      <w:r w:rsidR="000652D9" w:rsidRPr="00E4475F">
        <w:rPr>
          <w:rFonts w:asciiTheme="majorHAnsi" w:hAnsiTheme="majorHAnsi" w:cstheme="majorHAnsi"/>
        </w:rPr>
        <w:t xml:space="preserve">, </w:t>
      </w:r>
      <w:r w:rsidR="009838C4" w:rsidRPr="00E4475F">
        <w:rPr>
          <w:rFonts w:asciiTheme="majorHAnsi" w:hAnsiTheme="majorHAnsi" w:cstheme="majorHAnsi"/>
        </w:rPr>
        <w:t xml:space="preserve">activities and campaigns will address the underlying factors that compound the mental health outcomes </w:t>
      </w:r>
      <w:r w:rsidR="000652D9" w:rsidRPr="00E4475F">
        <w:rPr>
          <w:rFonts w:asciiTheme="majorHAnsi" w:hAnsiTheme="majorHAnsi" w:cstheme="majorHAnsi"/>
        </w:rPr>
        <w:t>for</w:t>
      </w:r>
      <w:r w:rsidR="009838C4" w:rsidRPr="00E4475F">
        <w:rPr>
          <w:rFonts w:asciiTheme="majorHAnsi" w:hAnsiTheme="majorHAnsi" w:cstheme="majorHAnsi"/>
        </w:rPr>
        <w:t xml:space="preserve"> LGBTI populations</w:t>
      </w:r>
      <w:r w:rsidR="000652D9" w:rsidRPr="00E4475F">
        <w:rPr>
          <w:rFonts w:asciiTheme="majorHAnsi" w:hAnsiTheme="majorHAnsi" w:cstheme="majorHAnsi"/>
        </w:rPr>
        <w:t>.</w:t>
      </w:r>
      <w:r w:rsidR="00F919B3" w:rsidRPr="00E4475F">
        <w:rPr>
          <w:rFonts w:asciiTheme="majorHAnsi" w:hAnsiTheme="majorHAnsi" w:cstheme="majorHAnsi"/>
        </w:rPr>
        <w:t>”</w:t>
      </w:r>
    </w:p>
    <w:p w14:paraId="4D74FB80" w14:textId="4CCEBB6F" w:rsidR="002F3900" w:rsidRPr="00E4475F" w:rsidRDefault="002F3900" w:rsidP="00E4475F">
      <w:pPr>
        <w:spacing w:line="276" w:lineRule="auto"/>
        <w:jc w:val="both"/>
        <w:rPr>
          <w:rFonts w:asciiTheme="majorHAnsi" w:hAnsiTheme="majorHAnsi" w:cstheme="majorHAnsi"/>
        </w:rPr>
      </w:pPr>
      <w:r w:rsidRPr="00E4475F">
        <w:rPr>
          <w:rFonts w:asciiTheme="majorHAnsi" w:hAnsiTheme="majorHAnsi" w:cstheme="majorHAnsi"/>
        </w:rPr>
        <w:t>The Strat</w:t>
      </w:r>
      <w:r w:rsidR="00A52ECD" w:rsidRPr="00E4475F">
        <w:rPr>
          <w:rFonts w:asciiTheme="majorHAnsi" w:hAnsiTheme="majorHAnsi" w:cstheme="majorHAnsi"/>
        </w:rPr>
        <w:t>eg</w:t>
      </w:r>
      <w:r w:rsidRPr="00E4475F">
        <w:rPr>
          <w:rFonts w:asciiTheme="majorHAnsi" w:hAnsiTheme="majorHAnsi" w:cstheme="majorHAnsi"/>
        </w:rPr>
        <w:t>y centres around mental health objectives</w:t>
      </w:r>
      <w:r w:rsidR="000652D9" w:rsidRPr="00E4475F">
        <w:rPr>
          <w:rFonts w:asciiTheme="majorHAnsi" w:hAnsiTheme="majorHAnsi" w:cstheme="majorHAnsi"/>
        </w:rPr>
        <w:t xml:space="preserve">, </w:t>
      </w:r>
      <w:r w:rsidR="00E16DE8" w:rsidRPr="00E4475F">
        <w:rPr>
          <w:rFonts w:asciiTheme="majorHAnsi" w:hAnsiTheme="majorHAnsi" w:cstheme="majorHAnsi"/>
        </w:rPr>
        <w:t>it is recommended reading</w:t>
      </w:r>
      <w:r w:rsidR="000652D9" w:rsidRPr="00E4475F">
        <w:rPr>
          <w:rFonts w:asciiTheme="majorHAnsi" w:hAnsiTheme="majorHAnsi" w:cstheme="majorHAnsi"/>
        </w:rPr>
        <w:t xml:space="preserve">. </w:t>
      </w:r>
    </w:p>
    <w:p w14:paraId="2CEEF56E" w14:textId="77777777" w:rsidR="003F6D7E" w:rsidRPr="00E4475F" w:rsidRDefault="003F6D7E" w:rsidP="00E4475F">
      <w:pPr>
        <w:spacing w:line="276" w:lineRule="auto"/>
        <w:jc w:val="both"/>
        <w:rPr>
          <w:rFonts w:asciiTheme="majorHAnsi" w:hAnsiTheme="majorHAnsi" w:cstheme="majorHAnsi"/>
          <w:i/>
        </w:rPr>
      </w:pPr>
    </w:p>
    <w:p w14:paraId="664A4B69" w14:textId="0F059D1F" w:rsidR="00B23466" w:rsidRPr="00E4475F" w:rsidRDefault="00E24FA8" w:rsidP="00E4475F">
      <w:pPr>
        <w:pStyle w:val="Heading4"/>
      </w:pPr>
      <w:r w:rsidRPr="003F04A5">
        <w:t xml:space="preserve">A CONTRIBUTION  </w:t>
      </w:r>
      <w:r w:rsidR="00BA0F6B" w:rsidRPr="00E4475F">
        <w:t>ABOUT THE PLIGHT OF THE LGBT</w:t>
      </w:r>
      <w:r w:rsidR="00806F4B">
        <w:t>QI</w:t>
      </w:r>
      <w:r w:rsidR="00DE7B2F">
        <w:t>+</w:t>
      </w:r>
      <w:r w:rsidR="00BA0F6B" w:rsidRPr="00E4475F">
        <w:t xml:space="preserve"> </w:t>
      </w:r>
      <w:r w:rsidR="003727BB" w:rsidRPr="00E4475F">
        <w:t xml:space="preserve">COMMUNITY  AND SUICIDE RATES </w:t>
      </w:r>
      <w:r w:rsidR="003F6D7E" w:rsidRPr="00E4475F">
        <w:t xml:space="preserve"> </w:t>
      </w:r>
    </w:p>
    <w:p w14:paraId="465FCF3D" w14:textId="77777777" w:rsidR="00996080" w:rsidRDefault="00996080" w:rsidP="00C744C8">
      <w:pPr>
        <w:spacing w:line="276" w:lineRule="auto"/>
        <w:jc w:val="both"/>
        <w:rPr>
          <w:rFonts w:asciiTheme="majorHAnsi" w:hAnsiTheme="majorHAnsi" w:cstheme="majorHAnsi"/>
        </w:rPr>
      </w:pPr>
    </w:p>
    <w:p w14:paraId="4B3BDBCD" w14:textId="073CE668" w:rsidR="00DE5805" w:rsidRPr="00E4475F" w:rsidRDefault="00AF50D1" w:rsidP="00E4475F">
      <w:pPr>
        <w:spacing w:line="276" w:lineRule="auto"/>
        <w:jc w:val="both"/>
        <w:rPr>
          <w:rFonts w:asciiTheme="majorHAnsi" w:hAnsiTheme="majorHAnsi" w:cstheme="majorHAnsi"/>
        </w:rPr>
      </w:pPr>
      <w:r w:rsidRPr="00E4475F">
        <w:rPr>
          <w:rFonts w:asciiTheme="majorHAnsi" w:hAnsiTheme="majorHAnsi" w:cstheme="majorHAnsi"/>
        </w:rPr>
        <w:t xml:space="preserve">A timely piece from The Age </w:t>
      </w:r>
      <w:r w:rsidR="000652D9" w:rsidRPr="00E4475F">
        <w:rPr>
          <w:rFonts w:asciiTheme="majorHAnsi" w:hAnsiTheme="majorHAnsi" w:cstheme="majorHAnsi"/>
        </w:rPr>
        <w:t>(</w:t>
      </w:r>
      <w:r w:rsidR="00DE5805" w:rsidRPr="00E4475F">
        <w:rPr>
          <w:rFonts w:asciiTheme="majorHAnsi" w:hAnsiTheme="majorHAnsi" w:cstheme="majorHAnsi"/>
          <w:sz w:val="16"/>
          <w:szCs w:val="16"/>
        </w:rPr>
        <w:t>THE AGE - By Miki Perkins</w:t>
      </w:r>
      <w:r w:rsidR="000652D9" w:rsidRPr="00E4475F">
        <w:rPr>
          <w:rFonts w:asciiTheme="majorHAnsi" w:hAnsiTheme="majorHAnsi" w:cstheme="majorHAnsi"/>
          <w:sz w:val="16"/>
          <w:szCs w:val="16"/>
        </w:rPr>
        <w:t xml:space="preserve">, </w:t>
      </w:r>
      <w:r w:rsidR="00DE5805" w:rsidRPr="00E4475F">
        <w:rPr>
          <w:rFonts w:asciiTheme="majorHAnsi" w:hAnsiTheme="majorHAnsi" w:cstheme="majorHAnsi"/>
          <w:sz w:val="16"/>
          <w:szCs w:val="16"/>
        </w:rPr>
        <w:t>July 17</w:t>
      </w:r>
      <w:r w:rsidR="000652D9" w:rsidRPr="00E4475F">
        <w:rPr>
          <w:rFonts w:asciiTheme="majorHAnsi" w:hAnsiTheme="majorHAnsi" w:cstheme="majorHAnsi"/>
          <w:sz w:val="16"/>
          <w:szCs w:val="16"/>
        </w:rPr>
        <w:t xml:space="preserve">, </w:t>
      </w:r>
      <w:r w:rsidR="00DE5805" w:rsidRPr="00E4475F">
        <w:rPr>
          <w:rFonts w:asciiTheme="majorHAnsi" w:hAnsiTheme="majorHAnsi" w:cstheme="majorHAnsi"/>
          <w:sz w:val="16"/>
          <w:szCs w:val="16"/>
        </w:rPr>
        <w:t>2019</w:t>
      </w:r>
      <w:r w:rsidR="00566E16" w:rsidRPr="00E4475F">
        <w:rPr>
          <w:rFonts w:asciiTheme="majorHAnsi" w:hAnsiTheme="majorHAnsi" w:cstheme="majorHAnsi"/>
        </w:rPr>
        <w:t xml:space="preserve">)noting a </w:t>
      </w:r>
      <w:r w:rsidR="00B5177F" w:rsidRPr="00E4475F">
        <w:rPr>
          <w:rFonts w:asciiTheme="majorHAnsi" w:hAnsiTheme="majorHAnsi" w:cstheme="majorHAnsi"/>
        </w:rPr>
        <w:t xml:space="preserve">submission to the </w:t>
      </w:r>
      <w:r w:rsidR="00305835" w:rsidRPr="00E4475F">
        <w:rPr>
          <w:rFonts w:asciiTheme="majorHAnsi" w:hAnsiTheme="majorHAnsi" w:cstheme="majorHAnsi"/>
        </w:rPr>
        <w:t>Royal Commission into Victoria’s Mental Health System</w:t>
      </w:r>
      <w:r w:rsidR="000652D9" w:rsidRPr="00E4475F">
        <w:rPr>
          <w:rFonts w:asciiTheme="majorHAnsi" w:hAnsiTheme="majorHAnsi" w:cstheme="majorHAnsi"/>
        </w:rPr>
        <w:t xml:space="preserve">, </w:t>
      </w:r>
      <w:r w:rsidR="00AF6F99" w:rsidRPr="00E4475F">
        <w:rPr>
          <w:rFonts w:asciiTheme="majorHAnsi" w:hAnsiTheme="majorHAnsi" w:cstheme="majorHAnsi"/>
        </w:rPr>
        <w:t>ongoing</w:t>
      </w:r>
      <w:r w:rsidR="000652D9" w:rsidRPr="00E4475F">
        <w:rPr>
          <w:rFonts w:asciiTheme="majorHAnsi" w:hAnsiTheme="majorHAnsi" w:cstheme="majorHAnsi"/>
        </w:rPr>
        <w:t xml:space="preserve">, </w:t>
      </w:r>
      <w:r w:rsidR="00AF6F99" w:rsidRPr="00E4475F">
        <w:rPr>
          <w:rFonts w:asciiTheme="majorHAnsi" w:hAnsiTheme="majorHAnsi" w:cstheme="majorHAnsi"/>
        </w:rPr>
        <w:t>2019</w:t>
      </w:r>
      <w:r w:rsidR="000652D9" w:rsidRPr="00E4475F">
        <w:rPr>
          <w:rFonts w:asciiTheme="majorHAnsi" w:hAnsiTheme="majorHAnsi" w:cstheme="majorHAnsi"/>
        </w:rPr>
        <w:t xml:space="preserve">. </w:t>
      </w:r>
    </w:p>
    <w:p w14:paraId="526C2D73" w14:textId="43F8D1EB" w:rsidR="00C755D4" w:rsidRPr="00E4475F" w:rsidRDefault="00C755D4" w:rsidP="00E4475F">
      <w:pPr>
        <w:spacing w:line="276" w:lineRule="auto"/>
        <w:jc w:val="both"/>
        <w:rPr>
          <w:rFonts w:asciiTheme="majorHAnsi" w:hAnsiTheme="majorHAnsi" w:cstheme="majorHAnsi"/>
        </w:rPr>
      </w:pPr>
      <w:r w:rsidRPr="00E4475F">
        <w:rPr>
          <w:rFonts w:asciiTheme="majorHAnsi" w:hAnsiTheme="majorHAnsi" w:cstheme="majorHAnsi"/>
        </w:rPr>
        <w:t>There is nothing more needed to explain the plight</w:t>
      </w:r>
      <w:r w:rsidR="000652D9" w:rsidRPr="00E4475F">
        <w:rPr>
          <w:rFonts w:asciiTheme="majorHAnsi" w:hAnsiTheme="majorHAnsi" w:cstheme="majorHAnsi"/>
        </w:rPr>
        <w:t xml:space="preserve">, </w:t>
      </w:r>
      <w:r w:rsidR="00E645D6" w:rsidRPr="00E4475F">
        <w:rPr>
          <w:rFonts w:asciiTheme="majorHAnsi" w:hAnsiTheme="majorHAnsi" w:cstheme="majorHAnsi"/>
        </w:rPr>
        <w:t>and the need to focus resources to bring down the toll</w:t>
      </w:r>
      <w:r w:rsidR="000652D9" w:rsidRPr="00E4475F">
        <w:rPr>
          <w:rFonts w:asciiTheme="majorHAnsi" w:hAnsiTheme="majorHAnsi" w:cstheme="majorHAnsi"/>
        </w:rPr>
        <w:t xml:space="preserve">. </w:t>
      </w:r>
    </w:p>
    <w:p w14:paraId="1B1876C9" w14:textId="68FDFA39" w:rsidR="00EE3061" w:rsidRPr="00E4475F" w:rsidRDefault="00AF6F99" w:rsidP="00E4475F">
      <w:pPr>
        <w:spacing w:line="276" w:lineRule="auto"/>
        <w:jc w:val="both"/>
        <w:rPr>
          <w:rFonts w:asciiTheme="majorHAnsi" w:hAnsiTheme="majorHAnsi" w:cstheme="majorHAnsi"/>
        </w:rPr>
      </w:pPr>
      <w:r w:rsidRPr="00E4475F">
        <w:rPr>
          <w:rFonts w:asciiTheme="majorHAnsi" w:hAnsiTheme="majorHAnsi" w:cstheme="majorHAnsi"/>
        </w:rPr>
        <w:t>“</w:t>
      </w:r>
      <w:r w:rsidR="00EE3061" w:rsidRPr="00E4475F">
        <w:rPr>
          <w:rFonts w:asciiTheme="majorHAnsi" w:hAnsiTheme="majorHAnsi" w:cstheme="majorHAnsi"/>
        </w:rPr>
        <w:t>LGBTI people have the highest rate of suicidality - which includes suicidal thoughts</w:t>
      </w:r>
      <w:r w:rsidR="000652D9" w:rsidRPr="00E4475F">
        <w:rPr>
          <w:rFonts w:asciiTheme="majorHAnsi" w:hAnsiTheme="majorHAnsi" w:cstheme="majorHAnsi"/>
        </w:rPr>
        <w:t xml:space="preserve">, </w:t>
      </w:r>
      <w:r w:rsidR="00EE3061" w:rsidRPr="00E4475F">
        <w:rPr>
          <w:rFonts w:asciiTheme="majorHAnsi" w:hAnsiTheme="majorHAnsi" w:cstheme="majorHAnsi"/>
        </w:rPr>
        <w:t xml:space="preserve">plans and attempts - among any population in </w:t>
      </w:r>
      <w:r w:rsidR="000652D9" w:rsidRPr="00E4475F">
        <w:rPr>
          <w:rFonts w:asciiTheme="majorHAnsi" w:hAnsiTheme="majorHAnsi" w:cstheme="majorHAnsi"/>
        </w:rPr>
        <w:t xml:space="preserve">Australia, </w:t>
      </w:r>
      <w:r w:rsidR="00EE3061" w:rsidRPr="00E4475F">
        <w:rPr>
          <w:rFonts w:asciiTheme="majorHAnsi" w:hAnsiTheme="majorHAnsi" w:cstheme="majorHAnsi"/>
        </w:rPr>
        <w:t>but the number of deaths is likely to be even greater because data on sexuality or gender identity is not consistently captured</w:t>
      </w:r>
      <w:r w:rsidR="000652D9" w:rsidRPr="00E4475F">
        <w:rPr>
          <w:rFonts w:asciiTheme="majorHAnsi" w:hAnsiTheme="majorHAnsi" w:cstheme="majorHAnsi"/>
        </w:rPr>
        <w:t xml:space="preserve">, </w:t>
      </w:r>
      <w:r w:rsidR="00EE3061" w:rsidRPr="00E4475F">
        <w:rPr>
          <w:rFonts w:asciiTheme="majorHAnsi" w:hAnsiTheme="majorHAnsi" w:cstheme="majorHAnsi"/>
        </w:rPr>
        <w:t>the commission heard</w:t>
      </w:r>
      <w:r w:rsidR="00377E63" w:rsidRPr="00E4475F">
        <w:rPr>
          <w:rFonts w:asciiTheme="majorHAnsi" w:hAnsiTheme="majorHAnsi" w:cstheme="majorHAnsi"/>
        </w:rPr>
        <w:t>.”</w:t>
      </w:r>
    </w:p>
    <w:p w14:paraId="1491C6FA" w14:textId="603DD421" w:rsidR="00977155" w:rsidRPr="00E4475F" w:rsidRDefault="00E645D6" w:rsidP="00E4475F">
      <w:pPr>
        <w:spacing w:line="276" w:lineRule="auto"/>
        <w:jc w:val="both"/>
        <w:rPr>
          <w:rFonts w:asciiTheme="majorHAnsi" w:hAnsiTheme="majorHAnsi" w:cstheme="majorHAnsi"/>
        </w:rPr>
      </w:pPr>
      <w:r w:rsidRPr="00E4475F">
        <w:rPr>
          <w:rFonts w:asciiTheme="majorHAnsi" w:hAnsiTheme="majorHAnsi" w:cstheme="majorHAnsi"/>
        </w:rPr>
        <w:t>“</w:t>
      </w:r>
      <w:r w:rsidR="00977155" w:rsidRPr="00E4475F">
        <w:rPr>
          <w:rFonts w:asciiTheme="majorHAnsi" w:hAnsiTheme="majorHAnsi" w:cstheme="majorHAnsi"/>
        </w:rPr>
        <w:t xml:space="preserve">Chairperson Penny Armytage told the commission that she was challenged by the suicide rate </w:t>
      </w:r>
      <w:r w:rsidR="000652D9" w:rsidRPr="00E4475F">
        <w:rPr>
          <w:rFonts w:asciiTheme="majorHAnsi" w:hAnsiTheme="majorHAnsi" w:cstheme="majorHAnsi"/>
        </w:rPr>
        <w:t>for</w:t>
      </w:r>
      <w:r w:rsidR="00977155" w:rsidRPr="00E4475F">
        <w:rPr>
          <w:rFonts w:asciiTheme="majorHAnsi" w:hAnsiTheme="majorHAnsi" w:cstheme="majorHAnsi"/>
        </w:rPr>
        <w:t xml:space="preserve"> members of this community and "trying to think how we respond better</w:t>
      </w:r>
      <w:r w:rsidR="000652D9" w:rsidRPr="00E4475F">
        <w:rPr>
          <w:rFonts w:asciiTheme="majorHAnsi" w:hAnsiTheme="majorHAnsi" w:cstheme="majorHAnsi"/>
        </w:rPr>
        <w:t xml:space="preserve">. . . </w:t>
      </w:r>
      <w:r w:rsidR="00977155" w:rsidRPr="00E4475F">
        <w:rPr>
          <w:rFonts w:asciiTheme="majorHAnsi" w:hAnsiTheme="majorHAnsi" w:cstheme="majorHAnsi"/>
        </w:rPr>
        <w:t>that’s totally unacceptable and it’s part of our terms of reference around suicide prevention"</w:t>
      </w:r>
      <w:r w:rsidR="000652D9" w:rsidRPr="00E4475F">
        <w:rPr>
          <w:rFonts w:asciiTheme="majorHAnsi" w:hAnsiTheme="majorHAnsi" w:cstheme="majorHAnsi"/>
        </w:rPr>
        <w:t xml:space="preserve">. </w:t>
      </w:r>
    </w:p>
    <w:p w14:paraId="378B2303" w14:textId="77777777" w:rsidR="00977155" w:rsidRPr="00E4475F" w:rsidRDefault="00977155" w:rsidP="00E4475F">
      <w:pPr>
        <w:spacing w:line="276" w:lineRule="auto"/>
        <w:jc w:val="both"/>
        <w:rPr>
          <w:rFonts w:asciiTheme="majorHAnsi" w:hAnsiTheme="majorHAnsi" w:cstheme="majorHAnsi"/>
        </w:rPr>
      </w:pPr>
    </w:p>
    <w:p w14:paraId="6FCAFAC9" w14:textId="780E1B96" w:rsidR="00664CDD" w:rsidRPr="00E4475F" w:rsidRDefault="009A4117" w:rsidP="00E4475F">
      <w:pPr>
        <w:pStyle w:val="IntenseQuote"/>
        <w:spacing w:line="276" w:lineRule="auto"/>
        <w:jc w:val="both"/>
        <w:rPr>
          <w:rFonts w:cstheme="majorHAnsi"/>
        </w:rPr>
      </w:pPr>
      <w:r w:rsidRPr="00664CB4">
        <w:rPr>
          <w:rFonts w:cstheme="majorHAnsi"/>
        </w:rPr>
        <w:t>“</w:t>
      </w:r>
      <w:r w:rsidR="00977155" w:rsidRPr="0084773B">
        <w:rPr>
          <w:rFonts w:cstheme="majorHAnsi"/>
        </w:rPr>
        <w:t xml:space="preserve">Current figures show that LGBTI young people between the ages of 16 and 27 </w:t>
      </w:r>
      <w:r w:rsidR="00977155" w:rsidRPr="002327E2">
        <w:rPr>
          <w:rFonts w:cstheme="majorHAnsi"/>
        </w:rPr>
        <w:t>are five times more likely to attempt suicide</w:t>
      </w:r>
      <w:r w:rsidR="000652D9" w:rsidRPr="003F04A5">
        <w:rPr>
          <w:rFonts w:cstheme="majorHAnsi"/>
        </w:rPr>
        <w:t xml:space="preserve">, </w:t>
      </w:r>
      <w:r w:rsidR="00977155" w:rsidRPr="003F04A5">
        <w:rPr>
          <w:rFonts w:cstheme="majorHAnsi"/>
        </w:rPr>
        <w:t>transgende</w:t>
      </w:r>
      <w:r w:rsidR="00977155" w:rsidRPr="00E4475F">
        <w:rPr>
          <w:rFonts w:cstheme="majorHAnsi"/>
        </w:rPr>
        <w:t xml:space="preserve">r people </w:t>
      </w:r>
      <w:r w:rsidR="00977155" w:rsidRPr="00E4475F">
        <w:rPr>
          <w:rFonts w:cstheme="majorHAnsi"/>
        </w:rPr>
        <w:lastRenderedPageBreak/>
        <w:t>over 18 are nearly 11 times more likely and people with an intersex variation over 16 are nearly six times more likely</w:t>
      </w:r>
      <w:r w:rsidR="000652D9" w:rsidRPr="00E4475F">
        <w:rPr>
          <w:rFonts w:cstheme="majorHAnsi"/>
        </w:rPr>
        <w:t xml:space="preserve">. </w:t>
      </w:r>
    </w:p>
    <w:p w14:paraId="5903E2E9" w14:textId="77777777" w:rsidR="0090576F" w:rsidRPr="00E4475F" w:rsidRDefault="0090576F" w:rsidP="00E4475F">
      <w:pPr>
        <w:spacing w:line="276" w:lineRule="auto"/>
        <w:jc w:val="both"/>
        <w:rPr>
          <w:rFonts w:asciiTheme="majorHAnsi" w:hAnsiTheme="majorHAnsi" w:cstheme="majorHAnsi"/>
        </w:rPr>
      </w:pPr>
    </w:p>
    <w:p w14:paraId="5203E33C" w14:textId="77777777" w:rsidR="005545A5" w:rsidRDefault="005545A5" w:rsidP="00C744C8">
      <w:pPr>
        <w:spacing w:line="276" w:lineRule="auto"/>
        <w:jc w:val="both"/>
        <w:rPr>
          <w:rFonts w:asciiTheme="majorHAnsi" w:hAnsiTheme="majorHAnsi" w:cstheme="majorHAnsi"/>
        </w:rPr>
      </w:pPr>
    </w:p>
    <w:p w14:paraId="0524E216" w14:textId="45FB3A99" w:rsidR="0090576F" w:rsidRPr="00E4475F" w:rsidRDefault="0090576F" w:rsidP="00E4475F">
      <w:pPr>
        <w:spacing w:line="276" w:lineRule="auto"/>
        <w:jc w:val="both"/>
        <w:rPr>
          <w:rFonts w:asciiTheme="majorHAnsi" w:hAnsiTheme="majorHAnsi" w:cstheme="majorHAnsi"/>
        </w:rPr>
      </w:pPr>
      <w:r w:rsidRPr="00E4475F">
        <w:rPr>
          <w:rFonts w:asciiTheme="majorHAnsi" w:hAnsiTheme="majorHAnsi" w:cstheme="majorHAnsi"/>
        </w:rPr>
        <w:t>Gender and sexuality commissioner</w:t>
      </w:r>
      <w:r w:rsidR="00565A0F" w:rsidRPr="00E4475F">
        <w:rPr>
          <w:rFonts w:asciiTheme="majorHAnsi" w:hAnsiTheme="majorHAnsi" w:cstheme="majorHAnsi"/>
        </w:rPr>
        <w:t>,</w:t>
      </w:r>
      <w:r w:rsidRPr="00E4475F">
        <w:rPr>
          <w:rFonts w:asciiTheme="majorHAnsi" w:hAnsiTheme="majorHAnsi" w:cstheme="majorHAnsi"/>
        </w:rPr>
        <w:t xml:space="preserve"> Ro Allen</w:t>
      </w:r>
      <w:r w:rsidR="00565A0F" w:rsidRPr="00E4475F">
        <w:rPr>
          <w:rFonts w:asciiTheme="majorHAnsi" w:hAnsiTheme="majorHAnsi" w:cstheme="majorHAnsi"/>
        </w:rPr>
        <w:t>,</w:t>
      </w:r>
      <w:r w:rsidRPr="00E4475F">
        <w:rPr>
          <w:rFonts w:asciiTheme="majorHAnsi" w:hAnsiTheme="majorHAnsi" w:cstheme="majorHAnsi"/>
        </w:rPr>
        <w:t xml:space="preserve"> told the hearing that suicide in the LGBTI community was often hidden</w:t>
      </w:r>
      <w:r w:rsidR="000652D9" w:rsidRPr="00E4475F">
        <w:rPr>
          <w:rFonts w:asciiTheme="majorHAnsi" w:hAnsiTheme="majorHAnsi" w:cstheme="majorHAnsi"/>
        </w:rPr>
        <w:t xml:space="preserve">, </w:t>
      </w:r>
      <w:r w:rsidRPr="00E4475F">
        <w:rPr>
          <w:rFonts w:asciiTheme="majorHAnsi" w:hAnsiTheme="majorHAnsi" w:cstheme="majorHAnsi"/>
        </w:rPr>
        <w:t>and not consistently collected in police or coronial data</w:t>
      </w:r>
      <w:r w:rsidR="000652D9" w:rsidRPr="00E4475F">
        <w:rPr>
          <w:rFonts w:asciiTheme="majorHAnsi" w:hAnsiTheme="majorHAnsi" w:cstheme="majorHAnsi"/>
        </w:rPr>
        <w:t xml:space="preserve">. </w:t>
      </w:r>
    </w:p>
    <w:p w14:paraId="2FC0A2FD" w14:textId="0CCD009B" w:rsidR="0090576F" w:rsidRPr="00E4475F" w:rsidRDefault="0090576F" w:rsidP="00E4475F">
      <w:pPr>
        <w:spacing w:line="276" w:lineRule="auto"/>
        <w:jc w:val="both"/>
        <w:rPr>
          <w:rFonts w:asciiTheme="majorHAnsi" w:hAnsiTheme="majorHAnsi" w:cstheme="majorHAnsi"/>
        </w:rPr>
      </w:pPr>
      <w:r w:rsidRPr="00E4475F">
        <w:rPr>
          <w:rFonts w:asciiTheme="majorHAnsi" w:hAnsiTheme="majorHAnsi" w:cstheme="majorHAnsi"/>
        </w:rPr>
        <w:t>"We have very</w:t>
      </w:r>
      <w:r w:rsidR="000652D9" w:rsidRPr="00E4475F">
        <w:rPr>
          <w:rFonts w:asciiTheme="majorHAnsi" w:hAnsiTheme="majorHAnsi" w:cstheme="majorHAnsi"/>
        </w:rPr>
        <w:t xml:space="preserve">, </w:t>
      </w:r>
      <w:r w:rsidRPr="00E4475F">
        <w:rPr>
          <w:rFonts w:asciiTheme="majorHAnsi" w:hAnsiTheme="majorHAnsi" w:cstheme="majorHAnsi"/>
        </w:rPr>
        <w:t>very bad data collection around this</w:t>
      </w:r>
      <w:r w:rsidR="000652D9" w:rsidRPr="00E4475F">
        <w:rPr>
          <w:rFonts w:asciiTheme="majorHAnsi" w:hAnsiTheme="majorHAnsi" w:cstheme="majorHAnsi"/>
        </w:rPr>
        <w:t xml:space="preserve">, </w:t>
      </w:r>
      <w:r w:rsidRPr="00E4475F">
        <w:rPr>
          <w:rFonts w:asciiTheme="majorHAnsi" w:hAnsiTheme="majorHAnsi" w:cstheme="majorHAnsi"/>
        </w:rPr>
        <w:t>" Commissioner Allen said</w:t>
      </w:r>
      <w:r w:rsidR="00377E63" w:rsidRPr="00E4475F">
        <w:rPr>
          <w:rFonts w:asciiTheme="majorHAnsi" w:hAnsiTheme="majorHAnsi" w:cstheme="majorHAnsi"/>
        </w:rPr>
        <w:t>.</w:t>
      </w:r>
      <w:r w:rsidR="000C008A" w:rsidRPr="00E4475F">
        <w:rPr>
          <w:rFonts w:asciiTheme="majorHAnsi" w:hAnsiTheme="majorHAnsi" w:cstheme="majorHAnsi"/>
        </w:rPr>
        <w:t xml:space="preserve"> “</w:t>
      </w:r>
      <w:r w:rsidRPr="00E4475F">
        <w:rPr>
          <w:rFonts w:asciiTheme="majorHAnsi" w:hAnsiTheme="majorHAnsi" w:cstheme="majorHAnsi"/>
        </w:rPr>
        <w:t>I remember going to funerals of young LGBTI people and families didn’t know they were queer; it certainly wasn't recorded</w:t>
      </w:r>
      <w:r w:rsidR="00377E63" w:rsidRPr="00E4475F">
        <w:rPr>
          <w:rFonts w:asciiTheme="majorHAnsi" w:hAnsiTheme="majorHAnsi" w:cstheme="majorHAnsi"/>
        </w:rPr>
        <w:t>.”</w:t>
      </w:r>
    </w:p>
    <w:p w14:paraId="149D1785" w14:textId="4A869893" w:rsidR="0090576F" w:rsidRPr="00E4475F" w:rsidRDefault="0090576F" w:rsidP="00E4475F">
      <w:pPr>
        <w:spacing w:line="276" w:lineRule="auto"/>
        <w:jc w:val="both"/>
        <w:rPr>
          <w:rFonts w:asciiTheme="majorHAnsi" w:hAnsiTheme="majorHAnsi" w:cstheme="majorHAnsi"/>
        </w:rPr>
      </w:pPr>
      <w:r w:rsidRPr="00E4475F">
        <w:rPr>
          <w:rFonts w:asciiTheme="majorHAnsi" w:hAnsiTheme="majorHAnsi" w:cstheme="majorHAnsi"/>
        </w:rPr>
        <w:t>Commissioner Allen said it was not a person's gender identity</w:t>
      </w:r>
      <w:r w:rsidR="000652D9" w:rsidRPr="00E4475F">
        <w:rPr>
          <w:rFonts w:asciiTheme="majorHAnsi" w:hAnsiTheme="majorHAnsi" w:cstheme="majorHAnsi"/>
        </w:rPr>
        <w:t xml:space="preserve">, </w:t>
      </w:r>
      <w:r w:rsidRPr="00E4475F">
        <w:rPr>
          <w:rFonts w:asciiTheme="majorHAnsi" w:hAnsiTheme="majorHAnsi" w:cstheme="majorHAnsi"/>
        </w:rPr>
        <w:t>sexuality or intersex identification that was the cause of mental health illness</w:t>
      </w:r>
      <w:r w:rsidR="000652D9" w:rsidRPr="00E4475F">
        <w:rPr>
          <w:rFonts w:asciiTheme="majorHAnsi" w:hAnsiTheme="majorHAnsi" w:cstheme="majorHAnsi"/>
        </w:rPr>
        <w:t xml:space="preserve">, </w:t>
      </w:r>
      <w:r w:rsidRPr="00E4475F">
        <w:rPr>
          <w:rFonts w:asciiTheme="majorHAnsi" w:hAnsiTheme="majorHAnsi" w:cstheme="majorHAnsi"/>
        </w:rPr>
        <w:t>but the compounded discrimination they faced in everyday life</w:t>
      </w:r>
      <w:r w:rsidR="000652D9" w:rsidRPr="00E4475F">
        <w:rPr>
          <w:rFonts w:asciiTheme="majorHAnsi" w:hAnsiTheme="majorHAnsi" w:cstheme="majorHAnsi"/>
        </w:rPr>
        <w:t xml:space="preserve">. </w:t>
      </w:r>
    </w:p>
    <w:p w14:paraId="1ECDD9F9" w14:textId="3508533C" w:rsidR="0090576F" w:rsidRPr="00E4475F" w:rsidRDefault="0090576F" w:rsidP="00E4475F">
      <w:pPr>
        <w:spacing w:line="276" w:lineRule="auto"/>
        <w:jc w:val="both"/>
        <w:rPr>
          <w:rFonts w:asciiTheme="majorHAnsi" w:hAnsiTheme="majorHAnsi" w:cstheme="majorHAnsi"/>
        </w:rPr>
      </w:pPr>
      <w:r w:rsidRPr="00E4475F">
        <w:rPr>
          <w:rFonts w:asciiTheme="majorHAnsi" w:hAnsiTheme="majorHAnsi" w:cstheme="majorHAnsi"/>
        </w:rPr>
        <w:t>Allen described "minority stress"; the experience of anticipating harassment or assault in everyday situations</w:t>
      </w:r>
      <w:r w:rsidR="000652D9" w:rsidRPr="00E4475F">
        <w:rPr>
          <w:rFonts w:asciiTheme="majorHAnsi" w:hAnsiTheme="majorHAnsi" w:cstheme="majorHAnsi"/>
        </w:rPr>
        <w:t xml:space="preserve">, </w:t>
      </w:r>
      <w:r w:rsidRPr="00E4475F">
        <w:rPr>
          <w:rFonts w:asciiTheme="majorHAnsi" w:hAnsiTheme="majorHAnsi" w:cstheme="majorHAnsi"/>
        </w:rPr>
        <w:t>and the lasting effect it has on mental health</w:t>
      </w:r>
      <w:r w:rsidR="000652D9" w:rsidRPr="00E4475F">
        <w:rPr>
          <w:rFonts w:asciiTheme="majorHAnsi" w:hAnsiTheme="majorHAnsi" w:cstheme="majorHAnsi"/>
        </w:rPr>
        <w:t xml:space="preserve">. </w:t>
      </w:r>
    </w:p>
    <w:p w14:paraId="7CE0A99C" w14:textId="3475C6F6" w:rsidR="0090576F" w:rsidRPr="00E4475F" w:rsidRDefault="0090576F" w:rsidP="00E4475F">
      <w:pPr>
        <w:spacing w:line="276" w:lineRule="auto"/>
        <w:jc w:val="both"/>
        <w:rPr>
          <w:rFonts w:asciiTheme="majorHAnsi" w:hAnsiTheme="majorHAnsi" w:cstheme="majorHAnsi"/>
        </w:rPr>
      </w:pPr>
      <w:r w:rsidRPr="00E4475F">
        <w:rPr>
          <w:rFonts w:asciiTheme="majorHAnsi" w:hAnsiTheme="majorHAnsi" w:cstheme="majorHAnsi"/>
        </w:rPr>
        <w:t>"We don’t wake up in the cot hating ourselves</w:t>
      </w:r>
      <w:r w:rsidR="000652D9" w:rsidRPr="00E4475F">
        <w:rPr>
          <w:rFonts w:asciiTheme="majorHAnsi" w:hAnsiTheme="majorHAnsi" w:cstheme="majorHAnsi"/>
        </w:rPr>
        <w:t xml:space="preserve">, </w:t>
      </w:r>
      <w:r w:rsidRPr="00E4475F">
        <w:rPr>
          <w:rFonts w:asciiTheme="majorHAnsi" w:hAnsiTheme="majorHAnsi" w:cstheme="majorHAnsi"/>
        </w:rPr>
        <w:t>it comes from somewhere</w:t>
      </w:r>
      <w:r w:rsidR="000652D9" w:rsidRPr="00E4475F">
        <w:rPr>
          <w:rFonts w:asciiTheme="majorHAnsi" w:hAnsiTheme="majorHAnsi" w:cstheme="majorHAnsi"/>
        </w:rPr>
        <w:t xml:space="preserve">, </w:t>
      </w:r>
      <w:r w:rsidRPr="00E4475F">
        <w:rPr>
          <w:rFonts w:asciiTheme="majorHAnsi" w:hAnsiTheme="majorHAnsi" w:cstheme="majorHAnsi"/>
        </w:rPr>
        <w:t>" they said</w:t>
      </w:r>
      <w:r w:rsidR="00377E63" w:rsidRPr="00E4475F">
        <w:rPr>
          <w:rFonts w:asciiTheme="majorHAnsi" w:hAnsiTheme="majorHAnsi" w:cstheme="majorHAnsi"/>
        </w:rPr>
        <w:t>.”</w:t>
      </w:r>
      <w:r w:rsidRPr="00E4475F">
        <w:rPr>
          <w:rFonts w:asciiTheme="majorHAnsi" w:hAnsiTheme="majorHAnsi" w:cstheme="majorHAnsi"/>
        </w:rPr>
        <w:t>[It comes] from stigma about how we are labelled and identified</w:t>
      </w:r>
      <w:r w:rsidR="000652D9" w:rsidRPr="00E4475F">
        <w:rPr>
          <w:rFonts w:asciiTheme="majorHAnsi" w:hAnsiTheme="majorHAnsi" w:cstheme="majorHAnsi"/>
        </w:rPr>
        <w:t xml:space="preserve">, </w:t>
      </w:r>
      <w:r w:rsidRPr="00E4475F">
        <w:rPr>
          <w:rFonts w:asciiTheme="majorHAnsi" w:hAnsiTheme="majorHAnsi" w:cstheme="majorHAnsi"/>
        </w:rPr>
        <w:t>whether it's through the media or through the recent postal survey which was a tsunami of attacks on our mental health</w:t>
      </w:r>
      <w:r w:rsidR="00377E63" w:rsidRPr="00E4475F">
        <w:rPr>
          <w:rFonts w:asciiTheme="majorHAnsi" w:hAnsiTheme="majorHAnsi" w:cstheme="majorHAnsi"/>
        </w:rPr>
        <w:t>.”</w:t>
      </w:r>
    </w:p>
    <w:p w14:paraId="5A429CFD" w14:textId="2C3E6681" w:rsidR="0090576F" w:rsidRPr="00E4475F" w:rsidRDefault="0090576F" w:rsidP="00E4475F">
      <w:pPr>
        <w:spacing w:line="276" w:lineRule="auto"/>
        <w:jc w:val="both"/>
        <w:rPr>
          <w:rFonts w:asciiTheme="majorHAnsi" w:hAnsiTheme="majorHAnsi" w:cstheme="majorHAnsi"/>
        </w:rPr>
      </w:pPr>
      <w:r w:rsidRPr="00E4475F">
        <w:rPr>
          <w:rFonts w:asciiTheme="majorHAnsi" w:hAnsiTheme="majorHAnsi" w:cstheme="majorHAnsi"/>
        </w:rPr>
        <w:t>Suicide rates in the transgender and gender diverse community are higher than in any other group</w:t>
      </w:r>
      <w:r w:rsidR="000652D9" w:rsidRPr="00E4475F">
        <w:rPr>
          <w:rFonts w:asciiTheme="majorHAnsi" w:hAnsiTheme="majorHAnsi" w:cstheme="majorHAnsi"/>
        </w:rPr>
        <w:t xml:space="preserve">, </w:t>
      </w:r>
      <w:r w:rsidRPr="00E4475F">
        <w:rPr>
          <w:rFonts w:asciiTheme="majorHAnsi" w:hAnsiTheme="majorHAnsi" w:cstheme="majorHAnsi"/>
        </w:rPr>
        <w:t>the commission was told</w:t>
      </w:r>
      <w:r w:rsidR="000652D9" w:rsidRPr="00E4475F">
        <w:rPr>
          <w:rFonts w:asciiTheme="majorHAnsi" w:hAnsiTheme="majorHAnsi" w:cstheme="majorHAnsi"/>
        </w:rPr>
        <w:t xml:space="preserve">. </w:t>
      </w:r>
    </w:p>
    <w:p w14:paraId="75AE82CA" w14:textId="680AA000" w:rsidR="00CF5994" w:rsidRPr="00E4475F" w:rsidRDefault="00CF5994" w:rsidP="00E4475F">
      <w:pPr>
        <w:spacing w:line="276" w:lineRule="auto"/>
        <w:jc w:val="both"/>
        <w:rPr>
          <w:rFonts w:asciiTheme="majorHAnsi" w:hAnsiTheme="majorHAnsi" w:cstheme="majorHAnsi"/>
        </w:rPr>
      </w:pPr>
      <w:r w:rsidRPr="00E4475F">
        <w:rPr>
          <w:rFonts w:asciiTheme="majorHAnsi" w:hAnsiTheme="majorHAnsi" w:cstheme="majorHAnsi"/>
        </w:rPr>
        <w:t>Dr Michelle Telfer</w:t>
      </w:r>
      <w:r w:rsidR="000652D9" w:rsidRPr="00E4475F">
        <w:rPr>
          <w:rFonts w:asciiTheme="majorHAnsi" w:hAnsiTheme="majorHAnsi" w:cstheme="majorHAnsi"/>
        </w:rPr>
        <w:t xml:space="preserve">, </w:t>
      </w:r>
      <w:r w:rsidRPr="00E4475F">
        <w:rPr>
          <w:rFonts w:asciiTheme="majorHAnsi" w:hAnsiTheme="majorHAnsi" w:cstheme="majorHAnsi"/>
        </w:rPr>
        <w:t>the Director of the Royal Children’s Hospital’s gender service said young transgender people faced two periods of highest suicide risk: when they come out</w:t>
      </w:r>
      <w:r w:rsidR="000652D9" w:rsidRPr="00E4475F">
        <w:rPr>
          <w:rFonts w:asciiTheme="majorHAnsi" w:hAnsiTheme="majorHAnsi" w:cstheme="majorHAnsi"/>
        </w:rPr>
        <w:t xml:space="preserve">, </w:t>
      </w:r>
      <w:r w:rsidRPr="00E4475F">
        <w:rPr>
          <w:rFonts w:asciiTheme="majorHAnsi" w:hAnsiTheme="majorHAnsi" w:cstheme="majorHAnsi"/>
        </w:rPr>
        <w:t>and the period between seeking medical care and actually being able to access it</w:t>
      </w:r>
      <w:r w:rsidR="000652D9" w:rsidRPr="00E4475F">
        <w:rPr>
          <w:rFonts w:asciiTheme="majorHAnsi" w:hAnsiTheme="majorHAnsi" w:cstheme="majorHAnsi"/>
        </w:rPr>
        <w:t xml:space="preserve">. </w:t>
      </w:r>
    </w:p>
    <w:p w14:paraId="42DC722C" w14:textId="3BDC8B2E" w:rsidR="00CF5994" w:rsidRPr="00E4475F" w:rsidRDefault="00CF5994" w:rsidP="00E4475F">
      <w:pPr>
        <w:spacing w:line="276" w:lineRule="auto"/>
        <w:jc w:val="both"/>
        <w:rPr>
          <w:rFonts w:asciiTheme="majorHAnsi" w:hAnsiTheme="majorHAnsi" w:cstheme="majorHAnsi"/>
        </w:rPr>
      </w:pPr>
      <w:r w:rsidRPr="00E4475F">
        <w:rPr>
          <w:rFonts w:asciiTheme="majorHAnsi" w:hAnsiTheme="majorHAnsi" w:cstheme="majorHAnsi"/>
        </w:rPr>
        <w:t>"In terms of social acceptance of trans identities</w:t>
      </w:r>
      <w:r w:rsidR="000652D9" w:rsidRPr="00E4475F">
        <w:rPr>
          <w:rFonts w:asciiTheme="majorHAnsi" w:hAnsiTheme="majorHAnsi" w:cstheme="majorHAnsi"/>
        </w:rPr>
        <w:t xml:space="preserve">, </w:t>
      </w:r>
      <w:r w:rsidRPr="00E4475F">
        <w:rPr>
          <w:rFonts w:asciiTheme="majorHAnsi" w:hAnsiTheme="majorHAnsi" w:cstheme="majorHAnsi"/>
        </w:rPr>
        <w:t>we’re still quite a long way behind the acceptance of the lesbian</w:t>
      </w:r>
      <w:r w:rsidR="000652D9" w:rsidRPr="00E4475F">
        <w:rPr>
          <w:rFonts w:asciiTheme="majorHAnsi" w:hAnsiTheme="majorHAnsi" w:cstheme="majorHAnsi"/>
        </w:rPr>
        <w:t xml:space="preserve">, </w:t>
      </w:r>
      <w:r w:rsidRPr="00E4475F">
        <w:rPr>
          <w:rFonts w:asciiTheme="majorHAnsi" w:hAnsiTheme="majorHAnsi" w:cstheme="majorHAnsi"/>
        </w:rPr>
        <w:t>gay and bisexual communities</w:t>
      </w:r>
      <w:r w:rsidR="000652D9" w:rsidRPr="00E4475F">
        <w:rPr>
          <w:rFonts w:asciiTheme="majorHAnsi" w:hAnsiTheme="majorHAnsi" w:cstheme="majorHAnsi"/>
        </w:rPr>
        <w:t xml:space="preserve">, </w:t>
      </w:r>
      <w:r w:rsidRPr="00E4475F">
        <w:rPr>
          <w:rFonts w:asciiTheme="majorHAnsi" w:hAnsiTheme="majorHAnsi" w:cstheme="majorHAnsi"/>
        </w:rPr>
        <w:t>" Dr Telfer said</w:t>
      </w:r>
      <w:r w:rsidR="000652D9" w:rsidRPr="00E4475F">
        <w:rPr>
          <w:rFonts w:asciiTheme="majorHAnsi" w:hAnsiTheme="majorHAnsi" w:cstheme="majorHAnsi"/>
        </w:rPr>
        <w:t xml:space="preserve">. </w:t>
      </w:r>
    </w:p>
    <w:p w14:paraId="1E14E651" w14:textId="39910F8F" w:rsidR="00282430" w:rsidRPr="00E4475F" w:rsidRDefault="00282430" w:rsidP="00E4475F">
      <w:pPr>
        <w:spacing w:line="276" w:lineRule="auto"/>
        <w:jc w:val="both"/>
        <w:rPr>
          <w:rFonts w:asciiTheme="majorHAnsi" w:hAnsiTheme="majorHAnsi" w:cstheme="majorHAnsi"/>
        </w:rPr>
      </w:pPr>
      <w:r w:rsidRPr="00E4475F">
        <w:rPr>
          <w:rFonts w:asciiTheme="majorHAnsi" w:hAnsiTheme="majorHAnsi" w:cstheme="majorHAnsi"/>
        </w:rPr>
        <w:t>When the service was originally established at the Royal Children’s Hospital</w:t>
      </w:r>
      <w:r w:rsidR="000652D9" w:rsidRPr="00E4475F">
        <w:rPr>
          <w:rFonts w:asciiTheme="majorHAnsi" w:hAnsiTheme="majorHAnsi" w:cstheme="majorHAnsi"/>
        </w:rPr>
        <w:t xml:space="preserve">, </w:t>
      </w:r>
      <w:r w:rsidRPr="00E4475F">
        <w:rPr>
          <w:rFonts w:asciiTheme="majorHAnsi" w:hAnsiTheme="majorHAnsi" w:cstheme="majorHAnsi"/>
        </w:rPr>
        <w:t xml:space="preserve">staff were concerned about the length of time patients were having to wait </w:t>
      </w:r>
      <w:r w:rsidR="000652D9" w:rsidRPr="00E4475F">
        <w:rPr>
          <w:rFonts w:asciiTheme="majorHAnsi" w:hAnsiTheme="majorHAnsi" w:cstheme="majorHAnsi"/>
        </w:rPr>
        <w:t>for</w:t>
      </w:r>
      <w:r w:rsidRPr="00E4475F">
        <w:rPr>
          <w:rFonts w:asciiTheme="majorHAnsi" w:hAnsiTheme="majorHAnsi" w:cstheme="majorHAnsi"/>
        </w:rPr>
        <w:t xml:space="preserve"> access</w:t>
      </w:r>
      <w:r w:rsidR="000652D9" w:rsidRPr="00E4475F">
        <w:rPr>
          <w:rFonts w:asciiTheme="majorHAnsi" w:hAnsiTheme="majorHAnsi" w:cstheme="majorHAnsi"/>
        </w:rPr>
        <w:t xml:space="preserve">, </w:t>
      </w:r>
      <w:r w:rsidRPr="00E4475F">
        <w:rPr>
          <w:rFonts w:asciiTheme="majorHAnsi" w:hAnsiTheme="majorHAnsi" w:cstheme="majorHAnsi"/>
        </w:rPr>
        <w:t>and the hospital secured state government assistance</w:t>
      </w:r>
      <w:r w:rsidR="000652D9" w:rsidRPr="00E4475F">
        <w:rPr>
          <w:rFonts w:asciiTheme="majorHAnsi" w:hAnsiTheme="majorHAnsi" w:cstheme="majorHAnsi"/>
        </w:rPr>
        <w:t xml:space="preserve">. </w:t>
      </w:r>
    </w:p>
    <w:p w14:paraId="4A6ED53C" w14:textId="22736924" w:rsidR="00282430" w:rsidRPr="00E4475F" w:rsidRDefault="00282430" w:rsidP="00E4475F">
      <w:pPr>
        <w:spacing w:line="276" w:lineRule="auto"/>
        <w:jc w:val="both"/>
        <w:rPr>
          <w:rFonts w:asciiTheme="majorHAnsi" w:hAnsiTheme="majorHAnsi" w:cstheme="majorHAnsi"/>
        </w:rPr>
      </w:pPr>
      <w:r w:rsidRPr="00E4475F">
        <w:rPr>
          <w:rFonts w:asciiTheme="majorHAnsi" w:hAnsiTheme="majorHAnsi" w:cstheme="majorHAnsi"/>
        </w:rPr>
        <w:t>The four-year funding agreement has just expired</w:t>
      </w:r>
      <w:r w:rsidR="000652D9" w:rsidRPr="00E4475F">
        <w:rPr>
          <w:rFonts w:asciiTheme="majorHAnsi" w:hAnsiTheme="majorHAnsi" w:cstheme="majorHAnsi"/>
        </w:rPr>
        <w:t xml:space="preserve">, </w:t>
      </w:r>
      <w:r w:rsidRPr="00E4475F">
        <w:rPr>
          <w:rFonts w:asciiTheme="majorHAnsi" w:hAnsiTheme="majorHAnsi" w:cstheme="majorHAnsi"/>
        </w:rPr>
        <w:t>but Dr Telfer said she was hopeful to get further funding</w:t>
      </w:r>
      <w:r w:rsidR="000652D9" w:rsidRPr="00E4475F">
        <w:rPr>
          <w:rFonts w:asciiTheme="majorHAnsi" w:hAnsiTheme="majorHAnsi" w:cstheme="majorHAnsi"/>
        </w:rPr>
        <w:t xml:space="preserve">. </w:t>
      </w:r>
      <w:r w:rsidRPr="00E4475F">
        <w:rPr>
          <w:rFonts w:asciiTheme="majorHAnsi" w:hAnsiTheme="majorHAnsi" w:cstheme="majorHAnsi"/>
        </w:rPr>
        <w:t xml:space="preserve">Patients are still triaged </w:t>
      </w:r>
      <w:r w:rsidR="00996080" w:rsidRPr="002327E2">
        <w:rPr>
          <w:rFonts w:asciiTheme="majorHAnsi" w:hAnsiTheme="majorHAnsi" w:cstheme="majorHAnsi"/>
        </w:rPr>
        <w:t>rapidly but</w:t>
      </w:r>
      <w:r w:rsidRPr="00E4475F">
        <w:rPr>
          <w:rFonts w:asciiTheme="majorHAnsi" w:hAnsiTheme="majorHAnsi" w:cstheme="majorHAnsi"/>
        </w:rPr>
        <w:t xml:space="preserve"> do have to wait to see a clinician</w:t>
      </w:r>
      <w:r w:rsidR="000652D9" w:rsidRPr="00E4475F">
        <w:rPr>
          <w:rFonts w:asciiTheme="majorHAnsi" w:hAnsiTheme="majorHAnsi" w:cstheme="majorHAnsi"/>
        </w:rPr>
        <w:t xml:space="preserve">. </w:t>
      </w:r>
    </w:p>
    <w:p w14:paraId="5FA3729E" w14:textId="7203017F" w:rsidR="00282430" w:rsidRPr="00E4475F" w:rsidRDefault="00FE440D" w:rsidP="00E4475F">
      <w:pPr>
        <w:spacing w:line="276" w:lineRule="auto"/>
        <w:jc w:val="both"/>
        <w:rPr>
          <w:rFonts w:asciiTheme="majorHAnsi" w:hAnsiTheme="majorHAnsi" w:cstheme="majorHAnsi"/>
        </w:rPr>
      </w:pPr>
      <w:r>
        <w:rPr>
          <w:rFonts w:asciiTheme="majorHAnsi" w:hAnsiTheme="majorHAnsi" w:cstheme="majorHAnsi"/>
        </w:rPr>
        <w:t>“</w:t>
      </w:r>
      <w:r w:rsidR="00282430" w:rsidRPr="00E4475F">
        <w:rPr>
          <w:rFonts w:asciiTheme="majorHAnsi" w:hAnsiTheme="majorHAnsi" w:cstheme="majorHAnsi"/>
        </w:rPr>
        <w:t>The commission also heard there is a severe lack of expert LGBTI clinicians and counsellors in Victorian rural and outer suburban settings</w:t>
      </w:r>
      <w:r w:rsidR="000652D9" w:rsidRPr="00E4475F">
        <w:rPr>
          <w:rFonts w:asciiTheme="majorHAnsi" w:hAnsiTheme="majorHAnsi" w:cstheme="majorHAnsi"/>
        </w:rPr>
        <w:t xml:space="preserve">. </w:t>
      </w:r>
    </w:p>
    <w:p w14:paraId="3670057A" w14:textId="105EC09E" w:rsidR="005150BE" w:rsidRPr="00E4475F" w:rsidRDefault="005150BE" w:rsidP="00E4475F">
      <w:pPr>
        <w:spacing w:line="276" w:lineRule="auto"/>
        <w:jc w:val="both"/>
        <w:rPr>
          <w:rFonts w:asciiTheme="majorHAnsi" w:hAnsiTheme="majorHAnsi" w:cstheme="majorHAnsi"/>
        </w:rPr>
      </w:pPr>
      <w:r w:rsidRPr="00E4475F">
        <w:rPr>
          <w:rFonts w:asciiTheme="majorHAnsi" w:hAnsiTheme="majorHAnsi" w:cstheme="majorHAnsi"/>
        </w:rPr>
        <w:t>Dr Ruth McNair</w:t>
      </w:r>
      <w:r w:rsidR="000652D9" w:rsidRPr="00E4475F">
        <w:rPr>
          <w:rFonts w:asciiTheme="majorHAnsi" w:hAnsiTheme="majorHAnsi" w:cstheme="majorHAnsi"/>
        </w:rPr>
        <w:t xml:space="preserve">, </w:t>
      </w:r>
      <w:r w:rsidRPr="00E4475F">
        <w:rPr>
          <w:rFonts w:asciiTheme="majorHAnsi" w:hAnsiTheme="majorHAnsi" w:cstheme="majorHAnsi"/>
        </w:rPr>
        <w:t>a GP at Northside Clinic</w:t>
      </w:r>
      <w:r w:rsidR="000652D9" w:rsidRPr="00E4475F">
        <w:rPr>
          <w:rFonts w:asciiTheme="majorHAnsi" w:hAnsiTheme="majorHAnsi" w:cstheme="majorHAnsi"/>
        </w:rPr>
        <w:t xml:space="preserve">, </w:t>
      </w:r>
      <w:r w:rsidRPr="00E4475F">
        <w:rPr>
          <w:rFonts w:asciiTheme="majorHAnsi" w:hAnsiTheme="majorHAnsi" w:cstheme="majorHAnsi"/>
        </w:rPr>
        <w:t>said she had patients come to the specialist clinic in North Fitzroy from more than 100 kilometres away because they didn’t have local services that understood their needs</w:t>
      </w:r>
      <w:r w:rsidR="00377E63" w:rsidRPr="00E4475F">
        <w:rPr>
          <w:rFonts w:asciiTheme="majorHAnsi" w:hAnsiTheme="majorHAnsi" w:cstheme="majorHAnsi"/>
        </w:rPr>
        <w:t>.”</w:t>
      </w:r>
    </w:p>
    <w:p w14:paraId="028EE3F4" w14:textId="47F72F95" w:rsidR="007269C0" w:rsidRPr="00E4475F" w:rsidRDefault="00077D91" w:rsidP="00E4475F">
      <w:pPr>
        <w:spacing w:line="276" w:lineRule="auto"/>
        <w:jc w:val="both"/>
        <w:rPr>
          <w:rFonts w:asciiTheme="majorHAnsi" w:hAnsiTheme="majorHAnsi" w:cstheme="majorHAnsi"/>
        </w:rPr>
      </w:pPr>
      <w:r w:rsidRPr="00E4475F">
        <w:rPr>
          <w:rFonts w:asciiTheme="majorHAnsi" w:hAnsiTheme="majorHAnsi" w:cstheme="majorHAnsi"/>
        </w:rPr>
        <w:t>Enough said</w:t>
      </w:r>
      <w:r w:rsidR="00274CDF">
        <w:rPr>
          <w:rFonts w:asciiTheme="majorHAnsi" w:hAnsiTheme="majorHAnsi" w:cstheme="majorHAnsi"/>
        </w:rPr>
        <w:t xml:space="preserve"> at this point , a </w:t>
      </w:r>
      <w:r w:rsidR="002803A0">
        <w:rPr>
          <w:rFonts w:asciiTheme="majorHAnsi" w:hAnsiTheme="majorHAnsi" w:cstheme="majorHAnsi"/>
        </w:rPr>
        <w:t xml:space="preserve">further contribution </w:t>
      </w:r>
    </w:p>
    <w:p w14:paraId="6E5B03C0" w14:textId="77E4EDB4" w:rsidR="00032637" w:rsidRDefault="00032637" w:rsidP="00C744C8">
      <w:pPr>
        <w:spacing w:line="276" w:lineRule="auto"/>
        <w:jc w:val="both"/>
        <w:rPr>
          <w:rFonts w:asciiTheme="majorHAnsi" w:hAnsiTheme="majorHAnsi" w:cstheme="majorHAnsi"/>
        </w:rPr>
      </w:pPr>
    </w:p>
    <w:p w14:paraId="24801358" w14:textId="6072E1AC" w:rsidR="00E6777D" w:rsidRDefault="00E6777D" w:rsidP="00C744C8">
      <w:pPr>
        <w:spacing w:line="276" w:lineRule="auto"/>
        <w:jc w:val="both"/>
        <w:rPr>
          <w:rFonts w:asciiTheme="majorHAnsi" w:hAnsiTheme="majorHAnsi" w:cstheme="majorHAnsi"/>
        </w:rPr>
      </w:pPr>
    </w:p>
    <w:p w14:paraId="18F35EB0" w14:textId="3BB9FF36" w:rsidR="00E6777D" w:rsidRDefault="00E6777D" w:rsidP="00C744C8">
      <w:pPr>
        <w:spacing w:line="276" w:lineRule="auto"/>
        <w:jc w:val="both"/>
        <w:rPr>
          <w:rFonts w:asciiTheme="majorHAnsi" w:hAnsiTheme="majorHAnsi" w:cstheme="majorHAnsi"/>
        </w:rPr>
      </w:pPr>
    </w:p>
    <w:p w14:paraId="53FB2E59" w14:textId="681FF13B" w:rsidR="005545A5" w:rsidRPr="00AC2733" w:rsidRDefault="00AA50F2" w:rsidP="000E768C">
      <w:pPr>
        <w:pStyle w:val="ListParagraph"/>
        <w:numPr>
          <w:ilvl w:val="0"/>
          <w:numId w:val="104"/>
        </w:numPr>
        <w:spacing w:line="276" w:lineRule="auto"/>
        <w:jc w:val="both"/>
        <w:rPr>
          <w:rFonts w:asciiTheme="majorHAnsi" w:hAnsiTheme="majorHAnsi" w:cstheme="majorHAnsi"/>
          <w:sz w:val="28"/>
          <w:szCs w:val="28"/>
        </w:rPr>
      </w:pPr>
      <w:r w:rsidRPr="00AC2733">
        <w:rPr>
          <w:rFonts w:asciiTheme="majorHAnsi" w:hAnsiTheme="majorHAnsi" w:cstheme="majorHAnsi"/>
          <w:color w:val="4472C4" w:themeColor="accent1"/>
          <w:sz w:val="28"/>
          <w:szCs w:val="28"/>
        </w:rPr>
        <w:t xml:space="preserve">CALD </w:t>
      </w:r>
      <w:r w:rsidR="008E3C58" w:rsidRPr="00AC2733">
        <w:rPr>
          <w:rFonts w:asciiTheme="majorHAnsi" w:hAnsiTheme="majorHAnsi" w:cstheme="majorHAnsi"/>
          <w:color w:val="4472C4" w:themeColor="accent1"/>
          <w:sz w:val="28"/>
          <w:szCs w:val="28"/>
        </w:rPr>
        <w:t>COMMUNITIES</w:t>
      </w:r>
      <w:r w:rsidR="008E3C58" w:rsidRPr="00AC2733">
        <w:rPr>
          <w:rFonts w:asciiTheme="majorHAnsi" w:hAnsiTheme="majorHAnsi" w:cstheme="majorHAnsi"/>
          <w:sz w:val="28"/>
          <w:szCs w:val="28"/>
        </w:rPr>
        <w:t xml:space="preserve"> </w:t>
      </w:r>
    </w:p>
    <w:p w14:paraId="78D874E6" w14:textId="7241657D" w:rsidR="00DD6A11" w:rsidRDefault="003D5136" w:rsidP="00C744C8">
      <w:pPr>
        <w:spacing w:line="276" w:lineRule="auto"/>
        <w:jc w:val="both"/>
        <w:rPr>
          <w:rFonts w:asciiTheme="majorHAnsi" w:hAnsiTheme="majorHAnsi" w:cstheme="majorHAnsi"/>
        </w:rPr>
      </w:pPr>
      <w:r>
        <w:rPr>
          <w:rFonts w:asciiTheme="majorHAnsi" w:hAnsiTheme="majorHAnsi" w:cstheme="majorHAnsi"/>
        </w:rPr>
        <w:t xml:space="preserve">An almost invisible community in Suicide Prevention </w:t>
      </w:r>
      <w:r w:rsidR="00D26DBE">
        <w:rPr>
          <w:rFonts w:asciiTheme="majorHAnsi" w:hAnsiTheme="majorHAnsi" w:cstheme="majorHAnsi"/>
        </w:rPr>
        <w:t>.</w:t>
      </w:r>
    </w:p>
    <w:p w14:paraId="34E675B3" w14:textId="6BE01D42" w:rsidR="00D26DBE" w:rsidRDefault="00D26DBE" w:rsidP="00C744C8">
      <w:pPr>
        <w:spacing w:line="276" w:lineRule="auto"/>
        <w:jc w:val="both"/>
        <w:rPr>
          <w:rFonts w:asciiTheme="majorHAnsi" w:hAnsiTheme="majorHAnsi" w:cstheme="majorHAnsi"/>
        </w:rPr>
      </w:pPr>
      <w:r>
        <w:rPr>
          <w:rFonts w:asciiTheme="majorHAnsi" w:hAnsiTheme="majorHAnsi" w:cstheme="majorHAnsi"/>
        </w:rPr>
        <w:t xml:space="preserve">It is intended to seek  contributions from the </w:t>
      </w:r>
      <w:r w:rsidR="001916D1">
        <w:rPr>
          <w:rFonts w:asciiTheme="majorHAnsi" w:hAnsiTheme="majorHAnsi" w:cstheme="majorHAnsi"/>
        </w:rPr>
        <w:t xml:space="preserve">CALD </w:t>
      </w:r>
      <w:r>
        <w:rPr>
          <w:rFonts w:asciiTheme="majorHAnsi" w:hAnsiTheme="majorHAnsi" w:cstheme="majorHAnsi"/>
        </w:rPr>
        <w:t xml:space="preserve">community </w:t>
      </w:r>
      <w:r w:rsidR="001916D1">
        <w:rPr>
          <w:rFonts w:asciiTheme="majorHAnsi" w:hAnsiTheme="majorHAnsi" w:cstheme="majorHAnsi"/>
        </w:rPr>
        <w:t xml:space="preserve">in order to receive a meaningful perspective . </w:t>
      </w:r>
      <w:r w:rsidR="0058484B">
        <w:rPr>
          <w:rFonts w:asciiTheme="majorHAnsi" w:hAnsiTheme="majorHAnsi" w:cstheme="majorHAnsi"/>
        </w:rPr>
        <w:t xml:space="preserve">The release of this draft </w:t>
      </w:r>
      <w:r w:rsidR="00B84B7D">
        <w:rPr>
          <w:rFonts w:asciiTheme="majorHAnsi" w:hAnsiTheme="majorHAnsi" w:cstheme="majorHAnsi"/>
        </w:rPr>
        <w:t>(at this point in time )</w:t>
      </w:r>
      <w:r w:rsidR="0058484B">
        <w:rPr>
          <w:rFonts w:asciiTheme="majorHAnsi" w:hAnsiTheme="majorHAnsi" w:cstheme="majorHAnsi"/>
        </w:rPr>
        <w:t xml:space="preserve">is intended to set the </w:t>
      </w:r>
      <w:r w:rsidR="00F701DE">
        <w:rPr>
          <w:rFonts w:asciiTheme="majorHAnsi" w:hAnsiTheme="majorHAnsi" w:cstheme="majorHAnsi"/>
        </w:rPr>
        <w:t xml:space="preserve">background for potential contributors to </w:t>
      </w:r>
      <w:r w:rsidR="00FB3075">
        <w:rPr>
          <w:rFonts w:asciiTheme="majorHAnsi" w:hAnsiTheme="majorHAnsi" w:cstheme="majorHAnsi"/>
        </w:rPr>
        <w:t xml:space="preserve">advise within the </w:t>
      </w:r>
      <w:r w:rsidR="00C33688">
        <w:rPr>
          <w:rFonts w:asciiTheme="majorHAnsi" w:hAnsiTheme="majorHAnsi" w:cstheme="majorHAnsi"/>
        </w:rPr>
        <w:t xml:space="preserve">constraints of this document. </w:t>
      </w:r>
    </w:p>
    <w:p w14:paraId="0FCF5CEC" w14:textId="77777777" w:rsidR="00E6777D" w:rsidRDefault="00E6777D" w:rsidP="00C744C8">
      <w:pPr>
        <w:spacing w:line="276" w:lineRule="auto"/>
        <w:jc w:val="both"/>
        <w:rPr>
          <w:rFonts w:asciiTheme="majorHAnsi" w:hAnsiTheme="majorHAnsi" w:cstheme="majorHAnsi"/>
        </w:rPr>
      </w:pPr>
    </w:p>
    <w:p w14:paraId="06008CF0" w14:textId="3C43EBC7" w:rsidR="009B746D" w:rsidRDefault="006C29FB" w:rsidP="000E768C">
      <w:pPr>
        <w:pStyle w:val="ListParagraph"/>
        <w:numPr>
          <w:ilvl w:val="0"/>
          <w:numId w:val="104"/>
        </w:numPr>
        <w:spacing w:line="276" w:lineRule="auto"/>
        <w:jc w:val="both"/>
        <w:rPr>
          <w:rFonts w:asciiTheme="majorHAnsi" w:hAnsiTheme="majorHAnsi" w:cstheme="majorHAnsi"/>
          <w:color w:val="4472C4" w:themeColor="accent1"/>
          <w:sz w:val="32"/>
          <w:szCs w:val="32"/>
        </w:rPr>
      </w:pPr>
      <w:r w:rsidRPr="009B746D">
        <w:rPr>
          <w:rFonts w:asciiTheme="majorHAnsi" w:hAnsiTheme="majorHAnsi" w:cstheme="majorHAnsi"/>
          <w:color w:val="4472C4" w:themeColor="accent1"/>
          <w:sz w:val="32"/>
          <w:szCs w:val="32"/>
        </w:rPr>
        <w:t xml:space="preserve">RURAL AND REMOTE COMMUNITIES </w:t>
      </w:r>
    </w:p>
    <w:p w14:paraId="7FC90926" w14:textId="79346A93" w:rsidR="00407CDA" w:rsidRPr="00407CDA" w:rsidRDefault="00525E10" w:rsidP="00407CDA">
      <w:pPr>
        <w:spacing w:line="276" w:lineRule="auto"/>
        <w:jc w:val="both"/>
        <w:rPr>
          <w:rFonts w:asciiTheme="majorHAnsi" w:hAnsiTheme="majorHAnsi" w:cstheme="majorHAnsi"/>
        </w:rPr>
      </w:pPr>
      <w:r>
        <w:rPr>
          <w:rFonts w:asciiTheme="majorHAnsi" w:hAnsiTheme="majorHAnsi" w:cstheme="majorHAnsi"/>
        </w:rPr>
        <w:lastRenderedPageBreak/>
        <w:t xml:space="preserve">As advised in </w:t>
      </w:r>
      <w:r w:rsidR="007C0370">
        <w:rPr>
          <w:rFonts w:asciiTheme="majorHAnsi" w:hAnsiTheme="majorHAnsi" w:cstheme="majorHAnsi"/>
        </w:rPr>
        <w:t xml:space="preserve">our CALD communities </w:t>
      </w:r>
      <w:r w:rsidR="00604EC0">
        <w:rPr>
          <w:rFonts w:asciiTheme="majorHAnsi" w:hAnsiTheme="majorHAnsi" w:cstheme="majorHAnsi"/>
        </w:rPr>
        <w:t>(above)</w:t>
      </w:r>
      <w:r w:rsidR="000547F7">
        <w:rPr>
          <w:rFonts w:asciiTheme="majorHAnsi" w:hAnsiTheme="majorHAnsi" w:cstheme="majorHAnsi"/>
        </w:rPr>
        <w:t>,</w:t>
      </w:r>
      <w:r w:rsidR="004C43BB">
        <w:rPr>
          <w:rFonts w:asciiTheme="majorHAnsi" w:hAnsiTheme="majorHAnsi" w:cstheme="majorHAnsi"/>
        </w:rPr>
        <w:t xml:space="preserve">this </w:t>
      </w:r>
      <w:r w:rsidR="00CD100C">
        <w:rPr>
          <w:rFonts w:asciiTheme="majorHAnsi" w:hAnsiTheme="majorHAnsi" w:cstheme="majorHAnsi"/>
        </w:rPr>
        <w:t xml:space="preserve">report will </w:t>
      </w:r>
      <w:r w:rsidR="00F41340">
        <w:rPr>
          <w:rFonts w:asciiTheme="majorHAnsi" w:hAnsiTheme="majorHAnsi" w:cstheme="majorHAnsi"/>
        </w:rPr>
        <w:t xml:space="preserve"> </w:t>
      </w:r>
      <w:r w:rsidR="00CD100C">
        <w:rPr>
          <w:rFonts w:asciiTheme="majorHAnsi" w:hAnsiTheme="majorHAnsi" w:cstheme="majorHAnsi"/>
        </w:rPr>
        <w:t xml:space="preserve">attempt to </w:t>
      </w:r>
      <w:r w:rsidR="00392192">
        <w:rPr>
          <w:rFonts w:asciiTheme="majorHAnsi" w:hAnsiTheme="majorHAnsi" w:cstheme="majorHAnsi"/>
        </w:rPr>
        <w:t xml:space="preserve">receive input directly from the </w:t>
      </w:r>
      <w:r w:rsidR="00407CDA" w:rsidRPr="00407CDA">
        <w:rPr>
          <w:rFonts w:asciiTheme="majorHAnsi" w:hAnsiTheme="majorHAnsi" w:cstheme="majorHAnsi"/>
        </w:rPr>
        <w:t xml:space="preserve">community in order to receive a meaningful perspective . </w:t>
      </w:r>
      <w:r w:rsidR="00DE3387">
        <w:rPr>
          <w:rFonts w:asciiTheme="majorHAnsi" w:hAnsiTheme="majorHAnsi" w:cstheme="majorHAnsi"/>
        </w:rPr>
        <w:t>A</w:t>
      </w:r>
      <w:r w:rsidR="009E001E">
        <w:rPr>
          <w:rFonts w:asciiTheme="majorHAnsi" w:hAnsiTheme="majorHAnsi" w:cstheme="majorHAnsi"/>
        </w:rPr>
        <w:t xml:space="preserve">lso </w:t>
      </w:r>
      <w:r w:rsidR="00C13DF6">
        <w:rPr>
          <w:rFonts w:asciiTheme="majorHAnsi" w:hAnsiTheme="majorHAnsi" w:cstheme="majorHAnsi"/>
        </w:rPr>
        <w:t xml:space="preserve">noted above , the </w:t>
      </w:r>
      <w:r w:rsidR="00407CDA" w:rsidRPr="00407CDA">
        <w:rPr>
          <w:rFonts w:asciiTheme="majorHAnsi" w:hAnsiTheme="majorHAnsi" w:cstheme="majorHAnsi"/>
        </w:rPr>
        <w:t>release of this draft (at this point in time )</w:t>
      </w:r>
      <w:r w:rsidR="00DE3387">
        <w:rPr>
          <w:rFonts w:asciiTheme="majorHAnsi" w:hAnsiTheme="majorHAnsi" w:cstheme="majorHAnsi"/>
        </w:rPr>
        <w:t xml:space="preserve"> </w:t>
      </w:r>
      <w:r w:rsidR="00407CDA" w:rsidRPr="00407CDA">
        <w:rPr>
          <w:rFonts w:asciiTheme="majorHAnsi" w:hAnsiTheme="majorHAnsi" w:cstheme="majorHAnsi"/>
        </w:rPr>
        <w:t xml:space="preserve">is intended to set the background for potential contributors to advise within the constraints of this document. </w:t>
      </w:r>
    </w:p>
    <w:p w14:paraId="14B9079D" w14:textId="47182E97" w:rsidR="009B746D" w:rsidRDefault="009B746D" w:rsidP="009B746D">
      <w:pPr>
        <w:spacing w:line="276" w:lineRule="auto"/>
        <w:jc w:val="both"/>
        <w:rPr>
          <w:rFonts w:asciiTheme="majorHAnsi" w:hAnsiTheme="majorHAnsi" w:cstheme="majorHAnsi"/>
          <w:color w:val="000000" w:themeColor="text1"/>
        </w:rPr>
      </w:pPr>
    </w:p>
    <w:p w14:paraId="05C03A37" w14:textId="3A85FDEA" w:rsidR="003163F5" w:rsidRDefault="003163F5" w:rsidP="009B746D">
      <w:pPr>
        <w:spacing w:line="276" w:lineRule="auto"/>
        <w:jc w:val="both"/>
        <w:rPr>
          <w:rFonts w:asciiTheme="majorHAnsi" w:hAnsiTheme="majorHAnsi" w:cstheme="majorHAnsi"/>
          <w:color w:val="000000" w:themeColor="text1"/>
        </w:rPr>
      </w:pPr>
    </w:p>
    <w:p w14:paraId="416ABABF" w14:textId="368B08D4" w:rsidR="003163F5" w:rsidRDefault="003163F5" w:rsidP="009B746D">
      <w:pPr>
        <w:spacing w:line="276" w:lineRule="auto"/>
        <w:jc w:val="both"/>
        <w:rPr>
          <w:rFonts w:asciiTheme="majorHAnsi" w:hAnsiTheme="majorHAnsi" w:cstheme="majorHAnsi"/>
          <w:color w:val="000000" w:themeColor="text1"/>
        </w:rPr>
      </w:pPr>
    </w:p>
    <w:p w14:paraId="0EDE85E2" w14:textId="09C2F2EA" w:rsidR="003163F5" w:rsidRDefault="003163F5" w:rsidP="009B746D">
      <w:pPr>
        <w:spacing w:line="276" w:lineRule="auto"/>
        <w:jc w:val="both"/>
        <w:rPr>
          <w:rFonts w:asciiTheme="majorHAnsi" w:hAnsiTheme="majorHAnsi" w:cstheme="majorHAnsi"/>
          <w:color w:val="000000" w:themeColor="text1"/>
        </w:rPr>
      </w:pPr>
    </w:p>
    <w:p w14:paraId="16EDBD3F" w14:textId="3981E33E" w:rsidR="003163F5" w:rsidRDefault="003163F5" w:rsidP="009B746D">
      <w:pPr>
        <w:spacing w:line="276" w:lineRule="auto"/>
        <w:jc w:val="both"/>
        <w:rPr>
          <w:rFonts w:asciiTheme="majorHAnsi" w:hAnsiTheme="majorHAnsi" w:cstheme="majorHAnsi"/>
          <w:color w:val="000000" w:themeColor="text1"/>
        </w:rPr>
      </w:pPr>
    </w:p>
    <w:p w14:paraId="46F794B2" w14:textId="23103BF8" w:rsidR="003163F5" w:rsidRDefault="003163F5" w:rsidP="009B746D">
      <w:pPr>
        <w:spacing w:line="276" w:lineRule="auto"/>
        <w:jc w:val="both"/>
        <w:rPr>
          <w:rFonts w:asciiTheme="majorHAnsi" w:hAnsiTheme="majorHAnsi" w:cstheme="majorHAnsi"/>
          <w:color w:val="000000" w:themeColor="text1"/>
        </w:rPr>
      </w:pPr>
    </w:p>
    <w:p w14:paraId="40D961A0" w14:textId="6E830A5E" w:rsidR="003163F5" w:rsidRDefault="003163F5" w:rsidP="009B746D">
      <w:pPr>
        <w:spacing w:line="276" w:lineRule="auto"/>
        <w:jc w:val="both"/>
        <w:rPr>
          <w:rFonts w:asciiTheme="majorHAnsi" w:hAnsiTheme="majorHAnsi" w:cstheme="majorHAnsi"/>
          <w:color w:val="000000" w:themeColor="text1"/>
        </w:rPr>
      </w:pPr>
    </w:p>
    <w:p w14:paraId="3431B0C9" w14:textId="7157D394" w:rsidR="003163F5" w:rsidRDefault="003163F5" w:rsidP="009B746D">
      <w:pPr>
        <w:spacing w:line="276" w:lineRule="auto"/>
        <w:jc w:val="both"/>
        <w:rPr>
          <w:rFonts w:asciiTheme="majorHAnsi" w:hAnsiTheme="majorHAnsi" w:cstheme="majorHAnsi"/>
          <w:color w:val="000000" w:themeColor="text1"/>
        </w:rPr>
      </w:pPr>
    </w:p>
    <w:p w14:paraId="515CB652" w14:textId="6CCB54CF" w:rsidR="003163F5" w:rsidRDefault="003163F5" w:rsidP="009B746D">
      <w:pPr>
        <w:spacing w:line="276" w:lineRule="auto"/>
        <w:jc w:val="both"/>
        <w:rPr>
          <w:rFonts w:asciiTheme="majorHAnsi" w:hAnsiTheme="majorHAnsi" w:cstheme="majorHAnsi"/>
          <w:color w:val="000000" w:themeColor="text1"/>
        </w:rPr>
      </w:pPr>
    </w:p>
    <w:p w14:paraId="4F816E0D" w14:textId="3367D572" w:rsidR="003163F5" w:rsidRDefault="003163F5" w:rsidP="009B746D">
      <w:pPr>
        <w:spacing w:line="276" w:lineRule="auto"/>
        <w:jc w:val="both"/>
        <w:rPr>
          <w:rFonts w:asciiTheme="majorHAnsi" w:hAnsiTheme="majorHAnsi" w:cstheme="majorHAnsi"/>
          <w:color w:val="000000" w:themeColor="text1"/>
        </w:rPr>
      </w:pPr>
    </w:p>
    <w:p w14:paraId="31743F65" w14:textId="53B0DC62" w:rsidR="003163F5" w:rsidRDefault="003163F5" w:rsidP="009B746D">
      <w:pPr>
        <w:spacing w:line="276" w:lineRule="auto"/>
        <w:jc w:val="both"/>
        <w:rPr>
          <w:rFonts w:asciiTheme="majorHAnsi" w:hAnsiTheme="majorHAnsi" w:cstheme="majorHAnsi"/>
          <w:color w:val="000000" w:themeColor="text1"/>
        </w:rPr>
      </w:pPr>
    </w:p>
    <w:p w14:paraId="43037B83" w14:textId="77A6173F" w:rsidR="003163F5" w:rsidRDefault="003163F5" w:rsidP="009B746D">
      <w:pPr>
        <w:spacing w:line="276" w:lineRule="auto"/>
        <w:jc w:val="both"/>
        <w:rPr>
          <w:rFonts w:asciiTheme="majorHAnsi" w:hAnsiTheme="majorHAnsi" w:cstheme="majorHAnsi"/>
          <w:color w:val="000000" w:themeColor="text1"/>
        </w:rPr>
      </w:pPr>
    </w:p>
    <w:p w14:paraId="39D6B0BE" w14:textId="7C472F61" w:rsidR="003163F5" w:rsidRDefault="003163F5" w:rsidP="009B746D">
      <w:pPr>
        <w:spacing w:line="276" w:lineRule="auto"/>
        <w:jc w:val="both"/>
        <w:rPr>
          <w:rFonts w:asciiTheme="majorHAnsi" w:hAnsiTheme="majorHAnsi" w:cstheme="majorHAnsi"/>
          <w:color w:val="000000" w:themeColor="text1"/>
        </w:rPr>
      </w:pPr>
    </w:p>
    <w:p w14:paraId="51F18B95" w14:textId="3A84A9F9" w:rsidR="003163F5" w:rsidRDefault="003163F5" w:rsidP="009B746D">
      <w:pPr>
        <w:spacing w:line="276" w:lineRule="auto"/>
        <w:jc w:val="both"/>
        <w:rPr>
          <w:rFonts w:asciiTheme="majorHAnsi" w:hAnsiTheme="majorHAnsi" w:cstheme="majorHAnsi"/>
          <w:color w:val="000000" w:themeColor="text1"/>
        </w:rPr>
      </w:pPr>
    </w:p>
    <w:p w14:paraId="0E797CF1" w14:textId="65BAE7F7" w:rsidR="003163F5" w:rsidRDefault="003163F5" w:rsidP="009B746D">
      <w:pPr>
        <w:spacing w:line="276" w:lineRule="auto"/>
        <w:jc w:val="both"/>
        <w:rPr>
          <w:rFonts w:asciiTheme="majorHAnsi" w:hAnsiTheme="majorHAnsi" w:cstheme="majorHAnsi"/>
          <w:color w:val="000000" w:themeColor="text1"/>
        </w:rPr>
      </w:pPr>
    </w:p>
    <w:p w14:paraId="4E61D455" w14:textId="1A1BA669" w:rsidR="003163F5" w:rsidRDefault="003163F5" w:rsidP="009B746D">
      <w:pPr>
        <w:spacing w:line="276" w:lineRule="auto"/>
        <w:jc w:val="both"/>
        <w:rPr>
          <w:rFonts w:asciiTheme="majorHAnsi" w:hAnsiTheme="majorHAnsi" w:cstheme="majorHAnsi"/>
          <w:color w:val="000000" w:themeColor="text1"/>
        </w:rPr>
      </w:pPr>
    </w:p>
    <w:p w14:paraId="31CBC258" w14:textId="70EB6649" w:rsidR="003163F5" w:rsidRDefault="003163F5" w:rsidP="009B746D">
      <w:pPr>
        <w:spacing w:line="276" w:lineRule="auto"/>
        <w:jc w:val="both"/>
        <w:rPr>
          <w:rFonts w:asciiTheme="majorHAnsi" w:hAnsiTheme="majorHAnsi" w:cstheme="majorHAnsi"/>
          <w:color w:val="000000" w:themeColor="text1"/>
        </w:rPr>
      </w:pPr>
    </w:p>
    <w:p w14:paraId="11BFE0D4" w14:textId="0920E47C" w:rsidR="003163F5" w:rsidRDefault="003163F5" w:rsidP="009B746D">
      <w:pPr>
        <w:spacing w:line="276" w:lineRule="auto"/>
        <w:jc w:val="both"/>
        <w:rPr>
          <w:rFonts w:asciiTheme="majorHAnsi" w:hAnsiTheme="majorHAnsi" w:cstheme="majorHAnsi"/>
          <w:color w:val="000000" w:themeColor="text1"/>
        </w:rPr>
      </w:pPr>
    </w:p>
    <w:p w14:paraId="4DEA16C1" w14:textId="2877BC50" w:rsidR="003163F5" w:rsidRDefault="003163F5" w:rsidP="009B746D">
      <w:pPr>
        <w:spacing w:line="276" w:lineRule="auto"/>
        <w:jc w:val="both"/>
        <w:rPr>
          <w:rFonts w:asciiTheme="majorHAnsi" w:hAnsiTheme="majorHAnsi" w:cstheme="majorHAnsi"/>
          <w:color w:val="000000" w:themeColor="text1"/>
        </w:rPr>
      </w:pPr>
    </w:p>
    <w:p w14:paraId="14800682" w14:textId="0E865A9C" w:rsidR="003163F5" w:rsidRDefault="003163F5" w:rsidP="009B746D">
      <w:pPr>
        <w:spacing w:line="276" w:lineRule="auto"/>
        <w:jc w:val="both"/>
        <w:rPr>
          <w:rFonts w:asciiTheme="majorHAnsi" w:hAnsiTheme="majorHAnsi" w:cstheme="majorHAnsi"/>
          <w:color w:val="000000" w:themeColor="text1"/>
        </w:rPr>
      </w:pPr>
    </w:p>
    <w:p w14:paraId="534EBAAF" w14:textId="0E5CA544" w:rsidR="003163F5" w:rsidRDefault="003163F5" w:rsidP="009B746D">
      <w:pPr>
        <w:spacing w:line="276" w:lineRule="auto"/>
        <w:jc w:val="both"/>
        <w:rPr>
          <w:rFonts w:asciiTheme="majorHAnsi" w:hAnsiTheme="majorHAnsi" w:cstheme="majorHAnsi"/>
          <w:color w:val="000000" w:themeColor="text1"/>
        </w:rPr>
      </w:pPr>
    </w:p>
    <w:p w14:paraId="133CE571" w14:textId="223ADB52" w:rsidR="003163F5" w:rsidRDefault="003163F5" w:rsidP="009B746D">
      <w:pPr>
        <w:spacing w:line="276" w:lineRule="auto"/>
        <w:jc w:val="both"/>
        <w:rPr>
          <w:rFonts w:asciiTheme="majorHAnsi" w:hAnsiTheme="majorHAnsi" w:cstheme="majorHAnsi"/>
          <w:color w:val="000000" w:themeColor="text1"/>
        </w:rPr>
      </w:pPr>
    </w:p>
    <w:p w14:paraId="46FCA644" w14:textId="6583517F" w:rsidR="003163F5" w:rsidRDefault="003163F5" w:rsidP="009B746D">
      <w:pPr>
        <w:spacing w:line="276" w:lineRule="auto"/>
        <w:jc w:val="both"/>
        <w:rPr>
          <w:rFonts w:asciiTheme="majorHAnsi" w:hAnsiTheme="majorHAnsi" w:cstheme="majorHAnsi"/>
          <w:color w:val="000000" w:themeColor="text1"/>
        </w:rPr>
      </w:pPr>
    </w:p>
    <w:p w14:paraId="79DA6A52" w14:textId="4B2DCF4A" w:rsidR="003163F5" w:rsidRDefault="003163F5" w:rsidP="009B746D">
      <w:pPr>
        <w:spacing w:line="276" w:lineRule="auto"/>
        <w:jc w:val="both"/>
        <w:rPr>
          <w:rFonts w:asciiTheme="majorHAnsi" w:hAnsiTheme="majorHAnsi" w:cstheme="majorHAnsi"/>
          <w:color w:val="000000" w:themeColor="text1"/>
        </w:rPr>
      </w:pPr>
    </w:p>
    <w:p w14:paraId="37761B55" w14:textId="201F5CEB" w:rsidR="003163F5" w:rsidRDefault="003163F5" w:rsidP="009B746D">
      <w:pPr>
        <w:spacing w:line="276" w:lineRule="auto"/>
        <w:jc w:val="both"/>
        <w:rPr>
          <w:rFonts w:asciiTheme="majorHAnsi" w:hAnsiTheme="majorHAnsi" w:cstheme="majorHAnsi"/>
          <w:color w:val="000000" w:themeColor="text1"/>
        </w:rPr>
      </w:pPr>
    </w:p>
    <w:p w14:paraId="6E3C76FD" w14:textId="68F4BCB2" w:rsidR="001918B5" w:rsidRDefault="001918B5" w:rsidP="009B746D">
      <w:pPr>
        <w:spacing w:line="276" w:lineRule="auto"/>
        <w:jc w:val="both"/>
        <w:rPr>
          <w:rFonts w:asciiTheme="majorHAnsi" w:hAnsiTheme="majorHAnsi" w:cstheme="majorHAnsi"/>
          <w:color w:val="000000" w:themeColor="text1"/>
        </w:rPr>
      </w:pPr>
    </w:p>
    <w:p w14:paraId="0FF7D80D" w14:textId="322826F7" w:rsidR="001918B5" w:rsidRDefault="001918B5" w:rsidP="009B746D">
      <w:pPr>
        <w:spacing w:line="276" w:lineRule="auto"/>
        <w:jc w:val="both"/>
        <w:rPr>
          <w:rFonts w:asciiTheme="majorHAnsi" w:hAnsiTheme="majorHAnsi" w:cstheme="majorHAnsi"/>
          <w:color w:val="000000" w:themeColor="text1"/>
        </w:rPr>
      </w:pPr>
    </w:p>
    <w:p w14:paraId="496BAD11" w14:textId="42DB4F20" w:rsidR="001918B5" w:rsidRDefault="001918B5" w:rsidP="009B746D">
      <w:pPr>
        <w:spacing w:line="276" w:lineRule="auto"/>
        <w:jc w:val="both"/>
        <w:rPr>
          <w:rFonts w:asciiTheme="majorHAnsi" w:hAnsiTheme="majorHAnsi" w:cstheme="majorHAnsi"/>
          <w:color w:val="000000" w:themeColor="text1"/>
        </w:rPr>
      </w:pPr>
    </w:p>
    <w:p w14:paraId="72775251" w14:textId="669DE981" w:rsidR="001918B5" w:rsidRDefault="001918B5" w:rsidP="009B746D">
      <w:pPr>
        <w:spacing w:line="276" w:lineRule="auto"/>
        <w:jc w:val="both"/>
        <w:rPr>
          <w:rFonts w:asciiTheme="majorHAnsi" w:hAnsiTheme="majorHAnsi" w:cstheme="majorHAnsi"/>
          <w:color w:val="000000" w:themeColor="text1"/>
        </w:rPr>
      </w:pPr>
    </w:p>
    <w:p w14:paraId="5313F246" w14:textId="3F423D4C" w:rsidR="001918B5" w:rsidRDefault="001918B5" w:rsidP="009B746D">
      <w:pPr>
        <w:spacing w:line="276" w:lineRule="auto"/>
        <w:jc w:val="both"/>
        <w:rPr>
          <w:rFonts w:asciiTheme="majorHAnsi" w:hAnsiTheme="majorHAnsi" w:cstheme="majorHAnsi"/>
          <w:color w:val="000000" w:themeColor="text1"/>
        </w:rPr>
      </w:pPr>
    </w:p>
    <w:p w14:paraId="6B366C97" w14:textId="21F0D0D9" w:rsidR="001918B5" w:rsidRDefault="001918B5" w:rsidP="009B746D">
      <w:pPr>
        <w:spacing w:line="276" w:lineRule="auto"/>
        <w:jc w:val="both"/>
        <w:rPr>
          <w:rFonts w:asciiTheme="majorHAnsi" w:hAnsiTheme="majorHAnsi" w:cstheme="majorHAnsi"/>
          <w:color w:val="000000" w:themeColor="text1"/>
        </w:rPr>
      </w:pPr>
    </w:p>
    <w:p w14:paraId="2E88CF34" w14:textId="77777777" w:rsidR="001918B5" w:rsidRDefault="001918B5" w:rsidP="009B746D">
      <w:pPr>
        <w:spacing w:line="276" w:lineRule="auto"/>
        <w:jc w:val="both"/>
        <w:rPr>
          <w:rFonts w:asciiTheme="majorHAnsi" w:hAnsiTheme="majorHAnsi" w:cstheme="majorHAnsi"/>
          <w:color w:val="000000" w:themeColor="text1"/>
        </w:rPr>
      </w:pPr>
    </w:p>
    <w:p w14:paraId="1F2EDA60" w14:textId="77777777" w:rsidR="003163F5" w:rsidRPr="00407CDA" w:rsidRDefault="003163F5" w:rsidP="009B746D">
      <w:pPr>
        <w:spacing w:line="276" w:lineRule="auto"/>
        <w:jc w:val="both"/>
        <w:rPr>
          <w:rFonts w:asciiTheme="majorHAnsi" w:hAnsiTheme="majorHAnsi" w:cstheme="majorHAnsi"/>
          <w:color w:val="000000" w:themeColor="text1"/>
        </w:rPr>
      </w:pPr>
    </w:p>
    <w:p w14:paraId="6FCCE0BA" w14:textId="6931796F" w:rsidR="00B21816" w:rsidRPr="00E4475F" w:rsidRDefault="0010781E" w:rsidP="00E4475F">
      <w:pPr>
        <w:pStyle w:val="Title"/>
        <w:rPr>
          <w:rStyle w:val="Hyperlink"/>
          <w:color w:val="4472C4" w:themeColor="accent1"/>
          <w:u w:val="none"/>
        </w:rPr>
      </w:pPr>
      <w:r w:rsidRPr="00E4475F">
        <w:rPr>
          <w:rStyle w:val="Hyperlink"/>
          <w:color w:val="4472C4" w:themeColor="accent1"/>
          <w:u w:val="none"/>
        </w:rPr>
        <w:lastRenderedPageBreak/>
        <w:t xml:space="preserve">SECTION </w:t>
      </w:r>
      <w:r>
        <w:rPr>
          <w:rStyle w:val="Hyperlink"/>
          <w:color w:val="4472C4" w:themeColor="accent1"/>
          <w:u w:val="none"/>
        </w:rPr>
        <w:t>SIX</w:t>
      </w:r>
    </w:p>
    <w:p w14:paraId="3ECBB7D2" w14:textId="77777777" w:rsidR="00BC644D" w:rsidRPr="00E4475F" w:rsidRDefault="00BC644D" w:rsidP="00E4475F">
      <w:pPr>
        <w:spacing w:line="276" w:lineRule="auto"/>
        <w:jc w:val="both"/>
        <w:rPr>
          <w:rFonts w:asciiTheme="majorHAnsi" w:hAnsiTheme="majorHAnsi" w:cstheme="majorHAnsi"/>
          <w:color w:val="000000" w:themeColor="text1"/>
        </w:rPr>
      </w:pPr>
    </w:p>
    <w:p w14:paraId="4A37813E" w14:textId="12BE85DD" w:rsidR="005058D2" w:rsidRPr="002327E2" w:rsidRDefault="005058D2" w:rsidP="00E4475F">
      <w:pPr>
        <w:pStyle w:val="Heading1"/>
      </w:pPr>
      <w:bookmarkStart w:id="313" w:name="_Toc18611113"/>
      <w:bookmarkStart w:id="314" w:name="_Toc25917867"/>
      <w:r w:rsidRPr="002327E2">
        <w:t>NATIONAL STANDARDS</w:t>
      </w:r>
      <w:r w:rsidR="0010781E">
        <w:t xml:space="preserve"> </w:t>
      </w:r>
      <w:r w:rsidR="000652D9" w:rsidRPr="002327E2">
        <w:t xml:space="preserve"> </w:t>
      </w:r>
      <w:r w:rsidR="0010781E">
        <w:t>AND</w:t>
      </w:r>
      <w:r w:rsidR="000652D9" w:rsidRPr="002327E2">
        <w:t xml:space="preserve"> </w:t>
      </w:r>
      <w:r w:rsidR="007B0569" w:rsidRPr="003F04A5">
        <w:t>R</w:t>
      </w:r>
      <w:r w:rsidR="00A52ECD" w:rsidRPr="00E4475F">
        <w:t>EG</w:t>
      </w:r>
      <w:r w:rsidR="007B0569" w:rsidRPr="00E4475F">
        <w:t xml:space="preserve">IONAL APPROACH DELIVERY </w:t>
      </w:r>
      <w:r w:rsidR="0010781E">
        <w:t>OF</w:t>
      </w:r>
      <w:r w:rsidR="007B0569" w:rsidRPr="003F04A5">
        <w:t xml:space="preserve"> SUICIDE PREVENTION</w:t>
      </w:r>
      <w:bookmarkEnd w:id="313"/>
      <w:r w:rsidR="007B0569" w:rsidRPr="003F04A5">
        <w:t xml:space="preserve"> </w:t>
      </w:r>
      <w:r w:rsidR="0010781E">
        <w:t>SERVICES</w:t>
      </w:r>
      <w:bookmarkEnd w:id="314"/>
    </w:p>
    <w:p w14:paraId="3A7D1C63" w14:textId="77777777" w:rsidR="007D56C0" w:rsidRPr="00E4475F" w:rsidRDefault="007D56C0" w:rsidP="00E4475F">
      <w:pPr>
        <w:spacing w:line="276" w:lineRule="auto"/>
        <w:jc w:val="both"/>
        <w:rPr>
          <w:rFonts w:asciiTheme="majorHAnsi" w:hAnsiTheme="majorHAnsi" w:cstheme="majorHAnsi"/>
          <w:color w:val="000000" w:themeColor="text1"/>
        </w:rPr>
      </w:pPr>
    </w:p>
    <w:p w14:paraId="3FA7EDA9" w14:textId="3CAC3C4E" w:rsidR="0059292A" w:rsidRPr="00E4475F" w:rsidRDefault="0059292A" w:rsidP="00E4475F">
      <w:pPr>
        <w:pStyle w:val="Heading2"/>
        <w:spacing w:line="276" w:lineRule="auto"/>
        <w:jc w:val="both"/>
        <w:rPr>
          <w:rFonts w:cstheme="majorHAnsi"/>
          <w:color w:val="FF0000"/>
        </w:rPr>
      </w:pPr>
    </w:p>
    <w:p w14:paraId="28554C88" w14:textId="745B8838" w:rsidR="00612B68" w:rsidRPr="00E4475F" w:rsidRDefault="0010781E" w:rsidP="00E4475F">
      <w:pPr>
        <w:pStyle w:val="Heading2"/>
      </w:pPr>
      <w:bookmarkStart w:id="315" w:name="_Toc25917868"/>
      <w:r>
        <w:t>Everymind</w:t>
      </w:r>
      <w:r w:rsidR="0037092E" w:rsidRPr="002327E2">
        <w:t>:</w:t>
      </w:r>
      <w:r w:rsidR="00D12819">
        <w:t xml:space="preserve"> Life in Mind,</w:t>
      </w:r>
      <w:r w:rsidR="0037092E" w:rsidRPr="002327E2">
        <w:t xml:space="preserve"> Living Is </w:t>
      </w:r>
      <w:r w:rsidR="000652D9" w:rsidRPr="003F04A5">
        <w:t>For</w:t>
      </w:r>
      <w:r w:rsidR="009769C5" w:rsidRPr="00E4475F">
        <w:t xml:space="preserve"> Everyone</w:t>
      </w:r>
      <w:bookmarkEnd w:id="315"/>
      <w:r w:rsidR="009769C5" w:rsidRPr="00E4475F">
        <w:t xml:space="preserve"> </w:t>
      </w:r>
    </w:p>
    <w:p w14:paraId="1DAFF4E2" w14:textId="77777777" w:rsidR="0010781E" w:rsidRDefault="0010781E" w:rsidP="00C744C8">
      <w:pPr>
        <w:spacing w:line="276" w:lineRule="auto"/>
        <w:jc w:val="both"/>
        <w:rPr>
          <w:rFonts w:asciiTheme="majorHAnsi" w:hAnsiTheme="majorHAnsi" w:cstheme="majorHAnsi"/>
        </w:rPr>
      </w:pPr>
    </w:p>
    <w:p w14:paraId="6B65B29A" w14:textId="1EFE5282" w:rsidR="00B76094" w:rsidRPr="00E4475F" w:rsidRDefault="00B76094" w:rsidP="00E4475F">
      <w:pPr>
        <w:spacing w:line="276" w:lineRule="auto"/>
        <w:jc w:val="both"/>
        <w:rPr>
          <w:rFonts w:asciiTheme="majorHAnsi" w:hAnsiTheme="majorHAnsi" w:cstheme="majorHAnsi"/>
        </w:rPr>
      </w:pPr>
      <w:r w:rsidRPr="00E4475F">
        <w:rPr>
          <w:rFonts w:asciiTheme="majorHAnsi" w:hAnsiTheme="majorHAnsi" w:cstheme="majorHAnsi"/>
        </w:rPr>
        <w:t>The website is:</w:t>
      </w:r>
      <w:r w:rsidR="00837CE1" w:rsidRPr="00E4475F">
        <w:rPr>
          <w:rFonts w:asciiTheme="majorHAnsi" w:hAnsiTheme="majorHAnsi" w:cstheme="majorHAnsi"/>
        </w:rPr>
        <w:t xml:space="preserve"> </w:t>
      </w:r>
      <w:r w:rsidRPr="00E4475F">
        <w:rPr>
          <w:rFonts w:asciiTheme="majorHAnsi" w:hAnsiTheme="majorHAnsi" w:cstheme="majorHAnsi"/>
        </w:rPr>
        <w:t>livingis</w:t>
      </w:r>
      <w:r w:rsidR="000652D9" w:rsidRPr="00E4475F">
        <w:rPr>
          <w:rFonts w:asciiTheme="majorHAnsi" w:hAnsiTheme="majorHAnsi" w:cstheme="majorHAnsi"/>
        </w:rPr>
        <w:t>for</w:t>
      </w:r>
      <w:r w:rsidRPr="00E4475F">
        <w:rPr>
          <w:rFonts w:asciiTheme="majorHAnsi" w:hAnsiTheme="majorHAnsi" w:cstheme="majorHAnsi"/>
        </w:rPr>
        <w:t>everyone</w:t>
      </w:r>
      <w:r w:rsidR="000652D9" w:rsidRPr="00E4475F">
        <w:rPr>
          <w:rFonts w:asciiTheme="majorHAnsi" w:hAnsiTheme="majorHAnsi" w:cstheme="majorHAnsi"/>
        </w:rPr>
        <w:t>.</w:t>
      </w:r>
      <w:r w:rsidRPr="00E4475F">
        <w:rPr>
          <w:rFonts w:asciiTheme="majorHAnsi" w:hAnsiTheme="majorHAnsi" w:cstheme="majorHAnsi"/>
        </w:rPr>
        <w:t>com</w:t>
      </w:r>
      <w:r w:rsidR="000652D9" w:rsidRPr="00E4475F">
        <w:rPr>
          <w:rFonts w:asciiTheme="majorHAnsi" w:hAnsiTheme="majorHAnsi" w:cstheme="majorHAnsi"/>
        </w:rPr>
        <w:t>.</w:t>
      </w:r>
      <w:r w:rsidRPr="00E4475F">
        <w:rPr>
          <w:rFonts w:asciiTheme="majorHAnsi" w:hAnsiTheme="majorHAnsi" w:cstheme="majorHAnsi"/>
        </w:rPr>
        <w:t>au</w:t>
      </w:r>
    </w:p>
    <w:p w14:paraId="3781BCCD" w14:textId="2568A9D9" w:rsidR="00B76094" w:rsidRPr="00E4475F" w:rsidRDefault="00B76094" w:rsidP="00E4475F">
      <w:pPr>
        <w:spacing w:line="276" w:lineRule="auto"/>
        <w:jc w:val="both"/>
        <w:rPr>
          <w:rFonts w:asciiTheme="majorHAnsi" w:hAnsiTheme="majorHAnsi" w:cstheme="majorHAnsi"/>
        </w:rPr>
      </w:pPr>
      <w:r w:rsidRPr="00E4475F">
        <w:rPr>
          <w:rFonts w:asciiTheme="majorHAnsi" w:hAnsiTheme="majorHAnsi" w:cstheme="majorHAnsi"/>
        </w:rPr>
        <w:t>That site transfers you to: lifeinmind</w:t>
      </w:r>
      <w:r w:rsidR="000652D9" w:rsidRPr="00E4475F">
        <w:rPr>
          <w:rFonts w:asciiTheme="majorHAnsi" w:hAnsiTheme="majorHAnsi" w:cstheme="majorHAnsi"/>
        </w:rPr>
        <w:t>Australia.</w:t>
      </w:r>
      <w:r w:rsidRPr="00E4475F">
        <w:rPr>
          <w:rFonts w:asciiTheme="majorHAnsi" w:hAnsiTheme="majorHAnsi" w:cstheme="majorHAnsi"/>
        </w:rPr>
        <w:t>com</w:t>
      </w:r>
      <w:r w:rsidR="000652D9" w:rsidRPr="00E4475F">
        <w:rPr>
          <w:rFonts w:asciiTheme="majorHAnsi" w:hAnsiTheme="majorHAnsi" w:cstheme="majorHAnsi"/>
        </w:rPr>
        <w:t>.</w:t>
      </w:r>
      <w:r w:rsidRPr="00E4475F">
        <w:rPr>
          <w:rFonts w:asciiTheme="majorHAnsi" w:hAnsiTheme="majorHAnsi" w:cstheme="majorHAnsi"/>
        </w:rPr>
        <w:t>au</w:t>
      </w:r>
    </w:p>
    <w:p w14:paraId="2C3FEB4B" w14:textId="37EC7AB3" w:rsidR="00837CE1" w:rsidRPr="00E4475F" w:rsidRDefault="00431364" w:rsidP="00E4475F">
      <w:pPr>
        <w:spacing w:line="276" w:lineRule="auto"/>
        <w:jc w:val="both"/>
        <w:rPr>
          <w:rFonts w:asciiTheme="majorHAnsi" w:hAnsiTheme="majorHAnsi" w:cstheme="majorHAnsi"/>
        </w:rPr>
      </w:pPr>
      <w:r w:rsidRPr="00E4475F">
        <w:rPr>
          <w:rFonts w:asciiTheme="majorHAnsi" w:hAnsiTheme="majorHAnsi" w:cstheme="majorHAnsi"/>
        </w:rPr>
        <w:t xml:space="preserve">Everymind </w:t>
      </w:r>
      <w:r w:rsidR="007023BA" w:rsidRPr="00E4475F">
        <w:rPr>
          <w:rFonts w:asciiTheme="majorHAnsi" w:hAnsiTheme="majorHAnsi" w:cstheme="majorHAnsi"/>
        </w:rPr>
        <w:t>advises that it is the</w:t>
      </w:r>
      <w:r w:rsidRPr="00E4475F">
        <w:rPr>
          <w:rFonts w:asciiTheme="majorHAnsi" w:hAnsiTheme="majorHAnsi" w:cstheme="majorHAnsi"/>
        </w:rPr>
        <w:t xml:space="preserve"> leading national Institute dedicated to reducing mental ill-health</w:t>
      </w:r>
      <w:r w:rsidR="000652D9" w:rsidRPr="00E4475F">
        <w:rPr>
          <w:rFonts w:asciiTheme="majorHAnsi" w:hAnsiTheme="majorHAnsi" w:cstheme="majorHAnsi"/>
        </w:rPr>
        <w:t xml:space="preserve">, </w:t>
      </w:r>
      <w:r w:rsidRPr="00E4475F">
        <w:rPr>
          <w:rFonts w:asciiTheme="majorHAnsi" w:hAnsiTheme="majorHAnsi" w:cstheme="majorHAnsi"/>
        </w:rPr>
        <w:t>reducing suicide and improving wellbeing</w:t>
      </w:r>
      <w:r w:rsidR="000652D9" w:rsidRPr="00E4475F">
        <w:rPr>
          <w:rFonts w:asciiTheme="majorHAnsi" w:hAnsiTheme="majorHAnsi" w:cstheme="majorHAnsi"/>
        </w:rPr>
        <w:t xml:space="preserve">. </w:t>
      </w:r>
      <w:r w:rsidR="00535579" w:rsidRPr="00E4475F">
        <w:rPr>
          <w:rFonts w:asciiTheme="majorHAnsi" w:hAnsiTheme="majorHAnsi" w:cstheme="majorHAnsi"/>
        </w:rPr>
        <w:t>It says the</w:t>
      </w:r>
      <w:r w:rsidR="000652D9" w:rsidRPr="00E4475F">
        <w:rPr>
          <w:rFonts w:asciiTheme="majorHAnsi" w:hAnsiTheme="majorHAnsi" w:cstheme="majorHAnsi"/>
        </w:rPr>
        <w:t xml:space="preserve"> </w:t>
      </w:r>
      <w:r w:rsidRPr="00E4475F">
        <w:rPr>
          <w:rFonts w:asciiTheme="majorHAnsi" w:hAnsiTheme="majorHAnsi" w:cstheme="majorHAnsi"/>
        </w:rPr>
        <w:t xml:space="preserve">Institute has a reputation </w:t>
      </w:r>
      <w:r w:rsidR="000652D9" w:rsidRPr="00E4475F">
        <w:rPr>
          <w:rFonts w:asciiTheme="majorHAnsi" w:hAnsiTheme="majorHAnsi" w:cstheme="majorHAnsi"/>
        </w:rPr>
        <w:t>for</w:t>
      </w:r>
      <w:r w:rsidRPr="00E4475F">
        <w:rPr>
          <w:rFonts w:asciiTheme="majorHAnsi" w:hAnsiTheme="majorHAnsi" w:cstheme="majorHAnsi"/>
        </w:rPr>
        <w:t xml:space="preserve"> delivering world-leading prevention programs and high-quality translational research</w:t>
      </w:r>
      <w:r w:rsidR="000652D9" w:rsidRPr="00E4475F">
        <w:rPr>
          <w:rFonts w:asciiTheme="majorHAnsi" w:hAnsiTheme="majorHAnsi" w:cstheme="majorHAnsi"/>
        </w:rPr>
        <w:t xml:space="preserve">. </w:t>
      </w:r>
      <w:r w:rsidR="00535579" w:rsidRPr="00E4475F">
        <w:rPr>
          <w:rFonts w:asciiTheme="majorHAnsi" w:hAnsiTheme="majorHAnsi" w:cstheme="majorHAnsi"/>
        </w:rPr>
        <w:t xml:space="preserve">Everymind has developed </w:t>
      </w:r>
      <w:r w:rsidR="0010689D" w:rsidRPr="00E4475F">
        <w:rPr>
          <w:rFonts w:asciiTheme="majorHAnsi" w:hAnsiTheme="majorHAnsi" w:cstheme="majorHAnsi"/>
          <w:i/>
          <w:iCs/>
        </w:rPr>
        <w:t>Life in mind</w:t>
      </w:r>
      <w:r w:rsidR="000652D9" w:rsidRPr="00E4475F">
        <w:rPr>
          <w:rFonts w:asciiTheme="majorHAnsi" w:hAnsiTheme="majorHAnsi" w:cstheme="majorHAnsi"/>
        </w:rPr>
        <w:t xml:space="preserve">. </w:t>
      </w:r>
      <w:r w:rsidR="0066096C" w:rsidRPr="00E4475F">
        <w:rPr>
          <w:rFonts w:asciiTheme="majorHAnsi" w:hAnsiTheme="majorHAnsi" w:cstheme="majorHAnsi"/>
        </w:rPr>
        <w:t>It is the preferred</w:t>
      </w:r>
      <w:r w:rsidR="000652D9" w:rsidRPr="00E4475F">
        <w:rPr>
          <w:rFonts w:asciiTheme="majorHAnsi" w:hAnsiTheme="majorHAnsi" w:cstheme="majorHAnsi"/>
        </w:rPr>
        <w:t xml:space="preserve"> </w:t>
      </w:r>
      <w:r w:rsidR="00276778" w:rsidRPr="00E4475F">
        <w:rPr>
          <w:rFonts w:asciiTheme="majorHAnsi" w:hAnsiTheme="majorHAnsi" w:cstheme="majorHAnsi"/>
        </w:rPr>
        <w:t>national standard of the agreed plat</w:t>
      </w:r>
      <w:r w:rsidR="000652D9" w:rsidRPr="00E4475F">
        <w:rPr>
          <w:rFonts w:asciiTheme="majorHAnsi" w:hAnsiTheme="majorHAnsi" w:cstheme="majorHAnsi"/>
        </w:rPr>
        <w:t>for</w:t>
      </w:r>
      <w:r w:rsidR="00276778" w:rsidRPr="00E4475F">
        <w:rPr>
          <w:rFonts w:asciiTheme="majorHAnsi" w:hAnsiTheme="majorHAnsi" w:cstheme="majorHAnsi"/>
        </w:rPr>
        <w:t xml:space="preserve">m </w:t>
      </w:r>
      <w:r w:rsidR="000652D9" w:rsidRPr="00E4475F">
        <w:rPr>
          <w:rFonts w:asciiTheme="majorHAnsi" w:hAnsiTheme="majorHAnsi" w:cstheme="majorHAnsi"/>
        </w:rPr>
        <w:t>for</w:t>
      </w:r>
      <w:r w:rsidR="00276778" w:rsidRPr="00E4475F">
        <w:rPr>
          <w:rFonts w:asciiTheme="majorHAnsi" w:hAnsiTheme="majorHAnsi" w:cstheme="majorHAnsi"/>
        </w:rPr>
        <w:t xml:space="preserve"> all suicide prevention plans</w:t>
      </w:r>
      <w:r w:rsidR="000652D9" w:rsidRPr="00E4475F">
        <w:rPr>
          <w:rFonts w:asciiTheme="majorHAnsi" w:hAnsiTheme="majorHAnsi" w:cstheme="majorHAnsi"/>
        </w:rPr>
        <w:t xml:space="preserve">, </w:t>
      </w:r>
      <w:r w:rsidR="00276778" w:rsidRPr="00E4475F">
        <w:rPr>
          <w:rFonts w:asciiTheme="majorHAnsi" w:hAnsiTheme="majorHAnsi" w:cstheme="majorHAnsi"/>
        </w:rPr>
        <w:t>strat</w:t>
      </w:r>
      <w:r w:rsidR="00A52ECD" w:rsidRPr="00E4475F">
        <w:rPr>
          <w:rFonts w:asciiTheme="majorHAnsi" w:hAnsiTheme="majorHAnsi" w:cstheme="majorHAnsi"/>
        </w:rPr>
        <w:t>eg</w:t>
      </w:r>
      <w:r w:rsidR="00276778" w:rsidRPr="00E4475F">
        <w:rPr>
          <w:rFonts w:asciiTheme="majorHAnsi" w:hAnsiTheme="majorHAnsi" w:cstheme="majorHAnsi"/>
        </w:rPr>
        <w:t>ies and methodology of dealing with</w:t>
      </w:r>
      <w:r w:rsidR="0066096C" w:rsidRPr="00E4475F">
        <w:rPr>
          <w:rFonts w:asciiTheme="majorHAnsi" w:hAnsiTheme="majorHAnsi" w:cstheme="majorHAnsi"/>
        </w:rPr>
        <w:t xml:space="preserve"> suicide prevention</w:t>
      </w:r>
      <w:r w:rsidR="000652D9" w:rsidRPr="00E4475F">
        <w:rPr>
          <w:rFonts w:asciiTheme="majorHAnsi" w:hAnsiTheme="majorHAnsi" w:cstheme="majorHAnsi"/>
        </w:rPr>
        <w:t xml:space="preserve">. </w:t>
      </w:r>
    </w:p>
    <w:p w14:paraId="46B000C8" w14:textId="77777777" w:rsidR="00837CE1" w:rsidRPr="00E4475F" w:rsidRDefault="004B2796" w:rsidP="00E4475F">
      <w:pPr>
        <w:spacing w:line="276" w:lineRule="auto"/>
        <w:jc w:val="both"/>
        <w:rPr>
          <w:rFonts w:asciiTheme="majorHAnsi" w:hAnsiTheme="majorHAnsi" w:cstheme="majorHAnsi"/>
        </w:rPr>
      </w:pPr>
      <w:r w:rsidRPr="00E4475F">
        <w:rPr>
          <w:rFonts w:asciiTheme="majorHAnsi" w:hAnsiTheme="majorHAnsi" w:cstheme="majorHAnsi"/>
        </w:rPr>
        <w:t xml:space="preserve">What is Life in Mind? </w:t>
      </w:r>
    </w:p>
    <w:p w14:paraId="00027D59" w14:textId="77777777" w:rsidR="00772115" w:rsidRPr="00E4475F" w:rsidRDefault="00772115" w:rsidP="00E4475F">
      <w:pPr>
        <w:pStyle w:val="Quote"/>
        <w:spacing w:line="276" w:lineRule="auto"/>
        <w:jc w:val="both"/>
        <w:rPr>
          <w:rFonts w:asciiTheme="majorHAnsi" w:hAnsiTheme="majorHAnsi" w:cstheme="majorHAnsi"/>
        </w:rPr>
      </w:pPr>
    </w:p>
    <w:p w14:paraId="68F2A660" w14:textId="41C92FD9" w:rsidR="00772115" w:rsidRPr="00E4475F" w:rsidRDefault="0015608E"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4B2796" w:rsidRPr="00E4475F">
        <w:rPr>
          <w:rFonts w:asciiTheme="majorHAnsi" w:hAnsiTheme="majorHAnsi" w:cstheme="majorHAnsi"/>
        </w:rPr>
        <w:t xml:space="preserve">Life in Mind is a national gateway connecting </w:t>
      </w:r>
      <w:r w:rsidR="000652D9" w:rsidRPr="00E4475F">
        <w:rPr>
          <w:rFonts w:asciiTheme="majorHAnsi" w:hAnsiTheme="majorHAnsi" w:cstheme="majorHAnsi"/>
        </w:rPr>
        <w:t>Australia</w:t>
      </w:r>
      <w:r w:rsidR="004B2796" w:rsidRPr="00E4475F">
        <w:rPr>
          <w:rFonts w:asciiTheme="majorHAnsi" w:hAnsiTheme="majorHAnsi" w:cstheme="majorHAnsi"/>
        </w:rPr>
        <w:t>n suicide prevention services to each other and the community</w:t>
      </w:r>
      <w:r w:rsidR="004132B1" w:rsidRPr="00E4475F">
        <w:rPr>
          <w:rFonts w:asciiTheme="majorHAnsi" w:hAnsiTheme="majorHAnsi" w:cstheme="majorHAnsi"/>
        </w:rPr>
        <w:t xml:space="preserve"> and </w:t>
      </w:r>
      <w:r w:rsidR="004B2796" w:rsidRPr="00E4475F">
        <w:rPr>
          <w:rFonts w:asciiTheme="majorHAnsi" w:hAnsiTheme="majorHAnsi" w:cstheme="majorHAnsi"/>
        </w:rPr>
        <w:t>link policy to practice</w:t>
      </w:r>
      <w:r w:rsidR="000652D9" w:rsidRPr="00E4475F">
        <w:rPr>
          <w:rFonts w:asciiTheme="majorHAnsi" w:hAnsiTheme="majorHAnsi" w:cstheme="majorHAnsi"/>
        </w:rPr>
        <w:t xml:space="preserve">, </w:t>
      </w:r>
      <w:r w:rsidR="004B2796" w:rsidRPr="00E4475F">
        <w:rPr>
          <w:rFonts w:asciiTheme="majorHAnsi" w:hAnsiTheme="majorHAnsi" w:cstheme="majorHAnsi"/>
        </w:rPr>
        <w:t>communities to help seeking and practitioners to the evidence base through the online portal</w:t>
      </w:r>
      <w:r w:rsidR="00377E63" w:rsidRPr="00E4475F">
        <w:rPr>
          <w:rFonts w:asciiTheme="majorHAnsi" w:hAnsiTheme="majorHAnsi" w:cstheme="majorHAnsi"/>
        </w:rPr>
        <w:t>.”</w:t>
      </w:r>
    </w:p>
    <w:p w14:paraId="187F0149" w14:textId="77777777" w:rsidR="004C19FA" w:rsidRPr="00E4475F" w:rsidRDefault="004C19FA" w:rsidP="00E4475F">
      <w:pPr>
        <w:pStyle w:val="Quote"/>
        <w:spacing w:line="276" w:lineRule="auto"/>
        <w:jc w:val="both"/>
        <w:rPr>
          <w:rFonts w:asciiTheme="majorHAnsi" w:hAnsiTheme="majorHAnsi" w:cstheme="majorHAnsi"/>
        </w:rPr>
      </w:pPr>
    </w:p>
    <w:p w14:paraId="5B610963" w14:textId="57616D60" w:rsidR="004C19FA" w:rsidRPr="00E4475F" w:rsidRDefault="000D1C47" w:rsidP="00E4475F">
      <w:pPr>
        <w:spacing w:line="276" w:lineRule="auto"/>
        <w:jc w:val="both"/>
        <w:rPr>
          <w:rFonts w:asciiTheme="majorHAnsi" w:hAnsiTheme="majorHAnsi" w:cstheme="majorHAnsi"/>
        </w:rPr>
      </w:pPr>
      <w:r w:rsidRPr="00E4475F">
        <w:rPr>
          <w:rFonts w:asciiTheme="majorHAnsi" w:hAnsiTheme="majorHAnsi" w:cstheme="majorHAnsi"/>
        </w:rPr>
        <w:t>National &amp; State</w:t>
      </w:r>
      <w:r w:rsidR="000652D9" w:rsidRPr="00E4475F">
        <w:rPr>
          <w:rFonts w:asciiTheme="majorHAnsi" w:hAnsiTheme="majorHAnsi" w:cstheme="majorHAnsi"/>
        </w:rPr>
        <w:t xml:space="preserve"> </w:t>
      </w:r>
      <w:r w:rsidR="004C19FA" w:rsidRPr="00E4475F">
        <w:rPr>
          <w:rFonts w:asciiTheme="majorHAnsi" w:hAnsiTheme="majorHAnsi" w:cstheme="majorHAnsi"/>
        </w:rPr>
        <w:t>Governments have advised that Suicide Prevention is a Priority</w:t>
      </w:r>
      <w:r w:rsidR="000652D9" w:rsidRPr="00E4475F">
        <w:rPr>
          <w:rFonts w:asciiTheme="majorHAnsi" w:hAnsiTheme="majorHAnsi" w:cstheme="majorHAnsi"/>
        </w:rPr>
        <w:t xml:space="preserve">, </w:t>
      </w:r>
      <w:r w:rsidR="004C19FA" w:rsidRPr="00E4475F">
        <w:rPr>
          <w:rFonts w:asciiTheme="majorHAnsi" w:hAnsiTheme="majorHAnsi" w:cstheme="majorHAnsi"/>
        </w:rPr>
        <w:t>and has advised that</w:t>
      </w:r>
      <w:r w:rsidR="00095659" w:rsidRPr="00E4475F">
        <w:rPr>
          <w:rFonts w:asciiTheme="majorHAnsi" w:hAnsiTheme="majorHAnsi" w:cstheme="majorHAnsi"/>
        </w:rPr>
        <w:t xml:space="preserve"> “th</w:t>
      </w:r>
      <w:r w:rsidR="004C19FA" w:rsidRPr="00E4475F">
        <w:rPr>
          <w:rFonts w:asciiTheme="majorHAnsi" w:hAnsiTheme="majorHAnsi" w:cstheme="majorHAnsi"/>
        </w:rPr>
        <w:t xml:space="preserve">e Living Is </w:t>
      </w:r>
      <w:r w:rsidR="000652D9" w:rsidRPr="00E4475F">
        <w:rPr>
          <w:rFonts w:asciiTheme="majorHAnsi" w:hAnsiTheme="majorHAnsi" w:cstheme="majorHAnsi"/>
        </w:rPr>
        <w:t>For</w:t>
      </w:r>
      <w:r w:rsidR="004C19FA" w:rsidRPr="00E4475F">
        <w:rPr>
          <w:rFonts w:asciiTheme="majorHAnsi" w:hAnsiTheme="majorHAnsi" w:cstheme="majorHAnsi"/>
        </w:rPr>
        <w:t xml:space="preserve"> Everyone (LIFE) Framework is </w:t>
      </w:r>
      <w:r w:rsidR="000652D9" w:rsidRPr="00E4475F">
        <w:rPr>
          <w:rFonts w:asciiTheme="majorHAnsi" w:hAnsiTheme="majorHAnsi" w:cstheme="majorHAnsi"/>
        </w:rPr>
        <w:t>Australia</w:t>
      </w:r>
      <w:r w:rsidR="004C19FA" w:rsidRPr="00E4475F">
        <w:rPr>
          <w:rFonts w:asciiTheme="majorHAnsi" w:hAnsiTheme="majorHAnsi" w:cstheme="majorHAnsi"/>
        </w:rPr>
        <w:t xml:space="preserve">’s national framework </w:t>
      </w:r>
      <w:r w:rsidR="000652D9" w:rsidRPr="00E4475F">
        <w:rPr>
          <w:rFonts w:asciiTheme="majorHAnsi" w:hAnsiTheme="majorHAnsi" w:cstheme="majorHAnsi"/>
        </w:rPr>
        <w:t>for</w:t>
      </w:r>
      <w:r w:rsidR="004C19FA" w:rsidRPr="00E4475F">
        <w:rPr>
          <w:rFonts w:asciiTheme="majorHAnsi" w:hAnsiTheme="majorHAnsi" w:cstheme="majorHAnsi"/>
        </w:rPr>
        <w:t xml:space="preserve"> suicide prevention”</w:t>
      </w:r>
      <w:r w:rsidR="00095659" w:rsidRPr="00E4475F">
        <w:rPr>
          <w:rFonts w:asciiTheme="majorHAnsi" w:hAnsiTheme="majorHAnsi" w:cstheme="majorHAnsi"/>
        </w:rPr>
        <w:t>.</w:t>
      </w:r>
    </w:p>
    <w:p w14:paraId="4B4C8B51" w14:textId="556CABF4" w:rsidR="005C0481" w:rsidRPr="00E4475F" w:rsidRDefault="004C19FA" w:rsidP="00E4475F">
      <w:pPr>
        <w:spacing w:line="276" w:lineRule="auto"/>
        <w:jc w:val="both"/>
        <w:rPr>
          <w:rFonts w:asciiTheme="majorHAnsi" w:hAnsiTheme="majorHAnsi" w:cstheme="majorHAnsi"/>
        </w:rPr>
      </w:pPr>
      <w:r w:rsidRPr="00E4475F">
        <w:rPr>
          <w:rFonts w:asciiTheme="majorHAnsi" w:hAnsiTheme="majorHAnsi" w:cstheme="majorHAnsi"/>
        </w:rPr>
        <w:t xml:space="preserve">The above document is produced and published as </w:t>
      </w:r>
      <w:r w:rsidR="00095659" w:rsidRPr="00E4475F">
        <w:rPr>
          <w:rFonts w:asciiTheme="majorHAnsi" w:hAnsiTheme="majorHAnsi" w:cstheme="majorHAnsi"/>
        </w:rPr>
        <w:t xml:space="preserve">by </w:t>
      </w:r>
      <w:r w:rsidRPr="00E4475F">
        <w:rPr>
          <w:rFonts w:asciiTheme="majorHAnsi" w:hAnsiTheme="majorHAnsi" w:cstheme="majorHAnsi"/>
        </w:rPr>
        <w:t>“</w:t>
      </w:r>
      <w:r w:rsidR="00095659" w:rsidRPr="00E4475F">
        <w:rPr>
          <w:rFonts w:asciiTheme="majorHAnsi" w:hAnsiTheme="majorHAnsi" w:cstheme="majorHAnsi"/>
        </w:rPr>
        <w:t xml:space="preserve">The </w:t>
      </w:r>
      <w:r w:rsidR="000652D9" w:rsidRPr="00E4475F">
        <w:rPr>
          <w:rFonts w:asciiTheme="majorHAnsi" w:hAnsiTheme="majorHAnsi" w:cstheme="majorHAnsi"/>
        </w:rPr>
        <w:t>Australia</w:t>
      </w:r>
      <w:r w:rsidRPr="00E4475F">
        <w:rPr>
          <w:rFonts w:asciiTheme="majorHAnsi" w:hAnsiTheme="majorHAnsi" w:cstheme="majorHAnsi"/>
        </w:rPr>
        <w:t>n Government</w:t>
      </w:r>
      <w:r w:rsidR="00837CE1"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Department of Health and Ageing</w:t>
      </w:r>
      <w:r w:rsidR="00837CE1" w:rsidRPr="00E4475F">
        <w:rPr>
          <w:rFonts w:asciiTheme="majorHAnsi" w:hAnsiTheme="majorHAnsi" w:cstheme="majorHAnsi"/>
        </w:rPr>
        <w:t>”.</w:t>
      </w:r>
    </w:p>
    <w:p w14:paraId="7A61E417" w14:textId="1878485C" w:rsidR="005C0481" w:rsidRPr="00E4475F" w:rsidRDefault="005C0481" w:rsidP="00E4475F">
      <w:pPr>
        <w:spacing w:line="276" w:lineRule="auto"/>
        <w:jc w:val="both"/>
        <w:rPr>
          <w:rFonts w:asciiTheme="majorHAnsi" w:hAnsiTheme="majorHAnsi" w:cstheme="majorHAnsi"/>
        </w:rPr>
      </w:pPr>
    </w:p>
    <w:p w14:paraId="597CB621" w14:textId="3D3227D5" w:rsidR="005C0481" w:rsidRPr="0084773B" w:rsidRDefault="005C0481" w:rsidP="00E4475F">
      <w:pPr>
        <w:pStyle w:val="Heading4"/>
      </w:pPr>
      <w:bookmarkStart w:id="316" w:name="_Toc18611115"/>
      <w:r w:rsidRPr="00664CB4">
        <w:t>Observations</w:t>
      </w:r>
      <w:bookmarkEnd w:id="316"/>
    </w:p>
    <w:p w14:paraId="2AC9EBD8" w14:textId="77777777" w:rsidR="004C19FA" w:rsidRPr="00E4475F" w:rsidRDefault="004C19FA" w:rsidP="00E4475F">
      <w:pPr>
        <w:spacing w:line="276" w:lineRule="auto"/>
        <w:jc w:val="both"/>
        <w:rPr>
          <w:rFonts w:asciiTheme="majorHAnsi" w:hAnsiTheme="majorHAnsi" w:cstheme="majorHAnsi"/>
        </w:rPr>
      </w:pPr>
    </w:p>
    <w:p w14:paraId="1F698F4B" w14:textId="611526C4" w:rsidR="00B76094" w:rsidRPr="00E4475F" w:rsidRDefault="00B76094" w:rsidP="00E4475F">
      <w:pPr>
        <w:spacing w:line="276" w:lineRule="auto"/>
        <w:jc w:val="both"/>
        <w:rPr>
          <w:rFonts w:asciiTheme="majorHAnsi" w:hAnsiTheme="majorHAnsi" w:cstheme="majorHAnsi"/>
        </w:rPr>
      </w:pPr>
      <w:r w:rsidRPr="00E4475F">
        <w:rPr>
          <w:rFonts w:asciiTheme="majorHAnsi" w:hAnsiTheme="majorHAnsi" w:cstheme="majorHAnsi"/>
        </w:rPr>
        <w:t>The Institute does not provide any advice on the overarching of ACTUAL SERVICES</w:t>
      </w:r>
      <w:r w:rsidR="000652D9" w:rsidRPr="00E4475F">
        <w:rPr>
          <w:rFonts w:asciiTheme="majorHAnsi" w:hAnsiTheme="majorHAnsi" w:cstheme="majorHAnsi"/>
        </w:rPr>
        <w:t xml:space="preserve">, </w:t>
      </w:r>
      <w:r w:rsidRPr="00E4475F">
        <w:rPr>
          <w:rFonts w:asciiTheme="majorHAnsi" w:hAnsiTheme="majorHAnsi" w:cstheme="majorHAnsi"/>
        </w:rPr>
        <w:t>their required structures</w:t>
      </w:r>
      <w:r w:rsidR="000652D9" w:rsidRPr="00E4475F">
        <w:rPr>
          <w:rFonts w:asciiTheme="majorHAnsi" w:hAnsiTheme="majorHAnsi" w:cstheme="majorHAnsi"/>
        </w:rPr>
        <w:t xml:space="preserve">, </w:t>
      </w:r>
      <w:r w:rsidRPr="00E4475F">
        <w:rPr>
          <w:rFonts w:asciiTheme="majorHAnsi" w:hAnsiTheme="majorHAnsi" w:cstheme="majorHAnsi"/>
        </w:rPr>
        <w:t>connectivity and service outcomes</w:t>
      </w:r>
      <w:r w:rsidR="000652D9" w:rsidRPr="00E4475F">
        <w:rPr>
          <w:rFonts w:asciiTheme="majorHAnsi" w:hAnsiTheme="majorHAnsi" w:cstheme="majorHAnsi"/>
        </w:rPr>
        <w:t xml:space="preserve">. </w:t>
      </w:r>
    </w:p>
    <w:p w14:paraId="2FAAF136" w14:textId="4082650C" w:rsidR="00B76094" w:rsidRPr="00E4475F" w:rsidRDefault="00B76094" w:rsidP="00E4475F">
      <w:pPr>
        <w:spacing w:line="276" w:lineRule="auto"/>
        <w:jc w:val="both"/>
        <w:rPr>
          <w:rFonts w:asciiTheme="majorHAnsi" w:hAnsiTheme="majorHAnsi" w:cstheme="majorHAnsi"/>
        </w:rPr>
      </w:pPr>
      <w:r w:rsidRPr="00E4475F">
        <w:rPr>
          <w:rFonts w:asciiTheme="majorHAnsi" w:hAnsiTheme="majorHAnsi" w:cstheme="majorHAnsi"/>
        </w:rPr>
        <w:t>It does provide in</w:t>
      </w:r>
      <w:r w:rsidR="000652D9" w:rsidRPr="00E4475F">
        <w:rPr>
          <w:rFonts w:asciiTheme="majorHAnsi" w:hAnsiTheme="majorHAnsi" w:cstheme="majorHAnsi"/>
        </w:rPr>
        <w:t>for</w:t>
      </w:r>
      <w:r w:rsidRPr="00E4475F">
        <w:rPr>
          <w:rFonts w:asciiTheme="majorHAnsi" w:hAnsiTheme="majorHAnsi" w:cstheme="majorHAnsi"/>
        </w:rPr>
        <w:t xml:space="preserve">mation on such things as findings on consultations and Everymind is working on providing an </w:t>
      </w:r>
      <w:r w:rsidR="000C008A" w:rsidRPr="00E4475F">
        <w:rPr>
          <w:rFonts w:asciiTheme="majorHAnsi" w:hAnsiTheme="majorHAnsi" w:cstheme="majorHAnsi"/>
        </w:rPr>
        <w:t>online</w:t>
      </w:r>
      <w:r w:rsidR="000652D9" w:rsidRPr="00E4475F">
        <w:rPr>
          <w:rFonts w:asciiTheme="majorHAnsi" w:hAnsiTheme="majorHAnsi" w:cstheme="majorHAnsi"/>
        </w:rPr>
        <w:t xml:space="preserve"> </w:t>
      </w:r>
      <w:r w:rsidRPr="00E4475F">
        <w:rPr>
          <w:rFonts w:asciiTheme="majorHAnsi" w:hAnsiTheme="majorHAnsi" w:cstheme="majorHAnsi"/>
        </w:rPr>
        <w:t>portal to link in</w:t>
      </w:r>
      <w:r w:rsidR="000652D9" w:rsidRPr="00E4475F">
        <w:rPr>
          <w:rFonts w:asciiTheme="majorHAnsi" w:hAnsiTheme="majorHAnsi" w:cstheme="majorHAnsi"/>
        </w:rPr>
        <w:t>for</w:t>
      </w:r>
      <w:r w:rsidRPr="00E4475F">
        <w:rPr>
          <w:rFonts w:asciiTheme="majorHAnsi" w:hAnsiTheme="majorHAnsi" w:cstheme="majorHAnsi"/>
        </w:rPr>
        <w:t>mation to Suicide Prevention organisations</w:t>
      </w:r>
      <w:r w:rsidR="000652D9" w:rsidRPr="00E4475F">
        <w:rPr>
          <w:rFonts w:asciiTheme="majorHAnsi" w:hAnsiTheme="majorHAnsi" w:cstheme="majorHAnsi"/>
        </w:rPr>
        <w:t xml:space="preserve">. </w:t>
      </w:r>
    </w:p>
    <w:p w14:paraId="4BF46A9A" w14:textId="6EEF41E5" w:rsidR="00B76094" w:rsidRPr="00E4475F" w:rsidRDefault="00B76094" w:rsidP="00E4475F">
      <w:pPr>
        <w:spacing w:line="276" w:lineRule="auto"/>
        <w:jc w:val="both"/>
        <w:rPr>
          <w:rFonts w:asciiTheme="majorHAnsi" w:hAnsiTheme="majorHAnsi" w:cstheme="majorHAnsi"/>
        </w:rPr>
      </w:pPr>
      <w:r w:rsidRPr="00E4475F">
        <w:rPr>
          <w:rFonts w:asciiTheme="majorHAnsi" w:hAnsiTheme="majorHAnsi" w:cstheme="majorHAnsi"/>
        </w:rPr>
        <w:t>The 5</w:t>
      </w:r>
      <w:r w:rsidRPr="00E4475F">
        <w:rPr>
          <w:rFonts w:asciiTheme="majorHAnsi" w:hAnsiTheme="majorHAnsi" w:cstheme="majorHAnsi"/>
          <w:vertAlign w:val="superscript"/>
        </w:rPr>
        <w:t>th</w:t>
      </w:r>
      <w:r w:rsidRPr="00E4475F">
        <w:rPr>
          <w:rFonts w:asciiTheme="majorHAnsi" w:hAnsiTheme="majorHAnsi" w:cstheme="majorHAnsi"/>
        </w:rPr>
        <w:t xml:space="preserve"> National Mental Health and Suicide Prevention Plan </w:t>
      </w:r>
      <w:r w:rsidR="00095659" w:rsidRPr="00E4475F">
        <w:rPr>
          <w:rFonts w:asciiTheme="majorHAnsi" w:hAnsiTheme="majorHAnsi" w:cstheme="majorHAnsi"/>
        </w:rPr>
        <w:t>“</w:t>
      </w:r>
      <w:r w:rsidRPr="00E4475F">
        <w:rPr>
          <w:rFonts w:asciiTheme="majorHAnsi" w:hAnsiTheme="majorHAnsi" w:cstheme="majorHAnsi"/>
        </w:rPr>
        <w:t>A national approach would draw on existing strat</w:t>
      </w:r>
      <w:r w:rsidR="00A52ECD" w:rsidRPr="00E4475F">
        <w:rPr>
          <w:rFonts w:asciiTheme="majorHAnsi" w:hAnsiTheme="majorHAnsi" w:cstheme="majorHAnsi"/>
        </w:rPr>
        <w:t>eg</w:t>
      </w:r>
      <w:r w:rsidRPr="00E4475F">
        <w:rPr>
          <w:rFonts w:asciiTheme="majorHAnsi" w:hAnsiTheme="majorHAnsi" w:cstheme="majorHAnsi"/>
        </w:rPr>
        <w:t>ic guidance</w:t>
      </w:r>
      <w:r w:rsidR="000652D9" w:rsidRPr="00E4475F">
        <w:rPr>
          <w:rFonts w:asciiTheme="majorHAnsi" w:hAnsiTheme="majorHAnsi" w:cstheme="majorHAnsi"/>
        </w:rPr>
        <w:t xml:space="preserve">, </w:t>
      </w:r>
      <w:r w:rsidRPr="00E4475F">
        <w:rPr>
          <w:rFonts w:asciiTheme="majorHAnsi" w:hAnsiTheme="majorHAnsi" w:cstheme="majorHAnsi"/>
        </w:rPr>
        <w:t xml:space="preserve">including the Living Is </w:t>
      </w:r>
      <w:r w:rsidR="000652D9" w:rsidRPr="00E4475F">
        <w:rPr>
          <w:rFonts w:asciiTheme="majorHAnsi" w:hAnsiTheme="majorHAnsi" w:cstheme="majorHAnsi"/>
        </w:rPr>
        <w:t>For</w:t>
      </w:r>
      <w:r w:rsidRPr="00E4475F">
        <w:rPr>
          <w:rFonts w:asciiTheme="majorHAnsi" w:hAnsiTheme="majorHAnsi" w:cstheme="majorHAnsi"/>
        </w:rPr>
        <w:t xml:space="preserve"> Everyone Framework</w:t>
      </w:r>
      <w:r w:rsidR="00095659" w:rsidRPr="00E4475F">
        <w:rPr>
          <w:rFonts w:asciiTheme="majorHAnsi" w:hAnsiTheme="majorHAnsi" w:cstheme="majorHAnsi"/>
        </w:rPr>
        <w:t>.</w:t>
      </w:r>
      <w:r w:rsidRPr="00E4475F">
        <w:rPr>
          <w:rFonts w:asciiTheme="majorHAnsi" w:hAnsiTheme="majorHAnsi" w:cstheme="majorHAnsi"/>
        </w:rPr>
        <w:t>”</w:t>
      </w:r>
    </w:p>
    <w:p w14:paraId="7AAA6272" w14:textId="3E9A6EA5" w:rsidR="00B76094" w:rsidRPr="00E4475F" w:rsidRDefault="00B76094" w:rsidP="00E4475F">
      <w:pPr>
        <w:spacing w:line="276" w:lineRule="auto"/>
        <w:jc w:val="both"/>
        <w:rPr>
          <w:rFonts w:asciiTheme="majorHAnsi" w:hAnsiTheme="majorHAnsi" w:cstheme="majorHAnsi"/>
        </w:rPr>
      </w:pPr>
      <w:r w:rsidRPr="00E4475F">
        <w:rPr>
          <w:rFonts w:asciiTheme="majorHAnsi" w:hAnsiTheme="majorHAnsi" w:cstheme="majorHAnsi"/>
        </w:rPr>
        <w:t>That’s great</w:t>
      </w:r>
      <w:r w:rsidR="000652D9" w:rsidRPr="00E4475F">
        <w:rPr>
          <w:rFonts w:asciiTheme="majorHAnsi" w:hAnsiTheme="majorHAnsi" w:cstheme="majorHAnsi"/>
        </w:rPr>
        <w:t xml:space="preserve">, </w:t>
      </w:r>
      <w:r w:rsidRPr="00E4475F">
        <w:rPr>
          <w:rFonts w:asciiTheme="majorHAnsi" w:hAnsiTheme="majorHAnsi" w:cstheme="majorHAnsi"/>
        </w:rPr>
        <w:t>but the Framework and the Strat</w:t>
      </w:r>
      <w:r w:rsidR="00A52ECD" w:rsidRPr="00E4475F">
        <w:rPr>
          <w:rFonts w:asciiTheme="majorHAnsi" w:hAnsiTheme="majorHAnsi" w:cstheme="majorHAnsi"/>
        </w:rPr>
        <w:t>eg</w:t>
      </w:r>
      <w:r w:rsidRPr="00E4475F">
        <w:rPr>
          <w:rFonts w:asciiTheme="majorHAnsi" w:hAnsiTheme="majorHAnsi" w:cstheme="majorHAnsi"/>
        </w:rPr>
        <w:t>ies need an IMPLEMENTATION OF RESOURCES WITH A SINGLE ROLL OUT TO INTERCONNECTED ORGANISATIONS</w:t>
      </w:r>
      <w:r w:rsidR="000652D9" w:rsidRPr="00E4475F">
        <w:rPr>
          <w:rFonts w:asciiTheme="majorHAnsi" w:hAnsiTheme="majorHAnsi" w:cstheme="majorHAnsi"/>
        </w:rPr>
        <w:t xml:space="preserve">, </w:t>
      </w:r>
      <w:r w:rsidRPr="00E4475F">
        <w:rPr>
          <w:rFonts w:asciiTheme="majorHAnsi" w:hAnsiTheme="majorHAnsi" w:cstheme="majorHAnsi"/>
        </w:rPr>
        <w:t xml:space="preserve">AND A STRICT ADHERENCE OF </w:t>
      </w:r>
      <w:r w:rsidRPr="00E4475F">
        <w:rPr>
          <w:rFonts w:asciiTheme="majorHAnsi" w:hAnsiTheme="majorHAnsi" w:cstheme="majorHAnsi"/>
          <w:b/>
        </w:rPr>
        <w:t xml:space="preserve">A POLICY OF NO OVERLAPPING OR DUPLICATION OF VALUABLE RESOURCES </w:t>
      </w:r>
      <w:r w:rsidR="000652D9" w:rsidRPr="00E4475F">
        <w:rPr>
          <w:rFonts w:asciiTheme="majorHAnsi" w:hAnsiTheme="majorHAnsi" w:cstheme="majorHAnsi"/>
        </w:rPr>
        <w:t>(</w:t>
      </w:r>
      <w:r w:rsidRPr="00E4475F">
        <w:rPr>
          <w:rFonts w:asciiTheme="majorHAnsi" w:hAnsiTheme="majorHAnsi" w:cstheme="majorHAnsi"/>
        </w:rPr>
        <w:t>funding of Suicide Prevention Programs are constantly referred to as being under funded</w:t>
      </w:r>
      <w:r w:rsidR="000652D9" w:rsidRPr="00E4475F">
        <w:rPr>
          <w:rFonts w:asciiTheme="majorHAnsi" w:hAnsiTheme="majorHAnsi" w:cstheme="majorHAnsi"/>
        </w:rPr>
        <w:t>)</w:t>
      </w:r>
    </w:p>
    <w:p w14:paraId="212F1628" w14:textId="478C6A55" w:rsidR="00466C1D" w:rsidRDefault="000652D9" w:rsidP="00E4475F">
      <w:pPr>
        <w:spacing w:line="276" w:lineRule="auto"/>
        <w:jc w:val="both"/>
        <w:rPr>
          <w:rFonts w:asciiTheme="majorHAnsi" w:hAnsiTheme="majorHAnsi" w:cstheme="majorHAnsi"/>
        </w:rPr>
      </w:pPr>
      <w:r w:rsidRPr="00E4475F">
        <w:rPr>
          <w:rFonts w:asciiTheme="majorHAnsi" w:hAnsiTheme="majorHAnsi" w:cstheme="majorHAnsi"/>
        </w:rPr>
        <w:t xml:space="preserve">For </w:t>
      </w:r>
      <w:r w:rsidR="00BA3BFD" w:rsidRPr="00E4475F">
        <w:rPr>
          <w:rFonts w:asciiTheme="majorHAnsi" w:hAnsiTheme="majorHAnsi" w:cstheme="majorHAnsi"/>
        </w:rPr>
        <w:t>more detailed</w:t>
      </w:r>
      <w:r w:rsidRPr="00E4475F">
        <w:rPr>
          <w:rFonts w:asciiTheme="majorHAnsi" w:hAnsiTheme="majorHAnsi" w:cstheme="majorHAnsi"/>
        </w:rPr>
        <w:t xml:space="preserve"> </w:t>
      </w:r>
      <w:r w:rsidR="00BA3BFD" w:rsidRPr="00E4475F">
        <w:rPr>
          <w:rFonts w:asciiTheme="majorHAnsi" w:hAnsiTheme="majorHAnsi" w:cstheme="majorHAnsi"/>
        </w:rPr>
        <w:t>reading on Everymind</w:t>
      </w:r>
      <w:r w:rsidRPr="00E4475F">
        <w:rPr>
          <w:rFonts w:asciiTheme="majorHAnsi" w:hAnsiTheme="majorHAnsi" w:cstheme="majorHAnsi"/>
        </w:rPr>
        <w:t xml:space="preserve">, </w:t>
      </w:r>
      <w:r w:rsidR="00BA3BFD" w:rsidRPr="00E4475F">
        <w:rPr>
          <w:rFonts w:asciiTheme="majorHAnsi" w:hAnsiTheme="majorHAnsi" w:cstheme="majorHAnsi"/>
        </w:rPr>
        <w:t>please refer to</w:t>
      </w:r>
      <w:r w:rsidR="0051438D" w:rsidRPr="00E4475F">
        <w:rPr>
          <w:rFonts w:asciiTheme="majorHAnsi" w:hAnsiTheme="majorHAnsi" w:cstheme="majorHAnsi"/>
        </w:rPr>
        <w:t xml:space="preserve"> </w:t>
      </w:r>
      <w:hyperlink r:id="rId23" w:history="1">
        <w:r w:rsidR="002D6BB8" w:rsidRPr="00794D93">
          <w:rPr>
            <w:rStyle w:val="Hyperlink"/>
            <w:rFonts w:asciiTheme="majorHAnsi" w:hAnsiTheme="majorHAnsi" w:cstheme="majorHAnsi"/>
          </w:rPr>
          <w:t>www.everymind.org.au</w:t>
        </w:r>
      </w:hyperlink>
    </w:p>
    <w:p w14:paraId="12E2923C" w14:textId="77777777" w:rsidR="002D6BB8" w:rsidRPr="00E4475F" w:rsidRDefault="002D6BB8" w:rsidP="00E4475F">
      <w:pPr>
        <w:spacing w:line="276" w:lineRule="auto"/>
        <w:jc w:val="both"/>
        <w:rPr>
          <w:rFonts w:asciiTheme="majorHAnsi" w:hAnsiTheme="majorHAnsi" w:cstheme="majorHAnsi"/>
        </w:rPr>
      </w:pPr>
    </w:p>
    <w:p w14:paraId="2671AE83" w14:textId="77777777" w:rsidR="00EC5FDC" w:rsidRPr="00E4475F" w:rsidRDefault="00EC5FDC" w:rsidP="00E4475F">
      <w:pPr>
        <w:spacing w:line="276" w:lineRule="auto"/>
        <w:jc w:val="both"/>
        <w:rPr>
          <w:rFonts w:asciiTheme="majorHAnsi" w:hAnsiTheme="majorHAnsi" w:cstheme="majorHAnsi"/>
        </w:rPr>
      </w:pPr>
    </w:p>
    <w:p w14:paraId="724090FB" w14:textId="6BD3671B" w:rsidR="00240D29" w:rsidRPr="00E4475F" w:rsidRDefault="00A82C56" w:rsidP="002327E2">
      <w:pPr>
        <w:pStyle w:val="Heading2"/>
      </w:pPr>
      <w:bookmarkStart w:id="317" w:name="_Toc18611116"/>
      <w:bookmarkStart w:id="318" w:name="_Toc25917869"/>
      <w:r w:rsidRPr="002327E2">
        <w:lastRenderedPageBreak/>
        <w:t>L</w:t>
      </w:r>
      <w:r w:rsidR="00A327F1" w:rsidRPr="002327E2">
        <w:t xml:space="preserve">ifespan (Black Dog Institute </w:t>
      </w:r>
      <w:r w:rsidR="00A327F1" w:rsidRPr="003F04A5">
        <w:t xml:space="preserve">– Centre </w:t>
      </w:r>
      <w:r w:rsidR="00A327F1" w:rsidRPr="00E4475F">
        <w:t>for Research Excellence in Suicide Prevention (CRESP)</w:t>
      </w:r>
      <w:bookmarkEnd w:id="317"/>
      <w:bookmarkEnd w:id="318"/>
    </w:p>
    <w:p w14:paraId="3206F2A2" w14:textId="77777777" w:rsidR="00364935" w:rsidRPr="00E4475F" w:rsidRDefault="00364935" w:rsidP="00E4475F">
      <w:pPr>
        <w:spacing w:line="276" w:lineRule="auto"/>
        <w:jc w:val="both"/>
        <w:rPr>
          <w:rFonts w:asciiTheme="majorHAnsi" w:hAnsiTheme="majorHAnsi" w:cstheme="majorHAnsi"/>
        </w:rPr>
      </w:pPr>
    </w:p>
    <w:p w14:paraId="6DA7DAD2" w14:textId="58E75F21" w:rsidR="00364935" w:rsidRPr="00E4475F" w:rsidRDefault="00A90969" w:rsidP="00E4475F">
      <w:pPr>
        <w:spacing w:line="276" w:lineRule="auto"/>
        <w:jc w:val="both"/>
        <w:rPr>
          <w:rFonts w:asciiTheme="majorHAnsi" w:hAnsiTheme="majorHAnsi" w:cstheme="majorHAnsi"/>
        </w:rPr>
      </w:pPr>
      <w:r w:rsidRPr="00E4475F">
        <w:rPr>
          <w:rFonts w:asciiTheme="majorHAnsi" w:hAnsiTheme="majorHAnsi" w:cstheme="majorHAnsi"/>
        </w:rPr>
        <w:t>The Black Dog Institute</w:t>
      </w:r>
      <w:r w:rsidR="000652D9" w:rsidRPr="00E4475F">
        <w:rPr>
          <w:rFonts w:asciiTheme="majorHAnsi" w:hAnsiTheme="majorHAnsi" w:cstheme="majorHAnsi"/>
        </w:rPr>
        <w:t xml:space="preserve">, </w:t>
      </w:r>
      <w:r w:rsidRPr="00E4475F">
        <w:rPr>
          <w:rFonts w:asciiTheme="majorHAnsi" w:hAnsiTheme="majorHAnsi" w:cstheme="majorHAnsi"/>
        </w:rPr>
        <w:t xml:space="preserve">and </w:t>
      </w:r>
      <w:r w:rsidR="00EC34CA" w:rsidRPr="00E4475F">
        <w:rPr>
          <w:rFonts w:asciiTheme="majorHAnsi" w:hAnsiTheme="majorHAnsi" w:cstheme="majorHAnsi"/>
        </w:rPr>
        <w:t>centre developed within the Institute</w:t>
      </w:r>
      <w:r w:rsidR="000652D9" w:rsidRPr="00E4475F">
        <w:rPr>
          <w:rFonts w:asciiTheme="majorHAnsi" w:hAnsiTheme="majorHAnsi" w:cstheme="majorHAnsi"/>
        </w:rPr>
        <w:t xml:space="preserve">, </w:t>
      </w:r>
      <w:r w:rsidR="00E80DD8" w:rsidRPr="00E4475F">
        <w:rPr>
          <w:rFonts w:asciiTheme="majorHAnsi" w:hAnsiTheme="majorHAnsi" w:cstheme="majorHAnsi"/>
        </w:rPr>
        <w:t xml:space="preserve">The Centre of Research Excellence in Suicide Prevention (CRESP) </w:t>
      </w:r>
      <w:r w:rsidR="000652D9" w:rsidRPr="00E4475F">
        <w:rPr>
          <w:rFonts w:asciiTheme="majorHAnsi" w:hAnsiTheme="majorHAnsi" w:cstheme="majorHAnsi"/>
        </w:rPr>
        <w:t>for</w:t>
      </w:r>
      <w:r w:rsidR="003E52C5" w:rsidRPr="00E4475F">
        <w:rPr>
          <w:rFonts w:asciiTheme="majorHAnsi" w:hAnsiTheme="majorHAnsi" w:cstheme="majorHAnsi"/>
        </w:rPr>
        <w:t>mulates outcomes aspiring to</w:t>
      </w:r>
      <w:r w:rsidR="000652D9" w:rsidRPr="00E4475F">
        <w:rPr>
          <w:rFonts w:asciiTheme="majorHAnsi" w:hAnsiTheme="majorHAnsi" w:cstheme="majorHAnsi"/>
        </w:rPr>
        <w:t xml:space="preserve"> </w:t>
      </w:r>
      <w:r w:rsidR="00E80DD8" w:rsidRPr="00E4475F">
        <w:rPr>
          <w:rFonts w:asciiTheme="majorHAnsi" w:hAnsiTheme="majorHAnsi" w:cstheme="majorHAnsi"/>
        </w:rPr>
        <w:t xml:space="preserve">lowering suicide rates in </w:t>
      </w:r>
      <w:r w:rsidR="000652D9" w:rsidRPr="00E4475F">
        <w:rPr>
          <w:rFonts w:asciiTheme="majorHAnsi" w:hAnsiTheme="majorHAnsi" w:cstheme="majorHAnsi"/>
        </w:rPr>
        <w:t>Australia</w:t>
      </w:r>
      <w:r w:rsidR="00E80DD8" w:rsidRPr="00E4475F">
        <w:rPr>
          <w:rFonts w:asciiTheme="majorHAnsi" w:hAnsiTheme="majorHAnsi" w:cstheme="majorHAnsi"/>
        </w:rPr>
        <w:t xml:space="preserve"> and brings together key researchers to work towards this aim</w:t>
      </w:r>
      <w:r w:rsidR="000652D9" w:rsidRPr="00E4475F">
        <w:rPr>
          <w:rFonts w:asciiTheme="majorHAnsi" w:hAnsiTheme="majorHAnsi" w:cstheme="majorHAnsi"/>
        </w:rPr>
        <w:t xml:space="preserve">. </w:t>
      </w:r>
      <w:r w:rsidR="00364935" w:rsidRPr="00E4475F">
        <w:rPr>
          <w:rFonts w:asciiTheme="majorHAnsi" w:hAnsiTheme="majorHAnsi" w:cstheme="majorHAnsi"/>
        </w:rPr>
        <w:t>LifeSpan is a new</w:t>
      </w:r>
      <w:r w:rsidR="000652D9" w:rsidRPr="00E4475F">
        <w:rPr>
          <w:rFonts w:asciiTheme="majorHAnsi" w:hAnsiTheme="majorHAnsi" w:cstheme="majorHAnsi"/>
        </w:rPr>
        <w:t xml:space="preserve">, </w:t>
      </w:r>
      <w:r w:rsidR="00364935" w:rsidRPr="00E4475F">
        <w:rPr>
          <w:rFonts w:asciiTheme="majorHAnsi" w:hAnsiTheme="majorHAnsi" w:cstheme="majorHAnsi"/>
        </w:rPr>
        <w:t>evidence-based approach to int</w:t>
      </w:r>
      <w:r w:rsidR="00A52ECD" w:rsidRPr="00E4475F">
        <w:rPr>
          <w:rFonts w:asciiTheme="majorHAnsi" w:hAnsiTheme="majorHAnsi" w:cstheme="majorHAnsi"/>
        </w:rPr>
        <w:t>eg</w:t>
      </w:r>
      <w:r w:rsidR="00364935" w:rsidRPr="00E4475F">
        <w:rPr>
          <w:rFonts w:asciiTheme="majorHAnsi" w:hAnsiTheme="majorHAnsi" w:cstheme="majorHAnsi"/>
        </w:rPr>
        <w:t>rated suicide prevention</w:t>
      </w:r>
      <w:r w:rsidR="000652D9" w:rsidRPr="00E4475F">
        <w:rPr>
          <w:rFonts w:asciiTheme="majorHAnsi" w:hAnsiTheme="majorHAnsi" w:cstheme="majorHAnsi"/>
        </w:rPr>
        <w:t xml:space="preserve">. </w:t>
      </w:r>
      <w:r w:rsidR="00364935" w:rsidRPr="00E4475F">
        <w:rPr>
          <w:rFonts w:asciiTheme="majorHAnsi" w:hAnsiTheme="majorHAnsi" w:cstheme="majorHAnsi"/>
        </w:rPr>
        <w:t>It combines nine strat</w:t>
      </w:r>
      <w:r w:rsidR="00A52ECD" w:rsidRPr="00E4475F">
        <w:rPr>
          <w:rFonts w:asciiTheme="majorHAnsi" w:hAnsiTheme="majorHAnsi" w:cstheme="majorHAnsi"/>
        </w:rPr>
        <w:t>eg</w:t>
      </w:r>
      <w:r w:rsidR="00364935" w:rsidRPr="00E4475F">
        <w:rPr>
          <w:rFonts w:asciiTheme="majorHAnsi" w:hAnsiTheme="majorHAnsi" w:cstheme="majorHAnsi"/>
        </w:rPr>
        <w:t xml:space="preserve">ies that have strong evidence </w:t>
      </w:r>
      <w:r w:rsidR="000652D9" w:rsidRPr="00E4475F">
        <w:rPr>
          <w:rFonts w:asciiTheme="majorHAnsi" w:hAnsiTheme="majorHAnsi" w:cstheme="majorHAnsi"/>
        </w:rPr>
        <w:t>for</w:t>
      </w:r>
      <w:r w:rsidR="00364935" w:rsidRPr="00E4475F">
        <w:rPr>
          <w:rFonts w:asciiTheme="majorHAnsi" w:hAnsiTheme="majorHAnsi" w:cstheme="majorHAnsi"/>
        </w:rPr>
        <w:t xml:space="preserve"> suicide prevention into one community-led approach incorporating health</w:t>
      </w:r>
      <w:r w:rsidR="000652D9" w:rsidRPr="00E4475F">
        <w:rPr>
          <w:rFonts w:asciiTheme="majorHAnsi" w:hAnsiTheme="majorHAnsi" w:cstheme="majorHAnsi"/>
        </w:rPr>
        <w:t xml:space="preserve">, </w:t>
      </w:r>
      <w:r w:rsidR="00364935" w:rsidRPr="00E4475F">
        <w:rPr>
          <w:rFonts w:asciiTheme="majorHAnsi" w:hAnsiTheme="majorHAnsi" w:cstheme="majorHAnsi"/>
        </w:rPr>
        <w:t>education</w:t>
      </w:r>
      <w:r w:rsidR="000652D9" w:rsidRPr="00E4475F">
        <w:rPr>
          <w:rFonts w:asciiTheme="majorHAnsi" w:hAnsiTheme="majorHAnsi" w:cstheme="majorHAnsi"/>
        </w:rPr>
        <w:t xml:space="preserve">, </w:t>
      </w:r>
      <w:r w:rsidR="00364935" w:rsidRPr="00E4475F">
        <w:rPr>
          <w:rFonts w:asciiTheme="majorHAnsi" w:hAnsiTheme="majorHAnsi" w:cstheme="majorHAnsi"/>
        </w:rPr>
        <w:t>frontline services</w:t>
      </w:r>
      <w:r w:rsidR="000652D9" w:rsidRPr="00E4475F">
        <w:rPr>
          <w:rFonts w:asciiTheme="majorHAnsi" w:hAnsiTheme="majorHAnsi" w:cstheme="majorHAnsi"/>
        </w:rPr>
        <w:t xml:space="preserve">, </w:t>
      </w:r>
      <w:r w:rsidR="00364935" w:rsidRPr="00E4475F">
        <w:rPr>
          <w:rFonts w:asciiTheme="majorHAnsi" w:hAnsiTheme="majorHAnsi" w:cstheme="majorHAnsi"/>
        </w:rPr>
        <w:t>business and the community</w:t>
      </w:r>
      <w:r w:rsidR="000652D9" w:rsidRPr="00E4475F">
        <w:rPr>
          <w:rFonts w:asciiTheme="majorHAnsi" w:hAnsiTheme="majorHAnsi" w:cstheme="majorHAnsi"/>
        </w:rPr>
        <w:t xml:space="preserve">. </w:t>
      </w:r>
    </w:p>
    <w:p w14:paraId="3AA625A1" w14:textId="421455F8" w:rsidR="00364935" w:rsidRPr="00E4475F" w:rsidRDefault="00364935" w:rsidP="00E4475F">
      <w:pPr>
        <w:spacing w:line="276" w:lineRule="auto"/>
        <w:jc w:val="both"/>
        <w:rPr>
          <w:rFonts w:asciiTheme="majorHAnsi" w:hAnsiTheme="majorHAnsi" w:cstheme="majorHAnsi"/>
        </w:rPr>
      </w:pPr>
      <w:r w:rsidRPr="00E4475F">
        <w:rPr>
          <w:rFonts w:asciiTheme="majorHAnsi" w:hAnsiTheme="majorHAnsi" w:cstheme="majorHAnsi"/>
        </w:rPr>
        <w:t>Based on scientific modelling</w:t>
      </w:r>
      <w:r w:rsidR="000652D9" w:rsidRPr="00E4475F">
        <w:rPr>
          <w:rFonts w:asciiTheme="majorHAnsi" w:hAnsiTheme="majorHAnsi" w:cstheme="majorHAnsi"/>
        </w:rPr>
        <w:t xml:space="preserve">, </w:t>
      </w:r>
      <w:r w:rsidRPr="00E4475F">
        <w:rPr>
          <w:rFonts w:asciiTheme="majorHAnsi" w:hAnsiTheme="majorHAnsi" w:cstheme="majorHAnsi"/>
        </w:rPr>
        <w:t>LifeSpan is predicted to prevent 21% of suicide deaths</w:t>
      </w:r>
      <w:r w:rsidR="000652D9" w:rsidRPr="00E4475F">
        <w:rPr>
          <w:rFonts w:asciiTheme="majorHAnsi" w:hAnsiTheme="majorHAnsi" w:cstheme="majorHAnsi"/>
        </w:rPr>
        <w:t xml:space="preserve">, </w:t>
      </w:r>
      <w:r w:rsidRPr="00E4475F">
        <w:rPr>
          <w:rFonts w:asciiTheme="majorHAnsi" w:hAnsiTheme="majorHAnsi" w:cstheme="majorHAnsi"/>
        </w:rPr>
        <w:t>and 30% of suicide attempts</w:t>
      </w:r>
      <w:r w:rsidR="000652D9" w:rsidRPr="00E4475F">
        <w:rPr>
          <w:rFonts w:asciiTheme="majorHAnsi" w:hAnsiTheme="majorHAnsi" w:cstheme="majorHAnsi"/>
        </w:rPr>
        <w:t xml:space="preserve">. </w:t>
      </w:r>
    </w:p>
    <w:p w14:paraId="4628DE86" w14:textId="53CFC222" w:rsidR="00364935" w:rsidRPr="00E4475F" w:rsidRDefault="00364935" w:rsidP="00E4475F">
      <w:pPr>
        <w:spacing w:line="276" w:lineRule="auto"/>
        <w:jc w:val="both"/>
        <w:rPr>
          <w:rFonts w:asciiTheme="majorHAnsi" w:hAnsiTheme="majorHAnsi" w:cstheme="majorHAnsi"/>
        </w:rPr>
      </w:pPr>
      <w:r w:rsidRPr="00E4475F">
        <w:rPr>
          <w:rFonts w:asciiTheme="majorHAnsi" w:hAnsiTheme="majorHAnsi" w:cstheme="majorHAnsi"/>
        </w:rPr>
        <w:t xml:space="preserve">LifeSpan aims to build a safety net </w:t>
      </w:r>
      <w:r w:rsidR="000652D9" w:rsidRPr="00E4475F">
        <w:rPr>
          <w:rFonts w:asciiTheme="majorHAnsi" w:hAnsiTheme="majorHAnsi" w:cstheme="majorHAnsi"/>
        </w:rPr>
        <w:t>for</w:t>
      </w:r>
      <w:r w:rsidRPr="00E4475F">
        <w:rPr>
          <w:rFonts w:asciiTheme="majorHAnsi" w:hAnsiTheme="majorHAnsi" w:cstheme="majorHAnsi"/>
        </w:rPr>
        <w:t xml:space="preserve"> the community by connecting and coordinating new and existing interventions and programs</w:t>
      </w:r>
      <w:r w:rsidR="000652D9" w:rsidRPr="00E4475F">
        <w:rPr>
          <w:rFonts w:asciiTheme="majorHAnsi" w:hAnsiTheme="majorHAnsi" w:cstheme="majorHAnsi"/>
        </w:rPr>
        <w:t xml:space="preserve">, </w:t>
      </w:r>
      <w:r w:rsidRPr="00E4475F">
        <w:rPr>
          <w:rFonts w:asciiTheme="majorHAnsi" w:hAnsiTheme="majorHAnsi" w:cstheme="majorHAnsi"/>
        </w:rPr>
        <w:t>and building the capacity of the community to better support people facing a suicide crisis</w:t>
      </w:r>
      <w:r w:rsidR="000652D9" w:rsidRPr="00E4475F">
        <w:rPr>
          <w:rFonts w:asciiTheme="majorHAnsi" w:hAnsiTheme="majorHAnsi" w:cstheme="majorHAnsi"/>
        </w:rPr>
        <w:t xml:space="preserve">. </w:t>
      </w:r>
    </w:p>
    <w:p w14:paraId="3C33F1D4" w14:textId="4EE5920B" w:rsidR="002F04CB" w:rsidRPr="00E4475F" w:rsidRDefault="00364935" w:rsidP="00E4475F">
      <w:pPr>
        <w:spacing w:line="276" w:lineRule="auto"/>
        <w:jc w:val="both"/>
        <w:rPr>
          <w:rFonts w:asciiTheme="majorHAnsi" w:hAnsiTheme="majorHAnsi" w:cstheme="majorHAnsi"/>
        </w:rPr>
      </w:pPr>
      <w:r w:rsidRPr="00E4475F">
        <w:rPr>
          <w:rFonts w:asciiTheme="majorHAnsi" w:hAnsiTheme="majorHAnsi" w:cstheme="majorHAnsi"/>
        </w:rPr>
        <w:t>In December 2015</w:t>
      </w:r>
      <w:r w:rsidR="000652D9" w:rsidRPr="00E4475F">
        <w:rPr>
          <w:rFonts w:asciiTheme="majorHAnsi" w:hAnsiTheme="majorHAnsi" w:cstheme="majorHAnsi"/>
        </w:rPr>
        <w:t xml:space="preserve">, </w:t>
      </w:r>
      <w:r w:rsidRPr="00E4475F">
        <w:rPr>
          <w:rFonts w:asciiTheme="majorHAnsi" w:hAnsiTheme="majorHAnsi" w:cstheme="majorHAnsi"/>
        </w:rPr>
        <w:t>Black Dog Institute received an independent philanthropic grant from the Paul Ramsay Foundation to deliver LifeSpan in four sites in NSW and scientifically assess the impact of LifeSpan</w:t>
      </w:r>
      <w:r w:rsidR="000652D9" w:rsidRPr="00E4475F">
        <w:rPr>
          <w:rFonts w:asciiTheme="majorHAnsi" w:hAnsiTheme="majorHAnsi" w:cstheme="majorHAnsi"/>
        </w:rPr>
        <w:t xml:space="preserve">. </w:t>
      </w:r>
    </w:p>
    <w:p w14:paraId="2FD11800" w14:textId="673C6BB3" w:rsidR="002F04CB" w:rsidRPr="00E4475F" w:rsidRDefault="002F04CB" w:rsidP="00E4475F">
      <w:pPr>
        <w:spacing w:line="276" w:lineRule="auto"/>
        <w:jc w:val="both"/>
        <w:rPr>
          <w:rFonts w:asciiTheme="majorHAnsi" w:hAnsiTheme="majorHAnsi" w:cstheme="majorHAnsi"/>
        </w:rPr>
      </w:pPr>
      <w:r w:rsidRPr="00E4475F">
        <w:rPr>
          <w:rFonts w:asciiTheme="majorHAnsi" w:hAnsiTheme="majorHAnsi" w:cstheme="majorHAnsi"/>
        </w:rPr>
        <w:t>LifeSpan involves the implementation of nine evidence-based strat</w:t>
      </w:r>
      <w:r w:rsidR="00A52ECD" w:rsidRPr="00E4475F">
        <w:rPr>
          <w:rFonts w:asciiTheme="majorHAnsi" w:hAnsiTheme="majorHAnsi" w:cstheme="majorHAnsi"/>
        </w:rPr>
        <w:t>eg</w:t>
      </w:r>
      <w:r w:rsidRPr="00E4475F">
        <w:rPr>
          <w:rFonts w:asciiTheme="majorHAnsi" w:hAnsiTheme="majorHAnsi" w:cstheme="majorHAnsi"/>
        </w:rPr>
        <w:t>ies from population level to the individual</w:t>
      </w:r>
      <w:r w:rsidR="000652D9" w:rsidRPr="00E4475F">
        <w:rPr>
          <w:rFonts w:asciiTheme="majorHAnsi" w:hAnsiTheme="majorHAnsi" w:cstheme="majorHAnsi"/>
        </w:rPr>
        <w:t xml:space="preserve">, </w:t>
      </w:r>
      <w:r w:rsidRPr="00E4475F">
        <w:rPr>
          <w:rFonts w:asciiTheme="majorHAnsi" w:hAnsiTheme="majorHAnsi" w:cstheme="majorHAnsi"/>
        </w:rPr>
        <w:t>implemented simultaneously within a localised r</w:t>
      </w:r>
      <w:r w:rsidR="00A52ECD" w:rsidRPr="00E4475F">
        <w:rPr>
          <w:rFonts w:asciiTheme="majorHAnsi" w:hAnsiTheme="majorHAnsi" w:cstheme="majorHAnsi"/>
        </w:rPr>
        <w:t>eg</w:t>
      </w:r>
      <w:r w:rsidRPr="00E4475F">
        <w:rPr>
          <w:rFonts w:asciiTheme="majorHAnsi" w:hAnsiTheme="majorHAnsi" w:cstheme="majorHAnsi"/>
        </w:rPr>
        <w:t>ion</w:t>
      </w:r>
      <w:r w:rsidR="000652D9" w:rsidRPr="00E4475F">
        <w:rPr>
          <w:rFonts w:asciiTheme="majorHAnsi" w:hAnsiTheme="majorHAnsi" w:cstheme="majorHAnsi"/>
        </w:rPr>
        <w:t>. For</w:t>
      </w:r>
      <w:r w:rsidRPr="00E4475F">
        <w:rPr>
          <w:rFonts w:asciiTheme="majorHAnsi" w:hAnsiTheme="majorHAnsi" w:cstheme="majorHAnsi"/>
        </w:rPr>
        <w:t xml:space="preserve"> successful delivery</w:t>
      </w:r>
      <w:r w:rsidR="000652D9" w:rsidRPr="00E4475F">
        <w:rPr>
          <w:rFonts w:asciiTheme="majorHAnsi" w:hAnsiTheme="majorHAnsi" w:cstheme="majorHAnsi"/>
        </w:rPr>
        <w:t xml:space="preserve">, </w:t>
      </w:r>
      <w:r w:rsidRPr="00E4475F">
        <w:rPr>
          <w:rFonts w:asciiTheme="majorHAnsi" w:hAnsiTheme="majorHAnsi" w:cstheme="majorHAnsi"/>
        </w:rPr>
        <w:t>all strat</w:t>
      </w:r>
      <w:r w:rsidR="00A52ECD" w:rsidRPr="00E4475F">
        <w:rPr>
          <w:rFonts w:asciiTheme="majorHAnsi" w:hAnsiTheme="majorHAnsi" w:cstheme="majorHAnsi"/>
        </w:rPr>
        <w:t>eg</w:t>
      </w:r>
      <w:r w:rsidRPr="00E4475F">
        <w:rPr>
          <w:rFonts w:asciiTheme="majorHAnsi" w:hAnsiTheme="majorHAnsi" w:cstheme="majorHAnsi"/>
        </w:rPr>
        <w:t>ies require a thorough consultation and review process to ensure their relevance and tailoring to the local context and community</w:t>
      </w:r>
      <w:r w:rsidR="000652D9" w:rsidRPr="00E4475F">
        <w:rPr>
          <w:rFonts w:asciiTheme="majorHAnsi" w:hAnsiTheme="majorHAnsi" w:cstheme="majorHAnsi"/>
        </w:rPr>
        <w:t xml:space="preserve">. </w:t>
      </w:r>
    </w:p>
    <w:p w14:paraId="03928481" w14:textId="77777777" w:rsidR="00A1777D" w:rsidRPr="00E4475F" w:rsidRDefault="00A1777D" w:rsidP="00E4475F">
      <w:pPr>
        <w:spacing w:line="276" w:lineRule="auto"/>
        <w:jc w:val="both"/>
        <w:rPr>
          <w:rFonts w:asciiTheme="majorHAnsi" w:hAnsiTheme="majorHAnsi" w:cstheme="majorHAnsi"/>
        </w:rPr>
      </w:pPr>
    </w:p>
    <w:p w14:paraId="5B0BD26E" w14:textId="03B8C8CF" w:rsidR="005D7C0C" w:rsidRDefault="00D373E0" w:rsidP="00E4475F">
      <w:pPr>
        <w:pStyle w:val="Heading2"/>
      </w:pPr>
      <w:bookmarkStart w:id="319" w:name="_Toc18611118"/>
      <w:bookmarkStart w:id="320" w:name="_Toc25917870"/>
      <w:r w:rsidRPr="00E4475F">
        <w:t>The National Mental Health Service Planning Framework (</w:t>
      </w:r>
      <w:r w:rsidR="000C5828" w:rsidRPr="00E4475F">
        <w:t>NMHSPF</w:t>
      </w:r>
      <w:r w:rsidR="000652D9" w:rsidRPr="00E4475F">
        <w:t>)</w:t>
      </w:r>
      <w:bookmarkEnd w:id="319"/>
      <w:bookmarkEnd w:id="320"/>
    </w:p>
    <w:p w14:paraId="62FC6C10" w14:textId="77777777" w:rsidR="004A6C85" w:rsidRPr="004A6C85" w:rsidRDefault="004A6C85" w:rsidP="004A6C85"/>
    <w:p w14:paraId="25E1FC99" w14:textId="6CD4ED2F" w:rsidR="009F7189" w:rsidRDefault="00FC6DBF" w:rsidP="00C744C8">
      <w:pPr>
        <w:spacing w:line="276" w:lineRule="auto"/>
        <w:jc w:val="both"/>
        <w:rPr>
          <w:rFonts w:asciiTheme="majorHAnsi" w:hAnsiTheme="majorHAnsi" w:cstheme="majorHAnsi"/>
        </w:rPr>
      </w:pPr>
      <w:r w:rsidRPr="00FC6DBF">
        <w:rPr>
          <w:rFonts w:asciiTheme="majorHAnsi" w:hAnsiTheme="majorHAnsi" w:cstheme="majorHAnsi"/>
        </w:rPr>
        <w:t xml:space="preserve">The </w:t>
      </w:r>
      <w:r w:rsidR="004A6C85" w:rsidRPr="00FC6DBF">
        <w:rPr>
          <w:rFonts w:asciiTheme="majorHAnsi" w:hAnsiTheme="majorHAnsi" w:cstheme="majorHAnsi"/>
        </w:rPr>
        <w:t>(NMHSPF)</w:t>
      </w:r>
      <w:r w:rsidRPr="00FC6DBF">
        <w:rPr>
          <w:rFonts w:asciiTheme="majorHAnsi" w:hAnsiTheme="majorHAnsi" w:cstheme="majorHAnsi"/>
        </w:rPr>
        <w:t>Framework  provides a</w:t>
      </w:r>
      <w:r w:rsidR="00C8493D">
        <w:rPr>
          <w:rFonts w:asciiTheme="majorHAnsi" w:hAnsiTheme="majorHAnsi" w:cstheme="majorHAnsi"/>
        </w:rPr>
        <w:t>”</w:t>
      </w:r>
      <w:r w:rsidRPr="00FC6DBF">
        <w:rPr>
          <w:rFonts w:asciiTheme="majorHAnsi" w:hAnsiTheme="majorHAnsi" w:cstheme="majorHAnsi"/>
        </w:rPr>
        <w:t xml:space="preserve"> comprehensive</w:t>
      </w:r>
      <w:r w:rsidR="00C8493D">
        <w:rPr>
          <w:rFonts w:asciiTheme="majorHAnsi" w:hAnsiTheme="majorHAnsi" w:cstheme="majorHAnsi"/>
        </w:rPr>
        <w:t>”</w:t>
      </w:r>
      <w:r w:rsidRPr="00FC6DBF">
        <w:rPr>
          <w:rFonts w:asciiTheme="majorHAnsi" w:hAnsiTheme="majorHAnsi" w:cstheme="majorHAnsi"/>
        </w:rPr>
        <w:t xml:space="preserve"> model of the mental health services required to meet population needs, and is designed to help plan, coordinate and resource mental health services</w:t>
      </w:r>
      <w:r w:rsidR="00C8493D">
        <w:rPr>
          <w:rFonts w:asciiTheme="majorHAnsi" w:hAnsiTheme="majorHAnsi" w:cstheme="majorHAnsi"/>
        </w:rPr>
        <w:t>.</w:t>
      </w:r>
    </w:p>
    <w:p w14:paraId="02D9509B" w14:textId="62625DF9" w:rsidR="009868C6" w:rsidRDefault="009868C6" w:rsidP="00C744C8">
      <w:pPr>
        <w:spacing w:line="276" w:lineRule="auto"/>
        <w:jc w:val="both"/>
        <w:rPr>
          <w:rFonts w:asciiTheme="majorHAnsi" w:hAnsiTheme="majorHAnsi" w:cstheme="majorHAnsi"/>
        </w:rPr>
      </w:pPr>
      <w:r w:rsidRPr="009868C6">
        <w:rPr>
          <w:rFonts w:asciiTheme="majorHAnsi" w:hAnsiTheme="majorHAnsi" w:cstheme="majorHAnsi"/>
        </w:rPr>
        <w:t xml:space="preserve">It </w:t>
      </w:r>
      <w:r>
        <w:rPr>
          <w:rFonts w:asciiTheme="majorHAnsi" w:hAnsiTheme="majorHAnsi" w:cstheme="majorHAnsi"/>
        </w:rPr>
        <w:t xml:space="preserve">is a document providing </w:t>
      </w:r>
      <w:r w:rsidRPr="009868C6">
        <w:rPr>
          <w:rFonts w:asciiTheme="majorHAnsi" w:hAnsiTheme="majorHAnsi" w:cstheme="majorHAnsi"/>
        </w:rPr>
        <w:t xml:space="preserve"> an agreed national language for mental health services, with a detailed taxonomy and definitions of service types accompanied by national average staffing profiles and salaries. The associated NMHSPF Planning Support Tool (NMHSPF-PST) allows users to estimate need and expected demand for mental health care and the level and mix of mental health services required for a given population. </w:t>
      </w:r>
    </w:p>
    <w:p w14:paraId="72BBF8C3" w14:textId="18BD6EA7" w:rsidR="00C8493D" w:rsidRDefault="00C8493D" w:rsidP="00C744C8">
      <w:pPr>
        <w:spacing w:line="276" w:lineRule="auto"/>
        <w:jc w:val="both"/>
        <w:rPr>
          <w:rFonts w:asciiTheme="majorHAnsi" w:hAnsiTheme="majorHAnsi" w:cstheme="majorHAnsi"/>
        </w:rPr>
      </w:pPr>
      <w:r>
        <w:rPr>
          <w:rFonts w:asciiTheme="majorHAnsi" w:hAnsiTheme="majorHAnsi" w:cstheme="majorHAnsi"/>
        </w:rPr>
        <w:t xml:space="preserve">As a technical </w:t>
      </w:r>
      <w:r w:rsidR="004E64C7">
        <w:rPr>
          <w:rFonts w:asciiTheme="majorHAnsi" w:hAnsiTheme="majorHAnsi" w:cstheme="majorHAnsi"/>
        </w:rPr>
        <w:t xml:space="preserve">resource Framework document , its </w:t>
      </w:r>
      <w:r w:rsidR="006A29A5">
        <w:rPr>
          <w:rFonts w:asciiTheme="majorHAnsi" w:hAnsiTheme="majorHAnsi" w:cstheme="majorHAnsi"/>
        </w:rPr>
        <w:t xml:space="preserve">content is not relevant to the </w:t>
      </w:r>
      <w:r w:rsidR="00BF475B">
        <w:rPr>
          <w:rFonts w:asciiTheme="majorHAnsi" w:hAnsiTheme="majorHAnsi" w:cstheme="majorHAnsi"/>
        </w:rPr>
        <w:t xml:space="preserve">content of issues presented in this </w:t>
      </w:r>
      <w:r w:rsidR="000E3086">
        <w:rPr>
          <w:rFonts w:asciiTheme="majorHAnsi" w:hAnsiTheme="majorHAnsi" w:cstheme="majorHAnsi"/>
        </w:rPr>
        <w:t>report. Please see :www.</w:t>
      </w:r>
      <w:r w:rsidR="00A64629">
        <w:rPr>
          <w:rFonts w:asciiTheme="majorHAnsi" w:hAnsiTheme="majorHAnsi" w:cstheme="majorHAnsi"/>
        </w:rPr>
        <w:t>nmhspf.org.au</w:t>
      </w:r>
      <w:r w:rsidR="00396F6C">
        <w:rPr>
          <w:rFonts w:asciiTheme="majorHAnsi" w:hAnsiTheme="majorHAnsi" w:cstheme="majorHAnsi"/>
        </w:rPr>
        <w:t xml:space="preserve">  </w:t>
      </w:r>
    </w:p>
    <w:p w14:paraId="364AAC2C" w14:textId="77777777" w:rsidR="00396F6C" w:rsidRDefault="00396F6C" w:rsidP="00C744C8">
      <w:pPr>
        <w:spacing w:line="276" w:lineRule="auto"/>
        <w:jc w:val="both"/>
        <w:rPr>
          <w:rFonts w:asciiTheme="majorHAnsi" w:hAnsiTheme="majorHAnsi" w:cstheme="majorHAnsi"/>
        </w:rPr>
      </w:pPr>
    </w:p>
    <w:p w14:paraId="38031488" w14:textId="77777777" w:rsidR="00A64629" w:rsidRDefault="00A64629" w:rsidP="00C744C8">
      <w:pPr>
        <w:spacing w:line="276" w:lineRule="auto"/>
        <w:jc w:val="both"/>
        <w:rPr>
          <w:rFonts w:asciiTheme="majorHAnsi" w:hAnsiTheme="majorHAnsi" w:cstheme="majorHAnsi"/>
        </w:rPr>
      </w:pPr>
    </w:p>
    <w:p w14:paraId="593EB7D4" w14:textId="77777777" w:rsidR="009868C6" w:rsidRDefault="009868C6" w:rsidP="00C744C8">
      <w:pPr>
        <w:spacing w:line="276" w:lineRule="auto"/>
        <w:jc w:val="both"/>
        <w:rPr>
          <w:rFonts w:asciiTheme="majorHAnsi" w:hAnsiTheme="majorHAnsi" w:cstheme="majorHAnsi"/>
        </w:rPr>
      </w:pPr>
    </w:p>
    <w:p w14:paraId="34E57EE4" w14:textId="77777777" w:rsidR="00795AA2" w:rsidRPr="00E4475F" w:rsidRDefault="00795AA2" w:rsidP="00E4475F">
      <w:pPr>
        <w:spacing w:line="276" w:lineRule="auto"/>
        <w:jc w:val="both"/>
        <w:rPr>
          <w:rFonts w:asciiTheme="majorHAnsi" w:hAnsiTheme="majorHAnsi" w:cstheme="majorHAnsi"/>
          <w:color w:val="000000" w:themeColor="text1"/>
        </w:rPr>
      </w:pPr>
    </w:p>
    <w:p w14:paraId="6341B34A" w14:textId="07BAA075" w:rsidR="009E4D5C" w:rsidRPr="00E4475F" w:rsidRDefault="00013A1A" w:rsidP="00E4475F">
      <w:pPr>
        <w:pStyle w:val="Heading2"/>
      </w:pPr>
      <w:bookmarkStart w:id="321" w:name="_Toc18611121"/>
      <w:bookmarkStart w:id="322" w:name="_Toc25917871"/>
      <w:r w:rsidRPr="00E4475F">
        <w:t>Primary Health Networks (</w:t>
      </w:r>
      <w:r w:rsidR="003D3173">
        <w:t>PHN</w:t>
      </w:r>
      <w:r w:rsidR="0063245E">
        <w:t xml:space="preserve">’s </w:t>
      </w:r>
      <w:r w:rsidRPr="00E4475F">
        <w:t>)</w:t>
      </w:r>
      <w:bookmarkEnd w:id="321"/>
      <w:bookmarkEnd w:id="322"/>
    </w:p>
    <w:p w14:paraId="6A87FC24" w14:textId="77777777" w:rsidR="006F7CC8" w:rsidRPr="00E4475F" w:rsidRDefault="006F7CC8" w:rsidP="00E4475F">
      <w:pPr>
        <w:spacing w:line="276" w:lineRule="auto"/>
        <w:jc w:val="both"/>
        <w:rPr>
          <w:rFonts w:asciiTheme="majorHAnsi" w:hAnsiTheme="majorHAnsi" w:cstheme="majorHAnsi"/>
          <w:color w:val="000000" w:themeColor="text1"/>
        </w:rPr>
      </w:pPr>
    </w:p>
    <w:p w14:paraId="7DE0DE3F" w14:textId="2F7D7CF2" w:rsidR="006979FC" w:rsidRPr="00E4475F" w:rsidRDefault="00EA329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 key element of the 5</w:t>
      </w:r>
      <w:r w:rsidR="009E078E" w:rsidRPr="00E4475F">
        <w:rPr>
          <w:rFonts w:asciiTheme="majorHAnsi" w:hAnsiTheme="majorHAnsi" w:cstheme="majorHAnsi"/>
          <w:color w:val="000000" w:themeColor="text1"/>
          <w:vertAlign w:val="superscript"/>
        </w:rPr>
        <w:t>th</w:t>
      </w:r>
      <w:r w:rsidR="009E078E" w:rsidRPr="00E4475F">
        <w:rPr>
          <w:rFonts w:asciiTheme="majorHAnsi" w:hAnsiTheme="majorHAnsi" w:cstheme="majorHAnsi"/>
          <w:color w:val="000000" w:themeColor="text1"/>
        </w:rPr>
        <w:t xml:space="preserve"> National Mental Health &amp; Suicide Prevention Plan and </w:t>
      </w:r>
      <w:r w:rsidR="00422FF2" w:rsidRPr="00E4475F">
        <w:rPr>
          <w:rFonts w:asciiTheme="majorHAnsi" w:hAnsiTheme="majorHAnsi" w:cstheme="majorHAnsi"/>
          <w:color w:val="000000" w:themeColor="text1"/>
        </w:rPr>
        <w:t>The National Suicide Prevention Strat</w:t>
      </w:r>
      <w:r w:rsidR="00A52ECD" w:rsidRPr="00E4475F">
        <w:rPr>
          <w:rFonts w:asciiTheme="majorHAnsi" w:hAnsiTheme="majorHAnsi" w:cstheme="majorHAnsi"/>
          <w:color w:val="000000" w:themeColor="text1"/>
        </w:rPr>
        <w:t>eg</w:t>
      </w:r>
      <w:r w:rsidR="00422FF2" w:rsidRPr="00E4475F">
        <w:rPr>
          <w:rFonts w:asciiTheme="majorHAnsi" w:hAnsiTheme="majorHAnsi" w:cstheme="majorHAnsi"/>
          <w:color w:val="000000" w:themeColor="text1"/>
        </w:rPr>
        <w:t xml:space="preserve">y was to put </w:t>
      </w:r>
      <w:r w:rsidR="000652D9" w:rsidRPr="00E4475F">
        <w:rPr>
          <w:rFonts w:asciiTheme="majorHAnsi" w:hAnsiTheme="majorHAnsi" w:cstheme="majorHAnsi"/>
          <w:color w:val="000000" w:themeColor="text1"/>
        </w:rPr>
        <w:t>for</w:t>
      </w:r>
      <w:r w:rsidR="00422FF2" w:rsidRPr="00E4475F">
        <w:rPr>
          <w:rFonts w:asciiTheme="majorHAnsi" w:hAnsiTheme="majorHAnsi" w:cstheme="majorHAnsi"/>
          <w:color w:val="000000" w:themeColor="text1"/>
        </w:rPr>
        <w:t>ward the completely new strat</w:t>
      </w:r>
      <w:r w:rsidR="00A52ECD" w:rsidRPr="00E4475F">
        <w:rPr>
          <w:rFonts w:asciiTheme="majorHAnsi" w:hAnsiTheme="majorHAnsi" w:cstheme="majorHAnsi"/>
          <w:color w:val="000000" w:themeColor="text1"/>
        </w:rPr>
        <w:t>eg</w:t>
      </w:r>
      <w:r w:rsidR="00422FF2" w:rsidRPr="00E4475F">
        <w:rPr>
          <w:rFonts w:asciiTheme="majorHAnsi" w:hAnsiTheme="majorHAnsi" w:cstheme="majorHAnsi"/>
          <w:color w:val="000000" w:themeColor="text1"/>
        </w:rPr>
        <w:t xml:space="preserve">y of </w:t>
      </w:r>
      <w:r w:rsidR="00377E63" w:rsidRPr="00E4475F">
        <w:rPr>
          <w:rFonts w:asciiTheme="majorHAnsi" w:hAnsiTheme="majorHAnsi" w:cstheme="majorHAnsi"/>
          <w:color w:val="000000" w:themeColor="text1"/>
        </w:rPr>
        <w:t>channelling</w:t>
      </w:r>
      <w:r w:rsidR="00422FF2" w:rsidRPr="00E4475F">
        <w:rPr>
          <w:rFonts w:asciiTheme="majorHAnsi" w:hAnsiTheme="majorHAnsi" w:cstheme="majorHAnsi"/>
          <w:color w:val="000000" w:themeColor="text1"/>
        </w:rPr>
        <w:t xml:space="preserve"> the responsibility of delivery of Suicide Prevention Services to </w:t>
      </w:r>
      <w:r w:rsidR="007050E1" w:rsidRPr="00E4475F">
        <w:rPr>
          <w:rFonts w:asciiTheme="majorHAnsi" w:hAnsiTheme="majorHAnsi" w:cstheme="majorHAnsi"/>
          <w:color w:val="000000" w:themeColor="text1"/>
        </w:rPr>
        <w:t>PHNs</w:t>
      </w:r>
      <w:r w:rsidR="000652D9" w:rsidRPr="00E4475F">
        <w:rPr>
          <w:rFonts w:asciiTheme="majorHAnsi" w:hAnsiTheme="majorHAnsi" w:cstheme="majorHAnsi"/>
          <w:color w:val="000000" w:themeColor="text1"/>
        </w:rPr>
        <w:t xml:space="preserve">. </w:t>
      </w:r>
    </w:p>
    <w:p w14:paraId="406F162D" w14:textId="4FCD8988" w:rsidR="009B4A8A" w:rsidRPr="00E4475F" w:rsidRDefault="006979FC"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policy was actually outlined in the </w:t>
      </w:r>
      <w:r w:rsidR="00685A15" w:rsidRPr="00E4475F">
        <w:rPr>
          <w:rFonts w:asciiTheme="majorHAnsi" w:hAnsiTheme="majorHAnsi" w:cstheme="majorHAnsi"/>
          <w:color w:val="000000" w:themeColor="text1"/>
        </w:rPr>
        <w:t>NSPS and this</w:t>
      </w:r>
      <w:r w:rsidR="0050680F" w:rsidRPr="00E4475F">
        <w:rPr>
          <w:rFonts w:asciiTheme="majorHAnsi" w:hAnsiTheme="majorHAnsi" w:cstheme="majorHAnsi"/>
          <w:color w:val="000000" w:themeColor="text1"/>
        </w:rPr>
        <w:t xml:space="preserve"> new priority </w:t>
      </w:r>
      <w:r w:rsidR="00932930" w:rsidRPr="00E4475F">
        <w:rPr>
          <w:rFonts w:asciiTheme="majorHAnsi" w:hAnsiTheme="majorHAnsi" w:cstheme="majorHAnsi"/>
          <w:color w:val="000000" w:themeColor="text1"/>
        </w:rPr>
        <w:t>started in 2015</w:t>
      </w:r>
      <w:r w:rsidR="000652D9" w:rsidRPr="00E4475F">
        <w:rPr>
          <w:rFonts w:asciiTheme="majorHAnsi" w:hAnsiTheme="majorHAnsi" w:cstheme="majorHAnsi"/>
          <w:color w:val="000000" w:themeColor="text1"/>
        </w:rPr>
        <w:t xml:space="preserve">. </w:t>
      </w:r>
      <w:r w:rsidR="00932930" w:rsidRPr="00E4475F">
        <w:rPr>
          <w:rFonts w:asciiTheme="majorHAnsi" w:hAnsiTheme="majorHAnsi" w:cstheme="majorHAnsi"/>
          <w:color w:val="000000" w:themeColor="text1"/>
        </w:rPr>
        <w:t xml:space="preserve">The policy stated that this would be “PHNs in partnership with </w:t>
      </w:r>
      <w:r w:rsidR="009B4A8A" w:rsidRPr="00E4475F">
        <w:rPr>
          <w:rFonts w:asciiTheme="majorHAnsi" w:hAnsiTheme="majorHAnsi" w:cstheme="majorHAnsi"/>
          <w:color w:val="000000" w:themeColor="text1"/>
        </w:rPr>
        <w:t xml:space="preserve">Local Hospital Network’s </w:t>
      </w:r>
      <w:r w:rsidR="00932930" w:rsidRPr="00E4475F">
        <w:rPr>
          <w:rFonts w:asciiTheme="majorHAnsi" w:hAnsiTheme="majorHAnsi" w:cstheme="majorHAnsi"/>
          <w:color w:val="000000" w:themeColor="text1"/>
        </w:rPr>
        <w:t>LHN</w:t>
      </w:r>
      <w:r w:rsidR="009B4A8A" w:rsidRPr="00E4475F">
        <w:rPr>
          <w:rFonts w:asciiTheme="majorHAnsi" w:hAnsiTheme="majorHAnsi" w:cstheme="majorHAnsi"/>
          <w:color w:val="000000" w:themeColor="text1"/>
        </w:rPr>
        <w:t>s”</w:t>
      </w:r>
      <w:r w:rsidR="00BC1C61" w:rsidRPr="00E4475F">
        <w:rPr>
          <w:rFonts w:asciiTheme="majorHAnsi" w:hAnsiTheme="majorHAnsi" w:cstheme="majorHAnsi"/>
          <w:color w:val="000000" w:themeColor="text1"/>
        </w:rPr>
        <w:t>.</w:t>
      </w:r>
    </w:p>
    <w:p w14:paraId="56A67C82" w14:textId="07345F51" w:rsidR="00983C81" w:rsidRPr="00E4475F" w:rsidRDefault="000652D9"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For</w:t>
      </w:r>
      <w:r w:rsidR="00422FF2" w:rsidRPr="00E4475F">
        <w:rPr>
          <w:rFonts w:asciiTheme="majorHAnsi" w:hAnsiTheme="majorHAnsi" w:cstheme="majorHAnsi"/>
          <w:color w:val="000000" w:themeColor="text1"/>
        </w:rPr>
        <w:t xml:space="preserve"> those of you unfamiliar of the workings of </w:t>
      </w:r>
      <w:r w:rsidR="007050E1" w:rsidRPr="00E4475F">
        <w:rPr>
          <w:rFonts w:asciiTheme="majorHAnsi" w:hAnsiTheme="majorHAnsi" w:cstheme="majorHAnsi"/>
          <w:color w:val="000000" w:themeColor="text1"/>
        </w:rPr>
        <w:t>PHNs</w:t>
      </w:r>
      <w:r w:rsidRPr="00E4475F">
        <w:rPr>
          <w:rFonts w:asciiTheme="majorHAnsi" w:hAnsiTheme="majorHAnsi" w:cstheme="majorHAnsi"/>
          <w:color w:val="000000" w:themeColor="text1"/>
        </w:rPr>
        <w:t xml:space="preserve">, </w:t>
      </w:r>
      <w:r w:rsidR="00422FF2" w:rsidRPr="00E4475F">
        <w:rPr>
          <w:rFonts w:asciiTheme="majorHAnsi" w:hAnsiTheme="majorHAnsi" w:cstheme="majorHAnsi"/>
          <w:color w:val="000000" w:themeColor="text1"/>
        </w:rPr>
        <w:t xml:space="preserve">I’ll have to leave this </w:t>
      </w:r>
      <w:r w:rsidR="00BC1C61" w:rsidRPr="00E4475F">
        <w:rPr>
          <w:rFonts w:asciiTheme="majorHAnsi" w:hAnsiTheme="majorHAnsi" w:cstheme="majorHAnsi"/>
          <w:color w:val="000000" w:themeColor="text1"/>
        </w:rPr>
        <w:t xml:space="preserve">for you to </w:t>
      </w:r>
      <w:r w:rsidR="00422FF2" w:rsidRPr="00E4475F">
        <w:rPr>
          <w:rFonts w:asciiTheme="majorHAnsi" w:hAnsiTheme="majorHAnsi" w:cstheme="majorHAnsi"/>
          <w:color w:val="000000" w:themeColor="text1"/>
        </w:rPr>
        <w:t>research on your own</w:t>
      </w:r>
      <w:r w:rsidRPr="00E4475F">
        <w:rPr>
          <w:rFonts w:asciiTheme="majorHAnsi" w:hAnsiTheme="majorHAnsi" w:cstheme="majorHAnsi"/>
          <w:color w:val="000000" w:themeColor="text1"/>
        </w:rPr>
        <w:t xml:space="preserve">. </w:t>
      </w:r>
      <w:r w:rsidR="00422FF2" w:rsidRPr="00E4475F">
        <w:rPr>
          <w:rFonts w:asciiTheme="majorHAnsi" w:hAnsiTheme="majorHAnsi" w:cstheme="majorHAnsi"/>
          <w:color w:val="000000" w:themeColor="text1"/>
        </w:rPr>
        <w:t>What is important is</w:t>
      </w:r>
      <w:r w:rsidRPr="00E4475F">
        <w:rPr>
          <w:rFonts w:asciiTheme="majorHAnsi" w:hAnsiTheme="majorHAnsi" w:cstheme="majorHAnsi"/>
          <w:color w:val="000000" w:themeColor="text1"/>
        </w:rPr>
        <w:t xml:space="preserve"> </w:t>
      </w:r>
      <w:r w:rsidR="00422FF2" w:rsidRPr="00E4475F">
        <w:rPr>
          <w:rFonts w:asciiTheme="majorHAnsi" w:hAnsiTheme="majorHAnsi" w:cstheme="majorHAnsi"/>
          <w:color w:val="000000" w:themeColor="text1"/>
        </w:rPr>
        <w:t xml:space="preserve">that </w:t>
      </w:r>
      <w:r w:rsidR="00936C49" w:rsidRPr="00E4475F">
        <w:rPr>
          <w:rFonts w:asciiTheme="majorHAnsi" w:hAnsiTheme="majorHAnsi" w:cstheme="majorHAnsi"/>
          <w:color w:val="000000" w:themeColor="text1"/>
        </w:rPr>
        <w:t xml:space="preserve">the 31 </w:t>
      </w:r>
      <w:r w:rsidR="007050E1" w:rsidRPr="00E4475F">
        <w:rPr>
          <w:rFonts w:asciiTheme="majorHAnsi" w:hAnsiTheme="majorHAnsi" w:cstheme="majorHAnsi"/>
          <w:color w:val="000000" w:themeColor="text1"/>
        </w:rPr>
        <w:t>PHNs</w:t>
      </w:r>
      <w:r w:rsidR="00422FF2" w:rsidRPr="00E4475F">
        <w:rPr>
          <w:rFonts w:asciiTheme="majorHAnsi" w:hAnsiTheme="majorHAnsi" w:cstheme="majorHAnsi"/>
          <w:color w:val="000000" w:themeColor="text1"/>
        </w:rPr>
        <w:t xml:space="preserve"> were only “morphed” into their current </w:t>
      </w:r>
      <w:r w:rsidRPr="00E4475F">
        <w:rPr>
          <w:rFonts w:asciiTheme="majorHAnsi" w:hAnsiTheme="majorHAnsi" w:cstheme="majorHAnsi"/>
          <w:color w:val="000000" w:themeColor="text1"/>
        </w:rPr>
        <w:t>for</w:t>
      </w:r>
      <w:r w:rsidR="00422FF2" w:rsidRPr="00E4475F">
        <w:rPr>
          <w:rFonts w:asciiTheme="majorHAnsi" w:hAnsiTheme="majorHAnsi" w:cstheme="majorHAnsi"/>
          <w:color w:val="000000" w:themeColor="text1"/>
        </w:rPr>
        <w:t xml:space="preserve">m in </w:t>
      </w:r>
      <w:r w:rsidR="00A60FA8" w:rsidRPr="00E4475F">
        <w:rPr>
          <w:rFonts w:asciiTheme="majorHAnsi" w:hAnsiTheme="majorHAnsi" w:cstheme="majorHAnsi"/>
          <w:color w:val="000000" w:themeColor="text1"/>
        </w:rPr>
        <w:t>2015</w:t>
      </w:r>
      <w:r w:rsidRPr="00E4475F">
        <w:rPr>
          <w:rFonts w:asciiTheme="majorHAnsi" w:hAnsiTheme="majorHAnsi" w:cstheme="majorHAnsi"/>
          <w:color w:val="000000" w:themeColor="text1"/>
        </w:rPr>
        <w:t xml:space="preserve">. </w:t>
      </w:r>
      <w:r w:rsidR="00B864C8" w:rsidRPr="00E4475F">
        <w:rPr>
          <w:rFonts w:asciiTheme="majorHAnsi" w:hAnsiTheme="majorHAnsi" w:cstheme="majorHAnsi"/>
          <w:color w:val="000000" w:themeColor="text1"/>
        </w:rPr>
        <w:t xml:space="preserve"> PHNs had NO direct </w:t>
      </w:r>
      <w:r w:rsidR="000C65B2" w:rsidRPr="00E4475F">
        <w:rPr>
          <w:rFonts w:asciiTheme="majorHAnsi" w:hAnsiTheme="majorHAnsi" w:cstheme="majorHAnsi"/>
          <w:color w:val="000000" w:themeColor="text1"/>
        </w:rPr>
        <w:t xml:space="preserve">Mental Health </w:t>
      </w:r>
      <w:r w:rsidR="0088629F" w:rsidRPr="00E4475F">
        <w:rPr>
          <w:rFonts w:asciiTheme="majorHAnsi" w:hAnsiTheme="majorHAnsi" w:cstheme="majorHAnsi"/>
          <w:color w:val="000000" w:themeColor="text1"/>
        </w:rPr>
        <w:t>staffing until</w:t>
      </w:r>
      <w:r w:rsidR="000C65B2" w:rsidRPr="00E4475F">
        <w:rPr>
          <w:rFonts w:asciiTheme="majorHAnsi" w:hAnsiTheme="majorHAnsi" w:cstheme="majorHAnsi"/>
          <w:color w:val="000000" w:themeColor="text1"/>
        </w:rPr>
        <w:t xml:space="preserve"> </w:t>
      </w:r>
      <w:r w:rsidR="00D93AC3" w:rsidRPr="00E4475F">
        <w:rPr>
          <w:rFonts w:asciiTheme="majorHAnsi" w:hAnsiTheme="majorHAnsi" w:cstheme="majorHAnsi"/>
          <w:color w:val="000000" w:themeColor="text1"/>
        </w:rPr>
        <w:t>2016</w:t>
      </w:r>
      <w:r w:rsidR="00BC1C61" w:rsidRPr="00E4475F">
        <w:rPr>
          <w:rFonts w:asciiTheme="majorHAnsi" w:hAnsiTheme="majorHAnsi" w:cstheme="majorHAnsi"/>
          <w:color w:val="000000" w:themeColor="text1"/>
        </w:rPr>
        <w:t>.</w:t>
      </w:r>
    </w:p>
    <w:p w14:paraId="7C51C82F" w14:textId="77777777" w:rsidR="00AC45C1" w:rsidRPr="00E4475F" w:rsidRDefault="00AC45C1" w:rsidP="00E4475F">
      <w:pPr>
        <w:spacing w:line="276" w:lineRule="auto"/>
        <w:jc w:val="both"/>
        <w:rPr>
          <w:rFonts w:asciiTheme="majorHAnsi" w:hAnsiTheme="majorHAnsi" w:cstheme="majorHAnsi"/>
          <w:color w:val="000000" w:themeColor="text1"/>
        </w:rPr>
      </w:pPr>
    </w:p>
    <w:p w14:paraId="64876CC5" w14:textId="080E6757" w:rsidR="00BC1C61" w:rsidRPr="00E4475F" w:rsidRDefault="00983C81" w:rsidP="00E4475F">
      <w:pPr>
        <w:spacing w:line="276" w:lineRule="auto"/>
        <w:jc w:val="both"/>
        <w:rPr>
          <w:rFonts w:asciiTheme="majorHAnsi" w:hAnsiTheme="majorHAnsi" w:cstheme="majorHAnsi"/>
          <w:i/>
        </w:rPr>
      </w:pPr>
      <w:r w:rsidRPr="00E4475F">
        <w:rPr>
          <w:rFonts w:asciiTheme="majorHAnsi" w:hAnsiTheme="majorHAnsi" w:cstheme="majorHAnsi"/>
        </w:rPr>
        <w:t xml:space="preserve">The </w:t>
      </w:r>
      <w:r w:rsidR="00D96803" w:rsidRPr="00E4475F">
        <w:rPr>
          <w:rFonts w:asciiTheme="majorHAnsi" w:hAnsiTheme="majorHAnsi" w:cstheme="majorHAnsi"/>
        </w:rPr>
        <w:t xml:space="preserve">DoH posted </w:t>
      </w:r>
      <w:r w:rsidR="00720279" w:rsidRPr="00E4475F">
        <w:rPr>
          <w:rFonts w:asciiTheme="majorHAnsi" w:hAnsiTheme="majorHAnsi" w:cstheme="majorHAnsi"/>
        </w:rPr>
        <w:t>in</w:t>
      </w:r>
      <w:r w:rsidR="000652D9" w:rsidRPr="00E4475F">
        <w:rPr>
          <w:rFonts w:asciiTheme="majorHAnsi" w:hAnsiTheme="majorHAnsi" w:cstheme="majorHAnsi"/>
        </w:rPr>
        <w:t>for</w:t>
      </w:r>
      <w:r w:rsidR="00720279" w:rsidRPr="00E4475F">
        <w:rPr>
          <w:rFonts w:asciiTheme="majorHAnsi" w:hAnsiTheme="majorHAnsi" w:cstheme="majorHAnsi"/>
        </w:rPr>
        <w:t xml:space="preserve">mation </w:t>
      </w:r>
      <w:r w:rsidR="00720279" w:rsidRPr="00E4475F">
        <w:rPr>
          <w:rFonts w:asciiTheme="majorHAnsi" w:hAnsiTheme="majorHAnsi" w:cstheme="majorHAnsi"/>
          <w:i/>
        </w:rPr>
        <w:t>to assist PHNs</w:t>
      </w:r>
      <w:r w:rsidR="004834B9" w:rsidRPr="00E4475F">
        <w:rPr>
          <w:rFonts w:asciiTheme="majorHAnsi" w:hAnsiTheme="majorHAnsi" w:cstheme="majorHAnsi"/>
        </w:rPr>
        <w:t xml:space="preserve"> in 2017</w:t>
      </w:r>
      <w:r w:rsidR="00BC1C61" w:rsidRPr="00E4475F">
        <w:rPr>
          <w:rFonts w:asciiTheme="majorHAnsi" w:hAnsiTheme="majorHAnsi" w:cstheme="majorHAnsi"/>
        </w:rPr>
        <w:t>.</w:t>
      </w:r>
      <w:r w:rsidR="000652D9" w:rsidRPr="00E4475F">
        <w:rPr>
          <w:rFonts w:asciiTheme="majorHAnsi" w:hAnsiTheme="majorHAnsi" w:cstheme="majorHAnsi"/>
          <w:i/>
        </w:rPr>
        <w:t xml:space="preserve"> </w:t>
      </w:r>
    </w:p>
    <w:p w14:paraId="30702579" w14:textId="77777777" w:rsidR="00AC45C1" w:rsidRPr="00E4475F" w:rsidRDefault="00AC45C1" w:rsidP="00E4475F">
      <w:pPr>
        <w:spacing w:line="276" w:lineRule="auto"/>
        <w:jc w:val="both"/>
        <w:rPr>
          <w:rFonts w:asciiTheme="majorHAnsi" w:hAnsiTheme="majorHAnsi" w:cstheme="majorHAnsi"/>
        </w:rPr>
      </w:pPr>
    </w:p>
    <w:p w14:paraId="4C036A0E" w14:textId="5AD62D91" w:rsidR="004825E1" w:rsidRPr="00E4475F" w:rsidRDefault="00D96803"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w:t>
      </w:r>
      <w:r w:rsidR="004825E1" w:rsidRPr="00E4475F">
        <w:rPr>
          <w:rFonts w:asciiTheme="majorHAnsi" w:hAnsiTheme="majorHAnsi" w:cstheme="majorHAnsi"/>
        </w:rPr>
        <w:t>This in</w:t>
      </w:r>
      <w:r w:rsidR="000652D9" w:rsidRPr="00E4475F">
        <w:rPr>
          <w:rFonts w:asciiTheme="majorHAnsi" w:hAnsiTheme="majorHAnsi" w:cstheme="majorHAnsi"/>
        </w:rPr>
        <w:t>for</w:t>
      </w:r>
      <w:r w:rsidR="004825E1" w:rsidRPr="00E4475F">
        <w:rPr>
          <w:rFonts w:asciiTheme="majorHAnsi" w:hAnsiTheme="majorHAnsi" w:cstheme="majorHAnsi"/>
        </w:rPr>
        <w:t xml:space="preserve">mation resource is to assist Primary Health Networks (PHNs) to understand and engage with the work of projects funded by the </w:t>
      </w:r>
      <w:r w:rsidR="000652D9" w:rsidRPr="00E4475F">
        <w:rPr>
          <w:rFonts w:asciiTheme="majorHAnsi" w:hAnsiTheme="majorHAnsi" w:cstheme="majorHAnsi"/>
        </w:rPr>
        <w:t>Australia</w:t>
      </w:r>
      <w:r w:rsidR="004825E1" w:rsidRPr="00E4475F">
        <w:rPr>
          <w:rFonts w:asciiTheme="majorHAnsi" w:hAnsiTheme="majorHAnsi" w:cstheme="majorHAnsi"/>
        </w:rPr>
        <w:t>n Government under the National Suicide Prevention Leadership and Support Program (the Program)</w:t>
      </w:r>
      <w:r w:rsidR="000652D9" w:rsidRPr="00E4475F">
        <w:rPr>
          <w:rFonts w:asciiTheme="majorHAnsi" w:hAnsiTheme="majorHAnsi" w:cstheme="majorHAnsi"/>
        </w:rPr>
        <w:t xml:space="preserve">. </w:t>
      </w:r>
      <w:r w:rsidR="004825E1" w:rsidRPr="00E4475F">
        <w:rPr>
          <w:rFonts w:asciiTheme="majorHAnsi" w:hAnsiTheme="majorHAnsi" w:cstheme="majorHAnsi"/>
        </w:rPr>
        <w:t>The Program commenced on 1 April 2017 after an extensive tender process</w:t>
      </w:r>
      <w:r w:rsidR="000652D9" w:rsidRPr="00E4475F">
        <w:rPr>
          <w:rFonts w:asciiTheme="majorHAnsi" w:hAnsiTheme="majorHAnsi" w:cstheme="majorHAnsi"/>
        </w:rPr>
        <w:t xml:space="preserve">. </w:t>
      </w:r>
      <w:r w:rsidR="004825E1" w:rsidRPr="00E4475F">
        <w:rPr>
          <w:rFonts w:asciiTheme="majorHAnsi" w:hAnsiTheme="majorHAnsi" w:cstheme="majorHAnsi"/>
        </w:rPr>
        <w:t>All successful applicants from the tender process are funded until 30 June 2019</w:t>
      </w:r>
      <w:r w:rsidR="000652D9" w:rsidRPr="00E4475F">
        <w:rPr>
          <w:rFonts w:asciiTheme="majorHAnsi" w:hAnsiTheme="majorHAnsi" w:cstheme="majorHAnsi"/>
        </w:rPr>
        <w:t xml:space="preserve">. </w:t>
      </w:r>
    </w:p>
    <w:p w14:paraId="3A088B54" w14:textId="48F5DBF5" w:rsidR="004825E1" w:rsidRPr="00E4475F" w:rsidRDefault="004825E1"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 Program supports the </w:t>
      </w:r>
      <w:r w:rsidR="000652D9" w:rsidRPr="00E4475F">
        <w:rPr>
          <w:rFonts w:asciiTheme="majorHAnsi" w:hAnsiTheme="majorHAnsi" w:cstheme="majorHAnsi"/>
        </w:rPr>
        <w:t>Australia</w:t>
      </w:r>
      <w:r w:rsidRPr="00E4475F">
        <w:rPr>
          <w:rFonts w:asciiTheme="majorHAnsi" w:hAnsiTheme="majorHAnsi" w:cstheme="majorHAnsi"/>
        </w:rPr>
        <w:t xml:space="preserve">n Government’s approach to suicide prevention by providing funding </w:t>
      </w:r>
      <w:r w:rsidR="000652D9" w:rsidRPr="00E4475F">
        <w:rPr>
          <w:rFonts w:asciiTheme="majorHAnsi" w:hAnsiTheme="majorHAnsi" w:cstheme="majorHAnsi"/>
        </w:rPr>
        <w:t>for</w:t>
      </w:r>
      <w:r w:rsidRPr="00E4475F">
        <w:rPr>
          <w:rFonts w:asciiTheme="majorHAnsi" w:hAnsiTheme="majorHAnsi" w:cstheme="majorHAnsi"/>
        </w:rPr>
        <w:t xml:space="preserve"> a range of national projects designed to reduce deaths by suicide across the </w:t>
      </w:r>
      <w:r w:rsidR="000652D9" w:rsidRPr="00E4475F">
        <w:rPr>
          <w:rFonts w:asciiTheme="majorHAnsi" w:hAnsiTheme="majorHAnsi" w:cstheme="majorHAnsi"/>
        </w:rPr>
        <w:t>Australia</w:t>
      </w:r>
      <w:r w:rsidRPr="00E4475F">
        <w:rPr>
          <w:rFonts w:asciiTheme="majorHAnsi" w:hAnsiTheme="majorHAnsi" w:cstheme="majorHAnsi"/>
        </w:rPr>
        <w:t>n population</w:t>
      </w:r>
      <w:r w:rsidR="000652D9" w:rsidRPr="00E4475F">
        <w:rPr>
          <w:rFonts w:asciiTheme="majorHAnsi" w:hAnsiTheme="majorHAnsi" w:cstheme="majorHAnsi"/>
        </w:rPr>
        <w:t xml:space="preserve">, </w:t>
      </w:r>
      <w:r w:rsidRPr="00E4475F">
        <w:rPr>
          <w:rFonts w:asciiTheme="majorHAnsi" w:hAnsiTheme="majorHAnsi" w:cstheme="majorHAnsi"/>
        </w:rPr>
        <w:t>and among at risk groups and to reduce suicidal behaviour (i</w:t>
      </w:r>
      <w:r w:rsidR="000652D9" w:rsidRPr="00E4475F">
        <w:rPr>
          <w:rFonts w:asciiTheme="majorHAnsi" w:hAnsiTheme="majorHAnsi" w:cstheme="majorHAnsi"/>
        </w:rPr>
        <w:t>.</w:t>
      </w:r>
      <w:r w:rsidRPr="00E4475F">
        <w:rPr>
          <w:rFonts w:asciiTheme="majorHAnsi" w:hAnsiTheme="majorHAnsi" w:cstheme="majorHAnsi"/>
        </w:rPr>
        <w:t>e</w:t>
      </w:r>
      <w:r w:rsidR="000652D9" w:rsidRPr="00E4475F">
        <w:rPr>
          <w:rFonts w:asciiTheme="majorHAnsi" w:hAnsiTheme="majorHAnsi" w:cstheme="majorHAnsi"/>
        </w:rPr>
        <w:t xml:space="preserve">. </w:t>
      </w:r>
      <w:r w:rsidRPr="00E4475F">
        <w:rPr>
          <w:rFonts w:asciiTheme="majorHAnsi" w:hAnsiTheme="majorHAnsi" w:cstheme="majorHAnsi"/>
        </w:rPr>
        <w:t>ideation</w:t>
      </w:r>
      <w:r w:rsidR="000652D9" w:rsidRPr="00E4475F">
        <w:rPr>
          <w:rFonts w:asciiTheme="majorHAnsi" w:hAnsiTheme="majorHAnsi" w:cstheme="majorHAnsi"/>
        </w:rPr>
        <w:t xml:space="preserve">, </w:t>
      </w:r>
      <w:r w:rsidRPr="00E4475F">
        <w:rPr>
          <w:rFonts w:asciiTheme="majorHAnsi" w:hAnsiTheme="majorHAnsi" w:cstheme="majorHAnsi"/>
        </w:rPr>
        <w:t>planning</w:t>
      </w:r>
      <w:r w:rsidR="000652D9" w:rsidRPr="00E4475F">
        <w:rPr>
          <w:rFonts w:asciiTheme="majorHAnsi" w:hAnsiTheme="majorHAnsi" w:cstheme="majorHAnsi"/>
        </w:rPr>
        <w:t xml:space="preserve">, </w:t>
      </w:r>
      <w:r w:rsidRPr="00E4475F">
        <w:rPr>
          <w:rFonts w:asciiTheme="majorHAnsi" w:hAnsiTheme="majorHAnsi" w:cstheme="majorHAnsi"/>
        </w:rPr>
        <w:t>self-harm and suicide attempts)</w:t>
      </w:r>
      <w:r w:rsidR="000652D9" w:rsidRPr="00E4475F">
        <w:rPr>
          <w:rFonts w:asciiTheme="majorHAnsi" w:hAnsiTheme="majorHAnsi" w:cstheme="majorHAnsi"/>
        </w:rPr>
        <w:t xml:space="preserve">. </w:t>
      </w:r>
    </w:p>
    <w:p w14:paraId="74D5F319" w14:textId="7B220F05" w:rsidR="00A60FA8" w:rsidRPr="00E4475F" w:rsidRDefault="004825E1" w:rsidP="00E4475F">
      <w:pPr>
        <w:pStyle w:val="Quote"/>
        <w:spacing w:line="276" w:lineRule="auto"/>
        <w:jc w:val="both"/>
        <w:rPr>
          <w:rFonts w:asciiTheme="majorHAnsi" w:hAnsiTheme="majorHAnsi" w:cstheme="majorHAnsi"/>
        </w:rPr>
      </w:pPr>
      <w:r w:rsidRPr="00E4475F">
        <w:rPr>
          <w:rFonts w:asciiTheme="majorHAnsi" w:hAnsiTheme="majorHAnsi" w:cstheme="majorHAnsi"/>
        </w:rPr>
        <w:t>One of the aims of Program is to support PHNs to lead a r</w:t>
      </w:r>
      <w:r w:rsidR="00A52ECD" w:rsidRPr="00E4475F">
        <w:rPr>
          <w:rFonts w:asciiTheme="majorHAnsi" w:hAnsiTheme="majorHAnsi" w:cstheme="majorHAnsi"/>
        </w:rPr>
        <w:t>eg</w:t>
      </w:r>
      <w:r w:rsidRPr="00E4475F">
        <w:rPr>
          <w:rFonts w:asciiTheme="majorHAnsi" w:hAnsiTheme="majorHAnsi" w:cstheme="majorHAnsi"/>
        </w:rPr>
        <w:t>ional approach to service planning and int</w:t>
      </w:r>
      <w:r w:rsidR="00A52ECD" w:rsidRPr="00E4475F">
        <w:rPr>
          <w:rFonts w:asciiTheme="majorHAnsi" w:hAnsiTheme="majorHAnsi" w:cstheme="majorHAnsi"/>
        </w:rPr>
        <w:t>eg</w:t>
      </w:r>
      <w:r w:rsidRPr="00E4475F">
        <w:rPr>
          <w:rFonts w:asciiTheme="majorHAnsi" w:hAnsiTheme="majorHAnsi" w:cstheme="majorHAnsi"/>
        </w:rPr>
        <w:t xml:space="preserve">ration </w:t>
      </w:r>
      <w:r w:rsidR="000652D9" w:rsidRPr="00E4475F">
        <w:rPr>
          <w:rFonts w:asciiTheme="majorHAnsi" w:hAnsiTheme="majorHAnsi" w:cstheme="majorHAnsi"/>
        </w:rPr>
        <w:t>for</w:t>
      </w:r>
      <w:r w:rsidRPr="00E4475F">
        <w:rPr>
          <w:rFonts w:asciiTheme="majorHAnsi" w:hAnsiTheme="majorHAnsi" w:cstheme="majorHAnsi"/>
        </w:rPr>
        <w:t xml:space="preserve"> suicide prevention activities which meets the needs of individuals at the local level</w:t>
      </w:r>
      <w:r w:rsidR="000652D9" w:rsidRPr="00E4475F">
        <w:rPr>
          <w:rFonts w:asciiTheme="majorHAnsi" w:hAnsiTheme="majorHAnsi" w:cstheme="majorHAnsi"/>
        </w:rPr>
        <w:t xml:space="preserve">. </w:t>
      </w:r>
      <w:r w:rsidRPr="00E4475F">
        <w:rPr>
          <w:rFonts w:asciiTheme="majorHAnsi" w:hAnsiTheme="majorHAnsi" w:cstheme="majorHAnsi"/>
        </w:rPr>
        <w:t>This document aims to facilitate in</w:t>
      </w:r>
      <w:r w:rsidR="000652D9" w:rsidRPr="00E4475F">
        <w:rPr>
          <w:rFonts w:asciiTheme="majorHAnsi" w:hAnsiTheme="majorHAnsi" w:cstheme="majorHAnsi"/>
        </w:rPr>
        <w:t>for</w:t>
      </w:r>
      <w:r w:rsidRPr="00E4475F">
        <w:rPr>
          <w:rFonts w:asciiTheme="majorHAnsi" w:hAnsiTheme="majorHAnsi" w:cstheme="majorHAnsi"/>
        </w:rPr>
        <w:t>mation sharing through building sector partnerships and networks</w:t>
      </w:r>
      <w:r w:rsidR="000652D9" w:rsidRPr="00E4475F">
        <w:rPr>
          <w:rFonts w:asciiTheme="majorHAnsi" w:hAnsiTheme="majorHAnsi" w:cstheme="majorHAnsi"/>
        </w:rPr>
        <w:t xml:space="preserve">, </w:t>
      </w:r>
      <w:r w:rsidRPr="00E4475F">
        <w:rPr>
          <w:rFonts w:asciiTheme="majorHAnsi" w:hAnsiTheme="majorHAnsi" w:cstheme="majorHAnsi"/>
        </w:rPr>
        <w:t>and to build the capacity of PHNs to take action in response to suicide and self-harm in their immediate r</w:t>
      </w:r>
      <w:r w:rsidR="00A52ECD" w:rsidRPr="00E4475F">
        <w:rPr>
          <w:rFonts w:asciiTheme="majorHAnsi" w:hAnsiTheme="majorHAnsi" w:cstheme="majorHAnsi"/>
        </w:rPr>
        <w:t>eg</w:t>
      </w:r>
      <w:r w:rsidRPr="00E4475F">
        <w:rPr>
          <w:rFonts w:asciiTheme="majorHAnsi" w:hAnsiTheme="majorHAnsi" w:cstheme="majorHAnsi"/>
        </w:rPr>
        <w:t>ion</w:t>
      </w:r>
    </w:p>
    <w:p w14:paraId="4EDC0143" w14:textId="55DBA747" w:rsidR="000A1D89" w:rsidRPr="00E4475F" w:rsidRDefault="007E199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It is targeted towards PHN suicide prevention project managers to improve their knowledge of what the national projects do and how their work can link with and support </w:t>
      </w:r>
      <w:r w:rsidR="007050E1" w:rsidRPr="00E4475F">
        <w:rPr>
          <w:rFonts w:asciiTheme="majorHAnsi" w:hAnsiTheme="majorHAnsi" w:cstheme="majorHAnsi"/>
        </w:rPr>
        <w:t>PHNs</w:t>
      </w:r>
      <w:r w:rsidRPr="00E4475F">
        <w:rPr>
          <w:rFonts w:asciiTheme="majorHAnsi" w:hAnsiTheme="majorHAnsi" w:cstheme="majorHAnsi"/>
        </w:rPr>
        <w:t xml:space="preserve"> role in planning and commissioning community-based suicide prevention activities in their r</w:t>
      </w:r>
      <w:r w:rsidR="00A52ECD" w:rsidRPr="00E4475F">
        <w:rPr>
          <w:rFonts w:asciiTheme="majorHAnsi" w:hAnsiTheme="majorHAnsi" w:cstheme="majorHAnsi"/>
        </w:rPr>
        <w:t>eg</w:t>
      </w:r>
      <w:r w:rsidRPr="00E4475F">
        <w:rPr>
          <w:rFonts w:asciiTheme="majorHAnsi" w:hAnsiTheme="majorHAnsi" w:cstheme="majorHAnsi"/>
        </w:rPr>
        <w:t>ion</w:t>
      </w:r>
      <w:r w:rsidR="000652D9" w:rsidRPr="00E4475F">
        <w:rPr>
          <w:rFonts w:asciiTheme="majorHAnsi" w:hAnsiTheme="majorHAnsi" w:cstheme="majorHAnsi"/>
        </w:rPr>
        <w:t xml:space="preserve">. </w:t>
      </w:r>
    </w:p>
    <w:p w14:paraId="692958DB" w14:textId="225D963B" w:rsidR="0079726A" w:rsidRPr="00E4475F" w:rsidRDefault="000A1D89"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As far as </w:t>
      </w:r>
      <w:r w:rsidR="003A4AEF" w:rsidRPr="00E4475F">
        <w:rPr>
          <w:rFonts w:asciiTheme="majorHAnsi" w:hAnsiTheme="majorHAnsi" w:cstheme="majorHAnsi"/>
        </w:rPr>
        <w:t>our local</w:t>
      </w:r>
      <w:r w:rsidR="000652D9" w:rsidRPr="00E4475F">
        <w:rPr>
          <w:rFonts w:asciiTheme="majorHAnsi" w:hAnsiTheme="majorHAnsi" w:cstheme="majorHAnsi"/>
        </w:rPr>
        <w:t xml:space="preserve"> </w:t>
      </w:r>
      <w:r w:rsidR="00CB3903" w:rsidRPr="00E4475F">
        <w:rPr>
          <w:rFonts w:asciiTheme="majorHAnsi" w:hAnsiTheme="majorHAnsi" w:cstheme="majorHAnsi"/>
        </w:rPr>
        <w:t>South West Sydney Primary Health Network (</w:t>
      </w:r>
      <w:r w:rsidRPr="00E4475F">
        <w:rPr>
          <w:rFonts w:asciiTheme="majorHAnsi" w:hAnsiTheme="majorHAnsi" w:cstheme="majorHAnsi"/>
        </w:rPr>
        <w:t>SWSPHN</w:t>
      </w:r>
      <w:r w:rsidR="00CB3903" w:rsidRPr="00E4475F">
        <w:rPr>
          <w:rFonts w:asciiTheme="majorHAnsi" w:hAnsiTheme="majorHAnsi" w:cstheme="majorHAnsi"/>
        </w:rPr>
        <w:t>)</w:t>
      </w:r>
      <w:r w:rsidRPr="00E4475F">
        <w:rPr>
          <w:rFonts w:asciiTheme="majorHAnsi" w:hAnsiTheme="majorHAnsi" w:cstheme="majorHAnsi"/>
        </w:rPr>
        <w:t xml:space="preserve"> is concerned</w:t>
      </w:r>
      <w:r w:rsidR="000652D9" w:rsidRPr="00E4475F">
        <w:rPr>
          <w:rFonts w:asciiTheme="majorHAnsi" w:hAnsiTheme="majorHAnsi" w:cstheme="majorHAnsi"/>
        </w:rPr>
        <w:t xml:space="preserve">, </w:t>
      </w:r>
      <w:r w:rsidR="00502F66" w:rsidRPr="00E4475F">
        <w:rPr>
          <w:rFonts w:asciiTheme="majorHAnsi" w:hAnsiTheme="majorHAnsi" w:cstheme="majorHAnsi"/>
        </w:rPr>
        <w:t>Mental Health</w:t>
      </w:r>
      <w:r w:rsidR="000652D9" w:rsidRPr="00E4475F">
        <w:rPr>
          <w:rFonts w:asciiTheme="majorHAnsi" w:hAnsiTheme="majorHAnsi" w:cstheme="majorHAnsi"/>
        </w:rPr>
        <w:t xml:space="preserve"> </w:t>
      </w:r>
      <w:r w:rsidR="00502F66" w:rsidRPr="00E4475F">
        <w:rPr>
          <w:rFonts w:asciiTheme="majorHAnsi" w:hAnsiTheme="majorHAnsi" w:cstheme="majorHAnsi"/>
        </w:rPr>
        <w:t xml:space="preserve">activities were commented </w:t>
      </w:r>
      <w:r w:rsidR="00D62BD0" w:rsidRPr="00E4475F">
        <w:rPr>
          <w:rFonts w:asciiTheme="majorHAnsi" w:hAnsiTheme="majorHAnsi" w:cstheme="majorHAnsi"/>
        </w:rPr>
        <w:t xml:space="preserve">upon </w:t>
      </w:r>
      <w:r w:rsidR="003A4AEF" w:rsidRPr="00E4475F">
        <w:rPr>
          <w:rFonts w:asciiTheme="majorHAnsi" w:hAnsiTheme="majorHAnsi" w:cstheme="majorHAnsi"/>
        </w:rPr>
        <w:t>in</w:t>
      </w:r>
      <w:r w:rsidR="000652D9" w:rsidRPr="00E4475F">
        <w:rPr>
          <w:rFonts w:asciiTheme="majorHAnsi" w:hAnsiTheme="majorHAnsi" w:cstheme="majorHAnsi"/>
        </w:rPr>
        <w:t xml:space="preserve"> </w:t>
      </w:r>
      <w:r w:rsidR="00D46002" w:rsidRPr="00E4475F">
        <w:rPr>
          <w:rFonts w:asciiTheme="majorHAnsi" w:hAnsiTheme="majorHAnsi" w:cstheme="majorHAnsi"/>
        </w:rPr>
        <w:t>2016</w:t>
      </w:r>
      <w:r w:rsidR="000652D9" w:rsidRPr="00E4475F">
        <w:rPr>
          <w:rFonts w:asciiTheme="majorHAnsi" w:hAnsiTheme="majorHAnsi" w:cstheme="majorHAnsi"/>
        </w:rPr>
        <w:t xml:space="preserve">, </w:t>
      </w:r>
      <w:r w:rsidR="00D46002" w:rsidRPr="00E4475F">
        <w:rPr>
          <w:rFonts w:asciiTheme="majorHAnsi" w:hAnsiTheme="majorHAnsi" w:cstheme="majorHAnsi"/>
        </w:rPr>
        <w:t xml:space="preserve">and </w:t>
      </w:r>
      <w:r w:rsidRPr="00E4475F">
        <w:rPr>
          <w:rFonts w:asciiTheme="majorHAnsi" w:hAnsiTheme="majorHAnsi" w:cstheme="majorHAnsi"/>
        </w:rPr>
        <w:t>the</w:t>
      </w:r>
      <w:r w:rsidR="00D62BD0" w:rsidRPr="00E4475F">
        <w:rPr>
          <w:rFonts w:asciiTheme="majorHAnsi" w:hAnsiTheme="majorHAnsi" w:cstheme="majorHAnsi"/>
        </w:rPr>
        <w:t xml:space="preserve"> SWSPHN </w:t>
      </w:r>
      <w:r w:rsidR="003A1BA5" w:rsidRPr="00E4475F">
        <w:rPr>
          <w:rFonts w:asciiTheme="majorHAnsi" w:hAnsiTheme="majorHAnsi" w:cstheme="majorHAnsi"/>
        </w:rPr>
        <w:t xml:space="preserve">Annual Report notes “ </w:t>
      </w:r>
      <w:r w:rsidRPr="00E4475F">
        <w:rPr>
          <w:rFonts w:asciiTheme="majorHAnsi" w:hAnsiTheme="majorHAnsi" w:cstheme="majorHAnsi"/>
        </w:rPr>
        <w:t>2017/2018 saw both the completion of our first full review of all contracted services plus the addition of newly commissioned activities</w:t>
      </w:r>
      <w:r w:rsidR="000652D9" w:rsidRPr="00E4475F">
        <w:rPr>
          <w:rFonts w:asciiTheme="majorHAnsi" w:hAnsiTheme="majorHAnsi" w:cstheme="majorHAnsi"/>
        </w:rPr>
        <w:t xml:space="preserve">, </w:t>
      </w:r>
      <w:r w:rsidRPr="00E4475F">
        <w:rPr>
          <w:rFonts w:asciiTheme="majorHAnsi" w:hAnsiTheme="majorHAnsi" w:cstheme="majorHAnsi"/>
        </w:rPr>
        <w:t xml:space="preserve">most particularly across our stepped-care model </w:t>
      </w:r>
      <w:r w:rsidR="000652D9" w:rsidRPr="00E4475F">
        <w:rPr>
          <w:rFonts w:asciiTheme="majorHAnsi" w:hAnsiTheme="majorHAnsi" w:cstheme="majorHAnsi"/>
        </w:rPr>
        <w:t>for</w:t>
      </w:r>
      <w:r w:rsidRPr="00E4475F">
        <w:rPr>
          <w:rFonts w:asciiTheme="majorHAnsi" w:hAnsiTheme="majorHAnsi" w:cstheme="majorHAnsi"/>
        </w:rPr>
        <w:t xml:space="preserve"> mental health</w:t>
      </w:r>
      <w:r w:rsidR="003A1BA5" w:rsidRPr="00E4475F">
        <w:rPr>
          <w:rFonts w:asciiTheme="majorHAnsi" w:hAnsiTheme="majorHAnsi" w:cstheme="majorHAnsi"/>
        </w:rPr>
        <w:t>”</w:t>
      </w:r>
      <w:r w:rsidR="000652D9" w:rsidRPr="00E4475F">
        <w:rPr>
          <w:rFonts w:asciiTheme="majorHAnsi" w:hAnsiTheme="majorHAnsi" w:cstheme="majorHAnsi"/>
        </w:rPr>
        <w:t xml:space="preserve">. </w:t>
      </w:r>
    </w:p>
    <w:p w14:paraId="1FB45E68" w14:textId="77777777" w:rsidR="00AC45C1" w:rsidRPr="00E4475F" w:rsidRDefault="00AC45C1" w:rsidP="00E4475F">
      <w:pPr>
        <w:spacing w:line="276" w:lineRule="auto"/>
        <w:jc w:val="both"/>
        <w:rPr>
          <w:rFonts w:asciiTheme="majorHAnsi" w:hAnsiTheme="majorHAnsi" w:cstheme="majorHAnsi"/>
        </w:rPr>
      </w:pPr>
    </w:p>
    <w:p w14:paraId="7242AA83" w14:textId="5BE6F47C" w:rsidR="0079726A" w:rsidRPr="00E4475F" w:rsidRDefault="00D62BD0"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ard to </w:t>
      </w:r>
      <w:r w:rsidR="0079726A" w:rsidRPr="00E4475F">
        <w:rPr>
          <w:rFonts w:asciiTheme="majorHAnsi" w:hAnsiTheme="majorHAnsi" w:cstheme="majorHAnsi"/>
          <w:color w:val="000000" w:themeColor="text1"/>
        </w:rPr>
        <w:t>Suicide prevention</w:t>
      </w:r>
      <w:r w:rsidR="000652D9" w:rsidRPr="00E4475F">
        <w:rPr>
          <w:rFonts w:asciiTheme="majorHAnsi" w:hAnsiTheme="majorHAnsi" w:cstheme="majorHAnsi"/>
          <w:color w:val="000000" w:themeColor="text1"/>
        </w:rPr>
        <w:t xml:space="preserve">, </w:t>
      </w:r>
      <w:r w:rsidR="00BC1C61" w:rsidRPr="00E4475F">
        <w:rPr>
          <w:rFonts w:asciiTheme="majorHAnsi" w:hAnsiTheme="majorHAnsi" w:cstheme="majorHAnsi"/>
          <w:color w:val="000000" w:themeColor="text1"/>
        </w:rPr>
        <w:t>the following</w:t>
      </w:r>
      <w:r w:rsidR="000652D9" w:rsidRPr="00E4475F">
        <w:rPr>
          <w:rFonts w:asciiTheme="majorHAnsi" w:hAnsiTheme="majorHAnsi" w:cstheme="majorHAnsi"/>
          <w:color w:val="000000" w:themeColor="text1"/>
        </w:rPr>
        <w:t xml:space="preserve"> </w:t>
      </w:r>
      <w:r w:rsidR="0079726A" w:rsidRPr="00E4475F">
        <w:rPr>
          <w:rFonts w:asciiTheme="majorHAnsi" w:hAnsiTheme="majorHAnsi" w:cstheme="majorHAnsi"/>
          <w:color w:val="000000" w:themeColor="text1"/>
        </w:rPr>
        <w:t xml:space="preserve">is noted in the report under </w:t>
      </w:r>
      <w:r w:rsidR="00BC1C61" w:rsidRPr="00E4475F">
        <w:rPr>
          <w:rFonts w:asciiTheme="majorHAnsi" w:hAnsiTheme="majorHAnsi" w:cstheme="majorHAnsi"/>
          <w:color w:val="000000" w:themeColor="text1"/>
        </w:rPr>
        <w:t>Mental H</w:t>
      </w:r>
      <w:r w:rsidR="0079726A" w:rsidRPr="00E4475F">
        <w:rPr>
          <w:rFonts w:asciiTheme="majorHAnsi" w:hAnsiTheme="majorHAnsi" w:cstheme="majorHAnsi"/>
          <w:color w:val="000000" w:themeColor="text1"/>
        </w:rPr>
        <w:t>ealth</w:t>
      </w:r>
      <w:r w:rsidR="00D15429" w:rsidRPr="00E4475F">
        <w:rPr>
          <w:rFonts w:asciiTheme="majorHAnsi" w:hAnsiTheme="majorHAnsi" w:cstheme="majorHAnsi"/>
          <w:color w:val="000000" w:themeColor="text1"/>
        </w:rPr>
        <w:t>:</w:t>
      </w:r>
    </w:p>
    <w:p w14:paraId="57B49E7F" w14:textId="77777777" w:rsidR="007E7D9F" w:rsidRPr="00E4475F" w:rsidRDefault="007E7D9F" w:rsidP="00E4475F">
      <w:pPr>
        <w:spacing w:line="276" w:lineRule="auto"/>
        <w:jc w:val="both"/>
        <w:rPr>
          <w:rFonts w:asciiTheme="majorHAnsi" w:hAnsiTheme="majorHAnsi" w:cstheme="majorHAnsi"/>
          <w:color w:val="000000" w:themeColor="text1"/>
        </w:rPr>
      </w:pPr>
    </w:p>
    <w:p w14:paraId="02946572" w14:textId="77777777" w:rsidR="0079726A" w:rsidRPr="00E4475F" w:rsidRDefault="0079726A" w:rsidP="00E4475F">
      <w:pPr>
        <w:pStyle w:val="ListParagraph"/>
        <w:numPr>
          <w:ilvl w:val="0"/>
          <w:numId w:val="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Clinical Suicide Prevention Services</w:t>
      </w:r>
    </w:p>
    <w:p w14:paraId="120471A7" w14:textId="1EA818E2" w:rsidR="00F027E2" w:rsidRPr="00E4475F" w:rsidRDefault="0079726A" w:rsidP="00E4475F">
      <w:pPr>
        <w:pStyle w:val="ListParagraph"/>
        <w:numPr>
          <w:ilvl w:val="0"/>
          <w:numId w:val="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Lifeline Macarthur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ional Suicide Prevention</w:t>
      </w:r>
    </w:p>
    <w:p w14:paraId="4F88BFBA" w14:textId="6E53B46D" w:rsidR="00F027E2" w:rsidRPr="00E4475F" w:rsidRDefault="00F027E2" w:rsidP="00E4475F">
      <w:pPr>
        <w:pStyle w:val="ListParagraph"/>
        <w:numPr>
          <w:ilvl w:val="0"/>
          <w:numId w:val="4"/>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Clinical Suicide Prevention Services</w:t>
      </w:r>
    </w:p>
    <w:p w14:paraId="1C3D99BC" w14:textId="77777777" w:rsidR="007E7D9F" w:rsidRPr="00E4475F" w:rsidRDefault="007E7D9F" w:rsidP="00E4475F">
      <w:pPr>
        <w:pStyle w:val="ListParagraph"/>
        <w:spacing w:line="276" w:lineRule="auto"/>
        <w:jc w:val="both"/>
        <w:rPr>
          <w:rFonts w:asciiTheme="majorHAnsi" w:hAnsiTheme="majorHAnsi" w:cstheme="majorHAnsi"/>
          <w:color w:val="000000" w:themeColor="text1"/>
        </w:rPr>
      </w:pPr>
    </w:p>
    <w:p w14:paraId="4C302BEB" w14:textId="7C9652C6" w:rsidR="00F027E2" w:rsidRPr="00E4475F" w:rsidRDefault="009F441F" w:rsidP="00E4475F">
      <w:pPr>
        <w:pStyle w:val="Quote"/>
        <w:spacing w:line="276" w:lineRule="auto"/>
        <w:jc w:val="both"/>
        <w:rPr>
          <w:rFonts w:asciiTheme="majorHAnsi" w:hAnsiTheme="majorHAnsi" w:cstheme="majorHAnsi"/>
        </w:rPr>
      </w:pPr>
      <w:r w:rsidRPr="00E4475F">
        <w:rPr>
          <w:rFonts w:asciiTheme="majorHAnsi" w:hAnsiTheme="majorHAnsi" w:cstheme="majorHAnsi"/>
        </w:rPr>
        <w:t>“</w:t>
      </w:r>
      <w:r w:rsidR="00F027E2" w:rsidRPr="00E4475F">
        <w:rPr>
          <w:rFonts w:asciiTheme="majorHAnsi" w:hAnsiTheme="majorHAnsi" w:cstheme="majorHAnsi"/>
        </w:rPr>
        <w:t xml:space="preserve">The Clinical Suicide Prevention Service is designed </w:t>
      </w:r>
      <w:r w:rsidR="000652D9" w:rsidRPr="00E4475F">
        <w:rPr>
          <w:rFonts w:asciiTheme="majorHAnsi" w:hAnsiTheme="majorHAnsi" w:cstheme="majorHAnsi"/>
        </w:rPr>
        <w:t>for</w:t>
      </w:r>
      <w:r w:rsidR="00F027E2" w:rsidRPr="00E4475F">
        <w:rPr>
          <w:rFonts w:asciiTheme="majorHAnsi" w:hAnsiTheme="majorHAnsi" w:cstheme="majorHAnsi"/>
        </w:rPr>
        <w:t xml:space="preserve"> people who have previously</w:t>
      </w:r>
      <w:r w:rsidR="00A928FF" w:rsidRPr="00E4475F">
        <w:rPr>
          <w:rFonts w:asciiTheme="majorHAnsi" w:hAnsiTheme="majorHAnsi" w:cstheme="majorHAnsi"/>
        </w:rPr>
        <w:t xml:space="preserve"> </w:t>
      </w:r>
      <w:r w:rsidR="00F027E2" w:rsidRPr="00E4475F">
        <w:rPr>
          <w:rFonts w:asciiTheme="majorHAnsi" w:hAnsiTheme="majorHAnsi" w:cstheme="majorHAnsi"/>
        </w:rPr>
        <w:t>attempted suicide or have suicide ideation but are assessed as being of medium to low risk</w:t>
      </w:r>
      <w:r w:rsidR="000652D9" w:rsidRPr="00E4475F">
        <w:rPr>
          <w:rFonts w:asciiTheme="majorHAnsi" w:hAnsiTheme="majorHAnsi" w:cstheme="majorHAnsi"/>
        </w:rPr>
        <w:t xml:space="preserve">. </w:t>
      </w:r>
    </w:p>
    <w:p w14:paraId="6F11BF0B" w14:textId="4829996E" w:rsidR="00F027E2" w:rsidRPr="00E4475F" w:rsidRDefault="00F027E2" w:rsidP="00E4475F">
      <w:pPr>
        <w:pStyle w:val="Quote"/>
        <w:spacing w:line="276" w:lineRule="auto"/>
        <w:jc w:val="both"/>
        <w:rPr>
          <w:rFonts w:asciiTheme="majorHAnsi" w:hAnsiTheme="majorHAnsi" w:cstheme="majorHAnsi"/>
        </w:rPr>
      </w:pPr>
      <w:r w:rsidRPr="00E4475F">
        <w:rPr>
          <w:rFonts w:asciiTheme="majorHAnsi" w:hAnsiTheme="majorHAnsi" w:cstheme="majorHAnsi"/>
        </w:rPr>
        <w:t>If a person is a high risk</w:t>
      </w:r>
      <w:r w:rsidR="000652D9" w:rsidRPr="00E4475F">
        <w:rPr>
          <w:rFonts w:asciiTheme="majorHAnsi" w:hAnsiTheme="majorHAnsi" w:cstheme="majorHAnsi"/>
        </w:rPr>
        <w:t xml:space="preserve">, </w:t>
      </w:r>
      <w:r w:rsidRPr="00E4475F">
        <w:rPr>
          <w:rFonts w:asciiTheme="majorHAnsi" w:hAnsiTheme="majorHAnsi" w:cstheme="majorHAnsi"/>
        </w:rPr>
        <w:t>please refer directly to your closest emergency department</w:t>
      </w:r>
      <w:r w:rsidR="000652D9" w:rsidRPr="00E4475F">
        <w:rPr>
          <w:rFonts w:asciiTheme="majorHAnsi" w:hAnsiTheme="majorHAnsi" w:cstheme="majorHAnsi"/>
        </w:rPr>
        <w:t xml:space="preserve">. </w:t>
      </w:r>
    </w:p>
    <w:p w14:paraId="16DAFFAF" w14:textId="412A034A" w:rsidR="00F027E2" w:rsidRPr="00E4475F" w:rsidRDefault="00F027E2" w:rsidP="00E4475F">
      <w:pPr>
        <w:pStyle w:val="Quote"/>
        <w:spacing w:line="276" w:lineRule="auto"/>
        <w:jc w:val="both"/>
        <w:rPr>
          <w:rFonts w:asciiTheme="majorHAnsi" w:hAnsiTheme="majorHAnsi" w:cstheme="majorHAnsi"/>
        </w:rPr>
      </w:pPr>
      <w:r w:rsidRPr="00E4475F">
        <w:rPr>
          <w:rFonts w:asciiTheme="majorHAnsi" w:hAnsiTheme="majorHAnsi" w:cstheme="majorHAnsi"/>
        </w:rPr>
        <w:t>The Clinical Suicide Prevention Service is an intensive therapy of up to 10 hours over two</w:t>
      </w:r>
      <w:r w:rsidR="006977EE" w:rsidRPr="00E4475F">
        <w:rPr>
          <w:rFonts w:asciiTheme="majorHAnsi" w:hAnsiTheme="majorHAnsi" w:cstheme="majorHAnsi"/>
        </w:rPr>
        <w:t xml:space="preserve"> </w:t>
      </w:r>
      <w:r w:rsidRPr="00E4475F">
        <w:rPr>
          <w:rFonts w:asciiTheme="majorHAnsi" w:hAnsiTheme="majorHAnsi" w:cstheme="majorHAnsi"/>
        </w:rPr>
        <w:t>months</w:t>
      </w:r>
      <w:r w:rsidR="000652D9" w:rsidRPr="00E4475F">
        <w:rPr>
          <w:rFonts w:asciiTheme="majorHAnsi" w:hAnsiTheme="majorHAnsi" w:cstheme="majorHAnsi"/>
        </w:rPr>
        <w:t xml:space="preserve">. </w:t>
      </w:r>
      <w:r w:rsidRPr="00E4475F">
        <w:rPr>
          <w:rFonts w:asciiTheme="majorHAnsi" w:hAnsiTheme="majorHAnsi" w:cstheme="majorHAnsi"/>
        </w:rPr>
        <w:t>If ongoing care is required</w:t>
      </w:r>
      <w:r w:rsidR="000652D9" w:rsidRPr="00E4475F">
        <w:rPr>
          <w:rFonts w:asciiTheme="majorHAnsi" w:hAnsiTheme="majorHAnsi" w:cstheme="majorHAnsi"/>
        </w:rPr>
        <w:t xml:space="preserve">, </w:t>
      </w:r>
      <w:r w:rsidRPr="00E4475F">
        <w:rPr>
          <w:rFonts w:asciiTheme="majorHAnsi" w:hAnsiTheme="majorHAnsi" w:cstheme="majorHAnsi"/>
        </w:rPr>
        <w:t>GPs can refer on to You in Mind or Better Access</w:t>
      </w:r>
      <w:r w:rsidR="000652D9" w:rsidRPr="00E4475F">
        <w:rPr>
          <w:rFonts w:asciiTheme="majorHAnsi" w:hAnsiTheme="majorHAnsi" w:cstheme="majorHAnsi"/>
        </w:rPr>
        <w:t xml:space="preserve">. </w:t>
      </w:r>
    </w:p>
    <w:p w14:paraId="6A8FAB9F" w14:textId="2815FB31" w:rsidR="00B42DF9" w:rsidRPr="00E4475F" w:rsidRDefault="00F027E2"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Suicide Aftercare Program Lifeline’s Suicide Aftercare Program is </w:t>
      </w:r>
      <w:r w:rsidR="000652D9" w:rsidRPr="00E4475F">
        <w:rPr>
          <w:rFonts w:asciiTheme="majorHAnsi" w:hAnsiTheme="majorHAnsi" w:cstheme="majorHAnsi"/>
        </w:rPr>
        <w:t>for</w:t>
      </w:r>
      <w:r w:rsidRPr="00E4475F">
        <w:rPr>
          <w:rFonts w:asciiTheme="majorHAnsi" w:hAnsiTheme="majorHAnsi" w:cstheme="majorHAnsi"/>
        </w:rPr>
        <w:t xml:space="preserve"> patients experiencing crisis after a suicide attempt who would benefit from short-term telephone-based support</w:t>
      </w:r>
      <w:r w:rsidR="000652D9" w:rsidRPr="00E4475F">
        <w:rPr>
          <w:rFonts w:asciiTheme="majorHAnsi" w:hAnsiTheme="majorHAnsi" w:cstheme="majorHAnsi"/>
        </w:rPr>
        <w:t xml:space="preserve">. </w:t>
      </w:r>
      <w:r w:rsidRPr="00E4475F">
        <w:rPr>
          <w:rFonts w:asciiTheme="majorHAnsi" w:hAnsiTheme="majorHAnsi" w:cstheme="majorHAnsi"/>
        </w:rPr>
        <w:t>Referrals can be</w:t>
      </w:r>
      <w:r w:rsidR="00EB31E4" w:rsidRPr="00E4475F">
        <w:rPr>
          <w:rFonts w:asciiTheme="majorHAnsi" w:hAnsiTheme="majorHAnsi" w:cstheme="majorHAnsi"/>
        </w:rPr>
        <w:t xml:space="preserve"> </w:t>
      </w:r>
      <w:r w:rsidRPr="00E4475F">
        <w:rPr>
          <w:rFonts w:asciiTheme="majorHAnsi" w:hAnsiTheme="majorHAnsi" w:cstheme="majorHAnsi"/>
        </w:rPr>
        <w:t>made by a doctor or other clinician or through self-referral</w:t>
      </w:r>
      <w:r w:rsidR="00377E63" w:rsidRPr="00E4475F">
        <w:rPr>
          <w:rFonts w:asciiTheme="majorHAnsi" w:hAnsiTheme="majorHAnsi" w:cstheme="majorHAnsi"/>
        </w:rPr>
        <w:t>.”</w:t>
      </w:r>
    </w:p>
    <w:p w14:paraId="4AFECF56" w14:textId="77777777" w:rsidR="007E7D9F" w:rsidRPr="00E4475F" w:rsidRDefault="007E7D9F" w:rsidP="00E4475F">
      <w:pPr>
        <w:spacing w:line="276" w:lineRule="auto"/>
        <w:jc w:val="both"/>
        <w:rPr>
          <w:rFonts w:asciiTheme="majorHAnsi" w:hAnsiTheme="majorHAnsi" w:cstheme="majorHAnsi"/>
        </w:rPr>
      </w:pPr>
    </w:p>
    <w:p w14:paraId="3DD177D8" w14:textId="55EAAA88" w:rsidR="00723A68" w:rsidRPr="00E4475F" w:rsidRDefault="00EC332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12</w:t>
      </w:r>
      <w:r w:rsidR="007E7D9F" w:rsidRPr="00E4475F">
        <w:rPr>
          <w:rFonts w:asciiTheme="majorHAnsi" w:hAnsiTheme="majorHAnsi" w:cstheme="majorHAnsi"/>
          <w:color w:val="000000" w:themeColor="text1"/>
        </w:rPr>
        <w:t xml:space="preserve"> </w:t>
      </w:r>
      <w:r w:rsidR="00B42DF9" w:rsidRPr="00E4475F">
        <w:rPr>
          <w:rFonts w:asciiTheme="majorHAnsi" w:hAnsiTheme="majorHAnsi" w:cstheme="majorHAnsi"/>
          <w:color w:val="000000" w:themeColor="text1"/>
        </w:rPr>
        <w:t xml:space="preserve">PHNs were funded in </w:t>
      </w:r>
      <w:r w:rsidR="00C37818" w:rsidRPr="00E4475F">
        <w:rPr>
          <w:rFonts w:asciiTheme="majorHAnsi" w:hAnsiTheme="majorHAnsi" w:cstheme="majorHAnsi"/>
          <w:color w:val="000000" w:themeColor="text1"/>
        </w:rPr>
        <w:t>201</w:t>
      </w:r>
      <w:r w:rsidR="00C71455" w:rsidRPr="00E4475F">
        <w:rPr>
          <w:rFonts w:asciiTheme="majorHAnsi" w:hAnsiTheme="majorHAnsi" w:cstheme="majorHAnsi"/>
          <w:color w:val="000000" w:themeColor="text1"/>
        </w:rPr>
        <w:t>6</w:t>
      </w:r>
      <w:r w:rsidR="00B42DF9" w:rsidRPr="00E4475F">
        <w:rPr>
          <w:rFonts w:asciiTheme="majorHAnsi" w:hAnsiTheme="majorHAnsi" w:cstheme="majorHAnsi"/>
          <w:color w:val="000000" w:themeColor="text1"/>
        </w:rPr>
        <w:t xml:space="preserve"> </w:t>
      </w:r>
      <w:r w:rsidR="000652D9" w:rsidRPr="00E4475F">
        <w:rPr>
          <w:rFonts w:asciiTheme="majorHAnsi" w:hAnsiTheme="majorHAnsi" w:cstheme="majorHAnsi"/>
          <w:color w:val="000000" w:themeColor="text1"/>
        </w:rPr>
        <w:t>for</w:t>
      </w:r>
      <w:r w:rsidR="00B42DF9" w:rsidRPr="00E4475F">
        <w:rPr>
          <w:rFonts w:asciiTheme="majorHAnsi" w:hAnsiTheme="majorHAnsi" w:cstheme="majorHAnsi"/>
          <w:color w:val="000000" w:themeColor="text1"/>
        </w:rPr>
        <w:t xml:space="preserve"> a</w:t>
      </w:r>
      <w:r w:rsidR="00723A68" w:rsidRPr="00E4475F">
        <w:rPr>
          <w:rFonts w:asciiTheme="majorHAnsi" w:hAnsiTheme="majorHAnsi" w:cstheme="majorHAnsi"/>
          <w:color w:val="000000" w:themeColor="text1"/>
        </w:rPr>
        <w:t xml:space="preserve"> </w:t>
      </w:r>
      <w:r w:rsidR="00B42DF9" w:rsidRPr="00E4475F">
        <w:rPr>
          <w:rFonts w:asciiTheme="majorHAnsi" w:hAnsiTheme="majorHAnsi" w:cstheme="majorHAnsi"/>
          <w:color w:val="000000" w:themeColor="text1"/>
        </w:rPr>
        <w:t>trial</w:t>
      </w:r>
      <w:r w:rsidR="000652D9" w:rsidRPr="00E4475F">
        <w:rPr>
          <w:rFonts w:asciiTheme="majorHAnsi" w:hAnsiTheme="majorHAnsi" w:cstheme="majorHAnsi"/>
          <w:color w:val="000000" w:themeColor="text1"/>
        </w:rPr>
        <w:t xml:space="preserve"> </w:t>
      </w:r>
      <w:r w:rsidR="00723A68" w:rsidRPr="00E4475F">
        <w:rPr>
          <w:rFonts w:asciiTheme="majorHAnsi" w:hAnsiTheme="majorHAnsi" w:cstheme="majorHAnsi"/>
          <w:color w:val="000000" w:themeColor="text1"/>
        </w:rPr>
        <w:t>in Suicide Prevention services under the Everymind model</w:t>
      </w:r>
      <w:r w:rsidR="000652D9" w:rsidRPr="00E4475F">
        <w:rPr>
          <w:rFonts w:asciiTheme="majorHAnsi" w:hAnsiTheme="majorHAnsi" w:cstheme="majorHAnsi"/>
          <w:color w:val="000000" w:themeColor="text1"/>
        </w:rPr>
        <w:t xml:space="preserve">. </w:t>
      </w:r>
      <w:r w:rsidR="00723A68" w:rsidRPr="00E4475F">
        <w:rPr>
          <w:rFonts w:asciiTheme="majorHAnsi" w:hAnsiTheme="majorHAnsi" w:cstheme="majorHAnsi"/>
          <w:color w:val="000000" w:themeColor="text1"/>
        </w:rPr>
        <w:t xml:space="preserve">The </w:t>
      </w:r>
      <w:r w:rsidR="007E7D9F" w:rsidRPr="00E4475F">
        <w:rPr>
          <w:rFonts w:asciiTheme="majorHAnsi" w:hAnsiTheme="majorHAnsi" w:cstheme="majorHAnsi"/>
          <w:color w:val="000000" w:themeColor="text1"/>
        </w:rPr>
        <w:t>trial</w:t>
      </w:r>
      <w:r w:rsidR="00723A68" w:rsidRPr="00E4475F">
        <w:rPr>
          <w:rFonts w:asciiTheme="majorHAnsi" w:hAnsiTheme="majorHAnsi" w:cstheme="majorHAnsi"/>
          <w:color w:val="000000" w:themeColor="text1"/>
        </w:rPr>
        <w:t xml:space="preserve"> has been extended from</w:t>
      </w:r>
      <w:r w:rsidRPr="00E4475F">
        <w:rPr>
          <w:rFonts w:asciiTheme="majorHAnsi" w:hAnsiTheme="majorHAnsi" w:cstheme="majorHAnsi"/>
          <w:color w:val="000000" w:themeColor="text1"/>
        </w:rPr>
        <w:t xml:space="preserve"> </w:t>
      </w:r>
      <w:r w:rsidR="008E6C53" w:rsidRPr="00E4475F">
        <w:rPr>
          <w:rFonts w:asciiTheme="majorHAnsi" w:hAnsiTheme="majorHAnsi" w:cstheme="majorHAnsi"/>
          <w:color w:val="000000" w:themeColor="text1"/>
        </w:rPr>
        <w:t>JULY 2019</w:t>
      </w:r>
      <w:r w:rsidR="007E7D9F" w:rsidRPr="00E4475F">
        <w:rPr>
          <w:rFonts w:asciiTheme="majorHAnsi" w:hAnsiTheme="majorHAnsi" w:cstheme="majorHAnsi"/>
          <w:color w:val="000000" w:themeColor="text1"/>
        </w:rPr>
        <w:t>.</w:t>
      </w:r>
    </w:p>
    <w:p w14:paraId="27EF7E79" w14:textId="5DC2DFC5" w:rsidR="008E6C53" w:rsidRPr="00E4475F" w:rsidRDefault="00C71455"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South </w:t>
      </w:r>
      <w:r w:rsidR="005B2951" w:rsidRPr="00E4475F">
        <w:rPr>
          <w:rFonts w:asciiTheme="majorHAnsi" w:hAnsiTheme="majorHAnsi" w:cstheme="majorHAnsi"/>
          <w:color w:val="000000" w:themeColor="text1"/>
        </w:rPr>
        <w:t>Western Sydney</w:t>
      </w:r>
      <w:r w:rsidR="000652D9" w:rsidRPr="00E4475F">
        <w:rPr>
          <w:rFonts w:asciiTheme="majorHAnsi" w:hAnsiTheme="majorHAnsi" w:cstheme="majorHAnsi"/>
          <w:color w:val="000000" w:themeColor="text1"/>
        </w:rPr>
        <w:t xml:space="preserve"> </w:t>
      </w:r>
      <w:r w:rsidR="005B2951" w:rsidRPr="00E4475F">
        <w:rPr>
          <w:rFonts w:asciiTheme="majorHAnsi" w:hAnsiTheme="majorHAnsi" w:cstheme="majorHAnsi"/>
          <w:color w:val="000000" w:themeColor="text1"/>
        </w:rPr>
        <w:t xml:space="preserve">Primary Healthcare Network </w:t>
      </w:r>
      <w:r w:rsidR="000652D9" w:rsidRPr="00E4475F">
        <w:rPr>
          <w:rFonts w:asciiTheme="majorHAnsi" w:hAnsiTheme="majorHAnsi" w:cstheme="majorHAnsi"/>
          <w:color w:val="000000" w:themeColor="text1"/>
        </w:rPr>
        <w:t>(</w:t>
      </w:r>
      <w:r w:rsidR="009D11F7" w:rsidRPr="00E4475F">
        <w:rPr>
          <w:rFonts w:asciiTheme="majorHAnsi" w:hAnsiTheme="majorHAnsi" w:cstheme="majorHAnsi"/>
          <w:color w:val="000000" w:themeColor="text1"/>
        </w:rPr>
        <w:t>SWSPHN</w:t>
      </w:r>
      <w:r w:rsidR="000652D9" w:rsidRPr="00E4475F">
        <w:rPr>
          <w:rFonts w:asciiTheme="majorHAnsi" w:hAnsiTheme="majorHAnsi" w:cstheme="majorHAnsi"/>
          <w:color w:val="000000" w:themeColor="text1"/>
        </w:rPr>
        <w:t>)</w:t>
      </w:r>
      <w:r w:rsidR="00E75DEF" w:rsidRPr="00E4475F">
        <w:rPr>
          <w:rFonts w:asciiTheme="majorHAnsi" w:hAnsiTheme="majorHAnsi" w:cstheme="majorHAnsi"/>
          <w:color w:val="000000" w:themeColor="text1"/>
        </w:rPr>
        <w:t xml:space="preserve"> </w:t>
      </w:r>
      <w:r w:rsidR="009D11F7" w:rsidRPr="00E4475F">
        <w:rPr>
          <w:rFonts w:asciiTheme="majorHAnsi" w:hAnsiTheme="majorHAnsi" w:cstheme="majorHAnsi"/>
          <w:color w:val="000000" w:themeColor="text1"/>
        </w:rPr>
        <w:t>is</w:t>
      </w:r>
      <w:r w:rsidR="00A82C56" w:rsidRPr="00E4475F">
        <w:rPr>
          <w:rFonts w:asciiTheme="majorHAnsi" w:hAnsiTheme="majorHAnsi" w:cstheme="majorHAnsi"/>
          <w:color w:val="000000" w:themeColor="text1"/>
        </w:rPr>
        <w:t xml:space="preserve"> delivering </w:t>
      </w:r>
      <w:r w:rsidR="006350CA" w:rsidRPr="00E4475F">
        <w:rPr>
          <w:rFonts w:asciiTheme="majorHAnsi" w:hAnsiTheme="majorHAnsi" w:cstheme="majorHAnsi"/>
          <w:color w:val="000000" w:themeColor="text1"/>
        </w:rPr>
        <w:t>local</w:t>
      </w:r>
      <w:r w:rsidR="000652D9" w:rsidRPr="00E4475F">
        <w:rPr>
          <w:rFonts w:asciiTheme="majorHAnsi" w:hAnsiTheme="majorHAnsi" w:cstheme="majorHAnsi"/>
          <w:color w:val="000000" w:themeColor="text1"/>
        </w:rPr>
        <w:t xml:space="preserve"> </w:t>
      </w:r>
      <w:r w:rsidR="002972D8" w:rsidRPr="00E4475F">
        <w:rPr>
          <w:rFonts w:asciiTheme="majorHAnsi" w:hAnsiTheme="majorHAnsi" w:cstheme="majorHAnsi"/>
          <w:color w:val="000000" w:themeColor="text1"/>
        </w:rPr>
        <w:t xml:space="preserve">suicide prevention </w:t>
      </w:r>
      <w:r w:rsidR="00F91938" w:rsidRPr="00E4475F">
        <w:rPr>
          <w:rFonts w:asciiTheme="majorHAnsi" w:hAnsiTheme="majorHAnsi" w:cstheme="majorHAnsi"/>
          <w:color w:val="000000" w:themeColor="text1"/>
        </w:rPr>
        <w:t>policy</w:t>
      </w:r>
      <w:r w:rsidR="006350CA" w:rsidRPr="00E4475F">
        <w:rPr>
          <w:rFonts w:asciiTheme="majorHAnsi" w:hAnsiTheme="majorHAnsi" w:cstheme="majorHAnsi"/>
          <w:color w:val="000000" w:themeColor="text1"/>
        </w:rPr>
        <w:t xml:space="preserve"> and </w:t>
      </w:r>
      <w:r w:rsidR="00287E73" w:rsidRPr="00E4475F">
        <w:rPr>
          <w:rFonts w:asciiTheme="majorHAnsi" w:hAnsiTheme="majorHAnsi" w:cstheme="majorHAnsi"/>
          <w:color w:val="000000" w:themeColor="text1"/>
        </w:rPr>
        <w:t xml:space="preserve">distribution of </w:t>
      </w:r>
      <w:r w:rsidR="006350CA" w:rsidRPr="00E4475F">
        <w:rPr>
          <w:rFonts w:asciiTheme="majorHAnsi" w:hAnsiTheme="majorHAnsi" w:cstheme="majorHAnsi"/>
          <w:color w:val="000000" w:themeColor="text1"/>
        </w:rPr>
        <w:t>services</w:t>
      </w:r>
      <w:r w:rsidR="000652D9" w:rsidRPr="00E4475F">
        <w:rPr>
          <w:rFonts w:asciiTheme="majorHAnsi" w:hAnsiTheme="majorHAnsi" w:cstheme="majorHAnsi"/>
          <w:color w:val="000000" w:themeColor="text1"/>
        </w:rPr>
        <w:t xml:space="preserve"> </w:t>
      </w:r>
      <w:r w:rsidR="00F91938" w:rsidRPr="00E4475F">
        <w:rPr>
          <w:rFonts w:asciiTheme="majorHAnsi" w:hAnsiTheme="majorHAnsi" w:cstheme="majorHAnsi"/>
          <w:color w:val="000000" w:themeColor="text1"/>
        </w:rPr>
        <w:t xml:space="preserve">and local </w:t>
      </w:r>
      <w:r w:rsidR="00E75DEF" w:rsidRPr="00E4475F">
        <w:rPr>
          <w:rFonts w:asciiTheme="majorHAnsi" w:hAnsiTheme="majorHAnsi" w:cstheme="majorHAnsi"/>
          <w:color w:val="000000" w:themeColor="text1"/>
        </w:rPr>
        <w:t xml:space="preserve">MENTAL HEALTH </w:t>
      </w:r>
      <w:r w:rsidR="00F91938" w:rsidRPr="00E4475F">
        <w:rPr>
          <w:rFonts w:asciiTheme="majorHAnsi" w:hAnsiTheme="majorHAnsi" w:cstheme="majorHAnsi"/>
          <w:color w:val="000000" w:themeColor="text1"/>
        </w:rPr>
        <w:t>services</w:t>
      </w:r>
      <w:r w:rsidR="000652D9" w:rsidRPr="00E4475F">
        <w:rPr>
          <w:rFonts w:asciiTheme="majorHAnsi" w:hAnsiTheme="majorHAnsi" w:cstheme="majorHAnsi"/>
          <w:color w:val="000000" w:themeColor="text1"/>
        </w:rPr>
        <w:t xml:space="preserve">, </w:t>
      </w:r>
      <w:r w:rsidR="009B7A70" w:rsidRPr="00E4475F">
        <w:rPr>
          <w:rFonts w:asciiTheme="majorHAnsi" w:hAnsiTheme="majorHAnsi" w:cstheme="majorHAnsi"/>
          <w:color w:val="000000" w:themeColor="text1"/>
        </w:rPr>
        <w:t xml:space="preserve">as well as </w:t>
      </w:r>
      <w:r w:rsidR="000652D9" w:rsidRPr="00E4475F">
        <w:rPr>
          <w:rFonts w:asciiTheme="majorHAnsi" w:hAnsiTheme="majorHAnsi" w:cstheme="majorHAnsi"/>
          <w:color w:val="000000" w:themeColor="text1"/>
        </w:rPr>
        <w:t>for</w:t>
      </w:r>
      <w:r w:rsidR="009B7A70" w:rsidRPr="00E4475F">
        <w:rPr>
          <w:rFonts w:asciiTheme="majorHAnsi" w:hAnsiTheme="majorHAnsi" w:cstheme="majorHAnsi"/>
          <w:color w:val="000000" w:themeColor="text1"/>
        </w:rPr>
        <w:t xml:space="preserve">mulating a model of </w:t>
      </w:r>
      <w:r w:rsidR="00287E73" w:rsidRPr="00E4475F">
        <w:rPr>
          <w:rFonts w:asciiTheme="majorHAnsi" w:hAnsiTheme="majorHAnsi" w:cstheme="majorHAnsi"/>
          <w:color w:val="000000" w:themeColor="text1"/>
        </w:rPr>
        <w:t xml:space="preserve">mental health </w:t>
      </w:r>
      <w:r w:rsidR="009B7A70" w:rsidRPr="00E4475F">
        <w:rPr>
          <w:rFonts w:asciiTheme="majorHAnsi" w:hAnsiTheme="majorHAnsi" w:cstheme="majorHAnsi"/>
          <w:color w:val="000000" w:themeColor="text1"/>
        </w:rPr>
        <w:t xml:space="preserve">service </w:t>
      </w:r>
      <w:r w:rsidR="00152B14" w:rsidRPr="00E4475F">
        <w:rPr>
          <w:rFonts w:asciiTheme="majorHAnsi" w:hAnsiTheme="majorHAnsi" w:cstheme="majorHAnsi"/>
          <w:color w:val="000000" w:themeColor="text1"/>
        </w:rPr>
        <w:t xml:space="preserve">basically modelled on the </w:t>
      </w:r>
      <w:r w:rsidR="001F648A" w:rsidRPr="00E4475F">
        <w:rPr>
          <w:rFonts w:asciiTheme="majorHAnsi" w:hAnsiTheme="majorHAnsi" w:cstheme="majorHAnsi"/>
          <w:color w:val="000000" w:themeColor="text1"/>
        </w:rPr>
        <w:t>South Eastern New South Wales R</w:t>
      </w:r>
      <w:r w:rsidR="00A52ECD" w:rsidRPr="00E4475F">
        <w:rPr>
          <w:rFonts w:asciiTheme="majorHAnsi" w:hAnsiTheme="majorHAnsi" w:cstheme="majorHAnsi"/>
          <w:color w:val="000000" w:themeColor="text1"/>
        </w:rPr>
        <w:t>eg</w:t>
      </w:r>
      <w:r w:rsidR="001F648A" w:rsidRPr="00E4475F">
        <w:rPr>
          <w:rFonts w:asciiTheme="majorHAnsi" w:hAnsiTheme="majorHAnsi" w:cstheme="majorHAnsi"/>
          <w:color w:val="000000" w:themeColor="text1"/>
        </w:rPr>
        <w:t>ional Mental Health and Suicide Prevention Plan</w:t>
      </w:r>
      <w:r w:rsidR="000F288C" w:rsidRPr="00E4475F">
        <w:rPr>
          <w:rFonts w:asciiTheme="majorHAnsi" w:hAnsiTheme="majorHAnsi" w:cstheme="majorHAnsi"/>
          <w:color w:val="000000" w:themeColor="text1"/>
        </w:rPr>
        <w:t xml:space="preserve"> 2018-2023</w:t>
      </w:r>
      <w:r w:rsidR="000652D9" w:rsidRPr="00E4475F">
        <w:rPr>
          <w:rFonts w:asciiTheme="majorHAnsi" w:hAnsiTheme="majorHAnsi" w:cstheme="majorHAnsi"/>
          <w:color w:val="000000" w:themeColor="text1"/>
        </w:rPr>
        <w:t xml:space="preserve">, </w:t>
      </w:r>
      <w:r w:rsidR="00614DAB" w:rsidRPr="00E4475F">
        <w:rPr>
          <w:rFonts w:asciiTheme="majorHAnsi" w:hAnsiTheme="majorHAnsi" w:cstheme="majorHAnsi"/>
          <w:color w:val="000000" w:themeColor="text1"/>
        </w:rPr>
        <w:t>involving the</w:t>
      </w:r>
      <w:r w:rsidR="000652D9" w:rsidRPr="00E4475F">
        <w:rPr>
          <w:rFonts w:asciiTheme="majorHAnsi" w:hAnsiTheme="majorHAnsi" w:cstheme="majorHAnsi"/>
          <w:color w:val="000000" w:themeColor="text1"/>
        </w:rPr>
        <w:t xml:space="preserve"> </w:t>
      </w:r>
      <w:r w:rsidR="00614DAB" w:rsidRPr="00E4475F">
        <w:rPr>
          <w:rFonts w:asciiTheme="majorHAnsi" w:hAnsiTheme="majorHAnsi" w:cstheme="majorHAnsi"/>
          <w:color w:val="000000" w:themeColor="text1"/>
        </w:rPr>
        <w:t>South Eastern NSW PHN</w:t>
      </w:r>
      <w:r w:rsidR="000652D9" w:rsidRPr="00E4475F">
        <w:rPr>
          <w:rFonts w:asciiTheme="majorHAnsi" w:hAnsiTheme="majorHAnsi" w:cstheme="majorHAnsi"/>
          <w:color w:val="000000" w:themeColor="text1"/>
        </w:rPr>
        <w:t xml:space="preserve">. </w:t>
      </w:r>
    </w:p>
    <w:p w14:paraId="3AE40A9C" w14:textId="369A15AB" w:rsidR="00D5191C" w:rsidRPr="00E4475F" w:rsidRDefault="00D5191C"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2017</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 contract of </w:t>
      </w:r>
      <w:r w:rsidR="00CF04E0" w:rsidRPr="00E4475F">
        <w:rPr>
          <w:rFonts w:asciiTheme="majorHAnsi" w:hAnsiTheme="majorHAnsi" w:cstheme="majorHAnsi"/>
          <w:color w:val="000000" w:themeColor="text1"/>
        </w:rPr>
        <w:t xml:space="preserve">Suicide prevention activities </w:t>
      </w:r>
      <w:r w:rsidR="00BA720D" w:rsidRPr="00E4475F">
        <w:rPr>
          <w:rFonts w:asciiTheme="majorHAnsi" w:hAnsiTheme="majorHAnsi" w:cstheme="majorHAnsi"/>
          <w:color w:val="000000" w:themeColor="text1"/>
        </w:rPr>
        <w:t>involving gatekeeper training</w:t>
      </w:r>
      <w:r w:rsidR="000652D9" w:rsidRPr="00E4475F">
        <w:rPr>
          <w:rFonts w:asciiTheme="majorHAnsi" w:hAnsiTheme="majorHAnsi" w:cstheme="majorHAnsi"/>
          <w:color w:val="000000" w:themeColor="text1"/>
        </w:rPr>
        <w:t xml:space="preserve">, </w:t>
      </w:r>
      <w:r w:rsidR="00F11E15" w:rsidRPr="00E4475F">
        <w:rPr>
          <w:rFonts w:asciiTheme="majorHAnsi" w:hAnsiTheme="majorHAnsi" w:cstheme="majorHAnsi"/>
          <w:color w:val="000000" w:themeColor="text1"/>
        </w:rPr>
        <w:t>postvention</w:t>
      </w:r>
      <w:r w:rsidR="000652D9" w:rsidRPr="00E4475F">
        <w:rPr>
          <w:rFonts w:asciiTheme="majorHAnsi" w:hAnsiTheme="majorHAnsi" w:cstheme="majorHAnsi"/>
          <w:color w:val="000000" w:themeColor="text1"/>
        </w:rPr>
        <w:t xml:space="preserve">, </w:t>
      </w:r>
      <w:r w:rsidR="00F11E15" w:rsidRPr="00E4475F">
        <w:rPr>
          <w:rFonts w:asciiTheme="majorHAnsi" w:hAnsiTheme="majorHAnsi" w:cstheme="majorHAnsi"/>
          <w:color w:val="000000" w:themeColor="text1"/>
        </w:rPr>
        <w:t xml:space="preserve">post discharge </w:t>
      </w:r>
      <w:r w:rsidR="00B572C8" w:rsidRPr="00E4475F">
        <w:rPr>
          <w:rFonts w:asciiTheme="majorHAnsi" w:hAnsiTheme="majorHAnsi" w:cstheme="majorHAnsi"/>
          <w:color w:val="000000" w:themeColor="text1"/>
        </w:rPr>
        <w:t>follow up support</w:t>
      </w:r>
      <w:r w:rsidR="000652D9" w:rsidRPr="00E4475F">
        <w:rPr>
          <w:rFonts w:asciiTheme="majorHAnsi" w:hAnsiTheme="majorHAnsi" w:cstheme="majorHAnsi"/>
          <w:color w:val="000000" w:themeColor="text1"/>
        </w:rPr>
        <w:t xml:space="preserve">, </w:t>
      </w:r>
      <w:r w:rsidR="00B572C8" w:rsidRPr="00E4475F">
        <w:rPr>
          <w:rFonts w:asciiTheme="majorHAnsi" w:hAnsiTheme="majorHAnsi" w:cstheme="majorHAnsi"/>
          <w:color w:val="000000" w:themeColor="text1"/>
        </w:rPr>
        <w:t xml:space="preserve">means reduction and </w:t>
      </w:r>
      <w:r w:rsidR="0084345D" w:rsidRPr="00E4475F">
        <w:rPr>
          <w:rFonts w:asciiTheme="majorHAnsi" w:hAnsiTheme="majorHAnsi" w:cstheme="majorHAnsi"/>
          <w:color w:val="000000" w:themeColor="text1"/>
        </w:rPr>
        <w:t xml:space="preserve">improved data </w:t>
      </w:r>
      <w:r w:rsidR="00D93AC3" w:rsidRPr="00E4475F">
        <w:rPr>
          <w:rFonts w:asciiTheme="majorHAnsi" w:hAnsiTheme="majorHAnsi" w:cstheme="majorHAnsi"/>
          <w:color w:val="000000" w:themeColor="text1"/>
        </w:rPr>
        <w:t>collections as provided to Lifeline Macarthur and was extended in 2018</w:t>
      </w:r>
      <w:r w:rsidR="000652D9" w:rsidRPr="00E4475F">
        <w:rPr>
          <w:rFonts w:asciiTheme="majorHAnsi" w:hAnsiTheme="majorHAnsi" w:cstheme="majorHAnsi"/>
          <w:color w:val="000000" w:themeColor="text1"/>
        </w:rPr>
        <w:t xml:space="preserve">.  </w:t>
      </w:r>
    </w:p>
    <w:p w14:paraId="5977E25B" w14:textId="77777777" w:rsidR="00E73669" w:rsidRPr="00E4475F" w:rsidRDefault="00E73669" w:rsidP="00E4475F">
      <w:pPr>
        <w:spacing w:line="276" w:lineRule="auto"/>
        <w:jc w:val="both"/>
        <w:rPr>
          <w:rFonts w:asciiTheme="majorHAnsi" w:hAnsiTheme="majorHAnsi" w:cstheme="majorHAnsi"/>
          <w:color w:val="000000" w:themeColor="text1"/>
        </w:rPr>
      </w:pPr>
    </w:p>
    <w:p w14:paraId="40C8835F" w14:textId="463E26BE" w:rsidR="00DC74E9" w:rsidRPr="00E4475F" w:rsidRDefault="005821DE" w:rsidP="002327E2">
      <w:pPr>
        <w:pStyle w:val="Heading1"/>
      </w:pPr>
      <w:bookmarkStart w:id="323" w:name="_Toc18611122"/>
      <w:bookmarkStart w:id="324" w:name="_Toc25917872"/>
      <w:r w:rsidRPr="002327E2">
        <w:lastRenderedPageBreak/>
        <w:t>OUR</w:t>
      </w:r>
      <w:r w:rsidRPr="003F04A5">
        <w:t xml:space="preserve"> </w:t>
      </w:r>
      <w:r w:rsidR="00DC74E9" w:rsidRPr="003F04A5">
        <w:t>COMMUNITY</w:t>
      </w:r>
      <w:bookmarkEnd w:id="323"/>
      <w:bookmarkEnd w:id="324"/>
      <w:r w:rsidR="00DC74E9" w:rsidRPr="003F04A5">
        <w:t xml:space="preserve"> </w:t>
      </w:r>
    </w:p>
    <w:p w14:paraId="1C32E92E" w14:textId="77777777" w:rsidR="00154147" w:rsidRPr="00E4475F" w:rsidRDefault="00154147" w:rsidP="00E4475F">
      <w:pPr>
        <w:spacing w:line="276" w:lineRule="auto"/>
        <w:jc w:val="both"/>
        <w:rPr>
          <w:rStyle w:val="Hyperlink"/>
          <w:rFonts w:asciiTheme="majorHAnsi" w:hAnsiTheme="majorHAnsi" w:cstheme="majorHAnsi"/>
          <w:color w:val="auto"/>
          <w:u w:val="none"/>
        </w:rPr>
      </w:pPr>
    </w:p>
    <w:p w14:paraId="68285011" w14:textId="1F5E4D98" w:rsidR="00154147" w:rsidRPr="00E4475F" w:rsidRDefault="005821DE" w:rsidP="002327E2">
      <w:pPr>
        <w:pStyle w:val="Heading2"/>
        <w:rPr>
          <w:rStyle w:val="Hyperlink"/>
          <w:color w:val="404040" w:themeColor="text1" w:themeTint="BF"/>
          <w:u w:val="none"/>
        </w:rPr>
      </w:pPr>
      <w:bookmarkStart w:id="325" w:name="_Toc18611123"/>
      <w:bookmarkStart w:id="326" w:name="_Toc25917873"/>
      <w:r w:rsidRPr="002327E2">
        <w:rPr>
          <w:rStyle w:val="Hyperlink"/>
          <w:color w:val="404040" w:themeColor="text1" w:themeTint="BF"/>
          <w:u w:val="none"/>
        </w:rPr>
        <w:t xml:space="preserve">Suicide </w:t>
      </w:r>
      <w:r w:rsidRPr="003F04A5">
        <w:rPr>
          <w:rStyle w:val="Hyperlink"/>
          <w:color w:val="404040" w:themeColor="text1" w:themeTint="BF"/>
          <w:u w:val="none"/>
        </w:rPr>
        <w:t>Prevention Network</w:t>
      </w:r>
      <w:r w:rsidRPr="00E4475F">
        <w:rPr>
          <w:rStyle w:val="Hyperlink"/>
          <w:color w:val="404040" w:themeColor="text1" w:themeTint="BF"/>
          <w:u w:val="none"/>
        </w:rPr>
        <w:t>s in Australia (SPNs)</w:t>
      </w:r>
      <w:bookmarkEnd w:id="325"/>
      <w:bookmarkEnd w:id="326"/>
    </w:p>
    <w:p w14:paraId="6D948B84" w14:textId="77777777" w:rsidR="009F6112" w:rsidRPr="00E4475F" w:rsidRDefault="009F6112" w:rsidP="00E4475F">
      <w:pPr>
        <w:spacing w:line="276" w:lineRule="auto"/>
        <w:jc w:val="both"/>
        <w:rPr>
          <w:rStyle w:val="Hyperlink"/>
          <w:rFonts w:asciiTheme="majorHAnsi" w:hAnsiTheme="majorHAnsi" w:cstheme="majorHAnsi"/>
          <w:color w:val="auto"/>
          <w:u w:val="none"/>
        </w:rPr>
      </w:pPr>
    </w:p>
    <w:p w14:paraId="76B94401" w14:textId="1AA0E33F" w:rsidR="009F6112" w:rsidRPr="00E4475F" w:rsidRDefault="009F6112"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 xml:space="preserve">The second principle underpinning the Living is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Everyone (LIFE) framework</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a project of </w:t>
      </w:r>
      <w:r w:rsidR="000652D9" w:rsidRPr="00E4475F">
        <w:rPr>
          <w:rStyle w:val="Hyperlink"/>
          <w:rFonts w:asciiTheme="majorHAnsi" w:hAnsiTheme="majorHAnsi" w:cstheme="majorHAnsi"/>
          <w:color w:val="auto"/>
          <w:u w:val="none"/>
        </w:rPr>
        <w:t>Australia</w:t>
      </w:r>
      <w:r w:rsidRPr="00E4475F">
        <w:rPr>
          <w:rStyle w:val="Hyperlink"/>
          <w:rFonts w:asciiTheme="majorHAnsi" w:hAnsiTheme="majorHAnsi" w:cstheme="majorHAnsi"/>
          <w:color w:val="auto"/>
          <w:u w:val="none"/>
        </w:rPr>
        <w:t>n Government Department of Health</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indicates that suicide prevention is a shared responsibility across the community including families and friends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professional groups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government and non-government agencies</w:t>
      </w:r>
      <w:r w:rsidR="000652D9" w:rsidRPr="00E4475F">
        <w:rPr>
          <w:rStyle w:val="Hyperlink"/>
          <w:rFonts w:asciiTheme="majorHAnsi" w:hAnsiTheme="majorHAnsi" w:cstheme="majorHAnsi"/>
          <w:color w:val="auto"/>
          <w:u w:val="none"/>
        </w:rPr>
        <w:t xml:space="preserve">. </w:t>
      </w:r>
    </w:p>
    <w:p w14:paraId="1E2373D2" w14:textId="0D301837" w:rsidR="009F6112" w:rsidRPr="00E4475F" w:rsidRDefault="009F6112"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By bringing together key members of the community who are dedicated to suicide prevention</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we help community members to take ownership of the issue and work towards real solutions to address the problem of suicide in their r</w:t>
      </w:r>
      <w:r w:rsidR="00A52ECD" w:rsidRPr="00E4475F">
        <w:rPr>
          <w:rStyle w:val="Hyperlink"/>
          <w:rFonts w:asciiTheme="majorHAnsi" w:hAnsiTheme="majorHAnsi" w:cstheme="majorHAnsi"/>
          <w:color w:val="auto"/>
          <w:u w:val="none"/>
        </w:rPr>
        <w:t>eg</w:t>
      </w:r>
      <w:r w:rsidRPr="00E4475F">
        <w:rPr>
          <w:rStyle w:val="Hyperlink"/>
          <w:rFonts w:asciiTheme="majorHAnsi" w:hAnsiTheme="majorHAnsi" w:cstheme="majorHAnsi"/>
          <w:color w:val="auto"/>
          <w:u w:val="none"/>
        </w:rPr>
        <w:t>ion</w:t>
      </w:r>
      <w:r w:rsidR="000652D9" w:rsidRPr="00E4475F">
        <w:rPr>
          <w:rStyle w:val="Hyperlink"/>
          <w:rFonts w:asciiTheme="majorHAnsi" w:hAnsiTheme="majorHAnsi" w:cstheme="majorHAnsi"/>
          <w:color w:val="auto"/>
          <w:u w:val="none"/>
        </w:rPr>
        <w:t xml:space="preserve">. </w:t>
      </w:r>
    </w:p>
    <w:p w14:paraId="2D67E2F3" w14:textId="78C9C251" w:rsidR="009F6112" w:rsidRPr="00E4475F" w:rsidRDefault="00195FA5"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N</w:t>
      </w:r>
      <w:r w:rsidR="009F6112" w:rsidRPr="00E4475F">
        <w:rPr>
          <w:rStyle w:val="Hyperlink"/>
          <w:rFonts w:asciiTheme="majorHAnsi" w:hAnsiTheme="majorHAnsi" w:cstheme="majorHAnsi"/>
          <w:color w:val="auto"/>
          <w:u w:val="none"/>
        </w:rPr>
        <w:t>etworks are coordinated nationally and align to best practice standards</w:t>
      </w:r>
      <w:r w:rsidR="000652D9" w:rsidRPr="00E4475F">
        <w:rPr>
          <w:rStyle w:val="Hyperlink"/>
          <w:rFonts w:asciiTheme="majorHAnsi" w:hAnsiTheme="majorHAnsi" w:cstheme="majorHAnsi"/>
          <w:color w:val="auto"/>
          <w:u w:val="none"/>
        </w:rPr>
        <w:t xml:space="preserve">. </w:t>
      </w:r>
      <w:r w:rsidR="009F6112" w:rsidRPr="00E4475F">
        <w:rPr>
          <w:rStyle w:val="Hyperlink"/>
          <w:rFonts w:asciiTheme="majorHAnsi" w:hAnsiTheme="majorHAnsi" w:cstheme="majorHAnsi"/>
          <w:color w:val="auto"/>
          <w:u w:val="none"/>
        </w:rPr>
        <w:t xml:space="preserve">Utilising the networks methodology endorsed by the </w:t>
      </w:r>
      <w:r w:rsidR="000652D9" w:rsidRPr="00E4475F">
        <w:rPr>
          <w:rStyle w:val="Hyperlink"/>
          <w:rFonts w:asciiTheme="majorHAnsi" w:hAnsiTheme="majorHAnsi" w:cstheme="majorHAnsi"/>
          <w:color w:val="auto"/>
          <w:u w:val="none"/>
        </w:rPr>
        <w:t>Australia</w:t>
      </w:r>
      <w:r w:rsidR="009F6112" w:rsidRPr="00E4475F">
        <w:rPr>
          <w:rStyle w:val="Hyperlink"/>
          <w:rFonts w:asciiTheme="majorHAnsi" w:hAnsiTheme="majorHAnsi" w:cstheme="majorHAnsi"/>
          <w:color w:val="auto"/>
          <w:u w:val="none"/>
        </w:rPr>
        <w:t>n Institute of Suicide Research and Prevention (AISRAP)</w:t>
      </w:r>
      <w:r w:rsidR="000652D9" w:rsidRPr="00E4475F">
        <w:rPr>
          <w:rStyle w:val="Hyperlink"/>
          <w:rFonts w:asciiTheme="majorHAnsi" w:hAnsiTheme="majorHAnsi" w:cstheme="majorHAnsi"/>
          <w:color w:val="auto"/>
          <w:u w:val="none"/>
        </w:rPr>
        <w:t xml:space="preserve">, </w:t>
      </w:r>
      <w:r w:rsidR="009F6112" w:rsidRPr="00E4475F">
        <w:rPr>
          <w:rStyle w:val="Hyperlink"/>
          <w:rFonts w:asciiTheme="majorHAnsi" w:hAnsiTheme="majorHAnsi" w:cstheme="majorHAnsi"/>
          <w:color w:val="auto"/>
          <w:u w:val="none"/>
        </w:rPr>
        <w:t>potential network locations are identified in areas where there is a high incidence of suicide or a need from the community</w:t>
      </w:r>
      <w:r w:rsidR="000652D9" w:rsidRPr="00E4475F">
        <w:rPr>
          <w:rStyle w:val="Hyperlink"/>
          <w:rFonts w:asciiTheme="majorHAnsi" w:hAnsiTheme="majorHAnsi" w:cstheme="majorHAnsi"/>
          <w:color w:val="auto"/>
          <w:u w:val="none"/>
        </w:rPr>
        <w:t xml:space="preserve">. </w:t>
      </w:r>
    </w:p>
    <w:p w14:paraId="057A628B" w14:textId="1947D492" w:rsidR="005D2515" w:rsidRPr="00E4475F" w:rsidRDefault="005D2515"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 xml:space="preserve">Wesley </w:t>
      </w:r>
      <w:r w:rsidR="00D71239" w:rsidRPr="00E4475F">
        <w:rPr>
          <w:rStyle w:val="Hyperlink"/>
          <w:rFonts w:asciiTheme="majorHAnsi" w:hAnsiTheme="majorHAnsi" w:cstheme="majorHAnsi"/>
          <w:color w:val="auto"/>
          <w:u w:val="none"/>
        </w:rPr>
        <w:t>Mission has been a key coordinator</w:t>
      </w:r>
      <w:r w:rsidR="000652D9" w:rsidRPr="00E4475F">
        <w:rPr>
          <w:rStyle w:val="Hyperlink"/>
          <w:rFonts w:asciiTheme="majorHAnsi" w:hAnsiTheme="majorHAnsi" w:cstheme="majorHAnsi"/>
          <w:color w:val="auto"/>
          <w:u w:val="none"/>
        </w:rPr>
        <w:t xml:space="preserve">, </w:t>
      </w:r>
      <w:r w:rsidR="00D71239" w:rsidRPr="00E4475F">
        <w:rPr>
          <w:rStyle w:val="Hyperlink"/>
          <w:rFonts w:asciiTheme="majorHAnsi" w:hAnsiTheme="majorHAnsi" w:cstheme="majorHAnsi"/>
          <w:color w:val="auto"/>
          <w:u w:val="none"/>
        </w:rPr>
        <w:t xml:space="preserve">however there seems to be a variety of </w:t>
      </w:r>
      <w:r w:rsidR="00A105C2" w:rsidRPr="00E4475F">
        <w:rPr>
          <w:rStyle w:val="Hyperlink"/>
          <w:rFonts w:asciiTheme="majorHAnsi" w:hAnsiTheme="majorHAnsi" w:cstheme="majorHAnsi"/>
          <w:color w:val="auto"/>
          <w:u w:val="none"/>
        </w:rPr>
        <w:t>facilitators including PHNs and others</w:t>
      </w:r>
      <w:r w:rsidR="007E7D9F" w:rsidRPr="00E4475F">
        <w:rPr>
          <w:rStyle w:val="Hyperlink"/>
          <w:rFonts w:asciiTheme="majorHAnsi" w:hAnsiTheme="majorHAnsi" w:cstheme="majorHAnsi"/>
          <w:color w:val="auto"/>
          <w:u w:val="none"/>
        </w:rPr>
        <w:t>.</w:t>
      </w:r>
    </w:p>
    <w:p w14:paraId="3300FFFB" w14:textId="634A8D5E" w:rsidR="00AC44CD" w:rsidRPr="00E4475F" w:rsidRDefault="00AC44CD"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 xml:space="preserve">There are 110 listed </w:t>
      </w:r>
      <w:r w:rsidR="00FA0578" w:rsidRPr="00E4475F">
        <w:rPr>
          <w:rStyle w:val="Hyperlink"/>
          <w:rFonts w:asciiTheme="majorHAnsi" w:hAnsiTheme="majorHAnsi" w:cstheme="majorHAnsi"/>
          <w:color w:val="auto"/>
          <w:u w:val="none"/>
        </w:rPr>
        <w:t>SPNs</w:t>
      </w:r>
      <w:r w:rsidR="00BB69E1" w:rsidRPr="00E4475F">
        <w:rPr>
          <w:rStyle w:val="Hyperlink"/>
          <w:rFonts w:asciiTheme="majorHAnsi" w:hAnsiTheme="majorHAnsi" w:cstheme="majorHAnsi"/>
          <w:color w:val="auto"/>
          <w:u w:val="none"/>
        </w:rPr>
        <w:t xml:space="preserve"> logged in this report</w:t>
      </w:r>
      <w:r w:rsidR="000652D9" w:rsidRPr="00E4475F">
        <w:rPr>
          <w:rStyle w:val="Hyperlink"/>
          <w:rFonts w:asciiTheme="majorHAnsi" w:hAnsiTheme="majorHAnsi" w:cstheme="majorHAnsi"/>
          <w:color w:val="auto"/>
          <w:u w:val="none"/>
        </w:rPr>
        <w:t xml:space="preserve">, </w:t>
      </w:r>
      <w:r w:rsidR="005B389C" w:rsidRPr="00E4475F">
        <w:rPr>
          <w:rStyle w:val="Hyperlink"/>
          <w:rFonts w:asciiTheme="majorHAnsi" w:hAnsiTheme="majorHAnsi" w:cstheme="majorHAnsi"/>
          <w:color w:val="auto"/>
          <w:u w:val="none"/>
        </w:rPr>
        <w:t xml:space="preserve">many are </w:t>
      </w:r>
      <w:r w:rsidR="000652D9" w:rsidRPr="00E4475F">
        <w:rPr>
          <w:rStyle w:val="Hyperlink"/>
          <w:rFonts w:asciiTheme="majorHAnsi" w:hAnsiTheme="majorHAnsi" w:cstheme="majorHAnsi"/>
          <w:color w:val="auto"/>
          <w:u w:val="none"/>
        </w:rPr>
        <w:t>for</w:t>
      </w:r>
      <w:r w:rsidR="005B389C" w:rsidRPr="00E4475F">
        <w:rPr>
          <w:rStyle w:val="Hyperlink"/>
          <w:rFonts w:asciiTheme="majorHAnsi" w:hAnsiTheme="majorHAnsi" w:cstheme="majorHAnsi"/>
          <w:color w:val="auto"/>
          <w:u w:val="none"/>
        </w:rPr>
        <w:t>med with the assistance of Wesley Mission</w:t>
      </w:r>
      <w:r w:rsidR="000652D9" w:rsidRPr="00E4475F">
        <w:rPr>
          <w:rStyle w:val="Hyperlink"/>
          <w:rFonts w:asciiTheme="majorHAnsi" w:hAnsiTheme="majorHAnsi" w:cstheme="majorHAnsi"/>
          <w:color w:val="auto"/>
          <w:u w:val="none"/>
        </w:rPr>
        <w:t xml:space="preserve">. </w:t>
      </w:r>
      <w:r w:rsidR="00BB69E1" w:rsidRPr="00E4475F">
        <w:rPr>
          <w:rStyle w:val="Hyperlink"/>
          <w:rFonts w:asciiTheme="majorHAnsi" w:hAnsiTheme="majorHAnsi" w:cstheme="majorHAnsi"/>
          <w:color w:val="auto"/>
          <w:u w:val="none"/>
        </w:rPr>
        <w:t xml:space="preserve">(see </w:t>
      </w:r>
      <w:r w:rsidR="0058704D" w:rsidRPr="00E4475F">
        <w:rPr>
          <w:rStyle w:val="Hyperlink"/>
          <w:rFonts w:asciiTheme="majorHAnsi" w:hAnsiTheme="majorHAnsi" w:cstheme="majorHAnsi"/>
          <w:color w:val="auto"/>
          <w:u w:val="none"/>
        </w:rPr>
        <w:t>Appendix</w:t>
      </w:r>
      <w:r w:rsidR="000652D9" w:rsidRPr="00E4475F">
        <w:rPr>
          <w:rStyle w:val="Hyperlink"/>
          <w:rFonts w:asciiTheme="majorHAnsi" w:hAnsiTheme="majorHAnsi" w:cstheme="majorHAnsi"/>
          <w:color w:val="auto"/>
          <w:u w:val="none"/>
        </w:rPr>
        <w:t xml:space="preserve">). </w:t>
      </w:r>
      <w:r w:rsidR="004D25E9" w:rsidRPr="00E4475F">
        <w:rPr>
          <w:rStyle w:val="Hyperlink"/>
          <w:rFonts w:asciiTheme="majorHAnsi" w:hAnsiTheme="majorHAnsi" w:cstheme="majorHAnsi"/>
          <w:color w:val="auto"/>
          <w:u w:val="none"/>
        </w:rPr>
        <w:t xml:space="preserve">Only 8 </w:t>
      </w:r>
      <w:r w:rsidR="00FA0578" w:rsidRPr="00E4475F">
        <w:rPr>
          <w:rStyle w:val="Hyperlink"/>
          <w:rFonts w:asciiTheme="majorHAnsi" w:hAnsiTheme="majorHAnsi" w:cstheme="majorHAnsi"/>
          <w:color w:val="auto"/>
          <w:u w:val="none"/>
        </w:rPr>
        <w:t>SPNs</w:t>
      </w:r>
      <w:r w:rsidR="004D25E9" w:rsidRPr="00E4475F">
        <w:rPr>
          <w:rStyle w:val="Hyperlink"/>
          <w:rFonts w:asciiTheme="majorHAnsi" w:hAnsiTheme="majorHAnsi" w:cstheme="majorHAnsi"/>
          <w:color w:val="auto"/>
          <w:u w:val="none"/>
        </w:rPr>
        <w:t xml:space="preserve"> are Associate Members of SPA</w:t>
      </w:r>
      <w:r w:rsidR="000652D9" w:rsidRPr="00E4475F">
        <w:rPr>
          <w:rStyle w:val="Hyperlink"/>
          <w:rFonts w:asciiTheme="majorHAnsi" w:hAnsiTheme="majorHAnsi" w:cstheme="majorHAnsi"/>
          <w:color w:val="auto"/>
          <w:u w:val="none"/>
        </w:rPr>
        <w:t xml:space="preserve">. </w:t>
      </w:r>
    </w:p>
    <w:p w14:paraId="7EEAD9F5" w14:textId="5AF13C47" w:rsidR="005B389C" w:rsidRPr="00E4475F" w:rsidRDefault="005B389C"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 xml:space="preserve">There is no </w:t>
      </w:r>
      <w:r w:rsidR="00C64362" w:rsidRPr="00E4475F">
        <w:rPr>
          <w:rStyle w:val="Hyperlink"/>
          <w:rFonts w:asciiTheme="majorHAnsi" w:hAnsiTheme="majorHAnsi" w:cstheme="majorHAnsi"/>
          <w:color w:val="auto"/>
          <w:u w:val="none"/>
        </w:rPr>
        <w:t xml:space="preserve">evidence </w:t>
      </w:r>
      <w:r w:rsidR="00A42BC0" w:rsidRPr="00E4475F">
        <w:rPr>
          <w:rStyle w:val="Hyperlink"/>
          <w:rFonts w:asciiTheme="majorHAnsi" w:hAnsiTheme="majorHAnsi" w:cstheme="majorHAnsi"/>
          <w:color w:val="auto"/>
          <w:u w:val="none"/>
        </w:rPr>
        <w:t>of</w:t>
      </w:r>
      <w:r w:rsidR="000652D9" w:rsidRPr="00E4475F">
        <w:rPr>
          <w:rStyle w:val="Hyperlink"/>
          <w:rFonts w:asciiTheme="majorHAnsi" w:hAnsiTheme="majorHAnsi" w:cstheme="majorHAnsi"/>
          <w:color w:val="auto"/>
          <w:u w:val="none"/>
        </w:rPr>
        <w:t xml:space="preserve">, </w:t>
      </w:r>
      <w:r w:rsidR="00A42BC0" w:rsidRPr="00E4475F">
        <w:rPr>
          <w:rStyle w:val="Hyperlink"/>
          <w:rFonts w:asciiTheme="majorHAnsi" w:hAnsiTheme="majorHAnsi" w:cstheme="majorHAnsi"/>
          <w:color w:val="auto"/>
          <w:u w:val="none"/>
        </w:rPr>
        <w:t>or research about</w:t>
      </w:r>
      <w:r w:rsidR="000652D9" w:rsidRPr="00E4475F">
        <w:rPr>
          <w:rStyle w:val="Hyperlink"/>
          <w:rFonts w:asciiTheme="majorHAnsi" w:hAnsiTheme="majorHAnsi" w:cstheme="majorHAnsi"/>
          <w:color w:val="auto"/>
          <w:u w:val="none"/>
        </w:rPr>
        <w:t xml:space="preserve">, </w:t>
      </w:r>
      <w:r w:rsidR="00920B2C" w:rsidRPr="00E4475F">
        <w:rPr>
          <w:rStyle w:val="Hyperlink"/>
          <w:rFonts w:asciiTheme="majorHAnsi" w:hAnsiTheme="majorHAnsi" w:cstheme="majorHAnsi"/>
          <w:color w:val="auto"/>
          <w:u w:val="none"/>
        </w:rPr>
        <w:t xml:space="preserve">the contribution of actions of </w:t>
      </w:r>
      <w:r w:rsidR="00FA0578" w:rsidRPr="00E4475F">
        <w:rPr>
          <w:rStyle w:val="Hyperlink"/>
          <w:rFonts w:asciiTheme="majorHAnsi" w:hAnsiTheme="majorHAnsi" w:cstheme="majorHAnsi"/>
          <w:color w:val="auto"/>
          <w:u w:val="none"/>
        </w:rPr>
        <w:t>SPNs</w:t>
      </w:r>
      <w:r w:rsidR="000652D9" w:rsidRPr="00E4475F">
        <w:rPr>
          <w:rStyle w:val="Hyperlink"/>
          <w:rFonts w:asciiTheme="majorHAnsi" w:hAnsiTheme="majorHAnsi" w:cstheme="majorHAnsi"/>
          <w:color w:val="auto"/>
          <w:u w:val="none"/>
        </w:rPr>
        <w:t xml:space="preserve"> </w:t>
      </w:r>
      <w:r w:rsidR="00920B2C" w:rsidRPr="00E4475F">
        <w:rPr>
          <w:rStyle w:val="Hyperlink"/>
          <w:rFonts w:asciiTheme="majorHAnsi" w:hAnsiTheme="majorHAnsi" w:cstheme="majorHAnsi"/>
          <w:color w:val="auto"/>
          <w:u w:val="none"/>
        </w:rPr>
        <w:t>that contribute</w:t>
      </w:r>
      <w:r w:rsidR="000652D9" w:rsidRPr="00E4475F">
        <w:rPr>
          <w:rStyle w:val="Hyperlink"/>
          <w:rFonts w:asciiTheme="majorHAnsi" w:hAnsiTheme="majorHAnsi" w:cstheme="majorHAnsi"/>
          <w:color w:val="auto"/>
          <w:u w:val="none"/>
        </w:rPr>
        <w:t xml:space="preserve">  </w:t>
      </w:r>
      <w:r w:rsidR="00C64362" w:rsidRPr="00E4475F">
        <w:rPr>
          <w:rStyle w:val="Hyperlink"/>
          <w:rFonts w:asciiTheme="majorHAnsi" w:hAnsiTheme="majorHAnsi" w:cstheme="majorHAnsi"/>
          <w:color w:val="auto"/>
          <w:u w:val="none"/>
        </w:rPr>
        <w:t xml:space="preserve">the </w:t>
      </w:r>
      <w:r w:rsidR="00AA3A0A" w:rsidRPr="00E4475F">
        <w:rPr>
          <w:rStyle w:val="Hyperlink"/>
          <w:rFonts w:asciiTheme="majorHAnsi" w:hAnsiTheme="majorHAnsi" w:cstheme="majorHAnsi"/>
          <w:color w:val="auto"/>
          <w:u w:val="none"/>
        </w:rPr>
        <w:t>establishment of local Suicide Prevention services</w:t>
      </w:r>
      <w:r w:rsidR="000652D9" w:rsidRPr="00E4475F">
        <w:rPr>
          <w:rStyle w:val="Hyperlink"/>
          <w:rFonts w:asciiTheme="majorHAnsi" w:hAnsiTheme="majorHAnsi" w:cstheme="majorHAnsi"/>
          <w:color w:val="auto"/>
          <w:u w:val="none"/>
        </w:rPr>
        <w:t xml:space="preserve">. </w:t>
      </w:r>
      <w:r w:rsidR="00AA3A0A" w:rsidRPr="00E4475F">
        <w:rPr>
          <w:rStyle w:val="Hyperlink"/>
          <w:rFonts w:asciiTheme="majorHAnsi" w:hAnsiTheme="majorHAnsi" w:cstheme="majorHAnsi"/>
          <w:color w:val="auto"/>
          <w:u w:val="none"/>
        </w:rPr>
        <w:t xml:space="preserve">Nor is there any </w:t>
      </w:r>
      <w:r w:rsidR="00ED58A7" w:rsidRPr="00E4475F">
        <w:rPr>
          <w:rStyle w:val="Hyperlink"/>
          <w:rFonts w:asciiTheme="majorHAnsi" w:hAnsiTheme="majorHAnsi" w:cstheme="majorHAnsi"/>
          <w:color w:val="auto"/>
          <w:u w:val="none"/>
        </w:rPr>
        <w:t>evidence of</w:t>
      </w:r>
      <w:r w:rsidR="000652D9" w:rsidRPr="00E4475F">
        <w:rPr>
          <w:rStyle w:val="Hyperlink"/>
          <w:rFonts w:asciiTheme="majorHAnsi" w:hAnsiTheme="majorHAnsi" w:cstheme="majorHAnsi"/>
          <w:color w:val="auto"/>
          <w:u w:val="none"/>
        </w:rPr>
        <w:t xml:space="preserve"> </w:t>
      </w:r>
      <w:r w:rsidR="00AA3A0A" w:rsidRPr="00E4475F">
        <w:rPr>
          <w:rStyle w:val="Hyperlink"/>
          <w:rFonts w:asciiTheme="majorHAnsi" w:hAnsiTheme="majorHAnsi" w:cstheme="majorHAnsi"/>
          <w:color w:val="auto"/>
          <w:u w:val="none"/>
        </w:rPr>
        <w:t xml:space="preserve">resource capacity of </w:t>
      </w:r>
      <w:r w:rsidR="00FA0578" w:rsidRPr="00E4475F">
        <w:rPr>
          <w:rStyle w:val="Hyperlink"/>
          <w:rFonts w:asciiTheme="majorHAnsi" w:hAnsiTheme="majorHAnsi" w:cstheme="majorHAnsi"/>
          <w:color w:val="auto"/>
          <w:u w:val="none"/>
        </w:rPr>
        <w:t>SPNs</w:t>
      </w:r>
      <w:r w:rsidR="00AA3A0A" w:rsidRPr="00E4475F">
        <w:rPr>
          <w:rStyle w:val="Hyperlink"/>
          <w:rFonts w:asciiTheme="majorHAnsi" w:hAnsiTheme="majorHAnsi" w:cstheme="majorHAnsi"/>
          <w:color w:val="auto"/>
          <w:u w:val="none"/>
        </w:rPr>
        <w:t xml:space="preserve"> </w:t>
      </w:r>
      <w:r w:rsidR="00ED58A7" w:rsidRPr="00E4475F">
        <w:rPr>
          <w:rStyle w:val="Hyperlink"/>
          <w:rFonts w:asciiTheme="majorHAnsi" w:hAnsiTheme="majorHAnsi" w:cstheme="majorHAnsi"/>
          <w:color w:val="auto"/>
          <w:u w:val="none"/>
        </w:rPr>
        <w:t xml:space="preserve">towards </w:t>
      </w:r>
      <w:r w:rsidR="00804F1C" w:rsidRPr="00E4475F">
        <w:rPr>
          <w:rStyle w:val="Hyperlink"/>
          <w:rFonts w:asciiTheme="majorHAnsi" w:hAnsiTheme="majorHAnsi" w:cstheme="majorHAnsi"/>
          <w:color w:val="auto"/>
          <w:u w:val="none"/>
        </w:rPr>
        <w:t xml:space="preserve">assisting Suicide Prevention </w:t>
      </w:r>
      <w:r w:rsidR="000D6C9B" w:rsidRPr="00E4475F">
        <w:rPr>
          <w:rStyle w:val="Hyperlink"/>
          <w:rFonts w:asciiTheme="majorHAnsi" w:hAnsiTheme="majorHAnsi" w:cstheme="majorHAnsi"/>
          <w:color w:val="auto"/>
          <w:u w:val="none"/>
        </w:rPr>
        <w:t>at a meaningful level in the demographic r</w:t>
      </w:r>
      <w:r w:rsidR="00A52ECD" w:rsidRPr="00E4475F">
        <w:rPr>
          <w:rStyle w:val="Hyperlink"/>
          <w:rFonts w:asciiTheme="majorHAnsi" w:hAnsiTheme="majorHAnsi" w:cstheme="majorHAnsi"/>
          <w:color w:val="auto"/>
          <w:u w:val="none"/>
        </w:rPr>
        <w:t>eg</w:t>
      </w:r>
      <w:r w:rsidR="000D6C9B" w:rsidRPr="00E4475F">
        <w:rPr>
          <w:rStyle w:val="Hyperlink"/>
          <w:rFonts w:asciiTheme="majorHAnsi" w:hAnsiTheme="majorHAnsi" w:cstheme="majorHAnsi"/>
          <w:color w:val="auto"/>
          <w:u w:val="none"/>
        </w:rPr>
        <w:t>ion of the Network</w:t>
      </w:r>
      <w:r w:rsidR="000652D9" w:rsidRPr="00E4475F">
        <w:rPr>
          <w:rStyle w:val="Hyperlink"/>
          <w:rFonts w:asciiTheme="majorHAnsi" w:hAnsiTheme="majorHAnsi" w:cstheme="majorHAnsi"/>
          <w:color w:val="auto"/>
          <w:u w:val="none"/>
        </w:rPr>
        <w:t xml:space="preserve">. </w:t>
      </w:r>
      <w:r w:rsidR="000D6C9B" w:rsidRPr="00E4475F">
        <w:rPr>
          <w:rStyle w:val="Hyperlink"/>
          <w:rFonts w:asciiTheme="majorHAnsi" w:hAnsiTheme="majorHAnsi" w:cstheme="majorHAnsi"/>
          <w:color w:val="auto"/>
          <w:u w:val="none"/>
        </w:rPr>
        <w:t>There is no evidence of the “requirement</w:t>
      </w:r>
      <w:r w:rsidR="007E7D9F" w:rsidRPr="00E4475F">
        <w:rPr>
          <w:rStyle w:val="Hyperlink"/>
          <w:rFonts w:asciiTheme="majorHAnsi" w:hAnsiTheme="majorHAnsi" w:cstheme="majorHAnsi"/>
          <w:color w:val="auto"/>
          <w:u w:val="none"/>
        </w:rPr>
        <w:t>”</w:t>
      </w:r>
      <w:r w:rsidR="000D6C9B" w:rsidRPr="00E4475F">
        <w:rPr>
          <w:rStyle w:val="Hyperlink"/>
          <w:rFonts w:asciiTheme="majorHAnsi" w:hAnsiTheme="majorHAnsi" w:cstheme="majorHAnsi"/>
          <w:color w:val="auto"/>
          <w:u w:val="none"/>
        </w:rPr>
        <w:t xml:space="preserve"> of Suicide Prevention services</w:t>
      </w:r>
      <w:r w:rsidR="00A91634" w:rsidRPr="00E4475F">
        <w:rPr>
          <w:rStyle w:val="Hyperlink"/>
          <w:rFonts w:asciiTheme="majorHAnsi" w:hAnsiTheme="majorHAnsi" w:cstheme="majorHAnsi"/>
          <w:color w:val="auto"/>
          <w:u w:val="none"/>
        </w:rPr>
        <w:t xml:space="preserve"> in</w:t>
      </w:r>
      <w:r w:rsidR="000652D9" w:rsidRPr="00E4475F">
        <w:rPr>
          <w:rStyle w:val="Hyperlink"/>
          <w:rFonts w:asciiTheme="majorHAnsi" w:hAnsiTheme="majorHAnsi" w:cstheme="majorHAnsi"/>
          <w:color w:val="auto"/>
          <w:u w:val="none"/>
        </w:rPr>
        <w:t xml:space="preserve"> </w:t>
      </w:r>
      <w:r w:rsidR="00A91634" w:rsidRPr="00E4475F">
        <w:rPr>
          <w:rStyle w:val="Hyperlink"/>
          <w:rFonts w:asciiTheme="majorHAnsi" w:hAnsiTheme="majorHAnsi" w:cstheme="majorHAnsi"/>
          <w:color w:val="auto"/>
          <w:u w:val="none"/>
        </w:rPr>
        <w:t>the r</w:t>
      </w:r>
      <w:r w:rsidR="00A52ECD" w:rsidRPr="00E4475F">
        <w:rPr>
          <w:rStyle w:val="Hyperlink"/>
          <w:rFonts w:asciiTheme="majorHAnsi" w:hAnsiTheme="majorHAnsi" w:cstheme="majorHAnsi"/>
          <w:color w:val="auto"/>
          <w:u w:val="none"/>
        </w:rPr>
        <w:t>eg</w:t>
      </w:r>
      <w:r w:rsidR="00A91634" w:rsidRPr="00E4475F">
        <w:rPr>
          <w:rStyle w:val="Hyperlink"/>
          <w:rFonts w:asciiTheme="majorHAnsi" w:hAnsiTheme="majorHAnsi" w:cstheme="majorHAnsi"/>
          <w:color w:val="auto"/>
          <w:u w:val="none"/>
        </w:rPr>
        <w:t>ion to attend or corroborate with the relevant SPN</w:t>
      </w:r>
      <w:r w:rsidR="007E7D9F" w:rsidRPr="00E4475F">
        <w:rPr>
          <w:rStyle w:val="Hyperlink"/>
          <w:rFonts w:asciiTheme="majorHAnsi" w:hAnsiTheme="majorHAnsi" w:cstheme="majorHAnsi"/>
          <w:color w:val="auto"/>
          <w:u w:val="none"/>
        </w:rPr>
        <w:t>.</w:t>
      </w:r>
    </w:p>
    <w:p w14:paraId="4C9CE25D" w14:textId="33F77233" w:rsidR="000C3569" w:rsidRPr="00E4475F" w:rsidRDefault="00182AE6"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 xml:space="preserve"> </w:t>
      </w:r>
      <w:r w:rsidR="000C3569" w:rsidRPr="00E4475F">
        <w:rPr>
          <w:rStyle w:val="Hyperlink"/>
          <w:rFonts w:asciiTheme="majorHAnsi" w:hAnsiTheme="majorHAnsi" w:cstheme="majorHAnsi"/>
          <w:color w:val="auto"/>
          <w:u w:val="none"/>
        </w:rPr>
        <w:t xml:space="preserve">The Living </w:t>
      </w:r>
      <w:r w:rsidR="000652D9" w:rsidRPr="00E4475F">
        <w:rPr>
          <w:rStyle w:val="Hyperlink"/>
          <w:rFonts w:asciiTheme="majorHAnsi" w:hAnsiTheme="majorHAnsi" w:cstheme="majorHAnsi"/>
          <w:color w:val="auto"/>
          <w:u w:val="none"/>
        </w:rPr>
        <w:t>for</w:t>
      </w:r>
      <w:r w:rsidR="000C3569" w:rsidRPr="00E4475F">
        <w:rPr>
          <w:rStyle w:val="Hyperlink"/>
          <w:rFonts w:asciiTheme="majorHAnsi" w:hAnsiTheme="majorHAnsi" w:cstheme="majorHAnsi"/>
          <w:color w:val="auto"/>
          <w:u w:val="none"/>
        </w:rPr>
        <w:t xml:space="preserve"> Everyone (Life) Framework does not articulate the role of the SPN</w:t>
      </w:r>
      <w:r w:rsidR="000652D9" w:rsidRPr="00E4475F">
        <w:rPr>
          <w:rStyle w:val="Hyperlink"/>
          <w:rFonts w:asciiTheme="majorHAnsi" w:hAnsiTheme="majorHAnsi" w:cstheme="majorHAnsi"/>
          <w:color w:val="auto"/>
          <w:u w:val="none"/>
        </w:rPr>
        <w:t xml:space="preserve">, </w:t>
      </w:r>
      <w:r w:rsidR="000C3569" w:rsidRPr="00E4475F">
        <w:rPr>
          <w:rStyle w:val="Hyperlink"/>
          <w:rFonts w:asciiTheme="majorHAnsi" w:hAnsiTheme="majorHAnsi" w:cstheme="majorHAnsi"/>
          <w:color w:val="auto"/>
          <w:u w:val="none"/>
        </w:rPr>
        <w:t>nor responsibilities or resources</w:t>
      </w:r>
      <w:r w:rsidR="000652D9" w:rsidRPr="00E4475F">
        <w:rPr>
          <w:rStyle w:val="Hyperlink"/>
          <w:rFonts w:asciiTheme="majorHAnsi" w:hAnsiTheme="majorHAnsi" w:cstheme="majorHAnsi"/>
          <w:color w:val="auto"/>
          <w:u w:val="none"/>
        </w:rPr>
        <w:t xml:space="preserve">. </w:t>
      </w:r>
      <w:r w:rsidR="000C3569" w:rsidRPr="00E4475F">
        <w:rPr>
          <w:rStyle w:val="Hyperlink"/>
          <w:rFonts w:asciiTheme="majorHAnsi" w:hAnsiTheme="majorHAnsi" w:cstheme="majorHAnsi"/>
          <w:color w:val="auto"/>
          <w:u w:val="none"/>
        </w:rPr>
        <w:t>SPNs are not administered by any overarching organisation</w:t>
      </w:r>
      <w:r w:rsidR="000652D9" w:rsidRPr="00E4475F">
        <w:rPr>
          <w:rStyle w:val="Hyperlink"/>
          <w:rFonts w:asciiTheme="majorHAnsi" w:hAnsiTheme="majorHAnsi" w:cstheme="majorHAnsi"/>
          <w:color w:val="auto"/>
          <w:u w:val="none"/>
        </w:rPr>
        <w:t xml:space="preserve">, </w:t>
      </w:r>
      <w:r w:rsidR="000C3569" w:rsidRPr="00E4475F">
        <w:rPr>
          <w:rStyle w:val="Hyperlink"/>
          <w:rFonts w:asciiTheme="majorHAnsi" w:hAnsiTheme="majorHAnsi" w:cstheme="majorHAnsi"/>
          <w:color w:val="auto"/>
          <w:u w:val="none"/>
        </w:rPr>
        <w:t>nor is there a central reference point of data collection</w:t>
      </w:r>
      <w:r w:rsidR="000652D9" w:rsidRPr="00E4475F">
        <w:rPr>
          <w:rStyle w:val="Hyperlink"/>
          <w:rFonts w:asciiTheme="majorHAnsi" w:hAnsiTheme="majorHAnsi" w:cstheme="majorHAnsi"/>
          <w:color w:val="auto"/>
          <w:u w:val="none"/>
        </w:rPr>
        <w:t xml:space="preserve">. </w:t>
      </w:r>
    </w:p>
    <w:p w14:paraId="0586A542" w14:textId="196B13FA" w:rsidR="00FB29E7" w:rsidRPr="00E4475F" w:rsidRDefault="00FB29E7"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 xml:space="preserve">Active </w:t>
      </w:r>
      <w:r w:rsidR="00FA0578" w:rsidRPr="00E4475F">
        <w:rPr>
          <w:rStyle w:val="Hyperlink"/>
          <w:rFonts w:asciiTheme="majorHAnsi" w:hAnsiTheme="majorHAnsi" w:cstheme="majorHAnsi"/>
          <w:color w:val="auto"/>
          <w:u w:val="none"/>
        </w:rPr>
        <w:t>SPNs</w:t>
      </w:r>
      <w:r w:rsidRPr="00E4475F">
        <w:rPr>
          <w:rStyle w:val="Hyperlink"/>
          <w:rFonts w:asciiTheme="majorHAnsi" w:hAnsiTheme="majorHAnsi" w:cstheme="majorHAnsi"/>
          <w:color w:val="auto"/>
          <w:u w:val="none"/>
        </w:rPr>
        <w:t xml:space="preserve"> </w:t>
      </w:r>
      <w:r w:rsidR="005D26F5" w:rsidRPr="00E4475F">
        <w:rPr>
          <w:rStyle w:val="Hyperlink"/>
          <w:rFonts w:asciiTheme="majorHAnsi" w:hAnsiTheme="majorHAnsi" w:cstheme="majorHAnsi"/>
          <w:color w:val="auto"/>
          <w:u w:val="none"/>
        </w:rPr>
        <w:t>such as Whyalla SPN</w:t>
      </w:r>
      <w:r w:rsidR="000652D9" w:rsidRPr="00E4475F">
        <w:rPr>
          <w:rStyle w:val="Hyperlink"/>
          <w:rFonts w:asciiTheme="majorHAnsi" w:hAnsiTheme="majorHAnsi" w:cstheme="majorHAnsi"/>
          <w:color w:val="auto"/>
          <w:u w:val="none"/>
        </w:rPr>
        <w:t xml:space="preserve">, </w:t>
      </w:r>
      <w:r w:rsidR="005D26F5" w:rsidRPr="00E4475F">
        <w:rPr>
          <w:rStyle w:val="Hyperlink"/>
          <w:rFonts w:asciiTheme="majorHAnsi" w:hAnsiTheme="majorHAnsi" w:cstheme="majorHAnsi"/>
          <w:color w:val="auto"/>
          <w:u w:val="none"/>
        </w:rPr>
        <w:t>Illawarra and Shoalhaven SPN</w:t>
      </w:r>
      <w:r w:rsidR="000652D9" w:rsidRPr="00E4475F">
        <w:rPr>
          <w:rStyle w:val="Hyperlink"/>
          <w:rFonts w:asciiTheme="majorHAnsi" w:hAnsiTheme="majorHAnsi" w:cstheme="majorHAnsi"/>
          <w:color w:val="auto"/>
          <w:u w:val="none"/>
        </w:rPr>
        <w:t xml:space="preserve">, </w:t>
      </w:r>
      <w:r w:rsidR="005D26F5" w:rsidRPr="00E4475F">
        <w:rPr>
          <w:rStyle w:val="Hyperlink"/>
          <w:rFonts w:asciiTheme="majorHAnsi" w:hAnsiTheme="majorHAnsi" w:cstheme="majorHAnsi"/>
          <w:color w:val="auto"/>
          <w:u w:val="none"/>
        </w:rPr>
        <w:t xml:space="preserve">and Care </w:t>
      </w:r>
      <w:r w:rsidR="000652D9" w:rsidRPr="00E4475F">
        <w:rPr>
          <w:rStyle w:val="Hyperlink"/>
          <w:rFonts w:asciiTheme="majorHAnsi" w:hAnsiTheme="majorHAnsi" w:cstheme="majorHAnsi"/>
          <w:color w:val="auto"/>
          <w:u w:val="none"/>
        </w:rPr>
        <w:t>For</w:t>
      </w:r>
      <w:r w:rsidR="005D26F5" w:rsidRPr="00E4475F">
        <w:rPr>
          <w:rStyle w:val="Hyperlink"/>
          <w:rFonts w:asciiTheme="majorHAnsi" w:hAnsiTheme="majorHAnsi" w:cstheme="majorHAnsi"/>
          <w:color w:val="auto"/>
          <w:u w:val="none"/>
        </w:rPr>
        <w:t xml:space="preserve"> Life SPN Gold Coast</w:t>
      </w:r>
      <w:r w:rsidR="000652D9" w:rsidRPr="00E4475F">
        <w:rPr>
          <w:rStyle w:val="Hyperlink"/>
          <w:rFonts w:asciiTheme="majorHAnsi" w:hAnsiTheme="majorHAnsi" w:cstheme="majorHAnsi"/>
          <w:color w:val="auto"/>
          <w:u w:val="none"/>
        </w:rPr>
        <w:t xml:space="preserve">, </w:t>
      </w:r>
      <w:r w:rsidR="005D26F5" w:rsidRPr="00E4475F">
        <w:rPr>
          <w:rStyle w:val="Hyperlink"/>
          <w:rFonts w:asciiTheme="majorHAnsi" w:hAnsiTheme="majorHAnsi" w:cstheme="majorHAnsi"/>
          <w:color w:val="auto"/>
          <w:u w:val="none"/>
        </w:rPr>
        <w:t>appear to have external resources</w:t>
      </w:r>
      <w:r w:rsidR="0086581B" w:rsidRPr="00E4475F">
        <w:rPr>
          <w:rStyle w:val="Hyperlink"/>
          <w:rFonts w:asciiTheme="majorHAnsi" w:hAnsiTheme="majorHAnsi" w:cstheme="majorHAnsi"/>
          <w:color w:val="auto"/>
          <w:u w:val="none"/>
        </w:rPr>
        <w:t xml:space="preserve"> to assist in their high level of </w:t>
      </w:r>
      <w:r w:rsidR="00AC5E3B" w:rsidRPr="00E4475F">
        <w:rPr>
          <w:rStyle w:val="Hyperlink"/>
          <w:rFonts w:asciiTheme="majorHAnsi" w:hAnsiTheme="majorHAnsi" w:cstheme="majorHAnsi"/>
          <w:color w:val="auto"/>
          <w:u w:val="none"/>
        </w:rPr>
        <w:t>activity</w:t>
      </w:r>
      <w:r w:rsidR="000652D9" w:rsidRPr="00E4475F">
        <w:rPr>
          <w:rStyle w:val="Hyperlink"/>
          <w:rFonts w:asciiTheme="majorHAnsi" w:hAnsiTheme="majorHAnsi" w:cstheme="majorHAnsi"/>
          <w:color w:val="auto"/>
          <w:u w:val="none"/>
        </w:rPr>
        <w:t xml:space="preserve">. </w:t>
      </w:r>
      <w:r w:rsidR="005D26F5" w:rsidRPr="00E4475F">
        <w:rPr>
          <w:rStyle w:val="Hyperlink"/>
          <w:rFonts w:asciiTheme="majorHAnsi" w:hAnsiTheme="majorHAnsi" w:cstheme="majorHAnsi"/>
          <w:color w:val="auto"/>
          <w:u w:val="none"/>
        </w:rPr>
        <w:t>However</w:t>
      </w:r>
      <w:r w:rsidR="000652D9" w:rsidRPr="00E4475F">
        <w:rPr>
          <w:rStyle w:val="Hyperlink"/>
          <w:rFonts w:asciiTheme="majorHAnsi" w:hAnsiTheme="majorHAnsi" w:cstheme="majorHAnsi"/>
          <w:color w:val="auto"/>
          <w:u w:val="none"/>
        </w:rPr>
        <w:t xml:space="preserve">, </w:t>
      </w:r>
      <w:r w:rsidR="005D26F5" w:rsidRPr="00E4475F">
        <w:rPr>
          <w:rStyle w:val="Hyperlink"/>
          <w:rFonts w:asciiTheme="majorHAnsi" w:hAnsiTheme="majorHAnsi" w:cstheme="majorHAnsi"/>
          <w:color w:val="auto"/>
          <w:u w:val="none"/>
        </w:rPr>
        <w:t xml:space="preserve">there is NO capacity </w:t>
      </w:r>
      <w:r w:rsidR="000652D9" w:rsidRPr="00E4475F">
        <w:rPr>
          <w:rStyle w:val="Hyperlink"/>
          <w:rFonts w:asciiTheme="majorHAnsi" w:hAnsiTheme="majorHAnsi" w:cstheme="majorHAnsi"/>
          <w:color w:val="auto"/>
          <w:u w:val="none"/>
        </w:rPr>
        <w:t>for</w:t>
      </w:r>
      <w:r w:rsidR="005D26F5" w:rsidRPr="00E4475F">
        <w:rPr>
          <w:rStyle w:val="Hyperlink"/>
          <w:rFonts w:asciiTheme="majorHAnsi" w:hAnsiTheme="majorHAnsi" w:cstheme="majorHAnsi"/>
          <w:color w:val="auto"/>
          <w:u w:val="none"/>
        </w:rPr>
        <w:t xml:space="preserve"> these SPNs to </w:t>
      </w:r>
      <w:r w:rsidR="00AC5E3B" w:rsidRPr="00E4475F">
        <w:rPr>
          <w:rStyle w:val="Hyperlink"/>
          <w:rFonts w:asciiTheme="majorHAnsi" w:hAnsiTheme="majorHAnsi" w:cstheme="majorHAnsi"/>
          <w:color w:val="auto"/>
          <w:u w:val="none"/>
        </w:rPr>
        <w:t>affect or deliver</w:t>
      </w:r>
      <w:r w:rsidR="000652D9" w:rsidRPr="00E4475F">
        <w:rPr>
          <w:rStyle w:val="Hyperlink"/>
          <w:rFonts w:asciiTheme="majorHAnsi" w:hAnsiTheme="majorHAnsi" w:cstheme="majorHAnsi"/>
          <w:color w:val="auto"/>
          <w:u w:val="none"/>
        </w:rPr>
        <w:t xml:space="preserve"> </w:t>
      </w:r>
      <w:r w:rsidR="005D26F5" w:rsidRPr="00E4475F">
        <w:rPr>
          <w:rStyle w:val="Hyperlink"/>
          <w:rFonts w:asciiTheme="majorHAnsi" w:hAnsiTheme="majorHAnsi" w:cstheme="majorHAnsi"/>
          <w:color w:val="auto"/>
          <w:u w:val="none"/>
        </w:rPr>
        <w:t>a local</w:t>
      </w:r>
      <w:r w:rsidR="000652D9" w:rsidRPr="00E4475F">
        <w:rPr>
          <w:rStyle w:val="Hyperlink"/>
          <w:rFonts w:asciiTheme="majorHAnsi" w:hAnsiTheme="majorHAnsi" w:cstheme="majorHAnsi"/>
          <w:color w:val="auto"/>
          <w:u w:val="none"/>
        </w:rPr>
        <w:t xml:space="preserve"> </w:t>
      </w:r>
      <w:r w:rsidR="005D26F5" w:rsidRPr="00E4475F">
        <w:rPr>
          <w:rStyle w:val="Hyperlink"/>
          <w:rFonts w:asciiTheme="majorHAnsi" w:hAnsiTheme="majorHAnsi" w:cstheme="majorHAnsi"/>
          <w:color w:val="auto"/>
          <w:u w:val="none"/>
        </w:rPr>
        <w:t>Suicide Prevention service</w:t>
      </w:r>
      <w:r w:rsidR="000652D9" w:rsidRPr="00E4475F">
        <w:rPr>
          <w:rStyle w:val="Hyperlink"/>
          <w:rFonts w:asciiTheme="majorHAnsi" w:hAnsiTheme="majorHAnsi" w:cstheme="majorHAnsi"/>
          <w:color w:val="auto"/>
          <w:u w:val="none"/>
        </w:rPr>
        <w:t xml:space="preserve">, </w:t>
      </w:r>
      <w:r w:rsidR="005D26F5" w:rsidRPr="00E4475F">
        <w:rPr>
          <w:rStyle w:val="Hyperlink"/>
          <w:rFonts w:asciiTheme="majorHAnsi" w:hAnsiTheme="majorHAnsi" w:cstheme="majorHAnsi"/>
          <w:color w:val="auto"/>
          <w:u w:val="none"/>
        </w:rPr>
        <w:t>nor to c</w:t>
      </w:r>
      <w:r w:rsidR="00AA4FB8" w:rsidRPr="00E4475F">
        <w:rPr>
          <w:rStyle w:val="Hyperlink"/>
          <w:rFonts w:asciiTheme="majorHAnsi" w:hAnsiTheme="majorHAnsi" w:cstheme="majorHAnsi"/>
          <w:color w:val="auto"/>
          <w:u w:val="none"/>
        </w:rPr>
        <w:t xml:space="preserve">oordinate the </w:t>
      </w:r>
      <w:r w:rsidR="00DB78D3" w:rsidRPr="00E4475F">
        <w:rPr>
          <w:rStyle w:val="Hyperlink"/>
          <w:rFonts w:asciiTheme="majorHAnsi" w:hAnsiTheme="majorHAnsi" w:cstheme="majorHAnsi"/>
          <w:color w:val="auto"/>
          <w:u w:val="none"/>
        </w:rPr>
        <w:t>Suicide Prevention services in the SPN r</w:t>
      </w:r>
      <w:r w:rsidR="00A52ECD" w:rsidRPr="00E4475F">
        <w:rPr>
          <w:rStyle w:val="Hyperlink"/>
          <w:rFonts w:asciiTheme="majorHAnsi" w:hAnsiTheme="majorHAnsi" w:cstheme="majorHAnsi"/>
          <w:color w:val="auto"/>
          <w:u w:val="none"/>
        </w:rPr>
        <w:t>eg</w:t>
      </w:r>
      <w:r w:rsidR="00DB78D3" w:rsidRPr="00E4475F">
        <w:rPr>
          <w:rStyle w:val="Hyperlink"/>
          <w:rFonts w:asciiTheme="majorHAnsi" w:hAnsiTheme="majorHAnsi" w:cstheme="majorHAnsi"/>
          <w:color w:val="auto"/>
          <w:u w:val="none"/>
        </w:rPr>
        <w:t>ion</w:t>
      </w:r>
      <w:r w:rsidR="000652D9" w:rsidRPr="00E4475F">
        <w:rPr>
          <w:rStyle w:val="Hyperlink"/>
          <w:rFonts w:asciiTheme="majorHAnsi" w:hAnsiTheme="majorHAnsi" w:cstheme="majorHAnsi"/>
          <w:color w:val="auto"/>
          <w:u w:val="none"/>
        </w:rPr>
        <w:t xml:space="preserve">. </w:t>
      </w:r>
    </w:p>
    <w:p w14:paraId="197E8994" w14:textId="77777777" w:rsidR="000D58C3" w:rsidRPr="00E4475F" w:rsidRDefault="000D58C3" w:rsidP="00E4475F">
      <w:pPr>
        <w:spacing w:line="276" w:lineRule="auto"/>
        <w:jc w:val="both"/>
        <w:rPr>
          <w:rStyle w:val="Hyperlink"/>
          <w:rFonts w:asciiTheme="majorHAnsi" w:hAnsiTheme="majorHAnsi" w:cstheme="majorHAnsi"/>
          <w:color w:val="auto"/>
          <w:u w:val="none"/>
        </w:rPr>
      </w:pPr>
    </w:p>
    <w:p w14:paraId="2DBCB634" w14:textId="243C9754" w:rsidR="004675A3" w:rsidRPr="003F04A5" w:rsidRDefault="004675A3" w:rsidP="002327E2">
      <w:pPr>
        <w:pStyle w:val="Heading1"/>
      </w:pPr>
      <w:bookmarkStart w:id="327" w:name="_Toc18611124"/>
      <w:bookmarkStart w:id="328" w:name="_Toc25917874"/>
      <w:r w:rsidRPr="002327E2">
        <w:t xml:space="preserve">FINANCIAL CONTROL </w:t>
      </w:r>
      <w:r w:rsidR="0023721F">
        <w:t>AND</w:t>
      </w:r>
      <w:r w:rsidRPr="002327E2">
        <w:t xml:space="preserve"> EXPENDIT</w:t>
      </w:r>
      <w:r w:rsidRPr="003F04A5">
        <w:t xml:space="preserve">URE </w:t>
      </w:r>
      <w:r w:rsidR="008E1496">
        <w:t>FOR</w:t>
      </w:r>
      <w:r w:rsidR="008E1496" w:rsidRPr="002327E2">
        <w:t xml:space="preserve"> </w:t>
      </w:r>
      <w:r w:rsidRPr="002327E2">
        <w:t>SUICIDE PREVENTION PROGRAMS</w:t>
      </w:r>
      <w:bookmarkEnd w:id="327"/>
      <w:bookmarkEnd w:id="328"/>
      <w:r w:rsidRPr="002327E2">
        <w:t xml:space="preserve"> </w:t>
      </w:r>
    </w:p>
    <w:p w14:paraId="05CBC5A8" w14:textId="77777777" w:rsidR="00CF12FB" w:rsidRPr="00E4475F" w:rsidRDefault="00CF12FB" w:rsidP="00E4475F">
      <w:pPr>
        <w:spacing w:line="276" w:lineRule="auto"/>
        <w:jc w:val="both"/>
        <w:rPr>
          <w:rFonts w:asciiTheme="majorHAnsi" w:hAnsiTheme="majorHAnsi" w:cstheme="majorHAnsi"/>
          <w:u w:val="single"/>
        </w:rPr>
      </w:pPr>
    </w:p>
    <w:p w14:paraId="756A63A4" w14:textId="4092D7A0" w:rsidR="004675A3" w:rsidRPr="00E4475F" w:rsidRDefault="00FF5B35" w:rsidP="002327E2">
      <w:pPr>
        <w:pStyle w:val="Heading2"/>
      </w:pPr>
      <w:bookmarkStart w:id="329" w:name="_Toc18611125"/>
      <w:bookmarkStart w:id="330" w:name="_Toc25917875"/>
      <w:r w:rsidRPr="003F04A5">
        <w:t>N</w:t>
      </w:r>
      <w:r w:rsidRPr="00E4475F">
        <w:t xml:space="preserve">ational </w:t>
      </w:r>
      <w:r w:rsidR="004675A3" w:rsidRPr="00E4475F">
        <w:t>Financial Control of Suicide Prevention</w:t>
      </w:r>
      <w:r w:rsidR="000652D9" w:rsidRPr="00E4475F">
        <w:t xml:space="preserve"> </w:t>
      </w:r>
      <w:r w:rsidR="004675A3" w:rsidRPr="00E4475F">
        <w:t>Expenditure</w:t>
      </w:r>
      <w:bookmarkEnd w:id="329"/>
      <w:bookmarkEnd w:id="330"/>
    </w:p>
    <w:p w14:paraId="56AD2630" w14:textId="77777777" w:rsidR="007E7D9F" w:rsidRPr="00E4475F" w:rsidRDefault="007E7D9F" w:rsidP="00E4475F">
      <w:pPr>
        <w:spacing w:line="276" w:lineRule="auto"/>
        <w:jc w:val="both"/>
        <w:rPr>
          <w:rFonts w:asciiTheme="majorHAnsi" w:hAnsiTheme="majorHAnsi" w:cstheme="majorHAnsi"/>
        </w:rPr>
      </w:pPr>
    </w:p>
    <w:p w14:paraId="449DB8BC" w14:textId="2E81CDF5" w:rsidR="00B62A64" w:rsidRPr="00E4475F" w:rsidRDefault="00421617" w:rsidP="00E4475F">
      <w:pPr>
        <w:spacing w:line="276" w:lineRule="auto"/>
        <w:jc w:val="both"/>
        <w:rPr>
          <w:rFonts w:asciiTheme="majorHAnsi" w:hAnsiTheme="majorHAnsi" w:cstheme="majorHAnsi"/>
        </w:rPr>
      </w:pPr>
      <w:r w:rsidRPr="00E4475F">
        <w:rPr>
          <w:rFonts w:asciiTheme="majorHAnsi" w:hAnsiTheme="majorHAnsi" w:cstheme="majorHAnsi"/>
        </w:rPr>
        <w:t xml:space="preserve">Our Westminster system of government determines the </w:t>
      </w:r>
      <w:r w:rsidR="00F111C0" w:rsidRPr="00E4475F">
        <w:rPr>
          <w:rFonts w:asciiTheme="majorHAnsi" w:hAnsiTheme="majorHAnsi" w:cstheme="majorHAnsi"/>
        </w:rPr>
        <w:t>decision making of matters financial and polices</w:t>
      </w:r>
      <w:r w:rsidR="00D449B3" w:rsidRPr="00E4475F">
        <w:rPr>
          <w:rFonts w:asciiTheme="majorHAnsi" w:hAnsiTheme="majorHAnsi" w:cstheme="majorHAnsi"/>
        </w:rPr>
        <w:t xml:space="preserve">. Suicide Prevention </w:t>
      </w:r>
      <w:r w:rsidR="00FB26C6" w:rsidRPr="00E4475F">
        <w:rPr>
          <w:rFonts w:asciiTheme="majorHAnsi" w:hAnsiTheme="majorHAnsi" w:cstheme="majorHAnsi"/>
        </w:rPr>
        <w:t xml:space="preserve">resources and decision making is formulated </w:t>
      </w:r>
      <w:r w:rsidR="00942357" w:rsidRPr="00E4475F">
        <w:rPr>
          <w:rFonts w:asciiTheme="majorHAnsi" w:hAnsiTheme="majorHAnsi" w:cstheme="majorHAnsi"/>
        </w:rPr>
        <w:t xml:space="preserve">within the </w:t>
      </w:r>
      <w:r w:rsidR="00F111C0" w:rsidRPr="00E4475F">
        <w:rPr>
          <w:rFonts w:asciiTheme="majorHAnsi" w:hAnsiTheme="majorHAnsi" w:cstheme="majorHAnsi"/>
        </w:rPr>
        <w:t xml:space="preserve"> </w:t>
      </w:r>
      <w:r w:rsidR="00B62A64" w:rsidRPr="00E4475F">
        <w:rPr>
          <w:rFonts w:asciiTheme="majorHAnsi" w:hAnsiTheme="majorHAnsi" w:cstheme="majorHAnsi"/>
        </w:rPr>
        <w:t xml:space="preserve">Ministerial structure of the Cabinet in the </w:t>
      </w:r>
      <w:r w:rsidR="000652D9" w:rsidRPr="00E4475F">
        <w:rPr>
          <w:rFonts w:asciiTheme="majorHAnsi" w:hAnsiTheme="majorHAnsi" w:cstheme="majorHAnsi"/>
        </w:rPr>
        <w:t>Australia</w:t>
      </w:r>
      <w:r w:rsidR="00B62A64" w:rsidRPr="00E4475F">
        <w:rPr>
          <w:rFonts w:asciiTheme="majorHAnsi" w:hAnsiTheme="majorHAnsi" w:cstheme="majorHAnsi"/>
        </w:rPr>
        <w:t>n Government</w:t>
      </w:r>
      <w:r w:rsidR="000652D9" w:rsidRPr="00E4475F">
        <w:rPr>
          <w:rFonts w:asciiTheme="majorHAnsi" w:hAnsiTheme="majorHAnsi" w:cstheme="majorHAnsi"/>
        </w:rPr>
        <w:t xml:space="preserve">. </w:t>
      </w:r>
      <w:r w:rsidR="003F078C" w:rsidRPr="00E4475F">
        <w:rPr>
          <w:rFonts w:asciiTheme="majorHAnsi" w:hAnsiTheme="majorHAnsi" w:cstheme="majorHAnsi"/>
        </w:rPr>
        <w:t>That’s where the purse strings dictate resources</w:t>
      </w:r>
      <w:r w:rsidR="000652D9" w:rsidRPr="00E4475F">
        <w:rPr>
          <w:rFonts w:asciiTheme="majorHAnsi" w:hAnsiTheme="majorHAnsi" w:cstheme="majorHAnsi"/>
        </w:rPr>
        <w:t xml:space="preserve">. </w:t>
      </w:r>
      <w:r w:rsidR="003F078C" w:rsidRPr="00E4475F">
        <w:rPr>
          <w:rFonts w:asciiTheme="majorHAnsi" w:hAnsiTheme="majorHAnsi" w:cstheme="majorHAnsi"/>
        </w:rPr>
        <w:t>In the Federal cabinet the following scenario exists</w:t>
      </w:r>
      <w:r w:rsidR="007E7D9F" w:rsidRPr="00E4475F">
        <w:rPr>
          <w:rFonts w:asciiTheme="majorHAnsi" w:hAnsiTheme="majorHAnsi" w:cstheme="majorHAnsi"/>
        </w:rPr>
        <w:t>:</w:t>
      </w:r>
    </w:p>
    <w:p w14:paraId="71C4E733" w14:textId="28D512A2" w:rsidR="003F078C" w:rsidRPr="00E4475F" w:rsidRDefault="00E1554F" w:rsidP="000E768C">
      <w:pPr>
        <w:pStyle w:val="ListParagraph"/>
        <w:numPr>
          <w:ilvl w:val="0"/>
          <w:numId w:val="16"/>
        </w:numPr>
        <w:spacing w:line="276" w:lineRule="auto"/>
        <w:jc w:val="both"/>
        <w:rPr>
          <w:rFonts w:asciiTheme="majorHAnsi" w:hAnsiTheme="majorHAnsi" w:cstheme="majorHAnsi"/>
        </w:rPr>
      </w:pPr>
      <w:r w:rsidRPr="00E4475F">
        <w:rPr>
          <w:rFonts w:asciiTheme="majorHAnsi" w:hAnsiTheme="majorHAnsi" w:cstheme="majorHAnsi"/>
        </w:rPr>
        <w:t>There is no Federal Mental health</w:t>
      </w:r>
      <w:r w:rsidR="00EC1ADD" w:rsidRPr="00E4475F">
        <w:rPr>
          <w:rFonts w:asciiTheme="majorHAnsi" w:hAnsiTheme="majorHAnsi" w:cstheme="majorHAnsi"/>
        </w:rPr>
        <w:t xml:space="preserve"> bureaucratic department</w:t>
      </w:r>
      <w:r w:rsidR="000652D9" w:rsidRPr="00E4475F">
        <w:rPr>
          <w:rFonts w:asciiTheme="majorHAnsi" w:hAnsiTheme="majorHAnsi" w:cstheme="majorHAnsi"/>
        </w:rPr>
        <w:t xml:space="preserve">, </w:t>
      </w:r>
      <w:r w:rsidR="00EC1ADD" w:rsidRPr="00E4475F">
        <w:rPr>
          <w:rFonts w:asciiTheme="majorHAnsi" w:hAnsiTheme="majorHAnsi" w:cstheme="majorHAnsi"/>
        </w:rPr>
        <w:t xml:space="preserve">only the Department of Health </w:t>
      </w:r>
    </w:p>
    <w:p w14:paraId="29E686BD" w14:textId="719D99D4" w:rsidR="00EC1ADD" w:rsidRPr="00E4475F" w:rsidRDefault="00EC1ADD" w:rsidP="000E768C">
      <w:pPr>
        <w:pStyle w:val="ListParagraph"/>
        <w:numPr>
          <w:ilvl w:val="0"/>
          <w:numId w:val="16"/>
        </w:numPr>
        <w:spacing w:line="276" w:lineRule="auto"/>
        <w:jc w:val="both"/>
        <w:rPr>
          <w:rFonts w:asciiTheme="majorHAnsi" w:hAnsiTheme="majorHAnsi" w:cstheme="majorHAnsi"/>
        </w:rPr>
      </w:pPr>
      <w:r w:rsidRPr="00E4475F">
        <w:rPr>
          <w:rFonts w:asciiTheme="majorHAnsi" w:hAnsiTheme="majorHAnsi" w:cstheme="majorHAnsi"/>
        </w:rPr>
        <w:t xml:space="preserve">There is no Federal Minister </w:t>
      </w:r>
      <w:r w:rsidR="000652D9" w:rsidRPr="00E4475F">
        <w:rPr>
          <w:rFonts w:asciiTheme="majorHAnsi" w:hAnsiTheme="majorHAnsi" w:cstheme="majorHAnsi"/>
        </w:rPr>
        <w:t>for</w:t>
      </w:r>
      <w:r w:rsidRPr="00E4475F">
        <w:rPr>
          <w:rFonts w:asciiTheme="majorHAnsi" w:hAnsiTheme="majorHAnsi" w:cstheme="majorHAnsi"/>
        </w:rPr>
        <w:t xml:space="preserve"> Mental health</w:t>
      </w:r>
      <w:r w:rsidR="000652D9" w:rsidRPr="00E4475F">
        <w:rPr>
          <w:rFonts w:asciiTheme="majorHAnsi" w:hAnsiTheme="majorHAnsi" w:cstheme="majorHAnsi"/>
        </w:rPr>
        <w:t xml:space="preserve">, </w:t>
      </w:r>
      <w:r w:rsidRPr="00E4475F">
        <w:rPr>
          <w:rFonts w:asciiTheme="majorHAnsi" w:hAnsiTheme="majorHAnsi" w:cstheme="majorHAnsi"/>
        </w:rPr>
        <w:t xml:space="preserve">only a Minister </w:t>
      </w:r>
      <w:r w:rsidR="000652D9" w:rsidRPr="00E4475F">
        <w:rPr>
          <w:rFonts w:asciiTheme="majorHAnsi" w:hAnsiTheme="majorHAnsi" w:cstheme="majorHAnsi"/>
        </w:rPr>
        <w:t>for</w:t>
      </w:r>
      <w:r w:rsidRPr="00E4475F">
        <w:rPr>
          <w:rFonts w:asciiTheme="majorHAnsi" w:hAnsiTheme="majorHAnsi" w:cstheme="majorHAnsi"/>
        </w:rPr>
        <w:t xml:space="preserve"> Health </w:t>
      </w:r>
    </w:p>
    <w:p w14:paraId="0BCBDA34" w14:textId="34A68914" w:rsidR="00E176A9" w:rsidRPr="00E4475F" w:rsidRDefault="00EC1ADD" w:rsidP="000E768C">
      <w:pPr>
        <w:pStyle w:val="ListParagraph"/>
        <w:numPr>
          <w:ilvl w:val="0"/>
          <w:numId w:val="16"/>
        </w:numPr>
        <w:spacing w:line="276" w:lineRule="auto"/>
        <w:jc w:val="both"/>
        <w:rPr>
          <w:rFonts w:asciiTheme="majorHAnsi" w:hAnsiTheme="majorHAnsi" w:cstheme="majorHAnsi"/>
        </w:rPr>
      </w:pPr>
      <w:r w:rsidRPr="00E4475F">
        <w:rPr>
          <w:rFonts w:asciiTheme="majorHAnsi" w:hAnsiTheme="majorHAnsi" w:cstheme="majorHAnsi"/>
        </w:rPr>
        <w:t xml:space="preserve">The Coalition of </w:t>
      </w:r>
      <w:r w:rsidR="000652D9" w:rsidRPr="00E4475F">
        <w:rPr>
          <w:rFonts w:asciiTheme="majorHAnsi" w:hAnsiTheme="majorHAnsi" w:cstheme="majorHAnsi"/>
        </w:rPr>
        <w:t>Australia</w:t>
      </w:r>
      <w:r w:rsidRPr="00E4475F">
        <w:rPr>
          <w:rFonts w:asciiTheme="majorHAnsi" w:hAnsiTheme="majorHAnsi" w:cstheme="majorHAnsi"/>
        </w:rPr>
        <w:t>n Governments (COAG) comprises all States and Territories</w:t>
      </w:r>
      <w:r w:rsidR="000652D9" w:rsidRPr="00E4475F">
        <w:rPr>
          <w:rFonts w:asciiTheme="majorHAnsi" w:hAnsiTheme="majorHAnsi" w:cstheme="majorHAnsi"/>
        </w:rPr>
        <w:t xml:space="preserve">, </w:t>
      </w:r>
      <w:r w:rsidRPr="00E4475F">
        <w:rPr>
          <w:rFonts w:asciiTheme="majorHAnsi" w:hAnsiTheme="majorHAnsi" w:cstheme="majorHAnsi"/>
        </w:rPr>
        <w:t>with only NSW and Victoria having a JUNIOR ministry</w:t>
      </w:r>
    </w:p>
    <w:p w14:paraId="267EB2B1" w14:textId="5ED42BDC" w:rsidR="00E176A9" w:rsidRDefault="00EC1ADD" w:rsidP="000E768C">
      <w:pPr>
        <w:pStyle w:val="ListParagraph"/>
        <w:numPr>
          <w:ilvl w:val="0"/>
          <w:numId w:val="16"/>
        </w:numPr>
        <w:spacing w:line="276" w:lineRule="auto"/>
        <w:jc w:val="both"/>
        <w:rPr>
          <w:rFonts w:asciiTheme="majorHAnsi" w:hAnsiTheme="majorHAnsi" w:cstheme="majorHAnsi"/>
        </w:rPr>
      </w:pPr>
      <w:r w:rsidRPr="00E4475F">
        <w:rPr>
          <w:rFonts w:asciiTheme="majorHAnsi" w:hAnsiTheme="majorHAnsi" w:cstheme="majorHAnsi"/>
        </w:rPr>
        <w:t>There are there</w:t>
      </w:r>
      <w:r w:rsidR="000652D9" w:rsidRPr="00E4475F">
        <w:rPr>
          <w:rFonts w:asciiTheme="majorHAnsi" w:hAnsiTheme="majorHAnsi" w:cstheme="majorHAnsi"/>
        </w:rPr>
        <w:t>for</w:t>
      </w:r>
      <w:r w:rsidRPr="00E4475F">
        <w:rPr>
          <w:rFonts w:asciiTheme="majorHAnsi" w:hAnsiTheme="majorHAnsi" w:cstheme="majorHAnsi"/>
        </w:rPr>
        <w:t>e</w:t>
      </w:r>
      <w:r w:rsidR="000652D9" w:rsidRPr="00E4475F">
        <w:rPr>
          <w:rFonts w:asciiTheme="majorHAnsi" w:hAnsiTheme="majorHAnsi" w:cstheme="majorHAnsi"/>
        </w:rPr>
        <w:t xml:space="preserve">, </w:t>
      </w:r>
      <w:r w:rsidRPr="00E4475F">
        <w:rPr>
          <w:rFonts w:asciiTheme="majorHAnsi" w:hAnsiTheme="majorHAnsi" w:cstheme="majorHAnsi"/>
        </w:rPr>
        <w:t>no Federal</w:t>
      </w:r>
      <w:r w:rsidR="000652D9" w:rsidRPr="00E4475F">
        <w:rPr>
          <w:rFonts w:asciiTheme="majorHAnsi" w:hAnsiTheme="majorHAnsi" w:cstheme="majorHAnsi"/>
        </w:rPr>
        <w:t xml:space="preserve">, </w:t>
      </w:r>
      <w:r w:rsidRPr="00E4475F">
        <w:rPr>
          <w:rFonts w:asciiTheme="majorHAnsi" w:hAnsiTheme="majorHAnsi" w:cstheme="majorHAnsi"/>
        </w:rPr>
        <w:t xml:space="preserve">State or Territories cabinet members </w:t>
      </w:r>
      <w:r w:rsidR="00E834DD" w:rsidRPr="00E4475F">
        <w:rPr>
          <w:rFonts w:asciiTheme="majorHAnsi" w:hAnsiTheme="majorHAnsi" w:cstheme="majorHAnsi"/>
        </w:rPr>
        <w:t xml:space="preserve">who have direct </w:t>
      </w:r>
      <w:r w:rsidR="00E176A9" w:rsidRPr="00E4475F">
        <w:rPr>
          <w:rFonts w:asciiTheme="majorHAnsi" w:hAnsiTheme="majorHAnsi" w:cstheme="majorHAnsi"/>
        </w:rPr>
        <w:t xml:space="preserve">responsibility </w:t>
      </w:r>
      <w:r w:rsidR="000652D9" w:rsidRPr="00E4475F">
        <w:rPr>
          <w:rFonts w:asciiTheme="majorHAnsi" w:hAnsiTheme="majorHAnsi" w:cstheme="majorHAnsi"/>
        </w:rPr>
        <w:t>for</w:t>
      </w:r>
      <w:r w:rsidR="00E176A9" w:rsidRPr="00E4475F">
        <w:rPr>
          <w:rFonts w:asciiTheme="majorHAnsi" w:hAnsiTheme="majorHAnsi" w:cstheme="majorHAnsi"/>
        </w:rPr>
        <w:t xml:space="preserve"> allocation or producing the budget </w:t>
      </w:r>
      <w:r w:rsidR="000652D9" w:rsidRPr="00E4475F">
        <w:rPr>
          <w:rFonts w:asciiTheme="majorHAnsi" w:hAnsiTheme="majorHAnsi" w:cstheme="majorHAnsi"/>
        </w:rPr>
        <w:t>for</w:t>
      </w:r>
      <w:r w:rsidR="00E176A9" w:rsidRPr="00E4475F">
        <w:rPr>
          <w:rFonts w:asciiTheme="majorHAnsi" w:hAnsiTheme="majorHAnsi" w:cstheme="majorHAnsi"/>
        </w:rPr>
        <w:t xml:space="preserve"> Mental Health</w:t>
      </w:r>
      <w:r w:rsidR="000652D9" w:rsidRPr="00E4475F">
        <w:rPr>
          <w:rFonts w:asciiTheme="majorHAnsi" w:hAnsiTheme="majorHAnsi" w:cstheme="majorHAnsi"/>
        </w:rPr>
        <w:t xml:space="preserve">). </w:t>
      </w:r>
    </w:p>
    <w:p w14:paraId="31BB0BBF" w14:textId="67DC9A5A" w:rsidR="008C0598" w:rsidRPr="008C0598" w:rsidRDefault="008C0598" w:rsidP="008C0598">
      <w:pPr>
        <w:spacing w:line="276" w:lineRule="auto"/>
        <w:jc w:val="both"/>
        <w:rPr>
          <w:rFonts w:asciiTheme="majorHAnsi" w:hAnsiTheme="majorHAnsi" w:cstheme="majorHAnsi"/>
          <w:color w:val="000000" w:themeColor="text1"/>
        </w:rPr>
      </w:pPr>
      <w:r w:rsidRPr="008C0598">
        <w:rPr>
          <w:rFonts w:asciiTheme="majorHAnsi" w:hAnsiTheme="majorHAnsi" w:cstheme="majorHAnsi"/>
        </w:rPr>
        <w:t>Please refer to page</w:t>
      </w:r>
      <w:r w:rsidR="00306A58">
        <w:rPr>
          <w:rFonts w:asciiTheme="majorHAnsi" w:hAnsiTheme="majorHAnsi" w:cstheme="majorHAnsi"/>
        </w:rPr>
        <w:t xml:space="preserve">s 21-23 </w:t>
      </w:r>
      <w:r w:rsidRPr="008C0598">
        <w:rPr>
          <w:rFonts w:asciiTheme="majorHAnsi" w:hAnsiTheme="majorHAnsi" w:cstheme="majorHAnsi"/>
          <w:color w:val="000000" w:themeColor="text1"/>
        </w:rPr>
        <w:t xml:space="preserve"> for earlier </w:t>
      </w:r>
      <w:r w:rsidR="009F0696">
        <w:rPr>
          <w:rFonts w:asciiTheme="majorHAnsi" w:hAnsiTheme="majorHAnsi" w:cstheme="majorHAnsi"/>
          <w:color w:val="000000" w:themeColor="text1"/>
        </w:rPr>
        <w:t xml:space="preserve">observations on the “bureaucratic status” of the </w:t>
      </w:r>
      <w:r w:rsidR="00983437">
        <w:rPr>
          <w:rFonts w:asciiTheme="majorHAnsi" w:hAnsiTheme="majorHAnsi" w:cstheme="majorHAnsi"/>
          <w:color w:val="000000" w:themeColor="text1"/>
        </w:rPr>
        <w:t xml:space="preserve">Federal </w:t>
      </w:r>
      <w:r w:rsidR="009F0696">
        <w:rPr>
          <w:rFonts w:asciiTheme="majorHAnsi" w:hAnsiTheme="majorHAnsi" w:cstheme="majorHAnsi"/>
          <w:color w:val="000000" w:themeColor="text1"/>
        </w:rPr>
        <w:t>Dept. of Health</w:t>
      </w:r>
      <w:r w:rsidR="00E45BE1">
        <w:rPr>
          <w:rFonts w:asciiTheme="majorHAnsi" w:hAnsiTheme="majorHAnsi" w:cstheme="majorHAnsi"/>
          <w:color w:val="000000" w:themeColor="text1"/>
        </w:rPr>
        <w:t xml:space="preserve"> and </w:t>
      </w:r>
      <w:r w:rsidR="00A06C20">
        <w:rPr>
          <w:rFonts w:asciiTheme="majorHAnsi" w:hAnsiTheme="majorHAnsi" w:cstheme="majorHAnsi"/>
          <w:color w:val="000000" w:themeColor="text1"/>
        </w:rPr>
        <w:t xml:space="preserve">status </w:t>
      </w:r>
      <w:r w:rsidR="00910B9F">
        <w:rPr>
          <w:rFonts w:asciiTheme="majorHAnsi" w:hAnsiTheme="majorHAnsi" w:cstheme="majorHAnsi"/>
          <w:color w:val="000000" w:themeColor="text1"/>
        </w:rPr>
        <w:t xml:space="preserve"> of</w:t>
      </w:r>
      <w:r w:rsidR="00A06C20" w:rsidRPr="00A06C20">
        <w:rPr>
          <w:rFonts w:asciiTheme="majorHAnsi" w:hAnsiTheme="majorHAnsi" w:cstheme="majorHAnsi"/>
          <w:color w:val="000000" w:themeColor="text1"/>
        </w:rPr>
        <w:t xml:space="preserve"> </w:t>
      </w:r>
      <w:r w:rsidR="00A06C20">
        <w:rPr>
          <w:rFonts w:asciiTheme="majorHAnsi" w:hAnsiTheme="majorHAnsi" w:cstheme="majorHAnsi"/>
          <w:color w:val="000000" w:themeColor="text1"/>
        </w:rPr>
        <w:t>Mental Health</w:t>
      </w:r>
      <w:r w:rsidR="00910B9F">
        <w:rPr>
          <w:rFonts w:asciiTheme="majorHAnsi" w:hAnsiTheme="majorHAnsi" w:cstheme="majorHAnsi"/>
          <w:color w:val="000000" w:themeColor="text1"/>
        </w:rPr>
        <w:t xml:space="preserve"> </w:t>
      </w:r>
      <w:r w:rsidR="004F2841">
        <w:rPr>
          <w:rFonts w:asciiTheme="majorHAnsi" w:hAnsiTheme="majorHAnsi" w:cstheme="majorHAnsi"/>
          <w:color w:val="000000" w:themeColor="text1"/>
        </w:rPr>
        <w:t xml:space="preserve">bureaucrats in decision making </w:t>
      </w:r>
      <w:r w:rsidR="00CC338D">
        <w:rPr>
          <w:rFonts w:asciiTheme="majorHAnsi" w:hAnsiTheme="majorHAnsi" w:cstheme="majorHAnsi"/>
          <w:color w:val="000000" w:themeColor="text1"/>
        </w:rPr>
        <w:t xml:space="preserve"> </w:t>
      </w:r>
      <w:r w:rsidR="00986157">
        <w:rPr>
          <w:rFonts w:asciiTheme="majorHAnsi" w:hAnsiTheme="majorHAnsi" w:cstheme="majorHAnsi"/>
          <w:color w:val="000000" w:themeColor="text1"/>
        </w:rPr>
        <w:t xml:space="preserve">of such areas as </w:t>
      </w:r>
      <w:r w:rsidR="00665EA0">
        <w:rPr>
          <w:rFonts w:asciiTheme="majorHAnsi" w:hAnsiTheme="majorHAnsi" w:cstheme="majorHAnsi"/>
          <w:color w:val="000000" w:themeColor="text1"/>
        </w:rPr>
        <w:t xml:space="preserve">funding and </w:t>
      </w:r>
      <w:r w:rsidR="00AE4BC4">
        <w:rPr>
          <w:rFonts w:asciiTheme="majorHAnsi" w:hAnsiTheme="majorHAnsi" w:cstheme="majorHAnsi"/>
          <w:color w:val="000000" w:themeColor="text1"/>
        </w:rPr>
        <w:t xml:space="preserve">sustainability </w:t>
      </w:r>
      <w:r w:rsidR="00665EA0">
        <w:rPr>
          <w:rFonts w:asciiTheme="majorHAnsi" w:hAnsiTheme="majorHAnsi" w:cstheme="majorHAnsi"/>
          <w:color w:val="000000" w:themeColor="text1"/>
        </w:rPr>
        <w:t xml:space="preserve">of services. </w:t>
      </w:r>
    </w:p>
    <w:p w14:paraId="0CA38FEF" w14:textId="77777777" w:rsidR="008C0598" w:rsidRPr="008C0598" w:rsidRDefault="008C0598" w:rsidP="008C0598">
      <w:pPr>
        <w:spacing w:line="276" w:lineRule="auto"/>
        <w:jc w:val="both"/>
        <w:rPr>
          <w:rFonts w:asciiTheme="majorHAnsi" w:hAnsiTheme="majorHAnsi" w:cstheme="majorHAnsi"/>
        </w:rPr>
      </w:pPr>
    </w:p>
    <w:p w14:paraId="5E2B3F4A" w14:textId="4227E8A1" w:rsidR="00044BD6" w:rsidRPr="00E4475F" w:rsidRDefault="00671E81" w:rsidP="00E4475F">
      <w:pPr>
        <w:spacing w:line="276" w:lineRule="auto"/>
        <w:jc w:val="both"/>
        <w:rPr>
          <w:rFonts w:asciiTheme="majorHAnsi" w:hAnsiTheme="majorHAnsi" w:cstheme="majorHAnsi"/>
          <w:sz w:val="16"/>
          <w:szCs w:val="16"/>
        </w:rPr>
      </w:pPr>
      <w:r w:rsidRPr="00E4475F">
        <w:rPr>
          <w:rFonts w:asciiTheme="majorHAnsi" w:hAnsiTheme="majorHAnsi" w:cstheme="majorHAnsi"/>
        </w:rPr>
        <w:lastRenderedPageBreak/>
        <w:t xml:space="preserve">An indicative </w:t>
      </w:r>
      <w:r w:rsidR="00044BD6" w:rsidRPr="00E4475F">
        <w:rPr>
          <w:rFonts w:asciiTheme="majorHAnsi" w:hAnsiTheme="majorHAnsi" w:cstheme="majorHAnsi"/>
        </w:rPr>
        <w:t>explanation of Mental Health Expenditure using 2013 figures</w:t>
      </w:r>
      <w:r w:rsidR="007E7D9F" w:rsidRPr="00E4475F">
        <w:rPr>
          <w:rFonts w:asciiTheme="majorHAnsi" w:hAnsiTheme="majorHAnsi" w:cstheme="majorHAnsi"/>
        </w:rPr>
        <w:t xml:space="preserve"> </w:t>
      </w:r>
      <w:r w:rsidR="000652D9" w:rsidRPr="00E4475F">
        <w:rPr>
          <w:rFonts w:asciiTheme="majorHAnsi" w:hAnsiTheme="majorHAnsi" w:cstheme="majorHAnsi"/>
        </w:rPr>
        <w:t>(</w:t>
      </w:r>
      <w:r w:rsidR="00676042" w:rsidRPr="00E4475F">
        <w:rPr>
          <w:rFonts w:asciiTheme="majorHAnsi" w:hAnsiTheme="majorHAnsi" w:cstheme="majorHAnsi"/>
        </w:rPr>
        <w:t>supplied with thanks from the NMHC</w:t>
      </w:r>
      <w:r w:rsidR="008D32D8" w:rsidRPr="00E4475F">
        <w:rPr>
          <w:rFonts w:asciiTheme="majorHAnsi" w:hAnsiTheme="majorHAnsi" w:cstheme="majorHAnsi"/>
        </w:rPr>
        <w:t>:</w:t>
      </w:r>
      <w:r w:rsidR="007E7D9F" w:rsidRPr="00E4475F">
        <w:rPr>
          <w:rFonts w:asciiTheme="majorHAnsi" w:hAnsiTheme="majorHAnsi" w:cstheme="majorHAnsi"/>
        </w:rPr>
        <w:t xml:space="preserve"> “</w:t>
      </w:r>
      <w:r w:rsidR="00A35AAA" w:rsidRPr="00E4475F">
        <w:rPr>
          <w:rFonts w:asciiTheme="majorHAnsi" w:hAnsiTheme="majorHAnsi" w:cstheme="majorHAnsi"/>
        </w:rPr>
        <w:t>Contributing lives</w:t>
      </w:r>
      <w:r w:rsidR="000652D9" w:rsidRPr="00E4475F">
        <w:rPr>
          <w:rFonts w:asciiTheme="majorHAnsi" w:hAnsiTheme="majorHAnsi" w:cstheme="majorHAnsi"/>
        </w:rPr>
        <w:t xml:space="preserve">, </w:t>
      </w:r>
      <w:r w:rsidR="00A35AAA" w:rsidRPr="00E4475F">
        <w:rPr>
          <w:rFonts w:asciiTheme="majorHAnsi" w:hAnsiTheme="majorHAnsi" w:cstheme="majorHAnsi"/>
        </w:rPr>
        <w:t>thriving communities</w:t>
      </w:r>
      <w:r w:rsidR="008D32D8" w:rsidRPr="00E4475F">
        <w:rPr>
          <w:rFonts w:asciiTheme="majorHAnsi" w:hAnsiTheme="majorHAnsi" w:cstheme="majorHAnsi"/>
        </w:rPr>
        <w:t>”</w:t>
      </w:r>
      <w:r w:rsidR="007E7D9F" w:rsidRPr="00E4475F">
        <w:rPr>
          <w:rFonts w:asciiTheme="majorHAnsi" w:hAnsiTheme="majorHAnsi" w:cstheme="majorHAnsi"/>
        </w:rPr>
        <w:t>,</w:t>
      </w:r>
      <w:r w:rsidR="008D32D8" w:rsidRPr="00E4475F">
        <w:rPr>
          <w:rFonts w:asciiTheme="majorHAnsi" w:hAnsiTheme="majorHAnsi" w:cstheme="majorHAnsi"/>
        </w:rPr>
        <w:t xml:space="preserve"> </w:t>
      </w:r>
      <w:r w:rsidR="00A35AAA" w:rsidRPr="00E4475F">
        <w:rPr>
          <w:rFonts w:asciiTheme="majorHAnsi" w:hAnsiTheme="majorHAnsi" w:cstheme="majorHAnsi"/>
        </w:rPr>
        <w:t>Report of the</w:t>
      </w:r>
      <w:r w:rsidR="008D32D8" w:rsidRPr="00E4475F">
        <w:rPr>
          <w:rFonts w:asciiTheme="majorHAnsi" w:hAnsiTheme="majorHAnsi" w:cstheme="majorHAnsi"/>
        </w:rPr>
        <w:t xml:space="preserve"> </w:t>
      </w:r>
      <w:r w:rsidR="00A35AAA" w:rsidRPr="00E4475F">
        <w:rPr>
          <w:rFonts w:asciiTheme="majorHAnsi" w:hAnsiTheme="majorHAnsi" w:cstheme="majorHAnsi"/>
        </w:rPr>
        <w:t>National Review</w:t>
      </w:r>
      <w:r w:rsidR="008D32D8" w:rsidRPr="00E4475F">
        <w:rPr>
          <w:rFonts w:asciiTheme="majorHAnsi" w:hAnsiTheme="majorHAnsi" w:cstheme="majorHAnsi"/>
        </w:rPr>
        <w:t xml:space="preserve"> </w:t>
      </w:r>
      <w:r w:rsidR="00A35AAA" w:rsidRPr="00E4475F">
        <w:rPr>
          <w:rFonts w:asciiTheme="majorHAnsi" w:hAnsiTheme="majorHAnsi" w:cstheme="majorHAnsi"/>
        </w:rPr>
        <w:t>of Mental Health</w:t>
      </w:r>
      <w:r w:rsidR="008D32D8" w:rsidRPr="00E4475F">
        <w:rPr>
          <w:rFonts w:asciiTheme="majorHAnsi" w:hAnsiTheme="majorHAnsi" w:cstheme="majorHAnsi"/>
        </w:rPr>
        <w:t xml:space="preserve"> </w:t>
      </w:r>
      <w:r w:rsidR="00A35AAA" w:rsidRPr="00E4475F">
        <w:rPr>
          <w:rFonts w:asciiTheme="majorHAnsi" w:hAnsiTheme="majorHAnsi" w:cstheme="majorHAnsi"/>
        </w:rPr>
        <w:t>Programmes</w:t>
      </w:r>
      <w:r w:rsidR="008D32D8" w:rsidRPr="00E4475F">
        <w:rPr>
          <w:rFonts w:asciiTheme="majorHAnsi" w:hAnsiTheme="majorHAnsi" w:cstheme="majorHAnsi"/>
        </w:rPr>
        <w:t xml:space="preserve"> </w:t>
      </w:r>
      <w:r w:rsidR="00A35AAA" w:rsidRPr="00E4475F">
        <w:rPr>
          <w:rFonts w:asciiTheme="majorHAnsi" w:hAnsiTheme="majorHAnsi" w:cstheme="majorHAnsi"/>
        </w:rPr>
        <w:t>and Services</w:t>
      </w:r>
      <w:r w:rsidR="008D32D8" w:rsidRPr="00E4475F">
        <w:rPr>
          <w:rFonts w:asciiTheme="majorHAnsi" w:hAnsiTheme="majorHAnsi" w:cstheme="majorHAnsi"/>
        </w:rPr>
        <w:t xml:space="preserve"> </w:t>
      </w:r>
      <w:r w:rsidR="00A35AAA" w:rsidRPr="00E4475F">
        <w:rPr>
          <w:rFonts w:asciiTheme="majorHAnsi" w:hAnsiTheme="majorHAnsi" w:cstheme="majorHAnsi"/>
        </w:rPr>
        <w:t>Summary</w:t>
      </w:r>
      <w:r w:rsidR="000652D9" w:rsidRPr="00E4475F">
        <w:rPr>
          <w:rFonts w:asciiTheme="majorHAnsi" w:hAnsiTheme="majorHAnsi" w:cstheme="majorHAnsi"/>
        </w:rPr>
        <w:t xml:space="preserve">,  </w:t>
      </w:r>
      <w:r w:rsidR="00A35AAA" w:rsidRPr="00E4475F">
        <w:rPr>
          <w:rFonts w:asciiTheme="majorHAnsi" w:hAnsiTheme="majorHAnsi" w:cstheme="majorHAnsi"/>
        </w:rPr>
        <w:t>2014</w:t>
      </w:r>
      <w:r w:rsidR="000652D9" w:rsidRPr="00E4475F">
        <w:rPr>
          <w:rFonts w:asciiTheme="majorHAnsi" w:hAnsiTheme="majorHAnsi" w:cstheme="majorHAnsi"/>
        </w:rPr>
        <w:t>)</w:t>
      </w:r>
      <w:r w:rsidR="00580C23" w:rsidRPr="00E4475F">
        <w:rPr>
          <w:rFonts w:asciiTheme="majorHAnsi" w:hAnsiTheme="majorHAnsi" w:cstheme="majorHAnsi"/>
        </w:rPr>
        <w:t>(</w:t>
      </w:r>
      <w:r w:rsidR="00B2429A" w:rsidRPr="00E4475F">
        <w:rPr>
          <w:rFonts w:asciiTheme="majorHAnsi" w:hAnsiTheme="majorHAnsi" w:cstheme="majorHAnsi"/>
          <w:sz w:val="16"/>
          <w:szCs w:val="16"/>
        </w:rPr>
        <w:t>P1 Executive Summary)</w:t>
      </w:r>
      <w:r w:rsidR="007E7D9F" w:rsidRPr="00E4475F">
        <w:rPr>
          <w:rFonts w:asciiTheme="majorHAnsi" w:hAnsiTheme="majorHAnsi" w:cstheme="majorHAnsi"/>
          <w:sz w:val="16"/>
          <w:szCs w:val="16"/>
        </w:rPr>
        <w:t>.</w:t>
      </w:r>
    </w:p>
    <w:p w14:paraId="5EF231E1" w14:textId="7BA40802" w:rsidR="00826769" w:rsidRPr="00E4475F" w:rsidRDefault="008C0598"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 </w:t>
      </w:r>
      <w:r w:rsidR="00550AB5" w:rsidRPr="00E4475F">
        <w:rPr>
          <w:rFonts w:asciiTheme="majorHAnsi" w:hAnsiTheme="majorHAnsi" w:cstheme="majorHAnsi"/>
        </w:rPr>
        <w:t>“</w:t>
      </w:r>
      <w:r w:rsidR="00671E81" w:rsidRPr="00E4475F">
        <w:rPr>
          <w:rFonts w:asciiTheme="majorHAnsi" w:hAnsiTheme="majorHAnsi" w:cstheme="majorHAnsi"/>
        </w:rPr>
        <w:t>Ba</w:t>
      </w:r>
      <w:r w:rsidR="00826769" w:rsidRPr="00E4475F">
        <w:rPr>
          <w:rFonts w:asciiTheme="majorHAnsi" w:hAnsiTheme="majorHAnsi" w:cstheme="majorHAnsi"/>
        </w:rPr>
        <w:t>sed on in</w:t>
      </w:r>
      <w:r w:rsidR="000652D9" w:rsidRPr="00E4475F">
        <w:rPr>
          <w:rFonts w:asciiTheme="majorHAnsi" w:hAnsiTheme="majorHAnsi" w:cstheme="majorHAnsi"/>
        </w:rPr>
        <w:t>for</w:t>
      </w:r>
      <w:r w:rsidR="00826769" w:rsidRPr="00E4475F">
        <w:rPr>
          <w:rFonts w:asciiTheme="majorHAnsi" w:hAnsiTheme="majorHAnsi" w:cstheme="majorHAnsi"/>
        </w:rPr>
        <w:t>mation received by the Commission from 16 Commonwealth agencies</w:t>
      </w:r>
      <w:r w:rsidR="000652D9" w:rsidRPr="00E4475F">
        <w:rPr>
          <w:rFonts w:asciiTheme="majorHAnsi" w:hAnsiTheme="majorHAnsi" w:cstheme="majorHAnsi"/>
        </w:rPr>
        <w:t xml:space="preserve">, </w:t>
      </w:r>
      <w:r w:rsidR="00826769" w:rsidRPr="00E4475F">
        <w:rPr>
          <w:rFonts w:asciiTheme="majorHAnsi" w:hAnsiTheme="majorHAnsi" w:cstheme="majorHAnsi"/>
        </w:rPr>
        <w:t>the Commonwealth spent almost $10 billion on mental health and suicide prevention programmes in 2012–13</w:t>
      </w:r>
      <w:r w:rsidR="000652D9" w:rsidRPr="00E4475F">
        <w:rPr>
          <w:rFonts w:asciiTheme="majorHAnsi" w:hAnsiTheme="majorHAnsi" w:cstheme="majorHAnsi"/>
        </w:rPr>
        <w:t xml:space="preserve">. </w:t>
      </w:r>
    </w:p>
    <w:p w14:paraId="0C705E22" w14:textId="62F4968E" w:rsidR="00826769" w:rsidRPr="00E4475F" w:rsidRDefault="00826769" w:rsidP="00E4475F">
      <w:pPr>
        <w:pStyle w:val="Quote"/>
        <w:spacing w:line="276" w:lineRule="auto"/>
        <w:jc w:val="both"/>
        <w:rPr>
          <w:rFonts w:asciiTheme="majorHAnsi" w:hAnsiTheme="majorHAnsi" w:cstheme="majorHAnsi"/>
        </w:rPr>
      </w:pPr>
      <w:r w:rsidRPr="00E4475F">
        <w:rPr>
          <w:rFonts w:asciiTheme="majorHAnsi" w:hAnsiTheme="majorHAnsi" w:cstheme="majorHAnsi"/>
        </w:rPr>
        <w:t>As illustrated in Figure 2</w:t>
      </w:r>
      <w:r w:rsidR="000652D9" w:rsidRPr="00E4475F">
        <w:rPr>
          <w:rFonts w:asciiTheme="majorHAnsi" w:hAnsiTheme="majorHAnsi" w:cstheme="majorHAnsi"/>
        </w:rPr>
        <w:t xml:space="preserve">, </w:t>
      </w:r>
      <w:r w:rsidRPr="00E4475F">
        <w:rPr>
          <w:rFonts w:asciiTheme="majorHAnsi" w:hAnsiTheme="majorHAnsi" w:cstheme="majorHAnsi"/>
        </w:rPr>
        <w:t>in 2012–13</w:t>
      </w:r>
      <w:r w:rsidR="000652D9" w:rsidRPr="00E4475F">
        <w:rPr>
          <w:rFonts w:asciiTheme="majorHAnsi" w:hAnsiTheme="majorHAnsi" w:cstheme="majorHAnsi"/>
        </w:rPr>
        <w:t xml:space="preserve">, </w:t>
      </w:r>
      <w:r w:rsidRPr="00E4475F">
        <w:rPr>
          <w:rFonts w:asciiTheme="majorHAnsi" w:hAnsiTheme="majorHAnsi" w:cstheme="majorHAnsi"/>
        </w:rPr>
        <w:t>the 16 agencies spent:</w:t>
      </w:r>
    </w:p>
    <w:p w14:paraId="4DD7E637" w14:textId="4FF61420" w:rsidR="00826769" w:rsidRPr="00E4475F" w:rsidRDefault="00826769" w:rsidP="00E4475F">
      <w:pPr>
        <w:pStyle w:val="Quote"/>
        <w:spacing w:line="276" w:lineRule="auto"/>
        <w:jc w:val="both"/>
        <w:rPr>
          <w:rFonts w:asciiTheme="majorHAnsi" w:hAnsiTheme="majorHAnsi" w:cstheme="majorHAnsi"/>
        </w:rPr>
      </w:pPr>
      <w:r w:rsidRPr="00E4475F">
        <w:rPr>
          <w:rFonts w:asciiTheme="majorHAnsi" w:hAnsiTheme="majorHAnsi" w:cstheme="majorHAnsi"/>
        </w:rPr>
        <w:t>1</w:t>
      </w:r>
      <w:r w:rsidR="000652D9" w:rsidRPr="00E4475F">
        <w:rPr>
          <w:rFonts w:asciiTheme="majorHAnsi" w:hAnsiTheme="majorHAnsi" w:cstheme="majorHAnsi"/>
        </w:rPr>
        <w:t xml:space="preserve">. </w:t>
      </w:r>
      <w:r w:rsidRPr="00E4475F">
        <w:rPr>
          <w:rFonts w:asciiTheme="majorHAnsi" w:hAnsiTheme="majorHAnsi" w:cstheme="majorHAnsi"/>
        </w:rPr>
        <w:t>$8</w:t>
      </w:r>
      <w:r w:rsidR="000652D9" w:rsidRPr="00E4475F">
        <w:rPr>
          <w:rFonts w:asciiTheme="majorHAnsi" w:hAnsiTheme="majorHAnsi" w:cstheme="majorHAnsi"/>
        </w:rPr>
        <w:t>.</w:t>
      </w:r>
      <w:r w:rsidRPr="00E4475F">
        <w:rPr>
          <w:rFonts w:asciiTheme="majorHAnsi" w:hAnsiTheme="majorHAnsi" w:cstheme="majorHAnsi"/>
        </w:rPr>
        <w:t>4 billion (87</w:t>
      </w:r>
      <w:r w:rsidR="000652D9" w:rsidRPr="00E4475F">
        <w:rPr>
          <w:rFonts w:asciiTheme="majorHAnsi" w:hAnsiTheme="majorHAnsi" w:cstheme="majorHAnsi"/>
        </w:rPr>
        <w:t>.</w:t>
      </w:r>
      <w:r w:rsidRPr="00E4475F">
        <w:rPr>
          <w:rFonts w:asciiTheme="majorHAnsi" w:hAnsiTheme="majorHAnsi" w:cstheme="majorHAnsi"/>
        </w:rPr>
        <w:t>5 per cent) on benefits and activity-related payments in five programme areas:</w:t>
      </w:r>
    </w:p>
    <w:p w14:paraId="6EA797BB" w14:textId="6EA37B8C" w:rsidR="00826769" w:rsidRPr="00E4475F" w:rsidRDefault="00826769" w:rsidP="000E768C">
      <w:pPr>
        <w:pStyle w:val="Quote"/>
        <w:numPr>
          <w:ilvl w:val="0"/>
          <w:numId w:val="88"/>
        </w:numPr>
        <w:spacing w:line="276" w:lineRule="auto"/>
        <w:jc w:val="both"/>
        <w:rPr>
          <w:rFonts w:asciiTheme="majorHAnsi" w:hAnsiTheme="majorHAnsi" w:cstheme="majorHAnsi"/>
        </w:rPr>
      </w:pPr>
      <w:r w:rsidRPr="00E4475F">
        <w:rPr>
          <w:rFonts w:asciiTheme="majorHAnsi" w:hAnsiTheme="majorHAnsi" w:cstheme="majorHAnsi"/>
        </w:rPr>
        <w:t>Disability Support Pension (DSP)​$4</w:t>
      </w:r>
      <w:r w:rsidR="000652D9" w:rsidRPr="00E4475F">
        <w:rPr>
          <w:rFonts w:asciiTheme="majorHAnsi" w:hAnsiTheme="majorHAnsi" w:cstheme="majorHAnsi"/>
        </w:rPr>
        <w:t>,</w:t>
      </w:r>
      <w:r w:rsidRPr="00E4475F">
        <w:rPr>
          <w:rFonts w:asciiTheme="majorHAnsi" w:hAnsiTheme="majorHAnsi" w:cstheme="majorHAnsi"/>
        </w:rPr>
        <w:t>700m</w:t>
      </w:r>
    </w:p>
    <w:p w14:paraId="2E74D347" w14:textId="1929FE34" w:rsidR="00826769" w:rsidRPr="00E4475F" w:rsidRDefault="00826769" w:rsidP="000E768C">
      <w:pPr>
        <w:pStyle w:val="Quote"/>
        <w:numPr>
          <w:ilvl w:val="0"/>
          <w:numId w:val="88"/>
        </w:numPr>
        <w:spacing w:line="276" w:lineRule="auto"/>
        <w:jc w:val="both"/>
        <w:rPr>
          <w:rFonts w:asciiTheme="majorHAnsi" w:hAnsiTheme="majorHAnsi" w:cstheme="majorHAnsi"/>
        </w:rPr>
      </w:pPr>
      <w:r w:rsidRPr="00E4475F">
        <w:rPr>
          <w:rFonts w:asciiTheme="majorHAnsi" w:hAnsiTheme="majorHAnsi" w:cstheme="majorHAnsi"/>
        </w:rPr>
        <w:t>National Health Re</w:t>
      </w:r>
      <w:r w:rsidR="000652D9" w:rsidRPr="00E4475F">
        <w:rPr>
          <w:rFonts w:asciiTheme="majorHAnsi" w:hAnsiTheme="majorHAnsi" w:cstheme="majorHAnsi"/>
        </w:rPr>
        <w:t>for</w:t>
      </w:r>
      <w:r w:rsidRPr="00E4475F">
        <w:rPr>
          <w:rFonts w:asciiTheme="majorHAnsi" w:hAnsiTheme="majorHAnsi" w:cstheme="majorHAnsi"/>
        </w:rPr>
        <w:t>m Agreement (Activity Based Funding—ABF)​$1</w:t>
      </w:r>
      <w:r w:rsidR="000652D9" w:rsidRPr="00E4475F">
        <w:rPr>
          <w:rFonts w:asciiTheme="majorHAnsi" w:hAnsiTheme="majorHAnsi" w:cstheme="majorHAnsi"/>
        </w:rPr>
        <w:t>,</w:t>
      </w:r>
      <w:r w:rsidRPr="00E4475F">
        <w:rPr>
          <w:rFonts w:asciiTheme="majorHAnsi" w:hAnsiTheme="majorHAnsi" w:cstheme="majorHAnsi"/>
        </w:rPr>
        <w:t>000m</w:t>
      </w:r>
    </w:p>
    <w:p w14:paraId="52DA0576" w14:textId="445CB22D" w:rsidR="00826769" w:rsidRPr="00E4475F" w:rsidRDefault="00826769" w:rsidP="000E768C">
      <w:pPr>
        <w:pStyle w:val="Quote"/>
        <w:numPr>
          <w:ilvl w:val="0"/>
          <w:numId w:val="88"/>
        </w:numPr>
        <w:spacing w:line="276" w:lineRule="auto"/>
        <w:jc w:val="both"/>
        <w:rPr>
          <w:rFonts w:asciiTheme="majorHAnsi" w:hAnsiTheme="majorHAnsi" w:cstheme="majorHAnsi"/>
        </w:rPr>
      </w:pPr>
      <w:r w:rsidRPr="00E4475F">
        <w:rPr>
          <w:rFonts w:asciiTheme="majorHAnsi" w:hAnsiTheme="majorHAnsi" w:cstheme="majorHAnsi"/>
        </w:rPr>
        <w:t>Carer Payment and Allowance (CP)​$1</w:t>
      </w:r>
      <w:r w:rsidR="000652D9" w:rsidRPr="00E4475F">
        <w:rPr>
          <w:rFonts w:asciiTheme="majorHAnsi" w:hAnsiTheme="majorHAnsi" w:cstheme="majorHAnsi"/>
        </w:rPr>
        <w:t>,</w:t>
      </w:r>
      <w:r w:rsidRPr="00E4475F">
        <w:rPr>
          <w:rFonts w:asciiTheme="majorHAnsi" w:hAnsiTheme="majorHAnsi" w:cstheme="majorHAnsi"/>
        </w:rPr>
        <w:t>000m</w:t>
      </w:r>
    </w:p>
    <w:p w14:paraId="11106253" w14:textId="332C5179" w:rsidR="00826769" w:rsidRPr="00E4475F" w:rsidRDefault="00826769" w:rsidP="000E768C">
      <w:pPr>
        <w:pStyle w:val="Quote"/>
        <w:numPr>
          <w:ilvl w:val="0"/>
          <w:numId w:val="88"/>
        </w:numPr>
        <w:spacing w:line="276" w:lineRule="auto"/>
        <w:jc w:val="both"/>
        <w:rPr>
          <w:rFonts w:asciiTheme="majorHAnsi" w:hAnsiTheme="majorHAnsi" w:cstheme="majorHAnsi"/>
        </w:rPr>
      </w:pPr>
      <w:r w:rsidRPr="00E4475F">
        <w:rPr>
          <w:rFonts w:asciiTheme="majorHAnsi" w:hAnsiTheme="majorHAnsi" w:cstheme="majorHAnsi"/>
        </w:rPr>
        <w:t>Medicare Benefits Schedule (MBS)​$900m</w:t>
      </w:r>
    </w:p>
    <w:p w14:paraId="3C98D78E" w14:textId="463E62BA" w:rsidR="00826769" w:rsidRPr="00E4475F" w:rsidRDefault="00826769" w:rsidP="000E768C">
      <w:pPr>
        <w:pStyle w:val="Quote"/>
        <w:numPr>
          <w:ilvl w:val="0"/>
          <w:numId w:val="88"/>
        </w:numPr>
        <w:spacing w:line="276" w:lineRule="auto"/>
        <w:jc w:val="both"/>
        <w:rPr>
          <w:rFonts w:asciiTheme="majorHAnsi" w:hAnsiTheme="majorHAnsi" w:cstheme="majorHAnsi"/>
        </w:rPr>
      </w:pPr>
      <w:r w:rsidRPr="00E4475F">
        <w:rPr>
          <w:rFonts w:asciiTheme="majorHAnsi" w:hAnsiTheme="majorHAnsi" w:cstheme="majorHAnsi"/>
        </w:rPr>
        <w:t>Pharmaceutical Benefits Scheme (PBS)​$800m</w:t>
      </w:r>
    </w:p>
    <w:p w14:paraId="4E922E6A" w14:textId="5C434729" w:rsidR="00826769" w:rsidRPr="00E4475F" w:rsidRDefault="00826769" w:rsidP="00E4475F">
      <w:pPr>
        <w:pStyle w:val="Quote"/>
        <w:spacing w:line="276" w:lineRule="auto"/>
        <w:jc w:val="both"/>
        <w:rPr>
          <w:rFonts w:asciiTheme="majorHAnsi" w:hAnsiTheme="majorHAnsi" w:cstheme="majorHAnsi"/>
        </w:rPr>
      </w:pPr>
      <w:r w:rsidRPr="00E4475F">
        <w:rPr>
          <w:rFonts w:asciiTheme="majorHAnsi" w:hAnsiTheme="majorHAnsi" w:cstheme="majorHAnsi"/>
        </w:rPr>
        <w:t>2</w:t>
      </w:r>
      <w:r w:rsidR="000652D9" w:rsidRPr="00E4475F">
        <w:rPr>
          <w:rFonts w:asciiTheme="majorHAnsi" w:hAnsiTheme="majorHAnsi" w:cstheme="majorHAnsi"/>
        </w:rPr>
        <w:t xml:space="preserve">. </w:t>
      </w:r>
      <w:r w:rsidRPr="00E4475F">
        <w:rPr>
          <w:rFonts w:asciiTheme="majorHAnsi" w:hAnsiTheme="majorHAnsi" w:cstheme="majorHAnsi"/>
        </w:rPr>
        <w:t>$533</w:t>
      </w:r>
      <w:r w:rsidR="000652D9" w:rsidRPr="00E4475F">
        <w:rPr>
          <w:rFonts w:asciiTheme="majorHAnsi" w:hAnsiTheme="majorHAnsi" w:cstheme="majorHAnsi"/>
        </w:rPr>
        <w:t>.</w:t>
      </w:r>
      <w:r w:rsidRPr="00E4475F">
        <w:rPr>
          <w:rFonts w:asciiTheme="majorHAnsi" w:hAnsiTheme="majorHAnsi" w:cstheme="majorHAnsi"/>
        </w:rPr>
        <w:t>8 million (5</w:t>
      </w:r>
      <w:r w:rsidR="000652D9" w:rsidRPr="00E4475F">
        <w:rPr>
          <w:rFonts w:asciiTheme="majorHAnsi" w:hAnsiTheme="majorHAnsi" w:cstheme="majorHAnsi"/>
        </w:rPr>
        <w:t>.</w:t>
      </w:r>
      <w:r w:rsidRPr="00E4475F">
        <w:rPr>
          <w:rFonts w:asciiTheme="majorHAnsi" w:hAnsiTheme="majorHAnsi" w:cstheme="majorHAnsi"/>
        </w:rPr>
        <w:t>6 per cent) through programmes and services with Commonwealth agencies and payments to states and territories:</w:t>
      </w:r>
    </w:p>
    <w:p w14:paraId="590B6B74" w14:textId="58659E71" w:rsidR="00826769" w:rsidRPr="00E4475F" w:rsidRDefault="00826769" w:rsidP="000E768C">
      <w:pPr>
        <w:pStyle w:val="Quote"/>
        <w:numPr>
          <w:ilvl w:val="0"/>
          <w:numId w:val="89"/>
        </w:numPr>
        <w:spacing w:line="276" w:lineRule="auto"/>
        <w:jc w:val="both"/>
        <w:rPr>
          <w:rFonts w:asciiTheme="majorHAnsi" w:hAnsiTheme="majorHAnsi" w:cstheme="majorHAnsi"/>
        </w:rPr>
      </w:pPr>
      <w:r w:rsidRPr="00E4475F">
        <w:rPr>
          <w:rFonts w:asciiTheme="majorHAnsi" w:hAnsiTheme="majorHAnsi" w:cstheme="majorHAnsi"/>
        </w:rPr>
        <w:t>DVA and Defence programmes ($192</w:t>
      </w:r>
      <w:r w:rsidR="000652D9" w:rsidRPr="00E4475F">
        <w:rPr>
          <w:rFonts w:asciiTheme="majorHAnsi" w:hAnsiTheme="majorHAnsi" w:cstheme="majorHAnsi"/>
        </w:rPr>
        <w:t>.</w:t>
      </w:r>
      <w:r w:rsidRPr="00E4475F">
        <w:rPr>
          <w:rFonts w:asciiTheme="majorHAnsi" w:hAnsiTheme="majorHAnsi" w:cstheme="majorHAnsi"/>
        </w:rPr>
        <w:t>3m)</w:t>
      </w:r>
    </w:p>
    <w:p w14:paraId="26261DE7" w14:textId="313E1719" w:rsidR="00826769" w:rsidRPr="00E4475F" w:rsidRDefault="00826769" w:rsidP="000E768C">
      <w:pPr>
        <w:pStyle w:val="Quote"/>
        <w:numPr>
          <w:ilvl w:val="0"/>
          <w:numId w:val="89"/>
        </w:numPr>
        <w:spacing w:line="276" w:lineRule="auto"/>
        <w:jc w:val="both"/>
        <w:rPr>
          <w:rFonts w:asciiTheme="majorHAnsi" w:hAnsiTheme="majorHAnsi" w:cstheme="majorHAnsi"/>
        </w:rPr>
      </w:pPr>
      <w:r w:rsidRPr="00E4475F">
        <w:rPr>
          <w:rFonts w:asciiTheme="majorHAnsi" w:hAnsiTheme="majorHAnsi" w:cstheme="majorHAnsi"/>
        </w:rPr>
        <w:t xml:space="preserve">Private Health Insurance Rebate </w:t>
      </w:r>
      <w:r w:rsidR="000652D9" w:rsidRPr="00E4475F">
        <w:rPr>
          <w:rFonts w:asciiTheme="majorHAnsi" w:hAnsiTheme="majorHAnsi" w:cstheme="majorHAnsi"/>
        </w:rPr>
        <w:t>for</w:t>
      </w:r>
      <w:r w:rsidRPr="00E4475F">
        <w:rPr>
          <w:rFonts w:asciiTheme="majorHAnsi" w:hAnsiTheme="majorHAnsi" w:cstheme="majorHAnsi"/>
        </w:rPr>
        <w:t xml:space="preserve"> mental health-related costs ($105</w:t>
      </w:r>
      <w:r w:rsidR="000652D9" w:rsidRPr="00E4475F">
        <w:rPr>
          <w:rFonts w:asciiTheme="majorHAnsi" w:hAnsiTheme="majorHAnsi" w:cstheme="majorHAnsi"/>
        </w:rPr>
        <w:t>.</w:t>
      </w:r>
      <w:r w:rsidRPr="00E4475F">
        <w:rPr>
          <w:rFonts w:asciiTheme="majorHAnsi" w:hAnsiTheme="majorHAnsi" w:cstheme="majorHAnsi"/>
        </w:rPr>
        <w:t>0m)</w:t>
      </w:r>
    </w:p>
    <w:p w14:paraId="1F55FBD0" w14:textId="15DBED80" w:rsidR="00826769" w:rsidRPr="00E4475F" w:rsidRDefault="00826769" w:rsidP="000E768C">
      <w:pPr>
        <w:pStyle w:val="Quote"/>
        <w:numPr>
          <w:ilvl w:val="0"/>
          <w:numId w:val="89"/>
        </w:numPr>
        <w:spacing w:line="276" w:lineRule="auto"/>
        <w:jc w:val="both"/>
        <w:rPr>
          <w:rFonts w:asciiTheme="majorHAnsi" w:hAnsiTheme="majorHAnsi" w:cstheme="majorHAnsi"/>
        </w:rPr>
      </w:pPr>
      <w:r w:rsidRPr="00E4475F">
        <w:rPr>
          <w:rFonts w:asciiTheme="majorHAnsi" w:hAnsiTheme="majorHAnsi" w:cstheme="majorHAnsi"/>
        </w:rPr>
        <w:t xml:space="preserve">Payments to states and territories </w:t>
      </w:r>
      <w:r w:rsidR="000652D9" w:rsidRPr="00E4475F">
        <w:rPr>
          <w:rFonts w:asciiTheme="majorHAnsi" w:hAnsiTheme="majorHAnsi" w:cstheme="majorHAnsi"/>
        </w:rPr>
        <w:t>for</w:t>
      </w:r>
      <w:r w:rsidRPr="00E4475F">
        <w:rPr>
          <w:rFonts w:asciiTheme="majorHAnsi" w:hAnsiTheme="majorHAnsi" w:cstheme="majorHAnsi"/>
        </w:rPr>
        <w:t xml:space="preserve"> specific programmes (perinatal depression</w:t>
      </w:r>
      <w:r w:rsidR="000652D9" w:rsidRPr="00E4475F">
        <w:rPr>
          <w:rFonts w:asciiTheme="majorHAnsi" w:hAnsiTheme="majorHAnsi" w:cstheme="majorHAnsi"/>
        </w:rPr>
        <w:t xml:space="preserve">, </w:t>
      </w:r>
      <w:r w:rsidRPr="00E4475F">
        <w:rPr>
          <w:rFonts w:asciiTheme="majorHAnsi" w:hAnsiTheme="majorHAnsi" w:cstheme="majorHAnsi"/>
        </w:rPr>
        <w:t>suicide prevention</w:t>
      </w:r>
      <w:r w:rsidR="000652D9" w:rsidRPr="00E4475F">
        <w:rPr>
          <w:rFonts w:asciiTheme="majorHAnsi" w:hAnsiTheme="majorHAnsi" w:cstheme="majorHAnsi"/>
        </w:rPr>
        <w:t xml:space="preserve">, </w:t>
      </w:r>
      <w:r w:rsidRPr="00E4475F">
        <w:rPr>
          <w:rFonts w:asciiTheme="majorHAnsi" w:hAnsiTheme="majorHAnsi" w:cstheme="majorHAnsi"/>
        </w:rPr>
        <w:t>National Partnership Agreement Supporting Mental Health Re</w:t>
      </w:r>
      <w:r w:rsidR="000652D9" w:rsidRPr="00E4475F">
        <w:rPr>
          <w:rFonts w:asciiTheme="majorHAnsi" w:hAnsiTheme="majorHAnsi" w:cstheme="majorHAnsi"/>
        </w:rPr>
        <w:t>for</w:t>
      </w:r>
      <w:r w:rsidRPr="00E4475F">
        <w:rPr>
          <w:rFonts w:asciiTheme="majorHAnsi" w:hAnsiTheme="majorHAnsi" w:cstheme="majorHAnsi"/>
        </w:rPr>
        <w:t>m) ($169m)</w:t>
      </w:r>
    </w:p>
    <w:p w14:paraId="40AA2CAF" w14:textId="63AEE74B" w:rsidR="00826769" w:rsidRPr="00E4475F" w:rsidRDefault="00826769" w:rsidP="000E768C">
      <w:pPr>
        <w:pStyle w:val="Quote"/>
        <w:numPr>
          <w:ilvl w:val="0"/>
          <w:numId w:val="89"/>
        </w:numPr>
        <w:spacing w:line="276" w:lineRule="auto"/>
        <w:jc w:val="both"/>
        <w:rPr>
          <w:rFonts w:asciiTheme="majorHAnsi" w:hAnsiTheme="majorHAnsi" w:cstheme="majorHAnsi"/>
        </w:rPr>
      </w:pPr>
      <w:r w:rsidRPr="00E4475F">
        <w:rPr>
          <w:rFonts w:asciiTheme="majorHAnsi" w:hAnsiTheme="majorHAnsi" w:cstheme="majorHAnsi"/>
        </w:rPr>
        <w:t>National Mental Health and Medical Research Council (NHMRC) research funding ($67</w:t>
      </w:r>
      <w:r w:rsidR="000652D9" w:rsidRPr="00E4475F">
        <w:rPr>
          <w:rFonts w:asciiTheme="majorHAnsi" w:hAnsiTheme="majorHAnsi" w:cstheme="majorHAnsi"/>
        </w:rPr>
        <w:t>.</w:t>
      </w:r>
      <w:r w:rsidRPr="00E4475F">
        <w:rPr>
          <w:rFonts w:asciiTheme="majorHAnsi" w:hAnsiTheme="majorHAnsi" w:cstheme="majorHAnsi"/>
        </w:rPr>
        <w:t>1m)</w:t>
      </w:r>
      <w:r w:rsidR="000652D9" w:rsidRPr="00E4475F">
        <w:rPr>
          <w:rFonts w:asciiTheme="majorHAnsi" w:hAnsiTheme="majorHAnsi" w:cstheme="majorHAnsi"/>
        </w:rPr>
        <w:t xml:space="preserve">. </w:t>
      </w:r>
    </w:p>
    <w:p w14:paraId="5B811269" w14:textId="79AE2BBC" w:rsidR="00826769" w:rsidRPr="00E4475F" w:rsidRDefault="00826769" w:rsidP="00E4475F">
      <w:pPr>
        <w:pStyle w:val="Quote"/>
        <w:spacing w:line="276" w:lineRule="auto"/>
        <w:jc w:val="both"/>
        <w:rPr>
          <w:rFonts w:asciiTheme="majorHAnsi" w:hAnsiTheme="majorHAnsi" w:cstheme="majorHAnsi"/>
        </w:rPr>
      </w:pPr>
      <w:r w:rsidRPr="00E4475F">
        <w:rPr>
          <w:rFonts w:asciiTheme="majorHAnsi" w:hAnsiTheme="majorHAnsi" w:cstheme="majorHAnsi"/>
        </w:rPr>
        <w:t>3</w:t>
      </w:r>
      <w:r w:rsidR="000652D9" w:rsidRPr="00E4475F">
        <w:rPr>
          <w:rFonts w:asciiTheme="majorHAnsi" w:hAnsiTheme="majorHAnsi" w:cstheme="majorHAnsi"/>
        </w:rPr>
        <w:t xml:space="preserve">. </w:t>
      </w:r>
      <w:r w:rsidRPr="00E4475F">
        <w:rPr>
          <w:rFonts w:asciiTheme="majorHAnsi" w:hAnsiTheme="majorHAnsi" w:cstheme="majorHAnsi"/>
        </w:rPr>
        <w:t>$606 million allocated by the Department of Health (DoH)</w:t>
      </w:r>
      <w:r w:rsidR="000652D9" w:rsidRPr="00E4475F">
        <w:rPr>
          <w:rFonts w:asciiTheme="majorHAnsi" w:hAnsiTheme="majorHAnsi" w:cstheme="majorHAnsi"/>
        </w:rPr>
        <w:t xml:space="preserve">, </w:t>
      </w:r>
      <w:r w:rsidRPr="00E4475F">
        <w:rPr>
          <w:rFonts w:asciiTheme="majorHAnsi" w:hAnsiTheme="majorHAnsi" w:cstheme="majorHAnsi"/>
        </w:rPr>
        <w:t>the Department of Social Services (DSS) and the Department of the Prime Minister and Cabinet (DPMC) on programmes delivered by NGOs</w:t>
      </w:r>
      <w:r w:rsidR="000652D9" w:rsidRPr="00E4475F">
        <w:rPr>
          <w:rFonts w:asciiTheme="majorHAnsi" w:hAnsiTheme="majorHAnsi" w:cstheme="majorHAnsi"/>
        </w:rPr>
        <w:t xml:space="preserve">. </w:t>
      </w:r>
    </w:p>
    <w:p w14:paraId="01AC2203" w14:textId="194379B9" w:rsidR="00826769" w:rsidRPr="00E4475F" w:rsidRDefault="00826769" w:rsidP="000E768C">
      <w:pPr>
        <w:pStyle w:val="Quote"/>
        <w:numPr>
          <w:ilvl w:val="0"/>
          <w:numId w:val="90"/>
        </w:numPr>
        <w:spacing w:line="276" w:lineRule="auto"/>
        <w:jc w:val="both"/>
        <w:rPr>
          <w:rFonts w:asciiTheme="majorHAnsi" w:hAnsiTheme="majorHAnsi" w:cstheme="majorHAnsi"/>
        </w:rPr>
      </w:pPr>
      <w:r w:rsidRPr="00E4475F">
        <w:rPr>
          <w:rFonts w:asciiTheme="majorHAnsi" w:hAnsiTheme="majorHAnsi" w:cstheme="majorHAnsi"/>
        </w:rPr>
        <w:t>DoH spent $362 million on 55 grant programmes</w:t>
      </w:r>
      <w:r w:rsidR="000652D9" w:rsidRPr="00E4475F">
        <w:rPr>
          <w:rFonts w:asciiTheme="majorHAnsi" w:hAnsiTheme="majorHAnsi" w:cstheme="majorHAnsi"/>
        </w:rPr>
        <w:t xml:space="preserve">, </w:t>
      </w:r>
      <w:r w:rsidRPr="00E4475F">
        <w:rPr>
          <w:rFonts w:asciiTheme="majorHAnsi" w:hAnsiTheme="majorHAnsi" w:cstheme="majorHAnsi"/>
        </w:rPr>
        <w:t>including payments to 213 NGOs</w:t>
      </w:r>
      <w:r w:rsidR="000652D9" w:rsidRPr="00E4475F">
        <w:rPr>
          <w:rFonts w:asciiTheme="majorHAnsi" w:hAnsiTheme="majorHAnsi" w:cstheme="majorHAnsi"/>
        </w:rPr>
        <w:t xml:space="preserve">, </w:t>
      </w:r>
      <w:r w:rsidRPr="00E4475F">
        <w:rPr>
          <w:rFonts w:asciiTheme="majorHAnsi" w:hAnsiTheme="majorHAnsi" w:cstheme="majorHAnsi"/>
        </w:rPr>
        <w:t>representing 11 per cent of total mental health-related expenditure from this department</w:t>
      </w:r>
      <w:r w:rsidR="000652D9" w:rsidRPr="00E4475F">
        <w:rPr>
          <w:rFonts w:asciiTheme="majorHAnsi" w:hAnsiTheme="majorHAnsi" w:cstheme="majorHAnsi"/>
        </w:rPr>
        <w:t xml:space="preserve">. </w:t>
      </w:r>
    </w:p>
    <w:p w14:paraId="43A174BA" w14:textId="55A6DF43" w:rsidR="00826769" w:rsidRPr="00E4475F" w:rsidRDefault="00826769" w:rsidP="000E768C">
      <w:pPr>
        <w:pStyle w:val="Quote"/>
        <w:numPr>
          <w:ilvl w:val="0"/>
          <w:numId w:val="90"/>
        </w:numPr>
        <w:spacing w:line="276" w:lineRule="auto"/>
        <w:jc w:val="both"/>
        <w:rPr>
          <w:rFonts w:asciiTheme="majorHAnsi" w:hAnsiTheme="majorHAnsi" w:cstheme="majorHAnsi"/>
        </w:rPr>
      </w:pPr>
      <w:r w:rsidRPr="00E4475F">
        <w:rPr>
          <w:rFonts w:asciiTheme="majorHAnsi" w:hAnsiTheme="majorHAnsi" w:cstheme="majorHAnsi"/>
        </w:rPr>
        <w:t>DSS spent $180 million on six grant programmes</w:t>
      </w:r>
      <w:r w:rsidR="000652D9" w:rsidRPr="00E4475F">
        <w:rPr>
          <w:rFonts w:asciiTheme="majorHAnsi" w:hAnsiTheme="majorHAnsi" w:cstheme="majorHAnsi"/>
        </w:rPr>
        <w:t xml:space="preserve">, </w:t>
      </w:r>
      <w:r w:rsidRPr="00E4475F">
        <w:rPr>
          <w:rFonts w:asciiTheme="majorHAnsi" w:hAnsiTheme="majorHAnsi" w:cstheme="majorHAnsi"/>
        </w:rPr>
        <w:t>including payments to 196 NGOs</w:t>
      </w:r>
      <w:r w:rsidR="000652D9" w:rsidRPr="00E4475F">
        <w:rPr>
          <w:rFonts w:asciiTheme="majorHAnsi" w:hAnsiTheme="majorHAnsi" w:cstheme="majorHAnsi"/>
        </w:rPr>
        <w:t xml:space="preserve">, </w:t>
      </w:r>
      <w:r w:rsidRPr="00E4475F">
        <w:rPr>
          <w:rFonts w:asciiTheme="majorHAnsi" w:hAnsiTheme="majorHAnsi" w:cstheme="majorHAnsi"/>
        </w:rPr>
        <w:t>representing three per cent of total mental health-related expenditure from this department</w:t>
      </w:r>
      <w:r w:rsidR="000652D9" w:rsidRPr="00E4475F">
        <w:rPr>
          <w:rFonts w:asciiTheme="majorHAnsi" w:hAnsiTheme="majorHAnsi" w:cstheme="majorHAnsi"/>
        </w:rPr>
        <w:t xml:space="preserve">. </w:t>
      </w:r>
    </w:p>
    <w:p w14:paraId="2407E0C9" w14:textId="2CD61685" w:rsidR="00826769" w:rsidRPr="00E4475F" w:rsidRDefault="00826769" w:rsidP="000E768C">
      <w:pPr>
        <w:pStyle w:val="Quote"/>
        <w:numPr>
          <w:ilvl w:val="0"/>
          <w:numId w:val="90"/>
        </w:numPr>
        <w:spacing w:line="276" w:lineRule="auto"/>
        <w:jc w:val="both"/>
        <w:rPr>
          <w:rFonts w:asciiTheme="majorHAnsi" w:hAnsiTheme="majorHAnsi" w:cstheme="majorHAnsi"/>
        </w:rPr>
      </w:pPr>
      <w:r w:rsidRPr="00E4475F">
        <w:rPr>
          <w:rFonts w:asciiTheme="majorHAnsi" w:hAnsiTheme="majorHAnsi" w:cstheme="majorHAnsi"/>
        </w:rPr>
        <w:t>DPMC spent $64 million on three grant programmes including payments to 133 NGOs (the proportion of total mental health-related expenditure that this represented was not available)</w:t>
      </w:r>
      <w:r w:rsidR="000652D9" w:rsidRPr="00E4475F">
        <w:rPr>
          <w:rFonts w:asciiTheme="majorHAnsi" w:hAnsiTheme="majorHAnsi" w:cstheme="majorHAnsi"/>
        </w:rPr>
        <w:t xml:space="preserve">. </w:t>
      </w:r>
    </w:p>
    <w:p w14:paraId="5D474800" w14:textId="61C92FE2" w:rsidR="00826769" w:rsidRPr="00E4475F" w:rsidRDefault="00826769" w:rsidP="00E4475F">
      <w:pPr>
        <w:pStyle w:val="Quote"/>
        <w:spacing w:line="276" w:lineRule="auto"/>
        <w:jc w:val="both"/>
        <w:rPr>
          <w:rFonts w:asciiTheme="majorHAnsi" w:hAnsiTheme="majorHAnsi" w:cstheme="majorHAnsi"/>
        </w:rPr>
      </w:pPr>
      <w:r w:rsidRPr="00E4475F">
        <w:rPr>
          <w:rFonts w:asciiTheme="majorHAnsi" w:hAnsiTheme="majorHAnsi" w:cstheme="majorHAnsi"/>
        </w:rPr>
        <w:t>In 2012–13 these three departments ran 64 programmes with total funding of $606 million allocated to 542 organisations</w:t>
      </w:r>
      <w:r w:rsidR="000652D9" w:rsidRPr="00E4475F">
        <w:rPr>
          <w:rFonts w:asciiTheme="majorHAnsi" w:hAnsiTheme="majorHAnsi" w:cstheme="majorHAnsi"/>
        </w:rPr>
        <w:t xml:space="preserve">. </w:t>
      </w:r>
      <w:r w:rsidRPr="00E4475F">
        <w:rPr>
          <w:rFonts w:asciiTheme="majorHAnsi" w:hAnsiTheme="majorHAnsi" w:cstheme="majorHAnsi"/>
        </w:rPr>
        <w:t>These grants ranged from the highest of $69</w:t>
      </w:r>
      <w:r w:rsidR="007E7D9F" w:rsidRPr="00E4475F">
        <w:rPr>
          <w:rFonts w:asciiTheme="majorHAnsi" w:hAnsiTheme="majorHAnsi" w:cstheme="majorHAnsi"/>
        </w:rPr>
        <w:t>.4</w:t>
      </w:r>
      <w:r w:rsidRPr="00E4475F">
        <w:rPr>
          <w:rFonts w:asciiTheme="majorHAnsi" w:hAnsiTheme="majorHAnsi" w:cstheme="majorHAnsi"/>
        </w:rPr>
        <w:t xml:space="preserve"> million (headspace) and $29</w:t>
      </w:r>
      <w:r w:rsidR="007E7D9F" w:rsidRPr="00E4475F">
        <w:rPr>
          <w:rFonts w:asciiTheme="majorHAnsi" w:hAnsiTheme="majorHAnsi" w:cstheme="majorHAnsi"/>
        </w:rPr>
        <w:t>.5</w:t>
      </w:r>
      <w:r w:rsidRPr="00E4475F">
        <w:rPr>
          <w:rFonts w:asciiTheme="majorHAnsi" w:hAnsiTheme="majorHAnsi" w:cstheme="majorHAnsi"/>
        </w:rPr>
        <w:t xml:space="preserve"> million (beyondblue) down to numerous much smaller amounts below $1</w:t>
      </w:r>
      <w:r w:rsidR="000652D9" w:rsidRPr="00E4475F">
        <w:rPr>
          <w:rFonts w:asciiTheme="majorHAnsi" w:hAnsiTheme="majorHAnsi" w:cstheme="majorHAnsi"/>
        </w:rPr>
        <w:t>.</w:t>
      </w:r>
      <w:r w:rsidRPr="00E4475F">
        <w:rPr>
          <w:rFonts w:asciiTheme="majorHAnsi" w:hAnsiTheme="majorHAnsi" w:cstheme="majorHAnsi"/>
        </w:rPr>
        <w:t>0 million</w:t>
      </w:r>
      <w:r w:rsidR="000652D9" w:rsidRPr="00E4475F">
        <w:rPr>
          <w:rFonts w:asciiTheme="majorHAnsi" w:hAnsiTheme="majorHAnsi" w:cstheme="majorHAnsi"/>
        </w:rPr>
        <w:t xml:space="preserve">. </w:t>
      </w:r>
    </w:p>
    <w:p w14:paraId="12A1FEB2" w14:textId="644FC000" w:rsidR="00826769" w:rsidRPr="00E4475F" w:rsidRDefault="00826769" w:rsidP="00E4475F">
      <w:pPr>
        <w:pStyle w:val="Quote"/>
        <w:spacing w:line="276" w:lineRule="auto"/>
        <w:jc w:val="both"/>
        <w:rPr>
          <w:rFonts w:asciiTheme="majorHAnsi" w:hAnsiTheme="majorHAnsi" w:cstheme="majorHAnsi"/>
        </w:rPr>
      </w:pPr>
      <w:r w:rsidRPr="00E4475F">
        <w:rPr>
          <w:rFonts w:asciiTheme="majorHAnsi" w:hAnsiTheme="majorHAnsi" w:cstheme="majorHAnsi"/>
        </w:rPr>
        <w:t>These figures show that 87</w:t>
      </w:r>
      <w:r w:rsidR="007E7D9F" w:rsidRPr="00E4475F">
        <w:rPr>
          <w:rFonts w:asciiTheme="majorHAnsi" w:hAnsiTheme="majorHAnsi" w:cstheme="majorHAnsi"/>
        </w:rPr>
        <w:t>.5</w:t>
      </w:r>
      <w:r w:rsidRPr="00E4475F">
        <w:rPr>
          <w:rFonts w:asciiTheme="majorHAnsi" w:hAnsiTheme="majorHAnsi" w:cstheme="majorHAnsi"/>
        </w:rPr>
        <w:t xml:space="preserve"> per cent of Commonwealth funding on mental health is through five major programmes</w:t>
      </w:r>
      <w:r w:rsidR="000652D9" w:rsidRPr="00E4475F">
        <w:rPr>
          <w:rFonts w:asciiTheme="majorHAnsi" w:hAnsiTheme="majorHAnsi" w:cstheme="majorHAnsi"/>
        </w:rPr>
        <w:t xml:space="preserve">.  </w:t>
      </w:r>
      <w:r w:rsidRPr="00E4475F">
        <w:rPr>
          <w:rFonts w:asciiTheme="majorHAnsi" w:hAnsiTheme="majorHAnsi" w:cstheme="majorHAnsi"/>
        </w:rPr>
        <w:t>That equates to $7 out of every $8 spent by the Commonwealth on mental health</w:t>
      </w:r>
      <w:r w:rsidR="000652D9" w:rsidRPr="00E4475F">
        <w:rPr>
          <w:rFonts w:asciiTheme="majorHAnsi" w:hAnsiTheme="majorHAnsi" w:cstheme="majorHAnsi"/>
        </w:rPr>
        <w:t xml:space="preserve">. </w:t>
      </w:r>
    </w:p>
    <w:p w14:paraId="5277145B" w14:textId="55F52562" w:rsidR="007844E0" w:rsidRDefault="00826769" w:rsidP="00C744C8">
      <w:pPr>
        <w:pStyle w:val="Quote"/>
        <w:spacing w:line="276" w:lineRule="auto"/>
        <w:jc w:val="both"/>
        <w:rPr>
          <w:rFonts w:asciiTheme="majorHAnsi" w:hAnsiTheme="majorHAnsi" w:cstheme="majorHAnsi"/>
        </w:rPr>
      </w:pPr>
      <w:r w:rsidRPr="00E4475F">
        <w:rPr>
          <w:rFonts w:asciiTheme="majorHAnsi" w:hAnsiTheme="majorHAnsi" w:cstheme="majorHAnsi"/>
        </w:rPr>
        <w:t>Four of these are demand-driven programmes providing benefits to individuals</w:t>
      </w:r>
      <w:r w:rsidR="000652D9" w:rsidRPr="00E4475F">
        <w:rPr>
          <w:rFonts w:asciiTheme="majorHAnsi" w:hAnsiTheme="majorHAnsi" w:cstheme="majorHAnsi"/>
        </w:rPr>
        <w:t xml:space="preserve">. </w:t>
      </w:r>
      <w:r w:rsidRPr="00E4475F">
        <w:rPr>
          <w:rFonts w:asciiTheme="majorHAnsi" w:hAnsiTheme="majorHAnsi" w:cstheme="majorHAnsi"/>
        </w:rPr>
        <w:t>The fifth major area of expenditure is an estimated $1 billion per year provided to the states and territories under the 2011 National Health Re</w:t>
      </w:r>
      <w:r w:rsidR="000652D9" w:rsidRPr="00E4475F">
        <w:rPr>
          <w:rFonts w:asciiTheme="majorHAnsi" w:hAnsiTheme="majorHAnsi" w:cstheme="majorHAnsi"/>
        </w:rPr>
        <w:t>for</w:t>
      </w:r>
      <w:r w:rsidRPr="00E4475F">
        <w:rPr>
          <w:rFonts w:asciiTheme="majorHAnsi" w:hAnsiTheme="majorHAnsi" w:cstheme="majorHAnsi"/>
        </w:rPr>
        <w:t xml:space="preserve">m Agreement (NHRA) </w:t>
      </w:r>
      <w:r w:rsidR="000652D9" w:rsidRPr="00E4475F">
        <w:rPr>
          <w:rFonts w:asciiTheme="majorHAnsi" w:hAnsiTheme="majorHAnsi" w:cstheme="majorHAnsi"/>
        </w:rPr>
        <w:t>for</w:t>
      </w:r>
      <w:r w:rsidRPr="00E4475F">
        <w:rPr>
          <w:rFonts w:asciiTheme="majorHAnsi" w:hAnsiTheme="majorHAnsi" w:cstheme="majorHAnsi"/>
        </w:rPr>
        <w:t xml:space="preserve"> treatment of patients with a mental health need in the public hospital system</w:t>
      </w:r>
      <w:r w:rsidR="000652D9" w:rsidRPr="00E4475F">
        <w:rPr>
          <w:rFonts w:asciiTheme="majorHAnsi" w:hAnsiTheme="majorHAnsi" w:cstheme="majorHAnsi"/>
        </w:rPr>
        <w:t xml:space="preserve">, </w:t>
      </w:r>
      <w:r w:rsidRPr="00E4475F">
        <w:rPr>
          <w:rFonts w:asciiTheme="majorHAnsi" w:hAnsiTheme="majorHAnsi" w:cstheme="majorHAnsi"/>
        </w:rPr>
        <w:t xml:space="preserve">including an estimated $280 million </w:t>
      </w:r>
      <w:r w:rsidR="000652D9" w:rsidRPr="00E4475F">
        <w:rPr>
          <w:rFonts w:asciiTheme="majorHAnsi" w:hAnsiTheme="majorHAnsi" w:cstheme="majorHAnsi"/>
        </w:rPr>
        <w:t>for</w:t>
      </w:r>
      <w:r w:rsidRPr="00E4475F">
        <w:rPr>
          <w:rFonts w:asciiTheme="majorHAnsi" w:hAnsiTheme="majorHAnsi" w:cstheme="majorHAnsi"/>
        </w:rPr>
        <w:t xml:space="preserve"> patients in standalone psychiatric institutions</w:t>
      </w:r>
      <w:r w:rsidR="00377E63" w:rsidRPr="00E4475F">
        <w:rPr>
          <w:rFonts w:asciiTheme="majorHAnsi" w:hAnsiTheme="majorHAnsi" w:cstheme="majorHAnsi"/>
        </w:rPr>
        <w:t>.”</w:t>
      </w:r>
      <w:r w:rsidR="007E7D9F" w:rsidRPr="00E4475F">
        <w:rPr>
          <w:rFonts w:asciiTheme="majorHAnsi" w:hAnsiTheme="majorHAnsi" w:cstheme="majorHAnsi"/>
        </w:rPr>
        <w:t xml:space="preserve"> </w:t>
      </w:r>
      <w:r w:rsidR="00F75B63" w:rsidRPr="00E4475F">
        <w:rPr>
          <w:rFonts w:asciiTheme="majorHAnsi" w:hAnsiTheme="majorHAnsi" w:cstheme="majorHAnsi"/>
        </w:rPr>
        <w:t>Sourced from page 107</w:t>
      </w:r>
      <w:r w:rsidR="007E7D9F" w:rsidRPr="00E4475F">
        <w:rPr>
          <w:rFonts w:asciiTheme="majorHAnsi" w:hAnsiTheme="majorHAnsi" w:cstheme="majorHAnsi"/>
        </w:rPr>
        <w:t>.</w:t>
      </w:r>
    </w:p>
    <w:p w14:paraId="38A8121E" w14:textId="77777777" w:rsidR="00FF5B35" w:rsidRPr="002327E2" w:rsidRDefault="00FF5B35" w:rsidP="00E4475F"/>
    <w:p w14:paraId="546013AB" w14:textId="5F1A1877" w:rsidR="0011768D" w:rsidRPr="00E4475F" w:rsidRDefault="00E75017" w:rsidP="00E4475F">
      <w:pPr>
        <w:pStyle w:val="Heading4"/>
      </w:pPr>
      <w:r w:rsidRPr="003F04A5">
        <w:lastRenderedPageBreak/>
        <w:t xml:space="preserve">ESTIMATE OF ACTUAL EXPENDITURE ON SUICIDE PREVENTION SERVICES </w:t>
      </w:r>
    </w:p>
    <w:p w14:paraId="03D7520D" w14:textId="77777777" w:rsidR="00FF5B35" w:rsidRDefault="00FF5B35" w:rsidP="00C744C8">
      <w:pPr>
        <w:spacing w:line="276" w:lineRule="auto"/>
        <w:jc w:val="both"/>
        <w:rPr>
          <w:rFonts w:asciiTheme="majorHAnsi" w:hAnsiTheme="majorHAnsi" w:cstheme="majorHAnsi"/>
        </w:rPr>
      </w:pPr>
    </w:p>
    <w:p w14:paraId="68CC0E6E" w14:textId="22CBE9DC" w:rsidR="00F7304F" w:rsidRPr="00E4475F" w:rsidRDefault="00CA5C4B" w:rsidP="00E4475F">
      <w:pPr>
        <w:spacing w:line="276" w:lineRule="auto"/>
        <w:jc w:val="both"/>
        <w:rPr>
          <w:rFonts w:asciiTheme="majorHAnsi" w:hAnsiTheme="majorHAnsi" w:cstheme="majorHAnsi"/>
        </w:rPr>
      </w:pPr>
      <w:r w:rsidRPr="00E4475F">
        <w:rPr>
          <w:rFonts w:asciiTheme="majorHAnsi" w:hAnsiTheme="majorHAnsi" w:cstheme="majorHAnsi"/>
        </w:rPr>
        <w:t xml:space="preserve">The following may </w:t>
      </w:r>
      <w:r w:rsidR="00F2393E" w:rsidRPr="00E4475F">
        <w:rPr>
          <w:rFonts w:asciiTheme="majorHAnsi" w:hAnsiTheme="majorHAnsi" w:cstheme="majorHAnsi"/>
        </w:rPr>
        <w:t xml:space="preserve">certainly come under scrutiny from </w:t>
      </w:r>
      <w:r w:rsidR="006A375B" w:rsidRPr="00E4475F">
        <w:rPr>
          <w:rFonts w:asciiTheme="majorHAnsi" w:hAnsiTheme="majorHAnsi" w:cstheme="majorHAnsi"/>
        </w:rPr>
        <w:t>those people who have a</w:t>
      </w:r>
      <w:r w:rsidR="00735B55" w:rsidRPr="00E4475F">
        <w:rPr>
          <w:rFonts w:asciiTheme="majorHAnsi" w:hAnsiTheme="majorHAnsi" w:cstheme="majorHAnsi"/>
        </w:rPr>
        <w:t xml:space="preserve">ccess to a </w:t>
      </w:r>
      <w:r w:rsidR="006A375B" w:rsidRPr="00E4475F">
        <w:rPr>
          <w:rFonts w:asciiTheme="majorHAnsi" w:hAnsiTheme="majorHAnsi" w:cstheme="majorHAnsi"/>
        </w:rPr>
        <w:t xml:space="preserve"> more </w:t>
      </w:r>
      <w:r w:rsidR="00735B55" w:rsidRPr="00E4475F">
        <w:rPr>
          <w:rFonts w:asciiTheme="majorHAnsi" w:hAnsiTheme="majorHAnsi" w:cstheme="majorHAnsi"/>
        </w:rPr>
        <w:t xml:space="preserve">accurate set of figures </w:t>
      </w:r>
      <w:r w:rsidR="00743020" w:rsidRPr="00E4475F">
        <w:rPr>
          <w:rFonts w:asciiTheme="majorHAnsi" w:hAnsiTheme="majorHAnsi" w:cstheme="majorHAnsi"/>
        </w:rPr>
        <w:t>.</w:t>
      </w:r>
    </w:p>
    <w:p w14:paraId="77528319" w14:textId="2A380AEA" w:rsidR="00F7304F" w:rsidRPr="00E4475F" w:rsidRDefault="009102F7"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rPr>
        <w:t>The Federal Government</w:t>
      </w:r>
      <w:r w:rsidR="00A87C98" w:rsidRPr="00E4475F">
        <w:rPr>
          <w:rFonts w:asciiTheme="majorHAnsi" w:hAnsiTheme="majorHAnsi" w:cstheme="majorHAnsi"/>
        </w:rPr>
        <w:t xml:space="preserve">s </w:t>
      </w:r>
      <w:r w:rsidR="00F7304F" w:rsidRPr="00E4475F">
        <w:rPr>
          <w:rFonts w:asciiTheme="majorHAnsi" w:hAnsiTheme="majorHAnsi" w:cstheme="majorHAnsi"/>
          <w:color w:val="000000" w:themeColor="text1"/>
        </w:rPr>
        <w:t xml:space="preserve">Total budget on Mental Health </w:t>
      </w:r>
      <w:r w:rsidR="00A87C98" w:rsidRPr="00E4475F">
        <w:rPr>
          <w:rFonts w:asciiTheme="majorHAnsi" w:hAnsiTheme="majorHAnsi" w:cstheme="majorHAnsi"/>
          <w:color w:val="000000" w:themeColor="text1"/>
        </w:rPr>
        <w:t xml:space="preserve">expenditure last year was </w:t>
      </w:r>
      <w:r w:rsidR="00F7304F" w:rsidRPr="00E4475F">
        <w:rPr>
          <w:rFonts w:asciiTheme="majorHAnsi" w:hAnsiTheme="majorHAnsi" w:cstheme="majorHAnsi"/>
          <w:color w:val="000000" w:themeColor="text1"/>
        </w:rPr>
        <w:t>$9.53 billion</w:t>
      </w:r>
      <w:r w:rsidR="00311718" w:rsidRPr="00E4475F">
        <w:rPr>
          <w:rFonts w:asciiTheme="majorHAnsi" w:hAnsiTheme="majorHAnsi" w:cstheme="majorHAnsi"/>
          <w:color w:val="000000" w:themeColor="text1"/>
        </w:rPr>
        <w:t>. However , on closer scrutiny</w:t>
      </w:r>
      <w:r w:rsidR="003E375C" w:rsidRPr="00E4475F">
        <w:rPr>
          <w:rFonts w:asciiTheme="majorHAnsi" w:hAnsiTheme="majorHAnsi" w:cstheme="majorHAnsi"/>
          <w:color w:val="000000" w:themeColor="text1"/>
        </w:rPr>
        <w:t xml:space="preserve">, </w:t>
      </w:r>
      <w:r w:rsidR="00311718" w:rsidRPr="00E4475F">
        <w:rPr>
          <w:rFonts w:asciiTheme="majorHAnsi" w:hAnsiTheme="majorHAnsi" w:cstheme="majorHAnsi"/>
          <w:color w:val="000000" w:themeColor="text1"/>
        </w:rPr>
        <w:t xml:space="preserve"> </w:t>
      </w:r>
      <w:r w:rsidR="00F7304F" w:rsidRPr="00E4475F">
        <w:rPr>
          <w:rFonts w:asciiTheme="majorHAnsi" w:hAnsiTheme="majorHAnsi" w:cstheme="majorHAnsi"/>
          <w:color w:val="000000" w:themeColor="text1"/>
        </w:rPr>
        <w:t xml:space="preserve"> of that</w:t>
      </w:r>
      <w:r w:rsidR="003E375C" w:rsidRPr="00E4475F">
        <w:rPr>
          <w:rFonts w:asciiTheme="majorHAnsi" w:hAnsiTheme="majorHAnsi" w:cstheme="majorHAnsi"/>
          <w:color w:val="000000" w:themeColor="text1"/>
        </w:rPr>
        <w:t xml:space="preserve">, </w:t>
      </w:r>
      <w:r w:rsidR="00F7304F" w:rsidRPr="00E4475F">
        <w:rPr>
          <w:rFonts w:asciiTheme="majorHAnsi" w:hAnsiTheme="majorHAnsi" w:cstheme="majorHAnsi"/>
          <w:color w:val="000000" w:themeColor="text1"/>
        </w:rPr>
        <w:t xml:space="preserve"> $8.4 billion (87.5 per cent) </w:t>
      </w:r>
      <w:r w:rsidR="003E375C" w:rsidRPr="00E4475F">
        <w:rPr>
          <w:rFonts w:asciiTheme="majorHAnsi" w:hAnsiTheme="majorHAnsi" w:cstheme="majorHAnsi"/>
          <w:color w:val="000000" w:themeColor="text1"/>
        </w:rPr>
        <w:t xml:space="preserve">was spent </w:t>
      </w:r>
      <w:r w:rsidR="00F7304F" w:rsidRPr="00E4475F">
        <w:rPr>
          <w:rFonts w:asciiTheme="majorHAnsi" w:hAnsiTheme="majorHAnsi" w:cstheme="majorHAnsi"/>
          <w:color w:val="000000" w:themeColor="text1"/>
        </w:rPr>
        <w:t>on benefits and activity-related payments in five programme areas)</w:t>
      </w:r>
    </w:p>
    <w:p w14:paraId="3D54DA99" w14:textId="459F2DE7" w:rsidR="00F75B63" w:rsidRPr="00E4475F" w:rsidRDefault="009D188C" w:rsidP="00E4475F">
      <w:pPr>
        <w:spacing w:line="276" w:lineRule="auto"/>
        <w:jc w:val="both"/>
        <w:rPr>
          <w:rFonts w:asciiTheme="majorHAnsi" w:hAnsiTheme="majorHAnsi" w:cstheme="majorHAnsi"/>
        </w:rPr>
      </w:pPr>
      <w:r w:rsidRPr="00E4475F">
        <w:rPr>
          <w:rFonts w:asciiTheme="majorHAnsi" w:hAnsiTheme="majorHAnsi" w:cstheme="majorHAnsi"/>
        </w:rPr>
        <w:t xml:space="preserve">The following is an </w:t>
      </w:r>
      <w:r w:rsidR="00743020" w:rsidRPr="00E4475F">
        <w:rPr>
          <w:rFonts w:asciiTheme="majorHAnsi" w:hAnsiTheme="majorHAnsi" w:cstheme="majorHAnsi"/>
        </w:rPr>
        <w:t xml:space="preserve"> exercise in </w:t>
      </w:r>
      <w:r w:rsidR="00E334B7" w:rsidRPr="00E4475F">
        <w:rPr>
          <w:rFonts w:asciiTheme="majorHAnsi" w:hAnsiTheme="majorHAnsi" w:cstheme="majorHAnsi"/>
        </w:rPr>
        <w:t xml:space="preserve">estimates </w:t>
      </w:r>
      <w:r w:rsidR="00D166A7" w:rsidRPr="00E4475F">
        <w:rPr>
          <w:rFonts w:asciiTheme="majorHAnsi" w:hAnsiTheme="majorHAnsi" w:cstheme="majorHAnsi"/>
        </w:rPr>
        <w:t xml:space="preserve">on </w:t>
      </w:r>
      <w:r w:rsidR="00743020" w:rsidRPr="00E4475F">
        <w:rPr>
          <w:rFonts w:asciiTheme="majorHAnsi" w:hAnsiTheme="majorHAnsi" w:cstheme="majorHAnsi"/>
        </w:rPr>
        <w:t xml:space="preserve">financial </w:t>
      </w:r>
      <w:r w:rsidR="00D166A7" w:rsidRPr="00E4475F">
        <w:rPr>
          <w:rFonts w:asciiTheme="majorHAnsi" w:hAnsiTheme="majorHAnsi" w:cstheme="majorHAnsi"/>
        </w:rPr>
        <w:t xml:space="preserve">outlays </w:t>
      </w:r>
      <w:r w:rsidR="001E73D0" w:rsidRPr="00E4475F">
        <w:rPr>
          <w:rFonts w:asciiTheme="majorHAnsi" w:hAnsiTheme="majorHAnsi" w:cstheme="majorHAnsi"/>
        </w:rPr>
        <w:t xml:space="preserve"> of actual Suicide  Prevention </w:t>
      </w:r>
      <w:r w:rsidR="0011768D" w:rsidRPr="00E4475F">
        <w:rPr>
          <w:rFonts w:asciiTheme="majorHAnsi" w:hAnsiTheme="majorHAnsi" w:cstheme="majorHAnsi"/>
        </w:rPr>
        <w:t xml:space="preserve">expenditure </w:t>
      </w:r>
      <w:r w:rsidR="000113AE" w:rsidRPr="00E4475F">
        <w:rPr>
          <w:rFonts w:asciiTheme="majorHAnsi" w:hAnsiTheme="majorHAnsi" w:cstheme="majorHAnsi"/>
        </w:rPr>
        <w:t>at the National level</w:t>
      </w:r>
      <w:r w:rsidR="00681465" w:rsidRPr="00E4475F">
        <w:rPr>
          <w:rFonts w:asciiTheme="majorHAnsi" w:hAnsiTheme="majorHAnsi" w:cstheme="majorHAnsi"/>
        </w:rPr>
        <w:t xml:space="preserve">( based on </w:t>
      </w:r>
      <w:r w:rsidR="000113AE" w:rsidRPr="00E4475F">
        <w:rPr>
          <w:rFonts w:asciiTheme="majorHAnsi" w:hAnsiTheme="majorHAnsi" w:cstheme="majorHAnsi"/>
        </w:rPr>
        <w:t xml:space="preserve"> </w:t>
      </w:r>
      <w:r w:rsidR="00DE082C" w:rsidRPr="00E4475F">
        <w:rPr>
          <w:rFonts w:asciiTheme="majorHAnsi" w:hAnsiTheme="majorHAnsi" w:cstheme="majorHAnsi"/>
        </w:rPr>
        <w:t xml:space="preserve"> </w:t>
      </w:r>
      <w:r w:rsidR="00735B55" w:rsidRPr="00E4475F">
        <w:rPr>
          <w:rFonts w:asciiTheme="majorHAnsi" w:hAnsiTheme="majorHAnsi" w:cstheme="majorHAnsi"/>
        </w:rPr>
        <w:t xml:space="preserve"> </w:t>
      </w:r>
      <w:r w:rsidR="00681465" w:rsidRPr="00E4475F">
        <w:rPr>
          <w:rFonts w:asciiTheme="majorHAnsi" w:hAnsiTheme="majorHAnsi" w:cstheme="majorHAnsi"/>
        </w:rPr>
        <w:t xml:space="preserve">2012-13 </w:t>
      </w:r>
      <w:r w:rsidR="00FC6FA0" w:rsidRPr="00E4475F">
        <w:rPr>
          <w:rFonts w:asciiTheme="majorHAnsi" w:hAnsiTheme="majorHAnsi" w:cstheme="majorHAnsi"/>
        </w:rPr>
        <w:t>outlays )</w:t>
      </w:r>
    </w:p>
    <w:p w14:paraId="6EE4B468" w14:textId="77777777" w:rsidR="00F7304F" w:rsidRPr="00E4475F" w:rsidRDefault="00F7304F" w:rsidP="00E4475F">
      <w:pPr>
        <w:spacing w:line="276" w:lineRule="auto"/>
        <w:jc w:val="both"/>
        <w:rPr>
          <w:rFonts w:asciiTheme="majorHAnsi" w:hAnsiTheme="majorHAnsi" w:cstheme="majorHAnsi"/>
        </w:rPr>
      </w:pPr>
    </w:p>
    <w:p w14:paraId="1DCAAA2B" w14:textId="77777777" w:rsidR="0007771D" w:rsidRPr="00E4475F" w:rsidRDefault="0007771D" w:rsidP="00E4475F">
      <w:pPr>
        <w:spacing w:line="276" w:lineRule="auto"/>
        <w:jc w:val="both"/>
        <w:rPr>
          <w:rFonts w:asciiTheme="majorHAnsi" w:hAnsiTheme="majorHAnsi" w:cstheme="majorHAnsi"/>
        </w:rPr>
      </w:pPr>
    </w:p>
    <w:tbl>
      <w:tblPr>
        <w:tblStyle w:val="TableGrid"/>
        <w:tblW w:w="0" w:type="auto"/>
        <w:tblLook w:val="04A0" w:firstRow="1" w:lastRow="0" w:firstColumn="1" w:lastColumn="0" w:noHBand="0" w:noVBand="1"/>
      </w:tblPr>
      <w:tblGrid>
        <w:gridCol w:w="3485"/>
        <w:gridCol w:w="3485"/>
        <w:gridCol w:w="3486"/>
      </w:tblGrid>
      <w:tr w:rsidR="004057B5" w:rsidRPr="00E4475F" w14:paraId="2E1492A0" w14:textId="77777777" w:rsidTr="004057B5">
        <w:tc>
          <w:tcPr>
            <w:tcW w:w="3485" w:type="dxa"/>
          </w:tcPr>
          <w:p w14:paraId="179BF136" w14:textId="70792D95" w:rsidR="004057B5" w:rsidRPr="00E4475F" w:rsidRDefault="00A431FD" w:rsidP="00E4475F">
            <w:pPr>
              <w:spacing w:line="276" w:lineRule="auto"/>
              <w:jc w:val="both"/>
              <w:rPr>
                <w:rFonts w:asciiTheme="majorHAnsi" w:hAnsiTheme="majorHAnsi" w:cstheme="majorHAnsi"/>
              </w:rPr>
            </w:pPr>
            <w:r w:rsidRPr="00E4475F">
              <w:rPr>
                <w:rFonts w:asciiTheme="majorHAnsi" w:hAnsiTheme="majorHAnsi" w:cstheme="majorHAnsi"/>
              </w:rPr>
              <w:t xml:space="preserve">CATEGORY OF EXPENDITURE </w:t>
            </w:r>
          </w:p>
        </w:tc>
        <w:tc>
          <w:tcPr>
            <w:tcW w:w="3485" w:type="dxa"/>
          </w:tcPr>
          <w:p w14:paraId="3917DEE0" w14:textId="77777777" w:rsidR="004057B5" w:rsidRPr="00E4475F" w:rsidRDefault="008853C2" w:rsidP="00E4475F">
            <w:pPr>
              <w:spacing w:line="276" w:lineRule="auto"/>
              <w:jc w:val="both"/>
              <w:rPr>
                <w:rFonts w:asciiTheme="majorHAnsi" w:hAnsiTheme="majorHAnsi" w:cstheme="majorHAnsi"/>
              </w:rPr>
            </w:pPr>
            <w:r w:rsidRPr="00E4475F">
              <w:rPr>
                <w:rFonts w:asciiTheme="majorHAnsi" w:hAnsiTheme="majorHAnsi" w:cstheme="majorHAnsi"/>
              </w:rPr>
              <w:t xml:space="preserve">AMOUNT SPENT </w:t>
            </w:r>
            <w:r w:rsidR="00B32F99" w:rsidRPr="00E4475F">
              <w:rPr>
                <w:rFonts w:asciiTheme="majorHAnsi" w:hAnsiTheme="majorHAnsi" w:cstheme="majorHAnsi"/>
              </w:rPr>
              <w:t>OVERALL NATIONALLY</w:t>
            </w:r>
          </w:p>
          <w:p w14:paraId="548158D7" w14:textId="09E69FD2" w:rsidR="00B32F99" w:rsidRPr="00E4475F" w:rsidRDefault="00B32F99"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r w:rsidR="006C211F" w:rsidRPr="00E4475F">
              <w:rPr>
                <w:rFonts w:asciiTheme="majorHAnsi" w:hAnsiTheme="majorHAnsi" w:cstheme="majorHAnsi"/>
              </w:rPr>
              <w:t>millions)</w:t>
            </w:r>
          </w:p>
        </w:tc>
        <w:tc>
          <w:tcPr>
            <w:tcW w:w="3486" w:type="dxa"/>
          </w:tcPr>
          <w:p w14:paraId="013A211A" w14:textId="1017F19F" w:rsidR="004057B5" w:rsidRPr="00E4475F" w:rsidRDefault="006C211F" w:rsidP="00E4475F">
            <w:pPr>
              <w:spacing w:line="276" w:lineRule="auto"/>
              <w:jc w:val="both"/>
              <w:rPr>
                <w:rFonts w:asciiTheme="majorHAnsi" w:hAnsiTheme="majorHAnsi" w:cstheme="majorHAnsi"/>
              </w:rPr>
            </w:pPr>
            <w:r w:rsidRPr="00E4475F">
              <w:rPr>
                <w:rFonts w:asciiTheme="majorHAnsi" w:hAnsiTheme="majorHAnsi" w:cstheme="majorHAnsi"/>
              </w:rPr>
              <w:t xml:space="preserve">ESTIMATE OF </w:t>
            </w:r>
            <w:r w:rsidR="000777A5" w:rsidRPr="00E4475F">
              <w:rPr>
                <w:rFonts w:asciiTheme="majorHAnsi" w:hAnsiTheme="majorHAnsi" w:cstheme="majorHAnsi"/>
              </w:rPr>
              <w:t xml:space="preserve">AMOUNT SPENT SPECIFICALLY ON </w:t>
            </w:r>
            <w:r w:rsidR="00044ADA" w:rsidRPr="00E4475F">
              <w:rPr>
                <w:rFonts w:asciiTheme="majorHAnsi" w:hAnsiTheme="majorHAnsi" w:cstheme="majorHAnsi"/>
              </w:rPr>
              <w:t>SUICIDE</w:t>
            </w:r>
            <w:r w:rsidR="000777A5" w:rsidRPr="00E4475F">
              <w:rPr>
                <w:rFonts w:asciiTheme="majorHAnsi" w:hAnsiTheme="majorHAnsi" w:cstheme="majorHAnsi"/>
              </w:rPr>
              <w:t xml:space="preserve"> PREVENTION SERVICES </w:t>
            </w:r>
            <w:r w:rsidR="00044ADA" w:rsidRPr="00E4475F">
              <w:rPr>
                <w:rFonts w:asciiTheme="majorHAnsi" w:hAnsiTheme="majorHAnsi" w:cstheme="majorHAnsi"/>
              </w:rPr>
              <w:t xml:space="preserve">   ($millions)</w:t>
            </w:r>
          </w:p>
        </w:tc>
      </w:tr>
      <w:tr w:rsidR="004057B5" w:rsidRPr="00E4475F" w14:paraId="56899249" w14:textId="77777777" w:rsidTr="004057B5">
        <w:tc>
          <w:tcPr>
            <w:tcW w:w="3485" w:type="dxa"/>
          </w:tcPr>
          <w:p w14:paraId="6649D619" w14:textId="52E8C59B" w:rsidR="004057B5" w:rsidRPr="00E4475F" w:rsidRDefault="007B369C" w:rsidP="00E4475F">
            <w:pPr>
              <w:spacing w:line="276" w:lineRule="auto"/>
              <w:jc w:val="both"/>
              <w:rPr>
                <w:rFonts w:asciiTheme="majorHAnsi" w:hAnsiTheme="majorHAnsi" w:cstheme="majorHAnsi"/>
              </w:rPr>
            </w:pPr>
            <w:r w:rsidRPr="00E4475F">
              <w:rPr>
                <w:rFonts w:asciiTheme="majorHAnsi" w:hAnsiTheme="majorHAnsi" w:cstheme="majorHAnsi"/>
                <w:color w:val="000000" w:themeColor="text1"/>
              </w:rPr>
              <w:t>Payments to states and territories for specific programmes (perinatal depression, suicide prevention, National Partnership Agreement Supporting Mental Health Reform</w:t>
            </w:r>
          </w:p>
        </w:tc>
        <w:tc>
          <w:tcPr>
            <w:tcW w:w="3485" w:type="dxa"/>
          </w:tcPr>
          <w:p w14:paraId="4781326B" w14:textId="77777777" w:rsidR="0059322D" w:rsidRPr="00E4475F" w:rsidRDefault="0059322D"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w:t>
            </w:r>
          </w:p>
          <w:p w14:paraId="3724BABF" w14:textId="0C6FCF7F" w:rsidR="004057B5" w:rsidRPr="00E4475F" w:rsidRDefault="0059322D" w:rsidP="00E4475F">
            <w:pPr>
              <w:spacing w:line="276" w:lineRule="auto"/>
              <w:jc w:val="both"/>
              <w:rPr>
                <w:rFonts w:asciiTheme="majorHAnsi" w:hAnsiTheme="majorHAnsi" w:cstheme="majorHAnsi"/>
              </w:rPr>
            </w:pPr>
            <w:r w:rsidRPr="00E4475F">
              <w:rPr>
                <w:rFonts w:asciiTheme="majorHAnsi" w:hAnsiTheme="majorHAnsi" w:cstheme="majorHAnsi"/>
                <w:color w:val="000000" w:themeColor="text1"/>
              </w:rPr>
              <w:t xml:space="preserve">                </w:t>
            </w:r>
            <w:r w:rsidR="00737C7B"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$169m</w:t>
            </w:r>
          </w:p>
          <w:p w14:paraId="39A7577C" w14:textId="6F08940D" w:rsidR="00FC2937" w:rsidRPr="00E4475F" w:rsidRDefault="00FC2937" w:rsidP="00E4475F">
            <w:pPr>
              <w:spacing w:line="276" w:lineRule="auto"/>
              <w:jc w:val="both"/>
              <w:rPr>
                <w:rFonts w:asciiTheme="majorHAnsi" w:hAnsiTheme="majorHAnsi" w:cstheme="majorHAnsi"/>
              </w:rPr>
            </w:pPr>
          </w:p>
        </w:tc>
        <w:tc>
          <w:tcPr>
            <w:tcW w:w="3486" w:type="dxa"/>
          </w:tcPr>
          <w:p w14:paraId="6CD9E11E" w14:textId="77777777" w:rsidR="00737C7B" w:rsidRPr="00E4475F" w:rsidRDefault="00737C7B" w:rsidP="00E4475F">
            <w:pPr>
              <w:spacing w:line="276" w:lineRule="auto"/>
              <w:jc w:val="both"/>
              <w:rPr>
                <w:rFonts w:asciiTheme="majorHAnsi" w:hAnsiTheme="majorHAnsi" w:cstheme="majorHAnsi"/>
              </w:rPr>
            </w:pPr>
            <w:r w:rsidRPr="00E4475F">
              <w:rPr>
                <w:rFonts w:asciiTheme="majorHAnsi" w:hAnsiTheme="majorHAnsi" w:cstheme="majorHAnsi"/>
              </w:rPr>
              <w:t xml:space="preserve">Estimate say 1/3 of the </w:t>
            </w:r>
            <w:r w:rsidR="00674E52" w:rsidRPr="00E4475F">
              <w:rPr>
                <w:rFonts w:asciiTheme="majorHAnsi" w:hAnsiTheme="majorHAnsi" w:cstheme="majorHAnsi"/>
              </w:rPr>
              <w:t xml:space="preserve">expenditure </w:t>
            </w:r>
          </w:p>
          <w:p w14:paraId="63D3FC79" w14:textId="5724F67A" w:rsidR="00674E52" w:rsidRPr="00E4475F" w:rsidRDefault="00674E52" w:rsidP="00E4475F">
            <w:pPr>
              <w:spacing w:line="276" w:lineRule="auto"/>
              <w:jc w:val="both"/>
              <w:rPr>
                <w:rFonts w:asciiTheme="majorHAnsi" w:hAnsiTheme="majorHAnsi" w:cstheme="majorHAnsi"/>
              </w:rPr>
            </w:pPr>
            <w:r w:rsidRPr="00E4475F">
              <w:rPr>
                <w:rFonts w:asciiTheme="majorHAnsi" w:hAnsiTheme="majorHAnsi" w:cstheme="majorHAnsi"/>
              </w:rPr>
              <w:t>$55m</w:t>
            </w:r>
          </w:p>
        </w:tc>
      </w:tr>
      <w:tr w:rsidR="004057B5" w:rsidRPr="00E4475F" w14:paraId="3BB7E7DA" w14:textId="77777777" w:rsidTr="004057B5">
        <w:tc>
          <w:tcPr>
            <w:tcW w:w="3485" w:type="dxa"/>
          </w:tcPr>
          <w:p w14:paraId="76BDDCAC" w14:textId="7AE8F1C1" w:rsidR="004057B5" w:rsidRPr="00E4475F" w:rsidRDefault="006E7AE2" w:rsidP="00E4475F">
            <w:pPr>
              <w:spacing w:line="276" w:lineRule="auto"/>
              <w:jc w:val="both"/>
              <w:rPr>
                <w:rFonts w:asciiTheme="majorHAnsi" w:hAnsiTheme="majorHAnsi" w:cstheme="majorHAnsi"/>
              </w:rPr>
            </w:pPr>
            <w:r w:rsidRPr="00E4475F">
              <w:rPr>
                <w:rFonts w:asciiTheme="majorHAnsi" w:hAnsiTheme="majorHAnsi" w:cstheme="majorHAnsi"/>
              </w:rPr>
              <w:t xml:space="preserve">Research </w:t>
            </w:r>
          </w:p>
        </w:tc>
        <w:tc>
          <w:tcPr>
            <w:tcW w:w="3485" w:type="dxa"/>
          </w:tcPr>
          <w:p w14:paraId="6CC7B0BC" w14:textId="750BA16C" w:rsidR="004057B5" w:rsidRPr="00E4475F" w:rsidRDefault="006E7AE2" w:rsidP="00E4475F">
            <w:pPr>
              <w:spacing w:line="276" w:lineRule="auto"/>
              <w:jc w:val="both"/>
              <w:rPr>
                <w:rFonts w:asciiTheme="majorHAnsi" w:hAnsiTheme="majorHAnsi" w:cstheme="majorHAnsi"/>
              </w:rPr>
            </w:pPr>
            <w:r w:rsidRPr="00E4475F">
              <w:rPr>
                <w:rFonts w:asciiTheme="majorHAnsi" w:hAnsiTheme="majorHAnsi" w:cstheme="majorHAnsi"/>
              </w:rPr>
              <w:t xml:space="preserve">No figure given </w:t>
            </w:r>
          </w:p>
        </w:tc>
        <w:tc>
          <w:tcPr>
            <w:tcW w:w="3486" w:type="dxa"/>
          </w:tcPr>
          <w:p w14:paraId="43D41F0C" w14:textId="1FEF455A" w:rsidR="004057B5" w:rsidRPr="00E4475F" w:rsidRDefault="0095017E" w:rsidP="00E4475F">
            <w:pPr>
              <w:spacing w:line="276" w:lineRule="auto"/>
              <w:jc w:val="both"/>
              <w:rPr>
                <w:rFonts w:asciiTheme="majorHAnsi" w:hAnsiTheme="majorHAnsi" w:cstheme="majorHAnsi"/>
              </w:rPr>
            </w:pPr>
            <w:r w:rsidRPr="00E4475F">
              <w:rPr>
                <w:rFonts w:asciiTheme="majorHAnsi" w:hAnsiTheme="majorHAnsi" w:cstheme="majorHAnsi"/>
              </w:rPr>
              <w:t>Allow say $5m</w:t>
            </w:r>
          </w:p>
        </w:tc>
      </w:tr>
      <w:tr w:rsidR="00E235F1" w:rsidRPr="00E4475F" w14:paraId="413ADE72" w14:textId="77777777" w:rsidTr="004057B5">
        <w:tc>
          <w:tcPr>
            <w:tcW w:w="3485" w:type="dxa"/>
          </w:tcPr>
          <w:p w14:paraId="217DC69D" w14:textId="435027C8" w:rsidR="00E235F1" w:rsidRPr="00E4475F" w:rsidRDefault="002B0412" w:rsidP="00E4475F">
            <w:pPr>
              <w:spacing w:line="276" w:lineRule="auto"/>
              <w:jc w:val="both"/>
              <w:rPr>
                <w:rFonts w:asciiTheme="majorHAnsi" w:hAnsiTheme="majorHAnsi" w:cstheme="majorHAnsi"/>
              </w:rPr>
            </w:pPr>
            <w:r w:rsidRPr="00E4475F">
              <w:rPr>
                <w:rFonts w:asciiTheme="majorHAnsi" w:hAnsiTheme="majorHAnsi" w:cstheme="majorHAnsi"/>
                <w:color w:val="000000" w:themeColor="text1"/>
              </w:rPr>
              <w:t>National Health Reform Agreement</w:t>
            </w:r>
          </w:p>
        </w:tc>
        <w:tc>
          <w:tcPr>
            <w:tcW w:w="3485" w:type="dxa"/>
          </w:tcPr>
          <w:p w14:paraId="71392762" w14:textId="28323E18" w:rsidR="00E235F1" w:rsidRPr="00E4475F" w:rsidRDefault="002B0412" w:rsidP="00E4475F">
            <w:pPr>
              <w:spacing w:line="276" w:lineRule="auto"/>
              <w:jc w:val="both"/>
              <w:rPr>
                <w:rFonts w:asciiTheme="majorHAnsi" w:hAnsiTheme="majorHAnsi" w:cstheme="majorHAnsi"/>
              </w:rPr>
            </w:pPr>
            <w:r w:rsidRPr="00E4475F">
              <w:rPr>
                <w:rFonts w:asciiTheme="majorHAnsi" w:hAnsiTheme="majorHAnsi" w:cstheme="majorHAnsi"/>
              </w:rPr>
              <w:t xml:space="preserve">No figure given </w:t>
            </w:r>
          </w:p>
        </w:tc>
        <w:tc>
          <w:tcPr>
            <w:tcW w:w="3486" w:type="dxa"/>
          </w:tcPr>
          <w:p w14:paraId="38A8DD34" w14:textId="02D58660" w:rsidR="00E235F1" w:rsidRPr="00E4475F" w:rsidRDefault="004E4478" w:rsidP="00E4475F">
            <w:pPr>
              <w:spacing w:line="276" w:lineRule="auto"/>
              <w:jc w:val="both"/>
              <w:rPr>
                <w:rFonts w:asciiTheme="majorHAnsi" w:hAnsiTheme="majorHAnsi" w:cstheme="majorHAnsi"/>
              </w:rPr>
            </w:pPr>
            <w:r w:rsidRPr="00E4475F">
              <w:rPr>
                <w:rFonts w:asciiTheme="majorHAnsi" w:hAnsiTheme="majorHAnsi" w:cstheme="majorHAnsi"/>
              </w:rPr>
              <w:t>Allow say $50m</w:t>
            </w:r>
          </w:p>
        </w:tc>
      </w:tr>
      <w:tr w:rsidR="00E235F1" w:rsidRPr="00E4475F" w14:paraId="632A562C" w14:textId="77777777" w:rsidTr="004057B5">
        <w:tc>
          <w:tcPr>
            <w:tcW w:w="3485" w:type="dxa"/>
          </w:tcPr>
          <w:p w14:paraId="6BCB0217" w14:textId="630EA773" w:rsidR="00E235F1" w:rsidRPr="00E4475F" w:rsidRDefault="00CC1830" w:rsidP="00E4475F">
            <w:pPr>
              <w:spacing w:line="276" w:lineRule="auto"/>
              <w:jc w:val="both"/>
              <w:rPr>
                <w:rFonts w:asciiTheme="majorHAnsi" w:hAnsiTheme="majorHAnsi" w:cstheme="majorHAnsi"/>
              </w:rPr>
            </w:pPr>
            <w:r w:rsidRPr="00E4475F">
              <w:rPr>
                <w:rFonts w:asciiTheme="majorHAnsi" w:hAnsiTheme="majorHAnsi" w:cstheme="majorHAnsi"/>
                <w:color w:val="000000" w:themeColor="text1"/>
              </w:rPr>
              <w:t>DVA and Defence programmes</w:t>
            </w:r>
          </w:p>
        </w:tc>
        <w:tc>
          <w:tcPr>
            <w:tcW w:w="3485" w:type="dxa"/>
          </w:tcPr>
          <w:p w14:paraId="661C0E36" w14:textId="5B540B33" w:rsidR="00E235F1" w:rsidRPr="00E4475F" w:rsidRDefault="00CC1830" w:rsidP="00E4475F">
            <w:pPr>
              <w:spacing w:line="276" w:lineRule="auto"/>
              <w:jc w:val="both"/>
              <w:rPr>
                <w:rFonts w:asciiTheme="majorHAnsi" w:hAnsiTheme="majorHAnsi" w:cstheme="majorHAnsi"/>
              </w:rPr>
            </w:pPr>
            <w:r w:rsidRPr="00E4475F">
              <w:rPr>
                <w:rFonts w:asciiTheme="majorHAnsi" w:hAnsiTheme="majorHAnsi" w:cstheme="majorHAnsi"/>
              </w:rPr>
              <w:t xml:space="preserve">No figure given </w:t>
            </w:r>
          </w:p>
        </w:tc>
        <w:tc>
          <w:tcPr>
            <w:tcW w:w="3486" w:type="dxa"/>
          </w:tcPr>
          <w:p w14:paraId="5D5A1025" w14:textId="5231FD54" w:rsidR="00E235F1" w:rsidRPr="00E4475F" w:rsidRDefault="002B05BD" w:rsidP="00E4475F">
            <w:pPr>
              <w:spacing w:line="276" w:lineRule="auto"/>
              <w:jc w:val="both"/>
              <w:rPr>
                <w:rFonts w:asciiTheme="majorHAnsi" w:hAnsiTheme="majorHAnsi" w:cstheme="majorHAnsi"/>
              </w:rPr>
            </w:pPr>
            <w:r w:rsidRPr="00E4475F">
              <w:rPr>
                <w:rFonts w:asciiTheme="majorHAnsi" w:hAnsiTheme="majorHAnsi" w:cstheme="majorHAnsi"/>
              </w:rPr>
              <w:t>Allow say $15m</w:t>
            </w:r>
          </w:p>
        </w:tc>
      </w:tr>
      <w:tr w:rsidR="00E235F1" w:rsidRPr="00E4475F" w14:paraId="66BC2D6C" w14:textId="77777777" w:rsidTr="004057B5">
        <w:tc>
          <w:tcPr>
            <w:tcW w:w="3485" w:type="dxa"/>
          </w:tcPr>
          <w:p w14:paraId="7C0B1977" w14:textId="2DA5616A" w:rsidR="00E235F1" w:rsidRPr="00E4475F" w:rsidRDefault="003C2CE7" w:rsidP="00E4475F">
            <w:pPr>
              <w:spacing w:line="276" w:lineRule="auto"/>
              <w:jc w:val="both"/>
              <w:rPr>
                <w:rFonts w:asciiTheme="majorHAnsi" w:hAnsiTheme="majorHAnsi" w:cstheme="majorHAnsi"/>
              </w:rPr>
            </w:pPr>
            <w:r w:rsidRPr="00E4475F">
              <w:rPr>
                <w:rFonts w:asciiTheme="majorHAnsi" w:hAnsiTheme="majorHAnsi" w:cstheme="majorHAnsi"/>
                <w:color w:val="000000" w:themeColor="text1"/>
              </w:rPr>
              <w:t>DoH</w:t>
            </w:r>
            <w:r w:rsidR="005E311D" w:rsidRPr="00E4475F">
              <w:rPr>
                <w:rFonts w:asciiTheme="majorHAnsi" w:hAnsiTheme="majorHAnsi" w:cstheme="majorHAnsi"/>
                <w:color w:val="000000" w:themeColor="text1"/>
              </w:rPr>
              <w:t>ealth</w:t>
            </w:r>
            <w:r w:rsidRPr="00E4475F">
              <w:rPr>
                <w:rFonts w:asciiTheme="majorHAnsi" w:hAnsiTheme="majorHAnsi" w:cstheme="majorHAnsi"/>
                <w:color w:val="000000" w:themeColor="text1"/>
              </w:rPr>
              <w:t xml:space="preserve"> </w:t>
            </w:r>
            <w:r w:rsidR="00D026DB" w:rsidRPr="00E4475F">
              <w:rPr>
                <w:rFonts w:asciiTheme="majorHAnsi" w:hAnsiTheme="majorHAnsi" w:cstheme="majorHAnsi"/>
                <w:color w:val="000000" w:themeColor="text1"/>
              </w:rPr>
              <w:t xml:space="preserve">funded </w:t>
            </w:r>
            <w:r w:rsidRPr="00E4475F">
              <w:rPr>
                <w:rFonts w:asciiTheme="majorHAnsi" w:hAnsiTheme="majorHAnsi" w:cstheme="majorHAnsi"/>
                <w:color w:val="000000" w:themeColor="text1"/>
              </w:rPr>
              <w:t xml:space="preserve"> 55 </w:t>
            </w:r>
            <w:r w:rsidR="00D026DB" w:rsidRPr="00E4475F">
              <w:rPr>
                <w:rFonts w:asciiTheme="majorHAnsi" w:hAnsiTheme="majorHAnsi" w:cstheme="majorHAnsi"/>
                <w:color w:val="000000" w:themeColor="text1"/>
              </w:rPr>
              <w:t xml:space="preserve">mental health </w:t>
            </w:r>
            <w:r w:rsidRPr="00E4475F">
              <w:rPr>
                <w:rFonts w:asciiTheme="majorHAnsi" w:hAnsiTheme="majorHAnsi" w:cstheme="majorHAnsi"/>
                <w:color w:val="000000" w:themeColor="text1"/>
              </w:rPr>
              <w:t>grant programmes, including payments to 213 NGO’s.</w:t>
            </w:r>
          </w:p>
        </w:tc>
        <w:tc>
          <w:tcPr>
            <w:tcW w:w="3485" w:type="dxa"/>
          </w:tcPr>
          <w:p w14:paraId="50DCE496" w14:textId="3A507E39" w:rsidR="00E235F1" w:rsidRPr="00E4475F" w:rsidRDefault="00A06E78" w:rsidP="00E4475F">
            <w:pPr>
              <w:spacing w:line="276" w:lineRule="auto"/>
              <w:jc w:val="both"/>
              <w:rPr>
                <w:rFonts w:asciiTheme="majorHAnsi" w:hAnsiTheme="majorHAnsi" w:cstheme="majorHAnsi"/>
              </w:rPr>
            </w:pPr>
            <w:r w:rsidRPr="00E4475F">
              <w:rPr>
                <w:rFonts w:asciiTheme="majorHAnsi" w:hAnsiTheme="majorHAnsi" w:cstheme="majorHAnsi"/>
                <w:color w:val="000000" w:themeColor="text1"/>
              </w:rPr>
              <w:t xml:space="preserve">                    </w:t>
            </w:r>
            <w:r w:rsidR="005E311D" w:rsidRPr="00E4475F">
              <w:rPr>
                <w:rFonts w:asciiTheme="majorHAnsi" w:hAnsiTheme="majorHAnsi" w:cstheme="majorHAnsi"/>
                <w:color w:val="000000" w:themeColor="text1"/>
              </w:rPr>
              <w:t>$362 m</w:t>
            </w:r>
          </w:p>
        </w:tc>
        <w:tc>
          <w:tcPr>
            <w:tcW w:w="3486" w:type="dxa"/>
          </w:tcPr>
          <w:p w14:paraId="2C839604" w14:textId="77777777" w:rsidR="00E235F1" w:rsidRPr="00E4475F" w:rsidRDefault="007346CA"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Estimate  11  of the </w:t>
            </w:r>
            <w:r w:rsidR="00DB51C5" w:rsidRPr="00E4475F">
              <w:rPr>
                <w:rFonts w:asciiTheme="majorHAnsi" w:hAnsiTheme="majorHAnsi" w:cstheme="majorHAnsi"/>
                <w:color w:val="000000" w:themeColor="text1"/>
              </w:rPr>
              <w:t xml:space="preserve">55 mental health </w:t>
            </w:r>
            <w:r w:rsidR="00135F77" w:rsidRPr="00E4475F">
              <w:rPr>
                <w:rFonts w:asciiTheme="majorHAnsi" w:hAnsiTheme="majorHAnsi" w:cstheme="majorHAnsi"/>
                <w:color w:val="000000" w:themeColor="text1"/>
              </w:rPr>
              <w:t xml:space="preserve">programmes to Suicide Prevention </w:t>
            </w:r>
          </w:p>
          <w:p w14:paraId="453A4029" w14:textId="50B2F153" w:rsidR="00135F77" w:rsidRPr="00E4475F" w:rsidRDefault="003D190F" w:rsidP="00E4475F">
            <w:pPr>
              <w:spacing w:line="276" w:lineRule="auto"/>
              <w:ind w:left="720"/>
              <w:jc w:val="both"/>
              <w:rPr>
                <w:rFonts w:asciiTheme="majorHAnsi" w:hAnsiTheme="majorHAnsi" w:cstheme="majorHAnsi"/>
              </w:rPr>
            </w:pPr>
            <w:r w:rsidRPr="00E4475F">
              <w:rPr>
                <w:rFonts w:asciiTheme="majorHAnsi" w:hAnsiTheme="majorHAnsi" w:cstheme="majorHAnsi"/>
                <w:color w:val="000000" w:themeColor="text1"/>
              </w:rPr>
              <w:t>Allow say $72m</w:t>
            </w:r>
          </w:p>
        </w:tc>
      </w:tr>
      <w:tr w:rsidR="00E235F1" w:rsidRPr="00E4475F" w14:paraId="0F2B07B0" w14:textId="77777777" w:rsidTr="004057B5">
        <w:tc>
          <w:tcPr>
            <w:tcW w:w="3485" w:type="dxa"/>
          </w:tcPr>
          <w:p w14:paraId="179ED406" w14:textId="06CA9CB4" w:rsidR="00E235F1" w:rsidRPr="00E4475F" w:rsidRDefault="002765D8" w:rsidP="00E4475F">
            <w:pPr>
              <w:spacing w:line="276" w:lineRule="auto"/>
              <w:jc w:val="both"/>
              <w:rPr>
                <w:rFonts w:asciiTheme="majorHAnsi" w:hAnsiTheme="majorHAnsi" w:cstheme="majorHAnsi"/>
              </w:rPr>
            </w:pPr>
            <w:r w:rsidRPr="00E4475F">
              <w:rPr>
                <w:rFonts w:asciiTheme="majorHAnsi" w:hAnsiTheme="majorHAnsi" w:cstheme="majorHAnsi"/>
                <w:color w:val="000000" w:themeColor="text1"/>
              </w:rPr>
              <w:t xml:space="preserve">Department of Prime minister and Cabinet </w:t>
            </w:r>
          </w:p>
        </w:tc>
        <w:tc>
          <w:tcPr>
            <w:tcW w:w="3485" w:type="dxa"/>
          </w:tcPr>
          <w:p w14:paraId="4338999C" w14:textId="2866FA9C" w:rsidR="00E235F1" w:rsidRPr="00E4475F" w:rsidRDefault="00A06E78"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r w:rsidR="00785BB2" w:rsidRPr="00E4475F">
              <w:rPr>
                <w:rFonts w:asciiTheme="majorHAnsi" w:hAnsiTheme="majorHAnsi" w:cstheme="majorHAnsi"/>
              </w:rPr>
              <w:t>$64m</w:t>
            </w:r>
          </w:p>
        </w:tc>
        <w:tc>
          <w:tcPr>
            <w:tcW w:w="3486" w:type="dxa"/>
          </w:tcPr>
          <w:p w14:paraId="6D69CEAF" w14:textId="57D77A3E" w:rsidR="00E235F1" w:rsidRPr="00E4475F" w:rsidRDefault="00797023" w:rsidP="00E4475F">
            <w:pPr>
              <w:spacing w:line="276" w:lineRule="auto"/>
              <w:jc w:val="both"/>
              <w:rPr>
                <w:rFonts w:asciiTheme="majorHAnsi" w:hAnsiTheme="majorHAnsi" w:cstheme="majorHAnsi"/>
              </w:rPr>
            </w:pPr>
            <w:r w:rsidRPr="00E4475F">
              <w:rPr>
                <w:rFonts w:asciiTheme="majorHAnsi" w:hAnsiTheme="majorHAnsi" w:cstheme="majorHAnsi"/>
              </w:rPr>
              <w:t xml:space="preserve">                 No details given </w:t>
            </w:r>
          </w:p>
        </w:tc>
      </w:tr>
      <w:tr w:rsidR="00E235F1" w:rsidRPr="00E4475F" w14:paraId="2F90C547" w14:textId="77777777" w:rsidTr="004057B5">
        <w:tc>
          <w:tcPr>
            <w:tcW w:w="3485" w:type="dxa"/>
          </w:tcPr>
          <w:p w14:paraId="11A6C105" w14:textId="77777777" w:rsidR="00E235F1" w:rsidRPr="00E4475F" w:rsidRDefault="00E235F1" w:rsidP="00E4475F">
            <w:pPr>
              <w:spacing w:line="276" w:lineRule="auto"/>
              <w:jc w:val="both"/>
              <w:rPr>
                <w:rFonts w:asciiTheme="majorHAnsi" w:hAnsiTheme="majorHAnsi" w:cstheme="majorHAnsi"/>
              </w:rPr>
            </w:pPr>
          </w:p>
        </w:tc>
        <w:tc>
          <w:tcPr>
            <w:tcW w:w="3485" w:type="dxa"/>
          </w:tcPr>
          <w:p w14:paraId="45478DDB" w14:textId="77777777" w:rsidR="00E235F1" w:rsidRPr="00E4475F" w:rsidRDefault="00E235F1" w:rsidP="00E4475F">
            <w:pPr>
              <w:spacing w:line="276" w:lineRule="auto"/>
              <w:jc w:val="both"/>
              <w:rPr>
                <w:rFonts w:asciiTheme="majorHAnsi" w:hAnsiTheme="majorHAnsi" w:cstheme="majorHAnsi"/>
              </w:rPr>
            </w:pPr>
          </w:p>
        </w:tc>
        <w:tc>
          <w:tcPr>
            <w:tcW w:w="3486" w:type="dxa"/>
          </w:tcPr>
          <w:p w14:paraId="6519F31E" w14:textId="4E13610F" w:rsidR="00E235F1" w:rsidRPr="00E4475F" w:rsidRDefault="000C54A8" w:rsidP="00E4475F">
            <w:pPr>
              <w:spacing w:line="276" w:lineRule="auto"/>
              <w:jc w:val="both"/>
              <w:rPr>
                <w:rFonts w:asciiTheme="majorHAnsi" w:hAnsiTheme="majorHAnsi" w:cstheme="majorHAnsi"/>
              </w:rPr>
            </w:pPr>
            <w:r w:rsidRPr="00E4475F">
              <w:rPr>
                <w:rFonts w:asciiTheme="majorHAnsi" w:hAnsiTheme="majorHAnsi" w:cstheme="majorHAnsi"/>
              </w:rPr>
              <w:t xml:space="preserve">TOTAL </w:t>
            </w:r>
            <w:r w:rsidR="00DE58BB" w:rsidRPr="00E4475F">
              <w:rPr>
                <w:rFonts w:asciiTheme="majorHAnsi" w:hAnsiTheme="majorHAnsi" w:cstheme="majorHAnsi"/>
              </w:rPr>
              <w:t>ESTIMATE</w:t>
            </w:r>
            <w:r w:rsidR="00D643FF" w:rsidRPr="00E4475F">
              <w:rPr>
                <w:rFonts w:asciiTheme="majorHAnsi" w:hAnsiTheme="majorHAnsi" w:cstheme="majorHAnsi"/>
              </w:rPr>
              <w:t xml:space="preserve"> SPENT ON SUICIDE PREVENTION PROGRAMS </w:t>
            </w:r>
            <w:r w:rsidR="00DE58BB" w:rsidRPr="00E4475F">
              <w:rPr>
                <w:rFonts w:asciiTheme="majorHAnsi" w:hAnsiTheme="majorHAnsi" w:cstheme="majorHAnsi"/>
              </w:rPr>
              <w:t xml:space="preserve"> $197m </w:t>
            </w:r>
          </w:p>
        </w:tc>
      </w:tr>
      <w:tr w:rsidR="00E235F1" w:rsidRPr="00E4475F" w14:paraId="6B460562" w14:textId="77777777" w:rsidTr="004057B5">
        <w:tc>
          <w:tcPr>
            <w:tcW w:w="3485" w:type="dxa"/>
          </w:tcPr>
          <w:p w14:paraId="2C913EDE" w14:textId="77777777" w:rsidR="00E235F1" w:rsidRPr="00E4475F" w:rsidRDefault="00E235F1" w:rsidP="00E4475F">
            <w:pPr>
              <w:spacing w:line="276" w:lineRule="auto"/>
              <w:jc w:val="both"/>
              <w:rPr>
                <w:rFonts w:asciiTheme="majorHAnsi" w:hAnsiTheme="majorHAnsi" w:cstheme="majorHAnsi"/>
              </w:rPr>
            </w:pPr>
          </w:p>
        </w:tc>
        <w:tc>
          <w:tcPr>
            <w:tcW w:w="3485" w:type="dxa"/>
          </w:tcPr>
          <w:p w14:paraId="5B25931A" w14:textId="77777777" w:rsidR="00E235F1" w:rsidRPr="00E4475F" w:rsidRDefault="00E235F1" w:rsidP="00E4475F">
            <w:pPr>
              <w:spacing w:line="276" w:lineRule="auto"/>
              <w:jc w:val="both"/>
              <w:rPr>
                <w:rFonts w:asciiTheme="majorHAnsi" w:hAnsiTheme="majorHAnsi" w:cstheme="majorHAnsi"/>
              </w:rPr>
            </w:pPr>
          </w:p>
        </w:tc>
        <w:tc>
          <w:tcPr>
            <w:tcW w:w="3486" w:type="dxa"/>
          </w:tcPr>
          <w:p w14:paraId="4B893F16" w14:textId="77777777" w:rsidR="00E235F1" w:rsidRPr="00E4475F" w:rsidRDefault="00E235F1" w:rsidP="00E4475F">
            <w:pPr>
              <w:spacing w:line="276" w:lineRule="auto"/>
              <w:jc w:val="both"/>
              <w:rPr>
                <w:rFonts w:asciiTheme="majorHAnsi" w:hAnsiTheme="majorHAnsi" w:cstheme="majorHAnsi"/>
              </w:rPr>
            </w:pPr>
          </w:p>
        </w:tc>
      </w:tr>
    </w:tbl>
    <w:p w14:paraId="76BD900E" w14:textId="77777777" w:rsidR="004057B5" w:rsidRPr="00E4475F" w:rsidRDefault="004057B5" w:rsidP="00E4475F">
      <w:pPr>
        <w:spacing w:line="276" w:lineRule="auto"/>
        <w:jc w:val="both"/>
        <w:rPr>
          <w:rFonts w:asciiTheme="majorHAnsi" w:hAnsiTheme="majorHAnsi" w:cstheme="majorHAnsi"/>
        </w:rPr>
      </w:pPr>
    </w:p>
    <w:p w14:paraId="09774434" w14:textId="77777777" w:rsidR="005545A5" w:rsidRDefault="005545A5" w:rsidP="00FF5B35">
      <w:pPr>
        <w:pStyle w:val="Heading4"/>
      </w:pPr>
    </w:p>
    <w:p w14:paraId="284C7245" w14:textId="1EAA61D1" w:rsidR="0070559F" w:rsidRPr="00E4475F" w:rsidRDefault="007B4334" w:rsidP="00E4475F">
      <w:pPr>
        <w:pStyle w:val="Heading4"/>
      </w:pPr>
      <w:r w:rsidRPr="00E4475F">
        <w:t xml:space="preserve">OBSERVATIONS OF FEDERAL EXPENDITURE </w:t>
      </w:r>
      <w:r w:rsidR="00633EC6" w:rsidRPr="00E4475F">
        <w:t xml:space="preserve">ON SUICIDE PREVENTION PROGRAMS </w:t>
      </w:r>
    </w:p>
    <w:p w14:paraId="018A7A65" w14:textId="77777777" w:rsidR="0070559F" w:rsidRPr="00E4475F" w:rsidRDefault="0070559F" w:rsidP="00E4475F">
      <w:pPr>
        <w:spacing w:line="276" w:lineRule="auto"/>
        <w:jc w:val="both"/>
        <w:rPr>
          <w:rFonts w:asciiTheme="majorHAnsi" w:hAnsiTheme="majorHAnsi" w:cstheme="majorHAnsi"/>
          <w:color w:val="000000" w:themeColor="text1"/>
        </w:rPr>
      </w:pPr>
    </w:p>
    <w:p w14:paraId="5366189B" w14:textId="77777777" w:rsidR="00151D43" w:rsidRPr="00E4475F" w:rsidRDefault="0036282E" w:rsidP="000E768C">
      <w:pPr>
        <w:pStyle w:val="ListParagraph"/>
        <w:numPr>
          <w:ilvl w:val="0"/>
          <w:numId w:val="106"/>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Using an approximate figure of $200 million</w:t>
      </w:r>
      <w:r w:rsidR="003B063C" w:rsidRPr="00E4475F">
        <w:rPr>
          <w:rFonts w:asciiTheme="majorHAnsi" w:hAnsiTheme="majorHAnsi" w:cstheme="majorHAnsi"/>
          <w:color w:val="000000" w:themeColor="text1"/>
        </w:rPr>
        <w:t xml:space="preserve">, </w:t>
      </w:r>
      <w:r w:rsidR="00DA309B" w:rsidRPr="00E4475F">
        <w:rPr>
          <w:rFonts w:asciiTheme="majorHAnsi" w:hAnsiTheme="majorHAnsi" w:cstheme="majorHAnsi"/>
          <w:color w:val="000000" w:themeColor="text1"/>
        </w:rPr>
        <w:t xml:space="preserve"> </w:t>
      </w:r>
      <w:r w:rsidR="003B063C" w:rsidRPr="00E4475F">
        <w:rPr>
          <w:rFonts w:asciiTheme="majorHAnsi" w:hAnsiTheme="majorHAnsi" w:cstheme="majorHAnsi"/>
          <w:color w:val="000000" w:themeColor="text1"/>
        </w:rPr>
        <w:t>S</w:t>
      </w:r>
      <w:r w:rsidR="00DA309B" w:rsidRPr="00E4475F">
        <w:rPr>
          <w:rFonts w:asciiTheme="majorHAnsi" w:hAnsiTheme="majorHAnsi" w:cstheme="majorHAnsi"/>
          <w:color w:val="000000" w:themeColor="text1"/>
        </w:rPr>
        <w:t xml:space="preserve">uicide Prevention expenditure </w:t>
      </w:r>
      <w:r w:rsidR="00151D43" w:rsidRPr="00E4475F">
        <w:rPr>
          <w:rFonts w:asciiTheme="majorHAnsi" w:hAnsiTheme="majorHAnsi" w:cstheme="majorHAnsi"/>
          <w:color w:val="000000" w:themeColor="text1"/>
        </w:rPr>
        <w:t xml:space="preserve">is estimated to be </w:t>
      </w:r>
      <w:r w:rsidR="00DA309B" w:rsidRPr="00E4475F">
        <w:rPr>
          <w:rFonts w:asciiTheme="majorHAnsi" w:hAnsiTheme="majorHAnsi" w:cstheme="majorHAnsi"/>
          <w:color w:val="000000" w:themeColor="text1"/>
        </w:rPr>
        <w:t xml:space="preserve"> 2% of the Mental Health Budget </w:t>
      </w:r>
    </w:p>
    <w:p w14:paraId="0F910B92" w14:textId="77777777" w:rsidR="003046AC" w:rsidRPr="00E4475F" w:rsidRDefault="00F01D86" w:rsidP="000E768C">
      <w:pPr>
        <w:pStyle w:val="ListParagraph"/>
        <w:numPr>
          <w:ilvl w:val="0"/>
          <w:numId w:val="106"/>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Total expenditure on health was estimated at $154</w:t>
      </w:r>
      <w:r w:rsidR="007E7D9F" w:rsidRPr="00E4475F">
        <w:rPr>
          <w:rFonts w:asciiTheme="majorHAnsi" w:hAnsiTheme="majorHAnsi" w:cstheme="majorHAnsi"/>
          <w:color w:val="000000" w:themeColor="text1"/>
        </w:rPr>
        <w:t>.6</w:t>
      </w:r>
      <w:r w:rsidRPr="00E4475F">
        <w:rPr>
          <w:rFonts w:asciiTheme="majorHAnsi" w:hAnsiTheme="majorHAnsi" w:cstheme="majorHAnsi"/>
          <w:color w:val="000000" w:themeColor="text1"/>
        </w:rPr>
        <w:t xml:space="preserve"> billion in 2013–14</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so the expenditure on Suicide Prevention was zero point one three percent (0</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13%</w:t>
      </w:r>
      <w:r w:rsidR="003046AC" w:rsidRPr="00E4475F">
        <w:rPr>
          <w:rFonts w:asciiTheme="majorHAnsi" w:hAnsiTheme="majorHAnsi" w:cstheme="majorHAnsi"/>
          <w:color w:val="000000" w:themeColor="text1"/>
        </w:rPr>
        <w:t xml:space="preserve">) </w:t>
      </w:r>
    </w:p>
    <w:p w14:paraId="74BECBF3" w14:textId="07183C22" w:rsidR="00F01D86" w:rsidRPr="00E4475F" w:rsidRDefault="00F01D86" w:rsidP="000E768C">
      <w:pPr>
        <w:pStyle w:val="ListParagraph"/>
        <w:numPr>
          <w:ilvl w:val="0"/>
          <w:numId w:val="106"/>
        </w:num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Aust Govt outlays in 2012-13 was $367</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2 billion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meaning the Governments outlay was zero point zero five percent (0</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05%) of expenditure</w:t>
      </w:r>
      <w:r w:rsidR="000652D9" w:rsidRPr="00E4475F">
        <w:rPr>
          <w:rFonts w:asciiTheme="majorHAnsi" w:hAnsiTheme="majorHAnsi" w:cstheme="majorHAnsi"/>
          <w:color w:val="000000" w:themeColor="text1"/>
        </w:rPr>
        <w:t xml:space="preserve">. </w:t>
      </w:r>
    </w:p>
    <w:p w14:paraId="56A31A31" w14:textId="04CE864B" w:rsidR="00F01D86" w:rsidRPr="00E4475F" w:rsidRDefault="00F01D8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According to the ABS that was about the same as money spent on tourism </w:t>
      </w:r>
      <w:r w:rsidRPr="00E4475F">
        <w:rPr>
          <w:rFonts w:asciiTheme="majorHAnsi" w:hAnsiTheme="majorHAnsi" w:cstheme="majorHAnsi"/>
          <w:b/>
          <w:color w:val="000000" w:themeColor="text1"/>
        </w:rPr>
        <w:t>promotion</w:t>
      </w:r>
      <w:r w:rsidRPr="00E4475F">
        <w:rPr>
          <w:rFonts w:asciiTheme="majorHAnsi" w:hAnsiTheme="majorHAnsi" w:cstheme="majorHAnsi"/>
          <w:color w:val="000000" w:themeColor="text1"/>
        </w:rPr>
        <w:t xml:space="preserve"> in 2012-13</w:t>
      </w:r>
      <w:r w:rsidR="000652D9" w:rsidRPr="00E4475F">
        <w:rPr>
          <w:rFonts w:asciiTheme="majorHAnsi" w:hAnsiTheme="majorHAnsi" w:cstheme="majorHAnsi"/>
          <w:color w:val="000000" w:themeColor="text1"/>
        </w:rPr>
        <w:t xml:space="preserve">. </w:t>
      </w:r>
    </w:p>
    <w:p w14:paraId="4A30BFD0" w14:textId="4E5CCC16" w:rsidR="00F01D86" w:rsidRPr="00E4475F" w:rsidRDefault="00E42C17" w:rsidP="00E4475F">
      <w:pPr>
        <w:spacing w:line="276" w:lineRule="auto"/>
        <w:jc w:val="both"/>
        <w:rPr>
          <w:rFonts w:asciiTheme="majorHAnsi" w:hAnsiTheme="majorHAnsi" w:cstheme="majorHAnsi"/>
          <w:color w:val="ED7D31" w:themeColor="accent2"/>
        </w:rPr>
      </w:pPr>
      <w:r w:rsidRPr="00E4475F">
        <w:rPr>
          <w:rFonts w:asciiTheme="majorHAnsi" w:hAnsiTheme="majorHAnsi" w:cstheme="majorHAnsi"/>
          <w:i/>
          <w:color w:val="000000" w:themeColor="text1"/>
        </w:rPr>
        <w:t>(</w:t>
      </w:r>
      <w:r w:rsidR="005446DE" w:rsidRPr="00E4475F">
        <w:rPr>
          <w:rFonts w:asciiTheme="majorHAnsi" w:hAnsiTheme="majorHAnsi" w:cstheme="majorHAnsi"/>
          <w:i/>
          <w:color w:val="000000" w:themeColor="text1"/>
        </w:rPr>
        <w:t>Source</w:t>
      </w:r>
      <w:r w:rsidR="00C82C77" w:rsidRPr="00E4475F">
        <w:rPr>
          <w:rFonts w:asciiTheme="majorHAnsi" w:hAnsiTheme="majorHAnsi" w:cstheme="majorHAnsi"/>
          <w:i/>
          <w:color w:val="000000" w:themeColor="text1"/>
        </w:rPr>
        <w:t xml:space="preserve"> of </w:t>
      </w:r>
      <w:r w:rsidR="0051763E" w:rsidRPr="00E4475F">
        <w:rPr>
          <w:rFonts w:asciiTheme="majorHAnsi" w:hAnsiTheme="majorHAnsi" w:cstheme="majorHAnsi"/>
          <w:i/>
          <w:color w:val="000000" w:themeColor="text1"/>
        </w:rPr>
        <w:t xml:space="preserve">above financial expenditure </w:t>
      </w:r>
      <w:r w:rsidR="005446DE" w:rsidRPr="00E4475F">
        <w:rPr>
          <w:rFonts w:asciiTheme="majorHAnsi" w:hAnsiTheme="majorHAnsi" w:cstheme="majorHAnsi"/>
          <w:i/>
          <w:color w:val="000000" w:themeColor="text1"/>
        </w:rPr>
        <w:t xml:space="preserve"> :</w:t>
      </w:r>
      <w:r w:rsidR="00997455" w:rsidRPr="00E4475F">
        <w:rPr>
          <w:rFonts w:asciiTheme="majorHAnsi" w:hAnsiTheme="majorHAnsi" w:cstheme="majorHAnsi"/>
          <w:i/>
          <w:color w:val="000000" w:themeColor="text1"/>
        </w:rPr>
        <w:t xml:space="preserve">The </w:t>
      </w:r>
      <w:r w:rsidR="000652D9" w:rsidRPr="00E4475F">
        <w:rPr>
          <w:rFonts w:asciiTheme="majorHAnsi" w:hAnsiTheme="majorHAnsi" w:cstheme="majorHAnsi"/>
          <w:i/>
          <w:color w:val="000000" w:themeColor="text1"/>
        </w:rPr>
        <w:t>Australia</w:t>
      </w:r>
      <w:r w:rsidR="00997455" w:rsidRPr="00E4475F">
        <w:rPr>
          <w:rFonts w:asciiTheme="majorHAnsi" w:hAnsiTheme="majorHAnsi" w:cstheme="majorHAnsi"/>
          <w:i/>
          <w:color w:val="000000" w:themeColor="text1"/>
        </w:rPr>
        <w:t>n Government Response to Contributing Lives</w:t>
      </w:r>
      <w:r w:rsidR="000652D9" w:rsidRPr="00E4475F">
        <w:rPr>
          <w:rFonts w:asciiTheme="majorHAnsi" w:hAnsiTheme="majorHAnsi" w:cstheme="majorHAnsi"/>
          <w:i/>
          <w:color w:val="000000" w:themeColor="text1"/>
        </w:rPr>
        <w:t xml:space="preserve">, </w:t>
      </w:r>
      <w:r w:rsidR="00997455" w:rsidRPr="00E4475F">
        <w:rPr>
          <w:rFonts w:asciiTheme="majorHAnsi" w:hAnsiTheme="majorHAnsi" w:cstheme="majorHAnsi"/>
          <w:i/>
          <w:color w:val="000000" w:themeColor="text1"/>
        </w:rPr>
        <w:t>Thriving Communities – Review of Mental Health Programmes and Services -2015</w:t>
      </w:r>
      <w:r w:rsidRPr="00E4475F">
        <w:rPr>
          <w:rFonts w:asciiTheme="majorHAnsi" w:hAnsiTheme="majorHAnsi" w:cstheme="majorHAnsi"/>
          <w:i/>
          <w:color w:val="000000" w:themeColor="text1"/>
        </w:rPr>
        <w:t>)</w:t>
      </w:r>
    </w:p>
    <w:p w14:paraId="4B3B6BA0" w14:textId="77777777" w:rsidR="00F01D86" w:rsidRPr="00E4475F" w:rsidRDefault="00F01D86"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lastRenderedPageBreak/>
        <w:t xml:space="preserve"> </w:t>
      </w:r>
    </w:p>
    <w:p w14:paraId="269D3655" w14:textId="3F8037FD" w:rsidR="004675A3" w:rsidRDefault="004675A3" w:rsidP="00C744C8">
      <w:pPr>
        <w:spacing w:line="276" w:lineRule="auto"/>
        <w:jc w:val="both"/>
        <w:rPr>
          <w:rFonts w:asciiTheme="majorHAnsi" w:hAnsiTheme="majorHAnsi" w:cstheme="majorHAnsi"/>
        </w:rPr>
      </w:pPr>
    </w:p>
    <w:p w14:paraId="34F0A81F" w14:textId="4820581D" w:rsidR="005545A5" w:rsidRDefault="005545A5" w:rsidP="00C744C8">
      <w:pPr>
        <w:spacing w:line="276" w:lineRule="auto"/>
        <w:jc w:val="both"/>
        <w:rPr>
          <w:rFonts w:asciiTheme="majorHAnsi" w:hAnsiTheme="majorHAnsi" w:cstheme="majorHAnsi"/>
        </w:rPr>
      </w:pPr>
    </w:p>
    <w:p w14:paraId="1BE13803" w14:textId="100F1462" w:rsidR="005545A5" w:rsidRDefault="005545A5" w:rsidP="00C744C8">
      <w:pPr>
        <w:spacing w:line="276" w:lineRule="auto"/>
        <w:jc w:val="both"/>
        <w:rPr>
          <w:rFonts w:asciiTheme="majorHAnsi" w:hAnsiTheme="majorHAnsi" w:cstheme="majorHAnsi"/>
        </w:rPr>
      </w:pPr>
    </w:p>
    <w:p w14:paraId="2D8DA43B" w14:textId="0CA1374A" w:rsidR="005545A5" w:rsidRDefault="005545A5" w:rsidP="00C744C8">
      <w:pPr>
        <w:spacing w:line="276" w:lineRule="auto"/>
        <w:jc w:val="both"/>
        <w:rPr>
          <w:rFonts w:asciiTheme="majorHAnsi" w:hAnsiTheme="majorHAnsi" w:cstheme="majorHAnsi"/>
        </w:rPr>
      </w:pPr>
    </w:p>
    <w:p w14:paraId="1FD2CA02" w14:textId="66CA630B" w:rsidR="005545A5" w:rsidRDefault="005545A5" w:rsidP="00C744C8">
      <w:pPr>
        <w:spacing w:line="276" w:lineRule="auto"/>
        <w:jc w:val="both"/>
        <w:rPr>
          <w:rFonts w:asciiTheme="majorHAnsi" w:hAnsiTheme="majorHAnsi" w:cstheme="majorHAnsi"/>
        </w:rPr>
      </w:pPr>
    </w:p>
    <w:p w14:paraId="7D467B8D" w14:textId="77777777" w:rsidR="005545A5" w:rsidRPr="00E4475F" w:rsidRDefault="005545A5" w:rsidP="00E4475F">
      <w:pPr>
        <w:spacing w:line="276" w:lineRule="auto"/>
        <w:jc w:val="both"/>
        <w:rPr>
          <w:rFonts w:asciiTheme="majorHAnsi" w:hAnsiTheme="majorHAnsi" w:cstheme="majorHAnsi"/>
        </w:rPr>
      </w:pPr>
    </w:p>
    <w:p w14:paraId="6A367D56" w14:textId="77777777" w:rsidR="0003643B" w:rsidRPr="00E4475F" w:rsidRDefault="0003643B" w:rsidP="00E4475F">
      <w:pPr>
        <w:spacing w:line="276" w:lineRule="auto"/>
        <w:jc w:val="both"/>
        <w:rPr>
          <w:rFonts w:asciiTheme="majorHAnsi" w:hAnsiTheme="majorHAnsi" w:cstheme="majorHAnsi"/>
          <w:u w:val="single"/>
        </w:rPr>
      </w:pPr>
    </w:p>
    <w:p w14:paraId="14439C98" w14:textId="77777777" w:rsidR="0015617B" w:rsidRPr="00E4475F" w:rsidRDefault="0015617B" w:rsidP="00E4475F">
      <w:pPr>
        <w:spacing w:line="276" w:lineRule="auto"/>
        <w:jc w:val="both"/>
        <w:rPr>
          <w:rFonts w:asciiTheme="majorHAnsi" w:hAnsiTheme="majorHAnsi" w:cstheme="majorHAnsi"/>
        </w:rPr>
      </w:pPr>
    </w:p>
    <w:p w14:paraId="70B2F303" w14:textId="1E451C18" w:rsidR="00C56B36" w:rsidRPr="00E4475F" w:rsidRDefault="000652D9" w:rsidP="00E4475F">
      <w:pPr>
        <w:spacing w:line="276" w:lineRule="auto"/>
        <w:jc w:val="both"/>
        <w:rPr>
          <w:rFonts w:asciiTheme="majorHAnsi" w:hAnsiTheme="majorHAnsi" w:cstheme="majorHAnsi"/>
          <w:u w:val="single"/>
        </w:rPr>
      </w:pPr>
      <w:r w:rsidRPr="00E4475F">
        <w:rPr>
          <w:rFonts w:asciiTheme="majorHAnsi" w:hAnsiTheme="majorHAnsi" w:cstheme="majorHAnsi"/>
        </w:rPr>
        <w:t xml:space="preserve"> </w:t>
      </w:r>
    </w:p>
    <w:p w14:paraId="6ACD94EF" w14:textId="77777777" w:rsidR="0057376A" w:rsidRPr="00E4475F" w:rsidRDefault="0057376A" w:rsidP="002327E2">
      <w:pPr>
        <w:pStyle w:val="Heading2"/>
      </w:pPr>
      <w:bookmarkStart w:id="331" w:name="_Toc18611129"/>
      <w:bookmarkStart w:id="332" w:name="_Toc25917877"/>
      <w:r w:rsidRPr="002327E2">
        <w:t xml:space="preserve">National </w:t>
      </w:r>
      <w:r w:rsidRPr="003F04A5">
        <w:t>P</w:t>
      </w:r>
      <w:r w:rsidRPr="00E4475F">
        <w:t>rograms</w:t>
      </w:r>
      <w:bookmarkEnd w:id="331"/>
      <w:bookmarkEnd w:id="332"/>
      <w:r w:rsidRPr="00E4475F">
        <w:t xml:space="preserve"> </w:t>
      </w:r>
    </w:p>
    <w:p w14:paraId="7A290E95" w14:textId="77777777" w:rsidR="00263EEF" w:rsidRPr="00E4475F" w:rsidRDefault="00263EEF" w:rsidP="00E4475F">
      <w:pPr>
        <w:spacing w:line="276" w:lineRule="auto"/>
        <w:jc w:val="both"/>
        <w:rPr>
          <w:rFonts w:asciiTheme="majorHAnsi" w:hAnsiTheme="majorHAnsi" w:cstheme="majorHAnsi"/>
        </w:rPr>
      </w:pPr>
    </w:p>
    <w:p w14:paraId="6BD78DFB" w14:textId="51964584" w:rsidR="0057376A" w:rsidRPr="00E4475F" w:rsidRDefault="0057376A" w:rsidP="00E4475F">
      <w:pPr>
        <w:spacing w:line="276" w:lineRule="auto"/>
        <w:jc w:val="both"/>
        <w:rPr>
          <w:rFonts w:asciiTheme="majorHAnsi" w:hAnsiTheme="majorHAnsi" w:cstheme="majorHAnsi"/>
        </w:rPr>
      </w:pPr>
      <w:r w:rsidRPr="00E4475F">
        <w:rPr>
          <w:rFonts w:asciiTheme="majorHAnsi" w:hAnsiTheme="majorHAnsi" w:cstheme="majorHAnsi"/>
        </w:rPr>
        <w:t>The “National Suicide Prevention Leadership and Support Program</w:t>
      </w:r>
      <w:r w:rsidR="00263EEF" w:rsidRPr="00E4475F">
        <w:rPr>
          <w:rFonts w:asciiTheme="majorHAnsi" w:hAnsiTheme="majorHAnsi" w:cstheme="majorHAnsi"/>
        </w:rPr>
        <w:t xml:space="preserve">” </w:t>
      </w:r>
      <w:r w:rsidRPr="00E4475F">
        <w:rPr>
          <w:rFonts w:asciiTheme="majorHAnsi" w:hAnsiTheme="majorHAnsi" w:cstheme="majorHAnsi"/>
        </w:rPr>
        <w:t>(NSPL&amp;SP)</w:t>
      </w:r>
      <w:r w:rsidR="000652D9" w:rsidRPr="00E4475F">
        <w:rPr>
          <w:rFonts w:asciiTheme="majorHAnsi" w:hAnsiTheme="majorHAnsi" w:cstheme="majorHAnsi"/>
        </w:rPr>
        <w:t>, (</w:t>
      </w:r>
      <w:r w:rsidRPr="00E4475F">
        <w:rPr>
          <w:rFonts w:asciiTheme="majorHAnsi" w:hAnsiTheme="majorHAnsi" w:cstheme="majorHAnsi"/>
        </w:rPr>
        <w:t>as reported in the NMHC</w:t>
      </w:r>
      <w:r w:rsidR="000652D9" w:rsidRPr="00E4475F">
        <w:rPr>
          <w:rFonts w:asciiTheme="majorHAnsi" w:hAnsiTheme="majorHAnsi" w:cstheme="majorHAnsi"/>
        </w:rPr>
        <w:t xml:space="preserve">, </w:t>
      </w:r>
      <w:r w:rsidRPr="00E4475F">
        <w:rPr>
          <w:rFonts w:asciiTheme="majorHAnsi" w:hAnsiTheme="majorHAnsi" w:cstheme="majorHAnsi"/>
        </w:rPr>
        <w:t>National Report</w:t>
      </w:r>
      <w:r w:rsidR="000652D9" w:rsidRPr="00E4475F">
        <w:rPr>
          <w:rFonts w:asciiTheme="majorHAnsi" w:hAnsiTheme="majorHAnsi" w:cstheme="majorHAnsi"/>
        </w:rPr>
        <w:t xml:space="preserve">, </w:t>
      </w:r>
      <w:r w:rsidRPr="00E4475F">
        <w:rPr>
          <w:rFonts w:asciiTheme="majorHAnsi" w:hAnsiTheme="majorHAnsi" w:cstheme="majorHAnsi"/>
        </w:rPr>
        <w:t>2018</w:t>
      </w:r>
      <w:r w:rsidR="000652D9" w:rsidRPr="00E4475F">
        <w:rPr>
          <w:rFonts w:asciiTheme="majorHAnsi" w:hAnsiTheme="majorHAnsi" w:cstheme="majorHAnsi"/>
        </w:rPr>
        <w:t xml:space="preserve">), </w:t>
      </w:r>
      <w:r w:rsidRPr="00E4475F">
        <w:rPr>
          <w:rFonts w:asciiTheme="majorHAnsi" w:hAnsiTheme="majorHAnsi" w:cstheme="majorHAnsi"/>
        </w:rPr>
        <w:t>funded the following:</w:t>
      </w:r>
    </w:p>
    <w:p w14:paraId="52905C9D" w14:textId="77777777" w:rsidR="00C56B36" w:rsidRPr="00E4475F" w:rsidRDefault="00C56B36" w:rsidP="00E4475F">
      <w:pPr>
        <w:spacing w:line="276" w:lineRule="auto"/>
        <w:jc w:val="both"/>
        <w:rPr>
          <w:rFonts w:asciiTheme="majorHAnsi" w:hAnsiTheme="majorHAnsi" w:cstheme="majorHAnsi"/>
        </w:rPr>
      </w:pPr>
    </w:p>
    <w:p w14:paraId="476ECB72" w14:textId="49B35D97" w:rsidR="0057376A" w:rsidRPr="00E4475F" w:rsidRDefault="0057376A" w:rsidP="000E768C">
      <w:pPr>
        <w:pStyle w:val="ListParagraph"/>
        <w:numPr>
          <w:ilvl w:val="0"/>
          <w:numId w:val="91"/>
        </w:numPr>
        <w:spacing w:line="276" w:lineRule="auto"/>
        <w:jc w:val="both"/>
        <w:rPr>
          <w:rFonts w:asciiTheme="majorHAnsi" w:hAnsiTheme="majorHAnsi" w:cstheme="majorHAnsi"/>
        </w:rPr>
      </w:pPr>
      <w:r w:rsidRPr="00E4475F">
        <w:rPr>
          <w:rFonts w:asciiTheme="majorHAnsi" w:hAnsiTheme="majorHAnsi" w:cstheme="majorHAnsi"/>
        </w:rPr>
        <w:t>“National Leadership in Suicide Prevention Research Project “</w:t>
      </w:r>
      <w:r w:rsidR="000652D9" w:rsidRPr="00E4475F">
        <w:rPr>
          <w:rFonts w:asciiTheme="majorHAnsi" w:hAnsiTheme="majorHAnsi" w:cstheme="majorHAnsi"/>
        </w:rPr>
        <w:t>(</w:t>
      </w:r>
      <w:r w:rsidRPr="00E4475F">
        <w:rPr>
          <w:rFonts w:asciiTheme="majorHAnsi" w:hAnsiTheme="majorHAnsi" w:cstheme="majorHAnsi"/>
        </w:rPr>
        <w:t>University of Melbourne)</w:t>
      </w:r>
    </w:p>
    <w:p w14:paraId="007FB899" w14:textId="77777777" w:rsidR="0057376A" w:rsidRPr="00E4475F" w:rsidRDefault="0057376A" w:rsidP="000E768C">
      <w:pPr>
        <w:pStyle w:val="ListParagraph"/>
        <w:numPr>
          <w:ilvl w:val="0"/>
          <w:numId w:val="91"/>
        </w:numPr>
        <w:spacing w:line="276" w:lineRule="auto"/>
        <w:jc w:val="both"/>
        <w:rPr>
          <w:rFonts w:asciiTheme="majorHAnsi" w:hAnsiTheme="majorHAnsi" w:cstheme="majorHAnsi"/>
        </w:rPr>
      </w:pPr>
      <w:r w:rsidRPr="00E4475F">
        <w:rPr>
          <w:rFonts w:asciiTheme="majorHAnsi" w:hAnsiTheme="majorHAnsi" w:cstheme="majorHAnsi"/>
        </w:rPr>
        <w:t xml:space="preserve">Established the Community Radio Suicide Prevention Project </w:t>
      </w:r>
    </w:p>
    <w:p w14:paraId="3ED97370" w14:textId="77777777" w:rsidR="0057376A" w:rsidRPr="00E4475F" w:rsidRDefault="0057376A" w:rsidP="000E768C">
      <w:pPr>
        <w:pStyle w:val="ListParagraph"/>
        <w:numPr>
          <w:ilvl w:val="0"/>
          <w:numId w:val="91"/>
        </w:numPr>
        <w:spacing w:line="276" w:lineRule="auto"/>
        <w:jc w:val="both"/>
        <w:rPr>
          <w:rFonts w:asciiTheme="majorHAnsi" w:hAnsiTheme="majorHAnsi" w:cstheme="majorHAnsi"/>
        </w:rPr>
      </w:pPr>
      <w:r w:rsidRPr="00E4475F">
        <w:rPr>
          <w:rFonts w:asciiTheme="majorHAnsi" w:hAnsiTheme="majorHAnsi" w:cstheme="majorHAnsi"/>
        </w:rPr>
        <w:t xml:space="preserve">Established the LGBTI Mental Health and Suicide Prevention Project </w:t>
      </w:r>
    </w:p>
    <w:p w14:paraId="372E6FD3" w14:textId="66A120F9" w:rsidR="0057376A" w:rsidRPr="00E4475F" w:rsidRDefault="0057376A" w:rsidP="000E768C">
      <w:pPr>
        <w:pStyle w:val="ListParagraph"/>
        <w:numPr>
          <w:ilvl w:val="0"/>
          <w:numId w:val="91"/>
        </w:numPr>
        <w:spacing w:line="276" w:lineRule="auto"/>
        <w:jc w:val="both"/>
        <w:rPr>
          <w:rFonts w:asciiTheme="majorHAnsi" w:hAnsiTheme="majorHAnsi" w:cstheme="majorHAnsi"/>
        </w:rPr>
      </w:pPr>
      <w:r w:rsidRPr="00E4475F">
        <w:rPr>
          <w:rFonts w:asciiTheme="majorHAnsi" w:hAnsiTheme="majorHAnsi" w:cstheme="majorHAnsi"/>
        </w:rPr>
        <w:t xml:space="preserve">A trial called “Better off with you campaign “ </w:t>
      </w:r>
      <w:r w:rsidR="000652D9" w:rsidRPr="00E4475F">
        <w:rPr>
          <w:rFonts w:asciiTheme="majorHAnsi" w:hAnsiTheme="majorHAnsi" w:cstheme="majorHAnsi"/>
        </w:rPr>
        <w:t>(</w:t>
      </w:r>
      <w:r w:rsidRPr="00E4475F">
        <w:rPr>
          <w:rFonts w:asciiTheme="majorHAnsi" w:hAnsiTheme="majorHAnsi" w:cstheme="majorHAnsi"/>
        </w:rPr>
        <w:t>no details</w:t>
      </w:r>
      <w:r w:rsidR="000652D9" w:rsidRPr="00E4475F">
        <w:rPr>
          <w:rFonts w:asciiTheme="majorHAnsi" w:hAnsiTheme="majorHAnsi" w:cstheme="majorHAnsi"/>
        </w:rPr>
        <w:t>)</w:t>
      </w:r>
      <w:r w:rsidRPr="00E4475F">
        <w:rPr>
          <w:rFonts w:asciiTheme="majorHAnsi" w:hAnsiTheme="majorHAnsi" w:cstheme="majorHAnsi"/>
        </w:rPr>
        <w:t xml:space="preserve"> </w:t>
      </w:r>
    </w:p>
    <w:p w14:paraId="0B84B252" w14:textId="77777777" w:rsidR="0057376A" w:rsidRPr="00E4475F" w:rsidRDefault="0057376A" w:rsidP="000E768C">
      <w:pPr>
        <w:pStyle w:val="ListParagraph"/>
        <w:numPr>
          <w:ilvl w:val="0"/>
          <w:numId w:val="91"/>
        </w:numPr>
        <w:spacing w:line="276" w:lineRule="auto"/>
        <w:jc w:val="both"/>
        <w:rPr>
          <w:rFonts w:asciiTheme="majorHAnsi" w:hAnsiTheme="majorHAnsi" w:cstheme="majorHAnsi"/>
        </w:rPr>
      </w:pPr>
      <w:r w:rsidRPr="00E4475F">
        <w:rPr>
          <w:rFonts w:asciiTheme="majorHAnsi" w:hAnsiTheme="majorHAnsi" w:cstheme="majorHAnsi"/>
        </w:rPr>
        <w:t>National Suicide Prevention Trial (NSPT)</w:t>
      </w:r>
    </w:p>
    <w:p w14:paraId="7CB99DE5" w14:textId="77777777" w:rsidR="0057376A" w:rsidRPr="00E4475F" w:rsidRDefault="0057376A" w:rsidP="00E4475F">
      <w:pPr>
        <w:spacing w:line="276" w:lineRule="auto"/>
        <w:jc w:val="both"/>
        <w:rPr>
          <w:rFonts w:asciiTheme="majorHAnsi" w:hAnsiTheme="majorHAnsi" w:cstheme="majorHAnsi"/>
        </w:rPr>
      </w:pPr>
    </w:p>
    <w:p w14:paraId="77EB5D8A" w14:textId="1404BA41" w:rsidR="0057376A" w:rsidRPr="00E4475F" w:rsidRDefault="0057376A" w:rsidP="00E4475F">
      <w:pPr>
        <w:spacing w:line="276" w:lineRule="auto"/>
        <w:jc w:val="both"/>
        <w:rPr>
          <w:rFonts w:asciiTheme="majorHAnsi" w:hAnsiTheme="majorHAnsi" w:cstheme="majorHAnsi"/>
        </w:rPr>
      </w:pPr>
      <w:r w:rsidRPr="00E4475F">
        <w:rPr>
          <w:rFonts w:asciiTheme="majorHAnsi" w:hAnsiTheme="majorHAnsi" w:cstheme="majorHAnsi"/>
        </w:rPr>
        <w:t>On 29</w:t>
      </w:r>
      <w:r w:rsidR="00382865" w:rsidRPr="00E4475F">
        <w:rPr>
          <w:rFonts w:asciiTheme="majorHAnsi" w:hAnsiTheme="majorHAnsi" w:cstheme="majorHAnsi"/>
          <w:vertAlign w:val="superscript"/>
        </w:rPr>
        <w:t>th</w:t>
      </w:r>
      <w:r w:rsidR="00382865" w:rsidRPr="00E4475F">
        <w:rPr>
          <w:rFonts w:asciiTheme="majorHAnsi" w:hAnsiTheme="majorHAnsi" w:cstheme="majorHAnsi"/>
        </w:rPr>
        <w:t xml:space="preserve"> May 2017,</w:t>
      </w:r>
      <w:r w:rsidR="000652D9" w:rsidRPr="00E4475F">
        <w:rPr>
          <w:rFonts w:asciiTheme="majorHAnsi" w:hAnsiTheme="majorHAnsi" w:cstheme="majorHAnsi"/>
        </w:rPr>
        <w:t xml:space="preserve"> </w:t>
      </w:r>
      <w:r w:rsidRPr="00E4475F">
        <w:rPr>
          <w:rFonts w:asciiTheme="majorHAnsi" w:hAnsiTheme="majorHAnsi" w:cstheme="majorHAnsi"/>
        </w:rPr>
        <w:t>the Department of</w:t>
      </w:r>
      <w:r w:rsidR="000652D9" w:rsidRPr="00E4475F">
        <w:rPr>
          <w:rFonts w:asciiTheme="majorHAnsi" w:hAnsiTheme="majorHAnsi" w:cstheme="majorHAnsi"/>
        </w:rPr>
        <w:t xml:space="preserve"> </w:t>
      </w:r>
      <w:r w:rsidRPr="00E4475F">
        <w:rPr>
          <w:rFonts w:asciiTheme="majorHAnsi" w:hAnsiTheme="majorHAnsi" w:cstheme="majorHAnsi"/>
        </w:rPr>
        <w:t xml:space="preserve">Health under the NSPL&amp;SP </w:t>
      </w:r>
      <w:r w:rsidR="000652D9" w:rsidRPr="00E4475F">
        <w:rPr>
          <w:rFonts w:asciiTheme="majorHAnsi" w:hAnsiTheme="majorHAnsi" w:cstheme="majorHAnsi"/>
        </w:rPr>
        <w:t>(</w:t>
      </w:r>
      <w:r w:rsidRPr="00E4475F">
        <w:rPr>
          <w:rFonts w:asciiTheme="majorHAnsi" w:hAnsiTheme="majorHAnsi" w:cstheme="majorHAnsi"/>
        </w:rPr>
        <w:t>I’m unable to assess</w:t>
      </w:r>
      <w:r w:rsidRPr="00E4475F">
        <w:rPr>
          <w:rFonts w:asciiTheme="majorHAnsi" w:hAnsiTheme="majorHAnsi" w:cstheme="majorHAnsi"/>
          <w:color w:val="000000" w:themeColor="text1"/>
        </w:rPr>
        <w:t xml:space="preserve"> who administers the National Suicide Prevention Leadership</w:t>
      </w:r>
      <w:r w:rsidR="00487ED8"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&amp;</w:t>
      </w:r>
      <w:r w:rsidR="00487ED8"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Support PROGRAM)</w:t>
      </w:r>
      <w:r w:rsidR="000652D9" w:rsidRPr="00E4475F">
        <w:rPr>
          <w:rFonts w:asciiTheme="majorHAnsi" w:hAnsiTheme="majorHAnsi" w:cstheme="majorHAnsi"/>
        </w:rPr>
        <w:t xml:space="preserve">, </w:t>
      </w:r>
      <w:r w:rsidRPr="00E4475F">
        <w:rPr>
          <w:rFonts w:asciiTheme="majorHAnsi" w:hAnsiTheme="majorHAnsi" w:cstheme="majorHAnsi"/>
        </w:rPr>
        <w:t>announced a $47 million allocation of Suicide Prevention programs</w:t>
      </w:r>
      <w:r w:rsidR="000652D9" w:rsidRPr="00E4475F">
        <w:rPr>
          <w:rFonts w:asciiTheme="majorHAnsi" w:hAnsiTheme="majorHAnsi" w:cstheme="majorHAnsi"/>
        </w:rPr>
        <w:t xml:space="preserve">. </w:t>
      </w:r>
    </w:p>
    <w:p w14:paraId="1B706102" w14:textId="4C6349F6" w:rsidR="0057376A" w:rsidRPr="00E4475F" w:rsidRDefault="0057376A"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funds were allocated under the proposed roll out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using the </w:t>
      </w:r>
      <w:r w:rsidR="007050E1" w:rsidRPr="00E4475F">
        <w:rPr>
          <w:rFonts w:asciiTheme="majorHAnsi" w:hAnsiTheme="majorHAnsi" w:cstheme="majorHAnsi"/>
          <w:color w:val="000000" w:themeColor="text1"/>
        </w:rPr>
        <w:t>PHNs</w:t>
      </w:r>
      <w:r w:rsidRPr="00E4475F">
        <w:rPr>
          <w:rFonts w:asciiTheme="majorHAnsi" w:hAnsiTheme="majorHAnsi" w:cstheme="majorHAnsi"/>
          <w:color w:val="000000" w:themeColor="text1"/>
        </w:rPr>
        <w:t xml:space="preserve"> as per the 5</w:t>
      </w:r>
      <w:r w:rsidRPr="00E4475F">
        <w:rPr>
          <w:rFonts w:asciiTheme="majorHAnsi" w:hAnsiTheme="majorHAnsi" w:cstheme="majorHAnsi"/>
          <w:color w:val="000000" w:themeColor="text1"/>
          <w:vertAlign w:val="superscript"/>
        </w:rPr>
        <w:t>th</w:t>
      </w:r>
      <w:r w:rsidRPr="00E4475F">
        <w:rPr>
          <w:rFonts w:asciiTheme="majorHAnsi" w:hAnsiTheme="majorHAnsi" w:cstheme="majorHAnsi"/>
          <w:color w:val="000000" w:themeColor="text1"/>
        </w:rPr>
        <w:t xml:space="preserve"> Plan’s new direction</w:t>
      </w:r>
      <w:r w:rsidR="00377E63"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r w:rsidR="00382865"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A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ional approach to service planning and int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 xml:space="preserve">ration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suicide prevention activities which meets the needs of individuals at the local level</w:t>
      </w:r>
      <w:r w:rsidR="00382865" w:rsidRPr="00E4475F">
        <w:rPr>
          <w:rFonts w:asciiTheme="majorHAnsi" w:hAnsiTheme="majorHAnsi" w:cstheme="majorHAnsi"/>
          <w:color w:val="000000" w:themeColor="text1"/>
        </w:rPr>
        <w:t>.”</w:t>
      </w:r>
    </w:p>
    <w:p w14:paraId="41465687" w14:textId="439F627B" w:rsidR="0057376A" w:rsidRPr="00E4475F" w:rsidRDefault="0057376A"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idea is to “fund SP sector partnerships to build the capacity of PHNS to take action in response to suicide prevention and </w:t>
      </w:r>
      <w:r w:rsidR="00487ED8" w:rsidRPr="00E4475F">
        <w:rPr>
          <w:rFonts w:asciiTheme="majorHAnsi" w:hAnsiTheme="majorHAnsi" w:cstheme="majorHAnsi"/>
          <w:color w:val="000000" w:themeColor="text1"/>
        </w:rPr>
        <w:t>self-harm</w:t>
      </w:r>
      <w:r w:rsidRPr="00E4475F">
        <w:rPr>
          <w:rFonts w:asciiTheme="majorHAnsi" w:hAnsiTheme="majorHAnsi" w:cstheme="majorHAnsi"/>
          <w:color w:val="000000" w:themeColor="text1"/>
        </w:rPr>
        <w:t xml:space="preserve"> in their immediate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ion</w:t>
      </w:r>
      <w:r w:rsidR="00382865" w:rsidRPr="00E4475F">
        <w:rPr>
          <w:rFonts w:asciiTheme="majorHAnsi" w:hAnsiTheme="majorHAnsi" w:cstheme="majorHAnsi"/>
          <w:color w:val="000000" w:themeColor="text1"/>
        </w:rPr>
        <w:t>.”</w:t>
      </w:r>
    </w:p>
    <w:p w14:paraId="427259DA" w14:textId="2FAADEB2" w:rsidR="0057376A" w:rsidRPr="00E4475F" w:rsidRDefault="0057376A"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 note that the funding announcement is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$47 million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However</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 “Evaluation and Advisory” organisation charged with the work is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Healthcare Associates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their Project “National Suicide Prevention Leadership and Support Program (NSPL&amp;SP)</w:t>
      </w:r>
      <w:r w:rsidR="009A20C6"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evaluation framework</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data collection</w:t>
      </w:r>
      <w:r w:rsidR="009A20C6"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stated cat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orically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that the program activities is </w:t>
      </w:r>
      <w:r w:rsidRPr="00E4475F">
        <w:rPr>
          <w:rFonts w:asciiTheme="majorHAnsi" w:hAnsiTheme="majorHAnsi" w:cstheme="majorHAnsi"/>
          <w:b/>
          <w:color w:val="000000" w:themeColor="text1"/>
        </w:rPr>
        <w:t>$44</w:t>
      </w:r>
      <w:r w:rsidR="007E7D9F" w:rsidRPr="00E4475F">
        <w:rPr>
          <w:rFonts w:asciiTheme="majorHAnsi" w:hAnsiTheme="majorHAnsi" w:cstheme="majorHAnsi"/>
          <w:b/>
          <w:color w:val="000000" w:themeColor="text1"/>
        </w:rPr>
        <w:t>.5</w:t>
      </w:r>
      <w:r w:rsidRPr="00E4475F">
        <w:rPr>
          <w:rFonts w:asciiTheme="majorHAnsi" w:hAnsiTheme="majorHAnsi" w:cstheme="majorHAnsi"/>
          <w:b/>
          <w:color w:val="000000" w:themeColor="text1"/>
        </w:rPr>
        <w:t xml:space="preserve"> million</w:t>
      </w:r>
      <w:r w:rsidRPr="00E4475F">
        <w:rPr>
          <w:rFonts w:asciiTheme="majorHAnsi" w:hAnsiTheme="majorHAnsi" w:cstheme="majorHAnsi"/>
          <w:color w:val="000000" w:themeColor="text1"/>
        </w:rPr>
        <w:t xml:space="preserv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the period 2017-2020</w:t>
      </w:r>
      <w:r w:rsidR="009A20C6" w:rsidRPr="00E4475F">
        <w:rPr>
          <w:rFonts w:asciiTheme="majorHAnsi" w:hAnsiTheme="majorHAnsi" w:cstheme="majorHAnsi"/>
          <w:color w:val="000000" w:themeColor="text1"/>
        </w:rPr>
        <w:t>.</w:t>
      </w:r>
    </w:p>
    <w:p w14:paraId="37EDCDBF" w14:textId="0754F1BE" w:rsidR="0057376A" w:rsidRPr="00E4475F" w:rsidRDefault="0057376A"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There is no breakdown of the funding allocation to the 18 organisations</w:t>
      </w:r>
      <w:r w:rsidR="000652D9" w:rsidRPr="00E4475F">
        <w:rPr>
          <w:rFonts w:asciiTheme="majorHAnsi" w:hAnsiTheme="majorHAnsi" w:cstheme="majorHAnsi"/>
          <w:color w:val="000000" w:themeColor="text1"/>
        </w:rPr>
        <w:t xml:space="preserve">. </w:t>
      </w:r>
    </w:p>
    <w:p w14:paraId="38FAF227" w14:textId="2ED0716C" w:rsidR="0057376A" w:rsidRPr="00E4475F" w:rsidRDefault="0057376A" w:rsidP="00E4475F">
      <w:pPr>
        <w:spacing w:line="276" w:lineRule="auto"/>
        <w:jc w:val="both"/>
        <w:rPr>
          <w:rFonts w:asciiTheme="majorHAnsi" w:hAnsiTheme="majorHAnsi" w:cstheme="majorHAnsi"/>
          <w:color w:val="FF0000"/>
        </w:rPr>
      </w:pPr>
      <w:r w:rsidRPr="00E4475F">
        <w:rPr>
          <w:rFonts w:asciiTheme="majorHAnsi" w:hAnsiTheme="majorHAnsi" w:cstheme="majorHAnsi"/>
          <w:color w:val="000000" w:themeColor="text1"/>
        </w:rPr>
        <w:t xml:space="preserve">The organisations will be noted later in the list of Suicide Prevention “service provider “ organisations </w:t>
      </w:r>
      <w:r w:rsidR="000652D9" w:rsidRPr="00E4475F">
        <w:rPr>
          <w:rFonts w:asciiTheme="majorHAnsi" w:hAnsiTheme="majorHAnsi" w:cstheme="majorHAnsi"/>
          <w:color w:val="000000" w:themeColor="text1"/>
        </w:rPr>
        <w:t>(</w:t>
      </w:r>
      <w:r w:rsidRPr="00E4475F">
        <w:rPr>
          <w:rFonts w:asciiTheme="majorHAnsi" w:hAnsiTheme="majorHAnsi" w:cstheme="majorHAnsi"/>
          <w:color w:val="70AD47" w:themeColor="accent6"/>
        </w:rPr>
        <w:t>shown in green NSPL&amp;SP</w:t>
      </w:r>
      <w:r w:rsidR="0079431C">
        <w:rPr>
          <w:rFonts w:asciiTheme="majorHAnsi" w:hAnsiTheme="majorHAnsi" w:cstheme="majorHAnsi"/>
          <w:color w:val="70AD47" w:themeColor="accent6"/>
        </w:rPr>
        <w:t xml:space="preserve"> and referred to </w:t>
      </w:r>
      <w:r w:rsidR="0033375B">
        <w:rPr>
          <w:rFonts w:asciiTheme="majorHAnsi" w:hAnsiTheme="majorHAnsi" w:cstheme="majorHAnsi"/>
          <w:color w:val="70AD47" w:themeColor="accent6"/>
        </w:rPr>
        <w:t>on page 6</w:t>
      </w:r>
      <w:r w:rsidR="004C1723">
        <w:rPr>
          <w:rFonts w:asciiTheme="majorHAnsi" w:hAnsiTheme="majorHAnsi" w:cstheme="majorHAnsi"/>
          <w:color w:val="70AD47" w:themeColor="accent6"/>
        </w:rPr>
        <w:t>5</w:t>
      </w:r>
      <w:r w:rsidR="0033375B">
        <w:rPr>
          <w:rFonts w:asciiTheme="majorHAnsi" w:hAnsiTheme="majorHAnsi" w:cstheme="majorHAnsi"/>
          <w:color w:val="70AD47" w:themeColor="accent6"/>
        </w:rPr>
        <w:t xml:space="preserve"> </w:t>
      </w:r>
      <w:r w:rsidRPr="00E4475F">
        <w:rPr>
          <w:rFonts w:asciiTheme="majorHAnsi" w:hAnsiTheme="majorHAnsi" w:cstheme="majorHAnsi"/>
          <w:color w:val="000000" w:themeColor="text1"/>
        </w:rPr>
        <w:t>)</w:t>
      </w:r>
    </w:p>
    <w:p w14:paraId="44B12486" w14:textId="77777777" w:rsidR="0057376A" w:rsidRPr="00E4475F" w:rsidRDefault="0057376A" w:rsidP="00E4475F">
      <w:pPr>
        <w:spacing w:line="276" w:lineRule="auto"/>
        <w:jc w:val="both"/>
        <w:rPr>
          <w:rFonts w:asciiTheme="majorHAnsi" w:hAnsiTheme="majorHAnsi" w:cstheme="majorHAnsi"/>
          <w:u w:val="single"/>
        </w:rPr>
      </w:pPr>
    </w:p>
    <w:p w14:paraId="5AD2F687" w14:textId="77777777" w:rsidR="004675A3" w:rsidRPr="00E4475F" w:rsidRDefault="004675A3" w:rsidP="00E4475F">
      <w:pPr>
        <w:spacing w:line="276" w:lineRule="auto"/>
        <w:jc w:val="both"/>
        <w:rPr>
          <w:rFonts w:asciiTheme="majorHAnsi" w:hAnsiTheme="majorHAnsi" w:cstheme="majorHAnsi"/>
          <w:u w:val="single"/>
        </w:rPr>
      </w:pPr>
    </w:p>
    <w:p w14:paraId="48C52238" w14:textId="77777777" w:rsidR="00321724" w:rsidRPr="00321724" w:rsidRDefault="00321724" w:rsidP="00321724">
      <w:pPr>
        <w:keepNext/>
        <w:keepLines/>
        <w:spacing w:before="80" w:after="0" w:line="240" w:lineRule="auto"/>
        <w:outlineLvl w:val="1"/>
        <w:rPr>
          <w:rFonts w:asciiTheme="majorHAnsi" w:eastAsiaTheme="majorEastAsia" w:hAnsiTheme="majorHAnsi" w:cstheme="majorBidi"/>
          <w:color w:val="404040" w:themeColor="text1" w:themeTint="BF"/>
          <w:sz w:val="28"/>
          <w:szCs w:val="28"/>
        </w:rPr>
      </w:pPr>
      <w:bookmarkStart w:id="333" w:name="_Toc18611127"/>
      <w:bookmarkStart w:id="334" w:name="_Toc25917876"/>
      <w:r w:rsidRPr="00321724">
        <w:rPr>
          <w:rFonts w:asciiTheme="majorHAnsi" w:eastAsiaTheme="majorEastAsia" w:hAnsiTheme="majorHAnsi" w:cstheme="majorBidi"/>
          <w:color w:val="404040" w:themeColor="text1" w:themeTint="BF"/>
          <w:sz w:val="28"/>
          <w:szCs w:val="28"/>
        </w:rPr>
        <w:t>NSW Financial Control of Suicide Prevention Expenditure</w:t>
      </w:r>
      <w:bookmarkEnd w:id="333"/>
      <w:bookmarkEnd w:id="334"/>
      <w:r w:rsidRPr="00321724">
        <w:rPr>
          <w:rFonts w:asciiTheme="majorHAnsi" w:eastAsiaTheme="majorEastAsia" w:hAnsiTheme="majorHAnsi" w:cstheme="majorBidi"/>
          <w:color w:val="404040" w:themeColor="text1" w:themeTint="BF"/>
          <w:sz w:val="28"/>
          <w:szCs w:val="28"/>
        </w:rPr>
        <w:t xml:space="preserve"> </w:t>
      </w:r>
    </w:p>
    <w:p w14:paraId="6A488EAE" w14:textId="55917868" w:rsidR="004675A3" w:rsidRPr="00E4475F" w:rsidRDefault="004675A3" w:rsidP="002327E2">
      <w:pPr>
        <w:pStyle w:val="Heading2"/>
      </w:pPr>
    </w:p>
    <w:p w14:paraId="7C9689CA" w14:textId="77777777" w:rsidR="00E41DFC" w:rsidRPr="00E4475F" w:rsidRDefault="00E41DFC" w:rsidP="00E4475F">
      <w:pPr>
        <w:spacing w:line="276" w:lineRule="auto"/>
        <w:jc w:val="both"/>
        <w:rPr>
          <w:rFonts w:asciiTheme="majorHAnsi" w:hAnsiTheme="majorHAnsi" w:cstheme="majorHAnsi"/>
          <w:u w:val="single"/>
        </w:rPr>
      </w:pPr>
    </w:p>
    <w:p w14:paraId="36310FC2" w14:textId="77777777" w:rsidR="004A085C" w:rsidRPr="003F04A5" w:rsidRDefault="004A085C" w:rsidP="00E4475F">
      <w:pPr>
        <w:pStyle w:val="Heading4"/>
      </w:pPr>
      <w:bookmarkStart w:id="335" w:name="_Toc18611131"/>
      <w:r w:rsidRPr="002327E2">
        <w:lastRenderedPageBreak/>
        <w:t>NSW Government Funding</w:t>
      </w:r>
      <w:bookmarkEnd w:id="335"/>
      <w:r w:rsidRPr="002327E2">
        <w:t xml:space="preserve"> </w:t>
      </w:r>
    </w:p>
    <w:p w14:paraId="6A3F8FA8" w14:textId="77777777" w:rsidR="00C56B36" w:rsidRPr="00E4475F" w:rsidRDefault="00C56B36" w:rsidP="00E4475F">
      <w:pPr>
        <w:spacing w:line="276" w:lineRule="auto"/>
        <w:jc w:val="both"/>
        <w:rPr>
          <w:rFonts w:asciiTheme="majorHAnsi" w:hAnsiTheme="majorHAnsi" w:cstheme="majorHAnsi"/>
        </w:rPr>
      </w:pPr>
    </w:p>
    <w:p w14:paraId="1336453E" w14:textId="08A30682" w:rsidR="004A085C" w:rsidRPr="00E4475F" w:rsidRDefault="004A085C" w:rsidP="00E4475F">
      <w:pPr>
        <w:spacing w:line="276" w:lineRule="auto"/>
        <w:jc w:val="both"/>
        <w:rPr>
          <w:rFonts w:asciiTheme="majorHAnsi" w:hAnsiTheme="majorHAnsi" w:cstheme="majorHAnsi"/>
        </w:rPr>
      </w:pPr>
      <w:r w:rsidRPr="00E4475F">
        <w:rPr>
          <w:rFonts w:asciiTheme="majorHAnsi" w:hAnsiTheme="majorHAnsi" w:cstheme="majorHAnsi"/>
        </w:rPr>
        <w:t xml:space="preserve">Funds committed </w:t>
      </w:r>
      <w:r w:rsidR="000652D9" w:rsidRPr="00E4475F">
        <w:rPr>
          <w:rFonts w:asciiTheme="majorHAnsi" w:hAnsiTheme="majorHAnsi" w:cstheme="majorHAnsi"/>
        </w:rPr>
        <w:t>for</w:t>
      </w:r>
      <w:r w:rsidRPr="00E4475F">
        <w:rPr>
          <w:rFonts w:asciiTheme="majorHAnsi" w:hAnsiTheme="majorHAnsi" w:cstheme="majorHAnsi"/>
        </w:rPr>
        <w:t xml:space="preserve"> 2018-19 were Advised</w:t>
      </w:r>
      <w:r w:rsidR="000652D9" w:rsidRPr="00E4475F">
        <w:rPr>
          <w:rFonts w:asciiTheme="majorHAnsi" w:hAnsiTheme="majorHAnsi" w:cstheme="majorHAnsi"/>
        </w:rPr>
        <w:t xml:space="preserve"> </w:t>
      </w:r>
      <w:r w:rsidRPr="00E4475F">
        <w:rPr>
          <w:rFonts w:asciiTheme="majorHAnsi" w:hAnsiTheme="majorHAnsi" w:cstheme="majorHAnsi"/>
        </w:rPr>
        <w:t xml:space="preserve">as “$2M </w:t>
      </w:r>
      <w:r w:rsidR="000652D9" w:rsidRPr="00E4475F">
        <w:rPr>
          <w:rFonts w:asciiTheme="majorHAnsi" w:hAnsiTheme="majorHAnsi" w:cstheme="majorHAnsi"/>
        </w:rPr>
        <w:t>for</w:t>
      </w:r>
      <w:r w:rsidRPr="00E4475F">
        <w:rPr>
          <w:rFonts w:asciiTheme="majorHAnsi" w:hAnsiTheme="majorHAnsi" w:cstheme="majorHAnsi"/>
        </w:rPr>
        <w:t xml:space="preserve"> the projects under the Suicide Prevention Fund and $1M </w:t>
      </w:r>
      <w:r w:rsidR="000652D9" w:rsidRPr="00E4475F">
        <w:rPr>
          <w:rFonts w:asciiTheme="majorHAnsi" w:hAnsiTheme="majorHAnsi" w:cstheme="majorHAnsi"/>
        </w:rPr>
        <w:t>for</w:t>
      </w:r>
      <w:r w:rsidRPr="00E4475F">
        <w:rPr>
          <w:rFonts w:asciiTheme="majorHAnsi" w:hAnsiTheme="majorHAnsi" w:cstheme="majorHAnsi"/>
        </w:rPr>
        <w:t xml:space="preserve"> mental health awareness training and continuing suicide prevention training </w:t>
      </w:r>
      <w:r w:rsidR="000652D9" w:rsidRPr="00E4475F">
        <w:rPr>
          <w:rFonts w:asciiTheme="majorHAnsi" w:hAnsiTheme="majorHAnsi" w:cstheme="majorHAnsi"/>
        </w:rPr>
        <w:t>for</w:t>
      </w:r>
      <w:r w:rsidRPr="00E4475F">
        <w:rPr>
          <w:rFonts w:asciiTheme="majorHAnsi" w:hAnsiTheme="majorHAnsi" w:cstheme="majorHAnsi"/>
        </w:rPr>
        <w:t xml:space="preserve"> NSW Health non-mental health clinicians and non-clinical staff</w:t>
      </w:r>
      <w:r w:rsidR="00377E63" w:rsidRPr="00E4475F">
        <w:rPr>
          <w:rFonts w:asciiTheme="majorHAnsi" w:hAnsiTheme="majorHAnsi" w:cstheme="majorHAnsi"/>
        </w:rPr>
        <w:t>.”</w:t>
      </w:r>
    </w:p>
    <w:p w14:paraId="240B251B" w14:textId="713D5834" w:rsidR="004A085C" w:rsidRPr="00E4475F" w:rsidRDefault="004A085C" w:rsidP="00E4475F">
      <w:pPr>
        <w:spacing w:line="276" w:lineRule="auto"/>
        <w:jc w:val="both"/>
        <w:rPr>
          <w:rFonts w:asciiTheme="majorHAnsi" w:hAnsiTheme="majorHAnsi" w:cstheme="majorHAnsi"/>
        </w:rPr>
      </w:pPr>
      <w:r w:rsidRPr="00E4475F">
        <w:rPr>
          <w:rFonts w:asciiTheme="majorHAnsi" w:hAnsiTheme="majorHAnsi" w:cstheme="majorHAnsi"/>
        </w:rPr>
        <w:t xml:space="preserve"> Much of the rest of the document is aspirational cut and paste of other documents on Suicide Prevention</w:t>
      </w:r>
      <w:r w:rsidR="000652D9" w:rsidRPr="00E4475F">
        <w:rPr>
          <w:rFonts w:asciiTheme="majorHAnsi" w:hAnsiTheme="majorHAnsi" w:cstheme="majorHAnsi"/>
        </w:rPr>
        <w:t xml:space="preserve">. </w:t>
      </w:r>
    </w:p>
    <w:p w14:paraId="5A9B3E85" w14:textId="596DBED2" w:rsidR="004A085C" w:rsidRPr="00E4475F" w:rsidRDefault="004A085C" w:rsidP="00E4475F">
      <w:pPr>
        <w:spacing w:line="276" w:lineRule="auto"/>
        <w:jc w:val="both"/>
        <w:rPr>
          <w:rFonts w:asciiTheme="majorHAnsi" w:hAnsiTheme="majorHAnsi" w:cstheme="majorHAnsi"/>
        </w:rPr>
      </w:pPr>
      <w:r w:rsidRPr="00E4475F">
        <w:rPr>
          <w:rFonts w:asciiTheme="majorHAnsi" w:hAnsiTheme="majorHAnsi" w:cstheme="majorHAnsi"/>
        </w:rPr>
        <w:t>There are references to “What is the NSW Government doing</w:t>
      </w:r>
      <w:r w:rsidR="000652D9" w:rsidRPr="00E4475F">
        <w:rPr>
          <w:rFonts w:asciiTheme="majorHAnsi" w:hAnsiTheme="majorHAnsi" w:cstheme="majorHAnsi"/>
        </w:rPr>
        <w:t>?</w:t>
      </w:r>
      <w:r w:rsidR="00C56B36" w:rsidRPr="00E4475F">
        <w:rPr>
          <w:rFonts w:asciiTheme="majorHAnsi" w:hAnsiTheme="majorHAnsi" w:cstheme="majorHAnsi"/>
        </w:rPr>
        <w:t>”</w:t>
      </w:r>
    </w:p>
    <w:p w14:paraId="10BA599F" w14:textId="0F4B9EB2" w:rsidR="004A085C" w:rsidRPr="00E4475F" w:rsidRDefault="004A085C"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r w:rsidR="00C56B36" w:rsidRPr="00E4475F">
        <w:rPr>
          <w:rFonts w:asciiTheme="majorHAnsi" w:hAnsiTheme="majorHAnsi" w:cstheme="majorHAnsi"/>
        </w:rPr>
        <w:t>This is</w:t>
      </w:r>
      <w:r w:rsidRPr="00E4475F">
        <w:rPr>
          <w:rFonts w:asciiTheme="majorHAnsi" w:hAnsiTheme="majorHAnsi" w:cstheme="majorHAnsi"/>
        </w:rPr>
        <w:t xml:space="preserve"> listed as follows :</w:t>
      </w:r>
    </w:p>
    <w:p w14:paraId="03BCBB8E" w14:textId="32D19611" w:rsidR="004A085C" w:rsidRPr="00E4475F" w:rsidRDefault="004A085C" w:rsidP="00E4475F">
      <w:pPr>
        <w:numPr>
          <w:ilvl w:val="0"/>
          <w:numId w:val="8"/>
        </w:numPr>
        <w:spacing w:line="276" w:lineRule="auto"/>
        <w:contextualSpacing/>
        <w:jc w:val="both"/>
        <w:rPr>
          <w:rFonts w:asciiTheme="majorHAnsi" w:hAnsiTheme="majorHAnsi" w:cstheme="majorHAnsi"/>
        </w:rPr>
      </w:pPr>
      <w:r w:rsidRPr="00E4475F">
        <w:rPr>
          <w:rFonts w:asciiTheme="majorHAnsi" w:hAnsiTheme="majorHAnsi" w:cstheme="majorHAnsi"/>
        </w:rPr>
        <w:t xml:space="preserve">Part funding </w:t>
      </w:r>
      <w:r w:rsidR="00C56B36" w:rsidRPr="00E4475F">
        <w:rPr>
          <w:rFonts w:asciiTheme="majorHAnsi" w:hAnsiTheme="majorHAnsi" w:cstheme="majorHAnsi"/>
        </w:rPr>
        <w:t xml:space="preserve">the </w:t>
      </w:r>
      <w:r w:rsidRPr="00E4475F">
        <w:rPr>
          <w:rFonts w:asciiTheme="majorHAnsi" w:hAnsiTheme="majorHAnsi" w:cstheme="majorHAnsi"/>
        </w:rPr>
        <w:t>Wesley Mission operating</w:t>
      </w:r>
      <w:r w:rsidR="000652D9" w:rsidRPr="00E4475F">
        <w:rPr>
          <w:rFonts w:asciiTheme="majorHAnsi" w:hAnsiTheme="majorHAnsi" w:cstheme="majorHAnsi"/>
        </w:rPr>
        <w:t xml:space="preserve"> </w:t>
      </w:r>
      <w:r w:rsidRPr="00E4475F">
        <w:rPr>
          <w:rFonts w:asciiTheme="majorHAnsi" w:hAnsiTheme="majorHAnsi" w:cstheme="majorHAnsi"/>
        </w:rPr>
        <w:t>the Mums and Kids Matter Program</w:t>
      </w:r>
    </w:p>
    <w:p w14:paraId="7A73F167" w14:textId="0D62A4C0" w:rsidR="004A085C" w:rsidRPr="00E4475F" w:rsidRDefault="004A085C" w:rsidP="00E4475F">
      <w:pPr>
        <w:numPr>
          <w:ilvl w:val="0"/>
          <w:numId w:val="8"/>
        </w:numPr>
        <w:spacing w:line="276" w:lineRule="auto"/>
        <w:contextualSpacing/>
        <w:jc w:val="both"/>
        <w:rPr>
          <w:rFonts w:asciiTheme="majorHAnsi" w:hAnsiTheme="majorHAnsi" w:cstheme="majorHAnsi"/>
        </w:rPr>
      </w:pPr>
      <w:r w:rsidRPr="00E4475F">
        <w:rPr>
          <w:rFonts w:asciiTheme="majorHAnsi" w:hAnsiTheme="majorHAnsi" w:cstheme="majorHAnsi"/>
        </w:rPr>
        <w:t xml:space="preserve">NSW Health’s Youth Community Living Supports Service providing community-based psychosocial support services </w:t>
      </w:r>
      <w:r w:rsidR="000652D9" w:rsidRPr="00E4475F">
        <w:rPr>
          <w:rFonts w:asciiTheme="majorHAnsi" w:hAnsiTheme="majorHAnsi" w:cstheme="majorHAnsi"/>
        </w:rPr>
        <w:t>for</w:t>
      </w:r>
      <w:r w:rsidRPr="00E4475F">
        <w:rPr>
          <w:rFonts w:asciiTheme="majorHAnsi" w:hAnsiTheme="majorHAnsi" w:cstheme="majorHAnsi"/>
        </w:rPr>
        <w:t xml:space="preserve"> young people</w:t>
      </w:r>
      <w:r w:rsidR="000652D9" w:rsidRPr="00E4475F">
        <w:rPr>
          <w:rFonts w:asciiTheme="majorHAnsi" w:hAnsiTheme="majorHAnsi" w:cstheme="majorHAnsi"/>
        </w:rPr>
        <w:t xml:space="preserve">. </w:t>
      </w:r>
      <w:r w:rsidRPr="00E4475F">
        <w:rPr>
          <w:rFonts w:asciiTheme="majorHAnsi" w:hAnsiTheme="majorHAnsi" w:cstheme="majorHAnsi"/>
        </w:rPr>
        <w:t>Delivered by community managed organisations in</w:t>
      </w:r>
      <w:r w:rsidR="000652D9" w:rsidRPr="00E4475F">
        <w:rPr>
          <w:rFonts w:asciiTheme="majorHAnsi" w:hAnsiTheme="majorHAnsi" w:cstheme="majorHAnsi"/>
        </w:rPr>
        <w:t xml:space="preserve"> </w:t>
      </w:r>
      <w:r w:rsidRPr="00E4475F">
        <w:rPr>
          <w:rFonts w:asciiTheme="majorHAnsi" w:hAnsiTheme="majorHAnsi" w:cstheme="majorHAnsi"/>
          <w:b/>
        </w:rPr>
        <w:t>five (5)</w:t>
      </w:r>
      <w:r w:rsidRPr="00E4475F">
        <w:rPr>
          <w:rFonts w:asciiTheme="majorHAnsi" w:hAnsiTheme="majorHAnsi" w:cstheme="majorHAnsi"/>
        </w:rPr>
        <w:t xml:space="preserve"> LHDs</w:t>
      </w:r>
    </w:p>
    <w:p w14:paraId="4D00ECCF" w14:textId="1C571A31" w:rsidR="004A085C" w:rsidRPr="00E4475F" w:rsidRDefault="004A085C" w:rsidP="00E4475F">
      <w:pPr>
        <w:numPr>
          <w:ilvl w:val="0"/>
          <w:numId w:val="8"/>
        </w:numPr>
        <w:spacing w:line="276" w:lineRule="auto"/>
        <w:contextualSpacing/>
        <w:jc w:val="both"/>
        <w:rPr>
          <w:rFonts w:asciiTheme="majorHAnsi" w:hAnsiTheme="majorHAnsi" w:cstheme="majorHAnsi"/>
        </w:rPr>
      </w:pPr>
      <w:r w:rsidRPr="00E4475F">
        <w:rPr>
          <w:rFonts w:asciiTheme="majorHAnsi" w:hAnsiTheme="majorHAnsi" w:cstheme="majorHAnsi"/>
        </w:rPr>
        <w:t xml:space="preserve"> expanding the adult Community Living Supports program to refugees with mental health conditions </w:t>
      </w:r>
      <w:r w:rsidR="000652D9" w:rsidRPr="00E4475F">
        <w:rPr>
          <w:rFonts w:asciiTheme="majorHAnsi" w:hAnsiTheme="majorHAnsi" w:cstheme="majorHAnsi"/>
        </w:rPr>
        <w:t>(</w:t>
      </w:r>
      <w:r w:rsidRPr="00E4475F">
        <w:rPr>
          <w:rFonts w:asciiTheme="majorHAnsi" w:hAnsiTheme="majorHAnsi" w:cstheme="majorHAnsi"/>
        </w:rPr>
        <w:t>not defined to what extent)</w:t>
      </w:r>
    </w:p>
    <w:p w14:paraId="3789ACB9" w14:textId="60CD507F" w:rsidR="004A085C" w:rsidRPr="00E4475F" w:rsidRDefault="004A085C" w:rsidP="00E4475F">
      <w:pPr>
        <w:numPr>
          <w:ilvl w:val="0"/>
          <w:numId w:val="8"/>
        </w:numPr>
        <w:spacing w:line="276" w:lineRule="auto"/>
        <w:contextualSpacing/>
        <w:jc w:val="both"/>
        <w:rPr>
          <w:rFonts w:asciiTheme="majorHAnsi" w:hAnsiTheme="majorHAnsi" w:cstheme="majorHAnsi"/>
        </w:rPr>
      </w:pPr>
      <w:r w:rsidRPr="00E4475F">
        <w:rPr>
          <w:rFonts w:asciiTheme="majorHAnsi" w:hAnsiTheme="majorHAnsi" w:cstheme="majorHAnsi"/>
        </w:rPr>
        <w:t xml:space="preserve">Youth Aware of Mental Health (YAM) is a schools-based mental health and suicide prevention program </w:t>
      </w:r>
      <w:r w:rsidR="000652D9" w:rsidRPr="00E4475F">
        <w:rPr>
          <w:rFonts w:asciiTheme="majorHAnsi" w:hAnsiTheme="majorHAnsi" w:cstheme="majorHAnsi"/>
        </w:rPr>
        <w:t>for</w:t>
      </w:r>
      <w:r w:rsidRPr="00E4475F">
        <w:rPr>
          <w:rFonts w:asciiTheme="majorHAnsi" w:hAnsiTheme="majorHAnsi" w:cstheme="majorHAnsi"/>
        </w:rPr>
        <w:t xml:space="preserve"> 14-16 year </w:t>
      </w:r>
      <w:r w:rsidR="00487ED8" w:rsidRPr="00E4475F">
        <w:rPr>
          <w:rFonts w:asciiTheme="majorHAnsi" w:hAnsiTheme="majorHAnsi" w:cstheme="majorHAnsi"/>
        </w:rPr>
        <w:t>old</w:t>
      </w:r>
      <w:r w:rsidR="008745E1" w:rsidRPr="00E4475F">
        <w:rPr>
          <w:rFonts w:asciiTheme="majorHAnsi" w:hAnsiTheme="majorHAnsi" w:cstheme="majorHAnsi"/>
        </w:rPr>
        <w:t xml:space="preserve"> youths</w:t>
      </w:r>
      <w:r w:rsidR="00487ED8" w:rsidRPr="00E4475F">
        <w:rPr>
          <w:rFonts w:asciiTheme="majorHAnsi" w:hAnsiTheme="majorHAnsi" w:cstheme="majorHAnsi"/>
        </w:rPr>
        <w:t>,</w:t>
      </w:r>
      <w:r w:rsidRPr="00E4475F">
        <w:rPr>
          <w:rFonts w:asciiTheme="majorHAnsi" w:hAnsiTheme="majorHAnsi" w:cstheme="majorHAnsi"/>
        </w:rPr>
        <w:t xml:space="preserve"> delivered by the Black Dog Institute</w:t>
      </w:r>
    </w:p>
    <w:p w14:paraId="37B401C9" w14:textId="3F9600D0" w:rsidR="004A085C" w:rsidRPr="00E4475F" w:rsidRDefault="004A085C" w:rsidP="00E4475F">
      <w:pPr>
        <w:numPr>
          <w:ilvl w:val="0"/>
          <w:numId w:val="8"/>
        </w:numPr>
        <w:spacing w:line="276" w:lineRule="auto"/>
        <w:contextualSpacing/>
        <w:jc w:val="both"/>
        <w:rPr>
          <w:rFonts w:asciiTheme="majorHAnsi" w:hAnsiTheme="majorHAnsi" w:cstheme="majorHAnsi"/>
        </w:rPr>
      </w:pPr>
      <w:r w:rsidRPr="00E4475F">
        <w:rPr>
          <w:rFonts w:asciiTheme="majorHAnsi" w:hAnsiTheme="majorHAnsi" w:cstheme="majorHAnsi"/>
        </w:rPr>
        <w:t>NSW Health is funding Bright Minds</w:t>
      </w:r>
      <w:r w:rsidR="000652D9" w:rsidRPr="00E4475F">
        <w:rPr>
          <w:rFonts w:asciiTheme="majorHAnsi" w:hAnsiTheme="majorHAnsi" w:cstheme="majorHAnsi"/>
        </w:rPr>
        <w:t xml:space="preserve">, </w:t>
      </w:r>
      <w:r w:rsidRPr="00E4475F">
        <w:rPr>
          <w:rFonts w:asciiTheme="majorHAnsi" w:hAnsiTheme="majorHAnsi" w:cstheme="majorHAnsi"/>
        </w:rPr>
        <w:t>Connected Communities through the NSW Suicide Prevention Fund</w:t>
      </w:r>
    </w:p>
    <w:p w14:paraId="0FB547ED" w14:textId="77777777" w:rsidR="004A085C" w:rsidRPr="00E4475F" w:rsidRDefault="004A085C" w:rsidP="00E4475F">
      <w:pPr>
        <w:numPr>
          <w:ilvl w:val="0"/>
          <w:numId w:val="8"/>
        </w:numPr>
        <w:spacing w:line="276" w:lineRule="auto"/>
        <w:contextualSpacing/>
        <w:jc w:val="both"/>
        <w:rPr>
          <w:rFonts w:asciiTheme="majorHAnsi" w:hAnsiTheme="majorHAnsi" w:cstheme="majorHAnsi"/>
        </w:rPr>
      </w:pPr>
      <w:r w:rsidRPr="00E4475F">
        <w:rPr>
          <w:rFonts w:asciiTheme="majorHAnsi" w:hAnsiTheme="majorHAnsi" w:cstheme="majorHAnsi"/>
        </w:rPr>
        <w:t>Mental Health First Aid and Older Persons Mental Health First Aid training is being rolled out across NSW</w:t>
      </w:r>
    </w:p>
    <w:p w14:paraId="389502A6" w14:textId="2AC3E4BC" w:rsidR="004A085C" w:rsidRPr="00E4475F" w:rsidRDefault="004A085C" w:rsidP="00E4475F">
      <w:pPr>
        <w:numPr>
          <w:ilvl w:val="0"/>
          <w:numId w:val="8"/>
        </w:numPr>
        <w:spacing w:line="276" w:lineRule="auto"/>
        <w:contextualSpacing/>
        <w:jc w:val="both"/>
        <w:rPr>
          <w:rFonts w:asciiTheme="majorHAnsi" w:hAnsiTheme="majorHAnsi" w:cstheme="majorHAnsi"/>
        </w:rPr>
      </w:pPr>
      <w:r w:rsidRPr="00E4475F">
        <w:rPr>
          <w:rFonts w:asciiTheme="majorHAnsi" w:hAnsiTheme="majorHAnsi" w:cstheme="majorHAnsi"/>
        </w:rPr>
        <w:t>NSW Health’s Suicide Prevention Fund</w:t>
      </w:r>
      <w:r w:rsidR="000652D9" w:rsidRPr="00E4475F">
        <w:rPr>
          <w:rFonts w:asciiTheme="majorHAnsi" w:hAnsiTheme="majorHAnsi" w:cstheme="majorHAnsi"/>
        </w:rPr>
        <w:t xml:space="preserve">, </w:t>
      </w:r>
      <w:r w:rsidRPr="00E4475F">
        <w:rPr>
          <w:rFonts w:asciiTheme="majorHAnsi" w:hAnsiTheme="majorHAnsi" w:cstheme="majorHAnsi"/>
        </w:rPr>
        <w:t>funding</w:t>
      </w:r>
      <w:r w:rsidR="000652D9" w:rsidRPr="00E4475F">
        <w:rPr>
          <w:rFonts w:asciiTheme="majorHAnsi" w:hAnsiTheme="majorHAnsi" w:cstheme="majorHAnsi"/>
        </w:rPr>
        <w:t xml:space="preserve"> </w:t>
      </w:r>
      <w:r w:rsidRPr="00E4475F">
        <w:rPr>
          <w:rFonts w:asciiTheme="majorHAnsi" w:hAnsiTheme="majorHAnsi" w:cstheme="majorHAnsi"/>
        </w:rPr>
        <w:t>the Kumpa Kiira Suicide Prevention Project (</w:t>
      </w:r>
      <w:r w:rsidR="00EF761A" w:rsidRPr="00E4475F">
        <w:rPr>
          <w:rFonts w:asciiTheme="majorHAnsi" w:hAnsiTheme="majorHAnsi" w:cstheme="majorHAnsi"/>
        </w:rPr>
        <w:t>I</w:t>
      </w:r>
      <w:r w:rsidRPr="00E4475F">
        <w:rPr>
          <w:rFonts w:asciiTheme="majorHAnsi" w:hAnsiTheme="majorHAnsi" w:cstheme="majorHAnsi"/>
        </w:rPr>
        <w:t xml:space="preserve">ndigenous </w:t>
      </w:r>
      <w:r w:rsidR="00EF761A" w:rsidRPr="00E4475F">
        <w:rPr>
          <w:rFonts w:asciiTheme="majorHAnsi" w:hAnsiTheme="majorHAnsi" w:cstheme="majorHAnsi"/>
        </w:rPr>
        <w:t xml:space="preserve">mental </w:t>
      </w:r>
      <w:r w:rsidRPr="00E4475F">
        <w:rPr>
          <w:rFonts w:asciiTheme="majorHAnsi" w:hAnsiTheme="majorHAnsi" w:cstheme="majorHAnsi"/>
        </w:rPr>
        <w:t>health)</w:t>
      </w:r>
    </w:p>
    <w:p w14:paraId="479372F2" w14:textId="382ABAF7" w:rsidR="004A085C" w:rsidRPr="00E4475F" w:rsidRDefault="004A085C" w:rsidP="00E4475F">
      <w:pPr>
        <w:numPr>
          <w:ilvl w:val="0"/>
          <w:numId w:val="8"/>
        </w:numPr>
        <w:spacing w:line="276" w:lineRule="auto"/>
        <w:contextualSpacing/>
        <w:jc w:val="both"/>
        <w:rPr>
          <w:rFonts w:asciiTheme="majorHAnsi" w:hAnsiTheme="majorHAnsi" w:cstheme="majorHAnsi"/>
        </w:rPr>
      </w:pPr>
      <w:r w:rsidRPr="00E4475F">
        <w:rPr>
          <w:rFonts w:asciiTheme="majorHAnsi" w:hAnsiTheme="majorHAnsi" w:cstheme="majorHAnsi"/>
        </w:rPr>
        <w:t>Funding (or part</w:t>
      </w:r>
      <w:r w:rsidR="00C56B36" w:rsidRPr="00E4475F">
        <w:rPr>
          <w:rFonts w:asciiTheme="majorHAnsi" w:hAnsiTheme="majorHAnsi" w:cstheme="majorHAnsi"/>
        </w:rPr>
        <w:t xml:space="preserve"> funding?</w:t>
      </w:r>
      <w:r w:rsidRPr="00E4475F">
        <w:rPr>
          <w:rFonts w:asciiTheme="majorHAnsi" w:hAnsiTheme="majorHAnsi" w:cstheme="majorHAnsi"/>
        </w:rPr>
        <w:t>)</w:t>
      </w:r>
      <w:r w:rsidR="00C56B36" w:rsidRPr="00E4475F">
        <w:rPr>
          <w:rFonts w:asciiTheme="majorHAnsi" w:hAnsiTheme="majorHAnsi" w:cstheme="majorHAnsi"/>
        </w:rPr>
        <w:t xml:space="preserve"> </w:t>
      </w:r>
      <w:r w:rsidRPr="00E4475F">
        <w:rPr>
          <w:rFonts w:asciiTheme="majorHAnsi" w:hAnsiTheme="majorHAnsi" w:cstheme="majorHAnsi"/>
        </w:rPr>
        <w:t>The Rural Adversity Mental Health Program (RAMHP)</w:t>
      </w:r>
    </w:p>
    <w:p w14:paraId="7EAD832E" w14:textId="7C4581EE" w:rsidR="004A085C" w:rsidRPr="00E4475F" w:rsidRDefault="004A085C" w:rsidP="00E4475F">
      <w:pPr>
        <w:numPr>
          <w:ilvl w:val="0"/>
          <w:numId w:val="8"/>
        </w:numPr>
        <w:spacing w:line="276" w:lineRule="auto"/>
        <w:contextualSpacing/>
        <w:jc w:val="both"/>
        <w:rPr>
          <w:rFonts w:asciiTheme="majorHAnsi" w:hAnsiTheme="majorHAnsi" w:cstheme="majorHAnsi"/>
          <w:highlight w:val="lightGray"/>
        </w:rPr>
      </w:pPr>
      <w:r w:rsidRPr="00E4475F">
        <w:rPr>
          <w:rFonts w:asciiTheme="majorHAnsi" w:hAnsiTheme="majorHAnsi" w:cstheme="majorHAnsi"/>
        </w:rPr>
        <w:t>Ensuring 24-hour access to mental health and crisis services</w:t>
      </w:r>
      <w:r w:rsidR="000652D9" w:rsidRPr="00E4475F">
        <w:rPr>
          <w:rFonts w:asciiTheme="majorHAnsi" w:hAnsiTheme="majorHAnsi" w:cstheme="majorHAnsi"/>
        </w:rPr>
        <w:t xml:space="preserve">. </w:t>
      </w:r>
      <w:r w:rsidRPr="00E4475F">
        <w:rPr>
          <w:rFonts w:asciiTheme="majorHAnsi" w:hAnsiTheme="majorHAnsi" w:cstheme="majorHAnsi"/>
        </w:rPr>
        <w:t>Lifeline is identified as being</w:t>
      </w:r>
      <w:r w:rsidR="000652D9" w:rsidRPr="00E4475F">
        <w:rPr>
          <w:rFonts w:asciiTheme="majorHAnsi" w:hAnsiTheme="majorHAnsi" w:cstheme="majorHAnsi"/>
        </w:rPr>
        <w:t xml:space="preserve"> </w:t>
      </w:r>
      <w:r w:rsidRPr="00E4475F">
        <w:rPr>
          <w:rFonts w:asciiTheme="majorHAnsi" w:hAnsiTheme="majorHAnsi" w:cstheme="majorHAnsi"/>
        </w:rPr>
        <w:t>“Supported by NSW Health”</w:t>
      </w:r>
      <w:r w:rsidR="000652D9" w:rsidRPr="00E4475F">
        <w:rPr>
          <w:rFonts w:asciiTheme="majorHAnsi" w:hAnsiTheme="majorHAnsi" w:cstheme="majorHAnsi"/>
          <w:highlight w:val="lightGray"/>
        </w:rPr>
        <w:t xml:space="preserve">. </w:t>
      </w:r>
    </w:p>
    <w:p w14:paraId="618E70AC" w14:textId="50124928" w:rsidR="004A085C" w:rsidRPr="00E4475F" w:rsidRDefault="004A085C" w:rsidP="00E4475F">
      <w:pPr>
        <w:numPr>
          <w:ilvl w:val="0"/>
          <w:numId w:val="8"/>
        </w:numPr>
        <w:spacing w:line="276" w:lineRule="auto"/>
        <w:contextualSpacing/>
        <w:jc w:val="both"/>
        <w:rPr>
          <w:rFonts w:asciiTheme="majorHAnsi" w:hAnsiTheme="majorHAnsi" w:cstheme="majorHAnsi"/>
        </w:rPr>
      </w:pPr>
      <w:r w:rsidRPr="00E4475F">
        <w:rPr>
          <w:rFonts w:asciiTheme="majorHAnsi" w:hAnsiTheme="majorHAnsi" w:cstheme="majorHAnsi"/>
        </w:rPr>
        <w:t xml:space="preserve">Suicide prevention gatekeeper training is being delivered </w:t>
      </w:r>
      <w:r w:rsidR="000652D9" w:rsidRPr="00E4475F">
        <w:rPr>
          <w:rFonts w:asciiTheme="majorHAnsi" w:hAnsiTheme="majorHAnsi" w:cstheme="majorHAnsi"/>
        </w:rPr>
        <w:t>for</w:t>
      </w:r>
      <w:r w:rsidRPr="00E4475F">
        <w:rPr>
          <w:rFonts w:asciiTheme="majorHAnsi" w:hAnsiTheme="majorHAnsi" w:cstheme="majorHAnsi"/>
        </w:rPr>
        <w:t xml:space="preserve"> communities</w:t>
      </w:r>
      <w:r w:rsidR="000652D9" w:rsidRPr="00E4475F">
        <w:rPr>
          <w:rFonts w:asciiTheme="majorHAnsi" w:hAnsiTheme="majorHAnsi" w:cstheme="majorHAnsi"/>
        </w:rPr>
        <w:t xml:space="preserve">, </w:t>
      </w:r>
      <w:r w:rsidRPr="00E4475F">
        <w:rPr>
          <w:rFonts w:asciiTheme="majorHAnsi" w:hAnsiTheme="majorHAnsi" w:cstheme="majorHAnsi"/>
        </w:rPr>
        <w:t>local services and organisations throughout NSW</w:t>
      </w:r>
    </w:p>
    <w:p w14:paraId="30856528" w14:textId="4F995F94" w:rsidR="004A085C" w:rsidRPr="00E4475F" w:rsidRDefault="004A085C" w:rsidP="00E4475F">
      <w:pPr>
        <w:numPr>
          <w:ilvl w:val="0"/>
          <w:numId w:val="8"/>
        </w:numPr>
        <w:spacing w:line="276" w:lineRule="auto"/>
        <w:contextualSpacing/>
        <w:jc w:val="both"/>
        <w:rPr>
          <w:rFonts w:asciiTheme="majorHAnsi" w:hAnsiTheme="majorHAnsi" w:cstheme="majorHAnsi"/>
        </w:rPr>
      </w:pPr>
      <w:r w:rsidRPr="00E4475F">
        <w:rPr>
          <w:rFonts w:asciiTheme="majorHAnsi" w:hAnsiTheme="majorHAnsi" w:cstheme="majorHAnsi"/>
        </w:rPr>
        <w:t xml:space="preserve">NSW Health funds suicide prevention gatekeeper training </w:t>
      </w:r>
      <w:r w:rsidR="000652D9" w:rsidRPr="00E4475F">
        <w:rPr>
          <w:rFonts w:asciiTheme="majorHAnsi" w:hAnsiTheme="majorHAnsi" w:cstheme="majorHAnsi"/>
        </w:rPr>
        <w:t>for</w:t>
      </w:r>
      <w:r w:rsidRPr="00E4475F">
        <w:rPr>
          <w:rFonts w:asciiTheme="majorHAnsi" w:hAnsiTheme="majorHAnsi" w:cstheme="majorHAnsi"/>
        </w:rPr>
        <w:t xml:space="preserve"> non-mental health workers in front line roles such as emergency department staff</w:t>
      </w:r>
      <w:r w:rsidR="000652D9" w:rsidRPr="00E4475F">
        <w:rPr>
          <w:rFonts w:asciiTheme="majorHAnsi" w:hAnsiTheme="majorHAnsi" w:cstheme="majorHAnsi"/>
        </w:rPr>
        <w:t xml:space="preserve">, </w:t>
      </w:r>
      <w:r w:rsidRPr="00E4475F">
        <w:rPr>
          <w:rFonts w:asciiTheme="majorHAnsi" w:hAnsiTheme="majorHAnsi" w:cstheme="majorHAnsi"/>
        </w:rPr>
        <w:t>first responders</w:t>
      </w:r>
      <w:r w:rsidR="000652D9" w:rsidRPr="00E4475F">
        <w:rPr>
          <w:rFonts w:asciiTheme="majorHAnsi" w:hAnsiTheme="majorHAnsi" w:cstheme="majorHAnsi"/>
        </w:rPr>
        <w:t xml:space="preserve">, </w:t>
      </w:r>
      <w:r w:rsidRPr="00E4475F">
        <w:rPr>
          <w:rFonts w:asciiTheme="majorHAnsi" w:hAnsiTheme="majorHAnsi" w:cstheme="majorHAnsi"/>
        </w:rPr>
        <w:t>drug and alcohol workers and maternal health nurses</w:t>
      </w:r>
    </w:p>
    <w:p w14:paraId="08866DE0" w14:textId="35160A13" w:rsidR="004A085C" w:rsidRPr="00E4475F" w:rsidRDefault="004A085C" w:rsidP="00E4475F">
      <w:pPr>
        <w:numPr>
          <w:ilvl w:val="0"/>
          <w:numId w:val="8"/>
        </w:numPr>
        <w:spacing w:line="276" w:lineRule="auto"/>
        <w:contextualSpacing/>
        <w:jc w:val="both"/>
        <w:rPr>
          <w:rFonts w:asciiTheme="majorHAnsi" w:hAnsiTheme="majorHAnsi" w:cstheme="majorHAnsi"/>
        </w:rPr>
      </w:pPr>
      <w:r w:rsidRPr="00E4475F">
        <w:rPr>
          <w:rFonts w:asciiTheme="majorHAnsi" w:hAnsiTheme="majorHAnsi" w:cstheme="majorHAnsi"/>
        </w:rPr>
        <w:t>Aftercare projects are being rapidly expanded throughout NSW</w:t>
      </w:r>
      <w:r w:rsidR="000652D9" w:rsidRPr="00E4475F">
        <w:rPr>
          <w:rFonts w:asciiTheme="majorHAnsi" w:hAnsiTheme="majorHAnsi" w:cstheme="majorHAnsi"/>
          <w:bCs/>
          <w:sz w:val="28"/>
          <w:szCs w:val="28"/>
        </w:rPr>
        <w:t xml:space="preserve">. </w:t>
      </w:r>
      <w:r w:rsidRPr="00E4475F">
        <w:rPr>
          <w:rFonts w:asciiTheme="majorHAnsi" w:hAnsiTheme="majorHAnsi" w:cstheme="majorHAnsi"/>
          <w:b/>
        </w:rPr>
        <w:t>NSW Health is funding eight community managed organisations</w:t>
      </w:r>
      <w:r w:rsidRPr="00E4475F">
        <w:rPr>
          <w:rFonts w:asciiTheme="majorHAnsi" w:hAnsiTheme="majorHAnsi" w:cstheme="majorHAnsi"/>
          <w:b/>
          <w:sz w:val="28"/>
          <w:szCs w:val="28"/>
        </w:rPr>
        <w:t xml:space="preserve"> </w:t>
      </w:r>
      <w:r w:rsidRPr="00E4475F">
        <w:rPr>
          <w:rFonts w:asciiTheme="majorHAnsi" w:hAnsiTheme="majorHAnsi" w:cstheme="majorHAnsi"/>
        </w:rPr>
        <w:t>to deliver community based suicide prevention activities across NSW under the four-year Suicide Prevention Fund</w:t>
      </w:r>
      <w:r w:rsidR="000652D9" w:rsidRPr="00E4475F">
        <w:rPr>
          <w:rFonts w:asciiTheme="majorHAnsi" w:hAnsiTheme="majorHAnsi" w:cstheme="majorHAnsi"/>
        </w:rPr>
        <w:t xml:space="preserve">. </w:t>
      </w:r>
      <w:r w:rsidRPr="00E4475F">
        <w:rPr>
          <w:rFonts w:asciiTheme="majorHAnsi" w:hAnsiTheme="majorHAnsi" w:cstheme="majorHAnsi"/>
        </w:rPr>
        <w:t>From 2016</w:t>
      </w:r>
      <w:r w:rsidR="00EF761A" w:rsidRPr="00E4475F">
        <w:rPr>
          <w:rFonts w:asciiTheme="majorHAnsi" w:hAnsiTheme="majorHAnsi" w:cstheme="majorHAnsi"/>
        </w:rPr>
        <w:t>-</w:t>
      </w:r>
      <w:r w:rsidRPr="00E4475F">
        <w:rPr>
          <w:rFonts w:asciiTheme="majorHAnsi" w:hAnsiTheme="majorHAnsi" w:cstheme="majorHAnsi"/>
        </w:rPr>
        <w:t>17 to 2019</w:t>
      </w:r>
      <w:r w:rsidR="00EF761A" w:rsidRPr="00E4475F">
        <w:rPr>
          <w:rFonts w:asciiTheme="majorHAnsi" w:hAnsiTheme="majorHAnsi" w:cstheme="majorHAnsi"/>
        </w:rPr>
        <w:t>-</w:t>
      </w:r>
      <w:r w:rsidRPr="00E4475F">
        <w:rPr>
          <w:rFonts w:asciiTheme="majorHAnsi" w:hAnsiTheme="majorHAnsi" w:cstheme="majorHAnsi"/>
        </w:rPr>
        <w:t>20</w:t>
      </w:r>
      <w:r w:rsidR="000652D9" w:rsidRPr="00E4475F">
        <w:rPr>
          <w:rFonts w:asciiTheme="majorHAnsi" w:hAnsiTheme="majorHAnsi" w:cstheme="majorHAnsi"/>
        </w:rPr>
        <w:t xml:space="preserve">, </w:t>
      </w:r>
      <w:r w:rsidRPr="00E4475F">
        <w:rPr>
          <w:rFonts w:asciiTheme="majorHAnsi" w:hAnsiTheme="majorHAnsi" w:cstheme="majorHAnsi"/>
        </w:rPr>
        <w:t>these projects are aimed at developing a local response to local need and include:</w:t>
      </w:r>
    </w:p>
    <w:p w14:paraId="2831E2A6" w14:textId="298D4575" w:rsidR="004A085C" w:rsidRPr="00E4475F" w:rsidRDefault="004A085C" w:rsidP="00E4475F">
      <w:pPr>
        <w:numPr>
          <w:ilvl w:val="0"/>
          <w:numId w:val="9"/>
        </w:numPr>
        <w:spacing w:line="276" w:lineRule="auto"/>
        <w:contextualSpacing/>
        <w:jc w:val="both"/>
        <w:rPr>
          <w:rFonts w:asciiTheme="majorHAnsi" w:hAnsiTheme="majorHAnsi" w:cstheme="majorHAnsi"/>
        </w:rPr>
      </w:pPr>
      <w:r w:rsidRPr="00E4475F">
        <w:rPr>
          <w:rFonts w:asciiTheme="majorHAnsi" w:hAnsiTheme="majorHAnsi" w:cstheme="majorHAnsi"/>
        </w:rPr>
        <w:t>Next Steps Suicide Attempt Response Team – delivering seven days per week aftercare services in the Illawarra Shoalhaven r</w:t>
      </w:r>
      <w:r w:rsidR="00A52ECD" w:rsidRPr="00E4475F">
        <w:rPr>
          <w:rFonts w:asciiTheme="majorHAnsi" w:hAnsiTheme="majorHAnsi" w:cstheme="majorHAnsi"/>
        </w:rPr>
        <w:t>eg</w:t>
      </w:r>
      <w:r w:rsidRPr="00E4475F">
        <w:rPr>
          <w:rFonts w:asciiTheme="majorHAnsi" w:hAnsiTheme="majorHAnsi" w:cstheme="majorHAnsi"/>
        </w:rPr>
        <w:t>ion</w:t>
      </w:r>
    </w:p>
    <w:p w14:paraId="1CD0BD98" w14:textId="5D01FA5B" w:rsidR="004A085C" w:rsidRPr="00E4475F" w:rsidRDefault="004A085C" w:rsidP="00E4475F">
      <w:pPr>
        <w:numPr>
          <w:ilvl w:val="0"/>
          <w:numId w:val="9"/>
        </w:numPr>
        <w:spacing w:line="276" w:lineRule="auto"/>
        <w:contextualSpacing/>
        <w:jc w:val="both"/>
        <w:rPr>
          <w:rFonts w:asciiTheme="majorHAnsi" w:hAnsiTheme="majorHAnsi" w:cstheme="majorHAnsi"/>
        </w:rPr>
      </w:pPr>
      <w:r w:rsidRPr="00E4475F">
        <w:rPr>
          <w:rFonts w:asciiTheme="majorHAnsi" w:hAnsiTheme="majorHAnsi" w:cstheme="majorHAnsi"/>
        </w:rPr>
        <w:t xml:space="preserve">HealthWISE Suicide Prevention Initiative – providing clinical mental health aftercare support </w:t>
      </w:r>
      <w:r w:rsidR="000652D9" w:rsidRPr="00E4475F">
        <w:rPr>
          <w:rFonts w:asciiTheme="majorHAnsi" w:hAnsiTheme="majorHAnsi" w:cstheme="majorHAnsi"/>
        </w:rPr>
        <w:t>for</w:t>
      </w:r>
      <w:r w:rsidRPr="00E4475F">
        <w:rPr>
          <w:rFonts w:asciiTheme="majorHAnsi" w:hAnsiTheme="majorHAnsi" w:cstheme="majorHAnsi"/>
        </w:rPr>
        <w:t xml:space="preserve"> those at risk or affected by suicide in the New England North West r</w:t>
      </w:r>
      <w:r w:rsidR="00A52ECD" w:rsidRPr="00E4475F">
        <w:rPr>
          <w:rFonts w:asciiTheme="majorHAnsi" w:hAnsiTheme="majorHAnsi" w:cstheme="majorHAnsi"/>
        </w:rPr>
        <w:t>eg</w:t>
      </w:r>
      <w:r w:rsidRPr="00E4475F">
        <w:rPr>
          <w:rFonts w:asciiTheme="majorHAnsi" w:hAnsiTheme="majorHAnsi" w:cstheme="majorHAnsi"/>
        </w:rPr>
        <w:t>ion</w:t>
      </w:r>
    </w:p>
    <w:p w14:paraId="0F06280B" w14:textId="5C30F6AD" w:rsidR="004A085C" w:rsidRPr="00E4475F" w:rsidRDefault="004A085C" w:rsidP="00E4475F">
      <w:pPr>
        <w:numPr>
          <w:ilvl w:val="0"/>
          <w:numId w:val="9"/>
        </w:numPr>
        <w:spacing w:line="276" w:lineRule="auto"/>
        <w:contextualSpacing/>
        <w:jc w:val="both"/>
        <w:rPr>
          <w:rFonts w:asciiTheme="majorHAnsi" w:hAnsiTheme="majorHAnsi" w:cstheme="majorHAnsi"/>
        </w:rPr>
      </w:pPr>
      <w:r w:rsidRPr="00E4475F">
        <w:rPr>
          <w:rFonts w:asciiTheme="majorHAnsi" w:hAnsiTheme="majorHAnsi" w:cstheme="majorHAnsi"/>
        </w:rPr>
        <w:t>Clarence Coordinated Aftercare Service – supporting individuals</w:t>
      </w:r>
      <w:r w:rsidR="000652D9" w:rsidRPr="00E4475F">
        <w:rPr>
          <w:rFonts w:asciiTheme="majorHAnsi" w:hAnsiTheme="majorHAnsi" w:cstheme="majorHAnsi"/>
        </w:rPr>
        <w:t xml:space="preserve">, </w:t>
      </w:r>
      <w:r w:rsidRPr="00E4475F">
        <w:rPr>
          <w:rFonts w:asciiTheme="majorHAnsi" w:hAnsiTheme="majorHAnsi" w:cstheme="majorHAnsi"/>
        </w:rPr>
        <w:t>families and others</w:t>
      </w:r>
      <w:r w:rsidR="000652D9" w:rsidRPr="00E4475F">
        <w:rPr>
          <w:rFonts w:asciiTheme="majorHAnsi" w:hAnsiTheme="majorHAnsi" w:cstheme="majorHAnsi"/>
        </w:rPr>
        <w:t xml:space="preserve">, </w:t>
      </w:r>
      <w:r w:rsidRPr="00E4475F">
        <w:rPr>
          <w:rFonts w:asciiTheme="majorHAnsi" w:hAnsiTheme="majorHAnsi" w:cstheme="majorHAnsi"/>
        </w:rPr>
        <w:t>following a suicide attempt and presentation to Grafton and Maclean hospitals</w:t>
      </w:r>
      <w:r w:rsidR="000652D9" w:rsidRPr="00E4475F">
        <w:rPr>
          <w:rFonts w:asciiTheme="majorHAnsi" w:hAnsiTheme="majorHAnsi" w:cstheme="majorHAnsi"/>
        </w:rPr>
        <w:t xml:space="preserve">. </w:t>
      </w:r>
    </w:p>
    <w:p w14:paraId="7A3AEDD5" w14:textId="48728017" w:rsidR="004A085C" w:rsidRPr="00E4475F" w:rsidRDefault="004A085C" w:rsidP="00E4475F">
      <w:pPr>
        <w:numPr>
          <w:ilvl w:val="0"/>
          <w:numId w:val="9"/>
        </w:numPr>
        <w:spacing w:line="276" w:lineRule="auto"/>
        <w:contextualSpacing/>
        <w:jc w:val="both"/>
        <w:rPr>
          <w:rFonts w:asciiTheme="majorHAnsi" w:hAnsiTheme="majorHAnsi" w:cstheme="majorHAnsi"/>
        </w:rPr>
      </w:pPr>
      <w:r w:rsidRPr="00E4475F">
        <w:rPr>
          <w:rFonts w:asciiTheme="majorHAnsi" w:hAnsiTheme="majorHAnsi" w:cstheme="majorHAnsi"/>
        </w:rPr>
        <w:t xml:space="preserve">Hunter Primary Care Way Back Support Service providing case management </w:t>
      </w:r>
      <w:r w:rsidR="000652D9" w:rsidRPr="00E4475F">
        <w:rPr>
          <w:rFonts w:asciiTheme="majorHAnsi" w:hAnsiTheme="majorHAnsi" w:cstheme="majorHAnsi"/>
        </w:rPr>
        <w:t>for</w:t>
      </w:r>
      <w:r w:rsidRPr="00E4475F">
        <w:rPr>
          <w:rFonts w:asciiTheme="majorHAnsi" w:hAnsiTheme="majorHAnsi" w:cstheme="majorHAnsi"/>
        </w:rPr>
        <w:t xml:space="preserve"> up to three months </w:t>
      </w:r>
      <w:r w:rsidR="000652D9" w:rsidRPr="00E4475F">
        <w:rPr>
          <w:rFonts w:asciiTheme="majorHAnsi" w:hAnsiTheme="majorHAnsi" w:cstheme="majorHAnsi"/>
        </w:rPr>
        <w:t>for</w:t>
      </w:r>
      <w:r w:rsidRPr="00E4475F">
        <w:rPr>
          <w:rFonts w:asciiTheme="majorHAnsi" w:hAnsiTheme="majorHAnsi" w:cstheme="majorHAnsi"/>
        </w:rPr>
        <w:t xml:space="preserve"> people who have had a recent suicide attempt and presented to Calvary Mater Newcastle Hospital</w:t>
      </w:r>
    </w:p>
    <w:p w14:paraId="41C2FB4A" w14:textId="77777777" w:rsidR="004A085C" w:rsidRPr="00E4475F" w:rsidRDefault="004A085C" w:rsidP="00E4475F">
      <w:pPr>
        <w:numPr>
          <w:ilvl w:val="0"/>
          <w:numId w:val="9"/>
        </w:numPr>
        <w:spacing w:line="276" w:lineRule="auto"/>
        <w:contextualSpacing/>
        <w:jc w:val="both"/>
        <w:rPr>
          <w:rFonts w:asciiTheme="majorHAnsi" w:hAnsiTheme="majorHAnsi" w:cstheme="majorHAnsi"/>
        </w:rPr>
      </w:pPr>
      <w:r w:rsidRPr="00E4475F">
        <w:rPr>
          <w:rFonts w:asciiTheme="majorHAnsi" w:hAnsiTheme="majorHAnsi" w:cstheme="majorHAnsi"/>
        </w:rPr>
        <w:t>ACON Suicide Prevention Initiative – targeting LGBTI communities in the Sydney and South Eastern Sydney LHD areas</w:t>
      </w:r>
    </w:p>
    <w:p w14:paraId="702F29E9" w14:textId="77777777" w:rsidR="004A085C" w:rsidRPr="00E4475F" w:rsidRDefault="004A085C" w:rsidP="00E4475F">
      <w:pPr>
        <w:numPr>
          <w:ilvl w:val="0"/>
          <w:numId w:val="10"/>
        </w:numPr>
        <w:spacing w:line="276" w:lineRule="auto"/>
        <w:contextualSpacing/>
        <w:jc w:val="both"/>
        <w:rPr>
          <w:rFonts w:asciiTheme="majorHAnsi" w:hAnsiTheme="majorHAnsi" w:cstheme="majorHAnsi"/>
        </w:rPr>
      </w:pPr>
      <w:r w:rsidRPr="00E4475F">
        <w:rPr>
          <w:rFonts w:asciiTheme="majorHAnsi" w:hAnsiTheme="majorHAnsi" w:cstheme="majorHAnsi"/>
        </w:rPr>
        <w:t>A range of programs coordinated by the NSW Department of Education</w:t>
      </w:r>
    </w:p>
    <w:p w14:paraId="5C67BC4A" w14:textId="77777777" w:rsidR="004A085C" w:rsidRPr="00E4475F" w:rsidRDefault="004A085C" w:rsidP="00E4475F">
      <w:pPr>
        <w:numPr>
          <w:ilvl w:val="0"/>
          <w:numId w:val="10"/>
        </w:numPr>
        <w:spacing w:line="276" w:lineRule="auto"/>
        <w:contextualSpacing/>
        <w:jc w:val="both"/>
        <w:rPr>
          <w:rFonts w:asciiTheme="majorHAnsi" w:hAnsiTheme="majorHAnsi" w:cstheme="majorHAnsi"/>
        </w:rPr>
      </w:pPr>
      <w:r w:rsidRPr="00E4475F">
        <w:rPr>
          <w:rFonts w:asciiTheme="majorHAnsi" w:hAnsiTheme="majorHAnsi" w:cstheme="majorHAnsi"/>
        </w:rPr>
        <w:t>Online training is being delivered to Corrective Services NSW staff in Suicide Awareness and Managing At-Risk Inmates</w:t>
      </w:r>
    </w:p>
    <w:p w14:paraId="6C93B47D" w14:textId="77777777" w:rsidR="000D068C" w:rsidRPr="00E4475F" w:rsidRDefault="000D068C" w:rsidP="00E4475F">
      <w:pPr>
        <w:spacing w:line="276" w:lineRule="auto"/>
        <w:jc w:val="both"/>
        <w:rPr>
          <w:rFonts w:asciiTheme="majorHAnsi" w:hAnsiTheme="majorHAnsi" w:cstheme="majorHAnsi"/>
        </w:rPr>
      </w:pPr>
    </w:p>
    <w:p w14:paraId="12AF4B69" w14:textId="4FEE29FD" w:rsidR="004A085C" w:rsidRPr="00E4475F" w:rsidRDefault="004A085C" w:rsidP="00E4475F">
      <w:pPr>
        <w:spacing w:line="276" w:lineRule="auto"/>
        <w:jc w:val="both"/>
        <w:rPr>
          <w:rFonts w:asciiTheme="majorHAnsi" w:hAnsiTheme="majorHAnsi" w:cstheme="majorHAnsi"/>
        </w:rPr>
      </w:pPr>
      <w:r w:rsidRPr="00E4475F">
        <w:rPr>
          <w:rFonts w:asciiTheme="majorHAnsi" w:hAnsiTheme="majorHAnsi" w:cstheme="majorHAnsi"/>
        </w:rPr>
        <w:t>The community based programs are an indication of the commitment of the NSW government in my opinion</w:t>
      </w:r>
      <w:r w:rsidR="000652D9" w:rsidRPr="00E4475F">
        <w:rPr>
          <w:rFonts w:asciiTheme="majorHAnsi" w:hAnsiTheme="majorHAnsi" w:cstheme="majorHAnsi"/>
        </w:rPr>
        <w:t xml:space="preserve">, </w:t>
      </w:r>
      <w:r w:rsidRPr="00E4475F">
        <w:rPr>
          <w:rFonts w:asciiTheme="majorHAnsi" w:hAnsiTheme="majorHAnsi" w:cstheme="majorHAnsi"/>
        </w:rPr>
        <w:t xml:space="preserve">as they only cover 2 of the 15 LHDs with any </w:t>
      </w:r>
      <w:r w:rsidR="008F74F8" w:rsidRPr="00E4475F">
        <w:rPr>
          <w:rFonts w:asciiTheme="majorHAnsi" w:hAnsiTheme="majorHAnsi" w:cstheme="majorHAnsi"/>
        </w:rPr>
        <w:t>aftercare</w:t>
      </w:r>
      <w:r w:rsidRPr="00E4475F">
        <w:rPr>
          <w:rFonts w:asciiTheme="majorHAnsi" w:hAnsiTheme="majorHAnsi" w:cstheme="majorHAnsi"/>
        </w:rPr>
        <w:t xml:space="preserve"> program</w:t>
      </w:r>
      <w:r w:rsidR="000652D9" w:rsidRPr="00E4475F">
        <w:rPr>
          <w:rFonts w:asciiTheme="majorHAnsi" w:hAnsiTheme="majorHAnsi" w:cstheme="majorHAnsi"/>
        </w:rPr>
        <w:t xml:space="preserve">. </w:t>
      </w:r>
      <w:r w:rsidRPr="00E4475F">
        <w:rPr>
          <w:rFonts w:asciiTheme="majorHAnsi" w:hAnsiTheme="majorHAnsi" w:cstheme="majorHAnsi"/>
        </w:rPr>
        <w:t xml:space="preserve">The LGBTI program only looks </w:t>
      </w:r>
      <w:r w:rsidR="008F74F8" w:rsidRPr="00E4475F">
        <w:rPr>
          <w:rFonts w:asciiTheme="majorHAnsi" w:hAnsiTheme="majorHAnsi" w:cstheme="majorHAnsi"/>
        </w:rPr>
        <w:t>an</w:t>
      </w:r>
      <w:r w:rsidRPr="00E4475F">
        <w:rPr>
          <w:rFonts w:asciiTheme="majorHAnsi" w:hAnsiTheme="majorHAnsi" w:cstheme="majorHAnsi"/>
        </w:rPr>
        <w:t xml:space="preserve"> after a subset of the Suicide Prevention community</w:t>
      </w:r>
      <w:r w:rsidR="000652D9" w:rsidRPr="00E4475F">
        <w:rPr>
          <w:rFonts w:asciiTheme="majorHAnsi" w:hAnsiTheme="majorHAnsi" w:cstheme="majorHAnsi"/>
        </w:rPr>
        <w:t xml:space="preserve">, </w:t>
      </w:r>
      <w:r w:rsidRPr="00E4475F">
        <w:rPr>
          <w:rFonts w:asciiTheme="majorHAnsi" w:hAnsiTheme="majorHAnsi" w:cstheme="majorHAnsi"/>
        </w:rPr>
        <w:t>and only in 2 LHDs</w:t>
      </w:r>
      <w:r w:rsidR="000652D9" w:rsidRPr="00E4475F">
        <w:rPr>
          <w:rFonts w:asciiTheme="majorHAnsi" w:hAnsiTheme="majorHAnsi" w:cstheme="majorHAnsi"/>
        </w:rPr>
        <w:t xml:space="preserve">, </w:t>
      </w:r>
      <w:r w:rsidRPr="00E4475F">
        <w:rPr>
          <w:rFonts w:asciiTheme="majorHAnsi" w:hAnsiTheme="majorHAnsi" w:cstheme="majorHAnsi"/>
        </w:rPr>
        <w:t xml:space="preserve">and as </w:t>
      </w:r>
      <w:r w:rsidR="000652D9" w:rsidRPr="00E4475F">
        <w:rPr>
          <w:rFonts w:asciiTheme="majorHAnsi" w:hAnsiTheme="majorHAnsi" w:cstheme="majorHAnsi"/>
        </w:rPr>
        <w:t>for</w:t>
      </w:r>
      <w:r w:rsidRPr="00E4475F">
        <w:rPr>
          <w:rFonts w:asciiTheme="majorHAnsi" w:hAnsiTheme="majorHAnsi" w:cstheme="majorHAnsi"/>
        </w:rPr>
        <w:t xml:space="preserve"> the 3 hospitals aftercare program</w:t>
      </w:r>
      <w:r w:rsidR="000652D9" w:rsidRPr="00E4475F">
        <w:rPr>
          <w:rFonts w:asciiTheme="majorHAnsi" w:hAnsiTheme="majorHAnsi" w:cstheme="majorHAnsi"/>
        </w:rPr>
        <w:t xml:space="preserve">, </w:t>
      </w:r>
      <w:r w:rsidRPr="00E4475F">
        <w:rPr>
          <w:rFonts w:asciiTheme="majorHAnsi" w:hAnsiTheme="majorHAnsi" w:cstheme="majorHAnsi"/>
        </w:rPr>
        <w:t>there are TWO HUNDRED AND TWENTY (220) HOSPITALS in NSW</w:t>
      </w:r>
      <w:r w:rsidR="000652D9" w:rsidRPr="00E4475F">
        <w:rPr>
          <w:rFonts w:asciiTheme="majorHAnsi" w:hAnsiTheme="majorHAnsi" w:cstheme="majorHAnsi"/>
        </w:rPr>
        <w:t xml:space="preserve">. </w:t>
      </w:r>
    </w:p>
    <w:p w14:paraId="69ECBD87" w14:textId="77777777" w:rsidR="00042629" w:rsidRPr="00E4475F" w:rsidRDefault="00042629" w:rsidP="00E4475F">
      <w:pPr>
        <w:spacing w:line="276" w:lineRule="auto"/>
        <w:ind w:left="360"/>
        <w:jc w:val="both"/>
        <w:rPr>
          <w:rFonts w:asciiTheme="majorHAnsi" w:hAnsiTheme="majorHAnsi" w:cstheme="majorHAnsi"/>
        </w:rPr>
      </w:pPr>
    </w:p>
    <w:p w14:paraId="3A2FE1B3" w14:textId="6BC8C93F" w:rsidR="00224E70" w:rsidRPr="003F04A5" w:rsidRDefault="00EF600A" w:rsidP="00E4475F">
      <w:pPr>
        <w:pStyle w:val="Heading2"/>
      </w:pPr>
      <w:bookmarkStart w:id="336" w:name="_Toc18611132"/>
      <w:bookmarkStart w:id="337" w:name="_Toc25917879"/>
      <w:r>
        <w:t>NSW Government Funding</w:t>
      </w:r>
      <w:r w:rsidR="00224E70" w:rsidRPr="002327E2">
        <w:t xml:space="preserve"> of Suicide prevention Services</w:t>
      </w:r>
      <w:bookmarkEnd w:id="336"/>
      <w:bookmarkEnd w:id="337"/>
      <w:r w:rsidR="00224E70" w:rsidRPr="002327E2">
        <w:t xml:space="preserve"> </w:t>
      </w:r>
    </w:p>
    <w:p w14:paraId="59F25AF4" w14:textId="7B08FD23" w:rsidR="00042629" w:rsidRPr="00E4475F" w:rsidRDefault="000652D9" w:rsidP="00E4475F">
      <w:pPr>
        <w:spacing w:line="276" w:lineRule="auto"/>
        <w:jc w:val="both"/>
        <w:rPr>
          <w:rFonts w:asciiTheme="majorHAnsi" w:hAnsiTheme="majorHAnsi" w:cstheme="majorHAnsi"/>
          <w:i/>
          <w:color w:val="70AD47" w:themeColor="accent6"/>
        </w:rPr>
      </w:pPr>
      <w:r w:rsidRPr="00E4475F">
        <w:rPr>
          <w:rFonts w:asciiTheme="majorHAnsi" w:hAnsiTheme="majorHAnsi" w:cstheme="majorHAnsi"/>
          <w:i/>
          <w:color w:val="000000" w:themeColor="text1"/>
        </w:rPr>
        <w:t xml:space="preserve"> </w:t>
      </w:r>
    </w:p>
    <w:p w14:paraId="4198350E" w14:textId="06782A10" w:rsidR="00042629" w:rsidRPr="00E4475F" w:rsidRDefault="00042629" w:rsidP="00E4475F">
      <w:pPr>
        <w:spacing w:line="276" w:lineRule="auto"/>
        <w:jc w:val="both"/>
        <w:rPr>
          <w:rFonts w:asciiTheme="majorHAnsi" w:hAnsiTheme="majorHAnsi" w:cstheme="majorHAnsi"/>
          <w:color w:val="ED7D31" w:themeColor="accent2"/>
        </w:rPr>
      </w:pPr>
      <w:r w:rsidRPr="00E4475F">
        <w:rPr>
          <w:rFonts w:asciiTheme="majorHAnsi" w:hAnsiTheme="majorHAnsi" w:cstheme="majorHAnsi"/>
        </w:rPr>
        <w:t>In October 2018</w:t>
      </w:r>
      <w:r w:rsidR="000D068C" w:rsidRPr="00E4475F">
        <w:rPr>
          <w:rFonts w:asciiTheme="majorHAnsi" w:hAnsiTheme="majorHAnsi" w:cstheme="majorHAnsi"/>
        </w:rPr>
        <w:t>,</w:t>
      </w:r>
      <w:r w:rsidRPr="00E4475F">
        <w:rPr>
          <w:rFonts w:asciiTheme="majorHAnsi" w:hAnsiTheme="majorHAnsi" w:cstheme="majorHAnsi"/>
        </w:rPr>
        <w:t xml:space="preserve"> the NSW Gov</w:t>
      </w:r>
      <w:r w:rsidR="000D068C" w:rsidRPr="00E4475F">
        <w:rPr>
          <w:rFonts w:asciiTheme="majorHAnsi" w:hAnsiTheme="majorHAnsi" w:cstheme="majorHAnsi"/>
        </w:rPr>
        <w:t>ernment</w:t>
      </w:r>
      <w:r w:rsidR="000652D9" w:rsidRPr="00E4475F">
        <w:rPr>
          <w:rFonts w:asciiTheme="majorHAnsi" w:hAnsiTheme="majorHAnsi" w:cstheme="majorHAnsi"/>
        </w:rPr>
        <w:t xml:space="preserve"> </w:t>
      </w:r>
      <w:r w:rsidR="00607271" w:rsidRPr="00E4475F">
        <w:rPr>
          <w:rFonts w:asciiTheme="majorHAnsi" w:hAnsiTheme="majorHAnsi" w:cstheme="majorHAnsi"/>
        </w:rPr>
        <w:t xml:space="preserve">announced a </w:t>
      </w:r>
      <w:r w:rsidRPr="00E4475F">
        <w:rPr>
          <w:rFonts w:asciiTheme="majorHAnsi" w:hAnsiTheme="majorHAnsi" w:cstheme="majorHAnsi"/>
        </w:rPr>
        <w:t xml:space="preserve">$90m plan </w:t>
      </w:r>
      <w:r w:rsidR="000652D9" w:rsidRPr="00E4475F">
        <w:rPr>
          <w:rFonts w:asciiTheme="majorHAnsi" w:hAnsiTheme="majorHAnsi" w:cstheme="majorHAnsi"/>
        </w:rPr>
        <w:t>for</w:t>
      </w:r>
      <w:r w:rsidRPr="00E4475F">
        <w:rPr>
          <w:rFonts w:asciiTheme="majorHAnsi" w:hAnsiTheme="majorHAnsi" w:cstheme="majorHAnsi"/>
        </w:rPr>
        <w:t xml:space="preserve"> suicide prevention</w:t>
      </w:r>
      <w:r w:rsidR="000652D9" w:rsidRPr="00E4475F">
        <w:rPr>
          <w:rFonts w:asciiTheme="majorHAnsi" w:hAnsiTheme="majorHAnsi" w:cstheme="majorHAnsi"/>
        </w:rPr>
        <w:t xml:space="preserve"> </w:t>
      </w:r>
    </w:p>
    <w:p w14:paraId="073841F1" w14:textId="4AF26674" w:rsidR="00042629" w:rsidRPr="00E4475F" w:rsidRDefault="000652D9" w:rsidP="00E4475F">
      <w:pPr>
        <w:spacing w:line="276" w:lineRule="auto"/>
        <w:jc w:val="both"/>
        <w:rPr>
          <w:rFonts w:asciiTheme="majorHAnsi" w:hAnsiTheme="majorHAnsi" w:cstheme="majorHAnsi"/>
          <w:color w:val="FF0000"/>
        </w:rPr>
      </w:pPr>
      <w:r w:rsidRPr="00E4475F">
        <w:rPr>
          <w:rFonts w:asciiTheme="majorHAnsi" w:hAnsiTheme="majorHAnsi" w:cstheme="majorHAnsi"/>
          <w:color w:val="FF0000"/>
        </w:rPr>
        <w:lastRenderedPageBreak/>
        <w:t>(</w:t>
      </w:r>
      <w:r w:rsidR="00042629" w:rsidRPr="00E4475F">
        <w:rPr>
          <w:rFonts w:asciiTheme="majorHAnsi" w:hAnsiTheme="majorHAnsi" w:cstheme="majorHAnsi"/>
          <w:color w:val="FF0000"/>
        </w:rPr>
        <w:t>higher figures in red sourced from a separate press release advised in March 2019)</w:t>
      </w:r>
    </w:p>
    <w:p w14:paraId="14466497" w14:textId="45A38242" w:rsidR="00042629" w:rsidRPr="00E4475F" w:rsidRDefault="00042629" w:rsidP="00E4475F">
      <w:pPr>
        <w:spacing w:line="276" w:lineRule="auto"/>
        <w:jc w:val="both"/>
        <w:rPr>
          <w:rFonts w:asciiTheme="majorHAnsi" w:hAnsiTheme="majorHAnsi" w:cstheme="majorHAnsi"/>
          <w:color w:val="FF0000"/>
        </w:rPr>
      </w:pPr>
      <w:r w:rsidRPr="00E4475F">
        <w:rPr>
          <w:rFonts w:asciiTheme="majorHAnsi" w:hAnsiTheme="majorHAnsi" w:cstheme="majorHAnsi"/>
        </w:rPr>
        <w:t>•$4</w:t>
      </w:r>
      <w:r w:rsidR="000652D9" w:rsidRPr="00E4475F">
        <w:rPr>
          <w:rFonts w:asciiTheme="majorHAnsi" w:hAnsiTheme="majorHAnsi" w:cstheme="majorHAnsi"/>
        </w:rPr>
        <w:t>.</w:t>
      </w:r>
      <w:r w:rsidRPr="00E4475F">
        <w:rPr>
          <w:rFonts w:asciiTheme="majorHAnsi" w:hAnsiTheme="majorHAnsi" w:cstheme="majorHAnsi"/>
        </w:rPr>
        <w:t>25 million into "Zero Suicides in Care" program</w:t>
      </w:r>
      <w:r w:rsidR="000652D9" w:rsidRPr="00E4475F">
        <w:rPr>
          <w:rFonts w:asciiTheme="majorHAnsi" w:hAnsiTheme="majorHAnsi" w:cstheme="majorHAnsi"/>
        </w:rPr>
        <w:t xml:space="preserve">, </w:t>
      </w:r>
      <w:r w:rsidRPr="00E4475F">
        <w:rPr>
          <w:rFonts w:asciiTheme="majorHAnsi" w:hAnsiTheme="majorHAnsi" w:cstheme="majorHAnsi"/>
        </w:rPr>
        <w:t xml:space="preserve">which will aim to reduce suicide attempts by people in care </w:t>
      </w:r>
      <w:r w:rsidRPr="00E4475F">
        <w:rPr>
          <w:rFonts w:asciiTheme="majorHAnsi" w:hAnsiTheme="majorHAnsi" w:cstheme="majorHAnsi"/>
          <w:color w:val="FF0000"/>
        </w:rPr>
        <w:t>($10</w:t>
      </w:r>
      <w:r w:rsidR="000652D9" w:rsidRPr="00E4475F">
        <w:rPr>
          <w:rFonts w:asciiTheme="majorHAnsi" w:hAnsiTheme="majorHAnsi" w:cstheme="majorHAnsi"/>
          <w:color w:val="FF0000"/>
        </w:rPr>
        <w:t>.</w:t>
      </w:r>
      <w:r w:rsidRPr="00E4475F">
        <w:rPr>
          <w:rFonts w:asciiTheme="majorHAnsi" w:hAnsiTheme="majorHAnsi" w:cstheme="majorHAnsi"/>
          <w:color w:val="FF0000"/>
        </w:rPr>
        <w:t>2 m)</w:t>
      </w:r>
    </w:p>
    <w:p w14:paraId="6B8DA482" w14:textId="3495C193" w:rsidR="00042629" w:rsidRPr="00E4475F" w:rsidRDefault="00042629" w:rsidP="00E4475F">
      <w:pPr>
        <w:numPr>
          <w:ilvl w:val="0"/>
          <w:numId w:val="3"/>
        </w:numPr>
        <w:spacing w:line="276" w:lineRule="auto"/>
        <w:contextualSpacing/>
        <w:jc w:val="both"/>
        <w:rPr>
          <w:rFonts w:asciiTheme="majorHAnsi" w:hAnsiTheme="majorHAnsi" w:cstheme="majorHAnsi"/>
        </w:rPr>
      </w:pPr>
      <w:r w:rsidRPr="00E4475F">
        <w:rPr>
          <w:rFonts w:asciiTheme="majorHAnsi" w:hAnsiTheme="majorHAnsi" w:cstheme="majorHAnsi"/>
        </w:rPr>
        <w:t xml:space="preserve">$3 million </w:t>
      </w:r>
      <w:r w:rsidR="000652D9" w:rsidRPr="00E4475F">
        <w:rPr>
          <w:rFonts w:asciiTheme="majorHAnsi" w:hAnsiTheme="majorHAnsi" w:cstheme="majorHAnsi"/>
        </w:rPr>
        <w:t>for</w:t>
      </w:r>
      <w:r w:rsidRPr="00E4475F">
        <w:rPr>
          <w:rFonts w:asciiTheme="majorHAnsi" w:hAnsiTheme="majorHAnsi" w:cstheme="majorHAnsi"/>
        </w:rPr>
        <w:t xml:space="preserve"> aftercare services to improve follow-up care </w:t>
      </w:r>
      <w:r w:rsidR="000652D9" w:rsidRPr="00E4475F">
        <w:rPr>
          <w:rFonts w:asciiTheme="majorHAnsi" w:hAnsiTheme="majorHAnsi" w:cstheme="majorHAnsi"/>
        </w:rPr>
        <w:t>for</w:t>
      </w:r>
      <w:r w:rsidRPr="00E4475F">
        <w:rPr>
          <w:rFonts w:asciiTheme="majorHAnsi" w:hAnsiTheme="majorHAnsi" w:cstheme="majorHAnsi"/>
        </w:rPr>
        <w:t xml:space="preserve"> people after a suicide attempt</w:t>
      </w:r>
      <w:r w:rsidR="000D068C" w:rsidRPr="00E4475F">
        <w:rPr>
          <w:rFonts w:asciiTheme="majorHAnsi" w:hAnsiTheme="majorHAnsi" w:cstheme="majorHAnsi"/>
        </w:rPr>
        <w:t xml:space="preserve"> </w:t>
      </w:r>
      <w:r w:rsidRPr="00E4475F">
        <w:rPr>
          <w:rFonts w:asciiTheme="majorHAnsi" w:hAnsiTheme="majorHAnsi" w:cstheme="majorHAnsi"/>
          <w:color w:val="FF0000"/>
        </w:rPr>
        <w:t>($9m)</w:t>
      </w:r>
    </w:p>
    <w:p w14:paraId="33ECFD26" w14:textId="6947BA97" w:rsidR="00042629" w:rsidRPr="00E4475F" w:rsidRDefault="00042629" w:rsidP="00E4475F">
      <w:pPr>
        <w:numPr>
          <w:ilvl w:val="0"/>
          <w:numId w:val="3"/>
        </w:numPr>
        <w:spacing w:line="276" w:lineRule="auto"/>
        <w:contextualSpacing/>
        <w:jc w:val="both"/>
        <w:rPr>
          <w:rFonts w:asciiTheme="majorHAnsi" w:hAnsiTheme="majorHAnsi" w:cstheme="majorHAnsi"/>
        </w:rPr>
      </w:pPr>
      <w:r w:rsidRPr="00E4475F">
        <w:rPr>
          <w:rFonts w:asciiTheme="majorHAnsi" w:hAnsiTheme="majorHAnsi" w:cstheme="majorHAnsi"/>
        </w:rPr>
        <w:t xml:space="preserve">$10 million </w:t>
      </w:r>
      <w:r w:rsidR="000652D9" w:rsidRPr="00E4475F">
        <w:rPr>
          <w:rFonts w:asciiTheme="majorHAnsi" w:hAnsiTheme="majorHAnsi" w:cstheme="majorHAnsi"/>
        </w:rPr>
        <w:t>for</w:t>
      </w:r>
      <w:r w:rsidRPr="00E4475F">
        <w:rPr>
          <w:rFonts w:asciiTheme="majorHAnsi" w:hAnsiTheme="majorHAnsi" w:cstheme="majorHAnsi"/>
        </w:rPr>
        <w:t xml:space="preserve"> alternatives to emergency department</w:t>
      </w:r>
      <w:r w:rsidR="000652D9" w:rsidRPr="00E4475F">
        <w:rPr>
          <w:rFonts w:asciiTheme="majorHAnsi" w:hAnsiTheme="majorHAnsi" w:cstheme="majorHAnsi"/>
        </w:rPr>
        <w:t xml:space="preserve">, </w:t>
      </w:r>
      <w:r w:rsidRPr="00E4475F">
        <w:rPr>
          <w:rFonts w:asciiTheme="majorHAnsi" w:hAnsiTheme="majorHAnsi" w:cstheme="majorHAnsi"/>
        </w:rPr>
        <w:t xml:space="preserve">to create new and immediate support </w:t>
      </w:r>
      <w:r w:rsidR="000652D9" w:rsidRPr="00E4475F">
        <w:rPr>
          <w:rFonts w:asciiTheme="majorHAnsi" w:hAnsiTheme="majorHAnsi" w:cstheme="majorHAnsi"/>
        </w:rPr>
        <w:t>for</w:t>
      </w:r>
      <w:r w:rsidRPr="00E4475F">
        <w:rPr>
          <w:rFonts w:asciiTheme="majorHAnsi" w:hAnsiTheme="majorHAnsi" w:cstheme="majorHAnsi"/>
        </w:rPr>
        <w:t xml:space="preserve"> people with suicidal ideation </w:t>
      </w:r>
      <w:r w:rsidRPr="00E4475F">
        <w:rPr>
          <w:rFonts w:asciiTheme="majorHAnsi" w:hAnsiTheme="majorHAnsi" w:cstheme="majorHAnsi"/>
          <w:color w:val="FF0000"/>
        </w:rPr>
        <w:t>($25</w:t>
      </w:r>
      <w:r w:rsidR="000652D9" w:rsidRPr="00E4475F">
        <w:rPr>
          <w:rFonts w:asciiTheme="majorHAnsi" w:hAnsiTheme="majorHAnsi" w:cstheme="majorHAnsi"/>
          <w:color w:val="FF0000"/>
        </w:rPr>
        <w:t>.</w:t>
      </w:r>
      <w:r w:rsidRPr="00E4475F">
        <w:rPr>
          <w:rFonts w:asciiTheme="majorHAnsi" w:hAnsiTheme="majorHAnsi" w:cstheme="majorHAnsi"/>
          <w:color w:val="FF0000"/>
        </w:rPr>
        <w:t>1M)</w:t>
      </w:r>
    </w:p>
    <w:p w14:paraId="25B86044" w14:textId="04B27946" w:rsidR="00042629" w:rsidRPr="00E4475F" w:rsidRDefault="00042629" w:rsidP="00E4475F">
      <w:pPr>
        <w:numPr>
          <w:ilvl w:val="0"/>
          <w:numId w:val="3"/>
        </w:numPr>
        <w:spacing w:line="276" w:lineRule="auto"/>
        <w:contextualSpacing/>
        <w:jc w:val="both"/>
        <w:rPr>
          <w:rFonts w:asciiTheme="majorHAnsi" w:hAnsiTheme="majorHAnsi" w:cstheme="majorHAnsi"/>
        </w:rPr>
      </w:pPr>
      <w:r w:rsidRPr="00E4475F">
        <w:rPr>
          <w:rFonts w:asciiTheme="majorHAnsi" w:hAnsiTheme="majorHAnsi" w:cstheme="majorHAnsi"/>
        </w:rPr>
        <w:t>$650</w:t>
      </w:r>
      <w:r w:rsidR="000652D9" w:rsidRPr="00E4475F">
        <w:rPr>
          <w:rFonts w:asciiTheme="majorHAnsi" w:hAnsiTheme="majorHAnsi" w:cstheme="majorHAnsi"/>
        </w:rPr>
        <w:t xml:space="preserve">, </w:t>
      </w:r>
      <w:r w:rsidRPr="00E4475F">
        <w:rPr>
          <w:rFonts w:asciiTheme="majorHAnsi" w:hAnsiTheme="majorHAnsi" w:cstheme="majorHAnsi"/>
        </w:rPr>
        <w:t xml:space="preserve">000 </w:t>
      </w:r>
      <w:r w:rsidR="000652D9" w:rsidRPr="00E4475F">
        <w:rPr>
          <w:rFonts w:asciiTheme="majorHAnsi" w:hAnsiTheme="majorHAnsi" w:cstheme="majorHAnsi"/>
        </w:rPr>
        <w:t>for</w:t>
      </w:r>
      <w:r w:rsidRPr="00E4475F">
        <w:rPr>
          <w:rFonts w:asciiTheme="majorHAnsi" w:hAnsiTheme="majorHAnsi" w:cstheme="majorHAnsi"/>
        </w:rPr>
        <w:t xml:space="preserve"> data collection on suicide data in NSW </w:t>
      </w:r>
      <w:r w:rsidRPr="00E4475F">
        <w:rPr>
          <w:rFonts w:asciiTheme="majorHAnsi" w:hAnsiTheme="majorHAnsi" w:cstheme="majorHAnsi"/>
          <w:color w:val="FF0000"/>
        </w:rPr>
        <w:t>($1</w:t>
      </w:r>
      <w:r w:rsidR="007E7D9F" w:rsidRPr="00E4475F">
        <w:rPr>
          <w:rFonts w:asciiTheme="majorHAnsi" w:hAnsiTheme="majorHAnsi" w:cstheme="majorHAnsi"/>
          <w:color w:val="FF0000"/>
        </w:rPr>
        <w:t>.9</w:t>
      </w:r>
      <w:r w:rsidRPr="00E4475F">
        <w:rPr>
          <w:rFonts w:asciiTheme="majorHAnsi" w:hAnsiTheme="majorHAnsi" w:cstheme="majorHAnsi"/>
          <w:color w:val="FF0000"/>
        </w:rPr>
        <w:t>5)</w:t>
      </w:r>
    </w:p>
    <w:p w14:paraId="2D51D2CB" w14:textId="4D0B6EA0" w:rsidR="00042629" w:rsidRPr="00E4475F" w:rsidRDefault="00042629" w:rsidP="00E4475F">
      <w:pPr>
        <w:numPr>
          <w:ilvl w:val="0"/>
          <w:numId w:val="3"/>
        </w:numPr>
        <w:spacing w:line="276" w:lineRule="auto"/>
        <w:contextualSpacing/>
        <w:jc w:val="both"/>
        <w:rPr>
          <w:rFonts w:asciiTheme="majorHAnsi" w:hAnsiTheme="majorHAnsi" w:cstheme="majorHAnsi"/>
        </w:rPr>
      </w:pPr>
      <w:r w:rsidRPr="00E4475F">
        <w:rPr>
          <w:rFonts w:asciiTheme="majorHAnsi" w:hAnsiTheme="majorHAnsi" w:cstheme="majorHAnsi"/>
        </w:rPr>
        <w:t>$3</w:t>
      </w:r>
      <w:r w:rsidR="000652D9" w:rsidRPr="00E4475F">
        <w:rPr>
          <w:rFonts w:asciiTheme="majorHAnsi" w:hAnsiTheme="majorHAnsi" w:cstheme="majorHAnsi"/>
        </w:rPr>
        <w:t>.</w:t>
      </w:r>
      <w:r w:rsidRPr="00E4475F">
        <w:rPr>
          <w:rFonts w:asciiTheme="majorHAnsi" w:hAnsiTheme="majorHAnsi" w:cstheme="majorHAnsi"/>
        </w:rPr>
        <w:t xml:space="preserve">25 million </w:t>
      </w:r>
      <w:r w:rsidR="000652D9" w:rsidRPr="00E4475F">
        <w:rPr>
          <w:rFonts w:asciiTheme="majorHAnsi" w:hAnsiTheme="majorHAnsi" w:cstheme="majorHAnsi"/>
        </w:rPr>
        <w:t>for</w:t>
      </w:r>
      <w:r w:rsidRPr="00E4475F">
        <w:rPr>
          <w:rFonts w:asciiTheme="majorHAnsi" w:hAnsiTheme="majorHAnsi" w:cstheme="majorHAnsi"/>
        </w:rPr>
        <w:t xml:space="preserve"> resilience building in communities</w:t>
      </w:r>
      <w:r w:rsidR="000652D9" w:rsidRPr="00E4475F">
        <w:rPr>
          <w:rFonts w:asciiTheme="majorHAnsi" w:hAnsiTheme="majorHAnsi" w:cstheme="majorHAnsi"/>
        </w:rPr>
        <w:t xml:space="preserve">, </w:t>
      </w:r>
      <w:r w:rsidRPr="00E4475F">
        <w:rPr>
          <w:rFonts w:asciiTheme="majorHAnsi" w:hAnsiTheme="majorHAnsi" w:cstheme="majorHAnsi"/>
        </w:rPr>
        <w:t xml:space="preserve">with focus on Aboriginal and Torres Strait Islanders </w:t>
      </w:r>
      <w:r w:rsidRPr="00E4475F">
        <w:rPr>
          <w:rFonts w:asciiTheme="majorHAnsi" w:hAnsiTheme="majorHAnsi" w:cstheme="majorHAnsi"/>
          <w:color w:val="FF0000"/>
        </w:rPr>
        <w:t>($8</w:t>
      </w:r>
      <w:r w:rsidR="000652D9" w:rsidRPr="00E4475F">
        <w:rPr>
          <w:rFonts w:asciiTheme="majorHAnsi" w:hAnsiTheme="majorHAnsi" w:cstheme="majorHAnsi"/>
          <w:color w:val="FF0000"/>
        </w:rPr>
        <w:t>.</w:t>
      </w:r>
      <w:r w:rsidRPr="00E4475F">
        <w:rPr>
          <w:rFonts w:asciiTheme="majorHAnsi" w:hAnsiTheme="majorHAnsi" w:cstheme="majorHAnsi"/>
          <w:color w:val="FF0000"/>
        </w:rPr>
        <w:t>175m)</w:t>
      </w:r>
    </w:p>
    <w:p w14:paraId="3710712A" w14:textId="06C27B5D" w:rsidR="00042629" w:rsidRPr="00E4475F" w:rsidRDefault="00042629" w:rsidP="00E4475F">
      <w:pPr>
        <w:numPr>
          <w:ilvl w:val="0"/>
          <w:numId w:val="3"/>
        </w:numPr>
        <w:spacing w:line="276" w:lineRule="auto"/>
        <w:contextualSpacing/>
        <w:jc w:val="both"/>
        <w:rPr>
          <w:rFonts w:asciiTheme="majorHAnsi" w:hAnsiTheme="majorHAnsi" w:cstheme="majorHAnsi"/>
        </w:rPr>
      </w:pPr>
      <w:r w:rsidRPr="00E4475F">
        <w:rPr>
          <w:rFonts w:asciiTheme="majorHAnsi" w:hAnsiTheme="majorHAnsi" w:cstheme="majorHAnsi"/>
        </w:rPr>
        <w:t>$1</w:t>
      </w:r>
      <w:r w:rsidR="000652D9" w:rsidRPr="00E4475F">
        <w:rPr>
          <w:rFonts w:asciiTheme="majorHAnsi" w:hAnsiTheme="majorHAnsi" w:cstheme="majorHAnsi"/>
        </w:rPr>
        <w:t>.</w:t>
      </w:r>
      <w:r w:rsidRPr="00E4475F">
        <w:rPr>
          <w:rFonts w:asciiTheme="majorHAnsi" w:hAnsiTheme="majorHAnsi" w:cstheme="majorHAnsi"/>
        </w:rPr>
        <w:t xml:space="preserve">8 million </w:t>
      </w:r>
      <w:r w:rsidR="000652D9" w:rsidRPr="00E4475F">
        <w:rPr>
          <w:rFonts w:asciiTheme="majorHAnsi" w:hAnsiTheme="majorHAnsi" w:cstheme="majorHAnsi"/>
        </w:rPr>
        <w:t>for</w:t>
      </w:r>
      <w:r w:rsidRPr="00E4475F">
        <w:rPr>
          <w:rFonts w:asciiTheme="majorHAnsi" w:hAnsiTheme="majorHAnsi" w:cstheme="majorHAnsi"/>
        </w:rPr>
        <w:t xml:space="preserve"> new bereavement services to prevent "clusters" of suicides</w:t>
      </w:r>
      <w:r w:rsidR="000D068C" w:rsidRPr="00E4475F">
        <w:rPr>
          <w:rFonts w:asciiTheme="majorHAnsi" w:hAnsiTheme="majorHAnsi" w:cstheme="majorHAnsi"/>
        </w:rPr>
        <w:t xml:space="preserve"> </w:t>
      </w:r>
      <w:r w:rsidRPr="00E4475F">
        <w:rPr>
          <w:rFonts w:asciiTheme="majorHAnsi" w:hAnsiTheme="majorHAnsi" w:cstheme="majorHAnsi"/>
          <w:color w:val="FF0000"/>
        </w:rPr>
        <w:t>($4</w:t>
      </w:r>
      <w:r w:rsidR="007E7D9F" w:rsidRPr="00E4475F">
        <w:rPr>
          <w:rFonts w:asciiTheme="majorHAnsi" w:hAnsiTheme="majorHAnsi" w:cstheme="majorHAnsi"/>
          <w:color w:val="FF0000"/>
        </w:rPr>
        <w:t>.5</w:t>
      </w:r>
      <w:r w:rsidRPr="00E4475F">
        <w:rPr>
          <w:rFonts w:asciiTheme="majorHAnsi" w:hAnsiTheme="majorHAnsi" w:cstheme="majorHAnsi"/>
          <w:color w:val="FF0000"/>
        </w:rPr>
        <w:t>6m)</w:t>
      </w:r>
    </w:p>
    <w:p w14:paraId="0CD233AC" w14:textId="3072E8C1" w:rsidR="00042629" w:rsidRPr="00E4475F" w:rsidRDefault="00042629" w:rsidP="00E4475F">
      <w:pPr>
        <w:numPr>
          <w:ilvl w:val="0"/>
          <w:numId w:val="3"/>
        </w:numPr>
        <w:spacing w:line="276" w:lineRule="auto"/>
        <w:contextualSpacing/>
        <w:jc w:val="both"/>
        <w:rPr>
          <w:rFonts w:asciiTheme="majorHAnsi" w:hAnsiTheme="majorHAnsi" w:cstheme="majorHAnsi"/>
        </w:rPr>
      </w:pPr>
      <w:r w:rsidRPr="00E4475F">
        <w:rPr>
          <w:rFonts w:asciiTheme="majorHAnsi" w:hAnsiTheme="majorHAnsi" w:cstheme="majorHAnsi"/>
        </w:rPr>
        <w:t>$2</w:t>
      </w:r>
      <w:r w:rsidR="000652D9" w:rsidRPr="00E4475F">
        <w:rPr>
          <w:rFonts w:asciiTheme="majorHAnsi" w:hAnsiTheme="majorHAnsi" w:cstheme="majorHAnsi"/>
        </w:rPr>
        <w:t>.</w:t>
      </w:r>
      <w:r w:rsidRPr="00E4475F">
        <w:rPr>
          <w:rFonts w:asciiTheme="majorHAnsi" w:hAnsiTheme="majorHAnsi" w:cstheme="majorHAnsi"/>
        </w:rPr>
        <w:t xml:space="preserve">25 million </w:t>
      </w:r>
      <w:r w:rsidR="000652D9" w:rsidRPr="00E4475F">
        <w:rPr>
          <w:rFonts w:asciiTheme="majorHAnsi" w:hAnsiTheme="majorHAnsi" w:cstheme="majorHAnsi"/>
        </w:rPr>
        <w:t>for</w:t>
      </w:r>
      <w:r w:rsidRPr="00E4475F">
        <w:rPr>
          <w:rFonts w:asciiTheme="majorHAnsi" w:hAnsiTheme="majorHAnsi" w:cstheme="majorHAnsi"/>
        </w:rPr>
        <w:t xml:space="preserve"> a Rural Adversity Mental Health program</w:t>
      </w:r>
      <w:r w:rsidR="000D068C" w:rsidRPr="00E4475F">
        <w:rPr>
          <w:rFonts w:asciiTheme="majorHAnsi" w:hAnsiTheme="majorHAnsi" w:cstheme="majorHAnsi"/>
        </w:rPr>
        <w:t xml:space="preserve"> </w:t>
      </w:r>
      <w:r w:rsidRPr="00E4475F">
        <w:rPr>
          <w:rFonts w:asciiTheme="majorHAnsi" w:hAnsiTheme="majorHAnsi" w:cstheme="majorHAnsi"/>
          <w:color w:val="FF0000"/>
        </w:rPr>
        <w:t>($6</w:t>
      </w:r>
      <w:r w:rsidR="007E7D9F" w:rsidRPr="00E4475F">
        <w:rPr>
          <w:rFonts w:asciiTheme="majorHAnsi" w:hAnsiTheme="majorHAnsi" w:cstheme="majorHAnsi"/>
          <w:color w:val="FF0000"/>
        </w:rPr>
        <w:t>.7</w:t>
      </w:r>
      <w:r w:rsidRPr="00E4475F">
        <w:rPr>
          <w:rFonts w:asciiTheme="majorHAnsi" w:hAnsiTheme="majorHAnsi" w:cstheme="majorHAnsi"/>
          <w:color w:val="FF0000"/>
        </w:rPr>
        <w:t>5 m)</w:t>
      </w:r>
    </w:p>
    <w:p w14:paraId="77151809" w14:textId="4E804AB9" w:rsidR="00042629" w:rsidRPr="00E4475F" w:rsidRDefault="00042629" w:rsidP="00E4475F">
      <w:pPr>
        <w:numPr>
          <w:ilvl w:val="0"/>
          <w:numId w:val="3"/>
        </w:numPr>
        <w:spacing w:line="276" w:lineRule="auto"/>
        <w:contextualSpacing/>
        <w:jc w:val="both"/>
        <w:rPr>
          <w:rFonts w:asciiTheme="majorHAnsi" w:hAnsiTheme="majorHAnsi" w:cstheme="majorHAnsi"/>
        </w:rPr>
      </w:pPr>
      <w:r w:rsidRPr="00E4475F">
        <w:rPr>
          <w:rFonts w:asciiTheme="majorHAnsi" w:hAnsiTheme="majorHAnsi" w:cstheme="majorHAnsi"/>
        </w:rPr>
        <w:t>$8</w:t>
      </w:r>
      <w:r w:rsidR="000652D9" w:rsidRPr="00E4475F">
        <w:rPr>
          <w:rFonts w:asciiTheme="majorHAnsi" w:hAnsiTheme="majorHAnsi" w:cstheme="majorHAnsi"/>
        </w:rPr>
        <w:t>.</w:t>
      </w:r>
      <w:r w:rsidRPr="00E4475F">
        <w:rPr>
          <w:rFonts w:asciiTheme="majorHAnsi" w:hAnsiTheme="majorHAnsi" w:cstheme="majorHAnsi"/>
        </w:rPr>
        <w:t xml:space="preserve">5 million </w:t>
      </w:r>
      <w:r w:rsidR="000652D9" w:rsidRPr="00E4475F">
        <w:rPr>
          <w:rFonts w:asciiTheme="majorHAnsi" w:hAnsiTheme="majorHAnsi" w:cstheme="majorHAnsi"/>
        </w:rPr>
        <w:t>for</w:t>
      </w:r>
      <w:r w:rsidRPr="00E4475F">
        <w:rPr>
          <w:rFonts w:asciiTheme="majorHAnsi" w:hAnsiTheme="majorHAnsi" w:cstheme="majorHAnsi"/>
        </w:rPr>
        <w:t xml:space="preserve"> new outreach team to increase intensive</w:t>
      </w:r>
      <w:r w:rsidR="000652D9" w:rsidRPr="00E4475F">
        <w:rPr>
          <w:rFonts w:asciiTheme="majorHAnsi" w:hAnsiTheme="majorHAnsi" w:cstheme="majorHAnsi"/>
        </w:rPr>
        <w:t xml:space="preserve">, </w:t>
      </w:r>
      <w:r w:rsidRPr="00E4475F">
        <w:rPr>
          <w:rFonts w:asciiTheme="majorHAnsi" w:hAnsiTheme="majorHAnsi" w:cstheme="majorHAnsi"/>
        </w:rPr>
        <w:t xml:space="preserve">complex care </w:t>
      </w:r>
      <w:r w:rsidR="000652D9" w:rsidRPr="00E4475F">
        <w:rPr>
          <w:rFonts w:asciiTheme="majorHAnsi" w:hAnsiTheme="majorHAnsi" w:cstheme="majorHAnsi"/>
        </w:rPr>
        <w:t>for</w:t>
      </w:r>
      <w:r w:rsidRPr="00E4475F">
        <w:rPr>
          <w:rFonts w:asciiTheme="majorHAnsi" w:hAnsiTheme="majorHAnsi" w:cstheme="majorHAnsi"/>
        </w:rPr>
        <w:t xml:space="preserve"> people with severe mental illness </w:t>
      </w:r>
      <w:r w:rsidRPr="00E4475F">
        <w:rPr>
          <w:rFonts w:asciiTheme="majorHAnsi" w:hAnsiTheme="majorHAnsi" w:cstheme="majorHAnsi"/>
          <w:color w:val="FF0000"/>
        </w:rPr>
        <w:t>($21</w:t>
      </w:r>
      <w:r w:rsidR="007E7D9F" w:rsidRPr="00E4475F">
        <w:rPr>
          <w:rFonts w:asciiTheme="majorHAnsi" w:hAnsiTheme="majorHAnsi" w:cstheme="majorHAnsi"/>
          <w:color w:val="FF0000"/>
        </w:rPr>
        <w:t>.3</w:t>
      </w:r>
      <w:r w:rsidRPr="00E4475F">
        <w:rPr>
          <w:rFonts w:asciiTheme="majorHAnsi" w:hAnsiTheme="majorHAnsi" w:cstheme="majorHAnsi"/>
          <w:color w:val="FF0000"/>
        </w:rPr>
        <w:t>5m but changed wording on target from” people with severe mental illness” to “people who are experiencing a suicidal crisis”)</w:t>
      </w:r>
    </w:p>
    <w:p w14:paraId="09495280" w14:textId="254E37DF" w:rsidR="00042629" w:rsidRPr="00E4475F" w:rsidRDefault="00042629" w:rsidP="00E4475F">
      <w:pPr>
        <w:numPr>
          <w:ilvl w:val="0"/>
          <w:numId w:val="3"/>
        </w:numPr>
        <w:spacing w:line="276" w:lineRule="auto"/>
        <w:contextualSpacing/>
        <w:jc w:val="both"/>
        <w:rPr>
          <w:rFonts w:asciiTheme="majorHAnsi" w:hAnsiTheme="majorHAnsi" w:cstheme="majorHAnsi"/>
          <w:color w:val="FF0000"/>
        </w:rPr>
      </w:pPr>
      <w:r w:rsidRPr="00E4475F">
        <w:rPr>
          <w:rFonts w:asciiTheme="majorHAnsi" w:hAnsiTheme="majorHAnsi" w:cstheme="majorHAnsi"/>
          <w:color w:val="FF0000"/>
        </w:rPr>
        <w:t>Then there is an addition to gatekeeper training $2</w:t>
      </w:r>
      <w:r w:rsidR="007E7D9F" w:rsidRPr="00E4475F">
        <w:rPr>
          <w:rFonts w:asciiTheme="majorHAnsi" w:hAnsiTheme="majorHAnsi" w:cstheme="majorHAnsi"/>
          <w:color w:val="FF0000"/>
        </w:rPr>
        <w:t>.4</w:t>
      </w:r>
      <w:r w:rsidRPr="00E4475F">
        <w:rPr>
          <w:rFonts w:asciiTheme="majorHAnsi" w:hAnsiTheme="majorHAnsi" w:cstheme="majorHAnsi"/>
          <w:color w:val="FF0000"/>
        </w:rPr>
        <w:t xml:space="preserve"> m</w:t>
      </w:r>
      <w:r w:rsidR="0064225C" w:rsidRPr="00E4475F">
        <w:rPr>
          <w:rFonts w:asciiTheme="majorHAnsi" w:hAnsiTheme="majorHAnsi" w:cstheme="majorHAnsi"/>
          <w:color w:val="FF0000"/>
        </w:rPr>
        <w:t xml:space="preserve"> </w:t>
      </w:r>
      <w:r w:rsidR="000652D9" w:rsidRPr="00E4475F">
        <w:rPr>
          <w:rFonts w:asciiTheme="majorHAnsi" w:hAnsiTheme="majorHAnsi" w:cstheme="majorHAnsi"/>
          <w:color w:val="FF0000"/>
        </w:rPr>
        <w:t>(</w:t>
      </w:r>
      <w:r w:rsidRPr="00E4475F">
        <w:rPr>
          <w:rFonts w:asciiTheme="majorHAnsi" w:hAnsiTheme="majorHAnsi" w:cstheme="majorHAnsi"/>
          <w:color w:val="FF0000"/>
        </w:rPr>
        <w:t>community network</w:t>
      </w:r>
      <w:r w:rsidR="000652D9" w:rsidRPr="00E4475F">
        <w:rPr>
          <w:rFonts w:asciiTheme="majorHAnsi" w:hAnsiTheme="majorHAnsi" w:cstheme="majorHAnsi"/>
          <w:color w:val="FF0000"/>
        </w:rPr>
        <w:t xml:space="preserve">, </w:t>
      </w:r>
      <w:r w:rsidRPr="00E4475F">
        <w:rPr>
          <w:rFonts w:asciiTheme="majorHAnsi" w:hAnsiTheme="majorHAnsi" w:cstheme="majorHAnsi"/>
          <w:color w:val="FF0000"/>
        </w:rPr>
        <w:t>org</w:t>
      </w:r>
      <w:r w:rsidR="0064225C" w:rsidRPr="00E4475F">
        <w:rPr>
          <w:rFonts w:asciiTheme="majorHAnsi" w:hAnsiTheme="majorHAnsi" w:cstheme="majorHAnsi"/>
          <w:color w:val="FF0000"/>
        </w:rPr>
        <w:t>anisation</w:t>
      </w:r>
      <w:r w:rsidRPr="00E4475F">
        <w:rPr>
          <w:rFonts w:asciiTheme="majorHAnsi" w:hAnsiTheme="majorHAnsi" w:cstheme="majorHAnsi"/>
          <w:color w:val="FF0000"/>
        </w:rPr>
        <w:t>s</w:t>
      </w:r>
      <w:r w:rsidR="0064225C" w:rsidRPr="00E4475F">
        <w:rPr>
          <w:rFonts w:asciiTheme="majorHAnsi" w:hAnsiTheme="majorHAnsi" w:cstheme="majorHAnsi"/>
          <w:color w:val="FF0000"/>
        </w:rPr>
        <w:t>,</w:t>
      </w:r>
      <w:r w:rsidRPr="00E4475F">
        <w:rPr>
          <w:rFonts w:asciiTheme="majorHAnsi" w:hAnsiTheme="majorHAnsi" w:cstheme="majorHAnsi"/>
          <w:color w:val="FF0000"/>
        </w:rPr>
        <w:t xml:space="preserve"> services and workplaces funding to purchase training </w:t>
      </w:r>
      <w:r w:rsidR="000652D9" w:rsidRPr="00E4475F">
        <w:rPr>
          <w:rFonts w:asciiTheme="majorHAnsi" w:hAnsiTheme="majorHAnsi" w:cstheme="majorHAnsi"/>
          <w:color w:val="FF0000"/>
        </w:rPr>
        <w:t>for</w:t>
      </w:r>
      <w:r w:rsidRPr="00E4475F">
        <w:rPr>
          <w:rFonts w:asciiTheme="majorHAnsi" w:hAnsiTheme="majorHAnsi" w:cstheme="majorHAnsi"/>
          <w:color w:val="FF0000"/>
        </w:rPr>
        <w:t xml:space="preserve"> gatekeepers supported by related activities health promo</w:t>
      </w:r>
      <w:r w:rsidR="000652D9" w:rsidRPr="00E4475F">
        <w:rPr>
          <w:rFonts w:asciiTheme="majorHAnsi" w:hAnsiTheme="majorHAnsi" w:cstheme="majorHAnsi"/>
          <w:color w:val="FF0000"/>
        </w:rPr>
        <w:t xml:space="preserve">, </w:t>
      </w:r>
      <w:r w:rsidRPr="00E4475F">
        <w:rPr>
          <w:rFonts w:asciiTheme="majorHAnsi" w:hAnsiTheme="majorHAnsi" w:cstheme="majorHAnsi"/>
          <w:color w:val="FF0000"/>
        </w:rPr>
        <w:t>social media</w:t>
      </w:r>
      <w:r w:rsidR="0064225C" w:rsidRPr="00E4475F">
        <w:rPr>
          <w:rFonts w:asciiTheme="majorHAnsi" w:hAnsiTheme="majorHAnsi" w:cstheme="majorHAnsi"/>
          <w:color w:val="FF0000"/>
        </w:rPr>
        <w:t>,</w:t>
      </w:r>
      <w:r w:rsidRPr="00E4475F">
        <w:rPr>
          <w:rFonts w:asciiTheme="majorHAnsi" w:hAnsiTheme="majorHAnsi" w:cstheme="majorHAnsi"/>
          <w:color w:val="FF0000"/>
        </w:rPr>
        <w:t xml:space="preserve"> etc</w:t>
      </w:r>
      <w:r w:rsidR="0064225C" w:rsidRPr="00E4475F">
        <w:rPr>
          <w:rFonts w:asciiTheme="majorHAnsi" w:hAnsiTheme="majorHAnsi" w:cstheme="majorHAnsi"/>
          <w:color w:val="FF0000"/>
        </w:rPr>
        <w:t>.</w:t>
      </w:r>
      <w:r w:rsidR="000652D9" w:rsidRPr="00E4475F">
        <w:rPr>
          <w:rFonts w:asciiTheme="majorHAnsi" w:hAnsiTheme="majorHAnsi" w:cstheme="majorHAnsi"/>
          <w:color w:val="FF0000"/>
        </w:rPr>
        <w:t>)</w:t>
      </w:r>
    </w:p>
    <w:p w14:paraId="3DFED72E" w14:textId="77777777" w:rsidR="0064225C" w:rsidRPr="00E4475F" w:rsidRDefault="0064225C" w:rsidP="00E4475F">
      <w:pPr>
        <w:spacing w:line="276" w:lineRule="auto"/>
        <w:jc w:val="both"/>
        <w:rPr>
          <w:rFonts w:asciiTheme="majorHAnsi" w:hAnsiTheme="majorHAnsi" w:cstheme="majorHAnsi"/>
          <w:color w:val="FF0000"/>
        </w:rPr>
      </w:pPr>
    </w:p>
    <w:p w14:paraId="5CEEAEAC" w14:textId="44C22254" w:rsidR="00042629" w:rsidRPr="00E4475F" w:rsidRDefault="00042629" w:rsidP="00E4475F">
      <w:pPr>
        <w:spacing w:line="276" w:lineRule="auto"/>
        <w:jc w:val="both"/>
        <w:rPr>
          <w:rFonts w:asciiTheme="majorHAnsi" w:hAnsiTheme="majorHAnsi" w:cstheme="majorHAnsi"/>
          <w:color w:val="FF0000"/>
        </w:rPr>
      </w:pPr>
      <w:r w:rsidRPr="00E4475F">
        <w:rPr>
          <w:rFonts w:asciiTheme="majorHAnsi" w:hAnsiTheme="majorHAnsi" w:cstheme="majorHAnsi"/>
          <w:color w:val="FF0000"/>
        </w:rPr>
        <w:t>This release adds up to $90</w:t>
      </w:r>
      <w:r w:rsidR="0064225C" w:rsidRPr="00E4475F">
        <w:rPr>
          <w:rFonts w:asciiTheme="majorHAnsi" w:hAnsiTheme="majorHAnsi" w:cstheme="majorHAnsi"/>
          <w:color w:val="FF0000"/>
        </w:rPr>
        <w:t>m.</w:t>
      </w:r>
      <w:r w:rsidRPr="00E4475F">
        <w:rPr>
          <w:rFonts w:asciiTheme="majorHAnsi" w:hAnsiTheme="majorHAnsi" w:cstheme="majorHAnsi"/>
          <w:color w:val="FF0000"/>
        </w:rPr>
        <w:t xml:space="preserve"> </w:t>
      </w:r>
    </w:p>
    <w:p w14:paraId="0AFB2EC9" w14:textId="60A0BD08" w:rsidR="00871BB5" w:rsidRPr="00E4475F" w:rsidRDefault="00871BB5" w:rsidP="00E4475F">
      <w:pPr>
        <w:spacing w:line="276" w:lineRule="auto"/>
        <w:jc w:val="both"/>
        <w:rPr>
          <w:rFonts w:asciiTheme="majorHAnsi" w:hAnsiTheme="majorHAnsi" w:cstheme="majorHAnsi"/>
        </w:rPr>
      </w:pPr>
      <w:r w:rsidRPr="00E4475F">
        <w:rPr>
          <w:rFonts w:asciiTheme="majorHAnsi" w:hAnsiTheme="majorHAnsi" w:cstheme="majorHAnsi"/>
        </w:rPr>
        <w:t>In June 2016</w:t>
      </w:r>
      <w:r w:rsidR="000652D9" w:rsidRPr="00E4475F">
        <w:rPr>
          <w:rFonts w:asciiTheme="majorHAnsi" w:hAnsiTheme="majorHAnsi" w:cstheme="majorHAnsi"/>
        </w:rPr>
        <w:t xml:space="preserve">,  </w:t>
      </w:r>
      <w:r w:rsidRPr="00E4475F">
        <w:rPr>
          <w:rFonts w:asciiTheme="majorHAnsi" w:hAnsiTheme="majorHAnsi" w:cstheme="majorHAnsi"/>
        </w:rPr>
        <w:t>the NSW Government announced it is investing $8 million over four years in a new Suicide Prevention Fund</w:t>
      </w:r>
      <w:r w:rsidR="000652D9" w:rsidRPr="00E4475F">
        <w:rPr>
          <w:rFonts w:asciiTheme="majorHAnsi" w:hAnsiTheme="majorHAnsi" w:cstheme="majorHAnsi"/>
        </w:rPr>
        <w:t xml:space="preserve">. </w:t>
      </w:r>
    </w:p>
    <w:p w14:paraId="0AA9F939" w14:textId="52012ADF" w:rsidR="00F135E7" w:rsidRPr="00E4475F" w:rsidRDefault="00871BB5" w:rsidP="00E4475F">
      <w:pPr>
        <w:spacing w:line="276" w:lineRule="auto"/>
        <w:jc w:val="both"/>
        <w:rPr>
          <w:rFonts w:asciiTheme="majorHAnsi" w:hAnsiTheme="majorHAnsi" w:cstheme="majorHAnsi"/>
        </w:rPr>
      </w:pPr>
      <w:r w:rsidRPr="00E4475F">
        <w:rPr>
          <w:rFonts w:asciiTheme="majorHAnsi" w:hAnsiTheme="majorHAnsi" w:cstheme="majorHAnsi"/>
        </w:rPr>
        <w:t>It would be remiss of this report not to note the comparatives of vital funding in NSW by the government</w:t>
      </w:r>
      <w:r w:rsidR="000652D9" w:rsidRPr="00E4475F">
        <w:rPr>
          <w:rFonts w:asciiTheme="majorHAnsi" w:hAnsiTheme="majorHAnsi" w:cstheme="majorHAnsi"/>
        </w:rPr>
        <w:t xml:space="preserve">. </w:t>
      </w:r>
      <w:r w:rsidRPr="00E4475F">
        <w:rPr>
          <w:rFonts w:asciiTheme="majorHAnsi" w:hAnsiTheme="majorHAnsi" w:cstheme="majorHAnsi"/>
        </w:rPr>
        <w:t>The independent Ramsay Funding of $14</w:t>
      </w:r>
      <w:r w:rsidR="007E7D9F" w:rsidRPr="00E4475F">
        <w:rPr>
          <w:rFonts w:asciiTheme="majorHAnsi" w:hAnsiTheme="majorHAnsi" w:cstheme="majorHAnsi"/>
        </w:rPr>
        <w:t>.7</w:t>
      </w:r>
      <w:r w:rsidRPr="00E4475F">
        <w:rPr>
          <w:rFonts w:asciiTheme="majorHAnsi" w:hAnsiTheme="majorHAnsi" w:cstheme="majorHAnsi"/>
        </w:rPr>
        <w:t xml:space="preserve"> million </w:t>
      </w:r>
      <w:r w:rsidR="000652D9" w:rsidRPr="00E4475F">
        <w:rPr>
          <w:rFonts w:asciiTheme="majorHAnsi" w:hAnsiTheme="majorHAnsi" w:cstheme="majorHAnsi"/>
        </w:rPr>
        <w:t>for</w:t>
      </w:r>
      <w:r w:rsidRPr="00E4475F">
        <w:rPr>
          <w:rFonts w:asciiTheme="majorHAnsi" w:hAnsiTheme="majorHAnsi" w:cstheme="majorHAnsi"/>
        </w:rPr>
        <w:t xml:space="preserve"> a subset of work on Suicide Prevention is contrasted by a paltry WHOLE OF NEED funding of $2</w:t>
      </w:r>
      <w:r w:rsidR="00F01262" w:rsidRPr="00E4475F">
        <w:rPr>
          <w:rFonts w:asciiTheme="majorHAnsi" w:hAnsiTheme="majorHAnsi" w:cstheme="majorHAnsi"/>
        </w:rPr>
        <w:t xml:space="preserve"> </w:t>
      </w:r>
      <w:r w:rsidRPr="00E4475F">
        <w:rPr>
          <w:rFonts w:asciiTheme="majorHAnsi" w:hAnsiTheme="majorHAnsi" w:cstheme="majorHAnsi"/>
        </w:rPr>
        <w:t>million a year on Suicide Prevention</w:t>
      </w:r>
      <w:r w:rsidR="000652D9" w:rsidRPr="00E4475F">
        <w:rPr>
          <w:rFonts w:asciiTheme="majorHAnsi" w:hAnsiTheme="majorHAnsi" w:cstheme="majorHAnsi"/>
        </w:rPr>
        <w:t xml:space="preserve">. </w:t>
      </w:r>
    </w:p>
    <w:p w14:paraId="37CF4DEF" w14:textId="03E7080C" w:rsidR="0019490D" w:rsidRPr="00E4475F" w:rsidRDefault="00871BB5"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2BA79255" w14:textId="78643CB5" w:rsidR="0063657A" w:rsidRPr="00E4475F" w:rsidRDefault="0063657A" w:rsidP="00E4475F">
      <w:pPr>
        <w:spacing w:line="276" w:lineRule="auto"/>
        <w:jc w:val="both"/>
        <w:rPr>
          <w:rFonts w:asciiTheme="majorHAnsi" w:hAnsiTheme="majorHAnsi" w:cstheme="majorHAnsi"/>
        </w:rPr>
      </w:pPr>
      <w:r w:rsidRPr="00E4475F">
        <w:rPr>
          <w:rFonts w:asciiTheme="majorHAnsi" w:hAnsiTheme="majorHAnsi" w:cstheme="majorHAnsi"/>
        </w:rPr>
        <w:t>The NSW Government is investing a record $2</w:t>
      </w:r>
      <w:r w:rsidR="000652D9" w:rsidRPr="00E4475F">
        <w:rPr>
          <w:rFonts w:asciiTheme="majorHAnsi" w:hAnsiTheme="majorHAnsi" w:cstheme="majorHAnsi"/>
        </w:rPr>
        <w:t>.</w:t>
      </w:r>
      <w:r w:rsidRPr="00E4475F">
        <w:rPr>
          <w:rFonts w:asciiTheme="majorHAnsi" w:hAnsiTheme="majorHAnsi" w:cstheme="majorHAnsi"/>
        </w:rPr>
        <w:t xml:space="preserve">1B in recurrent and capital funding </w:t>
      </w:r>
      <w:r w:rsidR="000652D9" w:rsidRPr="00E4475F">
        <w:rPr>
          <w:rFonts w:asciiTheme="majorHAnsi" w:hAnsiTheme="majorHAnsi" w:cstheme="majorHAnsi"/>
        </w:rPr>
        <w:t>for</w:t>
      </w:r>
      <w:r w:rsidRPr="00E4475F">
        <w:rPr>
          <w:rFonts w:asciiTheme="majorHAnsi" w:hAnsiTheme="majorHAnsi" w:cstheme="majorHAnsi"/>
        </w:rPr>
        <w:t xml:space="preserve"> mental health in the 2018-19 budget</w:t>
      </w:r>
      <w:r w:rsidR="000652D9" w:rsidRPr="00E4475F">
        <w:rPr>
          <w:rFonts w:asciiTheme="majorHAnsi" w:hAnsiTheme="majorHAnsi" w:cstheme="majorHAnsi"/>
        </w:rPr>
        <w:t xml:space="preserve">, </w:t>
      </w:r>
      <w:r w:rsidRPr="00E4475F">
        <w:rPr>
          <w:rFonts w:asciiTheme="majorHAnsi" w:hAnsiTheme="majorHAnsi" w:cstheme="majorHAnsi"/>
        </w:rPr>
        <w:t xml:space="preserve">including over $100M </w:t>
      </w:r>
      <w:r w:rsidR="000652D9" w:rsidRPr="00E4475F">
        <w:rPr>
          <w:rFonts w:asciiTheme="majorHAnsi" w:hAnsiTheme="majorHAnsi" w:cstheme="majorHAnsi"/>
        </w:rPr>
        <w:t>for</w:t>
      </w:r>
      <w:r w:rsidRPr="00E4475F">
        <w:rPr>
          <w:rFonts w:asciiTheme="majorHAnsi" w:hAnsiTheme="majorHAnsi" w:cstheme="majorHAnsi"/>
        </w:rPr>
        <w:t xml:space="preserve"> mental health re</w:t>
      </w:r>
      <w:r w:rsidR="000652D9" w:rsidRPr="00E4475F">
        <w:rPr>
          <w:rFonts w:asciiTheme="majorHAnsi" w:hAnsiTheme="majorHAnsi" w:cstheme="majorHAnsi"/>
        </w:rPr>
        <w:t>for</w:t>
      </w:r>
      <w:r w:rsidRPr="00E4475F">
        <w:rPr>
          <w:rFonts w:asciiTheme="majorHAnsi" w:hAnsiTheme="majorHAnsi" w:cstheme="majorHAnsi"/>
        </w:rPr>
        <w:t>m</w:t>
      </w:r>
      <w:r w:rsidR="000652D9" w:rsidRPr="00E4475F">
        <w:rPr>
          <w:rFonts w:asciiTheme="majorHAnsi" w:hAnsiTheme="majorHAnsi" w:cstheme="majorHAnsi"/>
        </w:rPr>
        <w:t xml:space="preserve">, </w:t>
      </w:r>
      <w:r w:rsidRPr="00E4475F">
        <w:rPr>
          <w:rFonts w:asciiTheme="majorHAnsi" w:hAnsiTheme="majorHAnsi" w:cstheme="majorHAnsi"/>
        </w:rPr>
        <w:t>$3</w:t>
      </w:r>
      <w:r w:rsidR="007E7D9F" w:rsidRPr="00E4475F">
        <w:rPr>
          <w:rFonts w:asciiTheme="majorHAnsi" w:hAnsiTheme="majorHAnsi" w:cstheme="majorHAnsi"/>
        </w:rPr>
        <w:t>.5</w:t>
      </w:r>
      <w:r w:rsidRPr="00E4475F">
        <w:rPr>
          <w:rFonts w:asciiTheme="majorHAnsi" w:hAnsiTheme="majorHAnsi" w:cstheme="majorHAnsi"/>
        </w:rPr>
        <w:t xml:space="preserve">M to strengthen system responses </w:t>
      </w:r>
      <w:r w:rsidR="000652D9" w:rsidRPr="00E4475F">
        <w:rPr>
          <w:rFonts w:asciiTheme="majorHAnsi" w:hAnsiTheme="majorHAnsi" w:cstheme="majorHAnsi"/>
        </w:rPr>
        <w:t>for</w:t>
      </w:r>
      <w:r w:rsidRPr="00E4475F">
        <w:rPr>
          <w:rFonts w:asciiTheme="majorHAnsi" w:hAnsiTheme="majorHAnsi" w:cstheme="majorHAnsi"/>
        </w:rPr>
        <w:t xml:space="preserve"> Aboriginal people</w:t>
      </w:r>
      <w:r w:rsidR="000652D9" w:rsidRPr="00E4475F">
        <w:rPr>
          <w:rFonts w:asciiTheme="majorHAnsi" w:hAnsiTheme="majorHAnsi" w:cstheme="majorHAnsi"/>
        </w:rPr>
        <w:t xml:space="preserve">, </w:t>
      </w:r>
      <w:r w:rsidRPr="00E4475F">
        <w:rPr>
          <w:rFonts w:asciiTheme="majorHAnsi" w:hAnsiTheme="majorHAnsi" w:cstheme="majorHAnsi"/>
        </w:rPr>
        <w:t>people from CALD backgrounds and people with complex needs including intellectual disability</w:t>
      </w:r>
      <w:r w:rsidR="000652D9" w:rsidRPr="00E4475F">
        <w:rPr>
          <w:rFonts w:asciiTheme="majorHAnsi" w:hAnsiTheme="majorHAnsi" w:cstheme="majorHAnsi"/>
        </w:rPr>
        <w:t xml:space="preserve">, </w:t>
      </w:r>
      <w:r w:rsidRPr="00E4475F">
        <w:rPr>
          <w:rFonts w:asciiTheme="majorHAnsi" w:hAnsiTheme="majorHAnsi" w:cstheme="majorHAnsi"/>
        </w:rPr>
        <w:t xml:space="preserve">$3M </w:t>
      </w:r>
      <w:r w:rsidR="000652D9" w:rsidRPr="00E4475F">
        <w:rPr>
          <w:rFonts w:asciiTheme="majorHAnsi" w:hAnsiTheme="majorHAnsi" w:cstheme="majorHAnsi"/>
        </w:rPr>
        <w:t>for</w:t>
      </w:r>
      <w:r w:rsidRPr="00E4475F">
        <w:rPr>
          <w:rFonts w:asciiTheme="majorHAnsi" w:hAnsiTheme="majorHAnsi" w:cstheme="majorHAnsi"/>
        </w:rPr>
        <w:t xml:space="preserve"> communities to develop local responses to suicide and mental health challenges</w:t>
      </w:r>
      <w:r w:rsidR="000652D9" w:rsidRPr="00E4475F">
        <w:rPr>
          <w:rFonts w:asciiTheme="majorHAnsi" w:hAnsiTheme="majorHAnsi" w:cstheme="majorHAnsi"/>
        </w:rPr>
        <w:t xml:space="preserve">, </w:t>
      </w:r>
      <w:r w:rsidRPr="00E4475F">
        <w:rPr>
          <w:rFonts w:asciiTheme="majorHAnsi" w:hAnsiTheme="majorHAnsi" w:cstheme="majorHAnsi"/>
        </w:rPr>
        <w:t xml:space="preserve">$3M in continued support </w:t>
      </w:r>
      <w:r w:rsidR="000652D9" w:rsidRPr="00E4475F">
        <w:rPr>
          <w:rFonts w:asciiTheme="majorHAnsi" w:hAnsiTheme="majorHAnsi" w:cstheme="majorHAnsi"/>
        </w:rPr>
        <w:t>for</w:t>
      </w:r>
      <w:r w:rsidRPr="00E4475F">
        <w:rPr>
          <w:rFonts w:asciiTheme="majorHAnsi" w:hAnsiTheme="majorHAnsi" w:cstheme="majorHAnsi"/>
        </w:rPr>
        <w:t xml:space="preserve"> Lifeline’s crisis telephone service</w:t>
      </w:r>
      <w:r w:rsidR="000652D9" w:rsidRPr="00E4475F">
        <w:rPr>
          <w:rFonts w:asciiTheme="majorHAnsi" w:hAnsiTheme="majorHAnsi" w:cstheme="majorHAnsi"/>
        </w:rPr>
        <w:t xml:space="preserve">, </w:t>
      </w:r>
      <w:r w:rsidRPr="00E4475F">
        <w:rPr>
          <w:rFonts w:asciiTheme="majorHAnsi" w:hAnsiTheme="majorHAnsi" w:cstheme="majorHAnsi"/>
        </w:rPr>
        <w:t xml:space="preserve">$2M </w:t>
      </w:r>
      <w:r w:rsidR="000652D9" w:rsidRPr="00E4475F">
        <w:rPr>
          <w:rFonts w:asciiTheme="majorHAnsi" w:hAnsiTheme="majorHAnsi" w:cstheme="majorHAnsi"/>
        </w:rPr>
        <w:t>for</w:t>
      </w:r>
      <w:r w:rsidRPr="00E4475F">
        <w:rPr>
          <w:rFonts w:asciiTheme="majorHAnsi" w:hAnsiTheme="majorHAnsi" w:cstheme="majorHAnsi"/>
        </w:rPr>
        <w:t xml:space="preserve"> the projects under the Suicide Prevention Fund and $1M </w:t>
      </w:r>
      <w:r w:rsidR="000652D9" w:rsidRPr="00E4475F">
        <w:rPr>
          <w:rFonts w:asciiTheme="majorHAnsi" w:hAnsiTheme="majorHAnsi" w:cstheme="majorHAnsi"/>
        </w:rPr>
        <w:t>for</w:t>
      </w:r>
      <w:r w:rsidRPr="00E4475F">
        <w:rPr>
          <w:rFonts w:asciiTheme="majorHAnsi" w:hAnsiTheme="majorHAnsi" w:cstheme="majorHAnsi"/>
        </w:rPr>
        <w:t xml:space="preserve"> mental health awareness training and continuing suicide prevention training </w:t>
      </w:r>
      <w:r w:rsidR="000652D9" w:rsidRPr="00E4475F">
        <w:rPr>
          <w:rFonts w:asciiTheme="majorHAnsi" w:hAnsiTheme="majorHAnsi" w:cstheme="majorHAnsi"/>
        </w:rPr>
        <w:t>for</w:t>
      </w:r>
      <w:r w:rsidRPr="00E4475F">
        <w:rPr>
          <w:rFonts w:asciiTheme="majorHAnsi" w:hAnsiTheme="majorHAnsi" w:cstheme="majorHAnsi"/>
        </w:rPr>
        <w:t xml:space="preserve"> NSW Health non-mental health clinicians and non-clinical staff</w:t>
      </w:r>
      <w:r w:rsidR="000652D9" w:rsidRPr="00E4475F">
        <w:rPr>
          <w:rFonts w:asciiTheme="majorHAnsi" w:hAnsiTheme="majorHAnsi" w:cstheme="majorHAnsi"/>
        </w:rPr>
        <w:t xml:space="preserve">. </w:t>
      </w:r>
      <w:r w:rsidRPr="00E4475F">
        <w:rPr>
          <w:rFonts w:asciiTheme="majorHAnsi" w:hAnsiTheme="majorHAnsi" w:cstheme="majorHAnsi"/>
        </w:rPr>
        <w:t xml:space="preserve">In </w:t>
      </w:r>
      <w:r w:rsidR="008F74F8" w:rsidRPr="00E4475F">
        <w:rPr>
          <w:rFonts w:asciiTheme="majorHAnsi" w:hAnsiTheme="majorHAnsi" w:cstheme="majorHAnsi"/>
        </w:rPr>
        <w:t>addition</w:t>
      </w:r>
      <w:r w:rsidR="00787C40"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 xml:space="preserve">a record $700M was announced in June 2018 </w:t>
      </w:r>
      <w:r w:rsidR="000652D9" w:rsidRPr="00E4475F">
        <w:rPr>
          <w:rFonts w:asciiTheme="majorHAnsi" w:hAnsiTheme="majorHAnsi" w:cstheme="majorHAnsi"/>
        </w:rPr>
        <w:t>for</w:t>
      </w:r>
      <w:r w:rsidRPr="00E4475F">
        <w:rPr>
          <w:rFonts w:asciiTheme="majorHAnsi" w:hAnsiTheme="majorHAnsi" w:cstheme="majorHAnsi"/>
        </w:rPr>
        <w:t xml:space="preserve"> a program to expand and enhance mental health infrastructure in NSW</w:t>
      </w:r>
      <w:r w:rsidR="000652D9" w:rsidRPr="00E4475F">
        <w:rPr>
          <w:rFonts w:asciiTheme="majorHAnsi" w:hAnsiTheme="majorHAnsi" w:cstheme="majorHAnsi"/>
        </w:rPr>
        <w:t xml:space="preserve">, </w:t>
      </w:r>
      <w:r w:rsidRPr="00E4475F">
        <w:rPr>
          <w:rFonts w:asciiTheme="majorHAnsi" w:hAnsiTheme="majorHAnsi" w:cstheme="majorHAnsi"/>
        </w:rPr>
        <w:t>with $20M committed in 2018–19</w:t>
      </w:r>
      <w:r w:rsidR="000652D9" w:rsidRPr="00E4475F">
        <w:rPr>
          <w:rFonts w:asciiTheme="majorHAnsi" w:hAnsiTheme="majorHAnsi" w:cstheme="majorHAnsi"/>
        </w:rPr>
        <w:t xml:space="preserve">. </w:t>
      </w:r>
      <w:r w:rsidRPr="00E4475F">
        <w:rPr>
          <w:rFonts w:asciiTheme="majorHAnsi" w:hAnsiTheme="majorHAnsi" w:cstheme="majorHAnsi"/>
        </w:rPr>
        <w:t>(Source:</w:t>
      </w:r>
      <w:r w:rsidR="00F01262" w:rsidRPr="00E4475F">
        <w:rPr>
          <w:rFonts w:asciiTheme="majorHAnsi" w:hAnsiTheme="majorHAnsi" w:cstheme="majorHAnsi"/>
        </w:rPr>
        <w:t xml:space="preserve"> </w:t>
      </w:r>
      <w:r w:rsidRPr="00E4475F">
        <w:rPr>
          <w:rFonts w:asciiTheme="majorHAnsi" w:hAnsiTheme="majorHAnsi" w:cstheme="majorHAnsi"/>
        </w:rPr>
        <w:t>The Strat</w:t>
      </w:r>
      <w:r w:rsidR="00A52ECD" w:rsidRPr="00E4475F">
        <w:rPr>
          <w:rFonts w:asciiTheme="majorHAnsi" w:hAnsiTheme="majorHAnsi" w:cstheme="majorHAnsi"/>
        </w:rPr>
        <w:t>eg</w:t>
      </w:r>
      <w:r w:rsidRPr="00E4475F">
        <w:rPr>
          <w:rFonts w:asciiTheme="majorHAnsi" w:hAnsiTheme="majorHAnsi" w:cstheme="majorHAnsi"/>
        </w:rPr>
        <w:t xml:space="preserve">ic Framework </w:t>
      </w:r>
      <w:r w:rsidR="000652D9" w:rsidRPr="00E4475F">
        <w:rPr>
          <w:rFonts w:asciiTheme="majorHAnsi" w:hAnsiTheme="majorHAnsi" w:cstheme="majorHAnsi"/>
        </w:rPr>
        <w:t>for</w:t>
      </w:r>
      <w:r w:rsidRPr="00E4475F">
        <w:rPr>
          <w:rFonts w:asciiTheme="majorHAnsi" w:hAnsiTheme="majorHAnsi" w:cstheme="majorHAnsi"/>
        </w:rPr>
        <w:t xml:space="preserve"> Suicide Prevention in NSW 2018-2023)</w:t>
      </w:r>
    </w:p>
    <w:p w14:paraId="2E887109" w14:textId="43652E0D" w:rsidR="0019490D" w:rsidRPr="00E4475F" w:rsidRDefault="0019490D" w:rsidP="00E4475F">
      <w:pPr>
        <w:spacing w:line="276" w:lineRule="auto"/>
        <w:jc w:val="both"/>
        <w:rPr>
          <w:rFonts w:asciiTheme="majorHAnsi" w:hAnsiTheme="majorHAnsi" w:cstheme="majorHAnsi"/>
        </w:rPr>
      </w:pPr>
    </w:p>
    <w:p w14:paraId="1BA48304" w14:textId="1142DF36" w:rsidR="0019490D" w:rsidRPr="00E4475F" w:rsidRDefault="0019490D"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39CF4AB2" w14:textId="44D025C1" w:rsidR="0019490D" w:rsidRPr="00E4475F" w:rsidRDefault="0019490D" w:rsidP="00E4475F">
      <w:pPr>
        <w:spacing w:line="276" w:lineRule="auto"/>
        <w:jc w:val="both"/>
        <w:rPr>
          <w:rFonts w:asciiTheme="majorHAnsi" w:hAnsiTheme="majorHAnsi" w:cstheme="majorHAnsi"/>
          <w:b/>
          <w:i/>
        </w:rPr>
      </w:pPr>
      <w:r w:rsidRPr="00E4475F">
        <w:rPr>
          <w:rFonts w:asciiTheme="majorHAnsi" w:hAnsiTheme="majorHAnsi" w:cstheme="majorHAnsi"/>
          <w:b/>
          <w:i/>
        </w:rPr>
        <w:t xml:space="preserve"> </w:t>
      </w:r>
    </w:p>
    <w:p w14:paraId="0045493D" w14:textId="7D1760C1" w:rsidR="0019490D" w:rsidRPr="00E4475F" w:rsidRDefault="0019490D" w:rsidP="00E4475F">
      <w:pPr>
        <w:spacing w:line="276" w:lineRule="auto"/>
        <w:jc w:val="both"/>
        <w:rPr>
          <w:rFonts w:asciiTheme="majorHAnsi" w:hAnsiTheme="majorHAnsi" w:cstheme="majorHAnsi"/>
          <w:b/>
          <w:i/>
        </w:rPr>
      </w:pPr>
    </w:p>
    <w:p w14:paraId="04E7C3C7" w14:textId="7C98EAEA" w:rsidR="0019490D" w:rsidRDefault="0019490D" w:rsidP="00E4475F">
      <w:pPr>
        <w:spacing w:line="276" w:lineRule="auto"/>
        <w:jc w:val="both"/>
        <w:rPr>
          <w:rFonts w:asciiTheme="majorHAnsi" w:hAnsiTheme="majorHAnsi" w:cstheme="majorHAnsi"/>
          <w:b/>
          <w:i/>
        </w:rPr>
      </w:pPr>
    </w:p>
    <w:p w14:paraId="11790BA5" w14:textId="6BC07D80" w:rsidR="00755DAD" w:rsidRDefault="00755DAD" w:rsidP="00E4475F">
      <w:pPr>
        <w:spacing w:line="276" w:lineRule="auto"/>
        <w:jc w:val="both"/>
        <w:rPr>
          <w:rFonts w:asciiTheme="majorHAnsi" w:hAnsiTheme="majorHAnsi" w:cstheme="majorHAnsi"/>
          <w:b/>
          <w:i/>
        </w:rPr>
      </w:pPr>
    </w:p>
    <w:p w14:paraId="529B790E" w14:textId="12B882F8" w:rsidR="00755DAD" w:rsidRDefault="00755DAD" w:rsidP="00E4475F">
      <w:pPr>
        <w:spacing w:line="276" w:lineRule="auto"/>
        <w:jc w:val="both"/>
        <w:rPr>
          <w:rFonts w:asciiTheme="majorHAnsi" w:hAnsiTheme="majorHAnsi" w:cstheme="majorHAnsi"/>
          <w:b/>
          <w:i/>
        </w:rPr>
      </w:pPr>
    </w:p>
    <w:p w14:paraId="4B851F23" w14:textId="5CA265EE" w:rsidR="00755DAD" w:rsidRDefault="00755DAD" w:rsidP="00E4475F">
      <w:pPr>
        <w:spacing w:line="276" w:lineRule="auto"/>
        <w:jc w:val="both"/>
        <w:rPr>
          <w:rFonts w:asciiTheme="majorHAnsi" w:hAnsiTheme="majorHAnsi" w:cstheme="majorHAnsi"/>
          <w:b/>
          <w:i/>
        </w:rPr>
      </w:pPr>
    </w:p>
    <w:p w14:paraId="5D2D4329" w14:textId="6650639D" w:rsidR="00755DAD" w:rsidRDefault="00755DAD" w:rsidP="00E4475F">
      <w:pPr>
        <w:spacing w:line="276" w:lineRule="auto"/>
        <w:jc w:val="both"/>
        <w:rPr>
          <w:rFonts w:asciiTheme="majorHAnsi" w:hAnsiTheme="majorHAnsi" w:cstheme="majorHAnsi"/>
          <w:b/>
          <w:i/>
        </w:rPr>
      </w:pPr>
    </w:p>
    <w:p w14:paraId="350A70D4" w14:textId="2BEC46A6" w:rsidR="00755DAD" w:rsidRDefault="00755DAD" w:rsidP="00E4475F">
      <w:pPr>
        <w:spacing w:line="276" w:lineRule="auto"/>
        <w:jc w:val="both"/>
        <w:rPr>
          <w:rFonts w:asciiTheme="majorHAnsi" w:hAnsiTheme="majorHAnsi" w:cstheme="majorHAnsi"/>
          <w:b/>
          <w:i/>
        </w:rPr>
      </w:pPr>
    </w:p>
    <w:p w14:paraId="225F1244" w14:textId="68D9711D" w:rsidR="00755DAD" w:rsidRDefault="00755DAD" w:rsidP="00E4475F">
      <w:pPr>
        <w:spacing w:line="276" w:lineRule="auto"/>
        <w:jc w:val="both"/>
        <w:rPr>
          <w:rFonts w:asciiTheme="majorHAnsi" w:hAnsiTheme="majorHAnsi" w:cstheme="majorHAnsi"/>
          <w:b/>
          <w:i/>
        </w:rPr>
      </w:pPr>
    </w:p>
    <w:p w14:paraId="78D55028" w14:textId="6AC665A2" w:rsidR="00755DAD" w:rsidRDefault="00755DAD" w:rsidP="00E4475F">
      <w:pPr>
        <w:spacing w:line="276" w:lineRule="auto"/>
        <w:jc w:val="both"/>
        <w:rPr>
          <w:rFonts w:asciiTheme="majorHAnsi" w:hAnsiTheme="majorHAnsi" w:cstheme="majorHAnsi"/>
          <w:b/>
          <w:i/>
        </w:rPr>
      </w:pPr>
    </w:p>
    <w:p w14:paraId="5835F282" w14:textId="77777777" w:rsidR="00755DAD" w:rsidRPr="00E4475F" w:rsidRDefault="00755DAD" w:rsidP="00E4475F">
      <w:pPr>
        <w:spacing w:line="276" w:lineRule="auto"/>
        <w:jc w:val="both"/>
        <w:rPr>
          <w:rFonts w:asciiTheme="majorHAnsi" w:hAnsiTheme="majorHAnsi" w:cstheme="majorHAnsi"/>
          <w:b/>
          <w:i/>
        </w:rPr>
      </w:pPr>
    </w:p>
    <w:p w14:paraId="1E54AAB7" w14:textId="5D5BAEEE" w:rsidR="00EF600A" w:rsidRDefault="00EF600A" w:rsidP="00E4475F">
      <w:pPr>
        <w:pStyle w:val="Title"/>
        <w:rPr>
          <w:rStyle w:val="Hyperlink"/>
          <w:rFonts w:cstheme="majorHAnsi"/>
          <w:color w:val="2F5496" w:themeColor="accent1" w:themeShade="BF"/>
          <w:u w:val="none"/>
        </w:rPr>
      </w:pPr>
      <w:bookmarkStart w:id="338" w:name="_Toc18611134"/>
      <w:r>
        <w:rPr>
          <w:rStyle w:val="Hyperlink"/>
          <w:rFonts w:cstheme="majorHAnsi"/>
          <w:color w:val="2F5496" w:themeColor="accent1" w:themeShade="BF"/>
          <w:u w:val="none"/>
        </w:rPr>
        <w:lastRenderedPageBreak/>
        <w:t>SECTION SEVEN</w:t>
      </w:r>
    </w:p>
    <w:p w14:paraId="6F8F61B0" w14:textId="43E7C288" w:rsidR="00B50EE5" w:rsidRPr="002327E2" w:rsidRDefault="00B50EE5" w:rsidP="002327E2">
      <w:pPr>
        <w:pStyle w:val="Heading1"/>
        <w:rPr>
          <w:rStyle w:val="Hyperlink"/>
          <w:color w:val="2F5496" w:themeColor="accent1" w:themeShade="BF"/>
          <w:u w:val="none"/>
        </w:rPr>
      </w:pPr>
      <w:bookmarkStart w:id="339" w:name="_Toc25917880"/>
      <w:r w:rsidRPr="002327E2">
        <w:rPr>
          <w:rStyle w:val="Hyperlink"/>
          <w:color w:val="2F5496" w:themeColor="accent1" w:themeShade="BF"/>
          <w:u w:val="none"/>
        </w:rPr>
        <w:t>WHAT INDIVIDUAL PEOPLE ARE SAYING ABOUT</w:t>
      </w:r>
      <w:r w:rsidR="00155C9E" w:rsidRPr="003F04A5">
        <w:rPr>
          <w:rStyle w:val="Hyperlink"/>
          <w:color w:val="2F5496" w:themeColor="accent1" w:themeShade="BF"/>
          <w:u w:val="none"/>
        </w:rPr>
        <w:t xml:space="preserve"> THE STATE OF</w:t>
      </w:r>
      <w:r w:rsidR="000652D9" w:rsidRPr="003F04A5">
        <w:rPr>
          <w:rStyle w:val="Hyperlink"/>
          <w:color w:val="2F5496" w:themeColor="accent1" w:themeShade="BF"/>
          <w:u w:val="none"/>
        </w:rPr>
        <w:t xml:space="preserve"> </w:t>
      </w:r>
      <w:r w:rsidRPr="00E4475F">
        <w:rPr>
          <w:rStyle w:val="Hyperlink"/>
          <w:color w:val="2F5496" w:themeColor="accent1" w:themeShade="BF"/>
          <w:u w:val="none"/>
        </w:rPr>
        <w:t xml:space="preserve">SUICIDE PREVENTION IN </w:t>
      </w:r>
      <w:r w:rsidR="000652D9" w:rsidRPr="00E4475F">
        <w:rPr>
          <w:rStyle w:val="Hyperlink"/>
          <w:color w:val="2F5496" w:themeColor="accent1" w:themeShade="BF"/>
          <w:u w:val="none"/>
        </w:rPr>
        <w:t>AUSTRALIA</w:t>
      </w:r>
      <w:bookmarkEnd w:id="338"/>
      <w:r w:rsidR="00CC1B94">
        <w:rPr>
          <w:rStyle w:val="Hyperlink"/>
          <w:color w:val="2F5496" w:themeColor="accent1" w:themeShade="BF"/>
          <w:u w:val="none"/>
        </w:rPr>
        <w:t xml:space="preserve"> IN 2019</w:t>
      </w:r>
      <w:bookmarkEnd w:id="339"/>
    </w:p>
    <w:p w14:paraId="67E85D66" w14:textId="5854007F" w:rsidR="00331E6C" w:rsidRPr="00E4475F" w:rsidRDefault="00331E6C" w:rsidP="00E4475F">
      <w:pPr>
        <w:spacing w:line="276" w:lineRule="auto"/>
        <w:jc w:val="both"/>
        <w:rPr>
          <w:rFonts w:asciiTheme="majorHAnsi" w:hAnsiTheme="majorHAnsi" w:cstheme="majorHAnsi"/>
        </w:rPr>
      </w:pPr>
    </w:p>
    <w:p w14:paraId="3548AD5F" w14:textId="7719BEB1" w:rsidR="003D6D84" w:rsidRPr="00E4475F" w:rsidRDefault="00B8483C" w:rsidP="00E4475F">
      <w:pPr>
        <w:spacing w:line="276" w:lineRule="auto"/>
        <w:jc w:val="both"/>
        <w:rPr>
          <w:rFonts w:asciiTheme="majorHAnsi" w:hAnsiTheme="majorHAnsi" w:cstheme="majorHAnsi"/>
          <w:iCs/>
        </w:rPr>
      </w:pPr>
      <w:r>
        <w:rPr>
          <w:rFonts w:asciiTheme="majorHAnsi" w:hAnsiTheme="majorHAnsi" w:cstheme="majorHAnsi"/>
          <w:iCs/>
        </w:rPr>
        <w:t>The</w:t>
      </w:r>
      <w:r w:rsidR="003D6D84" w:rsidRPr="00E4475F">
        <w:rPr>
          <w:rFonts w:asciiTheme="majorHAnsi" w:hAnsiTheme="majorHAnsi" w:cstheme="majorHAnsi"/>
          <w:iCs/>
        </w:rPr>
        <w:t xml:space="preserve"> following document from the NSW Parliamentary Research Service, July 2017 (e-brief 3/2017</w:t>
      </w:r>
      <w:r w:rsidR="006B5D07">
        <w:rPr>
          <w:rFonts w:asciiTheme="majorHAnsi" w:hAnsiTheme="majorHAnsi" w:cstheme="majorHAnsi"/>
          <w:iCs/>
        </w:rPr>
        <w:t>)</w:t>
      </w:r>
      <w:r w:rsidR="003D6D84" w:rsidRPr="00E4475F">
        <w:rPr>
          <w:rFonts w:asciiTheme="majorHAnsi" w:hAnsiTheme="majorHAnsi" w:cstheme="majorHAnsi"/>
          <w:iCs/>
        </w:rPr>
        <w:t>,</w:t>
      </w:r>
      <w:r w:rsidR="0066222D">
        <w:rPr>
          <w:rFonts w:asciiTheme="majorHAnsi" w:hAnsiTheme="majorHAnsi" w:cstheme="majorHAnsi"/>
          <w:iCs/>
        </w:rPr>
        <w:t xml:space="preserve">has a perspective from a bureaucratic </w:t>
      </w:r>
      <w:r w:rsidR="000E370D">
        <w:rPr>
          <w:rFonts w:asciiTheme="majorHAnsi" w:hAnsiTheme="majorHAnsi" w:cstheme="majorHAnsi"/>
          <w:iCs/>
        </w:rPr>
        <w:t xml:space="preserve">source, and </w:t>
      </w:r>
      <w:r w:rsidR="006B5D07">
        <w:rPr>
          <w:rFonts w:asciiTheme="majorHAnsi" w:hAnsiTheme="majorHAnsi" w:cstheme="majorHAnsi"/>
          <w:iCs/>
        </w:rPr>
        <w:t xml:space="preserve">provided </w:t>
      </w:r>
      <w:r w:rsidR="000E370D">
        <w:rPr>
          <w:rFonts w:asciiTheme="majorHAnsi" w:hAnsiTheme="majorHAnsi" w:cstheme="majorHAnsi"/>
          <w:iCs/>
        </w:rPr>
        <w:t xml:space="preserve">here </w:t>
      </w:r>
      <w:r w:rsidR="006B5D07">
        <w:rPr>
          <w:rFonts w:asciiTheme="majorHAnsi" w:hAnsiTheme="majorHAnsi" w:cstheme="majorHAnsi"/>
          <w:iCs/>
        </w:rPr>
        <w:t xml:space="preserve">in full </w:t>
      </w:r>
      <w:r w:rsidR="003D6D84" w:rsidRPr="00E4475F">
        <w:rPr>
          <w:rFonts w:asciiTheme="majorHAnsi" w:hAnsiTheme="majorHAnsi" w:cstheme="majorHAnsi"/>
          <w:iCs/>
        </w:rPr>
        <w:t xml:space="preserve"> :</w:t>
      </w:r>
    </w:p>
    <w:p w14:paraId="402FECCE" w14:textId="77777777" w:rsidR="003D6D84" w:rsidRPr="00E4475F" w:rsidRDefault="003D6D84" w:rsidP="00E4475F">
      <w:pPr>
        <w:spacing w:line="276" w:lineRule="auto"/>
        <w:jc w:val="both"/>
        <w:rPr>
          <w:rFonts w:asciiTheme="majorHAnsi" w:hAnsiTheme="majorHAnsi" w:cstheme="majorHAnsi"/>
          <w:i/>
        </w:rPr>
      </w:pPr>
    </w:p>
    <w:p w14:paraId="099C65C5" w14:textId="77777777" w:rsidR="003D6D84" w:rsidRPr="00E4475F" w:rsidRDefault="003D6D84" w:rsidP="00E4475F">
      <w:pPr>
        <w:pStyle w:val="Heading4"/>
      </w:pPr>
      <w:r w:rsidRPr="00E4475F">
        <w:t xml:space="preserve">A REPORT : SUICIDE PREVENTION </w:t>
      </w:r>
    </w:p>
    <w:p w14:paraId="4FF8DC41" w14:textId="77777777" w:rsidR="003D6D84" w:rsidRPr="00E4475F" w:rsidRDefault="003D6D84" w:rsidP="00E4475F">
      <w:pPr>
        <w:pStyle w:val="Heading4"/>
      </w:pPr>
      <w:r w:rsidRPr="00E4475F">
        <w:t>NSW Parliamentary Research Service</w:t>
      </w:r>
    </w:p>
    <w:p w14:paraId="19269177" w14:textId="77777777" w:rsidR="003D6D84" w:rsidRPr="00E4475F" w:rsidRDefault="003D6D84" w:rsidP="00E4475F">
      <w:pPr>
        <w:pStyle w:val="Heading4"/>
      </w:pPr>
      <w:r w:rsidRPr="00E4475F">
        <w:t xml:space="preserve">July 2017 e-brief 3/2017 by Lenny Roth </w:t>
      </w:r>
    </w:p>
    <w:p w14:paraId="77A752A0" w14:textId="77777777" w:rsidR="003D6D84" w:rsidRPr="00E4475F" w:rsidRDefault="003D6D84" w:rsidP="00E4475F">
      <w:pPr>
        <w:spacing w:line="276" w:lineRule="auto"/>
        <w:jc w:val="both"/>
        <w:rPr>
          <w:rFonts w:asciiTheme="majorHAnsi" w:hAnsiTheme="majorHAnsi" w:cstheme="majorHAnsi"/>
          <w:color w:val="0563C1" w:themeColor="hyperlink"/>
          <w:u w:val="single"/>
        </w:rPr>
      </w:pPr>
    </w:p>
    <w:p w14:paraId="6919C081" w14:textId="77777777" w:rsidR="003D6D84" w:rsidRPr="00E4475F" w:rsidRDefault="003D6D84" w:rsidP="00E4475F">
      <w:pPr>
        <w:spacing w:before="160" w:line="276" w:lineRule="auto"/>
        <w:ind w:left="720" w:right="720"/>
        <w:jc w:val="both"/>
        <w:rPr>
          <w:rFonts w:asciiTheme="majorHAnsi" w:hAnsiTheme="majorHAnsi" w:cstheme="majorHAnsi"/>
          <w:i/>
          <w:iCs/>
          <w:color w:val="000000" w:themeColor="text1"/>
        </w:rPr>
      </w:pPr>
      <w:r w:rsidRPr="00E4475F">
        <w:rPr>
          <w:rFonts w:asciiTheme="majorHAnsi" w:hAnsiTheme="majorHAnsi" w:cstheme="majorHAnsi"/>
          <w:i/>
          <w:iCs/>
          <w:color w:val="000000" w:themeColor="text1"/>
        </w:rPr>
        <w:t>The National Suicide Prevention Strategy commenced in 2000 and developed into a strategy with four interrelated components:</w:t>
      </w:r>
    </w:p>
    <w:p w14:paraId="1BFB02C9" w14:textId="77777777" w:rsidR="003D6D84" w:rsidRPr="00E4475F" w:rsidRDefault="003D6D84" w:rsidP="000E768C">
      <w:pPr>
        <w:numPr>
          <w:ilvl w:val="0"/>
          <w:numId w:val="76"/>
        </w:numPr>
        <w:spacing w:before="160" w:line="276" w:lineRule="auto"/>
        <w:ind w:right="720"/>
        <w:jc w:val="both"/>
        <w:rPr>
          <w:rFonts w:asciiTheme="majorHAnsi" w:hAnsiTheme="majorHAnsi" w:cstheme="majorHAnsi"/>
          <w:i/>
          <w:iCs/>
          <w:color w:val="000000" w:themeColor="text1"/>
        </w:rPr>
      </w:pPr>
      <w:r w:rsidRPr="00E4475F">
        <w:rPr>
          <w:rFonts w:asciiTheme="majorHAnsi" w:hAnsiTheme="majorHAnsi" w:cstheme="majorHAnsi"/>
          <w:i/>
          <w:iCs/>
          <w:color w:val="000000" w:themeColor="text1"/>
        </w:rPr>
        <w:t xml:space="preserve">LIFE Framework: sets an overarching evidence-based strategic policy framework for suicide prevention activities </w:t>
      </w:r>
    </w:p>
    <w:p w14:paraId="07A69E68" w14:textId="77777777" w:rsidR="003D6D84" w:rsidRPr="00E4475F" w:rsidRDefault="003D6D84" w:rsidP="000E768C">
      <w:pPr>
        <w:numPr>
          <w:ilvl w:val="0"/>
          <w:numId w:val="76"/>
        </w:numPr>
        <w:spacing w:before="160" w:line="276" w:lineRule="auto"/>
        <w:ind w:right="720"/>
        <w:jc w:val="both"/>
        <w:rPr>
          <w:rFonts w:asciiTheme="majorHAnsi" w:hAnsiTheme="majorHAnsi" w:cstheme="majorHAnsi"/>
          <w:i/>
          <w:iCs/>
          <w:color w:val="000000" w:themeColor="text1"/>
        </w:rPr>
      </w:pPr>
      <w:r w:rsidRPr="00E4475F">
        <w:rPr>
          <w:rFonts w:asciiTheme="majorHAnsi" w:hAnsiTheme="majorHAnsi" w:cstheme="majorHAnsi"/>
          <w:i/>
          <w:iCs/>
          <w:color w:val="000000" w:themeColor="text1"/>
        </w:rPr>
        <w:t>NSPS Action Framework: provides a work plan for national leadership in suicide prevention and policy</w:t>
      </w:r>
    </w:p>
    <w:p w14:paraId="1E17B6E7" w14:textId="77777777" w:rsidR="003D6D84" w:rsidRPr="00E4475F" w:rsidRDefault="003D6D84" w:rsidP="000E768C">
      <w:pPr>
        <w:numPr>
          <w:ilvl w:val="0"/>
          <w:numId w:val="76"/>
        </w:numPr>
        <w:spacing w:before="160" w:line="276" w:lineRule="auto"/>
        <w:ind w:right="720"/>
        <w:jc w:val="both"/>
        <w:rPr>
          <w:rFonts w:asciiTheme="majorHAnsi" w:hAnsiTheme="majorHAnsi" w:cstheme="majorHAnsi"/>
          <w:i/>
          <w:iCs/>
          <w:color w:val="000000" w:themeColor="text1"/>
        </w:rPr>
      </w:pPr>
      <w:r w:rsidRPr="00E4475F">
        <w:rPr>
          <w:rFonts w:asciiTheme="majorHAnsi" w:hAnsiTheme="majorHAnsi" w:cstheme="majorHAnsi"/>
          <w:i/>
          <w:iCs/>
          <w:color w:val="000000" w:themeColor="text1"/>
        </w:rPr>
        <w:t>National Suicide Prevention Program: the Australian Government funding program dedicated to suicide prevention activities</w:t>
      </w:r>
    </w:p>
    <w:p w14:paraId="0ED07B76" w14:textId="77777777" w:rsidR="003D6D84" w:rsidRPr="00E4475F" w:rsidRDefault="003D6D84" w:rsidP="000E768C">
      <w:pPr>
        <w:numPr>
          <w:ilvl w:val="0"/>
          <w:numId w:val="76"/>
        </w:numPr>
        <w:spacing w:before="160" w:line="276" w:lineRule="auto"/>
        <w:ind w:right="720"/>
        <w:jc w:val="both"/>
        <w:rPr>
          <w:rFonts w:asciiTheme="majorHAnsi" w:hAnsiTheme="majorHAnsi" w:cstheme="majorHAnsi"/>
          <w:i/>
          <w:iCs/>
          <w:color w:val="000000" w:themeColor="text1"/>
        </w:rPr>
      </w:pPr>
      <w:r w:rsidRPr="00E4475F">
        <w:rPr>
          <w:rFonts w:asciiTheme="majorHAnsi" w:hAnsiTheme="majorHAnsi" w:cstheme="majorHAnsi"/>
          <w:i/>
          <w:iCs/>
          <w:color w:val="000000" w:themeColor="text1"/>
        </w:rPr>
        <w:t xml:space="preserve">Mechanisms to promote alignment with and enhance state and territory suicide prevention activities: includes progressing elements of relevant frameworks, such as the Fourth National Mental Health Plan 2009-14. </w:t>
      </w:r>
    </w:p>
    <w:p w14:paraId="6F1D128A" w14:textId="77777777" w:rsidR="003D6D84" w:rsidRPr="00E4475F" w:rsidRDefault="003D6D84" w:rsidP="00E4475F">
      <w:pPr>
        <w:spacing w:before="160" w:line="276" w:lineRule="auto"/>
        <w:ind w:left="720" w:right="720"/>
        <w:jc w:val="both"/>
        <w:rPr>
          <w:rFonts w:asciiTheme="majorHAnsi" w:hAnsiTheme="majorHAnsi" w:cstheme="majorHAnsi"/>
          <w:i/>
          <w:iCs/>
          <w:color w:val="000000" w:themeColor="text1"/>
        </w:rPr>
      </w:pPr>
      <w:r w:rsidRPr="00E4475F">
        <w:rPr>
          <w:rFonts w:asciiTheme="majorHAnsi" w:hAnsiTheme="majorHAnsi" w:cstheme="majorHAnsi"/>
          <w:i/>
          <w:iCs/>
          <w:color w:val="000000" w:themeColor="text1"/>
        </w:rPr>
        <w:t xml:space="preserve">In 2010, the Senate Standing Committee on Community Affairs published a report The Hidden Toll: Suicide in Australia. It made 42 recommendations for reform across a range of areas. The Commonwealth Government’s response included the Mental health: Taking Action to Tackle Suicide (TATS) package, which provided new funding of $274 million over four years from 2010–11. </w:t>
      </w:r>
      <w:r w:rsidRPr="00E4475F">
        <w:rPr>
          <w:rFonts w:asciiTheme="majorHAnsi" w:hAnsiTheme="majorHAnsi" w:cstheme="majorHAnsi"/>
          <w:i/>
          <w:iCs/>
          <w:color w:val="000000" w:themeColor="text1"/>
          <w:sz w:val="16"/>
          <w:szCs w:val="16"/>
        </w:rPr>
        <w:t>43</w:t>
      </w:r>
      <w:r w:rsidRPr="00E4475F">
        <w:rPr>
          <w:rFonts w:asciiTheme="majorHAnsi" w:hAnsiTheme="majorHAnsi" w:cstheme="majorHAnsi"/>
          <w:i/>
          <w:iCs/>
          <w:color w:val="000000" w:themeColor="text1"/>
        </w:rPr>
        <w:t xml:space="preserve"> The TATS package had four strategic actions:</w:t>
      </w:r>
    </w:p>
    <w:p w14:paraId="495D2C92" w14:textId="77777777" w:rsidR="003D6D84" w:rsidRPr="00E4475F" w:rsidRDefault="003D6D84" w:rsidP="00E4475F">
      <w:pPr>
        <w:spacing w:before="160" w:line="276" w:lineRule="auto"/>
        <w:ind w:left="720" w:right="720"/>
        <w:jc w:val="both"/>
        <w:rPr>
          <w:rFonts w:asciiTheme="majorHAnsi" w:hAnsiTheme="majorHAnsi" w:cstheme="majorHAnsi"/>
          <w:i/>
          <w:iCs/>
          <w:color w:val="000000" w:themeColor="text1"/>
        </w:rPr>
      </w:pPr>
      <w:r w:rsidRPr="00E4475F">
        <w:rPr>
          <w:rFonts w:asciiTheme="majorHAnsi" w:hAnsiTheme="majorHAnsi" w:cstheme="majorHAnsi"/>
          <w:i/>
          <w:iCs/>
          <w:color w:val="000000" w:themeColor="text1"/>
        </w:rPr>
        <w:t>1. More frontline services and support for those at greatest risk of suicide – including people who have already attempted suicide or who have severe mental illness. This will mean more psychology and psychiatry services, as well as non-clinical support, to assist people with severe mental illness and their carers with their day-to-day needs ($115 million);</w:t>
      </w:r>
    </w:p>
    <w:p w14:paraId="1683C15F" w14:textId="77777777" w:rsidR="003D6D84" w:rsidRPr="00E4475F" w:rsidRDefault="003D6D84" w:rsidP="00E4475F">
      <w:pPr>
        <w:spacing w:before="160" w:line="276" w:lineRule="auto"/>
        <w:ind w:left="720" w:right="720"/>
        <w:jc w:val="both"/>
        <w:rPr>
          <w:rFonts w:asciiTheme="majorHAnsi" w:hAnsiTheme="majorHAnsi" w:cstheme="majorHAnsi"/>
          <w:i/>
          <w:iCs/>
          <w:color w:val="000000" w:themeColor="text1"/>
        </w:rPr>
      </w:pPr>
      <w:r w:rsidRPr="00E4475F">
        <w:rPr>
          <w:rFonts w:asciiTheme="majorHAnsi" w:hAnsiTheme="majorHAnsi" w:cstheme="majorHAnsi"/>
          <w:i/>
          <w:iCs/>
          <w:color w:val="000000" w:themeColor="text1"/>
        </w:rPr>
        <w:t>2. More to stop suicide and support communities affected by suicide: providing increased funding for direct suicide prevention and crisis intervention including through boosting the capacity of counselling services such as Lifeline, supporting communities – including Indigenous and school communities – affected by suicide, and to improve safety at suicide ‘hotspots’ ($74.5 million);</w:t>
      </w:r>
    </w:p>
    <w:p w14:paraId="579E154E" w14:textId="77777777" w:rsidR="003D6D84" w:rsidRPr="00E4475F" w:rsidRDefault="003D6D84" w:rsidP="00E4475F">
      <w:pPr>
        <w:spacing w:before="160" w:line="276" w:lineRule="auto"/>
        <w:ind w:left="720" w:right="720"/>
        <w:jc w:val="both"/>
        <w:rPr>
          <w:rFonts w:asciiTheme="majorHAnsi" w:hAnsiTheme="majorHAnsi" w:cstheme="majorHAnsi"/>
          <w:i/>
          <w:iCs/>
          <w:color w:val="000000" w:themeColor="text1"/>
        </w:rPr>
      </w:pPr>
      <w:r w:rsidRPr="00E4475F">
        <w:rPr>
          <w:rFonts w:asciiTheme="majorHAnsi" w:hAnsiTheme="majorHAnsi" w:cstheme="majorHAnsi"/>
          <w:i/>
          <w:iCs/>
          <w:color w:val="000000" w:themeColor="text1"/>
        </w:rPr>
        <w:t>3. Targets men who are at greatest risk of suicide – but least likely to seek help. More targeted crisis support services, workplace programs and anti-stigma and help-seeking campaigns will better support men ($23.2 million); and</w:t>
      </w:r>
    </w:p>
    <w:p w14:paraId="66A4293A" w14:textId="77777777" w:rsidR="003D6D84" w:rsidRPr="00E4475F" w:rsidRDefault="003D6D84" w:rsidP="00E4475F">
      <w:pPr>
        <w:spacing w:before="160" w:line="276" w:lineRule="auto"/>
        <w:ind w:left="720" w:right="720"/>
        <w:jc w:val="both"/>
        <w:rPr>
          <w:rFonts w:asciiTheme="majorHAnsi" w:hAnsiTheme="majorHAnsi" w:cstheme="majorHAnsi"/>
          <w:i/>
          <w:iCs/>
          <w:color w:val="000000" w:themeColor="text1"/>
        </w:rPr>
      </w:pPr>
      <w:r w:rsidRPr="00E4475F">
        <w:rPr>
          <w:rFonts w:asciiTheme="majorHAnsi" w:hAnsiTheme="majorHAnsi" w:cstheme="majorHAnsi"/>
          <w:i/>
          <w:iCs/>
          <w:color w:val="000000" w:themeColor="text1"/>
        </w:rPr>
        <w:t xml:space="preserve">4. Promotes good mental health and resilience in young people, to prevent suicide later in life: providing more services for children with mental health problems, as well as in promoting resilience and good mental health in young people – so the children of today are less likely to develop problems later in life ($61.3 million). </w:t>
      </w:r>
    </w:p>
    <w:p w14:paraId="42CE7262" w14:textId="77777777" w:rsidR="003D6D84" w:rsidRPr="00E4475F" w:rsidRDefault="003D6D84" w:rsidP="00E4475F">
      <w:pPr>
        <w:spacing w:before="160" w:line="276" w:lineRule="auto"/>
        <w:ind w:left="720" w:right="720"/>
        <w:jc w:val="both"/>
        <w:rPr>
          <w:rFonts w:asciiTheme="majorHAnsi" w:hAnsiTheme="majorHAnsi" w:cstheme="majorHAnsi"/>
          <w:i/>
          <w:iCs/>
          <w:color w:val="000000" w:themeColor="text1"/>
        </w:rPr>
      </w:pPr>
      <w:r w:rsidRPr="00E4475F">
        <w:rPr>
          <w:rFonts w:asciiTheme="majorHAnsi" w:hAnsiTheme="majorHAnsi" w:cstheme="majorHAnsi"/>
          <w:i/>
          <w:iCs/>
          <w:color w:val="000000" w:themeColor="text1"/>
        </w:rPr>
        <w:lastRenderedPageBreak/>
        <w:t xml:space="preserve">In 2011, the House of Representatives Standing Committee on Health and Ageing published Before it’s too late: Report on early intervention programs aimed at preventing youth suicide. </w:t>
      </w:r>
      <w:r w:rsidRPr="00E4475F">
        <w:rPr>
          <w:rFonts w:asciiTheme="majorHAnsi" w:hAnsiTheme="majorHAnsi" w:cstheme="majorHAnsi"/>
          <w:i/>
          <w:iCs/>
          <w:color w:val="000000" w:themeColor="text1"/>
          <w:sz w:val="16"/>
          <w:szCs w:val="16"/>
        </w:rPr>
        <w:t>45</w:t>
      </w:r>
      <w:r w:rsidRPr="00E4475F">
        <w:rPr>
          <w:rFonts w:asciiTheme="majorHAnsi" w:hAnsiTheme="majorHAnsi" w:cstheme="majorHAnsi"/>
          <w:i/>
          <w:iCs/>
          <w:color w:val="000000" w:themeColor="text1"/>
        </w:rPr>
        <w:t xml:space="preserve"> The report made ten recommendations including for “research and evaluation to inform best-practice strategies, collaboration, increasing mental health literacy and ‘gatekeeper’ training”. </w:t>
      </w:r>
    </w:p>
    <w:p w14:paraId="0506EB0D" w14:textId="77777777" w:rsidR="003D6D84" w:rsidRPr="00E4475F" w:rsidRDefault="003D6D84" w:rsidP="00E4475F">
      <w:pPr>
        <w:spacing w:line="276" w:lineRule="auto"/>
        <w:jc w:val="both"/>
        <w:rPr>
          <w:rFonts w:asciiTheme="majorHAnsi" w:hAnsiTheme="majorHAnsi" w:cstheme="majorHAnsi"/>
          <w:color w:val="000000" w:themeColor="text1"/>
        </w:rPr>
      </w:pPr>
    </w:p>
    <w:p w14:paraId="75741634"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Government’s response stated (in part):</w:t>
      </w:r>
    </w:p>
    <w:p w14:paraId="0184C9D9" w14:textId="77777777" w:rsidR="003D6D84" w:rsidRPr="00E4475F" w:rsidRDefault="003D6D84" w:rsidP="00E4475F">
      <w:pPr>
        <w:spacing w:before="160" w:line="276" w:lineRule="auto"/>
        <w:ind w:left="720" w:right="720"/>
        <w:jc w:val="both"/>
        <w:rPr>
          <w:rFonts w:asciiTheme="majorHAnsi" w:hAnsiTheme="majorHAnsi" w:cstheme="majorHAnsi"/>
          <w:i/>
          <w:iCs/>
          <w:color w:val="000000" w:themeColor="text1"/>
          <w:sz w:val="16"/>
          <w:szCs w:val="16"/>
        </w:rPr>
      </w:pPr>
      <w:r w:rsidRPr="00E4475F">
        <w:rPr>
          <w:rFonts w:asciiTheme="majorHAnsi" w:hAnsiTheme="majorHAnsi" w:cstheme="majorHAnsi"/>
          <w:i/>
          <w:iCs/>
          <w:color w:val="000000" w:themeColor="text1"/>
        </w:rPr>
        <w:t xml:space="preserve">The Australian Government has embraced suicide prevention activities as a significant component of mental health reform. We are delivering a $2.2 billion investment in new and expanded mental health reforms over the period 2011-12 to 2015-16, which includes $696.2 million specifically to support young people through early intervention and prevention mechanisms. </w:t>
      </w:r>
    </w:p>
    <w:p w14:paraId="5E402E2C" w14:textId="77777777" w:rsidR="003D6D84" w:rsidRPr="00E4475F" w:rsidRDefault="003D6D84" w:rsidP="00E4475F">
      <w:pPr>
        <w:spacing w:line="276" w:lineRule="auto"/>
        <w:jc w:val="both"/>
        <w:rPr>
          <w:rFonts w:asciiTheme="majorHAnsi" w:hAnsiTheme="majorHAnsi" w:cstheme="majorHAnsi"/>
          <w:b/>
          <w:color w:val="000000" w:themeColor="text1"/>
        </w:rPr>
      </w:pPr>
    </w:p>
    <w:p w14:paraId="5F382B7F" w14:textId="515865FA" w:rsidR="003D6D84" w:rsidRPr="00E4475F" w:rsidRDefault="003D6D84" w:rsidP="00E4475F">
      <w:pPr>
        <w:pStyle w:val="Heading4"/>
      </w:pPr>
      <w:r w:rsidRPr="00E4475F">
        <w:t xml:space="preserve">A FURTHER EXTRACT OF THE FIGURES RELATED TO SUICIDE PREVENTION </w:t>
      </w:r>
    </w:p>
    <w:p w14:paraId="08E98074" w14:textId="77777777" w:rsidR="003D6D84" w:rsidRPr="00E4475F" w:rsidRDefault="003D6D84" w:rsidP="00E4475F">
      <w:pPr>
        <w:spacing w:line="276" w:lineRule="auto"/>
        <w:jc w:val="both"/>
        <w:rPr>
          <w:rFonts w:asciiTheme="majorHAnsi" w:hAnsiTheme="majorHAnsi" w:cstheme="majorHAnsi"/>
          <w:color w:val="000000" w:themeColor="text1"/>
        </w:rPr>
      </w:pPr>
    </w:p>
    <w:p w14:paraId="00F1A967"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Another response to the 2010 Senate inquiry report was the development of a National Aboriginal and Torres Strait Islander Suicide Prevention Strategy. This strategy was released in May 2013 and was allocated funding of $17.8 million over four years from 2012-13 to 2016-17. Three years later, it was reported that this funding had not been spent. </w:t>
      </w:r>
    </w:p>
    <w:p w14:paraId="51FC7DED"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January 2014, the Department of Health released an Evaluation of Suicide Prevention Activities. It examined activities funded under the National Suicide Prevention Program and selected elements of the TATS package, from 2006-07 to 2012-13. A key finding was that:</w:t>
      </w:r>
    </w:p>
    <w:p w14:paraId="5E77DF10"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Assessing the effectiveness of NSPP activities was hampered by a general absence of quantifiable outcome measurement by NSPP-funded organisations, outcome measurement is not something that funded organisations have engaged into any great extent to date. This issue is not unique to the NSPP and has been a challenge for suicide prevention activities throughout Australia and internationally. </w:t>
      </w:r>
    </w:p>
    <w:p w14:paraId="37B558AE"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In December 2014, the National Mental Health Commission delivered its report Contributing Lives, Thriving Communities – Review of Mental Health Programmes and Services. One of the nine strategic directions for reform was to “reduce suicides and suicide attempts by 50 per cent over the next decade”. </w:t>
      </w:r>
    </w:p>
    <w:p w14:paraId="4317EC51"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key short-term recommendation in relation to this strategic direction was for the Commonwealth Government to establish 12 regions across Australia as the first wave for nationwide introduction of sustainable, comprehensive, whole-of-community approaches to suicide prevention. </w:t>
      </w:r>
    </w:p>
    <w:p w14:paraId="07D1C8DB" w14:textId="77777777" w:rsidR="003D6D84" w:rsidRPr="00E4475F" w:rsidRDefault="003D6D84" w:rsidP="00E4475F">
      <w:pPr>
        <w:spacing w:line="276" w:lineRule="auto"/>
        <w:jc w:val="both"/>
        <w:rPr>
          <w:rFonts w:asciiTheme="majorHAnsi" w:hAnsiTheme="majorHAnsi" w:cstheme="majorHAnsi"/>
          <w:color w:val="000000" w:themeColor="text1"/>
        </w:rPr>
      </w:pPr>
    </w:p>
    <w:p w14:paraId="16131C7A"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report proposed further reforms including:</w:t>
      </w:r>
    </w:p>
    <w:p w14:paraId="76384085" w14:textId="77777777" w:rsidR="003D6D84" w:rsidRPr="00E4475F" w:rsidRDefault="003D6D84" w:rsidP="000E768C">
      <w:pPr>
        <w:numPr>
          <w:ilvl w:val="0"/>
          <w:numId w:val="7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To work with state and territory governments and key stakeholders to develop a National Suicide Prevention Framework based on Australian and international evidence of what works</w:t>
      </w:r>
    </w:p>
    <w:p w14:paraId="6710241A" w14:textId="77777777" w:rsidR="003D6D84" w:rsidRPr="00E4475F" w:rsidRDefault="003D6D84" w:rsidP="000E768C">
      <w:pPr>
        <w:numPr>
          <w:ilvl w:val="0"/>
          <w:numId w:val="7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Invite business cases consistent with the framework from regional partnerships, possibly based on Regional Development Australia regions, on co-created models of suicide prevention;</w:t>
      </w:r>
    </w:p>
    <w:p w14:paraId="7145E7F6" w14:textId="77777777" w:rsidR="003D6D84" w:rsidRPr="00E4475F" w:rsidRDefault="003D6D84" w:rsidP="000E768C">
      <w:pPr>
        <w:numPr>
          <w:ilvl w:val="0"/>
          <w:numId w:val="77"/>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Use Commonwealth funding models which demonstrate buy-in from local communities through inclusion of contributions from partners, including local councils, business, and community organisations</w:t>
      </w:r>
    </w:p>
    <w:p w14:paraId="21E0C580" w14:textId="77777777" w:rsidR="003D6D84" w:rsidRPr="00E4475F" w:rsidRDefault="003D6D84" w:rsidP="000E768C">
      <w:pPr>
        <w:numPr>
          <w:ilvl w:val="0"/>
          <w:numId w:val="78"/>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Progressively roll the model out across Australia over five years</w:t>
      </w:r>
    </w:p>
    <w:p w14:paraId="4705802A" w14:textId="77777777" w:rsidR="003D6D84" w:rsidRPr="00E4475F" w:rsidRDefault="003D6D84" w:rsidP="000E768C">
      <w:pPr>
        <w:numPr>
          <w:ilvl w:val="0"/>
          <w:numId w:val="78"/>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Establish nationally consistent routine data collections for suicides and suicide attempts and what services people are accessing, to allow monitoring and evaluation of the outcomes of the investment</w:t>
      </w:r>
    </w:p>
    <w:p w14:paraId="39129BBB" w14:textId="77777777" w:rsidR="003D6D84" w:rsidRPr="00E4475F" w:rsidRDefault="003D6D84" w:rsidP="000E768C">
      <w:pPr>
        <w:numPr>
          <w:ilvl w:val="0"/>
          <w:numId w:val="78"/>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Work with states and territories to establish a national protocol whereby when hospitals discharge a patient from an inpatient service or after a suicide attempt, they provide appropriate supports including intensive follow-up services for 30 days</w:t>
      </w:r>
    </w:p>
    <w:p w14:paraId="19ED31EC" w14:textId="77777777" w:rsidR="003D6D84" w:rsidRPr="00E4475F" w:rsidRDefault="003D6D84" w:rsidP="000E768C">
      <w:pPr>
        <w:numPr>
          <w:ilvl w:val="0"/>
          <w:numId w:val="78"/>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lastRenderedPageBreak/>
        <w:t xml:space="preserve">Promote as standard practice that all frontline staff likely to come into contact with vulnerable people undergo mandatory training on suicide identification and prevention, and that their organisations set as performance targets “zero suicides in our care”. </w:t>
      </w:r>
      <w:r w:rsidRPr="00E4475F">
        <w:rPr>
          <w:rFonts w:asciiTheme="majorHAnsi" w:hAnsiTheme="majorHAnsi" w:cstheme="majorHAnsi"/>
          <w:color w:val="000000" w:themeColor="text1"/>
          <w:sz w:val="16"/>
          <w:szCs w:val="16"/>
        </w:rPr>
        <w:t>51</w:t>
      </w:r>
    </w:p>
    <w:p w14:paraId="3BA0EE2C" w14:textId="77777777" w:rsidR="003D6D84" w:rsidRPr="00E4475F" w:rsidRDefault="003D6D84" w:rsidP="00E4475F">
      <w:pPr>
        <w:spacing w:line="276" w:lineRule="auto"/>
        <w:ind w:left="720"/>
        <w:contextualSpacing/>
        <w:jc w:val="both"/>
        <w:rPr>
          <w:rFonts w:asciiTheme="majorHAnsi" w:hAnsiTheme="majorHAnsi" w:cstheme="majorHAnsi"/>
          <w:color w:val="000000" w:themeColor="text1"/>
        </w:rPr>
      </w:pPr>
    </w:p>
    <w:p w14:paraId="27DDD3BF"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Commonwealth Government’s November 2015 response to the Commission’s report stated that it was committed to moving towards a regional, systems based approach to preventing suicide and that it would:</w:t>
      </w:r>
    </w:p>
    <w:p w14:paraId="0410FDFD"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 .” move to immediately implement a new national suicide prevention strategy with four critical components”:</w:t>
      </w:r>
    </w:p>
    <w:p w14:paraId="1AEC7DD9" w14:textId="77777777" w:rsidR="003D6D84" w:rsidRPr="00E4475F" w:rsidRDefault="003D6D84" w:rsidP="00E4475F">
      <w:pPr>
        <w:spacing w:line="276" w:lineRule="auto"/>
        <w:jc w:val="both"/>
        <w:rPr>
          <w:rFonts w:asciiTheme="majorHAnsi" w:hAnsiTheme="majorHAnsi" w:cstheme="majorHAnsi"/>
          <w:color w:val="000000" w:themeColor="text1"/>
        </w:rPr>
      </w:pPr>
    </w:p>
    <w:p w14:paraId="7DA4A460" w14:textId="77777777" w:rsidR="003D6D84" w:rsidRPr="00E4475F" w:rsidRDefault="003D6D84" w:rsidP="000E768C">
      <w:pPr>
        <w:numPr>
          <w:ilvl w:val="0"/>
          <w:numId w:val="69"/>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national leadership and infrastructure including evidence based population level activity and crisis support services;</w:t>
      </w:r>
    </w:p>
    <w:p w14:paraId="30430012" w14:textId="77777777" w:rsidR="003D6D84" w:rsidRPr="00E4475F" w:rsidRDefault="003D6D84" w:rsidP="000E768C">
      <w:pPr>
        <w:numPr>
          <w:ilvl w:val="0"/>
          <w:numId w:val="69"/>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a systematic and planned regional approach to community based suicide prevention, which recognises the take-up of local evidence based strategies. This approach will be led by PHNs [Primary Health Networks] who will commission regionally appropriate activities, in partnership with LHNs [Local Hospital Networks] and other local organisations;</w:t>
      </w:r>
    </w:p>
    <w:p w14:paraId="15667C7F" w14:textId="77777777" w:rsidR="003D6D84" w:rsidRPr="00E4475F" w:rsidRDefault="003D6D84" w:rsidP="000E768C">
      <w:pPr>
        <w:numPr>
          <w:ilvl w:val="0"/>
          <w:numId w:val="69"/>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refocusing efforts to prevent Indigenous suicide; and</w:t>
      </w:r>
    </w:p>
    <w:p w14:paraId="17C2D254" w14:textId="77777777" w:rsidR="003D6D84" w:rsidRPr="00E4475F" w:rsidRDefault="003D6D84" w:rsidP="000E768C">
      <w:pPr>
        <w:numPr>
          <w:ilvl w:val="0"/>
          <w:numId w:val="69"/>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working with state and territory governments to ensure effective post discharge follow up for people who have self-harmed or attempted suicide, in the context of the Fifth National Mental Health Plan. </w:t>
      </w:r>
      <w:r w:rsidRPr="00E4475F">
        <w:rPr>
          <w:rFonts w:asciiTheme="majorHAnsi" w:hAnsiTheme="majorHAnsi" w:cstheme="majorHAnsi"/>
          <w:color w:val="000000" w:themeColor="text1"/>
          <w:sz w:val="16"/>
          <w:szCs w:val="16"/>
        </w:rPr>
        <w:t>52</w:t>
      </w:r>
    </w:p>
    <w:p w14:paraId="280BB137" w14:textId="77777777" w:rsidR="003D6D84" w:rsidRPr="00E4475F" w:rsidRDefault="003D6D84" w:rsidP="00E4475F">
      <w:pPr>
        <w:spacing w:line="276" w:lineRule="auto"/>
        <w:ind w:left="1080"/>
        <w:contextualSpacing/>
        <w:jc w:val="both"/>
        <w:rPr>
          <w:rFonts w:asciiTheme="majorHAnsi" w:hAnsiTheme="majorHAnsi" w:cstheme="majorHAnsi"/>
          <w:color w:val="000000" w:themeColor="text1"/>
        </w:rPr>
      </w:pPr>
    </w:p>
    <w:p w14:paraId="639A5682"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This strategy is outlined on the Department of Health’s website. It notes that “PHNs have been tasked with commissioning regionally appropriate suicide prevention activities and services from 1 July 2016”. In the lead up to the July 2016 federal election, the Coalition announced a $192 million plan for mental health care and suicide prevention. </w:t>
      </w:r>
      <w:r w:rsidRPr="00E4475F">
        <w:rPr>
          <w:rFonts w:asciiTheme="majorHAnsi" w:hAnsiTheme="majorHAnsi" w:cstheme="majorHAnsi"/>
          <w:color w:val="000000" w:themeColor="text1"/>
          <w:sz w:val="16"/>
          <w:szCs w:val="16"/>
        </w:rPr>
        <w:t>53</w:t>
      </w:r>
      <w:r w:rsidRPr="00E4475F">
        <w:rPr>
          <w:rFonts w:asciiTheme="majorHAnsi" w:hAnsiTheme="majorHAnsi" w:cstheme="majorHAnsi"/>
          <w:color w:val="000000" w:themeColor="text1"/>
        </w:rPr>
        <w:t xml:space="preserve"> As part of this, the Government is establishing 12 Suicide Prevention Trial sites through Australia. </w:t>
      </w:r>
      <w:r w:rsidRPr="00E4475F">
        <w:rPr>
          <w:rFonts w:asciiTheme="majorHAnsi" w:hAnsiTheme="majorHAnsi" w:cstheme="majorHAnsi"/>
          <w:color w:val="000000" w:themeColor="text1"/>
          <w:sz w:val="16"/>
          <w:szCs w:val="16"/>
        </w:rPr>
        <w:t>54</w:t>
      </w:r>
      <w:r w:rsidRPr="00E4475F">
        <w:rPr>
          <w:rFonts w:asciiTheme="majorHAnsi" w:hAnsiTheme="majorHAnsi" w:cstheme="majorHAnsi"/>
          <w:color w:val="000000" w:themeColor="text1"/>
        </w:rPr>
        <w:t xml:space="preserve"> Two of the sites are in NSW: one in Western NSW and another on the North Coast. Each trial site will run for three years and receive approximately $3 million. The Government stated:</w:t>
      </w:r>
    </w:p>
    <w:p w14:paraId="32F596AA"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With key national partners – such as the Black Dog Institute, beyondblue, headspace and other stakeholders – these trials will bring the best evidence- based strategies, models and digital technologies together to better target people at risk of suicide and ensure a more integrated, regionally-based approach. </w:t>
      </w:r>
      <w:r w:rsidRPr="00E4475F">
        <w:rPr>
          <w:rFonts w:asciiTheme="majorHAnsi" w:hAnsiTheme="majorHAnsi" w:cstheme="majorHAnsi"/>
          <w:color w:val="000000" w:themeColor="text1"/>
          <w:sz w:val="16"/>
          <w:szCs w:val="16"/>
        </w:rPr>
        <w:t>55</w:t>
      </w:r>
    </w:p>
    <w:p w14:paraId="12A1BEA5"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plan also included $12 million for a Suicide Prevention Research Fund. </w:t>
      </w:r>
    </w:p>
    <w:p w14:paraId="621B6CF9"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In October 2016, Australian Health Ministers released the Fifth National Mental Health Plan: Draft for consultation. Suicide prevention is one of the priority areas in the plan. </w:t>
      </w:r>
      <w:r w:rsidRPr="00E4475F">
        <w:rPr>
          <w:rFonts w:asciiTheme="majorHAnsi" w:hAnsiTheme="majorHAnsi" w:cstheme="majorHAnsi"/>
          <w:color w:val="000000" w:themeColor="text1"/>
          <w:sz w:val="16"/>
          <w:szCs w:val="16"/>
        </w:rPr>
        <w:t>56</w:t>
      </w:r>
      <w:r w:rsidRPr="00E4475F">
        <w:rPr>
          <w:rFonts w:asciiTheme="majorHAnsi" w:hAnsiTheme="majorHAnsi" w:cstheme="majorHAnsi"/>
          <w:color w:val="000000" w:themeColor="text1"/>
        </w:rPr>
        <w:t xml:space="preserve"> </w:t>
      </w:r>
    </w:p>
    <w:p w14:paraId="49C5984A" w14:textId="77777777" w:rsidR="003D6D84" w:rsidRPr="00E4475F" w:rsidRDefault="003D6D84" w:rsidP="00E4475F">
      <w:pPr>
        <w:spacing w:line="276" w:lineRule="auto"/>
        <w:jc w:val="both"/>
        <w:rPr>
          <w:rFonts w:asciiTheme="majorHAnsi" w:hAnsiTheme="majorHAnsi" w:cstheme="majorHAnsi"/>
          <w:color w:val="000000" w:themeColor="text1"/>
        </w:rPr>
      </w:pPr>
    </w:p>
    <w:p w14:paraId="3C702341"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There are five actions: </w:t>
      </w:r>
    </w:p>
    <w:p w14:paraId="35053C52" w14:textId="77777777" w:rsidR="003D6D84" w:rsidRPr="00E4475F" w:rsidRDefault="003D6D84" w:rsidP="00E4475F">
      <w:pPr>
        <w:spacing w:line="276" w:lineRule="auto"/>
        <w:jc w:val="both"/>
        <w:rPr>
          <w:rFonts w:asciiTheme="majorHAnsi" w:hAnsiTheme="majorHAnsi" w:cstheme="majorHAnsi"/>
          <w:color w:val="000000" w:themeColor="text1"/>
        </w:rPr>
      </w:pPr>
    </w:p>
    <w:p w14:paraId="24E7E91C" w14:textId="77777777" w:rsidR="003D6D84" w:rsidRPr="00E4475F" w:rsidRDefault="003D6D84" w:rsidP="000E768C">
      <w:pPr>
        <w:numPr>
          <w:ilvl w:val="0"/>
          <w:numId w:val="79"/>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Governments will work together to renew efforts to develop a nationally agreed approach to suicide prevention that aligns their respective activities, and improves identification of people at risk of suicide and the effectiveness of services and support available to them. </w:t>
      </w:r>
    </w:p>
    <w:p w14:paraId="6FE6B069" w14:textId="77777777" w:rsidR="003D6D84" w:rsidRPr="00E4475F" w:rsidRDefault="003D6D84" w:rsidP="000E768C">
      <w:pPr>
        <w:numPr>
          <w:ilvl w:val="0"/>
          <w:numId w:val="79"/>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Governments will work to develop integrated, whole-of-community approaches to suicide prevention at the regional level. </w:t>
      </w:r>
    </w:p>
    <w:p w14:paraId="000A92CD" w14:textId="77777777" w:rsidR="003D6D84" w:rsidRPr="00E4475F" w:rsidRDefault="003D6D84" w:rsidP="000E768C">
      <w:pPr>
        <w:numPr>
          <w:ilvl w:val="0"/>
          <w:numId w:val="79"/>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Governments will work with Primary Health Networks and Local Hospital Networks to prioritise the consistent and timely provision of follow-up care for people who have attempted suicide or are at risk of suicide, including agreeing on clear roles and responsibilities for hospitals, specialised mental health services and primary care services. </w:t>
      </w:r>
    </w:p>
    <w:p w14:paraId="30AE7041" w14:textId="77777777" w:rsidR="003D6D84" w:rsidRPr="00E4475F" w:rsidRDefault="003D6D84" w:rsidP="000E768C">
      <w:pPr>
        <w:numPr>
          <w:ilvl w:val="0"/>
          <w:numId w:val="79"/>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Governments will work together to strengthen data collections relating to suicide and suicide attempts to strengthen the evidence base and improve quality of care. </w:t>
      </w:r>
    </w:p>
    <w:p w14:paraId="2F1546C8" w14:textId="0BB92CF8" w:rsidR="003D6D84" w:rsidRPr="00E4475F" w:rsidRDefault="003D6D84" w:rsidP="000E768C">
      <w:pPr>
        <w:numPr>
          <w:ilvl w:val="0"/>
          <w:numId w:val="79"/>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Governments will develop suitable public health and communication strategies to better inform the community about suicide and suicide prevention. </w:t>
      </w:r>
      <w:r w:rsidRPr="00E4475F">
        <w:rPr>
          <w:rFonts w:asciiTheme="majorHAnsi" w:hAnsiTheme="majorHAnsi" w:cstheme="majorHAnsi"/>
          <w:color w:val="000000" w:themeColor="text1"/>
          <w:sz w:val="16"/>
          <w:szCs w:val="16"/>
        </w:rPr>
        <w:t>57</w:t>
      </w:r>
    </w:p>
    <w:p w14:paraId="59FECAA8" w14:textId="1EB18173" w:rsidR="005545A5" w:rsidRDefault="005545A5" w:rsidP="005545A5">
      <w:pPr>
        <w:spacing w:line="276" w:lineRule="auto"/>
        <w:ind w:left="1080"/>
        <w:contextualSpacing/>
        <w:jc w:val="both"/>
        <w:rPr>
          <w:rFonts w:asciiTheme="majorHAnsi" w:hAnsiTheme="majorHAnsi" w:cstheme="majorHAnsi"/>
          <w:color w:val="000000" w:themeColor="text1"/>
          <w:sz w:val="16"/>
          <w:szCs w:val="16"/>
        </w:rPr>
      </w:pPr>
    </w:p>
    <w:p w14:paraId="1ABFDA44" w14:textId="77777777" w:rsidR="005545A5" w:rsidRPr="00E4475F" w:rsidRDefault="005545A5" w:rsidP="00E4475F">
      <w:pPr>
        <w:spacing w:line="276" w:lineRule="auto"/>
        <w:ind w:left="1080"/>
        <w:contextualSpacing/>
        <w:jc w:val="both"/>
        <w:rPr>
          <w:rFonts w:asciiTheme="majorHAnsi" w:hAnsiTheme="majorHAnsi" w:cstheme="majorHAnsi"/>
          <w:color w:val="000000" w:themeColor="text1"/>
        </w:rPr>
      </w:pPr>
    </w:p>
    <w:p w14:paraId="5E492D9D" w14:textId="77777777" w:rsidR="003D6D84" w:rsidRPr="00E4475F" w:rsidRDefault="003D6D84" w:rsidP="00E4475F">
      <w:pPr>
        <w:spacing w:line="276" w:lineRule="auto"/>
        <w:ind w:left="1080"/>
        <w:contextualSpacing/>
        <w:jc w:val="both"/>
        <w:rPr>
          <w:rFonts w:asciiTheme="majorHAnsi" w:hAnsiTheme="majorHAnsi" w:cstheme="majorHAnsi"/>
          <w:color w:val="000000" w:themeColor="text1"/>
        </w:rPr>
      </w:pPr>
    </w:p>
    <w:p w14:paraId="3867BA66"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lastRenderedPageBreak/>
        <w:t xml:space="preserve">In March 2017, Australian Health Ministers agreed that this plan will re- emphasise its objective of Suicide Prevention and will therefore become the Fifth National Mental Health and Suicide Prevention Plan. </w:t>
      </w:r>
      <w:r w:rsidRPr="00E4475F">
        <w:rPr>
          <w:rFonts w:asciiTheme="majorHAnsi" w:hAnsiTheme="majorHAnsi" w:cstheme="majorHAnsi"/>
          <w:color w:val="000000" w:themeColor="text1"/>
          <w:sz w:val="16"/>
          <w:szCs w:val="16"/>
        </w:rPr>
        <w:t>58</w:t>
      </w:r>
    </w:p>
    <w:p w14:paraId="7E66B723"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the Commonwealth Budget 2017-18, new funding for suicide prevention included $9 million over three years for the States and Territories to prevent suicide at high risk locations through projects such as fencing and lighting;</w:t>
      </w:r>
      <w:r w:rsidRPr="00E4475F">
        <w:rPr>
          <w:rFonts w:asciiTheme="majorHAnsi" w:hAnsiTheme="majorHAnsi" w:cstheme="majorHAnsi"/>
          <w:color w:val="000000" w:themeColor="text1"/>
          <w:sz w:val="16"/>
          <w:szCs w:val="16"/>
        </w:rPr>
        <w:t>59</w:t>
      </w:r>
      <w:r w:rsidRPr="00E4475F">
        <w:rPr>
          <w:rFonts w:asciiTheme="majorHAnsi" w:hAnsiTheme="majorHAnsi" w:cstheme="majorHAnsi"/>
          <w:color w:val="000000" w:themeColor="text1"/>
        </w:rPr>
        <w:t xml:space="preserve"> $2.1 million for Lifeline, and $9.8 million to fund pilot programs to improve mental health services and suicide prevention for veterans. </w:t>
      </w:r>
      <w:r w:rsidRPr="00E4475F">
        <w:rPr>
          <w:rFonts w:asciiTheme="majorHAnsi" w:hAnsiTheme="majorHAnsi" w:cstheme="majorHAnsi"/>
          <w:color w:val="000000" w:themeColor="text1"/>
          <w:sz w:val="16"/>
          <w:szCs w:val="16"/>
        </w:rPr>
        <w:t>60</w:t>
      </w:r>
    </w:p>
    <w:p w14:paraId="458CC2FC" w14:textId="7DC9EE8B" w:rsidR="003D6D84" w:rsidRDefault="003D6D84" w:rsidP="00C744C8">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On 28 May 2017, the Commonwealth Government announced funding of $43 million for 17 organisations under the National Suicide Prevention Leadership and Support Program (formerly the National Suicide Prevention Program). </w:t>
      </w:r>
      <w:r w:rsidRPr="00E4475F">
        <w:rPr>
          <w:rFonts w:asciiTheme="majorHAnsi" w:hAnsiTheme="majorHAnsi" w:cstheme="majorHAnsi"/>
          <w:color w:val="000000" w:themeColor="text1"/>
          <w:sz w:val="16"/>
          <w:szCs w:val="16"/>
        </w:rPr>
        <w:t>61</w:t>
      </w:r>
      <w:r w:rsidRPr="00E4475F">
        <w:rPr>
          <w:rFonts w:asciiTheme="majorHAnsi" w:hAnsiTheme="majorHAnsi" w:cstheme="majorHAnsi"/>
          <w:color w:val="000000" w:themeColor="text1"/>
        </w:rPr>
        <w:t xml:space="preserve"> Also announced was $3 million for the Black Dog Institute to support the 12 Suicide Prevention Trials; and $1 million to support mental health and reduce suicide in the health workforce. </w:t>
      </w:r>
    </w:p>
    <w:p w14:paraId="46D155F0" w14:textId="77777777" w:rsidR="00CC1B94" w:rsidRPr="00E4475F" w:rsidRDefault="00CC1B94" w:rsidP="00E4475F">
      <w:pPr>
        <w:spacing w:line="276" w:lineRule="auto"/>
        <w:jc w:val="both"/>
        <w:rPr>
          <w:rFonts w:asciiTheme="majorHAnsi" w:hAnsiTheme="majorHAnsi" w:cstheme="majorHAnsi"/>
          <w:color w:val="000000" w:themeColor="text1"/>
        </w:rPr>
      </w:pPr>
    </w:p>
    <w:p w14:paraId="44210E65" w14:textId="4C05AADA" w:rsidR="003D6D84" w:rsidRPr="00E4475F" w:rsidRDefault="003D6D84" w:rsidP="00E4475F">
      <w:pPr>
        <w:pStyle w:val="Heading4"/>
      </w:pPr>
      <w:r w:rsidRPr="00E4475F">
        <w:t>Stakeholder views</w:t>
      </w:r>
    </w:p>
    <w:p w14:paraId="43321228" w14:textId="77777777" w:rsidR="003D6D84" w:rsidRPr="00E4475F" w:rsidRDefault="003D6D84" w:rsidP="00E4475F">
      <w:pPr>
        <w:spacing w:line="276" w:lineRule="auto"/>
        <w:jc w:val="both"/>
        <w:rPr>
          <w:rFonts w:asciiTheme="majorHAnsi" w:hAnsiTheme="majorHAnsi" w:cstheme="majorHAnsi"/>
          <w:color w:val="000000" w:themeColor="text1"/>
        </w:rPr>
      </w:pPr>
    </w:p>
    <w:p w14:paraId="72EF5DB9"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September 2014, the National Coalition for Suicide Prevention, a group including 29 member organisations, released One world connected: an assessment of Australia’s progress in suicide prevention. The report rated Australia’s performance across ten areas, using a traffic light rating system. The summary of Australia’s performance is set out below</w:t>
      </w:r>
    </w:p>
    <w:p w14:paraId="63EB7033"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poor rating (red) was given in two areas: “strategy, oversight and coordination”, and “crisis intervention”. The report stated:</w:t>
      </w:r>
    </w:p>
    <w:p w14:paraId="5A3C473E"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strategic approach to suicide prevention in Australia is piecemeal, uncoordinated and overly biased on activities falling under the remit of the Department of Health, especially mental health. </w:t>
      </w:r>
      <w:r w:rsidRPr="00E4475F">
        <w:rPr>
          <w:rFonts w:asciiTheme="majorHAnsi" w:hAnsiTheme="majorHAnsi" w:cstheme="majorHAnsi"/>
          <w:color w:val="000000" w:themeColor="text1"/>
          <w:sz w:val="16"/>
          <w:szCs w:val="16"/>
        </w:rPr>
        <w:t>62</w:t>
      </w:r>
    </w:p>
    <w:p w14:paraId="5585F2E2"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With respect to crisis intervention, the criticism included:</w:t>
      </w:r>
    </w:p>
    <w:p w14:paraId="0EC3AE62"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 . no national protocols, or state/ territory arrangements, exist to establish linkages between crisis lines and crisis support services with the mainstream hospital and health services, and with mental health professional services. </w:t>
      </w:r>
      <w:r w:rsidRPr="00E4475F">
        <w:rPr>
          <w:rFonts w:asciiTheme="majorHAnsi" w:hAnsiTheme="majorHAnsi" w:cstheme="majorHAnsi"/>
          <w:color w:val="000000" w:themeColor="text1"/>
          <w:sz w:val="16"/>
          <w:szCs w:val="16"/>
        </w:rPr>
        <w:t>63</w:t>
      </w:r>
    </w:p>
    <w:p w14:paraId="040596C2"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Suicide Prevention Australia’s 2016 Election Manifesto called on the incoming Commonwealth Government to take four steps:</w:t>
      </w:r>
    </w:p>
    <w:p w14:paraId="657549F2" w14:textId="77777777" w:rsidR="003D6D84" w:rsidRPr="00E4475F" w:rsidRDefault="003D6D84" w:rsidP="000E768C">
      <w:pPr>
        <w:numPr>
          <w:ilvl w:val="0"/>
          <w:numId w:val="80"/>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Support the shared goal of halving suicide in ten years</w:t>
      </w:r>
    </w:p>
    <w:p w14:paraId="5FA2AEF7" w14:textId="77777777" w:rsidR="003D6D84" w:rsidRPr="00E4475F" w:rsidRDefault="003D6D84" w:rsidP="000E768C">
      <w:pPr>
        <w:numPr>
          <w:ilvl w:val="0"/>
          <w:numId w:val="80"/>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Cement Australia’s ongoing commitment to suicide prevention by passing a National Suicide Prevention Act</w:t>
      </w:r>
    </w:p>
    <w:p w14:paraId="7F1F22B4" w14:textId="77777777" w:rsidR="003D6D84" w:rsidRPr="00E4475F" w:rsidRDefault="003D6D84" w:rsidP="000E768C">
      <w:pPr>
        <w:numPr>
          <w:ilvl w:val="0"/>
          <w:numId w:val="80"/>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Establish the National Office for Suicide Prevention</w:t>
      </w:r>
    </w:p>
    <w:p w14:paraId="68833F96" w14:textId="77777777" w:rsidR="003D6D84" w:rsidRPr="00E4475F" w:rsidRDefault="003D6D84" w:rsidP="000E768C">
      <w:pPr>
        <w:numPr>
          <w:ilvl w:val="0"/>
          <w:numId w:val="80"/>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Establish the National Suicide Prevention Research Fund</w:t>
      </w:r>
    </w:p>
    <w:p w14:paraId="0E2B426D" w14:textId="77777777" w:rsidR="003D6D84" w:rsidRPr="00E4475F" w:rsidRDefault="003D6D84" w:rsidP="00E4475F">
      <w:pPr>
        <w:spacing w:line="276" w:lineRule="auto"/>
        <w:jc w:val="both"/>
        <w:rPr>
          <w:rFonts w:asciiTheme="majorHAnsi" w:hAnsiTheme="majorHAnsi" w:cstheme="majorHAnsi"/>
          <w:color w:val="000000" w:themeColor="text1"/>
        </w:rPr>
      </w:pPr>
    </w:p>
    <w:p w14:paraId="2C9FF669"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February 2017, following a National Coalition for Suicide Prevention workshop, Suicide Prevention Australia released A strategic framework for suicide prevention: Consultation paper. The paper stated that this strategic framework would contribute to the Federal Government’s development of a national suicide prevention plan. The paper asks, “where do we want to be in 2025” and, in brief, it sets out the following six outcomes:</w:t>
      </w:r>
    </w:p>
    <w:p w14:paraId="0FBCF76F" w14:textId="77777777" w:rsidR="003D6D84" w:rsidRPr="00E4475F" w:rsidRDefault="003D6D84" w:rsidP="00E4475F">
      <w:pPr>
        <w:spacing w:line="276" w:lineRule="auto"/>
        <w:jc w:val="both"/>
        <w:rPr>
          <w:rFonts w:asciiTheme="majorHAnsi" w:hAnsiTheme="majorHAnsi" w:cstheme="majorHAnsi"/>
          <w:color w:val="000000" w:themeColor="text1"/>
        </w:rPr>
      </w:pPr>
    </w:p>
    <w:p w14:paraId="5F6D1645" w14:textId="77777777" w:rsidR="003D6D84" w:rsidRPr="00E4475F" w:rsidRDefault="003D6D84" w:rsidP="000E768C">
      <w:pPr>
        <w:numPr>
          <w:ilvl w:val="0"/>
          <w:numId w:val="81"/>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A whole system approach to suicide prevention</w:t>
      </w:r>
    </w:p>
    <w:p w14:paraId="76FC30B3" w14:textId="77777777" w:rsidR="003D6D84" w:rsidRPr="00E4475F" w:rsidRDefault="003D6D84" w:rsidP="000E768C">
      <w:pPr>
        <w:numPr>
          <w:ilvl w:val="0"/>
          <w:numId w:val="81"/>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A properly resourced and funded suicide prevention system</w:t>
      </w:r>
    </w:p>
    <w:p w14:paraId="43E548D9" w14:textId="77777777" w:rsidR="003D6D84" w:rsidRPr="00E4475F" w:rsidRDefault="003D6D84" w:rsidP="000E768C">
      <w:pPr>
        <w:numPr>
          <w:ilvl w:val="0"/>
          <w:numId w:val="81"/>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A whole of community support and engagement model</w:t>
      </w:r>
    </w:p>
    <w:p w14:paraId="4E28968E" w14:textId="77777777" w:rsidR="003D6D84" w:rsidRPr="00E4475F" w:rsidRDefault="003D6D84" w:rsidP="000E768C">
      <w:pPr>
        <w:numPr>
          <w:ilvl w:val="0"/>
          <w:numId w:val="81"/>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A ‘Person centric’ and integrated approach in service delivery</w:t>
      </w:r>
    </w:p>
    <w:p w14:paraId="0624AABE" w14:textId="77777777" w:rsidR="003D6D84" w:rsidRPr="00E4475F" w:rsidRDefault="003D6D84" w:rsidP="000E768C">
      <w:pPr>
        <w:numPr>
          <w:ilvl w:val="0"/>
          <w:numId w:val="81"/>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High quality services through standards and regulatory framework </w:t>
      </w:r>
    </w:p>
    <w:p w14:paraId="47B6F6BE" w14:textId="77777777" w:rsidR="003D6D84" w:rsidRPr="00E4475F" w:rsidRDefault="003D6D84" w:rsidP="000E768C">
      <w:pPr>
        <w:numPr>
          <w:ilvl w:val="0"/>
          <w:numId w:val="81"/>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A robust ‘Knowledge to Practice’ system</w:t>
      </w:r>
    </w:p>
    <w:p w14:paraId="5124A7F2" w14:textId="77777777" w:rsidR="003D6D84" w:rsidRPr="00E4475F" w:rsidRDefault="003D6D84" w:rsidP="00E4475F">
      <w:pPr>
        <w:spacing w:line="276" w:lineRule="auto"/>
        <w:jc w:val="both"/>
        <w:rPr>
          <w:rFonts w:asciiTheme="majorHAnsi" w:hAnsiTheme="majorHAnsi" w:cstheme="majorHAnsi"/>
          <w:color w:val="000000" w:themeColor="text1"/>
        </w:rPr>
      </w:pPr>
    </w:p>
    <w:p w14:paraId="064BCF5A"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December 2016, Orygen, the National Centre of Excellence in Youth Mental Health, released a report Raising the bar for youth suicide prevention, 2016. The report presents 17 recommendations across a range of areas for youth suicide prevention. In brief, these are:</w:t>
      </w:r>
    </w:p>
    <w:p w14:paraId="255E5A68" w14:textId="77777777" w:rsidR="003D6D84" w:rsidRPr="00E4475F" w:rsidRDefault="003D6D84" w:rsidP="00E4475F">
      <w:pPr>
        <w:spacing w:line="276" w:lineRule="auto"/>
        <w:jc w:val="both"/>
        <w:rPr>
          <w:rFonts w:asciiTheme="majorHAnsi" w:hAnsiTheme="majorHAnsi" w:cstheme="majorHAnsi"/>
          <w:color w:val="000000" w:themeColor="text1"/>
        </w:rPr>
      </w:pPr>
    </w:p>
    <w:p w14:paraId="2FBF0FCA" w14:textId="77777777" w:rsidR="003D6D84" w:rsidRPr="00E4475F" w:rsidRDefault="003D6D84" w:rsidP="000E768C">
      <w:pPr>
        <w:numPr>
          <w:ilvl w:val="0"/>
          <w:numId w:val="82"/>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lastRenderedPageBreak/>
        <w:t>National leadership and coordination are needed</w:t>
      </w:r>
    </w:p>
    <w:p w14:paraId="4FCD8136" w14:textId="77777777" w:rsidR="003D6D84" w:rsidRPr="00E4475F" w:rsidRDefault="003D6D84" w:rsidP="000E768C">
      <w:pPr>
        <w:numPr>
          <w:ilvl w:val="0"/>
          <w:numId w:val="82"/>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A system of youth mental health care should be built that responds early and effectively to suicide risk among young people</w:t>
      </w:r>
    </w:p>
    <w:p w14:paraId="19E2E3BD" w14:textId="77777777" w:rsidR="003D6D84" w:rsidRPr="00E4475F" w:rsidRDefault="003D6D84" w:rsidP="000E768C">
      <w:pPr>
        <w:numPr>
          <w:ilvl w:val="0"/>
          <w:numId w:val="82"/>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Regional responses should be developed that meet the needs of young people</w:t>
      </w:r>
    </w:p>
    <w:p w14:paraId="30478B73" w14:textId="77777777" w:rsidR="003D6D84" w:rsidRPr="00E4475F" w:rsidRDefault="003D6D84" w:rsidP="000E768C">
      <w:pPr>
        <w:numPr>
          <w:ilvl w:val="0"/>
          <w:numId w:val="82"/>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Government and service commissioners should prioritise a commitment to using technology in a proactive way</w:t>
      </w:r>
    </w:p>
    <w:p w14:paraId="43BD80AF" w14:textId="77777777" w:rsidR="003D6D84" w:rsidRPr="00E4475F" w:rsidRDefault="003D6D84" w:rsidP="000E768C">
      <w:pPr>
        <w:numPr>
          <w:ilvl w:val="0"/>
          <w:numId w:val="82"/>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Responses in education settings need to reflect emerging evidence that suicide prevention programs can be delivered safely to students</w:t>
      </w:r>
    </w:p>
    <w:p w14:paraId="57FEA578" w14:textId="77777777" w:rsidR="003D6D84" w:rsidRPr="00E4475F" w:rsidRDefault="003D6D84" w:rsidP="000E768C">
      <w:pPr>
        <w:numPr>
          <w:ilvl w:val="0"/>
          <w:numId w:val="82"/>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Postvention programs are important and should be included in both community-based and school-based youth suicide prevention responses. </w:t>
      </w:r>
    </w:p>
    <w:p w14:paraId="5F1EDC03" w14:textId="77777777" w:rsidR="003D6D84" w:rsidRPr="00E4475F" w:rsidRDefault="003D6D84" w:rsidP="000E768C">
      <w:pPr>
        <w:numPr>
          <w:ilvl w:val="0"/>
          <w:numId w:val="82"/>
        </w:numPr>
        <w:spacing w:line="276" w:lineRule="auto"/>
        <w:contextualSpacing/>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Gaps and barriers in youth suicide prevention research and data collection need to be addressed. </w:t>
      </w:r>
    </w:p>
    <w:p w14:paraId="3DEB3CC0" w14:textId="77777777" w:rsidR="003D6D84" w:rsidRPr="002327E2" w:rsidRDefault="003D6D84" w:rsidP="00E4475F">
      <w:pPr>
        <w:keepNext/>
        <w:keepLines/>
        <w:spacing w:before="40" w:after="0" w:line="276" w:lineRule="auto"/>
        <w:jc w:val="both"/>
        <w:outlineLvl w:val="2"/>
        <w:rPr>
          <w:rFonts w:asciiTheme="majorHAnsi" w:eastAsiaTheme="majorEastAsia" w:hAnsiTheme="majorHAnsi" w:cstheme="majorHAnsi"/>
          <w:color w:val="000000" w:themeColor="text1"/>
          <w:sz w:val="24"/>
          <w:szCs w:val="24"/>
        </w:rPr>
      </w:pPr>
    </w:p>
    <w:p w14:paraId="04866D8B" w14:textId="2173FFED" w:rsidR="003D6D84" w:rsidRPr="00E4475F" w:rsidRDefault="003D6D84" w:rsidP="00E4475F">
      <w:pPr>
        <w:pStyle w:val="Heading4"/>
      </w:pPr>
      <w:bookmarkStart w:id="340" w:name="_Toc18611089"/>
      <w:r w:rsidRPr="00E4475F">
        <w:t>Conclusion</w:t>
      </w:r>
      <w:bookmarkEnd w:id="340"/>
    </w:p>
    <w:p w14:paraId="34250E2A" w14:textId="77777777" w:rsidR="003D6D84" w:rsidRPr="00E4475F" w:rsidRDefault="003D6D84" w:rsidP="00E4475F">
      <w:pPr>
        <w:spacing w:line="276" w:lineRule="auto"/>
        <w:jc w:val="both"/>
        <w:rPr>
          <w:rFonts w:asciiTheme="majorHAnsi" w:hAnsiTheme="majorHAnsi" w:cstheme="majorHAnsi"/>
          <w:color w:val="000000" w:themeColor="text1"/>
        </w:rPr>
      </w:pPr>
    </w:p>
    <w:p w14:paraId="0C9D4298"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Suicide is a major public health issue; the rate of Indigenous youth suicide is particularly alarming. Despite the existence of State and national strategies, over the past decade the suicide rate has increased in NSW (by 2.2 per 100, 000) and nationally (by 2.4 per 100, 000). </w:t>
      </w:r>
    </w:p>
    <w:p w14:paraId="081072D3"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In recent years, there have been several major reports and policy developments, including the NSW Government’s Living Well: A Strategic Plan for Mental Health in NSW 2014-2024, and the Commonwealth Government’s new National Suicide Prevention Strategy. A Fifth National Mental Health and Suicide Prevention Plan is being finalised. The Aboriginal and Torres Strait Islander Suicide Prevention Evaluation Project Report will assist in implementing the National Aboriginal and Torres Strait Islander Suicide Prevention Strategy. Perhaps the most interesting development is the trial of a “systems based” approach to suicide prevention in selected regions in NSW and Australia. Recently, a NSW Parliamentary Committee established an inquiry into youth suicide. </w:t>
      </w:r>
    </w:p>
    <w:p w14:paraId="7A11C591"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Various stakeholders have called for a range of policy reforms including adopting a goal of halving the number of suicides in ten years, improving national leadership and coordination, and building a system that responds early and effectively to suicide risk among young people. It remains to be seen whether these reforms will be adopted and what progress can be made in suicide prevention in the years to come.”</w:t>
      </w:r>
    </w:p>
    <w:p w14:paraId="16D53F5E" w14:textId="77777777" w:rsidR="003D6D84" w:rsidRPr="00E4475F" w:rsidRDefault="003D6D84" w:rsidP="00E4475F">
      <w:pPr>
        <w:spacing w:line="276" w:lineRule="auto"/>
        <w:jc w:val="both"/>
        <w:rPr>
          <w:rFonts w:asciiTheme="majorHAnsi" w:hAnsiTheme="majorHAnsi" w:cstheme="majorHAnsi"/>
          <w:color w:val="000000" w:themeColor="text1"/>
        </w:rPr>
      </w:pPr>
    </w:p>
    <w:p w14:paraId="0DECBE03" w14:textId="43877612" w:rsidR="003D6D84" w:rsidRPr="00E4475F" w:rsidRDefault="003D6D84" w:rsidP="00E4475F">
      <w:pPr>
        <w:pStyle w:val="Heading4"/>
      </w:pPr>
      <w:bookmarkStart w:id="341" w:name="_Toc18611090"/>
      <w:r w:rsidRPr="00E4475F">
        <w:t>Observations of the report</w:t>
      </w:r>
      <w:bookmarkEnd w:id="341"/>
      <w:r w:rsidRPr="00E4475F">
        <w:t xml:space="preserve"> </w:t>
      </w:r>
    </w:p>
    <w:p w14:paraId="4E4229CB" w14:textId="77777777" w:rsidR="003D6D84" w:rsidRPr="00E4475F" w:rsidRDefault="003D6D84" w:rsidP="00E4475F">
      <w:pPr>
        <w:spacing w:line="276" w:lineRule="auto"/>
        <w:jc w:val="both"/>
        <w:rPr>
          <w:rFonts w:asciiTheme="majorHAnsi" w:hAnsiTheme="majorHAnsi" w:cstheme="majorHAnsi"/>
          <w:color w:val="000000" w:themeColor="text1"/>
        </w:rPr>
      </w:pPr>
    </w:p>
    <w:p w14:paraId="5B4A2D22" w14:textId="77777777" w:rsidR="003D6D84" w:rsidRPr="00E4475F" w:rsidRDefault="003D6D84"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An excellent overview that basically concludes that we are caught in a limbo of a terrible delay in implementation of agreed suicide prevention ACTIONS. We are stuck in a “roll out and evaluation “ stage limited to a few places, with no thought of taking agreed and easily understood ACTIONS that would at least start to address this National tragedy. </w:t>
      </w:r>
    </w:p>
    <w:p w14:paraId="47B249C4" w14:textId="77777777" w:rsidR="003D6D84" w:rsidRPr="00E4475F" w:rsidRDefault="003D6D84" w:rsidP="00E4475F">
      <w:pPr>
        <w:spacing w:line="276" w:lineRule="auto"/>
        <w:jc w:val="both"/>
        <w:rPr>
          <w:rFonts w:asciiTheme="majorHAnsi" w:hAnsiTheme="majorHAnsi" w:cstheme="majorHAnsi"/>
          <w:color w:val="0563C1" w:themeColor="hyperlink"/>
          <w:u w:val="single"/>
        </w:rPr>
      </w:pPr>
      <w:r w:rsidRPr="00E4475F">
        <w:rPr>
          <w:rFonts w:asciiTheme="majorHAnsi" w:hAnsiTheme="majorHAnsi" w:cstheme="majorHAnsi"/>
          <w:color w:val="000000" w:themeColor="text1"/>
        </w:rPr>
        <w:t>Words of crisis, urgency and other meaningless adjectives attached to Suicide Prevention are meaningless from the bureaucrats and responsible Ministers who control budgets. Their power affects who lives or, in our case, how many die</w:t>
      </w:r>
      <w:r w:rsidRPr="00E4475F">
        <w:rPr>
          <w:rFonts w:asciiTheme="majorHAnsi" w:hAnsiTheme="majorHAnsi" w:cstheme="majorHAnsi"/>
          <w:color w:val="0563C1" w:themeColor="hyperlink"/>
          <w:u w:val="single"/>
        </w:rPr>
        <w:t xml:space="preserve">. </w:t>
      </w:r>
    </w:p>
    <w:p w14:paraId="20B8821E" w14:textId="4504B939" w:rsidR="00F01262" w:rsidRDefault="00F01262" w:rsidP="00C744C8">
      <w:pPr>
        <w:spacing w:line="276" w:lineRule="auto"/>
        <w:jc w:val="both"/>
        <w:rPr>
          <w:rStyle w:val="Hyperlink"/>
          <w:rFonts w:asciiTheme="majorHAnsi" w:hAnsiTheme="majorHAnsi" w:cstheme="majorHAnsi"/>
          <w:b/>
          <w:color w:val="auto"/>
          <w:sz w:val="28"/>
          <w:szCs w:val="28"/>
          <w:u w:val="none"/>
        </w:rPr>
      </w:pPr>
    </w:p>
    <w:p w14:paraId="614290C7" w14:textId="0783CA0A" w:rsidR="002327E2" w:rsidRPr="00E4475F" w:rsidRDefault="002327E2" w:rsidP="00E4475F">
      <w:pPr>
        <w:pStyle w:val="Heading4"/>
        <w:rPr>
          <w:rStyle w:val="Hyperlink"/>
          <w:color w:val="auto"/>
          <w:u w:val="none"/>
        </w:rPr>
      </w:pPr>
      <w:r w:rsidRPr="00E4475F">
        <w:rPr>
          <w:rStyle w:val="Hyperlink"/>
          <w:color w:val="auto"/>
          <w:u w:val="none"/>
        </w:rPr>
        <w:t>Personal Observations</w:t>
      </w:r>
    </w:p>
    <w:p w14:paraId="20073451" w14:textId="77777777" w:rsidR="004438BC" w:rsidRPr="00E4475F" w:rsidRDefault="004438BC" w:rsidP="00E4475F">
      <w:pPr>
        <w:spacing w:line="276" w:lineRule="auto"/>
        <w:jc w:val="both"/>
        <w:rPr>
          <w:rStyle w:val="Hyperlink"/>
          <w:rFonts w:asciiTheme="majorHAnsi" w:hAnsiTheme="majorHAnsi" w:cstheme="majorHAnsi"/>
          <w:color w:val="auto"/>
          <w:u w:val="none"/>
        </w:rPr>
      </w:pPr>
    </w:p>
    <w:p w14:paraId="4F6EBD86" w14:textId="7B92D952" w:rsidR="00171995" w:rsidRPr="00E4475F" w:rsidRDefault="005A57FC"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I propos</w:t>
      </w:r>
      <w:r w:rsidR="00F473EE">
        <w:rPr>
          <w:rStyle w:val="Hyperlink"/>
          <w:rFonts w:asciiTheme="majorHAnsi" w:hAnsiTheme="majorHAnsi" w:cstheme="majorHAnsi"/>
          <w:color w:val="auto"/>
          <w:u w:val="none"/>
        </w:rPr>
        <w:t>e</w:t>
      </w:r>
      <w:r w:rsidR="000652D9" w:rsidRPr="00E4475F">
        <w:rPr>
          <w:rStyle w:val="Hyperlink"/>
          <w:rFonts w:asciiTheme="majorHAnsi" w:hAnsiTheme="majorHAnsi" w:cstheme="majorHAnsi"/>
          <w:color w:val="auto"/>
          <w:u w:val="none"/>
        </w:rPr>
        <w:t xml:space="preserve">, </w:t>
      </w:r>
      <w:r w:rsidR="00DE23F5" w:rsidRPr="00E4475F">
        <w:rPr>
          <w:rStyle w:val="Hyperlink"/>
          <w:rFonts w:asciiTheme="majorHAnsi" w:hAnsiTheme="majorHAnsi" w:cstheme="majorHAnsi"/>
          <w:color w:val="auto"/>
          <w:u w:val="none"/>
        </w:rPr>
        <w:t xml:space="preserve">five years after losing </w:t>
      </w:r>
      <w:r w:rsidR="000652D9" w:rsidRPr="00E4475F">
        <w:rPr>
          <w:rStyle w:val="Hyperlink"/>
          <w:rFonts w:asciiTheme="majorHAnsi" w:hAnsiTheme="majorHAnsi" w:cstheme="majorHAnsi"/>
          <w:color w:val="auto"/>
          <w:u w:val="none"/>
        </w:rPr>
        <w:t>Aaron</w:t>
      </w:r>
      <w:r w:rsidR="00DE23F5" w:rsidRPr="00E4475F">
        <w:rPr>
          <w:rStyle w:val="Hyperlink"/>
          <w:rFonts w:asciiTheme="majorHAnsi" w:hAnsiTheme="majorHAnsi" w:cstheme="majorHAnsi"/>
          <w:color w:val="auto"/>
          <w:u w:val="none"/>
        </w:rPr>
        <w:t xml:space="preserve"> </w:t>
      </w:r>
      <w:r w:rsidR="00976746" w:rsidRPr="00E4475F">
        <w:rPr>
          <w:rStyle w:val="Hyperlink"/>
          <w:rFonts w:asciiTheme="majorHAnsi" w:hAnsiTheme="majorHAnsi" w:cstheme="majorHAnsi"/>
          <w:color w:val="auto"/>
          <w:u w:val="none"/>
        </w:rPr>
        <w:t>to suicide</w:t>
      </w:r>
      <w:r w:rsidR="000652D9" w:rsidRPr="00E4475F">
        <w:rPr>
          <w:rStyle w:val="Hyperlink"/>
          <w:rFonts w:asciiTheme="majorHAnsi" w:hAnsiTheme="majorHAnsi" w:cstheme="majorHAnsi"/>
          <w:color w:val="auto"/>
          <w:u w:val="none"/>
        </w:rPr>
        <w:t xml:space="preserve">, </w:t>
      </w:r>
      <w:r w:rsidR="00976746" w:rsidRPr="00E4475F">
        <w:rPr>
          <w:rStyle w:val="Hyperlink"/>
          <w:rFonts w:asciiTheme="majorHAnsi" w:hAnsiTheme="majorHAnsi" w:cstheme="majorHAnsi"/>
          <w:color w:val="auto"/>
          <w:u w:val="none"/>
        </w:rPr>
        <w:t xml:space="preserve">and </w:t>
      </w:r>
      <w:r w:rsidR="00F7748B" w:rsidRPr="00E4475F">
        <w:rPr>
          <w:rStyle w:val="Hyperlink"/>
          <w:rFonts w:asciiTheme="majorHAnsi" w:hAnsiTheme="majorHAnsi" w:cstheme="majorHAnsi"/>
          <w:color w:val="auto"/>
          <w:u w:val="none"/>
        </w:rPr>
        <w:t xml:space="preserve">after </w:t>
      </w:r>
      <w:r w:rsidR="00F473EE">
        <w:rPr>
          <w:rStyle w:val="Hyperlink"/>
          <w:rFonts w:asciiTheme="majorHAnsi" w:hAnsiTheme="majorHAnsi" w:cstheme="majorHAnsi"/>
          <w:color w:val="auto"/>
          <w:u w:val="none"/>
        </w:rPr>
        <w:t xml:space="preserve">just over a year </w:t>
      </w:r>
      <w:r w:rsidR="002862BB" w:rsidRPr="00E4475F">
        <w:rPr>
          <w:rStyle w:val="Hyperlink"/>
          <w:rFonts w:asciiTheme="majorHAnsi" w:hAnsiTheme="majorHAnsi" w:cstheme="majorHAnsi"/>
          <w:color w:val="auto"/>
          <w:u w:val="none"/>
        </w:rPr>
        <w:t xml:space="preserve">  of reading thousands of pages o</w:t>
      </w:r>
      <w:r w:rsidR="0016443B" w:rsidRPr="00E4475F">
        <w:rPr>
          <w:rStyle w:val="Hyperlink"/>
          <w:rFonts w:asciiTheme="majorHAnsi" w:hAnsiTheme="majorHAnsi" w:cstheme="majorHAnsi"/>
          <w:color w:val="auto"/>
          <w:u w:val="none"/>
        </w:rPr>
        <w:t>f documents</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that </w:t>
      </w:r>
      <w:r w:rsidR="0016443B" w:rsidRPr="00E4475F">
        <w:rPr>
          <w:rStyle w:val="Hyperlink"/>
          <w:rFonts w:asciiTheme="majorHAnsi" w:hAnsiTheme="majorHAnsi" w:cstheme="majorHAnsi"/>
          <w:color w:val="auto"/>
          <w:u w:val="none"/>
        </w:rPr>
        <w:t>this document</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now consider listening to people affected by </w:t>
      </w:r>
      <w:r w:rsidR="00A26C22" w:rsidRPr="00E4475F">
        <w:rPr>
          <w:rStyle w:val="Hyperlink"/>
          <w:rFonts w:asciiTheme="majorHAnsi" w:hAnsiTheme="majorHAnsi" w:cstheme="majorHAnsi"/>
          <w:color w:val="auto"/>
          <w:u w:val="none"/>
        </w:rPr>
        <w:t>suicide</w:t>
      </w:r>
      <w:r w:rsidR="000652D9" w:rsidRPr="00E4475F">
        <w:rPr>
          <w:rStyle w:val="Hyperlink"/>
          <w:rFonts w:asciiTheme="majorHAnsi" w:hAnsiTheme="majorHAnsi" w:cstheme="majorHAnsi"/>
          <w:color w:val="auto"/>
          <w:u w:val="none"/>
        </w:rPr>
        <w:t xml:space="preserve">. </w:t>
      </w:r>
    </w:p>
    <w:p w14:paraId="7CBB516A" w14:textId="03CD1438" w:rsidR="0033146D" w:rsidRPr="00E4475F" w:rsidRDefault="005A57FC"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 xml:space="preserve">This space is reserved </w:t>
      </w:r>
      <w:r w:rsidR="000652D9" w:rsidRPr="00E4475F">
        <w:rPr>
          <w:rStyle w:val="Hyperlink"/>
          <w:rFonts w:asciiTheme="majorHAnsi" w:hAnsiTheme="majorHAnsi" w:cstheme="majorHAnsi"/>
          <w:color w:val="auto"/>
          <w:u w:val="none"/>
        </w:rPr>
        <w:t>for</w:t>
      </w:r>
      <w:r w:rsidRPr="00E4475F">
        <w:rPr>
          <w:rStyle w:val="Hyperlink"/>
          <w:rFonts w:asciiTheme="majorHAnsi" w:hAnsiTheme="majorHAnsi" w:cstheme="majorHAnsi"/>
          <w:color w:val="auto"/>
          <w:u w:val="none"/>
        </w:rPr>
        <w:t xml:space="preserve"> people with lived experience</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and I propose that the document is now distributed</w:t>
      </w:r>
      <w:r w:rsidR="000652D9" w:rsidRPr="00E4475F">
        <w:rPr>
          <w:rStyle w:val="Hyperlink"/>
          <w:rFonts w:asciiTheme="majorHAnsi" w:hAnsiTheme="majorHAnsi" w:cstheme="majorHAnsi"/>
          <w:color w:val="auto"/>
          <w:u w:val="none"/>
        </w:rPr>
        <w:t xml:space="preserve"> </w:t>
      </w:r>
      <w:r w:rsidR="00B46C2D" w:rsidRPr="00E4475F">
        <w:rPr>
          <w:rStyle w:val="Hyperlink"/>
          <w:rFonts w:asciiTheme="majorHAnsi" w:hAnsiTheme="majorHAnsi" w:cstheme="majorHAnsi"/>
          <w:color w:val="auto"/>
          <w:u w:val="none"/>
        </w:rPr>
        <w:t xml:space="preserve">to all </w:t>
      </w:r>
      <w:r w:rsidR="00FA0578" w:rsidRPr="00E4475F">
        <w:rPr>
          <w:rStyle w:val="Hyperlink"/>
          <w:rFonts w:asciiTheme="majorHAnsi" w:hAnsiTheme="majorHAnsi" w:cstheme="majorHAnsi"/>
          <w:color w:val="auto"/>
          <w:u w:val="none"/>
        </w:rPr>
        <w:t>SPNs</w:t>
      </w:r>
      <w:r w:rsidR="00B46C2D" w:rsidRPr="00E4475F">
        <w:rPr>
          <w:rStyle w:val="Hyperlink"/>
          <w:rFonts w:asciiTheme="majorHAnsi" w:hAnsiTheme="majorHAnsi" w:cstheme="majorHAnsi"/>
          <w:color w:val="auto"/>
          <w:u w:val="none"/>
        </w:rPr>
        <w:t xml:space="preserve"> and other interested parties </w:t>
      </w:r>
      <w:r w:rsidR="000652D9" w:rsidRPr="00E4475F">
        <w:rPr>
          <w:rStyle w:val="Hyperlink"/>
          <w:rFonts w:asciiTheme="majorHAnsi" w:hAnsiTheme="majorHAnsi" w:cstheme="majorHAnsi"/>
          <w:color w:val="auto"/>
          <w:u w:val="none"/>
        </w:rPr>
        <w:t>for</w:t>
      </w:r>
      <w:r w:rsidR="00B46C2D" w:rsidRPr="00E4475F">
        <w:rPr>
          <w:rStyle w:val="Hyperlink"/>
          <w:rFonts w:asciiTheme="majorHAnsi" w:hAnsiTheme="majorHAnsi" w:cstheme="majorHAnsi"/>
          <w:color w:val="auto"/>
          <w:u w:val="none"/>
        </w:rPr>
        <w:t xml:space="preserve"> their thoughts</w:t>
      </w:r>
      <w:r w:rsidR="000652D9" w:rsidRPr="00E4475F">
        <w:rPr>
          <w:rStyle w:val="Hyperlink"/>
          <w:rFonts w:asciiTheme="majorHAnsi" w:hAnsiTheme="majorHAnsi" w:cstheme="majorHAnsi"/>
          <w:color w:val="auto"/>
          <w:u w:val="none"/>
        </w:rPr>
        <w:t xml:space="preserve">. </w:t>
      </w:r>
    </w:p>
    <w:p w14:paraId="674B4846" w14:textId="7326DEE3" w:rsidR="00B46C2D" w:rsidRPr="00E4475F" w:rsidRDefault="008F715E"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This will allow a meaningful contribution in 20</w:t>
      </w:r>
      <w:r w:rsidR="006751E6">
        <w:rPr>
          <w:rStyle w:val="Hyperlink"/>
          <w:rFonts w:asciiTheme="majorHAnsi" w:hAnsiTheme="majorHAnsi" w:cstheme="majorHAnsi"/>
          <w:color w:val="auto"/>
          <w:u w:val="none"/>
        </w:rPr>
        <w:t>20</w:t>
      </w:r>
      <w:r w:rsidRPr="00E4475F">
        <w:rPr>
          <w:rStyle w:val="Hyperlink"/>
          <w:rFonts w:asciiTheme="majorHAnsi" w:hAnsiTheme="majorHAnsi" w:cstheme="majorHAnsi"/>
          <w:color w:val="auto"/>
          <w:u w:val="none"/>
        </w:rPr>
        <w:t xml:space="preserve"> of affected people having “yet again” a say in what’s happening</w:t>
      </w:r>
      <w:r w:rsidR="000652D9" w:rsidRPr="00E4475F">
        <w:rPr>
          <w:rStyle w:val="Hyperlink"/>
          <w:rFonts w:asciiTheme="majorHAnsi" w:hAnsiTheme="majorHAnsi" w:cstheme="majorHAnsi"/>
          <w:color w:val="auto"/>
          <w:u w:val="none"/>
        </w:rPr>
        <w:t xml:space="preserve">. </w:t>
      </w:r>
    </w:p>
    <w:p w14:paraId="559EA81A" w14:textId="3A1B404B" w:rsidR="008F715E" w:rsidRPr="00E4475F" w:rsidRDefault="008F715E"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Further</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once collated</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perhaps we could provide a meaningful conclusion and a series of </w:t>
      </w:r>
      <w:r w:rsidR="005545A5" w:rsidRPr="00E4475F">
        <w:rPr>
          <w:rStyle w:val="Hyperlink"/>
          <w:rFonts w:asciiTheme="majorHAnsi" w:hAnsiTheme="majorHAnsi" w:cstheme="majorHAnsi"/>
          <w:color w:val="auto"/>
          <w:u w:val="none"/>
        </w:rPr>
        <w:t>recommendations and</w:t>
      </w:r>
      <w:r w:rsidRPr="00E4475F">
        <w:rPr>
          <w:rStyle w:val="Hyperlink"/>
          <w:rFonts w:asciiTheme="majorHAnsi" w:hAnsiTheme="majorHAnsi" w:cstheme="majorHAnsi"/>
          <w:color w:val="auto"/>
          <w:u w:val="none"/>
        </w:rPr>
        <w:t xml:space="preserve"> attached to this document</w:t>
      </w:r>
      <w:r w:rsidR="000652D9" w:rsidRPr="00E4475F">
        <w:rPr>
          <w:rStyle w:val="Hyperlink"/>
          <w:rFonts w:asciiTheme="majorHAnsi" w:hAnsiTheme="majorHAnsi" w:cstheme="majorHAnsi"/>
          <w:color w:val="auto"/>
          <w:u w:val="none"/>
        </w:rPr>
        <w:t xml:space="preserve">. </w:t>
      </w:r>
    </w:p>
    <w:p w14:paraId="1F0479FF" w14:textId="3AA37EED" w:rsidR="002D1E30" w:rsidRPr="00E4475F" w:rsidRDefault="008F715E"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lastRenderedPageBreak/>
        <w:t>I do wish to acknowledge that 201</w:t>
      </w:r>
      <w:r w:rsidR="006751E6">
        <w:rPr>
          <w:rStyle w:val="Hyperlink"/>
          <w:rFonts w:asciiTheme="majorHAnsi" w:hAnsiTheme="majorHAnsi" w:cstheme="majorHAnsi"/>
          <w:color w:val="auto"/>
          <w:u w:val="none"/>
        </w:rPr>
        <w:t>8</w:t>
      </w:r>
      <w:r w:rsidR="009F2202" w:rsidRPr="00E4475F">
        <w:rPr>
          <w:rStyle w:val="Hyperlink"/>
          <w:rFonts w:asciiTheme="majorHAnsi" w:hAnsiTheme="majorHAnsi" w:cstheme="majorHAnsi"/>
          <w:color w:val="auto"/>
          <w:u w:val="none"/>
        </w:rPr>
        <w:t>,</w:t>
      </w:r>
      <w:r w:rsidRPr="00E4475F">
        <w:rPr>
          <w:rStyle w:val="Hyperlink"/>
          <w:rFonts w:asciiTheme="majorHAnsi" w:hAnsiTheme="majorHAnsi" w:cstheme="majorHAnsi"/>
          <w:color w:val="auto"/>
          <w:u w:val="none"/>
        </w:rPr>
        <w:t xml:space="preserve"> and 2019</w:t>
      </w:r>
      <w:r w:rsidR="009F2202" w:rsidRPr="00E4475F">
        <w:rPr>
          <w:rStyle w:val="Hyperlink"/>
          <w:rFonts w:asciiTheme="majorHAnsi" w:hAnsiTheme="majorHAnsi" w:cstheme="majorHAnsi"/>
          <w:color w:val="auto"/>
          <w:u w:val="none"/>
        </w:rPr>
        <w:t>,</w:t>
      </w:r>
      <w:r w:rsidRPr="00E4475F">
        <w:rPr>
          <w:rStyle w:val="Hyperlink"/>
          <w:rFonts w:asciiTheme="majorHAnsi" w:hAnsiTheme="majorHAnsi" w:cstheme="majorHAnsi"/>
          <w:color w:val="auto"/>
          <w:u w:val="none"/>
        </w:rPr>
        <w:t xml:space="preserve"> </w:t>
      </w:r>
      <w:r w:rsidR="00A4434F">
        <w:rPr>
          <w:rStyle w:val="Hyperlink"/>
          <w:rFonts w:asciiTheme="majorHAnsi" w:hAnsiTheme="majorHAnsi" w:cstheme="majorHAnsi"/>
          <w:color w:val="auto"/>
          <w:u w:val="none"/>
        </w:rPr>
        <w:t xml:space="preserve">was </w:t>
      </w:r>
      <w:r w:rsidRPr="00E4475F">
        <w:rPr>
          <w:rStyle w:val="Hyperlink"/>
          <w:rFonts w:asciiTheme="majorHAnsi" w:hAnsiTheme="majorHAnsi" w:cstheme="majorHAnsi"/>
          <w:color w:val="auto"/>
          <w:u w:val="none"/>
        </w:rPr>
        <w:t>an important point in the delivery of Suicide</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Prevention </w:t>
      </w:r>
      <w:r w:rsidR="007E7D9F" w:rsidRPr="00E4475F">
        <w:rPr>
          <w:rStyle w:val="Hyperlink"/>
          <w:rFonts w:asciiTheme="majorHAnsi" w:hAnsiTheme="majorHAnsi" w:cstheme="majorHAnsi"/>
          <w:color w:val="auto"/>
          <w:u w:val="none"/>
        </w:rPr>
        <w:t>trial</w:t>
      </w:r>
      <w:r w:rsidRPr="00E4475F">
        <w:rPr>
          <w:rStyle w:val="Hyperlink"/>
          <w:rFonts w:asciiTheme="majorHAnsi" w:hAnsiTheme="majorHAnsi" w:cstheme="majorHAnsi"/>
          <w:color w:val="auto"/>
          <w:u w:val="none"/>
        </w:rPr>
        <w:t>s and programs funded by Federal and State governments</w:t>
      </w:r>
      <w:r w:rsidR="009F2202" w:rsidRPr="00E4475F">
        <w:rPr>
          <w:rStyle w:val="Hyperlink"/>
          <w:rFonts w:asciiTheme="majorHAnsi" w:hAnsiTheme="majorHAnsi" w:cstheme="majorHAnsi"/>
          <w:color w:val="auto"/>
          <w:u w:val="none"/>
        </w:rPr>
        <w:t>.</w:t>
      </w:r>
      <w:r w:rsidR="000652D9" w:rsidRPr="00E4475F">
        <w:rPr>
          <w:rStyle w:val="Hyperlink"/>
          <w:rFonts w:asciiTheme="majorHAnsi" w:hAnsiTheme="majorHAnsi" w:cstheme="majorHAnsi"/>
          <w:color w:val="auto"/>
          <w:u w:val="none"/>
        </w:rPr>
        <w:t xml:space="preserve"> </w:t>
      </w:r>
      <w:r w:rsidR="009F2202" w:rsidRPr="00E4475F">
        <w:rPr>
          <w:rStyle w:val="Hyperlink"/>
          <w:rFonts w:asciiTheme="majorHAnsi" w:hAnsiTheme="majorHAnsi" w:cstheme="majorHAnsi"/>
          <w:color w:val="auto"/>
          <w:u w:val="none"/>
        </w:rPr>
        <w:t>I</w:t>
      </w:r>
      <w:r w:rsidRPr="00E4475F">
        <w:rPr>
          <w:rStyle w:val="Hyperlink"/>
          <w:rFonts w:asciiTheme="majorHAnsi" w:hAnsiTheme="majorHAnsi" w:cstheme="majorHAnsi"/>
          <w:color w:val="auto"/>
          <w:u w:val="none"/>
        </w:rPr>
        <w:t xml:space="preserve">t may seem </w:t>
      </w:r>
      <w:r w:rsidR="00803A2F" w:rsidRPr="00E4475F">
        <w:rPr>
          <w:rStyle w:val="Hyperlink"/>
          <w:rFonts w:asciiTheme="majorHAnsi" w:hAnsiTheme="majorHAnsi" w:cstheme="majorHAnsi"/>
          <w:color w:val="auto"/>
          <w:u w:val="none"/>
        </w:rPr>
        <w:t xml:space="preserve">too early or even impertinent to produce a document </w:t>
      </w:r>
      <w:r w:rsidR="004967FA" w:rsidRPr="00E4475F">
        <w:rPr>
          <w:rStyle w:val="Hyperlink"/>
          <w:rFonts w:asciiTheme="majorHAnsi" w:hAnsiTheme="majorHAnsi" w:cstheme="majorHAnsi"/>
          <w:color w:val="auto"/>
          <w:u w:val="none"/>
        </w:rPr>
        <w:t>like this be</w:t>
      </w:r>
      <w:r w:rsidR="000652D9" w:rsidRPr="00E4475F">
        <w:rPr>
          <w:rStyle w:val="Hyperlink"/>
          <w:rFonts w:asciiTheme="majorHAnsi" w:hAnsiTheme="majorHAnsi" w:cstheme="majorHAnsi"/>
          <w:color w:val="auto"/>
          <w:u w:val="none"/>
        </w:rPr>
        <w:t>for</w:t>
      </w:r>
      <w:r w:rsidR="004967FA" w:rsidRPr="00E4475F">
        <w:rPr>
          <w:rStyle w:val="Hyperlink"/>
          <w:rFonts w:asciiTheme="majorHAnsi" w:hAnsiTheme="majorHAnsi" w:cstheme="majorHAnsi"/>
          <w:color w:val="auto"/>
          <w:u w:val="none"/>
        </w:rPr>
        <w:t xml:space="preserve">e the </w:t>
      </w:r>
      <w:r w:rsidR="007E7D9F" w:rsidRPr="00E4475F">
        <w:rPr>
          <w:rStyle w:val="Hyperlink"/>
          <w:rFonts w:asciiTheme="majorHAnsi" w:hAnsiTheme="majorHAnsi" w:cstheme="majorHAnsi"/>
          <w:color w:val="auto"/>
          <w:u w:val="none"/>
        </w:rPr>
        <w:t>trial</w:t>
      </w:r>
      <w:r w:rsidR="004967FA" w:rsidRPr="00E4475F">
        <w:rPr>
          <w:rStyle w:val="Hyperlink"/>
          <w:rFonts w:asciiTheme="majorHAnsi" w:hAnsiTheme="majorHAnsi" w:cstheme="majorHAnsi"/>
          <w:color w:val="auto"/>
          <w:u w:val="none"/>
        </w:rPr>
        <w:t>s and programs are concluded</w:t>
      </w:r>
      <w:r w:rsidR="000652D9" w:rsidRPr="00E4475F">
        <w:rPr>
          <w:rStyle w:val="Hyperlink"/>
          <w:rFonts w:asciiTheme="majorHAnsi" w:hAnsiTheme="majorHAnsi" w:cstheme="majorHAnsi"/>
          <w:color w:val="auto"/>
          <w:u w:val="none"/>
        </w:rPr>
        <w:t xml:space="preserve">. </w:t>
      </w:r>
      <w:r w:rsidR="004967FA" w:rsidRPr="00E4475F">
        <w:rPr>
          <w:rStyle w:val="Hyperlink"/>
          <w:rFonts w:asciiTheme="majorHAnsi" w:hAnsiTheme="majorHAnsi" w:cstheme="majorHAnsi"/>
          <w:color w:val="auto"/>
          <w:u w:val="none"/>
        </w:rPr>
        <w:t>I do think that there is anecdotal evidence from a variety of</w:t>
      </w:r>
      <w:r w:rsidR="00672A9C" w:rsidRPr="00E4475F">
        <w:rPr>
          <w:rStyle w:val="Hyperlink"/>
          <w:rFonts w:asciiTheme="majorHAnsi" w:hAnsiTheme="majorHAnsi" w:cstheme="majorHAnsi"/>
          <w:color w:val="auto"/>
          <w:u w:val="none"/>
        </w:rPr>
        <w:t xml:space="preserve"> eminently</w:t>
      </w:r>
      <w:r w:rsidR="000652D9" w:rsidRPr="00E4475F">
        <w:rPr>
          <w:rStyle w:val="Hyperlink"/>
          <w:rFonts w:asciiTheme="majorHAnsi" w:hAnsiTheme="majorHAnsi" w:cstheme="majorHAnsi"/>
          <w:color w:val="auto"/>
          <w:u w:val="none"/>
        </w:rPr>
        <w:t xml:space="preserve"> </w:t>
      </w:r>
      <w:r w:rsidR="00672A9C" w:rsidRPr="00E4475F">
        <w:rPr>
          <w:rStyle w:val="Hyperlink"/>
          <w:rFonts w:asciiTheme="majorHAnsi" w:hAnsiTheme="majorHAnsi" w:cstheme="majorHAnsi"/>
          <w:color w:val="auto"/>
          <w:u w:val="none"/>
        </w:rPr>
        <w:t xml:space="preserve">qualified </w:t>
      </w:r>
      <w:r w:rsidR="004967FA" w:rsidRPr="00E4475F">
        <w:rPr>
          <w:rStyle w:val="Hyperlink"/>
          <w:rFonts w:asciiTheme="majorHAnsi" w:hAnsiTheme="majorHAnsi" w:cstheme="majorHAnsi"/>
          <w:color w:val="auto"/>
          <w:u w:val="none"/>
        </w:rPr>
        <w:t>sources at this point that there are things that could</w:t>
      </w:r>
      <w:r w:rsidR="00015289" w:rsidRPr="00E4475F">
        <w:rPr>
          <w:rStyle w:val="Hyperlink"/>
          <w:rFonts w:asciiTheme="majorHAnsi" w:hAnsiTheme="majorHAnsi" w:cstheme="majorHAnsi"/>
          <w:color w:val="auto"/>
          <w:u w:val="none"/>
        </w:rPr>
        <w:t xml:space="preserve"> and should</w:t>
      </w:r>
      <w:r w:rsidR="000652D9" w:rsidRPr="00E4475F">
        <w:rPr>
          <w:rStyle w:val="Hyperlink"/>
          <w:rFonts w:asciiTheme="majorHAnsi" w:hAnsiTheme="majorHAnsi" w:cstheme="majorHAnsi"/>
          <w:color w:val="auto"/>
          <w:u w:val="none"/>
        </w:rPr>
        <w:t xml:space="preserve"> </w:t>
      </w:r>
      <w:r w:rsidR="004967FA" w:rsidRPr="00E4475F">
        <w:rPr>
          <w:rStyle w:val="Hyperlink"/>
          <w:rFonts w:asciiTheme="majorHAnsi" w:hAnsiTheme="majorHAnsi" w:cstheme="majorHAnsi"/>
          <w:color w:val="auto"/>
          <w:u w:val="none"/>
        </w:rPr>
        <w:t>be done</w:t>
      </w:r>
      <w:r w:rsidR="00015289" w:rsidRPr="00E4475F">
        <w:rPr>
          <w:rStyle w:val="Hyperlink"/>
          <w:rFonts w:asciiTheme="majorHAnsi" w:hAnsiTheme="majorHAnsi" w:cstheme="majorHAnsi"/>
          <w:color w:val="auto"/>
          <w:u w:val="none"/>
        </w:rPr>
        <w:t xml:space="preserve"> urgently to help reduce suicide numbers</w:t>
      </w:r>
      <w:r w:rsidR="000652D9" w:rsidRPr="00E4475F">
        <w:rPr>
          <w:rStyle w:val="Hyperlink"/>
          <w:rFonts w:asciiTheme="majorHAnsi" w:hAnsiTheme="majorHAnsi" w:cstheme="majorHAnsi"/>
          <w:color w:val="auto"/>
          <w:u w:val="none"/>
        </w:rPr>
        <w:t xml:space="preserve">. </w:t>
      </w:r>
    </w:p>
    <w:p w14:paraId="7DB923F3" w14:textId="25A98750" w:rsidR="00CA52D7" w:rsidRPr="00E4475F" w:rsidRDefault="002D1E30"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The concept of waiting doesn’t work in the area of Suicide Prevention</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 xml:space="preserve">as waiting only </w:t>
      </w:r>
      <w:r w:rsidR="00CA52D7" w:rsidRPr="00E4475F">
        <w:rPr>
          <w:rStyle w:val="Hyperlink"/>
          <w:rFonts w:asciiTheme="majorHAnsi" w:hAnsiTheme="majorHAnsi" w:cstheme="majorHAnsi"/>
          <w:color w:val="auto"/>
          <w:u w:val="none"/>
        </w:rPr>
        <w:t>CONTINUES THE NEEDLESS TRAGEDY</w:t>
      </w:r>
      <w:r w:rsidR="000652D9" w:rsidRPr="00E4475F">
        <w:rPr>
          <w:rStyle w:val="Hyperlink"/>
          <w:rFonts w:asciiTheme="majorHAnsi" w:hAnsiTheme="majorHAnsi" w:cstheme="majorHAnsi"/>
          <w:color w:val="auto"/>
          <w:u w:val="none"/>
        </w:rPr>
        <w:t xml:space="preserve">. </w:t>
      </w:r>
    </w:p>
    <w:p w14:paraId="52672FD9" w14:textId="399E84E2" w:rsidR="00E81302" w:rsidRPr="00E4475F" w:rsidRDefault="00AB16E2"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I do also welcome</w:t>
      </w:r>
      <w:r w:rsidR="008745E1" w:rsidRPr="00E4475F">
        <w:rPr>
          <w:rStyle w:val="Hyperlink"/>
          <w:rFonts w:asciiTheme="majorHAnsi" w:hAnsiTheme="majorHAnsi" w:cstheme="majorHAnsi"/>
          <w:color w:val="auto"/>
          <w:u w:val="none"/>
        </w:rPr>
        <w:t xml:space="preserve"> </w:t>
      </w:r>
      <w:r w:rsidR="00E85067" w:rsidRPr="00E4475F">
        <w:rPr>
          <w:rStyle w:val="Hyperlink"/>
          <w:rFonts w:asciiTheme="majorHAnsi" w:hAnsiTheme="majorHAnsi" w:cstheme="majorHAnsi"/>
          <w:color w:val="auto"/>
          <w:u w:val="none"/>
        </w:rPr>
        <w:t>comments</w:t>
      </w:r>
      <w:r w:rsidR="000652D9" w:rsidRPr="00E4475F">
        <w:rPr>
          <w:rStyle w:val="Hyperlink"/>
          <w:rFonts w:asciiTheme="majorHAnsi" w:hAnsiTheme="majorHAnsi" w:cstheme="majorHAnsi"/>
          <w:color w:val="auto"/>
          <w:u w:val="none"/>
        </w:rPr>
        <w:t xml:space="preserve">, </w:t>
      </w:r>
      <w:r w:rsidR="00521D99" w:rsidRPr="00E4475F">
        <w:rPr>
          <w:rStyle w:val="Hyperlink"/>
          <w:rFonts w:asciiTheme="majorHAnsi" w:hAnsiTheme="majorHAnsi" w:cstheme="majorHAnsi"/>
          <w:color w:val="auto"/>
          <w:u w:val="none"/>
        </w:rPr>
        <w:t>observations</w:t>
      </w:r>
      <w:r w:rsidR="000652D9" w:rsidRPr="00E4475F">
        <w:rPr>
          <w:rStyle w:val="Hyperlink"/>
          <w:rFonts w:asciiTheme="majorHAnsi" w:hAnsiTheme="majorHAnsi" w:cstheme="majorHAnsi"/>
          <w:color w:val="auto"/>
          <w:u w:val="none"/>
        </w:rPr>
        <w:t xml:space="preserve">,  </w:t>
      </w:r>
      <w:r w:rsidR="00521D99" w:rsidRPr="00E4475F">
        <w:rPr>
          <w:rStyle w:val="Hyperlink"/>
          <w:rFonts w:asciiTheme="majorHAnsi" w:hAnsiTheme="majorHAnsi" w:cstheme="majorHAnsi"/>
          <w:color w:val="auto"/>
          <w:u w:val="none"/>
        </w:rPr>
        <w:t xml:space="preserve">clarifications </w:t>
      </w:r>
      <w:r w:rsidR="001A34BF" w:rsidRPr="00E4475F">
        <w:rPr>
          <w:rStyle w:val="Hyperlink"/>
          <w:rFonts w:asciiTheme="majorHAnsi" w:hAnsiTheme="majorHAnsi" w:cstheme="majorHAnsi"/>
          <w:color w:val="auto"/>
          <w:u w:val="none"/>
        </w:rPr>
        <w:t>and contributions on things missed</w:t>
      </w:r>
      <w:r w:rsidR="001C6A95" w:rsidRPr="00E4475F">
        <w:rPr>
          <w:rStyle w:val="Hyperlink"/>
          <w:rFonts w:asciiTheme="majorHAnsi" w:hAnsiTheme="majorHAnsi" w:cstheme="majorHAnsi"/>
          <w:color w:val="auto"/>
          <w:u w:val="none"/>
        </w:rPr>
        <w:t xml:space="preserve"> in the document</w:t>
      </w:r>
      <w:r w:rsidR="000652D9" w:rsidRPr="00E4475F">
        <w:rPr>
          <w:rStyle w:val="Hyperlink"/>
          <w:rFonts w:asciiTheme="majorHAnsi" w:hAnsiTheme="majorHAnsi" w:cstheme="majorHAnsi"/>
          <w:color w:val="auto"/>
          <w:u w:val="none"/>
        </w:rPr>
        <w:t xml:space="preserve">, </w:t>
      </w:r>
      <w:r w:rsidR="001C6A95" w:rsidRPr="00E4475F">
        <w:rPr>
          <w:rStyle w:val="Hyperlink"/>
          <w:rFonts w:asciiTheme="majorHAnsi" w:hAnsiTheme="majorHAnsi" w:cstheme="majorHAnsi"/>
          <w:color w:val="auto"/>
          <w:u w:val="none"/>
        </w:rPr>
        <w:t>you are all</w:t>
      </w:r>
      <w:r w:rsidR="008745E1" w:rsidRPr="00E4475F">
        <w:rPr>
          <w:rStyle w:val="Hyperlink"/>
          <w:rFonts w:asciiTheme="majorHAnsi" w:hAnsiTheme="majorHAnsi" w:cstheme="majorHAnsi"/>
          <w:color w:val="auto"/>
          <w:u w:val="none"/>
        </w:rPr>
        <w:t xml:space="preserve"> </w:t>
      </w:r>
      <w:r w:rsidR="001A34BF" w:rsidRPr="00E4475F">
        <w:rPr>
          <w:rStyle w:val="Hyperlink"/>
          <w:rFonts w:asciiTheme="majorHAnsi" w:hAnsiTheme="majorHAnsi" w:cstheme="majorHAnsi"/>
          <w:color w:val="auto"/>
          <w:u w:val="none"/>
        </w:rPr>
        <w:t>most welcome</w:t>
      </w:r>
      <w:r w:rsidR="000652D9" w:rsidRPr="00E4475F">
        <w:rPr>
          <w:rStyle w:val="Hyperlink"/>
          <w:rFonts w:asciiTheme="majorHAnsi" w:hAnsiTheme="majorHAnsi" w:cstheme="majorHAnsi"/>
          <w:color w:val="auto"/>
          <w:u w:val="none"/>
        </w:rPr>
        <w:t xml:space="preserve">. </w:t>
      </w:r>
    </w:p>
    <w:p w14:paraId="2A4F2E02" w14:textId="1A79AF07" w:rsidR="009608DD" w:rsidRPr="00E4475F" w:rsidRDefault="00283478" w:rsidP="00E4475F">
      <w:pPr>
        <w:spacing w:line="276" w:lineRule="auto"/>
        <w:jc w:val="both"/>
        <w:rPr>
          <w:rStyle w:val="Hyperlink"/>
          <w:rFonts w:asciiTheme="majorHAnsi" w:hAnsiTheme="majorHAnsi" w:cstheme="majorHAnsi"/>
          <w:color w:val="auto"/>
          <w:u w:val="none"/>
        </w:rPr>
      </w:pPr>
      <w:r w:rsidRPr="00E4475F">
        <w:rPr>
          <w:rStyle w:val="Hyperlink"/>
          <w:rFonts w:asciiTheme="majorHAnsi" w:hAnsiTheme="majorHAnsi" w:cstheme="majorHAnsi"/>
          <w:color w:val="auto"/>
          <w:u w:val="none"/>
        </w:rPr>
        <w:t>Some articles are noted below</w:t>
      </w:r>
      <w:r w:rsidR="000652D9" w:rsidRPr="00E4475F">
        <w:rPr>
          <w:rStyle w:val="Hyperlink"/>
          <w:rFonts w:asciiTheme="majorHAnsi" w:hAnsiTheme="majorHAnsi" w:cstheme="majorHAnsi"/>
          <w:color w:val="auto"/>
          <w:u w:val="none"/>
        </w:rPr>
        <w:t xml:space="preserve">, </w:t>
      </w:r>
      <w:r w:rsidRPr="00E4475F">
        <w:rPr>
          <w:rStyle w:val="Hyperlink"/>
          <w:rFonts w:asciiTheme="majorHAnsi" w:hAnsiTheme="majorHAnsi" w:cstheme="majorHAnsi"/>
          <w:color w:val="auto"/>
          <w:u w:val="none"/>
        </w:rPr>
        <w:t>collected over the past 9 months</w:t>
      </w:r>
      <w:r w:rsidR="000652D9" w:rsidRPr="00E4475F">
        <w:rPr>
          <w:rStyle w:val="Hyperlink"/>
          <w:rFonts w:asciiTheme="majorHAnsi" w:hAnsiTheme="majorHAnsi" w:cstheme="majorHAnsi"/>
          <w:color w:val="auto"/>
          <w:u w:val="none"/>
        </w:rPr>
        <w:t xml:space="preserve">, </w:t>
      </w:r>
      <w:r w:rsidR="00BA65DC" w:rsidRPr="00E4475F">
        <w:rPr>
          <w:rStyle w:val="Hyperlink"/>
          <w:rFonts w:asciiTheme="majorHAnsi" w:hAnsiTheme="majorHAnsi" w:cstheme="majorHAnsi"/>
          <w:color w:val="auto"/>
          <w:u w:val="none"/>
        </w:rPr>
        <w:t>they are not meant to be presented as anything other than starting the dialogue</w:t>
      </w:r>
      <w:r w:rsidR="000652D9" w:rsidRPr="00E4475F">
        <w:rPr>
          <w:rStyle w:val="Hyperlink"/>
          <w:rFonts w:asciiTheme="majorHAnsi" w:hAnsiTheme="majorHAnsi" w:cstheme="majorHAnsi"/>
          <w:color w:val="auto"/>
          <w:u w:val="none"/>
        </w:rPr>
        <w:t xml:space="preserve">, </w:t>
      </w:r>
      <w:r w:rsidR="00BA65DC" w:rsidRPr="00E4475F">
        <w:rPr>
          <w:rStyle w:val="Hyperlink"/>
          <w:rFonts w:asciiTheme="majorHAnsi" w:hAnsiTheme="majorHAnsi" w:cstheme="majorHAnsi"/>
          <w:color w:val="auto"/>
          <w:u w:val="none"/>
        </w:rPr>
        <w:t>organisations responding</w:t>
      </w:r>
      <w:r w:rsidR="000652D9" w:rsidRPr="00E4475F">
        <w:rPr>
          <w:rStyle w:val="Hyperlink"/>
          <w:rFonts w:asciiTheme="majorHAnsi" w:hAnsiTheme="majorHAnsi" w:cstheme="majorHAnsi"/>
          <w:color w:val="auto"/>
          <w:u w:val="none"/>
        </w:rPr>
        <w:t xml:space="preserve">, </w:t>
      </w:r>
      <w:r w:rsidR="00BA65DC" w:rsidRPr="00E4475F">
        <w:rPr>
          <w:rStyle w:val="Hyperlink"/>
          <w:rFonts w:asciiTheme="majorHAnsi" w:hAnsiTheme="majorHAnsi" w:cstheme="majorHAnsi"/>
          <w:color w:val="auto"/>
          <w:u w:val="none"/>
        </w:rPr>
        <w:t>individuals are all welcome to contribute</w:t>
      </w:r>
      <w:r w:rsidR="000652D9" w:rsidRPr="00E4475F">
        <w:rPr>
          <w:rStyle w:val="Hyperlink"/>
          <w:rFonts w:asciiTheme="majorHAnsi" w:hAnsiTheme="majorHAnsi" w:cstheme="majorHAnsi"/>
          <w:color w:val="auto"/>
          <w:u w:val="none"/>
        </w:rPr>
        <w:t xml:space="preserve">. </w:t>
      </w:r>
    </w:p>
    <w:p w14:paraId="3AA4D35A" w14:textId="77777777" w:rsidR="009608DD" w:rsidRPr="00E4475F" w:rsidRDefault="009608DD" w:rsidP="00E4475F">
      <w:pPr>
        <w:spacing w:line="276" w:lineRule="auto"/>
        <w:jc w:val="both"/>
        <w:rPr>
          <w:rStyle w:val="Hyperlink"/>
          <w:rFonts w:asciiTheme="majorHAnsi" w:hAnsiTheme="majorHAnsi" w:cstheme="majorHAnsi"/>
          <w:color w:val="auto"/>
          <w:u w:val="none"/>
        </w:rPr>
      </w:pPr>
    </w:p>
    <w:p w14:paraId="36DE2A39" w14:textId="77777777" w:rsidR="005545A5" w:rsidRDefault="005545A5" w:rsidP="002327E2">
      <w:pPr>
        <w:pStyle w:val="Heading1"/>
        <w:rPr>
          <w:rStyle w:val="Hyperlink"/>
          <w:color w:val="2F5496" w:themeColor="accent1" w:themeShade="BF"/>
          <w:u w:val="none"/>
        </w:rPr>
      </w:pPr>
      <w:bookmarkStart w:id="342" w:name="_Toc18611135"/>
      <w:bookmarkStart w:id="343" w:name="_Toc25917881"/>
    </w:p>
    <w:bookmarkEnd w:id="342"/>
    <w:bookmarkEnd w:id="343"/>
    <w:p w14:paraId="42340ECB" w14:textId="77777777" w:rsidR="00BA65DC" w:rsidRPr="00E4475F" w:rsidRDefault="00BA65DC" w:rsidP="00E4475F">
      <w:pPr>
        <w:spacing w:line="276" w:lineRule="auto"/>
        <w:jc w:val="both"/>
        <w:rPr>
          <w:rStyle w:val="Hyperlink"/>
          <w:rFonts w:asciiTheme="majorHAnsi" w:hAnsiTheme="majorHAnsi" w:cstheme="majorHAnsi"/>
          <w:color w:val="auto"/>
          <w:u w:val="none"/>
        </w:rPr>
      </w:pPr>
    </w:p>
    <w:p w14:paraId="62285D28" w14:textId="77777777" w:rsidR="009608DD" w:rsidRPr="00E4475F" w:rsidRDefault="009608DD" w:rsidP="00E4475F">
      <w:pPr>
        <w:spacing w:line="276" w:lineRule="auto"/>
        <w:jc w:val="both"/>
        <w:rPr>
          <w:rStyle w:val="Hyperlink"/>
          <w:rFonts w:asciiTheme="majorHAnsi" w:hAnsiTheme="majorHAnsi" w:cstheme="majorHAnsi"/>
          <w:color w:val="auto"/>
          <w:u w:val="none"/>
        </w:rPr>
      </w:pPr>
    </w:p>
    <w:p w14:paraId="418AB873" w14:textId="77777777" w:rsidR="00251B51" w:rsidRPr="00E4475F" w:rsidRDefault="00251B51" w:rsidP="00E4475F">
      <w:pPr>
        <w:spacing w:line="276" w:lineRule="auto"/>
        <w:jc w:val="both"/>
        <w:rPr>
          <w:rStyle w:val="Hyperlink"/>
          <w:rFonts w:asciiTheme="majorHAnsi" w:hAnsiTheme="majorHAnsi" w:cstheme="majorHAnsi"/>
          <w:color w:val="auto"/>
          <w:u w:val="none"/>
        </w:rPr>
      </w:pPr>
    </w:p>
    <w:p w14:paraId="01D2E35B" w14:textId="77777777" w:rsidR="00251B51" w:rsidRPr="00E4475F" w:rsidRDefault="00251B51" w:rsidP="00E4475F">
      <w:pPr>
        <w:spacing w:line="276" w:lineRule="auto"/>
        <w:jc w:val="both"/>
        <w:rPr>
          <w:rStyle w:val="Hyperlink"/>
          <w:rFonts w:asciiTheme="majorHAnsi" w:hAnsiTheme="majorHAnsi" w:cstheme="majorHAnsi"/>
          <w:color w:val="auto"/>
          <w:u w:val="none"/>
        </w:rPr>
      </w:pPr>
    </w:p>
    <w:p w14:paraId="1268C9CB" w14:textId="77777777" w:rsidR="00251B51" w:rsidRPr="00E4475F" w:rsidRDefault="00251B51" w:rsidP="00E4475F">
      <w:pPr>
        <w:spacing w:line="276" w:lineRule="auto"/>
        <w:jc w:val="both"/>
        <w:rPr>
          <w:rStyle w:val="Hyperlink"/>
          <w:rFonts w:asciiTheme="majorHAnsi" w:hAnsiTheme="majorHAnsi" w:cstheme="majorHAnsi"/>
          <w:color w:val="auto"/>
          <w:u w:val="none"/>
        </w:rPr>
      </w:pPr>
    </w:p>
    <w:p w14:paraId="591218E9" w14:textId="77777777" w:rsidR="00251B51" w:rsidRPr="00E4475F" w:rsidRDefault="00251B51" w:rsidP="00E4475F">
      <w:pPr>
        <w:spacing w:line="276" w:lineRule="auto"/>
        <w:jc w:val="both"/>
        <w:rPr>
          <w:rStyle w:val="Hyperlink"/>
          <w:rFonts w:asciiTheme="majorHAnsi" w:hAnsiTheme="majorHAnsi" w:cstheme="majorHAnsi"/>
          <w:color w:val="auto"/>
          <w:u w:val="none"/>
        </w:rPr>
      </w:pPr>
    </w:p>
    <w:p w14:paraId="6C96B278" w14:textId="48FB346A" w:rsidR="000715F4" w:rsidRDefault="000715F4" w:rsidP="00E4475F">
      <w:pPr>
        <w:spacing w:line="276" w:lineRule="auto"/>
        <w:jc w:val="both"/>
        <w:rPr>
          <w:rStyle w:val="Hyperlink"/>
          <w:rFonts w:asciiTheme="majorHAnsi" w:hAnsiTheme="majorHAnsi" w:cstheme="majorHAnsi"/>
          <w:color w:val="auto"/>
          <w:u w:val="none"/>
        </w:rPr>
      </w:pPr>
    </w:p>
    <w:p w14:paraId="6816A78A" w14:textId="48263B97" w:rsidR="00572616" w:rsidRDefault="00572616" w:rsidP="00E4475F">
      <w:pPr>
        <w:spacing w:line="276" w:lineRule="auto"/>
        <w:jc w:val="both"/>
        <w:rPr>
          <w:rStyle w:val="Hyperlink"/>
          <w:rFonts w:asciiTheme="majorHAnsi" w:hAnsiTheme="majorHAnsi" w:cstheme="majorHAnsi"/>
          <w:color w:val="auto"/>
          <w:u w:val="none"/>
        </w:rPr>
      </w:pPr>
    </w:p>
    <w:p w14:paraId="7DC8DD41" w14:textId="1DDCF8CE" w:rsidR="00572616" w:rsidRDefault="00572616" w:rsidP="00E4475F">
      <w:pPr>
        <w:spacing w:line="276" w:lineRule="auto"/>
        <w:jc w:val="both"/>
        <w:rPr>
          <w:rStyle w:val="Hyperlink"/>
          <w:rFonts w:asciiTheme="majorHAnsi" w:hAnsiTheme="majorHAnsi" w:cstheme="majorHAnsi"/>
          <w:color w:val="auto"/>
          <w:u w:val="none"/>
        </w:rPr>
      </w:pPr>
    </w:p>
    <w:p w14:paraId="4141C9C8" w14:textId="13E6DA6C" w:rsidR="00572616" w:rsidRDefault="00572616" w:rsidP="00E4475F">
      <w:pPr>
        <w:spacing w:line="276" w:lineRule="auto"/>
        <w:jc w:val="both"/>
        <w:rPr>
          <w:rStyle w:val="Hyperlink"/>
          <w:rFonts w:asciiTheme="majorHAnsi" w:hAnsiTheme="majorHAnsi" w:cstheme="majorHAnsi"/>
          <w:color w:val="auto"/>
          <w:u w:val="none"/>
        </w:rPr>
      </w:pPr>
    </w:p>
    <w:p w14:paraId="1A560FC4" w14:textId="72A7A452" w:rsidR="00572616" w:rsidRDefault="00572616" w:rsidP="00E4475F">
      <w:pPr>
        <w:spacing w:line="276" w:lineRule="auto"/>
        <w:jc w:val="both"/>
        <w:rPr>
          <w:rStyle w:val="Hyperlink"/>
          <w:rFonts w:asciiTheme="majorHAnsi" w:hAnsiTheme="majorHAnsi" w:cstheme="majorHAnsi"/>
          <w:color w:val="auto"/>
          <w:u w:val="none"/>
        </w:rPr>
      </w:pPr>
    </w:p>
    <w:p w14:paraId="2457E0FE" w14:textId="5A5F25D9" w:rsidR="00572616" w:rsidRDefault="00572616" w:rsidP="00E4475F">
      <w:pPr>
        <w:spacing w:line="276" w:lineRule="auto"/>
        <w:jc w:val="both"/>
        <w:rPr>
          <w:rStyle w:val="Hyperlink"/>
          <w:rFonts w:asciiTheme="majorHAnsi" w:hAnsiTheme="majorHAnsi" w:cstheme="majorHAnsi"/>
          <w:color w:val="auto"/>
          <w:u w:val="none"/>
        </w:rPr>
      </w:pPr>
    </w:p>
    <w:p w14:paraId="0F3BCACE" w14:textId="03DFF391" w:rsidR="00572616" w:rsidRDefault="00572616" w:rsidP="00E4475F">
      <w:pPr>
        <w:spacing w:line="276" w:lineRule="auto"/>
        <w:jc w:val="both"/>
        <w:rPr>
          <w:rStyle w:val="Hyperlink"/>
          <w:rFonts w:asciiTheme="majorHAnsi" w:hAnsiTheme="majorHAnsi" w:cstheme="majorHAnsi"/>
          <w:color w:val="auto"/>
          <w:u w:val="none"/>
        </w:rPr>
      </w:pPr>
    </w:p>
    <w:p w14:paraId="418FB407" w14:textId="40FA4CC8" w:rsidR="00572616" w:rsidRDefault="00572616" w:rsidP="00E4475F">
      <w:pPr>
        <w:spacing w:line="276" w:lineRule="auto"/>
        <w:jc w:val="both"/>
        <w:rPr>
          <w:rStyle w:val="Hyperlink"/>
          <w:rFonts w:asciiTheme="majorHAnsi" w:hAnsiTheme="majorHAnsi" w:cstheme="majorHAnsi"/>
          <w:color w:val="auto"/>
          <w:u w:val="none"/>
        </w:rPr>
      </w:pPr>
    </w:p>
    <w:p w14:paraId="5D605F22" w14:textId="552E8A52" w:rsidR="00572616" w:rsidRDefault="00572616" w:rsidP="00E4475F">
      <w:pPr>
        <w:spacing w:line="276" w:lineRule="auto"/>
        <w:jc w:val="both"/>
        <w:rPr>
          <w:rStyle w:val="Hyperlink"/>
          <w:rFonts w:asciiTheme="majorHAnsi" w:hAnsiTheme="majorHAnsi" w:cstheme="majorHAnsi"/>
          <w:color w:val="auto"/>
          <w:u w:val="none"/>
        </w:rPr>
      </w:pPr>
    </w:p>
    <w:p w14:paraId="757D4600" w14:textId="61F36283" w:rsidR="00572616" w:rsidRDefault="00572616" w:rsidP="00E4475F">
      <w:pPr>
        <w:spacing w:line="276" w:lineRule="auto"/>
        <w:jc w:val="both"/>
        <w:rPr>
          <w:rStyle w:val="Hyperlink"/>
          <w:rFonts w:asciiTheme="majorHAnsi" w:hAnsiTheme="majorHAnsi" w:cstheme="majorHAnsi"/>
          <w:color w:val="auto"/>
          <w:u w:val="none"/>
        </w:rPr>
      </w:pPr>
    </w:p>
    <w:p w14:paraId="511726D0" w14:textId="0038D0A2" w:rsidR="00572616" w:rsidRDefault="00572616" w:rsidP="00E4475F">
      <w:pPr>
        <w:spacing w:line="276" w:lineRule="auto"/>
        <w:jc w:val="both"/>
        <w:rPr>
          <w:rStyle w:val="Hyperlink"/>
          <w:rFonts w:asciiTheme="majorHAnsi" w:hAnsiTheme="majorHAnsi" w:cstheme="majorHAnsi"/>
          <w:color w:val="auto"/>
          <w:u w:val="none"/>
        </w:rPr>
      </w:pPr>
    </w:p>
    <w:p w14:paraId="1EA88CE1" w14:textId="433145CB" w:rsidR="00572616" w:rsidRDefault="00572616" w:rsidP="00E4475F">
      <w:pPr>
        <w:spacing w:line="276" w:lineRule="auto"/>
        <w:jc w:val="both"/>
        <w:rPr>
          <w:rStyle w:val="Hyperlink"/>
          <w:rFonts w:asciiTheme="majorHAnsi" w:hAnsiTheme="majorHAnsi" w:cstheme="majorHAnsi"/>
          <w:color w:val="auto"/>
          <w:u w:val="none"/>
        </w:rPr>
      </w:pPr>
    </w:p>
    <w:p w14:paraId="544F4B7F" w14:textId="01101D4F" w:rsidR="00572616" w:rsidRDefault="00572616" w:rsidP="00E4475F">
      <w:pPr>
        <w:spacing w:line="276" w:lineRule="auto"/>
        <w:jc w:val="both"/>
        <w:rPr>
          <w:rStyle w:val="Hyperlink"/>
          <w:rFonts w:asciiTheme="majorHAnsi" w:hAnsiTheme="majorHAnsi" w:cstheme="majorHAnsi"/>
          <w:color w:val="auto"/>
          <w:u w:val="none"/>
        </w:rPr>
      </w:pPr>
    </w:p>
    <w:p w14:paraId="62410ED4" w14:textId="74E2BE85" w:rsidR="00572616" w:rsidRDefault="00572616" w:rsidP="00E4475F">
      <w:pPr>
        <w:spacing w:line="276" w:lineRule="auto"/>
        <w:jc w:val="both"/>
        <w:rPr>
          <w:rStyle w:val="Hyperlink"/>
          <w:rFonts w:asciiTheme="majorHAnsi" w:hAnsiTheme="majorHAnsi" w:cstheme="majorHAnsi"/>
          <w:color w:val="auto"/>
          <w:u w:val="none"/>
        </w:rPr>
      </w:pPr>
    </w:p>
    <w:p w14:paraId="39B3E203" w14:textId="44F263EF" w:rsidR="00572616" w:rsidRDefault="00572616" w:rsidP="00E4475F">
      <w:pPr>
        <w:spacing w:line="276" w:lineRule="auto"/>
        <w:jc w:val="both"/>
        <w:rPr>
          <w:rStyle w:val="Hyperlink"/>
          <w:rFonts w:asciiTheme="majorHAnsi" w:hAnsiTheme="majorHAnsi" w:cstheme="majorHAnsi"/>
          <w:color w:val="auto"/>
          <w:u w:val="none"/>
        </w:rPr>
      </w:pPr>
    </w:p>
    <w:p w14:paraId="21F08F4F" w14:textId="24B6881E" w:rsidR="00572616" w:rsidRDefault="00572616" w:rsidP="00E4475F">
      <w:pPr>
        <w:spacing w:line="276" w:lineRule="auto"/>
        <w:jc w:val="both"/>
        <w:rPr>
          <w:rStyle w:val="Hyperlink"/>
          <w:rFonts w:asciiTheme="majorHAnsi" w:hAnsiTheme="majorHAnsi" w:cstheme="majorHAnsi"/>
          <w:color w:val="auto"/>
          <w:u w:val="none"/>
        </w:rPr>
      </w:pPr>
    </w:p>
    <w:p w14:paraId="0990A624" w14:textId="0D42723F" w:rsidR="00572616" w:rsidRDefault="00572616" w:rsidP="00E4475F">
      <w:pPr>
        <w:spacing w:line="276" w:lineRule="auto"/>
        <w:jc w:val="both"/>
        <w:rPr>
          <w:rStyle w:val="Hyperlink"/>
          <w:rFonts w:asciiTheme="majorHAnsi" w:hAnsiTheme="majorHAnsi" w:cstheme="majorHAnsi"/>
          <w:color w:val="auto"/>
          <w:u w:val="none"/>
        </w:rPr>
      </w:pPr>
    </w:p>
    <w:p w14:paraId="49259315" w14:textId="77777777" w:rsidR="00572616" w:rsidRPr="00E4475F" w:rsidRDefault="00572616" w:rsidP="00E4475F">
      <w:pPr>
        <w:spacing w:line="276" w:lineRule="auto"/>
        <w:jc w:val="both"/>
        <w:rPr>
          <w:rStyle w:val="Hyperlink"/>
          <w:rFonts w:asciiTheme="majorHAnsi" w:hAnsiTheme="majorHAnsi" w:cstheme="majorHAnsi"/>
          <w:color w:val="auto"/>
          <w:u w:val="none"/>
        </w:rPr>
      </w:pPr>
    </w:p>
    <w:p w14:paraId="6C498DE4" w14:textId="77777777" w:rsidR="000715F4" w:rsidRPr="00E4475F" w:rsidRDefault="000715F4" w:rsidP="00E4475F">
      <w:pPr>
        <w:spacing w:line="276" w:lineRule="auto"/>
        <w:jc w:val="both"/>
        <w:rPr>
          <w:rStyle w:val="Hyperlink"/>
          <w:rFonts w:asciiTheme="majorHAnsi" w:hAnsiTheme="majorHAnsi" w:cstheme="majorHAnsi"/>
          <w:color w:val="auto"/>
          <w:u w:val="none"/>
        </w:rPr>
      </w:pPr>
    </w:p>
    <w:p w14:paraId="4BF873CE" w14:textId="405D2009" w:rsidR="002327E2" w:rsidRPr="003F04A5" w:rsidRDefault="002327E2" w:rsidP="00E4475F">
      <w:pPr>
        <w:pStyle w:val="Title"/>
        <w:rPr>
          <w:rStyle w:val="Hyperlink"/>
          <w:rFonts w:cstheme="majorHAnsi"/>
          <w:color w:val="ED7D31" w:themeColor="accent2"/>
          <w:u w:val="none"/>
        </w:rPr>
      </w:pPr>
      <w:r w:rsidRPr="00E4475F">
        <w:rPr>
          <w:rStyle w:val="Hyperlink"/>
          <w:color w:val="4472C4" w:themeColor="accent1"/>
          <w:u w:val="none"/>
        </w:rPr>
        <w:lastRenderedPageBreak/>
        <w:t>SECTION EIGHT</w:t>
      </w:r>
    </w:p>
    <w:p w14:paraId="3D3067C3" w14:textId="77777777" w:rsidR="002327E2" w:rsidRPr="00E4475F" w:rsidRDefault="002327E2" w:rsidP="003F04A5"/>
    <w:p w14:paraId="59608455" w14:textId="2FE0FFB5" w:rsidR="00485E4F" w:rsidRPr="00E4475F" w:rsidRDefault="00B47CC1" w:rsidP="00E4475F">
      <w:pPr>
        <w:pStyle w:val="Heading1"/>
        <w:rPr>
          <w:rStyle w:val="Hyperlink"/>
          <w:color w:val="2F5496" w:themeColor="accent1" w:themeShade="BF"/>
          <w:u w:val="none"/>
        </w:rPr>
      </w:pPr>
      <w:bookmarkStart w:id="344" w:name="_Toc25917882"/>
      <w:r w:rsidRPr="00E4475F">
        <w:rPr>
          <w:rStyle w:val="Hyperlink"/>
          <w:color w:val="2F5496" w:themeColor="accent1" w:themeShade="BF"/>
          <w:u w:val="none"/>
        </w:rPr>
        <w:t>A CASE FOR CHANGE</w:t>
      </w:r>
      <w:bookmarkEnd w:id="344"/>
      <w:r w:rsidRPr="00E4475F">
        <w:rPr>
          <w:rStyle w:val="Hyperlink"/>
          <w:color w:val="2F5496" w:themeColor="accent1" w:themeShade="BF"/>
          <w:u w:val="none"/>
        </w:rPr>
        <w:t xml:space="preserve"> </w:t>
      </w:r>
    </w:p>
    <w:p w14:paraId="558C6BE3" w14:textId="77777777" w:rsidR="002327E2" w:rsidRDefault="002327E2" w:rsidP="00C744C8">
      <w:pPr>
        <w:spacing w:line="276" w:lineRule="auto"/>
        <w:jc w:val="both"/>
        <w:rPr>
          <w:rStyle w:val="Hyperlink"/>
          <w:rFonts w:asciiTheme="majorHAnsi" w:hAnsiTheme="majorHAnsi" w:cstheme="majorHAnsi"/>
          <w:i/>
          <w:iCs/>
          <w:color w:val="000000" w:themeColor="text1"/>
          <w:sz w:val="24"/>
          <w:szCs w:val="24"/>
          <w:u w:val="none"/>
        </w:rPr>
      </w:pPr>
    </w:p>
    <w:p w14:paraId="65BE836A" w14:textId="05096C4D" w:rsidR="00FD27A5" w:rsidRPr="00E4475F" w:rsidRDefault="007872BA" w:rsidP="00E4475F">
      <w:pPr>
        <w:pStyle w:val="Heading4"/>
        <w:rPr>
          <w:rStyle w:val="Hyperlink"/>
          <w:color w:val="auto"/>
          <w:u w:val="none"/>
        </w:rPr>
      </w:pPr>
      <w:r w:rsidRPr="00E4475F">
        <w:rPr>
          <w:rStyle w:val="Hyperlink"/>
          <w:color w:val="auto"/>
          <w:u w:val="none"/>
        </w:rPr>
        <w:t xml:space="preserve">AN EXAMPLE OF HOW WE ARE NOT </w:t>
      </w:r>
      <w:r w:rsidR="00317199" w:rsidRPr="00E4475F">
        <w:rPr>
          <w:rStyle w:val="Hyperlink"/>
          <w:color w:val="auto"/>
          <w:u w:val="none"/>
        </w:rPr>
        <w:t xml:space="preserve">PROVIDING THE CORRECT LEVEL OF MENTAL HEALTH SERVICES </w:t>
      </w:r>
    </w:p>
    <w:p w14:paraId="604B7898" w14:textId="77777777" w:rsidR="002327E2" w:rsidRDefault="002327E2" w:rsidP="00C744C8">
      <w:pPr>
        <w:spacing w:line="276" w:lineRule="auto"/>
        <w:jc w:val="both"/>
        <w:rPr>
          <w:rStyle w:val="Hyperlink"/>
          <w:rFonts w:asciiTheme="majorHAnsi" w:hAnsiTheme="majorHAnsi" w:cstheme="majorHAnsi"/>
          <w:color w:val="000000" w:themeColor="text1"/>
          <w:u w:val="none"/>
        </w:rPr>
      </w:pPr>
    </w:p>
    <w:p w14:paraId="199A657B" w14:textId="48758A67" w:rsidR="00317199" w:rsidRPr="00E4475F" w:rsidRDefault="008C7ECC" w:rsidP="00E4475F">
      <w:pPr>
        <w:spacing w:line="276" w:lineRule="auto"/>
        <w:jc w:val="both"/>
        <w:rPr>
          <w:rStyle w:val="Hyperlink"/>
          <w:rFonts w:asciiTheme="majorHAnsi" w:hAnsiTheme="majorHAnsi" w:cstheme="majorHAnsi"/>
          <w:color w:val="000000" w:themeColor="text1"/>
          <w:u w:val="none"/>
        </w:rPr>
      </w:pPr>
      <w:r w:rsidRPr="00E4475F">
        <w:rPr>
          <w:rStyle w:val="Hyperlink"/>
          <w:rFonts w:asciiTheme="majorHAnsi" w:hAnsiTheme="majorHAnsi" w:cstheme="majorHAnsi"/>
          <w:color w:val="000000" w:themeColor="text1"/>
          <w:u w:val="none"/>
        </w:rPr>
        <w:t xml:space="preserve">The </w:t>
      </w:r>
      <w:r w:rsidR="0055583E" w:rsidRPr="00E4475F">
        <w:rPr>
          <w:rStyle w:val="Hyperlink"/>
          <w:rFonts w:asciiTheme="majorHAnsi" w:hAnsiTheme="majorHAnsi" w:cstheme="majorHAnsi"/>
          <w:color w:val="000000" w:themeColor="text1"/>
          <w:u w:val="none"/>
        </w:rPr>
        <w:t xml:space="preserve">following  </w:t>
      </w:r>
      <w:r w:rsidRPr="00E4475F">
        <w:rPr>
          <w:rStyle w:val="Hyperlink"/>
          <w:rFonts w:asciiTheme="majorHAnsi" w:hAnsiTheme="majorHAnsi" w:cstheme="majorHAnsi"/>
          <w:color w:val="000000" w:themeColor="text1"/>
          <w:u w:val="none"/>
        </w:rPr>
        <w:t xml:space="preserve">document </w:t>
      </w:r>
      <w:r w:rsidR="00E936C2" w:rsidRPr="00E4475F">
        <w:rPr>
          <w:rStyle w:val="Hyperlink"/>
          <w:rFonts w:asciiTheme="majorHAnsi" w:hAnsiTheme="majorHAnsi" w:cstheme="majorHAnsi"/>
          <w:color w:val="000000" w:themeColor="text1"/>
          <w:u w:val="none"/>
        </w:rPr>
        <w:t xml:space="preserve">was prepared in July 2019 as </w:t>
      </w:r>
      <w:r w:rsidR="0039409B" w:rsidRPr="00E4475F">
        <w:rPr>
          <w:rStyle w:val="Hyperlink"/>
          <w:rFonts w:asciiTheme="majorHAnsi" w:hAnsiTheme="majorHAnsi" w:cstheme="majorHAnsi"/>
          <w:color w:val="000000" w:themeColor="text1"/>
          <w:u w:val="none"/>
        </w:rPr>
        <w:t xml:space="preserve">an outcome of a series of problems that had been known to </w:t>
      </w:r>
      <w:r w:rsidR="00E34824" w:rsidRPr="00E4475F">
        <w:rPr>
          <w:rStyle w:val="Hyperlink"/>
          <w:rFonts w:asciiTheme="majorHAnsi" w:hAnsiTheme="majorHAnsi" w:cstheme="majorHAnsi"/>
          <w:color w:val="000000" w:themeColor="text1"/>
          <w:u w:val="none"/>
        </w:rPr>
        <w:t>me for some time</w:t>
      </w:r>
      <w:r w:rsidR="0055583E" w:rsidRPr="00E4475F">
        <w:rPr>
          <w:rStyle w:val="Hyperlink"/>
          <w:rFonts w:asciiTheme="majorHAnsi" w:hAnsiTheme="majorHAnsi" w:cstheme="majorHAnsi"/>
          <w:color w:val="000000" w:themeColor="text1"/>
          <w:u w:val="none"/>
        </w:rPr>
        <w:t xml:space="preserve"> in our local area of South Western Sydney </w:t>
      </w:r>
      <w:r w:rsidR="00E34824" w:rsidRPr="00E4475F">
        <w:rPr>
          <w:rStyle w:val="Hyperlink"/>
          <w:rFonts w:asciiTheme="majorHAnsi" w:hAnsiTheme="majorHAnsi" w:cstheme="majorHAnsi"/>
          <w:color w:val="000000" w:themeColor="text1"/>
          <w:u w:val="none"/>
        </w:rPr>
        <w:t xml:space="preserve">. The </w:t>
      </w:r>
      <w:r w:rsidR="00DC46BE" w:rsidRPr="00E4475F">
        <w:rPr>
          <w:rStyle w:val="Hyperlink"/>
          <w:rFonts w:asciiTheme="majorHAnsi" w:hAnsiTheme="majorHAnsi" w:cstheme="majorHAnsi"/>
          <w:color w:val="000000" w:themeColor="text1"/>
          <w:u w:val="none"/>
        </w:rPr>
        <w:t xml:space="preserve">researching </w:t>
      </w:r>
      <w:r w:rsidR="001F4971" w:rsidRPr="00E4475F">
        <w:rPr>
          <w:rStyle w:val="Hyperlink"/>
          <w:rFonts w:asciiTheme="majorHAnsi" w:hAnsiTheme="majorHAnsi" w:cstheme="majorHAnsi"/>
          <w:color w:val="000000" w:themeColor="text1"/>
          <w:u w:val="none"/>
        </w:rPr>
        <w:t xml:space="preserve"> of Mental Health and Suicide Prevention </w:t>
      </w:r>
      <w:r w:rsidR="00DC46BE" w:rsidRPr="00E4475F">
        <w:rPr>
          <w:rStyle w:val="Hyperlink"/>
          <w:rFonts w:asciiTheme="majorHAnsi" w:hAnsiTheme="majorHAnsi" w:cstheme="majorHAnsi"/>
          <w:color w:val="000000" w:themeColor="text1"/>
          <w:u w:val="none"/>
        </w:rPr>
        <w:t xml:space="preserve">documents </w:t>
      </w:r>
      <w:r w:rsidR="00B53BC4" w:rsidRPr="00E4475F">
        <w:rPr>
          <w:rStyle w:val="Hyperlink"/>
          <w:rFonts w:asciiTheme="majorHAnsi" w:hAnsiTheme="majorHAnsi" w:cstheme="majorHAnsi"/>
          <w:color w:val="000000" w:themeColor="text1"/>
          <w:u w:val="none"/>
        </w:rPr>
        <w:t xml:space="preserve">provided me with the understanding that there are serious structural problems </w:t>
      </w:r>
      <w:r w:rsidR="000C7D28" w:rsidRPr="00E4475F">
        <w:rPr>
          <w:rStyle w:val="Hyperlink"/>
          <w:rFonts w:asciiTheme="majorHAnsi" w:hAnsiTheme="majorHAnsi" w:cstheme="majorHAnsi"/>
          <w:color w:val="000000" w:themeColor="text1"/>
          <w:u w:val="none"/>
        </w:rPr>
        <w:t xml:space="preserve">in the delivery of services to people at the point of post discharge care . </w:t>
      </w:r>
    </w:p>
    <w:p w14:paraId="365F72CC" w14:textId="7CFB6B07" w:rsidR="00775085" w:rsidRPr="00E4475F" w:rsidRDefault="00775085" w:rsidP="00E4475F">
      <w:pPr>
        <w:spacing w:line="276" w:lineRule="auto"/>
        <w:jc w:val="both"/>
        <w:rPr>
          <w:rStyle w:val="Hyperlink"/>
          <w:rFonts w:asciiTheme="majorHAnsi" w:hAnsiTheme="majorHAnsi" w:cstheme="majorHAnsi"/>
          <w:color w:val="000000" w:themeColor="text1"/>
          <w:u w:val="none"/>
        </w:rPr>
      </w:pPr>
      <w:r w:rsidRPr="00E4475F">
        <w:rPr>
          <w:rStyle w:val="Hyperlink"/>
          <w:rFonts w:asciiTheme="majorHAnsi" w:hAnsiTheme="majorHAnsi" w:cstheme="majorHAnsi"/>
          <w:color w:val="000000" w:themeColor="text1"/>
          <w:u w:val="none"/>
        </w:rPr>
        <w:t xml:space="preserve"> The submission is </w:t>
      </w:r>
      <w:r w:rsidR="002327E2" w:rsidRPr="003F04A5">
        <w:rPr>
          <w:rStyle w:val="Hyperlink"/>
          <w:rFonts w:asciiTheme="majorHAnsi" w:hAnsiTheme="majorHAnsi" w:cstheme="majorHAnsi"/>
          <w:color w:val="000000" w:themeColor="text1"/>
          <w:u w:val="none"/>
        </w:rPr>
        <w:t>self-explanatory</w:t>
      </w:r>
      <w:r w:rsidRPr="00E4475F">
        <w:rPr>
          <w:rStyle w:val="Hyperlink"/>
          <w:rFonts w:asciiTheme="majorHAnsi" w:hAnsiTheme="majorHAnsi" w:cstheme="majorHAnsi"/>
          <w:color w:val="000000" w:themeColor="text1"/>
          <w:u w:val="none"/>
        </w:rPr>
        <w:t xml:space="preserve"> and is before the </w:t>
      </w:r>
      <w:r w:rsidR="00943624" w:rsidRPr="00E4475F">
        <w:rPr>
          <w:rStyle w:val="Hyperlink"/>
          <w:rFonts w:asciiTheme="majorHAnsi" w:hAnsiTheme="majorHAnsi" w:cstheme="majorHAnsi"/>
          <w:color w:val="000000" w:themeColor="text1"/>
          <w:u w:val="none"/>
        </w:rPr>
        <w:t xml:space="preserve">Minister for Mental Health </w:t>
      </w:r>
      <w:r w:rsidR="00655ABA" w:rsidRPr="00E4475F">
        <w:rPr>
          <w:rStyle w:val="Hyperlink"/>
          <w:rFonts w:asciiTheme="majorHAnsi" w:hAnsiTheme="majorHAnsi" w:cstheme="majorHAnsi"/>
          <w:color w:val="000000" w:themeColor="text1"/>
          <w:u w:val="none"/>
        </w:rPr>
        <w:t xml:space="preserve">as at November 2019. </w:t>
      </w:r>
    </w:p>
    <w:p w14:paraId="3B352370" w14:textId="5445D724" w:rsidR="00655ABA" w:rsidRDefault="00655ABA" w:rsidP="00C744C8">
      <w:pPr>
        <w:spacing w:line="276" w:lineRule="auto"/>
        <w:jc w:val="both"/>
        <w:rPr>
          <w:rStyle w:val="Hyperlink"/>
          <w:rFonts w:asciiTheme="majorHAnsi" w:hAnsiTheme="majorHAnsi" w:cstheme="majorHAnsi"/>
          <w:color w:val="000000" w:themeColor="text1"/>
          <w:u w:val="none"/>
        </w:rPr>
      </w:pPr>
      <w:r w:rsidRPr="00E4475F">
        <w:rPr>
          <w:rStyle w:val="Hyperlink"/>
          <w:rFonts w:asciiTheme="majorHAnsi" w:hAnsiTheme="majorHAnsi" w:cstheme="majorHAnsi"/>
          <w:color w:val="000000" w:themeColor="text1"/>
          <w:u w:val="none"/>
        </w:rPr>
        <w:t xml:space="preserve">It is most important </w:t>
      </w:r>
      <w:r w:rsidR="00DF7E0B" w:rsidRPr="00E4475F">
        <w:rPr>
          <w:rStyle w:val="Hyperlink"/>
          <w:rFonts w:asciiTheme="majorHAnsi" w:hAnsiTheme="majorHAnsi" w:cstheme="majorHAnsi"/>
          <w:color w:val="000000" w:themeColor="text1"/>
          <w:u w:val="none"/>
        </w:rPr>
        <w:t xml:space="preserve">that I reiterate that this submission is in no way </w:t>
      </w:r>
      <w:r w:rsidR="00952E26" w:rsidRPr="00E4475F">
        <w:rPr>
          <w:rStyle w:val="Hyperlink"/>
          <w:rFonts w:asciiTheme="majorHAnsi" w:hAnsiTheme="majorHAnsi" w:cstheme="majorHAnsi"/>
          <w:color w:val="000000" w:themeColor="text1"/>
          <w:u w:val="none"/>
        </w:rPr>
        <w:t xml:space="preserve">critical of the hard work </w:t>
      </w:r>
      <w:r w:rsidR="00904AFC" w:rsidRPr="00E4475F">
        <w:rPr>
          <w:rStyle w:val="Hyperlink"/>
          <w:rFonts w:asciiTheme="majorHAnsi" w:hAnsiTheme="majorHAnsi" w:cstheme="majorHAnsi"/>
          <w:color w:val="000000" w:themeColor="text1"/>
          <w:u w:val="none"/>
        </w:rPr>
        <w:t xml:space="preserve">being carried out by our mental health staff </w:t>
      </w:r>
      <w:r w:rsidR="00A97CB3" w:rsidRPr="00E4475F">
        <w:rPr>
          <w:rStyle w:val="Hyperlink"/>
          <w:rFonts w:asciiTheme="majorHAnsi" w:hAnsiTheme="majorHAnsi" w:cstheme="majorHAnsi"/>
          <w:color w:val="000000" w:themeColor="text1"/>
          <w:u w:val="none"/>
        </w:rPr>
        <w:t xml:space="preserve">. Indeed , it is a </w:t>
      </w:r>
      <w:r w:rsidR="00C23340" w:rsidRPr="00E4475F">
        <w:rPr>
          <w:rStyle w:val="Hyperlink"/>
          <w:rFonts w:asciiTheme="majorHAnsi" w:hAnsiTheme="majorHAnsi" w:cstheme="majorHAnsi"/>
          <w:color w:val="000000" w:themeColor="text1"/>
          <w:u w:val="none"/>
        </w:rPr>
        <w:t xml:space="preserve">“pleading” document, asking </w:t>
      </w:r>
      <w:r w:rsidR="00673C7E" w:rsidRPr="00E4475F">
        <w:rPr>
          <w:rStyle w:val="Hyperlink"/>
          <w:rFonts w:asciiTheme="majorHAnsi" w:hAnsiTheme="majorHAnsi" w:cstheme="majorHAnsi"/>
          <w:color w:val="000000" w:themeColor="text1"/>
          <w:u w:val="none"/>
        </w:rPr>
        <w:t xml:space="preserve">that we raise the level of resources </w:t>
      </w:r>
      <w:r w:rsidR="00B603F6" w:rsidRPr="00E4475F">
        <w:rPr>
          <w:rStyle w:val="Hyperlink"/>
          <w:rFonts w:asciiTheme="majorHAnsi" w:hAnsiTheme="majorHAnsi" w:cstheme="majorHAnsi"/>
          <w:color w:val="000000" w:themeColor="text1"/>
          <w:u w:val="none"/>
        </w:rPr>
        <w:t xml:space="preserve">to compliment and strengthen the dedicated work </w:t>
      </w:r>
      <w:r w:rsidR="00DC550C" w:rsidRPr="00E4475F">
        <w:rPr>
          <w:rStyle w:val="Hyperlink"/>
          <w:rFonts w:asciiTheme="majorHAnsi" w:hAnsiTheme="majorHAnsi" w:cstheme="majorHAnsi"/>
          <w:color w:val="000000" w:themeColor="text1"/>
          <w:u w:val="none"/>
        </w:rPr>
        <w:t>in our mental health service.</w:t>
      </w:r>
    </w:p>
    <w:p w14:paraId="0447E69E" w14:textId="5566F458" w:rsidR="00D53FE8" w:rsidRDefault="00D53FE8" w:rsidP="00C744C8">
      <w:pPr>
        <w:spacing w:line="276" w:lineRule="auto"/>
        <w:jc w:val="both"/>
        <w:rPr>
          <w:rStyle w:val="Hyperlink"/>
          <w:rFonts w:asciiTheme="majorHAnsi" w:hAnsiTheme="majorHAnsi" w:cstheme="majorHAnsi"/>
          <w:color w:val="000000" w:themeColor="text1"/>
          <w:u w:val="none"/>
        </w:rPr>
      </w:pPr>
    </w:p>
    <w:p w14:paraId="69B8AF9B" w14:textId="77777777" w:rsidR="00D53FE8" w:rsidRPr="00E4475F" w:rsidRDefault="00D53FE8" w:rsidP="00E4475F">
      <w:pPr>
        <w:spacing w:line="276" w:lineRule="auto"/>
        <w:jc w:val="both"/>
        <w:rPr>
          <w:rStyle w:val="Hyperlink"/>
          <w:rFonts w:asciiTheme="majorHAnsi" w:hAnsiTheme="majorHAnsi" w:cstheme="majorHAnsi"/>
          <w:color w:val="000000" w:themeColor="text1"/>
          <w:u w:val="none"/>
        </w:rPr>
      </w:pPr>
    </w:p>
    <w:p w14:paraId="00856301" w14:textId="77777777" w:rsidR="000715F4" w:rsidRPr="00E4475F" w:rsidRDefault="000715F4" w:rsidP="00E4475F">
      <w:pPr>
        <w:spacing w:line="276" w:lineRule="auto"/>
        <w:jc w:val="both"/>
        <w:rPr>
          <w:rStyle w:val="Hyperlink"/>
          <w:rFonts w:asciiTheme="majorHAnsi" w:hAnsiTheme="majorHAnsi" w:cstheme="majorHAnsi"/>
          <w:color w:val="auto"/>
          <w:u w:val="none"/>
        </w:rPr>
      </w:pPr>
    </w:p>
    <w:p w14:paraId="1833C7C7" w14:textId="77777777" w:rsidR="006A6345" w:rsidRPr="00E4475F" w:rsidRDefault="006A6345" w:rsidP="00E4475F">
      <w:pPr>
        <w:spacing w:line="276" w:lineRule="auto"/>
        <w:jc w:val="both"/>
        <w:rPr>
          <w:rStyle w:val="Hyperlink"/>
          <w:rFonts w:asciiTheme="majorHAnsi" w:hAnsiTheme="majorHAnsi" w:cstheme="majorHAnsi"/>
          <w:color w:val="auto"/>
          <w:u w:val="none"/>
        </w:rPr>
      </w:pPr>
    </w:p>
    <w:p w14:paraId="1583C96E" w14:textId="77777777" w:rsidR="006A6345" w:rsidRPr="00E4475F" w:rsidRDefault="006A6345" w:rsidP="00E4475F">
      <w:pPr>
        <w:spacing w:line="276" w:lineRule="auto"/>
        <w:jc w:val="both"/>
        <w:rPr>
          <w:rStyle w:val="Hyperlink"/>
          <w:rFonts w:asciiTheme="majorHAnsi" w:hAnsiTheme="majorHAnsi" w:cstheme="majorHAnsi"/>
          <w:color w:val="auto"/>
          <w:u w:val="none"/>
        </w:rPr>
      </w:pPr>
    </w:p>
    <w:p w14:paraId="7BD33F69" w14:textId="77777777" w:rsidR="006A6345" w:rsidRPr="00E4475F" w:rsidRDefault="006A6345" w:rsidP="00E4475F">
      <w:pPr>
        <w:spacing w:line="276" w:lineRule="auto"/>
        <w:jc w:val="both"/>
        <w:rPr>
          <w:rStyle w:val="Hyperlink"/>
          <w:rFonts w:asciiTheme="majorHAnsi" w:hAnsiTheme="majorHAnsi" w:cstheme="majorHAnsi"/>
          <w:color w:val="auto"/>
          <w:u w:val="none"/>
        </w:rPr>
      </w:pPr>
    </w:p>
    <w:p w14:paraId="72349B69" w14:textId="77777777" w:rsidR="006A6345" w:rsidRPr="00E4475F" w:rsidRDefault="006A6345" w:rsidP="00E4475F">
      <w:pPr>
        <w:spacing w:line="276" w:lineRule="auto"/>
        <w:jc w:val="both"/>
        <w:rPr>
          <w:rStyle w:val="Hyperlink"/>
          <w:rFonts w:asciiTheme="majorHAnsi" w:hAnsiTheme="majorHAnsi" w:cstheme="majorHAnsi"/>
          <w:color w:val="auto"/>
          <w:u w:val="none"/>
        </w:rPr>
      </w:pPr>
    </w:p>
    <w:p w14:paraId="673B01E7" w14:textId="77777777" w:rsidR="0042370E" w:rsidRPr="00E4475F" w:rsidRDefault="0042370E" w:rsidP="00E4475F">
      <w:pPr>
        <w:spacing w:line="276" w:lineRule="auto"/>
        <w:jc w:val="both"/>
        <w:rPr>
          <w:rStyle w:val="Hyperlink"/>
          <w:rFonts w:asciiTheme="majorHAnsi" w:hAnsiTheme="majorHAnsi" w:cstheme="majorHAnsi"/>
          <w:color w:val="auto"/>
          <w:u w:val="none"/>
        </w:rPr>
      </w:pPr>
    </w:p>
    <w:p w14:paraId="5DC4F75F" w14:textId="77777777" w:rsidR="009608DD" w:rsidRPr="00E4475F" w:rsidRDefault="009608DD" w:rsidP="00E4475F">
      <w:pPr>
        <w:spacing w:line="276" w:lineRule="auto"/>
        <w:jc w:val="both"/>
        <w:rPr>
          <w:rStyle w:val="Hyperlink"/>
          <w:rFonts w:asciiTheme="majorHAnsi" w:hAnsiTheme="majorHAnsi" w:cstheme="majorHAnsi"/>
          <w:color w:val="auto"/>
          <w:u w:val="none"/>
        </w:rPr>
      </w:pPr>
    </w:p>
    <w:p w14:paraId="6852EC66" w14:textId="77777777" w:rsidR="00CB65FE" w:rsidRPr="00E4475F" w:rsidRDefault="00CB65FE" w:rsidP="00E4475F">
      <w:pPr>
        <w:spacing w:line="276" w:lineRule="auto"/>
        <w:jc w:val="both"/>
        <w:rPr>
          <w:rStyle w:val="Hyperlink"/>
          <w:rFonts w:asciiTheme="majorHAnsi" w:hAnsiTheme="majorHAnsi" w:cstheme="majorHAnsi"/>
          <w:color w:val="auto"/>
          <w:u w:val="none"/>
        </w:rPr>
      </w:pPr>
    </w:p>
    <w:p w14:paraId="5043ECAE" w14:textId="77777777" w:rsidR="00CB65FE" w:rsidRPr="00E4475F" w:rsidRDefault="00CB65FE" w:rsidP="00E4475F">
      <w:pPr>
        <w:spacing w:line="276" w:lineRule="auto"/>
        <w:jc w:val="both"/>
        <w:rPr>
          <w:rStyle w:val="Hyperlink"/>
          <w:rFonts w:asciiTheme="majorHAnsi" w:hAnsiTheme="majorHAnsi" w:cstheme="majorHAnsi"/>
          <w:color w:val="auto"/>
          <w:u w:val="none"/>
        </w:rPr>
      </w:pPr>
    </w:p>
    <w:p w14:paraId="58DBB111" w14:textId="77777777" w:rsidR="00CB65FE" w:rsidRPr="00E4475F" w:rsidRDefault="00CB65FE" w:rsidP="00E4475F">
      <w:pPr>
        <w:spacing w:line="276" w:lineRule="auto"/>
        <w:jc w:val="both"/>
        <w:rPr>
          <w:rStyle w:val="Hyperlink"/>
          <w:rFonts w:asciiTheme="majorHAnsi" w:hAnsiTheme="majorHAnsi" w:cstheme="majorHAnsi"/>
          <w:color w:val="auto"/>
          <w:u w:val="none"/>
        </w:rPr>
      </w:pPr>
    </w:p>
    <w:p w14:paraId="7F24BB8E" w14:textId="77777777" w:rsidR="00CB65FE" w:rsidRPr="00E4475F" w:rsidRDefault="00CB65FE" w:rsidP="00E4475F">
      <w:pPr>
        <w:spacing w:line="276" w:lineRule="auto"/>
        <w:jc w:val="both"/>
        <w:rPr>
          <w:rStyle w:val="Hyperlink"/>
          <w:rFonts w:asciiTheme="majorHAnsi" w:hAnsiTheme="majorHAnsi" w:cstheme="majorHAnsi"/>
          <w:color w:val="auto"/>
          <w:u w:val="none"/>
        </w:rPr>
      </w:pPr>
    </w:p>
    <w:p w14:paraId="69DF4C79" w14:textId="77777777" w:rsidR="00D53FE8" w:rsidRPr="00E4475F" w:rsidRDefault="00D53FE8" w:rsidP="00E4475F">
      <w:pPr>
        <w:spacing w:line="276" w:lineRule="auto"/>
        <w:jc w:val="both"/>
        <w:rPr>
          <w:rStyle w:val="Hyperlink"/>
          <w:rFonts w:asciiTheme="majorHAnsi" w:hAnsiTheme="majorHAnsi" w:cstheme="majorHAnsi"/>
          <w:color w:val="auto"/>
          <w:u w:val="none"/>
        </w:rPr>
      </w:pPr>
    </w:p>
    <w:p w14:paraId="0126368E" w14:textId="77777777" w:rsidR="009608DD" w:rsidRPr="00E4475F" w:rsidRDefault="009608DD" w:rsidP="00E4475F">
      <w:pPr>
        <w:spacing w:line="276" w:lineRule="auto"/>
        <w:jc w:val="both"/>
        <w:rPr>
          <w:rStyle w:val="Hyperlink"/>
          <w:rFonts w:asciiTheme="majorHAnsi" w:hAnsiTheme="majorHAnsi" w:cstheme="majorHAnsi"/>
          <w:color w:val="auto"/>
          <w:u w:val="none"/>
        </w:rPr>
      </w:pPr>
    </w:p>
    <w:p w14:paraId="6770F907" w14:textId="77777777" w:rsidR="008D09D7" w:rsidRPr="00E4475F" w:rsidRDefault="008D09D7" w:rsidP="00E4475F">
      <w:pPr>
        <w:spacing w:line="276" w:lineRule="auto"/>
        <w:jc w:val="both"/>
        <w:rPr>
          <w:rFonts w:asciiTheme="majorHAnsi" w:hAnsiTheme="majorHAnsi" w:cstheme="majorHAnsi"/>
          <w:b/>
          <w:color w:val="000000" w:themeColor="text1"/>
        </w:rPr>
      </w:pPr>
    </w:p>
    <w:p w14:paraId="70205A02" w14:textId="7A604F74" w:rsidR="00483650" w:rsidRDefault="00483650" w:rsidP="00C744C8">
      <w:pPr>
        <w:spacing w:line="276" w:lineRule="auto"/>
        <w:contextualSpacing/>
        <w:jc w:val="both"/>
        <w:rPr>
          <w:rFonts w:asciiTheme="majorHAnsi" w:eastAsiaTheme="majorEastAsia" w:hAnsiTheme="majorHAnsi" w:cstheme="majorHAnsi"/>
          <w:color w:val="2F5496" w:themeColor="accent1" w:themeShade="BF"/>
          <w:spacing w:val="-10"/>
          <w:kern w:val="28"/>
          <w:sz w:val="56"/>
          <w:szCs w:val="56"/>
        </w:rPr>
      </w:pPr>
    </w:p>
    <w:p w14:paraId="75D58EC6" w14:textId="77777777" w:rsidR="00D53FE8" w:rsidRDefault="00D53FE8" w:rsidP="000B046D">
      <w:pPr>
        <w:pStyle w:val="Title"/>
        <w:rPr>
          <w:color w:val="538135" w:themeColor="accent6" w:themeShade="BF"/>
        </w:rPr>
      </w:pPr>
    </w:p>
    <w:p w14:paraId="764C95B2" w14:textId="1CD34967" w:rsidR="000B046D" w:rsidRPr="00E4475F" w:rsidRDefault="000B046D" w:rsidP="00E4475F">
      <w:pPr>
        <w:pStyle w:val="Title"/>
        <w:rPr>
          <w:color w:val="538135" w:themeColor="accent6" w:themeShade="BF"/>
        </w:rPr>
      </w:pPr>
      <w:r w:rsidRPr="00E4475F">
        <w:rPr>
          <w:color w:val="538135" w:themeColor="accent6" w:themeShade="BF"/>
        </w:rPr>
        <w:lastRenderedPageBreak/>
        <w:t xml:space="preserve">A SUBMISSION TO FUND CORRECT STAFFING LEVELS IN  MENTAL HOSPITALS (SOUTH WEST SYDNEY) </w:t>
      </w:r>
    </w:p>
    <w:p w14:paraId="6074791C" w14:textId="77777777" w:rsidR="000C3A33" w:rsidRPr="00E4475F" w:rsidRDefault="000C3A33" w:rsidP="00E4475F">
      <w:pPr>
        <w:spacing w:line="276" w:lineRule="auto"/>
        <w:contextualSpacing/>
        <w:jc w:val="both"/>
        <w:rPr>
          <w:rFonts w:asciiTheme="majorHAnsi" w:eastAsiaTheme="majorEastAsia" w:hAnsiTheme="majorHAnsi" w:cstheme="majorHAnsi"/>
          <w:spacing w:val="-10"/>
          <w:kern w:val="28"/>
          <w:sz w:val="56"/>
          <w:szCs w:val="56"/>
        </w:rPr>
      </w:pPr>
    </w:p>
    <w:p w14:paraId="6F571A09" w14:textId="77777777" w:rsidR="000C3A33" w:rsidRPr="00E4475F" w:rsidRDefault="000C3A33" w:rsidP="00E4475F">
      <w:pPr>
        <w:spacing w:line="276" w:lineRule="auto"/>
        <w:contextualSpacing/>
        <w:jc w:val="both"/>
        <w:rPr>
          <w:rFonts w:asciiTheme="majorHAnsi" w:eastAsiaTheme="majorEastAsia" w:hAnsiTheme="majorHAnsi" w:cstheme="majorHAnsi"/>
          <w:spacing w:val="-10"/>
          <w:kern w:val="28"/>
          <w:sz w:val="40"/>
          <w:szCs w:val="40"/>
        </w:rPr>
      </w:pPr>
    </w:p>
    <w:p w14:paraId="7B8EB690" w14:textId="3544A641" w:rsidR="000C3A33" w:rsidRPr="00E4475F" w:rsidRDefault="000C3A33" w:rsidP="00E4475F">
      <w:pPr>
        <w:spacing w:line="276" w:lineRule="auto"/>
        <w:contextualSpacing/>
        <w:jc w:val="both"/>
        <w:rPr>
          <w:rFonts w:asciiTheme="majorHAnsi" w:eastAsiaTheme="majorEastAsia" w:hAnsiTheme="majorHAnsi" w:cstheme="majorHAnsi"/>
          <w:color w:val="538135" w:themeColor="accent6" w:themeShade="BF"/>
          <w:spacing w:val="-10"/>
          <w:kern w:val="28"/>
          <w:sz w:val="40"/>
          <w:szCs w:val="40"/>
        </w:rPr>
      </w:pPr>
      <w:r w:rsidRPr="00E4475F">
        <w:rPr>
          <w:rFonts w:asciiTheme="majorHAnsi" w:eastAsiaTheme="majorEastAsia" w:hAnsiTheme="majorHAnsi" w:cstheme="majorHAnsi"/>
          <w:color w:val="538135" w:themeColor="accent6" w:themeShade="BF"/>
          <w:spacing w:val="-10"/>
          <w:kern w:val="28"/>
          <w:sz w:val="40"/>
          <w:szCs w:val="40"/>
        </w:rPr>
        <w:t xml:space="preserve">PROVIDING A TRIAL ONE YEAR ENGAGEMENT OF A SOCIAL WORKER AND WORKABLE POST-DISCHARGE SERVICE </w:t>
      </w:r>
      <w:r w:rsidR="000652D9" w:rsidRPr="00E4475F">
        <w:rPr>
          <w:rFonts w:asciiTheme="majorHAnsi" w:eastAsiaTheme="majorEastAsia" w:hAnsiTheme="majorHAnsi" w:cstheme="majorHAnsi"/>
          <w:color w:val="538135" w:themeColor="accent6" w:themeShade="BF"/>
          <w:spacing w:val="-10"/>
          <w:kern w:val="28"/>
          <w:sz w:val="40"/>
          <w:szCs w:val="40"/>
        </w:rPr>
        <w:t>FOR</w:t>
      </w:r>
      <w:r w:rsidRPr="00E4475F">
        <w:rPr>
          <w:rFonts w:asciiTheme="majorHAnsi" w:eastAsiaTheme="majorEastAsia" w:hAnsiTheme="majorHAnsi" w:cstheme="majorHAnsi"/>
          <w:color w:val="538135" w:themeColor="accent6" w:themeShade="BF"/>
          <w:spacing w:val="-10"/>
          <w:kern w:val="28"/>
          <w:sz w:val="40"/>
          <w:szCs w:val="40"/>
        </w:rPr>
        <w:t xml:space="preserve"> CONSUMERS LEAVING THE MENTAL HEALTH HOSPITAL SYSTEM IN CAMPBELLTOWN</w:t>
      </w:r>
    </w:p>
    <w:p w14:paraId="2CFEB6B6" w14:textId="77777777" w:rsidR="000C3A33" w:rsidRPr="00E4475F" w:rsidRDefault="000C3A33" w:rsidP="00E4475F">
      <w:pPr>
        <w:spacing w:line="276" w:lineRule="auto"/>
        <w:jc w:val="both"/>
        <w:rPr>
          <w:rFonts w:asciiTheme="majorHAnsi" w:hAnsiTheme="majorHAnsi" w:cstheme="majorHAnsi"/>
        </w:rPr>
      </w:pPr>
    </w:p>
    <w:p w14:paraId="42B43C75" w14:textId="77777777" w:rsidR="000C3A33" w:rsidRPr="00E4475F" w:rsidRDefault="000C3A33" w:rsidP="00E4475F">
      <w:pPr>
        <w:spacing w:line="276" w:lineRule="auto"/>
        <w:jc w:val="both"/>
        <w:rPr>
          <w:rFonts w:asciiTheme="majorHAnsi" w:hAnsiTheme="majorHAnsi" w:cstheme="majorHAnsi"/>
        </w:rPr>
      </w:pPr>
    </w:p>
    <w:p w14:paraId="17803444" w14:textId="77777777" w:rsidR="000C3A33" w:rsidRPr="00E4475F" w:rsidRDefault="000C3A33" w:rsidP="00E4475F">
      <w:pPr>
        <w:spacing w:line="276" w:lineRule="auto"/>
        <w:jc w:val="both"/>
        <w:rPr>
          <w:rFonts w:asciiTheme="majorHAnsi" w:hAnsiTheme="majorHAnsi" w:cstheme="majorHAnsi"/>
        </w:rPr>
      </w:pPr>
    </w:p>
    <w:p w14:paraId="2C61CD6D" w14:textId="77777777" w:rsidR="000C3A33" w:rsidRPr="00E4475F" w:rsidRDefault="000C3A33" w:rsidP="00E4475F">
      <w:pPr>
        <w:spacing w:line="276" w:lineRule="auto"/>
        <w:jc w:val="both"/>
        <w:rPr>
          <w:rFonts w:asciiTheme="majorHAnsi" w:hAnsiTheme="majorHAnsi" w:cstheme="majorHAnsi"/>
        </w:rPr>
      </w:pPr>
    </w:p>
    <w:p w14:paraId="3F129555" w14:textId="77777777" w:rsidR="000C3A33" w:rsidRPr="00E4475F" w:rsidRDefault="000C3A33" w:rsidP="00E4475F">
      <w:pPr>
        <w:spacing w:line="276" w:lineRule="auto"/>
        <w:jc w:val="both"/>
        <w:rPr>
          <w:rFonts w:asciiTheme="majorHAnsi" w:hAnsiTheme="majorHAnsi" w:cstheme="majorHAnsi"/>
        </w:rPr>
      </w:pPr>
    </w:p>
    <w:p w14:paraId="46F7A356" w14:textId="77777777" w:rsidR="000C3A33" w:rsidRPr="00E4475F" w:rsidRDefault="000C3A33" w:rsidP="00E4475F">
      <w:pPr>
        <w:spacing w:line="276" w:lineRule="auto"/>
        <w:jc w:val="both"/>
        <w:rPr>
          <w:rFonts w:asciiTheme="majorHAnsi" w:hAnsiTheme="majorHAnsi" w:cstheme="majorHAnsi"/>
        </w:rPr>
      </w:pPr>
    </w:p>
    <w:p w14:paraId="4C1E5B0A" w14:textId="77777777" w:rsidR="000C3A33" w:rsidRPr="00E4475F" w:rsidRDefault="000C3A33" w:rsidP="00E4475F">
      <w:pPr>
        <w:spacing w:line="276" w:lineRule="auto"/>
        <w:jc w:val="both"/>
        <w:rPr>
          <w:rFonts w:asciiTheme="majorHAnsi" w:hAnsiTheme="majorHAnsi" w:cstheme="majorHAnsi"/>
        </w:rPr>
      </w:pPr>
    </w:p>
    <w:p w14:paraId="260513CC" w14:textId="7777777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By Ken Barnard</w:t>
      </w:r>
    </w:p>
    <w:p w14:paraId="2BD54F34" w14:textId="7777777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4 Kylie Place</w:t>
      </w:r>
    </w:p>
    <w:p w14:paraId="314C4C6B" w14:textId="7777777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Ingleburn NSW 2565</w:t>
      </w:r>
    </w:p>
    <w:p w14:paraId="571C6622" w14:textId="77777777" w:rsidR="000C3A33" w:rsidRPr="00E4475F" w:rsidRDefault="000C3A33" w:rsidP="00E4475F">
      <w:pPr>
        <w:spacing w:line="276" w:lineRule="auto"/>
        <w:jc w:val="both"/>
        <w:rPr>
          <w:rFonts w:asciiTheme="majorHAnsi" w:hAnsiTheme="majorHAnsi" w:cstheme="majorHAnsi"/>
        </w:rPr>
      </w:pPr>
    </w:p>
    <w:p w14:paraId="77870834" w14:textId="7777777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M: 0417253046</w:t>
      </w:r>
    </w:p>
    <w:p w14:paraId="1252BBA3" w14:textId="30D32BBC" w:rsidR="000C3A33" w:rsidRDefault="000C3A33" w:rsidP="00C744C8">
      <w:pPr>
        <w:spacing w:line="276" w:lineRule="auto"/>
        <w:jc w:val="both"/>
        <w:rPr>
          <w:rStyle w:val="Hyperlink"/>
          <w:rFonts w:asciiTheme="majorHAnsi" w:hAnsiTheme="majorHAnsi" w:cstheme="majorHAnsi"/>
        </w:rPr>
      </w:pPr>
      <w:r w:rsidRPr="00E4475F">
        <w:rPr>
          <w:rFonts w:asciiTheme="majorHAnsi" w:hAnsiTheme="majorHAnsi" w:cstheme="majorHAnsi"/>
        </w:rPr>
        <w:t xml:space="preserve">E: </w:t>
      </w:r>
      <w:hyperlink r:id="rId24" w:history="1">
        <w:r w:rsidR="00C244E5" w:rsidRPr="00E4475F">
          <w:rPr>
            <w:rStyle w:val="Hyperlink"/>
            <w:rFonts w:asciiTheme="majorHAnsi" w:hAnsiTheme="majorHAnsi" w:cstheme="majorHAnsi"/>
          </w:rPr>
          <w:t>barnard50@ymail.com</w:t>
        </w:r>
      </w:hyperlink>
    </w:p>
    <w:p w14:paraId="3041AAC2" w14:textId="0DE808DA" w:rsidR="00940AE9" w:rsidRDefault="00940AE9" w:rsidP="00C744C8">
      <w:pPr>
        <w:spacing w:line="276" w:lineRule="auto"/>
        <w:jc w:val="both"/>
        <w:rPr>
          <w:rStyle w:val="Hyperlink"/>
          <w:rFonts w:asciiTheme="majorHAnsi" w:hAnsiTheme="majorHAnsi" w:cstheme="majorHAnsi"/>
          <w:color w:val="000000" w:themeColor="text1"/>
          <w:u w:val="none"/>
        </w:rPr>
      </w:pPr>
    </w:p>
    <w:p w14:paraId="19A838D0" w14:textId="3B4B0773" w:rsidR="001E29A6" w:rsidRDefault="001E29A6" w:rsidP="00C744C8">
      <w:pPr>
        <w:spacing w:line="276" w:lineRule="auto"/>
        <w:jc w:val="both"/>
        <w:rPr>
          <w:rStyle w:val="Hyperlink"/>
          <w:rFonts w:asciiTheme="majorHAnsi" w:hAnsiTheme="majorHAnsi" w:cstheme="majorHAnsi"/>
          <w:color w:val="000000" w:themeColor="text1"/>
          <w:u w:val="none"/>
        </w:rPr>
      </w:pPr>
    </w:p>
    <w:p w14:paraId="486991DB" w14:textId="063916BF" w:rsidR="001E29A6" w:rsidRDefault="001E29A6" w:rsidP="00C744C8">
      <w:pPr>
        <w:spacing w:line="276" w:lineRule="auto"/>
        <w:jc w:val="both"/>
        <w:rPr>
          <w:rStyle w:val="Hyperlink"/>
          <w:rFonts w:asciiTheme="majorHAnsi" w:hAnsiTheme="majorHAnsi" w:cstheme="majorHAnsi"/>
          <w:color w:val="000000" w:themeColor="text1"/>
          <w:u w:val="none"/>
        </w:rPr>
      </w:pPr>
    </w:p>
    <w:p w14:paraId="572A45FF" w14:textId="3D1B0A84" w:rsidR="001E29A6" w:rsidRDefault="001E29A6" w:rsidP="00C744C8">
      <w:pPr>
        <w:spacing w:line="276" w:lineRule="auto"/>
        <w:jc w:val="both"/>
        <w:rPr>
          <w:rStyle w:val="Hyperlink"/>
          <w:rFonts w:asciiTheme="majorHAnsi" w:hAnsiTheme="majorHAnsi" w:cstheme="majorHAnsi"/>
          <w:color w:val="000000" w:themeColor="text1"/>
          <w:u w:val="none"/>
        </w:rPr>
      </w:pPr>
    </w:p>
    <w:p w14:paraId="516F419E" w14:textId="5EFC10AF" w:rsidR="001E29A6" w:rsidRDefault="001E29A6" w:rsidP="00C744C8">
      <w:pPr>
        <w:spacing w:line="276" w:lineRule="auto"/>
        <w:jc w:val="both"/>
        <w:rPr>
          <w:rStyle w:val="Hyperlink"/>
          <w:rFonts w:asciiTheme="majorHAnsi" w:hAnsiTheme="majorHAnsi" w:cstheme="majorHAnsi"/>
          <w:color w:val="000000" w:themeColor="text1"/>
          <w:u w:val="none"/>
        </w:rPr>
      </w:pPr>
    </w:p>
    <w:p w14:paraId="0718EECE" w14:textId="49021B7E" w:rsidR="001E29A6" w:rsidRDefault="001E29A6" w:rsidP="00C744C8">
      <w:pPr>
        <w:spacing w:line="276" w:lineRule="auto"/>
        <w:jc w:val="both"/>
        <w:rPr>
          <w:rStyle w:val="Hyperlink"/>
          <w:rFonts w:asciiTheme="majorHAnsi" w:hAnsiTheme="majorHAnsi" w:cstheme="majorHAnsi"/>
          <w:color w:val="000000" w:themeColor="text1"/>
          <w:u w:val="none"/>
        </w:rPr>
      </w:pPr>
    </w:p>
    <w:p w14:paraId="70E57E53" w14:textId="124C622A" w:rsidR="001E29A6" w:rsidRDefault="001E29A6" w:rsidP="00C744C8">
      <w:pPr>
        <w:spacing w:line="276" w:lineRule="auto"/>
        <w:jc w:val="both"/>
        <w:rPr>
          <w:rStyle w:val="Hyperlink"/>
          <w:rFonts w:asciiTheme="majorHAnsi" w:hAnsiTheme="majorHAnsi" w:cstheme="majorHAnsi"/>
          <w:color w:val="000000" w:themeColor="text1"/>
          <w:u w:val="none"/>
        </w:rPr>
      </w:pPr>
    </w:p>
    <w:p w14:paraId="175EA613" w14:textId="305CDB5E" w:rsidR="001E29A6" w:rsidRDefault="001E29A6" w:rsidP="00C744C8">
      <w:pPr>
        <w:spacing w:line="276" w:lineRule="auto"/>
        <w:jc w:val="both"/>
        <w:rPr>
          <w:rStyle w:val="Hyperlink"/>
          <w:rFonts w:asciiTheme="majorHAnsi" w:hAnsiTheme="majorHAnsi" w:cstheme="majorHAnsi"/>
          <w:color w:val="000000" w:themeColor="text1"/>
          <w:u w:val="none"/>
        </w:rPr>
      </w:pPr>
    </w:p>
    <w:p w14:paraId="755863DC" w14:textId="77777777" w:rsidR="001E29A6" w:rsidRPr="001E29A6" w:rsidRDefault="001E29A6" w:rsidP="00C744C8">
      <w:pPr>
        <w:spacing w:line="276" w:lineRule="auto"/>
        <w:jc w:val="both"/>
        <w:rPr>
          <w:rFonts w:asciiTheme="majorHAnsi" w:hAnsiTheme="majorHAnsi" w:cstheme="majorHAnsi"/>
          <w:color w:val="000000" w:themeColor="text1"/>
        </w:rPr>
      </w:pPr>
    </w:p>
    <w:p w14:paraId="7941EA1F" w14:textId="0AF607E2" w:rsidR="000C3A33" w:rsidRPr="00E4475F" w:rsidRDefault="000652D9" w:rsidP="00E4475F">
      <w:pPr>
        <w:pStyle w:val="Heading1"/>
        <w:spacing w:line="276" w:lineRule="auto"/>
        <w:jc w:val="both"/>
        <w:rPr>
          <w:rFonts w:cstheme="majorHAnsi"/>
          <w:color w:val="538135" w:themeColor="accent6" w:themeShade="BF"/>
        </w:rPr>
      </w:pPr>
      <w:bookmarkStart w:id="345" w:name="_Toc18611141"/>
      <w:bookmarkStart w:id="346" w:name="_Toc25917883"/>
      <w:r w:rsidRPr="00E4475F">
        <w:rPr>
          <w:rFonts w:cstheme="majorHAnsi"/>
          <w:color w:val="538135" w:themeColor="accent6" w:themeShade="BF"/>
        </w:rPr>
        <w:lastRenderedPageBreak/>
        <w:t>FOR</w:t>
      </w:r>
      <w:r w:rsidR="000C3A33" w:rsidRPr="00E4475F">
        <w:rPr>
          <w:rFonts w:cstheme="majorHAnsi"/>
          <w:color w:val="538135" w:themeColor="accent6" w:themeShade="BF"/>
        </w:rPr>
        <w:t>EWORD</w:t>
      </w:r>
      <w:bookmarkEnd w:id="345"/>
      <w:bookmarkEnd w:id="346"/>
    </w:p>
    <w:p w14:paraId="70BF9C13" w14:textId="77777777" w:rsidR="000C3A33" w:rsidRPr="00E4475F" w:rsidRDefault="000C3A33" w:rsidP="00E4475F">
      <w:pPr>
        <w:spacing w:line="276" w:lineRule="auto"/>
        <w:jc w:val="both"/>
        <w:rPr>
          <w:rFonts w:asciiTheme="majorHAnsi" w:hAnsiTheme="majorHAnsi" w:cstheme="majorHAnsi"/>
        </w:rPr>
      </w:pPr>
    </w:p>
    <w:p w14:paraId="01D365A4" w14:textId="6B87E612"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On the 28</w:t>
      </w:r>
      <w:r w:rsidRPr="00E4475F">
        <w:rPr>
          <w:rFonts w:asciiTheme="majorHAnsi" w:hAnsiTheme="majorHAnsi" w:cstheme="majorHAnsi"/>
          <w:vertAlign w:val="superscript"/>
        </w:rPr>
        <w:t>th</w:t>
      </w:r>
      <w:r w:rsidRPr="00E4475F">
        <w:rPr>
          <w:rFonts w:asciiTheme="majorHAnsi" w:hAnsiTheme="majorHAnsi" w:cstheme="majorHAnsi"/>
        </w:rPr>
        <w:t xml:space="preserve"> May</w:t>
      </w:r>
      <w:r w:rsidR="000652D9" w:rsidRPr="00E4475F">
        <w:rPr>
          <w:rFonts w:asciiTheme="majorHAnsi" w:hAnsiTheme="majorHAnsi" w:cstheme="majorHAnsi"/>
        </w:rPr>
        <w:t>,</w:t>
      </w:r>
      <w:r w:rsidR="00F828AE">
        <w:rPr>
          <w:rFonts w:asciiTheme="majorHAnsi" w:hAnsiTheme="majorHAnsi" w:cstheme="majorHAnsi"/>
        </w:rPr>
        <w:t xml:space="preserve">2019, </w:t>
      </w:r>
      <w:r w:rsidRPr="00E4475F">
        <w:rPr>
          <w:rFonts w:asciiTheme="majorHAnsi" w:hAnsiTheme="majorHAnsi" w:cstheme="majorHAnsi"/>
        </w:rPr>
        <w:t>there was a tragic news report about a young homeless woman bashed to death in Melbourne</w:t>
      </w:r>
      <w:r w:rsidR="000652D9" w:rsidRPr="00E4475F">
        <w:rPr>
          <w:rFonts w:asciiTheme="majorHAnsi" w:hAnsiTheme="majorHAnsi" w:cstheme="majorHAnsi"/>
        </w:rPr>
        <w:t xml:space="preserve">. </w:t>
      </w:r>
      <w:r w:rsidRPr="00E4475F">
        <w:rPr>
          <w:rFonts w:asciiTheme="majorHAnsi" w:hAnsiTheme="majorHAnsi" w:cstheme="majorHAnsi"/>
        </w:rPr>
        <w:t>From this report</w:t>
      </w:r>
      <w:r w:rsidR="000652D9" w:rsidRPr="00E4475F">
        <w:rPr>
          <w:rFonts w:asciiTheme="majorHAnsi" w:hAnsiTheme="majorHAnsi" w:cstheme="majorHAnsi"/>
        </w:rPr>
        <w:t xml:space="preserve">, </w:t>
      </w:r>
      <w:r w:rsidRPr="00E4475F">
        <w:rPr>
          <w:rFonts w:asciiTheme="majorHAnsi" w:hAnsiTheme="majorHAnsi" w:cstheme="majorHAnsi"/>
        </w:rPr>
        <w:t>it could be gleaned that this young woman suffered from various health issues</w:t>
      </w:r>
      <w:r w:rsidR="000652D9" w:rsidRPr="00E4475F">
        <w:rPr>
          <w:rFonts w:asciiTheme="majorHAnsi" w:hAnsiTheme="majorHAnsi" w:cstheme="majorHAnsi"/>
        </w:rPr>
        <w:t xml:space="preserve">. </w:t>
      </w:r>
      <w:r w:rsidRPr="00E4475F">
        <w:rPr>
          <w:rFonts w:asciiTheme="majorHAnsi" w:hAnsiTheme="majorHAnsi" w:cstheme="majorHAnsi"/>
        </w:rPr>
        <w:t>In an ideal world</w:t>
      </w:r>
      <w:r w:rsidR="000652D9" w:rsidRPr="00E4475F">
        <w:rPr>
          <w:rFonts w:asciiTheme="majorHAnsi" w:hAnsiTheme="majorHAnsi" w:cstheme="majorHAnsi"/>
        </w:rPr>
        <w:t xml:space="preserve">, </w:t>
      </w:r>
      <w:r w:rsidRPr="00E4475F">
        <w:rPr>
          <w:rFonts w:asciiTheme="majorHAnsi" w:hAnsiTheme="majorHAnsi" w:cstheme="majorHAnsi"/>
        </w:rPr>
        <w:t>she should have been under care — not sleeping in a park</w:t>
      </w:r>
      <w:r w:rsidR="000652D9" w:rsidRPr="00E4475F">
        <w:rPr>
          <w:rFonts w:asciiTheme="majorHAnsi" w:hAnsiTheme="majorHAnsi" w:cstheme="majorHAnsi"/>
        </w:rPr>
        <w:t xml:space="preserve">. </w:t>
      </w:r>
      <w:r w:rsidRPr="00E4475F">
        <w:rPr>
          <w:rFonts w:asciiTheme="majorHAnsi" w:hAnsiTheme="majorHAnsi" w:cstheme="majorHAnsi"/>
        </w:rPr>
        <w:t>The man who all</w:t>
      </w:r>
      <w:r w:rsidR="00A52ECD" w:rsidRPr="00E4475F">
        <w:rPr>
          <w:rFonts w:asciiTheme="majorHAnsi" w:hAnsiTheme="majorHAnsi" w:cstheme="majorHAnsi"/>
        </w:rPr>
        <w:t>eg</w:t>
      </w:r>
      <w:r w:rsidRPr="00E4475F">
        <w:rPr>
          <w:rFonts w:asciiTheme="majorHAnsi" w:hAnsiTheme="majorHAnsi" w:cstheme="majorHAnsi"/>
        </w:rPr>
        <w:t>edly killed her was also all</w:t>
      </w:r>
      <w:r w:rsidR="00A52ECD" w:rsidRPr="00E4475F">
        <w:rPr>
          <w:rFonts w:asciiTheme="majorHAnsi" w:hAnsiTheme="majorHAnsi" w:cstheme="majorHAnsi"/>
        </w:rPr>
        <w:t>eg</w:t>
      </w:r>
      <w:r w:rsidRPr="00E4475F">
        <w:rPr>
          <w:rFonts w:asciiTheme="majorHAnsi" w:hAnsiTheme="majorHAnsi" w:cstheme="majorHAnsi"/>
        </w:rPr>
        <w:t>edly suffering from multiple mental health issues</w:t>
      </w:r>
      <w:r w:rsidR="000652D9" w:rsidRPr="00E4475F">
        <w:rPr>
          <w:rFonts w:asciiTheme="majorHAnsi" w:hAnsiTheme="majorHAnsi" w:cstheme="majorHAnsi"/>
        </w:rPr>
        <w:t xml:space="preserve">. </w:t>
      </w:r>
    </w:p>
    <w:p w14:paraId="25EEE4E0" w14:textId="77777777" w:rsidR="000C3A33" w:rsidRPr="00E4475F" w:rsidRDefault="000C3A33" w:rsidP="00E4475F">
      <w:pPr>
        <w:spacing w:line="276" w:lineRule="auto"/>
        <w:jc w:val="both"/>
        <w:rPr>
          <w:rFonts w:asciiTheme="majorHAnsi" w:hAnsiTheme="majorHAnsi" w:cstheme="majorHAnsi"/>
        </w:rPr>
      </w:pPr>
    </w:p>
    <w:p w14:paraId="58CF23DE" w14:textId="4F1CC3AC"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On the 29</w:t>
      </w:r>
      <w:r w:rsidRPr="00E4475F">
        <w:rPr>
          <w:rFonts w:asciiTheme="majorHAnsi" w:hAnsiTheme="majorHAnsi" w:cstheme="majorHAnsi"/>
          <w:vertAlign w:val="superscript"/>
        </w:rPr>
        <w:t>th</w:t>
      </w:r>
      <w:r w:rsidRPr="00E4475F">
        <w:rPr>
          <w:rFonts w:asciiTheme="majorHAnsi" w:hAnsiTheme="majorHAnsi" w:cstheme="majorHAnsi"/>
        </w:rPr>
        <w:t xml:space="preserve"> May</w:t>
      </w:r>
      <w:r w:rsidR="000652D9" w:rsidRPr="00E4475F">
        <w:rPr>
          <w:rFonts w:asciiTheme="majorHAnsi" w:hAnsiTheme="majorHAnsi" w:cstheme="majorHAnsi"/>
        </w:rPr>
        <w:t xml:space="preserve">, </w:t>
      </w:r>
      <w:r w:rsidRPr="00E4475F">
        <w:rPr>
          <w:rFonts w:asciiTheme="majorHAnsi" w:hAnsiTheme="majorHAnsi" w:cstheme="majorHAnsi"/>
        </w:rPr>
        <w:t>an article was published in the Macarthur Advertiser</w:t>
      </w:r>
      <w:r w:rsidR="000652D9" w:rsidRPr="00E4475F">
        <w:rPr>
          <w:rFonts w:asciiTheme="majorHAnsi" w:hAnsiTheme="majorHAnsi" w:cstheme="majorHAnsi"/>
        </w:rPr>
        <w:t xml:space="preserve">. </w:t>
      </w:r>
      <w:r w:rsidRPr="00E4475F">
        <w:rPr>
          <w:rFonts w:asciiTheme="majorHAnsi" w:hAnsiTheme="majorHAnsi" w:cstheme="majorHAnsi"/>
        </w:rPr>
        <w:t>In this article</w:t>
      </w:r>
      <w:r w:rsidR="000652D9" w:rsidRPr="00E4475F">
        <w:rPr>
          <w:rFonts w:asciiTheme="majorHAnsi" w:hAnsiTheme="majorHAnsi" w:cstheme="majorHAnsi"/>
        </w:rPr>
        <w:t xml:space="preserve">, </w:t>
      </w:r>
      <w:r w:rsidRPr="00E4475F">
        <w:rPr>
          <w:rFonts w:asciiTheme="majorHAnsi" w:hAnsiTheme="majorHAnsi" w:cstheme="majorHAnsi"/>
        </w:rPr>
        <w:t>a family expressed their concerns and the desperate need to have a full-time psychologist at Burunji not only to help their daughter but all of the residents in care</w:t>
      </w:r>
      <w:r w:rsidR="000652D9" w:rsidRPr="00E4475F">
        <w:rPr>
          <w:rFonts w:asciiTheme="majorHAnsi" w:hAnsiTheme="majorHAnsi" w:cstheme="majorHAnsi"/>
        </w:rPr>
        <w:t xml:space="preserve">. </w:t>
      </w:r>
    </w:p>
    <w:p w14:paraId="1D9FD8DD" w14:textId="77777777" w:rsidR="000C3A33" w:rsidRPr="00E4475F" w:rsidRDefault="000C3A33" w:rsidP="00E4475F">
      <w:pPr>
        <w:spacing w:line="276" w:lineRule="auto"/>
        <w:jc w:val="both"/>
        <w:rPr>
          <w:rFonts w:asciiTheme="majorHAnsi" w:hAnsiTheme="majorHAnsi" w:cstheme="majorHAnsi"/>
        </w:rPr>
      </w:pPr>
    </w:p>
    <w:p w14:paraId="184F4844" w14:textId="79185D2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On the 6</w:t>
      </w:r>
      <w:r w:rsidRPr="00E4475F">
        <w:rPr>
          <w:rFonts w:asciiTheme="majorHAnsi" w:hAnsiTheme="majorHAnsi" w:cstheme="majorHAnsi"/>
          <w:vertAlign w:val="superscript"/>
        </w:rPr>
        <w:t>th</w:t>
      </w:r>
      <w:r w:rsidRPr="00E4475F">
        <w:rPr>
          <w:rFonts w:asciiTheme="majorHAnsi" w:hAnsiTheme="majorHAnsi" w:cstheme="majorHAnsi"/>
        </w:rPr>
        <w:t xml:space="preserve"> June</w:t>
      </w:r>
      <w:r w:rsidR="000652D9" w:rsidRPr="00E4475F">
        <w:rPr>
          <w:rFonts w:asciiTheme="majorHAnsi" w:hAnsiTheme="majorHAnsi" w:cstheme="majorHAnsi"/>
        </w:rPr>
        <w:t xml:space="preserve">, </w:t>
      </w:r>
      <w:r w:rsidRPr="00E4475F">
        <w:rPr>
          <w:rFonts w:asciiTheme="majorHAnsi" w:hAnsiTheme="majorHAnsi" w:cstheme="majorHAnsi"/>
        </w:rPr>
        <w:t>at a Community Mental Health meeting in Ingleburn</w:t>
      </w:r>
      <w:r w:rsidR="000652D9" w:rsidRPr="00E4475F">
        <w:rPr>
          <w:rFonts w:asciiTheme="majorHAnsi" w:hAnsiTheme="majorHAnsi" w:cstheme="majorHAnsi"/>
        </w:rPr>
        <w:t xml:space="preserve">, </w:t>
      </w:r>
      <w:r w:rsidRPr="00E4475F">
        <w:rPr>
          <w:rFonts w:asciiTheme="majorHAnsi" w:hAnsiTheme="majorHAnsi" w:cstheme="majorHAnsi"/>
        </w:rPr>
        <w:t>a rather sad email was tabled</w:t>
      </w:r>
      <w:r w:rsidR="000652D9" w:rsidRPr="00E4475F">
        <w:rPr>
          <w:rFonts w:asciiTheme="majorHAnsi" w:hAnsiTheme="majorHAnsi" w:cstheme="majorHAnsi"/>
        </w:rPr>
        <w:t xml:space="preserve">. </w:t>
      </w:r>
      <w:r w:rsidRPr="00E4475F">
        <w:rPr>
          <w:rFonts w:asciiTheme="majorHAnsi" w:hAnsiTheme="majorHAnsi" w:cstheme="majorHAnsi"/>
        </w:rPr>
        <w:t>This email was from one of our mental health hospitals</w:t>
      </w:r>
      <w:r w:rsidR="000652D9" w:rsidRPr="00E4475F">
        <w:rPr>
          <w:rFonts w:asciiTheme="majorHAnsi" w:hAnsiTheme="majorHAnsi" w:cstheme="majorHAnsi"/>
        </w:rPr>
        <w:t xml:space="preserve">, </w:t>
      </w:r>
      <w:r w:rsidRPr="00E4475F">
        <w:rPr>
          <w:rFonts w:asciiTheme="majorHAnsi" w:hAnsiTheme="majorHAnsi" w:cstheme="majorHAnsi"/>
        </w:rPr>
        <w:t xml:space="preserve">asking </w:t>
      </w:r>
      <w:r w:rsidR="000652D9" w:rsidRPr="00E4475F">
        <w:rPr>
          <w:rFonts w:asciiTheme="majorHAnsi" w:hAnsiTheme="majorHAnsi" w:cstheme="majorHAnsi"/>
        </w:rPr>
        <w:t>for</w:t>
      </w:r>
      <w:r w:rsidRPr="00E4475F">
        <w:rPr>
          <w:rFonts w:asciiTheme="majorHAnsi" w:hAnsiTheme="majorHAnsi" w:cstheme="majorHAnsi"/>
        </w:rPr>
        <w:t xml:space="preserve"> assistance to buy items </w:t>
      </w:r>
      <w:r w:rsidR="000652D9" w:rsidRPr="00E4475F">
        <w:rPr>
          <w:rFonts w:asciiTheme="majorHAnsi" w:hAnsiTheme="majorHAnsi" w:cstheme="majorHAnsi"/>
        </w:rPr>
        <w:t>for</w:t>
      </w:r>
      <w:r w:rsidRPr="00E4475F">
        <w:rPr>
          <w:rFonts w:asciiTheme="majorHAnsi" w:hAnsiTheme="majorHAnsi" w:cstheme="majorHAnsi"/>
        </w:rPr>
        <w:t xml:space="preserve"> the hospital</w:t>
      </w:r>
      <w:r w:rsidR="000652D9" w:rsidRPr="00E4475F">
        <w:rPr>
          <w:rFonts w:asciiTheme="majorHAnsi" w:hAnsiTheme="majorHAnsi" w:cstheme="majorHAnsi"/>
        </w:rPr>
        <w:t xml:space="preserve">, </w:t>
      </w:r>
      <w:r w:rsidRPr="00E4475F">
        <w:rPr>
          <w:rFonts w:asciiTheme="majorHAnsi" w:hAnsiTheme="majorHAnsi" w:cstheme="majorHAnsi"/>
        </w:rPr>
        <w:t>including a $48 remote control and a $123 Nintendo controller</w:t>
      </w:r>
      <w:r w:rsidR="000652D9" w:rsidRPr="00E4475F">
        <w:rPr>
          <w:rFonts w:asciiTheme="majorHAnsi" w:hAnsiTheme="majorHAnsi" w:cstheme="majorHAnsi"/>
        </w:rPr>
        <w:t xml:space="preserve">. </w:t>
      </w:r>
      <w:r w:rsidRPr="00E4475F">
        <w:rPr>
          <w:rFonts w:asciiTheme="majorHAnsi" w:hAnsiTheme="majorHAnsi" w:cstheme="majorHAnsi"/>
        </w:rPr>
        <w:t xml:space="preserve">There was no money </w:t>
      </w:r>
      <w:r w:rsidR="000652D9" w:rsidRPr="00E4475F">
        <w:rPr>
          <w:rFonts w:asciiTheme="majorHAnsi" w:hAnsiTheme="majorHAnsi" w:cstheme="majorHAnsi"/>
        </w:rPr>
        <w:t>for</w:t>
      </w:r>
      <w:r w:rsidRPr="00E4475F">
        <w:rPr>
          <w:rFonts w:asciiTheme="majorHAnsi" w:hAnsiTheme="majorHAnsi" w:cstheme="majorHAnsi"/>
        </w:rPr>
        <w:t xml:space="preserve"> these items</w:t>
      </w:r>
      <w:r w:rsidR="000652D9" w:rsidRPr="00E4475F">
        <w:rPr>
          <w:rFonts w:asciiTheme="majorHAnsi" w:hAnsiTheme="majorHAnsi" w:cstheme="majorHAnsi"/>
        </w:rPr>
        <w:t xml:space="preserve">. </w:t>
      </w:r>
    </w:p>
    <w:p w14:paraId="34941219" w14:textId="77777777" w:rsidR="000C3A33" w:rsidRPr="00E4475F" w:rsidRDefault="000C3A33" w:rsidP="00E4475F">
      <w:pPr>
        <w:spacing w:line="276" w:lineRule="auto"/>
        <w:jc w:val="both"/>
        <w:rPr>
          <w:rFonts w:asciiTheme="majorHAnsi" w:hAnsiTheme="majorHAnsi" w:cstheme="majorHAnsi"/>
        </w:rPr>
      </w:pPr>
    </w:p>
    <w:p w14:paraId="2F87282B" w14:textId="6C600723"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On the 12</w:t>
      </w:r>
      <w:r w:rsidRPr="00E4475F">
        <w:rPr>
          <w:rFonts w:asciiTheme="majorHAnsi" w:hAnsiTheme="majorHAnsi" w:cstheme="majorHAnsi"/>
          <w:vertAlign w:val="superscript"/>
        </w:rPr>
        <w:t>th</w:t>
      </w:r>
      <w:r w:rsidRPr="00E4475F">
        <w:rPr>
          <w:rFonts w:asciiTheme="majorHAnsi" w:hAnsiTheme="majorHAnsi" w:cstheme="majorHAnsi"/>
        </w:rPr>
        <w:t xml:space="preserve"> June</w:t>
      </w:r>
      <w:r w:rsidR="000652D9" w:rsidRPr="00E4475F">
        <w:rPr>
          <w:rFonts w:asciiTheme="majorHAnsi" w:hAnsiTheme="majorHAnsi" w:cstheme="majorHAnsi"/>
        </w:rPr>
        <w:t xml:space="preserve">, </w:t>
      </w:r>
      <w:r w:rsidRPr="00E4475F">
        <w:rPr>
          <w:rFonts w:asciiTheme="majorHAnsi" w:hAnsiTheme="majorHAnsi" w:cstheme="majorHAnsi"/>
        </w:rPr>
        <w:t>whilst attending the SWSPHN mental Health stakeholder workshop</w:t>
      </w:r>
      <w:r w:rsidR="000652D9" w:rsidRPr="00E4475F">
        <w:rPr>
          <w:rFonts w:asciiTheme="majorHAnsi" w:hAnsiTheme="majorHAnsi" w:cstheme="majorHAnsi"/>
        </w:rPr>
        <w:t xml:space="preserve">, </w:t>
      </w:r>
      <w:r w:rsidRPr="00E4475F">
        <w:rPr>
          <w:rFonts w:asciiTheme="majorHAnsi" w:hAnsiTheme="majorHAnsi" w:cstheme="majorHAnsi"/>
        </w:rPr>
        <w:t>I noticed a common thread throughout the three hours that centred around staffing resources and discharge from mental hospitals</w:t>
      </w:r>
      <w:r w:rsidR="000652D9" w:rsidRPr="00E4475F">
        <w:rPr>
          <w:rFonts w:asciiTheme="majorHAnsi" w:hAnsiTheme="majorHAnsi" w:cstheme="majorHAnsi"/>
        </w:rPr>
        <w:t xml:space="preserve">. </w:t>
      </w:r>
      <w:r w:rsidRPr="00E4475F">
        <w:rPr>
          <w:rFonts w:asciiTheme="majorHAnsi" w:hAnsiTheme="majorHAnsi" w:cstheme="majorHAnsi"/>
        </w:rPr>
        <w:t>Please note</w:t>
      </w:r>
      <w:r w:rsidR="000652D9" w:rsidRPr="00E4475F">
        <w:rPr>
          <w:rFonts w:asciiTheme="majorHAnsi" w:hAnsiTheme="majorHAnsi" w:cstheme="majorHAnsi"/>
        </w:rPr>
        <w:t xml:space="preserve">, </w:t>
      </w:r>
      <w:r w:rsidRPr="00E4475F">
        <w:rPr>
          <w:rFonts w:asciiTheme="majorHAnsi" w:hAnsiTheme="majorHAnsi" w:cstheme="majorHAnsi"/>
        </w:rPr>
        <w:t>this is not only my personal reaction to these comments; this was validated by several participants after the workshop closed</w:t>
      </w:r>
      <w:r w:rsidR="000652D9" w:rsidRPr="00E4475F">
        <w:rPr>
          <w:rFonts w:asciiTheme="majorHAnsi" w:hAnsiTheme="majorHAnsi" w:cstheme="majorHAnsi"/>
        </w:rPr>
        <w:t xml:space="preserve">. </w:t>
      </w:r>
      <w:r w:rsidRPr="00E4475F">
        <w:rPr>
          <w:rFonts w:asciiTheme="majorHAnsi" w:hAnsiTheme="majorHAnsi" w:cstheme="majorHAnsi"/>
        </w:rPr>
        <w:t>The following were notes written during that workshop:</w:t>
      </w:r>
    </w:p>
    <w:p w14:paraId="6F1CC05A" w14:textId="5B391241"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“So often people are discharged from a mental hospital without a discharge plan</w:t>
      </w:r>
      <w:r w:rsidR="00377E63" w:rsidRPr="00E4475F">
        <w:rPr>
          <w:rFonts w:asciiTheme="majorHAnsi" w:hAnsiTheme="majorHAnsi" w:cstheme="majorHAnsi"/>
        </w:rPr>
        <w:t>.”</w:t>
      </w:r>
    </w:p>
    <w:p w14:paraId="3D0C2885" w14:textId="37A618F3"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“They are not referring as they should</w:t>
      </w:r>
      <w:r w:rsidR="000652D9" w:rsidRPr="00E4475F">
        <w:rPr>
          <w:rFonts w:asciiTheme="majorHAnsi" w:hAnsiTheme="majorHAnsi" w:cstheme="majorHAnsi"/>
        </w:rPr>
        <w:t xml:space="preserve">, </w:t>
      </w:r>
      <w:r w:rsidRPr="00E4475F">
        <w:rPr>
          <w:rFonts w:asciiTheme="majorHAnsi" w:hAnsiTheme="majorHAnsi" w:cstheme="majorHAnsi"/>
        </w:rPr>
        <w:t>to Lifeline to use …Care</w:t>
      </w:r>
      <w:r w:rsidR="00377E63" w:rsidRPr="00E4475F">
        <w:rPr>
          <w:rFonts w:asciiTheme="majorHAnsi" w:hAnsiTheme="majorHAnsi" w:cstheme="majorHAnsi"/>
        </w:rPr>
        <w:t>.”</w:t>
      </w:r>
    </w:p>
    <w:p w14:paraId="167B387B" w14:textId="03A8FC8D"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“Need of access to a case manager is a right</w:t>
      </w:r>
      <w:r w:rsidR="00377E63" w:rsidRPr="00E4475F">
        <w:rPr>
          <w:rFonts w:asciiTheme="majorHAnsi" w:hAnsiTheme="majorHAnsi" w:cstheme="majorHAnsi"/>
        </w:rPr>
        <w:t>.”</w:t>
      </w:r>
    </w:p>
    <w:p w14:paraId="10328913" w14:textId="276FC5B9"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“We need to have a transitional plan </w:t>
      </w:r>
      <w:r w:rsidR="000652D9" w:rsidRPr="00E4475F">
        <w:rPr>
          <w:rFonts w:asciiTheme="majorHAnsi" w:hAnsiTheme="majorHAnsi" w:cstheme="majorHAnsi"/>
        </w:rPr>
        <w:t>for</w:t>
      </w:r>
      <w:r w:rsidRPr="00E4475F">
        <w:rPr>
          <w:rFonts w:asciiTheme="majorHAnsi" w:hAnsiTheme="majorHAnsi" w:cstheme="majorHAnsi"/>
        </w:rPr>
        <w:t xml:space="preserve"> young people</w:t>
      </w:r>
      <w:r w:rsidR="00377E63" w:rsidRPr="00E4475F">
        <w:rPr>
          <w:rFonts w:asciiTheme="majorHAnsi" w:hAnsiTheme="majorHAnsi" w:cstheme="majorHAnsi"/>
        </w:rPr>
        <w:t>.”</w:t>
      </w:r>
    </w:p>
    <w:p w14:paraId="7DC14ED4" w14:textId="77777777" w:rsidR="000C3A33" w:rsidRPr="00E4475F" w:rsidRDefault="000C3A33" w:rsidP="00E4475F">
      <w:pPr>
        <w:spacing w:line="276" w:lineRule="auto"/>
        <w:jc w:val="both"/>
        <w:rPr>
          <w:rFonts w:asciiTheme="majorHAnsi" w:hAnsiTheme="majorHAnsi" w:cstheme="majorHAnsi"/>
        </w:rPr>
      </w:pPr>
    </w:p>
    <w:p w14:paraId="7BFA0C4E" w14:textId="538394C4"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On the 4</w:t>
      </w:r>
      <w:r w:rsidRPr="00E4475F">
        <w:rPr>
          <w:rFonts w:asciiTheme="majorHAnsi" w:hAnsiTheme="majorHAnsi" w:cstheme="majorHAnsi"/>
          <w:vertAlign w:val="superscript"/>
        </w:rPr>
        <w:t>th</w:t>
      </w:r>
      <w:r w:rsidRPr="00E4475F">
        <w:rPr>
          <w:rFonts w:asciiTheme="majorHAnsi" w:hAnsiTheme="majorHAnsi" w:cstheme="majorHAnsi"/>
        </w:rPr>
        <w:t xml:space="preserve"> July</w:t>
      </w:r>
      <w:r w:rsidR="000652D9" w:rsidRPr="00E4475F">
        <w:rPr>
          <w:rFonts w:asciiTheme="majorHAnsi" w:hAnsiTheme="majorHAnsi" w:cstheme="majorHAnsi"/>
        </w:rPr>
        <w:t xml:space="preserve">, </w:t>
      </w:r>
      <w:r w:rsidRPr="00E4475F">
        <w:rPr>
          <w:rFonts w:asciiTheme="majorHAnsi" w:hAnsiTheme="majorHAnsi" w:cstheme="majorHAnsi"/>
        </w:rPr>
        <w:t>our community group listened to the story of family members about the failure to have psychologists on staff at a mental health hospital</w:t>
      </w:r>
      <w:r w:rsidR="000652D9" w:rsidRPr="00E4475F">
        <w:rPr>
          <w:rFonts w:asciiTheme="majorHAnsi" w:hAnsiTheme="majorHAnsi" w:cstheme="majorHAnsi"/>
        </w:rPr>
        <w:t xml:space="preserve">, </w:t>
      </w:r>
      <w:r w:rsidRPr="00E4475F">
        <w:rPr>
          <w:rFonts w:asciiTheme="majorHAnsi" w:hAnsiTheme="majorHAnsi" w:cstheme="majorHAnsi"/>
        </w:rPr>
        <w:t xml:space="preserve">which only changed when a dedicated local members of parliament lobbied </w:t>
      </w:r>
      <w:r w:rsidR="000652D9" w:rsidRPr="00E4475F">
        <w:rPr>
          <w:rFonts w:asciiTheme="majorHAnsi" w:hAnsiTheme="majorHAnsi" w:cstheme="majorHAnsi"/>
        </w:rPr>
        <w:t>for</w:t>
      </w:r>
      <w:r w:rsidRPr="00E4475F">
        <w:rPr>
          <w:rFonts w:asciiTheme="majorHAnsi" w:hAnsiTheme="majorHAnsi" w:cstheme="majorHAnsi"/>
        </w:rPr>
        <w:t xml:space="preserve"> this change</w:t>
      </w:r>
      <w:r w:rsidR="000652D9" w:rsidRPr="00E4475F">
        <w:rPr>
          <w:rFonts w:asciiTheme="majorHAnsi" w:hAnsiTheme="majorHAnsi" w:cstheme="majorHAnsi"/>
        </w:rPr>
        <w:t xml:space="preserve">. </w:t>
      </w:r>
      <w:r w:rsidRPr="00E4475F">
        <w:rPr>
          <w:rFonts w:asciiTheme="majorHAnsi" w:hAnsiTheme="majorHAnsi" w:cstheme="majorHAnsi"/>
        </w:rPr>
        <w:t xml:space="preserve">There is currently only a psychologist on staff </w:t>
      </w:r>
      <w:r w:rsidR="000652D9" w:rsidRPr="00E4475F">
        <w:rPr>
          <w:rFonts w:asciiTheme="majorHAnsi" w:hAnsiTheme="majorHAnsi" w:cstheme="majorHAnsi"/>
        </w:rPr>
        <w:t>for</w:t>
      </w:r>
      <w:r w:rsidRPr="00E4475F">
        <w:rPr>
          <w:rFonts w:asciiTheme="majorHAnsi" w:hAnsiTheme="majorHAnsi" w:cstheme="majorHAnsi"/>
        </w:rPr>
        <w:t xml:space="preserve"> 3 days a week</w:t>
      </w:r>
      <w:r w:rsidR="000652D9" w:rsidRPr="00E4475F">
        <w:rPr>
          <w:rFonts w:asciiTheme="majorHAnsi" w:hAnsiTheme="majorHAnsi" w:cstheme="majorHAnsi"/>
        </w:rPr>
        <w:t xml:space="preserve">. </w:t>
      </w:r>
      <w:r w:rsidRPr="00E4475F">
        <w:rPr>
          <w:rFonts w:asciiTheme="majorHAnsi" w:hAnsiTheme="majorHAnsi" w:cstheme="majorHAnsi"/>
        </w:rPr>
        <w:t xml:space="preserve">The real surprise </w:t>
      </w:r>
      <w:r w:rsidR="000652D9" w:rsidRPr="00E4475F">
        <w:rPr>
          <w:rFonts w:asciiTheme="majorHAnsi" w:hAnsiTheme="majorHAnsi" w:cstheme="majorHAnsi"/>
        </w:rPr>
        <w:t>for</w:t>
      </w:r>
      <w:r w:rsidRPr="00E4475F">
        <w:rPr>
          <w:rFonts w:asciiTheme="majorHAnsi" w:hAnsiTheme="majorHAnsi" w:cstheme="majorHAnsi"/>
        </w:rPr>
        <w:t xml:space="preserve"> us was that there has not been a full-time psychologist employed at a major South West Sydney mental health hospital </w:t>
      </w:r>
      <w:r w:rsidR="000652D9" w:rsidRPr="00E4475F">
        <w:rPr>
          <w:rFonts w:asciiTheme="majorHAnsi" w:hAnsiTheme="majorHAnsi" w:cstheme="majorHAnsi"/>
        </w:rPr>
        <w:t>for</w:t>
      </w:r>
      <w:r w:rsidRPr="00E4475F">
        <w:rPr>
          <w:rFonts w:asciiTheme="majorHAnsi" w:hAnsiTheme="majorHAnsi" w:cstheme="majorHAnsi"/>
        </w:rPr>
        <w:t xml:space="preserve"> at least 12 years</w:t>
      </w:r>
      <w:r w:rsidR="000652D9" w:rsidRPr="00E4475F">
        <w:rPr>
          <w:rFonts w:asciiTheme="majorHAnsi" w:hAnsiTheme="majorHAnsi" w:cstheme="majorHAnsi"/>
        </w:rPr>
        <w:t xml:space="preserve">. </w:t>
      </w:r>
    </w:p>
    <w:p w14:paraId="42B6FEC0" w14:textId="77777777" w:rsidR="000C3A33" w:rsidRPr="00E4475F" w:rsidRDefault="000C3A33" w:rsidP="00E4475F">
      <w:pPr>
        <w:spacing w:line="276" w:lineRule="auto"/>
        <w:jc w:val="both"/>
        <w:rPr>
          <w:rFonts w:asciiTheme="majorHAnsi" w:hAnsiTheme="majorHAnsi" w:cstheme="majorHAnsi"/>
        </w:rPr>
      </w:pPr>
    </w:p>
    <w:p w14:paraId="0157F3AE" w14:textId="5D83B6AC"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These events</w:t>
      </w:r>
      <w:r w:rsidR="000652D9" w:rsidRPr="00E4475F">
        <w:rPr>
          <w:rFonts w:asciiTheme="majorHAnsi" w:hAnsiTheme="majorHAnsi" w:cstheme="majorHAnsi"/>
        </w:rPr>
        <w:t xml:space="preserve">, </w:t>
      </w:r>
      <w:r w:rsidRPr="00E4475F">
        <w:rPr>
          <w:rFonts w:asciiTheme="majorHAnsi" w:hAnsiTheme="majorHAnsi" w:cstheme="majorHAnsi"/>
        </w:rPr>
        <w:t>taking place over a short five week period</w:t>
      </w:r>
      <w:r w:rsidR="000652D9" w:rsidRPr="00E4475F">
        <w:rPr>
          <w:rFonts w:asciiTheme="majorHAnsi" w:hAnsiTheme="majorHAnsi" w:cstheme="majorHAnsi"/>
        </w:rPr>
        <w:t xml:space="preserve">, </w:t>
      </w:r>
      <w:r w:rsidRPr="00E4475F">
        <w:rPr>
          <w:rFonts w:asciiTheme="majorHAnsi" w:hAnsiTheme="majorHAnsi" w:cstheme="majorHAnsi"/>
        </w:rPr>
        <w:t>shine a light on some of the problems we may have in our mental health hospitals</w:t>
      </w:r>
      <w:r w:rsidR="000652D9" w:rsidRPr="00E4475F">
        <w:rPr>
          <w:rFonts w:asciiTheme="majorHAnsi" w:hAnsiTheme="majorHAnsi" w:cstheme="majorHAnsi"/>
        </w:rPr>
        <w:t xml:space="preserve">. </w:t>
      </w:r>
    </w:p>
    <w:p w14:paraId="262C0B37" w14:textId="77777777" w:rsidR="000C3A33" w:rsidRPr="00E4475F" w:rsidRDefault="000C3A33" w:rsidP="00E4475F">
      <w:pPr>
        <w:spacing w:line="276" w:lineRule="auto"/>
        <w:jc w:val="both"/>
        <w:rPr>
          <w:rFonts w:asciiTheme="majorHAnsi" w:hAnsiTheme="majorHAnsi" w:cstheme="majorHAnsi"/>
        </w:rPr>
      </w:pPr>
    </w:p>
    <w:p w14:paraId="02B70EE2" w14:textId="31001FAB"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This is</w:t>
      </w:r>
      <w:r w:rsidR="000652D9" w:rsidRPr="00E4475F">
        <w:rPr>
          <w:rFonts w:asciiTheme="majorHAnsi" w:hAnsiTheme="majorHAnsi" w:cstheme="majorHAnsi"/>
        </w:rPr>
        <w:t xml:space="preserve">, </w:t>
      </w:r>
      <w:r w:rsidRPr="00E4475F">
        <w:rPr>
          <w:rFonts w:asciiTheme="majorHAnsi" w:hAnsiTheme="majorHAnsi" w:cstheme="majorHAnsi"/>
        </w:rPr>
        <w:t>however</w:t>
      </w:r>
      <w:r w:rsidR="000652D9" w:rsidRPr="00E4475F">
        <w:rPr>
          <w:rFonts w:asciiTheme="majorHAnsi" w:hAnsiTheme="majorHAnsi" w:cstheme="majorHAnsi"/>
        </w:rPr>
        <w:t xml:space="preserve">, </w:t>
      </w:r>
      <w:r w:rsidRPr="00E4475F">
        <w:rPr>
          <w:rFonts w:asciiTheme="majorHAnsi" w:hAnsiTheme="majorHAnsi" w:cstheme="majorHAnsi"/>
        </w:rPr>
        <w:t>not an unusual grouping of isolated incidents</w:t>
      </w:r>
      <w:r w:rsidR="000652D9" w:rsidRPr="00E4475F">
        <w:rPr>
          <w:rFonts w:asciiTheme="majorHAnsi" w:hAnsiTheme="majorHAnsi" w:cstheme="majorHAnsi"/>
        </w:rPr>
        <w:t xml:space="preserve">. </w:t>
      </w:r>
      <w:r w:rsidRPr="00E4475F">
        <w:rPr>
          <w:rFonts w:asciiTheme="majorHAnsi" w:hAnsiTheme="majorHAnsi" w:cstheme="majorHAnsi"/>
        </w:rPr>
        <w:t xml:space="preserve">It’s a timely reminder of past requests </w:t>
      </w:r>
      <w:r w:rsidR="000652D9" w:rsidRPr="00E4475F">
        <w:rPr>
          <w:rFonts w:asciiTheme="majorHAnsi" w:hAnsiTheme="majorHAnsi" w:cstheme="majorHAnsi"/>
        </w:rPr>
        <w:t>for</w:t>
      </w:r>
      <w:r w:rsidRPr="00E4475F">
        <w:rPr>
          <w:rFonts w:asciiTheme="majorHAnsi" w:hAnsiTheme="majorHAnsi" w:cstheme="majorHAnsi"/>
        </w:rPr>
        <w:t xml:space="preserve"> so many basic needs at our mental health hospitals</w:t>
      </w:r>
      <w:r w:rsidR="000652D9" w:rsidRPr="00E4475F">
        <w:rPr>
          <w:rFonts w:asciiTheme="majorHAnsi" w:hAnsiTheme="majorHAnsi" w:cstheme="majorHAnsi"/>
        </w:rPr>
        <w:t xml:space="preserve">. </w:t>
      </w:r>
      <w:r w:rsidRPr="00E4475F">
        <w:rPr>
          <w:rFonts w:asciiTheme="majorHAnsi" w:hAnsiTheme="majorHAnsi" w:cstheme="majorHAnsi"/>
        </w:rPr>
        <w:t>It is a confirmation that resources are far too sparse</w:t>
      </w:r>
      <w:r w:rsidR="000652D9" w:rsidRPr="00E4475F">
        <w:rPr>
          <w:rFonts w:asciiTheme="majorHAnsi" w:hAnsiTheme="majorHAnsi" w:cstheme="majorHAnsi"/>
        </w:rPr>
        <w:t xml:space="preserve">. </w:t>
      </w:r>
      <w:r w:rsidRPr="00E4475F">
        <w:rPr>
          <w:rFonts w:asciiTheme="majorHAnsi" w:hAnsiTheme="majorHAnsi" w:cstheme="majorHAnsi"/>
        </w:rPr>
        <w:t xml:space="preserve">Policy makers in mental health have placed post-discharge support at the </w:t>
      </w:r>
      <w:r w:rsidR="000652D9" w:rsidRPr="00E4475F">
        <w:rPr>
          <w:rFonts w:asciiTheme="majorHAnsi" w:hAnsiTheme="majorHAnsi" w:cstheme="majorHAnsi"/>
        </w:rPr>
        <w:t>for</w:t>
      </w:r>
      <w:r w:rsidRPr="00E4475F">
        <w:rPr>
          <w:rFonts w:asciiTheme="majorHAnsi" w:hAnsiTheme="majorHAnsi" w:cstheme="majorHAnsi"/>
        </w:rPr>
        <w:t>efront of virtually every plan</w:t>
      </w:r>
      <w:r w:rsidR="000652D9" w:rsidRPr="00E4475F">
        <w:rPr>
          <w:rFonts w:asciiTheme="majorHAnsi" w:hAnsiTheme="majorHAnsi" w:cstheme="majorHAnsi"/>
        </w:rPr>
        <w:t xml:space="preserve">, </w:t>
      </w:r>
      <w:r w:rsidRPr="00E4475F">
        <w:rPr>
          <w:rFonts w:asciiTheme="majorHAnsi" w:hAnsiTheme="majorHAnsi" w:cstheme="majorHAnsi"/>
        </w:rPr>
        <w:t>strat</w:t>
      </w:r>
      <w:r w:rsidR="00A52ECD" w:rsidRPr="00E4475F">
        <w:rPr>
          <w:rFonts w:asciiTheme="majorHAnsi" w:hAnsiTheme="majorHAnsi" w:cstheme="majorHAnsi"/>
        </w:rPr>
        <w:t>eg</w:t>
      </w:r>
      <w:r w:rsidRPr="00E4475F">
        <w:rPr>
          <w:rFonts w:asciiTheme="majorHAnsi" w:hAnsiTheme="majorHAnsi" w:cstheme="majorHAnsi"/>
        </w:rPr>
        <w:t>y</w:t>
      </w:r>
      <w:r w:rsidR="000652D9" w:rsidRPr="00E4475F">
        <w:rPr>
          <w:rFonts w:asciiTheme="majorHAnsi" w:hAnsiTheme="majorHAnsi" w:cstheme="majorHAnsi"/>
        </w:rPr>
        <w:t xml:space="preserve">, </w:t>
      </w:r>
      <w:r w:rsidRPr="00E4475F">
        <w:rPr>
          <w:rFonts w:asciiTheme="majorHAnsi" w:hAnsiTheme="majorHAnsi" w:cstheme="majorHAnsi"/>
        </w:rPr>
        <w:t>report and framework produced over the past 15 years</w:t>
      </w:r>
      <w:r w:rsidR="000652D9" w:rsidRPr="00E4475F">
        <w:rPr>
          <w:rFonts w:asciiTheme="majorHAnsi" w:hAnsiTheme="majorHAnsi" w:cstheme="majorHAnsi"/>
        </w:rPr>
        <w:t xml:space="preserve">. </w:t>
      </w:r>
      <w:r w:rsidRPr="00E4475F">
        <w:rPr>
          <w:rFonts w:asciiTheme="majorHAnsi" w:hAnsiTheme="majorHAnsi" w:cstheme="majorHAnsi"/>
        </w:rPr>
        <w:t>Critical observations of such plans and reports of the state of mental health service</w:t>
      </w:r>
      <w:r w:rsidR="000652D9" w:rsidRPr="00E4475F">
        <w:rPr>
          <w:rFonts w:asciiTheme="majorHAnsi" w:hAnsiTheme="majorHAnsi" w:cstheme="majorHAnsi"/>
        </w:rPr>
        <w:t xml:space="preserve">, </w:t>
      </w:r>
      <w:r w:rsidRPr="00E4475F">
        <w:rPr>
          <w:rFonts w:asciiTheme="majorHAnsi" w:hAnsiTheme="majorHAnsi" w:cstheme="majorHAnsi"/>
        </w:rPr>
        <w:t>in general</w:t>
      </w:r>
      <w:r w:rsidR="000652D9" w:rsidRPr="00E4475F">
        <w:rPr>
          <w:rFonts w:asciiTheme="majorHAnsi" w:hAnsiTheme="majorHAnsi" w:cstheme="majorHAnsi"/>
        </w:rPr>
        <w:t xml:space="preserve">, </w:t>
      </w:r>
      <w:r w:rsidRPr="00E4475F">
        <w:rPr>
          <w:rFonts w:asciiTheme="majorHAnsi" w:hAnsiTheme="majorHAnsi" w:cstheme="majorHAnsi"/>
        </w:rPr>
        <w:t xml:space="preserve">have also placed this subject at the </w:t>
      </w:r>
      <w:r w:rsidR="000652D9" w:rsidRPr="00E4475F">
        <w:rPr>
          <w:rFonts w:asciiTheme="majorHAnsi" w:hAnsiTheme="majorHAnsi" w:cstheme="majorHAnsi"/>
        </w:rPr>
        <w:t>for</w:t>
      </w:r>
      <w:r w:rsidRPr="00E4475F">
        <w:rPr>
          <w:rFonts w:asciiTheme="majorHAnsi" w:hAnsiTheme="majorHAnsi" w:cstheme="majorHAnsi"/>
        </w:rPr>
        <w:t>efront</w:t>
      </w:r>
      <w:r w:rsidR="000652D9" w:rsidRPr="00E4475F">
        <w:rPr>
          <w:rFonts w:asciiTheme="majorHAnsi" w:hAnsiTheme="majorHAnsi" w:cstheme="majorHAnsi"/>
        </w:rPr>
        <w:t xml:space="preserve">. </w:t>
      </w:r>
    </w:p>
    <w:p w14:paraId="43C2A12C" w14:textId="77777777" w:rsidR="000C3A33" w:rsidRPr="00E4475F" w:rsidRDefault="000C3A33" w:rsidP="00E4475F">
      <w:pPr>
        <w:spacing w:line="276" w:lineRule="auto"/>
        <w:jc w:val="both"/>
        <w:rPr>
          <w:rFonts w:asciiTheme="majorHAnsi" w:hAnsiTheme="majorHAnsi" w:cstheme="majorHAnsi"/>
        </w:rPr>
      </w:pPr>
    </w:p>
    <w:p w14:paraId="1CADE580" w14:textId="07C8AD44"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Over the past eight years</w:t>
      </w:r>
      <w:r w:rsidR="000652D9" w:rsidRPr="00E4475F">
        <w:rPr>
          <w:rFonts w:asciiTheme="majorHAnsi" w:hAnsiTheme="majorHAnsi" w:cstheme="majorHAnsi"/>
        </w:rPr>
        <w:t xml:space="preserve">, </w:t>
      </w:r>
      <w:r w:rsidRPr="00E4475F">
        <w:rPr>
          <w:rFonts w:asciiTheme="majorHAnsi" w:hAnsiTheme="majorHAnsi" w:cstheme="majorHAnsi"/>
        </w:rPr>
        <w:t>at the local level</w:t>
      </w:r>
      <w:r w:rsidR="000652D9" w:rsidRPr="00E4475F">
        <w:rPr>
          <w:rFonts w:asciiTheme="majorHAnsi" w:hAnsiTheme="majorHAnsi" w:cstheme="majorHAnsi"/>
        </w:rPr>
        <w:t xml:space="preserve">, </w:t>
      </w:r>
      <w:r w:rsidRPr="00E4475F">
        <w:rPr>
          <w:rFonts w:asciiTheme="majorHAnsi" w:hAnsiTheme="majorHAnsi" w:cstheme="majorHAnsi"/>
        </w:rPr>
        <w:t>I have been aware that there have been shortages of resources</w:t>
      </w:r>
      <w:r w:rsidR="000652D9" w:rsidRPr="00E4475F">
        <w:rPr>
          <w:rFonts w:asciiTheme="majorHAnsi" w:hAnsiTheme="majorHAnsi" w:cstheme="majorHAnsi"/>
        </w:rPr>
        <w:t xml:space="preserve">. </w:t>
      </w:r>
      <w:r w:rsidRPr="00E4475F">
        <w:rPr>
          <w:rFonts w:asciiTheme="majorHAnsi" w:hAnsiTheme="majorHAnsi" w:cstheme="majorHAnsi"/>
        </w:rPr>
        <w:t>Vast sums of monies have been spent by community mental health volunteers to fund essential maintenance</w:t>
      </w:r>
      <w:r w:rsidR="000652D9" w:rsidRPr="00E4475F">
        <w:rPr>
          <w:rFonts w:asciiTheme="majorHAnsi" w:hAnsiTheme="majorHAnsi" w:cstheme="majorHAnsi"/>
        </w:rPr>
        <w:t xml:space="preserve">, </w:t>
      </w:r>
      <w:r w:rsidRPr="00E4475F">
        <w:rPr>
          <w:rFonts w:asciiTheme="majorHAnsi" w:hAnsiTheme="majorHAnsi" w:cstheme="majorHAnsi"/>
        </w:rPr>
        <w:t xml:space="preserve">programs and items </w:t>
      </w:r>
      <w:r w:rsidR="000652D9" w:rsidRPr="00E4475F">
        <w:rPr>
          <w:rFonts w:asciiTheme="majorHAnsi" w:hAnsiTheme="majorHAnsi" w:cstheme="majorHAnsi"/>
        </w:rPr>
        <w:t>for</w:t>
      </w:r>
      <w:r w:rsidRPr="00E4475F">
        <w:rPr>
          <w:rFonts w:asciiTheme="majorHAnsi" w:hAnsiTheme="majorHAnsi" w:cstheme="majorHAnsi"/>
        </w:rPr>
        <w:t xml:space="preserve"> consumers</w:t>
      </w:r>
      <w:r w:rsidR="000652D9" w:rsidRPr="00E4475F">
        <w:rPr>
          <w:rFonts w:asciiTheme="majorHAnsi" w:hAnsiTheme="majorHAnsi" w:cstheme="majorHAnsi"/>
        </w:rPr>
        <w:t xml:space="preserve">. </w:t>
      </w:r>
      <w:r w:rsidRPr="00E4475F">
        <w:rPr>
          <w:rFonts w:asciiTheme="majorHAnsi" w:hAnsiTheme="majorHAnsi" w:cstheme="majorHAnsi"/>
        </w:rPr>
        <w:t>There have been constant comments about</w:t>
      </w:r>
      <w:r w:rsidR="000652D9" w:rsidRPr="00E4475F">
        <w:rPr>
          <w:rFonts w:asciiTheme="majorHAnsi" w:hAnsiTheme="majorHAnsi" w:cstheme="majorHAnsi"/>
        </w:rPr>
        <w:t xml:space="preserve"> </w:t>
      </w:r>
      <w:r w:rsidRPr="00E4475F">
        <w:rPr>
          <w:rFonts w:asciiTheme="majorHAnsi" w:hAnsiTheme="majorHAnsi" w:cstheme="majorHAnsi"/>
        </w:rPr>
        <w:t>unfilled vacancies at the three Mental Hospitals</w:t>
      </w:r>
      <w:r w:rsidR="000652D9" w:rsidRPr="00E4475F">
        <w:rPr>
          <w:rFonts w:asciiTheme="majorHAnsi" w:hAnsiTheme="majorHAnsi" w:cstheme="majorHAnsi"/>
        </w:rPr>
        <w:t xml:space="preserve"> </w:t>
      </w:r>
      <w:r w:rsidRPr="00E4475F">
        <w:rPr>
          <w:rFonts w:asciiTheme="majorHAnsi" w:hAnsiTheme="majorHAnsi" w:cstheme="majorHAnsi"/>
        </w:rPr>
        <w:t>at Campbelltown and I have heard</w:t>
      </w:r>
      <w:r w:rsidR="000652D9" w:rsidRPr="00E4475F">
        <w:rPr>
          <w:rFonts w:asciiTheme="majorHAnsi" w:hAnsiTheme="majorHAnsi" w:cstheme="majorHAnsi"/>
        </w:rPr>
        <w:t xml:space="preserve"> </w:t>
      </w:r>
      <w:r w:rsidRPr="00E4475F">
        <w:rPr>
          <w:rFonts w:asciiTheme="majorHAnsi" w:hAnsiTheme="majorHAnsi" w:cstheme="majorHAnsi"/>
        </w:rPr>
        <w:t>comments</w:t>
      </w:r>
      <w:r w:rsidR="000652D9" w:rsidRPr="00E4475F">
        <w:rPr>
          <w:rFonts w:asciiTheme="majorHAnsi" w:hAnsiTheme="majorHAnsi" w:cstheme="majorHAnsi"/>
        </w:rPr>
        <w:t xml:space="preserve">, </w:t>
      </w:r>
      <w:r w:rsidRPr="00E4475F">
        <w:rPr>
          <w:rFonts w:asciiTheme="majorHAnsi" w:hAnsiTheme="majorHAnsi" w:cstheme="majorHAnsi"/>
        </w:rPr>
        <w:t xml:space="preserve">such as </w:t>
      </w:r>
      <w:r w:rsidRPr="00F50DBE">
        <w:rPr>
          <w:rFonts w:asciiTheme="majorHAnsi" w:hAnsiTheme="majorHAnsi" w:cstheme="majorHAnsi"/>
          <w:i/>
          <w:iCs/>
        </w:rPr>
        <w:t>“well</w:t>
      </w:r>
      <w:r w:rsidR="000652D9" w:rsidRPr="00F50DBE">
        <w:rPr>
          <w:rFonts w:asciiTheme="majorHAnsi" w:hAnsiTheme="majorHAnsi" w:cstheme="majorHAnsi"/>
          <w:i/>
          <w:iCs/>
        </w:rPr>
        <w:t xml:space="preserve">, </w:t>
      </w:r>
      <w:r w:rsidRPr="00F50DBE">
        <w:rPr>
          <w:rFonts w:asciiTheme="majorHAnsi" w:hAnsiTheme="majorHAnsi" w:cstheme="majorHAnsi"/>
          <w:i/>
          <w:iCs/>
        </w:rPr>
        <w:t>we are not able to be social workers too”</w:t>
      </w:r>
      <w:r w:rsidR="008F74F8" w:rsidRPr="00E4475F">
        <w:rPr>
          <w:rFonts w:asciiTheme="majorHAnsi" w:hAnsiTheme="majorHAnsi" w:cstheme="majorHAnsi"/>
        </w:rPr>
        <w:t xml:space="preserve"> </w:t>
      </w:r>
      <w:r w:rsidRPr="00E4475F">
        <w:rPr>
          <w:rFonts w:asciiTheme="majorHAnsi" w:hAnsiTheme="majorHAnsi" w:cstheme="majorHAnsi"/>
        </w:rPr>
        <w:t>in the context of provision of after care</w:t>
      </w:r>
      <w:r w:rsidR="003C128E">
        <w:rPr>
          <w:rFonts w:asciiTheme="majorHAnsi" w:hAnsiTheme="majorHAnsi" w:cstheme="majorHAnsi"/>
        </w:rPr>
        <w:t xml:space="preserve"> discharge </w:t>
      </w:r>
      <w:r w:rsidR="000652D9" w:rsidRPr="00E4475F">
        <w:rPr>
          <w:rFonts w:asciiTheme="majorHAnsi" w:hAnsiTheme="majorHAnsi" w:cstheme="majorHAnsi"/>
        </w:rPr>
        <w:t xml:space="preserve">. </w:t>
      </w:r>
    </w:p>
    <w:p w14:paraId="564A1D64" w14:textId="77777777" w:rsidR="000C3A33" w:rsidRPr="00E4475F" w:rsidRDefault="000C3A33" w:rsidP="00E4475F">
      <w:pPr>
        <w:spacing w:line="276" w:lineRule="auto"/>
        <w:jc w:val="both"/>
        <w:rPr>
          <w:rFonts w:asciiTheme="majorHAnsi" w:hAnsiTheme="majorHAnsi" w:cstheme="majorHAnsi"/>
        </w:rPr>
      </w:pPr>
    </w:p>
    <w:p w14:paraId="74566083" w14:textId="0F7F20FC"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lastRenderedPageBreak/>
        <w:t>In isolation</w:t>
      </w:r>
      <w:r w:rsidR="000652D9" w:rsidRPr="00E4475F">
        <w:rPr>
          <w:rFonts w:asciiTheme="majorHAnsi" w:hAnsiTheme="majorHAnsi" w:cstheme="majorHAnsi"/>
        </w:rPr>
        <w:t xml:space="preserve">, </w:t>
      </w:r>
      <w:r w:rsidRPr="00E4475F">
        <w:rPr>
          <w:rFonts w:asciiTheme="majorHAnsi" w:hAnsiTheme="majorHAnsi" w:cstheme="majorHAnsi"/>
        </w:rPr>
        <w:t xml:space="preserve">each of the above observations do not constitute cause </w:t>
      </w:r>
      <w:r w:rsidR="000652D9" w:rsidRPr="00E4475F">
        <w:rPr>
          <w:rFonts w:asciiTheme="majorHAnsi" w:hAnsiTheme="majorHAnsi" w:cstheme="majorHAnsi"/>
        </w:rPr>
        <w:t>for</w:t>
      </w:r>
      <w:r w:rsidRPr="00E4475F">
        <w:rPr>
          <w:rFonts w:asciiTheme="majorHAnsi" w:hAnsiTheme="majorHAnsi" w:cstheme="majorHAnsi"/>
        </w:rPr>
        <w:t xml:space="preserve"> concern</w:t>
      </w:r>
      <w:r w:rsidR="000652D9" w:rsidRPr="00E4475F">
        <w:rPr>
          <w:rFonts w:asciiTheme="majorHAnsi" w:hAnsiTheme="majorHAnsi" w:cstheme="majorHAnsi"/>
        </w:rPr>
        <w:t xml:space="preserve">. </w:t>
      </w:r>
    </w:p>
    <w:p w14:paraId="30C183F7" w14:textId="77777777" w:rsidR="000C3A33" w:rsidRPr="00E4475F" w:rsidRDefault="000C3A33" w:rsidP="00E4475F">
      <w:pPr>
        <w:spacing w:line="276" w:lineRule="auto"/>
        <w:jc w:val="both"/>
        <w:rPr>
          <w:rFonts w:asciiTheme="majorHAnsi" w:hAnsiTheme="majorHAnsi" w:cstheme="majorHAnsi"/>
        </w:rPr>
      </w:pPr>
    </w:p>
    <w:p w14:paraId="0AF076AC" w14:textId="4FDADE9B" w:rsidR="000C3A33" w:rsidRPr="009A6F6C" w:rsidRDefault="000C3A33" w:rsidP="00E4475F">
      <w:pPr>
        <w:spacing w:line="276" w:lineRule="auto"/>
        <w:jc w:val="both"/>
        <w:rPr>
          <w:rFonts w:asciiTheme="majorHAnsi" w:hAnsiTheme="majorHAnsi" w:cstheme="majorHAnsi"/>
          <w:u w:val="single"/>
        </w:rPr>
      </w:pPr>
      <w:r w:rsidRPr="00E4475F">
        <w:rPr>
          <w:rFonts w:asciiTheme="majorHAnsi" w:hAnsiTheme="majorHAnsi" w:cstheme="majorHAnsi"/>
        </w:rPr>
        <w:t>This document contends that the problems are far more serious than just a few local mental health hospital glitches</w:t>
      </w:r>
      <w:r w:rsidR="000652D9" w:rsidRPr="00E4475F">
        <w:rPr>
          <w:rFonts w:asciiTheme="majorHAnsi" w:hAnsiTheme="majorHAnsi" w:cstheme="majorHAnsi"/>
        </w:rPr>
        <w:t xml:space="preserve">. </w:t>
      </w:r>
      <w:r w:rsidRPr="00E4475F">
        <w:rPr>
          <w:rFonts w:asciiTheme="majorHAnsi" w:hAnsiTheme="majorHAnsi" w:cstheme="majorHAnsi"/>
        </w:rPr>
        <w:t>Looking at the bigger picture</w:t>
      </w:r>
      <w:r w:rsidR="000652D9" w:rsidRPr="00E4475F">
        <w:rPr>
          <w:rFonts w:asciiTheme="majorHAnsi" w:hAnsiTheme="majorHAnsi" w:cstheme="majorHAnsi"/>
        </w:rPr>
        <w:t xml:space="preserve">, </w:t>
      </w:r>
      <w:r w:rsidRPr="00E4475F">
        <w:rPr>
          <w:rFonts w:asciiTheme="majorHAnsi" w:hAnsiTheme="majorHAnsi" w:cstheme="majorHAnsi"/>
        </w:rPr>
        <w:t>it is a reasonable extrapolation that there are limited resources</w:t>
      </w:r>
      <w:r w:rsidR="000652D9" w:rsidRPr="00E4475F">
        <w:rPr>
          <w:rFonts w:asciiTheme="majorHAnsi" w:hAnsiTheme="majorHAnsi" w:cstheme="majorHAnsi"/>
        </w:rPr>
        <w:t xml:space="preserve">, </w:t>
      </w:r>
      <w:r w:rsidRPr="00E4475F">
        <w:rPr>
          <w:rFonts w:asciiTheme="majorHAnsi" w:hAnsiTheme="majorHAnsi" w:cstheme="majorHAnsi"/>
        </w:rPr>
        <w:t>a genuine tragedy of inability to fund the correct and essential staffing of front line mental health practitioners and</w:t>
      </w:r>
      <w:r w:rsidR="000652D9" w:rsidRPr="00E4475F">
        <w:rPr>
          <w:rFonts w:asciiTheme="majorHAnsi" w:hAnsiTheme="majorHAnsi" w:cstheme="majorHAnsi"/>
        </w:rPr>
        <w:t xml:space="preserve">, </w:t>
      </w:r>
      <w:r w:rsidRPr="00E4475F">
        <w:rPr>
          <w:rFonts w:asciiTheme="majorHAnsi" w:hAnsiTheme="majorHAnsi" w:cstheme="majorHAnsi"/>
        </w:rPr>
        <w:t>finally</w:t>
      </w:r>
      <w:r w:rsidR="000652D9" w:rsidRPr="00E4475F">
        <w:rPr>
          <w:rFonts w:asciiTheme="majorHAnsi" w:hAnsiTheme="majorHAnsi" w:cstheme="majorHAnsi"/>
        </w:rPr>
        <w:t xml:space="preserve">, </w:t>
      </w:r>
      <w:r w:rsidRPr="00E4475F">
        <w:rPr>
          <w:rFonts w:asciiTheme="majorHAnsi" w:hAnsiTheme="majorHAnsi" w:cstheme="majorHAnsi"/>
        </w:rPr>
        <w:t xml:space="preserve">the lack of capacity to provide follow up care </w:t>
      </w:r>
      <w:r w:rsidR="000652D9" w:rsidRPr="00E4475F">
        <w:rPr>
          <w:rFonts w:asciiTheme="majorHAnsi" w:hAnsiTheme="majorHAnsi" w:cstheme="majorHAnsi"/>
        </w:rPr>
        <w:t>for</w:t>
      </w:r>
      <w:r w:rsidRPr="00E4475F">
        <w:rPr>
          <w:rFonts w:asciiTheme="majorHAnsi" w:hAnsiTheme="majorHAnsi" w:cstheme="majorHAnsi"/>
        </w:rPr>
        <w:t xml:space="preserve"> someone post- discharge</w:t>
      </w:r>
      <w:r w:rsidR="008C3D1D">
        <w:rPr>
          <w:rFonts w:asciiTheme="majorHAnsi" w:hAnsiTheme="majorHAnsi" w:cstheme="majorHAnsi"/>
        </w:rPr>
        <w:t xml:space="preserve">, </w:t>
      </w:r>
      <w:r w:rsidR="00A263B8">
        <w:rPr>
          <w:rFonts w:asciiTheme="majorHAnsi" w:hAnsiTheme="majorHAnsi" w:cstheme="majorHAnsi"/>
        </w:rPr>
        <w:t xml:space="preserve">especially in </w:t>
      </w:r>
      <w:r w:rsidR="009A6F6C" w:rsidRPr="009A6F6C">
        <w:rPr>
          <w:rFonts w:asciiTheme="majorHAnsi" w:hAnsiTheme="majorHAnsi" w:cstheme="majorHAnsi"/>
          <w:u w:val="single"/>
        </w:rPr>
        <w:t xml:space="preserve">Hospital Outreach Post -Suicidal care </w:t>
      </w:r>
    </w:p>
    <w:p w14:paraId="46055317" w14:textId="77777777" w:rsidR="000C3A33" w:rsidRPr="00E4475F" w:rsidRDefault="000C3A33" w:rsidP="00E4475F">
      <w:pPr>
        <w:spacing w:line="276" w:lineRule="auto"/>
        <w:jc w:val="both"/>
        <w:rPr>
          <w:rFonts w:asciiTheme="majorHAnsi" w:hAnsiTheme="majorHAnsi" w:cstheme="majorHAnsi"/>
        </w:rPr>
      </w:pPr>
    </w:p>
    <w:p w14:paraId="55517272" w14:textId="21B85DCF"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inability to provide essential staffing levels and basic services to our most vulnerable</w:t>
      </w:r>
      <w:r w:rsidR="000652D9" w:rsidRPr="00E4475F">
        <w:rPr>
          <w:rFonts w:asciiTheme="majorHAnsi" w:hAnsiTheme="majorHAnsi" w:cstheme="majorHAnsi"/>
        </w:rPr>
        <w:t xml:space="preserve">, </w:t>
      </w:r>
      <w:r w:rsidRPr="00E4475F">
        <w:rPr>
          <w:rFonts w:asciiTheme="majorHAnsi" w:hAnsiTheme="majorHAnsi" w:cstheme="majorHAnsi"/>
        </w:rPr>
        <w:t>over long</w:t>
      </w:r>
      <w:r w:rsidR="000652D9" w:rsidRPr="00E4475F">
        <w:rPr>
          <w:rFonts w:asciiTheme="majorHAnsi" w:hAnsiTheme="majorHAnsi" w:cstheme="majorHAnsi"/>
        </w:rPr>
        <w:t xml:space="preserve"> </w:t>
      </w:r>
      <w:r w:rsidRPr="00E4475F">
        <w:rPr>
          <w:rFonts w:asciiTheme="majorHAnsi" w:hAnsiTheme="majorHAnsi" w:cstheme="majorHAnsi"/>
        </w:rPr>
        <w:t>periods at a time</w:t>
      </w:r>
      <w:r w:rsidR="000652D9" w:rsidRPr="00E4475F">
        <w:rPr>
          <w:rFonts w:asciiTheme="majorHAnsi" w:hAnsiTheme="majorHAnsi" w:cstheme="majorHAnsi"/>
        </w:rPr>
        <w:t xml:space="preserve">, </w:t>
      </w:r>
      <w:r w:rsidRPr="00E4475F">
        <w:rPr>
          <w:rFonts w:asciiTheme="majorHAnsi" w:hAnsiTheme="majorHAnsi" w:cstheme="majorHAnsi"/>
        </w:rPr>
        <w:t>is a violation of our charter of care</w:t>
      </w:r>
      <w:r w:rsidR="000652D9" w:rsidRPr="00E4475F">
        <w:rPr>
          <w:rFonts w:asciiTheme="majorHAnsi" w:hAnsiTheme="majorHAnsi" w:cstheme="majorHAnsi"/>
        </w:rPr>
        <w:t xml:space="preserve">. </w:t>
      </w:r>
      <w:r w:rsidRPr="00E4475F">
        <w:rPr>
          <w:rFonts w:asciiTheme="majorHAnsi" w:hAnsiTheme="majorHAnsi" w:cstheme="majorHAnsi"/>
        </w:rPr>
        <w:t>The reality directly contradicts</w:t>
      </w:r>
      <w:r w:rsidR="000652D9" w:rsidRPr="00E4475F">
        <w:rPr>
          <w:rFonts w:asciiTheme="majorHAnsi" w:hAnsiTheme="majorHAnsi" w:cstheme="majorHAnsi"/>
        </w:rPr>
        <w:t xml:space="preserve"> </w:t>
      </w:r>
      <w:r w:rsidRPr="00E4475F">
        <w:rPr>
          <w:rFonts w:asciiTheme="majorHAnsi" w:hAnsiTheme="majorHAnsi" w:cstheme="majorHAnsi"/>
        </w:rPr>
        <w:t>the</w:t>
      </w:r>
      <w:r w:rsidR="000652D9" w:rsidRPr="00E4475F">
        <w:rPr>
          <w:rFonts w:asciiTheme="majorHAnsi" w:hAnsiTheme="majorHAnsi" w:cstheme="majorHAnsi"/>
        </w:rPr>
        <w:t xml:space="preserve"> </w:t>
      </w:r>
      <w:r w:rsidRPr="00E4475F">
        <w:rPr>
          <w:rFonts w:asciiTheme="majorHAnsi" w:hAnsiTheme="majorHAnsi" w:cstheme="majorHAnsi"/>
        </w:rPr>
        <w:t>aspirational statements repeated in virtually every mental health plan and strat</w:t>
      </w:r>
      <w:r w:rsidR="00A52ECD" w:rsidRPr="00E4475F">
        <w:rPr>
          <w:rFonts w:asciiTheme="majorHAnsi" w:hAnsiTheme="majorHAnsi" w:cstheme="majorHAnsi"/>
        </w:rPr>
        <w:t>eg</w:t>
      </w:r>
      <w:r w:rsidRPr="00E4475F">
        <w:rPr>
          <w:rFonts w:asciiTheme="majorHAnsi" w:hAnsiTheme="majorHAnsi" w:cstheme="majorHAnsi"/>
        </w:rPr>
        <w:t>y as it applies to</w:t>
      </w:r>
      <w:r w:rsidR="000652D9" w:rsidRPr="00E4475F">
        <w:rPr>
          <w:rFonts w:asciiTheme="majorHAnsi" w:hAnsiTheme="majorHAnsi" w:cstheme="majorHAnsi"/>
        </w:rPr>
        <w:t xml:space="preserve"> </w:t>
      </w:r>
      <w:r w:rsidRPr="00E4475F">
        <w:rPr>
          <w:rFonts w:asciiTheme="majorHAnsi" w:hAnsiTheme="majorHAnsi" w:cstheme="majorHAnsi"/>
        </w:rPr>
        <w:t>NSW</w:t>
      </w:r>
      <w:r w:rsidR="000652D9" w:rsidRPr="00E4475F">
        <w:rPr>
          <w:rFonts w:asciiTheme="majorHAnsi" w:hAnsiTheme="majorHAnsi" w:cstheme="majorHAnsi"/>
        </w:rPr>
        <w:t xml:space="preserve">. </w:t>
      </w:r>
    </w:p>
    <w:p w14:paraId="30A05821" w14:textId="77777777" w:rsidR="000C3A33" w:rsidRPr="00E4475F" w:rsidRDefault="000C3A33" w:rsidP="00E4475F">
      <w:pPr>
        <w:spacing w:line="276" w:lineRule="auto"/>
        <w:jc w:val="both"/>
        <w:rPr>
          <w:rFonts w:asciiTheme="majorHAnsi" w:hAnsiTheme="majorHAnsi" w:cstheme="majorHAnsi"/>
        </w:rPr>
      </w:pPr>
    </w:p>
    <w:p w14:paraId="1261C63A" w14:textId="3FCA1F15"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people in residence at these hospitals and their staff are trying to succeed despite the inadequate</w:t>
      </w:r>
      <w:r w:rsidRPr="00E4475F" w:rsidDel="002570CD">
        <w:rPr>
          <w:rFonts w:asciiTheme="majorHAnsi" w:hAnsiTheme="majorHAnsi" w:cstheme="majorHAnsi"/>
        </w:rPr>
        <w:t xml:space="preserve"> </w:t>
      </w:r>
      <w:r w:rsidRPr="00E4475F">
        <w:rPr>
          <w:rFonts w:asciiTheme="majorHAnsi" w:hAnsiTheme="majorHAnsi" w:cstheme="majorHAnsi"/>
        </w:rPr>
        <w:t>staffing and amenities</w:t>
      </w:r>
      <w:r w:rsidR="000652D9" w:rsidRPr="00E4475F">
        <w:rPr>
          <w:rFonts w:asciiTheme="majorHAnsi" w:hAnsiTheme="majorHAnsi" w:cstheme="majorHAnsi"/>
        </w:rPr>
        <w:t xml:space="preserve">. </w:t>
      </w:r>
      <w:r w:rsidRPr="00E4475F">
        <w:rPr>
          <w:rFonts w:asciiTheme="majorHAnsi" w:hAnsiTheme="majorHAnsi" w:cstheme="majorHAnsi"/>
        </w:rPr>
        <w:t>The families of all concerned must be suffering needless stress and mental anguish</w:t>
      </w:r>
      <w:r w:rsidR="000652D9" w:rsidRPr="00E4475F">
        <w:rPr>
          <w:rFonts w:asciiTheme="majorHAnsi" w:hAnsiTheme="majorHAnsi" w:cstheme="majorHAnsi"/>
        </w:rPr>
        <w:t xml:space="preserve">. </w:t>
      </w:r>
      <w:r w:rsidRPr="00E4475F">
        <w:rPr>
          <w:rFonts w:asciiTheme="majorHAnsi" w:hAnsiTheme="majorHAnsi" w:cstheme="majorHAnsi"/>
        </w:rPr>
        <w:t xml:space="preserve">The post-discharge process must surely be a daunting prospect </w:t>
      </w:r>
      <w:r w:rsidR="000652D9" w:rsidRPr="00E4475F">
        <w:rPr>
          <w:rFonts w:asciiTheme="majorHAnsi" w:hAnsiTheme="majorHAnsi" w:cstheme="majorHAnsi"/>
        </w:rPr>
        <w:t>for</w:t>
      </w:r>
      <w:r w:rsidRPr="00E4475F">
        <w:rPr>
          <w:rFonts w:asciiTheme="majorHAnsi" w:hAnsiTheme="majorHAnsi" w:cstheme="majorHAnsi"/>
        </w:rPr>
        <w:t xml:space="preserve"> many in this situation as consumers navigate their return to the community</w:t>
      </w:r>
      <w:r w:rsidR="000652D9" w:rsidRPr="00E4475F">
        <w:rPr>
          <w:rFonts w:asciiTheme="majorHAnsi" w:hAnsiTheme="majorHAnsi" w:cstheme="majorHAnsi"/>
        </w:rPr>
        <w:t xml:space="preserve">. </w:t>
      </w:r>
      <w:r w:rsidRPr="00E4475F">
        <w:rPr>
          <w:rFonts w:asciiTheme="majorHAnsi" w:hAnsiTheme="majorHAnsi" w:cstheme="majorHAnsi"/>
        </w:rPr>
        <w:t>I’m sure that everyone agrees that we need to ensure that those who are not able to return to their family’s care</w:t>
      </w:r>
      <w:r w:rsidR="000652D9" w:rsidRPr="00E4475F">
        <w:rPr>
          <w:rFonts w:asciiTheme="majorHAnsi" w:hAnsiTheme="majorHAnsi" w:cstheme="majorHAnsi"/>
        </w:rPr>
        <w:t xml:space="preserve">, </w:t>
      </w:r>
      <w:r w:rsidRPr="00E4475F">
        <w:rPr>
          <w:rFonts w:asciiTheme="majorHAnsi" w:hAnsiTheme="majorHAnsi" w:cstheme="majorHAnsi"/>
        </w:rPr>
        <w:t>or to that of a good friend</w:t>
      </w:r>
      <w:r w:rsidR="000652D9" w:rsidRPr="00E4475F">
        <w:rPr>
          <w:rFonts w:asciiTheme="majorHAnsi" w:hAnsiTheme="majorHAnsi" w:cstheme="majorHAnsi"/>
        </w:rPr>
        <w:t xml:space="preserve">, </w:t>
      </w:r>
      <w:r w:rsidRPr="00E4475F">
        <w:rPr>
          <w:rFonts w:asciiTheme="majorHAnsi" w:hAnsiTheme="majorHAnsi" w:cstheme="majorHAnsi"/>
        </w:rPr>
        <w:t>are given the highest possible level of assistance</w:t>
      </w:r>
      <w:r w:rsidR="000652D9" w:rsidRPr="00E4475F">
        <w:rPr>
          <w:rFonts w:asciiTheme="majorHAnsi" w:hAnsiTheme="majorHAnsi" w:cstheme="majorHAnsi"/>
        </w:rPr>
        <w:t xml:space="preserve">. </w:t>
      </w:r>
    </w:p>
    <w:p w14:paraId="4BFE698C" w14:textId="77777777" w:rsidR="000C3A33" w:rsidRPr="00E4475F" w:rsidRDefault="000C3A33" w:rsidP="00E4475F">
      <w:pPr>
        <w:spacing w:line="276" w:lineRule="auto"/>
        <w:jc w:val="both"/>
        <w:rPr>
          <w:rFonts w:asciiTheme="majorHAnsi" w:hAnsiTheme="majorHAnsi" w:cstheme="majorHAnsi"/>
        </w:rPr>
      </w:pPr>
    </w:p>
    <w:p w14:paraId="7A240ED3" w14:textId="1F673AC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This document is a proposal to action in real terms to re</w:t>
      </w:r>
      <w:r w:rsidR="000652D9" w:rsidRPr="00E4475F">
        <w:rPr>
          <w:rFonts w:asciiTheme="majorHAnsi" w:hAnsiTheme="majorHAnsi" w:cstheme="majorHAnsi"/>
        </w:rPr>
        <w:t>for</w:t>
      </w:r>
      <w:r w:rsidRPr="00E4475F">
        <w:rPr>
          <w:rFonts w:asciiTheme="majorHAnsi" w:hAnsiTheme="majorHAnsi" w:cstheme="majorHAnsi"/>
        </w:rPr>
        <w:t>m a part of our mental health system</w:t>
      </w:r>
      <w:r w:rsidR="000652D9" w:rsidRPr="00E4475F">
        <w:rPr>
          <w:rFonts w:asciiTheme="majorHAnsi" w:hAnsiTheme="majorHAnsi" w:cstheme="majorHAnsi"/>
        </w:rPr>
        <w:t xml:space="preserve">. </w:t>
      </w:r>
      <w:r w:rsidRPr="00E4475F">
        <w:rPr>
          <w:rFonts w:asciiTheme="majorHAnsi" w:hAnsiTheme="majorHAnsi" w:cstheme="majorHAnsi"/>
        </w:rPr>
        <w:t>True re</w:t>
      </w:r>
      <w:r w:rsidR="000652D9" w:rsidRPr="00E4475F">
        <w:rPr>
          <w:rFonts w:asciiTheme="majorHAnsi" w:hAnsiTheme="majorHAnsi" w:cstheme="majorHAnsi"/>
        </w:rPr>
        <w:t>for</w:t>
      </w:r>
      <w:r w:rsidRPr="00E4475F">
        <w:rPr>
          <w:rFonts w:asciiTheme="majorHAnsi" w:hAnsiTheme="majorHAnsi" w:cstheme="majorHAnsi"/>
        </w:rPr>
        <w:t>m is not blaming or criticising people or organisations</w:t>
      </w:r>
      <w:r w:rsidR="000652D9" w:rsidRPr="00E4475F">
        <w:rPr>
          <w:rFonts w:asciiTheme="majorHAnsi" w:hAnsiTheme="majorHAnsi" w:cstheme="majorHAnsi"/>
        </w:rPr>
        <w:t xml:space="preserve">. </w:t>
      </w:r>
      <w:r w:rsidRPr="00E4475F">
        <w:rPr>
          <w:rFonts w:asciiTheme="majorHAnsi" w:hAnsiTheme="majorHAnsi" w:cstheme="majorHAnsi"/>
        </w:rPr>
        <w:t>True re</w:t>
      </w:r>
      <w:r w:rsidR="000652D9" w:rsidRPr="00E4475F">
        <w:rPr>
          <w:rFonts w:asciiTheme="majorHAnsi" w:hAnsiTheme="majorHAnsi" w:cstheme="majorHAnsi"/>
        </w:rPr>
        <w:t>for</w:t>
      </w:r>
      <w:r w:rsidRPr="00E4475F">
        <w:rPr>
          <w:rFonts w:asciiTheme="majorHAnsi" w:hAnsiTheme="majorHAnsi" w:cstheme="majorHAnsi"/>
        </w:rPr>
        <w:t>m is providing assistance and support in a way that has not been provided be</w:t>
      </w:r>
      <w:r w:rsidR="000652D9" w:rsidRPr="00E4475F">
        <w:rPr>
          <w:rFonts w:asciiTheme="majorHAnsi" w:hAnsiTheme="majorHAnsi" w:cstheme="majorHAnsi"/>
        </w:rPr>
        <w:t>for</w:t>
      </w:r>
      <w:r w:rsidRPr="00E4475F">
        <w:rPr>
          <w:rFonts w:asciiTheme="majorHAnsi" w:hAnsiTheme="majorHAnsi" w:cstheme="majorHAnsi"/>
        </w:rPr>
        <w:t>e</w:t>
      </w:r>
      <w:r w:rsidR="000652D9" w:rsidRPr="00E4475F">
        <w:rPr>
          <w:rFonts w:asciiTheme="majorHAnsi" w:hAnsiTheme="majorHAnsi" w:cstheme="majorHAnsi"/>
        </w:rPr>
        <w:t xml:space="preserve">.  </w:t>
      </w:r>
      <w:r w:rsidRPr="00E4475F">
        <w:rPr>
          <w:rFonts w:asciiTheme="majorHAnsi" w:hAnsiTheme="majorHAnsi" w:cstheme="majorHAnsi"/>
        </w:rPr>
        <w:t>If the re</w:t>
      </w:r>
      <w:r w:rsidR="000652D9" w:rsidRPr="00E4475F">
        <w:rPr>
          <w:rFonts w:asciiTheme="majorHAnsi" w:hAnsiTheme="majorHAnsi" w:cstheme="majorHAnsi"/>
        </w:rPr>
        <w:t>for</w:t>
      </w:r>
      <w:r w:rsidRPr="00E4475F">
        <w:rPr>
          <w:rFonts w:asciiTheme="majorHAnsi" w:hAnsiTheme="majorHAnsi" w:cstheme="majorHAnsi"/>
        </w:rPr>
        <w:t>m is successful</w:t>
      </w:r>
      <w:r w:rsidR="000652D9" w:rsidRPr="00E4475F">
        <w:rPr>
          <w:rFonts w:asciiTheme="majorHAnsi" w:hAnsiTheme="majorHAnsi" w:cstheme="majorHAnsi"/>
        </w:rPr>
        <w:t xml:space="preserve">, </w:t>
      </w:r>
      <w:r w:rsidRPr="00E4475F">
        <w:rPr>
          <w:rFonts w:asciiTheme="majorHAnsi" w:hAnsiTheme="majorHAnsi" w:cstheme="majorHAnsi"/>
        </w:rPr>
        <w:t xml:space="preserve">our society will be much richer </w:t>
      </w:r>
      <w:r w:rsidR="000652D9" w:rsidRPr="00E4475F">
        <w:rPr>
          <w:rFonts w:asciiTheme="majorHAnsi" w:hAnsiTheme="majorHAnsi" w:cstheme="majorHAnsi"/>
        </w:rPr>
        <w:t>for</w:t>
      </w:r>
      <w:r w:rsidRPr="00E4475F">
        <w:rPr>
          <w:rFonts w:asciiTheme="majorHAnsi" w:hAnsiTheme="majorHAnsi" w:cstheme="majorHAnsi"/>
        </w:rPr>
        <w:t xml:space="preserve"> it</w:t>
      </w:r>
      <w:r w:rsidR="000652D9" w:rsidRPr="00E4475F">
        <w:rPr>
          <w:rFonts w:asciiTheme="majorHAnsi" w:hAnsiTheme="majorHAnsi" w:cstheme="majorHAnsi"/>
        </w:rPr>
        <w:t xml:space="preserve">. </w:t>
      </w:r>
    </w:p>
    <w:p w14:paraId="5459B53A" w14:textId="77777777" w:rsidR="000C3A33" w:rsidRPr="00E4475F" w:rsidRDefault="000C3A33" w:rsidP="00E4475F">
      <w:pPr>
        <w:spacing w:line="276" w:lineRule="auto"/>
        <w:jc w:val="both"/>
        <w:rPr>
          <w:rFonts w:asciiTheme="majorHAnsi" w:hAnsiTheme="majorHAnsi" w:cstheme="majorHAnsi"/>
        </w:rPr>
      </w:pPr>
    </w:p>
    <w:p w14:paraId="108A6696" w14:textId="77777777" w:rsidR="000C3A33" w:rsidRPr="00E4475F" w:rsidRDefault="000C3A33" w:rsidP="00E4475F">
      <w:pPr>
        <w:spacing w:line="276" w:lineRule="auto"/>
        <w:jc w:val="both"/>
        <w:rPr>
          <w:rFonts w:asciiTheme="majorHAnsi" w:hAnsiTheme="majorHAnsi" w:cstheme="majorHAnsi"/>
        </w:rPr>
      </w:pPr>
    </w:p>
    <w:p w14:paraId="288E4D47" w14:textId="77777777" w:rsidR="000C3A33" w:rsidRPr="00E4475F" w:rsidRDefault="000C3A33" w:rsidP="00E4475F">
      <w:pPr>
        <w:spacing w:line="276" w:lineRule="auto"/>
        <w:jc w:val="both"/>
        <w:rPr>
          <w:rFonts w:asciiTheme="majorHAnsi" w:hAnsiTheme="majorHAnsi" w:cstheme="majorHAnsi"/>
        </w:rPr>
      </w:pPr>
    </w:p>
    <w:p w14:paraId="76376CE3" w14:textId="77777777" w:rsidR="000C3A33" w:rsidRPr="00E4475F" w:rsidRDefault="000C3A33" w:rsidP="00E4475F">
      <w:pPr>
        <w:spacing w:line="276" w:lineRule="auto"/>
        <w:jc w:val="both"/>
        <w:rPr>
          <w:rFonts w:asciiTheme="majorHAnsi" w:hAnsiTheme="majorHAnsi" w:cstheme="majorHAnsi"/>
        </w:rPr>
      </w:pPr>
    </w:p>
    <w:p w14:paraId="47594756" w14:textId="77777777" w:rsidR="000C3A33" w:rsidRPr="00E4475F" w:rsidRDefault="000C3A33" w:rsidP="00E4475F">
      <w:pPr>
        <w:spacing w:line="276" w:lineRule="auto"/>
        <w:jc w:val="both"/>
        <w:rPr>
          <w:rFonts w:asciiTheme="majorHAnsi" w:hAnsiTheme="majorHAnsi" w:cstheme="majorHAnsi"/>
        </w:rPr>
      </w:pPr>
    </w:p>
    <w:p w14:paraId="47128648" w14:textId="77777777" w:rsidR="000C3A33" w:rsidRPr="00E4475F" w:rsidRDefault="000C3A33" w:rsidP="00E4475F">
      <w:pPr>
        <w:spacing w:line="276" w:lineRule="auto"/>
        <w:jc w:val="both"/>
        <w:rPr>
          <w:rFonts w:asciiTheme="majorHAnsi" w:hAnsiTheme="majorHAnsi" w:cstheme="majorHAnsi"/>
        </w:rPr>
      </w:pPr>
    </w:p>
    <w:p w14:paraId="2CB66268" w14:textId="77777777" w:rsidR="000C3A33" w:rsidRPr="00E4475F" w:rsidRDefault="000C3A33" w:rsidP="00E4475F">
      <w:pPr>
        <w:spacing w:line="276" w:lineRule="auto"/>
        <w:jc w:val="both"/>
        <w:rPr>
          <w:rFonts w:asciiTheme="majorHAnsi" w:hAnsiTheme="majorHAnsi" w:cstheme="majorHAnsi"/>
        </w:rPr>
      </w:pPr>
    </w:p>
    <w:p w14:paraId="6BE9F8FC" w14:textId="77777777" w:rsidR="000C3A33" w:rsidRPr="00E4475F" w:rsidRDefault="000C3A33" w:rsidP="00E4475F">
      <w:pPr>
        <w:spacing w:line="276" w:lineRule="auto"/>
        <w:jc w:val="both"/>
        <w:rPr>
          <w:rFonts w:asciiTheme="majorHAnsi" w:hAnsiTheme="majorHAnsi" w:cstheme="majorHAnsi"/>
        </w:rPr>
      </w:pPr>
    </w:p>
    <w:p w14:paraId="0A01C726" w14:textId="77777777" w:rsidR="000C3A33" w:rsidRPr="00E4475F" w:rsidRDefault="000C3A33" w:rsidP="00E4475F">
      <w:pPr>
        <w:spacing w:line="276" w:lineRule="auto"/>
        <w:jc w:val="both"/>
        <w:rPr>
          <w:rFonts w:asciiTheme="majorHAnsi" w:hAnsiTheme="majorHAnsi" w:cstheme="majorHAnsi"/>
        </w:rPr>
      </w:pPr>
    </w:p>
    <w:p w14:paraId="0141A9FE" w14:textId="77777777" w:rsidR="000C3A33" w:rsidRPr="00E4475F" w:rsidRDefault="000C3A33" w:rsidP="00E4475F">
      <w:pPr>
        <w:spacing w:line="276" w:lineRule="auto"/>
        <w:jc w:val="both"/>
        <w:rPr>
          <w:rFonts w:asciiTheme="majorHAnsi" w:hAnsiTheme="majorHAnsi" w:cstheme="majorHAnsi"/>
        </w:rPr>
      </w:pPr>
    </w:p>
    <w:p w14:paraId="4F2316B1" w14:textId="77777777" w:rsidR="000C3A33" w:rsidRPr="00E4475F" w:rsidRDefault="000C3A33" w:rsidP="00E4475F">
      <w:pPr>
        <w:spacing w:line="276" w:lineRule="auto"/>
        <w:jc w:val="both"/>
        <w:rPr>
          <w:rFonts w:asciiTheme="majorHAnsi" w:hAnsiTheme="majorHAnsi" w:cstheme="majorHAnsi"/>
        </w:rPr>
      </w:pPr>
    </w:p>
    <w:p w14:paraId="102A5E98" w14:textId="77777777" w:rsidR="000C3A33" w:rsidRPr="00E4475F" w:rsidRDefault="000C3A33" w:rsidP="00E4475F">
      <w:pPr>
        <w:spacing w:line="276" w:lineRule="auto"/>
        <w:jc w:val="both"/>
        <w:rPr>
          <w:rFonts w:asciiTheme="majorHAnsi" w:hAnsiTheme="majorHAnsi" w:cstheme="majorHAnsi"/>
        </w:rPr>
      </w:pPr>
    </w:p>
    <w:p w14:paraId="447BA770" w14:textId="09D4AA6B" w:rsidR="000C3A33" w:rsidRDefault="000C3A33" w:rsidP="00C744C8">
      <w:pPr>
        <w:spacing w:line="276" w:lineRule="auto"/>
        <w:jc w:val="both"/>
        <w:rPr>
          <w:rFonts w:asciiTheme="majorHAnsi" w:hAnsiTheme="majorHAnsi" w:cstheme="majorHAnsi"/>
        </w:rPr>
      </w:pPr>
    </w:p>
    <w:p w14:paraId="3E9A823E" w14:textId="3CC285E2" w:rsidR="00176231" w:rsidRDefault="00176231" w:rsidP="00C744C8">
      <w:pPr>
        <w:spacing w:line="276" w:lineRule="auto"/>
        <w:jc w:val="both"/>
        <w:rPr>
          <w:rFonts w:asciiTheme="majorHAnsi" w:hAnsiTheme="majorHAnsi" w:cstheme="majorHAnsi"/>
        </w:rPr>
      </w:pPr>
    </w:p>
    <w:p w14:paraId="0D97038D" w14:textId="756FE088" w:rsidR="00176231" w:rsidRDefault="00176231" w:rsidP="00C744C8">
      <w:pPr>
        <w:spacing w:line="276" w:lineRule="auto"/>
        <w:jc w:val="both"/>
        <w:rPr>
          <w:rFonts w:asciiTheme="majorHAnsi" w:hAnsiTheme="majorHAnsi" w:cstheme="majorHAnsi"/>
        </w:rPr>
      </w:pPr>
    </w:p>
    <w:p w14:paraId="6005B6F8" w14:textId="77777777" w:rsidR="00176231" w:rsidRPr="00E4475F" w:rsidRDefault="00176231" w:rsidP="00E4475F">
      <w:pPr>
        <w:spacing w:line="276" w:lineRule="auto"/>
        <w:jc w:val="both"/>
        <w:rPr>
          <w:rFonts w:asciiTheme="majorHAnsi" w:hAnsiTheme="majorHAnsi" w:cstheme="majorHAnsi"/>
        </w:rPr>
      </w:pPr>
    </w:p>
    <w:p w14:paraId="56D352B2" w14:textId="76D008B0" w:rsidR="000C3A33" w:rsidRPr="00E4475F" w:rsidRDefault="000C3A33" w:rsidP="00E4475F">
      <w:pPr>
        <w:spacing w:line="276" w:lineRule="auto"/>
        <w:jc w:val="both"/>
        <w:rPr>
          <w:rFonts w:asciiTheme="majorHAnsi" w:hAnsiTheme="majorHAnsi" w:cstheme="majorHAnsi"/>
        </w:rPr>
      </w:pPr>
    </w:p>
    <w:p w14:paraId="25EA51F5" w14:textId="77777777" w:rsidR="00483650" w:rsidRPr="00E4475F" w:rsidRDefault="00483650" w:rsidP="00E4475F">
      <w:pPr>
        <w:spacing w:line="276" w:lineRule="auto"/>
        <w:jc w:val="both"/>
        <w:rPr>
          <w:rFonts w:asciiTheme="majorHAnsi" w:hAnsiTheme="majorHAnsi" w:cstheme="majorHAnsi"/>
        </w:rPr>
      </w:pPr>
    </w:p>
    <w:p w14:paraId="67834008" w14:textId="2625A9B8" w:rsidR="000C3A33" w:rsidRPr="00E4475F" w:rsidRDefault="000C3A33" w:rsidP="00E4475F">
      <w:pPr>
        <w:pStyle w:val="Heading1"/>
        <w:spacing w:line="276" w:lineRule="auto"/>
        <w:jc w:val="both"/>
        <w:rPr>
          <w:rFonts w:cstheme="majorHAnsi"/>
          <w:color w:val="538135" w:themeColor="accent6" w:themeShade="BF"/>
        </w:rPr>
      </w:pPr>
      <w:bookmarkStart w:id="347" w:name="_Toc18611142"/>
      <w:bookmarkStart w:id="348" w:name="_Toc25917884"/>
      <w:r w:rsidRPr="00E4475F">
        <w:rPr>
          <w:rFonts w:cstheme="majorHAnsi"/>
          <w:color w:val="538135" w:themeColor="accent6" w:themeShade="BF"/>
        </w:rPr>
        <w:lastRenderedPageBreak/>
        <w:t>SUMMARY</w:t>
      </w:r>
      <w:bookmarkEnd w:id="347"/>
      <w:bookmarkEnd w:id="348"/>
      <w:r w:rsidRPr="00E4475F">
        <w:rPr>
          <w:rFonts w:cstheme="majorHAnsi"/>
          <w:color w:val="538135" w:themeColor="accent6" w:themeShade="BF"/>
        </w:rPr>
        <w:t xml:space="preserve"> </w:t>
      </w:r>
    </w:p>
    <w:p w14:paraId="313C5AAF" w14:textId="77777777" w:rsidR="000C3A33" w:rsidRPr="00E4475F" w:rsidRDefault="000C3A33" w:rsidP="00E4475F">
      <w:pPr>
        <w:spacing w:line="276" w:lineRule="auto"/>
        <w:jc w:val="both"/>
        <w:rPr>
          <w:rFonts w:asciiTheme="majorHAnsi" w:hAnsiTheme="majorHAnsi" w:cstheme="majorHAnsi"/>
        </w:rPr>
      </w:pPr>
    </w:p>
    <w:p w14:paraId="736FB500" w14:textId="2FFCC24F" w:rsidR="000C3A33"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This document seeks to address sizeable gaps </w:t>
      </w:r>
      <w:r w:rsidR="00C03DE5">
        <w:rPr>
          <w:rFonts w:asciiTheme="majorHAnsi" w:hAnsiTheme="majorHAnsi" w:cstheme="majorHAnsi"/>
        </w:rPr>
        <w:t xml:space="preserve">of </w:t>
      </w:r>
      <w:r w:rsidRPr="00E4475F">
        <w:rPr>
          <w:rFonts w:asciiTheme="majorHAnsi" w:hAnsiTheme="majorHAnsi" w:cstheme="majorHAnsi"/>
        </w:rPr>
        <w:t xml:space="preserve"> </w:t>
      </w:r>
      <w:r w:rsidR="00DE5F0F">
        <w:rPr>
          <w:rFonts w:asciiTheme="majorHAnsi" w:hAnsiTheme="majorHAnsi" w:cstheme="majorHAnsi"/>
        </w:rPr>
        <w:t>service</w:t>
      </w:r>
      <w:r w:rsidR="00C03DE5">
        <w:rPr>
          <w:rFonts w:asciiTheme="majorHAnsi" w:hAnsiTheme="majorHAnsi" w:cstheme="majorHAnsi"/>
        </w:rPr>
        <w:t xml:space="preserve"> in </w:t>
      </w:r>
      <w:r w:rsidR="00DE5F0F">
        <w:rPr>
          <w:rFonts w:asciiTheme="majorHAnsi" w:hAnsiTheme="majorHAnsi" w:cstheme="majorHAnsi"/>
        </w:rPr>
        <w:t xml:space="preserve"> </w:t>
      </w:r>
      <w:r w:rsidRPr="00E4475F">
        <w:rPr>
          <w:rFonts w:asciiTheme="majorHAnsi" w:hAnsiTheme="majorHAnsi" w:cstheme="majorHAnsi"/>
        </w:rPr>
        <w:t>our mental health hospitals in NSW</w:t>
      </w:r>
      <w:r w:rsidR="000652D9" w:rsidRPr="00E4475F">
        <w:rPr>
          <w:rFonts w:asciiTheme="majorHAnsi" w:hAnsiTheme="majorHAnsi" w:cstheme="majorHAnsi"/>
        </w:rPr>
        <w:t xml:space="preserve">, </w:t>
      </w:r>
      <w:r w:rsidRPr="00E4475F">
        <w:rPr>
          <w:rFonts w:asciiTheme="majorHAnsi" w:hAnsiTheme="majorHAnsi" w:cstheme="majorHAnsi"/>
        </w:rPr>
        <w:t>specifically</w:t>
      </w:r>
      <w:r w:rsidR="000652D9" w:rsidRPr="00E4475F">
        <w:rPr>
          <w:rFonts w:asciiTheme="majorHAnsi" w:hAnsiTheme="majorHAnsi" w:cstheme="majorHAnsi"/>
        </w:rPr>
        <w:t xml:space="preserve">, </w:t>
      </w:r>
      <w:r w:rsidRPr="00E4475F">
        <w:rPr>
          <w:rFonts w:asciiTheme="majorHAnsi" w:hAnsiTheme="majorHAnsi" w:cstheme="majorHAnsi"/>
        </w:rPr>
        <w:t xml:space="preserve">in the areas of staffing levels and </w:t>
      </w:r>
      <w:r w:rsidRPr="00B22655">
        <w:rPr>
          <w:rFonts w:asciiTheme="majorHAnsi" w:hAnsiTheme="majorHAnsi" w:cstheme="majorHAnsi"/>
          <w:u w:val="single"/>
        </w:rPr>
        <w:t>in the area of post-discharge care</w:t>
      </w:r>
      <w:r w:rsidR="002C36F9" w:rsidRPr="00B22655">
        <w:rPr>
          <w:rFonts w:asciiTheme="majorHAnsi" w:hAnsiTheme="majorHAnsi" w:cstheme="majorHAnsi"/>
          <w:u w:val="single"/>
        </w:rPr>
        <w:t xml:space="preserve">, especially in </w:t>
      </w:r>
      <w:r w:rsidR="00FA7CCC" w:rsidRPr="00B22655">
        <w:rPr>
          <w:rFonts w:asciiTheme="majorHAnsi" w:hAnsiTheme="majorHAnsi" w:cstheme="majorHAnsi"/>
          <w:u w:val="single"/>
        </w:rPr>
        <w:t>Hospital Outreach Post-suicidal</w:t>
      </w:r>
      <w:r w:rsidR="00B44BDE" w:rsidRPr="00B22655">
        <w:rPr>
          <w:rFonts w:asciiTheme="majorHAnsi" w:hAnsiTheme="majorHAnsi" w:cstheme="majorHAnsi"/>
          <w:u w:val="single"/>
        </w:rPr>
        <w:t xml:space="preserve"> care </w:t>
      </w:r>
      <w:r w:rsidR="00F87C55" w:rsidRPr="00B22655">
        <w:rPr>
          <w:rFonts w:asciiTheme="majorHAnsi" w:hAnsiTheme="majorHAnsi" w:cstheme="majorHAnsi"/>
          <w:u w:val="single"/>
        </w:rPr>
        <w:t>.</w:t>
      </w:r>
    </w:p>
    <w:p w14:paraId="076605A1" w14:textId="77777777" w:rsidR="00F87C55" w:rsidRPr="00F87C55" w:rsidRDefault="00F87C55" w:rsidP="00F87C55">
      <w:pPr>
        <w:spacing w:after="0" w:line="240" w:lineRule="auto"/>
        <w:rPr>
          <w:sz w:val="22"/>
          <w:szCs w:val="22"/>
        </w:rPr>
      </w:pPr>
      <w:r w:rsidRPr="00F87C55">
        <w:rPr>
          <w:sz w:val="22"/>
          <w:szCs w:val="22"/>
        </w:rPr>
        <w:t>The Federal and NSW Governments have stated their aspirational record of the required care .</w:t>
      </w:r>
    </w:p>
    <w:p w14:paraId="6FF29D2C" w14:textId="77777777" w:rsidR="00F87C55" w:rsidRPr="00F87C55" w:rsidRDefault="00F87C55" w:rsidP="00F87C55">
      <w:pPr>
        <w:spacing w:after="0" w:line="240" w:lineRule="auto"/>
        <w:rPr>
          <w:sz w:val="22"/>
          <w:szCs w:val="22"/>
        </w:rPr>
      </w:pPr>
    </w:p>
    <w:p w14:paraId="49848DD8" w14:textId="77777777" w:rsidR="00F87C55" w:rsidRPr="00F87C55" w:rsidRDefault="00F87C55" w:rsidP="00F87C55">
      <w:pPr>
        <w:spacing w:after="0" w:line="240" w:lineRule="auto"/>
        <w:rPr>
          <w:sz w:val="22"/>
          <w:szCs w:val="22"/>
        </w:rPr>
      </w:pPr>
      <w:r w:rsidRPr="00F87C55">
        <w:rPr>
          <w:sz w:val="22"/>
          <w:szCs w:val="22"/>
        </w:rPr>
        <w:t xml:space="preserve">However, this submission provides sufficient information from a variety of expert and anecdotal  sources that proves the duty of care is not being met in 2020. </w:t>
      </w:r>
    </w:p>
    <w:p w14:paraId="029E2109" w14:textId="77777777" w:rsidR="00F87C55" w:rsidRPr="00E4475F" w:rsidRDefault="00F87C55" w:rsidP="00E4475F">
      <w:pPr>
        <w:spacing w:line="276" w:lineRule="auto"/>
        <w:jc w:val="both"/>
        <w:rPr>
          <w:rFonts w:asciiTheme="majorHAnsi" w:hAnsiTheme="majorHAnsi" w:cstheme="majorHAnsi"/>
        </w:rPr>
      </w:pPr>
    </w:p>
    <w:p w14:paraId="6BF04C51" w14:textId="77462568"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proposal is to fund an immediate trial at Burunji and Waratah House in South West Sydney</w:t>
      </w:r>
      <w:r w:rsidR="000652D9" w:rsidRPr="00E4475F">
        <w:rPr>
          <w:rFonts w:asciiTheme="majorHAnsi" w:hAnsiTheme="majorHAnsi" w:cstheme="majorHAnsi"/>
        </w:rPr>
        <w:t xml:space="preserve"> for</w:t>
      </w:r>
      <w:r w:rsidRPr="00E4475F">
        <w:rPr>
          <w:rFonts w:asciiTheme="majorHAnsi" w:hAnsiTheme="majorHAnsi" w:cstheme="majorHAnsi"/>
        </w:rPr>
        <w:t xml:space="preserve"> the engagement of a post-discharge case worker to provide the required level of care as per the relevant policies</w:t>
      </w:r>
      <w:r w:rsidR="000652D9" w:rsidRPr="00E4475F">
        <w:rPr>
          <w:rFonts w:asciiTheme="majorHAnsi" w:hAnsiTheme="majorHAnsi" w:cstheme="majorHAnsi"/>
        </w:rPr>
        <w:t xml:space="preserve">, </w:t>
      </w:r>
      <w:r w:rsidRPr="00E4475F">
        <w:rPr>
          <w:rFonts w:asciiTheme="majorHAnsi" w:hAnsiTheme="majorHAnsi" w:cstheme="majorHAnsi"/>
        </w:rPr>
        <w:t>plans and strat</w:t>
      </w:r>
      <w:r w:rsidR="00A52ECD" w:rsidRPr="00E4475F">
        <w:rPr>
          <w:rFonts w:asciiTheme="majorHAnsi" w:hAnsiTheme="majorHAnsi" w:cstheme="majorHAnsi"/>
        </w:rPr>
        <w:t>eg</w:t>
      </w:r>
      <w:r w:rsidRPr="00E4475F">
        <w:rPr>
          <w:rFonts w:asciiTheme="majorHAnsi" w:hAnsiTheme="majorHAnsi" w:cstheme="majorHAnsi"/>
        </w:rPr>
        <w:t xml:space="preserve">ies of the </w:t>
      </w:r>
      <w:r w:rsidR="000652D9" w:rsidRPr="00E4475F">
        <w:rPr>
          <w:rFonts w:asciiTheme="majorHAnsi" w:hAnsiTheme="majorHAnsi" w:cstheme="majorHAnsi"/>
        </w:rPr>
        <w:t>Australia</w:t>
      </w:r>
      <w:r w:rsidRPr="00E4475F">
        <w:rPr>
          <w:rFonts w:asciiTheme="majorHAnsi" w:hAnsiTheme="majorHAnsi" w:cstheme="majorHAnsi"/>
        </w:rPr>
        <w:t>n government and the state of New South Wales</w:t>
      </w:r>
      <w:r w:rsidR="000652D9" w:rsidRPr="00E4475F">
        <w:rPr>
          <w:rFonts w:asciiTheme="majorHAnsi" w:hAnsiTheme="majorHAnsi" w:cstheme="majorHAnsi"/>
        </w:rPr>
        <w:t xml:space="preserve">. </w:t>
      </w:r>
    </w:p>
    <w:p w14:paraId="7CACBAD4" w14:textId="77777777" w:rsidR="000C3A33" w:rsidRPr="00E4475F" w:rsidRDefault="000C3A33" w:rsidP="00E4475F">
      <w:pPr>
        <w:spacing w:line="276" w:lineRule="auto"/>
        <w:jc w:val="both"/>
        <w:rPr>
          <w:rFonts w:asciiTheme="majorHAnsi" w:hAnsiTheme="majorHAnsi" w:cstheme="majorHAnsi"/>
        </w:rPr>
      </w:pPr>
    </w:p>
    <w:p w14:paraId="09885D84" w14:textId="0221CE15"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Secondly</w:t>
      </w:r>
      <w:r w:rsidR="000652D9" w:rsidRPr="00E4475F">
        <w:rPr>
          <w:rFonts w:asciiTheme="majorHAnsi" w:hAnsiTheme="majorHAnsi" w:cstheme="majorHAnsi"/>
        </w:rPr>
        <w:t xml:space="preserve">, </w:t>
      </w:r>
      <w:r w:rsidRPr="00E4475F">
        <w:rPr>
          <w:rFonts w:asciiTheme="majorHAnsi" w:hAnsiTheme="majorHAnsi" w:cstheme="majorHAnsi"/>
        </w:rPr>
        <w:t>this proposal seeks to require the immediate funding</w:t>
      </w:r>
      <w:r w:rsidR="000652D9" w:rsidRPr="00E4475F">
        <w:rPr>
          <w:rFonts w:asciiTheme="majorHAnsi" w:hAnsiTheme="majorHAnsi" w:cstheme="majorHAnsi"/>
        </w:rPr>
        <w:t xml:space="preserve"> </w:t>
      </w:r>
      <w:r w:rsidRPr="00E4475F">
        <w:rPr>
          <w:rFonts w:asciiTheme="majorHAnsi" w:hAnsiTheme="majorHAnsi" w:cstheme="majorHAnsi"/>
        </w:rPr>
        <w:t>and appointment of (full-time) front line in-house psychologists and clinicians in all mental health hospitals in New South Wales</w:t>
      </w:r>
      <w:r w:rsidR="000652D9" w:rsidRPr="00E4475F">
        <w:rPr>
          <w:rFonts w:asciiTheme="majorHAnsi" w:hAnsiTheme="majorHAnsi" w:cstheme="majorHAnsi"/>
        </w:rPr>
        <w:t xml:space="preserve">. </w:t>
      </w:r>
      <w:r w:rsidRPr="00E4475F">
        <w:rPr>
          <w:rFonts w:asciiTheme="majorHAnsi" w:hAnsiTheme="majorHAnsi" w:cstheme="majorHAnsi"/>
        </w:rPr>
        <w:t>The methodology of this engagement and any necessary processes should be referred to the relevant Human Resources staff and</w:t>
      </w:r>
      <w:r w:rsidR="000652D9" w:rsidRPr="00E4475F">
        <w:rPr>
          <w:rFonts w:asciiTheme="majorHAnsi" w:hAnsiTheme="majorHAnsi" w:cstheme="majorHAnsi"/>
        </w:rPr>
        <w:t xml:space="preserve"> </w:t>
      </w:r>
      <w:r w:rsidRPr="00E4475F">
        <w:rPr>
          <w:rFonts w:asciiTheme="majorHAnsi" w:hAnsiTheme="majorHAnsi" w:cstheme="majorHAnsi"/>
        </w:rPr>
        <w:t>department heads</w:t>
      </w:r>
      <w:r w:rsidR="000652D9" w:rsidRPr="00E4475F">
        <w:rPr>
          <w:rFonts w:asciiTheme="majorHAnsi" w:hAnsiTheme="majorHAnsi" w:cstheme="majorHAnsi"/>
        </w:rPr>
        <w:t xml:space="preserve">. </w:t>
      </w:r>
    </w:p>
    <w:p w14:paraId="4F78463A" w14:textId="77777777" w:rsidR="000C3A33" w:rsidRPr="00E4475F" w:rsidRDefault="000C3A33" w:rsidP="00E4475F">
      <w:pPr>
        <w:spacing w:line="276" w:lineRule="auto"/>
        <w:jc w:val="both"/>
        <w:rPr>
          <w:rFonts w:asciiTheme="majorHAnsi" w:hAnsiTheme="majorHAnsi" w:cstheme="majorHAnsi"/>
        </w:rPr>
      </w:pPr>
    </w:p>
    <w:p w14:paraId="542AFE87" w14:textId="73D07EA6"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Lastly</w:t>
      </w:r>
      <w:r w:rsidR="000652D9" w:rsidRPr="00E4475F">
        <w:rPr>
          <w:rFonts w:asciiTheme="majorHAnsi" w:hAnsiTheme="majorHAnsi" w:cstheme="majorHAnsi"/>
        </w:rPr>
        <w:t xml:space="preserve">, </w:t>
      </w:r>
      <w:r w:rsidRPr="00E4475F">
        <w:rPr>
          <w:rFonts w:asciiTheme="majorHAnsi" w:hAnsiTheme="majorHAnsi" w:cstheme="majorHAnsi"/>
        </w:rPr>
        <w:t xml:space="preserve">this proposal seeks to provide a </w:t>
      </w:r>
      <w:r w:rsidR="000652D9" w:rsidRPr="00E4475F">
        <w:rPr>
          <w:rFonts w:asciiTheme="majorHAnsi" w:hAnsiTheme="majorHAnsi" w:cstheme="majorHAnsi"/>
        </w:rPr>
        <w:t>for</w:t>
      </w:r>
      <w:r w:rsidRPr="00E4475F">
        <w:rPr>
          <w:rFonts w:asciiTheme="majorHAnsi" w:hAnsiTheme="majorHAnsi" w:cstheme="majorHAnsi"/>
        </w:rPr>
        <w:t xml:space="preserve">ensic financial audit of the budgeting provisions </w:t>
      </w:r>
      <w:r w:rsidR="000652D9" w:rsidRPr="00E4475F">
        <w:rPr>
          <w:rFonts w:asciiTheme="majorHAnsi" w:hAnsiTheme="majorHAnsi" w:cstheme="majorHAnsi"/>
        </w:rPr>
        <w:t>for</w:t>
      </w:r>
      <w:r w:rsidRPr="00E4475F">
        <w:rPr>
          <w:rFonts w:asciiTheme="majorHAnsi" w:hAnsiTheme="majorHAnsi" w:cstheme="majorHAnsi"/>
        </w:rPr>
        <w:t xml:space="preserve"> the essential Mental Health Hospital staffing in New South Wales</w:t>
      </w:r>
      <w:r w:rsidR="000652D9" w:rsidRPr="00E4475F">
        <w:rPr>
          <w:rFonts w:asciiTheme="majorHAnsi" w:hAnsiTheme="majorHAnsi" w:cstheme="majorHAnsi"/>
        </w:rPr>
        <w:t xml:space="preserve">. </w:t>
      </w:r>
    </w:p>
    <w:p w14:paraId="10736A9F" w14:textId="77777777" w:rsidR="000C3A33" w:rsidRPr="00E4475F" w:rsidRDefault="000C3A33" w:rsidP="00E4475F">
      <w:pPr>
        <w:spacing w:line="276" w:lineRule="auto"/>
        <w:jc w:val="both"/>
        <w:rPr>
          <w:rFonts w:asciiTheme="majorHAnsi" w:hAnsiTheme="majorHAnsi" w:cstheme="majorHAnsi"/>
        </w:rPr>
      </w:pPr>
    </w:p>
    <w:p w14:paraId="5A63F2A8" w14:textId="77777777" w:rsidR="000C3A33" w:rsidRPr="00E4475F" w:rsidRDefault="000C3A33" w:rsidP="00E4475F">
      <w:pPr>
        <w:spacing w:line="276" w:lineRule="auto"/>
        <w:jc w:val="both"/>
        <w:rPr>
          <w:rFonts w:asciiTheme="majorHAnsi" w:hAnsiTheme="majorHAnsi" w:cstheme="majorHAnsi"/>
        </w:rPr>
      </w:pPr>
    </w:p>
    <w:p w14:paraId="4761089F" w14:textId="77777777" w:rsidR="000C3A33" w:rsidRPr="00E4475F" w:rsidRDefault="000C3A33" w:rsidP="00E4475F">
      <w:pPr>
        <w:spacing w:line="276" w:lineRule="auto"/>
        <w:jc w:val="both"/>
        <w:rPr>
          <w:rFonts w:asciiTheme="majorHAnsi" w:hAnsiTheme="majorHAnsi" w:cstheme="majorHAnsi"/>
        </w:rPr>
      </w:pPr>
    </w:p>
    <w:p w14:paraId="7094A3AF" w14:textId="77777777" w:rsidR="000C3A33" w:rsidRPr="00E4475F" w:rsidRDefault="000C3A33" w:rsidP="00E4475F">
      <w:pPr>
        <w:spacing w:line="276" w:lineRule="auto"/>
        <w:jc w:val="both"/>
        <w:rPr>
          <w:rFonts w:asciiTheme="majorHAnsi" w:hAnsiTheme="majorHAnsi" w:cstheme="majorHAnsi"/>
        </w:rPr>
      </w:pPr>
    </w:p>
    <w:p w14:paraId="11586E4F" w14:textId="77777777" w:rsidR="000C3A33" w:rsidRPr="00E4475F" w:rsidRDefault="000C3A33" w:rsidP="00E4475F">
      <w:pPr>
        <w:pBdr>
          <w:top w:val="single" w:sz="4" w:space="10" w:color="4472C4" w:themeColor="accent1"/>
          <w:bottom w:val="single" w:sz="4" w:space="10" w:color="4472C4" w:themeColor="accent1"/>
        </w:pBdr>
        <w:spacing w:before="360" w:after="360" w:line="276" w:lineRule="auto"/>
        <w:ind w:left="864" w:right="864"/>
        <w:jc w:val="both"/>
        <w:rPr>
          <w:rFonts w:asciiTheme="majorHAnsi" w:hAnsiTheme="majorHAnsi" w:cstheme="majorHAnsi"/>
          <w:i/>
          <w:iCs/>
          <w:color w:val="538135" w:themeColor="accent6" w:themeShade="BF"/>
        </w:rPr>
      </w:pPr>
      <w:r w:rsidRPr="00E4475F">
        <w:rPr>
          <w:rFonts w:asciiTheme="majorHAnsi" w:hAnsiTheme="majorHAnsi" w:cstheme="majorHAnsi"/>
          <w:i/>
          <w:iCs/>
          <w:color w:val="538135" w:themeColor="accent6" w:themeShade="BF"/>
        </w:rPr>
        <w:t>WHY?</w:t>
      </w:r>
    </w:p>
    <w:p w14:paraId="088C7863" w14:textId="677A9976" w:rsidR="000C3A33" w:rsidRDefault="000C3A33" w:rsidP="00E4475F">
      <w:pPr>
        <w:pBdr>
          <w:top w:val="single" w:sz="4" w:space="10" w:color="4472C4" w:themeColor="accent1"/>
          <w:bottom w:val="single" w:sz="4" w:space="10" w:color="4472C4" w:themeColor="accent1"/>
        </w:pBdr>
        <w:spacing w:before="360" w:after="360" w:line="276" w:lineRule="auto"/>
        <w:ind w:left="864" w:right="864"/>
        <w:jc w:val="both"/>
        <w:rPr>
          <w:rFonts w:asciiTheme="majorHAnsi" w:hAnsiTheme="majorHAnsi" w:cstheme="majorHAnsi"/>
          <w:i/>
          <w:iCs/>
          <w:color w:val="538135" w:themeColor="accent6" w:themeShade="BF"/>
          <w:sz w:val="16"/>
          <w:szCs w:val="16"/>
        </w:rPr>
      </w:pPr>
      <w:r w:rsidRPr="00E4475F">
        <w:rPr>
          <w:rFonts w:asciiTheme="majorHAnsi" w:hAnsiTheme="majorHAnsi" w:cstheme="majorHAnsi"/>
          <w:i/>
          <w:iCs/>
          <w:color w:val="538135" w:themeColor="accent6" w:themeShade="BF"/>
        </w:rPr>
        <w:t>“The likelihood of suicide can increase significantly after a person is discharged from care</w:t>
      </w:r>
      <w:r w:rsidR="000652D9" w:rsidRPr="00E4475F">
        <w:rPr>
          <w:rFonts w:asciiTheme="majorHAnsi" w:hAnsiTheme="majorHAnsi" w:cstheme="majorHAnsi"/>
          <w:i/>
          <w:iCs/>
          <w:color w:val="538135" w:themeColor="accent6" w:themeShade="BF"/>
        </w:rPr>
        <w:t>. For</w:t>
      </w:r>
      <w:r w:rsidRPr="00E4475F">
        <w:rPr>
          <w:rFonts w:asciiTheme="majorHAnsi" w:hAnsiTheme="majorHAnsi" w:cstheme="majorHAnsi"/>
          <w:i/>
          <w:iCs/>
          <w:color w:val="538135" w:themeColor="accent6" w:themeShade="BF"/>
        </w:rPr>
        <w:t xml:space="preserve"> </w:t>
      </w:r>
      <w:r w:rsidR="008F74F8" w:rsidRPr="00E4475F">
        <w:rPr>
          <w:rFonts w:asciiTheme="majorHAnsi" w:hAnsiTheme="majorHAnsi" w:cstheme="majorHAnsi"/>
          <w:i/>
          <w:iCs/>
          <w:color w:val="538135" w:themeColor="accent6" w:themeShade="BF"/>
        </w:rPr>
        <w:t>instance</w:t>
      </w:r>
      <w:r w:rsidR="00787C40" w:rsidRPr="00E4475F">
        <w:rPr>
          <w:rFonts w:asciiTheme="majorHAnsi" w:hAnsiTheme="majorHAnsi" w:cstheme="majorHAnsi"/>
          <w:i/>
          <w:iCs/>
          <w:color w:val="538135" w:themeColor="accent6" w:themeShade="BF"/>
        </w:rPr>
        <w:t>,</w:t>
      </w:r>
      <w:r w:rsidR="000652D9" w:rsidRPr="00E4475F">
        <w:rPr>
          <w:rFonts w:asciiTheme="majorHAnsi" w:hAnsiTheme="majorHAnsi" w:cstheme="majorHAnsi"/>
          <w:i/>
          <w:iCs/>
          <w:color w:val="538135" w:themeColor="accent6" w:themeShade="BF"/>
        </w:rPr>
        <w:t xml:space="preserve"> </w:t>
      </w:r>
      <w:r w:rsidRPr="00E4475F">
        <w:rPr>
          <w:rFonts w:asciiTheme="majorHAnsi" w:hAnsiTheme="majorHAnsi" w:cstheme="majorHAnsi"/>
          <w:i/>
          <w:iCs/>
          <w:color w:val="538135" w:themeColor="accent6" w:themeShade="BF"/>
        </w:rPr>
        <w:t xml:space="preserve">the risk of suicide increases by around 200 times </w:t>
      </w:r>
      <w:r w:rsidR="000652D9" w:rsidRPr="00E4475F">
        <w:rPr>
          <w:rFonts w:asciiTheme="majorHAnsi" w:hAnsiTheme="majorHAnsi" w:cstheme="majorHAnsi"/>
          <w:i/>
          <w:iCs/>
          <w:color w:val="538135" w:themeColor="accent6" w:themeShade="BF"/>
        </w:rPr>
        <w:t>for</w:t>
      </w:r>
      <w:r w:rsidRPr="00E4475F">
        <w:rPr>
          <w:rFonts w:asciiTheme="majorHAnsi" w:hAnsiTheme="majorHAnsi" w:cstheme="majorHAnsi"/>
          <w:i/>
          <w:iCs/>
          <w:color w:val="538135" w:themeColor="accent6" w:themeShade="BF"/>
        </w:rPr>
        <w:t xml:space="preserve"> patients (both men and women) after discharge from inpatient clinical care</w:t>
      </w:r>
      <w:r w:rsidR="00377E63" w:rsidRPr="00E4475F">
        <w:rPr>
          <w:rFonts w:asciiTheme="majorHAnsi" w:hAnsiTheme="majorHAnsi" w:cstheme="majorHAnsi"/>
          <w:i/>
          <w:iCs/>
          <w:color w:val="538135" w:themeColor="accent6" w:themeShade="BF"/>
        </w:rPr>
        <w:t>.”</w:t>
      </w:r>
      <w:r w:rsidR="00F27BD2">
        <w:rPr>
          <w:rFonts w:asciiTheme="majorHAnsi" w:hAnsiTheme="majorHAnsi" w:cstheme="majorHAnsi"/>
          <w:i/>
          <w:iCs/>
          <w:color w:val="538135" w:themeColor="accent6" w:themeShade="BF"/>
        </w:rPr>
        <w:t xml:space="preserve"> </w:t>
      </w:r>
      <w:r w:rsidR="00807554">
        <w:rPr>
          <w:rFonts w:asciiTheme="majorHAnsi" w:hAnsiTheme="majorHAnsi" w:cstheme="majorHAnsi"/>
          <w:i/>
          <w:iCs/>
          <w:color w:val="538135" w:themeColor="accent6" w:themeShade="BF"/>
          <w:sz w:val="16"/>
          <w:szCs w:val="16"/>
        </w:rPr>
        <w:t>Life in Mind</w:t>
      </w:r>
      <w:r w:rsidR="00E55DB4">
        <w:rPr>
          <w:rFonts w:asciiTheme="majorHAnsi" w:hAnsiTheme="majorHAnsi" w:cstheme="majorHAnsi"/>
          <w:i/>
          <w:iCs/>
          <w:color w:val="538135" w:themeColor="accent6" w:themeShade="BF"/>
          <w:sz w:val="16"/>
          <w:szCs w:val="16"/>
        </w:rPr>
        <w:t xml:space="preserve"> </w:t>
      </w:r>
      <w:hyperlink r:id="rId25" w:history="1">
        <w:r w:rsidR="00E55DB4" w:rsidRPr="00794D93">
          <w:rPr>
            <w:rStyle w:val="Hyperlink"/>
            <w:rFonts w:asciiTheme="majorHAnsi" w:hAnsiTheme="majorHAnsi" w:cstheme="majorHAnsi"/>
            <w:i/>
            <w:iCs/>
            <w:sz w:val="16"/>
            <w:szCs w:val="16"/>
          </w:rPr>
          <w:t>www.everymind.org.au</w:t>
        </w:r>
      </w:hyperlink>
    </w:p>
    <w:p w14:paraId="47230183" w14:textId="77777777" w:rsidR="00E55DB4" w:rsidRPr="00807554" w:rsidRDefault="00E55DB4" w:rsidP="00E4475F">
      <w:pPr>
        <w:pBdr>
          <w:top w:val="single" w:sz="4" w:space="10" w:color="4472C4" w:themeColor="accent1"/>
          <w:bottom w:val="single" w:sz="4" w:space="10" w:color="4472C4" w:themeColor="accent1"/>
        </w:pBdr>
        <w:spacing w:before="360" w:after="360" w:line="276" w:lineRule="auto"/>
        <w:ind w:left="864" w:right="864"/>
        <w:jc w:val="both"/>
        <w:rPr>
          <w:rFonts w:asciiTheme="majorHAnsi" w:hAnsiTheme="majorHAnsi" w:cstheme="majorHAnsi"/>
          <w:i/>
          <w:iCs/>
          <w:color w:val="538135" w:themeColor="accent6" w:themeShade="BF"/>
          <w:sz w:val="16"/>
          <w:szCs w:val="16"/>
        </w:rPr>
      </w:pPr>
    </w:p>
    <w:p w14:paraId="0FF31D79" w14:textId="77777777" w:rsidR="000C3A33" w:rsidRPr="00E4475F" w:rsidRDefault="000C3A33" w:rsidP="00E4475F">
      <w:pPr>
        <w:spacing w:line="276" w:lineRule="auto"/>
        <w:jc w:val="both"/>
        <w:rPr>
          <w:rFonts w:asciiTheme="majorHAnsi" w:hAnsiTheme="majorHAnsi" w:cstheme="majorHAnsi"/>
        </w:rPr>
      </w:pPr>
    </w:p>
    <w:p w14:paraId="7CBE6493" w14:textId="77777777" w:rsidR="000C3A33" w:rsidRPr="00E4475F" w:rsidRDefault="000C3A33" w:rsidP="00E4475F">
      <w:pPr>
        <w:spacing w:line="276" w:lineRule="auto"/>
        <w:jc w:val="both"/>
        <w:rPr>
          <w:rFonts w:asciiTheme="majorHAnsi" w:hAnsiTheme="majorHAnsi" w:cstheme="majorHAnsi"/>
        </w:rPr>
      </w:pPr>
    </w:p>
    <w:p w14:paraId="2F254F65" w14:textId="5EF45095" w:rsidR="000C3A33" w:rsidRDefault="000C3A33" w:rsidP="00E4475F">
      <w:pPr>
        <w:spacing w:line="276" w:lineRule="auto"/>
        <w:jc w:val="both"/>
        <w:rPr>
          <w:rFonts w:asciiTheme="majorHAnsi" w:hAnsiTheme="majorHAnsi" w:cstheme="majorHAnsi"/>
        </w:rPr>
      </w:pPr>
    </w:p>
    <w:p w14:paraId="5DC44AB4" w14:textId="4E72CEC8" w:rsidR="00EB28BF" w:rsidRDefault="00EB28BF" w:rsidP="00E4475F">
      <w:pPr>
        <w:spacing w:line="276" w:lineRule="auto"/>
        <w:jc w:val="both"/>
        <w:rPr>
          <w:rFonts w:asciiTheme="majorHAnsi" w:hAnsiTheme="majorHAnsi" w:cstheme="majorHAnsi"/>
        </w:rPr>
      </w:pPr>
    </w:p>
    <w:p w14:paraId="25739E02" w14:textId="7403E1B1" w:rsidR="00EB28BF" w:rsidRDefault="00EB28BF" w:rsidP="00E4475F">
      <w:pPr>
        <w:spacing w:line="276" w:lineRule="auto"/>
        <w:jc w:val="both"/>
        <w:rPr>
          <w:rFonts w:asciiTheme="majorHAnsi" w:hAnsiTheme="majorHAnsi" w:cstheme="majorHAnsi"/>
        </w:rPr>
      </w:pPr>
    </w:p>
    <w:p w14:paraId="53F62FB9" w14:textId="15A0097C" w:rsidR="00EB28BF" w:rsidRDefault="00EB28BF" w:rsidP="00E4475F">
      <w:pPr>
        <w:spacing w:line="276" w:lineRule="auto"/>
        <w:jc w:val="both"/>
        <w:rPr>
          <w:rFonts w:asciiTheme="majorHAnsi" w:hAnsiTheme="majorHAnsi" w:cstheme="majorHAnsi"/>
        </w:rPr>
      </w:pPr>
    </w:p>
    <w:p w14:paraId="379888CE" w14:textId="3862F298" w:rsidR="00EB28BF" w:rsidRDefault="00EB28BF" w:rsidP="00E4475F">
      <w:pPr>
        <w:spacing w:line="276" w:lineRule="auto"/>
        <w:jc w:val="both"/>
        <w:rPr>
          <w:rFonts w:asciiTheme="majorHAnsi" w:hAnsiTheme="majorHAnsi" w:cstheme="majorHAnsi"/>
        </w:rPr>
      </w:pPr>
    </w:p>
    <w:p w14:paraId="47018297" w14:textId="4A8643FB" w:rsidR="00EB28BF" w:rsidRDefault="00EB28BF" w:rsidP="00E4475F">
      <w:pPr>
        <w:spacing w:line="276" w:lineRule="auto"/>
        <w:jc w:val="both"/>
        <w:rPr>
          <w:rFonts w:asciiTheme="majorHAnsi" w:hAnsiTheme="majorHAnsi" w:cstheme="majorHAnsi"/>
        </w:rPr>
      </w:pPr>
    </w:p>
    <w:p w14:paraId="1BEACE40" w14:textId="77777777" w:rsidR="00EB28BF" w:rsidRPr="00E4475F" w:rsidRDefault="00EB28BF" w:rsidP="00E4475F">
      <w:pPr>
        <w:spacing w:line="276" w:lineRule="auto"/>
        <w:jc w:val="both"/>
        <w:rPr>
          <w:rFonts w:asciiTheme="majorHAnsi" w:hAnsiTheme="majorHAnsi" w:cstheme="majorHAnsi"/>
        </w:rPr>
      </w:pPr>
    </w:p>
    <w:p w14:paraId="1FE809C7" w14:textId="1F50FF16" w:rsidR="000C3A33" w:rsidRPr="00E4475F" w:rsidRDefault="000C3A33" w:rsidP="00E4475F">
      <w:pPr>
        <w:pStyle w:val="Heading1"/>
        <w:spacing w:line="276" w:lineRule="auto"/>
        <w:jc w:val="both"/>
        <w:rPr>
          <w:rFonts w:cstheme="majorHAnsi"/>
          <w:color w:val="538135" w:themeColor="accent6" w:themeShade="BF"/>
        </w:rPr>
      </w:pPr>
      <w:bookmarkStart w:id="349" w:name="_Toc18611143"/>
      <w:bookmarkStart w:id="350" w:name="_Toc25917885"/>
      <w:r w:rsidRPr="00E4475F">
        <w:rPr>
          <w:rFonts w:cstheme="majorHAnsi"/>
          <w:color w:val="538135" w:themeColor="accent6" w:themeShade="BF"/>
        </w:rPr>
        <w:t>BACKGROUND</w:t>
      </w:r>
      <w:bookmarkEnd w:id="349"/>
      <w:bookmarkEnd w:id="350"/>
    </w:p>
    <w:p w14:paraId="23CBE6A5" w14:textId="77777777" w:rsidR="000C3A33" w:rsidRPr="00E4475F" w:rsidRDefault="000C3A33" w:rsidP="00E4475F">
      <w:pPr>
        <w:spacing w:line="276" w:lineRule="auto"/>
        <w:jc w:val="both"/>
        <w:rPr>
          <w:rFonts w:asciiTheme="majorHAnsi" w:hAnsiTheme="majorHAnsi" w:cstheme="majorHAnsi"/>
        </w:rPr>
      </w:pPr>
    </w:p>
    <w:p w14:paraId="605C0921" w14:textId="269490FC"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We lost our son</w:t>
      </w:r>
      <w:r w:rsidR="000652D9" w:rsidRPr="00E4475F">
        <w:rPr>
          <w:rFonts w:asciiTheme="majorHAnsi" w:hAnsiTheme="majorHAnsi" w:cstheme="majorHAnsi"/>
        </w:rPr>
        <w:t xml:space="preserve">, Aaron, </w:t>
      </w:r>
      <w:r w:rsidRPr="00E4475F">
        <w:rPr>
          <w:rFonts w:asciiTheme="majorHAnsi" w:hAnsiTheme="majorHAnsi" w:cstheme="majorHAnsi"/>
        </w:rPr>
        <w:t>to suicide on the 19</w:t>
      </w:r>
      <w:r w:rsidRPr="00E4475F">
        <w:rPr>
          <w:rFonts w:asciiTheme="majorHAnsi" w:hAnsiTheme="majorHAnsi" w:cstheme="majorHAnsi"/>
          <w:vertAlign w:val="superscript"/>
        </w:rPr>
        <w:t>th</w:t>
      </w:r>
      <w:r w:rsidRPr="00E4475F">
        <w:rPr>
          <w:rFonts w:asciiTheme="majorHAnsi" w:hAnsiTheme="majorHAnsi" w:cstheme="majorHAnsi"/>
        </w:rPr>
        <w:t xml:space="preserve"> July 2014</w:t>
      </w:r>
      <w:r w:rsidR="000652D9" w:rsidRPr="00E4475F">
        <w:rPr>
          <w:rFonts w:asciiTheme="majorHAnsi" w:hAnsiTheme="majorHAnsi" w:cstheme="majorHAnsi"/>
        </w:rPr>
        <w:t xml:space="preserve">. </w:t>
      </w:r>
      <w:r w:rsidRPr="00E4475F">
        <w:rPr>
          <w:rFonts w:asciiTheme="majorHAnsi" w:hAnsiTheme="majorHAnsi" w:cstheme="majorHAnsi"/>
        </w:rPr>
        <w:t>Our shattered lives have taken time to adapt to our new life of bereaved parents</w:t>
      </w:r>
      <w:r w:rsidR="000652D9" w:rsidRPr="00E4475F">
        <w:rPr>
          <w:rFonts w:asciiTheme="majorHAnsi" w:hAnsiTheme="majorHAnsi" w:cstheme="majorHAnsi"/>
        </w:rPr>
        <w:t xml:space="preserve">. </w:t>
      </w:r>
      <w:r w:rsidR="008F74F8" w:rsidRPr="00E4475F">
        <w:rPr>
          <w:rFonts w:asciiTheme="majorHAnsi" w:hAnsiTheme="majorHAnsi" w:cstheme="majorHAnsi"/>
        </w:rPr>
        <w:t>However</w:t>
      </w:r>
      <w:r w:rsidR="00787C40"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time has allowed me to recover enough to participate more effectively in mental health community volunteer work</w:t>
      </w:r>
      <w:r w:rsidR="000652D9" w:rsidRPr="00E4475F">
        <w:rPr>
          <w:rFonts w:asciiTheme="majorHAnsi" w:hAnsiTheme="majorHAnsi" w:cstheme="majorHAnsi"/>
        </w:rPr>
        <w:t xml:space="preserve">. </w:t>
      </w:r>
    </w:p>
    <w:p w14:paraId="45D711E0" w14:textId="77777777" w:rsidR="000C3A33" w:rsidRPr="00E4475F" w:rsidRDefault="000C3A33" w:rsidP="00E4475F">
      <w:pPr>
        <w:spacing w:line="276" w:lineRule="auto"/>
        <w:jc w:val="both"/>
        <w:rPr>
          <w:rFonts w:asciiTheme="majorHAnsi" w:hAnsiTheme="majorHAnsi" w:cstheme="majorHAnsi"/>
        </w:rPr>
      </w:pPr>
    </w:p>
    <w:p w14:paraId="66D5A4E0" w14:textId="54F12844"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As I became emotionally strong enough to cope with our loss</w:t>
      </w:r>
      <w:r w:rsidR="000652D9" w:rsidRPr="00E4475F">
        <w:rPr>
          <w:rFonts w:asciiTheme="majorHAnsi" w:hAnsiTheme="majorHAnsi" w:cstheme="majorHAnsi"/>
        </w:rPr>
        <w:t xml:space="preserve">, </w:t>
      </w:r>
      <w:r w:rsidRPr="00E4475F">
        <w:rPr>
          <w:rFonts w:asciiTheme="majorHAnsi" w:hAnsiTheme="majorHAnsi" w:cstheme="majorHAnsi"/>
        </w:rPr>
        <w:t>I decided that I would be prepared to get involved in the Macarthur Suicide Prevention Network (SPN)</w:t>
      </w:r>
      <w:r w:rsidR="000652D9" w:rsidRPr="00E4475F">
        <w:rPr>
          <w:rFonts w:asciiTheme="majorHAnsi" w:hAnsiTheme="majorHAnsi" w:cstheme="majorHAnsi"/>
        </w:rPr>
        <w:t xml:space="preserve">. </w:t>
      </w:r>
      <w:r w:rsidRPr="00E4475F">
        <w:rPr>
          <w:rFonts w:asciiTheme="majorHAnsi" w:hAnsiTheme="majorHAnsi" w:cstheme="majorHAnsi"/>
        </w:rPr>
        <w:t>First</w:t>
      </w:r>
      <w:r w:rsidR="000652D9" w:rsidRPr="00E4475F">
        <w:rPr>
          <w:rFonts w:asciiTheme="majorHAnsi" w:hAnsiTheme="majorHAnsi" w:cstheme="majorHAnsi"/>
        </w:rPr>
        <w:t xml:space="preserve">, </w:t>
      </w:r>
      <w:r w:rsidRPr="00E4475F">
        <w:rPr>
          <w:rFonts w:asciiTheme="majorHAnsi" w:hAnsiTheme="majorHAnsi" w:cstheme="majorHAnsi"/>
        </w:rPr>
        <w:t>however</w:t>
      </w:r>
      <w:r w:rsidR="000652D9" w:rsidRPr="00E4475F">
        <w:rPr>
          <w:rFonts w:asciiTheme="majorHAnsi" w:hAnsiTheme="majorHAnsi" w:cstheme="majorHAnsi"/>
        </w:rPr>
        <w:t xml:space="preserve">, </w:t>
      </w:r>
      <w:r w:rsidRPr="00E4475F">
        <w:rPr>
          <w:rFonts w:asciiTheme="majorHAnsi" w:hAnsiTheme="majorHAnsi" w:cstheme="majorHAnsi"/>
        </w:rPr>
        <w:t>I needed to know more about the myriad of plans</w:t>
      </w:r>
      <w:r w:rsidR="000652D9" w:rsidRPr="00E4475F">
        <w:rPr>
          <w:rFonts w:asciiTheme="majorHAnsi" w:hAnsiTheme="majorHAnsi" w:cstheme="majorHAnsi"/>
        </w:rPr>
        <w:t xml:space="preserve">, </w:t>
      </w:r>
      <w:r w:rsidRPr="00E4475F">
        <w:rPr>
          <w:rFonts w:asciiTheme="majorHAnsi" w:hAnsiTheme="majorHAnsi" w:cstheme="majorHAnsi"/>
        </w:rPr>
        <w:t>strat</w:t>
      </w:r>
      <w:r w:rsidR="00A52ECD" w:rsidRPr="00E4475F">
        <w:rPr>
          <w:rFonts w:asciiTheme="majorHAnsi" w:hAnsiTheme="majorHAnsi" w:cstheme="majorHAnsi"/>
        </w:rPr>
        <w:t>eg</w:t>
      </w:r>
      <w:r w:rsidRPr="00E4475F">
        <w:rPr>
          <w:rFonts w:asciiTheme="majorHAnsi" w:hAnsiTheme="majorHAnsi" w:cstheme="majorHAnsi"/>
        </w:rPr>
        <w:t>ies</w:t>
      </w:r>
      <w:r w:rsidR="000652D9" w:rsidRPr="00E4475F">
        <w:rPr>
          <w:rFonts w:asciiTheme="majorHAnsi" w:hAnsiTheme="majorHAnsi" w:cstheme="majorHAnsi"/>
        </w:rPr>
        <w:t xml:space="preserve">, </w:t>
      </w:r>
      <w:r w:rsidRPr="00E4475F">
        <w:rPr>
          <w:rFonts w:asciiTheme="majorHAnsi" w:hAnsiTheme="majorHAnsi" w:cstheme="majorHAnsi"/>
        </w:rPr>
        <w:t>programs</w:t>
      </w:r>
      <w:r w:rsidR="000652D9" w:rsidRPr="00E4475F">
        <w:rPr>
          <w:rFonts w:asciiTheme="majorHAnsi" w:hAnsiTheme="majorHAnsi" w:cstheme="majorHAnsi"/>
        </w:rPr>
        <w:t xml:space="preserve">, </w:t>
      </w:r>
      <w:r w:rsidRPr="00E4475F">
        <w:rPr>
          <w:rFonts w:asciiTheme="majorHAnsi" w:hAnsiTheme="majorHAnsi" w:cstheme="majorHAnsi"/>
        </w:rPr>
        <w:t>reports</w:t>
      </w:r>
      <w:r w:rsidR="000652D9" w:rsidRPr="00E4475F">
        <w:rPr>
          <w:rFonts w:asciiTheme="majorHAnsi" w:hAnsiTheme="majorHAnsi" w:cstheme="majorHAnsi"/>
        </w:rPr>
        <w:t xml:space="preserve">, </w:t>
      </w:r>
      <w:r w:rsidRPr="00E4475F">
        <w:rPr>
          <w:rFonts w:asciiTheme="majorHAnsi" w:hAnsiTheme="majorHAnsi" w:cstheme="majorHAnsi"/>
        </w:rPr>
        <w:t>inquiries</w:t>
      </w:r>
      <w:r w:rsidR="000652D9" w:rsidRPr="00E4475F">
        <w:rPr>
          <w:rFonts w:asciiTheme="majorHAnsi" w:hAnsiTheme="majorHAnsi" w:cstheme="majorHAnsi"/>
        </w:rPr>
        <w:t xml:space="preserve">, </w:t>
      </w:r>
      <w:r w:rsidRPr="00E4475F">
        <w:rPr>
          <w:rFonts w:asciiTheme="majorHAnsi" w:hAnsiTheme="majorHAnsi" w:cstheme="majorHAnsi"/>
        </w:rPr>
        <w:t>frameworks</w:t>
      </w:r>
      <w:r w:rsidR="000652D9" w:rsidRPr="00E4475F">
        <w:rPr>
          <w:rFonts w:asciiTheme="majorHAnsi" w:hAnsiTheme="majorHAnsi" w:cstheme="majorHAnsi"/>
        </w:rPr>
        <w:t xml:space="preserve">, </w:t>
      </w:r>
      <w:r w:rsidRPr="00E4475F">
        <w:rPr>
          <w:rFonts w:asciiTheme="majorHAnsi" w:hAnsiTheme="majorHAnsi" w:cstheme="majorHAnsi"/>
        </w:rPr>
        <w:t>plat</w:t>
      </w:r>
      <w:r w:rsidR="000652D9" w:rsidRPr="00E4475F">
        <w:rPr>
          <w:rFonts w:asciiTheme="majorHAnsi" w:hAnsiTheme="majorHAnsi" w:cstheme="majorHAnsi"/>
        </w:rPr>
        <w:t>for</w:t>
      </w:r>
      <w:r w:rsidRPr="00E4475F">
        <w:rPr>
          <w:rFonts w:asciiTheme="majorHAnsi" w:hAnsiTheme="majorHAnsi" w:cstheme="majorHAnsi"/>
        </w:rPr>
        <w:t>ms</w:t>
      </w:r>
      <w:r w:rsidR="000652D9" w:rsidRPr="00E4475F">
        <w:rPr>
          <w:rFonts w:asciiTheme="majorHAnsi" w:hAnsiTheme="majorHAnsi" w:cstheme="majorHAnsi"/>
        </w:rPr>
        <w:t xml:space="preserve">, </w:t>
      </w:r>
      <w:r w:rsidRPr="00E4475F">
        <w:rPr>
          <w:rFonts w:asciiTheme="majorHAnsi" w:hAnsiTheme="majorHAnsi" w:cstheme="majorHAnsi"/>
        </w:rPr>
        <w:t>commissions</w:t>
      </w:r>
      <w:r w:rsidR="000652D9" w:rsidRPr="00E4475F">
        <w:rPr>
          <w:rFonts w:asciiTheme="majorHAnsi" w:hAnsiTheme="majorHAnsi" w:cstheme="majorHAnsi"/>
        </w:rPr>
        <w:t xml:space="preserve">, </w:t>
      </w:r>
      <w:r w:rsidRPr="00E4475F">
        <w:rPr>
          <w:rFonts w:asciiTheme="majorHAnsi" w:hAnsiTheme="majorHAnsi" w:cstheme="majorHAnsi"/>
        </w:rPr>
        <w:t>peak bodies</w:t>
      </w:r>
      <w:r w:rsidR="000652D9" w:rsidRPr="00E4475F">
        <w:rPr>
          <w:rFonts w:asciiTheme="majorHAnsi" w:hAnsiTheme="majorHAnsi" w:cstheme="majorHAnsi"/>
        </w:rPr>
        <w:t xml:space="preserve">, </w:t>
      </w:r>
      <w:r w:rsidRPr="00E4475F">
        <w:rPr>
          <w:rFonts w:asciiTheme="majorHAnsi" w:hAnsiTheme="majorHAnsi" w:cstheme="majorHAnsi"/>
        </w:rPr>
        <w:t>committees</w:t>
      </w:r>
      <w:r w:rsidR="000652D9" w:rsidRPr="00E4475F">
        <w:rPr>
          <w:rFonts w:asciiTheme="majorHAnsi" w:hAnsiTheme="majorHAnsi" w:cstheme="majorHAnsi"/>
        </w:rPr>
        <w:t xml:space="preserve">, </w:t>
      </w:r>
      <w:r w:rsidRPr="00E4475F">
        <w:rPr>
          <w:rFonts w:asciiTheme="majorHAnsi" w:hAnsiTheme="majorHAnsi" w:cstheme="majorHAnsi"/>
        </w:rPr>
        <w:t>sub committees</w:t>
      </w:r>
      <w:r w:rsidR="000652D9" w:rsidRPr="00E4475F">
        <w:rPr>
          <w:rFonts w:asciiTheme="majorHAnsi" w:hAnsiTheme="majorHAnsi" w:cstheme="majorHAnsi"/>
        </w:rPr>
        <w:t xml:space="preserve">, </w:t>
      </w:r>
      <w:r w:rsidRPr="00E4475F">
        <w:rPr>
          <w:rFonts w:asciiTheme="majorHAnsi" w:hAnsiTheme="majorHAnsi" w:cstheme="majorHAnsi"/>
        </w:rPr>
        <w:t>advisory groups</w:t>
      </w:r>
      <w:r w:rsidR="000652D9" w:rsidRPr="00E4475F">
        <w:rPr>
          <w:rFonts w:asciiTheme="majorHAnsi" w:hAnsiTheme="majorHAnsi" w:cstheme="majorHAnsi"/>
        </w:rPr>
        <w:t xml:space="preserve">, </w:t>
      </w:r>
      <w:r w:rsidRPr="00E4475F">
        <w:rPr>
          <w:rFonts w:asciiTheme="majorHAnsi" w:hAnsiTheme="majorHAnsi" w:cstheme="majorHAnsi"/>
        </w:rPr>
        <w:t>roadmaps</w:t>
      </w:r>
      <w:r w:rsidR="000652D9" w:rsidRPr="00E4475F">
        <w:rPr>
          <w:rFonts w:asciiTheme="majorHAnsi" w:hAnsiTheme="majorHAnsi" w:cstheme="majorHAnsi"/>
        </w:rPr>
        <w:t xml:space="preserve">, </w:t>
      </w:r>
      <w:r w:rsidRPr="00E4475F">
        <w:rPr>
          <w:rFonts w:asciiTheme="majorHAnsi" w:hAnsiTheme="majorHAnsi" w:cstheme="majorHAnsi"/>
        </w:rPr>
        <w:t>re</w:t>
      </w:r>
      <w:r w:rsidR="000652D9" w:rsidRPr="00E4475F">
        <w:rPr>
          <w:rFonts w:asciiTheme="majorHAnsi" w:hAnsiTheme="majorHAnsi" w:cstheme="majorHAnsi"/>
        </w:rPr>
        <w:t>for</w:t>
      </w:r>
      <w:r w:rsidRPr="00E4475F">
        <w:rPr>
          <w:rFonts w:asciiTheme="majorHAnsi" w:hAnsiTheme="majorHAnsi" w:cstheme="majorHAnsi"/>
        </w:rPr>
        <w:t>ms</w:t>
      </w:r>
      <w:r w:rsidR="000652D9" w:rsidRPr="00E4475F">
        <w:rPr>
          <w:rFonts w:asciiTheme="majorHAnsi" w:hAnsiTheme="majorHAnsi" w:cstheme="majorHAnsi"/>
        </w:rPr>
        <w:t xml:space="preserve">, </w:t>
      </w:r>
      <w:r w:rsidR="007050E1" w:rsidRPr="00E4475F">
        <w:rPr>
          <w:rFonts w:asciiTheme="majorHAnsi" w:hAnsiTheme="majorHAnsi" w:cstheme="majorHAnsi"/>
        </w:rPr>
        <w:t>PHNs</w:t>
      </w:r>
      <w:r w:rsidR="000652D9" w:rsidRPr="00E4475F">
        <w:rPr>
          <w:rFonts w:asciiTheme="majorHAnsi" w:hAnsiTheme="majorHAnsi" w:cstheme="majorHAnsi"/>
        </w:rPr>
        <w:t xml:space="preserve">, </w:t>
      </w:r>
      <w:r w:rsidRPr="00E4475F">
        <w:rPr>
          <w:rFonts w:asciiTheme="majorHAnsi" w:hAnsiTheme="majorHAnsi" w:cstheme="majorHAnsi"/>
        </w:rPr>
        <w:t>Suicide Prevention Networks</w:t>
      </w:r>
      <w:r w:rsidR="000652D9" w:rsidRPr="00E4475F">
        <w:rPr>
          <w:rFonts w:asciiTheme="majorHAnsi" w:hAnsiTheme="majorHAnsi" w:cstheme="majorHAnsi"/>
        </w:rPr>
        <w:t xml:space="preserve">, </w:t>
      </w:r>
      <w:r w:rsidRPr="00E4475F">
        <w:rPr>
          <w:rFonts w:asciiTheme="majorHAnsi" w:hAnsiTheme="majorHAnsi" w:cstheme="majorHAnsi"/>
        </w:rPr>
        <w:t>research findings</w:t>
      </w:r>
      <w:r w:rsidR="000652D9" w:rsidRPr="00E4475F">
        <w:rPr>
          <w:rFonts w:asciiTheme="majorHAnsi" w:hAnsiTheme="majorHAnsi" w:cstheme="majorHAnsi"/>
        </w:rPr>
        <w:t xml:space="preserve">, </w:t>
      </w:r>
      <w:r w:rsidRPr="00E4475F">
        <w:rPr>
          <w:rFonts w:asciiTheme="majorHAnsi" w:hAnsiTheme="majorHAnsi" w:cstheme="majorHAnsi"/>
        </w:rPr>
        <w:t>community services</w:t>
      </w:r>
      <w:r w:rsidR="000652D9" w:rsidRPr="00E4475F">
        <w:rPr>
          <w:rFonts w:asciiTheme="majorHAnsi" w:hAnsiTheme="majorHAnsi" w:cstheme="majorHAnsi"/>
        </w:rPr>
        <w:t xml:space="preserve">, </w:t>
      </w:r>
      <w:r w:rsidRPr="00E4475F">
        <w:rPr>
          <w:rFonts w:asciiTheme="majorHAnsi" w:hAnsiTheme="majorHAnsi" w:cstheme="majorHAnsi"/>
        </w:rPr>
        <w:t>government services and interest groups (phew!) that currently exist in this area</w:t>
      </w:r>
      <w:r w:rsidR="000652D9" w:rsidRPr="00E4475F">
        <w:rPr>
          <w:rFonts w:asciiTheme="majorHAnsi" w:hAnsiTheme="majorHAnsi" w:cstheme="majorHAnsi"/>
        </w:rPr>
        <w:t xml:space="preserve">. </w:t>
      </w:r>
    </w:p>
    <w:p w14:paraId="2D2311CC" w14:textId="77777777" w:rsidR="000C3A33" w:rsidRPr="00E4475F" w:rsidRDefault="000C3A33" w:rsidP="00E4475F">
      <w:pPr>
        <w:spacing w:line="276" w:lineRule="auto"/>
        <w:jc w:val="both"/>
        <w:rPr>
          <w:rFonts w:asciiTheme="majorHAnsi" w:hAnsiTheme="majorHAnsi" w:cstheme="majorHAnsi"/>
        </w:rPr>
      </w:pPr>
    </w:p>
    <w:p w14:paraId="356E9295" w14:textId="0FD6FD04"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My journey commenced in November 2018</w:t>
      </w:r>
      <w:r w:rsidR="0070693A">
        <w:rPr>
          <w:rFonts w:asciiTheme="majorHAnsi" w:hAnsiTheme="majorHAnsi" w:cstheme="majorHAnsi"/>
        </w:rPr>
        <w:t>, and</w:t>
      </w:r>
      <w:r w:rsidR="00D65259">
        <w:rPr>
          <w:rFonts w:asciiTheme="majorHAnsi" w:hAnsiTheme="majorHAnsi" w:cstheme="majorHAnsi"/>
        </w:rPr>
        <w:t xml:space="preserve"> an initial </w:t>
      </w:r>
      <w:r w:rsidR="0070693A">
        <w:rPr>
          <w:rFonts w:asciiTheme="majorHAnsi" w:hAnsiTheme="majorHAnsi" w:cstheme="majorHAnsi"/>
        </w:rPr>
        <w:t xml:space="preserve"> </w:t>
      </w:r>
      <w:r w:rsidRPr="00E4475F">
        <w:rPr>
          <w:rFonts w:asciiTheme="majorHAnsi" w:hAnsiTheme="majorHAnsi" w:cstheme="majorHAnsi"/>
        </w:rPr>
        <w:t xml:space="preserve"> 9 months  to try to “get a handle” on this often stated “complex” subject</w:t>
      </w:r>
      <w:r w:rsidR="000652D9" w:rsidRPr="00E4475F">
        <w:rPr>
          <w:rFonts w:asciiTheme="majorHAnsi" w:hAnsiTheme="majorHAnsi" w:cstheme="majorHAnsi"/>
        </w:rPr>
        <w:t xml:space="preserve">. </w:t>
      </w:r>
      <w:r w:rsidR="00D7086B">
        <w:rPr>
          <w:rFonts w:asciiTheme="majorHAnsi" w:hAnsiTheme="majorHAnsi" w:cstheme="majorHAnsi"/>
        </w:rPr>
        <w:t>About mid 2019</w:t>
      </w:r>
      <w:r w:rsidR="000652D9" w:rsidRPr="00E4475F">
        <w:rPr>
          <w:rFonts w:asciiTheme="majorHAnsi" w:hAnsiTheme="majorHAnsi" w:cstheme="majorHAnsi"/>
        </w:rPr>
        <w:t xml:space="preserve">, </w:t>
      </w:r>
      <w:r w:rsidRPr="00E4475F">
        <w:rPr>
          <w:rFonts w:asciiTheme="majorHAnsi" w:hAnsiTheme="majorHAnsi" w:cstheme="majorHAnsi"/>
        </w:rPr>
        <w:t>I decided to not only read up on the above mentioned plans etc</w:t>
      </w:r>
      <w:r w:rsidR="000652D9" w:rsidRPr="00E4475F">
        <w:rPr>
          <w:rFonts w:asciiTheme="majorHAnsi" w:hAnsiTheme="majorHAnsi" w:cstheme="majorHAnsi"/>
        </w:rPr>
        <w:t xml:space="preserve">. </w:t>
      </w:r>
      <w:r w:rsidRPr="00E4475F">
        <w:rPr>
          <w:rFonts w:asciiTheme="majorHAnsi" w:hAnsiTheme="majorHAnsi" w:cstheme="majorHAnsi"/>
        </w:rPr>
        <w:t>in relation to Suicide Prevention</w:t>
      </w:r>
      <w:r w:rsidR="000652D9" w:rsidRPr="00E4475F">
        <w:rPr>
          <w:rFonts w:asciiTheme="majorHAnsi" w:hAnsiTheme="majorHAnsi" w:cstheme="majorHAnsi"/>
        </w:rPr>
        <w:t xml:space="preserve">, </w:t>
      </w:r>
      <w:r w:rsidRPr="00E4475F">
        <w:rPr>
          <w:rFonts w:asciiTheme="majorHAnsi" w:hAnsiTheme="majorHAnsi" w:cstheme="majorHAnsi"/>
        </w:rPr>
        <w:t>but also cutting and pasting the relevant parts to place them in some semblance of order</w:t>
      </w:r>
      <w:r w:rsidR="000652D9" w:rsidRPr="00E4475F">
        <w:rPr>
          <w:rFonts w:asciiTheme="majorHAnsi" w:hAnsiTheme="majorHAnsi" w:cstheme="majorHAnsi"/>
        </w:rPr>
        <w:t xml:space="preserve">.  </w:t>
      </w:r>
    </w:p>
    <w:p w14:paraId="6DFA1EF0" w14:textId="77777777" w:rsidR="000C3A33" w:rsidRPr="00E4475F" w:rsidRDefault="000C3A33" w:rsidP="00E4475F">
      <w:pPr>
        <w:spacing w:line="276" w:lineRule="auto"/>
        <w:jc w:val="both"/>
        <w:rPr>
          <w:rFonts w:asciiTheme="majorHAnsi" w:hAnsiTheme="majorHAnsi" w:cstheme="majorHAnsi"/>
        </w:rPr>
      </w:pPr>
    </w:p>
    <w:p w14:paraId="2F81E1F6" w14:textId="08804281"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There are several areas</w:t>
      </w:r>
      <w:r w:rsidR="000652D9" w:rsidRPr="00E4475F">
        <w:rPr>
          <w:rFonts w:asciiTheme="majorHAnsi" w:hAnsiTheme="majorHAnsi" w:cstheme="majorHAnsi"/>
        </w:rPr>
        <w:t xml:space="preserve"> </w:t>
      </w:r>
      <w:r w:rsidRPr="00E4475F">
        <w:rPr>
          <w:rFonts w:asciiTheme="majorHAnsi" w:hAnsiTheme="majorHAnsi" w:cstheme="majorHAnsi"/>
        </w:rPr>
        <w:t>of concern that are</w:t>
      </w:r>
      <w:r w:rsidR="000652D9" w:rsidRPr="00E4475F">
        <w:rPr>
          <w:rFonts w:asciiTheme="majorHAnsi" w:hAnsiTheme="majorHAnsi" w:cstheme="majorHAnsi"/>
        </w:rPr>
        <w:t xml:space="preserve"> </w:t>
      </w:r>
      <w:r w:rsidRPr="00E4475F">
        <w:rPr>
          <w:rFonts w:asciiTheme="majorHAnsi" w:hAnsiTheme="majorHAnsi" w:cstheme="majorHAnsi"/>
        </w:rPr>
        <w:t>mentioned far more than other aspects of mental health</w:t>
      </w:r>
      <w:r w:rsidR="000652D9" w:rsidRPr="00E4475F">
        <w:rPr>
          <w:rFonts w:asciiTheme="majorHAnsi" w:hAnsiTheme="majorHAnsi" w:cstheme="majorHAnsi"/>
        </w:rPr>
        <w:t xml:space="preserve">. </w:t>
      </w:r>
      <w:r w:rsidRPr="00E4475F">
        <w:rPr>
          <w:rFonts w:asciiTheme="majorHAnsi" w:hAnsiTheme="majorHAnsi" w:cstheme="majorHAnsi"/>
        </w:rPr>
        <w:t>They are</w:t>
      </w:r>
      <w:r w:rsidR="000652D9" w:rsidRPr="00E4475F">
        <w:rPr>
          <w:rFonts w:asciiTheme="majorHAnsi" w:hAnsiTheme="majorHAnsi" w:cstheme="majorHAnsi"/>
        </w:rPr>
        <w:t xml:space="preserve"> </w:t>
      </w:r>
      <w:r w:rsidRPr="00E4475F">
        <w:rPr>
          <w:rFonts w:asciiTheme="majorHAnsi" w:hAnsiTheme="majorHAnsi" w:cstheme="majorHAnsi"/>
        </w:rPr>
        <w:t>Indigenous suicide rates</w:t>
      </w:r>
      <w:r w:rsidR="000652D9" w:rsidRPr="00E4475F">
        <w:rPr>
          <w:rFonts w:asciiTheme="majorHAnsi" w:hAnsiTheme="majorHAnsi" w:cstheme="majorHAnsi"/>
        </w:rPr>
        <w:t xml:space="preserve">, </w:t>
      </w:r>
      <w:r w:rsidRPr="00E4475F">
        <w:rPr>
          <w:rFonts w:asciiTheme="majorHAnsi" w:hAnsiTheme="majorHAnsi" w:cstheme="majorHAnsi"/>
        </w:rPr>
        <w:t>youth</w:t>
      </w:r>
      <w:r w:rsidR="000652D9" w:rsidRPr="00E4475F">
        <w:rPr>
          <w:rFonts w:asciiTheme="majorHAnsi" w:hAnsiTheme="majorHAnsi" w:cstheme="majorHAnsi"/>
        </w:rPr>
        <w:t xml:space="preserve">, </w:t>
      </w:r>
      <w:r w:rsidRPr="00E4475F">
        <w:rPr>
          <w:rFonts w:asciiTheme="majorHAnsi" w:hAnsiTheme="majorHAnsi" w:cstheme="majorHAnsi"/>
        </w:rPr>
        <w:t>the LGBTI community</w:t>
      </w:r>
      <w:r w:rsidR="000652D9" w:rsidRPr="00E4475F">
        <w:rPr>
          <w:rFonts w:asciiTheme="majorHAnsi" w:hAnsiTheme="majorHAnsi" w:cstheme="majorHAnsi"/>
        </w:rPr>
        <w:t xml:space="preserve">, </w:t>
      </w:r>
      <w:r w:rsidRPr="00E4475F">
        <w:rPr>
          <w:rFonts w:asciiTheme="majorHAnsi" w:hAnsiTheme="majorHAnsi" w:cstheme="majorHAnsi"/>
        </w:rPr>
        <w:t>our CALD community</w:t>
      </w:r>
      <w:r w:rsidR="000652D9" w:rsidRPr="00E4475F">
        <w:rPr>
          <w:rFonts w:asciiTheme="majorHAnsi" w:hAnsiTheme="majorHAnsi" w:cstheme="majorHAnsi"/>
        </w:rPr>
        <w:t xml:space="preserve">, </w:t>
      </w:r>
      <w:r w:rsidRPr="00E4475F">
        <w:rPr>
          <w:rFonts w:asciiTheme="majorHAnsi" w:hAnsiTheme="majorHAnsi" w:cstheme="majorHAnsi"/>
        </w:rPr>
        <w:t xml:space="preserve">and PTSD </w:t>
      </w:r>
      <w:r w:rsidR="000652D9" w:rsidRPr="00E4475F">
        <w:rPr>
          <w:rFonts w:asciiTheme="majorHAnsi" w:hAnsiTheme="majorHAnsi" w:cstheme="majorHAnsi"/>
        </w:rPr>
        <w:t>(</w:t>
      </w:r>
      <w:r w:rsidRPr="00E4475F">
        <w:rPr>
          <w:rFonts w:asciiTheme="majorHAnsi" w:hAnsiTheme="majorHAnsi" w:cstheme="majorHAnsi"/>
        </w:rPr>
        <w:t>especially military personnel and first responders)</w:t>
      </w:r>
      <w:r w:rsidR="000652D9" w:rsidRPr="00E4475F">
        <w:rPr>
          <w:rFonts w:asciiTheme="majorHAnsi" w:hAnsiTheme="majorHAnsi" w:cstheme="majorHAnsi"/>
        </w:rPr>
        <w:t xml:space="preserve">. </w:t>
      </w:r>
      <w:r w:rsidRPr="00E4475F">
        <w:rPr>
          <w:rFonts w:asciiTheme="majorHAnsi" w:hAnsiTheme="majorHAnsi" w:cstheme="majorHAnsi"/>
        </w:rPr>
        <w:t>Those</w:t>
      </w:r>
      <w:r w:rsidR="000652D9" w:rsidRPr="00E4475F">
        <w:rPr>
          <w:rFonts w:asciiTheme="majorHAnsi" w:hAnsiTheme="majorHAnsi" w:cstheme="majorHAnsi"/>
        </w:rPr>
        <w:t xml:space="preserve"> </w:t>
      </w:r>
      <w:r w:rsidRPr="00E4475F">
        <w:rPr>
          <w:rFonts w:asciiTheme="majorHAnsi" w:hAnsiTheme="majorHAnsi" w:cstheme="majorHAnsi"/>
        </w:rPr>
        <w:t>areas of concern</w:t>
      </w:r>
      <w:r w:rsidR="000652D9" w:rsidRPr="00E4475F">
        <w:rPr>
          <w:rFonts w:asciiTheme="majorHAnsi" w:hAnsiTheme="majorHAnsi" w:cstheme="majorHAnsi"/>
        </w:rPr>
        <w:t xml:space="preserve"> </w:t>
      </w:r>
      <w:r w:rsidRPr="00E4475F">
        <w:rPr>
          <w:rFonts w:asciiTheme="majorHAnsi" w:hAnsiTheme="majorHAnsi" w:cstheme="majorHAnsi"/>
        </w:rPr>
        <w:t>are the recognised places</w:t>
      </w:r>
      <w:r w:rsidR="000652D9" w:rsidRPr="00E4475F">
        <w:rPr>
          <w:rFonts w:asciiTheme="majorHAnsi" w:hAnsiTheme="majorHAnsi" w:cstheme="majorHAnsi"/>
        </w:rPr>
        <w:t xml:space="preserve"> </w:t>
      </w:r>
      <w:r w:rsidRPr="00E4475F">
        <w:rPr>
          <w:rFonts w:asciiTheme="majorHAnsi" w:hAnsiTheme="majorHAnsi" w:cstheme="majorHAnsi"/>
        </w:rPr>
        <w:t>within Suicide Prevention that need special attention and resources</w:t>
      </w:r>
      <w:r w:rsidR="000652D9" w:rsidRPr="00E4475F">
        <w:rPr>
          <w:rFonts w:asciiTheme="majorHAnsi" w:hAnsiTheme="majorHAnsi" w:cstheme="majorHAnsi"/>
        </w:rPr>
        <w:t xml:space="preserve">. </w:t>
      </w:r>
    </w:p>
    <w:p w14:paraId="24C66F1D" w14:textId="77777777" w:rsidR="000C3A33" w:rsidRPr="00E4475F" w:rsidRDefault="000C3A33" w:rsidP="00E4475F">
      <w:pPr>
        <w:spacing w:line="276" w:lineRule="auto"/>
        <w:jc w:val="both"/>
        <w:rPr>
          <w:rFonts w:asciiTheme="majorHAnsi" w:hAnsiTheme="majorHAnsi" w:cstheme="majorHAnsi"/>
        </w:rPr>
      </w:pPr>
    </w:p>
    <w:p w14:paraId="6BA16FB8" w14:textId="5AA73AC1" w:rsidR="000C3A33" w:rsidRPr="00E4475F" w:rsidRDefault="008F74F8" w:rsidP="00E4475F">
      <w:pPr>
        <w:spacing w:line="276" w:lineRule="auto"/>
        <w:jc w:val="both"/>
        <w:rPr>
          <w:rFonts w:asciiTheme="majorHAnsi" w:hAnsiTheme="majorHAnsi" w:cstheme="majorHAnsi"/>
        </w:rPr>
      </w:pPr>
      <w:r w:rsidRPr="00E4475F">
        <w:rPr>
          <w:rFonts w:asciiTheme="majorHAnsi" w:hAnsiTheme="majorHAnsi" w:cstheme="majorHAnsi"/>
        </w:rPr>
        <w:t>However</w:t>
      </w:r>
      <w:r w:rsidR="00787C40" w:rsidRPr="00E4475F">
        <w:rPr>
          <w:rFonts w:asciiTheme="majorHAnsi" w:hAnsiTheme="majorHAnsi" w:cstheme="majorHAnsi"/>
        </w:rPr>
        <w:t>,</w:t>
      </w:r>
      <w:r w:rsidR="000652D9" w:rsidRPr="00E4475F">
        <w:rPr>
          <w:rFonts w:asciiTheme="majorHAnsi" w:hAnsiTheme="majorHAnsi" w:cstheme="majorHAnsi"/>
        </w:rPr>
        <w:t xml:space="preserve"> </w:t>
      </w:r>
      <w:r w:rsidR="000C3A33" w:rsidRPr="00E4475F">
        <w:rPr>
          <w:rFonts w:asciiTheme="majorHAnsi" w:hAnsiTheme="majorHAnsi" w:cstheme="majorHAnsi"/>
        </w:rPr>
        <w:t>I also noted</w:t>
      </w:r>
      <w:r w:rsidR="000652D9" w:rsidRPr="00E4475F">
        <w:rPr>
          <w:rFonts w:asciiTheme="majorHAnsi" w:hAnsiTheme="majorHAnsi" w:cstheme="majorHAnsi"/>
        </w:rPr>
        <w:t xml:space="preserve"> </w:t>
      </w:r>
      <w:r w:rsidR="000C3A33" w:rsidRPr="00E4475F">
        <w:rPr>
          <w:rFonts w:asciiTheme="majorHAnsi" w:hAnsiTheme="majorHAnsi" w:cstheme="majorHAnsi"/>
        </w:rPr>
        <w:t xml:space="preserve">a recurring </w:t>
      </w:r>
      <w:r w:rsidR="00B83714">
        <w:rPr>
          <w:rFonts w:asciiTheme="majorHAnsi" w:hAnsiTheme="majorHAnsi" w:cstheme="majorHAnsi"/>
        </w:rPr>
        <w:t xml:space="preserve">reference </w:t>
      </w:r>
      <w:r w:rsidR="000C3A33" w:rsidRPr="00E4475F">
        <w:rPr>
          <w:rFonts w:asciiTheme="majorHAnsi" w:hAnsiTheme="majorHAnsi" w:cstheme="majorHAnsi"/>
        </w:rPr>
        <w:t xml:space="preserve"> </w:t>
      </w:r>
      <w:r w:rsidR="00B83714">
        <w:rPr>
          <w:rFonts w:asciiTheme="majorHAnsi" w:hAnsiTheme="majorHAnsi" w:cstheme="majorHAnsi"/>
        </w:rPr>
        <w:t xml:space="preserve">to </w:t>
      </w:r>
      <w:r w:rsidR="000C3A33" w:rsidRPr="00E4475F">
        <w:rPr>
          <w:rFonts w:asciiTheme="majorHAnsi" w:hAnsiTheme="majorHAnsi" w:cstheme="majorHAnsi"/>
        </w:rPr>
        <w:t xml:space="preserve"> three (3) </w:t>
      </w:r>
      <w:r w:rsidR="00776183">
        <w:rPr>
          <w:rFonts w:asciiTheme="majorHAnsi" w:hAnsiTheme="majorHAnsi" w:cstheme="majorHAnsi"/>
        </w:rPr>
        <w:t xml:space="preserve"> </w:t>
      </w:r>
      <w:r w:rsidR="001600CE">
        <w:rPr>
          <w:rFonts w:asciiTheme="majorHAnsi" w:hAnsiTheme="majorHAnsi" w:cstheme="majorHAnsi"/>
        </w:rPr>
        <w:t xml:space="preserve">Mental Health Priorities </w:t>
      </w:r>
      <w:r w:rsidR="002D3161">
        <w:rPr>
          <w:rFonts w:asciiTheme="majorHAnsi" w:hAnsiTheme="majorHAnsi" w:cstheme="majorHAnsi"/>
        </w:rPr>
        <w:t xml:space="preserve">that are UNADDRESSED ISSUES OF CONCERN </w:t>
      </w:r>
      <w:r w:rsidR="000652D9" w:rsidRPr="00E4475F">
        <w:rPr>
          <w:rFonts w:asciiTheme="majorHAnsi" w:hAnsiTheme="majorHAnsi" w:cstheme="majorHAnsi"/>
        </w:rPr>
        <w:t xml:space="preserve">. </w:t>
      </w:r>
      <w:r w:rsidR="000C3A33" w:rsidRPr="00E4475F">
        <w:rPr>
          <w:rFonts w:asciiTheme="majorHAnsi" w:hAnsiTheme="majorHAnsi" w:cstheme="majorHAnsi"/>
        </w:rPr>
        <w:t>The concerns are located within the mental health</w:t>
      </w:r>
      <w:r w:rsidR="000652D9" w:rsidRPr="00E4475F">
        <w:rPr>
          <w:rFonts w:asciiTheme="majorHAnsi" w:hAnsiTheme="majorHAnsi" w:cstheme="majorHAnsi"/>
        </w:rPr>
        <w:t xml:space="preserve"> </w:t>
      </w:r>
      <w:r w:rsidR="000C3A33" w:rsidRPr="00E4475F">
        <w:rPr>
          <w:rFonts w:asciiTheme="majorHAnsi" w:hAnsiTheme="majorHAnsi" w:cstheme="majorHAnsi"/>
        </w:rPr>
        <w:t>policy statements of “aspiration” of what is needed or should be happening</w:t>
      </w:r>
      <w:r w:rsidR="000652D9" w:rsidRPr="00E4475F">
        <w:rPr>
          <w:rFonts w:asciiTheme="majorHAnsi" w:hAnsiTheme="majorHAnsi" w:cstheme="majorHAnsi"/>
        </w:rPr>
        <w:t xml:space="preserve">, </w:t>
      </w:r>
      <w:r w:rsidR="000C3A33" w:rsidRPr="00E4475F">
        <w:rPr>
          <w:rFonts w:asciiTheme="majorHAnsi" w:hAnsiTheme="majorHAnsi" w:cstheme="majorHAnsi"/>
        </w:rPr>
        <w:t>and the observations of criticism of what is</w:t>
      </w:r>
      <w:r w:rsidR="000652D9" w:rsidRPr="00E4475F">
        <w:rPr>
          <w:rFonts w:asciiTheme="majorHAnsi" w:hAnsiTheme="majorHAnsi" w:cstheme="majorHAnsi"/>
        </w:rPr>
        <w:t xml:space="preserve"> </w:t>
      </w:r>
      <w:r w:rsidR="000C3A33" w:rsidRPr="00E4475F">
        <w:rPr>
          <w:rFonts w:asciiTheme="majorHAnsi" w:hAnsiTheme="majorHAnsi" w:cstheme="majorHAnsi"/>
          <w:u w:val="single"/>
        </w:rPr>
        <w:t xml:space="preserve">NOT </w:t>
      </w:r>
      <w:r w:rsidR="000C3A33" w:rsidRPr="00E4475F">
        <w:rPr>
          <w:rFonts w:asciiTheme="majorHAnsi" w:hAnsiTheme="majorHAnsi" w:cstheme="majorHAnsi"/>
        </w:rPr>
        <w:t>happening</w:t>
      </w:r>
      <w:r w:rsidR="000652D9" w:rsidRPr="00E4475F">
        <w:rPr>
          <w:rFonts w:asciiTheme="majorHAnsi" w:hAnsiTheme="majorHAnsi" w:cstheme="majorHAnsi"/>
        </w:rPr>
        <w:t xml:space="preserve">. </w:t>
      </w:r>
      <w:r w:rsidR="000C3A33" w:rsidRPr="00E4475F">
        <w:rPr>
          <w:rFonts w:asciiTheme="majorHAnsi" w:hAnsiTheme="majorHAnsi" w:cstheme="majorHAnsi"/>
        </w:rPr>
        <w:t>The concerns expressed are a</w:t>
      </w:r>
      <w:r w:rsidR="000652D9" w:rsidRPr="00E4475F">
        <w:rPr>
          <w:rFonts w:asciiTheme="majorHAnsi" w:hAnsiTheme="majorHAnsi" w:cstheme="majorHAnsi"/>
        </w:rPr>
        <w:t xml:space="preserve"> </w:t>
      </w:r>
      <w:r w:rsidR="000C3A33" w:rsidRPr="00E4475F">
        <w:rPr>
          <w:rFonts w:asciiTheme="majorHAnsi" w:hAnsiTheme="majorHAnsi" w:cstheme="majorHAnsi"/>
        </w:rPr>
        <w:t>common thread</w:t>
      </w:r>
      <w:r w:rsidR="000652D9" w:rsidRPr="00E4475F">
        <w:rPr>
          <w:rFonts w:asciiTheme="majorHAnsi" w:hAnsiTheme="majorHAnsi" w:cstheme="majorHAnsi"/>
        </w:rPr>
        <w:t xml:space="preserve">, </w:t>
      </w:r>
      <w:r w:rsidR="000C3A33" w:rsidRPr="00E4475F">
        <w:rPr>
          <w:rFonts w:asciiTheme="majorHAnsi" w:hAnsiTheme="majorHAnsi" w:cstheme="majorHAnsi"/>
        </w:rPr>
        <w:t>woven throughout virtually any document quoted in this report</w:t>
      </w:r>
      <w:r w:rsidR="000652D9" w:rsidRPr="00E4475F">
        <w:rPr>
          <w:rFonts w:asciiTheme="majorHAnsi" w:hAnsiTheme="majorHAnsi" w:cstheme="majorHAnsi"/>
        </w:rPr>
        <w:t xml:space="preserve">. </w:t>
      </w:r>
    </w:p>
    <w:p w14:paraId="2B47CAEC" w14:textId="31F8A26B"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 T</w:t>
      </w:r>
      <w:r w:rsidR="00732A9D">
        <w:rPr>
          <w:rFonts w:asciiTheme="majorHAnsi" w:hAnsiTheme="majorHAnsi" w:cstheme="majorHAnsi"/>
        </w:rPr>
        <w:t xml:space="preserve">hose Mental Health </w:t>
      </w:r>
      <w:r w:rsidR="00E56F73">
        <w:rPr>
          <w:rFonts w:asciiTheme="majorHAnsi" w:hAnsiTheme="majorHAnsi" w:cstheme="majorHAnsi"/>
        </w:rPr>
        <w:t>priorities</w:t>
      </w:r>
      <w:r w:rsidRPr="00E4475F">
        <w:rPr>
          <w:rFonts w:asciiTheme="majorHAnsi" w:hAnsiTheme="majorHAnsi" w:cstheme="majorHAnsi"/>
        </w:rPr>
        <w:t xml:space="preserve"> are:</w:t>
      </w:r>
    </w:p>
    <w:p w14:paraId="7C409AEB" w14:textId="77777777" w:rsidR="000C3A33" w:rsidRPr="00E4475F" w:rsidRDefault="000C3A33" w:rsidP="00E4475F">
      <w:pPr>
        <w:spacing w:line="276" w:lineRule="auto"/>
        <w:jc w:val="both"/>
        <w:rPr>
          <w:rFonts w:asciiTheme="majorHAnsi" w:hAnsiTheme="majorHAnsi" w:cstheme="majorHAnsi"/>
        </w:rPr>
      </w:pPr>
    </w:p>
    <w:p w14:paraId="55842BBF" w14:textId="77777777" w:rsidR="000C3A33" w:rsidRPr="00E4475F" w:rsidRDefault="000C3A33" w:rsidP="000E768C">
      <w:pPr>
        <w:numPr>
          <w:ilvl w:val="0"/>
          <w:numId w:val="18"/>
        </w:numPr>
        <w:spacing w:line="276" w:lineRule="auto"/>
        <w:contextualSpacing/>
        <w:jc w:val="both"/>
        <w:rPr>
          <w:rFonts w:asciiTheme="majorHAnsi" w:hAnsiTheme="majorHAnsi" w:cstheme="majorHAnsi"/>
        </w:rPr>
      </w:pPr>
      <w:r w:rsidRPr="00E4475F">
        <w:rPr>
          <w:rFonts w:asciiTheme="majorHAnsi" w:hAnsiTheme="majorHAnsi" w:cstheme="majorHAnsi"/>
        </w:rPr>
        <w:t xml:space="preserve">Sustainability of funding </w:t>
      </w:r>
    </w:p>
    <w:p w14:paraId="4A8F1A53" w14:textId="77777777" w:rsidR="000C3A33" w:rsidRPr="00E4475F" w:rsidRDefault="000C3A33" w:rsidP="000E768C">
      <w:pPr>
        <w:numPr>
          <w:ilvl w:val="0"/>
          <w:numId w:val="18"/>
        </w:numPr>
        <w:spacing w:line="276" w:lineRule="auto"/>
        <w:contextualSpacing/>
        <w:jc w:val="both"/>
        <w:rPr>
          <w:rFonts w:asciiTheme="majorHAnsi" w:hAnsiTheme="majorHAnsi" w:cstheme="majorHAnsi"/>
        </w:rPr>
      </w:pPr>
      <w:r w:rsidRPr="00E4475F">
        <w:rPr>
          <w:rFonts w:asciiTheme="majorHAnsi" w:hAnsiTheme="majorHAnsi" w:cstheme="majorHAnsi"/>
        </w:rPr>
        <w:t>Data</w:t>
      </w:r>
    </w:p>
    <w:p w14:paraId="6EF1B71E" w14:textId="29A0E99E" w:rsidR="000C3A33" w:rsidRPr="001A3C46" w:rsidRDefault="000C3A33" w:rsidP="000E768C">
      <w:pPr>
        <w:numPr>
          <w:ilvl w:val="0"/>
          <w:numId w:val="18"/>
        </w:numPr>
        <w:spacing w:line="276" w:lineRule="auto"/>
        <w:contextualSpacing/>
        <w:jc w:val="both"/>
        <w:rPr>
          <w:rFonts w:asciiTheme="majorHAnsi" w:hAnsiTheme="majorHAnsi" w:cstheme="majorHAnsi"/>
          <w:u w:val="single"/>
        </w:rPr>
      </w:pPr>
      <w:r w:rsidRPr="00E4475F">
        <w:rPr>
          <w:rFonts w:asciiTheme="majorHAnsi" w:hAnsiTheme="majorHAnsi" w:cstheme="majorHAnsi"/>
        </w:rPr>
        <w:t xml:space="preserve">Post-discharge care </w:t>
      </w:r>
      <w:r w:rsidR="00152BF7">
        <w:rPr>
          <w:rFonts w:asciiTheme="majorHAnsi" w:hAnsiTheme="majorHAnsi" w:cstheme="majorHAnsi"/>
        </w:rPr>
        <w:t>,</w:t>
      </w:r>
      <w:r w:rsidR="00152BF7" w:rsidRPr="001A3C46">
        <w:rPr>
          <w:rFonts w:asciiTheme="majorHAnsi" w:hAnsiTheme="majorHAnsi" w:cstheme="majorHAnsi"/>
          <w:u w:val="single"/>
        </w:rPr>
        <w:t xml:space="preserve"> especially in Hospital Outreach Post </w:t>
      </w:r>
      <w:r w:rsidR="001A3C46" w:rsidRPr="001A3C46">
        <w:rPr>
          <w:rFonts w:asciiTheme="majorHAnsi" w:hAnsiTheme="majorHAnsi" w:cstheme="majorHAnsi"/>
          <w:u w:val="single"/>
        </w:rPr>
        <w:t>–</w:t>
      </w:r>
      <w:r w:rsidR="00152BF7" w:rsidRPr="001A3C46">
        <w:rPr>
          <w:rFonts w:asciiTheme="majorHAnsi" w:hAnsiTheme="majorHAnsi" w:cstheme="majorHAnsi"/>
          <w:u w:val="single"/>
        </w:rPr>
        <w:t xml:space="preserve"> Suici</w:t>
      </w:r>
      <w:r w:rsidR="001A3C46" w:rsidRPr="001A3C46">
        <w:rPr>
          <w:rFonts w:asciiTheme="majorHAnsi" w:hAnsiTheme="majorHAnsi" w:cstheme="majorHAnsi"/>
          <w:u w:val="single"/>
        </w:rPr>
        <w:t xml:space="preserve">dal care </w:t>
      </w:r>
    </w:p>
    <w:p w14:paraId="4A0AF95A" w14:textId="77777777" w:rsidR="000C3A33" w:rsidRPr="001A3C46" w:rsidRDefault="000C3A33" w:rsidP="00E4475F">
      <w:pPr>
        <w:spacing w:line="276" w:lineRule="auto"/>
        <w:jc w:val="both"/>
        <w:rPr>
          <w:rFonts w:asciiTheme="majorHAnsi" w:hAnsiTheme="majorHAnsi" w:cstheme="majorHAnsi"/>
          <w:u w:val="single"/>
        </w:rPr>
      </w:pPr>
    </w:p>
    <w:p w14:paraId="220CCA7D" w14:textId="48B94C60"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I decided to provide a case to assist our local mental health hospitals</w:t>
      </w:r>
      <w:r w:rsidR="000652D9" w:rsidRPr="00E4475F">
        <w:rPr>
          <w:rFonts w:asciiTheme="majorHAnsi" w:hAnsiTheme="majorHAnsi" w:cstheme="majorHAnsi"/>
        </w:rPr>
        <w:t xml:space="preserve">. </w:t>
      </w:r>
      <w:r w:rsidRPr="00E4475F">
        <w:rPr>
          <w:rFonts w:asciiTheme="majorHAnsi" w:hAnsiTheme="majorHAnsi" w:cstheme="majorHAnsi"/>
        </w:rPr>
        <w:t>My own observations seem to match the national/NSW concerns located in the plans etc</w:t>
      </w:r>
      <w:r w:rsidR="000652D9" w:rsidRPr="00E4475F">
        <w:rPr>
          <w:rFonts w:asciiTheme="majorHAnsi" w:hAnsiTheme="majorHAnsi" w:cstheme="majorHAnsi"/>
        </w:rPr>
        <w:t xml:space="preserve">. </w:t>
      </w:r>
      <w:r w:rsidRPr="00E4475F">
        <w:rPr>
          <w:rFonts w:asciiTheme="majorHAnsi" w:hAnsiTheme="majorHAnsi" w:cstheme="majorHAnsi"/>
        </w:rPr>
        <w:t>which</w:t>
      </w:r>
      <w:r w:rsidR="000652D9" w:rsidRPr="00E4475F">
        <w:rPr>
          <w:rFonts w:asciiTheme="majorHAnsi" w:hAnsiTheme="majorHAnsi" w:cstheme="majorHAnsi"/>
        </w:rPr>
        <w:t xml:space="preserve"> </w:t>
      </w:r>
      <w:r w:rsidRPr="00E4475F">
        <w:rPr>
          <w:rFonts w:asciiTheme="majorHAnsi" w:hAnsiTheme="majorHAnsi" w:cstheme="majorHAnsi"/>
        </w:rPr>
        <w:t xml:space="preserve">refer to a lack of post-discharge </w:t>
      </w:r>
      <w:r w:rsidR="001A2219">
        <w:rPr>
          <w:rFonts w:asciiTheme="majorHAnsi" w:hAnsiTheme="majorHAnsi" w:cstheme="majorHAnsi"/>
        </w:rPr>
        <w:t>( suicidal )</w:t>
      </w:r>
      <w:r w:rsidRPr="00E4475F">
        <w:rPr>
          <w:rFonts w:asciiTheme="majorHAnsi" w:hAnsiTheme="majorHAnsi" w:cstheme="majorHAnsi"/>
        </w:rPr>
        <w:t>care</w:t>
      </w:r>
      <w:r w:rsidR="000652D9" w:rsidRPr="00E4475F">
        <w:rPr>
          <w:rFonts w:asciiTheme="majorHAnsi" w:hAnsiTheme="majorHAnsi" w:cstheme="majorHAnsi"/>
        </w:rPr>
        <w:t xml:space="preserve">. </w:t>
      </w:r>
    </w:p>
    <w:p w14:paraId="5FC0DA40" w14:textId="77777777" w:rsidR="000C3A33" w:rsidRPr="00E4475F" w:rsidRDefault="000C3A33" w:rsidP="00E4475F">
      <w:pPr>
        <w:spacing w:line="276" w:lineRule="auto"/>
        <w:jc w:val="both"/>
        <w:rPr>
          <w:rFonts w:asciiTheme="majorHAnsi" w:hAnsiTheme="majorHAnsi" w:cstheme="majorHAnsi"/>
        </w:rPr>
      </w:pPr>
    </w:p>
    <w:p w14:paraId="0481B5FA" w14:textId="77777777" w:rsidR="000C3A33" w:rsidRPr="00E4475F" w:rsidRDefault="000C3A33" w:rsidP="00E4475F">
      <w:pPr>
        <w:spacing w:line="276" w:lineRule="auto"/>
        <w:jc w:val="both"/>
        <w:rPr>
          <w:rFonts w:asciiTheme="majorHAnsi" w:hAnsiTheme="majorHAnsi" w:cstheme="majorHAnsi"/>
        </w:rPr>
      </w:pPr>
    </w:p>
    <w:p w14:paraId="7F2EDA6F" w14:textId="77777777" w:rsidR="000C3A33" w:rsidRPr="00E4475F" w:rsidRDefault="000C3A33" w:rsidP="00E4475F">
      <w:pPr>
        <w:spacing w:line="276" w:lineRule="auto"/>
        <w:jc w:val="both"/>
        <w:rPr>
          <w:rFonts w:asciiTheme="majorHAnsi" w:hAnsiTheme="majorHAnsi" w:cstheme="majorHAnsi"/>
        </w:rPr>
      </w:pPr>
    </w:p>
    <w:p w14:paraId="437ED161" w14:textId="77777777" w:rsidR="000C3A33" w:rsidRPr="002327E2" w:rsidRDefault="000C3A33" w:rsidP="00E4475F">
      <w:pPr>
        <w:keepNext/>
        <w:keepLines/>
        <w:spacing w:before="240" w:line="276" w:lineRule="auto"/>
        <w:jc w:val="both"/>
        <w:outlineLvl w:val="0"/>
        <w:rPr>
          <w:rFonts w:asciiTheme="majorHAnsi" w:eastAsiaTheme="majorEastAsia" w:hAnsiTheme="majorHAnsi" w:cstheme="majorHAnsi"/>
          <w:color w:val="2F5496" w:themeColor="accent1" w:themeShade="BF"/>
          <w:sz w:val="32"/>
          <w:szCs w:val="32"/>
        </w:rPr>
      </w:pPr>
    </w:p>
    <w:p w14:paraId="73335638" w14:textId="564921C8" w:rsidR="000C3A33" w:rsidRDefault="000C3A33" w:rsidP="00C744C8">
      <w:pPr>
        <w:spacing w:line="276" w:lineRule="auto"/>
        <w:jc w:val="both"/>
        <w:rPr>
          <w:rFonts w:asciiTheme="majorHAnsi" w:hAnsiTheme="majorHAnsi" w:cstheme="majorHAnsi"/>
        </w:rPr>
      </w:pPr>
    </w:p>
    <w:p w14:paraId="1876D647" w14:textId="405D0EFB" w:rsidR="002F3FB6" w:rsidRDefault="002F3FB6" w:rsidP="00E4475F">
      <w:pPr>
        <w:spacing w:line="276" w:lineRule="auto"/>
        <w:jc w:val="both"/>
        <w:rPr>
          <w:rFonts w:asciiTheme="majorHAnsi" w:hAnsiTheme="majorHAnsi" w:cstheme="majorHAnsi"/>
        </w:rPr>
      </w:pPr>
    </w:p>
    <w:p w14:paraId="4D148D2C" w14:textId="2878B098" w:rsidR="00EB28BF" w:rsidRDefault="00EB28BF" w:rsidP="00E4475F">
      <w:pPr>
        <w:spacing w:line="276" w:lineRule="auto"/>
        <w:jc w:val="both"/>
        <w:rPr>
          <w:rFonts w:asciiTheme="majorHAnsi" w:hAnsiTheme="majorHAnsi" w:cstheme="majorHAnsi"/>
        </w:rPr>
      </w:pPr>
    </w:p>
    <w:p w14:paraId="391B885E" w14:textId="704B4D1F" w:rsidR="00EB28BF" w:rsidRDefault="00EB28BF" w:rsidP="00E4475F">
      <w:pPr>
        <w:spacing w:line="276" w:lineRule="auto"/>
        <w:jc w:val="both"/>
        <w:rPr>
          <w:rFonts w:asciiTheme="majorHAnsi" w:hAnsiTheme="majorHAnsi" w:cstheme="majorHAnsi"/>
        </w:rPr>
      </w:pPr>
    </w:p>
    <w:p w14:paraId="13DA8956" w14:textId="41D37173" w:rsidR="00EB28BF" w:rsidRDefault="00EB28BF" w:rsidP="00E4475F">
      <w:pPr>
        <w:spacing w:line="276" w:lineRule="auto"/>
        <w:jc w:val="both"/>
        <w:rPr>
          <w:rFonts w:asciiTheme="majorHAnsi" w:hAnsiTheme="majorHAnsi" w:cstheme="majorHAnsi"/>
        </w:rPr>
      </w:pPr>
    </w:p>
    <w:p w14:paraId="67B40E02" w14:textId="018A5CA4" w:rsidR="00EB28BF" w:rsidRDefault="00EB28BF" w:rsidP="00E4475F">
      <w:pPr>
        <w:spacing w:line="276" w:lineRule="auto"/>
        <w:jc w:val="both"/>
        <w:rPr>
          <w:rFonts w:asciiTheme="majorHAnsi" w:hAnsiTheme="majorHAnsi" w:cstheme="majorHAnsi"/>
        </w:rPr>
      </w:pPr>
    </w:p>
    <w:p w14:paraId="3410A0FF" w14:textId="7CFD30EC" w:rsidR="00EB28BF" w:rsidRDefault="00EB28BF" w:rsidP="00E4475F">
      <w:pPr>
        <w:spacing w:line="276" w:lineRule="auto"/>
        <w:jc w:val="both"/>
        <w:rPr>
          <w:rFonts w:asciiTheme="majorHAnsi" w:hAnsiTheme="majorHAnsi" w:cstheme="majorHAnsi"/>
        </w:rPr>
      </w:pPr>
    </w:p>
    <w:p w14:paraId="184AD4B8" w14:textId="09CF6632" w:rsidR="00EB28BF" w:rsidRDefault="00EB28BF" w:rsidP="00E4475F">
      <w:pPr>
        <w:spacing w:line="276" w:lineRule="auto"/>
        <w:jc w:val="both"/>
        <w:rPr>
          <w:rFonts w:asciiTheme="majorHAnsi" w:hAnsiTheme="majorHAnsi" w:cstheme="majorHAnsi"/>
        </w:rPr>
      </w:pPr>
    </w:p>
    <w:p w14:paraId="74904D59" w14:textId="77777777" w:rsidR="00EB28BF" w:rsidRDefault="00EB28BF" w:rsidP="00E4475F">
      <w:pPr>
        <w:spacing w:line="276" w:lineRule="auto"/>
        <w:jc w:val="both"/>
        <w:rPr>
          <w:rFonts w:asciiTheme="majorHAnsi" w:hAnsiTheme="majorHAnsi" w:cstheme="majorHAnsi"/>
        </w:rPr>
      </w:pPr>
    </w:p>
    <w:p w14:paraId="07D88670" w14:textId="77777777" w:rsidR="002F3FB6" w:rsidRPr="00E4475F" w:rsidRDefault="002F3FB6" w:rsidP="00E4475F">
      <w:pPr>
        <w:spacing w:line="276" w:lineRule="auto"/>
        <w:jc w:val="both"/>
        <w:rPr>
          <w:rFonts w:asciiTheme="majorHAnsi" w:hAnsiTheme="majorHAnsi" w:cstheme="majorHAnsi"/>
        </w:rPr>
      </w:pPr>
    </w:p>
    <w:p w14:paraId="3807816A" w14:textId="18A0BBAC" w:rsidR="000C3A33" w:rsidRPr="00E4475F" w:rsidRDefault="00527C32" w:rsidP="00E4475F">
      <w:pPr>
        <w:pStyle w:val="Heading1"/>
        <w:spacing w:line="276" w:lineRule="auto"/>
        <w:jc w:val="both"/>
        <w:rPr>
          <w:rFonts w:cstheme="majorHAnsi"/>
          <w:color w:val="538135" w:themeColor="accent6" w:themeShade="BF"/>
        </w:rPr>
      </w:pPr>
      <w:bookmarkStart w:id="351" w:name="_Toc18611144"/>
      <w:bookmarkStart w:id="352" w:name="_Toc25917886"/>
      <w:r w:rsidRPr="00E4475F">
        <w:rPr>
          <w:rFonts w:cstheme="majorHAnsi"/>
          <w:color w:val="538135" w:themeColor="accent6" w:themeShade="BF"/>
        </w:rPr>
        <w:t>F</w:t>
      </w:r>
      <w:r w:rsidR="000C3A33" w:rsidRPr="00E4475F">
        <w:rPr>
          <w:rFonts w:cstheme="majorHAnsi"/>
          <w:color w:val="538135" w:themeColor="accent6" w:themeShade="BF"/>
        </w:rPr>
        <w:t>INDINGS AND RECOMMENDATIONS</w:t>
      </w:r>
      <w:bookmarkEnd w:id="351"/>
      <w:bookmarkEnd w:id="352"/>
    </w:p>
    <w:p w14:paraId="12FC9827" w14:textId="77777777" w:rsidR="000C3A33" w:rsidRPr="00E4475F" w:rsidRDefault="000C3A33" w:rsidP="00E4475F">
      <w:pPr>
        <w:spacing w:line="276" w:lineRule="auto"/>
        <w:jc w:val="both"/>
        <w:rPr>
          <w:rFonts w:asciiTheme="majorHAnsi" w:hAnsiTheme="majorHAnsi" w:cstheme="majorHAnsi"/>
        </w:rPr>
      </w:pPr>
    </w:p>
    <w:p w14:paraId="7F65BF12" w14:textId="0BC55D66" w:rsidR="000C3A33" w:rsidRDefault="000C3A33" w:rsidP="00E4475F">
      <w:pPr>
        <w:spacing w:line="276" w:lineRule="auto"/>
        <w:jc w:val="both"/>
        <w:rPr>
          <w:rFonts w:asciiTheme="majorHAnsi" w:hAnsiTheme="majorHAnsi" w:cstheme="majorHAnsi"/>
        </w:rPr>
      </w:pPr>
      <w:r w:rsidRPr="00E4475F">
        <w:rPr>
          <w:rFonts w:asciiTheme="majorHAnsi" w:hAnsiTheme="majorHAnsi" w:cstheme="majorHAnsi"/>
        </w:rPr>
        <w:t>This report has found that there has been a long held concern of policy makers in Mental Health about the inadequate funding of front line staffing and Post Discharge care</w:t>
      </w:r>
      <w:r w:rsidR="000652D9" w:rsidRPr="00E4475F">
        <w:rPr>
          <w:rFonts w:asciiTheme="majorHAnsi" w:hAnsiTheme="majorHAnsi" w:cstheme="majorHAnsi"/>
        </w:rPr>
        <w:t xml:space="preserve">. </w:t>
      </w:r>
      <w:r w:rsidRPr="00E4475F">
        <w:rPr>
          <w:rFonts w:asciiTheme="majorHAnsi" w:hAnsiTheme="majorHAnsi" w:cstheme="majorHAnsi"/>
        </w:rPr>
        <w:t>Further</w:t>
      </w:r>
      <w:r w:rsidR="000652D9" w:rsidRPr="00E4475F">
        <w:rPr>
          <w:rFonts w:asciiTheme="majorHAnsi" w:hAnsiTheme="majorHAnsi" w:cstheme="majorHAnsi"/>
        </w:rPr>
        <w:t xml:space="preserve">, </w:t>
      </w:r>
      <w:r w:rsidRPr="00E4475F">
        <w:rPr>
          <w:rFonts w:asciiTheme="majorHAnsi" w:hAnsiTheme="majorHAnsi" w:cstheme="majorHAnsi"/>
        </w:rPr>
        <w:t>criticisms within the very plans and policies and strat</w:t>
      </w:r>
      <w:r w:rsidR="00A52ECD" w:rsidRPr="00E4475F">
        <w:rPr>
          <w:rFonts w:asciiTheme="majorHAnsi" w:hAnsiTheme="majorHAnsi" w:cstheme="majorHAnsi"/>
        </w:rPr>
        <w:t>eg</w:t>
      </w:r>
      <w:r w:rsidRPr="00E4475F">
        <w:rPr>
          <w:rFonts w:asciiTheme="majorHAnsi" w:hAnsiTheme="majorHAnsi" w:cstheme="majorHAnsi"/>
        </w:rPr>
        <w:t>ies</w:t>
      </w:r>
      <w:r w:rsidR="000652D9" w:rsidRPr="00E4475F">
        <w:rPr>
          <w:rFonts w:asciiTheme="majorHAnsi" w:hAnsiTheme="majorHAnsi" w:cstheme="majorHAnsi"/>
        </w:rPr>
        <w:t xml:space="preserve">, </w:t>
      </w:r>
      <w:r w:rsidRPr="00E4475F">
        <w:rPr>
          <w:rFonts w:asciiTheme="majorHAnsi" w:hAnsiTheme="majorHAnsi" w:cstheme="majorHAnsi"/>
        </w:rPr>
        <w:t xml:space="preserve">as well as reviews by Commissions and respected organisations in Mental Health make continued references to the need to have the correct level of Post Discharge service </w:t>
      </w:r>
      <w:r w:rsidR="000652D9" w:rsidRPr="00E4475F">
        <w:rPr>
          <w:rFonts w:asciiTheme="majorHAnsi" w:hAnsiTheme="majorHAnsi" w:cstheme="majorHAnsi"/>
        </w:rPr>
        <w:t>for</w:t>
      </w:r>
      <w:r w:rsidRPr="00E4475F">
        <w:rPr>
          <w:rFonts w:asciiTheme="majorHAnsi" w:hAnsiTheme="majorHAnsi" w:cstheme="majorHAnsi"/>
        </w:rPr>
        <w:t xml:space="preserve"> the consumer</w:t>
      </w:r>
      <w:r w:rsidR="000652D9" w:rsidRPr="00E4475F">
        <w:rPr>
          <w:rFonts w:asciiTheme="majorHAnsi" w:hAnsiTheme="majorHAnsi" w:cstheme="majorHAnsi"/>
        </w:rPr>
        <w:t xml:space="preserve">, </w:t>
      </w:r>
      <w:r w:rsidRPr="00E4475F">
        <w:rPr>
          <w:rFonts w:asciiTheme="majorHAnsi" w:hAnsiTheme="majorHAnsi" w:cstheme="majorHAnsi"/>
        </w:rPr>
        <w:t>as well as staffing levels</w:t>
      </w:r>
      <w:r w:rsidR="000652D9" w:rsidRPr="00E4475F">
        <w:rPr>
          <w:rFonts w:asciiTheme="majorHAnsi" w:hAnsiTheme="majorHAnsi" w:cstheme="majorHAnsi"/>
        </w:rPr>
        <w:t xml:space="preserve">. </w:t>
      </w:r>
    </w:p>
    <w:p w14:paraId="2D9CCB4D" w14:textId="17272ABB" w:rsidR="00C7606D" w:rsidRDefault="00A94C7A" w:rsidP="00E4475F">
      <w:pPr>
        <w:spacing w:line="276" w:lineRule="auto"/>
        <w:jc w:val="both"/>
        <w:rPr>
          <w:rFonts w:asciiTheme="majorHAnsi" w:hAnsiTheme="majorHAnsi" w:cstheme="majorHAnsi"/>
        </w:rPr>
      </w:pPr>
      <w:r>
        <w:rPr>
          <w:rFonts w:asciiTheme="majorHAnsi" w:hAnsiTheme="majorHAnsi" w:cstheme="majorHAnsi"/>
        </w:rPr>
        <w:t xml:space="preserve">In 2019 , the Victorian Royal Commission </w:t>
      </w:r>
      <w:r w:rsidR="00CF59E6">
        <w:rPr>
          <w:rFonts w:asciiTheme="majorHAnsi" w:hAnsiTheme="majorHAnsi" w:cstheme="majorHAnsi"/>
        </w:rPr>
        <w:t xml:space="preserve">findings on Mental Health Services (Draft) report </w:t>
      </w:r>
      <w:r w:rsidR="00510EB9">
        <w:rPr>
          <w:rFonts w:asciiTheme="majorHAnsi" w:hAnsiTheme="majorHAnsi" w:cstheme="majorHAnsi"/>
        </w:rPr>
        <w:t xml:space="preserve">and the </w:t>
      </w:r>
      <w:r w:rsidR="00414DE5">
        <w:rPr>
          <w:rFonts w:asciiTheme="majorHAnsi" w:hAnsiTheme="majorHAnsi" w:cstheme="majorHAnsi"/>
        </w:rPr>
        <w:t xml:space="preserve">Federal Governments Productivity Commission </w:t>
      </w:r>
      <w:r w:rsidR="00915EAB">
        <w:rPr>
          <w:rFonts w:asciiTheme="majorHAnsi" w:hAnsiTheme="majorHAnsi" w:cstheme="majorHAnsi"/>
        </w:rPr>
        <w:t xml:space="preserve">Draft Report on Mental Health </w:t>
      </w:r>
      <w:r w:rsidR="00750F5F">
        <w:rPr>
          <w:rFonts w:asciiTheme="majorHAnsi" w:hAnsiTheme="majorHAnsi" w:cstheme="majorHAnsi"/>
        </w:rPr>
        <w:t xml:space="preserve">were tabled . </w:t>
      </w:r>
    </w:p>
    <w:p w14:paraId="549F03A7" w14:textId="2126924B" w:rsidR="00750F5F" w:rsidRDefault="00750F5F" w:rsidP="00E4475F">
      <w:pPr>
        <w:spacing w:line="276" w:lineRule="auto"/>
        <w:jc w:val="both"/>
        <w:rPr>
          <w:rFonts w:asciiTheme="majorHAnsi" w:hAnsiTheme="majorHAnsi" w:cstheme="majorHAnsi"/>
        </w:rPr>
      </w:pPr>
      <w:r>
        <w:rPr>
          <w:rFonts w:asciiTheme="majorHAnsi" w:hAnsiTheme="majorHAnsi" w:cstheme="majorHAnsi"/>
        </w:rPr>
        <w:t xml:space="preserve">Significant references </w:t>
      </w:r>
      <w:r w:rsidR="00CF602C">
        <w:rPr>
          <w:rFonts w:asciiTheme="majorHAnsi" w:hAnsiTheme="majorHAnsi" w:cstheme="majorHAnsi"/>
        </w:rPr>
        <w:t xml:space="preserve">of concern </w:t>
      </w:r>
      <w:r>
        <w:rPr>
          <w:rFonts w:asciiTheme="majorHAnsi" w:hAnsiTheme="majorHAnsi" w:cstheme="majorHAnsi"/>
        </w:rPr>
        <w:t xml:space="preserve">were </w:t>
      </w:r>
      <w:r w:rsidR="00537637">
        <w:rPr>
          <w:rFonts w:asciiTheme="majorHAnsi" w:hAnsiTheme="majorHAnsi" w:cstheme="majorHAnsi"/>
        </w:rPr>
        <w:t xml:space="preserve">reiterated </w:t>
      </w:r>
      <w:r w:rsidR="00FD64B7">
        <w:rPr>
          <w:rFonts w:asciiTheme="majorHAnsi" w:hAnsiTheme="majorHAnsi" w:cstheme="majorHAnsi"/>
        </w:rPr>
        <w:t>on</w:t>
      </w:r>
      <w:r w:rsidR="0045434E">
        <w:rPr>
          <w:rFonts w:asciiTheme="majorHAnsi" w:hAnsiTheme="majorHAnsi" w:cstheme="majorHAnsi"/>
        </w:rPr>
        <w:t xml:space="preserve"> </w:t>
      </w:r>
      <w:r w:rsidR="0055393C">
        <w:rPr>
          <w:rFonts w:asciiTheme="majorHAnsi" w:hAnsiTheme="majorHAnsi" w:cstheme="majorHAnsi"/>
        </w:rPr>
        <w:t xml:space="preserve">Hospital </w:t>
      </w:r>
      <w:r w:rsidR="0045434E">
        <w:rPr>
          <w:rFonts w:asciiTheme="majorHAnsi" w:hAnsiTheme="majorHAnsi" w:cstheme="majorHAnsi"/>
        </w:rPr>
        <w:t>Outreach -</w:t>
      </w:r>
      <w:r w:rsidR="00FD64B7">
        <w:rPr>
          <w:rFonts w:asciiTheme="majorHAnsi" w:hAnsiTheme="majorHAnsi" w:cstheme="majorHAnsi"/>
        </w:rPr>
        <w:t xml:space="preserve"> post </w:t>
      </w:r>
      <w:r w:rsidR="0045434E">
        <w:rPr>
          <w:rFonts w:asciiTheme="majorHAnsi" w:hAnsiTheme="majorHAnsi" w:cstheme="majorHAnsi"/>
        </w:rPr>
        <w:t xml:space="preserve">suicidal </w:t>
      </w:r>
      <w:r w:rsidR="00FD64B7">
        <w:rPr>
          <w:rFonts w:asciiTheme="majorHAnsi" w:hAnsiTheme="majorHAnsi" w:cstheme="majorHAnsi"/>
        </w:rPr>
        <w:t xml:space="preserve">care . There leaves no doubt , that </w:t>
      </w:r>
      <w:r w:rsidR="00B569AB">
        <w:rPr>
          <w:rFonts w:asciiTheme="majorHAnsi" w:hAnsiTheme="majorHAnsi" w:cstheme="majorHAnsi"/>
        </w:rPr>
        <w:t>care at this vulnerable point in peoples lives are shown to be lacking</w:t>
      </w:r>
      <w:r w:rsidR="00FD5C62">
        <w:rPr>
          <w:rFonts w:asciiTheme="majorHAnsi" w:hAnsiTheme="majorHAnsi" w:cstheme="majorHAnsi"/>
        </w:rPr>
        <w:t xml:space="preserve">, </w:t>
      </w:r>
      <w:r w:rsidR="00CA1FEC">
        <w:rPr>
          <w:rFonts w:asciiTheme="majorHAnsi" w:hAnsiTheme="majorHAnsi" w:cstheme="majorHAnsi"/>
        </w:rPr>
        <w:t xml:space="preserve">continuing in </w:t>
      </w:r>
      <w:r w:rsidR="00FD5C62">
        <w:rPr>
          <w:rFonts w:asciiTheme="majorHAnsi" w:hAnsiTheme="majorHAnsi" w:cstheme="majorHAnsi"/>
        </w:rPr>
        <w:t xml:space="preserve"> 2019 </w:t>
      </w:r>
      <w:r w:rsidR="00B64C5A">
        <w:rPr>
          <w:rFonts w:asciiTheme="majorHAnsi" w:hAnsiTheme="majorHAnsi" w:cstheme="majorHAnsi"/>
        </w:rPr>
        <w:t xml:space="preserve">, </w:t>
      </w:r>
      <w:r w:rsidR="00E76519">
        <w:rPr>
          <w:rFonts w:asciiTheme="majorHAnsi" w:hAnsiTheme="majorHAnsi" w:cstheme="majorHAnsi"/>
        </w:rPr>
        <w:t xml:space="preserve">validating past </w:t>
      </w:r>
      <w:r w:rsidR="00755506">
        <w:rPr>
          <w:rFonts w:asciiTheme="majorHAnsi" w:hAnsiTheme="majorHAnsi" w:cstheme="majorHAnsi"/>
        </w:rPr>
        <w:t xml:space="preserve"> </w:t>
      </w:r>
      <w:r w:rsidR="00256B52">
        <w:rPr>
          <w:rFonts w:asciiTheme="majorHAnsi" w:hAnsiTheme="majorHAnsi" w:cstheme="majorHAnsi"/>
        </w:rPr>
        <w:t xml:space="preserve">Mental Health </w:t>
      </w:r>
      <w:r w:rsidR="0060705A">
        <w:rPr>
          <w:rFonts w:asciiTheme="majorHAnsi" w:hAnsiTheme="majorHAnsi" w:cstheme="majorHAnsi"/>
        </w:rPr>
        <w:t xml:space="preserve"> report</w:t>
      </w:r>
      <w:r w:rsidR="00E76519">
        <w:rPr>
          <w:rFonts w:asciiTheme="majorHAnsi" w:hAnsiTheme="majorHAnsi" w:cstheme="majorHAnsi"/>
        </w:rPr>
        <w:t>s</w:t>
      </w:r>
      <w:r w:rsidR="001423EE">
        <w:rPr>
          <w:rFonts w:asciiTheme="majorHAnsi" w:hAnsiTheme="majorHAnsi" w:cstheme="majorHAnsi"/>
        </w:rPr>
        <w:t>.</w:t>
      </w:r>
    </w:p>
    <w:p w14:paraId="7F3406D7" w14:textId="77777777" w:rsidR="00CE42D1" w:rsidRDefault="009057D8" w:rsidP="00E4475F">
      <w:pPr>
        <w:spacing w:line="276" w:lineRule="auto"/>
        <w:jc w:val="both"/>
        <w:rPr>
          <w:rFonts w:asciiTheme="majorHAnsi" w:hAnsiTheme="majorHAnsi" w:cstheme="majorHAnsi"/>
        </w:rPr>
      </w:pPr>
      <w:r>
        <w:rPr>
          <w:rFonts w:asciiTheme="majorHAnsi" w:hAnsiTheme="majorHAnsi" w:cstheme="majorHAnsi"/>
        </w:rPr>
        <w:t xml:space="preserve">Therefore , </w:t>
      </w:r>
      <w:r w:rsidRPr="006523A3">
        <w:rPr>
          <w:rFonts w:asciiTheme="majorHAnsi" w:hAnsiTheme="majorHAnsi" w:cstheme="majorHAnsi"/>
          <w:i/>
          <w:iCs/>
        </w:rPr>
        <w:t>the first part of the finding</w:t>
      </w:r>
      <w:r w:rsidR="000D14F7">
        <w:rPr>
          <w:rFonts w:asciiTheme="majorHAnsi" w:hAnsiTheme="majorHAnsi" w:cstheme="majorHAnsi"/>
        </w:rPr>
        <w:t xml:space="preserve"> provided here is </w:t>
      </w:r>
      <w:r w:rsidR="00CE42D1">
        <w:rPr>
          <w:rFonts w:asciiTheme="majorHAnsi" w:hAnsiTheme="majorHAnsi" w:cstheme="majorHAnsi"/>
        </w:rPr>
        <w:t>:</w:t>
      </w:r>
    </w:p>
    <w:p w14:paraId="1FAAFF65" w14:textId="55A0B25E" w:rsidR="004C5F1D" w:rsidRPr="00E4475F" w:rsidRDefault="0044660E" w:rsidP="00E4475F">
      <w:pPr>
        <w:spacing w:line="276" w:lineRule="auto"/>
        <w:jc w:val="both"/>
        <w:rPr>
          <w:rFonts w:asciiTheme="majorHAnsi" w:hAnsiTheme="majorHAnsi" w:cstheme="majorHAnsi"/>
        </w:rPr>
      </w:pPr>
      <w:r>
        <w:rPr>
          <w:rFonts w:asciiTheme="majorHAnsi" w:hAnsiTheme="majorHAnsi" w:cstheme="majorHAnsi"/>
        </w:rPr>
        <w:t>Th</w:t>
      </w:r>
      <w:r w:rsidR="000D14F7">
        <w:rPr>
          <w:rFonts w:asciiTheme="majorHAnsi" w:hAnsiTheme="majorHAnsi" w:cstheme="majorHAnsi"/>
        </w:rPr>
        <w:t xml:space="preserve">at inadequate post discharge care is </w:t>
      </w:r>
      <w:r w:rsidR="006D1028" w:rsidRPr="00857987">
        <w:rPr>
          <w:rFonts w:cstheme="majorHAnsi"/>
          <w:i/>
          <w:iCs/>
        </w:rPr>
        <w:t>endemic</w:t>
      </w:r>
      <w:r w:rsidR="006D1028">
        <w:rPr>
          <w:rFonts w:asciiTheme="majorHAnsi" w:hAnsiTheme="majorHAnsi" w:cstheme="majorHAnsi"/>
        </w:rPr>
        <w:t xml:space="preserve"> in our</w:t>
      </w:r>
      <w:r w:rsidR="00625F51">
        <w:rPr>
          <w:rFonts w:asciiTheme="majorHAnsi" w:hAnsiTheme="majorHAnsi" w:cstheme="majorHAnsi"/>
        </w:rPr>
        <w:t xml:space="preserve"> Australian </w:t>
      </w:r>
      <w:r w:rsidR="006D1028">
        <w:rPr>
          <w:rFonts w:asciiTheme="majorHAnsi" w:hAnsiTheme="majorHAnsi" w:cstheme="majorHAnsi"/>
        </w:rPr>
        <w:t xml:space="preserve"> Mental Health services </w:t>
      </w:r>
      <w:r w:rsidR="00625F51">
        <w:rPr>
          <w:rFonts w:asciiTheme="majorHAnsi" w:hAnsiTheme="majorHAnsi" w:cstheme="majorHAnsi"/>
        </w:rPr>
        <w:t xml:space="preserve">, and has been validated as continuing . </w:t>
      </w:r>
    </w:p>
    <w:p w14:paraId="7D600A80" w14:textId="77777777" w:rsidR="000C3A33" w:rsidRPr="00E4475F" w:rsidRDefault="000C3A33" w:rsidP="00E4475F">
      <w:pPr>
        <w:spacing w:line="276" w:lineRule="auto"/>
        <w:jc w:val="both"/>
        <w:rPr>
          <w:rFonts w:asciiTheme="majorHAnsi" w:hAnsiTheme="majorHAnsi" w:cstheme="majorHAnsi"/>
        </w:rPr>
      </w:pPr>
    </w:p>
    <w:p w14:paraId="687FBF2B" w14:textId="0AA3D74F"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w:t>
      </w:r>
      <w:r w:rsidRPr="00E4475F">
        <w:rPr>
          <w:rFonts w:asciiTheme="majorHAnsi" w:hAnsiTheme="majorHAnsi" w:cstheme="majorHAnsi"/>
          <w:i/>
        </w:rPr>
        <w:t>consumers still do not receive the support they nee</w:t>
      </w:r>
      <w:r w:rsidRPr="00E4475F">
        <w:rPr>
          <w:rFonts w:asciiTheme="majorHAnsi" w:hAnsiTheme="majorHAnsi" w:cstheme="majorHAnsi"/>
        </w:rPr>
        <w:t>d “is the catchcry of eminently qualified people in Mental Health services</w:t>
      </w:r>
      <w:r w:rsidR="000652D9" w:rsidRPr="00E4475F">
        <w:rPr>
          <w:rFonts w:asciiTheme="majorHAnsi" w:hAnsiTheme="majorHAnsi" w:cstheme="majorHAnsi"/>
        </w:rPr>
        <w:t xml:space="preserve">. </w:t>
      </w:r>
    </w:p>
    <w:p w14:paraId="07D5B967" w14:textId="32BAEC21" w:rsidR="000C3A33" w:rsidRDefault="000C3A33" w:rsidP="00E4475F">
      <w:pPr>
        <w:spacing w:line="276" w:lineRule="auto"/>
        <w:jc w:val="both"/>
        <w:rPr>
          <w:rFonts w:asciiTheme="majorHAnsi" w:hAnsiTheme="majorHAnsi" w:cstheme="majorHAnsi"/>
        </w:rPr>
      </w:pPr>
    </w:p>
    <w:p w14:paraId="48017C70" w14:textId="05A824E5" w:rsidR="0077185F" w:rsidRPr="00E4475F" w:rsidRDefault="0077185F" w:rsidP="00E4475F">
      <w:pPr>
        <w:spacing w:line="276" w:lineRule="auto"/>
        <w:jc w:val="both"/>
        <w:rPr>
          <w:rFonts w:asciiTheme="majorHAnsi" w:hAnsiTheme="majorHAnsi" w:cstheme="majorHAnsi"/>
        </w:rPr>
      </w:pPr>
      <w:r>
        <w:rPr>
          <w:rFonts w:asciiTheme="majorHAnsi" w:hAnsiTheme="majorHAnsi" w:cstheme="majorHAnsi"/>
        </w:rPr>
        <w:t xml:space="preserve">The </w:t>
      </w:r>
      <w:r w:rsidRPr="006523A3">
        <w:rPr>
          <w:rFonts w:asciiTheme="majorHAnsi" w:hAnsiTheme="majorHAnsi" w:cstheme="majorHAnsi"/>
          <w:i/>
          <w:iCs/>
        </w:rPr>
        <w:t>second part of the finding</w:t>
      </w:r>
      <w:r>
        <w:rPr>
          <w:rFonts w:asciiTheme="majorHAnsi" w:hAnsiTheme="majorHAnsi" w:cstheme="majorHAnsi"/>
        </w:rPr>
        <w:t xml:space="preserve"> , is :</w:t>
      </w:r>
    </w:p>
    <w:p w14:paraId="156BAF63" w14:textId="64255914" w:rsidR="00D8430E"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There is sufficient local knowledge within the Mental Health services and volunteer organisations in the Macarthur R</w:t>
      </w:r>
      <w:r w:rsidR="00A52ECD" w:rsidRPr="00E4475F">
        <w:rPr>
          <w:rFonts w:asciiTheme="majorHAnsi" w:hAnsiTheme="majorHAnsi" w:cstheme="majorHAnsi"/>
        </w:rPr>
        <w:t>eg</w:t>
      </w:r>
      <w:r w:rsidRPr="00E4475F">
        <w:rPr>
          <w:rFonts w:asciiTheme="majorHAnsi" w:hAnsiTheme="majorHAnsi" w:cstheme="majorHAnsi"/>
        </w:rPr>
        <w:t xml:space="preserve">ion to know </w:t>
      </w:r>
      <w:r w:rsidR="000652D9" w:rsidRPr="00E4475F">
        <w:rPr>
          <w:rFonts w:asciiTheme="majorHAnsi" w:hAnsiTheme="majorHAnsi" w:cstheme="majorHAnsi"/>
        </w:rPr>
        <w:t>for</w:t>
      </w:r>
      <w:r w:rsidRPr="00E4475F">
        <w:rPr>
          <w:rFonts w:asciiTheme="majorHAnsi" w:hAnsiTheme="majorHAnsi" w:cstheme="majorHAnsi"/>
        </w:rPr>
        <w:t xml:space="preserve"> sure that the</w:t>
      </w:r>
      <w:r w:rsidR="00C166E2">
        <w:rPr>
          <w:rFonts w:asciiTheme="majorHAnsi" w:hAnsiTheme="majorHAnsi" w:cstheme="majorHAnsi"/>
        </w:rPr>
        <w:t xml:space="preserve"> Mental Health </w:t>
      </w:r>
      <w:r w:rsidRPr="00E4475F">
        <w:rPr>
          <w:rFonts w:asciiTheme="majorHAnsi" w:hAnsiTheme="majorHAnsi" w:cstheme="majorHAnsi"/>
        </w:rPr>
        <w:t xml:space="preserve"> system is not working properly</w:t>
      </w:r>
      <w:r w:rsidR="00C166E2">
        <w:rPr>
          <w:rFonts w:asciiTheme="majorHAnsi" w:hAnsiTheme="majorHAnsi" w:cstheme="majorHAnsi"/>
        </w:rPr>
        <w:t xml:space="preserve"> in post discharge care </w:t>
      </w:r>
      <w:r w:rsidR="00D8430E">
        <w:rPr>
          <w:rFonts w:asciiTheme="majorHAnsi" w:hAnsiTheme="majorHAnsi" w:cstheme="majorHAnsi"/>
        </w:rPr>
        <w:t>.</w:t>
      </w:r>
      <w:r w:rsidR="000652D9" w:rsidRPr="00E4475F">
        <w:rPr>
          <w:rFonts w:asciiTheme="majorHAnsi" w:hAnsiTheme="majorHAnsi" w:cstheme="majorHAnsi"/>
        </w:rPr>
        <w:t xml:space="preserve"> </w:t>
      </w:r>
    </w:p>
    <w:p w14:paraId="4AD46801" w14:textId="77777777" w:rsidR="00FA2274" w:rsidRDefault="00854A79" w:rsidP="00E4475F">
      <w:pPr>
        <w:spacing w:line="276" w:lineRule="auto"/>
        <w:jc w:val="both"/>
        <w:rPr>
          <w:rFonts w:asciiTheme="majorHAnsi" w:hAnsiTheme="majorHAnsi" w:cstheme="majorHAnsi"/>
        </w:rPr>
      </w:pPr>
      <w:r>
        <w:rPr>
          <w:rFonts w:asciiTheme="majorHAnsi" w:hAnsiTheme="majorHAnsi" w:cstheme="majorHAnsi"/>
        </w:rPr>
        <w:t xml:space="preserve">The </w:t>
      </w:r>
      <w:r w:rsidRPr="00983887">
        <w:rPr>
          <w:rFonts w:asciiTheme="majorHAnsi" w:hAnsiTheme="majorHAnsi" w:cstheme="majorHAnsi"/>
          <w:i/>
          <w:iCs/>
        </w:rPr>
        <w:t xml:space="preserve">third part </w:t>
      </w:r>
      <w:r w:rsidR="00D873C0" w:rsidRPr="00983887">
        <w:rPr>
          <w:rFonts w:asciiTheme="majorHAnsi" w:hAnsiTheme="majorHAnsi" w:cstheme="majorHAnsi"/>
          <w:i/>
          <w:iCs/>
        </w:rPr>
        <w:t>of the finding</w:t>
      </w:r>
      <w:r w:rsidR="00D873C0">
        <w:rPr>
          <w:rFonts w:asciiTheme="majorHAnsi" w:hAnsiTheme="majorHAnsi" w:cstheme="majorHAnsi"/>
        </w:rPr>
        <w:t xml:space="preserve"> is</w:t>
      </w:r>
      <w:r w:rsidR="00FA2274">
        <w:rPr>
          <w:rFonts w:asciiTheme="majorHAnsi" w:hAnsiTheme="majorHAnsi" w:cstheme="majorHAnsi"/>
        </w:rPr>
        <w:t>:</w:t>
      </w:r>
    </w:p>
    <w:p w14:paraId="2D3663A9" w14:textId="69713B41" w:rsidR="000C3A33" w:rsidRDefault="00D873C0" w:rsidP="00E4475F">
      <w:pPr>
        <w:spacing w:line="276" w:lineRule="auto"/>
        <w:jc w:val="both"/>
        <w:rPr>
          <w:rFonts w:asciiTheme="majorHAnsi" w:hAnsiTheme="majorHAnsi" w:cstheme="majorHAnsi"/>
        </w:rPr>
      </w:pPr>
      <w:r>
        <w:rPr>
          <w:rFonts w:asciiTheme="majorHAnsi" w:hAnsiTheme="majorHAnsi" w:cstheme="majorHAnsi"/>
        </w:rPr>
        <w:t xml:space="preserve"> </w:t>
      </w:r>
      <w:r w:rsidR="00A77986">
        <w:rPr>
          <w:rFonts w:asciiTheme="majorHAnsi" w:hAnsiTheme="majorHAnsi" w:cstheme="majorHAnsi"/>
        </w:rPr>
        <w:t>A</w:t>
      </w:r>
      <w:r>
        <w:rPr>
          <w:rFonts w:asciiTheme="majorHAnsi" w:hAnsiTheme="majorHAnsi" w:cstheme="majorHAnsi"/>
        </w:rPr>
        <w:t xml:space="preserve">necdotal </w:t>
      </w:r>
      <w:r w:rsidR="00405555">
        <w:rPr>
          <w:rFonts w:asciiTheme="majorHAnsi" w:hAnsiTheme="majorHAnsi" w:cstheme="majorHAnsi"/>
        </w:rPr>
        <w:t xml:space="preserve">observations </w:t>
      </w:r>
      <w:r w:rsidR="00294D0D">
        <w:rPr>
          <w:rFonts w:asciiTheme="majorHAnsi" w:hAnsiTheme="majorHAnsi" w:cstheme="majorHAnsi"/>
        </w:rPr>
        <w:t xml:space="preserve">within </w:t>
      </w:r>
      <w:r w:rsidR="00E95420">
        <w:rPr>
          <w:rFonts w:asciiTheme="majorHAnsi" w:hAnsiTheme="majorHAnsi" w:cstheme="majorHAnsi"/>
        </w:rPr>
        <w:t xml:space="preserve"> past and current plans </w:t>
      </w:r>
      <w:r w:rsidR="00294D0D">
        <w:rPr>
          <w:rFonts w:asciiTheme="majorHAnsi" w:hAnsiTheme="majorHAnsi" w:cstheme="majorHAnsi"/>
        </w:rPr>
        <w:t>/</w:t>
      </w:r>
      <w:r w:rsidR="00E95420">
        <w:rPr>
          <w:rFonts w:asciiTheme="majorHAnsi" w:hAnsiTheme="majorHAnsi" w:cstheme="majorHAnsi"/>
        </w:rPr>
        <w:t xml:space="preserve"> reports </w:t>
      </w:r>
      <w:r w:rsidR="00CA5735">
        <w:rPr>
          <w:rFonts w:asciiTheme="majorHAnsi" w:hAnsiTheme="majorHAnsi" w:cstheme="majorHAnsi"/>
        </w:rPr>
        <w:t xml:space="preserve"> </w:t>
      </w:r>
      <w:r w:rsidR="00810663">
        <w:rPr>
          <w:rFonts w:asciiTheme="majorHAnsi" w:hAnsiTheme="majorHAnsi" w:cstheme="majorHAnsi"/>
        </w:rPr>
        <w:t xml:space="preserve">on </w:t>
      </w:r>
      <w:r w:rsidR="000C3A33" w:rsidRPr="00E4475F">
        <w:rPr>
          <w:rFonts w:asciiTheme="majorHAnsi" w:hAnsiTheme="majorHAnsi" w:cstheme="majorHAnsi"/>
        </w:rPr>
        <w:t>budgetary constraints</w:t>
      </w:r>
      <w:r w:rsidR="00A77986">
        <w:rPr>
          <w:rFonts w:asciiTheme="majorHAnsi" w:hAnsiTheme="majorHAnsi" w:cstheme="majorHAnsi"/>
        </w:rPr>
        <w:t xml:space="preserve"> within Mental Health </w:t>
      </w:r>
      <w:r w:rsidR="000C3A33" w:rsidRPr="00E4475F">
        <w:rPr>
          <w:rFonts w:asciiTheme="majorHAnsi" w:hAnsiTheme="majorHAnsi" w:cstheme="majorHAnsi"/>
        </w:rPr>
        <w:t xml:space="preserve"> have long prejudiced our most vulnerable</w:t>
      </w:r>
      <w:r w:rsidR="000652D9" w:rsidRPr="00E4475F">
        <w:rPr>
          <w:rFonts w:asciiTheme="majorHAnsi" w:hAnsiTheme="majorHAnsi" w:cstheme="majorHAnsi"/>
        </w:rPr>
        <w:t xml:space="preserve">. </w:t>
      </w:r>
      <w:r w:rsidR="000C3A33" w:rsidRPr="00E4475F">
        <w:rPr>
          <w:rFonts w:asciiTheme="majorHAnsi" w:hAnsiTheme="majorHAnsi" w:cstheme="majorHAnsi"/>
        </w:rPr>
        <w:t>The inability to provide a psychologist over a period of more than several months is a violation of consumers rights in mental health care</w:t>
      </w:r>
      <w:r w:rsidR="000652D9" w:rsidRPr="00E4475F">
        <w:rPr>
          <w:rFonts w:asciiTheme="majorHAnsi" w:hAnsiTheme="majorHAnsi" w:cstheme="majorHAnsi"/>
        </w:rPr>
        <w:t xml:space="preserve">. </w:t>
      </w:r>
      <w:r w:rsidR="000C3A33" w:rsidRPr="00E4475F">
        <w:rPr>
          <w:rFonts w:asciiTheme="majorHAnsi" w:hAnsiTheme="majorHAnsi" w:cstheme="majorHAnsi"/>
        </w:rPr>
        <w:t>There’s a lack of accountability in the budget process that prejudices priorities in the services of the “poor cousins” in health primary care</w:t>
      </w:r>
      <w:r w:rsidR="000652D9" w:rsidRPr="00E4475F">
        <w:rPr>
          <w:rFonts w:asciiTheme="majorHAnsi" w:hAnsiTheme="majorHAnsi" w:cstheme="majorHAnsi"/>
        </w:rPr>
        <w:t xml:space="preserve">. </w:t>
      </w:r>
      <w:r w:rsidR="000C3A33" w:rsidRPr="00E4475F">
        <w:rPr>
          <w:rFonts w:asciiTheme="majorHAnsi" w:hAnsiTheme="majorHAnsi" w:cstheme="majorHAnsi"/>
        </w:rPr>
        <w:t>T</w:t>
      </w:r>
      <w:r w:rsidR="006115AD">
        <w:rPr>
          <w:rFonts w:asciiTheme="majorHAnsi" w:hAnsiTheme="majorHAnsi" w:cstheme="majorHAnsi"/>
        </w:rPr>
        <w:t xml:space="preserve">he poor cousins </w:t>
      </w:r>
      <w:r w:rsidR="000C3A33" w:rsidRPr="00E4475F">
        <w:rPr>
          <w:rFonts w:asciiTheme="majorHAnsi" w:hAnsiTheme="majorHAnsi" w:cstheme="majorHAnsi"/>
        </w:rPr>
        <w:t xml:space="preserve"> are</w:t>
      </w:r>
      <w:r w:rsidR="0066002A">
        <w:rPr>
          <w:rFonts w:asciiTheme="majorHAnsi" w:hAnsiTheme="majorHAnsi" w:cstheme="majorHAnsi"/>
        </w:rPr>
        <w:t>:</w:t>
      </w:r>
      <w:r w:rsidR="000C3A33" w:rsidRPr="00E4475F">
        <w:rPr>
          <w:rFonts w:asciiTheme="majorHAnsi" w:hAnsiTheme="majorHAnsi" w:cstheme="majorHAnsi"/>
        </w:rPr>
        <w:t xml:space="preserve"> Mental Health services</w:t>
      </w:r>
      <w:r w:rsidR="000652D9" w:rsidRPr="00E4475F">
        <w:rPr>
          <w:rFonts w:asciiTheme="majorHAnsi" w:hAnsiTheme="majorHAnsi" w:cstheme="majorHAnsi"/>
        </w:rPr>
        <w:t xml:space="preserve">. </w:t>
      </w:r>
    </w:p>
    <w:p w14:paraId="1B588F27" w14:textId="711C4311" w:rsidR="00E476D1" w:rsidRPr="00E4475F" w:rsidRDefault="00734847" w:rsidP="00E4475F">
      <w:pPr>
        <w:spacing w:line="276" w:lineRule="auto"/>
        <w:jc w:val="both"/>
        <w:rPr>
          <w:rFonts w:asciiTheme="majorHAnsi" w:hAnsiTheme="majorHAnsi" w:cstheme="majorHAnsi"/>
        </w:rPr>
      </w:pPr>
      <w:r>
        <w:rPr>
          <w:rFonts w:asciiTheme="majorHAnsi" w:hAnsiTheme="majorHAnsi" w:cstheme="majorHAnsi"/>
        </w:rPr>
        <w:t xml:space="preserve">The 2019 reports from the Productivity </w:t>
      </w:r>
      <w:r w:rsidR="0005171E">
        <w:rPr>
          <w:rFonts w:asciiTheme="majorHAnsi" w:hAnsiTheme="majorHAnsi" w:cstheme="majorHAnsi"/>
        </w:rPr>
        <w:t xml:space="preserve">Commission and the Victorian Royal Commission </w:t>
      </w:r>
      <w:r w:rsidR="00ED2AF0">
        <w:rPr>
          <w:rFonts w:asciiTheme="majorHAnsi" w:hAnsiTheme="majorHAnsi" w:cstheme="majorHAnsi"/>
        </w:rPr>
        <w:t xml:space="preserve">into Mental Health services underline the </w:t>
      </w:r>
      <w:r w:rsidR="00AB71CF">
        <w:rPr>
          <w:rFonts w:asciiTheme="majorHAnsi" w:hAnsiTheme="majorHAnsi" w:cstheme="majorHAnsi"/>
        </w:rPr>
        <w:t xml:space="preserve">Australia wide findings of Primary Health services </w:t>
      </w:r>
      <w:r w:rsidR="00FD65D3">
        <w:rPr>
          <w:rFonts w:asciiTheme="majorHAnsi" w:hAnsiTheme="majorHAnsi" w:cstheme="majorHAnsi"/>
        </w:rPr>
        <w:t xml:space="preserve">providing an overarching </w:t>
      </w:r>
      <w:r w:rsidR="00622213">
        <w:rPr>
          <w:rFonts w:asciiTheme="majorHAnsi" w:hAnsiTheme="majorHAnsi" w:cstheme="majorHAnsi"/>
        </w:rPr>
        <w:t xml:space="preserve">validation of specific concerns in the </w:t>
      </w:r>
      <w:r w:rsidR="00DD7147">
        <w:rPr>
          <w:rFonts w:asciiTheme="majorHAnsi" w:hAnsiTheme="majorHAnsi" w:cstheme="majorHAnsi"/>
        </w:rPr>
        <w:t xml:space="preserve">Macarthur local Mental Health services. </w:t>
      </w:r>
    </w:p>
    <w:p w14:paraId="1A9A0990" w14:textId="77777777" w:rsidR="000C3A33" w:rsidRPr="00E4475F" w:rsidRDefault="000C3A33" w:rsidP="00E4475F">
      <w:pPr>
        <w:spacing w:line="276" w:lineRule="auto"/>
        <w:jc w:val="both"/>
        <w:rPr>
          <w:rFonts w:asciiTheme="majorHAnsi" w:hAnsiTheme="majorHAnsi" w:cstheme="majorHAnsi"/>
        </w:rPr>
      </w:pPr>
    </w:p>
    <w:p w14:paraId="226D9183" w14:textId="5F2972B1"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Inserted on the 4</w:t>
      </w:r>
      <w:r w:rsidRPr="00E4475F">
        <w:rPr>
          <w:rFonts w:asciiTheme="majorHAnsi" w:hAnsiTheme="majorHAnsi" w:cstheme="majorHAnsi"/>
          <w:vertAlign w:val="superscript"/>
        </w:rPr>
        <w:t>th</w:t>
      </w:r>
      <w:r w:rsidRPr="00E4475F">
        <w:rPr>
          <w:rFonts w:asciiTheme="majorHAnsi" w:hAnsiTheme="majorHAnsi" w:cstheme="majorHAnsi"/>
        </w:rPr>
        <w:t xml:space="preserve"> July 2019: As an outcome of the commencement of work planning an awareness of the lack of mental health services at Burunji</w:t>
      </w:r>
      <w:r w:rsidR="000652D9" w:rsidRPr="00E4475F">
        <w:rPr>
          <w:rFonts w:asciiTheme="majorHAnsi" w:hAnsiTheme="majorHAnsi" w:cstheme="majorHAnsi"/>
        </w:rPr>
        <w:t xml:space="preserve">, </w:t>
      </w:r>
      <w:r w:rsidRPr="00E4475F">
        <w:rPr>
          <w:rFonts w:asciiTheme="majorHAnsi" w:hAnsiTheme="majorHAnsi" w:cstheme="majorHAnsi"/>
        </w:rPr>
        <w:t>I have been made aware that there has also not been a clinical psychologist at Waratah House</w:t>
      </w:r>
      <w:r w:rsidR="000652D9" w:rsidRPr="00E4475F">
        <w:rPr>
          <w:rFonts w:asciiTheme="majorHAnsi" w:hAnsiTheme="majorHAnsi" w:cstheme="majorHAnsi"/>
        </w:rPr>
        <w:t xml:space="preserve">, </w:t>
      </w:r>
      <w:r w:rsidRPr="00E4475F">
        <w:rPr>
          <w:rFonts w:asciiTheme="majorHAnsi" w:hAnsiTheme="majorHAnsi" w:cstheme="majorHAnsi"/>
        </w:rPr>
        <w:t>Campbelltown</w:t>
      </w:r>
      <w:r w:rsidR="000652D9" w:rsidRPr="00E4475F">
        <w:rPr>
          <w:rFonts w:asciiTheme="majorHAnsi" w:hAnsiTheme="majorHAnsi" w:cstheme="majorHAnsi"/>
        </w:rPr>
        <w:t>, for</w:t>
      </w:r>
      <w:r w:rsidRPr="00E4475F">
        <w:rPr>
          <w:rFonts w:asciiTheme="majorHAnsi" w:hAnsiTheme="majorHAnsi" w:cstheme="majorHAnsi"/>
        </w:rPr>
        <w:t xml:space="preserve"> more than 10 years</w:t>
      </w:r>
      <w:r w:rsidR="000652D9" w:rsidRPr="00E4475F">
        <w:rPr>
          <w:rFonts w:asciiTheme="majorHAnsi" w:hAnsiTheme="majorHAnsi" w:cstheme="majorHAnsi"/>
        </w:rPr>
        <w:t>.</w:t>
      </w:r>
      <w:r w:rsidR="002628E7">
        <w:rPr>
          <w:rFonts w:asciiTheme="majorHAnsi" w:hAnsiTheme="majorHAnsi" w:cstheme="majorHAnsi"/>
        </w:rPr>
        <w:t xml:space="preserve"> It is unacceptable for </w:t>
      </w:r>
      <w:r w:rsidR="00EE0D93">
        <w:rPr>
          <w:rFonts w:asciiTheme="majorHAnsi" w:hAnsiTheme="majorHAnsi" w:cstheme="majorHAnsi"/>
        </w:rPr>
        <w:t xml:space="preserve">NSW </w:t>
      </w:r>
      <w:r w:rsidR="000652D9" w:rsidRPr="00E4475F">
        <w:rPr>
          <w:rFonts w:asciiTheme="majorHAnsi" w:hAnsiTheme="majorHAnsi" w:cstheme="majorHAnsi"/>
        </w:rPr>
        <w:t xml:space="preserve"> </w:t>
      </w:r>
      <w:r w:rsidRPr="00E4475F">
        <w:rPr>
          <w:rFonts w:asciiTheme="majorHAnsi" w:hAnsiTheme="majorHAnsi" w:cstheme="majorHAnsi"/>
        </w:rPr>
        <w:t xml:space="preserve">Department of Health budgets  not </w:t>
      </w:r>
      <w:r w:rsidR="00EE0D93">
        <w:rPr>
          <w:rFonts w:asciiTheme="majorHAnsi" w:hAnsiTheme="majorHAnsi" w:cstheme="majorHAnsi"/>
        </w:rPr>
        <w:t xml:space="preserve"> to </w:t>
      </w:r>
      <w:r w:rsidRPr="00E4475F">
        <w:rPr>
          <w:rFonts w:asciiTheme="majorHAnsi" w:hAnsiTheme="majorHAnsi" w:cstheme="majorHAnsi"/>
        </w:rPr>
        <w:t>fund</w:t>
      </w:r>
      <w:r w:rsidR="000652D9" w:rsidRPr="00E4475F">
        <w:rPr>
          <w:rFonts w:asciiTheme="majorHAnsi" w:hAnsiTheme="majorHAnsi" w:cstheme="majorHAnsi"/>
        </w:rPr>
        <w:t xml:space="preserve"> </w:t>
      </w:r>
      <w:r w:rsidRPr="00E4475F">
        <w:rPr>
          <w:rFonts w:asciiTheme="majorHAnsi" w:hAnsiTheme="majorHAnsi" w:cstheme="majorHAnsi"/>
        </w:rPr>
        <w:t>appropriate</w:t>
      </w:r>
      <w:r w:rsidR="000652D9" w:rsidRPr="00E4475F">
        <w:rPr>
          <w:rFonts w:asciiTheme="majorHAnsi" w:hAnsiTheme="majorHAnsi" w:cstheme="majorHAnsi"/>
        </w:rPr>
        <w:t xml:space="preserve"> </w:t>
      </w:r>
      <w:r w:rsidRPr="00E4475F">
        <w:rPr>
          <w:rFonts w:asciiTheme="majorHAnsi" w:hAnsiTheme="majorHAnsi" w:cstheme="majorHAnsi"/>
        </w:rPr>
        <w:t>staffing levels in mental health services</w:t>
      </w:r>
      <w:r w:rsidR="00CD1702">
        <w:rPr>
          <w:rFonts w:asciiTheme="majorHAnsi" w:hAnsiTheme="majorHAnsi" w:cstheme="majorHAnsi"/>
        </w:rPr>
        <w:t xml:space="preserve">. It is now 2020, </w:t>
      </w:r>
      <w:r w:rsidR="00072608">
        <w:rPr>
          <w:rFonts w:asciiTheme="majorHAnsi" w:hAnsiTheme="majorHAnsi" w:cstheme="majorHAnsi"/>
        </w:rPr>
        <w:t xml:space="preserve">underfunding must </w:t>
      </w:r>
      <w:r w:rsidR="00072608" w:rsidRPr="00A1544A">
        <w:rPr>
          <w:rFonts w:cstheme="majorHAnsi"/>
          <w:i/>
          <w:iCs/>
        </w:rPr>
        <w:t>cease immediately</w:t>
      </w:r>
      <w:r w:rsidR="00072608">
        <w:rPr>
          <w:rFonts w:asciiTheme="majorHAnsi" w:hAnsiTheme="majorHAnsi" w:cstheme="majorHAnsi"/>
        </w:rPr>
        <w:t xml:space="preserve"> .</w:t>
      </w:r>
    </w:p>
    <w:p w14:paraId="60740AE8" w14:textId="77777777" w:rsidR="000C3A33" w:rsidRPr="00E4475F" w:rsidRDefault="000C3A33" w:rsidP="00E4475F">
      <w:pPr>
        <w:spacing w:line="276" w:lineRule="auto"/>
        <w:jc w:val="both"/>
        <w:rPr>
          <w:rFonts w:asciiTheme="majorHAnsi" w:hAnsiTheme="majorHAnsi" w:cstheme="majorHAnsi"/>
        </w:rPr>
      </w:pPr>
    </w:p>
    <w:p w14:paraId="5ED34896" w14:textId="1B6609CC" w:rsidR="000C3A33" w:rsidRPr="00E4475F" w:rsidRDefault="00A1544A" w:rsidP="00E4475F">
      <w:pPr>
        <w:spacing w:line="276" w:lineRule="auto"/>
        <w:jc w:val="both"/>
        <w:rPr>
          <w:rFonts w:asciiTheme="majorHAnsi" w:hAnsiTheme="majorHAnsi" w:cstheme="majorHAnsi"/>
        </w:rPr>
      </w:pPr>
      <w:r>
        <w:rPr>
          <w:rFonts w:asciiTheme="majorHAnsi" w:hAnsiTheme="majorHAnsi" w:cstheme="majorHAnsi"/>
        </w:rPr>
        <w:t xml:space="preserve">Therefore, the </w:t>
      </w:r>
      <w:r w:rsidR="000C3A33" w:rsidRPr="00E4475F">
        <w:rPr>
          <w:rFonts w:asciiTheme="majorHAnsi" w:hAnsiTheme="majorHAnsi" w:cstheme="majorHAnsi"/>
        </w:rPr>
        <w:t xml:space="preserve"> recommendations are to immediately fund the appropriate staffing level as noted above</w:t>
      </w:r>
      <w:r w:rsidR="000652D9" w:rsidRPr="00E4475F">
        <w:rPr>
          <w:rFonts w:asciiTheme="majorHAnsi" w:hAnsiTheme="majorHAnsi" w:cstheme="majorHAnsi"/>
        </w:rPr>
        <w:t xml:space="preserve">. </w:t>
      </w:r>
    </w:p>
    <w:p w14:paraId="6A948851" w14:textId="77777777" w:rsidR="000C3A33" w:rsidRPr="00E4475F" w:rsidRDefault="000C3A33" w:rsidP="00E4475F">
      <w:pPr>
        <w:spacing w:line="276" w:lineRule="auto"/>
        <w:jc w:val="both"/>
        <w:rPr>
          <w:rFonts w:asciiTheme="majorHAnsi" w:hAnsiTheme="majorHAnsi" w:cstheme="majorHAnsi"/>
        </w:rPr>
      </w:pPr>
    </w:p>
    <w:p w14:paraId="5F3E85DB" w14:textId="0A2D8DD0" w:rsidR="000C3A33" w:rsidRDefault="000C3A33" w:rsidP="00E4475F">
      <w:pPr>
        <w:spacing w:line="276" w:lineRule="auto"/>
        <w:jc w:val="both"/>
        <w:rPr>
          <w:rFonts w:asciiTheme="majorHAnsi" w:hAnsiTheme="majorHAnsi" w:cstheme="majorHAnsi"/>
        </w:rPr>
      </w:pPr>
      <w:r w:rsidRPr="00E4475F">
        <w:rPr>
          <w:rFonts w:asciiTheme="majorHAnsi" w:hAnsiTheme="majorHAnsi" w:cstheme="majorHAnsi"/>
        </w:rPr>
        <w:t>Further</w:t>
      </w:r>
      <w:r w:rsidR="000652D9" w:rsidRPr="00E4475F">
        <w:rPr>
          <w:rFonts w:asciiTheme="majorHAnsi" w:hAnsiTheme="majorHAnsi" w:cstheme="majorHAnsi"/>
        </w:rPr>
        <w:t xml:space="preserve">, </w:t>
      </w:r>
      <w:r w:rsidRPr="00E4475F">
        <w:rPr>
          <w:rFonts w:asciiTheme="majorHAnsi" w:hAnsiTheme="majorHAnsi" w:cstheme="majorHAnsi"/>
        </w:rPr>
        <w:t xml:space="preserve">it is recommended that a trial be established immediately </w:t>
      </w:r>
      <w:r w:rsidR="000652D9" w:rsidRPr="00E4475F">
        <w:rPr>
          <w:rFonts w:asciiTheme="majorHAnsi" w:hAnsiTheme="majorHAnsi" w:cstheme="majorHAnsi"/>
        </w:rPr>
        <w:t>for</w:t>
      </w:r>
      <w:r w:rsidRPr="00E4475F">
        <w:rPr>
          <w:rFonts w:asciiTheme="majorHAnsi" w:hAnsiTheme="majorHAnsi" w:cstheme="majorHAnsi"/>
        </w:rPr>
        <w:t xml:space="preserve"> the provision of a Post Discharge Case Worker</w:t>
      </w:r>
      <w:r w:rsidR="000652D9" w:rsidRPr="00E4475F">
        <w:rPr>
          <w:rFonts w:asciiTheme="majorHAnsi" w:hAnsiTheme="majorHAnsi" w:cstheme="majorHAnsi"/>
        </w:rPr>
        <w:t xml:space="preserve">, </w:t>
      </w:r>
      <w:r w:rsidRPr="00E4475F">
        <w:rPr>
          <w:rFonts w:asciiTheme="majorHAnsi" w:hAnsiTheme="majorHAnsi" w:cstheme="majorHAnsi"/>
        </w:rPr>
        <w:t>the trial to commence at Campbelltown</w:t>
      </w:r>
      <w:r w:rsidR="000652D9" w:rsidRPr="00E4475F">
        <w:rPr>
          <w:rFonts w:asciiTheme="majorHAnsi" w:hAnsiTheme="majorHAnsi" w:cstheme="majorHAnsi"/>
        </w:rPr>
        <w:t xml:space="preserve">. </w:t>
      </w:r>
      <w:r w:rsidRPr="00E4475F">
        <w:rPr>
          <w:rFonts w:asciiTheme="majorHAnsi" w:hAnsiTheme="majorHAnsi" w:cstheme="majorHAnsi"/>
        </w:rPr>
        <w:t>This proposal will have additional resources available post discharge ensuring the welfare of every consumer</w:t>
      </w:r>
      <w:r w:rsidR="000652D9" w:rsidRPr="00E4475F">
        <w:rPr>
          <w:rFonts w:asciiTheme="majorHAnsi" w:hAnsiTheme="majorHAnsi" w:cstheme="majorHAnsi"/>
        </w:rPr>
        <w:t xml:space="preserve">. </w:t>
      </w:r>
      <w:r w:rsidRPr="00E4475F">
        <w:rPr>
          <w:rFonts w:asciiTheme="majorHAnsi" w:hAnsiTheme="majorHAnsi" w:cstheme="majorHAnsi"/>
        </w:rPr>
        <w:t>It is also intended to be a “trans</w:t>
      </w:r>
      <w:r w:rsidR="000652D9" w:rsidRPr="00E4475F">
        <w:rPr>
          <w:rFonts w:asciiTheme="majorHAnsi" w:hAnsiTheme="majorHAnsi" w:cstheme="majorHAnsi"/>
        </w:rPr>
        <w:t>for</w:t>
      </w:r>
      <w:r w:rsidRPr="00E4475F">
        <w:rPr>
          <w:rFonts w:asciiTheme="majorHAnsi" w:hAnsiTheme="majorHAnsi" w:cstheme="majorHAnsi"/>
        </w:rPr>
        <w:t xml:space="preserve">mational” trial </w:t>
      </w:r>
      <w:r w:rsidR="000652D9" w:rsidRPr="00E4475F">
        <w:rPr>
          <w:rFonts w:asciiTheme="majorHAnsi" w:hAnsiTheme="majorHAnsi" w:cstheme="majorHAnsi"/>
        </w:rPr>
        <w:t>for</w:t>
      </w:r>
      <w:r w:rsidRPr="00E4475F">
        <w:rPr>
          <w:rFonts w:asciiTheme="majorHAnsi" w:hAnsiTheme="majorHAnsi" w:cstheme="majorHAnsi"/>
        </w:rPr>
        <w:t xml:space="preserve"> consumers</w:t>
      </w:r>
      <w:r w:rsidR="000652D9" w:rsidRPr="00E4475F">
        <w:rPr>
          <w:rFonts w:asciiTheme="majorHAnsi" w:hAnsiTheme="majorHAnsi" w:cstheme="majorHAnsi"/>
        </w:rPr>
        <w:t xml:space="preserve">, </w:t>
      </w:r>
      <w:r w:rsidRPr="00E4475F">
        <w:rPr>
          <w:rFonts w:asciiTheme="majorHAnsi" w:hAnsiTheme="majorHAnsi" w:cstheme="majorHAnsi"/>
        </w:rPr>
        <w:t>initially in the Macarthur r</w:t>
      </w:r>
      <w:r w:rsidR="00A52ECD" w:rsidRPr="00E4475F">
        <w:rPr>
          <w:rFonts w:asciiTheme="majorHAnsi" w:hAnsiTheme="majorHAnsi" w:cstheme="majorHAnsi"/>
        </w:rPr>
        <w:t>eg</w:t>
      </w:r>
      <w:r w:rsidRPr="00E4475F">
        <w:rPr>
          <w:rFonts w:asciiTheme="majorHAnsi" w:hAnsiTheme="majorHAnsi" w:cstheme="majorHAnsi"/>
        </w:rPr>
        <w:t>ion</w:t>
      </w:r>
      <w:r w:rsidR="000652D9" w:rsidRPr="00E4475F">
        <w:rPr>
          <w:rFonts w:asciiTheme="majorHAnsi" w:hAnsiTheme="majorHAnsi" w:cstheme="majorHAnsi"/>
        </w:rPr>
        <w:t xml:space="preserve">, </w:t>
      </w:r>
      <w:r w:rsidRPr="00E4475F">
        <w:rPr>
          <w:rFonts w:asciiTheme="majorHAnsi" w:hAnsiTheme="majorHAnsi" w:cstheme="majorHAnsi"/>
        </w:rPr>
        <w:t xml:space="preserve">designed to add to consumer wellbeing providing an optimal post discharge recovery service attending to the myriad of needs </w:t>
      </w:r>
      <w:r w:rsidR="000652D9" w:rsidRPr="00E4475F">
        <w:rPr>
          <w:rFonts w:asciiTheme="majorHAnsi" w:hAnsiTheme="majorHAnsi" w:cstheme="majorHAnsi"/>
        </w:rPr>
        <w:t>for</w:t>
      </w:r>
      <w:r w:rsidRPr="00E4475F">
        <w:rPr>
          <w:rFonts w:asciiTheme="majorHAnsi" w:hAnsiTheme="majorHAnsi" w:cstheme="majorHAnsi"/>
        </w:rPr>
        <w:t xml:space="preserve"> a consumer walking out of their hospital care</w:t>
      </w:r>
      <w:r w:rsidR="000652D9" w:rsidRPr="00E4475F">
        <w:rPr>
          <w:rFonts w:asciiTheme="majorHAnsi" w:hAnsiTheme="majorHAnsi" w:cstheme="majorHAnsi"/>
        </w:rPr>
        <w:t xml:space="preserve">. </w:t>
      </w:r>
    </w:p>
    <w:p w14:paraId="2257EE80" w14:textId="0CCBF5A6" w:rsidR="00ED29F8" w:rsidRPr="00ED29F8" w:rsidRDefault="00CF6150" w:rsidP="00ED29F8">
      <w:pPr>
        <w:spacing w:line="276" w:lineRule="auto"/>
        <w:jc w:val="both"/>
        <w:rPr>
          <w:rFonts w:asciiTheme="majorHAnsi" w:hAnsiTheme="majorHAnsi" w:cstheme="majorHAnsi"/>
        </w:rPr>
      </w:pPr>
      <w:r>
        <w:rPr>
          <w:rFonts w:asciiTheme="majorHAnsi" w:hAnsiTheme="majorHAnsi" w:cstheme="majorHAnsi"/>
        </w:rPr>
        <w:t xml:space="preserve"> </w:t>
      </w:r>
      <w:r w:rsidR="0086118D">
        <w:rPr>
          <w:rFonts w:asciiTheme="majorHAnsi" w:hAnsiTheme="majorHAnsi" w:cstheme="majorHAnsi"/>
        </w:rPr>
        <w:t>Further , the model is recommended to be centred around the Victori</w:t>
      </w:r>
      <w:r w:rsidR="00FC1D9C">
        <w:rPr>
          <w:rFonts w:asciiTheme="majorHAnsi" w:hAnsiTheme="majorHAnsi" w:cstheme="majorHAnsi"/>
        </w:rPr>
        <w:t xml:space="preserve">an Government </w:t>
      </w:r>
      <w:r w:rsidR="00ED29F8" w:rsidRPr="00ED29F8">
        <w:rPr>
          <w:rFonts w:asciiTheme="majorHAnsi" w:hAnsiTheme="majorHAnsi" w:cstheme="majorHAnsi"/>
        </w:rPr>
        <w:t xml:space="preserve">Hospital Outreach Post-suicidal Engagement </w:t>
      </w:r>
      <w:r w:rsidR="008611E9">
        <w:rPr>
          <w:rFonts w:asciiTheme="majorHAnsi" w:hAnsiTheme="majorHAnsi" w:cstheme="majorHAnsi"/>
        </w:rPr>
        <w:t xml:space="preserve">(HOPE) </w:t>
      </w:r>
      <w:r w:rsidR="00ED29F8" w:rsidRPr="00ED29F8">
        <w:rPr>
          <w:rFonts w:asciiTheme="majorHAnsi" w:hAnsiTheme="majorHAnsi" w:cstheme="majorHAnsi"/>
        </w:rPr>
        <w:t>program</w:t>
      </w:r>
      <w:r w:rsidR="008611E9">
        <w:rPr>
          <w:rFonts w:asciiTheme="majorHAnsi" w:hAnsiTheme="majorHAnsi" w:cstheme="majorHAnsi"/>
        </w:rPr>
        <w:t xml:space="preserve">. </w:t>
      </w:r>
      <w:r w:rsidR="00ED29F8" w:rsidRPr="00ED29F8">
        <w:rPr>
          <w:rFonts w:asciiTheme="majorHAnsi" w:hAnsiTheme="majorHAnsi" w:cstheme="majorHAnsi"/>
        </w:rPr>
        <w:t>The HOPE program is a core component of Victoria’s Suicide Prevention Framework 2016–</w:t>
      </w:r>
      <w:r w:rsidR="00D732EB">
        <w:rPr>
          <w:rFonts w:asciiTheme="majorHAnsi" w:hAnsiTheme="majorHAnsi" w:cstheme="majorHAnsi"/>
        </w:rPr>
        <w:t>2022</w:t>
      </w:r>
      <w:r w:rsidR="00C571DC" w:rsidRPr="00C571DC">
        <w:rPr>
          <w:rFonts w:asciiTheme="majorHAnsi" w:hAnsiTheme="majorHAnsi" w:cstheme="majorHAnsi"/>
        </w:rPr>
        <w:t xml:space="preserve"> which aims to halve Victoria’s suicide rate by 2025.</w:t>
      </w:r>
      <w:r w:rsidR="002C274F">
        <w:rPr>
          <w:rFonts w:asciiTheme="majorHAnsi" w:hAnsiTheme="majorHAnsi" w:cstheme="majorHAnsi"/>
        </w:rPr>
        <w:t xml:space="preserve"> Details of the program are </w:t>
      </w:r>
      <w:r w:rsidR="00625EA6">
        <w:rPr>
          <w:rFonts w:asciiTheme="majorHAnsi" w:hAnsiTheme="majorHAnsi" w:cstheme="majorHAnsi"/>
        </w:rPr>
        <w:t xml:space="preserve">provided later in this report. </w:t>
      </w:r>
    </w:p>
    <w:p w14:paraId="52C4C44B" w14:textId="43AA110D" w:rsidR="00636BE0" w:rsidRPr="00991F83" w:rsidRDefault="00636BE0" w:rsidP="00E4475F">
      <w:pPr>
        <w:spacing w:line="276" w:lineRule="auto"/>
        <w:jc w:val="both"/>
        <w:rPr>
          <w:rFonts w:asciiTheme="majorHAnsi" w:hAnsiTheme="majorHAnsi" w:cstheme="majorHAnsi"/>
          <w:color w:val="000000" w:themeColor="text1"/>
        </w:rPr>
      </w:pPr>
    </w:p>
    <w:p w14:paraId="084C7CB4" w14:textId="77777777" w:rsidR="00937C01" w:rsidRPr="00E4475F" w:rsidRDefault="00937C01" w:rsidP="00051247">
      <w:pPr>
        <w:spacing w:line="276" w:lineRule="auto"/>
        <w:jc w:val="both"/>
        <w:rPr>
          <w:rFonts w:asciiTheme="majorHAnsi" w:hAnsiTheme="majorHAnsi" w:cstheme="majorHAnsi"/>
        </w:rPr>
      </w:pPr>
      <w:r w:rsidRPr="00E4475F">
        <w:rPr>
          <w:rFonts w:asciiTheme="majorHAnsi" w:hAnsiTheme="majorHAnsi" w:cstheme="majorHAnsi"/>
        </w:rPr>
        <w:t xml:space="preserve">I propose this report be forwarded to all relevant local (State and Federal) politicians, the NSW Minister for Mental Health, the two cabinet ministers of Health (State and Federal), all relevant bureau heads of health departments, </w:t>
      </w:r>
      <w:r w:rsidRPr="00E4475F">
        <w:rPr>
          <w:rFonts w:asciiTheme="majorHAnsi" w:hAnsiTheme="majorHAnsi" w:cstheme="majorHAnsi"/>
          <w:color w:val="000000" w:themeColor="text1"/>
        </w:rPr>
        <w:t xml:space="preserve">the CEO of the National Mental Health Commission, Christine Morgan, in her recently appointed role of National Suicide Prevention Adviser to report directly to the Prime Minister, Scott Morrison. Further, to the National </w:t>
      </w:r>
      <w:r w:rsidRPr="00E4475F">
        <w:rPr>
          <w:rFonts w:asciiTheme="majorHAnsi" w:hAnsiTheme="majorHAnsi" w:cstheme="majorHAnsi"/>
        </w:rPr>
        <w:t xml:space="preserve">Mental Health Commissioner, and the NSW Mental Health Commissioner.  </w:t>
      </w:r>
    </w:p>
    <w:p w14:paraId="00F19451" w14:textId="77777777" w:rsidR="00937C01" w:rsidRPr="00E4475F" w:rsidRDefault="00937C01" w:rsidP="00E4475F">
      <w:pPr>
        <w:spacing w:line="276" w:lineRule="auto"/>
        <w:jc w:val="both"/>
        <w:rPr>
          <w:rFonts w:asciiTheme="majorHAnsi" w:hAnsiTheme="majorHAnsi" w:cstheme="majorHAnsi"/>
        </w:rPr>
      </w:pPr>
    </w:p>
    <w:p w14:paraId="269B560A" w14:textId="30408052" w:rsidR="00527C32" w:rsidRPr="00E4475F" w:rsidRDefault="00527C32" w:rsidP="00E4475F">
      <w:pPr>
        <w:spacing w:line="276" w:lineRule="auto"/>
        <w:jc w:val="both"/>
        <w:rPr>
          <w:rFonts w:asciiTheme="majorHAnsi" w:hAnsiTheme="majorHAnsi" w:cstheme="majorHAnsi"/>
        </w:rPr>
      </w:pPr>
    </w:p>
    <w:p w14:paraId="35879697" w14:textId="2DA8FFAA" w:rsidR="00527C32" w:rsidRPr="00E4475F" w:rsidRDefault="00527C32" w:rsidP="00E4475F">
      <w:pPr>
        <w:spacing w:line="276" w:lineRule="auto"/>
        <w:jc w:val="both"/>
        <w:rPr>
          <w:rFonts w:asciiTheme="majorHAnsi" w:hAnsiTheme="majorHAnsi" w:cstheme="majorHAnsi"/>
        </w:rPr>
      </w:pPr>
    </w:p>
    <w:p w14:paraId="4764EA4F" w14:textId="057DB278" w:rsidR="00527C32" w:rsidRPr="00E4475F" w:rsidRDefault="00527C32" w:rsidP="00E4475F">
      <w:pPr>
        <w:spacing w:line="276" w:lineRule="auto"/>
        <w:jc w:val="both"/>
        <w:rPr>
          <w:rFonts w:asciiTheme="majorHAnsi" w:hAnsiTheme="majorHAnsi" w:cstheme="majorHAnsi"/>
        </w:rPr>
      </w:pPr>
    </w:p>
    <w:p w14:paraId="423449EF" w14:textId="6B053355" w:rsidR="00527C32" w:rsidRPr="00E4475F" w:rsidRDefault="00527C32" w:rsidP="00E4475F">
      <w:pPr>
        <w:spacing w:line="276" w:lineRule="auto"/>
        <w:jc w:val="both"/>
        <w:rPr>
          <w:rFonts w:asciiTheme="majorHAnsi" w:hAnsiTheme="majorHAnsi" w:cstheme="majorHAnsi"/>
        </w:rPr>
      </w:pPr>
    </w:p>
    <w:p w14:paraId="6BE56542" w14:textId="77777777" w:rsidR="00176231" w:rsidRPr="00E4475F" w:rsidRDefault="00176231" w:rsidP="00E4475F">
      <w:pPr>
        <w:spacing w:line="276" w:lineRule="auto"/>
        <w:jc w:val="both"/>
        <w:rPr>
          <w:rFonts w:asciiTheme="majorHAnsi" w:hAnsiTheme="majorHAnsi" w:cstheme="majorHAnsi"/>
        </w:rPr>
      </w:pPr>
    </w:p>
    <w:p w14:paraId="10545757" w14:textId="25944DDE" w:rsidR="00527C32" w:rsidRDefault="00527C32" w:rsidP="00E4475F">
      <w:pPr>
        <w:spacing w:line="276" w:lineRule="auto"/>
        <w:jc w:val="both"/>
        <w:rPr>
          <w:rFonts w:asciiTheme="majorHAnsi" w:hAnsiTheme="majorHAnsi" w:cstheme="majorHAnsi"/>
        </w:rPr>
      </w:pPr>
    </w:p>
    <w:p w14:paraId="457C0E1F" w14:textId="4336983F" w:rsidR="00020F53" w:rsidRDefault="00020F53" w:rsidP="00E4475F">
      <w:pPr>
        <w:spacing w:line="276" w:lineRule="auto"/>
        <w:jc w:val="both"/>
        <w:rPr>
          <w:rFonts w:asciiTheme="majorHAnsi" w:hAnsiTheme="majorHAnsi" w:cstheme="majorHAnsi"/>
        </w:rPr>
      </w:pPr>
    </w:p>
    <w:p w14:paraId="207B92B0" w14:textId="2C84D46C" w:rsidR="00020F53" w:rsidRDefault="00020F53" w:rsidP="00E4475F">
      <w:pPr>
        <w:spacing w:line="276" w:lineRule="auto"/>
        <w:jc w:val="both"/>
        <w:rPr>
          <w:rFonts w:asciiTheme="majorHAnsi" w:hAnsiTheme="majorHAnsi" w:cstheme="majorHAnsi"/>
        </w:rPr>
      </w:pPr>
    </w:p>
    <w:p w14:paraId="7ED61038" w14:textId="3FC07D90" w:rsidR="00020F53" w:rsidRDefault="00020F53" w:rsidP="00E4475F">
      <w:pPr>
        <w:spacing w:line="276" w:lineRule="auto"/>
        <w:jc w:val="both"/>
        <w:rPr>
          <w:rFonts w:asciiTheme="majorHAnsi" w:hAnsiTheme="majorHAnsi" w:cstheme="majorHAnsi"/>
        </w:rPr>
      </w:pPr>
    </w:p>
    <w:p w14:paraId="569DD594" w14:textId="3B3B531B" w:rsidR="00020F53" w:rsidRDefault="00020F53" w:rsidP="00E4475F">
      <w:pPr>
        <w:spacing w:line="276" w:lineRule="auto"/>
        <w:jc w:val="both"/>
        <w:rPr>
          <w:rFonts w:asciiTheme="majorHAnsi" w:hAnsiTheme="majorHAnsi" w:cstheme="majorHAnsi"/>
        </w:rPr>
      </w:pPr>
    </w:p>
    <w:p w14:paraId="6DF0096C" w14:textId="2CC291FF" w:rsidR="00020F53" w:rsidRDefault="00020F53" w:rsidP="00E4475F">
      <w:pPr>
        <w:spacing w:line="276" w:lineRule="auto"/>
        <w:jc w:val="both"/>
        <w:rPr>
          <w:rFonts w:asciiTheme="majorHAnsi" w:hAnsiTheme="majorHAnsi" w:cstheme="majorHAnsi"/>
        </w:rPr>
      </w:pPr>
    </w:p>
    <w:p w14:paraId="3F67A93F" w14:textId="084CA83D" w:rsidR="00020F53" w:rsidRDefault="00020F53" w:rsidP="00E4475F">
      <w:pPr>
        <w:spacing w:line="276" w:lineRule="auto"/>
        <w:jc w:val="both"/>
        <w:rPr>
          <w:rFonts w:asciiTheme="majorHAnsi" w:hAnsiTheme="majorHAnsi" w:cstheme="majorHAnsi"/>
        </w:rPr>
      </w:pPr>
    </w:p>
    <w:p w14:paraId="7FDEEFAB" w14:textId="2D62FD2D" w:rsidR="00020F53" w:rsidRDefault="00020F53" w:rsidP="00E4475F">
      <w:pPr>
        <w:spacing w:line="276" w:lineRule="auto"/>
        <w:jc w:val="both"/>
        <w:rPr>
          <w:rFonts w:asciiTheme="majorHAnsi" w:hAnsiTheme="majorHAnsi" w:cstheme="majorHAnsi"/>
        </w:rPr>
      </w:pPr>
    </w:p>
    <w:p w14:paraId="499780E3" w14:textId="506F00BA" w:rsidR="00020F53" w:rsidRDefault="00020F53" w:rsidP="00E4475F">
      <w:pPr>
        <w:spacing w:line="276" w:lineRule="auto"/>
        <w:jc w:val="both"/>
        <w:rPr>
          <w:rFonts w:asciiTheme="majorHAnsi" w:hAnsiTheme="majorHAnsi" w:cstheme="majorHAnsi"/>
        </w:rPr>
      </w:pPr>
    </w:p>
    <w:p w14:paraId="4D7BB969" w14:textId="3FFCE2A7" w:rsidR="00020F53" w:rsidRDefault="00020F53" w:rsidP="00E4475F">
      <w:pPr>
        <w:spacing w:line="276" w:lineRule="auto"/>
        <w:jc w:val="both"/>
        <w:rPr>
          <w:rFonts w:asciiTheme="majorHAnsi" w:hAnsiTheme="majorHAnsi" w:cstheme="majorHAnsi"/>
        </w:rPr>
      </w:pPr>
    </w:p>
    <w:p w14:paraId="638FEC6B" w14:textId="68CDCA04" w:rsidR="00020F53" w:rsidRDefault="00020F53" w:rsidP="00E4475F">
      <w:pPr>
        <w:spacing w:line="276" w:lineRule="auto"/>
        <w:jc w:val="both"/>
        <w:rPr>
          <w:rFonts w:asciiTheme="majorHAnsi" w:hAnsiTheme="majorHAnsi" w:cstheme="majorHAnsi"/>
        </w:rPr>
      </w:pPr>
    </w:p>
    <w:p w14:paraId="39CBF776" w14:textId="668ADA86" w:rsidR="00020F53" w:rsidRDefault="00020F53" w:rsidP="00E4475F">
      <w:pPr>
        <w:spacing w:line="276" w:lineRule="auto"/>
        <w:jc w:val="both"/>
        <w:rPr>
          <w:rFonts w:asciiTheme="majorHAnsi" w:hAnsiTheme="majorHAnsi" w:cstheme="majorHAnsi"/>
        </w:rPr>
      </w:pPr>
    </w:p>
    <w:p w14:paraId="77EE3E30" w14:textId="5AEC963C" w:rsidR="00020F53" w:rsidRDefault="00020F53" w:rsidP="00E4475F">
      <w:pPr>
        <w:spacing w:line="276" w:lineRule="auto"/>
        <w:jc w:val="both"/>
        <w:rPr>
          <w:rFonts w:asciiTheme="majorHAnsi" w:hAnsiTheme="majorHAnsi" w:cstheme="majorHAnsi"/>
        </w:rPr>
      </w:pPr>
    </w:p>
    <w:p w14:paraId="414C582F" w14:textId="7024A264" w:rsidR="00020F53" w:rsidRDefault="00020F53" w:rsidP="00E4475F">
      <w:pPr>
        <w:spacing w:line="276" w:lineRule="auto"/>
        <w:jc w:val="both"/>
        <w:rPr>
          <w:rFonts w:asciiTheme="majorHAnsi" w:hAnsiTheme="majorHAnsi" w:cstheme="majorHAnsi"/>
        </w:rPr>
      </w:pPr>
    </w:p>
    <w:p w14:paraId="4876C2F9" w14:textId="0F22B2FC" w:rsidR="00F965CB" w:rsidRDefault="00F965CB" w:rsidP="00E4475F">
      <w:pPr>
        <w:spacing w:line="276" w:lineRule="auto"/>
        <w:jc w:val="both"/>
        <w:rPr>
          <w:rFonts w:asciiTheme="majorHAnsi" w:hAnsiTheme="majorHAnsi" w:cstheme="majorHAnsi"/>
        </w:rPr>
      </w:pPr>
    </w:p>
    <w:p w14:paraId="41392FEF" w14:textId="77777777" w:rsidR="00F965CB" w:rsidRDefault="00F965CB" w:rsidP="00E4475F">
      <w:pPr>
        <w:spacing w:line="276" w:lineRule="auto"/>
        <w:jc w:val="both"/>
        <w:rPr>
          <w:rFonts w:asciiTheme="majorHAnsi" w:hAnsiTheme="majorHAnsi" w:cstheme="majorHAnsi"/>
        </w:rPr>
      </w:pPr>
    </w:p>
    <w:p w14:paraId="55576851" w14:textId="77777777" w:rsidR="00020F53" w:rsidRPr="00E4475F" w:rsidRDefault="00020F53" w:rsidP="00E4475F">
      <w:pPr>
        <w:spacing w:line="276" w:lineRule="auto"/>
        <w:jc w:val="both"/>
        <w:rPr>
          <w:rFonts w:asciiTheme="majorHAnsi" w:hAnsiTheme="majorHAnsi" w:cstheme="majorHAnsi"/>
        </w:rPr>
      </w:pPr>
    </w:p>
    <w:p w14:paraId="47ED0D36" w14:textId="6403F45E" w:rsidR="000C3A33" w:rsidRPr="00E4475F" w:rsidRDefault="000C3A33" w:rsidP="00E4475F">
      <w:pPr>
        <w:pStyle w:val="Heading1"/>
        <w:spacing w:line="276" w:lineRule="auto"/>
        <w:jc w:val="both"/>
        <w:rPr>
          <w:rFonts w:cstheme="majorHAnsi"/>
          <w:color w:val="538135" w:themeColor="accent6" w:themeShade="BF"/>
        </w:rPr>
      </w:pPr>
      <w:bookmarkStart w:id="353" w:name="_Toc18611145"/>
      <w:bookmarkStart w:id="354" w:name="_Toc25917887"/>
      <w:r w:rsidRPr="00E4475F">
        <w:rPr>
          <w:rFonts w:cstheme="majorHAnsi"/>
          <w:color w:val="538135" w:themeColor="accent6" w:themeShade="BF"/>
        </w:rPr>
        <w:t>SOURCES OF IN</w:t>
      </w:r>
      <w:r w:rsidR="000652D9" w:rsidRPr="00E4475F">
        <w:rPr>
          <w:rFonts w:cstheme="majorHAnsi"/>
          <w:color w:val="538135" w:themeColor="accent6" w:themeShade="BF"/>
        </w:rPr>
        <w:t>FOR</w:t>
      </w:r>
      <w:r w:rsidRPr="00E4475F">
        <w:rPr>
          <w:rFonts w:cstheme="majorHAnsi"/>
          <w:color w:val="538135" w:themeColor="accent6" w:themeShade="BF"/>
        </w:rPr>
        <w:t>MATION</w:t>
      </w:r>
      <w:bookmarkEnd w:id="353"/>
      <w:bookmarkEnd w:id="354"/>
    </w:p>
    <w:p w14:paraId="6C20B864" w14:textId="77777777" w:rsidR="000C3A33" w:rsidRPr="00E4475F" w:rsidRDefault="000C3A33" w:rsidP="00E4475F">
      <w:pPr>
        <w:spacing w:line="276" w:lineRule="auto"/>
        <w:jc w:val="both"/>
        <w:rPr>
          <w:rFonts w:asciiTheme="majorHAnsi" w:hAnsiTheme="majorHAnsi" w:cstheme="majorHAnsi"/>
        </w:rPr>
      </w:pPr>
    </w:p>
    <w:p w14:paraId="3E4EC41F" w14:textId="39060C4C"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I have visited five local mental health hospitals in South West Sydney over the past eight or so years</w:t>
      </w:r>
      <w:r w:rsidR="000652D9" w:rsidRPr="00E4475F">
        <w:rPr>
          <w:rFonts w:asciiTheme="majorHAnsi" w:hAnsiTheme="majorHAnsi" w:cstheme="majorHAnsi"/>
        </w:rPr>
        <w:t xml:space="preserve">, </w:t>
      </w:r>
      <w:r w:rsidRPr="00E4475F">
        <w:rPr>
          <w:rFonts w:asciiTheme="majorHAnsi" w:hAnsiTheme="majorHAnsi" w:cstheme="majorHAnsi"/>
        </w:rPr>
        <w:t>personally or as a member of community mental health organisations</w:t>
      </w:r>
      <w:r w:rsidR="000652D9" w:rsidRPr="00E4475F">
        <w:rPr>
          <w:rFonts w:asciiTheme="majorHAnsi" w:hAnsiTheme="majorHAnsi" w:cstheme="majorHAnsi"/>
        </w:rPr>
        <w:t xml:space="preserve">. </w:t>
      </w:r>
    </w:p>
    <w:p w14:paraId="6EC6B366" w14:textId="77777777" w:rsidR="000C3A33" w:rsidRPr="00E4475F" w:rsidRDefault="000C3A33" w:rsidP="00E4475F">
      <w:pPr>
        <w:spacing w:line="276" w:lineRule="auto"/>
        <w:jc w:val="both"/>
        <w:rPr>
          <w:rFonts w:asciiTheme="majorHAnsi" w:hAnsiTheme="majorHAnsi" w:cstheme="majorHAnsi"/>
        </w:rPr>
      </w:pPr>
    </w:p>
    <w:p w14:paraId="57DD3D99" w14:textId="091008D2" w:rsidR="000C3A33" w:rsidRPr="00E4475F" w:rsidRDefault="000C3A33" w:rsidP="00E4475F">
      <w:pPr>
        <w:spacing w:line="276" w:lineRule="auto"/>
        <w:jc w:val="both"/>
        <w:rPr>
          <w:rFonts w:asciiTheme="majorHAnsi" w:hAnsiTheme="majorHAnsi" w:cstheme="majorHAnsi"/>
          <w:color w:val="ED7D31" w:themeColor="accent2"/>
        </w:rPr>
      </w:pPr>
      <w:r w:rsidRPr="00E4475F">
        <w:rPr>
          <w:rFonts w:asciiTheme="majorHAnsi" w:hAnsiTheme="majorHAnsi" w:cstheme="majorHAnsi"/>
        </w:rPr>
        <w:t>I know the people working at these hospitals do a wonderful job in a difficult working environment and with a seemingly endless shortage of staff</w:t>
      </w:r>
      <w:r w:rsidR="000652D9" w:rsidRPr="00E4475F">
        <w:rPr>
          <w:rFonts w:asciiTheme="majorHAnsi" w:hAnsiTheme="majorHAnsi" w:cstheme="majorHAnsi"/>
        </w:rPr>
        <w:t xml:space="preserve">. </w:t>
      </w:r>
      <w:r w:rsidRPr="00E4475F">
        <w:rPr>
          <w:rFonts w:asciiTheme="majorHAnsi" w:hAnsiTheme="majorHAnsi" w:cstheme="majorHAnsi"/>
        </w:rPr>
        <w:t>I am</w:t>
      </w:r>
      <w:r w:rsidR="000652D9" w:rsidRPr="00E4475F">
        <w:rPr>
          <w:rFonts w:asciiTheme="majorHAnsi" w:hAnsiTheme="majorHAnsi" w:cstheme="majorHAnsi"/>
        </w:rPr>
        <w:t xml:space="preserve"> </w:t>
      </w:r>
      <w:r w:rsidRPr="00E4475F">
        <w:rPr>
          <w:rFonts w:asciiTheme="majorHAnsi" w:hAnsiTheme="majorHAnsi" w:cstheme="majorHAnsi"/>
        </w:rPr>
        <w:t>also told that there is an endless number of unfilled vacancies</w:t>
      </w:r>
      <w:r w:rsidR="000652D9" w:rsidRPr="00E4475F">
        <w:rPr>
          <w:rFonts w:asciiTheme="majorHAnsi" w:hAnsiTheme="majorHAnsi" w:cstheme="majorHAnsi"/>
        </w:rPr>
        <w:t xml:space="preserve">. </w:t>
      </w:r>
    </w:p>
    <w:p w14:paraId="5D910600" w14:textId="77777777" w:rsidR="000C3A33" w:rsidRPr="00E4475F" w:rsidRDefault="000C3A33" w:rsidP="00E4475F">
      <w:pPr>
        <w:spacing w:line="276" w:lineRule="auto"/>
        <w:jc w:val="both"/>
        <w:rPr>
          <w:rFonts w:asciiTheme="majorHAnsi" w:hAnsiTheme="majorHAnsi" w:cstheme="majorHAnsi"/>
        </w:rPr>
      </w:pPr>
    </w:p>
    <w:p w14:paraId="1FA00BAA" w14:textId="663F176C"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I have concerns that when people are discharged</w:t>
      </w:r>
      <w:r w:rsidR="000652D9" w:rsidRPr="00E4475F">
        <w:rPr>
          <w:rFonts w:asciiTheme="majorHAnsi" w:hAnsiTheme="majorHAnsi" w:cstheme="majorHAnsi"/>
        </w:rPr>
        <w:t xml:space="preserve">, </w:t>
      </w:r>
      <w:r w:rsidRPr="00E4475F">
        <w:rPr>
          <w:rFonts w:asciiTheme="majorHAnsi" w:hAnsiTheme="majorHAnsi" w:cstheme="majorHAnsi"/>
        </w:rPr>
        <w:t>staff may or may not have the ability to do much more than make</w:t>
      </w:r>
      <w:r w:rsidR="000652D9" w:rsidRPr="00E4475F">
        <w:rPr>
          <w:rFonts w:asciiTheme="majorHAnsi" w:hAnsiTheme="majorHAnsi" w:cstheme="majorHAnsi"/>
        </w:rPr>
        <w:t xml:space="preserve"> </w:t>
      </w:r>
      <w:r w:rsidRPr="00E4475F">
        <w:rPr>
          <w:rFonts w:asciiTheme="majorHAnsi" w:hAnsiTheme="majorHAnsi" w:cstheme="majorHAnsi"/>
        </w:rPr>
        <w:t xml:space="preserve">further appointments </w:t>
      </w:r>
      <w:r w:rsidR="000652D9" w:rsidRPr="00E4475F">
        <w:rPr>
          <w:rFonts w:asciiTheme="majorHAnsi" w:hAnsiTheme="majorHAnsi" w:cstheme="majorHAnsi"/>
        </w:rPr>
        <w:t>for</w:t>
      </w:r>
      <w:r w:rsidRPr="00E4475F">
        <w:rPr>
          <w:rFonts w:asciiTheme="majorHAnsi" w:hAnsiTheme="majorHAnsi" w:cstheme="majorHAnsi"/>
        </w:rPr>
        <w:t xml:space="preserve"> that person</w:t>
      </w:r>
      <w:r w:rsidR="000652D9" w:rsidRPr="00E4475F">
        <w:rPr>
          <w:rFonts w:asciiTheme="majorHAnsi" w:hAnsiTheme="majorHAnsi" w:cstheme="majorHAnsi"/>
        </w:rPr>
        <w:t xml:space="preserve">. </w:t>
      </w:r>
      <w:r w:rsidRPr="00E4475F">
        <w:rPr>
          <w:rFonts w:asciiTheme="majorHAnsi" w:hAnsiTheme="majorHAnsi" w:cstheme="majorHAnsi"/>
        </w:rPr>
        <w:t>It has been implied that staff</w:t>
      </w:r>
      <w:r w:rsidR="000652D9" w:rsidRPr="00E4475F">
        <w:rPr>
          <w:rFonts w:asciiTheme="majorHAnsi" w:hAnsiTheme="majorHAnsi" w:cstheme="majorHAnsi"/>
        </w:rPr>
        <w:t xml:space="preserve"> </w:t>
      </w:r>
      <w:r w:rsidRPr="00E4475F">
        <w:rPr>
          <w:rFonts w:asciiTheme="majorHAnsi" w:hAnsiTheme="majorHAnsi" w:cstheme="majorHAnsi"/>
        </w:rPr>
        <w:t>at the hospitals do not have the capacity to follow-up on whether the consumer has attended those appointments</w:t>
      </w:r>
      <w:r w:rsidR="000652D9" w:rsidRPr="00E4475F">
        <w:rPr>
          <w:rFonts w:asciiTheme="majorHAnsi" w:hAnsiTheme="majorHAnsi" w:cstheme="majorHAnsi"/>
        </w:rPr>
        <w:t xml:space="preserve">. </w:t>
      </w:r>
      <w:r w:rsidRPr="00E4475F">
        <w:rPr>
          <w:rFonts w:asciiTheme="majorHAnsi" w:hAnsiTheme="majorHAnsi" w:cstheme="majorHAnsi"/>
        </w:rPr>
        <w:t>It is vitally important to note here that I am</w:t>
      </w:r>
      <w:r w:rsidR="000652D9" w:rsidRPr="00E4475F">
        <w:rPr>
          <w:rFonts w:asciiTheme="majorHAnsi" w:hAnsiTheme="majorHAnsi" w:cstheme="majorHAnsi"/>
        </w:rPr>
        <w:t xml:space="preserve"> </w:t>
      </w:r>
      <w:r w:rsidRPr="00E4475F">
        <w:rPr>
          <w:rFonts w:asciiTheme="majorHAnsi" w:hAnsiTheme="majorHAnsi" w:cstheme="majorHAnsi"/>
        </w:rPr>
        <w:t>not claiming</w:t>
      </w:r>
      <w:r w:rsidRPr="00E4475F" w:rsidDel="005C1BE4">
        <w:rPr>
          <w:rFonts w:asciiTheme="majorHAnsi" w:hAnsiTheme="majorHAnsi" w:cstheme="majorHAnsi"/>
        </w:rPr>
        <w:t xml:space="preserve"> </w:t>
      </w:r>
      <w:r w:rsidRPr="00E4475F">
        <w:rPr>
          <w:rFonts w:asciiTheme="majorHAnsi" w:hAnsiTheme="majorHAnsi" w:cstheme="majorHAnsi"/>
        </w:rPr>
        <w:t>that people aren’t doing their jobs in any way</w:t>
      </w:r>
      <w:r w:rsidR="000652D9" w:rsidRPr="00E4475F">
        <w:rPr>
          <w:rFonts w:asciiTheme="majorHAnsi" w:hAnsiTheme="majorHAnsi" w:cstheme="majorHAnsi"/>
        </w:rPr>
        <w:t xml:space="preserve">. </w:t>
      </w:r>
      <w:r w:rsidRPr="00E4475F">
        <w:rPr>
          <w:rFonts w:asciiTheme="majorHAnsi" w:hAnsiTheme="majorHAnsi" w:cstheme="majorHAnsi"/>
        </w:rPr>
        <w:t>In the example of the Macarthur area of South West Sydney</w:t>
      </w:r>
      <w:r w:rsidR="000652D9" w:rsidRPr="00E4475F">
        <w:rPr>
          <w:rFonts w:asciiTheme="majorHAnsi" w:hAnsiTheme="majorHAnsi" w:cstheme="majorHAnsi"/>
        </w:rPr>
        <w:t xml:space="preserve">, </w:t>
      </w:r>
      <w:r w:rsidRPr="00E4475F">
        <w:rPr>
          <w:rFonts w:asciiTheme="majorHAnsi" w:hAnsiTheme="majorHAnsi" w:cstheme="majorHAnsi"/>
        </w:rPr>
        <w:t>a case worker role may well be embedded within the referral to the Macarthur</w:t>
      </w:r>
      <w:r w:rsidR="000652D9" w:rsidRPr="00E4475F">
        <w:rPr>
          <w:rFonts w:asciiTheme="majorHAnsi" w:hAnsiTheme="majorHAnsi" w:cstheme="majorHAnsi"/>
        </w:rPr>
        <w:t xml:space="preserve"> </w:t>
      </w:r>
      <w:r w:rsidRPr="00E4475F">
        <w:rPr>
          <w:rFonts w:asciiTheme="majorHAnsi" w:hAnsiTheme="majorHAnsi" w:cstheme="majorHAnsi"/>
        </w:rPr>
        <w:t>Mental Health service</w:t>
      </w:r>
      <w:r w:rsidR="000652D9" w:rsidRPr="00E4475F">
        <w:rPr>
          <w:rFonts w:asciiTheme="majorHAnsi" w:hAnsiTheme="majorHAnsi" w:cstheme="majorHAnsi"/>
        </w:rPr>
        <w:t xml:space="preserve">. </w:t>
      </w:r>
      <w:r w:rsidRPr="00E4475F">
        <w:rPr>
          <w:rFonts w:asciiTheme="majorHAnsi" w:hAnsiTheme="majorHAnsi" w:cstheme="majorHAnsi"/>
        </w:rPr>
        <w:t>The issue</w:t>
      </w:r>
      <w:r w:rsidR="000652D9" w:rsidRPr="00E4475F">
        <w:rPr>
          <w:rFonts w:asciiTheme="majorHAnsi" w:hAnsiTheme="majorHAnsi" w:cstheme="majorHAnsi"/>
        </w:rPr>
        <w:t xml:space="preserve">, </w:t>
      </w:r>
      <w:r w:rsidRPr="00E4475F">
        <w:rPr>
          <w:rFonts w:asciiTheme="majorHAnsi" w:hAnsiTheme="majorHAnsi" w:cstheme="majorHAnsi"/>
        </w:rPr>
        <w:t>however</w:t>
      </w:r>
      <w:r w:rsidR="000652D9" w:rsidRPr="00E4475F">
        <w:rPr>
          <w:rFonts w:asciiTheme="majorHAnsi" w:hAnsiTheme="majorHAnsi" w:cstheme="majorHAnsi"/>
        </w:rPr>
        <w:t xml:space="preserve">, </w:t>
      </w:r>
      <w:r w:rsidRPr="00E4475F">
        <w:rPr>
          <w:rFonts w:asciiTheme="majorHAnsi" w:hAnsiTheme="majorHAnsi" w:cstheme="majorHAnsi"/>
        </w:rPr>
        <w:t>centres around the capacity to provide appropriate suicide prevention in the post discharge process</w:t>
      </w:r>
      <w:r w:rsidR="000652D9" w:rsidRPr="00E4475F">
        <w:rPr>
          <w:rFonts w:asciiTheme="majorHAnsi" w:hAnsiTheme="majorHAnsi" w:cstheme="majorHAnsi"/>
        </w:rPr>
        <w:t xml:space="preserve">. </w:t>
      </w:r>
      <w:r w:rsidRPr="00E4475F">
        <w:rPr>
          <w:rFonts w:asciiTheme="majorHAnsi" w:hAnsiTheme="majorHAnsi" w:cstheme="majorHAnsi"/>
        </w:rPr>
        <w:t>It is my impression</w:t>
      </w:r>
      <w:r w:rsidR="000652D9" w:rsidRPr="00E4475F">
        <w:rPr>
          <w:rFonts w:asciiTheme="majorHAnsi" w:hAnsiTheme="majorHAnsi" w:cstheme="majorHAnsi"/>
        </w:rPr>
        <w:t xml:space="preserve">,  </w:t>
      </w:r>
      <w:r w:rsidRPr="00E4475F">
        <w:rPr>
          <w:rFonts w:asciiTheme="majorHAnsi" w:hAnsiTheme="majorHAnsi" w:cstheme="majorHAnsi"/>
        </w:rPr>
        <w:t>that it may be difficult to do the necessary follow-up of referrals due to a variety of factors beyond the control of the staff at mental health hospitals in NSW</w:t>
      </w:r>
      <w:r w:rsidR="000652D9" w:rsidRPr="00E4475F">
        <w:rPr>
          <w:rFonts w:asciiTheme="majorHAnsi" w:hAnsiTheme="majorHAnsi" w:cstheme="majorHAnsi"/>
        </w:rPr>
        <w:t xml:space="preserve">. </w:t>
      </w:r>
    </w:p>
    <w:p w14:paraId="59EC2E2E" w14:textId="77777777" w:rsidR="000C3A33" w:rsidRPr="00E4475F" w:rsidRDefault="000C3A33" w:rsidP="00E4475F">
      <w:pPr>
        <w:spacing w:line="276" w:lineRule="auto"/>
        <w:jc w:val="both"/>
        <w:rPr>
          <w:rFonts w:asciiTheme="majorHAnsi" w:hAnsiTheme="majorHAnsi" w:cstheme="majorHAnsi"/>
        </w:rPr>
      </w:pPr>
    </w:p>
    <w:p w14:paraId="54B4881B" w14:textId="4F1E90FC"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I know first-hand of the frugal physical resources provided to a person who may be discharged into their own care if friends or family are not available to provide care or support</w:t>
      </w:r>
      <w:r w:rsidR="000652D9" w:rsidRPr="00E4475F">
        <w:rPr>
          <w:rFonts w:asciiTheme="majorHAnsi" w:hAnsiTheme="majorHAnsi" w:cstheme="majorHAnsi"/>
        </w:rPr>
        <w:t xml:space="preserve">. </w:t>
      </w:r>
      <w:r w:rsidRPr="00E4475F">
        <w:rPr>
          <w:rFonts w:asciiTheme="majorHAnsi" w:hAnsiTheme="majorHAnsi" w:cstheme="majorHAnsi"/>
        </w:rPr>
        <w:t>It is this scenario that this report seeks to address</w:t>
      </w:r>
      <w:r w:rsidR="000652D9" w:rsidRPr="00E4475F">
        <w:rPr>
          <w:rFonts w:asciiTheme="majorHAnsi" w:hAnsiTheme="majorHAnsi" w:cstheme="majorHAnsi"/>
        </w:rPr>
        <w:t xml:space="preserve">. </w:t>
      </w:r>
      <w:r w:rsidRPr="00E4475F">
        <w:rPr>
          <w:rFonts w:asciiTheme="majorHAnsi" w:hAnsiTheme="majorHAnsi" w:cstheme="majorHAnsi"/>
        </w:rPr>
        <w:t xml:space="preserve">I ask the reader to consider whether it should be the responsibility of our community to provide a carefully monitored care process </w:t>
      </w:r>
      <w:r w:rsidR="000652D9" w:rsidRPr="00E4475F">
        <w:rPr>
          <w:rFonts w:asciiTheme="majorHAnsi" w:hAnsiTheme="majorHAnsi" w:cstheme="majorHAnsi"/>
        </w:rPr>
        <w:t>for</w:t>
      </w:r>
      <w:r w:rsidRPr="00E4475F">
        <w:rPr>
          <w:rFonts w:asciiTheme="majorHAnsi" w:hAnsiTheme="majorHAnsi" w:cstheme="majorHAnsi"/>
        </w:rPr>
        <w:t xml:space="preserve"> a person at this very vulnerable time in their life</w:t>
      </w:r>
      <w:r w:rsidR="000652D9" w:rsidRPr="00E4475F">
        <w:rPr>
          <w:rFonts w:asciiTheme="majorHAnsi" w:hAnsiTheme="majorHAnsi" w:cstheme="majorHAnsi"/>
        </w:rPr>
        <w:t xml:space="preserve">. </w:t>
      </w:r>
    </w:p>
    <w:p w14:paraId="2CD65524" w14:textId="77777777" w:rsidR="000C3A33" w:rsidRPr="00E4475F" w:rsidRDefault="000C3A33" w:rsidP="00E4475F">
      <w:pPr>
        <w:spacing w:line="276" w:lineRule="auto"/>
        <w:jc w:val="both"/>
        <w:rPr>
          <w:rFonts w:asciiTheme="majorHAnsi" w:hAnsiTheme="majorHAnsi" w:cstheme="majorHAnsi"/>
        </w:rPr>
      </w:pPr>
    </w:p>
    <w:p w14:paraId="358D1E0B" w14:textId="3EE20153"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I do hope people are not offended</w:t>
      </w:r>
      <w:r w:rsidRPr="00E4475F" w:rsidDel="00FA33D3">
        <w:rPr>
          <w:rFonts w:asciiTheme="majorHAnsi" w:hAnsiTheme="majorHAnsi" w:cstheme="majorHAnsi"/>
        </w:rPr>
        <w:t xml:space="preserve"> </w:t>
      </w:r>
      <w:r w:rsidRPr="00E4475F">
        <w:rPr>
          <w:rFonts w:asciiTheme="majorHAnsi" w:hAnsiTheme="majorHAnsi" w:cstheme="majorHAnsi"/>
        </w:rPr>
        <w:t>by the above statements</w:t>
      </w:r>
      <w:r w:rsidR="000652D9" w:rsidRPr="00E4475F">
        <w:rPr>
          <w:rFonts w:asciiTheme="majorHAnsi" w:hAnsiTheme="majorHAnsi" w:cstheme="majorHAnsi"/>
        </w:rPr>
        <w:t xml:space="preserve">. </w:t>
      </w:r>
      <w:r w:rsidRPr="00E4475F">
        <w:rPr>
          <w:rFonts w:asciiTheme="majorHAnsi" w:hAnsiTheme="majorHAnsi" w:cstheme="majorHAnsi"/>
        </w:rPr>
        <w:t>I wish to reiterate that the comments above</w:t>
      </w:r>
      <w:r w:rsidR="000652D9" w:rsidRPr="00E4475F">
        <w:rPr>
          <w:rFonts w:asciiTheme="majorHAnsi" w:hAnsiTheme="majorHAnsi" w:cstheme="majorHAnsi"/>
        </w:rPr>
        <w:t xml:space="preserve">, </w:t>
      </w:r>
      <w:r w:rsidRPr="00E4475F">
        <w:rPr>
          <w:rFonts w:asciiTheme="majorHAnsi" w:hAnsiTheme="majorHAnsi" w:cstheme="majorHAnsi"/>
        </w:rPr>
        <w:t>and this report</w:t>
      </w:r>
      <w:r w:rsidR="000652D9" w:rsidRPr="00E4475F">
        <w:rPr>
          <w:rFonts w:asciiTheme="majorHAnsi" w:hAnsiTheme="majorHAnsi" w:cstheme="majorHAnsi"/>
        </w:rPr>
        <w:t xml:space="preserve">, </w:t>
      </w:r>
      <w:r w:rsidRPr="00E4475F">
        <w:rPr>
          <w:rFonts w:asciiTheme="majorHAnsi" w:hAnsiTheme="majorHAnsi" w:cstheme="majorHAnsi"/>
        </w:rPr>
        <w:t>do not seek to criticise or demean the work of any person or process in our hospital discharge system</w:t>
      </w:r>
      <w:r w:rsidR="000652D9" w:rsidRPr="00E4475F">
        <w:rPr>
          <w:rFonts w:asciiTheme="majorHAnsi" w:hAnsiTheme="majorHAnsi" w:cstheme="majorHAnsi"/>
        </w:rPr>
        <w:t xml:space="preserve">. </w:t>
      </w:r>
      <w:r w:rsidRPr="00E4475F">
        <w:rPr>
          <w:rFonts w:asciiTheme="majorHAnsi" w:hAnsiTheme="majorHAnsi" w:cstheme="majorHAnsi"/>
        </w:rPr>
        <w:t>It is</w:t>
      </w:r>
      <w:r w:rsidR="000652D9" w:rsidRPr="00E4475F">
        <w:rPr>
          <w:rFonts w:asciiTheme="majorHAnsi" w:hAnsiTheme="majorHAnsi" w:cstheme="majorHAnsi"/>
        </w:rPr>
        <w:t xml:space="preserve">, </w:t>
      </w:r>
      <w:r w:rsidRPr="00E4475F">
        <w:rPr>
          <w:rFonts w:asciiTheme="majorHAnsi" w:hAnsiTheme="majorHAnsi" w:cstheme="majorHAnsi"/>
        </w:rPr>
        <w:t>unconditionally</w:t>
      </w:r>
      <w:r w:rsidR="000652D9" w:rsidRPr="00E4475F">
        <w:rPr>
          <w:rFonts w:asciiTheme="majorHAnsi" w:hAnsiTheme="majorHAnsi" w:cstheme="majorHAnsi"/>
        </w:rPr>
        <w:t xml:space="preserve">, </w:t>
      </w:r>
      <w:r w:rsidRPr="00E4475F">
        <w:rPr>
          <w:rFonts w:asciiTheme="majorHAnsi" w:hAnsiTheme="majorHAnsi" w:cstheme="majorHAnsi"/>
        </w:rPr>
        <w:t>a document of support</w:t>
      </w:r>
      <w:r w:rsidR="000652D9" w:rsidRPr="00E4475F">
        <w:rPr>
          <w:rFonts w:asciiTheme="majorHAnsi" w:hAnsiTheme="majorHAnsi" w:cstheme="majorHAnsi"/>
        </w:rPr>
        <w:t xml:space="preserve">. </w:t>
      </w:r>
    </w:p>
    <w:p w14:paraId="01C66F48" w14:textId="77777777" w:rsidR="000C3A33" w:rsidRPr="00E4475F" w:rsidRDefault="000C3A33" w:rsidP="00E4475F">
      <w:pPr>
        <w:spacing w:line="276" w:lineRule="auto"/>
        <w:jc w:val="both"/>
        <w:rPr>
          <w:rFonts w:asciiTheme="majorHAnsi" w:hAnsiTheme="majorHAnsi" w:cstheme="majorHAnsi"/>
        </w:rPr>
      </w:pPr>
    </w:p>
    <w:p w14:paraId="34A7C41F" w14:textId="61FFD53B"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As I reached the end point of looking at the (above mentioned) myriad of documents about Mental Health</w:t>
      </w:r>
      <w:r w:rsidR="000652D9" w:rsidRPr="00E4475F">
        <w:rPr>
          <w:rFonts w:asciiTheme="majorHAnsi" w:hAnsiTheme="majorHAnsi" w:cstheme="majorHAnsi"/>
        </w:rPr>
        <w:t xml:space="preserve">, </w:t>
      </w:r>
      <w:r w:rsidRPr="00E4475F">
        <w:rPr>
          <w:rFonts w:asciiTheme="majorHAnsi" w:hAnsiTheme="majorHAnsi" w:cstheme="majorHAnsi"/>
        </w:rPr>
        <w:t>I noted that there were many</w:t>
      </w:r>
      <w:r w:rsidR="000652D9" w:rsidRPr="00E4475F">
        <w:rPr>
          <w:rFonts w:asciiTheme="majorHAnsi" w:hAnsiTheme="majorHAnsi" w:cstheme="majorHAnsi"/>
        </w:rPr>
        <w:t xml:space="preserve"> </w:t>
      </w:r>
      <w:r w:rsidRPr="00E4475F">
        <w:rPr>
          <w:rFonts w:asciiTheme="majorHAnsi" w:hAnsiTheme="majorHAnsi" w:cstheme="majorHAnsi"/>
        </w:rPr>
        <w:t>organisations prepared to articulate statements of concern /critical observations about Post Discharge care</w:t>
      </w:r>
      <w:r w:rsidR="000652D9" w:rsidRPr="00E4475F">
        <w:rPr>
          <w:rFonts w:asciiTheme="majorHAnsi" w:hAnsiTheme="majorHAnsi" w:cstheme="majorHAnsi"/>
        </w:rPr>
        <w:t xml:space="preserve">. </w:t>
      </w:r>
      <w:r w:rsidRPr="00E4475F">
        <w:rPr>
          <w:rFonts w:asciiTheme="majorHAnsi" w:hAnsiTheme="majorHAnsi" w:cstheme="majorHAnsi"/>
        </w:rPr>
        <w:t>It seemed to me there was the same thread of concern woven through policy statements and critical observations related to Mental Health</w:t>
      </w:r>
      <w:r w:rsidR="000652D9" w:rsidRPr="00E4475F">
        <w:rPr>
          <w:rFonts w:asciiTheme="majorHAnsi" w:hAnsiTheme="majorHAnsi" w:cstheme="majorHAnsi"/>
        </w:rPr>
        <w:t xml:space="preserve">. </w:t>
      </w:r>
    </w:p>
    <w:p w14:paraId="231B9E20" w14:textId="2EA430B2"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I wondered if these (often aspirational) references had been triggered by those in the mental health system observing that there were ongoing unresolved structural problems in this area</w:t>
      </w:r>
      <w:r w:rsidR="000652D9" w:rsidRPr="00E4475F">
        <w:rPr>
          <w:rFonts w:asciiTheme="majorHAnsi" w:hAnsiTheme="majorHAnsi" w:cstheme="majorHAnsi"/>
        </w:rPr>
        <w:t xml:space="preserve">. </w:t>
      </w:r>
    </w:p>
    <w:p w14:paraId="758DF954" w14:textId="7777777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62A30533" w14:textId="2E292999"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report will of course</w:t>
      </w:r>
      <w:r w:rsidR="000652D9" w:rsidRPr="00E4475F">
        <w:rPr>
          <w:rFonts w:asciiTheme="majorHAnsi" w:hAnsiTheme="majorHAnsi" w:cstheme="majorHAnsi"/>
        </w:rPr>
        <w:t xml:space="preserve">, </w:t>
      </w:r>
      <w:r w:rsidRPr="00E4475F">
        <w:rPr>
          <w:rFonts w:asciiTheme="majorHAnsi" w:hAnsiTheme="majorHAnsi" w:cstheme="majorHAnsi"/>
        </w:rPr>
        <w:t xml:space="preserve">need to “make the case” </w:t>
      </w:r>
      <w:r w:rsidR="000652D9" w:rsidRPr="00E4475F">
        <w:rPr>
          <w:rFonts w:asciiTheme="majorHAnsi" w:hAnsiTheme="majorHAnsi" w:cstheme="majorHAnsi"/>
        </w:rPr>
        <w:t>for</w:t>
      </w:r>
      <w:r w:rsidRPr="00E4475F">
        <w:rPr>
          <w:rFonts w:asciiTheme="majorHAnsi" w:hAnsiTheme="majorHAnsi" w:cstheme="majorHAnsi"/>
        </w:rPr>
        <w:t xml:space="preserve"> such a case worker proposal</w:t>
      </w:r>
      <w:r w:rsidR="000652D9" w:rsidRPr="00E4475F">
        <w:rPr>
          <w:rFonts w:asciiTheme="majorHAnsi" w:hAnsiTheme="majorHAnsi" w:cstheme="majorHAnsi"/>
        </w:rPr>
        <w:t xml:space="preserve">. </w:t>
      </w:r>
      <w:r w:rsidRPr="00E4475F">
        <w:rPr>
          <w:rFonts w:asciiTheme="majorHAnsi" w:hAnsiTheme="majorHAnsi" w:cstheme="majorHAnsi"/>
        </w:rPr>
        <w:t>I felt it was better to acknowledge a d</w:t>
      </w:r>
      <w:r w:rsidR="00A52ECD" w:rsidRPr="00E4475F">
        <w:rPr>
          <w:rFonts w:asciiTheme="majorHAnsi" w:hAnsiTheme="majorHAnsi" w:cstheme="majorHAnsi"/>
        </w:rPr>
        <w:t>eg</w:t>
      </w:r>
      <w:r w:rsidRPr="00E4475F">
        <w:rPr>
          <w:rFonts w:asciiTheme="majorHAnsi" w:hAnsiTheme="majorHAnsi" w:cstheme="majorHAnsi"/>
        </w:rPr>
        <w:t>ree of awkwardness at the onset in relation to a reader asking</w:t>
      </w:r>
      <w:r w:rsidR="000652D9" w:rsidRPr="00E4475F">
        <w:rPr>
          <w:rFonts w:asciiTheme="majorHAnsi" w:hAnsiTheme="majorHAnsi" w:cstheme="majorHAnsi"/>
        </w:rPr>
        <w:t xml:space="preserve">, </w:t>
      </w:r>
      <w:r w:rsidRPr="00E4475F">
        <w:rPr>
          <w:rFonts w:asciiTheme="majorHAnsi" w:hAnsiTheme="majorHAnsi" w:cstheme="majorHAnsi"/>
        </w:rPr>
        <w:t>“Wouldn’t it be the jurisdiction</w:t>
      </w:r>
      <w:r w:rsidRPr="00E4475F" w:rsidDel="002B48F0">
        <w:rPr>
          <w:rFonts w:asciiTheme="majorHAnsi" w:hAnsiTheme="majorHAnsi" w:cstheme="majorHAnsi"/>
        </w:rPr>
        <w:t xml:space="preserve"> </w:t>
      </w:r>
      <w:r w:rsidRPr="00E4475F">
        <w:rPr>
          <w:rFonts w:asciiTheme="majorHAnsi" w:hAnsiTheme="majorHAnsi" w:cstheme="majorHAnsi"/>
        </w:rPr>
        <w:t>or role of mental health services to deliver a managed post discharge service?” This report will</w:t>
      </w:r>
      <w:r w:rsidR="000652D9" w:rsidRPr="00E4475F">
        <w:rPr>
          <w:rFonts w:asciiTheme="majorHAnsi" w:hAnsiTheme="majorHAnsi" w:cstheme="majorHAnsi"/>
        </w:rPr>
        <w:t xml:space="preserve">, </w:t>
      </w:r>
      <w:r w:rsidRPr="00E4475F">
        <w:rPr>
          <w:rFonts w:asciiTheme="majorHAnsi" w:hAnsiTheme="majorHAnsi" w:cstheme="majorHAnsi"/>
        </w:rPr>
        <w:t>I believe</w:t>
      </w:r>
      <w:r w:rsidR="000652D9" w:rsidRPr="00E4475F">
        <w:rPr>
          <w:rFonts w:asciiTheme="majorHAnsi" w:hAnsiTheme="majorHAnsi" w:cstheme="majorHAnsi"/>
        </w:rPr>
        <w:t xml:space="preserve">, </w:t>
      </w:r>
      <w:r w:rsidRPr="00E4475F">
        <w:rPr>
          <w:rFonts w:asciiTheme="majorHAnsi" w:hAnsiTheme="majorHAnsi" w:cstheme="majorHAnsi"/>
        </w:rPr>
        <w:t>show that this may not be the case</w:t>
      </w:r>
      <w:r w:rsidR="000652D9" w:rsidRPr="00E4475F">
        <w:rPr>
          <w:rFonts w:asciiTheme="majorHAnsi" w:hAnsiTheme="majorHAnsi" w:cstheme="majorHAnsi"/>
        </w:rPr>
        <w:t xml:space="preserve">. </w:t>
      </w:r>
    </w:p>
    <w:p w14:paraId="230B4EC5" w14:textId="77777777" w:rsidR="000C3A33" w:rsidRPr="00E4475F" w:rsidRDefault="000C3A33" w:rsidP="00E4475F">
      <w:pPr>
        <w:spacing w:line="276" w:lineRule="auto"/>
        <w:jc w:val="both"/>
        <w:rPr>
          <w:rFonts w:asciiTheme="majorHAnsi" w:hAnsiTheme="majorHAnsi" w:cstheme="majorHAnsi"/>
        </w:rPr>
      </w:pPr>
    </w:p>
    <w:p w14:paraId="03D99BDC" w14:textId="70C12124"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This proposal will seek to outline that need and provide sufficient in</w:t>
      </w:r>
      <w:r w:rsidR="000652D9" w:rsidRPr="00E4475F">
        <w:rPr>
          <w:rFonts w:asciiTheme="majorHAnsi" w:hAnsiTheme="majorHAnsi" w:cstheme="majorHAnsi"/>
        </w:rPr>
        <w:t>for</w:t>
      </w:r>
      <w:r w:rsidRPr="00E4475F">
        <w:rPr>
          <w:rFonts w:asciiTheme="majorHAnsi" w:hAnsiTheme="majorHAnsi" w:cstheme="majorHAnsi"/>
        </w:rPr>
        <w:t>mation to satisfy the reader as to the benefit to consumers who may be at their most vulnerable</w:t>
      </w:r>
      <w:r w:rsidR="000652D9" w:rsidRPr="00E4475F">
        <w:rPr>
          <w:rFonts w:asciiTheme="majorHAnsi" w:hAnsiTheme="majorHAnsi" w:cstheme="majorHAnsi"/>
        </w:rPr>
        <w:t xml:space="preserve">. </w:t>
      </w:r>
      <w:r w:rsidRPr="00E4475F">
        <w:rPr>
          <w:rFonts w:asciiTheme="majorHAnsi" w:hAnsiTheme="majorHAnsi" w:cstheme="majorHAnsi"/>
        </w:rPr>
        <w:t>At discharge</w:t>
      </w:r>
      <w:r w:rsidR="000652D9" w:rsidRPr="00E4475F">
        <w:rPr>
          <w:rFonts w:asciiTheme="majorHAnsi" w:hAnsiTheme="majorHAnsi" w:cstheme="majorHAnsi"/>
        </w:rPr>
        <w:t xml:space="preserve">, </w:t>
      </w:r>
      <w:r w:rsidRPr="00E4475F">
        <w:rPr>
          <w:rFonts w:asciiTheme="majorHAnsi" w:hAnsiTheme="majorHAnsi" w:cstheme="majorHAnsi"/>
        </w:rPr>
        <w:t>a consumer has to navigate their way through mental health service appointments</w:t>
      </w:r>
      <w:r w:rsidR="000652D9" w:rsidRPr="00E4475F">
        <w:rPr>
          <w:rFonts w:asciiTheme="majorHAnsi" w:hAnsiTheme="majorHAnsi" w:cstheme="majorHAnsi"/>
        </w:rPr>
        <w:t xml:space="preserve">, </w:t>
      </w:r>
      <w:r w:rsidRPr="00E4475F">
        <w:rPr>
          <w:rFonts w:asciiTheme="majorHAnsi" w:hAnsiTheme="majorHAnsi" w:cstheme="majorHAnsi"/>
        </w:rPr>
        <w:t>ongoing medication and follow up treatment with psychologists/psychiatrists</w:t>
      </w:r>
      <w:r w:rsidR="000652D9" w:rsidRPr="00E4475F">
        <w:rPr>
          <w:rFonts w:asciiTheme="majorHAnsi" w:hAnsiTheme="majorHAnsi" w:cstheme="majorHAnsi"/>
        </w:rPr>
        <w:t xml:space="preserve">. </w:t>
      </w:r>
      <w:r w:rsidRPr="00E4475F">
        <w:rPr>
          <w:rFonts w:asciiTheme="majorHAnsi" w:hAnsiTheme="majorHAnsi" w:cstheme="majorHAnsi"/>
        </w:rPr>
        <w:t xml:space="preserve">There may also be a need </w:t>
      </w:r>
      <w:r w:rsidR="000652D9" w:rsidRPr="00E4475F">
        <w:rPr>
          <w:rFonts w:asciiTheme="majorHAnsi" w:hAnsiTheme="majorHAnsi" w:cstheme="majorHAnsi"/>
        </w:rPr>
        <w:t>for</w:t>
      </w:r>
      <w:r w:rsidRPr="00E4475F">
        <w:rPr>
          <w:rFonts w:asciiTheme="majorHAnsi" w:hAnsiTheme="majorHAnsi" w:cstheme="majorHAnsi"/>
        </w:rPr>
        <w:t xml:space="preserve"> additional support</w:t>
      </w:r>
      <w:r w:rsidR="000652D9" w:rsidRPr="00E4475F">
        <w:rPr>
          <w:rFonts w:asciiTheme="majorHAnsi" w:hAnsiTheme="majorHAnsi" w:cstheme="majorHAnsi"/>
        </w:rPr>
        <w:t xml:space="preserve">. </w:t>
      </w:r>
      <w:r w:rsidRPr="00E4475F">
        <w:rPr>
          <w:rFonts w:asciiTheme="majorHAnsi" w:hAnsiTheme="majorHAnsi" w:cstheme="majorHAnsi"/>
        </w:rPr>
        <w:t>It would be difficult to understate the level of concern and angst that a consumer would feel at such a time</w:t>
      </w:r>
      <w:r w:rsidR="000652D9" w:rsidRPr="00E4475F">
        <w:rPr>
          <w:rFonts w:asciiTheme="majorHAnsi" w:hAnsiTheme="majorHAnsi" w:cstheme="majorHAnsi"/>
        </w:rPr>
        <w:t xml:space="preserve">. </w:t>
      </w:r>
    </w:p>
    <w:p w14:paraId="4E3CF48D" w14:textId="77777777" w:rsidR="000C3A33" w:rsidRPr="00E4475F" w:rsidRDefault="000C3A33" w:rsidP="00E4475F">
      <w:pPr>
        <w:spacing w:line="276" w:lineRule="auto"/>
        <w:jc w:val="both"/>
        <w:rPr>
          <w:rFonts w:asciiTheme="majorHAnsi" w:hAnsiTheme="majorHAnsi" w:cstheme="majorHAnsi"/>
        </w:rPr>
      </w:pPr>
    </w:p>
    <w:p w14:paraId="137EB6D1" w14:textId="2D4E2DC6"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following is NOT a suicide prevention document</w:t>
      </w:r>
      <w:r w:rsidR="000652D9" w:rsidRPr="00E4475F">
        <w:rPr>
          <w:rFonts w:asciiTheme="majorHAnsi" w:hAnsiTheme="majorHAnsi" w:cstheme="majorHAnsi"/>
        </w:rPr>
        <w:t xml:space="preserve">. </w:t>
      </w:r>
      <w:r w:rsidRPr="00E4475F">
        <w:rPr>
          <w:rFonts w:asciiTheme="majorHAnsi" w:hAnsiTheme="majorHAnsi" w:cstheme="majorHAnsi"/>
        </w:rPr>
        <w:t>The origins</w:t>
      </w:r>
      <w:r w:rsidR="000652D9" w:rsidRPr="00E4475F">
        <w:rPr>
          <w:rFonts w:asciiTheme="majorHAnsi" w:hAnsiTheme="majorHAnsi" w:cstheme="majorHAnsi"/>
        </w:rPr>
        <w:t xml:space="preserve">, </w:t>
      </w:r>
      <w:r w:rsidRPr="00E4475F">
        <w:rPr>
          <w:rFonts w:asciiTheme="majorHAnsi" w:hAnsiTheme="majorHAnsi" w:cstheme="majorHAnsi"/>
        </w:rPr>
        <w:t>as noted above</w:t>
      </w:r>
      <w:r w:rsidR="000652D9" w:rsidRPr="00E4475F">
        <w:rPr>
          <w:rFonts w:asciiTheme="majorHAnsi" w:hAnsiTheme="majorHAnsi" w:cstheme="majorHAnsi"/>
        </w:rPr>
        <w:t xml:space="preserve">, </w:t>
      </w:r>
      <w:r w:rsidRPr="00E4475F">
        <w:rPr>
          <w:rFonts w:asciiTheme="majorHAnsi" w:hAnsiTheme="majorHAnsi" w:cstheme="majorHAnsi"/>
        </w:rPr>
        <w:t>came from researching suicide prevention and the relevant documentation</w:t>
      </w:r>
      <w:r w:rsidR="000652D9" w:rsidRPr="00E4475F">
        <w:rPr>
          <w:rFonts w:asciiTheme="majorHAnsi" w:hAnsiTheme="majorHAnsi" w:cstheme="majorHAnsi"/>
        </w:rPr>
        <w:t xml:space="preserve">. </w:t>
      </w:r>
      <w:r w:rsidRPr="00E4475F">
        <w:rPr>
          <w:rFonts w:asciiTheme="majorHAnsi" w:hAnsiTheme="majorHAnsi" w:cstheme="majorHAnsi"/>
        </w:rPr>
        <w:t>There is a substantial reference to suicide prevention</w:t>
      </w:r>
      <w:r w:rsidR="000652D9" w:rsidRPr="00E4475F">
        <w:rPr>
          <w:rFonts w:asciiTheme="majorHAnsi" w:hAnsiTheme="majorHAnsi" w:cstheme="majorHAnsi"/>
        </w:rPr>
        <w:t xml:space="preserve">, </w:t>
      </w:r>
      <w:r w:rsidRPr="00E4475F">
        <w:rPr>
          <w:rFonts w:asciiTheme="majorHAnsi" w:hAnsiTheme="majorHAnsi" w:cstheme="majorHAnsi"/>
        </w:rPr>
        <w:t>however</w:t>
      </w:r>
      <w:r w:rsidR="000652D9" w:rsidRPr="00E4475F">
        <w:rPr>
          <w:rFonts w:asciiTheme="majorHAnsi" w:hAnsiTheme="majorHAnsi" w:cstheme="majorHAnsi"/>
        </w:rPr>
        <w:t xml:space="preserve">, </w:t>
      </w:r>
      <w:r w:rsidRPr="00E4475F">
        <w:rPr>
          <w:rFonts w:asciiTheme="majorHAnsi" w:hAnsiTheme="majorHAnsi" w:cstheme="majorHAnsi"/>
        </w:rPr>
        <w:t>it is important to emphasise this is a mental health document</w:t>
      </w:r>
      <w:r w:rsidR="000652D9" w:rsidRPr="00E4475F">
        <w:rPr>
          <w:rFonts w:asciiTheme="majorHAnsi" w:hAnsiTheme="majorHAnsi" w:cstheme="majorHAnsi"/>
        </w:rPr>
        <w:t xml:space="preserve">, </w:t>
      </w:r>
      <w:r w:rsidRPr="00E4475F">
        <w:rPr>
          <w:rFonts w:asciiTheme="majorHAnsi" w:hAnsiTheme="majorHAnsi" w:cstheme="majorHAnsi"/>
        </w:rPr>
        <w:t>with significant reference to mental health plans</w:t>
      </w:r>
      <w:r w:rsidR="000652D9" w:rsidRPr="00E4475F">
        <w:rPr>
          <w:rFonts w:asciiTheme="majorHAnsi" w:hAnsiTheme="majorHAnsi" w:cstheme="majorHAnsi"/>
        </w:rPr>
        <w:t xml:space="preserve">, </w:t>
      </w:r>
      <w:r w:rsidRPr="00E4475F">
        <w:rPr>
          <w:rFonts w:asciiTheme="majorHAnsi" w:hAnsiTheme="majorHAnsi" w:cstheme="majorHAnsi"/>
        </w:rPr>
        <w:t>strat</w:t>
      </w:r>
      <w:r w:rsidR="00A52ECD" w:rsidRPr="00E4475F">
        <w:rPr>
          <w:rFonts w:asciiTheme="majorHAnsi" w:hAnsiTheme="majorHAnsi" w:cstheme="majorHAnsi"/>
        </w:rPr>
        <w:t>eg</w:t>
      </w:r>
      <w:r w:rsidRPr="00E4475F">
        <w:rPr>
          <w:rFonts w:asciiTheme="majorHAnsi" w:hAnsiTheme="majorHAnsi" w:cstheme="majorHAnsi"/>
        </w:rPr>
        <w:t>ies</w:t>
      </w:r>
      <w:r w:rsidR="000652D9" w:rsidRPr="00E4475F">
        <w:rPr>
          <w:rFonts w:asciiTheme="majorHAnsi" w:hAnsiTheme="majorHAnsi" w:cstheme="majorHAnsi"/>
        </w:rPr>
        <w:t xml:space="preserve">, </w:t>
      </w:r>
      <w:r w:rsidRPr="00E4475F">
        <w:rPr>
          <w:rFonts w:asciiTheme="majorHAnsi" w:hAnsiTheme="majorHAnsi" w:cstheme="majorHAnsi"/>
        </w:rPr>
        <w:t>frameworks</w:t>
      </w:r>
      <w:r w:rsidR="000652D9" w:rsidRPr="00E4475F">
        <w:rPr>
          <w:rFonts w:asciiTheme="majorHAnsi" w:hAnsiTheme="majorHAnsi" w:cstheme="majorHAnsi"/>
        </w:rPr>
        <w:t xml:space="preserve">, </w:t>
      </w:r>
      <w:r w:rsidRPr="00E4475F">
        <w:rPr>
          <w:rFonts w:asciiTheme="majorHAnsi" w:hAnsiTheme="majorHAnsi" w:cstheme="majorHAnsi"/>
        </w:rPr>
        <w:t>etc</w:t>
      </w:r>
      <w:r w:rsidR="000652D9" w:rsidRPr="00E4475F">
        <w:rPr>
          <w:rFonts w:asciiTheme="majorHAnsi" w:hAnsiTheme="majorHAnsi" w:cstheme="majorHAnsi"/>
        </w:rPr>
        <w:t xml:space="preserve">. </w:t>
      </w:r>
    </w:p>
    <w:p w14:paraId="7F38317C" w14:textId="77777777" w:rsidR="000C3A33" w:rsidRPr="00E4475F" w:rsidRDefault="000C3A33" w:rsidP="00E4475F">
      <w:pPr>
        <w:spacing w:line="276" w:lineRule="auto"/>
        <w:jc w:val="both"/>
        <w:rPr>
          <w:rFonts w:asciiTheme="majorHAnsi" w:hAnsiTheme="majorHAnsi" w:cstheme="majorHAnsi"/>
        </w:rPr>
      </w:pPr>
    </w:p>
    <w:p w14:paraId="29CF5FC7" w14:textId="77777777" w:rsidR="000C3A33" w:rsidRPr="00E4475F" w:rsidRDefault="000C3A33" w:rsidP="00E4475F">
      <w:pPr>
        <w:spacing w:line="276" w:lineRule="auto"/>
        <w:jc w:val="both"/>
        <w:rPr>
          <w:rFonts w:asciiTheme="majorHAnsi" w:hAnsiTheme="majorHAnsi" w:cstheme="majorHAnsi"/>
        </w:rPr>
      </w:pPr>
    </w:p>
    <w:p w14:paraId="601FC6F6" w14:textId="77777777" w:rsidR="00FD111B" w:rsidRPr="00E4475F" w:rsidRDefault="00FD111B" w:rsidP="00E4475F">
      <w:pPr>
        <w:spacing w:line="276" w:lineRule="auto"/>
        <w:jc w:val="both"/>
        <w:rPr>
          <w:rFonts w:asciiTheme="majorHAnsi" w:hAnsiTheme="majorHAnsi" w:cstheme="majorHAnsi"/>
        </w:rPr>
      </w:pPr>
    </w:p>
    <w:p w14:paraId="0B464C2C" w14:textId="4281DE54" w:rsidR="000C3A33" w:rsidRPr="00E4475F" w:rsidRDefault="000C3A33" w:rsidP="00E4475F">
      <w:pPr>
        <w:pStyle w:val="Heading1"/>
        <w:spacing w:line="276" w:lineRule="auto"/>
        <w:jc w:val="both"/>
        <w:rPr>
          <w:rFonts w:cstheme="majorHAnsi"/>
          <w:color w:val="538135" w:themeColor="accent6" w:themeShade="BF"/>
        </w:rPr>
      </w:pPr>
      <w:bookmarkStart w:id="355" w:name="_Toc18611146"/>
      <w:bookmarkStart w:id="356" w:name="_Toc25917888"/>
      <w:r w:rsidRPr="00E4475F">
        <w:rPr>
          <w:rFonts w:cstheme="majorHAnsi"/>
          <w:color w:val="538135" w:themeColor="accent6" w:themeShade="BF"/>
        </w:rPr>
        <w:t>WHO RUNS WHAT AND WHO ANSWERS TO WHOM?</w:t>
      </w:r>
      <w:bookmarkEnd w:id="355"/>
      <w:bookmarkEnd w:id="356"/>
    </w:p>
    <w:p w14:paraId="22E4F9AB" w14:textId="77777777" w:rsidR="000C3A33" w:rsidRPr="00E4475F" w:rsidRDefault="000C3A33" w:rsidP="00E4475F">
      <w:pPr>
        <w:spacing w:line="276" w:lineRule="auto"/>
        <w:jc w:val="both"/>
        <w:rPr>
          <w:rFonts w:asciiTheme="majorHAnsi" w:hAnsiTheme="majorHAnsi" w:cstheme="majorHAnsi"/>
        </w:rPr>
      </w:pPr>
    </w:p>
    <w:p w14:paraId="454AEC1D" w14:textId="0F6D577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Campbelltown’s Mental Health hospitals</w:t>
      </w:r>
      <w:r w:rsidR="000652D9" w:rsidRPr="00E4475F">
        <w:rPr>
          <w:rFonts w:asciiTheme="majorHAnsi" w:hAnsiTheme="majorHAnsi" w:cstheme="majorHAnsi"/>
        </w:rPr>
        <w:t xml:space="preserve">, </w:t>
      </w:r>
      <w:r w:rsidRPr="00E4475F">
        <w:rPr>
          <w:rFonts w:asciiTheme="majorHAnsi" w:hAnsiTheme="majorHAnsi" w:cstheme="majorHAnsi"/>
        </w:rPr>
        <w:t>Waratah</w:t>
      </w:r>
      <w:r w:rsidR="000652D9" w:rsidRPr="00E4475F">
        <w:rPr>
          <w:rFonts w:asciiTheme="majorHAnsi" w:hAnsiTheme="majorHAnsi" w:cstheme="majorHAnsi"/>
        </w:rPr>
        <w:t xml:space="preserve">, </w:t>
      </w:r>
      <w:r w:rsidRPr="00E4475F">
        <w:rPr>
          <w:rFonts w:asciiTheme="majorHAnsi" w:hAnsiTheme="majorHAnsi" w:cstheme="majorHAnsi"/>
        </w:rPr>
        <w:t>Burundi</w:t>
      </w:r>
      <w:r w:rsidR="000652D9" w:rsidRPr="00E4475F">
        <w:rPr>
          <w:rFonts w:asciiTheme="majorHAnsi" w:hAnsiTheme="majorHAnsi" w:cstheme="majorHAnsi"/>
        </w:rPr>
        <w:t xml:space="preserve">, </w:t>
      </w:r>
      <w:r w:rsidRPr="00E4475F">
        <w:rPr>
          <w:rFonts w:asciiTheme="majorHAnsi" w:hAnsiTheme="majorHAnsi" w:cstheme="majorHAnsi"/>
        </w:rPr>
        <w:t>Gna Ka Lun</w:t>
      </w:r>
      <w:r w:rsidR="000652D9" w:rsidRPr="00E4475F">
        <w:rPr>
          <w:rFonts w:asciiTheme="majorHAnsi" w:hAnsiTheme="majorHAnsi" w:cstheme="majorHAnsi"/>
        </w:rPr>
        <w:t xml:space="preserve">, </w:t>
      </w:r>
      <w:r w:rsidRPr="00E4475F">
        <w:rPr>
          <w:rFonts w:asciiTheme="majorHAnsi" w:hAnsiTheme="majorHAnsi" w:cstheme="majorHAnsi"/>
        </w:rPr>
        <w:t>the Psychiatric Emergency Care Centres (PECC unit) and ED at Campbelltown Hospital are run by the SWS Local Health District (LHD)</w:t>
      </w:r>
      <w:r w:rsidR="000652D9" w:rsidRPr="00E4475F">
        <w:rPr>
          <w:rFonts w:asciiTheme="majorHAnsi" w:hAnsiTheme="majorHAnsi" w:cstheme="majorHAnsi"/>
        </w:rPr>
        <w:t xml:space="preserve">. </w:t>
      </w:r>
      <w:r w:rsidR="00FC223C">
        <w:rPr>
          <w:rFonts w:asciiTheme="majorHAnsi" w:hAnsiTheme="majorHAnsi" w:cstheme="majorHAnsi"/>
        </w:rPr>
        <w:t>(SWSLHD)</w:t>
      </w:r>
    </w:p>
    <w:p w14:paraId="6650E9F4" w14:textId="77777777" w:rsidR="000C3A33" w:rsidRPr="00E4475F" w:rsidRDefault="000C3A33" w:rsidP="00E4475F">
      <w:pPr>
        <w:spacing w:line="276" w:lineRule="auto"/>
        <w:jc w:val="both"/>
        <w:rPr>
          <w:rFonts w:asciiTheme="majorHAnsi" w:hAnsiTheme="majorHAnsi" w:cstheme="majorHAnsi"/>
        </w:rPr>
      </w:pPr>
    </w:p>
    <w:p w14:paraId="492C122D" w14:textId="7A217E6F"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LHD’s are run by NSW Health</w:t>
      </w:r>
      <w:r w:rsidR="000652D9" w:rsidRPr="00E4475F">
        <w:rPr>
          <w:rFonts w:asciiTheme="majorHAnsi" w:hAnsiTheme="majorHAnsi" w:cstheme="majorHAnsi"/>
        </w:rPr>
        <w:t xml:space="preserve">. </w:t>
      </w:r>
    </w:p>
    <w:p w14:paraId="3AC22EB3" w14:textId="77777777" w:rsidR="000C3A33" w:rsidRPr="00E4475F" w:rsidRDefault="000C3A33" w:rsidP="00E4475F">
      <w:pPr>
        <w:spacing w:line="276" w:lineRule="auto"/>
        <w:jc w:val="both"/>
        <w:rPr>
          <w:rFonts w:asciiTheme="majorHAnsi" w:hAnsiTheme="majorHAnsi" w:cstheme="majorHAnsi"/>
        </w:rPr>
      </w:pPr>
    </w:p>
    <w:p w14:paraId="46866783" w14:textId="7B00B7B0"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NSW Health are governed by the overarching NSW Government</w:t>
      </w:r>
      <w:r w:rsidR="000652D9" w:rsidRPr="00E4475F">
        <w:rPr>
          <w:rFonts w:asciiTheme="majorHAnsi" w:hAnsiTheme="majorHAnsi" w:cstheme="majorHAnsi"/>
        </w:rPr>
        <w:t xml:space="preserve">, </w:t>
      </w:r>
      <w:r w:rsidRPr="00E4475F">
        <w:rPr>
          <w:rFonts w:asciiTheme="majorHAnsi" w:hAnsiTheme="majorHAnsi" w:cstheme="majorHAnsi"/>
        </w:rPr>
        <w:t>and any agreements that the NSW Government sees fit to commit to</w:t>
      </w:r>
      <w:r w:rsidR="000652D9" w:rsidRPr="00E4475F">
        <w:rPr>
          <w:rFonts w:asciiTheme="majorHAnsi" w:hAnsiTheme="majorHAnsi" w:cstheme="majorHAnsi"/>
        </w:rPr>
        <w:t xml:space="preserve">. </w:t>
      </w:r>
    </w:p>
    <w:p w14:paraId="2D3DE84E" w14:textId="77777777" w:rsidR="000C3A33" w:rsidRPr="00E4475F" w:rsidRDefault="000C3A33" w:rsidP="00E4475F">
      <w:pPr>
        <w:spacing w:line="276" w:lineRule="auto"/>
        <w:jc w:val="both"/>
        <w:rPr>
          <w:rFonts w:asciiTheme="majorHAnsi" w:hAnsiTheme="majorHAnsi" w:cstheme="majorHAnsi"/>
        </w:rPr>
      </w:pPr>
    </w:p>
    <w:p w14:paraId="3B05B866" w14:textId="2F4A893B"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The NSW Government has made commitments within the Coalition of </w:t>
      </w:r>
      <w:r w:rsidR="000652D9" w:rsidRPr="00E4475F">
        <w:rPr>
          <w:rFonts w:asciiTheme="majorHAnsi" w:hAnsiTheme="majorHAnsi" w:cstheme="majorHAnsi"/>
        </w:rPr>
        <w:t>Australia</w:t>
      </w:r>
      <w:r w:rsidRPr="00E4475F">
        <w:rPr>
          <w:rFonts w:asciiTheme="majorHAnsi" w:hAnsiTheme="majorHAnsi" w:cstheme="majorHAnsi"/>
        </w:rPr>
        <w:t>n Governments (COAG) agreements</w:t>
      </w:r>
      <w:r w:rsidR="000652D9" w:rsidRPr="00E4475F">
        <w:rPr>
          <w:rFonts w:asciiTheme="majorHAnsi" w:hAnsiTheme="majorHAnsi" w:cstheme="majorHAnsi"/>
        </w:rPr>
        <w:t xml:space="preserve">, </w:t>
      </w:r>
      <w:r w:rsidRPr="00E4475F">
        <w:rPr>
          <w:rFonts w:asciiTheme="majorHAnsi" w:hAnsiTheme="majorHAnsi" w:cstheme="majorHAnsi"/>
        </w:rPr>
        <w:t>including mental health</w:t>
      </w:r>
      <w:r w:rsidR="000652D9" w:rsidRPr="00E4475F">
        <w:rPr>
          <w:rFonts w:asciiTheme="majorHAnsi" w:hAnsiTheme="majorHAnsi" w:cstheme="majorHAnsi"/>
        </w:rPr>
        <w:t xml:space="preserve">. </w:t>
      </w:r>
      <w:r w:rsidR="0059504B" w:rsidRPr="00E4475F">
        <w:rPr>
          <w:rFonts w:asciiTheme="majorHAnsi" w:hAnsiTheme="majorHAnsi" w:cstheme="majorHAnsi"/>
        </w:rPr>
        <w:t>Specifically</w:t>
      </w:r>
      <w:r w:rsidR="00787C40"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the 5</w:t>
      </w:r>
      <w:r w:rsidRPr="00E4475F">
        <w:rPr>
          <w:rFonts w:asciiTheme="majorHAnsi" w:hAnsiTheme="majorHAnsi" w:cstheme="majorHAnsi"/>
          <w:vertAlign w:val="superscript"/>
        </w:rPr>
        <w:t>th</w:t>
      </w:r>
      <w:r w:rsidRPr="00E4475F">
        <w:rPr>
          <w:rFonts w:asciiTheme="majorHAnsi" w:hAnsiTheme="majorHAnsi" w:cstheme="majorHAnsi"/>
        </w:rPr>
        <w:t xml:space="preserve"> National Mental Health and Suicide Prevention Plan (The Fifth Plan)</w:t>
      </w:r>
      <w:r w:rsidR="000652D9" w:rsidRPr="00E4475F">
        <w:rPr>
          <w:rFonts w:asciiTheme="majorHAnsi" w:hAnsiTheme="majorHAnsi" w:cstheme="majorHAnsi"/>
        </w:rPr>
        <w:t xml:space="preserve">, </w:t>
      </w:r>
      <w:r w:rsidRPr="00E4475F">
        <w:rPr>
          <w:rFonts w:asciiTheme="majorHAnsi" w:hAnsiTheme="majorHAnsi" w:cstheme="majorHAnsi"/>
        </w:rPr>
        <w:t xml:space="preserve">the major mental health plan </w:t>
      </w:r>
      <w:r w:rsidR="000652D9" w:rsidRPr="00E4475F">
        <w:rPr>
          <w:rFonts w:asciiTheme="majorHAnsi" w:hAnsiTheme="majorHAnsi" w:cstheme="majorHAnsi"/>
        </w:rPr>
        <w:t>for</w:t>
      </w:r>
      <w:r w:rsidRPr="00E4475F">
        <w:rPr>
          <w:rFonts w:asciiTheme="majorHAnsi" w:hAnsiTheme="majorHAnsi" w:cstheme="majorHAnsi"/>
        </w:rPr>
        <w:t xml:space="preserve"> </w:t>
      </w:r>
      <w:r w:rsidR="000652D9" w:rsidRPr="00E4475F">
        <w:rPr>
          <w:rFonts w:asciiTheme="majorHAnsi" w:hAnsiTheme="majorHAnsi" w:cstheme="majorHAnsi"/>
        </w:rPr>
        <w:t xml:space="preserve">Australia, </w:t>
      </w:r>
      <w:r w:rsidRPr="00E4475F">
        <w:rPr>
          <w:rFonts w:asciiTheme="majorHAnsi" w:hAnsiTheme="majorHAnsi" w:cstheme="majorHAnsi"/>
        </w:rPr>
        <w:t>was endorsed by the NSW Government under COAG on 4</w:t>
      </w:r>
      <w:r w:rsidRPr="00E4475F">
        <w:rPr>
          <w:rFonts w:asciiTheme="majorHAnsi" w:hAnsiTheme="majorHAnsi" w:cstheme="majorHAnsi"/>
          <w:vertAlign w:val="superscript"/>
        </w:rPr>
        <w:t>th</w:t>
      </w:r>
      <w:r w:rsidRPr="00E4475F">
        <w:rPr>
          <w:rFonts w:asciiTheme="majorHAnsi" w:hAnsiTheme="majorHAnsi" w:cstheme="majorHAnsi"/>
        </w:rPr>
        <w:t xml:space="preserve"> August 2017</w:t>
      </w:r>
      <w:r w:rsidR="000652D9" w:rsidRPr="00E4475F">
        <w:rPr>
          <w:rFonts w:asciiTheme="majorHAnsi" w:hAnsiTheme="majorHAnsi" w:cstheme="majorHAnsi"/>
        </w:rPr>
        <w:t xml:space="preserve">. </w:t>
      </w:r>
      <w:r w:rsidRPr="003E4860">
        <w:rPr>
          <w:rFonts w:asciiTheme="majorHAnsi" w:hAnsiTheme="majorHAnsi" w:cstheme="majorHAnsi"/>
          <w:sz w:val="16"/>
          <w:szCs w:val="16"/>
        </w:rPr>
        <w:t>(page 9</w:t>
      </w:r>
      <w:r w:rsidR="000652D9" w:rsidRPr="003E4860">
        <w:rPr>
          <w:rFonts w:asciiTheme="majorHAnsi" w:hAnsiTheme="majorHAnsi" w:cstheme="majorHAnsi"/>
          <w:sz w:val="16"/>
          <w:szCs w:val="16"/>
        </w:rPr>
        <w:t xml:space="preserve">, </w:t>
      </w:r>
      <w:r w:rsidRPr="003E4860">
        <w:rPr>
          <w:rFonts w:asciiTheme="majorHAnsi" w:hAnsiTheme="majorHAnsi" w:cstheme="majorHAnsi"/>
          <w:sz w:val="16"/>
          <w:szCs w:val="16"/>
        </w:rPr>
        <w:t>Fifth Plan)</w:t>
      </w:r>
    </w:p>
    <w:p w14:paraId="65800681" w14:textId="77777777" w:rsidR="000C3A33" w:rsidRPr="00E4475F" w:rsidRDefault="000C3A33" w:rsidP="00E4475F">
      <w:pPr>
        <w:spacing w:line="276" w:lineRule="auto"/>
        <w:jc w:val="both"/>
        <w:rPr>
          <w:rFonts w:asciiTheme="majorHAnsi" w:hAnsiTheme="majorHAnsi" w:cstheme="majorHAnsi"/>
        </w:rPr>
      </w:pPr>
    </w:p>
    <w:p w14:paraId="7B8680D0" w14:textId="651366DD"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The </w:t>
      </w:r>
      <w:r w:rsidR="000652D9" w:rsidRPr="00E4475F">
        <w:rPr>
          <w:rFonts w:asciiTheme="majorHAnsi" w:hAnsiTheme="majorHAnsi" w:cstheme="majorHAnsi"/>
        </w:rPr>
        <w:t>Australia</w:t>
      </w:r>
      <w:r w:rsidRPr="00E4475F">
        <w:rPr>
          <w:rFonts w:asciiTheme="majorHAnsi" w:hAnsiTheme="majorHAnsi" w:cstheme="majorHAnsi"/>
        </w:rPr>
        <w:t>n Government has provided the major components of Mental Health and Suicide Prevention Plans and Strat</w:t>
      </w:r>
      <w:r w:rsidR="00A52ECD" w:rsidRPr="00E4475F">
        <w:rPr>
          <w:rFonts w:asciiTheme="majorHAnsi" w:hAnsiTheme="majorHAnsi" w:cstheme="majorHAnsi"/>
        </w:rPr>
        <w:t>eg</w:t>
      </w:r>
      <w:r w:rsidRPr="00E4475F">
        <w:rPr>
          <w:rFonts w:asciiTheme="majorHAnsi" w:hAnsiTheme="majorHAnsi" w:cstheme="majorHAnsi"/>
        </w:rPr>
        <w:t>ies</w:t>
      </w:r>
      <w:r w:rsidR="000652D9" w:rsidRPr="00E4475F">
        <w:rPr>
          <w:rFonts w:asciiTheme="majorHAnsi" w:hAnsiTheme="majorHAnsi" w:cstheme="majorHAnsi"/>
        </w:rPr>
        <w:t xml:space="preserve">. </w:t>
      </w:r>
      <w:r w:rsidRPr="00E4475F">
        <w:rPr>
          <w:rFonts w:asciiTheme="majorHAnsi" w:hAnsiTheme="majorHAnsi" w:cstheme="majorHAnsi"/>
          <w:i/>
        </w:rPr>
        <w:t>Most importantly</w:t>
      </w:r>
      <w:r w:rsidR="000652D9" w:rsidRPr="00E4475F">
        <w:rPr>
          <w:rFonts w:asciiTheme="majorHAnsi" w:hAnsiTheme="majorHAnsi" w:cstheme="majorHAnsi"/>
          <w:i/>
        </w:rPr>
        <w:t xml:space="preserve">, </w:t>
      </w:r>
      <w:r w:rsidRPr="00E4475F">
        <w:rPr>
          <w:rFonts w:asciiTheme="majorHAnsi" w:hAnsiTheme="majorHAnsi" w:cstheme="majorHAnsi"/>
          <w:i/>
        </w:rPr>
        <w:t xml:space="preserve">the </w:t>
      </w:r>
      <w:r w:rsidR="000652D9" w:rsidRPr="00E4475F">
        <w:rPr>
          <w:rFonts w:asciiTheme="majorHAnsi" w:hAnsiTheme="majorHAnsi" w:cstheme="majorHAnsi"/>
          <w:i/>
        </w:rPr>
        <w:t>Australia</w:t>
      </w:r>
      <w:r w:rsidRPr="00E4475F">
        <w:rPr>
          <w:rFonts w:asciiTheme="majorHAnsi" w:hAnsiTheme="majorHAnsi" w:cstheme="majorHAnsi"/>
          <w:i/>
        </w:rPr>
        <w:t xml:space="preserve">n Government has accepted the responsibility </w:t>
      </w:r>
      <w:r w:rsidR="000652D9" w:rsidRPr="00E4475F">
        <w:rPr>
          <w:rFonts w:asciiTheme="majorHAnsi" w:hAnsiTheme="majorHAnsi" w:cstheme="majorHAnsi"/>
          <w:i/>
        </w:rPr>
        <w:t>for</w:t>
      </w:r>
      <w:r w:rsidRPr="00E4475F">
        <w:rPr>
          <w:rFonts w:asciiTheme="majorHAnsi" w:hAnsiTheme="majorHAnsi" w:cstheme="majorHAnsi"/>
          <w:i/>
        </w:rPr>
        <w:t xml:space="preserve"> a national approach to mental health with a collaborative ef</w:t>
      </w:r>
      <w:r w:rsidR="000652D9" w:rsidRPr="00E4475F">
        <w:rPr>
          <w:rFonts w:asciiTheme="majorHAnsi" w:hAnsiTheme="majorHAnsi" w:cstheme="majorHAnsi"/>
          <w:i/>
        </w:rPr>
        <w:t>for</w:t>
      </w:r>
      <w:r w:rsidRPr="00E4475F">
        <w:rPr>
          <w:rFonts w:asciiTheme="majorHAnsi" w:hAnsiTheme="majorHAnsi" w:cstheme="majorHAnsi"/>
          <w:i/>
        </w:rPr>
        <w:t>t</w:t>
      </w:r>
      <w:r w:rsidR="000652D9" w:rsidRPr="00E4475F">
        <w:rPr>
          <w:rFonts w:asciiTheme="majorHAnsi" w:hAnsiTheme="majorHAnsi" w:cstheme="majorHAnsi"/>
          <w:i/>
        </w:rPr>
        <w:t xml:space="preserve">. </w:t>
      </w:r>
      <w:r w:rsidRPr="00E4475F">
        <w:rPr>
          <w:rFonts w:asciiTheme="majorHAnsi" w:hAnsiTheme="majorHAnsi" w:cstheme="majorHAnsi"/>
        </w:rPr>
        <w:t xml:space="preserve">There </w:t>
      </w:r>
      <w:r w:rsidR="005B53DF">
        <w:rPr>
          <w:rFonts w:asciiTheme="majorHAnsi" w:hAnsiTheme="majorHAnsi" w:cstheme="majorHAnsi"/>
        </w:rPr>
        <w:t xml:space="preserve">are </w:t>
      </w:r>
      <w:r w:rsidRPr="00E4475F">
        <w:rPr>
          <w:rFonts w:asciiTheme="majorHAnsi" w:hAnsiTheme="majorHAnsi" w:cstheme="majorHAnsi"/>
        </w:rPr>
        <w:t>a myriad of documents that flow from this</w:t>
      </w:r>
      <w:r w:rsidR="000652D9" w:rsidRPr="00E4475F">
        <w:rPr>
          <w:rFonts w:asciiTheme="majorHAnsi" w:hAnsiTheme="majorHAnsi" w:cstheme="majorHAnsi"/>
        </w:rPr>
        <w:t xml:space="preserve">. </w:t>
      </w:r>
    </w:p>
    <w:p w14:paraId="7208B8BA" w14:textId="0AFF1210" w:rsidR="000C3A33" w:rsidRPr="00E4475F" w:rsidRDefault="000C3A33" w:rsidP="00E4475F">
      <w:pPr>
        <w:spacing w:line="276" w:lineRule="auto"/>
        <w:jc w:val="both"/>
        <w:rPr>
          <w:rFonts w:asciiTheme="majorHAnsi" w:hAnsiTheme="majorHAnsi" w:cstheme="majorHAnsi"/>
        </w:rPr>
      </w:pPr>
    </w:p>
    <w:p w14:paraId="4212C3B0" w14:textId="77777777" w:rsidR="00176231" w:rsidRPr="00E4475F" w:rsidRDefault="00176231" w:rsidP="00E4475F">
      <w:pPr>
        <w:spacing w:line="276" w:lineRule="auto"/>
        <w:jc w:val="both"/>
        <w:rPr>
          <w:rFonts w:asciiTheme="majorHAnsi" w:hAnsiTheme="majorHAnsi" w:cstheme="majorHAnsi"/>
        </w:rPr>
      </w:pPr>
    </w:p>
    <w:p w14:paraId="79AC8B42" w14:textId="407C4CE9" w:rsidR="00881627" w:rsidRPr="00E4475F" w:rsidRDefault="00881627" w:rsidP="00E4475F">
      <w:pPr>
        <w:spacing w:line="276" w:lineRule="auto"/>
        <w:jc w:val="both"/>
        <w:rPr>
          <w:rFonts w:asciiTheme="majorHAnsi" w:hAnsiTheme="majorHAnsi" w:cstheme="majorHAnsi"/>
        </w:rPr>
      </w:pPr>
    </w:p>
    <w:p w14:paraId="53A39980" w14:textId="548DE311" w:rsidR="000C3A33" w:rsidRPr="00E4475F" w:rsidRDefault="000C3A33" w:rsidP="00E4475F">
      <w:pPr>
        <w:pStyle w:val="Heading1"/>
        <w:spacing w:line="276" w:lineRule="auto"/>
        <w:jc w:val="both"/>
        <w:rPr>
          <w:rFonts w:cstheme="majorHAnsi"/>
          <w:color w:val="538135" w:themeColor="accent6" w:themeShade="BF"/>
        </w:rPr>
      </w:pPr>
      <w:bookmarkStart w:id="357" w:name="_Toc18611147"/>
      <w:bookmarkStart w:id="358" w:name="_Toc25917889"/>
      <w:r w:rsidRPr="00E4475F">
        <w:rPr>
          <w:rFonts w:cstheme="majorHAnsi"/>
          <w:color w:val="538135" w:themeColor="accent6" w:themeShade="BF"/>
        </w:rPr>
        <w:t>MENTAL HEALTH AND SUICIDE PREVENTION PLAN AND STRAT</w:t>
      </w:r>
      <w:r w:rsidR="00A52ECD" w:rsidRPr="00E4475F">
        <w:rPr>
          <w:rFonts w:cstheme="majorHAnsi"/>
          <w:color w:val="538135" w:themeColor="accent6" w:themeShade="BF"/>
        </w:rPr>
        <w:t>EG</w:t>
      </w:r>
      <w:r w:rsidRPr="00E4475F">
        <w:rPr>
          <w:rFonts w:cstheme="majorHAnsi"/>
          <w:color w:val="538135" w:themeColor="accent6" w:themeShade="BF"/>
        </w:rPr>
        <w:t>Y DOCUMENTS</w:t>
      </w:r>
      <w:bookmarkEnd w:id="357"/>
      <w:bookmarkEnd w:id="358"/>
    </w:p>
    <w:p w14:paraId="4644ACED" w14:textId="717AB090" w:rsidR="000C3A33" w:rsidRDefault="000C3A33" w:rsidP="00E4475F">
      <w:pPr>
        <w:spacing w:line="276" w:lineRule="auto"/>
        <w:jc w:val="both"/>
        <w:rPr>
          <w:rFonts w:asciiTheme="majorHAnsi" w:hAnsiTheme="majorHAnsi" w:cstheme="majorHAnsi"/>
        </w:rPr>
      </w:pPr>
    </w:p>
    <w:p w14:paraId="0AD47382" w14:textId="02EE86F7" w:rsidR="003D5BA1" w:rsidRDefault="00184F70" w:rsidP="00E4475F">
      <w:pPr>
        <w:spacing w:line="276" w:lineRule="auto"/>
        <w:jc w:val="both"/>
        <w:rPr>
          <w:rFonts w:asciiTheme="majorHAnsi" w:hAnsiTheme="majorHAnsi" w:cstheme="majorHAnsi"/>
        </w:rPr>
      </w:pPr>
      <w:r>
        <w:rPr>
          <w:rFonts w:asciiTheme="majorHAnsi" w:hAnsiTheme="majorHAnsi" w:cstheme="majorHAnsi"/>
        </w:rPr>
        <w:t>Our Fe</w:t>
      </w:r>
      <w:r w:rsidR="00A720E4">
        <w:rPr>
          <w:rFonts w:asciiTheme="majorHAnsi" w:hAnsiTheme="majorHAnsi" w:cstheme="majorHAnsi"/>
        </w:rPr>
        <w:t xml:space="preserve">deral and </w:t>
      </w:r>
      <w:r w:rsidR="007657D4">
        <w:rPr>
          <w:rFonts w:asciiTheme="majorHAnsi" w:hAnsiTheme="majorHAnsi" w:cstheme="majorHAnsi"/>
        </w:rPr>
        <w:t>St</w:t>
      </w:r>
      <w:r w:rsidR="00A720E4">
        <w:rPr>
          <w:rFonts w:asciiTheme="majorHAnsi" w:hAnsiTheme="majorHAnsi" w:cstheme="majorHAnsi"/>
        </w:rPr>
        <w:t xml:space="preserve">ate governments and their agencies have produced </w:t>
      </w:r>
      <w:r w:rsidR="004202EE">
        <w:rPr>
          <w:rFonts w:asciiTheme="majorHAnsi" w:hAnsiTheme="majorHAnsi" w:cstheme="majorHAnsi"/>
        </w:rPr>
        <w:t xml:space="preserve">a huge array of </w:t>
      </w:r>
      <w:r w:rsidR="00E41E91">
        <w:rPr>
          <w:rFonts w:asciiTheme="majorHAnsi" w:hAnsiTheme="majorHAnsi" w:cstheme="majorHAnsi"/>
        </w:rPr>
        <w:t xml:space="preserve">plans </w:t>
      </w:r>
      <w:r w:rsidR="0053145B">
        <w:rPr>
          <w:rFonts w:asciiTheme="majorHAnsi" w:hAnsiTheme="majorHAnsi" w:cstheme="majorHAnsi"/>
        </w:rPr>
        <w:t xml:space="preserve">and reports on Mental </w:t>
      </w:r>
      <w:r>
        <w:rPr>
          <w:rFonts w:asciiTheme="majorHAnsi" w:hAnsiTheme="majorHAnsi" w:cstheme="majorHAnsi"/>
        </w:rPr>
        <w:t>H</w:t>
      </w:r>
      <w:r w:rsidR="0053145B">
        <w:rPr>
          <w:rFonts w:asciiTheme="majorHAnsi" w:hAnsiTheme="majorHAnsi" w:cstheme="majorHAnsi"/>
        </w:rPr>
        <w:t xml:space="preserve">ealth and Suicide Prevention </w:t>
      </w:r>
      <w:r>
        <w:rPr>
          <w:rFonts w:asciiTheme="majorHAnsi" w:hAnsiTheme="majorHAnsi" w:cstheme="majorHAnsi"/>
        </w:rPr>
        <w:t>.</w:t>
      </w:r>
    </w:p>
    <w:p w14:paraId="3592D346" w14:textId="742B51C5" w:rsidR="00184F70" w:rsidRPr="00E4475F" w:rsidRDefault="007657D4" w:rsidP="00E4475F">
      <w:pPr>
        <w:spacing w:line="276" w:lineRule="auto"/>
        <w:jc w:val="both"/>
        <w:rPr>
          <w:rFonts w:asciiTheme="majorHAnsi" w:hAnsiTheme="majorHAnsi" w:cstheme="majorHAnsi"/>
        </w:rPr>
      </w:pPr>
      <w:r>
        <w:rPr>
          <w:rFonts w:asciiTheme="majorHAnsi" w:hAnsiTheme="majorHAnsi" w:cstheme="majorHAnsi"/>
        </w:rPr>
        <w:t xml:space="preserve"> They set out their responsibilities </w:t>
      </w:r>
      <w:r w:rsidR="00AD7552">
        <w:rPr>
          <w:rFonts w:asciiTheme="majorHAnsi" w:hAnsiTheme="majorHAnsi" w:cstheme="majorHAnsi"/>
        </w:rPr>
        <w:t xml:space="preserve">, and also relevant inquiries and internal scrutiny </w:t>
      </w:r>
      <w:r w:rsidR="00D43C8B">
        <w:rPr>
          <w:rFonts w:asciiTheme="majorHAnsi" w:hAnsiTheme="majorHAnsi" w:cstheme="majorHAnsi"/>
        </w:rPr>
        <w:t xml:space="preserve">identify shortcomings </w:t>
      </w:r>
      <w:r w:rsidR="00534AF2">
        <w:rPr>
          <w:rFonts w:asciiTheme="majorHAnsi" w:hAnsiTheme="majorHAnsi" w:cstheme="majorHAnsi"/>
        </w:rPr>
        <w:t>.</w:t>
      </w:r>
    </w:p>
    <w:p w14:paraId="53AAC960" w14:textId="786F18E3"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These documents are voluminous</w:t>
      </w:r>
      <w:r w:rsidR="000652D9" w:rsidRPr="00E4475F">
        <w:rPr>
          <w:rFonts w:asciiTheme="majorHAnsi" w:hAnsiTheme="majorHAnsi" w:cstheme="majorHAnsi"/>
        </w:rPr>
        <w:t xml:space="preserve">, </w:t>
      </w:r>
      <w:r w:rsidRPr="00E4475F">
        <w:rPr>
          <w:rFonts w:asciiTheme="majorHAnsi" w:hAnsiTheme="majorHAnsi" w:cstheme="majorHAnsi"/>
        </w:rPr>
        <w:t>and are listed (in part) below:</w:t>
      </w:r>
    </w:p>
    <w:p w14:paraId="59FC5A70" w14:textId="77777777" w:rsidR="000C3A33" w:rsidRPr="00E4475F" w:rsidRDefault="000C3A33" w:rsidP="00E4475F">
      <w:pPr>
        <w:spacing w:line="276" w:lineRule="auto"/>
        <w:jc w:val="both"/>
        <w:rPr>
          <w:rFonts w:asciiTheme="majorHAnsi" w:hAnsiTheme="majorHAnsi" w:cstheme="majorHAnsi"/>
        </w:rPr>
      </w:pPr>
    </w:p>
    <w:p w14:paraId="4126707A" w14:textId="77777777"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The Fifth National Mental Health &amp; Suicide Prevention Plan</w:t>
      </w:r>
    </w:p>
    <w:p w14:paraId="7AB5C079" w14:textId="591AA404"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Fifth National Mental Health and Suicide Prevention Plan</w:t>
      </w:r>
      <w:r w:rsidR="000652D9" w:rsidRPr="00E4475F">
        <w:rPr>
          <w:rFonts w:asciiTheme="majorHAnsi" w:hAnsiTheme="majorHAnsi" w:cstheme="majorHAnsi"/>
        </w:rPr>
        <w:t xml:space="preserve">, </w:t>
      </w:r>
      <w:r w:rsidRPr="00E4475F">
        <w:rPr>
          <w:rFonts w:asciiTheme="majorHAnsi" w:hAnsiTheme="majorHAnsi" w:cstheme="majorHAnsi"/>
        </w:rPr>
        <w:t>2018 Progress Report (NMHC)</w:t>
      </w:r>
    </w:p>
    <w:p w14:paraId="29A5DF17" w14:textId="6E13087D"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The National Suicide Prevention Strat</w:t>
      </w:r>
      <w:r w:rsidR="00A52ECD" w:rsidRPr="00E4475F">
        <w:rPr>
          <w:rFonts w:asciiTheme="majorHAnsi" w:hAnsiTheme="majorHAnsi" w:cstheme="majorHAnsi"/>
        </w:rPr>
        <w:t>eg</w:t>
      </w:r>
      <w:r w:rsidRPr="00E4475F">
        <w:rPr>
          <w:rFonts w:asciiTheme="majorHAnsi" w:hAnsiTheme="majorHAnsi" w:cstheme="majorHAnsi"/>
        </w:rPr>
        <w:t>y (NSPS) 2015</w:t>
      </w:r>
    </w:p>
    <w:p w14:paraId="5B6C3604" w14:textId="6B3997D9"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i/>
        </w:rPr>
        <w:t>The National Suicide Prevention Implementation Strat</w:t>
      </w:r>
      <w:r w:rsidR="00A52ECD" w:rsidRPr="00E4475F">
        <w:rPr>
          <w:rFonts w:asciiTheme="majorHAnsi" w:hAnsiTheme="majorHAnsi" w:cstheme="majorHAnsi"/>
          <w:i/>
        </w:rPr>
        <w:t>eg</w:t>
      </w:r>
      <w:r w:rsidRPr="00E4475F">
        <w:rPr>
          <w:rFonts w:asciiTheme="majorHAnsi" w:hAnsiTheme="majorHAnsi" w:cstheme="majorHAnsi"/>
          <w:i/>
        </w:rPr>
        <w:t>y” (NSPIS) draft 2020-2025</w:t>
      </w:r>
    </w:p>
    <w:p w14:paraId="61612E4A" w14:textId="1B83442A"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lastRenderedPageBreak/>
        <w:t>Monitoring Mental Health &amp; Suicide Prevention RE</w:t>
      </w:r>
      <w:r w:rsidR="000652D9" w:rsidRPr="00E4475F">
        <w:rPr>
          <w:rFonts w:asciiTheme="majorHAnsi" w:hAnsiTheme="majorHAnsi" w:cstheme="majorHAnsi"/>
        </w:rPr>
        <w:t>FOR</w:t>
      </w:r>
      <w:r w:rsidRPr="00E4475F">
        <w:rPr>
          <w:rFonts w:asciiTheme="majorHAnsi" w:hAnsiTheme="majorHAnsi" w:cstheme="majorHAnsi"/>
        </w:rPr>
        <w:t xml:space="preserve">M: </w:t>
      </w:r>
      <w:r w:rsidRPr="00E4475F">
        <w:rPr>
          <w:rFonts w:asciiTheme="majorHAnsi" w:hAnsiTheme="majorHAnsi" w:cstheme="majorHAnsi"/>
          <w:u w:val="single"/>
        </w:rPr>
        <w:t>NATIONAL</w:t>
      </w:r>
      <w:r w:rsidRPr="00E4475F">
        <w:rPr>
          <w:rFonts w:asciiTheme="majorHAnsi" w:hAnsiTheme="majorHAnsi" w:cstheme="majorHAnsi"/>
        </w:rPr>
        <w:t xml:space="preserve"> REPORT 2018” (NMHC)</w:t>
      </w:r>
    </w:p>
    <w:p w14:paraId="6839A9DE" w14:textId="15DABB21"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Monitoring Mental Health &amp; Suicide Prevention RE</w:t>
      </w:r>
      <w:r w:rsidR="000652D9" w:rsidRPr="00E4475F">
        <w:rPr>
          <w:rFonts w:asciiTheme="majorHAnsi" w:hAnsiTheme="majorHAnsi" w:cstheme="majorHAnsi"/>
        </w:rPr>
        <w:t>FOR</w:t>
      </w:r>
      <w:r w:rsidRPr="00E4475F">
        <w:rPr>
          <w:rFonts w:asciiTheme="majorHAnsi" w:hAnsiTheme="majorHAnsi" w:cstheme="majorHAnsi"/>
        </w:rPr>
        <w:t xml:space="preserve">M: </w:t>
      </w:r>
      <w:r w:rsidRPr="00E4475F">
        <w:rPr>
          <w:rFonts w:asciiTheme="majorHAnsi" w:hAnsiTheme="majorHAnsi" w:cstheme="majorHAnsi"/>
          <w:u w:val="single"/>
        </w:rPr>
        <w:t>PROGRESS</w:t>
      </w:r>
      <w:r w:rsidRPr="00E4475F">
        <w:rPr>
          <w:rFonts w:asciiTheme="majorHAnsi" w:hAnsiTheme="majorHAnsi" w:cstheme="majorHAnsi"/>
        </w:rPr>
        <w:t xml:space="preserve"> REPORT 2018”</w:t>
      </w:r>
    </w:p>
    <w:p w14:paraId="07369373" w14:textId="0349997D"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i/>
          <w:u w:val="single"/>
        </w:rPr>
        <w:t xml:space="preserve">Next steps to reduce </w:t>
      </w:r>
      <w:r w:rsidR="000652D9" w:rsidRPr="00E4475F">
        <w:rPr>
          <w:rFonts w:asciiTheme="majorHAnsi" w:hAnsiTheme="majorHAnsi" w:cstheme="majorHAnsi"/>
          <w:i/>
          <w:u w:val="single"/>
        </w:rPr>
        <w:t>Australia</w:t>
      </w:r>
      <w:r w:rsidRPr="00E4475F">
        <w:rPr>
          <w:rFonts w:asciiTheme="majorHAnsi" w:hAnsiTheme="majorHAnsi" w:cstheme="majorHAnsi"/>
          <w:i/>
          <w:u w:val="single"/>
        </w:rPr>
        <w:t>’s suicide rate”</w:t>
      </w:r>
      <w:r w:rsidRPr="00E4475F">
        <w:rPr>
          <w:rFonts w:asciiTheme="majorHAnsi" w:hAnsiTheme="majorHAnsi" w:cstheme="majorHAnsi"/>
          <w:u w:val="single"/>
        </w:rPr>
        <w:t xml:space="preserve"> December 2018</w:t>
      </w:r>
    </w:p>
    <w:p w14:paraId="53C36889" w14:textId="316CAFFC"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 xml:space="preserve">The Roadmap </w:t>
      </w:r>
      <w:r w:rsidR="000652D9" w:rsidRPr="00E4475F">
        <w:rPr>
          <w:rFonts w:asciiTheme="majorHAnsi" w:hAnsiTheme="majorHAnsi" w:cstheme="majorHAnsi"/>
        </w:rPr>
        <w:t>for</w:t>
      </w:r>
      <w:r w:rsidRPr="00E4475F">
        <w:rPr>
          <w:rFonts w:asciiTheme="majorHAnsi" w:hAnsiTheme="majorHAnsi" w:cstheme="majorHAnsi"/>
        </w:rPr>
        <w:t xml:space="preserve"> National Mental Health Re</w:t>
      </w:r>
      <w:r w:rsidR="000652D9" w:rsidRPr="00E4475F">
        <w:rPr>
          <w:rFonts w:asciiTheme="majorHAnsi" w:hAnsiTheme="majorHAnsi" w:cstheme="majorHAnsi"/>
        </w:rPr>
        <w:t>for</w:t>
      </w:r>
      <w:r w:rsidRPr="00E4475F">
        <w:rPr>
          <w:rFonts w:asciiTheme="majorHAnsi" w:hAnsiTheme="majorHAnsi" w:cstheme="majorHAnsi"/>
        </w:rPr>
        <w:t>m 2012 – 2022”</w:t>
      </w:r>
    </w:p>
    <w:p w14:paraId="0A8E2DBC" w14:textId="36469C4C"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w:t>
      </w:r>
      <w:r w:rsidRPr="00E4475F">
        <w:rPr>
          <w:rFonts w:asciiTheme="majorHAnsi" w:hAnsiTheme="majorHAnsi" w:cstheme="majorHAnsi"/>
          <w:i/>
        </w:rPr>
        <w:t xml:space="preserve">Living is </w:t>
      </w:r>
      <w:r w:rsidR="000652D9" w:rsidRPr="00E4475F">
        <w:rPr>
          <w:rFonts w:asciiTheme="majorHAnsi" w:hAnsiTheme="majorHAnsi" w:cstheme="majorHAnsi"/>
          <w:i/>
        </w:rPr>
        <w:t>for</w:t>
      </w:r>
      <w:r w:rsidRPr="00E4475F">
        <w:rPr>
          <w:rFonts w:asciiTheme="majorHAnsi" w:hAnsiTheme="majorHAnsi" w:cstheme="majorHAnsi"/>
          <w:i/>
        </w:rPr>
        <w:t xml:space="preserve"> everyone: a framework </w:t>
      </w:r>
      <w:r w:rsidR="000652D9" w:rsidRPr="00E4475F">
        <w:rPr>
          <w:rFonts w:asciiTheme="majorHAnsi" w:hAnsiTheme="majorHAnsi" w:cstheme="majorHAnsi"/>
          <w:i/>
        </w:rPr>
        <w:t>for</w:t>
      </w:r>
      <w:r w:rsidRPr="00E4475F">
        <w:rPr>
          <w:rFonts w:asciiTheme="majorHAnsi" w:hAnsiTheme="majorHAnsi" w:cstheme="majorHAnsi"/>
          <w:i/>
        </w:rPr>
        <w:t xml:space="preserve"> prevention of suicide in </w:t>
      </w:r>
      <w:r w:rsidR="000652D9" w:rsidRPr="00E4475F">
        <w:rPr>
          <w:rFonts w:asciiTheme="majorHAnsi" w:hAnsiTheme="majorHAnsi" w:cstheme="majorHAnsi"/>
          <w:i/>
        </w:rPr>
        <w:t>Australia</w:t>
      </w:r>
      <w:r w:rsidRPr="00E4475F">
        <w:rPr>
          <w:rFonts w:asciiTheme="majorHAnsi" w:hAnsiTheme="majorHAnsi" w:cstheme="majorHAnsi"/>
          <w:i/>
        </w:rPr>
        <w:t>”</w:t>
      </w:r>
      <w:r w:rsidRPr="00E4475F">
        <w:rPr>
          <w:rFonts w:asciiTheme="majorHAnsi" w:hAnsiTheme="majorHAnsi" w:cstheme="majorHAnsi"/>
        </w:rPr>
        <w:t>13 Dec 2007</w:t>
      </w:r>
      <w:r w:rsidR="000652D9" w:rsidRPr="00E4475F">
        <w:rPr>
          <w:rFonts w:asciiTheme="majorHAnsi" w:hAnsiTheme="majorHAnsi" w:cstheme="majorHAnsi"/>
        </w:rPr>
        <w:t xml:space="preserve">, </w:t>
      </w:r>
      <w:r w:rsidRPr="00E4475F">
        <w:rPr>
          <w:rFonts w:asciiTheme="majorHAnsi" w:hAnsiTheme="majorHAnsi" w:cstheme="majorHAnsi"/>
        </w:rPr>
        <w:t>Department of Health and Ageing (</w:t>
      </w:r>
      <w:r w:rsidR="000652D9" w:rsidRPr="00E4475F">
        <w:rPr>
          <w:rFonts w:asciiTheme="majorHAnsi" w:hAnsiTheme="majorHAnsi" w:cstheme="majorHAnsi"/>
        </w:rPr>
        <w:t>Australia</w:t>
      </w:r>
      <w:r w:rsidRPr="00E4475F">
        <w:rPr>
          <w:rFonts w:asciiTheme="majorHAnsi" w:hAnsiTheme="majorHAnsi" w:cstheme="majorHAnsi"/>
        </w:rPr>
        <w:t>)</w:t>
      </w:r>
    </w:p>
    <w:p w14:paraId="0B7D303C" w14:textId="3302C522"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i/>
        </w:rPr>
        <w:t>Be</w:t>
      </w:r>
      <w:r w:rsidR="000652D9" w:rsidRPr="00E4475F">
        <w:rPr>
          <w:rFonts w:asciiTheme="majorHAnsi" w:hAnsiTheme="majorHAnsi" w:cstheme="majorHAnsi"/>
          <w:i/>
        </w:rPr>
        <w:t>for</w:t>
      </w:r>
      <w:r w:rsidRPr="00E4475F">
        <w:rPr>
          <w:rFonts w:asciiTheme="majorHAnsi" w:hAnsiTheme="majorHAnsi" w:cstheme="majorHAnsi"/>
          <w:i/>
        </w:rPr>
        <w:t>e it’s too late: Report on early intervention programs aimed at preventing youth suicide</w:t>
      </w:r>
      <w:r w:rsidR="000652D9" w:rsidRPr="00E4475F">
        <w:rPr>
          <w:rFonts w:asciiTheme="majorHAnsi" w:hAnsiTheme="majorHAnsi" w:cstheme="majorHAnsi"/>
          <w:i/>
        </w:rPr>
        <w:t xml:space="preserve">. </w:t>
      </w:r>
      <w:r w:rsidRPr="00E4475F">
        <w:rPr>
          <w:rFonts w:asciiTheme="majorHAnsi" w:hAnsiTheme="majorHAnsi" w:cstheme="majorHAnsi"/>
          <w:i/>
        </w:rPr>
        <w:t>2011</w:t>
      </w:r>
      <w:r w:rsidR="000652D9" w:rsidRPr="00E4475F">
        <w:rPr>
          <w:rFonts w:asciiTheme="majorHAnsi" w:hAnsiTheme="majorHAnsi" w:cstheme="majorHAnsi"/>
          <w:i/>
        </w:rPr>
        <w:t xml:space="preserve">, </w:t>
      </w:r>
      <w:r w:rsidRPr="00E4475F">
        <w:rPr>
          <w:rFonts w:asciiTheme="majorHAnsi" w:hAnsiTheme="majorHAnsi" w:cstheme="majorHAnsi"/>
        </w:rPr>
        <w:t>the Aust</w:t>
      </w:r>
      <w:r w:rsidR="000652D9" w:rsidRPr="00E4475F">
        <w:rPr>
          <w:rFonts w:asciiTheme="majorHAnsi" w:hAnsiTheme="majorHAnsi" w:cstheme="majorHAnsi"/>
        </w:rPr>
        <w:t xml:space="preserve">. </w:t>
      </w:r>
      <w:r w:rsidRPr="00E4475F">
        <w:rPr>
          <w:rFonts w:asciiTheme="majorHAnsi" w:hAnsiTheme="majorHAnsi" w:cstheme="majorHAnsi"/>
        </w:rPr>
        <w:t>House of Representatives Standing Committee on Health and Ageing</w:t>
      </w:r>
    </w:p>
    <w:p w14:paraId="5CB02458" w14:textId="2A90A99A" w:rsidR="000C3A33" w:rsidRPr="00E4475F" w:rsidRDefault="000C3A33" w:rsidP="000E768C">
      <w:pPr>
        <w:numPr>
          <w:ilvl w:val="0"/>
          <w:numId w:val="29"/>
        </w:numPr>
        <w:spacing w:before="240" w:line="276" w:lineRule="auto"/>
        <w:contextualSpacing/>
        <w:jc w:val="both"/>
        <w:rPr>
          <w:rFonts w:asciiTheme="majorHAnsi" w:hAnsiTheme="majorHAnsi" w:cstheme="majorHAnsi"/>
          <w:i/>
        </w:rPr>
      </w:pPr>
      <w:r w:rsidRPr="00E4475F">
        <w:rPr>
          <w:rFonts w:asciiTheme="majorHAnsi" w:hAnsiTheme="majorHAnsi" w:cstheme="majorHAnsi"/>
        </w:rPr>
        <w:t>T</w:t>
      </w:r>
      <w:r w:rsidRPr="00E4475F">
        <w:rPr>
          <w:rFonts w:asciiTheme="majorHAnsi" w:hAnsiTheme="majorHAnsi" w:cstheme="majorHAnsi"/>
          <w:i/>
        </w:rPr>
        <w:t>he National Aboriginal and Torres Strait Islander Suicide Prevention Strat</w:t>
      </w:r>
      <w:r w:rsidR="00A52ECD" w:rsidRPr="00E4475F">
        <w:rPr>
          <w:rFonts w:asciiTheme="majorHAnsi" w:hAnsiTheme="majorHAnsi" w:cstheme="majorHAnsi"/>
          <w:i/>
        </w:rPr>
        <w:t>eg</w:t>
      </w:r>
      <w:r w:rsidRPr="00E4475F">
        <w:rPr>
          <w:rFonts w:asciiTheme="majorHAnsi" w:hAnsiTheme="majorHAnsi" w:cstheme="majorHAnsi"/>
          <w:i/>
        </w:rPr>
        <w:t>y</w:t>
      </w:r>
      <w:r w:rsidR="000652D9" w:rsidRPr="00E4475F">
        <w:rPr>
          <w:rFonts w:asciiTheme="majorHAnsi" w:hAnsiTheme="majorHAnsi" w:cstheme="majorHAnsi"/>
          <w:i/>
        </w:rPr>
        <w:t xml:space="preserve">. </w:t>
      </w:r>
    </w:p>
    <w:p w14:paraId="6C6F26CC" w14:textId="16DA7315"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i/>
        </w:rPr>
        <w:t xml:space="preserve">The Hidden Toll: Suicide in </w:t>
      </w:r>
      <w:r w:rsidR="000652D9" w:rsidRPr="00E4475F">
        <w:rPr>
          <w:rFonts w:asciiTheme="majorHAnsi" w:hAnsiTheme="majorHAnsi" w:cstheme="majorHAnsi"/>
          <w:i/>
        </w:rPr>
        <w:t xml:space="preserve">Australia. </w:t>
      </w:r>
      <w:r w:rsidRPr="00E4475F">
        <w:rPr>
          <w:rFonts w:asciiTheme="majorHAnsi" w:hAnsiTheme="majorHAnsi" w:cstheme="majorHAnsi"/>
        </w:rPr>
        <w:t>2010 Senate Standing Committee on Community Affairs</w:t>
      </w:r>
    </w:p>
    <w:p w14:paraId="7F305059" w14:textId="77777777"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i/>
        </w:rPr>
        <w:t>Evaluation of Suicide Prevention Activities</w:t>
      </w:r>
      <w:r w:rsidRPr="00E4475F">
        <w:rPr>
          <w:rFonts w:asciiTheme="majorHAnsi" w:hAnsiTheme="majorHAnsi" w:cstheme="majorHAnsi"/>
        </w:rPr>
        <w:t xml:space="preserve"> 2014 Department of Health</w:t>
      </w:r>
    </w:p>
    <w:p w14:paraId="7B876A6D" w14:textId="77777777"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NSW State Health Plan: Towards 2021</w:t>
      </w:r>
    </w:p>
    <w:p w14:paraId="150AE0CB" w14:textId="4E71491F"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Mental Health Commission of NSW “Living Well: A Strat</w:t>
      </w:r>
      <w:r w:rsidR="00A52ECD" w:rsidRPr="00E4475F">
        <w:rPr>
          <w:rFonts w:asciiTheme="majorHAnsi" w:hAnsiTheme="majorHAnsi" w:cstheme="majorHAnsi"/>
        </w:rPr>
        <w:t>eg</w:t>
      </w:r>
      <w:r w:rsidRPr="00E4475F">
        <w:rPr>
          <w:rFonts w:asciiTheme="majorHAnsi" w:hAnsiTheme="majorHAnsi" w:cstheme="majorHAnsi"/>
        </w:rPr>
        <w:t xml:space="preserve">ic Plan </w:t>
      </w:r>
      <w:r w:rsidR="000652D9" w:rsidRPr="00E4475F">
        <w:rPr>
          <w:rFonts w:asciiTheme="majorHAnsi" w:hAnsiTheme="majorHAnsi" w:cstheme="majorHAnsi"/>
        </w:rPr>
        <w:t>for</w:t>
      </w:r>
      <w:r w:rsidRPr="00E4475F">
        <w:rPr>
          <w:rFonts w:asciiTheme="majorHAnsi" w:hAnsiTheme="majorHAnsi" w:cstheme="majorHAnsi"/>
        </w:rPr>
        <w:t xml:space="preserve"> Mental Health NSW 2014-2024</w:t>
      </w:r>
    </w:p>
    <w:p w14:paraId="5D5E95B3" w14:textId="382341E1"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Mental Health Commission of NSW “Living Well: A Strat</w:t>
      </w:r>
      <w:r w:rsidR="00A52ECD" w:rsidRPr="00E4475F">
        <w:rPr>
          <w:rFonts w:asciiTheme="majorHAnsi" w:hAnsiTheme="majorHAnsi" w:cstheme="majorHAnsi"/>
        </w:rPr>
        <w:t>eg</w:t>
      </w:r>
      <w:r w:rsidRPr="00E4475F">
        <w:rPr>
          <w:rFonts w:asciiTheme="majorHAnsi" w:hAnsiTheme="majorHAnsi" w:cstheme="majorHAnsi"/>
        </w:rPr>
        <w:t xml:space="preserve">ic Plan </w:t>
      </w:r>
      <w:r w:rsidR="000652D9" w:rsidRPr="00E4475F">
        <w:rPr>
          <w:rFonts w:asciiTheme="majorHAnsi" w:hAnsiTheme="majorHAnsi" w:cstheme="majorHAnsi"/>
        </w:rPr>
        <w:t>for</w:t>
      </w:r>
      <w:r w:rsidRPr="00E4475F">
        <w:rPr>
          <w:rFonts w:asciiTheme="majorHAnsi" w:hAnsiTheme="majorHAnsi" w:cstheme="majorHAnsi"/>
        </w:rPr>
        <w:t xml:space="preserve"> Mental Health NSW 2014-2024</w:t>
      </w:r>
    </w:p>
    <w:p w14:paraId="10A1D896" w14:textId="77777777"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Review of the Mental Health Commission of NSW – over 5 years 2012 – 2017</w:t>
      </w:r>
    </w:p>
    <w:p w14:paraId="2BFE9CD4" w14:textId="3BA32AAE"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The NSW Suicide Prevention Strat</w:t>
      </w:r>
      <w:r w:rsidR="00A52ECD" w:rsidRPr="00E4475F">
        <w:rPr>
          <w:rFonts w:asciiTheme="majorHAnsi" w:hAnsiTheme="majorHAnsi" w:cstheme="majorHAnsi"/>
        </w:rPr>
        <w:t>eg</w:t>
      </w:r>
      <w:r w:rsidRPr="00E4475F">
        <w:rPr>
          <w:rFonts w:asciiTheme="majorHAnsi" w:hAnsiTheme="majorHAnsi" w:cstheme="majorHAnsi"/>
        </w:rPr>
        <w:t>y 2010-2015</w:t>
      </w:r>
      <w:r w:rsidRPr="00E4475F">
        <w:rPr>
          <w:rFonts w:asciiTheme="majorHAnsi" w:hAnsiTheme="majorHAnsi" w:cstheme="majorHAnsi"/>
          <w:i/>
          <w:color w:val="000000" w:themeColor="text1"/>
        </w:rPr>
        <w:t xml:space="preserve"> </w:t>
      </w:r>
    </w:p>
    <w:p w14:paraId="61D33C8B" w14:textId="253C7A06"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Mental Health Commission of NSW</w:t>
      </w:r>
      <w:r w:rsidR="000652D9" w:rsidRPr="00E4475F">
        <w:rPr>
          <w:rFonts w:asciiTheme="majorHAnsi" w:hAnsiTheme="majorHAnsi" w:cstheme="majorHAnsi"/>
        </w:rPr>
        <w:t xml:space="preserve">, </w:t>
      </w:r>
      <w:r w:rsidRPr="00E4475F">
        <w:rPr>
          <w:rFonts w:asciiTheme="majorHAnsi" w:hAnsiTheme="majorHAnsi" w:cstheme="majorHAnsi"/>
        </w:rPr>
        <w:t>“The Strat</w:t>
      </w:r>
      <w:r w:rsidR="00A52ECD" w:rsidRPr="00E4475F">
        <w:rPr>
          <w:rFonts w:asciiTheme="majorHAnsi" w:hAnsiTheme="majorHAnsi" w:cstheme="majorHAnsi"/>
        </w:rPr>
        <w:t>eg</w:t>
      </w:r>
      <w:r w:rsidRPr="00E4475F">
        <w:rPr>
          <w:rFonts w:asciiTheme="majorHAnsi" w:hAnsiTheme="majorHAnsi" w:cstheme="majorHAnsi"/>
        </w:rPr>
        <w:t xml:space="preserve">ic Framework </w:t>
      </w:r>
      <w:r w:rsidR="000652D9" w:rsidRPr="00E4475F">
        <w:rPr>
          <w:rFonts w:asciiTheme="majorHAnsi" w:hAnsiTheme="majorHAnsi" w:cstheme="majorHAnsi"/>
        </w:rPr>
        <w:t>for</w:t>
      </w:r>
      <w:r w:rsidRPr="00E4475F">
        <w:rPr>
          <w:rFonts w:asciiTheme="majorHAnsi" w:hAnsiTheme="majorHAnsi" w:cstheme="majorHAnsi"/>
        </w:rPr>
        <w:t xml:space="preserve"> Suicide Prevention in NSW 2018-2023</w:t>
      </w:r>
    </w:p>
    <w:p w14:paraId="7FC67DEE" w14:textId="3A941CDF"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The National Mental Health Commission Report of the National Review of Mental Health Programmes and Services TITLE: Contributing Lives</w:t>
      </w:r>
      <w:r w:rsidR="000652D9" w:rsidRPr="00E4475F">
        <w:rPr>
          <w:rFonts w:asciiTheme="majorHAnsi" w:hAnsiTheme="majorHAnsi" w:cstheme="majorHAnsi"/>
        </w:rPr>
        <w:t xml:space="preserve">, </w:t>
      </w:r>
      <w:r w:rsidRPr="00E4475F">
        <w:rPr>
          <w:rFonts w:asciiTheme="majorHAnsi" w:hAnsiTheme="majorHAnsi" w:cstheme="majorHAnsi"/>
        </w:rPr>
        <w:t>Thriving Communities</w:t>
      </w:r>
      <w:r w:rsidR="000652D9" w:rsidRPr="00E4475F">
        <w:rPr>
          <w:rFonts w:asciiTheme="majorHAnsi" w:hAnsiTheme="majorHAnsi" w:cstheme="majorHAnsi"/>
        </w:rPr>
        <w:t xml:space="preserve">. </w:t>
      </w:r>
      <w:r w:rsidRPr="00E4475F">
        <w:rPr>
          <w:rFonts w:asciiTheme="majorHAnsi" w:hAnsiTheme="majorHAnsi" w:cstheme="majorHAnsi"/>
        </w:rPr>
        <w:t>2014 (Summary</w:t>
      </w:r>
      <w:r w:rsidR="000652D9" w:rsidRPr="00E4475F">
        <w:rPr>
          <w:rFonts w:asciiTheme="majorHAnsi" w:hAnsiTheme="majorHAnsi" w:cstheme="majorHAnsi"/>
        </w:rPr>
        <w:t xml:space="preserve">, </w:t>
      </w:r>
      <w:r w:rsidRPr="00E4475F">
        <w:rPr>
          <w:rFonts w:asciiTheme="majorHAnsi" w:hAnsiTheme="majorHAnsi" w:cstheme="majorHAnsi"/>
        </w:rPr>
        <w:t>and volumes 1 to 4)</w:t>
      </w:r>
    </w:p>
    <w:p w14:paraId="7CDA00B4" w14:textId="00497A26"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 xml:space="preserve">The National Coalition </w:t>
      </w:r>
      <w:r w:rsidR="000652D9" w:rsidRPr="00E4475F">
        <w:rPr>
          <w:rFonts w:asciiTheme="majorHAnsi" w:hAnsiTheme="majorHAnsi" w:cstheme="majorHAnsi"/>
        </w:rPr>
        <w:t>for</w:t>
      </w:r>
      <w:r w:rsidRPr="00E4475F">
        <w:rPr>
          <w:rFonts w:asciiTheme="majorHAnsi" w:hAnsiTheme="majorHAnsi" w:cstheme="majorHAnsi"/>
        </w:rPr>
        <w:t xml:space="preserve"> Suicide Prevention (NCSP) “Response to World Health Organisation: World Suicide Report</w:t>
      </w:r>
      <w:r w:rsidRPr="00E4475F">
        <w:rPr>
          <w:rFonts w:asciiTheme="majorHAnsi" w:hAnsiTheme="majorHAnsi" w:cstheme="majorHAnsi"/>
          <w:i/>
        </w:rPr>
        <w:t xml:space="preserve"> One world connected: an assessment of </w:t>
      </w:r>
      <w:r w:rsidR="000652D9" w:rsidRPr="00E4475F">
        <w:rPr>
          <w:rFonts w:asciiTheme="majorHAnsi" w:hAnsiTheme="majorHAnsi" w:cstheme="majorHAnsi"/>
          <w:i/>
        </w:rPr>
        <w:t>Australia</w:t>
      </w:r>
      <w:r w:rsidRPr="00E4475F">
        <w:rPr>
          <w:rFonts w:asciiTheme="majorHAnsi" w:hAnsiTheme="majorHAnsi" w:cstheme="majorHAnsi"/>
          <w:i/>
        </w:rPr>
        <w:t>’s progress in suicide prevention</w:t>
      </w:r>
      <w:r w:rsidR="000652D9" w:rsidRPr="00E4475F">
        <w:rPr>
          <w:rFonts w:asciiTheme="majorHAnsi" w:hAnsiTheme="majorHAnsi" w:cstheme="majorHAnsi"/>
          <w:i/>
        </w:rPr>
        <w:t xml:space="preserve">. </w:t>
      </w:r>
      <w:r w:rsidRPr="00E4475F">
        <w:rPr>
          <w:rFonts w:asciiTheme="majorHAnsi" w:hAnsiTheme="majorHAnsi" w:cstheme="majorHAnsi"/>
        </w:rPr>
        <w:t>2014</w:t>
      </w:r>
    </w:p>
    <w:p w14:paraId="5259F34C" w14:textId="1DDFAC0B"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 xml:space="preserve">National Mental Health Commission: Next steps to reducing </w:t>
      </w:r>
      <w:r w:rsidR="000652D9" w:rsidRPr="00E4475F">
        <w:rPr>
          <w:rFonts w:asciiTheme="majorHAnsi" w:hAnsiTheme="majorHAnsi" w:cstheme="majorHAnsi"/>
        </w:rPr>
        <w:t>Australia</w:t>
      </w:r>
      <w:r w:rsidRPr="00E4475F">
        <w:rPr>
          <w:rFonts w:asciiTheme="majorHAnsi" w:hAnsiTheme="majorHAnsi" w:cstheme="majorHAnsi"/>
        </w:rPr>
        <w:t xml:space="preserve">’s Suicide Rate </w:t>
      </w:r>
    </w:p>
    <w:p w14:paraId="5FD798D4" w14:textId="7E419F30"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 xml:space="preserve">Suicide Prevention </w:t>
      </w:r>
      <w:r w:rsidR="000652D9" w:rsidRPr="00E4475F">
        <w:rPr>
          <w:rFonts w:asciiTheme="majorHAnsi" w:hAnsiTheme="majorHAnsi" w:cstheme="majorHAnsi"/>
        </w:rPr>
        <w:t>Australia</w:t>
      </w:r>
      <w:r w:rsidRPr="00E4475F">
        <w:rPr>
          <w:rFonts w:asciiTheme="majorHAnsi" w:hAnsiTheme="majorHAnsi" w:cstheme="majorHAnsi"/>
        </w:rPr>
        <w:t>: SPN National Policy Plat</w:t>
      </w:r>
      <w:r w:rsidR="000652D9" w:rsidRPr="00E4475F">
        <w:rPr>
          <w:rFonts w:asciiTheme="majorHAnsi" w:hAnsiTheme="majorHAnsi" w:cstheme="majorHAnsi"/>
        </w:rPr>
        <w:t>for</w:t>
      </w:r>
      <w:r w:rsidRPr="00E4475F">
        <w:rPr>
          <w:rFonts w:asciiTheme="majorHAnsi" w:hAnsiTheme="majorHAnsi" w:cstheme="majorHAnsi"/>
        </w:rPr>
        <w:t xml:space="preserve">m </w:t>
      </w:r>
    </w:p>
    <w:p w14:paraId="6D0EDE45" w14:textId="3684F8C3"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SWSLHD Mental Health Strat</w:t>
      </w:r>
      <w:r w:rsidR="00A52ECD" w:rsidRPr="00E4475F">
        <w:rPr>
          <w:rFonts w:asciiTheme="majorHAnsi" w:hAnsiTheme="majorHAnsi" w:cstheme="majorHAnsi"/>
        </w:rPr>
        <w:t>eg</w:t>
      </w:r>
      <w:r w:rsidRPr="00E4475F">
        <w:rPr>
          <w:rFonts w:asciiTheme="majorHAnsi" w:hAnsiTheme="majorHAnsi" w:cstheme="majorHAnsi"/>
        </w:rPr>
        <w:t>ic Plan 2015 – 2024</w:t>
      </w:r>
    </w:p>
    <w:p w14:paraId="6E71F46D" w14:textId="77777777" w:rsidR="000C3A33" w:rsidRPr="00E4475F" w:rsidRDefault="000C3A33" w:rsidP="000E768C">
      <w:pPr>
        <w:numPr>
          <w:ilvl w:val="0"/>
          <w:numId w:val="29"/>
        </w:numPr>
        <w:spacing w:before="240" w:line="276" w:lineRule="auto"/>
        <w:contextualSpacing/>
        <w:jc w:val="both"/>
        <w:rPr>
          <w:rFonts w:asciiTheme="majorHAnsi" w:hAnsiTheme="majorHAnsi" w:cstheme="majorHAnsi"/>
          <w:i/>
        </w:rPr>
      </w:pPr>
      <w:r w:rsidRPr="00E4475F">
        <w:rPr>
          <w:rFonts w:asciiTheme="majorHAnsi" w:hAnsiTheme="majorHAnsi" w:cstheme="majorHAnsi"/>
          <w:i/>
        </w:rPr>
        <w:t>SWSLHD HREC Operations Manual 2017</w:t>
      </w:r>
    </w:p>
    <w:p w14:paraId="24BAE113" w14:textId="77777777"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i/>
        </w:rPr>
        <w:t xml:space="preserve">The National Mental Health Service Planning Framework (NMHSPF) </w:t>
      </w:r>
    </w:p>
    <w:p w14:paraId="305969E6" w14:textId="77777777"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PREVENTION OF YOUTH SUICIDE IN NEW SOUTH WALES: National Mental Health Commission 08/17</w:t>
      </w:r>
    </w:p>
    <w:p w14:paraId="714067C8" w14:textId="2648224A"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South Eastern New South Wales R</w:t>
      </w:r>
      <w:r w:rsidR="00A52ECD" w:rsidRPr="00E4475F">
        <w:rPr>
          <w:rFonts w:asciiTheme="majorHAnsi" w:hAnsiTheme="majorHAnsi" w:cstheme="majorHAnsi"/>
        </w:rPr>
        <w:t>eg</w:t>
      </w:r>
      <w:r w:rsidRPr="00E4475F">
        <w:rPr>
          <w:rFonts w:asciiTheme="majorHAnsi" w:hAnsiTheme="majorHAnsi" w:cstheme="majorHAnsi"/>
        </w:rPr>
        <w:t>ional Mental Health and Suicide Prevention Plan2018-2023</w:t>
      </w:r>
    </w:p>
    <w:p w14:paraId="4EDA4B95" w14:textId="3858355E"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 xml:space="preserve">National Coalition </w:t>
      </w:r>
      <w:r w:rsidR="000652D9" w:rsidRPr="00E4475F">
        <w:rPr>
          <w:rFonts w:asciiTheme="majorHAnsi" w:hAnsiTheme="majorHAnsi" w:cstheme="majorHAnsi"/>
        </w:rPr>
        <w:t>for</w:t>
      </w:r>
      <w:r w:rsidRPr="00E4475F">
        <w:rPr>
          <w:rFonts w:asciiTheme="majorHAnsi" w:hAnsiTheme="majorHAnsi" w:cstheme="majorHAnsi"/>
        </w:rPr>
        <w:t xml:space="preserve"> Suicide Prevention Response to World Health Organisation World Suicide Report ‘Preventing suicide: A global imperative’ 10 Sept 2014</w:t>
      </w:r>
    </w:p>
    <w:p w14:paraId="27926A92" w14:textId="77777777"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NSW Parliament Joint Committee on Children and Young People Report 5/56 – October 2018 </w:t>
      </w:r>
    </w:p>
    <w:p w14:paraId="370F3BE8" w14:textId="77777777"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SWSLHD Mental Health Services</w:t>
      </w:r>
    </w:p>
    <w:p w14:paraId="5E79F717" w14:textId="77777777"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A Service of South Western Sydney Local Health District: Operational Plan 2018 – 2020</w:t>
      </w:r>
    </w:p>
    <w:p w14:paraId="080915F6" w14:textId="77777777"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The National Mental Health Service Planning Framework (NMHSPF)Jan 2019</w:t>
      </w:r>
    </w:p>
    <w:p w14:paraId="5F9C215B" w14:textId="2B0431BD"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IMPLEMENTING INT</w:t>
      </w:r>
      <w:r w:rsidR="00A52ECD" w:rsidRPr="00E4475F">
        <w:rPr>
          <w:rFonts w:asciiTheme="majorHAnsi" w:hAnsiTheme="majorHAnsi" w:cstheme="majorHAnsi"/>
        </w:rPr>
        <w:t>EG</w:t>
      </w:r>
      <w:r w:rsidRPr="00E4475F">
        <w:rPr>
          <w:rFonts w:asciiTheme="majorHAnsi" w:hAnsiTheme="majorHAnsi" w:cstheme="majorHAnsi"/>
        </w:rPr>
        <w:t>RATED SUICIDE PREVENTION IN ABORIGINAL AND TORRES STRAIT ISLANDER COMMUNITIES</w:t>
      </w:r>
    </w:p>
    <w:p w14:paraId="03B89999" w14:textId="5AF4EA4A"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 xml:space="preserve">A Guide </w:t>
      </w:r>
      <w:r w:rsidR="000652D9" w:rsidRPr="00E4475F">
        <w:rPr>
          <w:rFonts w:asciiTheme="majorHAnsi" w:hAnsiTheme="majorHAnsi" w:cstheme="majorHAnsi"/>
        </w:rPr>
        <w:t>for</w:t>
      </w:r>
      <w:r w:rsidRPr="00E4475F">
        <w:rPr>
          <w:rFonts w:asciiTheme="majorHAnsi" w:hAnsiTheme="majorHAnsi" w:cstheme="majorHAnsi"/>
        </w:rPr>
        <w:t xml:space="preserve"> Primary Health Networks</w:t>
      </w:r>
    </w:p>
    <w:p w14:paraId="5BE92785" w14:textId="77777777"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SWSLHD HREC Operations Manual August 2017</w:t>
      </w:r>
    </w:p>
    <w:p w14:paraId="1A9E0836" w14:textId="00CCEF6E" w:rsidR="000C3A33" w:rsidRPr="00E4475F"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 xml:space="preserve">Outcomes Report: Summary of the Literature </w:t>
      </w:r>
      <w:r w:rsidR="000652D9" w:rsidRPr="00E4475F">
        <w:rPr>
          <w:rFonts w:asciiTheme="majorHAnsi" w:hAnsiTheme="majorHAnsi" w:cstheme="majorHAnsi"/>
        </w:rPr>
        <w:t>for</w:t>
      </w:r>
      <w:r w:rsidRPr="00E4475F">
        <w:rPr>
          <w:rFonts w:asciiTheme="majorHAnsi" w:hAnsiTheme="majorHAnsi" w:cstheme="majorHAnsi"/>
        </w:rPr>
        <w:t xml:space="preserve"> Discussing Suicide July 2012: Developed by Everymind</w:t>
      </w:r>
    </w:p>
    <w:p w14:paraId="3BADD2DD" w14:textId="3CECF70A" w:rsidR="000C3A33" w:rsidRDefault="000C3A33" w:rsidP="000E768C">
      <w:pPr>
        <w:numPr>
          <w:ilvl w:val="0"/>
          <w:numId w:val="29"/>
        </w:numPr>
        <w:spacing w:before="240" w:line="276" w:lineRule="auto"/>
        <w:contextualSpacing/>
        <w:jc w:val="both"/>
        <w:rPr>
          <w:rFonts w:asciiTheme="majorHAnsi" w:hAnsiTheme="majorHAnsi" w:cstheme="majorHAnsi"/>
        </w:rPr>
      </w:pPr>
      <w:r w:rsidRPr="00E4475F">
        <w:rPr>
          <w:rFonts w:asciiTheme="majorHAnsi" w:hAnsiTheme="majorHAnsi" w:cstheme="majorHAnsi"/>
        </w:rPr>
        <w:t xml:space="preserve">Lifespan from the Black Dog Institute -Centre </w:t>
      </w:r>
      <w:r w:rsidR="000652D9" w:rsidRPr="00E4475F">
        <w:rPr>
          <w:rFonts w:asciiTheme="majorHAnsi" w:hAnsiTheme="majorHAnsi" w:cstheme="majorHAnsi"/>
        </w:rPr>
        <w:t>for</w:t>
      </w:r>
      <w:r w:rsidRPr="00E4475F">
        <w:rPr>
          <w:rFonts w:asciiTheme="majorHAnsi" w:hAnsiTheme="majorHAnsi" w:cstheme="majorHAnsi"/>
        </w:rPr>
        <w:t xml:space="preserve"> Research Excellence in Suicide Prevention (CRESP)</w:t>
      </w:r>
    </w:p>
    <w:p w14:paraId="391B764E" w14:textId="77777777" w:rsidR="00C63053" w:rsidRDefault="00622357" w:rsidP="000E768C">
      <w:pPr>
        <w:numPr>
          <w:ilvl w:val="0"/>
          <w:numId w:val="29"/>
        </w:numPr>
        <w:spacing w:before="240" w:line="276" w:lineRule="auto"/>
        <w:contextualSpacing/>
        <w:jc w:val="both"/>
        <w:rPr>
          <w:rFonts w:asciiTheme="majorHAnsi" w:hAnsiTheme="majorHAnsi" w:cstheme="majorHAnsi"/>
        </w:rPr>
      </w:pPr>
      <w:r>
        <w:rPr>
          <w:rFonts w:asciiTheme="majorHAnsi" w:hAnsiTheme="majorHAnsi" w:cstheme="majorHAnsi"/>
        </w:rPr>
        <w:t>Productivity Commission</w:t>
      </w:r>
      <w:r w:rsidR="004348F2">
        <w:rPr>
          <w:rFonts w:asciiTheme="majorHAnsi" w:hAnsiTheme="majorHAnsi" w:cstheme="majorHAnsi"/>
        </w:rPr>
        <w:t xml:space="preserve"> of Australia </w:t>
      </w:r>
      <w:r>
        <w:rPr>
          <w:rFonts w:asciiTheme="majorHAnsi" w:hAnsiTheme="majorHAnsi" w:cstheme="majorHAnsi"/>
        </w:rPr>
        <w:t xml:space="preserve"> </w:t>
      </w:r>
      <w:r w:rsidR="00FC0313">
        <w:rPr>
          <w:rFonts w:asciiTheme="majorHAnsi" w:hAnsiTheme="majorHAnsi" w:cstheme="majorHAnsi"/>
        </w:rPr>
        <w:t xml:space="preserve">Mental Health Report </w:t>
      </w:r>
      <w:r w:rsidR="004348F2">
        <w:rPr>
          <w:rFonts w:asciiTheme="majorHAnsi" w:hAnsiTheme="majorHAnsi" w:cstheme="majorHAnsi"/>
        </w:rPr>
        <w:t>2019 (Draft)</w:t>
      </w:r>
    </w:p>
    <w:p w14:paraId="086B9D9B" w14:textId="3D7B1D79" w:rsidR="003F0811" w:rsidRDefault="003F0811" w:rsidP="000E768C">
      <w:pPr>
        <w:numPr>
          <w:ilvl w:val="0"/>
          <w:numId w:val="29"/>
        </w:numPr>
        <w:spacing w:before="240" w:line="276" w:lineRule="auto"/>
        <w:contextualSpacing/>
        <w:jc w:val="both"/>
        <w:rPr>
          <w:rFonts w:asciiTheme="majorHAnsi" w:hAnsiTheme="majorHAnsi" w:cstheme="majorHAnsi"/>
        </w:rPr>
      </w:pPr>
      <w:r w:rsidRPr="00C63053">
        <w:rPr>
          <w:rFonts w:asciiTheme="majorHAnsi" w:hAnsiTheme="majorHAnsi" w:cstheme="majorHAnsi"/>
        </w:rPr>
        <w:t>Royal Commission into Victoria’s Mental Health System</w:t>
      </w:r>
      <w:r w:rsidR="00C63053">
        <w:rPr>
          <w:rFonts w:asciiTheme="majorHAnsi" w:hAnsiTheme="majorHAnsi" w:cstheme="majorHAnsi"/>
        </w:rPr>
        <w:t xml:space="preserve"> 2019 </w:t>
      </w:r>
      <w:r w:rsidR="001B3883">
        <w:rPr>
          <w:rFonts w:asciiTheme="majorHAnsi" w:hAnsiTheme="majorHAnsi" w:cstheme="majorHAnsi"/>
        </w:rPr>
        <w:t>(Interim Report)</w:t>
      </w:r>
    </w:p>
    <w:p w14:paraId="372684DF" w14:textId="5BC437A7" w:rsidR="003B3750" w:rsidRDefault="003B3750" w:rsidP="003B3750">
      <w:pPr>
        <w:spacing w:before="240" w:line="276" w:lineRule="auto"/>
        <w:contextualSpacing/>
        <w:jc w:val="both"/>
        <w:rPr>
          <w:rFonts w:asciiTheme="majorHAnsi" w:hAnsiTheme="majorHAnsi" w:cstheme="majorHAnsi"/>
        </w:rPr>
      </w:pPr>
    </w:p>
    <w:p w14:paraId="1197D6F1" w14:textId="091D83CA" w:rsidR="003B3750" w:rsidRDefault="003B3750" w:rsidP="003B3750">
      <w:pPr>
        <w:spacing w:before="240" w:line="276" w:lineRule="auto"/>
        <w:contextualSpacing/>
        <w:jc w:val="both"/>
        <w:rPr>
          <w:rFonts w:asciiTheme="majorHAnsi" w:hAnsiTheme="majorHAnsi" w:cstheme="majorHAnsi"/>
        </w:rPr>
      </w:pPr>
    </w:p>
    <w:p w14:paraId="4C55A49D" w14:textId="0A684CEC" w:rsidR="003B3750" w:rsidRPr="002B2FF6" w:rsidRDefault="00E25F4A" w:rsidP="003B3750">
      <w:pPr>
        <w:spacing w:before="240" w:line="276" w:lineRule="auto"/>
        <w:contextualSpacing/>
        <w:jc w:val="both"/>
        <w:rPr>
          <w:rFonts w:asciiTheme="majorHAnsi" w:hAnsiTheme="majorHAnsi" w:cstheme="majorHAnsi"/>
          <w:u w:val="single"/>
        </w:rPr>
      </w:pPr>
      <w:r>
        <w:rPr>
          <w:rFonts w:asciiTheme="majorHAnsi" w:hAnsiTheme="majorHAnsi" w:cstheme="majorHAnsi"/>
        </w:rPr>
        <w:t xml:space="preserve">The purpose  providing extracts of </w:t>
      </w:r>
      <w:r w:rsidR="0071211A">
        <w:rPr>
          <w:rFonts w:asciiTheme="majorHAnsi" w:hAnsiTheme="majorHAnsi" w:cstheme="majorHAnsi"/>
        </w:rPr>
        <w:t xml:space="preserve">selected </w:t>
      </w:r>
      <w:r w:rsidR="00246FB5">
        <w:rPr>
          <w:rFonts w:asciiTheme="majorHAnsi" w:hAnsiTheme="majorHAnsi" w:cstheme="majorHAnsi"/>
        </w:rPr>
        <w:t>R</w:t>
      </w:r>
      <w:r w:rsidR="0071211A">
        <w:rPr>
          <w:rFonts w:asciiTheme="majorHAnsi" w:hAnsiTheme="majorHAnsi" w:cstheme="majorHAnsi"/>
        </w:rPr>
        <w:t xml:space="preserve">eports , Plans etc. is to establish </w:t>
      </w:r>
      <w:r w:rsidR="00274660">
        <w:rPr>
          <w:rFonts w:asciiTheme="majorHAnsi" w:hAnsiTheme="majorHAnsi" w:cstheme="majorHAnsi"/>
        </w:rPr>
        <w:t xml:space="preserve">irrefutable evidence of </w:t>
      </w:r>
      <w:r w:rsidR="0071211A">
        <w:rPr>
          <w:rFonts w:asciiTheme="majorHAnsi" w:hAnsiTheme="majorHAnsi" w:cstheme="majorHAnsi"/>
        </w:rPr>
        <w:t xml:space="preserve">the </w:t>
      </w:r>
      <w:r w:rsidR="001732C5">
        <w:rPr>
          <w:rFonts w:asciiTheme="majorHAnsi" w:hAnsiTheme="majorHAnsi" w:cstheme="majorHAnsi"/>
        </w:rPr>
        <w:t>acceptance</w:t>
      </w:r>
      <w:r w:rsidR="00697A80">
        <w:rPr>
          <w:rFonts w:asciiTheme="majorHAnsi" w:hAnsiTheme="majorHAnsi" w:cstheme="majorHAnsi"/>
        </w:rPr>
        <w:t xml:space="preserve"> by </w:t>
      </w:r>
      <w:r w:rsidR="001732C5">
        <w:rPr>
          <w:rFonts w:asciiTheme="majorHAnsi" w:hAnsiTheme="majorHAnsi" w:cstheme="majorHAnsi"/>
        </w:rPr>
        <w:t xml:space="preserve"> </w:t>
      </w:r>
      <w:r w:rsidR="009205DA">
        <w:rPr>
          <w:rFonts w:asciiTheme="majorHAnsi" w:hAnsiTheme="majorHAnsi" w:cstheme="majorHAnsi"/>
        </w:rPr>
        <w:t>all levels Go</w:t>
      </w:r>
      <w:r w:rsidR="001732C5">
        <w:rPr>
          <w:rFonts w:asciiTheme="majorHAnsi" w:hAnsiTheme="majorHAnsi" w:cstheme="majorHAnsi"/>
        </w:rPr>
        <w:t>vernments</w:t>
      </w:r>
      <w:r w:rsidR="00BB6196">
        <w:rPr>
          <w:rFonts w:asciiTheme="majorHAnsi" w:hAnsiTheme="majorHAnsi" w:cstheme="majorHAnsi"/>
        </w:rPr>
        <w:t xml:space="preserve"> </w:t>
      </w:r>
      <w:r w:rsidR="0071211A">
        <w:rPr>
          <w:rFonts w:asciiTheme="majorHAnsi" w:hAnsiTheme="majorHAnsi" w:cstheme="majorHAnsi"/>
        </w:rPr>
        <w:t xml:space="preserve"> of </w:t>
      </w:r>
      <w:r w:rsidR="00B33578">
        <w:rPr>
          <w:rFonts w:asciiTheme="majorHAnsi" w:hAnsiTheme="majorHAnsi" w:cstheme="majorHAnsi"/>
        </w:rPr>
        <w:t xml:space="preserve">their duty of </w:t>
      </w:r>
      <w:r w:rsidR="0071211A">
        <w:rPr>
          <w:rFonts w:asciiTheme="majorHAnsi" w:hAnsiTheme="majorHAnsi" w:cstheme="majorHAnsi"/>
        </w:rPr>
        <w:t>care</w:t>
      </w:r>
      <w:r w:rsidR="00BB6196">
        <w:rPr>
          <w:rFonts w:asciiTheme="majorHAnsi" w:hAnsiTheme="majorHAnsi" w:cstheme="majorHAnsi"/>
        </w:rPr>
        <w:t xml:space="preserve"> in Mental </w:t>
      </w:r>
      <w:r w:rsidR="00F147BD">
        <w:rPr>
          <w:rFonts w:asciiTheme="majorHAnsi" w:hAnsiTheme="majorHAnsi" w:cstheme="majorHAnsi"/>
        </w:rPr>
        <w:t>He</w:t>
      </w:r>
      <w:r w:rsidR="00BB6196">
        <w:rPr>
          <w:rFonts w:asciiTheme="majorHAnsi" w:hAnsiTheme="majorHAnsi" w:cstheme="majorHAnsi"/>
        </w:rPr>
        <w:t>alth</w:t>
      </w:r>
      <w:r w:rsidR="00946FCB">
        <w:rPr>
          <w:rFonts w:asciiTheme="majorHAnsi" w:hAnsiTheme="majorHAnsi" w:cstheme="majorHAnsi"/>
        </w:rPr>
        <w:t xml:space="preserve"> services </w:t>
      </w:r>
      <w:r w:rsidR="00BB6196">
        <w:rPr>
          <w:rFonts w:asciiTheme="majorHAnsi" w:hAnsiTheme="majorHAnsi" w:cstheme="majorHAnsi"/>
        </w:rPr>
        <w:t xml:space="preserve"> </w:t>
      </w:r>
      <w:r w:rsidR="00DB34BB">
        <w:rPr>
          <w:rFonts w:asciiTheme="majorHAnsi" w:hAnsiTheme="majorHAnsi" w:cstheme="majorHAnsi"/>
        </w:rPr>
        <w:t>, and</w:t>
      </w:r>
      <w:r w:rsidR="00946FCB">
        <w:rPr>
          <w:rFonts w:asciiTheme="majorHAnsi" w:hAnsiTheme="majorHAnsi" w:cstheme="majorHAnsi"/>
        </w:rPr>
        <w:t xml:space="preserve"> further , </w:t>
      </w:r>
      <w:r w:rsidR="00DB34BB">
        <w:rPr>
          <w:rFonts w:asciiTheme="majorHAnsi" w:hAnsiTheme="majorHAnsi" w:cstheme="majorHAnsi"/>
        </w:rPr>
        <w:t xml:space="preserve">  this report</w:t>
      </w:r>
      <w:r w:rsidR="00946FCB">
        <w:rPr>
          <w:rFonts w:asciiTheme="majorHAnsi" w:hAnsiTheme="majorHAnsi" w:cstheme="majorHAnsi"/>
        </w:rPr>
        <w:t xml:space="preserve"> seeks to provide </w:t>
      </w:r>
      <w:r w:rsidR="004B5326">
        <w:rPr>
          <w:rFonts w:asciiTheme="majorHAnsi" w:hAnsiTheme="majorHAnsi" w:cstheme="majorHAnsi"/>
        </w:rPr>
        <w:t xml:space="preserve">relevant material that corroborates </w:t>
      </w:r>
      <w:r w:rsidR="008603BE">
        <w:rPr>
          <w:rFonts w:asciiTheme="majorHAnsi" w:hAnsiTheme="majorHAnsi" w:cstheme="majorHAnsi"/>
        </w:rPr>
        <w:t xml:space="preserve">the expressed concerns of </w:t>
      </w:r>
      <w:r w:rsidR="008603BE" w:rsidRPr="002B2FF6">
        <w:rPr>
          <w:rFonts w:asciiTheme="majorHAnsi" w:hAnsiTheme="majorHAnsi" w:cstheme="majorHAnsi"/>
          <w:u w:val="single"/>
        </w:rPr>
        <w:t xml:space="preserve">systemic failure to </w:t>
      </w:r>
      <w:r w:rsidR="00ED660C" w:rsidRPr="002B2FF6">
        <w:rPr>
          <w:rFonts w:asciiTheme="majorHAnsi" w:hAnsiTheme="majorHAnsi" w:cstheme="majorHAnsi"/>
          <w:u w:val="single"/>
        </w:rPr>
        <w:t xml:space="preserve">provide a </w:t>
      </w:r>
      <w:r w:rsidR="00ED660C" w:rsidRPr="002B2FF6">
        <w:rPr>
          <w:rFonts w:asciiTheme="majorHAnsi" w:hAnsiTheme="majorHAnsi" w:cstheme="majorHAnsi"/>
          <w:i/>
          <w:iCs/>
          <w:u w:val="single"/>
        </w:rPr>
        <w:t>working</w:t>
      </w:r>
      <w:r w:rsidR="00ED660C" w:rsidRPr="002B2FF6">
        <w:rPr>
          <w:rFonts w:asciiTheme="majorHAnsi" w:hAnsiTheme="majorHAnsi" w:cstheme="majorHAnsi"/>
          <w:u w:val="single"/>
        </w:rPr>
        <w:t xml:space="preserve"> </w:t>
      </w:r>
      <w:r w:rsidR="00FC6608" w:rsidRPr="002B2FF6">
        <w:rPr>
          <w:rFonts w:asciiTheme="majorHAnsi" w:hAnsiTheme="majorHAnsi" w:cstheme="majorHAnsi"/>
          <w:u w:val="single"/>
        </w:rPr>
        <w:t>Men</w:t>
      </w:r>
      <w:r w:rsidR="00FD1355" w:rsidRPr="002B2FF6">
        <w:rPr>
          <w:rFonts w:asciiTheme="majorHAnsi" w:hAnsiTheme="majorHAnsi" w:cstheme="majorHAnsi"/>
          <w:u w:val="single"/>
        </w:rPr>
        <w:t>tal Hospital Outreach Post -</w:t>
      </w:r>
      <w:r w:rsidR="00C46B5A" w:rsidRPr="002B2FF6">
        <w:rPr>
          <w:rFonts w:asciiTheme="majorHAnsi" w:hAnsiTheme="majorHAnsi" w:cstheme="majorHAnsi"/>
          <w:u w:val="single"/>
        </w:rPr>
        <w:t xml:space="preserve">Suicidal Engagement </w:t>
      </w:r>
      <w:r w:rsidR="0019659E" w:rsidRPr="002B2FF6">
        <w:rPr>
          <w:rFonts w:asciiTheme="majorHAnsi" w:hAnsiTheme="majorHAnsi" w:cstheme="majorHAnsi"/>
          <w:u w:val="single"/>
        </w:rPr>
        <w:t>program .</w:t>
      </w:r>
    </w:p>
    <w:p w14:paraId="768D23BA" w14:textId="1FA07E93" w:rsidR="00533039" w:rsidRDefault="00533039" w:rsidP="003B3750">
      <w:pPr>
        <w:spacing w:before="240" w:line="276" w:lineRule="auto"/>
        <w:contextualSpacing/>
        <w:jc w:val="both"/>
        <w:rPr>
          <w:rFonts w:asciiTheme="majorHAnsi" w:hAnsiTheme="majorHAnsi" w:cstheme="majorHAnsi"/>
        </w:rPr>
      </w:pPr>
    </w:p>
    <w:p w14:paraId="6B24855F" w14:textId="7C5498F7" w:rsidR="00533039" w:rsidRDefault="00533039" w:rsidP="003B3750">
      <w:pPr>
        <w:spacing w:before="240" w:line="276" w:lineRule="auto"/>
        <w:contextualSpacing/>
        <w:jc w:val="both"/>
        <w:rPr>
          <w:rFonts w:asciiTheme="majorHAnsi" w:hAnsiTheme="majorHAnsi" w:cstheme="majorHAnsi"/>
        </w:rPr>
      </w:pPr>
      <w:r>
        <w:rPr>
          <w:rFonts w:asciiTheme="majorHAnsi" w:hAnsiTheme="majorHAnsi" w:cstheme="majorHAnsi"/>
        </w:rPr>
        <w:t xml:space="preserve">The following extracts relate to </w:t>
      </w:r>
      <w:r w:rsidR="00C541EB">
        <w:rPr>
          <w:rFonts w:asciiTheme="majorHAnsi" w:hAnsiTheme="majorHAnsi" w:cstheme="majorHAnsi"/>
        </w:rPr>
        <w:t xml:space="preserve">establishing the requirement of the NSW government to </w:t>
      </w:r>
      <w:r w:rsidR="00B70A8F">
        <w:rPr>
          <w:rFonts w:asciiTheme="majorHAnsi" w:hAnsiTheme="majorHAnsi" w:cstheme="majorHAnsi"/>
        </w:rPr>
        <w:t xml:space="preserve">provide  such resources </w:t>
      </w:r>
      <w:r w:rsidR="00F502D2">
        <w:rPr>
          <w:rFonts w:asciiTheme="majorHAnsi" w:hAnsiTheme="majorHAnsi" w:cstheme="majorHAnsi"/>
        </w:rPr>
        <w:t xml:space="preserve">as the government is a signatory to the </w:t>
      </w:r>
      <w:r w:rsidR="007D5601">
        <w:rPr>
          <w:rFonts w:asciiTheme="majorHAnsi" w:hAnsiTheme="majorHAnsi" w:cstheme="majorHAnsi"/>
        </w:rPr>
        <w:t>Coa</w:t>
      </w:r>
      <w:r w:rsidR="000B3A06">
        <w:rPr>
          <w:rFonts w:asciiTheme="majorHAnsi" w:hAnsiTheme="majorHAnsi" w:cstheme="majorHAnsi"/>
        </w:rPr>
        <w:t xml:space="preserve">lition of Australian Governments  </w:t>
      </w:r>
      <w:r w:rsidR="000D01CB">
        <w:rPr>
          <w:rFonts w:asciiTheme="majorHAnsi" w:hAnsiTheme="majorHAnsi" w:cstheme="majorHAnsi"/>
        </w:rPr>
        <w:t xml:space="preserve">(COAG) </w:t>
      </w:r>
      <w:r w:rsidR="000B3A06">
        <w:rPr>
          <w:rFonts w:asciiTheme="majorHAnsi" w:hAnsiTheme="majorHAnsi" w:cstheme="majorHAnsi"/>
        </w:rPr>
        <w:t xml:space="preserve">agreement on such </w:t>
      </w:r>
      <w:r w:rsidR="00171F71">
        <w:rPr>
          <w:rFonts w:asciiTheme="majorHAnsi" w:hAnsiTheme="majorHAnsi" w:cstheme="majorHAnsi"/>
        </w:rPr>
        <w:t>plans , strategies and frameworks .</w:t>
      </w:r>
    </w:p>
    <w:p w14:paraId="547D3197" w14:textId="61E4636B" w:rsidR="00B73CE9" w:rsidRDefault="00B73CE9" w:rsidP="003B3750">
      <w:pPr>
        <w:spacing w:before="240" w:line="276" w:lineRule="auto"/>
        <w:contextualSpacing/>
        <w:jc w:val="both"/>
        <w:rPr>
          <w:rFonts w:asciiTheme="majorHAnsi" w:hAnsiTheme="majorHAnsi" w:cstheme="majorHAnsi"/>
        </w:rPr>
      </w:pPr>
    </w:p>
    <w:p w14:paraId="29E05B1D" w14:textId="5D6549BE" w:rsidR="00F63D2A" w:rsidRDefault="00B73CE9" w:rsidP="003B3750">
      <w:pPr>
        <w:spacing w:before="240" w:line="276" w:lineRule="auto"/>
        <w:contextualSpacing/>
        <w:jc w:val="both"/>
        <w:rPr>
          <w:rFonts w:asciiTheme="majorHAnsi" w:hAnsiTheme="majorHAnsi" w:cstheme="majorHAnsi"/>
        </w:rPr>
      </w:pPr>
      <w:r>
        <w:rPr>
          <w:rFonts w:asciiTheme="majorHAnsi" w:hAnsiTheme="majorHAnsi" w:cstheme="majorHAnsi"/>
        </w:rPr>
        <w:t xml:space="preserve">In order to </w:t>
      </w:r>
      <w:r w:rsidR="00AC7031">
        <w:rPr>
          <w:rFonts w:asciiTheme="majorHAnsi" w:hAnsiTheme="majorHAnsi" w:cstheme="majorHAnsi"/>
        </w:rPr>
        <w:t xml:space="preserve">explain the context of the following </w:t>
      </w:r>
      <w:r w:rsidR="00DB6DE7">
        <w:rPr>
          <w:rFonts w:asciiTheme="majorHAnsi" w:hAnsiTheme="majorHAnsi" w:cstheme="majorHAnsi"/>
        </w:rPr>
        <w:t>documents as it applies to</w:t>
      </w:r>
      <w:r w:rsidR="00F63D2A">
        <w:rPr>
          <w:rFonts w:asciiTheme="majorHAnsi" w:hAnsiTheme="majorHAnsi" w:cstheme="majorHAnsi"/>
        </w:rPr>
        <w:t xml:space="preserve"> Post Discharge care , the following is noted :</w:t>
      </w:r>
    </w:p>
    <w:p w14:paraId="11CAE102" w14:textId="014D53A9" w:rsidR="00C9511C" w:rsidRDefault="00C9511C" w:rsidP="003B3750">
      <w:pPr>
        <w:spacing w:before="240" w:line="276" w:lineRule="auto"/>
        <w:contextualSpacing/>
        <w:jc w:val="both"/>
        <w:rPr>
          <w:rFonts w:asciiTheme="majorHAnsi" w:hAnsiTheme="majorHAnsi" w:cstheme="majorHAnsi"/>
        </w:rPr>
      </w:pPr>
    </w:p>
    <w:p w14:paraId="0E8F184B" w14:textId="45E7E9FB" w:rsidR="00C9511C" w:rsidRDefault="003D14D7" w:rsidP="003B3750">
      <w:pPr>
        <w:spacing w:before="240" w:line="276" w:lineRule="auto"/>
        <w:contextualSpacing/>
        <w:jc w:val="both"/>
        <w:rPr>
          <w:rFonts w:asciiTheme="majorHAnsi" w:hAnsiTheme="majorHAnsi" w:cstheme="majorHAnsi"/>
        </w:rPr>
      </w:pPr>
      <w:r>
        <w:rPr>
          <w:rFonts w:asciiTheme="majorHAnsi" w:hAnsiTheme="majorHAnsi" w:cstheme="majorHAnsi"/>
        </w:rPr>
        <w:t>AGREED REQUIRED</w:t>
      </w:r>
      <w:r w:rsidR="002F5EF2">
        <w:rPr>
          <w:rFonts w:asciiTheme="majorHAnsi" w:hAnsiTheme="majorHAnsi" w:cstheme="majorHAnsi"/>
        </w:rPr>
        <w:t xml:space="preserve"> LEVEL OF POST DISCHARGE CARE </w:t>
      </w:r>
      <w:r>
        <w:rPr>
          <w:rFonts w:asciiTheme="majorHAnsi" w:hAnsiTheme="majorHAnsi" w:cstheme="majorHAnsi"/>
        </w:rPr>
        <w:t xml:space="preserve">OUTLINED </w:t>
      </w:r>
      <w:r w:rsidR="00D611B1">
        <w:rPr>
          <w:rFonts w:asciiTheme="majorHAnsi" w:hAnsiTheme="majorHAnsi" w:cstheme="majorHAnsi"/>
        </w:rPr>
        <w:t xml:space="preserve"> BY GOVERNMENTS </w:t>
      </w:r>
    </w:p>
    <w:p w14:paraId="11C6D97D" w14:textId="0062889C" w:rsidR="00B73CE9" w:rsidRDefault="00B40F82" w:rsidP="000E768C">
      <w:pPr>
        <w:pStyle w:val="ListParagraph"/>
        <w:numPr>
          <w:ilvl w:val="0"/>
          <w:numId w:val="164"/>
        </w:numPr>
        <w:spacing w:before="240" w:line="276" w:lineRule="auto"/>
        <w:jc w:val="both"/>
        <w:rPr>
          <w:rFonts w:asciiTheme="majorHAnsi" w:hAnsiTheme="majorHAnsi" w:cstheme="majorHAnsi"/>
        </w:rPr>
      </w:pPr>
      <w:r>
        <w:rPr>
          <w:rFonts w:asciiTheme="majorHAnsi" w:hAnsiTheme="majorHAnsi" w:cstheme="majorHAnsi"/>
        </w:rPr>
        <w:t xml:space="preserve">The most important </w:t>
      </w:r>
      <w:r w:rsidR="00541B9E">
        <w:rPr>
          <w:rFonts w:asciiTheme="majorHAnsi" w:hAnsiTheme="majorHAnsi" w:cstheme="majorHAnsi"/>
        </w:rPr>
        <w:t xml:space="preserve">Plan on Mental Health at the Federal level </w:t>
      </w:r>
      <w:r w:rsidR="008E79F8">
        <w:rPr>
          <w:rFonts w:asciiTheme="majorHAnsi" w:hAnsiTheme="majorHAnsi" w:cstheme="majorHAnsi"/>
        </w:rPr>
        <w:t xml:space="preserve">is the Fifth National </w:t>
      </w:r>
      <w:r w:rsidR="00391E8D">
        <w:rPr>
          <w:rFonts w:asciiTheme="majorHAnsi" w:hAnsiTheme="majorHAnsi" w:cstheme="majorHAnsi"/>
        </w:rPr>
        <w:t>Mental Health And Suicide prevention Plan (the Fifth Plan)</w:t>
      </w:r>
    </w:p>
    <w:p w14:paraId="250F0CCC" w14:textId="083D015E" w:rsidR="009F209A" w:rsidRDefault="002C3FB1" w:rsidP="000E768C">
      <w:pPr>
        <w:pStyle w:val="ListParagraph"/>
        <w:numPr>
          <w:ilvl w:val="0"/>
          <w:numId w:val="164"/>
        </w:numPr>
        <w:spacing w:before="240" w:line="276" w:lineRule="auto"/>
        <w:jc w:val="both"/>
        <w:rPr>
          <w:rFonts w:asciiTheme="majorHAnsi" w:hAnsiTheme="majorHAnsi" w:cstheme="majorHAnsi"/>
        </w:rPr>
      </w:pPr>
      <w:r>
        <w:rPr>
          <w:rFonts w:asciiTheme="majorHAnsi" w:hAnsiTheme="majorHAnsi" w:cstheme="majorHAnsi"/>
        </w:rPr>
        <w:t xml:space="preserve">The plan </w:t>
      </w:r>
      <w:r w:rsidR="00C9615F">
        <w:rPr>
          <w:rFonts w:asciiTheme="majorHAnsi" w:hAnsiTheme="majorHAnsi" w:cstheme="majorHAnsi"/>
        </w:rPr>
        <w:t xml:space="preserve">articulates certain strategies and obligations in relation to the </w:t>
      </w:r>
      <w:r w:rsidR="00290515">
        <w:rPr>
          <w:rFonts w:asciiTheme="majorHAnsi" w:hAnsiTheme="majorHAnsi" w:cstheme="majorHAnsi"/>
        </w:rPr>
        <w:t xml:space="preserve">post discharge care process and cooperation of the </w:t>
      </w:r>
      <w:r w:rsidR="00777980">
        <w:rPr>
          <w:rFonts w:asciiTheme="majorHAnsi" w:hAnsiTheme="majorHAnsi" w:cstheme="majorHAnsi"/>
        </w:rPr>
        <w:t>government services at</w:t>
      </w:r>
      <w:r w:rsidR="002937F1">
        <w:rPr>
          <w:rFonts w:asciiTheme="majorHAnsi" w:hAnsiTheme="majorHAnsi" w:cstheme="majorHAnsi"/>
        </w:rPr>
        <w:t xml:space="preserve"> di</w:t>
      </w:r>
      <w:r w:rsidR="00777980">
        <w:rPr>
          <w:rFonts w:asciiTheme="majorHAnsi" w:hAnsiTheme="majorHAnsi" w:cstheme="majorHAnsi"/>
        </w:rPr>
        <w:t>fferent levels .</w:t>
      </w:r>
    </w:p>
    <w:p w14:paraId="5F1F6BE3" w14:textId="58871E8E" w:rsidR="00391E8D" w:rsidRDefault="009F209A" w:rsidP="000E768C">
      <w:pPr>
        <w:pStyle w:val="ListParagraph"/>
        <w:numPr>
          <w:ilvl w:val="0"/>
          <w:numId w:val="164"/>
        </w:numPr>
        <w:spacing w:before="240" w:line="276" w:lineRule="auto"/>
        <w:jc w:val="both"/>
        <w:rPr>
          <w:rFonts w:asciiTheme="majorHAnsi" w:hAnsiTheme="majorHAnsi" w:cstheme="majorHAnsi"/>
        </w:rPr>
      </w:pPr>
      <w:r>
        <w:rPr>
          <w:rFonts w:asciiTheme="majorHAnsi" w:hAnsiTheme="majorHAnsi" w:cstheme="majorHAnsi"/>
        </w:rPr>
        <w:t xml:space="preserve">There are agreed frameworks that articulate the requirements of such matters as post discharge care </w:t>
      </w:r>
      <w:r w:rsidR="00E250C8">
        <w:rPr>
          <w:rFonts w:asciiTheme="majorHAnsi" w:hAnsiTheme="majorHAnsi" w:cstheme="majorHAnsi"/>
        </w:rPr>
        <w:t>, that are agreed by Federal and State governments .</w:t>
      </w:r>
    </w:p>
    <w:p w14:paraId="52AC12F7" w14:textId="1322451C" w:rsidR="00883D42" w:rsidRDefault="00883D42" w:rsidP="000E768C">
      <w:pPr>
        <w:pStyle w:val="ListParagraph"/>
        <w:numPr>
          <w:ilvl w:val="0"/>
          <w:numId w:val="164"/>
        </w:numPr>
        <w:spacing w:before="240" w:line="276" w:lineRule="auto"/>
        <w:jc w:val="both"/>
        <w:rPr>
          <w:rFonts w:asciiTheme="majorHAnsi" w:hAnsiTheme="majorHAnsi" w:cstheme="majorHAnsi"/>
        </w:rPr>
      </w:pPr>
      <w:r>
        <w:rPr>
          <w:rFonts w:asciiTheme="majorHAnsi" w:hAnsiTheme="majorHAnsi" w:cstheme="majorHAnsi"/>
        </w:rPr>
        <w:t xml:space="preserve"> The National Suicide </w:t>
      </w:r>
      <w:r w:rsidR="002937F1">
        <w:rPr>
          <w:rFonts w:asciiTheme="majorHAnsi" w:hAnsiTheme="majorHAnsi" w:cstheme="majorHAnsi"/>
        </w:rPr>
        <w:t xml:space="preserve">Prevention Strategy </w:t>
      </w:r>
      <w:r w:rsidR="002B4B7A">
        <w:rPr>
          <w:rFonts w:asciiTheme="majorHAnsi" w:hAnsiTheme="majorHAnsi" w:cstheme="majorHAnsi"/>
        </w:rPr>
        <w:t xml:space="preserve">(NSPS) articulates the case from purely a Suicide </w:t>
      </w:r>
      <w:r w:rsidR="009403F2">
        <w:rPr>
          <w:rFonts w:asciiTheme="majorHAnsi" w:hAnsiTheme="majorHAnsi" w:cstheme="majorHAnsi"/>
        </w:rPr>
        <w:t xml:space="preserve">Prevention perspective </w:t>
      </w:r>
    </w:p>
    <w:p w14:paraId="41A9DE42" w14:textId="645FC3EB" w:rsidR="001D072A" w:rsidRPr="001D072A" w:rsidRDefault="00D87858" w:rsidP="001D072A">
      <w:pPr>
        <w:pStyle w:val="ListParagraph"/>
        <w:keepNext/>
        <w:keepLines/>
        <w:numPr>
          <w:ilvl w:val="0"/>
          <w:numId w:val="164"/>
        </w:numPr>
        <w:spacing w:before="80" w:after="0" w:line="276" w:lineRule="auto"/>
        <w:jc w:val="both"/>
        <w:outlineLvl w:val="1"/>
        <w:rPr>
          <w:rFonts w:asciiTheme="majorHAnsi" w:eastAsiaTheme="majorEastAsia" w:hAnsiTheme="majorHAnsi" w:cstheme="majorHAnsi"/>
          <w:color w:val="000000" w:themeColor="text1"/>
        </w:rPr>
      </w:pPr>
      <w:r>
        <w:rPr>
          <w:rFonts w:asciiTheme="majorHAnsi" w:eastAsiaTheme="majorEastAsia" w:hAnsiTheme="majorHAnsi" w:cstheme="majorHAnsi"/>
          <w:color w:val="000000" w:themeColor="text1"/>
        </w:rPr>
        <w:t xml:space="preserve">The NSW Governments </w:t>
      </w:r>
      <w:r w:rsidR="001D072A" w:rsidRPr="001D072A">
        <w:rPr>
          <w:rFonts w:asciiTheme="majorHAnsi" w:eastAsiaTheme="majorEastAsia" w:hAnsiTheme="majorHAnsi" w:cstheme="majorHAnsi"/>
          <w:color w:val="000000" w:themeColor="text1"/>
        </w:rPr>
        <w:t>LIVING WELL, A STRATEGIC PLAN FOR MENTAL HEALTH NSW 2014-2024</w:t>
      </w:r>
      <w:r w:rsidR="00157DBA">
        <w:rPr>
          <w:rFonts w:asciiTheme="majorHAnsi" w:eastAsiaTheme="majorEastAsia" w:hAnsiTheme="majorHAnsi" w:cstheme="majorHAnsi"/>
          <w:color w:val="000000" w:themeColor="text1"/>
        </w:rPr>
        <w:t xml:space="preserve">, notes the obligations , and , </w:t>
      </w:r>
    </w:p>
    <w:p w14:paraId="7F7B190C" w14:textId="77777777" w:rsidR="00C913A7" w:rsidRDefault="00EA0776" w:rsidP="000E768C">
      <w:pPr>
        <w:pStyle w:val="ListParagraph"/>
        <w:numPr>
          <w:ilvl w:val="0"/>
          <w:numId w:val="164"/>
        </w:numPr>
        <w:spacing w:before="240" w:line="276" w:lineRule="auto"/>
        <w:jc w:val="both"/>
        <w:rPr>
          <w:rFonts w:asciiTheme="majorHAnsi" w:hAnsiTheme="majorHAnsi" w:cstheme="majorHAnsi"/>
        </w:rPr>
      </w:pPr>
      <w:r>
        <w:rPr>
          <w:rFonts w:asciiTheme="majorHAnsi" w:hAnsiTheme="majorHAnsi" w:cstheme="majorHAnsi"/>
        </w:rPr>
        <w:t xml:space="preserve">The NSW Suicide Prevention Strategy </w:t>
      </w:r>
      <w:r w:rsidR="00AB0DC0">
        <w:rPr>
          <w:rFonts w:asciiTheme="majorHAnsi" w:hAnsiTheme="majorHAnsi" w:cstheme="majorHAnsi"/>
        </w:rPr>
        <w:t>2010-2015 , also confirms the requirements</w:t>
      </w:r>
      <w:r w:rsidR="00403E84">
        <w:rPr>
          <w:rFonts w:asciiTheme="majorHAnsi" w:hAnsiTheme="majorHAnsi" w:cstheme="majorHAnsi"/>
        </w:rPr>
        <w:t xml:space="preserve"> and importance of appropriate care .</w:t>
      </w:r>
    </w:p>
    <w:p w14:paraId="24C200EA" w14:textId="77FFF161" w:rsidR="001D072A" w:rsidRDefault="00403E84" w:rsidP="000E768C">
      <w:pPr>
        <w:pStyle w:val="ListParagraph"/>
        <w:numPr>
          <w:ilvl w:val="0"/>
          <w:numId w:val="164"/>
        </w:numPr>
        <w:spacing w:before="240" w:line="276" w:lineRule="auto"/>
        <w:jc w:val="both"/>
        <w:rPr>
          <w:rFonts w:asciiTheme="majorHAnsi" w:hAnsiTheme="majorHAnsi" w:cstheme="majorHAnsi"/>
        </w:rPr>
      </w:pPr>
      <w:r>
        <w:rPr>
          <w:rFonts w:asciiTheme="majorHAnsi" w:hAnsiTheme="majorHAnsi" w:cstheme="majorHAnsi"/>
        </w:rPr>
        <w:t xml:space="preserve"> </w:t>
      </w:r>
      <w:r w:rsidR="00C913A7" w:rsidRPr="00E4475F">
        <w:rPr>
          <w:rFonts w:asciiTheme="majorHAnsi" w:hAnsiTheme="majorHAnsi" w:cstheme="majorHAnsi"/>
        </w:rPr>
        <w:t>the South Western Sydney Local Health District (SWSLHD)</w:t>
      </w:r>
      <w:r w:rsidR="004E24DA">
        <w:rPr>
          <w:rFonts w:asciiTheme="majorHAnsi" w:hAnsiTheme="majorHAnsi" w:cstheme="majorHAnsi"/>
        </w:rPr>
        <w:t xml:space="preserve"> Mental Health Strategic Plan 2015-2024 </w:t>
      </w:r>
      <w:r w:rsidR="001F3FDC">
        <w:rPr>
          <w:rFonts w:asciiTheme="majorHAnsi" w:hAnsiTheme="majorHAnsi" w:cstheme="majorHAnsi"/>
        </w:rPr>
        <w:t xml:space="preserve">endorses its own perspective , as it applies to the Mental Health </w:t>
      </w:r>
      <w:r w:rsidR="009205DA">
        <w:rPr>
          <w:rFonts w:asciiTheme="majorHAnsi" w:hAnsiTheme="majorHAnsi" w:cstheme="majorHAnsi"/>
        </w:rPr>
        <w:t>hospitals in question .</w:t>
      </w:r>
    </w:p>
    <w:p w14:paraId="30DC001D" w14:textId="5202AEFA" w:rsidR="00C11C2C" w:rsidRDefault="00C11C2C" w:rsidP="000E768C">
      <w:pPr>
        <w:pStyle w:val="ListParagraph"/>
        <w:numPr>
          <w:ilvl w:val="0"/>
          <w:numId w:val="164"/>
        </w:numPr>
        <w:spacing w:before="240" w:line="276" w:lineRule="auto"/>
        <w:jc w:val="both"/>
        <w:rPr>
          <w:rFonts w:asciiTheme="majorHAnsi" w:hAnsiTheme="majorHAnsi" w:cstheme="majorHAnsi"/>
        </w:rPr>
      </w:pPr>
      <w:r>
        <w:rPr>
          <w:rFonts w:asciiTheme="majorHAnsi" w:hAnsiTheme="majorHAnsi" w:cstheme="majorHAnsi"/>
        </w:rPr>
        <w:t>SWSLHD operational plans etc are noted</w:t>
      </w:r>
      <w:r w:rsidR="000F3D27">
        <w:rPr>
          <w:rFonts w:asciiTheme="majorHAnsi" w:hAnsiTheme="majorHAnsi" w:cstheme="majorHAnsi"/>
        </w:rPr>
        <w:t>.</w:t>
      </w:r>
    </w:p>
    <w:p w14:paraId="4BFF8D67" w14:textId="77777777" w:rsidR="000F3D27" w:rsidRPr="000F3D27" w:rsidRDefault="000F3D27" w:rsidP="000F3D27">
      <w:pPr>
        <w:spacing w:before="240" w:line="276" w:lineRule="auto"/>
        <w:jc w:val="both"/>
        <w:rPr>
          <w:rFonts w:asciiTheme="majorHAnsi" w:hAnsiTheme="majorHAnsi" w:cstheme="majorHAnsi"/>
        </w:rPr>
      </w:pPr>
    </w:p>
    <w:p w14:paraId="27B9C60F" w14:textId="6AEBF650" w:rsidR="009E734A" w:rsidRDefault="009E734A" w:rsidP="000F3D27">
      <w:pPr>
        <w:keepNext/>
        <w:keepLines/>
        <w:spacing w:before="320" w:after="0" w:line="276" w:lineRule="auto"/>
        <w:jc w:val="both"/>
        <w:outlineLvl w:val="0"/>
        <w:rPr>
          <w:rFonts w:asciiTheme="majorHAnsi" w:eastAsiaTheme="majorEastAsia" w:hAnsiTheme="majorHAnsi" w:cstheme="majorHAnsi"/>
          <w:color w:val="000000" w:themeColor="text1"/>
        </w:rPr>
      </w:pPr>
      <w:r w:rsidRPr="000F3D27">
        <w:rPr>
          <w:rFonts w:asciiTheme="majorHAnsi" w:eastAsiaTheme="majorEastAsia" w:hAnsiTheme="majorHAnsi" w:cstheme="majorHAnsi"/>
          <w:color w:val="000000" w:themeColor="text1"/>
        </w:rPr>
        <w:t>REFERENCES TO IMPLIED LACK OF ACHIEVEMENT MEETING THOSE REQUIREMENTS</w:t>
      </w:r>
    </w:p>
    <w:p w14:paraId="79553CD7" w14:textId="37936317" w:rsidR="000F3D27" w:rsidRDefault="001A0F20" w:rsidP="009E3B0B">
      <w:pPr>
        <w:pStyle w:val="ListParagraph"/>
        <w:keepNext/>
        <w:keepLines/>
        <w:numPr>
          <w:ilvl w:val="0"/>
          <w:numId w:val="165"/>
        </w:numPr>
        <w:spacing w:before="320" w:after="0" w:line="276" w:lineRule="auto"/>
        <w:jc w:val="both"/>
        <w:outlineLvl w:val="0"/>
        <w:rPr>
          <w:rFonts w:asciiTheme="majorHAnsi" w:eastAsiaTheme="majorEastAsia" w:hAnsiTheme="majorHAnsi" w:cstheme="majorHAnsi"/>
          <w:color w:val="000000" w:themeColor="text1"/>
        </w:rPr>
      </w:pPr>
      <w:r>
        <w:rPr>
          <w:rFonts w:asciiTheme="majorHAnsi" w:eastAsiaTheme="majorEastAsia" w:hAnsiTheme="majorHAnsi" w:cstheme="majorHAnsi"/>
          <w:color w:val="000000" w:themeColor="text1"/>
        </w:rPr>
        <w:t xml:space="preserve">Fifth Plan </w:t>
      </w:r>
      <w:r w:rsidR="00E311CE">
        <w:rPr>
          <w:rFonts w:asciiTheme="majorHAnsi" w:eastAsiaTheme="majorEastAsia" w:hAnsiTheme="majorHAnsi" w:cstheme="majorHAnsi"/>
          <w:color w:val="000000" w:themeColor="text1"/>
        </w:rPr>
        <w:t>references to failures</w:t>
      </w:r>
    </w:p>
    <w:p w14:paraId="2C4D4AC4" w14:textId="1E0666D2" w:rsidR="00E311CE" w:rsidRDefault="00A36D56" w:rsidP="009E3B0B">
      <w:pPr>
        <w:pStyle w:val="ListParagraph"/>
        <w:keepNext/>
        <w:keepLines/>
        <w:numPr>
          <w:ilvl w:val="0"/>
          <w:numId w:val="165"/>
        </w:numPr>
        <w:spacing w:before="320" w:after="0" w:line="276" w:lineRule="auto"/>
        <w:jc w:val="both"/>
        <w:outlineLvl w:val="0"/>
        <w:rPr>
          <w:rFonts w:asciiTheme="majorHAnsi" w:eastAsiaTheme="majorEastAsia" w:hAnsiTheme="majorHAnsi" w:cstheme="majorHAnsi"/>
          <w:color w:val="000000" w:themeColor="text1"/>
        </w:rPr>
      </w:pPr>
      <w:r>
        <w:rPr>
          <w:rFonts w:asciiTheme="majorHAnsi" w:eastAsiaTheme="majorEastAsia" w:hAnsiTheme="majorHAnsi" w:cstheme="majorHAnsi"/>
          <w:color w:val="000000" w:themeColor="text1"/>
        </w:rPr>
        <w:t xml:space="preserve">Orygen </w:t>
      </w:r>
    </w:p>
    <w:p w14:paraId="76A34BAB" w14:textId="327772DE" w:rsidR="00E81725" w:rsidRDefault="00E81725" w:rsidP="009E3B0B">
      <w:pPr>
        <w:pStyle w:val="ListParagraph"/>
        <w:keepNext/>
        <w:keepLines/>
        <w:numPr>
          <w:ilvl w:val="0"/>
          <w:numId w:val="165"/>
        </w:numPr>
        <w:spacing w:before="320" w:after="0" w:line="276" w:lineRule="auto"/>
        <w:jc w:val="both"/>
        <w:outlineLvl w:val="0"/>
        <w:rPr>
          <w:rFonts w:asciiTheme="majorHAnsi" w:eastAsiaTheme="majorEastAsia" w:hAnsiTheme="majorHAnsi" w:cstheme="majorHAnsi"/>
          <w:color w:val="000000" w:themeColor="text1"/>
        </w:rPr>
      </w:pPr>
      <w:r w:rsidRPr="00E4475F">
        <w:rPr>
          <w:rFonts w:asciiTheme="majorHAnsi" w:hAnsiTheme="majorHAnsi" w:cstheme="majorHAnsi"/>
        </w:rPr>
        <w:t>, Croakey, an independent social journal for health</w:t>
      </w:r>
      <w:r w:rsidR="00F20E52">
        <w:rPr>
          <w:rFonts w:asciiTheme="majorHAnsi" w:hAnsiTheme="majorHAnsi" w:cstheme="majorHAnsi"/>
        </w:rPr>
        <w:t xml:space="preserve"> </w:t>
      </w:r>
      <w:r w:rsidR="00F20E52" w:rsidRPr="00E4475F">
        <w:rPr>
          <w:rFonts w:asciiTheme="majorHAnsi" w:hAnsiTheme="majorHAnsi" w:cstheme="majorHAnsi"/>
        </w:rPr>
        <w:t>2017</w:t>
      </w:r>
    </w:p>
    <w:p w14:paraId="4C52FB3B" w14:textId="2888826D" w:rsidR="00A36D56" w:rsidRPr="008B7794" w:rsidRDefault="00FD7EBC" w:rsidP="009E3B0B">
      <w:pPr>
        <w:pStyle w:val="ListParagraph"/>
        <w:keepNext/>
        <w:keepLines/>
        <w:numPr>
          <w:ilvl w:val="0"/>
          <w:numId w:val="165"/>
        </w:numPr>
        <w:spacing w:before="320" w:after="0" w:line="276" w:lineRule="auto"/>
        <w:jc w:val="both"/>
        <w:outlineLvl w:val="0"/>
        <w:rPr>
          <w:rFonts w:asciiTheme="majorHAnsi" w:eastAsiaTheme="majorEastAsia" w:hAnsiTheme="majorHAnsi" w:cstheme="majorHAnsi"/>
          <w:color w:val="000000" w:themeColor="text1"/>
        </w:rPr>
      </w:pPr>
      <w:r w:rsidRPr="00E4475F">
        <w:rPr>
          <w:rFonts w:asciiTheme="majorHAnsi" w:hAnsiTheme="majorHAnsi" w:cstheme="majorHAnsi"/>
        </w:rPr>
        <w:t xml:space="preserve">The </w:t>
      </w:r>
      <w:r w:rsidR="002C1C84">
        <w:rPr>
          <w:rFonts w:asciiTheme="majorHAnsi" w:hAnsiTheme="majorHAnsi" w:cstheme="majorHAnsi"/>
        </w:rPr>
        <w:t>National Mental Health Commission (</w:t>
      </w:r>
      <w:r w:rsidRPr="00E4475F">
        <w:rPr>
          <w:rFonts w:asciiTheme="majorHAnsi" w:hAnsiTheme="majorHAnsi" w:cstheme="majorHAnsi"/>
        </w:rPr>
        <w:t>NMHC</w:t>
      </w:r>
      <w:r w:rsidR="002C1C84">
        <w:rPr>
          <w:rFonts w:asciiTheme="majorHAnsi" w:hAnsiTheme="majorHAnsi" w:cstheme="majorHAnsi"/>
        </w:rPr>
        <w:t>)</w:t>
      </w:r>
      <w:r w:rsidRPr="00E4475F">
        <w:rPr>
          <w:rFonts w:asciiTheme="majorHAnsi" w:hAnsiTheme="majorHAnsi" w:cstheme="majorHAnsi"/>
        </w:rPr>
        <w:t xml:space="preserve">  report 2018</w:t>
      </w:r>
    </w:p>
    <w:p w14:paraId="18005B21" w14:textId="4F4D24D6" w:rsidR="008B7794" w:rsidRPr="00412000" w:rsidRDefault="0086547B" w:rsidP="009E3B0B">
      <w:pPr>
        <w:pStyle w:val="ListParagraph"/>
        <w:keepNext/>
        <w:keepLines/>
        <w:numPr>
          <w:ilvl w:val="0"/>
          <w:numId w:val="165"/>
        </w:numPr>
        <w:spacing w:before="320" w:after="0" w:line="276" w:lineRule="auto"/>
        <w:jc w:val="both"/>
        <w:outlineLvl w:val="0"/>
        <w:rPr>
          <w:rFonts w:asciiTheme="majorHAnsi" w:eastAsiaTheme="majorEastAsia" w:hAnsiTheme="majorHAnsi" w:cstheme="majorHAnsi"/>
          <w:color w:val="000000" w:themeColor="text1"/>
        </w:rPr>
      </w:pPr>
      <w:r w:rsidRPr="00E4475F">
        <w:rPr>
          <w:rFonts w:asciiTheme="majorHAnsi" w:hAnsiTheme="majorHAnsi" w:cstheme="majorHAnsi"/>
        </w:rPr>
        <w:t>report (COMHWA) in Nov 2017</w:t>
      </w:r>
    </w:p>
    <w:p w14:paraId="5D8AFB89" w14:textId="78E3E7E6" w:rsidR="00412000" w:rsidRPr="009E3B0B" w:rsidRDefault="00412000" w:rsidP="009E3B0B">
      <w:pPr>
        <w:pStyle w:val="ListParagraph"/>
        <w:keepNext/>
        <w:keepLines/>
        <w:numPr>
          <w:ilvl w:val="0"/>
          <w:numId w:val="165"/>
        </w:numPr>
        <w:spacing w:before="320" w:after="0" w:line="276" w:lineRule="auto"/>
        <w:jc w:val="both"/>
        <w:outlineLvl w:val="0"/>
        <w:rPr>
          <w:rFonts w:asciiTheme="majorHAnsi" w:eastAsiaTheme="majorEastAsia" w:hAnsiTheme="majorHAnsi" w:cstheme="majorHAnsi"/>
          <w:color w:val="000000" w:themeColor="text1"/>
        </w:rPr>
      </w:pPr>
      <w:r w:rsidRPr="00E4475F">
        <w:rPr>
          <w:rFonts w:asciiTheme="majorHAnsi" w:hAnsiTheme="majorHAnsi" w:cstheme="majorHAnsi"/>
        </w:rPr>
        <w:t>The National Mental Health Commission</w:t>
      </w:r>
      <w:r w:rsidR="007A22F5">
        <w:rPr>
          <w:rFonts w:asciiTheme="majorHAnsi" w:hAnsiTheme="majorHAnsi" w:cstheme="majorHAnsi"/>
        </w:rPr>
        <w:t xml:space="preserve">(NMHC) </w:t>
      </w:r>
      <w:r w:rsidRPr="00E4475F">
        <w:rPr>
          <w:rFonts w:asciiTheme="majorHAnsi" w:hAnsiTheme="majorHAnsi" w:cstheme="majorHAnsi"/>
        </w:rPr>
        <w:t xml:space="preserve"> </w:t>
      </w:r>
      <w:r w:rsidR="00573A76">
        <w:rPr>
          <w:rFonts w:asciiTheme="majorHAnsi" w:hAnsiTheme="majorHAnsi" w:cstheme="majorHAnsi"/>
        </w:rPr>
        <w:t>R</w:t>
      </w:r>
      <w:r w:rsidRPr="00E4475F">
        <w:rPr>
          <w:rFonts w:asciiTheme="majorHAnsi" w:hAnsiTheme="majorHAnsi" w:cstheme="majorHAnsi"/>
        </w:rPr>
        <w:t>eview</w:t>
      </w:r>
      <w:r w:rsidR="00573A76">
        <w:rPr>
          <w:rFonts w:asciiTheme="majorHAnsi" w:hAnsiTheme="majorHAnsi" w:cstheme="majorHAnsi"/>
        </w:rPr>
        <w:t xml:space="preserve">- </w:t>
      </w:r>
      <w:r w:rsidRPr="00E4475F">
        <w:rPr>
          <w:rFonts w:asciiTheme="majorHAnsi" w:hAnsiTheme="majorHAnsi" w:cstheme="majorHAnsi"/>
        </w:rPr>
        <w:t xml:space="preserve">  November 2014</w:t>
      </w:r>
    </w:p>
    <w:p w14:paraId="04426A29" w14:textId="596E1A16" w:rsidR="008B7794" w:rsidRPr="00976EE1" w:rsidRDefault="006453B3" w:rsidP="009E3B0B">
      <w:pPr>
        <w:pStyle w:val="ListParagraph"/>
        <w:keepNext/>
        <w:keepLines/>
        <w:numPr>
          <w:ilvl w:val="0"/>
          <w:numId w:val="165"/>
        </w:numPr>
        <w:spacing w:before="320" w:after="0" w:line="276" w:lineRule="auto"/>
        <w:jc w:val="both"/>
        <w:outlineLvl w:val="0"/>
        <w:rPr>
          <w:rFonts w:asciiTheme="majorHAnsi" w:eastAsiaTheme="majorEastAsia" w:hAnsiTheme="majorHAnsi" w:cstheme="majorHAnsi"/>
          <w:color w:val="000000" w:themeColor="text1"/>
        </w:rPr>
      </w:pPr>
      <w:r>
        <w:rPr>
          <w:rFonts w:asciiTheme="majorHAnsi" w:hAnsiTheme="majorHAnsi" w:cstheme="majorHAnsi"/>
        </w:rPr>
        <w:t xml:space="preserve">CONSUMERS OF MENTAL HEALTH WESTERN AUSTRALIA </w:t>
      </w:r>
      <w:r w:rsidR="0086547B" w:rsidRPr="00E4475F">
        <w:rPr>
          <w:rFonts w:asciiTheme="majorHAnsi" w:hAnsiTheme="majorHAnsi" w:cstheme="majorHAnsi"/>
        </w:rPr>
        <w:t>(COMHWA)</w:t>
      </w:r>
      <w:r w:rsidR="00573F13" w:rsidRPr="00573F13">
        <w:rPr>
          <w:rFonts w:asciiTheme="majorHAnsi" w:hAnsiTheme="majorHAnsi" w:cstheme="majorHAnsi"/>
        </w:rPr>
        <w:t xml:space="preserve"> </w:t>
      </w:r>
      <w:r w:rsidR="00573F13" w:rsidRPr="00E4475F">
        <w:rPr>
          <w:rFonts w:asciiTheme="majorHAnsi" w:hAnsiTheme="majorHAnsi" w:cstheme="majorHAnsi"/>
        </w:rPr>
        <w:t>report</w:t>
      </w:r>
      <w:r w:rsidR="0086547B" w:rsidRPr="00E4475F">
        <w:rPr>
          <w:rFonts w:asciiTheme="majorHAnsi" w:hAnsiTheme="majorHAnsi" w:cstheme="majorHAnsi"/>
        </w:rPr>
        <w:t xml:space="preserve"> Nov 2017</w:t>
      </w:r>
    </w:p>
    <w:p w14:paraId="6FEBB14E" w14:textId="55DA0632" w:rsidR="00976EE1" w:rsidRPr="008C0CC0" w:rsidRDefault="00976EE1" w:rsidP="009E3B0B">
      <w:pPr>
        <w:pStyle w:val="ListParagraph"/>
        <w:keepNext/>
        <w:keepLines/>
        <w:numPr>
          <w:ilvl w:val="0"/>
          <w:numId w:val="165"/>
        </w:numPr>
        <w:spacing w:before="320" w:after="0" w:line="276" w:lineRule="auto"/>
        <w:jc w:val="both"/>
        <w:outlineLvl w:val="0"/>
        <w:rPr>
          <w:rFonts w:asciiTheme="majorHAnsi" w:eastAsiaTheme="majorEastAsia" w:hAnsiTheme="majorHAnsi" w:cstheme="majorHAnsi"/>
          <w:color w:val="000000" w:themeColor="text1"/>
        </w:rPr>
      </w:pPr>
      <w:r w:rsidRPr="00E4475F">
        <w:rPr>
          <w:rFonts w:asciiTheme="majorHAnsi" w:hAnsiTheme="majorHAnsi" w:cstheme="majorHAnsi"/>
        </w:rPr>
        <w:t>The National Coalition for Suicide Prevention (NCSP)</w:t>
      </w:r>
    </w:p>
    <w:p w14:paraId="513CED98" w14:textId="77777777" w:rsidR="008C0CC0" w:rsidRPr="008C0CC0" w:rsidRDefault="008C0CC0" w:rsidP="008C0CC0">
      <w:pPr>
        <w:pStyle w:val="ListParagraph"/>
        <w:keepNext/>
        <w:keepLines/>
        <w:numPr>
          <w:ilvl w:val="0"/>
          <w:numId w:val="165"/>
        </w:numPr>
        <w:spacing w:before="40" w:after="0" w:line="276" w:lineRule="auto"/>
        <w:jc w:val="both"/>
        <w:outlineLvl w:val="2"/>
        <w:rPr>
          <w:rFonts w:asciiTheme="majorHAnsi" w:eastAsiaTheme="majorEastAsia" w:hAnsiTheme="majorHAnsi" w:cstheme="majorHAnsi"/>
          <w:color w:val="000000" w:themeColor="text1"/>
        </w:rPr>
      </w:pPr>
      <w:r w:rsidRPr="008C0CC0">
        <w:rPr>
          <w:rFonts w:asciiTheme="majorHAnsi" w:eastAsiaTheme="majorEastAsia" w:hAnsiTheme="majorHAnsi" w:cstheme="majorHAnsi"/>
          <w:color w:val="000000" w:themeColor="text1"/>
        </w:rPr>
        <w:t xml:space="preserve">The SOUTH WEST SYDNEY LOCAL HEALTH DISTRICT (SWSLHD) produced a report called the SWSLHD Mental Health Strategic Plan 2015 – 2024. (MHSP) </w:t>
      </w:r>
    </w:p>
    <w:p w14:paraId="282C942B" w14:textId="77777777" w:rsidR="008C0CC0" w:rsidRPr="008C0CC0" w:rsidRDefault="008C0CC0" w:rsidP="00FE013F">
      <w:pPr>
        <w:pStyle w:val="ListParagraph"/>
        <w:keepNext/>
        <w:keepLines/>
        <w:spacing w:before="320" w:after="0" w:line="276" w:lineRule="auto"/>
        <w:jc w:val="both"/>
        <w:outlineLvl w:val="0"/>
        <w:rPr>
          <w:rFonts w:asciiTheme="majorHAnsi" w:eastAsiaTheme="majorEastAsia" w:hAnsiTheme="majorHAnsi" w:cstheme="majorHAnsi"/>
          <w:color w:val="000000" w:themeColor="text1"/>
        </w:rPr>
      </w:pPr>
    </w:p>
    <w:p w14:paraId="6DBFE5FA" w14:textId="52B8C79D" w:rsidR="00D611B1" w:rsidRDefault="00D611B1" w:rsidP="00D611B1">
      <w:pPr>
        <w:spacing w:before="240" w:line="276" w:lineRule="auto"/>
        <w:jc w:val="both"/>
        <w:rPr>
          <w:rFonts w:asciiTheme="majorHAnsi" w:hAnsiTheme="majorHAnsi" w:cstheme="majorHAnsi"/>
        </w:rPr>
      </w:pPr>
    </w:p>
    <w:p w14:paraId="15CEA9EE" w14:textId="77777777" w:rsidR="00D611B1" w:rsidRPr="00D611B1" w:rsidRDefault="00D611B1" w:rsidP="00D611B1">
      <w:pPr>
        <w:spacing w:before="240" w:line="276" w:lineRule="auto"/>
        <w:jc w:val="both"/>
        <w:rPr>
          <w:rFonts w:asciiTheme="majorHAnsi" w:hAnsiTheme="majorHAnsi" w:cstheme="majorHAnsi"/>
        </w:rPr>
      </w:pPr>
    </w:p>
    <w:p w14:paraId="2FC67376" w14:textId="77777777" w:rsidR="004348F2" w:rsidRPr="00E4475F" w:rsidRDefault="004348F2" w:rsidP="00C63053">
      <w:pPr>
        <w:spacing w:before="240" w:line="276" w:lineRule="auto"/>
        <w:ind w:left="360"/>
        <w:contextualSpacing/>
        <w:jc w:val="both"/>
        <w:rPr>
          <w:rFonts w:asciiTheme="majorHAnsi" w:hAnsiTheme="majorHAnsi" w:cstheme="majorHAnsi"/>
        </w:rPr>
      </w:pPr>
    </w:p>
    <w:p w14:paraId="167F3A8F" w14:textId="4C61797E" w:rsidR="000C3A33" w:rsidRPr="00E4475F" w:rsidRDefault="000C3A33" w:rsidP="00E4475F">
      <w:pPr>
        <w:spacing w:line="276" w:lineRule="auto"/>
        <w:jc w:val="both"/>
        <w:rPr>
          <w:rFonts w:asciiTheme="majorHAnsi" w:hAnsiTheme="majorHAnsi" w:cstheme="majorHAnsi"/>
        </w:rPr>
      </w:pPr>
    </w:p>
    <w:p w14:paraId="685F328D" w14:textId="3BCE55FD" w:rsidR="000C3A33" w:rsidRPr="00E4475F" w:rsidRDefault="000C3A33" w:rsidP="00E4475F">
      <w:pPr>
        <w:pStyle w:val="Heading1"/>
        <w:spacing w:line="276" w:lineRule="auto"/>
        <w:jc w:val="both"/>
        <w:rPr>
          <w:rFonts w:cstheme="majorHAnsi"/>
          <w:color w:val="538135" w:themeColor="accent6" w:themeShade="BF"/>
        </w:rPr>
      </w:pPr>
      <w:bookmarkStart w:id="359" w:name="_Toc18611148"/>
      <w:bookmarkStart w:id="360" w:name="_Toc25917890"/>
      <w:r w:rsidRPr="00E4475F">
        <w:rPr>
          <w:rFonts w:cstheme="majorHAnsi"/>
          <w:color w:val="538135" w:themeColor="accent6" w:themeShade="BF"/>
        </w:rPr>
        <w:t>THE FIFTH NATIONAL MENTAL HEALTH AND SUICIDE PREVENTION PLAN (THE FIFTH PLAN)</w:t>
      </w:r>
      <w:bookmarkEnd w:id="359"/>
      <w:bookmarkEnd w:id="360"/>
    </w:p>
    <w:p w14:paraId="75A951EA" w14:textId="77777777" w:rsidR="00881627" w:rsidRPr="00E4475F" w:rsidRDefault="00881627" w:rsidP="00E4475F">
      <w:pPr>
        <w:spacing w:line="276" w:lineRule="auto"/>
        <w:jc w:val="both"/>
        <w:rPr>
          <w:rFonts w:asciiTheme="majorHAnsi" w:hAnsiTheme="majorHAnsi" w:cstheme="majorHAnsi"/>
        </w:rPr>
      </w:pPr>
    </w:p>
    <w:p w14:paraId="27234715" w14:textId="18047033"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The Fifth Plan is the overarching National plan </w:t>
      </w:r>
      <w:r w:rsidR="000652D9" w:rsidRPr="00E4475F">
        <w:rPr>
          <w:rFonts w:asciiTheme="majorHAnsi" w:hAnsiTheme="majorHAnsi" w:cstheme="majorHAnsi"/>
        </w:rPr>
        <w:t>for</w:t>
      </w:r>
      <w:r w:rsidRPr="00E4475F">
        <w:rPr>
          <w:rFonts w:asciiTheme="majorHAnsi" w:hAnsiTheme="majorHAnsi" w:cstheme="majorHAnsi"/>
        </w:rPr>
        <w:t xml:space="preserve"> mental health in </w:t>
      </w:r>
      <w:r w:rsidR="000652D9" w:rsidRPr="00E4475F">
        <w:rPr>
          <w:rFonts w:asciiTheme="majorHAnsi" w:hAnsiTheme="majorHAnsi" w:cstheme="majorHAnsi"/>
        </w:rPr>
        <w:t xml:space="preserve">Australia. </w:t>
      </w:r>
      <w:r w:rsidRPr="00E4475F">
        <w:rPr>
          <w:rFonts w:asciiTheme="majorHAnsi" w:hAnsiTheme="majorHAnsi" w:cstheme="majorHAnsi"/>
        </w:rPr>
        <w:t>No other document supersedes it</w:t>
      </w:r>
      <w:r w:rsidR="000652D9" w:rsidRPr="00E4475F">
        <w:rPr>
          <w:rFonts w:asciiTheme="majorHAnsi" w:hAnsiTheme="majorHAnsi" w:cstheme="majorHAnsi"/>
        </w:rPr>
        <w:t xml:space="preserve">. </w:t>
      </w:r>
      <w:r w:rsidRPr="00E4475F">
        <w:rPr>
          <w:rFonts w:asciiTheme="majorHAnsi" w:hAnsiTheme="majorHAnsi" w:cstheme="majorHAnsi"/>
        </w:rPr>
        <w:t>Furthermore</w:t>
      </w:r>
      <w:r w:rsidR="000652D9" w:rsidRPr="00E4475F">
        <w:rPr>
          <w:rFonts w:asciiTheme="majorHAnsi" w:hAnsiTheme="majorHAnsi" w:cstheme="majorHAnsi"/>
        </w:rPr>
        <w:t xml:space="preserve">, </w:t>
      </w:r>
      <w:r w:rsidRPr="00E4475F">
        <w:rPr>
          <w:rFonts w:asciiTheme="majorHAnsi" w:hAnsiTheme="majorHAnsi" w:cstheme="majorHAnsi"/>
        </w:rPr>
        <w:t>all NSW mental health policies and plans refers to this Plan</w:t>
      </w:r>
      <w:r w:rsidR="000652D9" w:rsidRPr="00E4475F">
        <w:rPr>
          <w:rFonts w:asciiTheme="majorHAnsi" w:hAnsiTheme="majorHAnsi" w:cstheme="majorHAnsi"/>
        </w:rPr>
        <w:t xml:space="preserve">. </w:t>
      </w:r>
    </w:p>
    <w:p w14:paraId="0F6AADC6" w14:textId="77777777" w:rsidR="000C3A33" w:rsidRPr="00E4475F" w:rsidRDefault="000C3A33" w:rsidP="00E4475F">
      <w:pPr>
        <w:spacing w:line="276" w:lineRule="auto"/>
        <w:jc w:val="both"/>
        <w:rPr>
          <w:rFonts w:asciiTheme="majorHAnsi" w:hAnsiTheme="majorHAnsi" w:cstheme="majorHAnsi"/>
        </w:rPr>
      </w:pPr>
    </w:p>
    <w:p w14:paraId="0A9940CD" w14:textId="77FFEE52" w:rsidR="000C3A33" w:rsidRPr="00E4475F" w:rsidRDefault="000C3A33" w:rsidP="00E4475F">
      <w:pPr>
        <w:pStyle w:val="Quote"/>
        <w:spacing w:line="276" w:lineRule="auto"/>
        <w:jc w:val="both"/>
        <w:rPr>
          <w:rFonts w:asciiTheme="majorHAnsi" w:hAnsiTheme="majorHAnsi" w:cstheme="majorHAnsi"/>
        </w:rPr>
      </w:pPr>
      <w:r w:rsidRPr="00E4475F">
        <w:rPr>
          <w:rFonts w:asciiTheme="majorHAnsi" w:hAnsiTheme="majorHAnsi" w:cstheme="majorHAnsi"/>
        </w:rPr>
        <w:lastRenderedPageBreak/>
        <w:t>“The 5</w:t>
      </w:r>
      <w:r w:rsidRPr="00E4475F">
        <w:rPr>
          <w:rFonts w:asciiTheme="majorHAnsi" w:hAnsiTheme="majorHAnsi" w:cstheme="majorHAnsi"/>
          <w:vertAlign w:val="superscript"/>
        </w:rPr>
        <w:t>th</w:t>
      </w:r>
      <w:r w:rsidRPr="00E4475F">
        <w:rPr>
          <w:rFonts w:asciiTheme="majorHAnsi" w:hAnsiTheme="majorHAnsi" w:cstheme="majorHAnsi"/>
        </w:rPr>
        <w:t xml:space="preserve"> National Mental Health and Suicide Prevention Plan (the Plan) is an int</w:t>
      </w:r>
      <w:r w:rsidR="00A52ECD" w:rsidRPr="00E4475F">
        <w:rPr>
          <w:rFonts w:asciiTheme="majorHAnsi" w:hAnsiTheme="majorHAnsi" w:cstheme="majorHAnsi"/>
        </w:rPr>
        <w:t>eg</w:t>
      </w:r>
      <w:r w:rsidRPr="00E4475F">
        <w:rPr>
          <w:rFonts w:asciiTheme="majorHAnsi" w:hAnsiTheme="majorHAnsi" w:cstheme="majorHAnsi"/>
        </w:rPr>
        <w:t>ral part of the National Mental Health Strat</w:t>
      </w:r>
      <w:r w:rsidR="00A52ECD" w:rsidRPr="00E4475F">
        <w:rPr>
          <w:rFonts w:asciiTheme="majorHAnsi" w:hAnsiTheme="majorHAnsi" w:cstheme="majorHAnsi"/>
        </w:rPr>
        <w:t>eg</w:t>
      </w:r>
      <w:r w:rsidRPr="00E4475F">
        <w:rPr>
          <w:rFonts w:asciiTheme="majorHAnsi" w:hAnsiTheme="majorHAnsi" w:cstheme="majorHAnsi"/>
        </w:rPr>
        <w:t>y</w:t>
      </w:r>
      <w:r w:rsidR="000652D9" w:rsidRPr="00E4475F">
        <w:rPr>
          <w:rFonts w:asciiTheme="majorHAnsi" w:hAnsiTheme="majorHAnsi" w:cstheme="majorHAnsi"/>
        </w:rPr>
        <w:t xml:space="preserve">. </w:t>
      </w:r>
      <w:r w:rsidRPr="00E4475F">
        <w:rPr>
          <w:rFonts w:asciiTheme="majorHAnsi" w:hAnsiTheme="majorHAnsi" w:cstheme="majorHAnsi"/>
        </w:rPr>
        <w:t xml:space="preserve">Endorsed by the </w:t>
      </w:r>
      <w:r w:rsidR="000652D9" w:rsidRPr="00E4475F">
        <w:rPr>
          <w:rFonts w:asciiTheme="majorHAnsi" w:hAnsiTheme="majorHAnsi" w:cstheme="majorHAnsi"/>
        </w:rPr>
        <w:t>Australia</w:t>
      </w:r>
      <w:r w:rsidRPr="00E4475F">
        <w:rPr>
          <w:rFonts w:asciiTheme="majorHAnsi" w:hAnsiTheme="majorHAnsi" w:cstheme="majorHAnsi"/>
        </w:rPr>
        <w:t>n Health Ministers’ Conference in 1992</w:t>
      </w:r>
      <w:r w:rsidR="000652D9" w:rsidRPr="00E4475F">
        <w:rPr>
          <w:rFonts w:asciiTheme="majorHAnsi" w:hAnsiTheme="majorHAnsi" w:cstheme="majorHAnsi"/>
        </w:rPr>
        <w:t xml:space="preserve">, </w:t>
      </w:r>
      <w:r w:rsidRPr="00E4475F">
        <w:rPr>
          <w:rFonts w:asciiTheme="majorHAnsi" w:hAnsiTheme="majorHAnsi" w:cstheme="majorHAnsi"/>
        </w:rPr>
        <w:t>the National Mental Health Strat</w:t>
      </w:r>
      <w:r w:rsidR="00A52ECD" w:rsidRPr="00E4475F">
        <w:rPr>
          <w:rFonts w:asciiTheme="majorHAnsi" w:hAnsiTheme="majorHAnsi" w:cstheme="majorHAnsi"/>
        </w:rPr>
        <w:t>eg</w:t>
      </w:r>
      <w:r w:rsidRPr="00E4475F">
        <w:rPr>
          <w:rFonts w:asciiTheme="majorHAnsi" w:hAnsiTheme="majorHAnsi" w:cstheme="majorHAnsi"/>
        </w:rPr>
        <w:t xml:space="preserve">y is </w:t>
      </w:r>
      <w:r w:rsidR="000652D9" w:rsidRPr="00E4475F">
        <w:rPr>
          <w:rFonts w:asciiTheme="majorHAnsi" w:hAnsiTheme="majorHAnsi" w:cstheme="majorHAnsi"/>
        </w:rPr>
        <w:t>for</w:t>
      </w:r>
      <w:r w:rsidRPr="00E4475F">
        <w:rPr>
          <w:rFonts w:asciiTheme="majorHAnsi" w:hAnsiTheme="majorHAnsi" w:cstheme="majorHAnsi"/>
        </w:rPr>
        <w:t>med by a suite of documents</w:t>
      </w:r>
      <w:r w:rsidR="000652D9" w:rsidRPr="00E4475F">
        <w:rPr>
          <w:rFonts w:asciiTheme="majorHAnsi" w:hAnsiTheme="majorHAnsi" w:cstheme="majorHAnsi"/>
        </w:rPr>
        <w:t xml:space="preserve">, </w:t>
      </w:r>
      <w:r w:rsidRPr="00E4475F">
        <w:rPr>
          <w:rFonts w:asciiTheme="majorHAnsi" w:hAnsiTheme="majorHAnsi" w:cstheme="majorHAnsi"/>
        </w:rPr>
        <w:t>each with a specific purpose</w:t>
      </w:r>
      <w:r w:rsidR="000652D9" w:rsidRPr="00E4475F">
        <w:rPr>
          <w:rFonts w:asciiTheme="majorHAnsi" w:hAnsiTheme="majorHAnsi" w:cstheme="majorHAnsi"/>
        </w:rPr>
        <w:t xml:space="preserve">. </w:t>
      </w:r>
      <w:r w:rsidRPr="00E4475F">
        <w:rPr>
          <w:rFonts w:asciiTheme="majorHAnsi" w:hAnsiTheme="majorHAnsi" w:cstheme="majorHAnsi"/>
        </w:rPr>
        <w:t>The Fifth Plan builds on the foundation established by previous re</w:t>
      </w:r>
      <w:r w:rsidR="000652D9" w:rsidRPr="00E4475F">
        <w:rPr>
          <w:rFonts w:asciiTheme="majorHAnsi" w:hAnsiTheme="majorHAnsi" w:cstheme="majorHAnsi"/>
        </w:rPr>
        <w:t>for</w:t>
      </w:r>
      <w:r w:rsidRPr="00E4475F">
        <w:rPr>
          <w:rFonts w:asciiTheme="majorHAnsi" w:hAnsiTheme="majorHAnsi" w:cstheme="majorHAnsi"/>
        </w:rPr>
        <w:t>m ef</w:t>
      </w:r>
      <w:r w:rsidR="000652D9" w:rsidRPr="00E4475F">
        <w:rPr>
          <w:rFonts w:asciiTheme="majorHAnsi" w:hAnsiTheme="majorHAnsi" w:cstheme="majorHAnsi"/>
        </w:rPr>
        <w:t>for</w:t>
      </w:r>
      <w:r w:rsidRPr="00E4475F">
        <w:rPr>
          <w:rFonts w:asciiTheme="majorHAnsi" w:hAnsiTheme="majorHAnsi" w:cstheme="majorHAnsi"/>
        </w:rPr>
        <w:t xml:space="preserve">ts and sets out a national approach </w:t>
      </w:r>
      <w:r w:rsidR="000652D9" w:rsidRPr="00E4475F">
        <w:rPr>
          <w:rFonts w:asciiTheme="majorHAnsi" w:hAnsiTheme="majorHAnsi" w:cstheme="majorHAnsi"/>
        </w:rPr>
        <w:t>for</w:t>
      </w:r>
      <w:r w:rsidRPr="00E4475F">
        <w:rPr>
          <w:rFonts w:asciiTheme="majorHAnsi" w:hAnsiTheme="majorHAnsi" w:cstheme="majorHAnsi"/>
        </w:rPr>
        <w:t xml:space="preserve"> collaborative government ef</w:t>
      </w:r>
      <w:r w:rsidR="000652D9" w:rsidRPr="00E4475F">
        <w:rPr>
          <w:rFonts w:asciiTheme="majorHAnsi" w:hAnsiTheme="majorHAnsi" w:cstheme="majorHAnsi"/>
        </w:rPr>
        <w:t>for</w:t>
      </w:r>
      <w:r w:rsidRPr="00E4475F">
        <w:rPr>
          <w:rFonts w:asciiTheme="majorHAnsi" w:hAnsiTheme="majorHAnsi" w:cstheme="majorHAnsi"/>
        </w:rPr>
        <w:t>t over the next five years</w:t>
      </w:r>
      <w:r w:rsidR="000652D9" w:rsidRPr="00E4475F">
        <w:rPr>
          <w:rFonts w:asciiTheme="majorHAnsi" w:hAnsiTheme="majorHAnsi" w:cstheme="majorHAnsi"/>
        </w:rPr>
        <w:t xml:space="preserve">. </w:t>
      </w:r>
      <w:r w:rsidRPr="00E4475F">
        <w:rPr>
          <w:rFonts w:asciiTheme="majorHAnsi" w:hAnsiTheme="majorHAnsi" w:cstheme="majorHAnsi"/>
        </w:rPr>
        <w:t>(The Plan commenced in 2017)</w:t>
      </w:r>
      <w:r w:rsidR="000652D9" w:rsidRPr="00E4475F">
        <w:rPr>
          <w:rFonts w:asciiTheme="majorHAnsi" w:hAnsiTheme="majorHAnsi" w:cstheme="majorHAnsi"/>
        </w:rPr>
        <w:t xml:space="preserve">. </w:t>
      </w:r>
      <w:r w:rsidRPr="00E4475F">
        <w:rPr>
          <w:rFonts w:asciiTheme="majorHAnsi" w:hAnsiTheme="majorHAnsi" w:cstheme="majorHAnsi"/>
        </w:rPr>
        <w:t>The Fifth Plan is underpinned by several targeted priority areas</w:t>
      </w:r>
      <w:r w:rsidR="000652D9" w:rsidRPr="00E4475F">
        <w:rPr>
          <w:rFonts w:asciiTheme="majorHAnsi" w:hAnsiTheme="majorHAnsi" w:cstheme="majorHAnsi"/>
        </w:rPr>
        <w:t xml:space="preserve">, </w:t>
      </w:r>
      <w:r w:rsidRPr="00E4475F">
        <w:rPr>
          <w:rFonts w:asciiTheme="majorHAnsi" w:hAnsiTheme="majorHAnsi" w:cstheme="majorHAnsi"/>
        </w:rPr>
        <w:t>which were developed taking into account feedback from key stakeholders and includes supporting actions that enable change</w:t>
      </w:r>
      <w:r w:rsidR="000652D9" w:rsidRPr="00E4475F">
        <w:rPr>
          <w:rFonts w:asciiTheme="majorHAnsi" w:hAnsiTheme="majorHAnsi" w:cstheme="majorHAnsi"/>
        </w:rPr>
        <w:t xml:space="preserve">. </w:t>
      </w:r>
    </w:p>
    <w:p w14:paraId="3457B0F8" w14:textId="77777777" w:rsidR="000C3A33" w:rsidRPr="00E4475F" w:rsidRDefault="000C3A33" w:rsidP="00E4475F">
      <w:pPr>
        <w:spacing w:line="276" w:lineRule="auto"/>
        <w:jc w:val="both"/>
        <w:rPr>
          <w:rFonts w:asciiTheme="majorHAnsi" w:hAnsiTheme="majorHAnsi" w:cstheme="majorHAnsi"/>
        </w:rPr>
      </w:pPr>
    </w:p>
    <w:p w14:paraId="232CF249" w14:textId="0672A6E8"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“The supporting actions are not intended to solve all problems within the five-year period of the Fifth Plan but are instead intended to set the direction </w:t>
      </w:r>
      <w:r w:rsidR="000652D9" w:rsidRPr="00E4475F">
        <w:rPr>
          <w:rFonts w:asciiTheme="majorHAnsi" w:hAnsiTheme="majorHAnsi" w:cstheme="majorHAnsi"/>
        </w:rPr>
        <w:t>for</w:t>
      </w:r>
      <w:r w:rsidRPr="00E4475F">
        <w:rPr>
          <w:rFonts w:asciiTheme="majorHAnsi" w:hAnsiTheme="majorHAnsi" w:cstheme="majorHAnsi"/>
        </w:rPr>
        <w:t xml:space="preserve"> change and provide a foundation </w:t>
      </w:r>
      <w:r w:rsidR="000652D9" w:rsidRPr="00E4475F">
        <w:rPr>
          <w:rFonts w:asciiTheme="majorHAnsi" w:hAnsiTheme="majorHAnsi" w:cstheme="majorHAnsi"/>
        </w:rPr>
        <w:t>for</w:t>
      </w:r>
      <w:r w:rsidRPr="00E4475F">
        <w:rPr>
          <w:rFonts w:asciiTheme="majorHAnsi" w:hAnsiTheme="majorHAnsi" w:cstheme="majorHAnsi"/>
        </w:rPr>
        <w:t xml:space="preserve"> longer-term system re</w:t>
      </w:r>
      <w:r w:rsidR="000652D9" w:rsidRPr="00E4475F">
        <w:rPr>
          <w:rFonts w:asciiTheme="majorHAnsi" w:hAnsiTheme="majorHAnsi" w:cstheme="majorHAnsi"/>
        </w:rPr>
        <w:t>for</w:t>
      </w:r>
      <w:r w:rsidRPr="00E4475F">
        <w:rPr>
          <w:rFonts w:asciiTheme="majorHAnsi" w:hAnsiTheme="majorHAnsi" w:cstheme="majorHAnsi"/>
        </w:rPr>
        <w:t>m</w:t>
      </w:r>
      <w:r w:rsidR="00377E63" w:rsidRPr="00E4475F">
        <w:rPr>
          <w:rFonts w:asciiTheme="majorHAnsi" w:hAnsiTheme="majorHAnsi" w:cstheme="majorHAnsi"/>
        </w:rPr>
        <w:t>.”</w:t>
      </w:r>
      <w:r w:rsidRPr="00E4475F">
        <w:rPr>
          <w:rFonts w:asciiTheme="majorHAnsi" w:hAnsiTheme="majorHAnsi" w:cstheme="majorHAnsi"/>
        </w:rPr>
        <w:t xml:space="preserve"> (</w:t>
      </w:r>
      <w:r w:rsidRPr="00E4475F">
        <w:rPr>
          <w:rFonts w:asciiTheme="majorHAnsi" w:hAnsiTheme="majorHAnsi" w:cstheme="majorHAnsi"/>
          <w:sz w:val="16"/>
          <w:szCs w:val="16"/>
        </w:rPr>
        <w:t>the Plan</w:t>
      </w:r>
      <w:r w:rsidR="000652D9" w:rsidRPr="00E4475F">
        <w:rPr>
          <w:rFonts w:asciiTheme="majorHAnsi" w:hAnsiTheme="majorHAnsi" w:cstheme="majorHAnsi"/>
          <w:sz w:val="16"/>
          <w:szCs w:val="16"/>
        </w:rPr>
        <w:t xml:space="preserve">, </w:t>
      </w:r>
      <w:r w:rsidRPr="00E4475F">
        <w:rPr>
          <w:rFonts w:asciiTheme="majorHAnsi" w:hAnsiTheme="majorHAnsi" w:cstheme="majorHAnsi"/>
          <w:sz w:val="16"/>
          <w:szCs w:val="16"/>
        </w:rPr>
        <w:t>page1</w:t>
      </w:r>
      <w:r w:rsidRPr="00E4475F">
        <w:rPr>
          <w:rFonts w:asciiTheme="majorHAnsi" w:hAnsiTheme="majorHAnsi" w:cstheme="majorHAnsi"/>
        </w:rPr>
        <w:t>)</w:t>
      </w:r>
    </w:p>
    <w:p w14:paraId="547B6CEE" w14:textId="7F747115"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Furthermore</w:t>
      </w:r>
      <w:r w:rsidR="000652D9" w:rsidRPr="00E4475F">
        <w:rPr>
          <w:rFonts w:asciiTheme="majorHAnsi" w:hAnsiTheme="majorHAnsi" w:cstheme="majorHAnsi"/>
        </w:rPr>
        <w:t xml:space="preserve">, </w:t>
      </w:r>
      <w:r w:rsidRPr="00E4475F">
        <w:rPr>
          <w:rFonts w:asciiTheme="majorHAnsi" w:hAnsiTheme="majorHAnsi" w:cstheme="majorHAnsi"/>
        </w:rPr>
        <w:t>the launch of the plan was significant as it included an addition of the words “and Suicide Prevention”</w:t>
      </w:r>
      <w:r w:rsidR="000652D9" w:rsidRPr="00E4475F">
        <w:rPr>
          <w:rFonts w:asciiTheme="majorHAnsi" w:hAnsiTheme="majorHAnsi" w:cstheme="majorHAnsi"/>
        </w:rPr>
        <w:t xml:space="preserve">. </w:t>
      </w:r>
      <w:r w:rsidRPr="00E4475F">
        <w:rPr>
          <w:rFonts w:asciiTheme="majorHAnsi" w:hAnsiTheme="majorHAnsi" w:cstheme="majorHAnsi"/>
        </w:rPr>
        <w:t xml:space="preserve">This plan recognised the crisis represented by suicide levels in </w:t>
      </w:r>
      <w:r w:rsidR="000652D9" w:rsidRPr="00E4475F">
        <w:rPr>
          <w:rFonts w:asciiTheme="majorHAnsi" w:hAnsiTheme="majorHAnsi" w:cstheme="majorHAnsi"/>
        </w:rPr>
        <w:t xml:space="preserve">Australia, </w:t>
      </w:r>
      <w:r w:rsidRPr="00E4475F">
        <w:rPr>
          <w:rFonts w:asciiTheme="majorHAnsi" w:hAnsiTheme="majorHAnsi" w:cstheme="majorHAnsi"/>
        </w:rPr>
        <w:t>and so made suicide prevention a priority (number 2)</w:t>
      </w:r>
      <w:r w:rsidR="000652D9" w:rsidRPr="00E4475F">
        <w:rPr>
          <w:rFonts w:asciiTheme="majorHAnsi" w:hAnsiTheme="majorHAnsi" w:cstheme="majorHAnsi"/>
        </w:rPr>
        <w:t xml:space="preserve">. </w:t>
      </w:r>
    </w:p>
    <w:p w14:paraId="39BA1BB4" w14:textId="361CB92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State and territory governments committed themselves to the plan</w:t>
      </w:r>
      <w:r w:rsidR="000652D9" w:rsidRPr="00E4475F">
        <w:rPr>
          <w:rFonts w:asciiTheme="majorHAnsi" w:hAnsiTheme="majorHAnsi" w:cstheme="majorHAnsi"/>
        </w:rPr>
        <w:t xml:space="preserve">, </w:t>
      </w:r>
      <w:r w:rsidRPr="00E4475F">
        <w:rPr>
          <w:rFonts w:asciiTheme="majorHAnsi" w:hAnsiTheme="majorHAnsi" w:cstheme="majorHAnsi"/>
        </w:rPr>
        <w:t>“this plan commits all governments to work together to achieve int</w:t>
      </w:r>
      <w:r w:rsidR="00A52ECD" w:rsidRPr="00E4475F">
        <w:rPr>
          <w:rFonts w:asciiTheme="majorHAnsi" w:hAnsiTheme="majorHAnsi" w:cstheme="majorHAnsi"/>
        </w:rPr>
        <w:t>eg</w:t>
      </w:r>
      <w:r w:rsidRPr="00E4475F">
        <w:rPr>
          <w:rFonts w:asciiTheme="majorHAnsi" w:hAnsiTheme="majorHAnsi" w:cstheme="majorHAnsi"/>
        </w:rPr>
        <w:t>ration in planning and service delivery at a r</w:t>
      </w:r>
      <w:r w:rsidR="00A52ECD" w:rsidRPr="00E4475F">
        <w:rPr>
          <w:rFonts w:asciiTheme="majorHAnsi" w:hAnsiTheme="majorHAnsi" w:cstheme="majorHAnsi"/>
        </w:rPr>
        <w:t>eg</w:t>
      </w:r>
      <w:r w:rsidRPr="00E4475F">
        <w:rPr>
          <w:rFonts w:asciiTheme="majorHAnsi" w:hAnsiTheme="majorHAnsi" w:cstheme="majorHAnsi"/>
        </w:rPr>
        <w:t xml:space="preserve">ional level” </w:t>
      </w:r>
      <w:r w:rsidRPr="00E4475F">
        <w:rPr>
          <w:rFonts w:asciiTheme="majorHAnsi" w:hAnsiTheme="majorHAnsi" w:cstheme="majorHAnsi"/>
          <w:sz w:val="16"/>
          <w:szCs w:val="16"/>
        </w:rPr>
        <w:t>(The Plan page</w:t>
      </w:r>
      <w:r w:rsidR="000652D9" w:rsidRPr="00E4475F">
        <w:rPr>
          <w:rFonts w:asciiTheme="majorHAnsi" w:hAnsiTheme="majorHAnsi" w:cstheme="majorHAnsi"/>
          <w:sz w:val="16"/>
          <w:szCs w:val="16"/>
        </w:rPr>
        <w:t xml:space="preserve">. </w:t>
      </w:r>
      <w:r w:rsidRPr="00E4475F">
        <w:rPr>
          <w:rFonts w:asciiTheme="majorHAnsi" w:hAnsiTheme="majorHAnsi" w:cstheme="majorHAnsi"/>
          <w:sz w:val="16"/>
          <w:szCs w:val="16"/>
        </w:rPr>
        <w:t>v)</w:t>
      </w:r>
    </w:p>
    <w:p w14:paraId="33C58D53" w14:textId="77777777" w:rsidR="000C3A33" w:rsidRPr="00E4475F" w:rsidRDefault="000C3A33" w:rsidP="00E4475F">
      <w:pPr>
        <w:spacing w:line="276" w:lineRule="auto"/>
        <w:jc w:val="both"/>
        <w:rPr>
          <w:rFonts w:asciiTheme="majorHAnsi" w:hAnsiTheme="majorHAnsi" w:cstheme="majorHAnsi"/>
        </w:rPr>
      </w:pPr>
    </w:p>
    <w:p w14:paraId="3CCB8730" w14:textId="1B702025" w:rsidR="000C3A33" w:rsidRPr="00E4475F" w:rsidRDefault="000C3A33" w:rsidP="00E4475F">
      <w:pPr>
        <w:pStyle w:val="Heading2"/>
        <w:spacing w:line="276" w:lineRule="auto"/>
        <w:jc w:val="both"/>
        <w:rPr>
          <w:rFonts w:cstheme="majorHAnsi"/>
          <w:color w:val="538135" w:themeColor="accent6" w:themeShade="BF"/>
        </w:rPr>
      </w:pPr>
      <w:bookmarkStart w:id="361" w:name="_Toc18611149"/>
      <w:bookmarkStart w:id="362" w:name="_Toc25917891"/>
      <w:r w:rsidRPr="00E4475F">
        <w:rPr>
          <w:rFonts w:cstheme="majorHAnsi"/>
          <w:color w:val="538135" w:themeColor="accent6" w:themeShade="BF"/>
        </w:rPr>
        <w:t>PHNs AND LHNs</w:t>
      </w:r>
      <w:bookmarkEnd w:id="361"/>
      <w:bookmarkEnd w:id="362"/>
    </w:p>
    <w:p w14:paraId="670E14B3" w14:textId="77777777" w:rsidR="000C3A33" w:rsidRPr="00E4475F" w:rsidRDefault="000C3A33" w:rsidP="00E4475F">
      <w:pPr>
        <w:spacing w:line="276" w:lineRule="auto"/>
        <w:jc w:val="both"/>
        <w:rPr>
          <w:rFonts w:asciiTheme="majorHAnsi" w:hAnsiTheme="majorHAnsi" w:cstheme="majorHAnsi"/>
        </w:rPr>
      </w:pPr>
    </w:p>
    <w:p w14:paraId="223D162F" w14:textId="7EBD5D68" w:rsidR="000C3A33" w:rsidRPr="00E4475F" w:rsidRDefault="000C3A33" w:rsidP="00E4475F">
      <w:pPr>
        <w:pStyle w:val="Quote"/>
        <w:spacing w:line="276" w:lineRule="auto"/>
        <w:jc w:val="both"/>
        <w:rPr>
          <w:rFonts w:asciiTheme="majorHAnsi" w:hAnsiTheme="majorHAnsi" w:cstheme="majorHAnsi"/>
        </w:rPr>
      </w:pPr>
      <w:r w:rsidRPr="00E4475F">
        <w:rPr>
          <w:rFonts w:asciiTheme="majorHAnsi" w:hAnsiTheme="majorHAnsi" w:cstheme="majorHAnsi"/>
        </w:rPr>
        <w:t>“Activity at the local service delivery level is driven through PHNs and Local Hospital Networks (LHNs)</w:t>
      </w:r>
      <w:r w:rsidR="000652D9" w:rsidRPr="00E4475F">
        <w:rPr>
          <w:rFonts w:asciiTheme="majorHAnsi" w:hAnsiTheme="majorHAnsi" w:cstheme="majorHAnsi"/>
        </w:rPr>
        <w:t xml:space="preserve">. </w:t>
      </w:r>
      <w:r w:rsidRPr="00E4475F">
        <w:rPr>
          <w:rFonts w:asciiTheme="majorHAnsi" w:hAnsiTheme="majorHAnsi" w:cstheme="majorHAnsi"/>
        </w:rPr>
        <w:t>PHNs were established by the Commonwealth Government</w:t>
      </w:r>
      <w:r w:rsidR="000652D9" w:rsidRPr="00E4475F">
        <w:rPr>
          <w:rFonts w:asciiTheme="majorHAnsi" w:hAnsiTheme="majorHAnsi" w:cstheme="majorHAnsi"/>
        </w:rPr>
        <w:t xml:space="preserve">. </w:t>
      </w:r>
      <w:r w:rsidRPr="00E4475F">
        <w:rPr>
          <w:rFonts w:asciiTheme="majorHAnsi" w:hAnsiTheme="majorHAnsi" w:cstheme="majorHAnsi"/>
        </w:rPr>
        <w:t>They plan and commission medical and health services within defined r</w:t>
      </w:r>
      <w:r w:rsidR="00A52ECD" w:rsidRPr="00E4475F">
        <w:rPr>
          <w:rFonts w:asciiTheme="majorHAnsi" w:hAnsiTheme="majorHAnsi" w:cstheme="majorHAnsi"/>
        </w:rPr>
        <w:t>eg</w:t>
      </w:r>
      <w:r w:rsidRPr="00E4475F">
        <w:rPr>
          <w:rFonts w:asciiTheme="majorHAnsi" w:hAnsiTheme="majorHAnsi" w:cstheme="majorHAnsi"/>
        </w:rPr>
        <w:t>ional populations and are expected to support service int</w:t>
      </w:r>
      <w:r w:rsidR="00A52ECD" w:rsidRPr="00E4475F">
        <w:rPr>
          <w:rFonts w:asciiTheme="majorHAnsi" w:hAnsiTheme="majorHAnsi" w:cstheme="majorHAnsi"/>
        </w:rPr>
        <w:t>eg</w:t>
      </w:r>
      <w:r w:rsidRPr="00E4475F">
        <w:rPr>
          <w:rFonts w:asciiTheme="majorHAnsi" w:hAnsiTheme="majorHAnsi" w:cstheme="majorHAnsi"/>
        </w:rPr>
        <w:t>ration at the r</w:t>
      </w:r>
      <w:r w:rsidR="00A52ECD" w:rsidRPr="00E4475F">
        <w:rPr>
          <w:rFonts w:asciiTheme="majorHAnsi" w:hAnsiTheme="majorHAnsi" w:cstheme="majorHAnsi"/>
        </w:rPr>
        <w:t>eg</w:t>
      </w:r>
      <w:r w:rsidRPr="00E4475F">
        <w:rPr>
          <w:rFonts w:asciiTheme="majorHAnsi" w:hAnsiTheme="majorHAnsi" w:cstheme="majorHAnsi"/>
        </w:rPr>
        <w:t>ional level</w:t>
      </w:r>
      <w:r w:rsidR="000652D9" w:rsidRPr="00E4475F">
        <w:rPr>
          <w:rFonts w:asciiTheme="majorHAnsi" w:hAnsiTheme="majorHAnsi" w:cstheme="majorHAnsi"/>
        </w:rPr>
        <w:t xml:space="preserve">. </w:t>
      </w:r>
      <w:r w:rsidRPr="00E4475F">
        <w:rPr>
          <w:rFonts w:asciiTheme="majorHAnsi" w:hAnsiTheme="majorHAnsi" w:cstheme="majorHAnsi"/>
        </w:rPr>
        <w:t>LHNs were established by states and territories</w:t>
      </w:r>
      <w:r w:rsidR="000652D9" w:rsidRPr="00E4475F">
        <w:rPr>
          <w:rFonts w:asciiTheme="majorHAnsi" w:hAnsiTheme="majorHAnsi" w:cstheme="majorHAnsi"/>
        </w:rPr>
        <w:t xml:space="preserve">. </w:t>
      </w:r>
      <w:r w:rsidRPr="00E4475F">
        <w:rPr>
          <w:rFonts w:asciiTheme="majorHAnsi" w:hAnsiTheme="majorHAnsi" w:cstheme="majorHAnsi"/>
        </w:rPr>
        <w:t>They manage public hospital services; may manage other health services funded by states and territories</w:t>
      </w:r>
      <w:r w:rsidR="000652D9" w:rsidRPr="00E4475F">
        <w:rPr>
          <w:rFonts w:asciiTheme="majorHAnsi" w:hAnsiTheme="majorHAnsi" w:cstheme="majorHAnsi"/>
        </w:rPr>
        <w:t xml:space="preserve">, </w:t>
      </w:r>
      <w:r w:rsidRPr="00E4475F">
        <w:rPr>
          <w:rFonts w:asciiTheme="majorHAnsi" w:hAnsiTheme="majorHAnsi" w:cstheme="majorHAnsi"/>
        </w:rPr>
        <w:t>such as community-based health services; and support service int</w:t>
      </w:r>
      <w:r w:rsidR="00A52ECD" w:rsidRPr="00E4475F">
        <w:rPr>
          <w:rFonts w:asciiTheme="majorHAnsi" w:hAnsiTheme="majorHAnsi" w:cstheme="majorHAnsi"/>
        </w:rPr>
        <w:t>eg</w:t>
      </w:r>
      <w:r w:rsidRPr="00E4475F">
        <w:rPr>
          <w:rFonts w:asciiTheme="majorHAnsi" w:hAnsiTheme="majorHAnsi" w:cstheme="majorHAnsi"/>
        </w:rPr>
        <w:t>ration at the r</w:t>
      </w:r>
      <w:r w:rsidR="00A52ECD" w:rsidRPr="00E4475F">
        <w:rPr>
          <w:rFonts w:asciiTheme="majorHAnsi" w:hAnsiTheme="majorHAnsi" w:cstheme="majorHAnsi"/>
        </w:rPr>
        <w:t>eg</w:t>
      </w:r>
      <w:r w:rsidRPr="00E4475F">
        <w:rPr>
          <w:rFonts w:asciiTheme="majorHAnsi" w:hAnsiTheme="majorHAnsi" w:cstheme="majorHAnsi"/>
        </w:rPr>
        <w:t>ional level</w:t>
      </w:r>
      <w:r w:rsidR="00377E63" w:rsidRPr="00E4475F">
        <w:rPr>
          <w:rFonts w:asciiTheme="majorHAnsi" w:hAnsiTheme="majorHAnsi" w:cstheme="majorHAnsi"/>
        </w:rPr>
        <w:t>.”</w:t>
      </w:r>
      <w:r w:rsidR="0059504B" w:rsidRPr="00E4475F">
        <w:rPr>
          <w:rFonts w:asciiTheme="majorHAnsi" w:hAnsiTheme="majorHAnsi" w:cstheme="majorHAnsi"/>
        </w:rPr>
        <w:t xml:space="preserve"> </w:t>
      </w:r>
      <w:r w:rsidRPr="00E4475F">
        <w:rPr>
          <w:rFonts w:asciiTheme="majorHAnsi" w:hAnsiTheme="majorHAnsi" w:cstheme="majorHAnsi"/>
        </w:rPr>
        <w:t>PHNs and LHNs have strong relationships with the community-managed sector</w:t>
      </w:r>
      <w:r w:rsidR="000652D9" w:rsidRPr="00E4475F">
        <w:rPr>
          <w:rFonts w:asciiTheme="majorHAnsi" w:hAnsiTheme="majorHAnsi" w:cstheme="majorHAnsi"/>
        </w:rPr>
        <w:t xml:space="preserve">. </w:t>
      </w:r>
      <w:r w:rsidRPr="00E4475F">
        <w:rPr>
          <w:rFonts w:asciiTheme="majorHAnsi" w:hAnsiTheme="majorHAnsi" w:cstheme="majorHAnsi"/>
        </w:rPr>
        <w:t>Collective action by both PHNs and LHNs is necessary to drive effective service int</w:t>
      </w:r>
      <w:r w:rsidR="00A52ECD" w:rsidRPr="00E4475F">
        <w:rPr>
          <w:rFonts w:asciiTheme="majorHAnsi" w:hAnsiTheme="majorHAnsi" w:cstheme="majorHAnsi"/>
        </w:rPr>
        <w:t>eg</w:t>
      </w:r>
      <w:r w:rsidRPr="00E4475F">
        <w:rPr>
          <w:rFonts w:asciiTheme="majorHAnsi" w:hAnsiTheme="majorHAnsi" w:cstheme="majorHAnsi"/>
        </w:rPr>
        <w:t>ration within a local r</w:t>
      </w:r>
      <w:r w:rsidR="00A52ECD" w:rsidRPr="00E4475F">
        <w:rPr>
          <w:rFonts w:asciiTheme="majorHAnsi" w:hAnsiTheme="majorHAnsi" w:cstheme="majorHAnsi"/>
        </w:rPr>
        <w:t>eg</w:t>
      </w:r>
      <w:r w:rsidRPr="00E4475F">
        <w:rPr>
          <w:rFonts w:asciiTheme="majorHAnsi" w:hAnsiTheme="majorHAnsi" w:cstheme="majorHAnsi"/>
        </w:rPr>
        <w:t>ion</w:t>
      </w:r>
      <w:r w:rsidR="00377E63" w:rsidRPr="00E4475F">
        <w:rPr>
          <w:rFonts w:asciiTheme="majorHAnsi" w:hAnsiTheme="majorHAnsi" w:cstheme="majorHAnsi"/>
        </w:rPr>
        <w:t>.”</w:t>
      </w:r>
      <w:r w:rsidRPr="00E4475F">
        <w:rPr>
          <w:rFonts w:asciiTheme="majorHAnsi" w:hAnsiTheme="majorHAnsi" w:cstheme="majorHAnsi"/>
        </w:rPr>
        <w:t xml:space="preserve"> (page 9)</w:t>
      </w:r>
    </w:p>
    <w:p w14:paraId="1C88C5EB" w14:textId="77777777" w:rsidR="000C3A33" w:rsidRPr="00E4475F" w:rsidRDefault="000C3A33" w:rsidP="00E4475F">
      <w:pPr>
        <w:spacing w:line="276" w:lineRule="auto"/>
        <w:jc w:val="both"/>
        <w:rPr>
          <w:rFonts w:asciiTheme="majorHAnsi" w:hAnsiTheme="majorHAnsi" w:cstheme="majorHAnsi"/>
        </w:rPr>
      </w:pPr>
    </w:p>
    <w:p w14:paraId="461D8EBB" w14:textId="0AB57C90"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It notes that there was “extensive consultation undertaken by the National Mental Health Commission in 2014”</w:t>
      </w:r>
      <w:r w:rsidR="000652D9" w:rsidRPr="00E4475F">
        <w:rPr>
          <w:rFonts w:asciiTheme="majorHAnsi" w:hAnsiTheme="majorHAnsi" w:cstheme="majorHAnsi"/>
        </w:rPr>
        <w:t xml:space="preserve">. </w:t>
      </w:r>
      <w:r w:rsidRPr="00E4475F">
        <w:rPr>
          <w:rFonts w:asciiTheme="majorHAnsi" w:hAnsiTheme="majorHAnsi" w:cstheme="majorHAnsi"/>
        </w:rPr>
        <w:t>Over the next five years</w:t>
      </w:r>
      <w:r w:rsidR="000652D9" w:rsidRPr="00E4475F">
        <w:rPr>
          <w:rFonts w:asciiTheme="majorHAnsi" w:hAnsiTheme="majorHAnsi" w:cstheme="majorHAnsi"/>
        </w:rPr>
        <w:t xml:space="preserve">, </w:t>
      </w:r>
      <w:r w:rsidRPr="00E4475F">
        <w:rPr>
          <w:rFonts w:asciiTheme="majorHAnsi" w:hAnsiTheme="majorHAnsi" w:cstheme="majorHAnsi"/>
        </w:rPr>
        <w:t>it has been stated</w:t>
      </w:r>
      <w:r w:rsidR="000652D9" w:rsidRPr="00E4475F">
        <w:rPr>
          <w:rFonts w:asciiTheme="majorHAnsi" w:hAnsiTheme="majorHAnsi" w:cstheme="majorHAnsi"/>
        </w:rPr>
        <w:t xml:space="preserve">, </w:t>
      </w:r>
      <w:r w:rsidRPr="00E4475F">
        <w:rPr>
          <w:rFonts w:asciiTheme="majorHAnsi" w:hAnsiTheme="majorHAnsi" w:cstheme="majorHAnsi"/>
        </w:rPr>
        <w:t xml:space="preserve">The Fifth Plan will establish a “national approach </w:t>
      </w:r>
      <w:r w:rsidR="000652D9" w:rsidRPr="00E4475F">
        <w:rPr>
          <w:rFonts w:asciiTheme="majorHAnsi" w:hAnsiTheme="majorHAnsi" w:cstheme="majorHAnsi"/>
        </w:rPr>
        <w:t>for</w:t>
      </w:r>
      <w:r w:rsidRPr="00E4475F">
        <w:rPr>
          <w:rFonts w:asciiTheme="majorHAnsi" w:hAnsiTheme="majorHAnsi" w:cstheme="majorHAnsi"/>
        </w:rPr>
        <w:t xml:space="preserve"> collaborative government action to improve the provision of better int</w:t>
      </w:r>
      <w:r w:rsidR="00A52ECD" w:rsidRPr="00E4475F">
        <w:rPr>
          <w:rFonts w:asciiTheme="majorHAnsi" w:hAnsiTheme="majorHAnsi" w:cstheme="majorHAnsi"/>
        </w:rPr>
        <w:t>eg</w:t>
      </w:r>
      <w:r w:rsidRPr="00E4475F">
        <w:rPr>
          <w:rFonts w:asciiTheme="majorHAnsi" w:hAnsiTheme="majorHAnsi" w:cstheme="majorHAnsi"/>
        </w:rPr>
        <w:t xml:space="preserve">rated mental health and related services in </w:t>
      </w:r>
      <w:r w:rsidR="000652D9" w:rsidRPr="00E4475F">
        <w:rPr>
          <w:rFonts w:asciiTheme="majorHAnsi" w:hAnsiTheme="majorHAnsi" w:cstheme="majorHAnsi"/>
        </w:rPr>
        <w:t>Australia</w:t>
      </w:r>
      <w:r w:rsidR="00377E63" w:rsidRPr="00E4475F">
        <w:rPr>
          <w:rFonts w:asciiTheme="majorHAnsi" w:hAnsiTheme="majorHAnsi" w:cstheme="majorHAnsi"/>
        </w:rPr>
        <w:t>.”</w:t>
      </w:r>
      <w:r w:rsidRPr="00E4475F">
        <w:rPr>
          <w:rFonts w:asciiTheme="majorHAnsi" w:hAnsiTheme="majorHAnsi" w:cstheme="majorHAnsi"/>
        </w:rPr>
        <w:t xml:space="preserve"> </w:t>
      </w:r>
    </w:p>
    <w:p w14:paraId="76F964E9" w14:textId="77777777" w:rsidR="000C3A33" w:rsidRPr="00E4475F" w:rsidRDefault="000C3A33" w:rsidP="00E4475F">
      <w:pPr>
        <w:spacing w:line="276" w:lineRule="auto"/>
        <w:jc w:val="both"/>
        <w:rPr>
          <w:rFonts w:asciiTheme="majorHAnsi" w:hAnsiTheme="majorHAnsi" w:cstheme="majorHAnsi"/>
        </w:rPr>
      </w:pPr>
    </w:p>
    <w:p w14:paraId="58A13BB3" w14:textId="61BFBBC3" w:rsidR="000C3A33" w:rsidRPr="00E4475F" w:rsidRDefault="000C3A3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rPr>
        <w:t>The 5</w:t>
      </w:r>
      <w:r w:rsidRPr="00E4475F">
        <w:rPr>
          <w:rFonts w:asciiTheme="majorHAnsi" w:hAnsiTheme="majorHAnsi" w:cstheme="majorHAnsi"/>
          <w:vertAlign w:val="superscript"/>
        </w:rPr>
        <w:t>th</w:t>
      </w:r>
      <w:r w:rsidRPr="00E4475F">
        <w:rPr>
          <w:rFonts w:asciiTheme="majorHAnsi" w:hAnsiTheme="majorHAnsi" w:cstheme="majorHAnsi"/>
        </w:rPr>
        <w:t xml:space="preserve"> Plan goes on to provide actions that need to be taken</w:t>
      </w:r>
      <w:r w:rsidR="000652D9" w:rsidRPr="00E4475F">
        <w:rPr>
          <w:rFonts w:asciiTheme="majorHAnsi" w:hAnsiTheme="majorHAnsi" w:cstheme="majorHAnsi"/>
        </w:rPr>
        <w:t xml:space="preserve">, </w:t>
      </w:r>
      <w:r w:rsidRPr="00E4475F">
        <w:rPr>
          <w:rFonts w:asciiTheme="majorHAnsi" w:hAnsiTheme="majorHAnsi" w:cstheme="majorHAnsi"/>
        </w:rPr>
        <w:t xml:space="preserve">including </w:t>
      </w:r>
      <w:r w:rsidRPr="00E4475F">
        <w:rPr>
          <w:rFonts w:asciiTheme="majorHAnsi" w:hAnsiTheme="majorHAnsi" w:cstheme="majorHAnsi"/>
          <w:color w:val="000000" w:themeColor="text1"/>
        </w:rPr>
        <w:t>Action 5</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which all</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es that “Governments will support PHNs and LHNs to develop int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rated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whole-of-community approaches to suicide prevention”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This will include engaging with local communities to develop suicide prevention actions as part of a joint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ional mental health and suicide prevention plan</w:t>
      </w:r>
      <w:r w:rsidR="000652D9" w:rsidRPr="00E4475F">
        <w:rPr>
          <w:rFonts w:asciiTheme="majorHAnsi" w:hAnsiTheme="majorHAnsi" w:cstheme="majorHAnsi"/>
          <w:color w:val="000000" w:themeColor="text1"/>
        </w:rPr>
        <w:t xml:space="preserve">. </w:t>
      </w:r>
    </w:p>
    <w:p w14:paraId="3C7C2203" w14:textId="77777777" w:rsidR="000C3A33" w:rsidRPr="00E4475F" w:rsidRDefault="000C3A33" w:rsidP="00E4475F">
      <w:pPr>
        <w:spacing w:line="276" w:lineRule="auto"/>
        <w:jc w:val="both"/>
        <w:rPr>
          <w:rFonts w:asciiTheme="majorHAnsi" w:hAnsiTheme="majorHAnsi" w:cstheme="majorHAnsi"/>
          <w:color w:val="000000" w:themeColor="text1"/>
        </w:rPr>
      </w:pPr>
    </w:p>
    <w:p w14:paraId="01319AB8" w14:textId="3A47D65E" w:rsidR="000C3A33" w:rsidRPr="00E4475F" w:rsidRDefault="000C3A33" w:rsidP="00E4475F">
      <w:pPr>
        <w:spacing w:line="276" w:lineRule="auto"/>
        <w:jc w:val="both"/>
        <w:rPr>
          <w:rFonts w:asciiTheme="majorHAnsi" w:hAnsiTheme="majorHAnsi" w:cstheme="majorHAnsi"/>
          <w:color w:val="000000" w:themeColor="text1"/>
          <w:sz w:val="16"/>
          <w:szCs w:val="16"/>
        </w:rPr>
      </w:pPr>
      <w:r w:rsidRPr="00E4475F">
        <w:rPr>
          <w:rFonts w:asciiTheme="majorHAnsi" w:hAnsiTheme="majorHAnsi" w:cstheme="majorHAnsi"/>
          <w:color w:val="000000" w:themeColor="text1"/>
        </w:rPr>
        <w:t>In priority area 2</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plan comments on the factors that contribute to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It states that “a previous suicide attempt is the most reliable predictor of a subsequent death by suicide</w:t>
      </w:r>
      <w:r w:rsidR="00377E63" w:rsidRPr="00E4475F">
        <w:rPr>
          <w:rFonts w:asciiTheme="majorHAnsi" w:hAnsiTheme="majorHAnsi" w:cstheme="majorHAnsi"/>
          <w:color w:val="000000" w:themeColor="text1"/>
        </w:rPr>
        <w:t>.”</w:t>
      </w:r>
      <w:r w:rsidR="000652D9" w:rsidRPr="00E4475F">
        <w:rPr>
          <w:rFonts w:asciiTheme="majorHAnsi" w:hAnsiTheme="majorHAnsi" w:cstheme="majorHAnsi"/>
          <w:color w:val="000000" w:themeColor="text1"/>
          <w:sz w:val="16"/>
          <w:szCs w:val="16"/>
        </w:rPr>
        <w:t>(</w:t>
      </w:r>
      <w:r w:rsidRPr="00E4475F">
        <w:rPr>
          <w:rFonts w:asciiTheme="majorHAnsi" w:hAnsiTheme="majorHAnsi" w:cstheme="majorHAnsi"/>
          <w:color w:val="000000" w:themeColor="text1"/>
          <w:sz w:val="16"/>
          <w:szCs w:val="16"/>
        </w:rPr>
        <w:t>the Plan p29</w:t>
      </w:r>
      <w:r w:rsidR="000652D9" w:rsidRPr="00E4475F">
        <w:rPr>
          <w:rFonts w:asciiTheme="majorHAnsi" w:hAnsiTheme="majorHAnsi" w:cstheme="majorHAnsi"/>
          <w:color w:val="000000" w:themeColor="text1"/>
          <w:sz w:val="16"/>
          <w:szCs w:val="16"/>
        </w:rPr>
        <w:t xml:space="preserve">, </w:t>
      </w:r>
      <w:r w:rsidRPr="00E4475F">
        <w:rPr>
          <w:rFonts w:asciiTheme="majorHAnsi" w:hAnsiTheme="majorHAnsi" w:cstheme="majorHAnsi"/>
          <w:color w:val="000000" w:themeColor="text1"/>
          <w:sz w:val="16"/>
          <w:szCs w:val="16"/>
        </w:rPr>
        <w:t>30)</w:t>
      </w:r>
    </w:p>
    <w:p w14:paraId="67093F36" w14:textId="25A4174B" w:rsidR="000C3A33" w:rsidRPr="00E4475F" w:rsidRDefault="000C3A3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It goes on to note that “providing intensive follow-up care during the days and weeks after a suicide attempt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or following discharge from inpatient psychiatric care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it is possible to reduce the risk of future suicide attempts</w:t>
      </w:r>
      <w:r w:rsidR="00377E63" w:rsidRPr="00E4475F">
        <w:rPr>
          <w:rFonts w:asciiTheme="majorHAnsi" w:hAnsiTheme="majorHAnsi" w:cstheme="majorHAnsi"/>
          <w:color w:val="000000" w:themeColor="text1"/>
        </w:rPr>
        <w:t>.”</w:t>
      </w:r>
    </w:p>
    <w:p w14:paraId="68CAE790" w14:textId="77777777" w:rsidR="000C3A33" w:rsidRPr="00E4475F" w:rsidRDefault="000C3A33" w:rsidP="00E4475F">
      <w:pPr>
        <w:spacing w:line="276" w:lineRule="auto"/>
        <w:jc w:val="both"/>
        <w:rPr>
          <w:rFonts w:asciiTheme="majorHAnsi" w:hAnsiTheme="majorHAnsi" w:cstheme="majorHAnsi"/>
        </w:rPr>
      </w:pPr>
    </w:p>
    <w:p w14:paraId="02160413" w14:textId="77777777" w:rsidR="000C3A33" w:rsidRPr="00E4475F" w:rsidRDefault="000C3A33" w:rsidP="00E4475F">
      <w:pPr>
        <w:spacing w:line="276" w:lineRule="auto"/>
        <w:jc w:val="both"/>
        <w:rPr>
          <w:rFonts w:asciiTheme="majorHAnsi" w:hAnsiTheme="majorHAnsi" w:cstheme="majorHAnsi"/>
        </w:rPr>
      </w:pPr>
    </w:p>
    <w:p w14:paraId="21A6F6DD" w14:textId="46856070" w:rsidR="000C3A33" w:rsidRPr="00E4475F" w:rsidRDefault="000C3A33" w:rsidP="00E4475F">
      <w:pPr>
        <w:pStyle w:val="Heading1"/>
        <w:spacing w:line="276" w:lineRule="auto"/>
        <w:jc w:val="both"/>
        <w:rPr>
          <w:rFonts w:cstheme="majorHAnsi"/>
          <w:color w:val="538135" w:themeColor="accent6" w:themeShade="BF"/>
        </w:rPr>
      </w:pPr>
      <w:bookmarkStart w:id="363" w:name="_Toc18611150"/>
      <w:bookmarkStart w:id="364" w:name="_Toc25917892"/>
      <w:r w:rsidRPr="00E4475F">
        <w:rPr>
          <w:rFonts w:cstheme="majorHAnsi"/>
          <w:color w:val="538135" w:themeColor="accent6" w:themeShade="BF"/>
        </w:rPr>
        <w:lastRenderedPageBreak/>
        <w:t>EXTRACTS OF MENTAL HEALTH POLICY</w:t>
      </w:r>
      <w:r w:rsidR="000652D9" w:rsidRPr="00E4475F">
        <w:rPr>
          <w:rFonts w:cstheme="majorHAnsi"/>
          <w:color w:val="538135" w:themeColor="accent6" w:themeShade="BF"/>
        </w:rPr>
        <w:t xml:space="preserve">, </w:t>
      </w:r>
      <w:r w:rsidRPr="00E4475F">
        <w:rPr>
          <w:rFonts w:cstheme="majorHAnsi"/>
          <w:color w:val="538135" w:themeColor="accent6" w:themeShade="BF"/>
        </w:rPr>
        <w:t>PLANS</w:t>
      </w:r>
      <w:r w:rsidR="000652D9" w:rsidRPr="00E4475F">
        <w:rPr>
          <w:rFonts w:cstheme="majorHAnsi"/>
          <w:color w:val="538135" w:themeColor="accent6" w:themeShade="BF"/>
        </w:rPr>
        <w:t xml:space="preserve">, </w:t>
      </w:r>
      <w:r w:rsidRPr="00E4475F">
        <w:rPr>
          <w:rFonts w:cstheme="majorHAnsi"/>
          <w:color w:val="538135" w:themeColor="accent6" w:themeShade="BF"/>
        </w:rPr>
        <w:t>STRAT</w:t>
      </w:r>
      <w:r w:rsidR="00A52ECD" w:rsidRPr="00E4475F">
        <w:rPr>
          <w:rFonts w:cstheme="majorHAnsi"/>
          <w:color w:val="538135" w:themeColor="accent6" w:themeShade="BF"/>
        </w:rPr>
        <w:t>EG</w:t>
      </w:r>
      <w:r w:rsidRPr="00E4475F">
        <w:rPr>
          <w:rFonts w:cstheme="majorHAnsi"/>
          <w:color w:val="538135" w:themeColor="accent6" w:themeShade="BF"/>
        </w:rPr>
        <w:t>IES AND REPORTS RELATED TO THE RESOURCES AND POST DISCHARGE SERVICE AT MENTAL HEALTH HOSPITALS IN NSW</w:t>
      </w:r>
      <w:bookmarkEnd w:id="363"/>
      <w:bookmarkEnd w:id="364"/>
      <w:r w:rsidRPr="00E4475F">
        <w:rPr>
          <w:rFonts w:cstheme="majorHAnsi"/>
          <w:color w:val="538135" w:themeColor="accent6" w:themeShade="BF"/>
        </w:rPr>
        <w:t xml:space="preserve"> </w:t>
      </w:r>
    </w:p>
    <w:p w14:paraId="1D594B57" w14:textId="77777777" w:rsidR="000C3A33" w:rsidRPr="00E4475F" w:rsidRDefault="000C3A33" w:rsidP="00E4475F">
      <w:pPr>
        <w:spacing w:line="276" w:lineRule="auto"/>
        <w:jc w:val="both"/>
        <w:rPr>
          <w:rFonts w:asciiTheme="majorHAnsi" w:hAnsiTheme="majorHAnsi" w:cstheme="majorHAnsi"/>
        </w:rPr>
      </w:pPr>
    </w:p>
    <w:p w14:paraId="05AC04ED" w14:textId="64809B2D"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quotations have been taken only from contemporary documents</w:t>
      </w:r>
      <w:r w:rsidR="000652D9" w:rsidRPr="00E4475F">
        <w:rPr>
          <w:rFonts w:asciiTheme="majorHAnsi" w:hAnsiTheme="majorHAnsi" w:cstheme="majorHAnsi"/>
        </w:rPr>
        <w:t xml:space="preserve">. </w:t>
      </w:r>
      <w:r w:rsidRPr="00E4475F">
        <w:rPr>
          <w:rFonts w:asciiTheme="majorHAnsi" w:hAnsiTheme="majorHAnsi" w:cstheme="majorHAnsi"/>
        </w:rPr>
        <w:t>As much as possible</w:t>
      </w:r>
      <w:r w:rsidR="000652D9" w:rsidRPr="00E4475F">
        <w:rPr>
          <w:rFonts w:asciiTheme="majorHAnsi" w:hAnsiTheme="majorHAnsi" w:cstheme="majorHAnsi"/>
        </w:rPr>
        <w:t xml:space="preserve">, </w:t>
      </w:r>
      <w:r w:rsidRPr="00E4475F">
        <w:rPr>
          <w:rFonts w:asciiTheme="majorHAnsi" w:hAnsiTheme="majorHAnsi" w:cstheme="majorHAnsi"/>
        </w:rPr>
        <w:t>the content has been restricted to highlight and support the requirement of State and Federal Governments to provide the correct level of services r</w:t>
      </w:r>
      <w:r w:rsidR="00A52ECD" w:rsidRPr="00E4475F">
        <w:rPr>
          <w:rFonts w:asciiTheme="majorHAnsi" w:hAnsiTheme="majorHAnsi" w:cstheme="majorHAnsi"/>
        </w:rPr>
        <w:t>eg</w:t>
      </w:r>
      <w:r w:rsidRPr="00E4475F">
        <w:rPr>
          <w:rFonts w:asciiTheme="majorHAnsi" w:hAnsiTheme="majorHAnsi" w:cstheme="majorHAnsi"/>
        </w:rPr>
        <w:t>arding staffing and post discharge services in Mental Health</w:t>
      </w:r>
      <w:r w:rsidR="000652D9" w:rsidRPr="00E4475F">
        <w:rPr>
          <w:rFonts w:asciiTheme="majorHAnsi" w:hAnsiTheme="majorHAnsi" w:cstheme="majorHAnsi"/>
        </w:rPr>
        <w:t xml:space="preserve">. </w:t>
      </w:r>
    </w:p>
    <w:p w14:paraId="7F955517" w14:textId="1EEE45C6" w:rsidR="00483650" w:rsidRPr="00E4475F" w:rsidRDefault="00483650" w:rsidP="00E4475F">
      <w:pPr>
        <w:spacing w:line="276" w:lineRule="auto"/>
        <w:jc w:val="both"/>
        <w:rPr>
          <w:rFonts w:asciiTheme="majorHAnsi" w:hAnsiTheme="majorHAnsi" w:cstheme="majorHAnsi"/>
        </w:rPr>
      </w:pPr>
    </w:p>
    <w:p w14:paraId="35F77E7E" w14:textId="77777777" w:rsidR="00483650" w:rsidRPr="00E4475F" w:rsidRDefault="00483650" w:rsidP="00E4475F">
      <w:pPr>
        <w:spacing w:line="276" w:lineRule="auto"/>
        <w:jc w:val="both"/>
        <w:rPr>
          <w:rFonts w:asciiTheme="majorHAnsi" w:hAnsiTheme="majorHAnsi" w:cstheme="majorHAnsi"/>
        </w:rPr>
      </w:pPr>
    </w:p>
    <w:p w14:paraId="15F587F1" w14:textId="6E9CE2BB" w:rsidR="000C3A33" w:rsidRPr="00E4475F" w:rsidRDefault="000C3A33" w:rsidP="00E4475F">
      <w:pPr>
        <w:pStyle w:val="Heading2"/>
        <w:spacing w:line="276" w:lineRule="auto"/>
        <w:jc w:val="both"/>
        <w:rPr>
          <w:rFonts w:cstheme="majorHAnsi"/>
          <w:color w:val="538135" w:themeColor="accent6" w:themeShade="BF"/>
        </w:rPr>
      </w:pPr>
      <w:bookmarkStart w:id="365" w:name="_Toc18611151"/>
      <w:bookmarkStart w:id="366" w:name="_Toc25917893"/>
      <w:r w:rsidRPr="00E4475F">
        <w:rPr>
          <w:rFonts w:cstheme="majorHAnsi"/>
          <w:color w:val="538135" w:themeColor="accent6" w:themeShade="BF"/>
        </w:rPr>
        <w:t>REVIEW OF THE FIFTH PLAN</w:t>
      </w:r>
      <w:bookmarkEnd w:id="365"/>
      <w:bookmarkEnd w:id="366"/>
      <w:r w:rsidRPr="00E4475F">
        <w:rPr>
          <w:rFonts w:cstheme="majorHAnsi"/>
          <w:color w:val="538135" w:themeColor="accent6" w:themeShade="BF"/>
        </w:rPr>
        <w:t xml:space="preserve"> </w:t>
      </w:r>
    </w:p>
    <w:p w14:paraId="076CD463" w14:textId="77777777" w:rsidR="000C3A33" w:rsidRPr="00E4475F" w:rsidRDefault="000C3A33" w:rsidP="00E4475F">
      <w:pPr>
        <w:spacing w:line="276" w:lineRule="auto"/>
        <w:jc w:val="both"/>
        <w:rPr>
          <w:rFonts w:asciiTheme="majorHAnsi" w:hAnsiTheme="majorHAnsi" w:cstheme="majorHAnsi"/>
        </w:rPr>
      </w:pPr>
    </w:p>
    <w:p w14:paraId="751C9767" w14:textId="34CDF7BF"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5</w:t>
      </w:r>
      <w:r w:rsidRPr="00E4475F">
        <w:rPr>
          <w:rFonts w:asciiTheme="majorHAnsi" w:hAnsiTheme="majorHAnsi" w:cstheme="majorHAnsi"/>
          <w:vertAlign w:val="superscript"/>
        </w:rPr>
        <w:t>th</w:t>
      </w:r>
      <w:r w:rsidRPr="00E4475F">
        <w:rPr>
          <w:rFonts w:asciiTheme="majorHAnsi" w:hAnsiTheme="majorHAnsi" w:cstheme="majorHAnsi"/>
        </w:rPr>
        <w:t xml:space="preserve"> Plan was reviewed in 2018 by the National Mental Health Commission (NMHC)</w:t>
      </w:r>
      <w:r w:rsidR="000652D9" w:rsidRPr="00E4475F">
        <w:rPr>
          <w:rFonts w:asciiTheme="majorHAnsi" w:hAnsiTheme="majorHAnsi" w:cstheme="majorHAnsi"/>
        </w:rPr>
        <w:t xml:space="preserve">. </w:t>
      </w:r>
      <w:r w:rsidRPr="00E4475F">
        <w:rPr>
          <w:rFonts w:asciiTheme="majorHAnsi" w:hAnsiTheme="majorHAnsi" w:cstheme="majorHAnsi"/>
        </w:rPr>
        <w:t>It noted the following:</w:t>
      </w:r>
    </w:p>
    <w:p w14:paraId="64E94885" w14:textId="77777777" w:rsidR="000C3A33" w:rsidRPr="00E4475F" w:rsidRDefault="000C3A33" w:rsidP="00E4475F">
      <w:pPr>
        <w:spacing w:line="276" w:lineRule="auto"/>
        <w:jc w:val="both"/>
        <w:rPr>
          <w:rFonts w:asciiTheme="majorHAnsi" w:hAnsiTheme="majorHAnsi" w:cstheme="majorHAnsi"/>
        </w:rPr>
      </w:pPr>
    </w:p>
    <w:p w14:paraId="64900B21" w14:textId="4FF205E1" w:rsidR="000C3A33" w:rsidRPr="00E4475F" w:rsidRDefault="000C3A33" w:rsidP="00E4475F">
      <w:pPr>
        <w:pStyle w:val="Heading3"/>
        <w:spacing w:line="276" w:lineRule="auto"/>
        <w:jc w:val="both"/>
        <w:rPr>
          <w:rFonts w:cstheme="majorHAnsi"/>
          <w:color w:val="538135" w:themeColor="accent6" w:themeShade="BF"/>
        </w:rPr>
      </w:pPr>
      <w:bookmarkStart w:id="367" w:name="_Toc18611152"/>
      <w:bookmarkStart w:id="368" w:name="_Toc25917894"/>
      <w:r w:rsidRPr="00E4475F">
        <w:rPr>
          <w:rFonts w:cstheme="majorHAnsi"/>
          <w:color w:val="538135" w:themeColor="accent6" w:themeShade="BF"/>
        </w:rPr>
        <w:t>Priority Area 1: Achieving Int</w:t>
      </w:r>
      <w:r w:rsidR="00A52ECD" w:rsidRPr="00E4475F">
        <w:rPr>
          <w:rFonts w:cstheme="majorHAnsi"/>
          <w:color w:val="538135" w:themeColor="accent6" w:themeShade="BF"/>
        </w:rPr>
        <w:t>eg</w:t>
      </w:r>
      <w:r w:rsidRPr="00E4475F">
        <w:rPr>
          <w:rFonts w:cstheme="majorHAnsi"/>
          <w:color w:val="538135" w:themeColor="accent6" w:themeShade="BF"/>
        </w:rPr>
        <w:t>rated R</w:t>
      </w:r>
      <w:r w:rsidR="00A52ECD" w:rsidRPr="00E4475F">
        <w:rPr>
          <w:rFonts w:cstheme="majorHAnsi"/>
          <w:color w:val="538135" w:themeColor="accent6" w:themeShade="BF"/>
        </w:rPr>
        <w:t>eg</w:t>
      </w:r>
      <w:r w:rsidRPr="00E4475F">
        <w:rPr>
          <w:rFonts w:cstheme="majorHAnsi"/>
          <w:color w:val="538135" w:themeColor="accent6" w:themeShade="BF"/>
        </w:rPr>
        <w:t>ional Planning and Service Delivery</w:t>
      </w:r>
      <w:bookmarkEnd w:id="367"/>
      <w:bookmarkEnd w:id="368"/>
    </w:p>
    <w:p w14:paraId="0507D1A6" w14:textId="77777777" w:rsidR="000C3A33" w:rsidRPr="00E4475F" w:rsidRDefault="000C3A33" w:rsidP="00E4475F">
      <w:pPr>
        <w:spacing w:line="276" w:lineRule="auto"/>
        <w:jc w:val="both"/>
        <w:rPr>
          <w:rFonts w:asciiTheme="majorHAnsi" w:hAnsiTheme="majorHAnsi" w:cstheme="majorHAnsi"/>
        </w:rPr>
      </w:pPr>
    </w:p>
    <w:p w14:paraId="34E4F561" w14:textId="4BA863FB" w:rsidR="000C3A33" w:rsidRPr="00E4475F" w:rsidRDefault="000C3A33" w:rsidP="00E4475F">
      <w:pPr>
        <w:spacing w:line="276" w:lineRule="auto"/>
        <w:jc w:val="both"/>
        <w:rPr>
          <w:rFonts w:asciiTheme="majorHAnsi" w:hAnsiTheme="majorHAnsi" w:cstheme="majorHAnsi"/>
          <w:sz w:val="16"/>
          <w:szCs w:val="16"/>
        </w:rPr>
      </w:pPr>
      <w:r w:rsidRPr="00E4475F">
        <w:rPr>
          <w:rFonts w:asciiTheme="majorHAnsi" w:hAnsiTheme="majorHAnsi" w:cstheme="majorHAnsi"/>
        </w:rPr>
        <w:t xml:space="preserve">“Stakeholders responsible </w:t>
      </w:r>
      <w:r w:rsidR="000652D9" w:rsidRPr="00E4475F">
        <w:rPr>
          <w:rFonts w:asciiTheme="majorHAnsi" w:hAnsiTheme="majorHAnsi" w:cstheme="majorHAnsi"/>
        </w:rPr>
        <w:t>for</w:t>
      </w:r>
      <w:r w:rsidRPr="00E4475F">
        <w:rPr>
          <w:rFonts w:asciiTheme="majorHAnsi" w:hAnsiTheme="majorHAnsi" w:cstheme="majorHAnsi"/>
        </w:rPr>
        <w:t xml:space="preserve"> contributing to actions under this Priority Area include the </w:t>
      </w:r>
      <w:r w:rsidR="000652D9" w:rsidRPr="00E4475F">
        <w:rPr>
          <w:rFonts w:asciiTheme="majorHAnsi" w:hAnsiTheme="majorHAnsi" w:cstheme="majorHAnsi"/>
        </w:rPr>
        <w:t>Australia</w:t>
      </w:r>
      <w:r w:rsidRPr="00E4475F">
        <w:rPr>
          <w:rFonts w:asciiTheme="majorHAnsi" w:hAnsiTheme="majorHAnsi" w:cstheme="majorHAnsi"/>
        </w:rPr>
        <w:t>n Government Department of Health</w:t>
      </w:r>
      <w:r w:rsidR="000652D9" w:rsidRPr="00E4475F">
        <w:rPr>
          <w:rFonts w:asciiTheme="majorHAnsi" w:hAnsiTheme="majorHAnsi" w:cstheme="majorHAnsi"/>
        </w:rPr>
        <w:t xml:space="preserve">, </w:t>
      </w:r>
      <w:r w:rsidRPr="00E4475F">
        <w:rPr>
          <w:rFonts w:asciiTheme="majorHAnsi" w:hAnsiTheme="majorHAnsi" w:cstheme="majorHAnsi"/>
        </w:rPr>
        <w:t>(others)</w:t>
      </w:r>
      <w:r w:rsidR="000652D9" w:rsidRPr="00E4475F">
        <w:rPr>
          <w:rFonts w:asciiTheme="majorHAnsi" w:hAnsiTheme="majorHAnsi" w:cstheme="majorHAnsi"/>
        </w:rPr>
        <w:t xml:space="preserve">, </w:t>
      </w:r>
      <w:r w:rsidRPr="00E4475F">
        <w:rPr>
          <w:rFonts w:asciiTheme="majorHAnsi" w:hAnsiTheme="majorHAnsi" w:cstheme="majorHAnsi"/>
        </w:rPr>
        <w:t xml:space="preserve">PHNs and the state and territory government health </w:t>
      </w:r>
      <w:r w:rsidR="00E1012A" w:rsidRPr="00E4475F">
        <w:rPr>
          <w:rFonts w:asciiTheme="majorHAnsi" w:hAnsiTheme="majorHAnsi" w:cstheme="majorHAnsi"/>
        </w:rPr>
        <w:t>d</w:t>
      </w:r>
      <w:r w:rsidRPr="00E4475F">
        <w:rPr>
          <w:rFonts w:asciiTheme="majorHAnsi" w:hAnsiTheme="majorHAnsi" w:cstheme="majorHAnsi"/>
        </w:rPr>
        <w:t>epartments</w:t>
      </w:r>
      <w:r w:rsidR="00377E63" w:rsidRPr="00E4475F">
        <w:rPr>
          <w:rFonts w:asciiTheme="majorHAnsi" w:hAnsiTheme="majorHAnsi" w:cstheme="majorHAnsi"/>
        </w:rPr>
        <w:t>.”</w:t>
      </w:r>
      <w:r w:rsidRPr="00E4475F">
        <w:rPr>
          <w:rFonts w:asciiTheme="majorHAnsi" w:hAnsiTheme="majorHAnsi" w:cstheme="majorHAnsi"/>
        </w:rPr>
        <w:t xml:space="preserve"> </w:t>
      </w:r>
      <w:r w:rsidRPr="00E4475F">
        <w:rPr>
          <w:rFonts w:asciiTheme="majorHAnsi" w:hAnsiTheme="majorHAnsi" w:cstheme="majorHAnsi"/>
          <w:sz w:val="16"/>
          <w:szCs w:val="16"/>
        </w:rPr>
        <w:t>(NMHC:page15)</w:t>
      </w:r>
    </w:p>
    <w:p w14:paraId="4EA65431" w14:textId="77777777" w:rsidR="000C3A33" w:rsidRPr="00E4475F" w:rsidRDefault="000C3A33" w:rsidP="00E4475F">
      <w:pPr>
        <w:spacing w:line="276" w:lineRule="auto"/>
        <w:jc w:val="both"/>
        <w:rPr>
          <w:rFonts w:asciiTheme="majorHAnsi" w:hAnsiTheme="majorHAnsi" w:cstheme="majorHAnsi"/>
        </w:rPr>
      </w:pPr>
    </w:p>
    <w:p w14:paraId="5DF8C05A" w14:textId="7777777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This refers to the desired measurement aspirations of the 5</w:t>
      </w:r>
      <w:r w:rsidRPr="00E4475F">
        <w:rPr>
          <w:rFonts w:asciiTheme="majorHAnsi" w:hAnsiTheme="majorHAnsi" w:cstheme="majorHAnsi"/>
          <w:vertAlign w:val="superscript"/>
        </w:rPr>
        <w:t>th</w:t>
      </w:r>
      <w:r w:rsidRPr="00E4475F">
        <w:rPr>
          <w:rFonts w:asciiTheme="majorHAnsi" w:hAnsiTheme="majorHAnsi" w:cstheme="majorHAnsi"/>
        </w:rPr>
        <w:t xml:space="preserve"> Plan as follows:</w:t>
      </w:r>
    </w:p>
    <w:p w14:paraId="2AF833C2" w14:textId="56086E11"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“Systems will be developed to allow mental health indicators to be analysed and reported at a r</w:t>
      </w:r>
      <w:r w:rsidR="00A52ECD" w:rsidRPr="00E4475F">
        <w:rPr>
          <w:rFonts w:asciiTheme="majorHAnsi" w:hAnsiTheme="majorHAnsi" w:cstheme="majorHAnsi"/>
        </w:rPr>
        <w:t>eg</w:t>
      </w:r>
      <w:r w:rsidRPr="00E4475F">
        <w:rPr>
          <w:rFonts w:asciiTheme="majorHAnsi" w:hAnsiTheme="majorHAnsi" w:cstheme="majorHAnsi"/>
        </w:rPr>
        <w:t>ional level</w:t>
      </w:r>
      <w:r w:rsidR="000652D9" w:rsidRPr="00E4475F">
        <w:rPr>
          <w:rFonts w:asciiTheme="majorHAnsi" w:hAnsiTheme="majorHAnsi" w:cstheme="majorHAnsi"/>
        </w:rPr>
        <w:t xml:space="preserve">. </w:t>
      </w:r>
      <w:r w:rsidRPr="00E4475F">
        <w:rPr>
          <w:rFonts w:asciiTheme="majorHAnsi" w:hAnsiTheme="majorHAnsi" w:cstheme="majorHAnsi"/>
        </w:rPr>
        <w:t>This will allow PHNs and LHNs to monitor local variation in health needs</w:t>
      </w:r>
      <w:r w:rsidR="000652D9" w:rsidRPr="00E4475F">
        <w:rPr>
          <w:rFonts w:asciiTheme="majorHAnsi" w:hAnsiTheme="majorHAnsi" w:cstheme="majorHAnsi"/>
        </w:rPr>
        <w:t xml:space="preserve">, </w:t>
      </w:r>
      <w:r w:rsidRPr="00E4475F">
        <w:rPr>
          <w:rFonts w:asciiTheme="majorHAnsi" w:hAnsiTheme="majorHAnsi" w:cstheme="majorHAnsi"/>
        </w:rPr>
        <w:t>care and outcomes</w:t>
      </w:r>
      <w:r w:rsidR="000652D9" w:rsidRPr="00E4475F">
        <w:rPr>
          <w:rFonts w:asciiTheme="majorHAnsi" w:hAnsiTheme="majorHAnsi" w:cstheme="majorHAnsi"/>
        </w:rPr>
        <w:t xml:space="preserve">, </w:t>
      </w:r>
      <w:r w:rsidRPr="00E4475F">
        <w:rPr>
          <w:rFonts w:asciiTheme="majorHAnsi" w:hAnsiTheme="majorHAnsi" w:cstheme="majorHAnsi"/>
        </w:rPr>
        <w:t xml:space="preserve">including differences in: </w:t>
      </w:r>
    </w:p>
    <w:p w14:paraId="0EE66502" w14:textId="77777777" w:rsidR="000C3A33" w:rsidRPr="00E4475F" w:rsidRDefault="000C3A33" w:rsidP="00E4475F">
      <w:pPr>
        <w:spacing w:line="276" w:lineRule="auto"/>
        <w:jc w:val="both"/>
        <w:rPr>
          <w:rFonts w:asciiTheme="majorHAnsi" w:hAnsiTheme="majorHAnsi" w:cstheme="majorHAnsi"/>
          <w:color w:val="7030A0"/>
        </w:rPr>
      </w:pPr>
    </w:p>
    <w:p w14:paraId="37BDB4CD" w14:textId="1C7366F5" w:rsidR="000C3A33" w:rsidRPr="00E4475F" w:rsidRDefault="000C3A33" w:rsidP="000E768C">
      <w:pPr>
        <w:numPr>
          <w:ilvl w:val="0"/>
          <w:numId w:val="101"/>
        </w:numPr>
        <w:spacing w:line="276" w:lineRule="auto"/>
        <w:contextualSpacing/>
        <w:jc w:val="both"/>
        <w:rPr>
          <w:rFonts w:asciiTheme="majorHAnsi" w:hAnsiTheme="majorHAnsi" w:cstheme="majorHAnsi"/>
        </w:rPr>
      </w:pPr>
      <w:r w:rsidRPr="00E4475F">
        <w:rPr>
          <w:rFonts w:asciiTheme="majorHAnsi" w:hAnsiTheme="majorHAnsi" w:cstheme="majorHAnsi"/>
        </w:rPr>
        <w:t>health status and needs</w:t>
      </w:r>
      <w:r w:rsidR="000652D9" w:rsidRPr="00E4475F">
        <w:rPr>
          <w:rFonts w:asciiTheme="majorHAnsi" w:hAnsiTheme="majorHAnsi" w:cstheme="majorHAnsi"/>
        </w:rPr>
        <w:t xml:space="preserve">, </w:t>
      </w:r>
      <w:r w:rsidRPr="00E4475F">
        <w:rPr>
          <w:rFonts w:asciiTheme="majorHAnsi" w:hAnsiTheme="majorHAnsi" w:cstheme="majorHAnsi"/>
        </w:rPr>
        <w:t xml:space="preserve">such as the proportion of the local population with high levels of </w:t>
      </w:r>
    </w:p>
    <w:p w14:paraId="03CDE35C" w14:textId="77777777" w:rsidR="000C3A33" w:rsidRPr="00E4475F" w:rsidRDefault="000C3A33" w:rsidP="000E768C">
      <w:pPr>
        <w:pStyle w:val="ListParagraph"/>
        <w:numPr>
          <w:ilvl w:val="0"/>
          <w:numId w:val="101"/>
        </w:numPr>
        <w:spacing w:line="276" w:lineRule="auto"/>
        <w:jc w:val="both"/>
        <w:rPr>
          <w:rFonts w:asciiTheme="majorHAnsi" w:hAnsiTheme="majorHAnsi" w:cstheme="majorHAnsi"/>
        </w:rPr>
      </w:pPr>
      <w:r w:rsidRPr="00E4475F">
        <w:rPr>
          <w:rFonts w:asciiTheme="majorHAnsi" w:hAnsiTheme="majorHAnsi" w:cstheme="majorHAnsi"/>
        </w:rPr>
        <w:t>psychological distress (PI 7) and rates of suicide (PI 19)</w:t>
      </w:r>
    </w:p>
    <w:p w14:paraId="3B7D5B59" w14:textId="6D22E548" w:rsidR="000C3A33" w:rsidRPr="00E4475F" w:rsidRDefault="000C3A33" w:rsidP="000E768C">
      <w:pPr>
        <w:numPr>
          <w:ilvl w:val="0"/>
          <w:numId w:val="101"/>
        </w:numPr>
        <w:spacing w:line="276" w:lineRule="auto"/>
        <w:contextualSpacing/>
        <w:jc w:val="both"/>
        <w:rPr>
          <w:rFonts w:asciiTheme="majorHAnsi" w:hAnsiTheme="majorHAnsi" w:cstheme="majorHAnsi"/>
        </w:rPr>
      </w:pPr>
      <w:r w:rsidRPr="00E4475F">
        <w:rPr>
          <w:rFonts w:asciiTheme="majorHAnsi" w:hAnsiTheme="majorHAnsi" w:cstheme="majorHAnsi"/>
          <w:color w:val="000000" w:themeColor="text1"/>
        </w:rPr>
        <w:t>the quality of mental health care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including the proportion of consumers and carers reporting a positive experience of service (PI 13) and the effectiveness of services in changing clinical outcomes (PI 14) </w:t>
      </w:r>
      <w:r w:rsidRPr="00E4475F">
        <w:rPr>
          <w:rFonts w:asciiTheme="majorHAnsi" w:hAnsiTheme="majorHAnsi" w:cstheme="majorHAnsi"/>
        </w:rPr>
        <w:t>or increasing social participation (PI 9)</w:t>
      </w:r>
    </w:p>
    <w:p w14:paraId="34880A5A" w14:textId="77777777" w:rsidR="002B0A9F" w:rsidRPr="00E4475F" w:rsidRDefault="002B0A9F" w:rsidP="000E768C">
      <w:pPr>
        <w:pStyle w:val="ListParagraph"/>
        <w:numPr>
          <w:ilvl w:val="0"/>
          <w:numId w:val="101"/>
        </w:numPr>
        <w:spacing w:line="276" w:lineRule="auto"/>
        <w:jc w:val="both"/>
        <w:rPr>
          <w:rFonts w:asciiTheme="majorHAnsi" w:hAnsiTheme="majorHAnsi" w:cstheme="majorHAnsi"/>
        </w:rPr>
      </w:pPr>
      <w:r w:rsidRPr="00E4475F">
        <w:rPr>
          <w:rFonts w:asciiTheme="majorHAnsi" w:hAnsiTheme="majorHAnsi" w:cstheme="majorHAnsi"/>
        </w:rPr>
        <w:t>the accessibility and integration of health care, including population access to care (PI 15) and rates of follow-up after hospital discharge (PI 16) or after suicide attempts (PI 21)”</w:t>
      </w:r>
    </w:p>
    <w:p w14:paraId="513B9DBD" w14:textId="77777777" w:rsidR="000C3A33" w:rsidRPr="00E4475F" w:rsidRDefault="000C3A33" w:rsidP="00E4475F">
      <w:pPr>
        <w:spacing w:line="276" w:lineRule="auto"/>
        <w:ind w:left="720"/>
        <w:contextualSpacing/>
        <w:jc w:val="both"/>
        <w:rPr>
          <w:rFonts w:asciiTheme="majorHAnsi" w:hAnsiTheme="majorHAnsi" w:cstheme="majorHAnsi"/>
        </w:rPr>
      </w:pPr>
    </w:p>
    <w:p w14:paraId="771F2F0D" w14:textId="1AB96FA4" w:rsidR="000C3A33" w:rsidRPr="00E4475F" w:rsidRDefault="000C3A33" w:rsidP="00E4475F">
      <w:pPr>
        <w:spacing w:line="276" w:lineRule="auto"/>
        <w:jc w:val="both"/>
        <w:rPr>
          <w:rFonts w:asciiTheme="majorHAnsi" w:hAnsiTheme="majorHAnsi" w:cstheme="majorHAnsi"/>
          <w:sz w:val="16"/>
          <w:szCs w:val="16"/>
        </w:rPr>
      </w:pPr>
      <w:r w:rsidRPr="00E4475F">
        <w:rPr>
          <w:rFonts w:asciiTheme="majorHAnsi" w:hAnsiTheme="majorHAnsi" w:cstheme="majorHAnsi"/>
        </w:rPr>
        <w:t>Pl 16</w:t>
      </w:r>
      <w:r w:rsidR="000652D9" w:rsidRPr="00E4475F">
        <w:rPr>
          <w:rFonts w:asciiTheme="majorHAnsi" w:hAnsiTheme="majorHAnsi" w:cstheme="majorHAnsi"/>
        </w:rPr>
        <w:t xml:space="preserve">, </w:t>
      </w:r>
      <w:r w:rsidRPr="00E4475F">
        <w:rPr>
          <w:rFonts w:asciiTheme="majorHAnsi" w:hAnsiTheme="majorHAnsi" w:cstheme="majorHAnsi"/>
        </w:rPr>
        <w:t>as mentioned above</w:t>
      </w:r>
      <w:r w:rsidR="000652D9" w:rsidRPr="00E4475F">
        <w:rPr>
          <w:rFonts w:asciiTheme="majorHAnsi" w:hAnsiTheme="majorHAnsi" w:cstheme="majorHAnsi"/>
        </w:rPr>
        <w:t xml:space="preserve">, </w:t>
      </w:r>
      <w:r w:rsidRPr="00E4475F">
        <w:rPr>
          <w:rFonts w:asciiTheme="majorHAnsi" w:hAnsiTheme="majorHAnsi" w:cstheme="majorHAnsi"/>
        </w:rPr>
        <w:t>addresses post discharge care and measures the “</w:t>
      </w:r>
      <w:r w:rsidRPr="005725AD">
        <w:rPr>
          <w:rFonts w:asciiTheme="majorHAnsi" w:hAnsiTheme="majorHAnsi" w:cstheme="majorHAnsi"/>
          <w:i/>
          <w:iCs/>
          <w:u w:val="single"/>
        </w:rPr>
        <w:t xml:space="preserve">proportion of discharges from an acute admitted specialised mental health unit </w:t>
      </w:r>
      <w:r w:rsidR="000652D9" w:rsidRPr="005725AD">
        <w:rPr>
          <w:rFonts w:asciiTheme="majorHAnsi" w:hAnsiTheme="majorHAnsi" w:cstheme="majorHAnsi"/>
          <w:i/>
          <w:iCs/>
          <w:u w:val="single"/>
        </w:rPr>
        <w:t>for</w:t>
      </w:r>
      <w:r w:rsidRPr="005725AD">
        <w:rPr>
          <w:rFonts w:asciiTheme="majorHAnsi" w:hAnsiTheme="majorHAnsi" w:cstheme="majorHAnsi"/>
          <w:i/>
          <w:iCs/>
          <w:u w:val="single"/>
        </w:rPr>
        <w:t xml:space="preserve"> which there was a follow-up by a community mental health service within 7 days</w:t>
      </w:r>
      <w:r w:rsidR="00377E63" w:rsidRPr="005725AD">
        <w:rPr>
          <w:rFonts w:asciiTheme="majorHAnsi" w:hAnsiTheme="majorHAnsi" w:cstheme="majorHAnsi"/>
          <w:i/>
          <w:iCs/>
          <w:u w:val="single"/>
        </w:rPr>
        <w:t>.</w:t>
      </w:r>
      <w:r w:rsidR="00377E63" w:rsidRPr="003B636E">
        <w:rPr>
          <w:rFonts w:asciiTheme="majorHAnsi" w:hAnsiTheme="majorHAnsi" w:cstheme="majorHAnsi"/>
          <w:u w:val="single"/>
        </w:rPr>
        <w:t>”</w:t>
      </w:r>
      <w:r w:rsidRPr="00E4475F">
        <w:rPr>
          <w:rFonts w:asciiTheme="majorHAnsi" w:hAnsiTheme="majorHAnsi" w:cstheme="majorHAnsi"/>
        </w:rPr>
        <w:t xml:space="preserve"> </w:t>
      </w:r>
      <w:r w:rsidRPr="00E4475F">
        <w:rPr>
          <w:rFonts w:asciiTheme="majorHAnsi" w:hAnsiTheme="majorHAnsi" w:cstheme="majorHAnsi"/>
          <w:sz w:val="16"/>
          <w:szCs w:val="16"/>
        </w:rPr>
        <w:t>(page 60 5</w:t>
      </w:r>
      <w:r w:rsidRPr="00E4475F">
        <w:rPr>
          <w:rFonts w:asciiTheme="majorHAnsi" w:hAnsiTheme="majorHAnsi" w:cstheme="majorHAnsi"/>
          <w:sz w:val="16"/>
          <w:szCs w:val="16"/>
          <w:vertAlign w:val="superscript"/>
        </w:rPr>
        <w:t>th</w:t>
      </w:r>
      <w:r w:rsidRPr="00E4475F">
        <w:rPr>
          <w:rFonts w:asciiTheme="majorHAnsi" w:hAnsiTheme="majorHAnsi" w:cstheme="majorHAnsi"/>
          <w:sz w:val="16"/>
          <w:szCs w:val="16"/>
        </w:rPr>
        <w:t xml:space="preserve"> Plan)</w:t>
      </w:r>
    </w:p>
    <w:p w14:paraId="025D0C4C" w14:textId="020B5A0C" w:rsidR="000C3A33" w:rsidRDefault="000C3A33" w:rsidP="00C744C8">
      <w:pPr>
        <w:spacing w:line="276" w:lineRule="auto"/>
        <w:jc w:val="both"/>
        <w:rPr>
          <w:rFonts w:asciiTheme="majorHAnsi" w:hAnsiTheme="majorHAnsi" w:cstheme="majorHAnsi"/>
          <w:sz w:val="16"/>
          <w:szCs w:val="16"/>
        </w:rPr>
      </w:pPr>
      <w:r w:rsidRPr="00E4475F">
        <w:rPr>
          <w:rFonts w:asciiTheme="majorHAnsi" w:hAnsiTheme="majorHAnsi" w:cstheme="majorHAnsi"/>
          <w:sz w:val="16"/>
          <w:szCs w:val="16"/>
        </w:rPr>
        <w:t xml:space="preserve"> </w:t>
      </w:r>
    </w:p>
    <w:p w14:paraId="088A3343" w14:textId="77777777" w:rsidR="00176231" w:rsidRPr="00E4475F" w:rsidRDefault="00176231" w:rsidP="00E4475F">
      <w:pPr>
        <w:spacing w:line="276" w:lineRule="auto"/>
        <w:jc w:val="both"/>
        <w:rPr>
          <w:rFonts w:asciiTheme="majorHAnsi" w:hAnsiTheme="majorHAnsi" w:cstheme="majorHAnsi"/>
        </w:rPr>
      </w:pPr>
    </w:p>
    <w:p w14:paraId="3E4227C5" w14:textId="77777777" w:rsidR="000C3A33" w:rsidRPr="00E4475F" w:rsidRDefault="000C3A33" w:rsidP="00E4475F">
      <w:pPr>
        <w:spacing w:line="276" w:lineRule="auto"/>
        <w:jc w:val="both"/>
        <w:rPr>
          <w:rFonts w:asciiTheme="majorHAnsi" w:hAnsiTheme="majorHAnsi" w:cstheme="majorHAnsi"/>
        </w:rPr>
      </w:pPr>
    </w:p>
    <w:p w14:paraId="0AFC7D99" w14:textId="539D0E6A" w:rsidR="000C3A33" w:rsidRPr="00E4475F" w:rsidRDefault="000C3A33" w:rsidP="00E4475F">
      <w:pPr>
        <w:pStyle w:val="Heading3"/>
        <w:spacing w:line="276" w:lineRule="auto"/>
        <w:jc w:val="both"/>
        <w:rPr>
          <w:rFonts w:cstheme="majorHAnsi"/>
          <w:color w:val="538135" w:themeColor="accent6" w:themeShade="BF"/>
        </w:rPr>
      </w:pPr>
      <w:bookmarkStart w:id="369" w:name="_Toc18611154"/>
      <w:bookmarkStart w:id="370" w:name="_Toc25917896"/>
      <w:r w:rsidRPr="00E4475F">
        <w:rPr>
          <w:rFonts w:cstheme="majorHAnsi"/>
          <w:color w:val="538135" w:themeColor="accent6" w:themeShade="BF"/>
        </w:rPr>
        <w:t xml:space="preserve">Priority Area 3: Coordinating Treatment and Supports </w:t>
      </w:r>
      <w:r w:rsidR="000652D9" w:rsidRPr="00E4475F">
        <w:rPr>
          <w:rFonts w:cstheme="majorHAnsi"/>
          <w:color w:val="538135" w:themeColor="accent6" w:themeShade="BF"/>
        </w:rPr>
        <w:t>for</w:t>
      </w:r>
      <w:r w:rsidRPr="00E4475F">
        <w:rPr>
          <w:rFonts w:cstheme="majorHAnsi"/>
          <w:color w:val="538135" w:themeColor="accent6" w:themeShade="BF"/>
        </w:rPr>
        <w:t xml:space="preserve"> People with Severe and Complex Mental Illness</w:t>
      </w:r>
      <w:bookmarkEnd w:id="369"/>
      <w:bookmarkEnd w:id="370"/>
      <w:r w:rsidRPr="00E4475F">
        <w:rPr>
          <w:rFonts w:cstheme="majorHAnsi"/>
          <w:color w:val="538135" w:themeColor="accent6" w:themeShade="BF"/>
        </w:rPr>
        <w:t xml:space="preserve"> </w:t>
      </w:r>
    </w:p>
    <w:p w14:paraId="136AFF92" w14:textId="77777777" w:rsidR="000C3A33" w:rsidRPr="00E4475F" w:rsidRDefault="000C3A33" w:rsidP="00E4475F">
      <w:pPr>
        <w:spacing w:line="276" w:lineRule="auto"/>
        <w:jc w:val="both"/>
        <w:rPr>
          <w:rFonts w:asciiTheme="majorHAnsi" w:hAnsiTheme="majorHAnsi" w:cstheme="majorHAnsi"/>
        </w:rPr>
      </w:pPr>
    </w:p>
    <w:p w14:paraId="001CB1FE" w14:textId="7A258063" w:rsidR="000C3A33" w:rsidRPr="00E4475F" w:rsidRDefault="000C3A33" w:rsidP="00E4475F">
      <w:pPr>
        <w:spacing w:line="276" w:lineRule="auto"/>
        <w:jc w:val="both"/>
        <w:rPr>
          <w:rFonts w:asciiTheme="majorHAnsi" w:hAnsiTheme="majorHAnsi" w:cstheme="majorHAnsi"/>
          <w:color w:val="000000" w:themeColor="text1"/>
          <w:highlight w:val="magenta"/>
        </w:rPr>
      </w:pPr>
      <w:r w:rsidRPr="00E4475F">
        <w:rPr>
          <w:rFonts w:asciiTheme="majorHAnsi" w:hAnsiTheme="majorHAnsi" w:cstheme="majorHAnsi"/>
        </w:rPr>
        <w:t>“The needs of people with severe mental illness are not homogenous</w:t>
      </w:r>
      <w:r w:rsidR="000652D9" w:rsidRPr="00E4475F">
        <w:rPr>
          <w:rFonts w:asciiTheme="majorHAnsi" w:hAnsiTheme="majorHAnsi" w:cstheme="majorHAnsi"/>
        </w:rPr>
        <w:t xml:space="preserve">. </w:t>
      </w:r>
      <w:r w:rsidRPr="00E4475F">
        <w:rPr>
          <w:rFonts w:asciiTheme="majorHAnsi" w:hAnsiTheme="majorHAnsi" w:cstheme="majorHAnsi"/>
        </w:rPr>
        <w:t>Some people have episodic illness</w:t>
      </w:r>
      <w:r w:rsidR="000652D9" w:rsidRPr="00E4475F">
        <w:rPr>
          <w:rFonts w:asciiTheme="majorHAnsi" w:hAnsiTheme="majorHAnsi" w:cstheme="majorHAnsi"/>
        </w:rPr>
        <w:t xml:space="preserve">. </w:t>
      </w:r>
      <w:r w:rsidRPr="00E4475F">
        <w:rPr>
          <w:rFonts w:asciiTheme="majorHAnsi" w:hAnsiTheme="majorHAnsi" w:cstheme="majorHAnsi"/>
        </w:rPr>
        <w:t>Others have more persistent illness that can reduce their ability to function</w:t>
      </w:r>
      <w:r w:rsidR="000652D9" w:rsidRPr="00E4475F">
        <w:rPr>
          <w:rFonts w:asciiTheme="majorHAnsi" w:hAnsiTheme="majorHAnsi" w:cstheme="majorHAnsi"/>
        </w:rPr>
        <w:t xml:space="preserve">, </w:t>
      </w:r>
      <w:r w:rsidRPr="00E4475F">
        <w:rPr>
          <w:rFonts w:asciiTheme="majorHAnsi" w:hAnsiTheme="majorHAnsi" w:cstheme="majorHAnsi"/>
        </w:rPr>
        <w:t>experience full physical health or manage the day-to-day aspects of their lives</w:t>
      </w:r>
      <w:r w:rsidR="000652D9" w:rsidRPr="00E4475F">
        <w:rPr>
          <w:rFonts w:asciiTheme="majorHAnsi" w:hAnsiTheme="majorHAnsi" w:cstheme="majorHAnsi"/>
        </w:rPr>
        <w:t xml:space="preserve">. </w:t>
      </w:r>
      <w:r w:rsidRPr="00E4475F">
        <w:rPr>
          <w:rFonts w:asciiTheme="majorHAnsi" w:hAnsiTheme="majorHAnsi" w:cstheme="majorHAnsi"/>
        </w:rPr>
        <w:t>Some people can be supported through time-limited clinical services in the primary care setting</w:t>
      </w:r>
      <w:r w:rsidR="000652D9" w:rsidRPr="00E4475F">
        <w:rPr>
          <w:rFonts w:asciiTheme="majorHAnsi" w:hAnsiTheme="majorHAnsi" w:cstheme="majorHAnsi"/>
        </w:rPr>
        <w:t xml:space="preserve">, </w:t>
      </w:r>
      <w:r w:rsidRPr="00E4475F">
        <w:rPr>
          <w:rFonts w:asciiTheme="majorHAnsi" w:hAnsiTheme="majorHAnsi" w:cstheme="majorHAnsi"/>
        </w:rPr>
        <w:t>while others require hospital-</w:t>
      </w:r>
      <w:r w:rsidRPr="00E4475F">
        <w:rPr>
          <w:rFonts w:asciiTheme="majorHAnsi" w:hAnsiTheme="majorHAnsi" w:cstheme="majorHAnsi"/>
        </w:rPr>
        <w:lastRenderedPageBreak/>
        <w:t xml:space="preserve">based services or some </w:t>
      </w:r>
      <w:r w:rsidR="000652D9" w:rsidRPr="00E4475F">
        <w:rPr>
          <w:rFonts w:asciiTheme="majorHAnsi" w:hAnsiTheme="majorHAnsi" w:cstheme="majorHAnsi"/>
        </w:rPr>
        <w:t>for</w:t>
      </w:r>
      <w:r w:rsidRPr="00E4475F">
        <w:rPr>
          <w:rFonts w:asciiTheme="majorHAnsi" w:hAnsiTheme="majorHAnsi" w:cstheme="majorHAnsi"/>
        </w:rPr>
        <w:t>m of community support</w:t>
      </w:r>
      <w:r w:rsidR="000652D9" w:rsidRPr="00E4475F">
        <w:rPr>
          <w:rFonts w:asciiTheme="majorHAnsi" w:hAnsiTheme="majorHAnsi" w:cstheme="majorHAnsi"/>
        </w:rPr>
        <w:t xml:space="preserve">. </w:t>
      </w:r>
      <w:r w:rsidRPr="00E4475F">
        <w:rPr>
          <w:rFonts w:asciiTheme="majorHAnsi" w:hAnsiTheme="majorHAnsi" w:cstheme="majorHAnsi"/>
          <w:color w:val="000000" w:themeColor="text1"/>
        </w:rPr>
        <w:t>Despite ongoing ef</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ts by governments and service providers</w:t>
      </w:r>
      <w:r w:rsidR="000652D9" w:rsidRPr="00E4475F">
        <w:rPr>
          <w:rFonts w:asciiTheme="majorHAnsi" w:hAnsiTheme="majorHAnsi" w:cstheme="majorHAnsi"/>
          <w:color w:val="000000" w:themeColor="text1"/>
        </w:rPr>
        <w:t>,</w:t>
      </w:r>
      <w:r w:rsidR="000652D9" w:rsidRPr="00E0496A">
        <w:rPr>
          <w:rFonts w:cstheme="majorHAnsi"/>
          <w:color w:val="000000" w:themeColor="text1"/>
          <w:u w:val="single"/>
        </w:rPr>
        <w:t xml:space="preserve"> </w:t>
      </w:r>
      <w:r w:rsidRPr="00E0496A">
        <w:rPr>
          <w:rFonts w:cstheme="majorHAnsi"/>
          <w:color w:val="000000" w:themeColor="text1"/>
          <w:u w:val="single"/>
        </w:rPr>
        <w:t>many people with severe and complex mental illness still do not receive the support they need</w:t>
      </w:r>
      <w:r w:rsidR="00377E63" w:rsidRPr="00E0496A">
        <w:rPr>
          <w:rFonts w:cstheme="majorHAnsi"/>
          <w:color w:val="000000" w:themeColor="text1"/>
          <w:u w:val="single"/>
        </w:rPr>
        <w:t>.</w:t>
      </w:r>
      <w:r w:rsidR="00377E63" w:rsidRPr="00E4475F">
        <w:rPr>
          <w:rFonts w:asciiTheme="majorHAnsi" w:hAnsiTheme="majorHAnsi" w:cstheme="majorHAnsi"/>
          <w:color w:val="000000" w:themeColor="text1"/>
        </w:rPr>
        <w:t>”</w:t>
      </w:r>
    </w:p>
    <w:p w14:paraId="67E51E16" w14:textId="77777777" w:rsidR="000C3A33" w:rsidRPr="00E4475F" w:rsidRDefault="000C3A33" w:rsidP="00E4475F">
      <w:pPr>
        <w:spacing w:line="276" w:lineRule="auto"/>
        <w:jc w:val="both"/>
        <w:rPr>
          <w:rFonts w:asciiTheme="majorHAnsi" w:hAnsiTheme="majorHAnsi" w:cstheme="majorHAnsi"/>
        </w:rPr>
      </w:pPr>
    </w:p>
    <w:p w14:paraId="5BC01067" w14:textId="60D904EA" w:rsidR="000C3A33" w:rsidRPr="00E4475F" w:rsidRDefault="000C3A3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As per the plan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the stakeholders that are responsible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contributing to Priority Area 3 actions include “the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Government Department of Health</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PHNs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the state and territory government health departments</w:t>
      </w:r>
      <w:r w:rsidR="00377E63"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sz w:val="16"/>
          <w:szCs w:val="16"/>
        </w:rPr>
        <w:t>(5</w:t>
      </w:r>
      <w:r w:rsidRPr="00E4475F">
        <w:rPr>
          <w:rFonts w:asciiTheme="majorHAnsi" w:hAnsiTheme="majorHAnsi" w:cstheme="majorHAnsi"/>
          <w:color w:val="000000" w:themeColor="text1"/>
          <w:sz w:val="16"/>
          <w:szCs w:val="16"/>
          <w:vertAlign w:val="superscript"/>
        </w:rPr>
        <w:t>th</w:t>
      </w:r>
      <w:r w:rsidRPr="00E4475F">
        <w:rPr>
          <w:rFonts w:asciiTheme="majorHAnsi" w:hAnsiTheme="majorHAnsi" w:cstheme="majorHAnsi"/>
          <w:color w:val="000000" w:themeColor="text1"/>
          <w:sz w:val="16"/>
          <w:szCs w:val="16"/>
        </w:rPr>
        <w:t xml:space="preserve"> Plan page 22)</w:t>
      </w:r>
    </w:p>
    <w:p w14:paraId="7242228C" w14:textId="77777777" w:rsidR="000C3A33" w:rsidRPr="00E4475F" w:rsidRDefault="000C3A3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 </w:t>
      </w:r>
    </w:p>
    <w:p w14:paraId="6E343A9C" w14:textId="6D0CB39F" w:rsidR="000C3A33" w:rsidRPr="00E4475F" w:rsidRDefault="000C3A33" w:rsidP="00E4475F">
      <w:pPr>
        <w:pStyle w:val="Heading3"/>
        <w:spacing w:line="276" w:lineRule="auto"/>
        <w:jc w:val="both"/>
        <w:rPr>
          <w:rFonts w:cstheme="majorHAnsi"/>
          <w:color w:val="538135" w:themeColor="accent6" w:themeShade="BF"/>
        </w:rPr>
      </w:pPr>
      <w:bookmarkStart w:id="371" w:name="_Toc18611155"/>
      <w:bookmarkStart w:id="372" w:name="_Toc25917897"/>
      <w:r w:rsidRPr="00E4475F">
        <w:rPr>
          <w:rFonts w:cstheme="majorHAnsi"/>
          <w:color w:val="538135" w:themeColor="accent6" w:themeShade="BF"/>
        </w:rPr>
        <w:t>Action 4</w:t>
      </w:r>
      <w:bookmarkEnd w:id="371"/>
      <w:bookmarkEnd w:id="372"/>
    </w:p>
    <w:p w14:paraId="64B96649" w14:textId="77777777" w:rsidR="000C3A33" w:rsidRPr="00E4475F" w:rsidRDefault="000C3A33" w:rsidP="00E4475F">
      <w:pPr>
        <w:spacing w:line="276" w:lineRule="auto"/>
        <w:jc w:val="both"/>
        <w:rPr>
          <w:rFonts w:asciiTheme="majorHAnsi" w:hAnsiTheme="majorHAnsi" w:cstheme="majorHAnsi"/>
        </w:rPr>
      </w:pPr>
    </w:p>
    <w:p w14:paraId="0C2C80FE" w14:textId="64BEBC86" w:rsidR="000C3A33" w:rsidRPr="00E4475F" w:rsidRDefault="000C3A33" w:rsidP="00E4475F">
      <w:pPr>
        <w:spacing w:line="276" w:lineRule="auto"/>
        <w:jc w:val="both"/>
        <w:rPr>
          <w:rFonts w:asciiTheme="majorHAnsi" w:hAnsiTheme="majorHAnsi" w:cstheme="majorHAnsi"/>
          <w:sz w:val="16"/>
          <w:szCs w:val="16"/>
        </w:rPr>
      </w:pPr>
      <w:r w:rsidRPr="00E4475F">
        <w:rPr>
          <w:rFonts w:asciiTheme="majorHAnsi" w:hAnsiTheme="majorHAnsi" w:cstheme="majorHAnsi"/>
        </w:rPr>
        <w:t>Action 4 requires the provision of “</w:t>
      </w:r>
      <w:r w:rsidRPr="00C16BA7">
        <w:rPr>
          <w:rFonts w:asciiTheme="majorHAnsi" w:hAnsiTheme="majorHAnsi" w:cstheme="majorHAnsi"/>
          <w:u w:val="single"/>
        </w:rPr>
        <w:t xml:space="preserve">consistent and timely follow-up care </w:t>
      </w:r>
      <w:r w:rsidR="000652D9" w:rsidRPr="00C16BA7">
        <w:rPr>
          <w:rFonts w:asciiTheme="majorHAnsi" w:hAnsiTheme="majorHAnsi" w:cstheme="majorHAnsi"/>
          <w:u w:val="single"/>
        </w:rPr>
        <w:t>for</w:t>
      </w:r>
      <w:r w:rsidRPr="00C16BA7">
        <w:rPr>
          <w:rFonts w:asciiTheme="majorHAnsi" w:hAnsiTheme="majorHAnsi" w:cstheme="majorHAnsi"/>
          <w:u w:val="single"/>
        </w:rPr>
        <w:t xml:space="preserve"> people who have attempted suicide or are at risk of suicide</w:t>
      </w:r>
      <w:r w:rsidR="000652D9" w:rsidRPr="00C16BA7">
        <w:rPr>
          <w:rFonts w:asciiTheme="majorHAnsi" w:hAnsiTheme="majorHAnsi" w:cstheme="majorHAnsi"/>
          <w:u w:val="single"/>
        </w:rPr>
        <w:t xml:space="preserve">, </w:t>
      </w:r>
      <w:r w:rsidRPr="00C16BA7">
        <w:rPr>
          <w:rFonts w:asciiTheme="majorHAnsi" w:hAnsiTheme="majorHAnsi" w:cstheme="majorHAnsi"/>
          <w:u w:val="single"/>
        </w:rPr>
        <w:t xml:space="preserve">including agreeing on clear roles and responsibilities </w:t>
      </w:r>
      <w:r w:rsidR="000652D9" w:rsidRPr="00C16BA7">
        <w:rPr>
          <w:rFonts w:asciiTheme="majorHAnsi" w:hAnsiTheme="majorHAnsi" w:cstheme="majorHAnsi"/>
          <w:u w:val="single"/>
        </w:rPr>
        <w:t>for</w:t>
      </w:r>
      <w:r w:rsidRPr="00C16BA7">
        <w:rPr>
          <w:rFonts w:asciiTheme="majorHAnsi" w:hAnsiTheme="majorHAnsi" w:cstheme="majorHAnsi"/>
          <w:u w:val="single"/>
        </w:rPr>
        <w:t xml:space="preserve"> providers across the service </w:t>
      </w:r>
      <w:r w:rsidR="00B939A5" w:rsidRPr="00C16BA7">
        <w:rPr>
          <w:rFonts w:asciiTheme="majorHAnsi" w:hAnsiTheme="majorHAnsi" w:cstheme="majorHAnsi"/>
          <w:u w:val="single"/>
        </w:rPr>
        <w:t>s</w:t>
      </w:r>
      <w:r w:rsidRPr="00C16BA7">
        <w:rPr>
          <w:rFonts w:asciiTheme="majorHAnsi" w:hAnsiTheme="majorHAnsi" w:cstheme="majorHAnsi"/>
          <w:u w:val="single"/>
        </w:rPr>
        <w:t>ystem</w:t>
      </w:r>
      <w:r w:rsidR="00377E63" w:rsidRPr="00E4475F">
        <w:rPr>
          <w:rFonts w:asciiTheme="majorHAnsi" w:hAnsiTheme="majorHAnsi" w:cstheme="majorHAnsi"/>
        </w:rPr>
        <w:t>.”</w:t>
      </w:r>
      <w:r w:rsidRPr="00E4475F">
        <w:rPr>
          <w:rFonts w:asciiTheme="majorHAnsi" w:hAnsiTheme="majorHAnsi" w:cstheme="majorHAnsi"/>
        </w:rPr>
        <w:t xml:space="preserve"> </w:t>
      </w:r>
      <w:r w:rsidRPr="00E4475F">
        <w:rPr>
          <w:rFonts w:asciiTheme="majorHAnsi" w:hAnsiTheme="majorHAnsi" w:cstheme="majorHAnsi"/>
          <w:sz w:val="16"/>
          <w:szCs w:val="16"/>
        </w:rPr>
        <w:t>(5</w:t>
      </w:r>
      <w:r w:rsidRPr="00E4475F">
        <w:rPr>
          <w:rFonts w:asciiTheme="majorHAnsi" w:hAnsiTheme="majorHAnsi" w:cstheme="majorHAnsi"/>
          <w:sz w:val="16"/>
          <w:szCs w:val="16"/>
          <w:vertAlign w:val="superscript"/>
        </w:rPr>
        <w:t>th</w:t>
      </w:r>
      <w:r w:rsidRPr="00E4475F">
        <w:rPr>
          <w:rFonts w:asciiTheme="majorHAnsi" w:hAnsiTheme="majorHAnsi" w:cstheme="majorHAnsi"/>
          <w:sz w:val="16"/>
          <w:szCs w:val="16"/>
        </w:rPr>
        <w:t xml:space="preserve"> Plan</w:t>
      </w:r>
      <w:r w:rsidR="000652D9" w:rsidRPr="00E4475F">
        <w:rPr>
          <w:rFonts w:asciiTheme="majorHAnsi" w:hAnsiTheme="majorHAnsi" w:cstheme="majorHAnsi"/>
          <w:sz w:val="16"/>
          <w:szCs w:val="16"/>
        </w:rPr>
        <w:t xml:space="preserve">, </w:t>
      </w:r>
      <w:r w:rsidRPr="00E4475F">
        <w:rPr>
          <w:rFonts w:asciiTheme="majorHAnsi" w:hAnsiTheme="majorHAnsi" w:cstheme="majorHAnsi"/>
          <w:sz w:val="16"/>
          <w:szCs w:val="16"/>
        </w:rPr>
        <w:t>page 25)</w:t>
      </w:r>
    </w:p>
    <w:p w14:paraId="225D41CE" w14:textId="7777777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6EB231C8" w14:textId="0E955F9A" w:rsidR="000C3A33" w:rsidRPr="00E4475F" w:rsidRDefault="000C3A33" w:rsidP="00E4475F">
      <w:pPr>
        <w:pStyle w:val="Heading3"/>
        <w:spacing w:line="276" w:lineRule="auto"/>
        <w:jc w:val="both"/>
        <w:rPr>
          <w:rFonts w:cstheme="majorHAnsi"/>
          <w:color w:val="538135" w:themeColor="accent6" w:themeShade="BF"/>
        </w:rPr>
      </w:pPr>
      <w:bookmarkStart w:id="373" w:name="_Toc18611156"/>
      <w:bookmarkStart w:id="374" w:name="_Toc25917898"/>
      <w:r w:rsidRPr="00E4475F">
        <w:rPr>
          <w:rFonts w:cstheme="majorHAnsi"/>
          <w:color w:val="538135" w:themeColor="accent6" w:themeShade="BF"/>
        </w:rPr>
        <w:t>Action 7</w:t>
      </w:r>
      <w:bookmarkEnd w:id="373"/>
      <w:bookmarkEnd w:id="374"/>
    </w:p>
    <w:p w14:paraId="452CBD77" w14:textId="77777777" w:rsidR="000C3A33" w:rsidRPr="00E4475F" w:rsidRDefault="000C3A33" w:rsidP="00E4475F">
      <w:pPr>
        <w:spacing w:line="276" w:lineRule="auto"/>
        <w:jc w:val="both"/>
        <w:rPr>
          <w:rFonts w:asciiTheme="majorHAnsi" w:hAnsiTheme="majorHAnsi" w:cstheme="majorHAnsi"/>
          <w:iCs/>
          <w:color w:val="000000" w:themeColor="text1"/>
        </w:rPr>
      </w:pPr>
    </w:p>
    <w:p w14:paraId="6067DEB9" w14:textId="0934A7CB" w:rsidR="000C3A33" w:rsidRPr="00E4475F" w:rsidRDefault="000C3A33" w:rsidP="00E4475F">
      <w:pPr>
        <w:spacing w:line="276" w:lineRule="auto"/>
        <w:jc w:val="both"/>
        <w:rPr>
          <w:rFonts w:asciiTheme="majorHAnsi" w:hAnsiTheme="majorHAnsi" w:cstheme="majorHAnsi"/>
          <w:iCs/>
          <w:color w:val="000000" w:themeColor="text1"/>
        </w:rPr>
      </w:pPr>
      <w:r w:rsidRPr="00E4475F">
        <w:rPr>
          <w:rFonts w:asciiTheme="majorHAnsi" w:hAnsiTheme="majorHAnsi" w:cstheme="majorHAnsi"/>
          <w:iCs/>
          <w:color w:val="000000" w:themeColor="text1"/>
        </w:rPr>
        <w:t xml:space="preserve">“Governments will require PHNs and LHNs to prioritise coordinated treatment and supports </w:t>
      </w:r>
      <w:r w:rsidR="000652D9" w:rsidRPr="00E4475F">
        <w:rPr>
          <w:rFonts w:asciiTheme="majorHAnsi" w:hAnsiTheme="majorHAnsi" w:cstheme="majorHAnsi"/>
          <w:iCs/>
          <w:color w:val="000000" w:themeColor="text1"/>
        </w:rPr>
        <w:t>for</w:t>
      </w:r>
      <w:r w:rsidRPr="00E4475F">
        <w:rPr>
          <w:rFonts w:asciiTheme="majorHAnsi" w:hAnsiTheme="majorHAnsi" w:cstheme="majorHAnsi"/>
          <w:iCs/>
          <w:color w:val="000000" w:themeColor="text1"/>
        </w:rPr>
        <w:t xml:space="preserve"> people with severe and complex mental illness at the r</w:t>
      </w:r>
      <w:r w:rsidR="00A52ECD" w:rsidRPr="00E4475F">
        <w:rPr>
          <w:rFonts w:asciiTheme="majorHAnsi" w:hAnsiTheme="majorHAnsi" w:cstheme="majorHAnsi"/>
          <w:iCs/>
          <w:color w:val="000000" w:themeColor="text1"/>
        </w:rPr>
        <w:t>eg</w:t>
      </w:r>
      <w:r w:rsidRPr="00E4475F">
        <w:rPr>
          <w:rFonts w:asciiTheme="majorHAnsi" w:hAnsiTheme="majorHAnsi" w:cstheme="majorHAnsi"/>
          <w:iCs/>
          <w:color w:val="000000" w:themeColor="text1"/>
        </w:rPr>
        <w:t>ional level and reflect this in r</w:t>
      </w:r>
      <w:r w:rsidR="00A52ECD" w:rsidRPr="00E4475F">
        <w:rPr>
          <w:rFonts w:asciiTheme="majorHAnsi" w:hAnsiTheme="majorHAnsi" w:cstheme="majorHAnsi"/>
          <w:iCs/>
          <w:color w:val="000000" w:themeColor="text1"/>
        </w:rPr>
        <w:t>eg</w:t>
      </w:r>
      <w:r w:rsidRPr="00E4475F">
        <w:rPr>
          <w:rFonts w:asciiTheme="majorHAnsi" w:hAnsiTheme="majorHAnsi" w:cstheme="majorHAnsi"/>
          <w:iCs/>
          <w:color w:val="000000" w:themeColor="text1"/>
        </w:rPr>
        <w:t>ional planning and service delivery</w:t>
      </w:r>
      <w:r w:rsidR="00377E63" w:rsidRPr="00E4475F">
        <w:rPr>
          <w:rFonts w:asciiTheme="majorHAnsi" w:hAnsiTheme="majorHAnsi" w:cstheme="majorHAnsi"/>
          <w:iCs/>
          <w:color w:val="000000" w:themeColor="text1"/>
        </w:rPr>
        <w:t>.”</w:t>
      </w:r>
      <w:r w:rsidRPr="00E4475F">
        <w:rPr>
          <w:rFonts w:asciiTheme="majorHAnsi" w:hAnsiTheme="majorHAnsi" w:cstheme="majorHAnsi"/>
          <w:iCs/>
          <w:color w:val="000000" w:themeColor="text1"/>
        </w:rPr>
        <w:t xml:space="preserve"> </w:t>
      </w:r>
      <w:r w:rsidRPr="00E4475F">
        <w:rPr>
          <w:rFonts w:asciiTheme="majorHAnsi" w:hAnsiTheme="majorHAnsi" w:cstheme="majorHAnsi"/>
          <w:iCs/>
          <w:color w:val="000000" w:themeColor="text1"/>
          <w:sz w:val="16"/>
          <w:szCs w:val="16"/>
        </w:rPr>
        <w:t>(5</w:t>
      </w:r>
      <w:r w:rsidRPr="00E4475F">
        <w:rPr>
          <w:rFonts w:asciiTheme="majorHAnsi" w:hAnsiTheme="majorHAnsi" w:cstheme="majorHAnsi"/>
          <w:iCs/>
          <w:color w:val="000000" w:themeColor="text1"/>
          <w:sz w:val="16"/>
          <w:szCs w:val="16"/>
          <w:vertAlign w:val="superscript"/>
        </w:rPr>
        <w:t>th</w:t>
      </w:r>
      <w:r w:rsidRPr="00E4475F">
        <w:rPr>
          <w:rFonts w:asciiTheme="majorHAnsi" w:hAnsiTheme="majorHAnsi" w:cstheme="majorHAnsi"/>
          <w:iCs/>
          <w:color w:val="000000" w:themeColor="text1"/>
          <w:sz w:val="16"/>
          <w:szCs w:val="16"/>
        </w:rPr>
        <w:t xml:space="preserve"> Plan page 22)</w:t>
      </w:r>
    </w:p>
    <w:p w14:paraId="0BD84C15" w14:textId="77777777" w:rsidR="000C3A33" w:rsidRPr="00E4475F" w:rsidRDefault="000C3A33" w:rsidP="00E4475F">
      <w:pPr>
        <w:spacing w:line="276" w:lineRule="auto"/>
        <w:jc w:val="both"/>
        <w:rPr>
          <w:rFonts w:asciiTheme="majorHAnsi" w:hAnsiTheme="majorHAnsi" w:cstheme="majorHAnsi"/>
          <w:color w:val="000000" w:themeColor="text1"/>
        </w:rPr>
      </w:pPr>
    </w:p>
    <w:p w14:paraId="30A9D56F" w14:textId="77777777" w:rsidR="000C3A33" w:rsidRPr="00E4475F" w:rsidRDefault="000C3A33" w:rsidP="00E4475F">
      <w:pPr>
        <w:spacing w:line="276" w:lineRule="auto"/>
        <w:jc w:val="both"/>
        <w:rPr>
          <w:rFonts w:asciiTheme="majorHAnsi" w:hAnsiTheme="majorHAnsi" w:cstheme="majorHAnsi"/>
        </w:rPr>
      </w:pPr>
    </w:p>
    <w:p w14:paraId="7E6DC243" w14:textId="27296516" w:rsidR="000C3A33" w:rsidRPr="00E4475F" w:rsidRDefault="000C3A33" w:rsidP="00E4475F">
      <w:pPr>
        <w:pStyle w:val="Heading1"/>
        <w:spacing w:line="276" w:lineRule="auto"/>
        <w:jc w:val="both"/>
        <w:rPr>
          <w:rFonts w:cstheme="majorHAnsi"/>
          <w:color w:val="538135" w:themeColor="accent6" w:themeShade="BF"/>
        </w:rPr>
      </w:pPr>
      <w:bookmarkStart w:id="375" w:name="_Toc18611158"/>
      <w:bookmarkStart w:id="376" w:name="_Toc25917900"/>
      <w:r w:rsidRPr="00E4475F">
        <w:rPr>
          <w:rFonts w:cstheme="majorHAnsi"/>
          <w:color w:val="538135" w:themeColor="accent6" w:themeShade="BF"/>
        </w:rPr>
        <w:t>THE NATIONAL FRAMEWORKS</w:t>
      </w:r>
      <w:bookmarkEnd w:id="375"/>
      <w:bookmarkEnd w:id="376"/>
      <w:r w:rsidRPr="00E4475F">
        <w:rPr>
          <w:rFonts w:cstheme="majorHAnsi"/>
          <w:color w:val="538135" w:themeColor="accent6" w:themeShade="BF"/>
        </w:rPr>
        <w:t xml:space="preserve"> </w:t>
      </w:r>
    </w:p>
    <w:p w14:paraId="53C2745B" w14:textId="77777777" w:rsidR="000C3A33" w:rsidRPr="00E4475F" w:rsidRDefault="000C3A33" w:rsidP="00E4475F">
      <w:pPr>
        <w:spacing w:line="276" w:lineRule="auto"/>
        <w:jc w:val="both"/>
        <w:rPr>
          <w:rFonts w:asciiTheme="majorHAnsi" w:hAnsiTheme="majorHAnsi" w:cstheme="majorHAnsi"/>
        </w:rPr>
      </w:pPr>
    </w:p>
    <w:p w14:paraId="2F050371" w14:textId="6B2A5D69" w:rsidR="004D78A8"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There is a continued reference to a Nationally recognised </w:t>
      </w:r>
      <w:r w:rsidRPr="00E4475F">
        <w:rPr>
          <w:rFonts w:asciiTheme="majorHAnsi" w:hAnsiTheme="majorHAnsi" w:cstheme="majorHAnsi"/>
          <w:i/>
        </w:rPr>
        <w:t xml:space="preserve">standard </w:t>
      </w:r>
      <w:r w:rsidRPr="00E4475F">
        <w:rPr>
          <w:rFonts w:asciiTheme="majorHAnsi" w:hAnsiTheme="majorHAnsi" w:cstheme="majorHAnsi"/>
        </w:rPr>
        <w:t>of service delivery that is referred to as the basis of all required standards of mental health services</w:t>
      </w:r>
      <w:r w:rsidR="000652D9" w:rsidRPr="00E4475F">
        <w:rPr>
          <w:rFonts w:asciiTheme="majorHAnsi" w:hAnsiTheme="majorHAnsi" w:cstheme="majorHAnsi"/>
        </w:rPr>
        <w:t>.</w:t>
      </w:r>
    </w:p>
    <w:p w14:paraId="05F13DFF" w14:textId="77777777" w:rsidR="00EE4B51" w:rsidRPr="00EE4B51" w:rsidRDefault="00EE4B51" w:rsidP="00EE4B51">
      <w:pPr>
        <w:keepNext/>
        <w:keepLines/>
        <w:spacing w:before="80" w:after="0" w:line="276" w:lineRule="auto"/>
        <w:jc w:val="both"/>
        <w:outlineLvl w:val="1"/>
        <w:rPr>
          <w:rFonts w:asciiTheme="majorHAnsi" w:eastAsiaTheme="majorEastAsia" w:hAnsiTheme="majorHAnsi" w:cstheme="majorHAnsi"/>
          <w:color w:val="538135" w:themeColor="accent6" w:themeShade="BF"/>
          <w:sz w:val="28"/>
          <w:szCs w:val="28"/>
        </w:rPr>
      </w:pPr>
      <w:bookmarkStart w:id="377" w:name="_Toc18611159"/>
      <w:bookmarkStart w:id="378" w:name="_Toc25917901"/>
      <w:r w:rsidRPr="00EE4B51">
        <w:rPr>
          <w:rFonts w:asciiTheme="majorHAnsi" w:eastAsiaTheme="majorEastAsia" w:hAnsiTheme="majorHAnsi" w:cstheme="majorHAnsi"/>
          <w:color w:val="538135" w:themeColor="accent6" w:themeShade="BF"/>
          <w:sz w:val="28"/>
          <w:szCs w:val="28"/>
        </w:rPr>
        <w:t>FACT SHEET 10: LIFE, LIVING IS FOR EVERYONE</w:t>
      </w:r>
      <w:bookmarkEnd w:id="377"/>
      <w:bookmarkEnd w:id="378"/>
      <w:r w:rsidRPr="00EE4B51">
        <w:rPr>
          <w:rFonts w:asciiTheme="majorHAnsi" w:eastAsiaTheme="majorEastAsia" w:hAnsiTheme="majorHAnsi" w:cstheme="majorHAnsi"/>
          <w:color w:val="538135" w:themeColor="accent6" w:themeShade="BF"/>
          <w:sz w:val="28"/>
          <w:szCs w:val="28"/>
        </w:rPr>
        <w:t xml:space="preserve"> </w:t>
      </w:r>
    </w:p>
    <w:p w14:paraId="12E41CC8" w14:textId="77777777" w:rsidR="00EE4B51" w:rsidRPr="00EE4B51" w:rsidRDefault="00EE4B51" w:rsidP="00EE4B51">
      <w:pPr>
        <w:spacing w:line="276" w:lineRule="auto"/>
        <w:jc w:val="both"/>
        <w:rPr>
          <w:rFonts w:asciiTheme="majorHAnsi" w:hAnsiTheme="majorHAnsi" w:cstheme="majorHAnsi"/>
        </w:rPr>
      </w:pPr>
    </w:p>
    <w:p w14:paraId="5430E086" w14:textId="77777777" w:rsidR="00EE4B51" w:rsidRPr="00EE4B51" w:rsidRDefault="00EE4B51" w:rsidP="00EE4B51">
      <w:pPr>
        <w:spacing w:line="276" w:lineRule="auto"/>
        <w:jc w:val="both"/>
        <w:rPr>
          <w:rFonts w:asciiTheme="majorHAnsi" w:hAnsiTheme="majorHAnsi" w:cstheme="majorHAnsi"/>
        </w:rPr>
      </w:pPr>
      <w:r w:rsidRPr="00EE4B51">
        <w:rPr>
          <w:rFonts w:asciiTheme="majorHAnsi" w:hAnsiTheme="majorHAnsi" w:cstheme="majorHAnsi"/>
        </w:rPr>
        <w:t xml:space="preserve">The principles for conducting suicide prevention activities should start with placing the health and wellbeing of the individual at the centre. </w:t>
      </w:r>
    </w:p>
    <w:p w14:paraId="72225389" w14:textId="77777777" w:rsidR="00EE4B51" w:rsidRPr="00EE4B51" w:rsidRDefault="00EE4B51" w:rsidP="00EE4B51">
      <w:pPr>
        <w:spacing w:line="276" w:lineRule="auto"/>
        <w:jc w:val="both"/>
        <w:rPr>
          <w:rFonts w:asciiTheme="majorHAnsi" w:hAnsiTheme="majorHAnsi" w:cstheme="majorHAnsi"/>
        </w:rPr>
      </w:pPr>
    </w:p>
    <w:p w14:paraId="29EBAD53" w14:textId="77777777" w:rsidR="00EE4B51" w:rsidRPr="00EE4B51" w:rsidRDefault="00EE4B51" w:rsidP="00EE4B51">
      <w:pPr>
        <w:spacing w:before="160" w:line="276" w:lineRule="auto"/>
        <w:ind w:left="720" w:right="720"/>
        <w:jc w:val="both"/>
        <w:rPr>
          <w:rFonts w:asciiTheme="majorHAnsi" w:hAnsiTheme="majorHAnsi" w:cstheme="majorHAnsi"/>
          <w:i/>
          <w:iCs/>
          <w:color w:val="404040" w:themeColor="text1" w:themeTint="BF"/>
        </w:rPr>
      </w:pPr>
      <w:r w:rsidRPr="00EE4B51">
        <w:rPr>
          <w:rFonts w:asciiTheme="majorHAnsi" w:hAnsiTheme="majorHAnsi" w:cstheme="majorHAnsi"/>
          <w:i/>
          <w:iCs/>
          <w:color w:val="404040" w:themeColor="text1" w:themeTint="BF"/>
        </w:rPr>
        <w:t>“This is essential to all suicide prevention planning and initiatives, and to creating appropriate pathways to care for suicide prevention. This includes provision of community-based safety nets and services to support people in their transition between care providers and back into the community. The likelihood of suicide can increase significantly after a person is discharged from care. For instance, the risk of suicide increases by around 200 times for patients (both men and women) after discharge from inpatient clinical care.”</w:t>
      </w:r>
    </w:p>
    <w:p w14:paraId="603E10D8" w14:textId="33613044" w:rsidR="00AE12FE" w:rsidRPr="00AE12FE" w:rsidRDefault="00AE12FE" w:rsidP="005423E8">
      <w:pPr>
        <w:spacing w:before="160" w:line="276" w:lineRule="auto"/>
        <w:ind w:left="720" w:right="720"/>
        <w:jc w:val="both"/>
        <w:rPr>
          <w:rFonts w:asciiTheme="majorHAnsi" w:hAnsiTheme="majorHAnsi" w:cstheme="majorHAnsi"/>
          <w:i/>
          <w:iCs/>
          <w:color w:val="404040" w:themeColor="text1" w:themeTint="BF"/>
        </w:rPr>
      </w:pPr>
      <w:r w:rsidRPr="00AE12FE">
        <w:rPr>
          <w:rFonts w:asciiTheme="majorHAnsi" w:hAnsiTheme="majorHAnsi" w:cstheme="majorHAnsi"/>
          <w:i/>
          <w:iCs/>
          <w:color w:val="404040" w:themeColor="text1" w:themeTint="BF"/>
        </w:rPr>
        <w:t>“</w:t>
      </w:r>
      <w:r w:rsidRPr="00AE12FE">
        <w:rPr>
          <w:rFonts w:asciiTheme="majorHAnsi" w:hAnsiTheme="majorHAnsi" w:cstheme="majorHAnsi"/>
          <w:i/>
          <w:iCs/>
          <w:color w:val="404040" w:themeColor="text1" w:themeTint="BF"/>
          <w:u w:val="single"/>
        </w:rPr>
        <w:t xml:space="preserve">Safety nets should be provided to support people moving between treatment options, and back into the community through community-based services to support and </w:t>
      </w:r>
      <w:r w:rsidRPr="00AE12FE">
        <w:rPr>
          <w:rFonts w:asciiTheme="majorHAnsi" w:hAnsiTheme="majorHAnsi" w:cstheme="majorHAnsi"/>
          <w:b/>
          <w:bCs/>
          <w:i/>
          <w:iCs/>
          <w:color w:val="404040" w:themeColor="text1" w:themeTint="BF"/>
          <w:sz w:val="22"/>
          <w:szCs w:val="22"/>
          <w:u w:val="single"/>
        </w:rPr>
        <w:t>foster recovery after discharge from clinical care</w:t>
      </w:r>
      <w:r w:rsidRPr="00AE12FE">
        <w:rPr>
          <w:rFonts w:asciiTheme="majorHAnsi" w:hAnsiTheme="majorHAnsi" w:cstheme="majorHAnsi"/>
          <w:i/>
          <w:iCs/>
          <w:color w:val="404040" w:themeColor="text1" w:themeTint="BF"/>
          <w:u w:val="single"/>
        </w:rPr>
        <w:t>;</w:t>
      </w:r>
      <w:r w:rsidRPr="00AE12FE">
        <w:rPr>
          <w:rFonts w:asciiTheme="majorHAnsi" w:hAnsiTheme="majorHAnsi" w:cstheme="majorHAnsi"/>
          <w:i/>
          <w:iCs/>
          <w:color w:val="404040" w:themeColor="text1" w:themeTint="BF"/>
        </w:rPr>
        <w:t xml:space="preserve"> effective client hand-over practices between services and back into the community; and cooperation and communication between health professionals, community support services, families, workplaces, and community groups.” </w:t>
      </w:r>
      <w:r w:rsidRPr="00AE12FE">
        <w:rPr>
          <w:rFonts w:asciiTheme="majorHAnsi" w:hAnsiTheme="majorHAnsi" w:cstheme="majorHAnsi"/>
          <w:i/>
          <w:iCs/>
          <w:color w:val="404040" w:themeColor="text1" w:themeTint="BF"/>
          <w:sz w:val="16"/>
          <w:szCs w:val="16"/>
        </w:rPr>
        <w:t>(page 19)</w:t>
      </w:r>
    </w:p>
    <w:p w14:paraId="48190B01" w14:textId="77777777" w:rsidR="00AE12FE" w:rsidRPr="00AE12FE" w:rsidRDefault="00AE12FE" w:rsidP="00AE12FE">
      <w:pPr>
        <w:spacing w:before="160" w:line="276" w:lineRule="auto"/>
        <w:ind w:left="720" w:right="720"/>
        <w:jc w:val="both"/>
        <w:rPr>
          <w:rFonts w:asciiTheme="majorHAnsi" w:hAnsiTheme="majorHAnsi" w:cstheme="majorHAnsi"/>
          <w:i/>
          <w:iCs/>
          <w:color w:val="404040" w:themeColor="text1" w:themeTint="BF"/>
        </w:rPr>
      </w:pPr>
      <w:r w:rsidRPr="00AE12FE">
        <w:rPr>
          <w:rFonts w:asciiTheme="majorHAnsi" w:hAnsiTheme="majorHAnsi" w:cstheme="majorHAnsi"/>
          <w:i/>
          <w:iCs/>
          <w:color w:val="404040" w:themeColor="text1" w:themeTint="BF"/>
        </w:rPr>
        <w:t>“</w:t>
      </w:r>
      <w:r w:rsidRPr="00AE12FE">
        <w:rPr>
          <w:rFonts w:asciiTheme="majorHAnsi" w:hAnsiTheme="majorHAnsi" w:cstheme="majorHAnsi"/>
          <w:i/>
          <w:iCs/>
          <w:color w:val="404040" w:themeColor="text1" w:themeTint="BF"/>
          <w:u w:val="single"/>
        </w:rPr>
        <w:t>Ongoing care and support</w:t>
      </w:r>
      <w:r w:rsidRPr="00AE12FE">
        <w:rPr>
          <w:rFonts w:asciiTheme="majorHAnsi" w:hAnsiTheme="majorHAnsi" w:cstheme="majorHAnsi"/>
          <w:i/>
          <w:iCs/>
          <w:color w:val="404040" w:themeColor="text1" w:themeTint="BF"/>
        </w:rPr>
        <w:t xml:space="preserve"> involving professionals, workplaces, community organisations, friends and family to support people to adapt, cope, and build strength and resilience within an environment of self-help. This may be the opportunity to increase broader community education about the issues and build awareness of the strategies that may be needed to prevent recurrences.”</w:t>
      </w:r>
    </w:p>
    <w:p w14:paraId="2059734C" w14:textId="77777777" w:rsidR="006C3AC1" w:rsidRPr="00E4475F" w:rsidRDefault="006C3AC1" w:rsidP="00274252">
      <w:pPr>
        <w:spacing w:line="276" w:lineRule="auto"/>
        <w:jc w:val="both"/>
        <w:rPr>
          <w:rFonts w:asciiTheme="majorHAnsi" w:hAnsiTheme="majorHAnsi" w:cstheme="majorHAnsi"/>
        </w:rPr>
      </w:pPr>
      <w:r w:rsidRPr="00E4475F">
        <w:rPr>
          <w:rFonts w:asciiTheme="majorHAnsi" w:hAnsiTheme="majorHAnsi" w:cstheme="majorHAnsi"/>
        </w:rPr>
        <w:lastRenderedPageBreak/>
        <w:t>Action Area 4 addresses providing a coordinated approach to suicide prevention. Its outcomes include:</w:t>
      </w:r>
    </w:p>
    <w:p w14:paraId="22A8DEE9" w14:textId="77777777" w:rsidR="006C3AC1" w:rsidRPr="00E4475F" w:rsidRDefault="006C3AC1" w:rsidP="00274252">
      <w:pPr>
        <w:spacing w:line="276" w:lineRule="auto"/>
        <w:jc w:val="both"/>
        <w:rPr>
          <w:rFonts w:asciiTheme="majorHAnsi" w:hAnsiTheme="majorHAnsi" w:cstheme="majorHAnsi"/>
        </w:rPr>
      </w:pPr>
    </w:p>
    <w:p w14:paraId="437C623E" w14:textId="77777777" w:rsidR="006C3AC1" w:rsidRPr="00B12349" w:rsidRDefault="006C3AC1" w:rsidP="006C3AC1">
      <w:pPr>
        <w:numPr>
          <w:ilvl w:val="0"/>
          <w:numId w:val="30"/>
        </w:numPr>
        <w:spacing w:line="276" w:lineRule="auto"/>
        <w:contextualSpacing/>
        <w:jc w:val="both"/>
        <w:rPr>
          <w:rFonts w:asciiTheme="majorHAnsi" w:hAnsiTheme="majorHAnsi" w:cstheme="majorHAnsi"/>
          <w:u w:val="single"/>
        </w:rPr>
      </w:pPr>
      <w:r w:rsidRPr="00B12349">
        <w:rPr>
          <w:rFonts w:asciiTheme="majorHAnsi" w:hAnsiTheme="majorHAnsi" w:cstheme="majorHAnsi"/>
          <w:u w:val="single"/>
        </w:rPr>
        <w:t>Local services linking effectively so that people experience a seamless service</w:t>
      </w:r>
    </w:p>
    <w:p w14:paraId="15D1B6F3" w14:textId="77777777" w:rsidR="006C3AC1" w:rsidRPr="00E4475F" w:rsidRDefault="006C3AC1" w:rsidP="00274252">
      <w:pPr>
        <w:spacing w:line="276" w:lineRule="auto"/>
        <w:ind w:left="720"/>
        <w:contextualSpacing/>
        <w:jc w:val="both"/>
        <w:rPr>
          <w:rFonts w:asciiTheme="majorHAnsi" w:hAnsiTheme="majorHAnsi" w:cstheme="majorHAnsi"/>
        </w:rPr>
      </w:pPr>
    </w:p>
    <w:p w14:paraId="29643443" w14:textId="77777777" w:rsidR="006C3AC1" w:rsidRPr="00E4475F" w:rsidRDefault="006C3AC1" w:rsidP="006C3AC1">
      <w:pPr>
        <w:numPr>
          <w:ilvl w:val="0"/>
          <w:numId w:val="30"/>
        </w:numPr>
        <w:spacing w:line="276" w:lineRule="auto"/>
        <w:contextualSpacing/>
        <w:jc w:val="both"/>
        <w:rPr>
          <w:rFonts w:asciiTheme="majorHAnsi" w:hAnsiTheme="majorHAnsi" w:cstheme="majorHAnsi"/>
        </w:rPr>
      </w:pPr>
      <w:r w:rsidRPr="00E4475F">
        <w:rPr>
          <w:rFonts w:asciiTheme="majorHAnsi" w:hAnsiTheme="majorHAnsi" w:cstheme="majorHAnsi"/>
        </w:rPr>
        <w:t>Program and policy coordination and cooperation, through partnerships between governments, peak and professional bodies and non-government organisations</w:t>
      </w:r>
    </w:p>
    <w:p w14:paraId="0435B9B9" w14:textId="77777777" w:rsidR="006C3AC1" w:rsidRPr="00E4475F" w:rsidRDefault="006C3AC1" w:rsidP="00274252">
      <w:pPr>
        <w:spacing w:line="276" w:lineRule="auto"/>
        <w:jc w:val="both"/>
        <w:rPr>
          <w:rFonts w:asciiTheme="majorHAnsi" w:hAnsiTheme="majorHAnsi" w:cstheme="majorHAnsi"/>
        </w:rPr>
      </w:pPr>
    </w:p>
    <w:p w14:paraId="1C229758" w14:textId="77777777" w:rsidR="006C3AC1" w:rsidRPr="00E4475F" w:rsidRDefault="006C3AC1" w:rsidP="00274252">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The report makes reference to “action based on the best available evidence to guide activities, and providing “a coordinated response, and provide smooth transitions to and between care”. </w:t>
      </w:r>
    </w:p>
    <w:p w14:paraId="51651B0C" w14:textId="77777777" w:rsidR="00EE4B51" w:rsidRPr="00EE4B51" w:rsidRDefault="00EE4B51" w:rsidP="00EE4B51">
      <w:pPr>
        <w:spacing w:before="160" w:line="276" w:lineRule="auto"/>
        <w:ind w:left="720" w:right="720"/>
        <w:jc w:val="both"/>
        <w:rPr>
          <w:rFonts w:asciiTheme="majorHAnsi" w:hAnsiTheme="majorHAnsi" w:cstheme="majorHAnsi"/>
          <w:i/>
          <w:iCs/>
          <w:color w:val="404040" w:themeColor="text1" w:themeTint="BF"/>
        </w:rPr>
      </w:pPr>
    </w:p>
    <w:p w14:paraId="534E8280" w14:textId="77777777" w:rsidR="00EE4B51" w:rsidRDefault="00EE4B51" w:rsidP="00E4475F">
      <w:pPr>
        <w:spacing w:line="276" w:lineRule="auto"/>
        <w:jc w:val="both"/>
        <w:rPr>
          <w:rFonts w:asciiTheme="majorHAnsi" w:hAnsiTheme="majorHAnsi" w:cstheme="majorHAnsi"/>
        </w:rPr>
      </w:pPr>
    </w:p>
    <w:p w14:paraId="38648734" w14:textId="77777777" w:rsidR="004D78A8" w:rsidRDefault="004D78A8" w:rsidP="00E4475F">
      <w:pPr>
        <w:spacing w:line="276" w:lineRule="auto"/>
        <w:jc w:val="both"/>
        <w:rPr>
          <w:rFonts w:asciiTheme="majorHAnsi" w:hAnsiTheme="majorHAnsi" w:cstheme="majorHAnsi"/>
        </w:rPr>
      </w:pPr>
    </w:p>
    <w:p w14:paraId="65F6B62D" w14:textId="6E61C8E2" w:rsidR="000C3A33" w:rsidRPr="00E4475F" w:rsidRDefault="000652D9"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r w:rsidR="000C3A33" w:rsidRPr="00E4475F">
        <w:rPr>
          <w:rFonts w:asciiTheme="majorHAnsi" w:hAnsiTheme="majorHAnsi" w:cstheme="majorHAnsi"/>
        </w:rPr>
        <w:t xml:space="preserve">Please refer to “Life in Mind” </w:t>
      </w:r>
      <w:r w:rsidRPr="00E4475F">
        <w:rPr>
          <w:rFonts w:asciiTheme="majorHAnsi" w:hAnsiTheme="majorHAnsi" w:cstheme="majorHAnsi"/>
        </w:rPr>
        <w:t>for</w:t>
      </w:r>
      <w:r w:rsidR="000C3A33" w:rsidRPr="00E4475F">
        <w:rPr>
          <w:rFonts w:asciiTheme="majorHAnsi" w:hAnsiTheme="majorHAnsi" w:cstheme="majorHAnsi"/>
        </w:rPr>
        <w:t xml:space="preserve"> further details</w:t>
      </w:r>
      <w:r w:rsidRPr="00E4475F">
        <w:rPr>
          <w:rFonts w:asciiTheme="majorHAnsi" w:hAnsiTheme="majorHAnsi" w:cstheme="majorHAnsi"/>
        </w:rPr>
        <w:t xml:space="preserve">. </w:t>
      </w:r>
      <w:r w:rsidR="000C3A33" w:rsidRPr="00E4475F">
        <w:rPr>
          <w:rFonts w:asciiTheme="majorHAnsi" w:hAnsiTheme="majorHAnsi" w:cstheme="majorHAnsi"/>
        </w:rPr>
        <w:t>It is pertinent to quote particular references to the required standard of service and care</w:t>
      </w:r>
      <w:r w:rsidRPr="00E4475F">
        <w:rPr>
          <w:rFonts w:asciiTheme="majorHAnsi" w:hAnsiTheme="majorHAnsi" w:cstheme="majorHAnsi"/>
        </w:rPr>
        <w:t xml:space="preserve">. </w:t>
      </w:r>
      <w:r w:rsidR="000C3A33" w:rsidRPr="00E4475F">
        <w:rPr>
          <w:rFonts w:asciiTheme="majorHAnsi" w:hAnsiTheme="majorHAnsi" w:cstheme="majorHAnsi"/>
        </w:rPr>
        <w:t>This framework was signed off as part of the COAG agreement</w:t>
      </w:r>
      <w:r w:rsidRPr="00E4475F">
        <w:rPr>
          <w:rFonts w:asciiTheme="majorHAnsi" w:hAnsiTheme="majorHAnsi" w:cstheme="majorHAnsi"/>
        </w:rPr>
        <w:t xml:space="preserve">. </w:t>
      </w:r>
    </w:p>
    <w:p w14:paraId="44B7C47F" w14:textId="77777777" w:rsidR="000C3A33" w:rsidRPr="00E4475F" w:rsidRDefault="000C3A33" w:rsidP="00E4475F">
      <w:pPr>
        <w:spacing w:line="276" w:lineRule="auto"/>
        <w:jc w:val="both"/>
        <w:rPr>
          <w:rFonts w:asciiTheme="majorHAnsi" w:hAnsiTheme="majorHAnsi" w:cstheme="majorHAnsi"/>
        </w:rPr>
      </w:pPr>
    </w:p>
    <w:p w14:paraId="58FA2868" w14:textId="77777777" w:rsidR="000C3A33" w:rsidRPr="00E4475F" w:rsidRDefault="000C3A33" w:rsidP="00E4475F">
      <w:pPr>
        <w:spacing w:line="276" w:lineRule="auto"/>
        <w:jc w:val="both"/>
        <w:rPr>
          <w:rFonts w:asciiTheme="majorHAnsi" w:hAnsiTheme="majorHAnsi" w:cstheme="majorHAnsi"/>
        </w:rPr>
      </w:pPr>
    </w:p>
    <w:p w14:paraId="7AE13E29" w14:textId="77777777" w:rsidR="000C3A33" w:rsidRPr="00E4475F" w:rsidRDefault="000C3A33" w:rsidP="00E4475F">
      <w:pPr>
        <w:spacing w:line="276" w:lineRule="auto"/>
        <w:jc w:val="both"/>
        <w:rPr>
          <w:rFonts w:asciiTheme="majorHAnsi" w:hAnsiTheme="majorHAnsi" w:cstheme="majorHAnsi"/>
        </w:rPr>
      </w:pPr>
    </w:p>
    <w:p w14:paraId="43DA1087" w14:textId="77777777" w:rsidR="000C3A33" w:rsidRPr="00E4475F" w:rsidRDefault="000C3A33" w:rsidP="00E4475F">
      <w:pPr>
        <w:spacing w:line="276" w:lineRule="auto"/>
        <w:jc w:val="both"/>
        <w:rPr>
          <w:rFonts w:asciiTheme="majorHAnsi" w:hAnsiTheme="majorHAnsi" w:cstheme="majorHAnsi"/>
        </w:rPr>
      </w:pPr>
    </w:p>
    <w:p w14:paraId="1FB8D72C" w14:textId="77777777" w:rsidR="000C3A33" w:rsidRPr="00E4475F" w:rsidRDefault="000C3A33" w:rsidP="00E4475F">
      <w:pPr>
        <w:spacing w:line="276" w:lineRule="auto"/>
        <w:jc w:val="both"/>
        <w:rPr>
          <w:rFonts w:asciiTheme="majorHAnsi" w:hAnsiTheme="majorHAnsi" w:cstheme="majorHAnsi"/>
        </w:rPr>
      </w:pPr>
    </w:p>
    <w:p w14:paraId="11237B71" w14:textId="1E7394E1" w:rsidR="000C3A33" w:rsidRPr="00E4475F" w:rsidRDefault="000C3A33" w:rsidP="00E4475F">
      <w:pPr>
        <w:pStyle w:val="Heading2"/>
        <w:spacing w:line="276" w:lineRule="auto"/>
        <w:jc w:val="both"/>
        <w:rPr>
          <w:rFonts w:cstheme="majorHAnsi"/>
          <w:color w:val="538135" w:themeColor="accent6" w:themeShade="BF"/>
        </w:rPr>
      </w:pPr>
      <w:bookmarkStart w:id="379" w:name="_Toc18611160"/>
      <w:bookmarkStart w:id="380" w:name="_Toc25917902"/>
      <w:r w:rsidRPr="00E4475F">
        <w:rPr>
          <w:rFonts w:cstheme="majorHAnsi"/>
          <w:color w:val="538135" w:themeColor="accent6" w:themeShade="BF"/>
        </w:rPr>
        <w:t>RESOLUTION OF THE NATIONAL SUICIDE PREVENTION STRAT</w:t>
      </w:r>
      <w:r w:rsidR="00A52ECD" w:rsidRPr="00E4475F">
        <w:rPr>
          <w:rFonts w:cstheme="majorHAnsi"/>
          <w:color w:val="538135" w:themeColor="accent6" w:themeShade="BF"/>
        </w:rPr>
        <w:t>EG</w:t>
      </w:r>
      <w:r w:rsidRPr="00E4475F">
        <w:rPr>
          <w:rFonts w:cstheme="majorHAnsi"/>
          <w:color w:val="538135" w:themeColor="accent6" w:themeShade="BF"/>
        </w:rPr>
        <w:t>Y (NSPS)</w:t>
      </w:r>
      <w:bookmarkEnd w:id="379"/>
      <w:bookmarkEnd w:id="380"/>
    </w:p>
    <w:p w14:paraId="19436A55" w14:textId="6F83872A" w:rsidR="000C3A33" w:rsidRPr="00E4475F" w:rsidRDefault="000C3A33" w:rsidP="00E4475F">
      <w:pPr>
        <w:spacing w:line="276" w:lineRule="auto"/>
        <w:jc w:val="both"/>
        <w:rPr>
          <w:rFonts w:asciiTheme="majorHAnsi" w:hAnsiTheme="majorHAnsi" w:cstheme="majorHAnsi"/>
        </w:rPr>
      </w:pPr>
    </w:p>
    <w:p w14:paraId="4A52EEE8" w14:textId="44A750C7" w:rsidR="000C3A33" w:rsidRPr="00E4475F" w:rsidRDefault="000C3A3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rPr>
        <w:t>This review was conducted by the National Mental Health Commission (NMHC) in April 2015</w:t>
      </w:r>
      <w:r w:rsidR="000652D9" w:rsidRPr="00E4475F">
        <w:rPr>
          <w:rFonts w:asciiTheme="majorHAnsi" w:hAnsiTheme="majorHAnsi" w:cstheme="majorHAnsi"/>
        </w:rPr>
        <w:t xml:space="preserve">. </w:t>
      </w:r>
      <w:r w:rsidRPr="00E4475F">
        <w:rPr>
          <w:rFonts w:asciiTheme="majorHAnsi" w:hAnsiTheme="majorHAnsi" w:cstheme="majorHAnsi"/>
          <w:color w:val="000000" w:themeColor="text1"/>
        </w:rPr>
        <w:t xml:space="preserve">It was the result of a joint commitment by the </w:t>
      </w:r>
      <w:r w:rsidR="000652D9" w:rsidRPr="00E4475F">
        <w:rPr>
          <w:rFonts w:asciiTheme="majorHAnsi" w:hAnsiTheme="majorHAnsi" w:cstheme="majorHAnsi"/>
          <w:color w:val="000000" w:themeColor="text1"/>
        </w:rPr>
        <w:t>Australia</w:t>
      </w:r>
      <w:r w:rsidRPr="00E4475F">
        <w:rPr>
          <w:rFonts w:asciiTheme="majorHAnsi" w:hAnsiTheme="majorHAnsi" w:cstheme="majorHAnsi"/>
          <w:color w:val="000000" w:themeColor="text1"/>
        </w:rPr>
        <w:t>n Government and states and territories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the context of the Fifth National Mental Health Plan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to “prevent suicide and ensure that people who have self-harmed or attempted suicide are given effective follow-up support”</w:t>
      </w:r>
      <w:r w:rsidR="000652D9" w:rsidRPr="00E4475F">
        <w:rPr>
          <w:rFonts w:asciiTheme="majorHAnsi" w:hAnsiTheme="majorHAnsi" w:cstheme="majorHAnsi"/>
          <w:color w:val="000000" w:themeColor="text1"/>
        </w:rPr>
        <w:t xml:space="preserve">. </w:t>
      </w:r>
    </w:p>
    <w:p w14:paraId="6AA424AD" w14:textId="77777777" w:rsidR="000C3A33" w:rsidRPr="00E4475F" w:rsidRDefault="000C3A33" w:rsidP="00E4475F">
      <w:pPr>
        <w:spacing w:line="276" w:lineRule="auto"/>
        <w:jc w:val="both"/>
        <w:rPr>
          <w:rFonts w:asciiTheme="majorHAnsi" w:hAnsiTheme="majorHAnsi" w:cstheme="majorHAnsi"/>
        </w:rPr>
      </w:pPr>
    </w:p>
    <w:p w14:paraId="361FFE5A" w14:textId="69F8D382"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NSPS (2015 model) involved four strat</w:t>
      </w:r>
      <w:r w:rsidR="00A52ECD" w:rsidRPr="00E4475F">
        <w:rPr>
          <w:rFonts w:asciiTheme="majorHAnsi" w:hAnsiTheme="majorHAnsi" w:cstheme="majorHAnsi"/>
        </w:rPr>
        <w:t>eg</w:t>
      </w:r>
      <w:r w:rsidRPr="00E4475F">
        <w:rPr>
          <w:rFonts w:asciiTheme="majorHAnsi" w:hAnsiTheme="majorHAnsi" w:cstheme="majorHAnsi"/>
        </w:rPr>
        <w:t>ies</w:t>
      </w:r>
      <w:r w:rsidR="000652D9" w:rsidRPr="00E4475F">
        <w:rPr>
          <w:rFonts w:asciiTheme="majorHAnsi" w:hAnsiTheme="majorHAnsi" w:cstheme="majorHAnsi"/>
        </w:rPr>
        <w:t xml:space="preserve">. </w:t>
      </w:r>
      <w:r w:rsidRPr="00E4475F">
        <w:rPr>
          <w:rFonts w:asciiTheme="majorHAnsi" w:hAnsiTheme="majorHAnsi" w:cstheme="majorHAnsi"/>
        </w:rPr>
        <w:t>Two of these included:</w:t>
      </w:r>
    </w:p>
    <w:p w14:paraId="046DA60E" w14:textId="77777777" w:rsidR="000C3A33" w:rsidRPr="00E4475F" w:rsidRDefault="000C3A33" w:rsidP="00E4475F">
      <w:pPr>
        <w:spacing w:line="276" w:lineRule="auto"/>
        <w:jc w:val="both"/>
        <w:rPr>
          <w:rFonts w:asciiTheme="majorHAnsi" w:hAnsiTheme="majorHAnsi" w:cstheme="majorHAnsi"/>
        </w:rPr>
      </w:pPr>
    </w:p>
    <w:p w14:paraId="7D881503" w14:textId="2511C454" w:rsidR="000C3A33" w:rsidRPr="00E4475F" w:rsidRDefault="000C3A33" w:rsidP="000E768C">
      <w:pPr>
        <w:numPr>
          <w:ilvl w:val="0"/>
          <w:numId w:val="102"/>
        </w:numPr>
        <w:spacing w:line="276" w:lineRule="auto"/>
        <w:contextualSpacing/>
        <w:jc w:val="both"/>
        <w:rPr>
          <w:rFonts w:asciiTheme="majorHAnsi" w:hAnsiTheme="majorHAnsi" w:cstheme="majorHAnsi"/>
        </w:rPr>
      </w:pPr>
      <w:r w:rsidRPr="00E4475F">
        <w:rPr>
          <w:rFonts w:asciiTheme="majorHAnsi" w:hAnsiTheme="majorHAnsi" w:cstheme="majorHAnsi"/>
        </w:rPr>
        <w:t>a systems-based r</w:t>
      </w:r>
      <w:r w:rsidR="00A52ECD" w:rsidRPr="00E4475F">
        <w:rPr>
          <w:rFonts w:asciiTheme="majorHAnsi" w:hAnsiTheme="majorHAnsi" w:cstheme="majorHAnsi"/>
        </w:rPr>
        <w:t>eg</w:t>
      </w:r>
      <w:r w:rsidRPr="00E4475F">
        <w:rPr>
          <w:rFonts w:asciiTheme="majorHAnsi" w:hAnsiTheme="majorHAnsi" w:cstheme="majorHAnsi"/>
        </w:rPr>
        <w:t>ional approach to suicide prevention led by Primary Health Networks (PHNs) in partnership with Local Hospital Networks</w:t>
      </w:r>
      <w:r w:rsidR="000652D9" w:rsidRPr="00E4475F">
        <w:rPr>
          <w:rFonts w:asciiTheme="majorHAnsi" w:hAnsiTheme="majorHAnsi" w:cstheme="majorHAnsi"/>
        </w:rPr>
        <w:t xml:space="preserve">, </w:t>
      </w:r>
      <w:r w:rsidRPr="00E4475F">
        <w:rPr>
          <w:rFonts w:asciiTheme="majorHAnsi" w:hAnsiTheme="majorHAnsi" w:cstheme="majorHAnsi"/>
        </w:rPr>
        <w:t>states and territories</w:t>
      </w:r>
      <w:r w:rsidR="000652D9" w:rsidRPr="00E4475F">
        <w:rPr>
          <w:rFonts w:asciiTheme="majorHAnsi" w:hAnsiTheme="majorHAnsi" w:cstheme="majorHAnsi"/>
        </w:rPr>
        <w:t xml:space="preserve">, </w:t>
      </w:r>
      <w:r w:rsidRPr="00E4475F">
        <w:rPr>
          <w:rFonts w:asciiTheme="majorHAnsi" w:hAnsiTheme="majorHAnsi" w:cstheme="majorHAnsi"/>
        </w:rPr>
        <w:t>and other local organisations with funding available through a flexible funding pool</w:t>
      </w:r>
    </w:p>
    <w:p w14:paraId="689B218D" w14:textId="77777777" w:rsidR="000C3A33" w:rsidRPr="00E4475F" w:rsidRDefault="000C3A33" w:rsidP="00E4475F">
      <w:pPr>
        <w:spacing w:line="276" w:lineRule="auto"/>
        <w:ind w:left="720"/>
        <w:contextualSpacing/>
        <w:jc w:val="both"/>
        <w:rPr>
          <w:rFonts w:asciiTheme="majorHAnsi" w:hAnsiTheme="majorHAnsi" w:cstheme="majorHAnsi"/>
        </w:rPr>
      </w:pPr>
    </w:p>
    <w:p w14:paraId="22631C08" w14:textId="35A581D0" w:rsidR="000C3A33" w:rsidRPr="00E4475F" w:rsidRDefault="000C3A33" w:rsidP="000E768C">
      <w:pPr>
        <w:numPr>
          <w:ilvl w:val="0"/>
          <w:numId w:val="102"/>
        </w:numPr>
        <w:spacing w:line="276" w:lineRule="auto"/>
        <w:contextualSpacing/>
        <w:jc w:val="both"/>
        <w:rPr>
          <w:rFonts w:asciiTheme="majorHAnsi" w:hAnsiTheme="majorHAnsi" w:cstheme="majorHAnsi"/>
        </w:rPr>
      </w:pPr>
      <w:r w:rsidRPr="00E4475F">
        <w:rPr>
          <w:rFonts w:asciiTheme="majorHAnsi" w:hAnsiTheme="majorHAnsi" w:cstheme="majorHAnsi"/>
        </w:rPr>
        <w:t>national leadership and support activity</w:t>
      </w:r>
      <w:r w:rsidR="000652D9" w:rsidRPr="00E4475F">
        <w:rPr>
          <w:rFonts w:asciiTheme="majorHAnsi" w:hAnsiTheme="majorHAnsi" w:cstheme="majorHAnsi"/>
        </w:rPr>
        <w:t xml:space="preserve">, </w:t>
      </w:r>
      <w:r w:rsidRPr="00E4475F">
        <w:rPr>
          <w:rFonts w:asciiTheme="majorHAnsi" w:hAnsiTheme="majorHAnsi" w:cstheme="majorHAnsi"/>
        </w:rPr>
        <w:t>including whole of population activity and crisis support services</w:t>
      </w:r>
    </w:p>
    <w:p w14:paraId="4F371168" w14:textId="77777777" w:rsidR="000C3A33" w:rsidRPr="00E4475F" w:rsidRDefault="000C3A33" w:rsidP="00E4475F">
      <w:pPr>
        <w:spacing w:line="276" w:lineRule="auto"/>
        <w:jc w:val="both"/>
        <w:rPr>
          <w:rFonts w:asciiTheme="majorHAnsi" w:hAnsiTheme="majorHAnsi" w:cstheme="majorHAnsi"/>
          <w:color w:val="000000" w:themeColor="text1"/>
        </w:rPr>
      </w:pPr>
    </w:p>
    <w:p w14:paraId="0EA3ACF5" w14:textId="4172FDEE" w:rsidR="000C3A33" w:rsidRPr="00E4475F" w:rsidRDefault="000C3A3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NSPS document goes on to explain the decision to appoint PHNs as the delivery point of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It states that “PHNs have been tasked with commissioning 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ionally appropriate suicide prevention activities and services from 1 July 2016</w:t>
      </w:r>
      <w:r w:rsidR="00377E63"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It goes on to say that “PHNs will also work with Local Hospital Networks and other local organisations to support better targeting of people at risk of suicide</w:t>
      </w:r>
      <w:r w:rsidR="00377E63" w:rsidRPr="00E4475F">
        <w:rPr>
          <w:rFonts w:asciiTheme="majorHAnsi" w:hAnsiTheme="majorHAnsi" w:cstheme="majorHAnsi"/>
          <w:color w:val="000000" w:themeColor="text1"/>
        </w:rPr>
        <w:t>.”</w:t>
      </w:r>
    </w:p>
    <w:p w14:paraId="382EF53E" w14:textId="77777777" w:rsidR="000C3A33" w:rsidRPr="00E4475F" w:rsidRDefault="000C3A33" w:rsidP="00E4475F">
      <w:pPr>
        <w:spacing w:line="276" w:lineRule="auto"/>
        <w:jc w:val="both"/>
        <w:rPr>
          <w:rFonts w:asciiTheme="majorHAnsi" w:hAnsiTheme="majorHAnsi" w:cstheme="majorHAnsi"/>
        </w:rPr>
      </w:pPr>
    </w:p>
    <w:p w14:paraId="7C8314E0" w14:textId="77777777" w:rsidR="000C3A33" w:rsidRPr="00E4475F" w:rsidRDefault="000C3A33" w:rsidP="00E4475F">
      <w:pPr>
        <w:spacing w:line="276" w:lineRule="auto"/>
        <w:jc w:val="both"/>
        <w:rPr>
          <w:rFonts w:asciiTheme="majorHAnsi" w:hAnsiTheme="majorHAnsi" w:cstheme="majorHAnsi"/>
        </w:rPr>
      </w:pPr>
    </w:p>
    <w:p w14:paraId="4BC4CEE9" w14:textId="443087E4" w:rsidR="000C3A33" w:rsidRPr="00E4475F" w:rsidRDefault="000C3A33" w:rsidP="00E4475F">
      <w:pPr>
        <w:pStyle w:val="Heading2"/>
        <w:spacing w:line="276" w:lineRule="auto"/>
        <w:jc w:val="both"/>
        <w:rPr>
          <w:rFonts w:cstheme="majorHAnsi"/>
          <w:color w:val="538135" w:themeColor="accent6" w:themeShade="BF"/>
        </w:rPr>
      </w:pPr>
      <w:bookmarkStart w:id="381" w:name="_Toc18611161"/>
      <w:bookmarkStart w:id="382" w:name="_Toc25917903"/>
      <w:r w:rsidRPr="00E4475F">
        <w:rPr>
          <w:rFonts w:cstheme="majorHAnsi"/>
          <w:color w:val="538135" w:themeColor="accent6" w:themeShade="BF"/>
        </w:rPr>
        <w:lastRenderedPageBreak/>
        <w:t>NSW GOVERNMENT PARLIAMENT HOUSE REPORT</w:t>
      </w:r>
      <w:r w:rsidR="000652D9" w:rsidRPr="00E4475F">
        <w:rPr>
          <w:rFonts w:cstheme="majorHAnsi"/>
          <w:color w:val="538135" w:themeColor="accent6" w:themeShade="BF"/>
        </w:rPr>
        <w:t xml:space="preserve">, </w:t>
      </w:r>
      <w:r w:rsidRPr="00E4475F">
        <w:rPr>
          <w:rFonts w:cstheme="majorHAnsi"/>
          <w:color w:val="538135" w:themeColor="accent6" w:themeShade="BF"/>
        </w:rPr>
        <w:t>JULY 2017</w:t>
      </w:r>
      <w:bookmarkEnd w:id="381"/>
      <w:bookmarkEnd w:id="382"/>
      <w:r w:rsidRPr="00E4475F">
        <w:rPr>
          <w:rFonts w:cstheme="majorHAnsi"/>
          <w:color w:val="538135" w:themeColor="accent6" w:themeShade="BF"/>
        </w:rPr>
        <w:t xml:space="preserve"> </w:t>
      </w:r>
    </w:p>
    <w:p w14:paraId="58428C19" w14:textId="77777777" w:rsidR="000C3A33" w:rsidRPr="00E4475F" w:rsidRDefault="000C3A33" w:rsidP="00E4475F">
      <w:pPr>
        <w:spacing w:line="276" w:lineRule="auto"/>
        <w:jc w:val="both"/>
        <w:rPr>
          <w:rFonts w:asciiTheme="majorHAnsi" w:hAnsiTheme="majorHAnsi" w:cstheme="majorHAnsi"/>
        </w:rPr>
      </w:pPr>
    </w:p>
    <w:p w14:paraId="0C05718E" w14:textId="5C2CCA06"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Researcher Lenny Roff said</w:t>
      </w:r>
      <w:r w:rsidR="000652D9" w:rsidRPr="00E4475F">
        <w:rPr>
          <w:rFonts w:asciiTheme="majorHAnsi" w:hAnsiTheme="majorHAnsi" w:cstheme="majorHAnsi"/>
        </w:rPr>
        <w:t xml:space="preserve">, </w:t>
      </w:r>
      <w:r w:rsidRPr="00E4475F">
        <w:rPr>
          <w:rFonts w:asciiTheme="majorHAnsi" w:hAnsiTheme="majorHAnsi" w:cstheme="majorHAnsi"/>
        </w:rPr>
        <w:t>“Work with states and territories to establish a national protocol whereby when hospitals discharge a patient from an inpatient service or after a suicide attempt</w:t>
      </w:r>
      <w:r w:rsidR="000652D9" w:rsidRPr="00E4475F">
        <w:rPr>
          <w:rFonts w:asciiTheme="majorHAnsi" w:hAnsiTheme="majorHAnsi" w:cstheme="majorHAnsi"/>
        </w:rPr>
        <w:t xml:space="preserve">, </w:t>
      </w:r>
      <w:r w:rsidRPr="00E4475F">
        <w:rPr>
          <w:rFonts w:asciiTheme="majorHAnsi" w:hAnsiTheme="majorHAnsi" w:cstheme="majorHAnsi"/>
        </w:rPr>
        <w:t xml:space="preserve">they provide appropriate supports including intensive follow-up services </w:t>
      </w:r>
      <w:r w:rsidR="000652D9" w:rsidRPr="00E4475F">
        <w:rPr>
          <w:rFonts w:asciiTheme="majorHAnsi" w:hAnsiTheme="majorHAnsi" w:cstheme="majorHAnsi"/>
        </w:rPr>
        <w:t>for</w:t>
      </w:r>
      <w:r w:rsidRPr="00E4475F">
        <w:rPr>
          <w:rFonts w:asciiTheme="majorHAnsi" w:hAnsiTheme="majorHAnsi" w:cstheme="majorHAnsi"/>
        </w:rPr>
        <w:t xml:space="preserve"> 30 days” referring to the NMHC Report (admittedly) in 2014</w:t>
      </w:r>
      <w:r w:rsidR="000652D9" w:rsidRPr="00E4475F">
        <w:rPr>
          <w:rFonts w:asciiTheme="majorHAnsi" w:hAnsiTheme="majorHAnsi" w:cstheme="majorHAnsi"/>
        </w:rPr>
        <w:t xml:space="preserve">. </w:t>
      </w:r>
    </w:p>
    <w:p w14:paraId="47E1F93A" w14:textId="77777777" w:rsidR="000C3A33" w:rsidRPr="00E4475F" w:rsidRDefault="000C3A33" w:rsidP="00E4475F">
      <w:pPr>
        <w:spacing w:line="276" w:lineRule="auto"/>
        <w:jc w:val="both"/>
        <w:rPr>
          <w:rFonts w:asciiTheme="majorHAnsi" w:hAnsiTheme="majorHAnsi" w:cstheme="majorHAnsi"/>
        </w:rPr>
      </w:pPr>
    </w:p>
    <w:p w14:paraId="4322F917" w14:textId="24AF4B11"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In 2016</w:t>
      </w:r>
      <w:r w:rsidR="000652D9" w:rsidRPr="00E4475F">
        <w:rPr>
          <w:rFonts w:asciiTheme="majorHAnsi" w:hAnsiTheme="majorHAnsi" w:cstheme="majorHAnsi"/>
        </w:rPr>
        <w:t xml:space="preserve">, </w:t>
      </w:r>
      <w:r w:rsidRPr="00E4475F">
        <w:rPr>
          <w:rFonts w:asciiTheme="majorHAnsi" w:hAnsiTheme="majorHAnsi" w:cstheme="majorHAnsi"/>
        </w:rPr>
        <w:t xml:space="preserve">Mr Roth commented on an </w:t>
      </w:r>
      <w:r w:rsidR="000652D9" w:rsidRPr="00E4475F">
        <w:rPr>
          <w:rFonts w:asciiTheme="majorHAnsi" w:hAnsiTheme="majorHAnsi" w:cstheme="majorHAnsi"/>
        </w:rPr>
        <w:t>Australia</w:t>
      </w:r>
      <w:r w:rsidRPr="00E4475F">
        <w:rPr>
          <w:rFonts w:asciiTheme="majorHAnsi" w:hAnsiTheme="majorHAnsi" w:cstheme="majorHAnsi"/>
        </w:rPr>
        <w:t>n health ministers meeting</w:t>
      </w:r>
      <w:r w:rsidR="000652D9" w:rsidRPr="00E4475F">
        <w:rPr>
          <w:rFonts w:asciiTheme="majorHAnsi" w:hAnsiTheme="majorHAnsi" w:cstheme="majorHAnsi"/>
        </w:rPr>
        <w:t xml:space="preserve">, </w:t>
      </w:r>
      <w:r w:rsidRPr="00E4475F">
        <w:rPr>
          <w:rFonts w:asciiTheme="majorHAnsi" w:hAnsiTheme="majorHAnsi" w:cstheme="majorHAnsi"/>
        </w:rPr>
        <w:t>emphasising the following one of five actions in total:</w:t>
      </w:r>
    </w:p>
    <w:p w14:paraId="2FBACB16" w14:textId="77777777" w:rsidR="000C3A33" w:rsidRPr="00E4475F" w:rsidRDefault="000C3A33" w:rsidP="00E4475F">
      <w:pPr>
        <w:spacing w:line="276" w:lineRule="auto"/>
        <w:jc w:val="both"/>
        <w:rPr>
          <w:rFonts w:asciiTheme="majorHAnsi" w:hAnsiTheme="majorHAnsi" w:cstheme="majorHAnsi"/>
        </w:rPr>
      </w:pPr>
    </w:p>
    <w:p w14:paraId="2C0DDBC4" w14:textId="1152D285" w:rsidR="000C3A33" w:rsidRPr="00E4475F" w:rsidRDefault="000C3A3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“Governments will work with Primary Health Networks and Local Hospital Networks to </w:t>
      </w:r>
      <w:r w:rsidRPr="005D0C09">
        <w:rPr>
          <w:rFonts w:cstheme="majorHAnsi"/>
          <w:i w:val="0"/>
          <w:iCs w:val="0"/>
          <w:u w:val="single"/>
        </w:rPr>
        <w:t>prioritise</w:t>
      </w:r>
      <w:r w:rsidRPr="00E4475F">
        <w:rPr>
          <w:rFonts w:asciiTheme="majorHAnsi" w:hAnsiTheme="majorHAnsi" w:cstheme="majorHAnsi"/>
        </w:rPr>
        <w:t xml:space="preserve"> the consistent and timely provision of follow-up care </w:t>
      </w:r>
      <w:r w:rsidR="000652D9" w:rsidRPr="00E4475F">
        <w:rPr>
          <w:rFonts w:asciiTheme="majorHAnsi" w:hAnsiTheme="majorHAnsi" w:cstheme="majorHAnsi"/>
        </w:rPr>
        <w:t>for</w:t>
      </w:r>
      <w:r w:rsidRPr="00E4475F">
        <w:rPr>
          <w:rFonts w:asciiTheme="majorHAnsi" w:hAnsiTheme="majorHAnsi" w:cstheme="majorHAnsi"/>
        </w:rPr>
        <w:t xml:space="preserve"> people who have attempted suicide or are at risk of suicide</w:t>
      </w:r>
      <w:r w:rsidR="000652D9" w:rsidRPr="00E4475F">
        <w:rPr>
          <w:rFonts w:asciiTheme="majorHAnsi" w:hAnsiTheme="majorHAnsi" w:cstheme="majorHAnsi"/>
        </w:rPr>
        <w:t xml:space="preserve">, </w:t>
      </w:r>
      <w:r w:rsidRPr="00E4475F">
        <w:rPr>
          <w:rFonts w:asciiTheme="majorHAnsi" w:hAnsiTheme="majorHAnsi" w:cstheme="majorHAnsi"/>
        </w:rPr>
        <w:t xml:space="preserve">including agreeing on clear roles and responsibilities </w:t>
      </w:r>
      <w:r w:rsidR="000652D9" w:rsidRPr="00E4475F">
        <w:rPr>
          <w:rFonts w:asciiTheme="majorHAnsi" w:hAnsiTheme="majorHAnsi" w:cstheme="majorHAnsi"/>
        </w:rPr>
        <w:t>for</w:t>
      </w:r>
      <w:r w:rsidRPr="00E4475F">
        <w:rPr>
          <w:rFonts w:asciiTheme="majorHAnsi" w:hAnsiTheme="majorHAnsi" w:cstheme="majorHAnsi"/>
        </w:rPr>
        <w:t xml:space="preserve"> hospitals</w:t>
      </w:r>
      <w:r w:rsidR="000652D9" w:rsidRPr="00E4475F">
        <w:rPr>
          <w:rFonts w:asciiTheme="majorHAnsi" w:hAnsiTheme="majorHAnsi" w:cstheme="majorHAnsi"/>
        </w:rPr>
        <w:t xml:space="preserve">, </w:t>
      </w:r>
      <w:r w:rsidRPr="00E4475F">
        <w:rPr>
          <w:rFonts w:asciiTheme="majorHAnsi" w:hAnsiTheme="majorHAnsi" w:cstheme="majorHAnsi"/>
        </w:rPr>
        <w:t>specialised mental health services and primary care services</w:t>
      </w:r>
      <w:r w:rsidR="00377E63" w:rsidRPr="00E4475F">
        <w:rPr>
          <w:rFonts w:asciiTheme="majorHAnsi" w:hAnsiTheme="majorHAnsi" w:cstheme="majorHAnsi"/>
        </w:rPr>
        <w:t>.”</w:t>
      </w:r>
    </w:p>
    <w:p w14:paraId="2AB4C0B3" w14:textId="6346DEDA" w:rsidR="000C3A33" w:rsidRDefault="000C3A33" w:rsidP="00C744C8">
      <w:pPr>
        <w:spacing w:line="276" w:lineRule="auto"/>
        <w:jc w:val="both"/>
        <w:rPr>
          <w:rFonts w:asciiTheme="majorHAnsi" w:hAnsiTheme="majorHAnsi" w:cstheme="majorHAnsi"/>
          <w:u w:val="single"/>
        </w:rPr>
      </w:pPr>
    </w:p>
    <w:p w14:paraId="30E03D2B" w14:textId="25976AA5" w:rsidR="00176231" w:rsidRDefault="00176231" w:rsidP="00C744C8">
      <w:pPr>
        <w:spacing w:line="276" w:lineRule="auto"/>
        <w:jc w:val="both"/>
        <w:rPr>
          <w:rFonts w:asciiTheme="majorHAnsi" w:hAnsiTheme="majorHAnsi" w:cstheme="majorHAnsi"/>
          <w:u w:val="single"/>
        </w:rPr>
      </w:pPr>
    </w:p>
    <w:p w14:paraId="3CE3157B" w14:textId="6EBBEBD8" w:rsidR="00176231" w:rsidRDefault="00176231" w:rsidP="00C744C8">
      <w:pPr>
        <w:spacing w:line="276" w:lineRule="auto"/>
        <w:jc w:val="both"/>
        <w:rPr>
          <w:rFonts w:asciiTheme="majorHAnsi" w:hAnsiTheme="majorHAnsi" w:cstheme="majorHAnsi"/>
          <w:u w:val="single"/>
        </w:rPr>
      </w:pPr>
    </w:p>
    <w:p w14:paraId="3A53A758" w14:textId="3647A7C5" w:rsidR="00176231" w:rsidRDefault="00176231" w:rsidP="00C744C8">
      <w:pPr>
        <w:spacing w:line="276" w:lineRule="auto"/>
        <w:jc w:val="both"/>
        <w:rPr>
          <w:rFonts w:asciiTheme="majorHAnsi" w:hAnsiTheme="majorHAnsi" w:cstheme="majorHAnsi"/>
          <w:u w:val="single"/>
        </w:rPr>
      </w:pPr>
    </w:p>
    <w:p w14:paraId="75FC115F" w14:textId="62335D6D" w:rsidR="00176231" w:rsidRDefault="00176231" w:rsidP="00C744C8">
      <w:pPr>
        <w:spacing w:line="276" w:lineRule="auto"/>
        <w:jc w:val="both"/>
        <w:rPr>
          <w:rFonts w:asciiTheme="majorHAnsi" w:hAnsiTheme="majorHAnsi" w:cstheme="majorHAnsi"/>
          <w:u w:val="single"/>
        </w:rPr>
      </w:pPr>
    </w:p>
    <w:p w14:paraId="6793F86F" w14:textId="77777777" w:rsidR="00176231" w:rsidRDefault="00176231" w:rsidP="00C744C8">
      <w:pPr>
        <w:spacing w:line="276" w:lineRule="auto"/>
        <w:jc w:val="both"/>
        <w:rPr>
          <w:rFonts w:asciiTheme="majorHAnsi" w:hAnsiTheme="majorHAnsi" w:cstheme="majorHAnsi"/>
          <w:u w:val="single"/>
        </w:rPr>
      </w:pPr>
    </w:p>
    <w:p w14:paraId="4B2D5854" w14:textId="25A26F66" w:rsidR="00176231" w:rsidRDefault="00176231" w:rsidP="00C744C8">
      <w:pPr>
        <w:spacing w:line="276" w:lineRule="auto"/>
        <w:jc w:val="both"/>
        <w:rPr>
          <w:rFonts w:asciiTheme="majorHAnsi" w:hAnsiTheme="majorHAnsi" w:cstheme="majorHAnsi"/>
          <w:u w:val="single"/>
        </w:rPr>
      </w:pPr>
    </w:p>
    <w:p w14:paraId="63987092" w14:textId="6A238D0B" w:rsidR="00176231" w:rsidRDefault="00176231" w:rsidP="00C744C8">
      <w:pPr>
        <w:spacing w:line="276" w:lineRule="auto"/>
        <w:jc w:val="both"/>
        <w:rPr>
          <w:rFonts w:asciiTheme="majorHAnsi" w:hAnsiTheme="majorHAnsi" w:cstheme="majorHAnsi"/>
          <w:u w:val="single"/>
        </w:rPr>
      </w:pPr>
    </w:p>
    <w:p w14:paraId="70E6D06F" w14:textId="77777777" w:rsidR="00176231" w:rsidRDefault="00176231" w:rsidP="00C744C8">
      <w:pPr>
        <w:spacing w:line="276" w:lineRule="auto"/>
        <w:jc w:val="both"/>
        <w:rPr>
          <w:rFonts w:asciiTheme="majorHAnsi" w:hAnsiTheme="majorHAnsi" w:cstheme="majorHAnsi"/>
          <w:u w:val="single"/>
        </w:rPr>
      </w:pPr>
    </w:p>
    <w:p w14:paraId="247741E8" w14:textId="0E283940" w:rsidR="00176231" w:rsidRDefault="00176231" w:rsidP="00C744C8">
      <w:pPr>
        <w:spacing w:line="276" w:lineRule="auto"/>
        <w:jc w:val="both"/>
        <w:rPr>
          <w:rFonts w:asciiTheme="majorHAnsi" w:hAnsiTheme="majorHAnsi" w:cstheme="majorHAnsi"/>
          <w:u w:val="single"/>
        </w:rPr>
      </w:pPr>
    </w:p>
    <w:p w14:paraId="3829092B" w14:textId="195183F3" w:rsidR="00176231" w:rsidRDefault="00176231" w:rsidP="00C744C8">
      <w:pPr>
        <w:spacing w:line="276" w:lineRule="auto"/>
        <w:jc w:val="both"/>
        <w:rPr>
          <w:rFonts w:asciiTheme="majorHAnsi" w:hAnsiTheme="majorHAnsi" w:cstheme="majorHAnsi"/>
          <w:u w:val="single"/>
        </w:rPr>
      </w:pPr>
    </w:p>
    <w:p w14:paraId="673FC622" w14:textId="14A103C9" w:rsidR="00176231" w:rsidRDefault="00176231" w:rsidP="00C744C8">
      <w:pPr>
        <w:spacing w:line="276" w:lineRule="auto"/>
        <w:jc w:val="both"/>
        <w:rPr>
          <w:rFonts w:asciiTheme="majorHAnsi" w:hAnsiTheme="majorHAnsi" w:cstheme="majorHAnsi"/>
          <w:u w:val="single"/>
        </w:rPr>
      </w:pPr>
    </w:p>
    <w:p w14:paraId="001AEC0C" w14:textId="23DE3A6A" w:rsidR="00176231" w:rsidRDefault="00176231" w:rsidP="00C744C8">
      <w:pPr>
        <w:spacing w:line="276" w:lineRule="auto"/>
        <w:jc w:val="both"/>
        <w:rPr>
          <w:rFonts w:asciiTheme="majorHAnsi" w:hAnsiTheme="majorHAnsi" w:cstheme="majorHAnsi"/>
          <w:u w:val="single"/>
        </w:rPr>
      </w:pPr>
    </w:p>
    <w:p w14:paraId="1F73B4E0" w14:textId="77777777" w:rsidR="00176231" w:rsidRPr="00E4475F" w:rsidRDefault="00176231" w:rsidP="00E4475F">
      <w:pPr>
        <w:spacing w:line="276" w:lineRule="auto"/>
        <w:jc w:val="both"/>
        <w:rPr>
          <w:rFonts w:asciiTheme="majorHAnsi" w:hAnsiTheme="majorHAnsi" w:cstheme="majorHAnsi"/>
          <w:u w:val="single"/>
        </w:rPr>
      </w:pPr>
    </w:p>
    <w:p w14:paraId="3FB87A63" w14:textId="6C5ADC49" w:rsidR="000C3A33" w:rsidRPr="00E4475F" w:rsidRDefault="000C3A33" w:rsidP="00E4475F">
      <w:pPr>
        <w:pStyle w:val="Heading1"/>
        <w:spacing w:line="276" w:lineRule="auto"/>
        <w:jc w:val="both"/>
        <w:rPr>
          <w:rFonts w:cstheme="majorHAnsi"/>
          <w:color w:val="538135" w:themeColor="accent6" w:themeShade="BF"/>
        </w:rPr>
      </w:pPr>
      <w:bookmarkStart w:id="383" w:name="_Toc18611162"/>
      <w:bookmarkStart w:id="384" w:name="_Toc25917904"/>
      <w:r w:rsidRPr="00E4475F">
        <w:rPr>
          <w:rFonts w:cstheme="majorHAnsi"/>
          <w:color w:val="538135" w:themeColor="accent6" w:themeShade="BF"/>
        </w:rPr>
        <w:t>AT THE NSW GOVERNMENT LEVEL</w:t>
      </w:r>
      <w:bookmarkEnd w:id="383"/>
      <w:bookmarkEnd w:id="384"/>
      <w:r w:rsidRPr="00E4475F">
        <w:rPr>
          <w:rFonts w:cstheme="majorHAnsi"/>
          <w:color w:val="538135" w:themeColor="accent6" w:themeShade="BF"/>
        </w:rPr>
        <w:t xml:space="preserve"> </w:t>
      </w:r>
    </w:p>
    <w:p w14:paraId="51154263" w14:textId="74173556" w:rsidR="000C3A33" w:rsidRPr="00E4475F" w:rsidRDefault="000C3A33" w:rsidP="00E4475F">
      <w:pPr>
        <w:spacing w:line="276" w:lineRule="auto"/>
        <w:jc w:val="both"/>
        <w:rPr>
          <w:rFonts w:asciiTheme="majorHAnsi" w:hAnsiTheme="majorHAnsi" w:cstheme="majorHAnsi"/>
          <w:bCs/>
          <w:u w:val="single"/>
        </w:rPr>
      </w:pPr>
    </w:p>
    <w:p w14:paraId="37A0A037" w14:textId="7E999CE1" w:rsidR="000C3A33" w:rsidRPr="00E4475F" w:rsidRDefault="000C3A33" w:rsidP="00E4475F">
      <w:pPr>
        <w:pStyle w:val="Heading2"/>
        <w:spacing w:line="276" w:lineRule="auto"/>
        <w:jc w:val="both"/>
        <w:rPr>
          <w:rFonts w:cstheme="majorHAnsi"/>
          <w:color w:val="538135" w:themeColor="accent6" w:themeShade="BF"/>
        </w:rPr>
      </w:pPr>
      <w:bookmarkStart w:id="385" w:name="_Toc18611163"/>
      <w:bookmarkStart w:id="386" w:name="_Toc25917905"/>
      <w:r w:rsidRPr="00E4475F">
        <w:rPr>
          <w:rFonts w:cstheme="majorHAnsi"/>
          <w:color w:val="538135" w:themeColor="accent6" w:themeShade="BF"/>
        </w:rPr>
        <w:t>LIVING WELL</w:t>
      </w:r>
      <w:r w:rsidR="000652D9" w:rsidRPr="00E4475F">
        <w:rPr>
          <w:rFonts w:cstheme="majorHAnsi"/>
          <w:color w:val="538135" w:themeColor="accent6" w:themeShade="BF"/>
        </w:rPr>
        <w:t xml:space="preserve">, </w:t>
      </w:r>
      <w:r w:rsidRPr="00E4475F">
        <w:rPr>
          <w:rFonts w:cstheme="majorHAnsi"/>
          <w:color w:val="538135" w:themeColor="accent6" w:themeShade="BF"/>
        </w:rPr>
        <w:t>A STRAT</w:t>
      </w:r>
      <w:r w:rsidR="00A52ECD" w:rsidRPr="00E4475F">
        <w:rPr>
          <w:rFonts w:cstheme="majorHAnsi"/>
          <w:color w:val="538135" w:themeColor="accent6" w:themeShade="BF"/>
        </w:rPr>
        <w:t>EG</w:t>
      </w:r>
      <w:r w:rsidRPr="00E4475F">
        <w:rPr>
          <w:rFonts w:cstheme="majorHAnsi"/>
          <w:color w:val="538135" w:themeColor="accent6" w:themeShade="BF"/>
        </w:rPr>
        <w:t xml:space="preserve">IC PLAN </w:t>
      </w:r>
      <w:r w:rsidR="000652D9" w:rsidRPr="00E4475F">
        <w:rPr>
          <w:rFonts w:cstheme="majorHAnsi"/>
          <w:color w:val="538135" w:themeColor="accent6" w:themeShade="BF"/>
        </w:rPr>
        <w:t>FOR</w:t>
      </w:r>
      <w:r w:rsidRPr="00E4475F">
        <w:rPr>
          <w:rFonts w:cstheme="majorHAnsi"/>
          <w:color w:val="538135" w:themeColor="accent6" w:themeShade="BF"/>
        </w:rPr>
        <w:t xml:space="preserve"> MENTAL HEALTH NSW 2014-2024</w:t>
      </w:r>
      <w:bookmarkEnd w:id="385"/>
      <w:bookmarkEnd w:id="386"/>
    </w:p>
    <w:p w14:paraId="282F2610" w14:textId="77777777" w:rsidR="000C3A33" w:rsidRPr="00E4475F" w:rsidRDefault="000C3A33" w:rsidP="00E4475F">
      <w:pPr>
        <w:spacing w:line="276" w:lineRule="auto"/>
        <w:jc w:val="both"/>
        <w:rPr>
          <w:rFonts w:asciiTheme="majorHAnsi" w:hAnsiTheme="majorHAnsi" w:cstheme="majorHAnsi"/>
        </w:rPr>
      </w:pPr>
    </w:p>
    <w:p w14:paraId="33D4039D" w14:textId="6B5C574B"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In this report</w:t>
      </w:r>
      <w:r w:rsidR="000652D9" w:rsidRPr="00E4475F">
        <w:rPr>
          <w:rFonts w:asciiTheme="majorHAnsi" w:hAnsiTheme="majorHAnsi" w:cstheme="majorHAnsi"/>
        </w:rPr>
        <w:t xml:space="preserve">, </w:t>
      </w:r>
      <w:r w:rsidRPr="00E4475F">
        <w:rPr>
          <w:rFonts w:asciiTheme="majorHAnsi" w:hAnsiTheme="majorHAnsi" w:cstheme="majorHAnsi"/>
        </w:rPr>
        <w:t>dated October 2014</w:t>
      </w:r>
      <w:r w:rsidR="000652D9" w:rsidRPr="00E4475F">
        <w:rPr>
          <w:rFonts w:asciiTheme="majorHAnsi" w:hAnsiTheme="majorHAnsi" w:cstheme="majorHAnsi"/>
        </w:rPr>
        <w:t xml:space="preserve">, </w:t>
      </w:r>
      <w:r w:rsidRPr="00E4475F">
        <w:rPr>
          <w:rFonts w:asciiTheme="majorHAnsi" w:hAnsiTheme="majorHAnsi" w:cstheme="majorHAnsi"/>
        </w:rPr>
        <w:t>the Mental Health Commission of NSW said:</w:t>
      </w:r>
    </w:p>
    <w:p w14:paraId="679B62AB" w14:textId="7777777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 </w:t>
      </w:r>
    </w:p>
    <w:p w14:paraId="4F2522A5" w14:textId="5F07EBF8" w:rsidR="000C3A33" w:rsidRPr="00E4475F" w:rsidRDefault="000C3A33" w:rsidP="00E4475F">
      <w:pPr>
        <w:pStyle w:val="Quote"/>
        <w:spacing w:line="276" w:lineRule="auto"/>
        <w:jc w:val="both"/>
        <w:rPr>
          <w:rFonts w:asciiTheme="majorHAnsi" w:hAnsiTheme="majorHAnsi" w:cstheme="majorHAnsi"/>
        </w:rPr>
      </w:pPr>
      <w:r w:rsidRPr="00E4475F">
        <w:rPr>
          <w:rFonts w:asciiTheme="majorHAnsi" w:hAnsiTheme="majorHAnsi" w:cstheme="majorHAnsi"/>
        </w:rPr>
        <w:t>“Responses to suicide and suicidal behaviour within the health system also need improvement</w:t>
      </w:r>
      <w:r w:rsidR="000652D9" w:rsidRPr="00E4475F">
        <w:rPr>
          <w:rFonts w:asciiTheme="majorHAnsi" w:hAnsiTheme="majorHAnsi" w:cstheme="majorHAnsi"/>
        </w:rPr>
        <w:t xml:space="preserve">. </w:t>
      </w:r>
      <w:r w:rsidRPr="00E4475F">
        <w:rPr>
          <w:rFonts w:asciiTheme="majorHAnsi" w:hAnsiTheme="majorHAnsi" w:cstheme="majorHAnsi"/>
        </w:rPr>
        <w:t>All front-line staff – emergency services</w:t>
      </w:r>
      <w:r w:rsidR="000652D9" w:rsidRPr="00E4475F">
        <w:rPr>
          <w:rFonts w:asciiTheme="majorHAnsi" w:hAnsiTheme="majorHAnsi" w:cstheme="majorHAnsi"/>
        </w:rPr>
        <w:t xml:space="preserve">, </w:t>
      </w:r>
      <w:r w:rsidRPr="00E4475F">
        <w:rPr>
          <w:rFonts w:asciiTheme="majorHAnsi" w:hAnsiTheme="majorHAnsi" w:cstheme="majorHAnsi"/>
        </w:rPr>
        <w:t>community and crisis support</w:t>
      </w:r>
      <w:r w:rsidR="000652D9" w:rsidRPr="00E4475F">
        <w:rPr>
          <w:rFonts w:asciiTheme="majorHAnsi" w:hAnsiTheme="majorHAnsi" w:cstheme="majorHAnsi"/>
        </w:rPr>
        <w:t xml:space="preserve">, </w:t>
      </w:r>
      <w:r w:rsidRPr="00E4475F">
        <w:rPr>
          <w:rFonts w:asciiTheme="majorHAnsi" w:hAnsiTheme="majorHAnsi" w:cstheme="majorHAnsi"/>
        </w:rPr>
        <w:t>mental health and emergency department staff</w:t>
      </w:r>
      <w:r w:rsidR="000652D9" w:rsidRPr="00E4475F">
        <w:rPr>
          <w:rFonts w:asciiTheme="majorHAnsi" w:hAnsiTheme="majorHAnsi" w:cstheme="majorHAnsi"/>
        </w:rPr>
        <w:t xml:space="preserve">, </w:t>
      </w:r>
      <w:r w:rsidRPr="00E4475F">
        <w:rPr>
          <w:rFonts w:asciiTheme="majorHAnsi" w:hAnsiTheme="majorHAnsi" w:cstheme="majorHAnsi"/>
        </w:rPr>
        <w:t xml:space="preserve">as well as general practitioners – need training to know what to do in a crisis and where to point people </w:t>
      </w:r>
      <w:r w:rsidR="000652D9" w:rsidRPr="00E4475F">
        <w:rPr>
          <w:rFonts w:asciiTheme="majorHAnsi" w:hAnsiTheme="majorHAnsi" w:cstheme="majorHAnsi"/>
        </w:rPr>
        <w:t>for</w:t>
      </w:r>
      <w:r w:rsidRPr="00E4475F">
        <w:rPr>
          <w:rFonts w:asciiTheme="majorHAnsi" w:hAnsiTheme="majorHAnsi" w:cstheme="majorHAnsi"/>
        </w:rPr>
        <w:t xml:space="preserve"> further support</w:t>
      </w:r>
      <w:r w:rsidR="000652D9" w:rsidRPr="00E4475F">
        <w:rPr>
          <w:rFonts w:asciiTheme="majorHAnsi" w:hAnsiTheme="majorHAnsi" w:cstheme="majorHAnsi"/>
        </w:rPr>
        <w:t xml:space="preserve">. </w:t>
      </w:r>
      <w:r w:rsidRPr="00E4475F">
        <w:rPr>
          <w:rFonts w:asciiTheme="majorHAnsi" w:hAnsiTheme="majorHAnsi" w:cstheme="majorHAnsi"/>
        </w:rPr>
        <w:t>Whenever and wherever a person exhibiting suicidal behaviour encounters the health system</w:t>
      </w:r>
      <w:r w:rsidR="000652D9" w:rsidRPr="00E4475F">
        <w:rPr>
          <w:rFonts w:asciiTheme="majorHAnsi" w:hAnsiTheme="majorHAnsi" w:cstheme="majorHAnsi"/>
        </w:rPr>
        <w:t xml:space="preserve">, </w:t>
      </w:r>
      <w:r w:rsidRPr="00E4475F">
        <w:rPr>
          <w:rFonts w:asciiTheme="majorHAnsi" w:hAnsiTheme="majorHAnsi" w:cstheme="majorHAnsi"/>
        </w:rPr>
        <w:t xml:space="preserve">preventive action and </w:t>
      </w:r>
      <w:r w:rsidRPr="005D0C09">
        <w:rPr>
          <w:rFonts w:asciiTheme="majorHAnsi" w:hAnsiTheme="majorHAnsi" w:cstheme="majorHAnsi"/>
          <w:u w:val="single"/>
        </w:rPr>
        <w:t>follow-up must be systematic and assured</w:t>
      </w:r>
      <w:r w:rsidR="00377E63" w:rsidRPr="005D0C09">
        <w:rPr>
          <w:rFonts w:asciiTheme="majorHAnsi" w:hAnsiTheme="majorHAnsi" w:cstheme="majorHAnsi"/>
          <w:u w:val="single"/>
        </w:rPr>
        <w:t>.</w:t>
      </w:r>
      <w:r w:rsidR="00377E63" w:rsidRPr="00E4475F">
        <w:rPr>
          <w:rFonts w:asciiTheme="majorHAnsi" w:hAnsiTheme="majorHAnsi" w:cstheme="majorHAnsi"/>
        </w:rPr>
        <w:t>”</w:t>
      </w:r>
    </w:p>
    <w:p w14:paraId="5EAEFCB1" w14:textId="77777777" w:rsidR="000C3A33" w:rsidRPr="00E4475F" w:rsidRDefault="000C3A33" w:rsidP="00E4475F">
      <w:pPr>
        <w:spacing w:line="276" w:lineRule="auto"/>
        <w:jc w:val="both"/>
        <w:rPr>
          <w:rFonts w:asciiTheme="majorHAnsi" w:hAnsiTheme="majorHAnsi" w:cstheme="majorHAnsi"/>
          <w:color w:val="000000" w:themeColor="text1"/>
        </w:rPr>
      </w:pPr>
    </w:p>
    <w:p w14:paraId="7A20E997" w14:textId="32AEB25C" w:rsidR="000C3A33" w:rsidRDefault="000C3A33" w:rsidP="00C744C8">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The commission pointed out the need to “assess and improve the identification and response to suicidal people in hospital and community services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at points of care or service transition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such as discharge from hospital”</w:t>
      </w:r>
      <w:r w:rsidR="000652D9" w:rsidRPr="00E4475F">
        <w:rPr>
          <w:rFonts w:asciiTheme="majorHAnsi" w:hAnsiTheme="majorHAnsi" w:cstheme="majorHAnsi"/>
          <w:color w:val="000000" w:themeColor="text1"/>
        </w:rPr>
        <w:t xml:space="preserve">. </w:t>
      </w:r>
    </w:p>
    <w:p w14:paraId="72FD4CCF" w14:textId="7A7895C9" w:rsidR="00176231" w:rsidRDefault="00176231" w:rsidP="00C744C8">
      <w:pPr>
        <w:spacing w:line="276" w:lineRule="auto"/>
        <w:jc w:val="both"/>
        <w:rPr>
          <w:rFonts w:asciiTheme="majorHAnsi" w:hAnsiTheme="majorHAnsi" w:cstheme="majorHAnsi"/>
          <w:color w:val="000000" w:themeColor="text1"/>
        </w:rPr>
      </w:pPr>
    </w:p>
    <w:p w14:paraId="7F173222" w14:textId="77777777" w:rsidR="00176231" w:rsidRPr="00E4475F" w:rsidRDefault="00176231" w:rsidP="00E4475F">
      <w:pPr>
        <w:spacing w:line="276" w:lineRule="auto"/>
        <w:jc w:val="both"/>
        <w:rPr>
          <w:rFonts w:asciiTheme="majorHAnsi" w:hAnsiTheme="majorHAnsi" w:cstheme="majorHAnsi"/>
          <w:color w:val="000000" w:themeColor="text1"/>
        </w:rPr>
      </w:pPr>
    </w:p>
    <w:p w14:paraId="52D75169" w14:textId="6CC77EFF" w:rsidR="000C3A33" w:rsidRPr="00E4475F" w:rsidRDefault="000C3A33" w:rsidP="00E4475F">
      <w:pPr>
        <w:pStyle w:val="Heading2"/>
        <w:spacing w:line="276" w:lineRule="auto"/>
        <w:jc w:val="both"/>
        <w:rPr>
          <w:rFonts w:cstheme="majorHAnsi"/>
        </w:rPr>
      </w:pPr>
      <w:bookmarkStart w:id="387" w:name="_Toc18611164"/>
      <w:bookmarkStart w:id="388" w:name="_Toc25917906"/>
      <w:r w:rsidRPr="00E4475F">
        <w:rPr>
          <w:rFonts w:cstheme="majorHAnsi"/>
          <w:color w:val="538135" w:themeColor="accent6" w:themeShade="BF"/>
        </w:rPr>
        <w:t>THE NSW SUICIDE PREVENTION STRAT</w:t>
      </w:r>
      <w:r w:rsidR="00A52ECD" w:rsidRPr="00E4475F">
        <w:rPr>
          <w:rFonts w:cstheme="majorHAnsi"/>
          <w:color w:val="538135" w:themeColor="accent6" w:themeShade="BF"/>
        </w:rPr>
        <w:t>EG</w:t>
      </w:r>
      <w:r w:rsidRPr="00E4475F">
        <w:rPr>
          <w:rFonts w:cstheme="majorHAnsi"/>
          <w:color w:val="538135" w:themeColor="accent6" w:themeShade="BF"/>
        </w:rPr>
        <w:t>Y</w:t>
      </w:r>
      <w:bookmarkEnd w:id="387"/>
      <w:bookmarkEnd w:id="388"/>
      <w:r w:rsidRPr="00E4475F">
        <w:rPr>
          <w:rFonts w:cstheme="majorHAnsi"/>
          <w:color w:val="538135" w:themeColor="accent6" w:themeShade="BF"/>
        </w:rPr>
        <w:t xml:space="preserve"> </w:t>
      </w:r>
    </w:p>
    <w:p w14:paraId="295AF98B" w14:textId="77777777" w:rsidR="000C3A33" w:rsidRPr="00E4475F" w:rsidRDefault="000C3A33" w:rsidP="00E4475F">
      <w:pPr>
        <w:spacing w:line="276" w:lineRule="auto"/>
        <w:jc w:val="both"/>
        <w:rPr>
          <w:rFonts w:asciiTheme="majorHAnsi" w:hAnsiTheme="majorHAnsi" w:cstheme="majorHAnsi"/>
          <w:color w:val="000000" w:themeColor="text1"/>
        </w:rPr>
      </w:pPr>
    </w:p>
    <w:p w14:paraId="22241F84" w14:textId="40939B2B"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color w:val="000000" w:themeColor="text1"/>
        </w:rPr>
        <w:t>The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admittedly outdated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2010-2015 strat</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y document</w:t>
      </w:r>
      <w:r w:rsidRPr="00E4475F">
        <w:rPr>
          <w:rFonts w:asciiTheme="majorHAnsi" w:hAnsiTheme="majorHAnsi" w:cstheme="majorHAnsi"/>
        </w:rPr>
        <w:t xml:space="preserve"> provides a comprehensive</w:t>
      </w:r>
      <w:r w:rsidR="000652D9" w:rsidRPr="00E4475F">
        <w:rPr>
          <w:rFonts w:asciiTheme="majorHAnsi" w:hAnsiTheme="majorHAnsi" w:cstheme="majorHAnsi"/>
        </w:rPr>
        <w:t xml:space="preserve">, </w:t>
      </w:r>
      <w:r w:rsidRPr="00E4475F">
        <w:rPr>
          <w:rFonts w:asciiTheme="majorHAnsi" w:hAnsiTheme="majorHAnsi" w:cstheme="majorHAnsi"/>
        </w:rPr>
        <w:t>whole-of-government approach to suicide prevention</w:t>
      </w:r>
      <w:r w:rsidR="000652D9" w:rsidRPr="00E4475F">
        <w:rPr>
          <w:rFonts w:asciiTheme="majorHAnsi" w:hAnsiTheme="majorHAnsi" w:cstheme="majorHAnsi"/>
        </w:rPr>
        <w:t xml:space="preserve">. </w:t>
      </w:r>
    </w:p>
    <w:p w14:paraId="5ED9D282" w14:textId="77777777" w:rsidR="000C3A33" w:rsidRPr="00E4475F" w:rsidRDefault="000C3A33" w:rsidP="00E4475F">
      <w:pPr>
        <w:spacing w:line="276" w:lineRule="auto"/>
        <w:jc w:val="both"/>
        <w:rPr>
          <w:rFonts w:asciiTheme="majorHAnsi" w:hAnsiTheme="majorHAnsi" w:cstheme="majorHAnsi"/>
        </w:rPr>
      </w:pPr>
    </w:p>
    <w:p w14:paraId="656DB0F9" w14:textId="6AA8D218" w:rsidR="000C3A33" w:rsidRPr="00E4475F" w:rsidRDefault="000C3A33" w:rsidP="00E4475F">
      <w:pPr>
        <w:pStyle w:val="Quote"/>
        <w:spacing w:line="276" w:lineRule="auto"/>
        <w:jc w:val="both"/>
        <w:rPr>
          <w:rFonts w:asciiTheme="majorHAnsi" w:hAnsiTheme="majorHAnsi" w:cstheme="majorHAnsi"/>
        </w:rPr>
      </w:pPr>
      <w:r w:rsidRPr="00E4475F" w:rsidDel="002A3A50">
        <w:rPr>
          <w:rFonts w:asciiTheme="majorHAnsi" w:hAnsiTheme="majorHAnsi" w:cstheme="majorHAnsi"/>
        </w:rPr>
        <w:t xml:space="preserve"> </w:t>
      </w:r>
      <w:r w:rsidRPr="00E4475F">
        <w:rPr>
          <w:rFonts w:asciiTheme="majorHAnsi" w:hAnsiTheme="majorHAnsi" w:cstheme="majorHAnsi"/>
        </w:rPr>
        <w:t xml:space="preserve">“The Health system has responsibility </w:t>
      </w:r>
      <w:r w:rsidR="000652D9" w:rsidRPr="00E4475F">
        <w:rPr>
          <w:rFonts w:asciiTheme="majorHAnsi" w:hAnsiTheme="majorHAnsi" w:cstheme="majorHAnsi"/>
        </w:rPr>
        <w:t>for</w:t>
      </w:r>
      <w:r w:rsidRPr="00E4475F">
        <w:rPr>
          <w:rFonts w:asciiTheme="majorHAnsi" w:hAnsiTheme="majorHAnsi" w:cstheme="majorHAnsi"/>
        </w:rPr>
        <w:t xml:space="preserve"> a range of issues across society as a whole</w:t>
      </w:r>
      <w:r w:rsidR="000652D9" w:rsidRPr="00E4475F">
        <w:rPr>
          <w:rFonts w:asciiTheme="majorHAnsi" w:hAnsiTheme="majorHAnsi" w:cstheme="majorHAnsi"/>
        </w:rPr>
        <w:t xml:space="preserve">, </w:t>
      </w:r>
      <w:r w:rsidRPr="00E4475F">
        <w:rPr>
          <w:rFonts w:asciiTheme="majorHAnsi" w:hAnsiTheme="majorHAnsi" w:cstheme="majorHAnsi"/>
        </w:rPr>
        <w:t xml:space="preserve">and in particular </w:t>
      </w:r>
      <w:r w:rsidR="000652D9" w:rsidRPr="00E4475F">
        <w:rPr>
          <w:rFonts w:asciiTheme="majorHAnsi" w:hAnsiTheme="majorHAnsi" w:cstheme="majorHAnsi"/>
        </w:rPr>
        <w:t>for</w:t>
      </w:r>
      <w:r w:rsidRPr="00E4475F">
        <w:rPr>
          <w:rFonts w:asciiTheme="majorHAnsi" w:hAnsiTheme="majorHAnsi" w:cstheme="majorHAnsi"/>
        </w:rPr>
        <w:t xml:space="preserve"> people at risk</w:t>
      </w:r>
      <w:r w:rsidR="000652D9" w:rsidRPr="00E4475F">
        <w:rPr>
          <w:rFonts w:asciiTheme="majorHAnsi" w:hAnsiTheme="majorHAnsi" w:cstheme="majorHAnsi"/>
        </w:rPr>
        <w:t xml:space="preserve">, </w:t>
      </w:r>
      <w:r w:rsidRPr="00E4475F">
        <w:rPr>
          <w:rFonts w:asciiTheme="majorHAnsi" w:hAnsiTheme="majorHAnsi" w:cstheme="majorHAnsi"/>
        </w:rPr>
        <w:t>including the promotion of mental health and wellbeing</w:t>
      </w:r>
      <w:r w:rsidR="000652D9" w:rsidRPr="00E4475F">
        <w:rPr>
          <w:rFonts w:asciiTheme="majorHAnsi" w:hAnsiTheme="majorHAnsi" w:cstheme="majorHAnsi"/>
        </w:rPr>
        <w:t xml:space="preserve">, </w:t>
      </w:r>
      <w:r w:rsidRPr="00E4475F">
        <w:rPr>
          <w:rFonts w:asciiTheme="majorHAnsi" w:hAnsiTheme="majorHAnsi" w:cstheme="majorHAnsi"/>
        </w:rPr>
        <w:t>the prevention of mental ill health and drug and alcohol ill health</w:t>
      </w:r>
      <w:r w:rsidR="000652D9" w:rsidRPr="00E4475F">
        <w:rPr>
          <w:rFonts w:asciiTheme="majorHAnsi" w:hAnsiTheme="majorHAnsi" w:cstheme="majorHAnsi"/>
        </w:rPr>
        <w:t xml:space="preserve">, </w:t>
      </w:r>
      <w:r w:rsidRPr="00E4475F">
        <w:rPr>
          <w:rFonts w:asciiTheme="majorHAnsi" w:hAnsiTheme="majorHAnsi" w:cstheme="majorHAnsi"/>
        </w:rPr>
        <w:t>identification and management of risk of suicide</w:t>
      </w:r>
      <w:r w:rsidR="000652D9" w:rsidRPr="00E4475F">
        <w:rPr>
          <w:rFonts w:asciiTheme="majorHAnsi" w:hAnsiTheme="majorHAnsi" w:cstheme="majorHAnsi"/>
        </w:rPr>
        <w:t xml:space="preserve">, </w:t>
      </w:r>
      <w:r w:rsidRPr="00E4475F">
        <w:rPr>
          <w:rFonts w:asciiTheme="majorHAnsi" w:hAnsiTheme="majorHAnsi" w:cstheme="majorHAnsi"/>
        </w:rPr>
        <w:t>and ongoing care and support</w:t>
      </w:r>
      <w:r w:rsidR="00377E63" w:rsidRPr="00E4475F">
        <w:rPr>
          <w:rFonts w:asciiTheme="majorHAnsi" w:hAnsiTheme="majorHAnsi" w:cstheme="majorHAnsi"/>
        </w:rPr>
        <w:t>.”</w:t>
      </w:r>
    </w:p>
    <w:p w14:paraId="3C2B21F0" w14:textId="77777777" w:rsidR="000C3A33" w:rsidRPr="00E4475F" w:rsidRDefault="000C3A33" w:rsidP="00E4475F">
      <w:pPr>
        <w:pStyle w:val="Quote"/>
        <w:spacing w:line="276" w:lineRule="auto"/>
        <w:jc w:val="both"/>
        <w:rPr>
          <w:rFonts w:asciiTheme="majorHAnsi" w:hAnsiTheme="majorHAnsi" w:cstheme="majorHAnsi"/>
        </w:rPr>
      </w:pPr>
    </w:p>
    <w:p w14:paraId="5DC1DA17" w14:textId="1505EF40" w:rsidR="000C3A33" w:rsidRPr="00BB535C" w:rsidRDefault="000C3A33" w:rsidP="00E4475F">
      <w:pPr>
        <w:pStyle w:val="Quote"/>
        <w:spacing w:line="276" w:lineRule="auto"/>
        <w:jc w:val="both"/>
        <w:rPr>
          <w:rFonts w:cstheme="majorHAnsi"/>
          <w:i w:val="0"/>
          <w:iCs w:val="0"/>
          <w:sz w:val="22"/>
          <w:szCs w:val="22"/>
          <w:u w:val="single"/>
        </w:rPr>
      </w:pPr>
      <w:r w:rsidRPr="00E4475F">
        <w:rPr>
          <w:rFonts w:asciiTheme="majorHAnsi" w:hAnsiTheme="majorHAnsi" w:cstheme="majorHAnsi"/>
        </w:rPr>
        <w:t>“In addition to prevention and recovery oriented community based mental health services and a range of cross agency preventative health initiatives</w:t>
      </w:r>
      <w:r w:rsidR="000652D9" w:rsidRPr="00E4475F">
        <w:rPr>
          <w:rFonts w:asciiTheme="majorHAnsi" w:hAnsiTheme="majorHAnsi" w:cstheme="majorHAnsi"/>
        </w:rPr>
        <w:t xml:space="preserve">, </w:t>
      </w:r>
      <w:r w:rsidRPr="00E4475F">
        <w:rPr>
          <w:rFonts w:asciiTheme="majorHAnsi" w:hAnsiTheme="majorHAnsi" w:cstheme="majorHAnsi"/>
        </w:rPr>
        <w:t>a range of protocols and initiatives are in place to identify people at risk of suicide and improve responses to suicide</w:t>
      </w:r>
      <w:r w:rsidR="000652D9" w:rsidRPr="00E4475F">
        <w:rPr>
          <w:rFonts w:asciiTheme="majorHAnsi" w:hAnsiTheme="majorHAnsi" w:cstheme="majorHAnsi"/>
        </w:rPr>
        <w:t xml:space="preserve">, </w:t>
      </w:r>
      <w:r w:rsidRPr="00E4475F">
        <w:rPr>
          <w:rFonts w:asciiTheme="majorHAnsi" w:hAnsiTheme="majorHAnsi" w:cstheme="majorHAnsi"/>
        </w:rPr>
        <w:t xml:space="preserve">including– </w:t>
      </w:r>
      <w:r w:rsidRPr="00C84286">
        <w:rPr>
          <w:rFonts w:asciiTheme="majorHAnsi" w:hAnsiTheme="majorHAnsi" w:cstheme="majorHAnsi"/>
          <w:u w:val="single"/>
        </w:rPr>
        <w:t>a suicide risk assessment and management framework</w:t>
      </w:r>
      <w:r w:rsidRPr="00E4475F">
        <w:rPr>
          <w:rFonts w:asciiTheme="majorHAnsi" w:hAnsiTheme="majorHAnsi" w:cstheme="majorHAnsi"/>
        </w:rPr>
        <w:t xml:space="preserve"> and training program </w:t>
      </w:r>
      <w:r w:rsidR="000652D9" w:rsidRPr="00E4475F">
        <w:rPr>
          <w:rFonts w:asciiTheme="majorHAnsi" w:hAnsiTheme="majorHAnsi" w:cstheme="majorHAnsi"/>
        </w:rPr>
        <w:t>for</w:t>
      </w:r>
      <w:r w:rsidRPr="00E4475F">
        <w:rPr>
          <w:rFonts w:asciiTheme="majorHAnsi" w:hAnsiTheme="majorHAnsi" w:cstheme="majorHAnsi"/>
        </w:rPr>
        <w:t xml:space="preserve"> the Health system to enhance the capacity of health workers to assess and effectively manage people who may be at risk of suicide</w:t>
      </w:r>
      <w:r w:rsidR="000652D9" w:rsidRPr="00E4475F">
        <w:rPr>
          <w:rFonts w:asciiTheme="majorHAnsi" w:hAnsiTheme="majorHAnsi" w:cstheme="majorHAnsi"/>
        </w:rPr>
        <w:t xml:space="preserve">, </w:t>
      </w:r>
      <w:r w:rsidRPr="00E4475F">
        <w:rPr>
          <w:rFonts w:asciiTheme="majorHAnsi" w:hAnsiTheme="majorHAnsi" w:cstheme="majorHAnsi"/>
        </w:rPr>
        <w:t xml:space="preserve">including specific protocols and training </w:t>
      </w:r>
      <w:r w:rsidR="000652D9" w:rsidRPr="00E4475F">
        <w:rPr>
          <w:rFonts w:asciiTheme="majorHAnsi" w:hAnsiTheme="majorHAnsi" w:cstheme="majorHAnsi"/>
        </w:rPr>
        <w:t>for</w:t>
      </w:r>
      <w:r w:rsidRPr="00E4475F">
        <w:rPr>
          <w:rFonts w:asciiTheme="majorHAnsi" w:hAnsiTheme="majorHAnsi" w:cstheme="majorHAnsi"/>
        </w:rPr>
        <w:t xml:space="preserve"> clinical staff working in mental health </w:t>
      </w:r>
      <w:r w:rsidRPr="0057133E">
        <w:rPr>
          <w:rFonts w:asciiTheme="majorHAnsi" w:hAnsiTheme="majorHAnsi" w:cstheme="majorHAnsi"/>
          <w:u w:val="single"/>
        </w:rPr>
        <w:t>and other hospital</w:t>
      </w:r>
      <w:r w:rsidRPr="00E4475F">
        <w:rPr>
          <w:rFonts w:asciiTheme="majorHAnsi" w:hAnsiTheme="majorHAnsi" w:cstheme="majorHAnsi"/>
        </w:rPr>
        <w:t xml:space="preserve"> and community health settings; </w:t>
      </w:r>
      <w:r w:rsidRPr="00BB535C">
        <w:rPr>
          <w:rFonts w:cstheme="majorHAnsi"/>
          <w:i w:val="0"/>
          <w:iCs w:val="0"/>
          <w:sz w:val="22"/>
          <w:szCs w:val="22"/>
          <w:u w:val="single"/>
        </w:rPr>
        <w:t xml:space="preserve">a standardised discharge policy framework to promote continuity of treatment and ongoing support </w:t>
      </w:r>
      <w:r w:rsidR="000652D9" w:rsidRPr="00BB535C">
        <w:rPr>
          <w:rFonts w:cstheme="majorHAnsi"/>
          <w:i w:val="0"/>
          <w:iCs w:val="0"/>
          <w:sz w:val="22"/>
          <w:szCs w:val="22"/>
          <w:u w:val="single"/>
        </w:rPr>
        <w:t>for</w:t>
      </w:r>
      <w:r w:rsidRPr="00BB535C">
        <w:rPr>
          <w:rFonts w:cstheme="majorHAnsi"/>
          <w:i w:val="0"/>
          <w:iCs w:val="0"/>
          <w:sz w:val="22"/>
          <w:szCs w:val="22"/>
          <w:u w:val="single"/>
        </w:rPr>
        <w:t xml:space="preserve"> people leaving adult mental health inpatient settings and their families and carers</w:t>
      </w:r>
      <w:r w:rsidR="00377E63" w:rsidRPr="00BB535C">
        <w:rPr>
          <w:rFonts w:cstheme="majorHAnsi"/>
          <w:i w:val="0"/>
          <w:iCs w:val="0"/>
          <w:sz w:val="22"/>
          <w:szCs w:val="22"/>
          <w:u w:val="single"/>
        </w:rPr>
        <w:t>.”</w:t>
      </w:r>
    </w:p>
    <w:p w14:paraId="70D87F64" w14:textId="7F262522" w:rsidR="000C3A33" w:rsidRDefault="00BB535C" w:rsidP="00C744C8">
      <w:pPr>
        <w:spacing w:line="276" w:lineRule="auto"/>
        <w:jc w:val="both"/>
        <w:rPr>
          <w:rFonts w:asciiTheme="majorHAnsi" w:hAnsiTheme="majorHAnsi" w:cstheme="majorHAnsi"/>
        </w:rPr>
      </w:pPr>
      <w:r>
        <w:rPr>
          <w:rFonts w:asciiTheme="majorHAnsi" w:hAnsiTheme="majorHAnsi" w:cstheme="majorHAnsi"/>
        </w:rPr>
        <w:t xml:space="preserve">A NOTE FROM THE AUTHOR </w:t>
      </w:r>
    </w:p>
    <w:p w14:paraId="756B9756" w14:textId="36578C51" w:rsidR="00BB535C" w:rsidRDefault="004A6140" w:rsidP="00C744C8">
      <w:pPr>
        <w:spacing w:line="276" w:lineRule="auto"/>
        <w:jc w:val="both"/>
        <w:rPr>
          <w:rFonts w:asciiTheme="majorHAnsi" w:hAnsiTheme="majorHAnsi" w:cstheme="majorHAnsi"/>
        </w:rPr>
      </w:pPr>
      <w:r>
        <w:rPr>
          <w:rFonts w:asciiTheme="majorHAnsi" w:hAnsiTheme="majorHAnsi" w:cstheme="majorHAnsi"/>
        </w:rPr>
        <w:t xml:space="preserve">This policy may well exist , The problem in the Macarthur Region </w:t>
      </w:r>
      <w:r w:rsidR="00BE263C">
        <w:rPr>
          <w:rFonts w:asciiTheme="majorHAnsi" w:hAnsiTheme="majorHAnsi" w:cstheme="majorHAnsi"/>
        </w:rPr>
        <w:t xml:space="preserve">Mental Health hospitals are – INSUFFICIENT </w:t>
      </w:r>
      <w:r w:rsidR="00033A58">
        <w:rPr>
          <w:rFonts w:asciiTheme="majorHAnsi" w:hAnsiTheme="majorHAnsi" w:cstheme="majorHAnsi"/>
        </w:rPr>
        <w:t>HUMAN RESOURCES TO PROVIDE THE POLICY IN THE FRAMEWORK .</w:t>
      </w:r>
    </w:p>
    <w:p w14:paraId="4C3B3CF4" w14:textId="55220E99" w:rsidR="00176231" w:rsidRDefault="00176231" w:rsidP="00C744C8">
      <w:pPr>
        <w:spacing w:line="276" w:lineRule="auto"/>
        <w:jc w:val="both"/>
        <w:rPr>
          <w:rFonts w:asciiTheme="majorHAnsi" w:hAnsiTheme="majorHAnsi" w:cstheme="majorHAnsi"/>
        </w:rPr>
      </w:pPr>
    </w:p>
    <w:p w14:paraId="1696EB5C" w14:textId="77777777" w:rsidR="00176231" w:rsidRPr="00E4475F" w:rsidRDefault="00176231" w:rsidP="00E4475F">
      <w:pPr>
        <w:spacing w:line="276" w:lineRule="auto"/>
        <w:jc w:val="both"/>
        <w:rPr>
          <w:rFonts w:asciiTheme="majorHAnsi" w:hAnsiTheme="majorHAnsi" w:cstheme="majorHAnsi"/>
        </w:rPr>
      </w:pPr>
    </w:p>
    <w:p w14:paraId="3C9C13C4" w14:textId="77777777" w:rsidR="000C3A33" w:rsidRPr="00E4475F" w:rsidRDefault="000C3A33" w:rsidP="00E4475F">
      <w:pPr>
        <w:spacing w:line="276" w:lineRule="auto"/>
        <w:jc w:val="both"/>
        <w:rPr>
          <w:rFonts w:asciiTheme="majorHAnsi" w:hAnsiTheme="majorHAnsi" w:cstheme="majorHAnsi"/>
        </w:rPr>
      </w:pPr>
    </w:p>
    <w:p w14:paraId="4AAF2A88" w14:textId="77777777" w:rsidR="000C3A33" w:rsidRPr="00E4475F" w:rsidRDefault="000C3A33" w:rsidP="00E4475F">
      <w:pPr>
        <w:spacing w:line="276" w:lineRule="auto"/>
        <w:jc w:val="both"/>
        <w:rPr>
          <w:rFonts w:asciiTheme="majorHAnsi" w:hAnsiTheme="majorHAnsi" w:cstheme="majorHAnsi"/>
        </w:rPr>
      </w:pPr>
    </w:p>
    <w:p w14:paraId="3CFF8590" w14:textId="376364B8" w:rsidR="000C3A33" w:rsidRPr="00E4475F" w:rsidRDefault="000C3A33" w:rsidP="00E4475F">
      <w:pPr>
        <w:pStyle w:val="Heading2"/>
        <w:spacing w:line="276" w:lineRule="auto"/>
        <w:jc w:val="both"/>
        <w:rPr>
          <w:rFonts w:cstheme="majorHAnsi"/>
          <w:color w:val="538135" w:themeColor="accent6" w:themeShade="BF"/>
        </w:rPr>
      </w:pPr>
      <w:bookmarkStart w:id="389" w:name="_Toc18611165"/>
      <w:bookmarkStart w:id="390" w:name="_Toc25917907"/>
      <w:r w:rsidRPr="00E4475F">
        <w:rPr>
          <w:rFonts w:cstheme="majorHAnsi"/>
          <w:color w:val="538135" w:themeColor="accent6" w:themeShade="BF"/>
        </w:rPr>
        <w:t>SWSLHD “MENTAL HEALTH STRAT</w:t>
      </w:r>
      <w:r w:rsidR="00A52ECD" w:rsidRPr="00E4475F">
        <w:rPr>
          <w:rFonts w:cstheme="majorHAnsi"/>
          <w:color w:val="538135" w:themeColor="accent6" w:themeShade="BF"/>
        </w:rPr>
        <w:t>EG</w:t>
      </w:r>
      <w:r w:rsidRPr="00E4475F">
        <w:rPr>
          <w:rFonts w:cstheme="majorHAnsi"/>
          <w:color w:val="538135" w:themeColor="accent6" w:themeShade="BF"/>
        </w:rPr>
        <w:t>IC PLAN 2015 – 2024” (MHSP)</w:t>
      </w:r>
      <w:bookmarkEnd w:id="389"/>
      <w:bookmarkEnd w:id="390"/>
    </w:p>
    <w:p w14:paraId="31B3BD34" w14:textId="7B68AC92" w:rsidR="000C3A33" w:rsidRPr="00246FB5" w:rsidRDefault="000C3A33" w:rsidP="00E4475F">
      <w:pPr>
        <w:spacing w:line="276" w:lineRule="auto"/>
        <w:jc w:val="both"/>
        <w:rPr>
          <w:rFonts w:asciiTheme="majorHAnsi" w:hAnsiTheme="majorHAnsi" w:cstheme="majorHAnsi"/>
          <w:bCs/>
        </w:rPr>
      </w:pPr>
    </w:p>
    <w:p w14:paraId="476B4A17" w14:textId="1BB4CF2B" w:rsidR="000C3A33" w:rsidRPr="00233104" w:rsidRDefault="000C3A33" w:rsidP="00233104">
      <w:pPr>
        <w:spacing w:line="276" w:lineRule="auto"/>
        <w:jc w:val="both"/>
        <w:rPr>
          <w:rFonts w:asciiTheme="majorHAnsi" w:hAnsiTheme="majorHAnsi" w:cstheme="majorHAnsi"/>
          <w:bCs/>
        </w:rPr>
      </w:pPr>
      <w:r w:rsidRPr="00E4475F">
        <w:rPr>
          <w:rFonts w:asciiTheme="majorHAnsi" w:hAnsiTheme="majorHAnsi" w:cstheme="majorHAnsi"/>
          <w:bCs/>
        </w:rPr>
        <w:t>In reference to collaboration</w:t>
      </w:r>
      <w:r w:rsidR="000652D9" w:rsidRPr="00E4475F">
        <w:rPr>
          <w:rFonts w:asciiTheme="majorHAnsi" w:hAnsiTheme="majorHAnsi" w:cstheme="majorHAnsi"/>
          <w:bCs/>
        </w:rPr>
        <w:t xml:space="preserve">, </w:t>
      </w:r>
      <w:r w:rsidRPr="00E4475F">
        <w:rPr>
          <w:rFonts w:asciiTheme="majorHAnsi" w:hAnsiTheme="majorHAnsi" w:cstheme="majorHAnsi"/>
          <w:bCs/>
        </w:rPr>
        <w:t>“significant improvements have been made in the past decade</w:t>
      </w:r>
      <w:r w:rsidR="000652D9" w:rsidRPr="00E4475F">
        <w:rPr>
          <w:rFonts w:asciiTheme="majorHAnsi" w:hAnsiTheme="majorHAnsi" w:cstheme="majorHAnsi"/>
          <w:bCs/>
        </w:rPr>
        <w:t xml:space="preserve">. </w:t>
      </w:r>
      <w:r w:rsidRPr="00E4475F">
        <w:rPr>
          <w:rFonts w:asciiTheme="majorHAnsi" w:hAnsiTheme="majorHAnsi" w:cstheme="majorHAnsi"/>
          <w:bCs/>
        </w:rPr>
        <w:t>These improvements have included enhancements in the availability of community and inpatient mental health services</w:t>
      </w:r>
      <w:r w:rsidR="000652D9" w:rsidRPr="00E4475F">
        <w:rPr>
          <w:rFonts w:asciiTheme="majorHAnsi" w:hAnsiTheme="majorHAnsi" w:cstheme="majorHAnsi"/>
          <w:bCs/>
        </w:rPr>
        <w:t xml:space="preserve">, </w:t>
      </w:r>
      <w:r w:rsidRPr="00E4475F">
        <w:rPr>
          <w:rFonts w:asciiTheme="majorHAnsi" w:hAnsiTheme="majorHAnsi" w:cstheme="majorHAnsi"/>
          <w:bCs/>
        </w:rPr>
        <w:t>strengthened partnerships with the community managed sector</w:t>
      </w:r>
      <w:r w:rsidR="000652D9" w:rsidRPr="00E4475F">
        <w:rPr>
          <w:rFonts w:asciiTheme="majorHAnsi" w:hAnsiTheme="majorHAnsi" w:cstheme="majorHAnsi"/>
          <w:bCs/>
        </w:rPr>
        <w:t xml:space="preserve">, </w:t>
      </w:r>
      <w:r w:rsidRPr="00E4475F">
        <w:rPr>
          <w:rFonts w:asciiTheme="majorHAnsi" w:hAnsiTheme="majorHAnsi" w:cstheme="majorHAnsi"/>
          <w:bCs/>
        </w:rPr>
        <w:t>and models of care which focus on recovery</w:t>
      </w:r>
      <w:r w:rsidR="00377E63" w:rsidRPr="00E4475F">
        <w:rPr>
          <w:rFonts w:asciiTheme="majorHAnsi" w:hAnsiTheme="majorHAnsi" w:cstheme="majorHAnsi"/>
          <w:bCs/>
        </w:rPr>
        <w:t>.”</w:t>
      </w:r>
    </w:p>
    <w:p w14:paraId="7A062EF1" w14:textId="77777777" w:rsidR="000C3A33" w:rsidRPr="00E4475F" w:rsidRDefault="000C3A33" w:rsidP="00E4475F">
      <w:pPr>
        <w:spacing w:line="276" w:lineRule="auto"/>
        <w:jc w:val="both"/>
        <w:rPr>
          <w:rFonts w:asciiTheme="majorHAnsi" w:hAnsiTheme="majorHAnsi" w:cstheme="majorHAnsi"/>
          <w:color w:val="000000" w:themeColor="text1"/>
        </w:rPr>
      </w:pPr>
    </w:p>
    <w:p w14:paraId="1894549B" w14:textId="52D5005E" w:rsidR="000C3A33" w:rsidRPr="00E4475F" w:rsidRDefault="000C3A3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A new approach is required in SWSLHD to improve the mental health of the community; to promote</w:t>
      </w:r>
      <w:r w:rsidR="00EA069E"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resilience and wellbeing; to respond early and appropriately to signs of mental ill health; and </w:t>
      </w:r>
      <w:r w:rsidRPr="009026EF">
        <w:rPr>
          <w:rFonts w:asciiTheme="majorHAnsi" w:hAnsiTheme="majorHAnsi" w:cstheme="majorHAnsi"/>
          <w:color w:val="000000" w:themeColor="text1"/>
          <w:u w:val="single"/>
        </w:rPr>
        <w:t>to</w:t>
      </w:r>
      <w:r w:rsidR="00EA069E" w:rsidRPr="009026EF">
        <w:rPr>
          <w:rFonts w:asciiTheme="majorHAnsi" w:hAnsiTheme="majorHAnsi" w:cstheme="majorHAnsi"/>
          <w:color w:val="000000" w:themeColor="text1"/>
          <w:u w:val="single"/>
        </w:rPr>
        <w:t xml:space="preserve"> </w:t>
      </w:r>
      <w:r w:rsidRPr="009026EF">
        <w:rPr>
          <w:rFonts w:asciiTheme="majorHAnsi" w:hAnsiTheme="majorHAnsi" w:cstheme="majorHAnsi"/>
          <w:color w:val="000000" w:themeColor="text1"/>
          <w:u w:val="single"/>
        </w:rPr>
        <w:t>support people to recover from their experience</w:t>
      </w:r>
      <w:r w:rsidR="000652D9" w:rsidRPr="009026EF">
        <w:rPr>
          <w:rFonts w:asciiTheme="majorHAnsi" w:hAnsiTheme="majorHAnsi" w:cstheme="majorHAnsi"/>
          <w:color w:val="000000" w:themeColor="text1"/>
          <w:u w:val="single"/>
        </w:rPr>
        <w: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sz w:val="16"/>
          <w:szCs w:val="16"/>
        </w:rPr>
        <w:t>(MHSP page 1)</w:t>
      </w:r>
    </w:p>
    <w:p w14:paraId="0D7E8D5D" w14:textId="77777777" w:rsidR="000C3A33" w:rsidRPr="00E4475F" w:rsidRDefault="000C3A33" w:rsidP="00E4475F">
      <w:pPr>
        <w:spacing w:line="276" w:lineRule="auto"/>
        <w:jc w:val="both"/>
        <w:rPr>
          <w:rFonts w:asciiTheme="majorHAnsi" w:hAnsiTheme="majorHAnsi" w:cstheme="majorHAnsi"/>
          <w:color w:val="000000" w:themeColor="text1"/>
        </w:rPr>
      </w:pPr>
    </w:p>
    <w:p w14:paraId="4B01CE19" w14:textId="26972F5B"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lastRenderedPageBreak/>
        <w:t>The shifting of the focus of all services to a recovery‐oriented model</w:t>
      </w:r>
      <w:r w:rsidR="000652D9" w:rsidRPr="00E4475F">
        <w:rPr>
          <w:rFonts w:asciiTheme="majorHAnsi" w:hAnsiTheme="majorHAnsi" w:cstheme="majorHAnsi"/>
        </w:rPr>
        <w:t xml:space="preserve">, </w:t>
      </w:r>
      <w:r w:rsidRPr="00E4475F">
        <w:rPr>
          <w:rFonts w:asciiTheme="majorHAnsi" w:hAnsiTheme="majorHAnsi" w:cstheme="majorHAnsi"/>
        </w:rPr>
        <w:t>in which the consumer is central to all decision making</w:t>
      </w:r>
      <w:r w:rsidR="000652D9" w:rsidRPr="00E4475F">
        <w:rPr>
          <w:rFonts w:asciiTheme="majorHAnsi" w:hAnsiTheme="majorHAnsi" w:cstheme="majorHAnsi"/>
        </w:rPr>
        <w:t xml:space="preserve">, </w:t>
      </w:r>
      <w:r w:rsidRPr="00E4475F">
        <w:rPr>
          <w:rFonts w:asciiTheme="majorHAnsi" w:hAnsiTheme="majorHAnsi" w:cstheme="majorHAnsi"/>
        </w:rPr>
        <w:t>is required</w:t>
      </w:r>
      <w:r w:rsidR="000652D9" w:rsidRPr="00E4475F">
        <w:rPr>
          <w:rFonts w:asciiTheme="majorHAnsi" w:hAnsiTheme="majorHAnsi" w:cstheme="majorHAnsi"/>
        </w:rPr>
        <w:t xml:space="preserve">. </w:t>
      </w:r>
      <w:r w:rsidRPr="00E4475F">
        <w:rPr>
          <w:rFonts w:asciiTheme="majorHAnsi" w:hAnsiTheme="majorHAnsi" w:cstheme="majorHAnsi"/>
        </w:rPr>
        <w:t>The enhanced capacity and responsiveness of community mental health services should be a priority</w:t>
      </w:r>
      <w:r w:rsidR="000652D9" w:rsidRPr="00E4475F">
        <w:rPr>
          <w:rFonts w:asciiTheme="majorHAnsi" w:hAnsiTheme="majorHAnsi" w:cstheme="majorHAnsi"/>
        </w:rPr>
        <w:t xml:space="preserve">, </w:t>
      </w:r>
      <w:r w:rsidRPr="00E4475F">
        <w:rPr>
          <w:rFonts w:asciiTheme="majorHAnsi" w:hAnsiTheme="majorHAnsi" w:cstheme="majorHAnsi"/>
        </w:rPr>
        <w:t>to deliver care and treatment to consumers in a range of settings</w:t>
      </w:r>
      <w:r w:rsidR="000652D9" w:rsidRPr="00E4475F">
        <w:rPr>
          <w:rFonts w:asciiTheme="majorHAnsi" w:hAnsiTheme="majorHAnsi" w:cstheme="majorHAnsi"/>
        </w:rPr>
        <w:t xml:space="preserve">. </w:t>
      </w:r>
    </w:p>
    <w:p w14:paraId="1F4C8075" w14:textId="77777777" w:rsidR="000C3A33" w:rsidRPr="00E4475F" w:rsidRDefault="000C3A33" w:rsidP="00E4475F">
      <w:pPr>
        <w:spacing w:line="276" w:lineRule="auto"/>
        <w:jc w:val="both"/>
        <w:rPr>
          <w:rFonts w:asciiTheme="majorHAnsi" w:hAnsiTheme="majorHAnsi" w:cstheme="majorHAnsi"/>
        </w:rPr>
      </w:pPr>
    </w:p>
    <w:p w14:paraId="54E8C725" w14:textId="39E1D012"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Transitional supported accommodation packages should be provided in conjunction with community managed organisations to </w:t>
      </w:r>
      <w:r w:rsidRPr="00565E6A">
        <w:rPr>
          <w:rFonts w:asciiTheme="majorHAnsi" w:hAnsiTheme="majorHAnsi" w:cstheme="majorHAnsi"/>
          <w:u w:val="single"/>
        </w:rPr>
        <w:t>support people being discharged from inpatient care</w:t>
      </w:r>
      <w:r w:rsidR="000652D9" w:rsidRPr="00565E6A">
        <w:rPr>
          <w:rFonts w:asciiTheme="majorHAnsi" w:hAnsiTheme="majorHAnsi" w:cstheme="majorHAnsi"/>
          <w:u w:val="single"/>
        </w:rPr>
        <w:t>.</w:t>
      </w:r>
      <w:r w:rsidR="000652D9" w:rsidRPr="00E4475F">
        <w:rPr>
          <w:rFonts w:asciiTheme="majorHAnsi" w:hAnsiTheme="majorHAnsi" w:cstheme="majorHAnsi"/>
        </w:rPr>
        <w:t xml:space="preserve"> </w:t>
      </w:r>
      <w:r w:rsidRPr="00E4475F">
        <w:rPr>
          <w:rFonts w:asciiTheme="majorHAnsi" w:hAnsiTheme="majorHAnsi" w:cstheme="majorHAnsi"/>
          <w:sz w:val="16"/>
          <w:szCs w:val="16"/>
        </w:rPr>
        <w:t>(</w:t>
      </w:r>
      <w:r w:rsidR="000652D9" w:rsidRPr="00E4475F">
        <w:rPr>
          <w:rFonts w:asciiTheme="majorHAnsi" w:hAnsiTheme="majorHAnsi" w:cstheme="majorHAnsi"/>
          <w:sz w:val="16"/>
          <w:szCs w:val="16"/>
        </w:rPr>
        <w:t xml:space="preserve"> </w:t>
      </w:r>
      <w:r w:rsidRPr="00E4475F">
        <w:rPr>
          <w:rFonts w:asciiTheme="majorHAnsi" w:hAnsiTheme="majorHAnsi" w:cstheme="majorHAnsi"/>
          <w:sz w:val="16"/>
          <w:szCs w:val="16"/>
        </w:rPr>
        <w:t xml:space="preserve">from Amanda Larkin MHSP </w:t>
      </w:r>
      <w:r w:rsidR="000652D9" w:rsidRPr="00E4475F">
        <w:rPr>
          <w:rFonts w:asciiTheme="majorHAnsi" w:hAnsiTheme="majorHAnsi" w:cstheme="majorHAnsi"/>
          <w:sz w:val="16"/>
          <w:szCs w:val="16"/>
        </w:rPr>
        <w:t>For</w:t>
      </w:r>
      <w:r w:rsidRPr="00E4475F">
        <w:rPr>
          <w:rFonts w:asciiTheme="majorHAnsi" w:hAnsiTheme="majorHAnsi" w:cstheme="majorHAnsi"/>
          <w:sz w:val="16"/>
          <w:szCs w:val="16"/>
        </w:rPr>
        <w:t>eword Page 3)</w:t>
      </w:r>
    </w:p>
    <w:p w14:paraId="012CAA97" w14:textId="77777777" w:rsidR="000C3A33" w:rsidRPr="00E4475F" w:rsidRDefault="000C3A33" w:rsidP="00E4475F">
      <w:pPr>
        <w:spacing w:line="276" w:lineRule="auto"/>
        <w:jc w:val="both"/>
        <w:rPr>
          <w:rFonts w:asciiTheme="majorHAnsi" w:hAnsiTheme="majorHAnsi" w:cstheme="majorHAnsi"/>
        </w:rPr>
      </w:pPr>
    </w:p>
    <w:p w14:paraId="299915A9" w14:textId="77777777" w:rsidR="000C3A33" w:rsidRPr="00E4475F" w:rsidRDefault="000C3A33" w:rsidP="00E4475F">
      <w:pPr>
        <w:spacing w:line="276" w:lineRule="auto"/>
        <w:jc w:val="both"/>
        <w:rPr>
          <w:rFonts w:asciiTheme="majorHAnsi" w:hAnsiTheme="majorHAnsi" w:cstheme="majorHAnsi"/>
        </w:rPr>
      </w:pPr>
    </w:p>
    <w:p w14:paraId="70E0ADB7" w14:textId="31053289" w:rsidR="000C3A33" w:rsidRPr="00E4475F" w:rsidRDefault="000C3A33" w:rsidP="00E4475F">
      <w:pPr>
        <w:pStyle w:val="Heading2"/>
        <w:spacing w:line="276" w:lineRule="auto"/>
        <w:jc w:val="both"/>
        <w:rPr>
          <w:rFonts w:cstheme="majorHAnsi"/>
          <w:color w:val="538135" w:themeColor="accent6" w:themeShade="BF"/>
        </w:rPr>
      </w:pPr>
      <w:bookmarkStart w:id="391" w:name="_Toc18611166"/>
      <w:bookmarkStart w:id="392" w:name="_Toc25917908"/>
      <w:r w:rsidRPr="00E4475F">
        <w:rPr>
          <w:rFonts w:cstheme="majorHAnsi"/>
          <w:color w:val="538135" w:themeColor="accent6" w:themeShade="BF"/>
        </w:rPr>
        <w:t>LIVING WELL: A STRAT</w:t>
      </w:r>
      <w:r w:rsidR="00A52ECD" w:rsidRPr="00E4475F">
        <w:rPr>
          <w:rFonts w:cstheme="majorHAnsi"/>
          <w:color w:val="538135" w:themeColor="accent6" w:themeShade="BF"/>
        </w:rPr>
        <w:t>EG</w:t>
      </w:r>
      <w:r w:rsidRPr="00E4475F">
        <w:rPr>
          <w:rFonts w:cstheme="majorHAnsi"/>
          <w:color w:val="538135" w:themeColor="accent6" w:themeShade="BF"/>
        </w:rPr>
        <w:t xml:space="preserve">IC PLAN </w:t>
      </w:r>
      <w:r w:rsidR="000652D9" w:rsidRPr="00E4475F">
        <w:rPr>
          <w:rFonts w:cstheme="majorHAnsi"/>
          <w:color w:val="538135" w:themeColor="accent6" w:themeShade="BF"/>
        </w:rPr>
        <w:t>FOR</w:t>
      </w:r>
      <w:r w:rsidRPr="00E4475F">
        <w:rPr>
          <w:rFonts w:cstheme="majorHAnsi"/>
          <w:color w:val="538135" w:themeColor="accent6" w:themeShade="BF"/>
        </w:rPr>
        <w:t xml:space="preserve"> MENTAL HEALTH IN NSW 2014 ‐ 2024</w:t>
      </w:r>
      <w:bookmarkEnd w:id="391"/>
      <w:bookmarkEnd w:id="392"/>
    </w:p>
    <w:p w14:paraId="76752918" w14:textId="77777777" w:rsidR="000C3A33" w:rsidRPr="00E4475F" w:rsidRDefault="000C3A33" w:rsidP="00E4475F">
      <w:pPr>
        <w:spacing w:line="276" w:lineRule="auto"/>
        <w:jc w:val="both"/>
        <w:rPr>
          <w:rFonts w:asciiTheme="majorHAnsi" w:hAnsiTheme="majorHAnsi" w:cstheme="majorHAnsi"/>
        </w:rPr>
      </w:pPr>
    </w:p>
    <w:p w14:paraId="07B67DA0" w14:textId="7687EA9B"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Living Well plan was developed</w:t>
      </w:r>
      <w:r w:rsidR="000652D9" w:rsidRPr="00E4475F">
        <w:rPr>
          <w:rFonts w:asciiTheme="majorHAnsi" w:hAnsiTheme="majorHAnsi" w:cstheme="majorHAnsi"/>
        </w:rPr>
        <w:t xml:space="preserve">, </w:t>
      </w:r>
      <w:r w:rsidRPr="00E4475F">
        <w:rPr>
          <w:rFonts w:asciiTheme="majorHAnsi" w:hAnsiTheme="majorHAnsi" w:cstheme="majorHAnsi"/>
        </w:rPr>
        <w:t>by the Mental Health Commission of NSW</w:t>
      </w:r>
      <w:r w:rsidR="000652D9" w:rsidRPr="00E4475F">
        <w:rPr>
          <w:rFonts w:asciiTheme="majorHAnsi" w:hAnsiTheme="majorHAnsi" w:cstheme="majorHAnsi"/>
        </w:rPr>
        <w:t xml:space="preserve">, </w:t>
      </w:r>
      <w:r w:rsidRPr="00E4475F">
        <w:rPr>
          <w:rFonts w:asciiTheme="majorHAnsi" w:hAnsiTheme="majorHAnsi" w:cstheme="majorHAnsi"/>
        </w:rPr>
        <w:t xml:space="preserve">to set the direction </w:t>
      </w:r>
      <w:r w:rsidR="000652D9" w:rsidRPr="00E4475F">
        <w:rPr>
          <w:rFonts w:asciiTheme="majorHAnsi" w:hAnsiTheme="majorHAnsi" w:cstheme="majorHAnsi"/>
        </w:rPr>
        <w:t>for</w:t>
      </w:r>
      <w:r w:rsidRPr="00E4475F">
        <w:rPr>
          <w:rFonts w:asciiTheme="majorHAnsi" w:hAnsiTheme="majorHAnsi" w:cstheme="majorHAnsi"/>
        </w:rPr>
        <w:t xml:space="preserve"> the re</w:t>
      </w:r>
      <w:r w:rsidR="000652D9" w:rsidRPr="00E4475F">
        <w:rPr>
          <w:rFonts w:asciiTheme="majorHAnsi" w:hAnsiTheme="majorHAnsi" w:cstheme="majorHAnsi"/>
        </w:rPr>
        <w:t>for</w:t>
      </w:r>
      <w:r w:rsidRPr="00E4475F">
        <w:rPr>
          <w:rFonts w:asciiTheme="majorHAnsi" w:hAnsiTheme="majorHAnsi" w:cstheme="majorHAnsi"/>
        </w:rPr>
        <w:t>m of the mental health system in NSW</w:t>
      </w:r>
      <w:r w:rsidR="000652D9" w:rsidRPr="00E4475F">
        <w:rPr>
          <w:rFonts w:asciiTheme="majorHAnsi" w:hAnsiTheme="majorHAnsi" w:cstheme="majorHAnsi"/>
        </w:rPr>
        <w:t xml:space="preserve">. </w:t>
      </w:r>
      <w:r w:rsidRPr="00E4475F">
        <w:rPr>
          <w:rFonts w:asciiTheme="majorHAnsi" w:hAnsiTheme="majorHAnsi" w:cstheme="majorHAnsi"/>
        </w:rPr>
        <w:t>It has been adopted by the NSW government</w:t>
      </w:r>
      <w:r w:rsidR="000652D9" w:rsidRPr="00E4475F">
        <w:rPr>
          <w:rFonts w:asciiTheme="majorHAnsi" w:hAnsiTheme="majorHAnsi" w:cstheme="majorHAnsi"/>
        </w:rPr>
        <w:t xml:space="preserve">. </w:t>
      </w:r>
    </w:p>
    <w:p w14:paraId="7EFE18FF" w14:textId="77777777" w:rsidR="000C3A33" w:rsidRPr="00E4475F" w:rsidRDefault="000C3A33" w:rsidP="00E4475F">
      <w:pPr>
        <w:spacing w:line="276" w:lineRule="auto"/>
        <w:jc w:val="both"/>
        <w:rPr>
          <w:rFonts w:asciiTheme="majorHAnsi" w:hAnsiTheme="majorHAnsi" w:cstheme="majorHAnsi"/>
        </w:rPr>
      </w:pPr>
    </w:p>
    <w:p w14:paraId="7511DF7A" w14:textId="018E5048" w:rsidR="000C3A33" w:rsidRPr="00E4475F" w:rsidRDefault="000C3A33"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rPr>
        <w:t xml:space="preserve">Living Well articulates the vision of “the people of NSW have the best opportunity </w:t>
      </w:r>
      <w:r w:rsidR="000652D9" w:rsidRPr="00E4475F">
        <w:rPr>
          <w:rFonts w:asciiTheme="majorHAnsi" w:hAnsiTheme="majorHAnsi" w:cstheme="majorHAnsi"/>
        </w:rPr>
        <w:t>for</w:t>
      </w:r>
      <w:r w:rsidRPr="00E4475F">
        <w:rPr>
          <w:rFonts w:asciiTheme="majorHAnsi" w:hAnsiTheme="majorHAnsi" w:cstheme="majorHAnsi"/>
        </w:rPr>
        <w:t xml:space="preserve"> good mental health and wellbeing and to live well in their community and on their own terms</w:t>
      </w:r>
      <w:r w:rsidR="00377E63" w:rsidRPr="00E4475F">
        <w:rPr>
          <w:rFonts w:asciiTheme="majorHAnsi" w:hAnsiTheme="majorHAnsi" w:cstheme="majorHAnsi"/>
        </w:rPr>
        <w:t>.”</w:t>
      </w:r>
      <w:r w:rsidRPr="00E4475F">
        <w:rPr>
          <w:rFonts w:asciiTheme="majorHAnsi" w:hAnsiTheme="majorHAnsi" w:cstheme="majorHAnsi"/>
          <w:color w:val="000000" w:themeColor="text1"/>
        </w:rPr>
        <w:t xml:space="preserve"> Living Well also promotes a “recovery‐oriented approach to mental health in NSW</w:t>
      </w:r>
      <w:r w:rsidR="000652D9" w:rsidRPr="00E4475F">
        <w:rPr>
          <w:rFonts w:asciiTheme="majorHAnsi" w:hAnsiTheme="majorHAnsi" w:cstheme="majorHAnsi"/>
        </w:rPr>
        <w:t xml:space="preserve">, </w:t>
      </w:r>
      <w:r w:rsidRPr="00E4475F">
        <w:rPr>
          <w:rFonts w:asciiTheme="majorHAnsi" w:hAnsiTheme="majorHAnsi" w:cstheme="majorHAnsi"/>
        </w:rPr>
        <w:t>which recognises the diversity of consumers and consumer experiences be</w:t>
      </w:r>
      <w:r w:rsidR="000652D9" w:rsidRPr="00E4475F">
        <w:rPr>
          <w:rFonts w:asciiTheme="majorHAnsi" w:hAnsiTheme="majorHAnsi" w:cstheme="majorHAnsi"/>
        </w:rPr>
        <w:t>for</w:t>
      </w:r>
      <w:r w:rsidRPr="00E4475F">
        <w:rPr>
          <w:rFonts w:asciiTheme="majorHAnsi" w:hAnsiTheme="majorHAnsi" w:cstheme="majorHAnsi"/>
        </w:rPr>
        <w:t>e</w:t>
      </w:r>
      <w:r w:rsidR="000652D9" w:rsidRPr="00E4475F">
        <w:rPr>
          <w:rFonts w:asciiTheme="majorHAnsi" w:hAnsiTheme="majorHAnsi" w:cstheme="majorHAnsi"/>
        </w:rPr>
        <w:t xml:space="preserve">, </w:t>
      </w:r>
      <w:r w:rsidRPr="00E4475F">
        <w:rPr>
          <w:rFonts w:asciiTheme="majorHAnsi" w:hAnsiTheme="majorHAnsi" w:cstheme="majorHAnsi"/>
          <w:color w:val="000000" w:themeColor="text1"/>
        </w:rPr>
        <w:t>during and after engagement with the mental health system</w:t>
      </w:r>
      <w:r w:rsidR="00377E63"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sz w:val="16"/>
          <w:szCs w:val="16"/>
        </w:rPr>
        <w:t>(LW page 5)</w:t>
      </w:r>
      <w:r w:rsidRPr="00E4475F">
        <w:rPr>
          <w:rFonts w:asciiTheme="majorHAnsi" w:hAnsiTheme="majorHAnsi" w:cstheme="majorHAnsi"/>
          <w:color w:val="000000" w:themeColor="text1"/>
          <w:sz w:val="16"/>
          <w:szCs w:val="16"/>
        </w:rPr>
        <w:cr/>
      </w:r>
    </w:p>
    <w:p w14:paraId="7F8360E0" w14:textId="047313AE"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Mental Health priorities in the plan include the need to expand the availability of services</w:t>
      </w:r>
      <w:r w:rsidR="000652D9" w:rsidRPr="00E4475F">
        <w:rPr>
          <w:rFonts w:asciiTheme="majorHAnsi" w:hAnsiTheme="majorHAnsi" w:cstheme="majorHAnsi"/>
        </w:rPr>
        <w:t xml:space="preserve">, </w:t>
      </w:r>
      <w:r w:rsidRPr="00E4475F">
        <w:rPr>
          <w:rFonts w:asciiTheme="majorHAnsi" w:hAnsiTheme="majorHAnsi" w:cstheme="majorHAnsi"/>
        </w:rPr>
        <w:t>increase</w:t>
      </w:r>
      <w:r w:rsidR="00EA069E" w:rsidRPr="00E4475F">
        <w:rPr>
          <w:rFonts w:asciiTheme="majorHAnsi" w:hAnsiTheme="majorHAnsi" w:cstheme="majorHAnsi"/>
        </w:rPr>
        <w:t xml:space="preserve"> </w:t>
      </w:r>
      <w:r w:rsidRPr="00E4475F">
        <w:rPr>
          <w:rFonts w:asciiTheme="majorHAnsi" w:hAnsiTheme="majorHAnsi" w:cstheme="majorHAnsi"/>
        </w:rPr>
        <w:t>community awareness of mental health (including prevention and early intervention)</w:t>
      </w:r>
      <w:r w:rsidR="000652D9" w:rsidRPr="00E4475F">
        <w:rPr>
          <w:rFonts w:asciiTheme="majorHAnsi" w:hAnsiTheme="majorHAnsi" w:cstheme="majorHAnsi"/>
        </w:rPr>
        <w:t xml:space="preserve">, </w:t>
      </w:r>
      <w:r w:rsidRPr="00E4475F">
        <w:rPr>
          <w:rFonts w:asciiTheme="majorHAnsi" w:hAnsiTheme="majorHAnsi" w:cstheme="majorHAnsi"/>
        </w:rPr>
        <w:t>improve the</w:t>
      </w:r>
      <w:r w:rsidR="00EA069E" w:rsidRPr="00E4475F">
        <w:rPr>
          <w:rFonts w:asciiTheme="majorHAnsi" w:hAnsiTheme="majorHAnsi" w:cstheme="majorHAnsi"/>
        </w:rPr>
        <w:t xml:space="preserve"> </w:t>
      </w:r>
      <w:r w:rsidRPr="00E4475F">
        <w:rPr>
          <w:rFonts w:asciiTheme="majorHAnsi" w:hAnsiTheme="majorHAnsi" w:cstheme="majorHAnsi"/>
        </w:rPr>
        <w:t>physical health of people with a mental illness and collaborate with other stakeholders to focus on</w:t>
      </w:r>
      <w:r w:rsidR="00EA069E" w:rsidRPr="00E4475F">
        <w:rPr>
          <w:rFonts w:asciiTheme="majorHAnsi" w:hAnsiTheme="majorHAnsi" w:cstheme="majorHAnsi"/>
        </w:rPr>
        <w:t xml:space="preserve"> </w:t>
      </w:r>
      <w:r w:rsidRPr="00E4475F">
        <w:rPr>
          <w:rFonts w:asciiTheme="majorHAnsi" w:hAnsiTheme="majorHAnsi" w:cstheme="majorHAnsi"/>
        </w:rPr>
        <w:t>improved responsiveness to both emergency situations and long term recovery</w:t>
      </w:r>
      <w:r w:rsidR="000652D9" w:rsidRPr="00E4475F">
        <w:rPr>
          <w:rFonts w:asciiTheme="majorHAnsi" w:hAnsiTheme="majorHAnsi" w:cstheme="majorHAnsi"/>
        </w:rPr>
        <w:t xml:space="preserve">. </w:t>
      </w:r>
      <w:r w:rsidRPr="00E4475F">
        <w:rPr>
          <w:rFonts w:asciiTheme="majorHAnsi" w:hAnsiTheme="majorHAnsi" w:cstheme="majorHAnsi"/>
          <w:sz w:val="16"/>
          <w:szCs w:val="16"/>
        </w:rPr>
        <w:t>(LW page 5)</w:t>
      </w:r>
      <w:r w:rsidRPr="00E4475F">
        <w:rPr>
          <w:rFonts w:asciiTheme="majorHAnsi" w:hAnsiTheme="majorHAnsi" w:cstheme="majorHAnsi"/>
        </w:rPr>
        <w:t xml:space="preserve"> </w:t>
      </w:r>
    </w:p>
    <w:p w14:paraId="6E28612A" w14:textId="77777777" w:rsidR="000C3A33" w:rsidRPr="00E4475F" w:rsidRDefault="000C3A33" w:rsidP="00E4475F">
      <w:pPr>
        <w:spacing w:line="276" w:lineRule="auto"/>
        <w:jc w:val="both"/>
        <w:rPr>
          <w:rFonts w:asciiTheme="majorHAnsi" w:hAnsiTheme="majorHAnsi" w:cstheme="majorHAnsi"/>
        </w:rPr>
      </w:pPr>
    </w:p>
    <w:p w14:paraId="1E2488C3" w14:textId="77777777" w:rsidR="000C3A33" w:rsidRPr="00E4475F" w:rsidRDefault="000C3A33" w:rsidP="00E4475F">
      <w:pPr>
        <w:spacing w:line="276" w:lineRule="auto"/>
        <w:jc w:val="both"/>
        <w:rPr>
          <w:rFonts w:asciiTheme="majorHAnsi" w:hAnsiTheme="majorHAnsi" w:cstheme="majorHAnsi"/>
        </w:rPr>
      </w:pPr>
    </w:p>
    <w:p w14:paraId="7A9F6818" w14:textId="77777777" w:rsidR="000C3A33" w:rsidRPr="00E4475F" w:rsidRDefault="000C3A33" w:rsidP="00E4475F">
      <w:pPr>
        <w:spacing w:line="276" w:lineRule="auto"/>
        <w:jc w:val="both"/>
        <w:rPr>
          <w:rFonts w:asciiTheme="majorHAnsi" w:hAnsiTheme="majorHAnsi" w:cstheme="majorHAnsi"/>
        </w:rPr>
      </w:pPr>
    </w:p>
    <w:p w14:paraId="506956F4" w14:textId="77777777" w:rsidR="000C3A33" w:rsidRPr="00E4475F" w:rsidRDefault="000C3A33" w:rsidP="00E4475F">
      <w:pPr>
        <w:spacing w:line="276" w:lineRule="auto"/>
        <w:jc w:val="both"/>
        <w:rPr>
          <w:rFonts w:asciiTheme="majorHAnsi" w:hAnsiTheme="majorHAnsi" w:cstheme="majorHAnsi"/>
        </w:rPr>
      </w:pPr>
    </w:p>
    <w:p w14:paraId="7439C0C1" w14:textId="77777777" w:rsidR="000C3A33" w:rsidRPr="00E4475F" w:rsidRDefault="000C3A33" w:rsidP="00E4475F">
      <w:pPr>
        <w:spacing w:line="276" w:lineRule="auto"/>
        <w:jc w:val="both"/>
        <w:rPr>
          <w:rFonts w:asciiTheme="majorHAnsi" w:hAnsiTheme="majorHAnsi" w:cstheme="majorHAnsi"/>
        </w:rPr>
      </w:pPr>
    </w:p>
    <w:p w14:paraId="66A49E74" w14:textId="77777777" w:rsidR="000C3A33" w:rsidRPr="00E4475F" w:rsidRDefault="000C3A33" w:rsidP="00E4475F">
      <w:pPr>
        <w:spacing w:line="276" w:lineRule="auto"/>
        <w:jc w:val="both"/>
        <w:rPr>
          <w:rFonts w:asciiTheme="majorHAnsi" w:hAnsiTheme="majorHAnsi" w:cstheme="majorHAnsi"/>
        </w:rPr>
      </w:pPr>
    </w:p>
    <w:p w14:paraId="545FA92C" w14:textId="77777777" w:rsidR="000C3A33" w:rsidRPr="00E4475F" w:rsidRDefault="000C3A33" w:rsidP="00E4475F">
      <w:pPr>
        <w:spacing w:line="276" w:lineRule="auto"/>
        <w:jc w:val="both"/>
        <w:rPr>
          <w:rFonts w:asciiTheme="majorHAnsi" w:hAnsiTheme="majorHAnsi" w:cstheme="majorHAnsi"/>
        </w:rPr>
      </w:pPr>
    </w:p>
    <w:p w14:paraId="4B2DBF74" w14:textId="536DA7A5" w:rsidR="000C3A33" w:rsidRPr="00E4475F" w:rsidRDefault="000C3A33" w:rsidP="00E4475F">
      <w:pPr>
        <w:pStyle w:val="Heading1"/>
        <w:spacing w:line="276" w:lineRule="auto"/>
        <w:jc w:val="both"/>
        <w:rPr>
          <w:rFonts w:cstheme="majorHAnsi"/>
          <w:color w:val="538135" w:themeColor="accent6" w:themeShade="BF"/>
        </w:rPr>
      </w:pPr>
      <w:bookmarkStart w:id="393" w:name="_Toc18611167"/>
      <w:bookmarkStart w:id="394" w:name="_Toc25917909"/>
      <w:r w:rsidRPr="00E4475F">
        <w:rPr>
          <w:rFonts w:cstheme="majorHAnsi"/>
          <w:color w:val="538135" w:themeColor="accent6" w:themeShade="BF"/>
        </w:rPr>
        <w:t>THE SWSLHD</w:t>
      </w:r>
      <w:bookmarkEnd w:id="393"/>
      <w:bookmarkEnd w:id="394"/>
      <w:r w:rsidRPr="00E4475F">
        <w:rPr>
          <w:rFonts w:cstheme="majorHAnsi"/>
          <w:color w:val="538135" w:themeColor="accent6" w:themeShade="BF"/>
        </w:rPr>
        <w:t xml:space="preserve"> </w:t>
      </w:r>
    </w:p>
    <w:p w14:paraId="3516910B" w14:textId="77777777" w:rsidR="000C3A33" w:rsidRPr="00E4475F" w:rsidRDefault="000C3A33" w:rsidP="00E4475F">
      <w:pPr>
        <w:spacing w:line="276" w:lineRule="auto"/>
        <w:jc w:val="both"/>
        <w:rPr>
          <w:rFonts w:asciiTheme="majorHAnsi" w:hAnsiTheme="majorHAnsi" w:cstheme="majorHAnsi"/>
        </w:rPr>
      </w:pPr>
    </w:p>
    <w:p w14:paraId="3DC72CE9" w14:textId="14DE3329"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According to the SWSLHD</w:t>
      </w:r>
      <w:r w:rsidR="000652D9" w:rsidRPr="00E4475F">
        <w:rPr>
          <w:rFonts w:asciiTheme="majorHAnsi" w:hAnsiTheme="majorHAnsi" w:cstheme="majorHAnsi"/>
        </w:rPr>
        <w:t xml:space="preserve">, </w:t>
      </w:r>
      <w:r w:rsidRPr="00E4475F">
        <w:rPr>
          <w:rFonts w:asciiTheme="majorHAnsi" w:hAnsiTheme="majorHAnsi" w:cstheme="majorHAnsi"/>
        </w:rPr>
        <w:t>by 2024</w:t>
      </w:r>
      <w:r w:rsidR="000652D9" w:rsidRPr="00E4475F">
        <w:rPr>
          <w:rFonts w:asciiTheme="majorHAnsi" w:hAnsiTheme="majorHAnsi" w:cstheme="majorHAnsi"/>
        </w:rPr>
        <w:t xml:space="preserve">, </w:t>
      </w:r>
      <w:r w:rsidRPr="00E4475F">
        <w:rPr>
          <w:rFonts w:asciiTheme="majorHAnsi" w:hAnsiTheme="majorHAnsi" w:cstheme="majorHAnsi"/>
        </w:rPr>
        <w:t>the mental health service system in South Western Sydney will “be recovery‐oriented</w:t>
      </w:r>
      <w:r w:rsidR="000652D9" w:rsidRPr="00E4475F">
        <w:rPr>
          <w:rFonts w:asciiTheme="majorHAnsi" w:hAnsiTheme="majorHAnsi" w:cstheme="majorHAnsi"/>
        </w:rPr>
        <w:t xml:space="preserve">, </w:t>
      </w:r>
      <w:r w:rsidRPr="00E4475F">
        <w:rPr>
          <w:rFonts w:asciiTheme="majorHAnsi" w:hAnsiTheme="majorHAnsi" w:cstheme="majorHAnsi"/>
        </w:rPr>
        <w:t>with each individual enabled to make in</w:t>
      </w:r>
      <w:r w:rsidR="000652D9" w:rsidRPr="00E4475F">
        <w:rPr>
          <w:rFonts w:asciiTheme="majorHAnsi" w:hAnsiTheme="majorHAnsi" w:cstheme="majorHAnsi"/>
        </w:rPr>
        <w:t>for</w:t>
      </w:r>
      <w:r w:rsidRPr="00E4475F">
        <w:rPr>
          <w:rFonts w:asciiTheme="majorHAnsi" w:hAnsiTheme="majorHAnsi" w:cstheme="majorHAnsi"/>
        </w:rPr>
        <w:t>med choices about their health</w:t>
      </w:r>
      <w:r w:rsidR="000652D9" w:rsidRPr="00E4475F">
        <w:rPr>
          <w:rFonts w:asciiTheme="majorHAnsi" w:hAnsiTheme="majorHAnsi" w:cstheme="majorHAnsi"/>
        </w:rPr>
        <w:t xml:space="preserve">, </w:t>
      </w:r>
      <w:r w:rsidRPr="00E4475F">
        <w:rPr>
          <w:rFonts w:asciiTheme="majorHAnsi" w:hAnsiTheme="majorHAnsi" w:cstheme="majorHAnsi"/>
        </w:rPr>
        <w:t xml:space="preserve">be partners in their care and plan </w:t>
      </w:r>
      <w:r w:rsidR="000652D9" w:rsidRPr="00E4475F">
        <w:rPr>
          <w:rFonts w:asciiTheme="majorHAnsi" w:hAnsiTheme="majorHAnsi" w:cstheme="majorHAnsi"/>
        </w:rPr>
        <w:t>for</w:t>
      </w:r>
      <w:r w:rsidRPr="00E4475F">
        <w:rPr>
          <w:rFonts w:asciiTheme="majorHAnsi" w:hAnsiTheme="majorHAnsi" w:cstheme="majorHAnsi"/>
        </w:rPr>
        <w:t xml:space="preserve"> their future”</w:t>
      </w:r>
      <w:r w:rsidR="000652D9" w:rsidRPr="00E4475F">
        <w:rPr>
          <w:rFonts w:asciiTheme="majorHAnsi" w:hAnsiTheme="majorHAnsi" w:cstheme="majorHAnsi"/>
        </w:rPr>
        <w:t xml:space="preserve">. </w:t>
      </w:r>
    </w:p>
    <w:p w14:paraId="1D12BF4A" w14:textId="77777777" w:rsidR="000C3A33" w:rsidRPr="00E4475F" w:rsidRDefault="000C3A33" w:rsidP="00E4475F">
      <w:pPr>
        <w:spacing w:line="276" w:lineRule="auto"/>
        <w:jc w:val="both"/>
        <w:rPr>
          <w:rFonts w:asciiTheme="majorHAnsi" w:hAnsiTheme="majorHAnsi" w:cstheme="majorHAnsi"/>
        </w:rPr>
      </w:pPr>
    </w:p>
    <w:p w14:paraId="734128C9" w14:textId="502454E8" w:rsidR="000C3A33" w:rsidRPr="00E4475F" w:rsidRDefault="000C3A33" w:rsidP="00E4475F">
      <w:pPr>
        <w:spacing w:line="276" w:lineRule="auto"/>
        <w:jc w:val="both"/>
        <w:rPr>
          <w:rFonts w:asciiTheme="majorHAnsi" w:hAnsiTheme="majorHAnsi" w:cstheme="majorHAnsi"/>
          <w:sz w:val="16"/>
          <w:szCs w:val="16"/>
        </w:rPr>
      </w:pPr>
      <w:r w:rsidRPr="00E4475F">
        <w:rPr>
          <w:rFonts w:asciiTheme="majorHAnsi" w:hAnsiTheme="majorHAnsi" w:cstheme="majorHAnsi"/>
        </w:rPr>
        <w:t>The SWSLHD aspire to “clearly articulate the roles and responsibilities of the public</w:t>
      </w:r>
      <w:r w:rsidR="000652D9" w:rsidRPr="00E4475F">
        <w:rPr>
          <w:rFonts w:asciiTheme="majorHAnsi" w:hAnsiTheme="majorHAnsi" w:cstheme="majorHAnsi"/>
        </w:rPr>
        <w:t xml:space="preserve">, </w:t>
      </w:r>
      <w:r w:rsidRPr="00E4475F">
        <w:rPr>
          <w:rFonts w:asciiTheme="majorHAnsi" w:hAnsiTheme="majorHAnsi" w:cstheme="majorHAnsi"/>
        </w:rPr>
        <w:t>private and community managed sector</w:t>
      </w:r>
      <w:r w:rsidR="000652D9" w:rsidRPr="00E4475F">
        <w:rPr>
          <w:rFonts w:asciiTheme="majorHAnsi" w:hAnsiTheme="majorHAnsi" w:cstheme="majorHAnsi"/>
        </w:rPr>
        <w:t xml:space="preserve">, </w:t>
      </w:r>
      <w:r w:rsidRPr="00E4475F">
        <w:rPr>
          <w:rFonts w:asciiTheme="majorHAnsi" w:hAnsiTheme="majorHAnsi" w:cstheme="majorHAnsi"/>
        </w:rPr>
        <w:t xml:space="preserve">with all agencies and organisations working in partnership to improve the mental health system and outcomes </w:t>
      </w:r>
      <w:r w:rsidR="000652D9" w:rsidRPr="00E4475F">
        <w:rPr>
          <w:rFonts w:asciiTheme="majorHAnsi" w:hAnsiTheme="majorHAnsi" w:cstheme="majorHAnsi"/>
        </w:rPr>
        <w:t>for</w:t>
      </w:r>
      <w:r w:rsidRPr="00E4475F">
        <w:rPr>
          <w:rFonts w:asciiTheme="majorHAnsi" w:hAnsiTheme="majorHAnsi" w:cstheme="majorHAnsi"/>
        </w:rPr>
        <w:t xml:space="preserve"> people with a mental health issue and their carers” </w:t>
      </w:r>
      <w:r w:rsidRPr="00E4475F">
        <w:rPr>
          <w:rFonts w:asciiTheme="majorHAnsi" w:hAnsiTheme="majorHAnsi" w:cstheme="majorHAnsi"/>
          <w:sz w:val="16"/>
          <w:szCs w:val="16"/>
        </w:rPr>
        <w:t>(MHSP page 15)</w:t>
      </w:r>
    </w:p>
    <w:p w14:paraId="25C69BFC" w14:textId="77777777" w:rsidR="000C3A33" w:rsidRPr="00E4475F" w:rsidRDefault="000C3A33" w:rsidP="00E4475F">
      <w:pPr>
        <w:spacing w:line="276" w:lineRule="auto"/>
        <w:jc w:val="both"/>
        <w:rPr>
          <w:rFonts w:asciiTheme="majorHAnsi" w:hAnsiTheme="majorHAnsi" w:cstheme="majorHAnsi"/>
        </w:rPr>
      </w:pPr>
    </w:p>
    <w:p w14:paraId="4F5ADADA" w14:textId="6906A5B5" w:rsidR="000C3A33" w:rsidRPr="00565E6A" w:rsidRDefault="000C3A33" w:rsidP="00E4475F">
      <w:pPr>
        <w:spacing w:line="276" w:lineRule="auto"/>
        <w:jc w:val="both"/>
        <w:rPr>
          <w:rFonts w:asciiTheme="majorHAnsi" w:hAnsiTheme="majorHAnsi" w:cstheme="majorHAnsi"/>
          <w:b/>
          <w:bCs/>
          <w:i/>
          <w:iCs/>
          <w:u w:val="single"/>
        </w:rPr>
      </w:pPr>
      <w:r w:rsidRPr="00E4475F">
        <w:rPr>
          <w:rFonts w:asciiTheme="majorHAnsi" w:hAnsiTheme="majorHAnsi" w:cstheme="majorHAnsi"/>
        </w:rPr>
        <w:t>The success of implementation will be measured by a number of indicators</w:t>
      </w:r>
      <w:r w:rsidR="000652D9" w:rsidRPr="00E4475F">
        <w:rPr>
          <w:rFonts w:asciiTheme="majorHAnsi" w:hAnsiTheme="majorHAnsi" w:cstheme="majorHAnsi"/>
        </w:rPr>
        <w:t xml:space="preserve">, </w:t>
      </w:r>
      <w:r w:rsidRPr="00E4475F">
        <w:rPr>
          <w:rFonts w:asciiTheme="majorHAnsi" w:hAnsiTheme="majorHAnsi" w:cstheme="majorHAnsi"/>
        </w:rPr>
        <w:t>including “</w:t>
      </w:r>
      <w:r w:rsidRPr="00565E6A">
        <w:rPr>
          <w:rFonts w:asciiTheme="majorHAnsi" w:hAnsiTheme="majorHAnsi" w:cstheme="majorHAnsi"/>
          <w:b/>
          <w:bCs/>
          <w:i/>
          <w:iCs/>
          <w:u w:val="single"/>
        </w:rPr>
        <w:t>Mental Health Acute post‐discharge community care ‐ follow up within seven days</w:t>
      </w:r>
      <w:r w:rsidR="00377E63" w:rsidRPr="00565E6A">
        <w:rPr>
          <w:rFonts w:asciiTheme="majorHAnsi" w:hAnsiTheme="majorHAnsi" w:cstheme="majorHAnsi"/>
          <w:b/>
          <w:bCs/>
          <w:i/>
          <w:iCs/>
          <w:u w:val="single"/>
        </w:rPr>
        <w:t>.”</w:t>
      </w:r>
      <w:r w:rsidRPr="00565E6A">
        <w:rPr>
          <w:rFonts w:asciiTheme="majorHAnsi" w:hAnsiTheme="majorHAnsi" w:cstheme="majorHAnsi"/>
          <w:b/>
          <w:bCs/>
          <w:i/>
          <w:iCs/>
          <w:u w:val="single"/>
        </w:rPr>
        <w:t xml:space="preserve"> </w:t>
      </w:r>
      <w:r w:rsidRPr="00565E6A">
        <w:rPr>
          <w:rFonts w:asciiTheme="majorHAnsi" w:hAnsiTheme="majorHAnsi" w:cstheme="majorHAnsi"/>
          <w:b/>
          <w:bCs/>
          <w:i/>
          <w:iCs/>
          <w:sz w:val="16"/>
          <w:szCs w:val="16"/>
          <w:u w:val="single"/>
        </w:rPr>
        <w:t>(MHSP page 17)</w:t>
      </w:r>
    </w:p>
    <w:p w14:paraId="6B8AC1E6" w14:textId="77777777" w:rsidR="000C3A33" w:rsidRPr="00E4475F" w:rsidRDefault="000C3A33" w:rsidP="00E4475F">
      <w:pPr>
        <w:spacing w:line="276" w:lineRule="auto"/>
        <w:jc w:val="both"/>
        <w:rPr>
          <w:rFonts w:asciiTheme="majorHAnsi" w:hAnsiTheme="majorHAnsi" w:cstheme="majorHAnsi"/>
        </w:rPr>
      </w:pPr>
    </w:p>
    <w:p w14:paraId="453D7330" w14:textId="7CC93DAD" w:rsidR="000C3A33" w:rsidRPr="00E4475F" w:rsidRDefault="000C3A33" w:rsidP="00E4475F">
      <w:pPr>
        <w:pStyle w:val="Heading2"/>
        <w:spacing w:line="276" w:lineRule="auto"/>
        <w:jc w:val="both"/>
        <w:rPr>
          <w:rFonts w:cstheme="majorHAnsi"/>
          <w:color w:val="538135" w:themeColor="accent6" w:themeShade="BF"/>
        </w:rPr>
      </w:pPr>
      <w:bookmarkStart w:id="395" w:name="_Toc18611168"/>
      <w:bookmarkStart w:id="396" w:name="_Toc25917910"/>
      <w:r w:rsidRPr="00E4475F">
        <w:rPr>
          <w:rFonts w:cstheme="majorHAnsi"/>
          <w:color w:val="538135" w:themeColor="accent6" w:themeShade="BF"/>
        </w:rPr>
        <w:t>Further Aspirations</w:t>
      </w:r>
      <w:bookmarkEnd w:id="395"/>
      <w:bookmarkEnd w:id="396"/>
    </w:p>
    <w:p w14:paraId="6178E229" w14:textId="77777777" w:rsidR="000C3A33" w:rsidRPr="00E4475F" w:rsidRDefault="000C3A33" w:rsidP="00E4475F">
      <w:pPr>
        <w:spacing w:line="276" w:lineRule="auto"/>
        <w:jc w:val="both"/>
        <w:rPr>
          <w:rFonts w:asciiTheme="majorHAnsi" w:hAnsiTheme="majorHAnsi" w:cstheme="majorHAnsi"/>
        </w:rPr>
      </w:pPr>
    </w:p>
    <w:p w14:paraId="7589240B" w14:textId="09443253" w:rsidR="000C3A33" w:rsidRPr="00E4475F" w:rsidRDefault="000C3A33" w:rsidP="00E4475F">
      <w:pPr>
        <w:spacing w:line="276" w:lineRule="auto"/>
        <w:jc w:val="both"/>
        <w:rPr>
          <w:rFonts w:asciiTheme="majorHAnsi" w:hAnsiTheme="majorHAnsi" w:cstheme="majorHAnsi"/>
          <w:sz w:val="16"/>
          <w:szCs w:val="16"/>
        </w:rPr>
      </w:pPr>
      <w:r w:rsidRPr="00E4475F">
        <w:rPr>
          <w:rFonts w:asciiTheme="majorHAnsi" w:hAnsiTheme="majorHAnsi" w:cstheme="majorHAnsi"/>
        </w:rPr>
        <w:t xml:space="preserve">One further aspiration includes the introduction of “Prevention First: A Prevention and Promotion Framework </w:t>
      </w:r>
      <w:r w:rsidR="000652D9" w:rsidRPr="00E4475F">
        <w:rPr>
          <w:rFonts w:asciiTheme="majorHAnsi" w:hAnsiTheme="majorHAnsi" w:cstheme="majorHAnsi"/>
        </w:rPr>
        <w:t>for</w:t>
      </w:r>
      <w:r w:rsidRPr="00E4475F">
        <w:rPr>
          <w:rFonts w:asciiTheme="majorHAnsi" w:hAnsiTheme="majorHAnsi" w:cstheme="majorHAnsi"/>
        </w:rPr>
        <w:t xml:space="preserve"> Mental Health”</w:t>
      </w:r>
      <w:r w:rsidR="000652D9" w:rsidRPr="00E4475F">
        <w:rPr>
          <w:rFonts w:asciiTheme="majorHAnsi" w:hAnsiTheme="majorHAnsi" w:cstheme="majorHAnsi"/>
        </w:rPr>
        <w:t xml:space="preserve">. </w:t>
      </w:r>
      <w:r w:rsidRPr="00E4475F">
        <w:rPr>
          <w:rFonts w:asciiTheme="majorHAnsi" w:hAnsiTheme="majorHAnsi" w:cstheme="majorHAnsi"/>
        </w:rPr>
        <w:t>This framework identifies the need to “target mental health promotion and intervention initiatives at five groups ‐ the whole community/community groups</w:t>
      </w:r>
      <w:r w:rsidR="000652D9" w:rsidRPr="00E4475F">
        <w:rPr>
          <w:rFonts w:asciiTheme="majorHAnsi" w:hAnsiTheme="majorHAnsi" w:cstheme="majorHAnsi"/>
        </w:rPr>
        <w:t xml:space="preserve">, </w:t>
      </w:r>
      <w:r w:rsidRPr="00E4475F">
        <w:rPr>
          <w:rFonts w:asciiTheme="majorHAnsi" w:hAnsiTheme="majorHAnsi" w:cstheme="majorHAnsi"/>
        </w:rPr>
        <w:t>groups in the community with a higher risk of mental ill‐health</w:t>
      </w:r>
      <w:r w:rsidR="000652D9" w:rsidRPr="00E4475F">
        <w:rPr>
          <w:rFonts w:asciiTheme="majorHAnsi" w:hAnsiTheme="majorHAnsi" w:cstheme="majorHAnsi"/>
        </w:rPr>
        <w:t xml:space="preserve">, </w:t>
      </w:r>
      <w:r w:rsidRPr="00E4475F">
        <w:rPr>
          <w:rFonts w:asciiTheme="majorHAnsi" w:hAnsiTheme="majorHAnsi" w:cstheme="majorHAnsi"/>
        </w:rPr>
        <w:t>groups/individuals showing early signs of mental ill‐health</w:t>
      </w:r>
      <w:r w:rsidR="000652D9" w:rsidRPr="00E4475F">
        <w:rPr>
          <w:rFonts w:asciiTheme="majorHAnsi" w:hAnsiTheme="majorHAnsi" w:cstheme="majorHAnsi"/>
        </w:rPr>
        <w:t xml:space="preserve">, </w:t>
      </w:r>
      <w:r w:rsidRPr="00E4475F">
        <w:rPr>
          <w:rFonts w:asciiTheme="majorHAnsi" w:hAnsiTheme="majorHAnsi" w:cstheme="majorHAnsi"/>
        </w:rPr>
        <w:t>individuals currently experiencing an episode of mental ill‐health</w:t>
      </w:r>
      <w:r w:rsidRPr="00E4475F">
        <w:rPr>
          <w:rFonts w:asciiTheme="majorHAnsi" w:hAnsiTheme="majorHAnsi" w:cstheme="majorHAnsi"/>
          <w:i/>
        </w:rPr>
        <w:t xml:space="preserve"> and those recovering from a mental illnes</w:t>
      </w:r>
      <w:r w:rsidRPr="00E4475F">
        <w:rPr>
          <w:rFonts w:asciiTheme="majorHAnsi" w:hAnsiTheme="majorHAnsi" w:cstheme="majorHAnsi"/>
        </w:rPr>
        <w:t>s</w:t>
      </w:r>
      <w:r w:rsidR="00377E63" w:rsidRPr="00E4475F">
        <w:rPr>
          <w:rFonts w:asciiTheme="majorHAnsi" w:hAnsiTheme="majorHAnsi" w:cstheme="majorHAnsi"/>
        </w:rPr>
        <w:t>.”</w:t>
      </w:r>
      <w:r w:rsidRPr="00E4475F">
        <w:rPr>
          <w:rFonts w:asciiTheme="majorHAnsi" w:hAnsiTheme="majorHAnsi" w:cstheme="majorHAnsi"/>
          <w:sz w:val="16"/>
          <w:szCs w:val="16"/>
        </w:rPr>
        <w:t xml:space="preserve"> (MHSP page 18</w:t>
      </w:r>
      <w:r w:rsidR="000652D9" w:rsidRPr="00E4475F">
        <w:rPr>
          <w:rFonts w:asciiTheme="majorHAnsi" w:hAnsiTheme="majorHAnsi" w:cstheme="majorHAnsi"/>
          <w:sz w:val="16"/>
          <w:szCs w:val="16"/>
        </w:rPr>
        <w:t>)</w:t>
      </w:r>
    </w:p>
    <w:p w14:paraId="2938C271" w14:textId="77777777" w:rsidR="000C3A33" w:rsidRPr="00E4475F" w:rsidRDefault="000C3A33" w:rsidP="00E4475F">
      <w:pPr>
        <w:spacing w:line="276" w:lineRule="auto"/>
        <w:jc w:val="both"/>
        <w:rPr>
          <w:rFonts w:asciiTheme="majorHAnsi" w:hAnsiTheme="majorHAnsi" w:cstheme="majorHAnsi"/>
        </w:rPr>
      </w:pPr>
    </w:p>
    <w:p w14:paraId="01883A0D" w14:textId="294D1302"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As per the SWSLHD</w:t>
      </w:r>
      <w:r w:rsidR="000652D9" w:rsidRPr="00E4475F">
        <w:rPr>
          <w:rFonts w:asciiTheme="majorHAnsi" w:hAnsiTheme="majorHAnsi" w:cstheme="majorHAnsi"/>
        </w:rPr>
        <w:t xml:space="preserve">, </w:t>
      </w:r>
      <w:r w:rsidRPr="00E4475F">
        <w:rPr>
          <w:rFonts w:asciiTheme="majorHAnsi" w:hAnsiTheme="majorHAnsi" w:cstheme="majorHAnsi"/>
        </w:rPr>
        <w:t>in 2013</w:t>
      </w:r>
      <w:r w:rsidR="000652D9" w:rsidRPr="00E4475F">
        <w:rPr>
          <w:rFonts w:asciiTheme="majorHAnsi" w:hAnsiTheme="majorHAnsi" w:cstheme="majorHAnsi"/>
        </w:rPr>
        <w:t xml:space="preserve">, </w:t>
      </w:r>
      <w:r w:rsidRPr="00E4475F">
        <w:rPr>
          <w:rFonts w:asciiTheme="majorHAnsi" w:hAnsiTheme="majorHAnsi" w:cstheme="majorHAnsi"/>
        </w:rPr>
        <w:t>the commencement of the HealthPathways project and developing innovative</w:t>
      </w:r>
      <w:r w:rsidR="000652D9" w:rsidRPr="00E4475F">
        <w:rPr>
          <w:rFonts w:asciiTheme="majorHAnsi" w:hAnsiTheme="majorHAnsi" w:cstheme="majorHAnsi"/>
        </w:rPr>
        <w:t xml:space="preserve">, </w:t>
      </w:r>
      <w:r w:rsidRPr="00E4475F">
        <w:rPr>
          <w:rFonts w:asciiTheme="majorHAnsi" w:hAnsiTheme="majorHAnsi" w:cstheme="majorHAnsi"/>
        </w:rPr>
        <w:t>technology focussed int</w:t>
      </w:r>
      <w:r w:rsidR="00A52ECD" w:rsidRPr="00E4475F">
        <w:rPr>
          <w:rFonts w:asciiTheme="majorHAnsi" w:hAnsiTheme="majorHAnsi" w:cstheme="majorHAnsi"/>
        </w:rPr>
        <w:t>eg</w:t>
      </w:r>
      <w:r w:rsidRPr="00E4475F">
        <w:rPr>
          <w:rFonts w:asciiTheme="majorHAnsi" w:hAnsiTheme="majorHAnsi" w:cstheme="majorHAnsi"/>
        </w:rPr>
        <w:t>rated care models within new and existing community health facilities</w:t>
      </w:r>
      <w:r w:rsidR="000652D9" w:rsidRPr="00E4475F">
        <w:rPr>
          <w:rFonts w:asciiTheme="majorHAnsi" w:hAnsiTheme="majorHAnsi" w:cstheme="majorHAnsi"/>
        </w:rPr>
        <w:t xml:space="preserve">. </w:t>
      </w:r>
      <w:r w:rsidRPr="00E4475F">
        <w:rPr>
          <w:rFonts w:asciiTheme="majorHAnsi" w:hAnsiTheme="majorHAnsi" w:cstheme="majorHAnsi"/>
        </w:rPr>
        <w:t>In addition</w:t>
      </w:r>
      <w:r w:rsidR="000652D9" w:rsidRPr="00E4475F">
        <w:rPr>
          <w:rFonts w:asciiTheme="majorHAnsi" w:hAnsiTheme="majorHAnsi" w:cstheme="majorHAnsi"/>
        </w:rPr>
        <w:t xml:space="preserve">, </w:t>
      </w:r>
      <w:r w:rsidRPr="00E4475F">
        <w:rPr>
          <w:rFonts w:asciiTheme="majorHAnsi" w:hAnsiTheme="majorHAnsi" w:cstheme="majorHAnsi"/>
        </w:rPr>
        <w:t>“SWSLHD Mental Health services participate in system coordination and int</w:t>
      </w:r>
      <w:r w:rsidR="00A52ECD" w:rsidRPr="00E4475F">
        <w:rPr>
          <w:rFonts w:asciiTheme="majorHAnsi" w:hAnsiTheme="majorHAnsi" w:cstheme="majorHAnsi"/>
        </w:rPr>
        <w:t>eg</w:t>
      </w:r>
      <w:r w:rsidRPr="00E4475F">
        <w:rPr>
          <w:rFonts w:asciiTheme="majorHAnsi" w:hAnsiTheme="majorHAnsi" w:cstheme="majorHAnsi"/>
        </w:rPr>
        <w:t>ration initiatives with primary care providers</w:t>
      </w:r>
      <w:r w:rsidR="000652D9" w:rsidRPr="00E4475F">
        <w:rPr>
          <w:rFonts w:asciiTheme="majorHAnsi" w:hAnsiTheme="majorHAnsi" w:cstheme="majorHAnsi"/>
        </w:rPr>
        <w:t xml:space="preserve">, </w:t>
      </w:r>
      <w:r w:rsidRPr="00E4475F">
        <w:rPr>
          <w:rFonts w:asciiTheme="majorHAnsi" w:hAnsiTheme="majorHAnsi" w:cstheme="majorHAnsi"/>
        </w:rPr>
        <w:t>particularly GPs</w:t>
      </w:r>
      <w:r w:rsidR="000652D9" w:rsidRPr="00E4475F">
        <w:rPr>
          <w:rFonts w:asciiTheme="majorHAnsi" w:hAnsiTheme="majorHAnsi" w:cstheme="majorHAnsi"/>
        </w:rPr>
        <w:t>,</w:t>
      </w:r>
      <w:r w:rsidR="000652D9" w:rsidRPr="005C762E">
        <w:rPr>
          <w:rFonts w:asciiTheme="majorHAnsi" w:hAnsiTheme="majorHAnsi" w:cstheme="majorHAnsi"/>
          <w:u w:val="single"/>
        </w:rPr>
        <w:t xml:space="preserve"> </w:t>
      </w:r>
      <w:r w:rsidRPr="005C762E">
        <w:rPr>
          <w:rFonts w:asciiTheme="majorHAnsi" w:hAnsiTheme="majorHAnsi" w:cstheme="majorHAnsi"/>
          <w:color w:val="000000" w:themeColor="text1"/>
          <w:u w:val="single"/>
        </w:rPr>
        <w:t xml:space="preserve">to improve discharge planning </w:t>
      </w:r>
      <w:r w:rsidRPr="005C762E">
        <w:rPr>
          <w:rFonts w:asciiTheme="majorHAnsi" w:hAnsiTheme="majorHAnsi" w:cstheme="majorHAnsi"/>
          <w:u w:val="single"/>
        </w:rPr>
        <w:t>and care planning</w:t>
      </w:r>
      <w:r w:rsidR="000652D9" w:rsidRPr="00E4475F">
        <w:rPr>
          <w:rFonts w:asciiTheme="majorHAnsi" w:hAnsiTheme="majorHAnsi" w:cstheme="majorHAnsi"/>
        </w:rPr>
        <w:t xml:space="preserve">, </w:t>
      </w:r>
      <w:r w:rsidRPr="00E4475F">
        <w:rPr>
          <w:rFonts w:asciiTheme="majorHAnsi" w:hAnsiTheme="majorHAnsi" w:cstheme="majorHAnsi"/>
        </w:rPr>
        <w:t xml:space="preserve">implement shared‐care models and enhance skill development and service capacity” </w:t>
      </w:r>
      <w:r w:rsidRPr="00E4475F">
        <w:rPr>
          <w:rFonts w:asciiTheme="majorHAnsi" w:hAnsiTheme="majorHAnsi" w:cstheme="majorHAnsi"/>
          <w:sz w:val="16"/>
          <w:szCs w:val="16"/>
        </w:rPr>
        <w:t>(MHSP page 18)</w:t>
      </w:r>
      <w:r w:rsidR="000652D9" w:rsidRPr="00E4475F">
        <w:rPr>
          <w:rFonts w:asciiTheme="majorHAnsi" w:hAnsiTheme="majorHAnsi" w:cstheme="majorHAnsi"/>
          <w:sz w:val="16"/>
          <w:szCs w:val="16"/>
        </w:rPr>
        <w:t xml:space="preserve"> </w:t>
      </w:r>
    </w:p>
    <w:p w14:paraId="6227C5C2" w14:textId="77777777" w:rsidR="000C3A33" w:rsidRPr="00E4475F" w:rsidRDefault="000C3A33" w:rsidP="00E4475F">
      <w:pPr>
        <w:spacing w:line="276" w:lineRule="auto"/>
        <w:jc w:val="both"/>
        <w:rPr>
          <w:rFonts w:asciiTheme="majorHAnsi" w:hAnsiTheme="majorHAnsi" w:cstheme="majorHAnsi"/>
        </w:rPr>
      </w:pPr>
    </w:p>
    <w:p w14:paraId="2ADA96CB" w14:textId="595141F7" w:rsidR="000C3A33" w:rsidRPr="00E4475F" w:rsidRDefault="000C3A33" w:rsidP="00E4475F">
      <w:pPr>
        <w:pStyle w:val="Heading2"/>
        <w:spacing w:line="276" w:lineRule="auto"/>
        <w:jc w:val="both"/>
        <w:rPr>
          <w:rFonts w:cstheme="majorHAnsi"/>
          <w:color w:val="538135" w:themeColor="accent6" w:themeShade="BF"/>
        </w:rPr>
      </w:pPr>
      <w:bookmarkStart w:id="397" w:name="_Toc18611169"/>
      <w:bookmarkStart w:id="398" w:name="_Toc25917911"/>
      <w:r w:rsidRPr="00E4475F">
        <w:rPr>
          <w:rFonts w:cstheme="majorHAnsi"/>
          <w:color w:val="538135" w:themeColor="accent6" w:themeShade="BF"/>
        </w:rPr>
        <w:t>Discharge Planning Processes</w:t>
      </w:r>
      <w:bookmarkEnd w:id="397"/>
      <w:bookmarkEnd w:id="398"/>
    </w:p>
    <w:p w14:paraId="1ED7BD98" w14:textId="77777777" w:rsidR="000C3A33" w:rsidRPr="00E4475F" w:rsidRDefault="000C3A33" w:rsidP="00E4475F">
      <w:pPr>
        <w:spacing w:line="276" w:lineRule="auto"/>
        <w:jc w:val="both"/>
        <w:rPr>
          <w:rFonts w:asciiTheme="majorHAnsi" w:hAnsiTheme="majorHAnsi" w:cstheme="majorHAnsi"/>
        </w:rPr>
      </w:pPr>
    </w:p>
    <w:p w14:paraId="55912D82" w14:textId="5FDC4B50"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SWSLHD also sought to review and improve discharge planning processes</w:t>
      </w:r>
      <w:r w:rsidR="000652D9" w:rsidRPr="00E4475F">
        <w:rPr>
          <w:rFonts w:asciiTheme="majorHAnsi" w:hAnsiTheme="majorHAnsi" w:cstheme="majorHAnsi"/>
        </w:rPr>
        <w:t xml:space="preserve">, </w:t>
      </w:r>
      <w:r w:rsidRPr="00E4475F">
        <w:rPr>
          <w:rFonts w:asciiTheme="majorHAnsi" w:hAnsiTheme="majorHAnsi" w:cstheme="majorHAnsi"/>
        </w:rPr>
        <w:t>including “the development and communication of electronic discharge summaries to all relevant service providers to enhance the continuity of care”</w:t>
      </w:r>
      <w:r w:rsidR="000652D9" w:rsidRPr="00E4475F">
        <w:rPr>
          <w:rFonts w:asciiTheme="majorHAnsi" w:hAnsiTheme="majorHAnsi" w:cstheme="majorHAnsi"/>
        </w:rPr>
        <w:t xml:space="preserve">. </w:t>
      </w:r>
      <w:r w:rsidRPr="00C22910">
        <w:rPr>
          <w:rFonts w:cstheme="majorHAnsi"/>
          <w:u w:val="single"/>
        </w:rPr>
        <w:t>This was completed in 2016</w:t>
      </w:r>
      <w:r w:rsidR="000652D9" w:rsidRPr="00C22910">
        <w:rPr>
          <w:rFonts w:cstheme="majorHAnsi"/>
          <w:u w:val="single"/>
        </w:rPr>
        <w:t>.</w:t>
      </w:r>
      <w:r w:rsidR="000652D9" w:rsidRPr="00E4475F">
        <w:rPr>
          <w:rFonts w:asciiTheme="majorHAnsi" w:hAnsiTheme="majorHAnsi" w:cstheme="majorHAnsi"/>
        </w:rPr>
        <w:t xml:space="preserve"> </w:t>
      </w:r>
    </w:p>
    <w:p w14:paraId="3D8BC465" w14:textId="77777777" w:rsidR="000C3A33" w:rsidRPr="00E4475F" w:rsidRDefault="000C3A33" w:rsidP="00E4475F">
      <w:pPr>
        <w:spacing w:line="276" w:lineRule="auto"/>
        <w:jc w:val="both"/>
        <w:rPr>
          <w:rFonts w:asciiTheme="majorHAnsi" w:hAnsiTheme="majorHAnsi" w:cstheme="majorHAnsi"/>
        </w:rPr>
      </w:pPr>
    </w:p>
    <w:p w14:paraId="35FA2D4F" w14:textId="3308FA3E" w:rsidR="000C3A33" w:rsidRPr="00E4475F" w:rsidRDefault="000C3A33" w:rsidP="00E4475F">
      <w:pPr>
        <w:pStyle w:val="Heading2"/>
        <w:spacing w:line="276" w:lineRule="auto"/>
        <w:jc w:val="both"/>
        <w:rPr>
          <w:rFonts w:cstheme="majorHAnsi"/>
          <w:color w:val="538135" w:themeColor="accent6" w:themeShade="BF"/>
        </w:rPr>
      </w:pPr>
      <w:bookmarkStart w:id="399" w:name="_Toc18611170"/>
      <w:bookmarkStart w:id="400" w:name="_Toc25917912"/>
      <w:r w:rsidRPr="00E4475F">
        <w:rPr>
          <w:rFonts w:cstheme="majorHAnsi"/>
          <w:color w:val="538135" w:themeColor="accent6" w:themeShade="BF"/>
        </w:rPr>
        <w:t>Mental Health Pathways</w:t>
      </w:r>
      <w:bookmarkEnd w:id="399"/>
      <w:bookmarkEnd w:id="400"/>
    </w:p>
    <w:p w14:paraId="59A908A3" w14:textId="77777777" w:rsidR="000C3A33" w:rsidRPr="00E4475F" w:rsidRDefault="000C3A33" w:rsidP="00E4475F">
      <w:pPr>
        <w:spacing w:line="276" w:lineRule="auto"/>
        <w:jc w:val="both"/>
        <w:rPr>
          <w:rFonts w:asciiTheme="majorHAnsi" w:hAnsiTheme="majorHAnsi" w:cstheme="majorHAnsi"/>
        </w:rPr>
      </w:pPr>
    </w:p>
    <w:p w14:paraId="44BD465B" w14:textId="7EF9212F" w:rsidR="000C3A33" w:rsidRPr="00E4475F" w:rsidRDefault="000C3A33" w:rsidP="00E4475F">
      <w:pPr>
        <w:spacing w:line="276" w:lineRule="auto"/>
        <w:jc w:val="both"/>
        <w:rPr>
          <w:rFonts w:asciiTheme="majorHAnsi" w:hAnsiTheme="majorHAnsi" w:cstheme="majorHAnsi"/>
          <w:sz w:val="16"/>
          <w:szCs w:val="16"/>
        </w:rPr>
      </w:pPr>
      <w:r w:rsidRPr="00E4475F">
        <w:rPr>
          <w:rFonts w:asciiTheme="majorHAnsi" w:hAnsiTheme="majorHAnsi" w:cstheme="majorHAnsi"/>
        </w:rPr>
        <w:t xml:space="preserve">The SWSLHD also sought to develop pathways and other service responses </w:t>
      </w:r>
      <w:r w:rsidR="000652D9" w:rsidRPr="00E4475F">
        <w:rPr>
          <w:rFonts w:asciiTheme="majorHAnsi" w:hAnsiTheme="majorHAnsi" w:cstheme="majorHAnsi"/>
        </w:rPr>
        <w:t>for</w:t>
      </w:r>
      <w:r w:rsidRPr="00E4475F">
        <w:rPr>
          <w:rFonts w:asciiTheme="majorHAnsi" w:hAnsiTheme="majorHAnsi" w:cstheme="majorHAnsi"/>
        </w:rPr>
        <w:t xml:space="preserve"> people who present with anxiety and other mental health issues in inpatient and ambulatory care service</w:t>
      </w:r>
      <w:r w:rsidR="000652D9" w:rsidRPr="00E4475F">
        <w:rPr>
          <w:rFonts w:asciiTheme="majorHAnsi" w:hAnsiTheme="majorHAnsi" w:cstheme="majorHAnsi"/>
        </w:rPr>
        <w:t xml:space="preserve">. </w:t>
      </w:r>
      <w:r w:rsidRPr="00E4475F">
        <w:rPr>
          <w:rFonts w:asciiTheme="majorHAnsi" w:hAnsiTheme="majorHAnsi" w:cstheme="majorHAnsi"/>
        </w:rPr>
        <w:t xml:space="preserve">This was completed in 2015 </w:t>
      </w:r>
      <w:r w:rsidRPr="00E4475F">
        <w:rPr>
          <w:rFonts w:asciiTheme="majorHAnsi" w:hAnsiTheme="majorHAnsi" w:cstheme="majorHAnsi"/>
          <w:sz w:val="16"/>
          <w:szCs w:val="16"/>
        </w:rPr>
        <w:t>(MHSP</w:t>
      </w:r>
      <w:r w:rsidR="000652D9" w:rsidRPr="00E4475F">
        <w:rPr>
          <w:rFonts w:asciiTheme="majorHAnsi" w:hAnsiTheme="majorHAnsi" w:cstheme="majorHAnsi"/>
          <w:sz w:val="16"/>
          <w:szCs w:val="16"/>
        </w:rPr>
        <w:t xml:space="preserve"> </w:t>
      </w:r>
      <w:r w:rsidRPr="00E4475F">
        <w:rPr>
          <w:rFonts w:asciiTheme="majorHAnsi" w:hAnsiTheme="majorHAnsi" w:cstheme="majorHAnsi"/>
          <w:sz w:val="16"/>
          <w:szCs w:val="16"/>
        </w:rPr>
        <w:t>page 22</w:t>
      </w:r>
      <w:r w:rsidR="000652D9" w:rsidRPr="00E4475F">
        <w:rPr>
          <w:rFonts w:asciiTheme="majorHAnsi" w:hAnsiTheme="majorHAnsi" w:cstheme="majorHAnsi"/>
          <w:sz w:val="16"/>
          <w:szCs w:val="16"/>
        </w:rPr>
        <w:t>)</w:t>
      </w:r>
    </w:p>
    <w:p w14:paraId="2C40F58A" w14:textId="77777777" w:rsidR="000C3A33" w:rsidRPr="00E4475F" w:rsidRDefault="000C3A33" w:rsidP="00E4475F">
      <w:pPr>
        <w:spacing w:line="276" w:lineRule="auto"/>
        <w:jc w:val="both"/>
        <w:rPr>
          <w:rFonts w:asciiTheme="majorHAnsi" w:hAnsiTheme="majorHAnsi" w:cstheme="majorHAnsi"/>
          <w:color w:val="000000" w:themeColor="text1"/>
        </w:rPr>
      </w:pPr>
    </w:p>
    <w:p w14:paraId="30924292" w14:textId="03D9B84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color w:val="000000" w:themeColor="text1"/>
        </w:rPr>
        <w:t xml:space="preserve">The SWSLHD Consumers as Partners in Clinical Care Policy (2015) describes the expectations </w:t>
      </w:r>
      <w:r w:rsidR="000652D9" w:rsidRPr="00E4475F">
        <w:rPr>
          <w:rFonts w:asciiTheme="majorHAnsi" w:hAnsiTheme="majorHAnsi" w:cstheme="majorHAnsi"/>
          <w:color w:val="000000" w:themeColor="text1"/>
        </w:rPr>
        <w:t>for</w:t>
      </w:r>
      <w:r w:rsidR="00EA069E"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working collaboratively with mental health consumers and carers in relation to decision making</w:t>
      </w:r>
      <w:r w:rsidR="00EA069E"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r</w:t>
      </w:r>
      <w:r w:rsidR="00A52ECD" w:rsidRPr="00E4475F">
        <w:rPr>
          <w:rFonts w:asciiTheme="majorHAnsi" w:hAnsiTheme="majorHAnsi" w:cstheme="majorHAnsi"/>
          <w:color w:val="000000" w:themeColor="text1"/>
        </w:rPr>
        <w:t>eg</w:t>
      </w:r>
      <w:r w:rsidRPr="00E4475F">
        <w:rPr>
          <w:rFonts w:asciiTheme="majorHAnsi" w:hAnsiTheme="majorHAnsi" w:cstheme="majorHAnsi"/>
          <w:color w:val="000000" w:themeColor="text1"/>
        </w:rPr>
        <w:t>arding treatment and care planning</w:t>
      </w:r>
      <w:r w:rsidR="00377E63" w:rsidRPr="00E4475F">
        <w:rPr>
          <w:rFonts w:asciiTheme="majorHAnsi" w:hAnsiTheme="majorHAnsi" w:cstheme="majorHAnsi"/>
          <w:color w:val="000000" w:themeColor="text1"/>
        </w:rPr>
        <w:t>.</w:t>
      </w:r>
      <w:r w:rsidR="0059504B"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policy provides clear direction to staff on strengthening</w:t>
      </w:r>
      <w:r w:rsidR="00EA069E"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the involvement consumers have in managing their recovery</w:t>
      </w:r>
      <w:r w:rsidR="00377E63"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sz w:val="16"/>
          <w:szCs w:val="16"/>
        </w:rPr>
        <w:t>(MHSP page 23</w:t>
      </w:r>
      <w:r w:rsidR="000652D9" w:rsidRPr="00E4475F">
        <w:rPr>
          <w:rFonts w:asciiTheme="majorHAnsi" w:hAnsiTheme="majorHAnsi" w:cstheme="majorHAnsi"/>
          <w:color w:val="000000" w:themeColor="text1"/>
          <w:sz w:val="16"/>
          <w:szCs w:val="16"/>
        </w:rPr>
        <w:t>)</w:t>
      </w:r>
    </w:p>
    <w:p w14:paraId="7610B77F" w14:textId="77777777" w:rsidR="000C3A33" w:rsidRPr="00E4475F" w:rsidRDefault="000C3A33" w:rsidP="00E4475F">
      <w:pPr>
        <w:spacing w:line="276" w:lineRule="auto"/>
        <w:jc w:val="both"/>
        <w:rPr>
          <w:rFonts w:asciiTheme="majorHAnsi" w:hAnsiTheme="majorHAnsi" w:cstheme="majorHAnsi"/>
        </w:rPr>
      </w:pPr>
    </w:p>
    <w:p w14:paraId="7A5C88E1" w14:textId="7C56BA87" w:rsidR="000C3A33" w:rsidRPr="00E4475F" w:rsidRDefault="000C3A33" w:rsidP="00E4475F">
      <w:pPr>
        <w:pStyle w:val="Heading2"/>
        <w:spacing w:line="276" w:lineRule="auto"/>
        <w:jc w:val="both"/>
        <w:rPr>
          <w:rFonts w:cstheme="majorHAnsi"/>
          <w:color w:val="538135" w:themeColor="accent6" w:themeShade="BF"/>
        </w:rPr>
      </w:pPr>
      <w:bookmarkStart w:id="401" w:name="_Toc18611171"/>
      <w:bookmarkStart w:id="402" w:name="_Toc25917913"/>
      <w:r w:rsidRPr="00E4475F">
        <w:rPr>
          <w:rFonts w:cstheme="majorHAnsi"/>
          <w:color w:val="538135" w:themeColor="accent6" w:themeShade="BF"/>
        </w:rPr>
        <w:t>Housing and Homelessness</w:t>
      </w:r>
      <w:bookmarkEnd w:id="401"/>
      <w:bookmarkEnd w:id="402"/>
    </w:p>
    <w:p w14:paraId="4AFC28C8" w14:textId="77777777" w:rsidR="000C3A33" w:rsidRPr="00E4475F" w:rsidRDefault="000C3A33" w:rsidP="00E4475F">
      <w:pPr>
        <w:spacing w:line="276" w:lineRule="auto"/>
        <w:jc w:val="both"/>
        <w:rPr>
          <w:rFonts w:asciiTheme="majorHAnsi" w:hAnsiTheme="majorHAnsi" w:cstheme="majorHAnsi"/>
        </w:rPr>
      </w:pPr>
    </w:p>
    <w:p w14:paraId="3CCC3173" w14:textId="7A87E20E"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People with a severe and persistent mental illness are at high risk of becoming homeless due to</w:t>
      </w:r>
      <w:r w:rsidR="00EA069E" w:rsidRPr="00E4475F">
        <w:rPr>
          <w:rFonts w:asciiTheme="majorHAnsi" w:hAnsiTheme="majorHAnsi" w:cstheme="majorHAnsi"/>
        </w:rPr>
        <w:t xml:space="preserve"> </w:t>
      </w:r>
      <w:r w:rsidRPr="00E4475F">
        <w:rPr>
          <w:rFonts w:asciiTheme="majorHAnsi" w:hAnsiTheme="majorHAnsi" w:cstheme="majorHAnsi"/>
        </w:rPr>
        <w:t>difficulties maintaining relationships with family and friends</w:t>
      </w:r>
      <w:r w:rsidR="000652D9" w:rsidRPr="00E4475F">
        <w:rPr>
          <w:rFonts w:asciiTheme="majorHAnsi" w:hAnsiTheme="majorHAnsi" w:cstheme="majorHAnsi"/>
        </w:rPr>
        <w:t xml:space="preserve">, </w:t>
      </w:r>
      <w:r w:rsidRPr="00E4475F">
        <w:rPr>
          <w:rFonts w:asciiTheme="majorHAnsi" w:hAnsiTheme="majorHAnsi" w:cstheme="majorHAnsi"/>
        </w:rPr>
        <w:t>difficulties maintaining steady</w:t>
      </w:r>
      <w:r w:rsidR="00EA069E" w:rsidRPr="00E4475F">
        <w:rPr>
          <w:rFonts w:asciiTheme="majorHAnsi" w:hAnsiTheme="majorHAnsi" w:cstheme="majorHAnsi"/>
        </w:rPr>
        <w:t xml:space="preserve"> </w:t>
      </w:r>
      <w:r w:rsidRPr="00E4475F">
        <w:rPr>
          <w:rFonts w:asciiTheme="majorHAnsi" w:hAnsiTheme="majorHAnsi" w:cstheme="majorHAnsi"/>
        </w:rPr>
        <w:t>employment</w:t>
      </w:r>
      <w:r w:rsidR="000652D9" w:rsidRPr="00E4475F">
        <w:rPr>
          <w:rFonts w:asciiTheme="majorHAnsi" w:hAnsiTheme="majorHAnsi" w:cstheme="majorHAnsi"/>
        </w:rPr>
        <w:t xml:space="preserve">, </w:t>
      </w:r>
      <w:r w:rsidRPr="00E4475F">
        <w:rPr>
          <w:rFonts w:asciiTheme="majorHAnsi" w:hAnsiTheme="majorHAnsi" w:cstheme="majorHAnsi"/>
        </w:rPr>
        <w:t>extensive periods of hospitalisation</w:t>
      </w:r>
      <w:r w:rsidR="000652D9" w:rsidRPr="00E4475F">
        <w:rPr>
          <w:rFonts w:asciiTheme="majorHAnsi" w:hAnsiTheme="majorHAnsi" w:cstheme="majorHAnsi"/>
        </w:rPr>
        <w:t xml:space="preserve">, </w:t>
      </w:r>
      <w:r w:rsidRPr="00E4475F">
        <w:rPr>
          <w:rFonts w:asciiTheme="majorHAnsi" w:hAnsiTheme="majorHAnsi" w:cstheme="majorHAnsi"/>
        </w:rPr>
        <w:t>the limited supply of af</w:t>
      </w:r>
      <w:r w:rsidR="000652D9" w:rsidRPr="00E4475F">
        <w:rPr>
          <w:rFonts w:asciiTheme="majorHAnsi" w:hAnsiTheme="majorHAnsi" w:cstheme="majorHAnsi"/>
        </w:rPr>
        <w:t>for</w:t>
      </w:r>
      <w:r w:rsidRPr="00E4475F">
        <w:rPr>
          <w:rFonts w:asciiTheme="majorHAnsi" w:hAnsiTheme="majorHAnsi" w:cstheme="majorHAnsi"/>
        </w:rPr>
        <w:t>dable housing and</w:t>
      </w:r>
      <w:r w:rsidR="00EA069E" w:rsidRPr="00E4475F">
        <w:rPr>
          <w:rFonts w:asciiTheme="majorHAnsi" w:hAnsiTheme="majorHAnsi" w:cstheme="majorHAnsi"/>
        </w:rPr>
        <w:t xml:space="preserve"> </w:t>
      </w:r>
      <w:r w:rsidRPr="00E4475F">
        <w:rPr>
          <w:rFonts w:asciiTheme="majorHAnsi" w:hAnsiTheme="majorHAnsi" w:cstheme="majorHAnsi"/>
        </w:rPr>
        <w:t>difficulties per</w:t>
      </w:r>
      <w:r w:rsidR="000652D9" w:rsidRPr="00E4475F">
        <w:rPr>
          <w:rFonts w:asciiTheme="majorHAnsi" w:hAnsiTheme="majorHAnsi" w:cstheme="majorHAnsi"/>
        </w:rPr>
        <w:t>for</w:t>
      </w:r>
      <w:r w:rsidRPr="00E4475F">
        <w:rPr>
          <w:rFonts w:asciiTheme="majorHAnsi" w:hAnsiTheme="majorHAnsi" w:cstheme="majorHAnsi"/>
        </w:rPr>
        <w:t>ming activities of daily living which support the ongoing maintenance of tenancies</w:t>
      </w:r>
      <w:r w:rsidR="000652D9" w:rsidRPr="00E4475F">
        <w:rPr>
          <w:rFonts w:asciiTheme="majorHAnsi" w:hAnsiTheme="majorHAnsi" w:cstheme="majorHAnsi"/>
        </w:rPr>
        <w:t xml:space="preserve">. </w:t>
      </w:r>
      <w:r w:rsidRPr="00E4475F">
        <w:rPr>
          <w:rFonts w:asciiTheme="majorHAnsi" w:hAnsiTheme="majorHAnsi" w:cstheme="majorHAnsi"/>
        </w:rPr>
        <w:t>Homelessness is a significant barrier to recovery and can result in unnecessarily long lengths of stay in hospital when no suitable accommodation is available in the community</w:t>
      </w:r>
      <w:r w:rsidR="000652D9" w:rsidRPr="00E4475F">
        <w:rPr>
          <w:rFonts w:asciiTheme="majorHAnsi" w:hAnsiTheme="majorHAnsi" w:cstheme="majorHAnsi"/>
        </w:rPr>
        <w:t xml:space="preserve">. </w:t>
      </w:r>
      <w:r w:rsidRPr="00E4475F">
        <w:rPr>
          <w:rFonts w:asciiTheme="majorHAnsi" w:hAnsiTheme="majorHAnsi" w:cstheme="majorHAnsi"/>
          <w:sz w:val="16"/>
          <w:szCs w:val="16"/>
        </w:rPr>
        <w:t>(MHSP page 30)</w:t>
      </w:r>
    </w:p>
    <w:p w14:paraId="0091CBEB" w14:textId="77777777" w:rsidR="000C3A33" w:rsidRPr="00E4475F" w:rsidRDefault="000C3A33" w:rsidP="00E4475F">
      <w:pPr>
        <w:spacing w:line="276" w:lineRule="auto"/>
        <w:jc w:val="both"/>
        <w:rPr>
          <w:rFonts w:asciiTheme="majorHAnsi" w:hAnsiTheme="majorHAnsi" w:cstheme="majorHAnsi"/>
        </w:rPr>
      </w:pPr>
    </w:p>
    <w:p w14:paraId="7448A041" w14:textId="51BD70AA"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SWSLHD is implementing “Going Home Staying Home” and is committed to ensuring that no inpatient is discharged into homelessness</w:t>
      </w:r>
      <w:r w:rsidR="000652D9" w:rsidRPr="00E4475F">
        <w:rPr>
          <w:rFonts w:asciiTheme="majorHAnsi" w:hAnsiTheme="majorHAnsi" w:cstheme="majorHAnsi"/>
        </w:rPr>
        <w:t xml:space="preserve">, </w:t>
      </w:r>
      <w:r w:rsidRPr="00E4475F">
        <w:rPr>
          <w:rFonts w:asciiTheme="majorHAnsi" w:hAnsiTheme="majorHAnsi" w:cstheme="majorHAnsi"/>
        </w:rPr>
        <w:t>consistent with National and State policy</w:t>
      </w:r>
      <w:r w:rsidR="000652D9" w:rsidRPr="00E4475F">
        <w:rPr>
          <w:rFonts w:asciiTheme="majorHAnsi" w:hAnsiTheme="majorHAnsi" w:cstheme="majorHAnsi"/>
        </w:rPr>
        <w:t xml:space="preserve">. </w:t>
      </w:r>
    </w:p>
    <w:p w14:paraId="2138CC10" w14:textId="77777777" w:rsidR="000C3A33" w:rsidRPr="00E4475F" w:rsidRDefault="000C3A33" w:rsidP="00E4475F">
      <w:pPr>
        <w:spacing w:line="276" w:lineRule="auto"/>
        <w:jc w:val="both"/>
        <w:rPr>
          <w:rFonts w:asciiTheme="majorHAnsi" w:hAnsiTheme="majorHAnsi" w:cstheme="majorHAnsi"/>
        </w:rPr>
      </w:pPr>
    </w:p>
    <w:p w14:paraId="1AF936CA" w14:textId="078B6881"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SWSLHD sought to develop transitional supported accommodation packages in conjunction with community managed organisations </w:t>
      </w:r>
      <w:r w:rsidR="000652D9" w:rsidRPr="00E4475F">
        <w:rPr>
          <w:rFonts w:asciiTheme="majorHAnsi" w:hAnsiTheme="majorHAnsi" w:cstheme="majorHAnsi"/>
        </w:rPr>
        <w:t>for</w:t>
      </w:r>
      <w:r w:rsidRPr="00E4475F">
        <w:rPr>
          <w:rFonts w:asciiTheme="majorHAnsi" w:hAnsiTheme="majorHAnsi" w:cstheme="majorHAnsi"/>
        </w:rPr>
        <w:t xml:space="preserve"> people being discharged from inpatient care</w:t>
      </w:r>
      <w:r w:rsidR="000652D9" w:rsidRPr="00E4475F">
        <w:rPr>
          <w:rFonts w:asciiTheme="majorHAnsi" w:hAnsiTheme="majorHAnsi" w:cstheme="majorHAnsi"/>
        </w:rPr>
        <w:t xml:space="preserve">. </w:t>
      </w:r>
      <w:r w:rsidRPr="00E4475F">
        <w:rPr>
          <w:rFonts w:asciiTheme="majorHAnsi" w:hAnsiTheme="majorHAnsi" w:cstheme="majorHAnsi"/>
        </w:rPr>
        <w:t>This aim was completed in 2017</w:t>
      </w:r>
      <w:r w:rsidR="000652D9" w:rsidRPr="00E4475F">
        <w:rPr>
          <w:rFonts w:asciiTheme="majorHAnsi" w:hAnsiTheme="majorHAnsi" w:cstheme="majorHAnsi"/>
        </w:rPr>
        <w:t xml:space="preserve">. </w:t>
      </w:r>
      <w:r w:rsidR="000652D9" w:rsidRPr="00E4475F">
        <w:rPr>
          <w:rFonts w:asciiTheme="majorHAnsi" w:hAnsiTheme="majorHAnsi" w:cstheme="majorHAnsi"/>
          <w:sz w:val="16"/>
          <w:szCs w:val="16"/>
        </w:rPr>
        <w:t>(</w:t>
      </w:r>
      <w:r w:rsidRPr="00E4475F">
        <w:rPr>
          <w:rFonts w:asciiTheme="majorHAnsi" w:hAnsiTheme="majorHAnsi" w:cstheme="majorHAnsi"/>
          <w:sz w:val="16"/>
          <w:szCs w:val="16"/>
        </w:rPr>
        <w:t>MHSP page 26)</w:t>
      </w:r>
      <w:r w:rsidRPr="00E4475F">
        <w:rPr>
          <w:rFonts w:asciiTheme="majorHAnsi" w:hAnsiTheme="majorHAnsi" w:cstheme="majorHAnsi"/>
        </w:rPr>
        <w:t xml:space="preserve"> </w:t>
      </w:r>
    </w:p>
    <w:p w14:paraId="65B7A6F7" w14:textId="77777777" w:rsidR="000C3A33" w:rsidRPr="00E4475F" w:rsidRDefault="000C3A33" w:rsidP="00E4475F">
      <w:pPr>
        <w:spacing w:line="276" w:lineRule="auto"/>
        <w:jc w:val="both"/>
        <w:rPr>
          <w:rFonts w:asciiTheme="majorHAnsi" w:hAnsiTheme="majorHAnsi" w:cstheme="majorHAnsi"/>
        </w:rPr>
      </w:pPr>
    </w:p>
    <w:p w14:paraId="518D4BCA" w14:textId="5FB773B2"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To secure a greater variety of accommodation options</w:t>
      </w:r>
      <w:r w:rsidR="000652D9" w:rsidRPr="00E4475F">
        <w:rPr>
          <w:rFonts w:asciiTheme="majorHAnsi" w:hAnsiTheme="majorHAnsi" w:cstheme="majorHAnsi"/>
        </w:rPr>
        <w:t xml:space="preserve">, </w:t>
      </w:r>
      <w:r w:rsidRPr="00E4475F">
        <w:rPr>
          <w:rFonts w:asciiTheme="majorHAnsi" w:hAnsiTheme="majorHAnsi" w:cstheme="majorHAnsi"/>
        </w:rPr>
        <w:t>a pilot partnership project</w:t>
      </w:r>
      <w:r w:rsidR="000652D9" w:rsidRPr="00E4475F">
        <w:rPr>
          <w:rFonts w:asciiTheme="majorHAnsi" w:hAnsiTheme="majorHAnsi" w:cstheme="majorHAnsi"/>
        </w:rPr>
        <w:t xml:space="preserve">, </w:t>
      </w:r>
      <w:r w:rsidRPr="00E4475F">
        <w:rPr>
          <w:rFonts w:asciiTheme="majorHAnsi" w:hAnsiTheme="majorHAnsi" w:cstheme="majorHAnsi"/>
        </w:rPr>
        <w:t>the Macarthur Real Estate Engagement Project</w:t>
      </w:r>
      <w:r w:rsidR="000652D9" w:rsidRPr="00E4475F">
        <w:rPr>
          <w:rFonts w:asciiTheme="majorHAnsi" w:hAnsiTheme="majorHAnsi" w:cstheme="majorHAnsi"/>
        </w:rPr>
        <w:t xml:space="preserve">, </w:t>
      </w:r>
      <w:r w:rsidRPr="00E4475F">
        <w:rPr>
          <w:rFonts w:asciiTheme="majorHAnsi" w:hAnsiTheme="majorHAnsi" w:cstheme="majorHAnsi"/>
        </w:rPr>
        <w:t>(MREEP) was established in 2012</w:t>
      </w:r>
      <w:r w:rsidR="000652D9" w:rsidRPr="00E4475F">
        <w:rPr>
          <w:rFonts w:asciiTheme="majorHAnsi" w:hAnsiTheme="majorHAnsi" w:cstheme="majorHAnsi"/>
        </w:rPr>
        <w:t xml:space="preserve">, </w:t>
      </w:r>
      <w:r w:rsidRPr="00E4475F">
        <w:rPr>
          <w:rFonts w:asciiTheme="majorHAnsi" w:hAnsiTheme="majorHAnsi" w:cstheme="majorHAnsi"/>
        </w:rPr>
        <w:t>under the Homelessness Action Plan</w:t>
      </w:r>
      <w:r w:rsidR="000652D9" w:rsidRPr="00E4475F">
        <w:rPr>
          <w:rFonts w:asciiTheme="majorHAnsi" w:hAnsiTheme="majorHAnsi" w:cstheme="majorHAnsi"/>
        </w:rPr>
        <w:t xml:space="preserve">, </w:t>
      </w:r>
      <w:r w:rsidRPr="00E4475F">
        <w:rPr>
          <w:rFonts w:asciiTheme="majorHAnsi" w:hAnsiTheme="majorHAnsi" w:cstheme="majorHAnsi"/>
        </w:rPr>
        <w:t xml:space="preserve">to improve access to housing and sustain tenancies </w:t>
      </w:r>
      <w:r w:rsidR="000652D9" w:rsidRPr="00E4475F">
        <w:rPr>
          <w:rFonts w:asciiTheme="majorHAnsi" w:hAnsiTheme="majorHAnsi" w:cstheme="majorHAnsi"/>
        </w:rPr>
        <w:t>for</w:t>
      </w:r>
      <w:r w:rsidRPr="00E4475F">
        <w:rPr>
          <w:rFonts w:asciiTheme="majorHAnsi" w:hAnsiTheme="majorHAnsi" w:cstheme="majorHAnsi"/>
        </w:rPr>
        <w:t xml:space="preserve"> people with a mental illness</w:t>
      </w:r>
      <w:r w:rsidR="000652D9" w:rsidRPr="00E4475F">
        <w:rPr>
          <w:rFonts w:asciiTheme="majorHAnsi" w:hAnsiTheme="majorHAnsi" w:cstheme="majorHAnsi"/>
        </w:rPr>
        <w:t xml:space="preserve">. </w:t>
      </w:r>
      <w:r w:rsidRPr="00E4475F">
        <w:rPr>
          <w:rFonts w:asciiTheme="majorHAnsi" w:hAnsiTheme="majorHAnsi" w:cstheme="majorHAnsi"/>
        </w:rPr>
        <w:t>Outcomes from this project have been positive</w:t>
      </w:r>
      <w:r w:rsidR="000652D9" w:rsidRPr="00E4475F">
        <w:rPr>
          <w:rFonts w:asciiTheme="majorHAnsi" w:hAnsiTheme="majorHAnsi" w:cstheme="majorHAnsi"/>
        </w:rPr>
        <w:t xml:space="preserve">. </w:t>
      </w:r>
    </w:p>
    <w:p w14:paraId="34A15A1A" w14:textId="77777777" w:rsidR="000C3A33" w:rsidRPr="00E4475F" w:rsidRDefault="000C3A33" w:rsidP="00E4475F">
      <w:pPr>
        <w:spacing w:line="276" w:lineRule="auto"/>
        <w:jc w:val="both"/>
        <w:rPr>
          <w:rFonts w:asciiTheme="majorHAnsi" w:hAnsiTheme="majorHAnsi" w:cstheme="majorHAnsi"/>
        </w:rPr>
      </w:pPr>
    </w:p>
    <w:p w14:paraId="2D0A697E" w14:textId="50745D16"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The SWSLHD has since supported the extension of the Macarthur Real Estate Engagement Project across the District to increase the accommodation options </w:t>
      </w:r>
      <w:r w:rsidR="000652D9" w:rsidRPr="00E4475F">
        <w:rPr>
          <w:rFonts w:asciiTheme="majorHAnsi" w:hAnsiTheme="majorHAnsi" w:cstheme="majorHAnsi"/>
        </w:rPr>
        <w:t>for</w:t>
      </w:r>
      <w:r w:rsidRPr="00E4475F">
        <w:rPr>
          <w:rFonts w:asciiTheme="majorHAnsi" w:hAnsiTheme="majorHAnsi" w:cstheme="majorHAnsi"/>
        </w:rPr>
        <w:t xml:space="preserve"> people with a mental illness</w:t>
      </w:r>
      <w:r w:rsidR="000652D9" w:rsidRPr="00E4475F">
        <w:rPr>
          <w:rFonts w:asciiTheme="majorHAnsi" w:hAnsiTheme="majorHAnsi" w:cstheme="majorHAnsi"/>
        </w:rPr>
        <w:t xml:space="preserve">, </w:t>
      </w:r>
      <w:r w:rsidRPr="00E4475F">
        <w:rPr>
          <w:rFonts w:asciiTheme="majorHAnsi" w:hAnsiTheme="majorHAnsi" w:cstheme="majorHAnsi"/>
        </w:rPr>
        <w:t>in collaboration with the DIACC DAH</w:t>
      </w:r>
      <w:r w:rsidR="000652D9" w:rsidRPr="00E4475F">
        <w:rPr>
          <w:rFonts w:asciiTheme="majorHAnsi" w:hAnsiTheme="majorHAnsi" w:cstheme="majorHAnsi"/>
        </w:rPr>
        <w:t xml:space="preserve">. </w:t>
      </w:r>
      <w:r w:rsidRPr="00E4475F">
        <w:rPr>
          <w:rFonts w:asciiTheme="majorHAnsi" w:hAnsiTheme="majorHAnsi" w:cstheme="majorHAnsi"/>
        </w:rPr>
        <w:t>This was completed in 2017</w:t>
      </w:r>
      <w:r w:rsidR="000652D9" w:rsidRPr="00E4475F">
        <w:rPr>
          <w:rFonts w:asciiTheme="majorHAnsi" w:hAnsiTheme="majorHAnsi" w:cstheme="majorHAnsi"/>
        </w:rPr>
        <w:t xml:space="preserve">. </w:t>
      </w:r>
    </w:p>
    <w:p w14:paraId="037DDCA5" w14:textId="76CAF4CE" w:rsidR="000C3A33" w:rsidRPr="00E4475F" w:rsidRDefault="00863649" w:rsidP="00E4475F">
      <w:pPr>
        <w:spacing w:line="276" w:lineRule="auto"/>
        <w:jc w:val="both"/>
        <w:rPr>
          <w:rFonts w:asciiTheme="majorHAnsi" w:hAnsiTheme="majorHAnsi" w:cstheme="majorHAnsi"/>
        </w:rPr>
      </w:pPr>
      <w:r>
        <w:rPr>
          <w:rFonts w:asciiTheme="majorHAnsi" w:hAnsiTheme="majorHAnsi" w:cstheme="majorHAnsi"/>
        </w:rPr>
        <w:t>( A note from the author: Th</w:t>
      </w:r>
      <w:r w:rsidR="003A101E">
        <w:rPr>
          <w:rFonts w:asciiTheme="majorHAnsi" w:hAnsiTheme="majorHAnsi" w:cstheme="majorHAnsi"/>
        </w:rPr>
        <w:t xml:space="preserve">e statements above are </w:t>
      </w:r>
      <w:r>
        <w:rPr>
          <w:rFonts w:asciiTheme="majorHAnsi" w:hAnsiTheme="majorHAnsi" w:cstheme="majorHAnsi"/>
        </w:rPr>
        <w:t xml:space="preserve"> not necessarily correct</w:t>
      </w:r>
      <w:r w:rsidR="003A101E">
        <w:rPr>
          <w:rFonts w:asciiTheme="majorHAnsi" w:hAnsiTheme="majorHAnsi" w:cstheme="majorHAnsi"/>
        </w:rPr>
        <w:t>.</w:t>
      </w:r>
      <w:r>
        <w:rPr>
          <w:rFonts w:asciiTheme="majorHAnsi" w:hAnsiTheme="majorHAnsi" w:cstheme="majorHAnsi"/>
        </w:rPr>
        <w:t xml:space="preserve"> I was the </w:t>
      </w:r>
      <w:r w:rsidR="001209A7">
        <w:rPr>
          <w:rFonts w:asciiTheme="majorHAnsi" w:hAnsiTheme="majorHAnsi" w:cstheme="majorHAnsi"/>
        </w:rPr>
        <w:t>Chairperson of MREEP from 2017 to 2019</w:t>
      </w:r>
      <w:r w:rsidR="003A101E">
        <w:rPr>
          <w:rFonts w:asciiTheme="majorHAnsi" w:hAnsiTheme="majorHAnsi" w:cstheme="majorHAnsi"/>
        </w:rPr>
        <w:t xml:space="preserve"> </w:t>
      </w:r>
      <w:r w:rsidR="00381306">
        <w:rPr>
          <w:rFonts w:asciiTheme="majorHAnsi" w:hAnsiTheme="majorHAnsi" w:cstheme="majorHAnsi"/>
        </w:rPr>
        <w:t>)</w:t>
      </w:r>
    </w:p>
    <w:p w14:paraId="0E865F91" w14:textId="77777777" w:rsidR="000C3A33" w:rsidRPr="00E4475F" w:rsidRDefault="000C3A33" w:rsidP="00E4475F">
      <w:pPr>
        <w:spacing w:line="276" w:lineRule="auto"/>
        <w:jc w:val="both"/>
        <w:rPr>
          <w:rFonts w:asciiTheme="majorHAnsi" w:hAnsiTheme="majorHAnsi" w:cstheme="majorHAnsi"/>
        </w:rPr>
      </w:pPr>
    </w:p>
    <w:p w14:paraId="540CE4F0" w14:textId="28437E8B" w:rsidR="000C3A33" w:rsidRPr="00E4475F" w:rsidRDefault="000C3A33" w:rsidP="00E4475F">
      <w:pPr>
        <w:pStyle w:val="Heading2"/>
        <w:spacing w:line="276" w:lineRule="auto"/>
        <w:jc w:val="both"/>
        <w:rPr>
          <w:rFonts w:cstheme="majorHAnsi"/>
          <w:color w:val="538135" w:themeColor="accent6" w:themeShade="BF"/>
        </w:rPr>
      </w:pPr>
      <w:bookmarkStart w:id="403" w:name="_Toc18611172"/>
      <w:bookmarkStart w:id="404" w:name="_Toc25917914"/>
      <w:r w:rsidRPr="00E4475F">
        <w:rPr>
          <w:rFonts w:cstheme="majorHAnsi"/>
          <w:color w:val="538135" w:themeColor="accent6" w:themeShade="BF"/>
        </w:rPr>
        <w:t>THE SWSLHD MENTAL HEALTH SERVICE OPERATIONAL PLAN 2018-2020</w:t>
      </w:r>
      <w:bookmarkEnd w:id="403"/>
      <w:bookmarkEnd w:id="404"/>
    </w:p>
    <w:p w14:paraId="0DB7ABEC" w14:textId="77777777" w:rsidR="000C3A33" w:rsidRPr="00E4475F" w:rsidRDefault="000C3A33" w:rsidP="00E4475F">
      <w:pPr>
        <w:spacing w:line="276" w:lineRule="auto"/>
        <w:jc w:val="both"/>
        <w:rPr>
          <w:rFonts w:asciiTheme="majorHAnsi" w:hAnsiTheme="majorHAnsi" w:cstheme="majorHAnsi"/>
        </w:rPr>
      </w:pPr>
    </w:p>
    <w:p w14:paraId="5A4B4351" w14:textId="1B2407A3"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Priorities presented in this operational plan include improving the transfer of care and care pathways between inpatient and community services to provide community-based care and treatment wherever possible</w:t>
      </w:r>
      <w:r w:rsidR="000652D9" w:rsidRPr="00E4475F">
        <w:rPr>
          <w:rFonts w:asciiTheme="majorHAnsi" w:hAnsiTheme="majorHAnsi" w:cstheme="majorHAnsi"/>
        </w:rPr>
        <w:t xml:space="preserve">. </w:t>
      </w:r>
    </w:p>
    <w:p w14:paraId="14625850" w14:textId="77777777" w:rsidR="000C3A33" w:rsidRPr="00E4475F" w:rsidRDefault="000C3A33" w:rsidP="00E4475F">
      <w:pPr>
        <w:spacing w:line="276" w:lineRule="auto"/>
        <w:jc w:val="both"/>
        <w:rPr>
          <w:rFonts w:asciiTheme="majorHAnsi" w:hAnsiTheme="majorHAnsi" w:cstheme="majorHAnsi"/>
        </w:rPr>
      </w:pPr>
    </w:p>
    <w:p w14:paraId="1BE2BF65" w14:textId="77777777" w:rsidR="000C3A33" w:rsidRPr="00E4475F" w:rsidRDefault="000C3A33" w:rsidP="00E4475F">
      <w:pPr>
        <w:spacing w:line="276" w:lineRule="auto"/>
        <w:jc w:val="both"/>
        <w:rPr>
          <w:rFonts w:asciiTheme="majorHAnsi" w:hAnsiTheme="majorHAnsi" w:cstheme="majorHAnsi"/>
        </w:rPr>
      </w:pPr>
    </w:p>
    <w:p w14:paraId="64D5405C" w14:textId="2150E10B" w:rsidR="000C3A33" w:rsidRPr="00E4475F" w:rsidRDefault="000C3A33" w:rsidP="00E4475F">
      <w:pPr>
        <w:pStyle w:val="Heading2"/>
        <w:spacing w:line="276" w:lineRule="auto"/>
        <w:jc w:val="both"/>
        <w:rPr>
          <w:rFonts w:cstheme="majorHAnsi"/>
          <w:color w:val="538135" w:themeColor="accent6" w:themeShade="BF"/>
        </w:rPr>
      </w:pPr>
      <w:bookmarkStart w:id="405" w:name="_Toc18611173"/>
      <w:bookmarkStart w:id="406" w:name="_Toc25917915"/>
      <w:r w:rsidRPr="00E4475F">
        <w:rPr>
          <w:rFonts w:cstheme="majorHAnsi"/>
          <w:color w:val="538135" w:themeColor="accent6" w:themeShade="BF"/>
        </w:rPr>
        <w:t>UNDER NSW HEALTH: MENTAL HEALTH CLINICAL DOCUMENTATION GUIDELINES</w:t>
      </w:r>
      <w:bookmarkEnd w:id="405"/>
      <w:bookmarkEnd w:id="406"/>
    </w:p>
    <w:p w14:paraId="6412EBE0" w14:textId="77777777" w:rsidR="000C3A33" w:rsidRPr="00E4475F" w:rsidRDefault="000C3A33" w:rsidP="00E4475F">
      <w:pPr>
        <w:spacing w:line="276" w:lineRule="auto"/>
        <w:jc w:val="both"/>
        <w:rPr>
          <w:rFonts w:asciiTheme="majorHAnsi" w:hAnsiTheme="majorHAnsi" w:cstheme="majorHAnsi"/>
          <w:i/>
        </w:rPr>
      </w:pPr>
    </w:p>
    <w:p w14:paraId="44EFE424" w14:textId="09B200E1"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iCs/>
        </w:rPr>
        <w:t>The following document is the only reference available that provides a policy in relation to:</w:t>
      </w:r>
      <w:r w:rsidRPr="00E4475F">
        <w:rPr>
          <w:rFonts w:asciiTheme="majorHAnsi" w:hAnsiTheme="majorHAnsi" w:cstheme="majorHAnsi"/>
        </w:rPr>
        <w:t xml:space="preserve"> Transfer/Discharge Summary - GL2014_002</w:t>
      </w:r>
      <w:r w:rsidR="000652D9" w:rsidRPr="00E4475F">
        <w:rPr>
          <w:rFonts w:asciiTheme="majorHAnsi" w:hAnsiTheme="majorHAnsi" w:cstheme="majorHAnsi"/>
        </w:rPr>
        <w:t xml:space="preserve">, </w:t>
      </w:r>
      <w:r w:rsidRPr="00E4475F">
        <w:rPr>
          <w:rFonts w:asciiTheme="majorHAnsi" w:hAnsiTheme="majorHAnsi" w:cstheme="majorHAnsi"/>
        </w:rPr>
        <w:t>issue date January 2014</w:t>
      </w:r>
      <w:r w:rsidR="000652D9" w:rsidRPr="00E4475F">
        <w:rPr>
          <w:rFonts w:asciiTheme="majorHAnsi" w:hAnsiTheme="majorHAnsi" w:cstheme="majorHAnsi"/>
        </w:rPr>
        <w:t xml:space="preserve">. </w:t>
      </w:r>
      <w:r w:rsidRPr="00E4475F">
        <w:rPr>
          <w:rFonts w:asciiTheme="majorHAnsi" w:hAnsiTheme="majorHAnsi" w:cstheme="majorHAnsi"/>
          <w:sz w:val="16"/>
          <w:szCs w:val="16"/>
        </w:rPr>
        <w:t>(Page 9 of 24</w:t>
      </w:r>
      <w:r w:rsidR="000652D9" w:rsidRPr="00E4475F">
        <w:rPr>
          <w:rFonts w:asciiTheme="majorHAnsi" w:hAnsiTheme="majorHAnsi" w:cstheme="majorHAnsi"/>
          <w:sz w:val="16"/>
          <w:szCs w:val="16"/>
        </w:rPr>
        <w:t xml:space="preserve">. </w:t>
      </w:r>
      <w:r w:rsidRPr="00E4475F">
        <w:rPr>
          <w:rFonts w:asciiTheme="majorHAnsi" w:hAnsiTheme="majorHAnsi" w:cstheme="majorHAnsi"/>
          <w:sz w:val="16"/>
          <w:szCs w:val="16"/>
        </w:rPr>
        <w:t>)</w:t>
      </w:r>
    </w:p>
    <w:p w14:paraId="421004E8" w14:textId="77777777" w:rsidR="000C3A33" w:rsidRPr="00E4475F" w:rsidRDefault="000C3A33" w:rsidP="00E4475F">
      <w:pPr>
        <w:spacing w:line="276" w:lineRule="auto"/>
        <w:jc w:val="both"/>
        <w:rPr>
          <w:rFonts w:asciiTheme="majorHAnsi" w:hAnsiTheme="majorHAnsi" w:cstheme="majorHAnsi"/>
        </w:rPr>
      </w:pPr>
    </w:p>
    <w:p w14:paraId="7B990B39" w14:textId="0CD874BC"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purpose of the Transfer/Discharge Summary module is to document the current episode of care and its outcomes</w:t>
      </w:r>
      <w:r w:rsidR="000652D9" w:rsidRPr="00E4475F">
        <w:rPr>
          <w:rFonts w:asciiTheme="majorHAnsi" w:hAnsiTheme="majorHAnsi" w:cstheme="majorHAnsi"/>
        </w:rPr>
        <w:t xml:space="preserve">. </w:t>
      </w:r>
    </w:p>
    <w:p w14:paraId="39508CD5" w14:textId="77777777" w:rsidR="000C3A33" w:rsidRPr="00E4475F" w:rsidRDefault="000C3A33" w:rsidP="00E4475F">
      <w:pPr>
        <w:spacing w:line="276" w:lineRule="auto"/>
        <w:jc w:val="both"/>
        <w:rPr>
          <w:rFonts w:asciiTheme="majorHAnsi" w:hAnsiTheme="majorHAnsi" w:cstheme="majorHAnsi"/>
        </w:rPr>
      </w:pPr>
    </w:p>
    <w:p w14:paraId="62379C6C" w14:textId="3DDD92E3" w:rsidR="000C3A33" w:rsidRPr="00E4475F" w:rsidRDefault="000C3A3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“It allows provision </w:t>
      </w:r>
      <w:r w:rsidR="000652D9" w:rsidRPr="00E4475F">
        <w:rPr>
          <w:rFonts w:asciiTheme="majorHAnsi" w:hAnsiTheme="majorHAnsi" w:cstheme="majorHAnsi"/>
        </w:rPr>
        <w:t>for</w:t>
      </w:r>
      <w:r w:rsidRPr="00E4475F">
        <w:rPr>
          <w:rFonts w:asciiTheme="majorHAnsi" w:hAnsiTheme="majorHAnsi" w:cstheme="majorHAnsi"/>
        </w:rPr>
        <w:t xml:space="preserve"> documentation of issues requiring ongoing management</w:t>
      </w:r>
      <w:r w:rsidR="000652D9" w:rsidRPr="00E4475F">
        <w:rPr>
          <w:rFonts w:asciiTheme="majorHAnsi" w:hAnsiTheme="majorHAnsi" w:cstheme="majorHAnsi"/>
        </w:rPr>
        <w:t xml:space="preserve">, </w:t>
      </w:r>
      <w:r w:rsidRPr="00E4475F">
        <w:rPr>
          <w:rFonts w:asciiTheme="majorHAnsi" w:hAnsiTheme="majorHAnsi" w:cstheme="majorHAnsi"/>
        </w:rPr>
        <w:t>where care is being transferred to another mental health service unit or other service provider</w:t>
      </w:r>
      <w:r w:rsidR="000652D9" w:rsidRPr="00E4475F">
        <w:rPr>
          <w:rFonts w:asciiTheme="majorHAnsi" w:hAnsiTheme="majorHAnsi" w:cstheme="majorHAnsi"/>
        </w:rPr>
        <w:t xml:space="preserve">, </w:t>
      </w:r>
      <w:r w:rsidRPr="00E4475F">
        <w:rPr>
          <w:rFonts w:asciiTheme="majorHAnsi" w:hAnsiTheme="majorHAnsi" w:cstheme="majorHAnsi"/>
        </w:rPr>
        <w:t>such as a general practitioner</w:t>
      </w:r>
      <w:r w:rsidR="000652D9" w:rsidRPr="00E4475F">
        <w:rPr>
          <w:rFonts w:asciiTheme="majorHAnsi" w:hAnsiTheme="majorHAnsi" w:cstheme="majorHAnsi"/>
        </w:rPr>
        <w:t xml:space="preserve">. </w:t>
      </w:r>
      <w:r w:rsidRPr="00E4475F">
        <w:rPr>
          <w:rFonts w:asciiTheme="majorHAnsi" w:hAnsiTheme="majorHAnsi" w:cstheme="majorHAnsi"/>
        </w:rPr>
        <w:t xml:space="preserve">The module is intended </w:t>
      </w:r>
      <w:r w:rsidR="000652D9" w:rsidRPr="00E4475F">
        <w:rPr>
          <w:rFonts w:asciiTheme="majorHAnsi" w:hAnsiTheme="majorHAnsi" w:cstheme="majorHAnsi"/>
        </w:rPr>
        <w:t>for</w:t>
      </w:r>
      <w:r w:rsidRPr="00E4475F">
        <w:rPr>
          <w:rFonts w:asciiTheme="majorHAnsi" w:hAnsiTheme="majorHAnsi" w:cstheme="majorHAnsi"/>
        </w:rPr>
        <w:t xml:space="preserve"> use in both inpatient and ambulatory settings and should be completed on or be</w:t>
      </w:r>
      <w:r w:rsidR="000652D9" w:rsidRPr="00E4475F">
        <w:rPr>
          <w:rFonts w:asciiTheme="majorHAnsi" w:hAnsiTheme="majorHAnsi" w:cstheme="majorHAnsi"/>
        </w:rPr>
        <w:t>for</w:t>
      </w:r>
      <w:r w:rsidRPr="00E4475F">
        <w:rPr>
          <w:rFonts w:asciiTheme="majorHAnsi" w:hAnsiTheme="majorHAnsi" w:cstheme="majorHAnsi"/>
        </w:rPr>
        <w:t>e the day of discharge (see PD2012_069</w:t>
      </w:r>
      <w:r w:rsidR="000652D9" w:rsidRPr="00E4475F">
        <w:rPr>
          <w:rFonts w:asciiTheme="majorHAnsi" w:hAnsiTheme="majorHAnsi" w:cstheme="majorHAnsi"/>
        </w:rPr>
        <w:t xml:space="preserve">, </w:t>
      </w:r>
      <w:r w:rsidRPr="00E4475F">
        <w:rPr>
          <w:rFonts w:asciiTheme="majorHAnsi" w:hAnsiTheme="majorHAnsi" w:cstheme="majorHAnsi"/>
        </w:rPr>
        <w:t>PD 2012_060)</w:t>
      </w:r>
      <w:r w:rsidR="000652D9" w:rsidRPr="00E4475F">
        <w:rPr>
          <w:rFonts w:asciiTheme="majorHAnsi" w:hAnsiTheme="majorHAnsi" w:cstheme="majorHAnsi"/>
        </w:rPr>
        <w:t xml:space="preserve">. </w:t>
      </w:r>
      <w:r w:rsidRPr="00E4475F">
        <w:rPr>
          <w:rFonts w:asciiTheme="majorHAnsi" w:hAnsiTheme="majorHAnsi" w:cstheme="majorHAnsi"/>
        </w:rPr>
        <w:t>Ideally</w:t>
      </w:r>
      <w:r w:rsidR="000652D9" w:rsidRPr="00E4475F">
        <w:rPr>
          <w:rFonts w:asciiTheme="majorHAnsi" w:hAnsiTheme="majorHAnsi" w:cstheme="majorHAnsi"/>
        </w:rPr>
        <w:t xml:space="preserve">, </w:t>
      </w:r>
      <w:r w:rsidRPr="00E4475F">
        <w:rPr>
          <w:rFonts w:asciiTheme="majorHAnsi" w:hAnsiTheme="majorHAnsi" w:cstheme="majorHAnsi"/>
        </w:rPr>
        <w:t>discharge planning should be commenced at admission/opening of a service request</w:t>
      </w:r>
      <w:r w:rsidR="00377E63" w:rsidRPr="00E4475F">
        <w:rPr>
          <w:rFonts w:asciiTheme="majorHAnsi" w:hAnsiTheme="majorHAnsi" w:cstheme="majorHAnsi"/>
        </w:rPr>
        <w:t>.”</w:t>
      </w:r>
    </w:p>
    <w:p w14:paraId="0A78BB4C" w14:textId="77777777" w:rsidR="000C3A33" w:rsidRPr="00E4475F" w:rsidRDefault="000C3A33" w:rsidP="00E4475F">
      <w:pPr>
        <w:pStyle w:val="Quote"/>
        <w:spacing w:line="276" w:lineRule="auto"/>
        <w:jc w:val="both"/>
        <w:rPr>
          <w:rFonts w:asciiTheme="majorHAnsi" w:hAnsiTheme="majorHAnsi" w:cstheme="majorHAnsi"/>
        </w:rPr>
      </w:pPr>
    </w:p>
    <w:p w14:paraId="54B600D7" w14:textId="1CAD4F6A" w:rsidR="000C3A33" w:rsidRPr="00E4475F" w:rsidRDefault="000C3A33" w:rsidP="00E4475F">
      <w:pPr>
        <w:pStyle w:val="Quote"/>
        <w:spacing w:line="276" w:lineRule="auto"/>
        <w:jc w:val="both"/>
        <w:rPr>
          <w:rFonts w:asciiTheme="majorHAnsi" w:hAnsiTheme="majorHAnsi" w:cstheme="majorHAnsi"/>
        </w:rPr>
      </w:pPr>
      <w:r w:rsidRPr="00E4475F">
        <w:rPr>
          <w:rFonts w:asciiTheme="majorHAnsi" w:hAnsiTheme="majorHAnsi" w:cstheme="majorHAnsi"/>
        </w:rPr>
        <w:t>“In inpatient settings</w:t>
      </w:r>
      <w:r w:rsidR="000652D9" w:rsidRPr="00E4475F">
        <w:rPr>
          <w:rFonts w:asciiTheme="majorHAnsi" w:hAnsiTheme="majorHAnsi" w:cstheme="majorHAnsi"/>
        </w:rPr>
        <w:t xml:space="preserve">, </w:t>
      </w:r>
      <w:r w:rsidRPr="00E4475F">
        <w:rPr>
          <w:rFonts w:asciiTheme="majorHAnsi" w:hAnsiTheme="majorHAnsi" w:cstheme="majorHAnsi"/>
        </w:rPr>
        <w:t>the Transfer/Discharge Summary should be completed and signed by a medical officer</w:t>
      </w:r>
      <w:r w:rsidR="000652D9" w:rsidRPr="00E4475F">
        <w:rPr>
          <w:rFonts w:asciiTheme="majorHAnsi" w:hAnsiTheme="majorHAnsi" w:cstheme="majorHAnsi"/>
        </w:rPr>
        <w:t xml:space="preserve">. </w:t>
      </w:r>
      <w:r w:rsidRPr="00E4475F">
        <w:rPr>
          <w:rFonts w:asciiTheme="majorHAnsi" w:hAnsiTheme="majorHAnsi" w:cstheme="majorHAnsi"/>
        </w:rPr>
        <w:t>In ambulatory settings</w:t>
      </w:r>
      <w:r w:rsidR="000652D9" w:rsidRPr="00E4475F">
        <w:rPr>
          <w:rFonts w:asciiTheme="majorHAnsi" w:hAnsiTheme="majorHAnsi" w:cstheme="majorHAnsi"/>
        </w:rPr>
        <w:t xml:space="preserve">, </w:t>
      </w:r>
      <w:r w:rsidRPr="00E4475F">
        <w:rPr>
          <w:rFonts w:asciiTheme="majorHAnsi" w:hAnsiTheme="majorHAnsi" w:cstheme="majorHAnsi"/>
        </w:rPr>
        <w:t>the Summary should be completed and signed by a community medical officer or any appropriately qualified and experienced mental health professional in accordance with the relevant Local Health District policy</w:t>
      </w:r>
      <w:r w:rsidR="00377E63" w:rsidRPr="00E4475F">
        <w:rPr>
          <w:rFonts w:asciiTheme="majorHAnsi" w:hAnsiTheme="majorHAnsi" w:cstheme="majorHAnsi"/>
        </w:rPr>
        <w:t>.”</w:t>
      </w:r>
    </w:p>
    <w:p w14:paraId="654B14B7" w14:textId="77777777" w:rsidR="000C3A33" w:rsidRPr="00E4475F" w:rsidRDefault="000C3A33" w:rsidP="00E4475F">
      <w:pPr>
        <w:pStyle w:val="Quote"/>
        <w:spacing w:line="276" w:lineRule="auto"/>
        <w:jc w:val="both"/>
        <w:rPr>
          <w:rFonts w:asciiTheme="majorHAnsi" w:hAnsiTheme="majorHAnsi" w:cstheme="majorHAnsi"/>
        </w:rPr>
      </w:pPr>
    </w:p>
    <w:p w14:paraId="0C669DCE" w14:textId="127BE4DE" w:rsidR="000C3A33" w:rsidRPr="00E4475F" w:rsidRDefault="000C3A33" w:rsidP="00E4475F">
      <w:pPr>
        <w:pStyle w:val="Quote"/>
        <w:spacing w:line="276" w:lineRule="auto"/>
        <w:jc w:val="both"/>
        <w:rPr>
          <w:rFonts w:asciiTheme="majorHAnsi" w:hAnsiTheme="majorHAnsi" w:cstheme="majorHAnsi"/>
        </w:rPr>
      </w:pPr>
      <w:r w:rsidRPr="00E4475F">
        <w:rPr>
          <w:rFonts w:asciiTheme="majorHAnsi" w:hAnsiTheme="majorHAnsi" w:cstheme="majorHAnsi"/>
        </w:rPr>
        <w:t>“Where care is being transferred</w:t>
      </w:r>
      <w:r w:rsidR="000652D9" w:rsidRPr="00E4475F">
        <w:rPr>
          <w:rFonts w:asciiTheme="majorHAnsi" w:hAnsiTheme="majorHAnsi" w:cstheme="majorHAnsi"/>
        </w:rPr>
        <w:t xml:space="preserve">, </w:t>
      </w:r>
      <w:r w:rsidRPr="00E4475F">
        <w:rPr>
          <w:rFonts w:asciiTheme="majorHAnsi" w:hAnsiTheme="majorHAnsi" w:cstheme="majorHAnsi"/>
        </w:rPr>
        <w:t>particularly to another mental health service</w:t>
      </w:r>
      <w:r w:rsidR="000652D9" w:rsidRPr="00E4475F">
        <w:rPr>
          <w:rFonts w:asciiTheme="majorHAnsi" w:hAnsiTheme="majorHAnsi" w:cstheme="majorHAnsi"/>
        </w:rPr>
        <w:t xml:space="preserve">, </w:t>
      </w:r>
      <w:r w:rsidRPr="00E4475F">
        <w:rPr>
          <w:rFonts w:asciiTheme="majorHAnsi" w:hAnsiTheme="majorHAnsi" w:cstheme="majorHAnsi"/>
        </w:rPr>
        <w:t>a copy of the current Care Plan should be attached to the Transfer/Discharge Summary module on discharge</w:t>
      </w:r>
      <w:r w:rsidR="000652D9" w:rsidRPr="00E4475F">
        <w:rPr>
          <w:rFonts w:asciiTheme="majorHAnsi" w:hAnsiTheme="majorHAnsi" w:cstheme="majorHAnsi"/>
        </w:rPr>
        <w:t xml:space="preserve">, </w:t>
      </w:r>
      <w:r w:rsidRPr="00E4475F">
        <w:rPr>
          <w:rFonts w:asciiTheme="majorHAnsi" w:hAnsiTheme="majorHAnsi" w:cstheme="majorHAnsi"/>
        </w:rPr>
        <w:t>to facilitate transfer of care and ongoing management</w:t>
      </w:r>
      <w:r w:rsidR="000652D9" w:rsidRPr="00E4475F">
        <w:rPr>
          <w:rFonts w:asciiTheme="majorHAnsi" w:hAnsiTheme="majorHAnsi" w:cstheme="majorHAnsi"/>
        </w:rPr>
        <w:t xml:space="preserve">. </w:t>
      </w:r>
      <w:r w:rsidRPr="00E4475F">
        <w:rPr>
          <w:rFonts w:asciiTheme="majorHAnsi" w:hAnsiTheme="majorHAnsi" w:cstheme="majorHAnsi"/>
        </w:rPr>
        <w:t>With the consumer’s consent</w:t>
      </w:r>
      <w:r w:rsidR="000652D9" w:rsidRPr="00E4475F">
        <w:rPr>
          <w:rFonts w:asciiTheme="majorHAnsi" w:hAnsiTheme="majorHAnsi" w:cstheme="majorHAnsi"/>
        </w:rPr>
        <w:t xml:space="preserve">, </w:t>
      </w:r>
      <w:r w:rsidRPr="00E4475F">
        <w:rPr>
          <w:rFonts w:asciiTheme="majorHAnsi" w:hAnsiTheme="majorHAnsi" w:cstheme="majorHAnsi"/>
        </w:rPr>
        <w:t>a copy of their completed Consumer Wellness Plan should be attached to the Transfer/Discharge Summary at the time of discharge and transfer of care</w:t>
      </w:r>
      <w:r w:rsidR="000652D9" w:rsidRPr="00E4475F">
        <w:rPr>
          <w:rFonts w:asciiTheme="majorHAnsi" w:hAnsiTheme="majorHAnsi" w:cstheme="majorHAnsi"/>
        </w:rPr>
        <w:t xml:space="preserve">. </w:t>
      </w:r>
      <w:r w:rsidRPr="00E4475F">
        <w:rPr>
          <w:rFonts w:asciiTheme="majorHAnsi" w:hAnsiTheme="majorHAnsi" w:cstheme="majorHAnsi"/>
        </w:rPr>
        <w:t>A copy of a completed Physical Examination module should also accompany the Summary at discharge from an inpatient setting</w:t>
      </w:r>
      <w:r w:rsidR="00377E63" w:rsidRPr="00E4475F">
        <w:rPr>
          <w:rFonts w:asciiTheme="majorHAnsi" w:hAnsiTheme="majorHAnsi" w:cstheme="majorHAnsi"/>
        </w:rPr>
        <w:t>.”</w:t>
      </w:r>
      <w:r w:rsidRPr="00E4475F">
        <w:rPr>
          <w:rFonts w:asciiTheme="majorHAnsi" w:hAnsiTheme="majorHAnsi" w:cstheme="majorHAnsi"/>
        </w:rPr>
        <w:t xml:space="preserve"> </w:t>
      </w:r>
      <w:r w:rsidR="000652D9" w:rsidRPr="00E4475F">
        <w:rPr>
          <w:rFonts w:asciiTheme="majorHAnsi" w:hAnsiTheme="majorHAnsi" w:cstheme="majorHAnsi"/>
          <w:sz w:val="16"/>
          <w:szCs w:val="16"/>
        </w:rPr>
        <w:t>(</w:t>
      </w:r>
      <w:r w:rsidRPr="00E4475F">
        <w:rPr>
          <w:rFonts w:asciiTheme="majorHAnsi" w:hAnsiTheme="majorHAnsi" w:cstheme="majorHAnsi"/>
          <w:sz w:val="16"/>
          <w:szCs w:val="16"/>
        </w:rPr>
        <w:t>guideline page 9)</w:t>
      </w:r>
    </w:p>
    <w:p w14:paraId="57C09BD6" w14:textId="77777777" w:rsidR="000C3A33" w:rsidRPr="00E4475F" w:rsidRDefault="000C3A33" w:rsidP="00E4475F">
      <w:pPr>
        <w:spacing w:line="276" w:lineRule="auto"/>
        <w:jc w:val="both"/>
        <w:rPr>
          <w:rFonts w:asciiTheme="majorHAnsi" w:hAnsiTheme="majorHAnsi" w:cstheme="majorHAnsi"/>
        </w:rPr>
      </w:pPr>
    </w:p>
    <w:p w14:paraId="13273CD5" w14:textId="77777777" w:rsidR="000C3A33" w:rsidRPr="00E4475F" w:rsidRDefault="000C3A33" w:rsidP="00E4475F">
      <w:pPr>
        <w:spacing w:line="276" w:lineRule="auto"/>
        <w:jc w:val="both"/>
        <w:rPr>
          <w:rFonts w:asciiTheme="majorHAnsi" w:hAnsiTheme="majorHAnsi" w:cstheme="majorHAnsi"/>
        </w:rPr>
      </w:pPr>
    </w:p>
    <w:p w14:paraId="635573EB" w14:textId="77777777" w:rsidR="000C3A33" w:rsidRPr="00E4475F" w:rsidRDefault="000C3A33" w:rsidP="00E4475F">
      <w:pPr>
        <w:spacing w:line="276" w:lineRule="auto"/>
        <w:jc w:val="both"/>
        <w:rPr>
          <w:rFonts w:asciiTheme="majorHAnsi" w:hAnsiTheme="majorHAnsi" w:cstheme="majorHAnsi"/>
        </w:rPr>
      </w:pPr>
    </w:p>
    <w:p w14:paraId="2069C4C2" w14:textId="77777777" w:rsidR="00176231" w:rsidRPr="00E4475F" w:rsidRDefault="00176231" w:rsidP="00E4475F">
      <w:pPr>
        <w:spacing w:line="276" w:lineRule="auto"/>
        <w:jc w:val="both"/>
        <w:rPr>
          <w:rFonts w:asciiTheme="majorHAnsi" w:hAnsiTheme="majorHAnsi" w:cstheme="majorHAnsi"/>
        </w:rPr>
      </w:pPr>
    </w:p>
    <w:p w14:paraId="5571D344" w14:textId="77777777" w:rsidR="000C3A33" w:rsidRPr="00E4475F" w:rsidRDefault="000C3A33" w:rsidP="00E4475F">
      <w:pPr>
        <w:spacing w:line="276" w:lineRule="auto"/>
        <w:jc w:val="both"/>
        <w:rPr>
          <w:rFonts w:asciiTheme="majorHAnsi" w:hAnsiTheme="majorHAnsi" w:cstheme="majorHAnsi"/>
        </w:rPr>
      </w:pPr>
    </w:p>
    <w:p w14:paraId="3BB7C351" w14:textId="0D5EAE96" w:rsidR="000C3A33" w:rsidRPr="00E4475F" w:rsidRDefault="000C3A33" w:rsidP="00E4475F">
      <w:pPr>
        <w:pStyle w:val="Heading1"/>
        <w:spacing w:line="276" w:lineRule="auto"/>
        <w:jc w:val="both"/>
        <w:rPr>
          <w:rFonts w:cstheme="majorHAnsi"/>
          <w:color w:val="538135" w:themeColor="accent6" w:themeShade="BF"/>
        </w:rPr>
      </w:pPr>
      <w:bookmarkStart w:id="407" w:name="_Toc18611174"/>
      <w:bookmarkStart w:id="408" w:name="_Toc25917916"/>
      <w:r w:rsidRPr="00E4475F">
        <w:rPr>
          <w:rFonts w:cstheme="majorHAnsi"/>
          <w:color w:val="538135" w:themeColor="accent6" w:themeShade="BF"/>
        </w:rPr>
        <w:t>SUMMARY</w:t>
      </w:r>
      <w:bookmarkEnd w:id="407"/>
      <w:bookmarkEnd w:id="408"/>
      <w:r w:rsidR="00A60F00">
        <w:rPr>
          <w:rFonts w:cstheme="majorHAnsi"/>
          <w:color w:val="538135" w:themeColor="accent6" w:themeShade="BF"/>
        </w:rPr>
        <w:t xml:space="preserve"> of </w:t>
      </w:r>
      <w:r w:rsidR="00025AFD">
        <w:rPr>
          <w:rFonts w:cstheme="majorHAnsi"/>
          <w:color w:val="538135" w:themeColor="accent6" w:themeShade="BF"/>
        </w:rPr>
        <w:t>REQUIREMENTS OF POST DISCHARGE CARE</w:t>
      </w:r>
    </w:p>
    <w:p w14:paraId="35CF712B" w14:textId="77777777" w:rsidR="000C3A33" w:rsidRPr="00E4475F" w:rsidRDefault="000C3A33" w:rsidP="00E4475F">
      <w:pPr>
        <w:keepNext/>
        <w:keepLines/>
        <w:spacing w:before="40" w:line="276" w:lineRule="auto"/>
        <w:jc w:val="both"/>
        <w:outlineLvl w:val="1"/>
        <w:rPr>
          <w:rFonts w:asciiTheme="majorHAnsi" w:eastAsiaTheme="majorEastAsia" w:hAnsiTheme="majorHAnsi" w:cstheme="majorHAnsi"/>
          <w:color w:val="2F5496" w:themeColor="accent1" w:themeShade="BF"/>
          <w:sz w:val="26"/>
          <w:szCs w:val="26"/>
        </w:rPr>
      </w:pPr>
    </w:p>
    <w:p w14:paraId="72354055" w14:textId="5965B49C" w:rsidR="000C3A33" w:rsidRPr="00E4475F" w:rsidRDefault="000C3A33" w:rsidP="00E4475F">
      <w:pPr>
        <w:pStyle w:val="Heading2"/>
        <w:spacing w:line="276" w:lineRule="auto"/>
        <w:jc w:val="both"/>
        <w:rPr>
          <w:rFonts w:cstheme="majorHAnsi"/>
          <w:color w:val="538135" w:themeColor="accent6" w:themeShade="BF"/>
        </w:rPr>
      </w:pPr>
      <w:bookmarkStart w:id="409" w:name="_Toc18611175"/>
      <w:bookmarkStart w:id="410" w:name="_Toc25917917"/>
      <w:r w:rsidRPr="00E4475F">
        <w:rPr>
          <w:rFonts w:cstheme="majorHAnsi"/>
          <w:color w:val="538135" w:themeColor="accent6" w:themeShade="BF"/>
        </w:rPr>
        <w:t>CONSUMER NEEDS</w:t>
      </w:r>
      <w:bookmarkEnd w:id="409"/>
      <w:bookmarkEnd w:id="410"/>
    </w:p>
    <w:p w14:paraId="7FF1E22E" w14:textId="77777777" w:rsidR="000C3A33" w:rsidRPr="00E4475F" w:rsidRDefault="000C3A33" w:rsidP="00E4475F">
      <w:pPr>
        <w:spacing w:line="276" w:lineRule="auto"/>
        <w:jc w:val="both"/>
        <w:rPr>
          <w:rFonts w:asciiTheme="majorHAnsi" w:hAnsiTheme="majorHAnsi" w:cstheme="majorHAnsi"/>
        </w:rPr>
      </w:pPr>
    </w:p>
    <w:p w14:paraId="099944B1" w14:textId="328704CE" w:rsidR="000C3A33" w:rsidRPr="00E4475F" w:rsidRDefault="000C3A33" w:rsidP="000E768C">
      <w:pPr>
        <w:numPr>
          <w:ilvl w:val="0"/>
          <w:numId w:val="92"/>
        </w:numPr>
        <w:spacing w:line="276" w:lineRule="auto"/>
        <w:contextualSpacing/>
        <w:jc w:val="both"/>
        <w:rPr>
          <w:rFonts w:asciiTheme="majorHAnsi" w:hAnsiTheme="majorHAnsi" w:cstheme="majorHAnsi"/>
          <w:bCs/>
          <w:color w:val="000000" w:themeColor="text1"/>
        </w:rPr>
      </w:pPr>
      <w:r w:rsidRPr="00E4475F">
        <w:rPr>
          <w:rFonts w:asciiTheme="majorHAnsi" w:hAnsiTheme="majorHAnsi" w:cstheme="majorHAnsi"/>
          <w:bCs/>
          <w:color w:val="000000" w:themeColor="text1"/>
        </w:rPr>
        <w:t>Consumers “still do not receive the support they need”</w:t>
      </w:r>
      <w:r w:rsidR="000652D9" w:rsidRPr="00E4475F">
        <w:rPr>
          <w:rFonts w:asciiTheme="majorHAnsi" w:hAnsiTheme="majorHAnsi" w:cstheme="majorHAnsi"/>
          <w:bCs/>
          <w:color w:val="000000" w:themeColor="text1"/>
        </w:rPr>
        <w:t xml:space="preserve">. </w:t>
      </w:r>
    </w:p>
    <w:p w14:paraId="3992A423" w14:textId="7B25EC30" w:rsidR="000C3A33" w:rsidRPr="00E4475F" w:rsidRDefault="000C3A33" w:rsidP="000E768C">
      <w:pPr>
        <w:numPr>
          <w:ilvl w:val="0"/>
          <w:numId w:val="92"/>
        </w:numPr>
        <w:spacing w:line="276" w:lineRule="auto"/>
        <w:contextualSpacing/>
        <w:jc w:val="both"/>
        <w:rPr>
          <w:rFonts w:asciiTheme="majorHAnsi" w:hAnsiTheme="majorHAnsi" w:cstheme="majorHAnsi"/>
          <w:bCs/>
        </w:rPr>
      </w:pPr>
      <w:r w:rsidRPr="00E4475F">
        <w:rPr>
          <w:rFonts w:asciiTheme="majorHAnsi" w:hAnsiTheme="majorHAnsi" w:cstheme="majorHAnsi"/>
          <w:bCs/>
        </w:rPr>
        <w:t xml:space="preserve">Mental Health Hospitals in NSW should be responsible </w:t>
      </w:r>
      <w:r w:rsidR="000652D9" w:rsidRPr="00E4475F">
        <w:rPr>
          <w:rFonts w:asciiTheme="majorHAnsi" w:hAnsiTheme="majorHAnsi" w:cstheme="majorHAnsi"/>
          <w:bCs/>
        </w:rPr>
        <w:t>for</w:t>
      </w:r>
      <w:r w:rsidRPr="00E4475F">
        <w:rPr>
          <w:rFonts w:asciiTheme="majorHAnsi" w:hAnsiTheme="majorHAnsi" w:cstheme="majorHAnsi"/>
          <w:bCs/>
        </w:rPr>
        <w:t xml:space="preserve"> “a standardised discharge policy framework to promote continuity of treatment and ongoing support </w:t>
      </w:r>
      <w:r w:rsidR="000652D9" w:rsidRPr="00E4475F">
        <w:rPr>
          <w:rFonts w:asciiTheme="majorHAnsi" w:hAnsiTheme="majorHAnsi" w:cstheme="majorHAnsi"/>
          <w:bCs/>
        </w:rPr>
        <w:t>for</w:t>
      </w:r>
      <w:r w:rsidRPr="00E4475F">
        <w:rPr>
          <w:rFonts w:asciiTheme="majorHAnsi" w:hAnsiTheme="majorHAnsi" w:cstheme="majorHAnsi"/>
          <w:bCs/>
        </w:rPr>
        <w:t xml:space="preserve"> people leaving adult mental health inpatient settings”</w:t>
      </w:r>
      <w:r w:rsidR="000652D9" w:rsidRPr="00E4475F">
        <w:rPr>
          <w:rFonts w:asciiTheme="majorHAnsi" w:hAnsiTheme="majorHAnsi" w:cstheme="majorHAnsi"/>
          <w:bCs/>
        </w:rPr>
        <w:t xml:space="preserve">. </w:t>
      </w:r>
    </w:p>
    <w:p w14:paraId="33466859" w14:textId="795E61F2" w:rsidR="000C3A33" w:rsidRPr="00E4475F" w:rsidRDefault="000C3A33" w:rsidP="000E768C">
      <w:pPr>
        <w:numPr>
          <w:ilvl w:val="0"/>
          <w:numId w:val="92"/>
        </w:numPr>
        <w:spacing w:line="276" w:lineRule="auto"/>
        <w:contextualSpacing/>
        <w:jc w:val="both"/>
        <w:rPr>
          <w:rFonts w:asciiTheme="majorHAnsi" w:hAnsiTheme="majorHAnsi" w:cstheme="majorHAnsi"/>
        </w:rPr>
      </w:pPr>
      <w:r w:rsidRPr="00E4475F">
        <w:rPr>
          <w:rFonts w:asciiTheme="majorHAnsi" w:hAnsiTheme="majorHAnsi" w:cstheme="majorHAnsi"/>
          <w:bCs/>
          <w:color w:val="000000" w:themeColor="text1"/>
        </w:rPr>
        <w:t>There needs to be a “recovery‐oriented approach to mental health in NSW after engagement with the mental health system”</w:t>
      </w:r>
      <w:r w:rsidR="000652D9" w:rsidRPr="00E4475F">
        <w:rPr>
          <w:rFonts w:asciiTheme="majorHAnsi" w:hAnsiTheme="majorHAnsi" w:cstheme="majorHAnsi"/>
          <w:bCs/>
          <w:color w:val="000000" w:themeColor="text1"/>
        </w:rPr>
        <w:t xml:space="preserve">. </w:t>
      </w:r>
      <w:r w:rsidRPr="00E4475F">
        <w:rPr>
          <w:rFonts w:asciiTheme="majorHAnsi" w:hAnsiTheme="majorHAnsi" w:cstheme="majorHAnsi"/>
          <w:bCs/>
        </w:rPr>
        <w:t>At the local level</w:t>
      </w:r>
      <w:r w:rsidR="000652D9" w:rsidRPr="00E4475F">
        <w:rPr>
          <w:rFonts w:asciiTheme="majorHAnsi" w:hAnsiTheme="majorHAnsi" w:cstheme="majorHAnsi"/>
          <w:bCs/>
        </w:rPr>
        <w:t xml:space="preserve">, </w:t>
      </w:r>
      <w:r w:rsidRPr="00E4475F">
        <w:rPr>
          <w:rFonts w:asciiTheme="majorHAnsi" w:hAnsiTheme="majorHAnsi" w:cstheme="majorHAnsi"/>
          <w:bCs/>
        </w:rPr>
        <w:t>there should be more collaboration</w:t>
      </w:r>
      <w:r w:rsidR="000652D9" w:rsidRPr="00E4475F">
        <w:rPr>
          <w:rFonts w:asciiTheme="majorHAnsi" w:hAnsiTheme="majorHAnsi" w:cstheme="majorHAnsi"/>
          <w:bCs/>
        </w:rPr>
        <w:t xml:space="preserve">. </w:t>
      </w:r>
      <w:r w:rsidRPr="00E4475F">
        <w:rPr>
          <w:rFonts w:asciiTheme="majorHAnsi" w:hAnsiTheme="majorHAnsi" w:cstheme="majorHAnsi"/>
          <w:bCs/>
        </w:rPr>
        <w:t>Services need to start “working as one team with patients</w:t>
      </w:r>
      <w:r w:rsidR="000652D9" w:rsidRPr="00E4475F">
        <w:rPr>
          <w:rFonts w:asciiTheme="majorHAnsi" w:hAnsiTheme="majorHAnsi" w:cstheme="majorHAnsi"/>
          <w:bCs/>
        </w:rPr>
        <w:t xml:space="preserve">, </w:t>
      </w:r>
      <w:r w:rsidRPr="00E4475F">
        <w:rPr>
          <w:rFonts w:asciiTheme="majorHAnsi" w:hAnsiTheme="majorHAnsi" w:cstheme="majorHAnsi"/>
          <w:bCs/>
        </w:rPr>
        <w:t>carers</w:t>
      </w:r>
      <w:r w:rsidR="000652D9" w:rsidRPr="00E4475F">
        <w:rPr>
          <w:rFonts w:asciiTheme="majorHAnsi" w:hAnsiTheme="majorHAnsi" w:cstheme="majorHAnsi"/>
          <w:bCs/>
        </w:rPr>
        <w:t xml:space="preserve">, </w:t>
      </w:r>
      <w:r w:rsidRPr="00E4475F">
        <w:rPr>
          <w:rFonts w:asciiTheme="majorHAnsi" w:hAnsiTheme="majorHAnsi" w:cstheme="majorHAnsi"/>
          <w:bCs/>
        </w:rPr>
        <w:t>the community and other service partners</w:t>
      </w:r>
      <w:r w:rsidR="00377E63" w:rsidRPr="00E4475F">
        <w:rPr>
          <w:rFonts w:asciiTheme="majorHAnsi" w:hAnsiTheme="majorHAnsi" w:cstheme="majorHAnsi"/>
          <w:bCs/>
        </w:rPr>
        <w:t>.”</w:t>
      </w:r>
    </w:p>
    <w:p w14:paraId="2A4B12BB" w14:textId="217D126B" w:rsidR="000C3A33" w:rsidRPr="00E4475F" w:rsidRDefault="000C3A33" w:rsidP="000E768C">
      <w:pPr>
        <w:numPr>
          <w:ilvl w:val="0"/>
          <w:numId w:val="92"/>
        </w:numPr>
        <w:spacing w:line="276" w:lineRule="auto"/>
        <w:contextualSpacing/>
        <w:jc w:val="both"/>
        <w:rPr>
          <w:rFonts w:asciiTheme="majorHAnsi" w:hAnsiTheme="majorHAnsi" w:cstheme="majorHAnsi"/>
        </w:rPr>
      </w:pPr>
      <w:r w:rsidRPr="00E4475F">
        <w:rPr>
          <w:rFonts w:asciiTheme="majorHAnsi" w:hAnsiTheme="majorHAnsi" w:cstheme="majorHAnsi"/>
          <w:bCs/>
        </w:rPr>
        <w:t>SWSLHD should fulfil its commitment to “be recovery‐oriented” and to ensure that “no inpatient is discharged into homelessness</w:t>
      </w:r>
      <w:r w:rsidR="000652D9" w:rsidRPr="00E4475F">
        <w:rPr>
          <w:rFonts w:asciiTheme="majorHAnsi" w:hAnsiTheme="majorHAnsi" w:cstheme="majorHAnsi"/>
          <w:bCs/>
        </w:rPr>
        <w:t xml:space="preserve">, </w:t>
      </w:r>
      <w:r w:rsidRPr="00E4475F">
        <w:rPr>
          <w:rFonts w:asciiTheme="majorHAnsi" w:hAnsiTheme="majorHAnsi" w:cstheme="majorHAnsi"/>
          <w:bCs/>
        </w:rPr>
        <w:t>consistent with National and State policy</w:t>
      </w:r>
      <w:r w:rsidRPr="00E4475F">
        <w:rPr>
          <w:rFonts w:asciiTheme="majorHAnsi" w:hAnsiTheme="majorHAnsi" w:cstheme="majorHAnsi"/>
        </w:rPr>
        <w:t>”</w:t>
      </w:r>
      <w:r w:rsidR="000652D9" w:rsidRPr="00E4475F">
        <w:rPr>
          <w:rFonts w:asciiTheme="majorHAnsi" w:hAnsiTheme="majorHAnsi" w:cstheme="majorHAnsi"/>
        </w:rPr>
        <w:t xml:space="preserve">. </w:t>
      </w:r>
    </w:p>
    <w:p w14:paraId="1D1A49DB" w14:textId="3CB29E83" w:rsidR="000C3A33" w:rsidRPr="00E4475F" w:rsidRDefault="000C3A33" w:rsidP="000E768C">
      <w:pPr>
        <w:numPr>
          <w:ilvl w:val="0"/>
          <w:numId w:val="92"/>
        </w:numPr>
        <w:spacing w:line="276" w:lineRule="auto"/>
        <w:contextualSpacing/>
        <w:jc w:val="both"/>
        <w:rPr>
          <w:rFonts w:asciiTheme="majorHAnsi" w:hAnsiTheme="majorHAnsi" w:cstheme="majorHAnsi"/>
        </w:rPr>
      </w:pPr>
      <w:r w:rsidRPr="00E4475F">
        <w:rPr>
          <w:rFonts w:asciiTheme="majorHAnsi" w:hAnsiTheme="majorHAnsi" w:cstheme="majorHAnsi"/>
        </w:rPr>
        <w:t>We need to: “Place the health and wellbeing of the individual at the centre</w:t>
      </w:r>
      <w:r w:rsidR="000652D9" w:rsidRPr="00E4475F">
        <w:rPr>
          <w:rFonts w:asciiTheme="majorHAnsi" w:hAnsiTheme="majorHAnsi" w:cstheme="majorHAnsi"/>
        </w:rPr>
        <w:t xml:space="preserve">. </w:t>
      </w:r>
      <w:r w:rsidRPr="00E4475F">
        <w:rPr>
          <w:rFonts w:asciiTheme="majorHAnsi" w:hAnsiTheme="majorHAnsi" w:cstheme="majorHAnsi"/>
        </w:rPr>
        <w:t>This is essential to all suicide prevention planning and initiatives</w:t>
      </w:r>
      <w:r w:rsidR="000652D9" w:rsidRPr="00E4475F">
        <w:rPr>
          <w:rFonts w:asciiTheme="majorHAnsi" w:hAnsiTheme="majorHAnsi" w:cstheme="majorHAnsi"/>
        </w:rPr>
        <w:t xml:space="preserve">, </w:t>
      </w:r>
      <w:r w:rsidRPr="00E4475F">
        <w:rPr>
          <w:rFonts w:asciiTheme="majorHAnsi" w:hAnsiTheme="majorHAnsi" w:cstheme="majorHAnsi"/>
        </w:rPr>
        <w:t xml:space="preserve">and to creating appropriate pathways to care </w:t>
      </w:r>
      <w:r w:rsidR="000652D9" w:rsidRPr="00E4475F">
        <w:rPr>
          <w:rFonts w:asciiTheme="majorHAnsi" w:hAnsiTheme="majorHAnsi" w:cstheme="majorHAnsi"/>
        </w:rPr>
        <w:t>for</w:t>
      </w:r>
      <w:r w:rsidRPr="00E4475F">
        <w:rPr>
          <w:rFonts w:asciiTheme="majorHAnsi" w:hAnsiTheme="majorHAnsi" w:cstheme="majorHAnsi"/>
        </w:rPr>
        <w:t xml:space="preserve"> suicide prevention</w:t>
      </w:r>
      <w:r w:rsidR="00377E63" w:rsidRPr="00E4475F">
        <w:rPr>
          <w:rFonts w:asciiTheme="majorHAnsi" w:hAnsiTheme="majorHAnsi" w:cstheme="majorHAnsi"/>
        </w:rPr>
        <w:t>.”</w:t>
      </w:r>
    </w:p>
    <w:p w14:paraId="149019B3" w14:textId="77777777" w:rsidR="000C3A33" w:rsidRPr="00E4475F" w:rsidRDefault="000C3A33" w:rsidP="00E4475F">
      <w:pPr>
        <w:spacing w:line="276" w:lineRule="auto"/>
        <w:jc w:val="both"/>
        <w:rPr>
          <w:rFonts w:asciiTheme="majorHAnsi" w:hAnsiTheme="majorHAnsi" w:cstheme="majorHAnsi"/>
        </w:rPr>
      </w:pPr>
    </w:p>
    <w:p w14:paraId="1B41D3D0" w14:textId="77777777" w:rsidR="000C3A33" w:rsidRPr="00E4475F" w:rsidRDefault="000C3A33" w:rsidP="00E4475F">
      <w:pPr>
        <w:spacing w:line="276" w:lineRule="auto"/>
        <w:jc w:val="both"/>
        <w:rPr>
          <w:rFonts w:asciiTheme="majorHAnsi" w:hAnsiTheme="majorHAnsi" w:cstheme="majorHAnsi"/>
        </w:rPr>
      </w:pPr>
    </w:p>
    <w:p w14:paraId="4767A2D0" w14:textId="07C56C41" w:rsidR="000C3A33" w:rsidRPr="00E4475F" w:rsidRDefault="000C3A33" w:rsidP="00E4475F">
      <w:pPr>
        <w:pStyle w:val="Heading2"/>
        <w:spacing w:line="276" w:lineRule="auto"/>
        <w:jc w:val="both"/>
        <w:rPr>
          <w:rFonts w:cstheme="majorHAnsi"/>
          <w:color w:val="538135" w:themeColor="accent6" w:themeShade="BF"/>
        </w:rPr>
      </w:pPr>
      <w:bookmarkStart w:id="411" w:name="_Toc18611176"/>
      <w:bookmarkStart w:id="412" w:name="_Toc25917918"/>
      <w:r w:rsidRPr="00E4475F">
        <w:rPr>
          <w:rFonts w:cstheme="majorHAnsi"/>
          <w:color w:val="538135" w:themeColor="accent6" w:themeShade="BF"/>
        </w:rPr>
        <w:t>REQUIRED LEVEL OF CARE</w:t>
      </w:r>
      <w:bookmarkEnd w:id="411"/>
      <w:bookmarkEnd w:id="412"/>
    </w:p>
    <w:p w14:paraId="6DDDCDA4" w14:textId="77777777" w:rsidR="000C3A33" w:rsidRPr="00E4475F" w:rsidRDefault="000C3A33" w:rsidP="00E4475F">
      <w:pPr>
        <w:spacing w:line="276" w:lineRule="auto"/>
        <w:jc w:val="both"/>
        <w:rPr>
          <w:rFonts w:asciiTheme="majorHAnsi" w:hAnsiTheme="majorHAnsi" w:cstheme="majorHAnsi"/>
        </w:rPr>
      </w:pPr>
    </w:p>
    <w:p w14:paraId="43B92945" w14:textId="77777777" w:rsidR="00FE104B" w:rsidRPr="00E4475F" w:rsidRDefault="00FE104B" w:rsidP="00051247">
      <w:pPr>
        <w:spacing w:line="276" w:lineRule="auto"/>
        <w:jc w:val="both"/>
        <w:rPr>
          <w:rFonts w:asciiTheme="majorHAnsi" w:hAnsiTheme="majorHAnsi" w:cstheme="majorHAnsi"/>
        </w:rPr>
      </w:pPr>
      <w:r w:rsidRPr="00E4475F">
        <w:rPr>
          <w:rFonts w:asciiTheme="majorHAnsi" w:hAnsiTheme="majorHAnsi" w:cstheme="majorHAnsi"/>
        </w:rPr>
        <w:t>The 5</w:t>
      </w:r>
      <w:r w:rsidRPr="00E4475F">
        <w:rPr>
          <w:rFonts w:asciiTheme="majorHAnsi" w:hAnsiTheme="majorHAnsi" w:cstheme="majorHAnsi"/>
          <w:vertAlign w:val="superscript"/>
        </w:rPr>
        <w:t>th</w:t>
      </w:r>
      <w:r w:rsidRPr="00E4475F">
        <w:rPr>
          <w:rFonts w:asciiTheme="majorHAnsi" w:hAnsiTheme="majorHAnsi" w:cstheme="majorHAnsi"/>
        </w:rPr>
        <w:t xml:space="preserve"> Plan refers to:</w:t>
      </w:r>
    </w:p>
    <w:p w14:paraId="3171026D" w14:textId="77777777" w:rsidR="00FE104B" w:rsidRPr="00E4475F" w:rsidRDefault="00FE104B" w:rsidP="00FE104B">
      <w:pPr>
        <w:numPr>
          <w:ilvl w:val="0"/>
          <w:numId w:val="93"/>
        </w:numPr>
        <w:spacing w:line="276" w:lineRule="auto"/>
        <w:contextualSpacing/>
        <w:jc w:val="both"/>
        <w:rPr>
          <w:rFonts w:asciiTheme="majorHAnsi" w:hAnsiTheme="majorHAnsi" w:cstheme="majorHAnsi"/>
        </w:rPr>
      </w:pPr>
      <w:r w:rsidRPr="00E4475F">
        <w:rPr>
          <w:rFonts w:asciiTheme="majorHAnsi" w:hAnsiTheme="majorHAnsi" w:cstheme="majorHAnsi"/>
        </w:rPr>
        <w:t>providing consistent and timely follow-up care for people who have attempted suicide or are at risk of suicide, including agreeing on clear roles and responsibilities for providers across the service system</w:t>
      </w:r>
    </w:p>
    <w:p w14:paraId="5776D894" w14:textId="77777777" w:rsidR="00FE104B" w:rsidRPr="00E4475F" w:rsidRDefault="00FE104B" w:rsidP="00FE104B">
      <w:pPr>
        <w:numPr>
          <w:ilvl w:val="0"/>
          <w:numId w:val="93"/>
        </w:numPr>
        <w:spacing w:line="276" w:lineRule="auto"/>
        <w:contextualSpacing/>
        <w:jc w:val="both"/>
        <w:rPr>
          <w:rFonts w:asciiTheme="majorHAnsi" w:hAnsiTheme="majorHAnsi" w:cstheme="majorHAnsi"/>
        </w:rPr>
      </w:pPr>
      <w:r w:rsidRPr="00E4475F">
        <w:rPr>
          <w:rFonts w:asciiTheme="majorHAnsi" w:hAnsiTheme="majorHAnsi" w:cstheme="majorHAnsi"/>
        </w:rPr>
        <w:t>providing timely follow-up support to people affected by suicide”</w:t>
      </w:r>
    </w:p>
    <w:p w14:paraId="15A8023F" w14:textId="1DCBE94B" w:rsidR="00FE104B" w:rsidRDefault="002378B2" w:rsidP="002378B2">
      <w:pPr>
        <w:spacing w:line="276" w:lineRule="auto"/>
        <w:contextualSpacing/>
        <w:jc w:val="both"/>
        <w:rPr>
          <w:rFonts w:asciiTheme="majorHAnsi" w:hAnsiTheme="majorHAnsi" w:cstheme="majorHAnsi"/>
        </w:rPr>
      </w:pPr>
      <w:r>
        <w:rPr>
          <w:rFonts w:asciiTheme="majorHAnsi" w:hAnsiTheme="majorHAnsi" w:cstheme="majorHAnsi"/>
        </w:rPr>
        <w:t>OTHER NOTES :</w:t>
      </w:r>
    </w:p>
    <w:p w14:paraId="00A0F7BD" w14:textId="3C75FE42" w:rsidR="000C3A33" w:rsidRPr="00E4475F" w:rsidRDefault="000C3A33" w:rsidP="000E768C">
      <w:pPr>
        <w:numPr>
          <w:ilvl w:val="0"/>
          <w:numId w:val="93"/>
        </w:numPr>
        <w:spacing w:line="276" w:lineRule="auto"/>
        <w:contextualSpacing/>
        <w:jc w:val="both"/>
        <w:rPr>
          <w:rFonts w:asciiTheme="majorHAnsi" w:hAnsiTheme="majorHAnsi" w:cstheme="majorHAnsi"/>
        </w:rPr>
      </w:pPr>
      <w:r w:rsidRPr="00E4475F">
        <w:rPr>
          <w:rFonts w:asciiTheme="majorHAnsi" w:hAnsiTheme="majorHAnsi" w:cstheme="majorHAnsi"/>
        </w:rPr>
        <w:t xml:space="preserve">“Providing consistent and timely follow-up care </w:t>
      </w:r>
      <w:r w:rsidR="000652D9" w:rsidRPr="00E4475F">
        <w:rPr>
          <w:rFonts w:asciiTheme="majorHAnsi" w:hAnsiTheme="majorHAnsi" w:cstheme="majorHAnsi"/>
        </w:rPr>
        <w:t>for</w:t>
      </w:r>
      <w:r w:rsidRPr="00E4475F">
        <w:rPr>
          <w:rFonts w:asciiTheme="majorHAnsi" w:hAnsiTheme="majorHAnsi" w:cstheme="majorHAnsi"/>
        </w:rPr>
        <w:t xml:space="preserve"> people who have attempted suicide or are at risk of suicide</w:t>
      </w:r>
      <w:r w:rsidR="000652D9" w:rsidRPr="00E4475F">
        <w:rPr>
          <w:rFonts w:asciiTheme="majorHAnsi" w:hAnsiTheme="majorHAnsi" w:cstheme="majorHAnsi"/>
        </w:rPr>
        <w:t xml:space="preserve">, </w:t>
      </w:r>
      <w:r w:rsidRPr="00E4475F">
        <w:rPr>
          <w:rFonts w:asciiTheme="majorHAnsi" w:hAnsiTheme="majorHAnsi" w:cstheme="majorHAnsi"/>
        </w:rPr>
        <w:t xml:space="preserve">including agreeing on clear roles and responsibilities </w:t>
      </w:r>
      <w:r w:rsidR="000652D9" w:rsidRPr="00E4475F">
        <w:rPr>
          <w:rFonts w:asciiTheme="majorHAnsi" w:hAnsiTheme="majorHAnsi" w:cstheme="majorHAnsi"/>
        </w:rPr>
        <w:t>for</w:t>
      </w:r>
      <w:r w:rsidRPr="00E4475F">
        <w:rPr>
          <w:rFonts w:asciiTheme="majorHAnsi" w:hAnsiTheme="majorHAnsi" w:cstheme="majorHAnsi"/>
        </w:rPr>
        <w:t xml:space="preserve"> providers across the service system”</w:t>
      </w:r>
    </w:p>
    <w:p w14:paraId="2B1C0A1A" w14:textId="4CE4FB35" w:rsidR="000C3A33" w:rsidRPr="00FE104B" w:rsidRDefault="000C3A33" w:rsidP="000E768C">
      <w:pPr>
        <w:numPr>
          <w:ilvl w:val="0"/>
          <w:numId w:val="93"/>
        </w:numPr>
        <w:spacing w:line="276" w:lineRule="auto"/>
        <w:contextualSpacing/>
        <w:jc w:val="both"/>
        <w:rPr>
          <w:rFonts w:asciiTheme="majorHAnsi" w:hAnsiTheme="majorHAnsi" w:cstheme="majorHAnsi"/>
        </w:rPr>
      </w:pPr>
      <w:r w:rsidRPr="00E4475F">
        <w:rPr>
          <w:rFonts w:asciiTheme="majorHAnsi" w:hAnsiTheme="majorHAnsi" w:cstheme="majorHAnsi"/>
        </w:rPr>
        <w:t xml:space="preserve">Accountable </w:t>
      </w:r>
      <w:r w:rsidR="000652D9" w:rsidRPr="00E4475F">
        <w:rPr>
          <w:rFonts w:asciiTheme="majorHAnsi" w:hAnsiTheme="majorHAnsi" w:cstheme="majorHAnsi"/>
        </w:rPr>
        <w:t>for</w:t>
      </w:r>
      <w:r w:rsidRPr="00E4475F">
        <w:rPr>
          <w:rFonts w:asciiTheme="majorHAnsi" w:hAnsiTheme="majorHAnsi" w:cstheme="majorHAnsi"/>
        </w:rPr>
        <w:t xml:space="preserve">: “rates of follow-up after hospital discharge” </w:t>
      </w:r>
      <w:r w:rsidRPr="00E4475F">
        <w:rPr>
          <w:rFonts w:asciiTheme="majorHAnsi" w:hAnsiTheme="majorHAnsi" w:cstheme="majorHAnsi"/>
          <w:sz w:val="16"/>
          <w:szCs w:val="16"/>
        </w:rPr>
        <w:t>(page</w:t>
      </w:r>
      <w:r w:rsidR="000652D9" w:rsidRPr="00E4475F">
        <w:rPr>
          <w:rFonts w:asciiTheme="majorHAnsi" w:hAnsiTheme="majorHAnsi" w:cstheme="majorHAnsi"/>
          <w:sz w:val="16"/>
          <w:szCs w:val="16"/>
        </w:rPr>
        <w:t xml:space="preserve"> </w:t>
      </w:r>
      <w:r w:rsidRPr="00E4475F">
        <w:rPr>
          <w:rFonts w:asciiTheme="majorHAnsi" w:hAnsiTheme="majorHAnsi" w:cstheme="majorHAnsi"/>
          <w:sz w:val="16"/>
          <w:szCs w:val="16"/>
        </w:rPr>
        <w:t>16)</w:t>
      </w:r>
    </w:p>
    <w:p w14:paraId="07860B8E" w14:textId="77777777" w:rsidR="00FE104B" w:rsidRPr="00E4475F" w:rsidRDefault="00FE104B" w:rsidP="00FE104B">
      <w:pPr>
        <w:spacing w:line="276" w:lineRule="auto"/>
        <w:contextualSpacing/>
        <w:jc w:val="both"/>
        <w:rPr>
          <w:rFonts w:asciiTheme="majorHAnsi" w:hAnsiTheme="majorHAnsi" w:cstheme="majorHAnsi"/>
        </w:rPr>
      </w:pPr>
    </w:p>
    <w:p w14:paraId="69F3987B" w14:textId="61B36181" w:rsidR="000C3A33" w:rsidRPr="00E4475F" w:rsidRDefault="000C3A33" w:rsidP="000E768C">
      <w:pPr>
        <w:numPr>
          <w:ilvl w:val="0"/>
          <w:numId w:val="93"/>
        </w:numPr>
        <w:spacing w:line="276" w:lineRule="auto"/>
        <w:contextualSpacing/>
        <w:jc w:val="both"/>
        <w:rPr>
          <w:rFonts w:asciiTheme="majorHAnsi" w:hAnsiTheme="majorHAnsi" w:cstheme="majorHAnsi"/>
        </w:rPr>
      </w:pPr>
      <w:r w:rsidRPr="00E4475F">
        <w:rPr>
          <w:rFonts w:asciiTheme="majorHAnsi" w:hAnsiTheme="majorHAnsi" w:cstheme="majorHAnsi"/>
        </w:rPr>
        <w:t xml:space="preserve">Services </w:t>
      </w:r>
      <w:r w:rsidR="000652D9" w:rsidRPr="00E4475F">
        <w:rPr>
          <w:rFonts w:asciiTheme="majorHAnsi" w:hAnsiTheme="majorHAnsi" w:cstheme="majorHAnsi"/>
        </w:rPr>
        <w:t>for</w:t>
      </w:r>
      <w:r w:rsidRPr="00E4475F">
        <w:rPr>
          <w:rFonts w:asciiTheme="majorHAnsi" w:hAnsiTheme="majorHAnsi" w:cstheme="majorHAnsi"/>
        </w:rPr>
        <w:t xml:space="preserve"> consumers: “led by Primary Health Networks (PHNs) in partnership with Local Hospital Networks</w:t>
      </w:r>
      <w:r w:rsidR="000652D9" w:rsidRPr="00E4475F">
        <w:rPr>
          <w:rFonts w:asciiTheme="majorHAnsi" w:hAnsiTheme="majorHAnsi" w:cstheme="majorHAnsi"/>
        </w:rPr>
        <w:t xml:space="preserve">, </w:t>
      </w:r>
      <w:r w:rsidRPr="00E4475F">
        <w:rPr>
          <w:rFonts w:asciiTheme="majorHAnsi" w:hAnsiTheme="majorHAnsi" w:cstheme="majorHAnsi"/>
          <w:color w:val="000000" w:themeColor="text1"/>
        </w:rPr>
        <w:t>are given effective follow-up support</w:t>
      </w:r>
      <w:r w:rsidR="00377E63" w:rsidRPr="00E4475F">
        <w:rPr>
          <w:rFonts w:asciiTheme="majorHAnsi" w:hAnsiTheme="majorHAnsi" w:cstheme="majorHAnsi"/>
          <w:color w:val="000000" w:themeColor="text1"/>
        </w:rPr>
        <w:t>.”</w:t>
      </w:r>
    </w:p>
    <w:p w14:paraId="0CFB4013" w14:textId="34DFB619" w:rsidR="000C3A33" w:rsidRPr="00E4475F" w:rsidRDefault="000C3A33" w:rsidP="000E768C">
      <w:pPr>
        <w:numPr>
          <w:ilvl w:val="0"/>
          <w:numId w:val="93"/>
        </w:numPr>
        <w:spacing w:line="276" w:lineRule="auto"/>
        <w:contextualSpacing/>
        <w:jc w:val="both"/>
        <w:rPr>
          <w:rFonts w:asciiTheme="majorHAnsi" w:hAnsiTheme="majorHAnsi" w:cstheme="majorHAnsi"/>
        </w:rPr>
      </w:pPr>
      <w:r w:rsidRPr="00E4475F">
        <w:rPr>
          <w:rFonts w:asciiTheme="majorHAnsi" w:hAnsiTheme="majorHAnsi" w:cstheme="majorHAnsi"/>
          <w:color w:val="000000" w:themeColor="text1"/>
        </w:rPr>
        <w:t>“follow-up must be systematic and assured</w:t>
      </w:r>
      <w:r w:rsidR="00377E63" w:rsidRPr="00E4475F">
        <w:rPr>
          <w:rFonts w:asciiTheme="majorHAnsi" w:hAnsiTheme="majorHAnsi" w:cstheme="majorHAnsi"/>
          <w:color w:val="000000" w:themeColor="text1"/>
        </w:rPr>
        <w:t>.”</w:t>
      </w:r>
    </w:p>
    <w:p w14:paraId="2F282A3D" w14:textId="0B8D302D" w:rsidR="000C3A33" w:rsidRPr="00E4475F" w:rsidRDefault="000C3A33" w:rsidP="000E768C">
      <w:pPr>
        <w:numPr>
          <w:ilvl w:val="0"/>
          <w:numId w:val="93"/>
        </w:numPr>
        <w:spacing w:line="276" w:lineRule="auto"/>
        <w:contextualSpacing/>
        <w:jc w:val="both"/>
        <w:rPr>
          <w:rFonts w:asciiTheme="majorHAnsi" w:hAnsiTheme="majorHAnsi" w:cstheme="majorHAnsi"/>
        </w:rPr>
      </w:pPr>
      <w:r w:rsidRPr="00E4475F">
        <w:rPr>
          <w:rFonts w:asciiTheme="majorHAnsi" w:hAnsiTheme="majorHAnsi" w:cstheme="majorHAnsi"/>
          <w:color w:val="000000" w:themeColor="text1"/>
        </w:rPr>
        <w:t>“Assess and improve the identification and response to suicidal people in hospital and community services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at points of care or service transition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such as discharge from hospital”</w:t>
      </w:r>
    </w:p>
    <w:p w14:paraId="362FB55E" w14:textId="68456D0E" w:rsidR="000C3A33" w:rsidRPr="00E4475F" w:rsidRDefault="000C3A33" w:rsidP="000E768C">
      <w:pPr>
        <w:numPr>
          <w:ilvl w:val="0"/>
          <w:numId w:val="93"/>
        </w:numPr>
        <w:spacing w:line="276" w:lineRule="auto"/>
        <w:contextualSpacing/>
        <w:jc w:val="both"/>
        <w:rPr>
          <w:rFonts w:asciiTheme="majorHAnsi" w:hAnsiTheme="majorHAnsi" w:cstheme="majorHAnsi"/>
        </w:rPr>
      </w:pPr>
      <w:r w:rsidRPr="00E4475F">
        <w:rPr>
          <w:rFonts w:asciiTheme="majorHAnsi" w:hAnsiTheme="majorHAnsi" w:cstheme="majorHAnsi"/>
        </w:rPr>
        <w:t>Consumers should have “ongoing care and support</w:t>
      </w:r>
      <w:r w:rsidR="00377E63" w:rsidRPr="00E4475F">
        <w:rPr>
          <w:rFonts w:asciiTheme="majorHAnsi" w:hAnsiTheme="majorHAnsi" w:cstheme="majorHAnsi"/>
        </w:rPr>
        <w:t>.”</w:t>
      </w:r>
    </w:p>
    <w:p w14:paraId="407503A3" w14:textId="4B28518D" w:rsidR="000C3A33" w:rsidRPr="00E4475F" w:rsidRDefault="000C3A33" w:rsidP="000E768C">
      <w:pPr>
        <w:numPr>
          <w:ilvl w:val="0"/>
          <w:numId w:val="93"/>
        </w:numPr>
        <w:spacing w:line="276" w:lineRule="auto"/>
        <w:contextualSpacing/>
        <w:jc w:val="both"/>
        <w:rPr>
          <w:rFonts w:asciiTheme="majorHAnsi" w:hAnsiTheme="majorHAnsi" w:cstheme="majorHAnsi"/>
        </w:rPr>
      </w:pPr>
      <w:r w:rsidRPr="00E4475F">
        <w:rPr>
          <w:rFonts w:asciiTheme="majorHAnsi" w:hAnsiTheme="majorHAnsi" w:cstheme="majorHAnsi"/>
        </w:rPr>
        <w:t xml:space="preserve">Administration of Mental Health hospitals in NSW need to be held accountable and “Responsible </w:t>
      </w:r>
      <w:r w:rsidR="000652D9" w:rsidRPr="00E4475F">
        <w:rPr>
          <w:rFonts w:asciiTheme="majorHAnsi" w:hAnsiTheme="majorHAnsi" w:cstheme="majorHAnsi"/>
        </w:rPr>
        <w:t>for</w:t>
      </w:r>
      <w:r w:rsidRPr="00E4475F">
        <w:rPr>
          <w:rFonts w:asciiTheme="majorHAnsi" w:hAnsiTheme="majorHAnsi" w:cstheme="majorHAnsi"/>
        </w:rPr>
        <w:t xml:space="preserve"> a Mental Health Acute post‐discharge community care”</w:t>
      </w:r>
    </w:p>
    <w:p w14:paraId="64195CDA" w14:textId="64CD7625" w:rsidR="000C3A33" w:rsidRPr="00E4475F" w:rsidRDefault="000C3A33" w:rsidP="000E768C">
      <w:pPr>
        <w:numPr>
          <w:ilvl w:val="0"/>
          <w:numId w:val="93"/>
        </w:numPr>
        <w:spacing w:line="276" w:lineRule="auto"/>
        <w:contextualSpacing/>
        <w:jc w:val="both"/>
        <w:rPr>
          <w:rFonts w:asciiTheme="majorHAnsi" w:hAnsiTheme="majorHAnsi" w:cstheme="majorHAnsi"/>
        </w:rPr>
      </w:pPr>
      <w:r w:rsidRPr="00E4475F">
        <w:rPr>
          <w:rFonts w:asciiTheme="majorHAnsi" w:hAnsiTheme="majorHAnsi" w:cstheme="majorHAnsi"/>
          <w:color w:val="000000" w:themeColor="text1"/>
        </w:rPr>
        <w:t>Providing “a coordinated response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provide smooth transitions to and between care</w:t>
      </w:r>
      <w:r w:rsidRPr="00E4475F">
        <w:rPr>
          <w:rFonts w:asciiTheme="majorHAnsi" w:hAnsiTheme="majorHAnsi" w:cstheme="majorHAnsi"/>
        </w:rPr>
        <w:t>”</w:t>
      </w:r>
      <w:r w:rsidRPr="00E4475F">
        <w:rPr>
          <w:rFonts w:asciiTheme="majorHAnsi" w:hAnsiTheme="majorHAnsi" w:cstheme="majorHAnsi"/>
        </w:rPr>
        <w:cr/>
      </w:r>
    </w:p>
    <w:p w14:paraId="0FF0C80E" w14:textId="045C61A6" w:rsidR="00483650" w:rsidRDefault="00483650" w:rsidP="00E4475F">
      <w:pPr>
        <w:spacing w:line="276" w:lineRule="auto"/>
        <w:ind w:left="720"/>
        <w:contextualSpacing/>
        <w:jc w:val="both"/>
        <w:rPr>
          <w:rFonts w:asciiTheme="majorHAnsi" w:hAnsiTheme="majorHAnsi" w:cstheme="majorHAnsi"/>
        </w:rPr>
      </w:pPr>
    </w:p>
    <w:p w14:paraId="671AD6C6" w14:textId="0BAE4FFC" w:rsidR="00025AFD" w:rsidRDefault="00025AFD" w:rsidP="00E4475F">
      <w:pPr>
        <w:spacing w:line="276" w:lineRule="auto"/>
        <w:ind w:left="720"/>
        <w:contextualSpacing/>
        <w:jc w:val="both"/>
        <w:rPr>
          <w:rFonts w:asciiTheme="majorHAnsi" w:hAnsiTheme="majorHAnsi" w:cstheme="majorHAnsi"/>
        </w:rPr>
      </w:pPr>
    </w:p>
    <w:p w14:paraId="393F3929" w14:textId="77777777" w:rsidR="00025AFD" w:rsidRPr="00E4475F" w:rsidRDefault="00025AFD" w:rsidP="00E4475F">
      <w:pPr>
        <w:spacing w:line="276" w:lineRule="auto"/>
        <w:ind w:left="720"/>
        <w:contextualSpacing/>
        <w:jc w:val="both"/>
        <w:rPr>
          <w:rFonts w:asciiTheme="majorHAnsi" w:hAnsiTheme="majorHAnsi" w:cstheme="majorHAnsi"/>
        </w:rPr>
      </w:pPr>
    </w:p>
    <w:p w14:paraId="3C0C12D4" w14:textId="6C7D6BC6" w:rsidR="000C3A33" w:rsidRPr="00E4475F" w:rsidRDefault="000C3A33" w:rsidP="00E4475F">
      <w:pPr>
        <w:pStyle w:val="Heading2"/>
        <w:spacing w:line="276" w:lineRule="auto"/>
        <w:jc w:val="both"/>
        <w:rPr>
          <w:rFonts w:cstheme="majorHAnsi"/>
          <w:color w:val="538135" w:themeColor="accent6" w:themeShade="BF"/>
        </w:rPr>
      </w:pPr>
      <w:bookmarkStart w:id="413" w:name="_Toc18611177"/>
      <w:bookmarkStart w:id="414" w:name="_Toc25917919"/>
      <w:r w:rsidRPr="00E4475F">
        <w:rPr>
          <w:rFonts w:cstheme="majorHAnsi"/>
          <w:color w:val="538135" w:themeColor="accent6" w:themeShade="BF"/>
        </w:rPr>
        <w:lastRenderedPageBreak/>
        <w:t>SERVICE DELIVERY METHODS</w:t>
      </w:r>
      <w:bookmarkEnd w:id="413"/>
      <w:bookmarkEnd w:id="414"/>
    </w:p>
    <w:p w14:paraId="363B1D9E" w14:textId="77777777" w:rsidR="000C3A33" w:rsidRPr="00E4475F" w:rsidRDefault="000C3A33" w:rsidP="00E4475F">
      <w:pPr>
        <w:spacing w:line="276" w:lineRule="auto"/>
        <w:jc w:val="both"/>
        <w:rPr>
          <w:rFonts w:asciiTheme="majorHAnsi" w:hAnsiTheme="majorHAnsi" w:cstheme="majorHAnsi"/>
        </w:rPr>
      </w:pPr>
    </w:p>
    <w:p w14:paraId="3C944439" w14:textId="1BFC4F00" w:rsidR="000C3A33" w:rsidRPr="00E4475F" w:rsidRDefault="000C3A33" w:rsidP="000E768C">
      <w:pPr>
        <w:numPr>
          <w:ilvl w:val="0"/>
          <w:numId w:val="94"/>
        </w:numPr>
        <w:spacing w:line="276" w:lineRule="auto"/>
        <w:contextualSpacing/>
        <w:jc w:val="both"/>
        <w:rPr>
          <w:rFonts w:asciiTheme="majorHAnsi" w:hAnsiTheme="majorHAnsi" w:cstheme="majorHAnsi"/>
        </w:rPr>
      </w:pPr>
      <w:r w:rsidRPr="00E4475F">
        <w:rPr>
          <w:rFonts w:asciiTheme="majorHAnsi" w:hAnsiTheme="majorHAnsi" w:cstheme="majorHAnsi"/>
          <w:color w:val="000000" w:themeColor="text1"/>
        </w:rPr>
        <w:t>“LHNs to monitor local variation in health needs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care and </w:t>
      </w:r>
      <w:r w:rsidRPr="00E4475F">
        <w:rPr>
          <w:rFonts w:asciiTheme="majorHAnsi" w:hAnsiTheme="majorHAnsi" w:cstheme="majorHAnsi"/>
        </w:rPr>
        <w:t>outcomes</w:t>
      </w:r>
      <w:r w:rsidR="00377E63" w:rsidRPr="00E4475F">
        <w:rPr>
          <w:rFonts w:asciiTheme="majorHAnsi" w:hAnsiTheme="majorHAnsi" w:cstheme="majorHAnsi"/>
        </w:rPr>
        <w:t>.”</w:t>
      </w:r>
    </w:p>
    <w:p w14:paraId="62B29524" w14:textId="7EA72DF4" w:rsidR="000C3A33" w:rsidRPr="00E4475F" w:rsidRDefault="000C3A33" w:rsidP="000E768C">
      <w:pPr>
        <w:numPr>
          <w:ilvl w:val="0"/>
          <w:numId w:val="94"/>
        </w:numPr>
        <w:spacing w:line="276" w:lineRule="auto"/>
        <w:contextualSpacing/>
        <w:jc w:val="both"/>
        <w:rPr>
          <w:rFonts w:asciiTheme="majorHAnsi" w:hAnsiTheme="majorHAnsi" w:cstheme="majorHAnsi"/>
        </w:rPr>
      </w:pPr>
      <w:r w:rsidRPr="00E4475F">
        <w:rPr>
          <w:rFonts w:asciiTheme="majorHAnsi" w:hAnsiTheme="majorHAnsi" w:cstheme="majorHAnsi"/>
        </w:rPr>
        <w:t>“follow-up by a community mental health service within 7 days</w:t>
      </w:r>
      <w:r w:rsidR="00377E63" w:rsidRPr="00E4475F">
        <w:rPr>
          <w:rFonts w:asciiTheme="majorHAnsi" w:hAnsiTheme="majorHAnsi" w:cstheme="majorHAnsi"/>
        </w:rPr>
        <w:t>.”</w:t>
      </w:r>
    </w:p>
    <w:p w14:paraId="286A5E77" w14:textId="0650F5D1" w:rsidR="000C3A33" w:rsidRPr="00E4475F" w:rsidRDefault="000C3A33" w:rsidP="000E768C">
      <w:pPr>
        <w:numPr>
          <w:ilvl w:val="0"/>
          <w:numId w:val="94"/>
        </w:numPr>
        <w:spacing w:line="276" w:lineRule="auto"/>
        <w:contextualSpacing/>
        <w:jc w:val="both"/>
        <w:rPr>
          <w:rFonts w:asciiTheme="majorHAnsi" w:hAnsiTheme="majorHAnsi" w:cstheme="majorHAnsi"/>
        </w:rPr>
      </w:pPr>
      <w:r w:rsidRPr="00E4475F">
        <w:rPr>
          <w:rFonts w:asciiTheme="majorHAnsi" w:hAnsiTheme="majorHAnsi" w:cstheme="majorHAnsi"/>
        </w:rPr>
        <w:t>“provision of community-based safety nets and services to support people in their transition between care providers and back into the community</w:t>
      </w:r>
      <w:r w:rsidR="00377E63" w:rsidRPr="00E4475F">
        <w:rPr>
          <w:rFonts w:asciiTheme="majorHAnsi" w:hAnsiTheme="majorHAnsi" w:cstheme="majorHAnsi"/>
        </w:rPr>
        <w:t>.”</w:t>
      </w:r>
    </w:p>
    <w:p w14:paraId="13B6C9FC" w14:textId="429A19B4" w:rsidR="000C3A33" w:rsidRPr="00E4475F" w:rsidRDefault="000C3A33" w:rsidP="000E768C">
      <w:pPr>
        <w:numPr>
          <w:ilvl w:val="0"/>
          <w:numId w:val="94"/>
        </w:numPr>
        <w:spacing w:line="276" w:lineRule="auto"/>
        <w:contextualSpacing/>
        <w:jc w:val="both"/>
        <w:rPr>
          <w:rFonts w:asciiTheme="majorHAnsi" w:hAnsiTheme="majorHAnsi" w:cstheme="majorHAnsi"/>
        </w:rPr>
      </w:pPr>
      <w:r w:rsidRPr="00E4475F">
        <w:rPr>
          <w:rFonts w:asciiTheme="majorHAnsi" w:hAnsiTheme="majorHAnsi" w:cstheme="majorHAnsi"/>
        </w:rPr>
        <w:t xml:space="preserve">“Governments will work with Primary Health Networks and Local Hospital Networks to prioritise the consistent and timely provision of follow-up care </w:t>
      </w:r>
      <w:r w:rsidR="000652D9" w:rsidRPr="00E4475F">
        <w:rPr>
          <w:rFonts w:asciiTheme="majorHAnsi" w:hAnsiTheme="majorHAnsi" w:cstheme="majorHAnsi"/>
        </w:rPr>
        <w:t>for</w:t>
      </w:r>
      <w:r w:rsidRPr="00E4475F">
        <w:rPr>
          <w:rFonts w:asciiTheme="majorHAnsi" w:hAnsiTheme="majorHAnsi" w:cstheme="majorHAnsi"/>
        </w:rPr>
        <w:t xml:space="preserve"> people who have attempted suicide or are at risk of suicide</w:t>
      </w:r>
      <w:r w:rsidR="000652D9" w:rsidRPr="00E4475F">
        <w:rPr>
          <w:rFonts w:asciiTheme="majorHAnsi" w:hAnsiTheme="majorHAnsi" w:cstheme="majorHAnsi"/>
        </w:rPr>
        <w:t xml:space="preserve">, </w:t>
      </w:r>
      <w:r w:rsidRPr="00E4475F">
        <w:rPr>
          <w:rFonts w:asciiTheme="majorHAnsi" w:hAnsiTheme="majorHAnsi" w:cstheme="majorHAnsi"/>
        </w:rPr>
        <w:t xml:space="preserve">including agreeing on clear roles and responsibilities </w:t>
      </w:r>
      <w:r w:rsidR="000652D9" w:rsidRPr="00E4475F">
        <w:rPr>
          <w:rFonts w:asciiTheme="majorHAnsi" w:hAnsiTheme="majorHAnsi" w:cstheme="majorHAnsi"/>
        </w:rPr>
        <w:t>for</w:t>
      </w:r>
      <w:r w:rsidRPr="00E4475F">
        <w:rPr>
          <w:rFonts w:asciiTheme="majorHAnsi" w:hAnsiTheme="majorHAnsi" w:cstheme="majorHAnsi"/>
        </w:rPr>
        <w:t xml:space="preserve"> hospitals</w:t>
      </w:r>
      <w:r w:rsidR="000652D9" w:rsidRPr="00E4475F">
        <w:rPr>
          <w:rFonts w:asciiTheme="majorHAnsi" w:hAnsiTheme="majorHAnsi" w:cstheme="majorHAnsi"/>
        </w:rPr>
        <w:t xml:space="preserve">, </w:t>
      </w:r>
      <w:r w:rsidRPr="00E4475F">
        <w:rPr>
          <w:rFonts w:asciiTheme="majorHAnsi" w:hAnsiTheme="majorHAnsi" w:cstheme="majorHAnsi"/>
        </w:rPr>
        <w:t>specialised mental health services and primary care services</w:t>
      </w:r>
      <w:r w:rsidR="00377E63" w:rsidRPr="00E4475F">
        <w:rPr>
          <w:rFonts w:asciiTheme="majorHAnsi" w:hAnsiTheme="majorHAnsi" w:cstheme="majorHAnsi"/>
        </w:rPr>
        <w:t>.”</w:t>
      </w:r>
    </w:p>
    <w:p w14:paraId="1CED16F2" w14:textId="5FDB5F1C" w:rsidR="000C3A33" w:rsidRPr="00E4475F" w:rsidRDefault="000C3A33" w:rsidP="000E768C">
      <w:pPr>
        <w:numPr>
          <w:ilvl w:val="0"/>
          <w:numId w:val="94"/>
        </w:numPr>
        <w:spacing w:line="276" w:lineRule="auto"/>
        <w:contextualSpacing/>
        <w:jc w:val="both"/>
        <w:rPr>
          <w:rFonts w:asciiTheme="majorHAnsi" w:hAnsiTheme="majorHAnsi" w:cstheme="majorHAnsi"/>
        </w:rPr>
      </w:pPr>
      <w:r w:rsidRPr="00E4475F">
        <w:rPr>
          <w:rFonts w:asciiTheme="majorHAnsi" w:hAnsiTheme="majorHAnsi" w:cstheme="majorHAnsi"/>
        </w:rPr>
        <w:t xml:space="preserve">“follow up within seven days discharge planning processes” (repeated from a different source </w:t>
      </w:r>
      <w:r w:rsidR="000652D9" w:rsidRPr="00E4475F">
        <w:rPr>
          <w:rFonts w:asciiTheme="majorHAnsi" w:hAnsiTheme="majorHAnsi" w:cstheme="majorHAnsi"/>
        </w:rPr>
        <w:t>for</w:t>
      </w:r>
      <w:r w:rsidRPr="00E4475F">
        <w:rPr>
          <w:rFonts w:asciiTheme="majorHAnsi" w:hAnsiTheme="majorHAnsi" w:cstheme="majorHAnsi"/>
        </w:rPr>
        <w:t xml:space="preserve"> emphasis)</w:t>
      </w:r>
    </w:p>
    <w:p w14:paraId="6B35C083" w14:textId="6314E35F" w:rsidR="000C3A33" w:rsidRPr="00E4475F" w:rsidRDefault="000C3A33" w:rsidP="000E768C">
      <w:pPr>
        <w:numPr>
          <w:ilvl w:val="0"/>
          <w:numId w:val="94"/>
        </w:numPr>
        <w:spacing w:line="276" w:lineRule="auto"/>
        <w:contextualSpacing/>
        <w:jc w:val="both"/>
        <w:rPr>
          <w:rFonts w:asciiTheme="majorHAnsi" w:hAnsiTheme="majorHAnsi" w:cstheme="majorHAnsi"/>
        </w:rPr>
      </w:pPr>
      <w:r w:rsidRPr="00E4475F">
        <w:rPr>
          <w:rFonts w:asciiTheme="majorHAnsi" w:hAnsiTheme="majorHAnsi" w:cstheme="majorHAnsi"/>
        </w:rPr>
        <w:t>“transfer of care and care pathways between inpatient and community services completed on or be</w:t>
      </w:r>
      <w:r w:rsidR="000652D9" w:rsidRPr="00E4475F">
        <w:rPr>
          <w:rFonts w:asciiTheme="majorHAnsi" w:hAnsiTheme="majorHAnsi" w:cstheme="majorHAnsi"/>
        </w:rPr>
        <w:t>for</w:t>
      </w:r>
      <w:r w:rsidRPr="00E4475F">
        <w:rPr>
          <w:rFonts w:asciiTheme="majorHAnsi" w:hAnsiTheme="majorHAnsi" w:cstheme="majorHAnsi"/>
        </w:rPr>
        <w:t>e the day of discharge”</w:t>
      </w:r>
    </w:p>
    <w:p w14:paraId="08276026" w14:textId="526706AD" w:rsidR="000C3A33" w:rsidRDefault="000C3A33" w:rsidP="000E768C">
      <w:pPr>
        <w:numPr>
          <w:ilvl w:val="0"/>
          <w:numId w:val="94"/>
        </w:numPr>
        <w:spacing w:line="276" w:lineRule="auto"/>
        <w:contextualSpacing/>
        <w:jc w:val="both"/>
        <w:rPr>
          <w:rFonts w:asciiTheme="majorHAnsi" w:hAnsiTheme="majorHAnsi" w:cstheme="majorHAnsi"/>
        </w:rPr>
      </w:pPr>
      <w:r w:rsidRPr="00E4475F">
        <w:rPr>
          <w:rFonts w:asciiTheme="majorHAnsi" w:hAnsiTheme="majorHAnsi" w:cstheme="majorHAnsi"/>
        </w:rPr>
        <w:t>“In inpatient settings</w:t>
      </w:r>
      <w:r w:rsidR="000652D9" w:rsidRPr="00E4475F">
        <w:rPr>
          <w:rFonts w:asciiTheme="majorHAnsi" w:hAnsiTheme="majorHAnsi" w:cstheme="majorHAnsi"/>
        </w:rPr>
        <w:t xml:space="preserve">, </w:t>
      </w:r>
      <w:r w:rsidRPr="00E4475F">
        <w:rPr>
          <w:rFonts w:asciiTheme="majorHAnsi" w:hAnsiTheme="majorHAnsi" w:cstheme="majorHAnsi"/>
        </w:rPr>
        <w:t>the Transfer/Discharge Summary should be completed and signed by a medical officer</w:t>
      </w:r>
      <w:r w:rsidR="00377E63" w:rsidRPr="00E4475F">
        <w:rPr>
          <w:rFonts w:asciiTheme="majorHAnsi" w:hAnsiTheme="majorHAnsi" w:cstheme="majorHAnsi"/>
        </w:rPr>
        <w:t>.”</w:t>
      </w:r>
    </w:p>
    <w:p w14:paraId="5577F822" w14:textId="3D74EC71" w:rsidR="00025AFD" w:rsidRDefault="00025AFD" w:rsidP="00025AFD">
      <w:pPr>
        <w:spacing w:line="276" w:lineRule="auto"/>
        <w:contextualSpacing/>
        <w:jc w:val="both"/>
        <w:rPr>
          <w:rFonts w:asciiTheme="majorHAnsi" w:hAnsiTheme="majorHAnsi" w:cstheme="majorHAnsi"/>
        </w:rPr>
      </w:pPr>
    </w:p>
    <w:p w14:paraId="499F753B" w14:textId="6CBB79AC" w:rsidR="00025AFD" w:rsidRDefault="00025AFD" w:rsidP="00025AFD">
      <w:pPr>
        <w:spacing w:line="276" w:lineRule="auto"/>
        <w:contextualSpacing/>
        <w:jc w:val="both"/>
        <w:rPr>
          <w:rFonts w:asciiTheme="majorHAnsi" w:hAnsiTheme="majorHAnsi" w:cstheme="majorHAnsi"/>
        </w:rPr>
      </w:pPr>
    </w:p>
    <w:p w14:paraId="6F37B4CA" w14:textId="3DD1DD25" w:rsidR="00025AFD" w:rsidRDefault="00025AFD" w:rsidP="00025AFD">
      <w:pPr>
        <w:spacing w:line="276" w:lineRule="auto"/>
        <w:contextualSpacing/>
        <w:jc w:val="both"/>
        <w:rPr>
          <w:rFonts w:asciiTheme="majorHAnsi" w:hAnsiTheme="majorHAnsi" w:cstheme="majorHAnsi"/>
        </w:rPr>
      </w:pPr>
    </w:p>
    <w:p w14:paraId="62F9E92C" w14:textId="77777777" w:rsidR="00025AFD" w:rsidRPr="00E4475F" w:rsidRDefault="00025AFD" w:rsidP="00025AFD">
      <w:pPr>
        <w:spacing w:line="276" w:lineRule="auto"/>
        <w:contextualSpacing/>
        <w:jc w:val="both"/>
        <w:rPr>
          <w:rFonts w:asciiTheme="majorHAnsi" w:hAnsiTheme="majorHAnsi" w:cstheme="majorHAnsi"/>
        </w:rPr>
      </w:pPr>
    </w:p>
    <w:p w14:paraId="2673A95E" w14:textId="19B5518A" w:rsidR="000C3A33" w:rsidRPr="00E4475F" w:rsidRDefault="000C3A33" w:rsidP="00E4475F">
      <w:pPr>
        <w:pStyle w:val="Heading1"/>
        <w:spacing w:line="276" w:lineRule="auto"/>
        <w:jc w:val="both"/>
        <w:rPr>
          <w:rFonts w:cstheme="majorHAnsi"/>
          <w:color w:val="538135" w:themeColor="accent6" w:themeShade="BF"/>
        </w:rPr>
      </w:pPr>
      <w:bookmarkStart w:id="415" w:name="_Toc18611178"/>
      <w:bookmarkStart w:id="416" w:name="_Toc25917920"/>
      <w:r w:rsidRPr="00E4475F">
        <w:rPr>
          <w:rFonts w:cstheme="majorHAnsi"/>
          <w:color w:val="538135" w:themeColor="accent6" w:themeShade="BF"/>
        </w:rPr>
        <w:t>REFERENCES TO IMPLIED LACK OF ACHIEVEMENT MEETING THOSE REQUIREMENTS</w:t>
      </w:r>
      <w:bookmarkEnd w:id="415"/>
      <w:bookmarkEnd w:id="416"/>
    </w:p>
    <w:p w14:paraId="3E354494" w14:textId="77777777" w:rsidR="000C3A33" w:rsidRPr="00E4475F" w:rsidRDefault="000C3A33" w:rsidP="00E4475F">
      <w:pPr>
        <w:spacing w:line="276" w:lineRule="auto"/>
        <w:jc w:val="both"/>
        <w:rPr>
          <w:rFonts w:asciiTheme="majorHAnsi" w:hAnsiTheme="majorHAnsi" w:cstheme="majorHAnsi"/>
        </w:rPr>
      </w:pPr>
    </w:p>
    <w:p w14:paraId="1C94BBE8" w14:textId="7777777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following quote is from the opening paragraphs of the 5</w:t>
      </w:r>
      <w:r w:rsidRPr="00E4475F">
        <w:rPr>
          <w:rFonts w:asciiTheme="majorHAnsi" w:hAnsiTheme="majorHAnsi" w:cstheme="majorHAnsi"/>
          <w:vertAlign w:val="superscript"/>
        </w:rPr>
        <w:t>th</w:t>
      </w:r>
      <w:r w:rsidRPr="00E4475F">
        <w:rPr>
          <w:rFonts w:asciiTheme="majorHAnsi" w:hAnsiTheme="majorHAnsi" w:cstheme="majorHAnsi"/>
        </w:rPr>
        <w:t xml:space="preserve"> Plan itself is located on page 18:</w:t>
      </w:r>
    </w:p>
    <w:p w14:paraId="10F97A77" w14:textId="77777777" w:rsidR="000C3A33" w:rsidRPr="00E4475F" w:rsidRDefault="000C3A33" w:rsidP="00E4475F">
      <w:pPr>
        <w:spacing w:line="276" w:lineRule="auto"/>
        <w:jc w:val="both"/>
        <w:rPr>
          <w:rFonts w:asciiTheme="majorHAnsi" w:hAnsiTheme="majorHAnsi" w:cstheme="majorHAnsi"/>
        </w:rPr>
      </w:pPr>
    </w:p>
    <w:p w14:paraId="4DDBF023" w14:textId="2E0B65D3" w:rsidR="000C3A33" w:rsidRPr="00E4475F" w:rsidRDefault="000C3A33" w:rsidP="00E4475F">
      <w:pPr>
        <w:pStyle w:val="Quote"/>
        <w:spacing w:line="276" w:lineRule="auto"/>
        <w:jc w:val="both"/>
        <w:rPr>
          <w:rFonts w:asciiTheme="majorHAnsi" w:hAnsiTheme="majorHAnsi" w:cstheme="majorHAnsi"/>
        </w:rPr>
      </w:pPr>
      <w:r w:rsidRPr="00E4475F">
        <w:rPr>
          <w:rFonts w:asciiTheme="majorHAnsi" w:hAnsiTheme="majorHAnsi" w:cstheme="majorHAnsi"/>
        </w:rPr>
        <w:t>“The National Mental Health Commission’s 2014 National Review of Mental Health Programmes and Services concluded that mental health services are fragmented and delivered within a complex system that involves multiple providers and siloed funding streams</w:t>
      </w:r>
      <w:r w:rsidR="000652D9" w:rsidRPr="00E4475F">
        <w:rPr>
          <w:rFonts w:asciiTheme="majorHAnsi" w:hAnsiTheme="majorHAnsi" w:cstheme="majorHAnsi"/>
        </w:rPr>
        <w:t xml:space="preserve">, </w:t>
      </w:r>
      <w:r w:rsidRPr="00E4475F">
        <w:rPr>
          <w:rFonts w:asciiTheme="majorHAnsi" w:hAnsiTheme="majorHAnsi" w:cstheme="majorHAnsi"/>
        </w:rPr>
        <w:t>with the different parts of the service system often operating in isolation of each other and people having a poor experience of care and unmet need</w:t>
      </w:r>
      <w:r w:rsidR="000652D9" w:rsidRPr="00E4475F">
        <w:rPr>
          <w:rFonts w:asciiTheme="majorHAnsi" w:hAnsiTheme="majorHAnsi" w:cstheme="majorHAnsi"/>
        </w:rPr>
        <w:t xml:space="preserve">. </w:t>
      </w:r>
      <w:r w:rsidRPr="00E4475F">
        <w:rPr>
          <w:rFonts w:asciiTheme="majorHAnsi" w:hAnsiTheme="majorHAnsi" w:cstheme="majorHAnsi"/>
        </w:rPr>
        <w:t>Its highlighted service gaps</w:t>
      </w:r>
      <w:r w:rsidR="000652D9" w:rsidRPr="00E4475F">
        <w:rPr>
          <w:rFonts w:asciiTheme="majorHAnsi" w:hAnsiTheme="majorHAnsi" w:cstheme="majorHAnsi"/>
        </w:rPr>
        <w:t xml:space="preserve">, </w:t>
      </w:r>
      <w:r w:rsidRPr="00E4475F">
        <w:rPr>
          <w:rFonts w:asciiTheme="majorHAnsi" w:hAnsiTheme="majorHAnsi" w:cstheme="majorHAnsi"/>
        </w:rPr>
        <w:t>inefficiencies</w:t>
      </w:r>
      <w:r w:rsidR="000652D9" w:rsidRPr="00E4475F">
        <w:rPr>
          <w:rFonts w:asciiTheme="majorHAnsi" w:hAnsiTheme="majorHAnsi" w:cstheme="majorHAnsi"/>
        </w:rPr>
        <w:t xml:space="preserve">, </w:t>
      </w:r>
      <w:r w:rsidRPr="00E4475F">
        <w:rPr>
          <w:rFonts w:asciiTheme="majorHAnsi" w:hAnsiTheme="majorHAnsi" w:cstheme="majorHAnsi"/>
        </w:rPr>
        <w:t>duplication and poor planning and coordination</w:t>
      </w:r>
      <w:r w:rsidR="000652D9" w:rsidRPr="00E4475F">
        <w:rPr>
          <w:rFonts w:asciiTheme="majorHAnsi" w:hAnsiTheme="majorHAnsi" w:cstheme="majorHAnsi"/>
        </w:rPr>
        <w:t xml:space="preserve">, </w:t>
      </w:r>
      <w:r w:rsidRPr="00E4475F">
        <w:rPr>
          <w:rFonts w:asciiTheme="majorHAnsi" w:hAnsiTheme="majorHAnsi" w:cstheme="majorHAnsi"/>
        </w:rPr>
        <w:t>compounded by a lack of clarity of roles and responsibilities by governments</w:t>
      </w:r>
      <w:r w:rsidR="000652D9" w:rsidRPr="00E4475F">
        <w:rPr>
          <w:rFonts w:asciiTheme="majorHAnsi" w:hAnsiTheme="majorHAnsi" w:cstheme="majorHAnsi"/>
        </w:rPr>
        <w:t xml:space="preserve">. </w:t>
      </w:r>
      <w:r w:rsidRPr="00E4475F">
        <w:rPr>
          <w:rFonts w:asciiTheme="majorHAnsi" w:hAnsiTheme="majorHAnsi" w:cstheme="majorHAnsi"/>
        </w:rPr>
        <w:t>It suggested that both levels of government too often make decisions about programs and services without proper engagement</w:t>
      </w:r>
      <w:r w:rsidR="000652D9" w:rsidRPr="00E4475F">
        <w:rPr>
          <w:rFonts w:asciiTheme="majorHAnsi" w:hAnsiTheme="majorHAnsi" w:cstheme="majorHAnsi"/>
        </w:rPr>
        <w:t xml:space="preserve">, </w:t>
      </w:r>
      <w:r w:rsidRPr="00E4475F">
        <w:rPr>
          <w:rFonts w:asciiTheme="majorHAnsi" w:hAnsiTheme="majorHAnsi" w:cstheme="majorHAnsi"/>
        </w:rPr>
        <w:t>planning and co-design</w:t>
      </w:r>
      <w:r w:rsidR="000652D9" w:rsidRPr="00E4475F">
        <w:rPr>
          <w:rFonts w:asciiTheme="majorHAnsi" w:hAnsiTheme="majorHAnsi" w:cstheme="majorHAnsi"/>
        </w:rPr>
        <w:t xml:space="preserve">, </w:t>
      </w:r>
      <w:r w:rsidRPr="00E4475F">
        <w:rPr>
          <w:rFonts w:asciiTheme="majorHAnsi" w:hAnsiTheme="majorHAnsi" w:cstheme="majorHAnsi"/>
        </w:rPr>
        <w:t>and fail to address the critical issue of system design</w:t>
      </w:r>
      <w:r w:rsidR="000652D9" w:rsidRPr="00E4475F">
        <w:rPr>
          <w:rFonts w:asciiTheme="majorHAnsi" w:hAnsiTheme="majorHAnsi" w:cstheme="majorHAnsi"/>
        </w:rPr>
        <w:t xml:space="preserve">. </w:t>
      </w:r>
      <w:r w:rsidRPr="00E4475F">
        <w:rPr>
          <w:rFonts w:asciiTheme="majorHAnsi" w:hAnsiTheme="majorHAnsi" w:cstheme="majorHAnsi"/>
        </w:rPr>
        <w:t xml:space="preserve">It called </w:t>
      </w:r>
      <w:r w:rsidR="000652D9" w:rsidRPr="00E4475F">
        <w:rPr>
          <w:rFonts w:asciiTheme="majorHAnsi" w:hAnsiTheme="majorHAnsi" w:cstheme="majorHAnsi"/>
        </w:rPr>
        <w:t>for</w:t>
      </w:r>
      <w:r w:rsidRPr="00E4475F">
        <w:rPr>
          <w:rFonts w:asciiTheme="majorHAnsi" w:hAnsiTheme="majorHAnsi" w:cstheme="majorHAnsi"/>
        </w:rPr>
        <w:t xml:space="preserve"> a better int</w:t>
      </w:r>
      <w:r w:rsidR="00A52ECD" w:rsidRPr="00E4475F">
        <w:rPr>
          <w:rFonts w:asciiTheme="majorHAnsi" w:hAnsiTheme="majorHAnsi" w:cstheme="majorHAnsi"/>
        </w:rPr>
        <w:t>eg</w:t>
      </w:r>
      <w:r w:rsidRPr="00E4475F">
        <w:rPr>
          <w:rFonts w:asciiTheme="majorHAnsi" w:hAnsiTheme="majorHAnsi" w:cstheme="majorHAnsi"/>
        </w:rPr>
        <w:t>rated</w:t>
      </w:r>
      <w:r w:rsidR="000652D9" w:rsidRPr="00E4475F">
        <w:rPr>
          <w:rFonts w:asciiTheme="majorHAnsi" w:hAnsiTheme="majorHAnsi" w:cstheme="majorHAnsi"/>
        </w:rPr>
        <w:t xml:space="preserve">, </w:t>
      </w:r>
      <w:r w:rsidRPr="00E4475F">
        <w:rPr>
          <w:rFonts w:asciiTheme="majorHAnsi" w:hAnsiTheme="majorHAnsi" w:cstheme="majorHAnsi"/>
        </w:rPr>
        <w:t>person-centred service system and identified opportunities to better int</w:t>
      </w:r>
      <w:r w:rsidR="00A52ECD" w:rsidRPr="00E4475F">
        <w:rPr>
          <w:rFonts w:asciiTheme="majorHAnsi" w:hAnsiTheme="majorHAnsi" w:cstheme="majorHAnsi"/>
        </w:rPr>
        <w:t>eg</w:t>
      </w:r>
      <w:r w:rsidRPr="00E4475F">
        <w:rPr>
          <w:rFonts w:asciiTheme="majorHAnsi" w:hAnsiTheme="majorHAnsi" w:cstheme="majorHAnsi"/>
        </w:rPr>
        <w:t>rate services</w:t>
      </w:r>
      <w:r w:rsidR="00377E63" w:rsidRPr="00E4475F">
        <w:rPr>
          <w:rFonts w:asciiTheme="majorHAnsi" w:hAnsiTheme="majorHAnsi" w:cstheme="majorHAnsi"/>
        </w:rPr>
        <w:t>.”</w:t>
      </w:r>
      <w:r w:rsidRPr="00E4475F">
        <w:rPr>
          <w:rFonts w:asciiTheme="majorHAnsi" w:hAnsiTheme="majorHAnsi" w:cstheme="majorHAnsi"/>
        </w:rPr>
        <w:t xml:space="preserve"> </w:t>
      </w:r>
      <w:r w:rsidRPr="00E4475F">
        <w:rPr>
          <w:rFonts w:asciiTheme="majorHAnsi" w:hAnsiTheme="majorHAnsi" w:cstheme="majorHAnsi"/>
          <w:sz w:val="16"/>
          <w:szCs w:val="16"/>
        </w:rPr>
        <w:t>(5</w:t>
      </w:r>
      <w:r w:rsidRPr="00E4475F">
        <w:rPr>
          <w:rFonts w:asciiTheme="majorHAnsi" w:hAnsiTheme="majorHAnsi" w:cstheme="majorHAnsi"/>
          <w:sz w:val="16"/>
          <w:szCs w:val="16"/>
          <w:vertAlign w:val="superscript"/>
        </w:rPr>
        <w:t>th</w:t>
      </w:r>
      <w:r w:rsidRPr="00E4475F">
        <w:rPr>
          <w:rFonts w:asciiTheme="majorHAnsi" w:hAnsiTheme="majorHAnsi" w:cstheme="majorHAnsi"/>
          <w:sz w:val="16"/>
          <w:szCs w:val="16"/>
        </w:rPr>
        <w:t xml:space="preserve"> Plan page</w:t>
      </w:r>
      <w:r w:rsidR="000652D9" w:rsidRPr="00E4475F">
        <w:rPr>
          <w:rFonts w:asciiTheme="majorHAnsi" w:hAnsiTheme="majorHAnsi" w:cstheme="majorHAnsi"/>
          <w:sz w:val="16"/>
          <w:szCs w:val="16"/>
        </w:rPr>
        <w:t xml:space="preserve"> </w:t>
      </w:r>
      <w:r w:rsidRPr="00E4475F">
        <w:rPr>
          <w:rFonts w:asciiTheme="majorHAnsi" w:hAnsiTheme="majorHAnsi" w:cstheme="majorHAnsi"/>
          <w:sz w:val="16"/>
          <w:szCs w:val="16"/>
        </w:rPr>
        <w:t>21)</w:t>
      </w:r>
    </w:p>
    <w:p w14:paraId="09983E71" w14:textId="77777777" w:rsidR="000C3A33" w:rsidRPr="00E4475F" w:rsidRDefault="000C3A33" w:rsidP="00E4475F">
      <w:pPr>
        <w:spacing w:line="276" w:lineRule="auto"/>
        <w:jc w:val="both"/>
        <w:rPr>
          <w:rFonts w:asciiTheme="majorHAnsi" w:hAnsiTheme="majorHAnsi" w:cstheme="majorHAnsi"/>
        </w:rPr>
      </w:pPr>
    </w:p>
    <w:p w14:paraId="30A032B8" w14:textId="295178AB"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5</w:t>
      </w:r>
      <w:r w:rsidRPr="00E4475F">
        <w:rPr>
          <w:rFonts w:asciiTheme="majorHAnsi" w:hAnsiTheme="majorHAnsi" w:cstheme="majorHAnsi"/>
          <w:vertAlign w:val="superscript"/>
        </w:rPr>
        <w:t>th</w:t>
      </w:r>
      <w:r w:rsidRPr="00E4475F">
        <w:rPr>
          <w:rFonts w:asciiTheme="majorHAnsi" w:hAnsiTheme="majorHAnsi" w:cstheme="majorHAnsi"/>
        </w:rPr>
        <w:t xml:space="preserve"> Plan then quotes from a NSW perspective:</w:t>
      </w:r>
    </w:p>
    <w:p w14:paraId="0CC68321" w14:textId="77777777" w:rsidR="000C3A33" w:rsidRPr="00E4475F" w:rsidRDefault="000C3A33" w:rsidP="00E4475F">
      <w:pPr>
        <w:spacing w:line="276" w:lineRule="auto"/>
        <w:jc w:val="both"/>
        <w:rPr>
          <w:rFonts w:asciiTheme="majorHAnsi" w:hAnsiTheme="majorHAnsi" w:cstheme="majorHAnsi"/>
        </w:rPr>
      </w:pPr>
    </w:p>
    <w:p w14:paraId="36A14B00" w14:textId="634111C8" w:rsidR="000C3A33" w:rsidRPr="00E4475F" w:rsidRDefault="000C3A3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“Similar problems and calls </w:t>
      </w:r>
      <w:r w:rsidR="000652D9" w:rsidRPr="00E4475F">
        <w:rPr>
          <w:rFonts w:asciiTheme="majorHAnsi" w:hAnsiTheme="majorHAnsi" w:cstheme="majorHAnsi"/>
        </w:rPr>
        <w:t>for</w:t>
      </w:r>
      <w:r w:rsidRPr="00E4475F">
        <w:rPr>
          <w:rFonts w:asciiTheme="majorHAnsi" w:hAnsiTheme="majorHAnsi" w:cstheme="majorHAnsi"/>
        </w:rPr>
        <w:t xml:space="preserve"> action are echoed in plans released by state and territory governments</w:t>
      </w:r>
      <w:r w:rsidR="000652D9" w:rsidRPr="00E4475F">
        <w:rPr>
          <w:rFonts w:asciiTheme="majorHAnsi" w:hAnsiTheme="majorHAnsi" w:cstheme="majorHAnsi"/>
        </w:rPr>
        <w:t xml:space="preserve">. </w:t>
      </w:r>
      <w:r w:rsidRPr="00E4475F">
        <w:rPr>
          <w:rFonts w:asciiTheme="majorHAnsi" w:hAnsiTheme="majorHAnsi" w:cstheme="majorHAnsi"/>
        </w:rPr>
        <w:t>The strat</w:t>
      </w:r>
      <w:r w:rsidR="00A52ECD" w:rsidRPr="00E4475F">
        <w:rPr>
          <w:rFonts w:asciiTheme="majorHAnsi" w:hAnsiTheme="majorHAnsi" w:cstheme="majorHAnsi"/>
        </w:rPr>
        <w:t>eg</w:t>
      </w:r>
      <w:r w:rsidRPr="00E4475F">
        <w:rPr>
          <w:rFonts w:asciiTheme="majorHAnsi" w:hAnsiTheme="majorHAnsi" w:cstheme="majorHAnsi"/>
        </w:rPr>
        <w:t xml:space="preserve">ic plan released by </w:t>
      </w:r>
      <w:r w:rsidRPr="00814384">
        <w:rPr>
          <w:rFonts w:asciiTheme="majorHAnsi" w:hAnsiTheme="majorHAnsi" w:cstheme="majorHAnsi"/>
          <w:u w:val="single"/>
        </w:rPr>
        <w:t xml:space="preserve">the Mental Health Commission of New South Wales identifies a number of problems in the mental health service system </w:t>
      </w:r>
      <w:r w:rsidRPr="00E4475F">
        <w:rPr>
          <w:rFonts w:asciiTheme="majorHAnsi" w:hAnsiTheme="majorHAnsi" w:cstheme="majorHAnsi"/>
        </w:rPr>
        <w:t xml:space="preserve">and concludes that </w:t>
      </w:r>
      <w:r w:rsidRPr="007E6111">
        <w:rPr>
          <w:rFonts w:cstheme="majorHAnsi"/>
          <w:i w:val="0"/>
          <w:iCs w:val="0"/>
          <w:u w:val="single"/>
        </w:rPr>
        <w:t>service int</w:t>
      </w:r>
      <w:r w:rsidR="00A52ECD" w:rsidRPr="007E6111">
        <w:rPr>
          <w:rFonts w:cstheme="majorHAnsi"/>
          <w:i w:val="0"/>
          <w:iCs w:val="0"/>
          <w:u w:val="single"/>
        </w:rPr>
        <w:t>eg</w:t>
      </w:r>
      <w:r w:rsidRPr="007E6111">
        <w:rPr>
          <w:rFonts w:cstheme="majorHAnsi"/>
          <w:i w:val="0"/>
          <w:iCs w:val="0"/>
          <w:u w:val="single"/>
        </w:rPr>
        <w:t>ration</w:t>
      </w:r>
      <w:r w:rsidRPr="00E4475F">
        <w:rPr>
          <w:rFonts w:asciiTheme="majorHAnsi" w:hAnsiTheme="majorHAnsi" w:cstheme="majorHAnsi"/>
        </w:rPr>
        <w:t xml:space="preserve"> </w:t>
      </w:r>
      <w:r w:rsidRPr="007E6111">
        <w:rPr>
          <w:rFonts w:cstheme="majorHAnsi"/>
          <w:i w:val="0"/>
          <w:iCs w:val="0"/>
          <w:u w:val="single"/>
        </w:rPr>
        <w:t xml:space="preserve">is a key </w:t>
      </w:r>
      <w:r w:rsidRPr="000A5828">
        <w:rPr>
          <w:rFonts w:cstheme="majorHAnsi"/>
          <w:b/>
          <w:bCs/>
          <w:i w:val="0"/>
          <w:iCs w:val="0"/>
          <w:sz w:val="24"/>
          <w:szCs w:val="24"/>
          <w:u w:val="single"/>
        </w:rPr>
        <w:t>priority</w:t>
      </w:r>
      <w:r w:rsidRPr="00E4475F">
        <w:rPr>
          <w:rFonts w:asciiTheme="majorHAnsi" w:hAnsiTheme="majorHAnsi" w:cstheme="majorHAnsi"/>
        </w:rPr>
        <w:t xml:space="preserve"> of future re</w:t>
      </w:r>
      <w:r w:rsidR="000652D9" w:rsidRPr="00E4475F">
        <w:rPr>
          <w:rFonts w:asciiTheme="majorHAnsi" w:hAnsiTheme="majorHAnsi" w:cstheme="majorHAnsi"/>
        </w:rPr>
        <w:t>for</w:t>
      </w:r>
      <w:r w:rsidRPr="00E4475F">
        <w:rPr>
          <w:rFonts w:asciiTheme="majorHAnsi" w:hAnsiTheme="majorHAnsi" w:cstheme="majorHAnsi"/>
        </w:rPr>
        <w:t>m</w:t>
      </w:r>
      <w:r w:rsidR="00377E63" w:rsidRPr="00E4475F">
        <w:rPr>
          <w:rFonts w:asciiTheme="majorHAnsi" w:hAnsiTheme="majorHAnsi" w:cstheme="majorHAnsi"/>
        </w:rPr>
        <w:t>.”</w:t>
      </w:r>
      <w:r w:rsidR="008745E1" w:rsidRPr="00E4475F">
        <w:rPr>
          <w:rFonts w:asciiTheme="majorHAnsi" w:hAnsiTheme="majorHAnsi" w:cstheme="majorHAnsi"/>
        </w:rPr>
        <w:t xml:space="preserve"> </w:t>
      </w:r>
      <w:r w:rsidR="000652D9" w:rsidRPr="00E4475F">
        <w:rPr>
          <w:rFonts w:asciiTheme="majorHAnsi" w:hAnsiTheme="majorHAnsi" w:cstheme="majorHAnsi"/>
          <w:sz w:val="16"/>
          <w:szCs w:val="16"/>
        </w:rPr>
        <w:t>(</w:t>
      </w:r>
      <w:r w:rsidRPr="00E4475F">
        <w:rPr>
          <w:rFonts w:asciiTheme="majorHAnsi" w:hAnsiTheme="majorHAnsi" w:cstheme="majorHAnsi"/>
          <w:sz w:val="16"/>
          <w:szCs w:val="16"/>
        </w:rPr>
        <w:t>5</w:t>
      </w:r>
      <w:r w:rsidRPr="00E4475F">
        <w:rPr>
          <w:rFonts w:asciiTheme="majorHAnsi" w:hAnsiTheme="majorHAnsi" w:cstheme="majorHAnsi"/>
          <w:sz w:val="16"/>
          <w:szCs w:val="16"/>
          <w:vertAlign w:val="superscript"/>
        </w:rPr>
        <w:t>th</w:t>
      </w:r>
      <w:r w:rsidRPr="00E4475F">
        <w:rPr>
          <w:rFonts w:asciiTheme="majorHAnsi" w:hAnsiTheme="majorHAnsi" w:cstheme="majorHAnsi"/>
          <w:sz w:val="16"/>
          <w:szCs w:val="16"/>
        </w:rPr>
        <w:t xml:space="preserve"> Plan page 22)</w:t>
      </w:r>
    </w:p>
    <w:p w14:paraId="64C719D0" w14:textId="77777777" w:rsidR="000C3A33" w:rsidRPr="00E4475F" w:rsidRDefault="000C3A33" w:rsidP="00E4475F">
      <w:pPr>
        <w:spacing w:line="276" w:lineRule="auto"/>
        <w:jc w:val="both"/>
        <w:rPr>
          <w:rFonts w:asciiTheme="majorHAnsi" w:hAnsiTheme="majorHAnsi" w:cstheme="majorHAnsi"/>
        </w:rPr>
      </w:pPr>
    </w:p>
    <w:p w14:paraId="45362019" w14:textId="343D56A8"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National Mental Health Commission (NMHC) reported in 2018</w:t>
      </w:r>
      <w:r w:rsidR="000652D9" w:rsidRPr="00E4475F">
        <w:rPr>
          <w:rFonts w:asciiTheme="majorHAnsi" w:hAnsiTheme="majorHAnsi" w:cstheme="majorHAnsi"/>
        </w:rPr>
        <w:t xml:space="preserve">, </w:t>
      </w:r>
      <w:r w:rsidRPr="00E4475F">
        <w:rPr>
          <w:rFonts w:asciiTheme="majorHAnsi" w:hAnsiTheme="majorHAnsi" w:cstheme="majorHAnsi"/>
        </w:rPr>
        <w:t>reviewing the 5</w:t>
      </w:r>
      <w:r w:rsidRPr="00E4475F">
        <w:rPr>
          <w:rFonts w:asciiTheme="majorHAnsi" w:hAnsiTheme="majorHAnsi" w:cstheme="majorHAnsi"/>
          <w:vertAlign w:val="superscript"/>
        </w:rPr>
        <w:t>th</w:t>
      </w:r>
      <w:r w:rsidRPr="00E4475F">
        <w:rPr>
          <w:rFonts w:asciiTheme="majorHAnsi" w:hAnsiTheme="majorHAnsi" w:cstheme="majorHAnsi"/>
        </w:rPr>
        <w:t xml:space="preserve"> Mental Health plan</w:t>
      </w:r>
      <w:r w:rsidR="000652D9" w:rsidRPr="00E4475F">
        <w:rPr>
          <w:rFonts w:asciiTheme="majorHAnsi" w:hAnsiTheme="majorHAnsi" w:cstheme="majorHAnsi"/>
        </w:rPr>
        <w:t xml:space="preserve">, </w:t>
      </w:r>
      <w:r w:rsidRPr="00E4475F">
        <w:rPr>
          <w:rFonts w:asciiTheme="majorHAnsi" w:hAnsiTheme="majorHAnsi" w:cstheme="majorHAnsi"/>
        </w:rPr>
        <w:t>addressed issues with priority area 2 – Suicide Prevention</w:t>
      </w:r>
      <w:r w:rsidR="000652D9" w:rsidRPr="00E4475F">
        <w:rPr>
          <w:rFonts w:asciiTheme="majorHAnsi" w:hAnsiTheme="majorHAnsi" w:cstheme="majorHAnsi"/>
        </w:rPr>
        <w:t xml:space="preserve">. </w:t>
      </w:r>
      <w:r w:rsidRPr="00E4475F">
        <w:rPr>
          <w:rFonts w:asciiTheme="majorHAnsi" w:hAnsiTheme="majorHAnsi" w:cstheme="majorHAnsi"/>
        </w:rPr>
        <w:t>It reported that “no significantly common achievements were identified across stakeholder groups at this point in time”</w:t>
      </w:r>
      <w:r w:rsidR="000652D9" w:rsidRPr="00E4475F">
        <w:rPr>
          <w:rFonts w:asciiTheme="majorHAnsi" w:hAnsiTheme="majorHAnsi" w:cstheme="majorHAnsi"/>
        </w:rPr>
        <w:t xml:space="preserve">. </w:t>
      </w:r>
      <w:r w:rsidRPr="00E4475F">
        <w:rPr>
          <w:rFonts w:asciiTheme="majorHAnsi" w:hAnsiTheme="majorHAnsi" w:cstheme="majorHAnsi"/>
        </w:rPr>
        <w:t>The MENTAL HEALTH SYSTEM requires a collaborative melding of state</w:t>
      </w:r>
      <w:r w:rsidR="000652D9" w:rsidRPr="00E4475F">
        <w:rPr>
          <w:rFonts w:asciiTheme="majorHAnsi" w:hAnsiTheme="majorHAnsi" w:cstheme="majorHAnsi"/>
        </w:rPr>
        <w:t xml:space="preserve">, </w:t>
      </w:r>
      <w:r w:rsidRPr="00E4475F">
        <w:rPr>
          <w:rFonts w:asciiTheme="majorHAnsi" w:hAnsiTheme="majorHAnsi" w:cstheme="majorHAnsi"/>
        </w:rPr>
        <w:t>federal</w:t>
      </w:r>
      <w:r w:rsidR="000652D9" w:rsidRPr="00E4475F">
        <w:rPr>
          <w:rFonts w:asciiTheme="majorHAnsi" w:hAnsiTheme="majorHAnsi" w:cstheme="majorHAnsi"/>
        </w:rPr>
        <w:t xml:space="preserve">, </w:t>
      </w:r>
      <w:r w:rsidRPr="00E4475F">
        <w:rPr>
          <w:rFonts w:asciiTheme="majorHAnsi" w:hAnsiTheme="majorHAnsi" w:cstheme="majorHAnsi"/>
        </w:rPr>
        <w:t xml:space="preserve">and community in </w:t>
      </w:r>
      <w:r w:rsidRPr="00E4475F">
        <w:rPr>
          <w:rFonts w:asciiTheme="majorHAnsi" w:hAnsiTheme="majorHAnsi" w:cstheme="majorHAnsi"/>
        </w:rPr>
        <w:lastRenderedPageBreak/>
        <w:t>relation to discharge</w:t>
      </w:r>
      <w:r w:rsidR="000652D9" w:rsidRPr="00E4475F">
        <w:rPr>
          <w:rFonts w:asciiTheme="majorHAnsi" w:hAnsiTheme="majorHAnsi" w:cstheme="majorHAnsi"/>
        </w:rPr>
        <w:t xml:space="preserve">, </w:t>
      </w:r>
      <w:r w:rsidRPr="00E4475F">
        <w:rPr>
          <w:rFonts w:asciiTheme="majorHAnsi" w:hAnsiTheme="majorHAnsi" w:cstheme="majorHAnsi"/>
        </w:rPr>
        <w:t>however</w:t>
      </w:r>
      <w:r w:rsidR="000652D9" w:rsidRPr="00E4475F">
        <w:rPr>
          <w:rFonts w:asciiTheme="majorHAnsi" w:hAnsiTheme="majorHAnsi" w:cstheme="majorHAnsi"/>
        </w:rPr>
        <w:t xml:space="preserve">, </w:t>
      </w:r>
      <w:r w:rsidRPr="00E4475F">
        <w:rPr>
          <w:rFonts w:asciiTheme="majorHAnsi" w:hAnsiTheme="majorHAnsi" w:cstheme="majorHAnsi"/>
        </w:rPr>
        <w:t>it appears not to be the case as recently as 2018</w:t>
      </w:r>
      <w:r w:rsidR="000652D9" w:rsidRPr="00E4475F">
        <w:rPr>
          <w:rFonts w:asciiTheme="majorHAnsi" w:hAnsiTheme="majorHAnsi" w:cstheme="majorHAnsi"/>
        </w:rPr>
        <w:t xml:space="preserve">, </w:t>
      </w:r>
      <w:r w:rsidRPr="00E4475F">
        <w:rPr>
          <w:rFonts w:asciiTheme="majorHAnsi" w:hAnsiTheme="majorHAnsi" w:cstheme="majorHAnsi"/>
        </w:rPr>
        <w:t>as noted by the National Mental Health Commission/er</w:t>
      </w:r>
      <w:r w:rsidR="000652D9" w:rsidRPr="00E4475F">
        <w:rPr>
          <w:rFonts w:asciiTheme="majorHAnsi" w:hAnsiTheme="majorHAnsi" w:cstheme="majorHAnsi"/>
        </w:rPr>
        <w:t xml:space="preserve">. </w:t>
      </w:r>
    </w:p>
    <w:p w14:paraId="487A2943" w14:textId="77777777" w:rsidR="000C3A33" w:rsidRPr="00E4475F" w:rsidRDefault="000C3A33" w:rsidP="00E4475F">
      <w:pPr>
        <w:spacing w:line="276" w:lineRule="auto"/>
        <w:jc w:val="both"/>
        <w:rPr>
          <w:rFonts w:asciiTheme="majorHAnsi" w:hAnsiTheme="majorHAnsi" w:cstheme="majorHAnsi"/>
        </w:rPr>
      </w:pPr>
    </w:p>
    <w:p w14:paraId="118DC270" w14:textId="303248EB"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From Orygen</w:t>
      </w:r>
      <w:r w:rsidR="000652D9" w:rsidRPr="00E4475F">
        <w:rPr>
          <w:rFonts w:asciiTheme="majorHAnsi" w:hAnsiTheme="majorHAnsi" w:cstheme="majorHAnsi"/>
        </w:rPr>
        <w:t xml:space="preserve">, </w:t>
      </w:r>
      <w:r w:rsidRPr="00E4475F">
        <w:rPr>
          <w:rFonts w:asciiTheme="majorHAnsi" w:hAnsiTheme="majorHAnsi" w:cstheme="majorHAnsi"/>
        </w:rPr>
        <w:t xml:space="preserve">The National Centre of Excellence in Youth Mental Health: </w:t>
      </w:r>
    </w:p>
    <w:p w14:paraId="0C22BE62" w14:textId="77777777" w:rsidR="002B0A9F" w:rsidRPr="00E4475F" w:rsidRDefault="002B0A9F" w:rsidP="00E4475F">
      <w:pPr>
        <w:spacing w:line="276" w:lineRule="auto"/>
        <w:jc w:val="both"/>
        <w:rPr>
          <w:rFonts w:asciiTheme="majorHAnsi" w:hAnsiTheme="majorHAnsi" w:cstheme="majorHAnsi"/>
        </w:rPr>
      </w:pPr>
    </w:p>
    <w:p w14:paraId="06690707" w14:textId="5C6CCBDE" w:rsidR="000C3A33" w:rsidRPr="00E4475F" w:rsidRDefault="000C3A3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“Devolving responsibility </w:t>
      </w:r>
      <w:r w:rsidR="000652D9" w:rsidRPr="00E4475F">
        <w:rPr>
          <w:rFonts w:asciiTheme="majorHAnsi" w:hAnsiTheme="majorHAnsi" w:cstheme="majorHAnsi"/>
        </w:rPr>
        <w:t>for</w:t>
      </w:r>
      <w:r w:rsidRPr="00E4475F">
        <w:rPr>
          <w:rFonts w:asciiTheme="majorHAnsi" w:hAnsiTheme="majorHAnsi" w:cstheme="majorHAnsi"/>
        </w:rPr>
        <w:t xml:space="preserve"> service system improvements (including follow-up care </w:t>
      </w:r>
      <w:r w:rsidR="000652D9" w:rsidRPr="00E4475F">
        <w:rPr>
          <w:rFonts w:asciiTheme="majorHAnsi" w:hAnsiTheme="majorHAnsi" w:cstheme="majorHAnsi"/>
        </w:rPr>
        <w:t>for</w:t>
      </w:r>
      <w:r w:rsidRPr="00E4475F">
        <w:rPr>
          <w:rFonts w:asciiTheme="majorHAnsi" w:hAnsiTheme="majorHAnsi" w:cstheme="majorHAnsi"/>
        </w:rPr>
        <w:t xml:space="preserve"> high suicide risk following discharge from Emergency Departments and hospitals) to PHN/LHNs with little detail on how they will be supported to deliver this is a shortcoming of the Fifth Plan</w:t>
      </w:r>
      <w:r w:rsidR="000652D9" w:rsidRPr="00E4475F">
        <w:rPr>
          <w:rFonts w:asciiTheme="majorHAnsi" w:hAnsiTheme="majorHAnsi" w:cstheme="majorHAnsi"/>
        </w:rPr>
        <w:t xml:space="preserve">. </w:t>
      </w:r>
      <w:r w:rsidRPr="00E4475F">
        <w:rPr>
          <w:rFonts w:asciiTheme="majorHAnsi" w:hAnsiTheme="majorHAnsi" w:cstheme="majorHAnsi"/>
        </w:rPr>
        <w:t>While r</w:t>
      </w:r>
      <w:r w:rsidR="00A52ECD" w:rsidRPr="00E4475F">
        <w:rPr>
          <w:rFonts w:asciiTheme="majorHAnsi" w:hAnsiTheme="majorHAnsi" w:cstheme="majorHAnsi"/>
        </w:rPr>
        <w:t>eg</w:t>
      </w:r>
      <w:r w:rsidRPr="00E4475F">
        <w:rPr>
          <w:rFonts w:asciiTheme="majorHAnsi" w:hAnsiTheme="majorHAnsi" w:cstheme="majorHAnsi"/>
        </w:rPr>
        <w:t xml:space="preserve">ional responsibility is seen to be a step </w:t>
      </w:r>
      <w:r w:rsidR="000652D9" w:rsidRPr="00E4475F">
        <w:rPr>
          <w:rFonts w:asciiTheme="majorHAnsi" w:hAnsiTheme="majorHAnsi" w:cstheme="majorHAnsi"/>
        </w:rPr>
        <w:t>for</w:t>
      </w:r>
      <w:r w:rsidRPr="00E4475F">
        <w:rPr>
          <w:rFonts w:asciiTheme="majorHAnsi" w:hAnsiTheme="majorHAnsi" w:cstheme="majorHAnsi"/>
        </w:rPr>
        <w:t>ward in rectifying the issues of implementing int</w:t>
      </w:r>
      <w:r w:rsidR="00A52ECD" w:rsidRPr="00E4475F">
        <w:rPr>
          <w:rFonts w:asciiTheme="majorHAnsi" w:hAnsiTheme="majorHAnsi" w:cstheme="majorHAnsi"/>
        </w:rPr>
        <w:t>eg</w:t>
      </w:r>
      <w:r w:rsidRPr="00E4475F">
        <w:rPr>
          <w:rFonts w:asciiTheme="majorHAnsi" w:hAnsiTheme="majorHAnsi" w:cstheme="majorHAnsi"/>
        </w:rPr>
        <w:t>ration in previous plans (p19)</w:t>
      </w:r>
      <w:r w:rsidR="000652D9" w:rsidRPr="00E4475F">
        <w:rPr>
          <w:rFonts w:asciiTheme="majorHAnsi" w:hAnsiTheme="majorHAnsi" w:cstheme="majorHAnsi"/>
        </w:rPr>
        <w:t xml:space="preserve">, </w:t>
      </w:r>
      <w:r w:rsidRPr="00E4475F">
        <w:rPr>
          <w:rFonts w:asciiTheme="majorHAnsi" w:hAnsiTheme="majorHAnsi" w:cstheme="majorHAnsi"/>
        </w:rPr>
        <w:t>the expectation that the PHN/LHNs will r</w:t>
      </w:r>
      <w:r w:rsidR="00A52ECD" w:rsidRPr="00E4475F">
        <w:rPr>
          <w:rFonts w:asciiTheme="majorHAnsi" w:hAnsiTheme="majorHAnsi" w:cstheme="majorHAnsi"/>
        </w:rPr>
        <w:t>eg</w:t>
      </w:r>
      <w:r w:rsidRPr="00E4475F">
        <w:rPr>
          <w:rFonts w:asciiTheme="majorHAnsi" w:hAnsiTheme="majorHAnsi" w:cstheme="majorHAnsi"/>
        </w:rPr>
        <w:t>ionally respond to gaps in service provision without addressing the higher level Commonwealth and state/territory responsibilities and the resourcing shortfalls across mental health services and systems is concerning</w:t>
      </w:r>
      <w:r w:rsidR="00377E63" w:rsidRPr="00E4475F">
        <w:rPr>
          <w:rFonts w:asciiTheme="majorHAnsi" w:hAnsiTheme="majorHAnsi" w:cstheme="majorHAnsi"/>
        </w:rPr>
        <w:t>.”</w:t>
      </w:r>
      <w:r w:rsidRPr="00E4475F">
        <w:rPr>
          <w:rFonts w:asciiTheme="majorHAnsi" w:hAnsiTheme="majorHAnsi" w:cstheme="majorHAnsi"/>
        </w:rPr>
        <w:t xml:space="preserve"> </w:t>
      </w:r>
      <w:r w:rsidRPr="00E4475F">
        <w:rPr>
          <w:rFonts w:asciiTheme="majorHAnsi" w:hAnsiTheme="majorHAnsi" w:cstheme="majorHAnsi"/>
          <w:sz w:val="16"/>
          <w:szCs w:val="16"/>
        </w:rPr>
        <w:t>(page</w:t>
      </w:r>
      <w:r w:rsidR="000652D9" w:rsidRPr="00E4475F">
        <w:rPr>
          <w:rFonts w:asciiTheme="majorHAnsi" w:hAnsiTheme="majorHAnsi" w:cstheme="majorHAnsi"/>
          <w:sz w:val="16"/>
          <w:szCs w:val="16"/>
        </w:rPr>
        <w:t xml:space="preserve"> </w:t>
      </w:r>
      <w:r w:rsidRPr="00E4475F">
        <w:rPr>
          <w:rFonts w:asciiTheme="majorHAnsi" w:hAnsiTheme="majorHAnsi" w:cstheme="majorHAnsi"/>
          <w:sz w:val="16"/>
          <w:szCs w:val="16"/>
        </w:rPr>
        <w:t>4)</w:t>
      </w:r>
    </w:p>
    <w:p w14:paraId="063F3DD6" w14:textId="77777777" w:rsidR="000C3A33" w:rsidRPr="00E4475F" w:rsidRDefault="000C3A33" w:rsidP="00E4475F">
      <w:pPr>
        <w:pStyle w:val="Quote"/>
        <w:spacing w:line="276" w:lineRule="auto"/>
        <w:jc w:val="both"/>
        <w:rPr>
          <w:rFonts w:asciiTheme="majorHAnsi" w:hAnsiTheme="majorHAnsi" w:cstheme="majorHAnsi"/>
        </w:rPr>
      </w:pPr>
    </w:p>
    <w:p w14:paraId="4333E740" w14:textId="05E47F2D" w:rsidR="000C3A33" w:rsidRPr="00E4475F" w:rsidRDefault="000C3A3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“Concerning that the post-discharge care issue (which in the response to the National Mental Health Commission (NMHC) review was going to be addressed by COAG in this plan) is now a matter </w:t>
      </w:r>
      <w:r w:rsidR="000652D9" w:rsidRPr="00E4475F">
        <w:rPr>
          <w:rFonts w:asciiTheme="majorHAnsi" w:hAnsiTheme="majorHAnsi" w:cstheme="majorHAnsi"/>
        </w:rPr>
        <w:t>for</w:t>
      </w:r>
      <w:r w:rsidRPr="00E4475F">
        <w:rPr>
          <w:rFonts w:asciiTheme="majorHAnsi" w:hAnsiTheme="majorHAnsi" w:cstheme="majorHAnsi"/>
        </w:rPr>
        <w:t xml:space="preserve"> the PHNs/LHNs</w:t>
      </w:r>
      <w:r w:rsidR="000652D9" w:rsidRPr="00E4475F">
        <w:rPr>
          <w:rFonts w:asciiTheme="majorHAnsi" w:hAnsiTheme="majorHAnsi" w:cstheme="majorHAnsi"/>
        </w:rPr>
        <w:t xml:space="preserve">, </w:t>
      </w:r>
      <w:r w:rsidRPr="00E4475F">
        <w:rPr>
          <w:rFonts w:asciiTheme="majorHAnsi" w:hAnsiTheme="majorHAnsi" w:cstheme="majorHAnsi"/>
        </w:rPr>
        <w:t>who will ‘seek to prioritise’ this (p34)</w:t>
      </w:r>
      <w:r w:rsidR="000652D9" w:rsidRPr="00E4475F">
        <w:rPr>
          <w:rFonts w:asciiTheme="majorHAnsi" w:hAnsiTheme="majorHAnsi" w:cstheme="majorHAnsi"/>
        </w:rPr>
        <w:t xml:space="preserve">. </w:t>
      </w:r>
      <w:r w:rsidRPr="00E4475F">
        <w:rPr>
          <w:rFonts w:asciiTheme="majorHAnsi" w:hAnsiTheme="majorHAnsi" w:cstheme="majorHAnsi"/>
        </w:rPr>
        <w:t>The Fifth Plan should articulate how this will be done and when</w:t>
      </w:r>
      <w:r w:rsidR="000652D9" w:rsidRPr="00E4475F">
        <w:rPr>
          <w:rFonts w:asciiTheme="majorHAnsi" w:hAnsiTheme="majorHAnsi" w:cstheme="majorHAnsi"/>
        </w:rPr>
        <w:t xml:space="preserve">. </w:t>
      </w:r>
      <w:r w:rsidRPr="00E4475F">
        <w:rPr>
          <w:rFonts w:asciiTheme="majorHAnsi" w:hAnsiTheme="majorHAnsi" w:cstheme="majorHAnsi"/>
        </w:rPr>
        <w:t xml:space="preserve">The plan also needs to commit to ensuring what is done is evidence-based” </w:t>
      </w:r>
      <w:r w:rsidRPr="00E4475F">
        <w:rPr>
          <w:rFonts w:asciiTheme="majorHAnsi" w:hAnsiTheme="majorHAnsi" w:cstheme="majorHAnsi"/>
          <w:sz w:val="16"/>
          <w:szCs w:val="16"/>
        </w:rPr>
        <w:t>(page 7)</w:t>
      </w:r>
    </w:p>
    <w:p w14:paraId="393B580B" w14:textId="77777777" w:rsidR="000C3A33" w:rsidRPr="00E4475F" w:rsidRDefault="000C3A33" w:rsidP="00E4475F">
      <w:pPr>
        <w:pStyle w:val="Quote"/>
        <w:spacing w:line="276" w:lineRule="auto"/>
        <w:jc w:val="both"/>
        <w:rPr>
          <w:rFonts w:asciiTheme="majorHAnsi" w:hAnsiTheme="majorHAnsi" w:cstheme="majorHAnsi"/>
        </w:rPr>
      </w:pPr>
    </w:p>
    <w:p w14:paraId="34AD7703" w14:textId="321059FB" w:rsidR="000C3A33" w:rsidRPr="00E4475F" w:rsidRDefault="000C3A33" w:rsidP="00E4475F">
      <w:pPr>
        <w:pStyle w:val="Quote"/>
        <w:spacing w:line="276" w:lineRule="auto"/>
        <w:jc w:val="both"/>
        <w:rPr>
          <w:rFonts w:asciiTheme="majorHAnsi" w:hAnsiTheme="majorHAnsi" w:cstheme="majorHAnsi"/>
        </w:rPr>
      </w:pPr>
      <w:r w:rsidRPr="00E4475F">
        <w:rPr>
          <w:rFonts w:asciiTheme="majorHAnsi" w:hAnsiTheme="majorHAnsi" w:cstheme="majorHAnsi"/>
        </w:rPr>
        <w:t>“The actions are health-centric in their approach</w:t>
      </w:r>
      <w:r w:rsidR="000652D9" w:rsidRPr="00E4475F">
        <w:rPr>
          <w:rFonts w:asciiTheme="majorHAnsi" w:hAnsiTheme="majorHAnsi" w:cstheme="majorHAnsi"/>
        </w:rPr>
        <w:t xml:space="preserve">, </w:t>
      </w:r>
      <w:r w:rsidRPr="00E4475F">
        <w:rPr>
          <w:rFonts w:asciiTheme="majorHAnsi" w:hAnsiTheme="majorHAnsi" w:cstheme="majorHAnsi"/>
        </w:rPr>
        <w:t>whereas evidence suggests suicide prevention is best responded to through multiple systems and services outside of health</w:t>
      </w:r>
      <w:r w:rsidR="000652D9" w:rsidRPr="00E4475F">
        <w:rPr>
          <w:rFonts w:asciiTheme="majorHAnsi" w:hAnsiTheme="majorHAnsi" w:cstheme="majorHAnsi"/>
        </w:rPr>
        <w:t xml:space="preserve">. </w:t>
      </w:r>
      <w:r w:rsidRPr="00E4475F">
        <w:rPr>
          <w:rFonts w:asciiTheme="majorHAnsi" w:hAnsiTheme="majorHAnsi" w:cstheme="majorHAnsi"/>
        </w:rPr>
        <w:t xml:space="preserve">If the agreed scope </w:t>
      </w:r>
      <w:r w:rsidR="000652D9" w:rsidRPr="00E4475F">
        <w:rPr>
          <w:rFonts w:asciiTheme="majorHAnsi" w:hAnsiTheme="majorHAnsi" w:cstheme="majorHAnsi"/>
        </w:rPr>
        <w:t>for</w:t>
      </w:r>
      <w:r w:rsidRPr="00E4475F">
        <w:rPr>
          <w:rFonts w:asciiTheme="majorHAnsi" w:hAnsiTheme="majorHAnsi" w:cstheme="majorHAnsi"/>
        </w:rPr>
        <w:t xml:space="preserve"> the plan is only mental health and health then this will be an issue</w:t>
      </w:r>
      <w:r w:rsidR="00377E63" w:rsidRPr="00E4475F">
        <w:rPr>
          <w:rFonts w:asciiTheme="majorHAnsi" w:hAnsiTheme="majorHAnsi" w:cstheme="majorHAnsi"/>
        </w:rPr>
        <w:t>.”</w:t>
      </w:r>
      <w:r w:rsidRPr="00E4475F">
        <w:rPr>
          <w:rFonts w:asciiTheme="majorHAnsi" w:hAnsiTheme="majorHAnsi" w:cstheme="majorHAnsi"/>
        </w:rPr>
        <w:t xml:space="preserve"> </w:t>
      </w:r>
      <w:r w:rsidRPr="00E4475F">
        <w:rPr>
          <w:rFonts w:asciiTheme="majorHAnsi" w:hAnsiTheme="majorHAnsi" w:cstheme="majorHAnsi"/>
          <w:sz w:val="16"/>
          <w:szCs w:val="16"/>
        </w:rPr>
        <w:t>(page 7)</w:t>
      </w:r>
    </w:p>
    <w:p w14:paraId="7DBB7FD5" w14:textId="77777777" w:rsidR="000C3A33" w:rsidRPr="00E4475F" w:rsidRDefault="000C3A33" w:rsidP="00E4475F">
      <w:pPr>
        <w:pStyle w:val="Quote"/>
        <w:spacing w:line="276" w:lineRule="auto"/>
        <w:jc w:val="both"/>
        <w:rPr>
          <w:rFonts w:asciiTheme="majorHAnsi" w:hAnsiTheme="majorHAnsi" w:cstheme="majorHAnsi"/>
        </w:rPr>
      </w:pPr>
    </w:p>
    <w:p w14:paraId="1D24151A" w14:textId="53C3BAE2" w:rsidR="000C3A33" w:rsidRPr="00E4475F" w:rsidRDefault="000C3A3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“Need to include self-harm and suicide-related behaviours as a greater focus </w:t>
      </w:r>
      <w:r w:rsidR="000652D9" w:rsidRPr="00E4475F">
        <w:rPr>
          <w:rFonts w:asciiTheme="majorHAnsi" w:hAnsiTheme="majorHAnsi" w:cstheme="majorHAnsi"/>
        </w:rPr>
        <w:t>for</w:t>
      </w:r>
      <w:r w:rsidRPr="00E4475F">
        <w:rPr>
          <w:rFonts w:asciiTheme="majorHAnsi" w:hAnsiTheme="majorHAnsi" w:cstheme="majorHAnsi"/>
        </w:rPr>
        <w:t xml:space="preserve"> actions and reporting within the Fifth Plan</w:t>
      </w:r>
      <w:r w:rsidR="000652D9" w:rsidRPr="00E4475F">
        <w:rPr>
          <w:rFonts w:asciiTheme="majorHAnsi" w:hAnsiTheme="majorHAnsi" w:cstheme="majorHAnsi"/>
        </w:rPr>
        <w:t xml:space="preserve">. </w:t>
      </w:r>
      <w:r w:rsidRPr="00E4475F">
        <w:rPr>
          <w:rFonts w:asciiTheme="majorHAnsi" w:hAnsiTheme="majorHAnsi" w:cstheme="majorHAnsi"/>
        </w:rPr>
        <w:t>The development of monitoring systems in hospitals across the country</w:t>
      </w:r>
      <w:r w:rsidR="000652D9" w:rsidRPr="00E4475F">
        <w:rPr>
          <w:rFonts w:asciiTheme="majorHAnsi" w:hAnsiTheme="majorHAnsi" w:cstheme="majorHAnsi"/>
        </w:rPr>
        <w:t xml:space="preserve">, </w:t>
      </w:r>
      <w:r w:rsidRPr="00E4475F">
        <w:rPr>
          <w:rFonts w:asciiTheme="majorHAnsi" w:hAnsiTheme="majorHAnsi" w:cstheme="majorHAnsi"/>
        </w:rPr>
        <w:t>linked to an aggr</w:t>
      </w:r>
      <w:r w:rsidR="00A52ECD" w:rsidRPr="00E4475F">
        <w:rPr>
          <w:rFonts w:asciiTheme="majorHAnsi" w:hAnsiTheme="majorHAnsi" w:cstheme="majorHAnsi"/>
        </w:rPr>
        <w:t>eg</w:t>
      </w:r>
      <w:r w:rsidRPr="00E4475F">
        <w:rPr>
          <w:rFonts w:asciiTheme="majorHAnsi" w:hAnsiTheme="majorHAnsi" w:cstheme="majorHAnsi"/>
        </w:rPr>
        <w:t xml:space="preserve">ated national data set </w:t>
      </w:r>
      <w:r w:rsidR="000652D9" w:rsidRPr="00E4475F">
        <w:rPr>
          <w:rFonts w:asciiTheme="majorHAnsi" w:hAnsiTheme="majorHAnsi" w:cstheme="majorHAnsi"/>
        </w:rPr>
        <w:t>for</w:t>
      </w:r>
      <w:r w:rsidRPr="00E4475F">
        <w:rPr>
          <w:rFonts w:asciiTheme="majorHAnsi" w:hAnsiTheme="majorHAnsi" w:cstheme="majorHAnsi"/>
        </w:rPr>
        <w:t xml:space="preserve"> presentations to Emergency Departments is one action that should be included</w:t>
      </w:r>
      <w:r w:rsidR="00377E63" w:rsidRPr="00E4475F">
        <w:rPr>
          <w:rFonts w:asciiTheme="majorHAnsi" w:hAnsiTheme="majorHAnsi" w:cstheme="majorHAnsi"/>
        </w:rPr>
        <w:t>.”</w:t>
      </w:r>
      <w:r w:rsidRPr="00E4475F">
        <w:rPr>
          <w:rFonts w:asciiTheme="majorHAnsi" w:hAnsiTheme="majorHAnsi" w:cstheme="majorHAnsi"/>
        </w:rPr>
        <w:t xml:space="preserve"> </w:t>
      </w:r>
      <w:r w:rsidRPr="00E4475F">
        <w:rPr>
          <w:rFonts w:asciiTheme="majorHAnsi" w:hAnsiTheme="majorHAnsi" w:cstheme="majorHAnsi"/>
          <w:sz w:val="16"/>
          <w:szCs w:val="16"/>
        </w:rPr>
        <w:t>(page 7)</w:t>
      </w:r>
    </w:p>
    <w:p w14:paraId="0C4A50B4" w14:textId="77777777" w:rsidR="000C3A33" w:rsidRPr="00E4475F" w:rsidRDefault="000C3A33" w:rsidP="00E4475F">
      <w:pPr>
        <w:spacing w:line="276" w:lineRule="auto"/>
        <w:jc w:val="both"/>
        <w:rPr>
          <w:rFonts w:asciiTheme="majorHAnsi" w:hAnsiTheme="majorHAnsi" w:cstheme="majorHAnsi"/>
        </w:rPr>
      </w:pPr>
    </w:p>
    <w:p w14:paraId="4903FADA" w14:textId="6B68B9B6"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In 2017</w:t>
      </w:r>
      <w:r w:rsidR="000652D9" w:rsidRPr="00E4475F">
        <w:rPr>
          <w:rFonts w:asciiTheme="majorHAnsi" w:hAnsiTheme="majorHAnsi" w:cstheme="majorHAnsi"/>
        </w:rPr>
        <w:t xml:space="preserve">, </w:t>
      </w:r>
      <w:r w:rsidRPr="00E4475F">
        <w:rPr>
          <w:rFonts w:asciiTheme="majorHAnsi" w:hAnsiTheme="majorHAnsi" w:cstheme="majorHAnsi"/>
        </w:rPr>
        <w:t>Croakey</w:t>
      </w:r>
      <w:r w:rsidR="000652D9" w:rsidRPr="00E4475F">
        <w:rPr>
          <w:rFonts w:asciiTheme="majorHAnsi" w:hAnsiTheme="majorHAnsi" w:cstheme="majorHAnsi"/>
        </w:rPr>
        <w:t xml:space="preserve">, </w:t>
      </w:r>
      <w:r w:rsidRPr="00E4475F">
        <w:rPr>
          <w:rFonts w:asciiTheme="majorHAnsi" w:hAnsiTheme="majorHAnsi" w:cstheme="majorHAnsi"/>
        </w:rPr>
        <w:t xml:space="preserve">an independent social journal </w:t>
      </w:r>
      <w:r w:rsidR="000652D9" w:rsidRPr="00E4475F">
        <w:rPr>
          <w:rFonts w:asciiTheme="majorHAnsi" w:hAnsiTheme="majorHAnsi" w:cstheme="majorHAnsi"/>
        </w:rPr>
        <w:t>for</w:t>
      </w:r>
      <w:r w:rsidRPr="00E4475F">
        <w:rPr>
          <w:rFonts w:asciiTheme="majorHAnsi" w:hAnsiTheme="majorHAnsi" w:cstheme="majorHAnsi"/>
        </w:rPr>
        <w:t xml:space="preserve"> health</w:t>
      </w:r>
      <w:r w:rsidR="000652D9" w:rsidRPr="00E4475F">
        <w:rPr>
          <w:rFonts w:asciiTheme="majorHAnsi" w:hAnsiTheme="majorHAnsi" w:cstheme="majorHAnsi"/>
        </w:rPr>
        <w:t xml:space="preserve">, </w:t>
      </w:r>
      <w:r w:rsidRPr="00E4475F">
        <w:rPr>
          <w:rFonts w:asciiTheme="majorHAnsi" w:hAnsiTheme="majorHAnsi" w:cstheme="majorHAnsi"/>
        </w:rPr>
        <w:t xml:space="preserve">said: </w:t>
      </w:r>
    </w:p>
    <w:p w14:paraId="7E629F3E" w14:textId="77777777" w:rsidR="000C3A33" w:rsidRPr="00E4475F" w:rsidRDefault="000C3A33" w:rsidP="000A5828">
      <w:pPr>
        <w:pStyle w:val="Quote"/>
        <w:spacing w:line="276" w:lineRule="auto"/>
        <w:ind w:left="0"/>
        <w:jc w:val="both"/>
        <w:rPr>
          <w:rFonts w:asciiTheme="majorHAnsi" w:hAnsiTheme="majorHAnsi" w:cstheme="majorHAnsi"/>
        </w:rPr>
      </w:pPr>
    </w:p>
    <w:p w14:paraId="28841A64" w14:textId="6F65B865" w:rsidR="000C3A33" w:rsidRPr="00E4475F" w:rsidRDefault="000C3A3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“Of real concern is the fact that the 5th plan effectively exposes the rationale </w:t>
      </w:r>
      <w:r w:rsidR="000652D9" w:rsidRPr="00E4475F">
        <w:rPr>
          <w:rFonts w:asciiTheme="majorHAnsi" w:hAnsiTheme="majorHAnsi" w:cstheme="majorHAnsi"/>
        </w:rPr>
        <w:t>for</w:t>
      </w:r>
      <w:r w:rsidRPr="00E4475F">
        <w:rPr>
          <w:rFonts w:asciiTheme="majorHAnsi" w:hAnsiTheme="majorHAnsi" w:cstheme="majorHAnsi"/>
        </w:rPr>
        <w:t xml:space="preserve"> this disint</w:t>
      </w:r>
      <w:r w:rsidR="00A52ECD" w:rsidRPr="00E4475F">
        <w:rPr>
          <w:rFonts w:asciiTheme="majorHAnsi" w:hAnsiTheme="majorHAnsi" w:cstheme="majorHAnsi"/>
        </w:rPr>
        <w:t>eg</w:t>
      </w:r>
      <w:r w:rsidRPr="00E4475F">
        <w:rPr>
          <w:rFonts w:asciiTheme="majorHAnsi" w:hAnsiTheme="majorHAnsi" w:cstheme="majorHAnsi"/>
        </w:rPr>
        <w:t>ration of our so-called mental health system</w:t>
      </w:r>
      <w:r w:rsidR="000652D9" w:rsidRPr="00E4475F">
        <w:rPr>
          <w:rFonts w:asciiTheme="majorHAnsi" w:hAnsiTheme="majorHAnsi" w:cstheme="majorHAnsi"/>
        </w:rPr>
        <w:t xml:space="preserve">. </w:t>
      </w:r>
      <w:r w:rsidRPr="00E4475F">
        <w:rPr>
          <w:rFonts w:asciiTheme="majorHAnsi" w:hAnsiTheme="majorHAnsi" w:cstheme="majorHAnsi"/>
        </w:rPr>
        <w:t>Never has it been clearer that PHNs manage primary care</w:t>
      </w:r>
      <w:r w:rsidR="000652D9" w:rsidRPr="00E4475F">
        <w:rPr>
          <w:rFonts w:asciiTheme="majorHAnsi" w:hAnsiTheme="majorHAnsi" w:cstheme="majorHAnsi"/>
        </w:rPr>
        <w:t xml:space="preserve">, </w:t>
      </w:r>
      <w:r w:rsidRPr="00E4475F">
        <w:rPr>
          <w:rFonts w:asciiTheme="majorHAnsi" w:hAnsiTheme="majorHAnsi" w:cstheme="majorHAnsi"/>
        </w:rPr>
        <w:t>funded by the Feds</w:t>
      </w:r>
      <w:r w:rsidR="000652D9" w:rsidRPr="00E4475F">
        <w:rPr>
          <w:rFonts w:asciiTheme="majorHAnsi" w:hAnsiTheme="majorHAnsi" w:cstheme="majorHAnsi"/>
        </w:rPr>
        <w:t xml:space="preserve">, </w:t>
      </w:r>
      <w:r w:rsidRPr="00E4475F">
        <w:rPr>
          <w:rFonts w:asciiTheme="majorHAnsi" w:hAnsiTheme="majorHAnsi" w:cstheme="majorHAnsi"/>
        </w:rPr>
        <w:t>while the states manage acute care and the hospitals</w:t>
      </w:r>
      <w:r w:rsidR="00377E63" w:rsidRPr="00E4475F">
        <w:rPr>
          <w:rFonts w:asciiTheme="majorHAnsi" w:hAnsiTheme="majorHAnsi" w:cstheme="majorHAnsi"/>
        </w:rPr>
        <w:t>.”</w:t>
      </w:r>
      <w:r w:rsidRPr="00E4475F">
        <w:rPr>
          <w:rFonts w:asciiTheme="majorHAnsi" w:hAnsiTheme="majorHAnsi" w:cstheme="majorHAnsi"/>
        </w:rPr>
        <w:t xml:space="preserve"> </w:t>
      </w:r>
    </w:p>
    <w:p w14:paraId="788FCA63" w14:textId="77777777" w:rsidR="00483650" w:rsidRPr="00E4475F" w:rsidRDefault="00483650" w:rsidP="00E4475F">
      <w:pPr>
        <w:spacing w:line="276" w:lineRule="auto"/>
        <w:jc w:val="both"/>
        <w:rPr>
          <w:rFonts w:asciiTheme="majorHAnsi" w:hAnsiTheme="majorHAnsi" w:cstheme="majorHAnsi"/>
        </w:rPr>
      </w:pPr>
    </w:p>
    <w:p w14:paraId="3054569F" w14:textId="1CEF8F6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NMHC in its report 2018 states:</w:t>
      </w:r>
    </w:p>
    <w:p w14:paraId="2E8BD952" w14:textId="662731E6" w:rsidR="000C3A33" w:rsidRPr="00E4475F" w:rsidRDefault="000C3A33" w:rsidP="00E4475F">
      <w:pPr>
        <w:pStyle w:val="Quote"/>
        <w:spacing w:line="276" w:lineRule="auto"/>
        <w:jc w:val="both"/>
        <w:rPr>
          <w:rFonts w:asciiTheme="majorHAnsi" w:hAnsiTheme="majorHAnsi" w:cstheme="majorHAnsi"/>
        </w:rPr>
      </w:pPr>
      <w:r w:rsidRPr="00E4475F">
        <w:rPr>
          <w:rFonts w:asciiTheme="majorHAnsi" w:hAnsiTheme="majorHAnsi" w:cstheme="majorHAnsi"/>
        </w:rPr>
        <w:t xml:space="preserve">“There is also a lack of appropriate care and support </w:t>
      </w:r>
      <w:r w:rsidR="000652D9" w:rsidRPr="00E4475F">
        <w:rPr>
          <w:rFonts w:asciiTheme="majorHAnsi" w:hAnsiTheme="majorHAnsi" w:cstheme="majorHAnsi"/>
        </w:rPr>
        <w:t>for</w:t>
      </w:r>
      <w:r w:rsidRPr="00E4475F">
        <w:rPr>
          <w:rFonts w:asciiTheme="majorHAnsi" w:hAnsiTheme="majorHAnsi" w:cstheme="majorHAnsi"/>
        </w:rPr>
        <w:t xml:space="preserve"> people in crisis</w:t>
      </w:r>
      <w:r w:rsidR="000652D9" w:rsidRPr="00E4475F">
        <w:rPr>
          <w:rFonts w:asciiTheme="majorHAnsi" w:hAnsiTheme="majorHAnsi" w:cstheme="majorHAnsi"/>
        </w:rPr>
        <w:t xml:space="preserve">, </w:t>
      </w:r>
      <w:r w:rsidRPr="00E4475F">
        <w:rPr>
          <w:rFonts w:asciiTheme="majorHAnsi" w:hAnsiTheme="majorHAnsi" w:cstheme="majorHAnsi"/>
        </w:rPr>
        <w:t xml:space="preserve">and insufficient training on suicide prevention </w:t>
      </w:r>
      <w:r w:rsidR="000652D9" w:rsidRPr="00E4475F">
        <w:rPr>
          <w:rFonts w:asciiTheme="majorHAnsi" w:hAnsiTheme="majorHAnsi" w:cstheme="majorHAnsi"/>
        </w:rPr>
        <w:t>for</w:t>
      </w:r>
      <w:r w:rsidRPr="00E4475F">
        <w:rPr>
          <w:rFonts w:asciiTheme="majorHAnsi" w:hAnsiTheme="majorHAnsi" w:cstheme="majorHAnsi"/>
        </w:rPr>
        <w:t xml:space="preserve"> people working in the health</w:t>
      </w:r>
      <w:r w:rsidR="000652D9" w:rsidRPr="00E4475F">
        <w:rPr>
          <w:rFonts w:asciiTheme="majorHAnsi" w:hAnsiTheme="majorHAnsi" w:cstheme="majorHAnsi"/>
        </w:rPr>
        <w:t xml:space="preserve">, </w:t>
      </w:r>
      <w:r w:rsidRPr="00E4475F">
        <w:rPr>
          <w:rFonts w:asciiTheme="majorHAnsi" w:hAnsiTheme="majorHAnsi" w:cstheme="majorHAnsi"/>
        </w:rPr>
        <w:t>allied health and community sectors</w:t>
      </w:r>
      <w:r w:rsidR="00377E63" w:rsidRPr="00E4475F">
        <w:rPr>
          <w:rFonts w:asciiTheme="majorHAnsi" w:hAnsiTheme="majorHAnsi" w:cstheme="majorHAnsi"/>
        </w:rPr>
        <w:t>.”</w:t>
      </w:r>
    </w:p>
    <w:p w14:paraId="461CE42C" w14:textId="77777777" w:rsidR="000C3A33" w:rsidRPr="00E4475F" w:rsidRDefault="000C3A33" w:rsidP="00E4475F">
      <w:pPr>
        <w:spacing w:line="276" w:lineRule="auto"/>
        <w:jc w:val="both"/>
        <w:rPr>
          <w:rFonts w:asciiTheme="majorHAnsi" w:hAnsiTheme="majorHAnsi" w:cstheme="majorHAnsi"/>
        </w:rPr>
      </w:pPr>
    </w:p>
    <w:p w14:paraId="5D6A4D77" w14:textId="7777777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Observations of the report (COMHWA) in Nov 2017 commented:</w:t>
      </w:r>
    </w:p>
    <w:p w14:paraId="522AB422" w14:textId="303A39CA" w:rsidR="000C3A33" w:rsidRPr="00E4475F" w:rsidRDefault="000C3A33" w:rsidP="00E4475F">
      <w:pPr>
        <w:pStyle w:val="Quote"/>
        <w:spacing w:line="276" w:lineRule="auto"/>
        <w:jc w:val="both"/>
        <w:rPr>
          <w:rFonts w:asciiTheme="majorHAnsi" w:hAnsiTheme="majorHAnsi" w:cstheme="majorHAnsi"/>
        </w:rPr>
      </w:pPr>
      <w:r w:rsidRPr="00E4475F">
        <w:rPr>
          <w:rFonts w:asciiTheme="majorHAnsi" w:hAnsiTheme="majorHAnsi" w:cstheme="majorHAnsi"/>
        </w:rPr>
        <w:t>“PHNs commission just a subset of required mental health and suicide prevention services</w:t>
      </w:r>
      <w:r w:rsidR="000652D9" w:rsidRPr="00E4475F">
        <w:rPr>
          <w:rFonts w:asciiTheme="majorHAnsi" w:hAnsiTheme="majorHAnsi" w:cstheme="majorHAnsi"/>
        </w:rPr>
        <w:t xml:space="preserve">, </w:t>
      </w:r>
      <w:r w:rsidRPr="00E4475F">
        <w:rPr>
          <w:rFonts w:asciiTheme="majorHAnsi" w:hAnsiTheme="majorHAnsi" w:cstheme="majorHAnsi"/>
        </w:rPr>
        <w:t>and r</w:t>
      </w:r>
      <w:r w:rsidR="00A52ECD" w:rsidRPr="00E4475F">
        <w:rPr>
          <w:rFonts w:asciiTheme="majorHAnsi" w:hAnsiTheme="majorHAnsi" w:cstheme="majorHAnsi"/>
        </w:rPr>
        <w:t>eg</w:t>
      </w:r>
      <w:r w:rsidRPr="00E4475F">
        <w:rPr>
          <w:rFonts w:asciiTheme="majorHAnsi" w:hAnsiTheme="majorHAnsi" w:cstheme="majorHAnsi"/>
        </w:rPr>
        <w:t>ional communities are reliant on LHNs</w:t>
      </w:r>
      <w:r w:rsidR="000652D9" w:rsidRPr="00E4475F">
        <w:rPr>
          <w:rFonts w:asciiTheme="majorHAnsi" w:hAnsiTheme="majorHAnsi" w:cstheme="majorHAnsi"/>
        </w:rPr>
        <w:t xml:space="preserve">, </w:t>
      </w:r>
      <w:r w:rsidRPr="00E4475F">
        <w:rPr>
          <w:rFonts w:asciiTheme="majorHAnsi" w:hAnsiTheme="majorHAnsi" w:cstheme="majorHAnsi"/>
        </w:rPr>
        <w:t>PHNs and local</w:t>
      </w:r>
      <w:r w:rsidR="000652D9" w:rsidRPr="00E4475F">
        <w:rPr>
          <w:rFonts w:asciiTheme="majorHAnsi" w:hAnsiTheme="majorHAnsi" w:cstheme="majorHAnsi"/>
        </w:rPr>
        <w:t xml:space="preserve">, </w:t>
      </w:r>
      <w:r w:rsidRPr="00E4475F">
        <w:rPr>
          <w:rFonts w:asciiTheme="majorHAnsi" w:hAnsiTheme="majorHAnsi" w:cstheme="majorHAnsi"/>
        </w:rPr>
        <w:t>state and other federal funding bodies to address overall mental health and suicide prevention needs</w:t>
      </w:r>
      <w:r w:rsidR="000652D9" w:rsidRPr="00E4475F">
        <w:rPr>
          <w:rFonts w:asciiTheme="majorHAnsi" w:hAnsiTheme="majorHAnsi" w:cstheme="majorHAnsi"/>
        </w:rPr>
        <w:t xml:space="preserve">. </w:t>
      </w:r>
    </w:p>
    <w:p w14:paraId="6630DF44" w14:textId="77777777" w:rsidR="00EA069E" w:rsidRPr="00E4475F" w:rsidRDefault="00EA069E" w:rsidP="00E4475F">
      <w:pPr>
        <w:spacing w:line="276" w:lineRule="auto"/>
        <w:jc w:val="both"/>
        <w:rPr>
          <w:rFonts w:asciiTheme="majorHAnsi" w:hAnsiTheme="majorHAnsi" w:cstheme="majorHAnsi"/>
        </w:rPr>
      </w:pPr>
    </w:p>
    <w:p w14:paraId="4B4D5764" w14:textId="3A2D8525"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Consultation document outlines that monitoring of the NDIS</w:t>
      </w:r>
      <w:r w:rsidR="000652D9" w:rsidRPr="00E4475F">
        <w:rPr>
          <w:rFonts w:asciiTheme="majorHAnsi" w:hAnsiTheme="majorHAnsi" w:cstheme="majorHAnsi"/>
        </w:rPr>
        <w:t xml:space="preserve">, </w:t>
      </w:r>
      <w:r w:rsidRPr="00E4475F">
        <w:rPr>
          <w:rFonts w:asciiTheme="majorHAnsi" w:hAnsiTheme="majorHAnsi" w:cstheme="majorHAnsi"/>
        </w:rPr>
        <w:t>Contributing Life and PHNs will only occur “to the extent that the Commission is able to within allocated resources</w:t>
      </w:r>
      <w:r w:rsidR="00377E63" w:rsidRPr="00E4475F">
        <w:rPr>
          <w:rFonts w:asciiTheme="majorHAnsi" w:hAnsiTheme="majorHAnsi" w:cstheme="majorHAnsi"/>
        </w:rPr>
        <w:t>.”</w:t>
      </w:r>
      <w:r w:rsidRPr="00E4475F">
        <w:rPr>
          <w:rFonts w:asciiTheme="majorHAnsi" w:hAnsiTheme="majorHAnsi" w:cstheme="majorHAnsi"/>
        </w:rPr>
        <w:t xml:space="preserve"> The NDIS has resulted in loss of recovery-focused community support services </w:t>
      </w:r>
      <w:r w:rsidR="000652D9" w:rsidRPr="00E4475F">
        <w:rPr>
          <w:rFonts w:asciiTheme="majorHAnsi" w:hAnsiTheme="majorHAnsi" w:cstheme="majorHAnsi"/>
        </w:rPr>
        <w:t>for</w:t>
      </w:r>
      <w:r w:rsidRPr="00E4475F">
        <w:rPr>
          <w:rFonts w:asciiTheme="majorHAnsi" w:hAnsiTheme="majorHAnsi" w:cstheme="majorHAnsi"/>
        </w:rPr>
        <w:t xml:space="preserve"> thousands of consumers not eligible </w:t>
      </w:r>
      <w:r w:rsidR="000652D9" w:rsidRPr="00E4475F">
        <w:rPr>
          <w:rFonts w:asciiTheme="majorHAnsi" w:hAnsiTheme="majorHAnsi" w:cstheme="majorHAnsi"/>
        </w:rPr>
        <w:t>for</w:t>
      </w:r>
      <w:r w:rsidRPr="00E4475F">
        <w:rPr>
          <w:rFonts w:asciiTheme="majorHAnsi" w:hAnsiTheme="majorHAnsi" w:cstheme="majorHAnsi"/>
        </w:rPr>
        <w:t xml:space="preserve"> NDIS who could previously access these services</w:t>
      </w:r>
      <w:r w:rsidR="000652D9" w:rsidRPr="00E4475F">
        <w:rPr>
          <w:rFonts w:asciiTheme="majorHAnsi" w:hAnsiTheme="majorHAnsi" w:cstheme="majorHAnsi"/>
        </w:rPr>
        <w:t xml:space="preserve">. </w:t>
      </w:r>
    </w:p>
    <w:p w14:paraId="711E6567" w14:textId="77777777" w:rsidR="000C3A33" w:rsidRPr="00E4475F" w:rsidRDefault="000C3A33" w:rsidP="00E4475F">
      <w:pPr>
        <w:spacing w:line="276" w:lineRule="auto"/>
        <w:jc w:val="both"/>
        <w:rPr>
          <w:rFonts w:asciiTheme="majorHAnsi" w:hAnsiTheme="majorHAnsi" w:cstheme="majorHAnsi"/>
        </w:rPr>
      </w:pPr>
    </w:p>
    <w:p w14:paraId="36250499" w14:textId="5FA726D4"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National Mental Health Commission</w:t>
      </w:r>
      <w:r w:rsidR="000652D9" w:rsidRPr="00E4475F">
        <w:rPr>
          <w:rFonts w:asciiTheme="majorHAnsi" w:hAnsiTheme="majorHAnsi" w:cstheme="majorHAnsi"/>
        </w:rPr>
        <w:t xml:space="preserve">, </w:t>
      </w:r>
      <w:r w:rsidRPr="00E4475F">
        <w:rPr>
          <w:rFonts w:asciiTheme="majorHAnsi" w:hAnsiTheme="majorHAnsi" w:cstheme="majorHAnsi"/>
        </w:rPr>
        <w:t>in a review of ALL MENTAL HEALTH SERVICES in November 2014</w:t>
      </w:r>
      <w:r w:rsidR="000652D9" w:rsidRPr="00E4475F">
        <w:rPr>
          <w:rFonts w:asciiTheme="majorHAnsi" w:hAnsiTheme="majorHAnsi" w:cstheme="majorHAnsi"/>
        </w:rPr>
        <w:t xml:space="preserve">, </w:t>
      </w:r>
      <w:r w:rsidRPr="00E4475F">
        <w:rPr>
          <w:rFonts w:asciiTheme="majorHAnsi" w:hAnsiTheme="majorHAnsi" w:cstheme="majorHAnsi"/>
        </w:rPr>
        <w:t>asked the question</w:t>
      </w:r>
      <w:r w:rsidR="000652D9" w:rsidRPr="00E4475F">
        <w:rPr>
          <w:rFonts w:asciiTheme="majorHAnsi" w:hAnsiTheme="majorHAnsi" w:cstheme="majorHAnsi"/>
        </w:rPr>
        <w:t xml:space="preserve">, </w:t>
      </w:r>
      <w:r w:rsidRPr="00E4475F">
        <w:rPr>
          <w:rFonts w:asciiTheme="majorHAnsi" w:hAnsiTheme="majorHAnsi" w:cstheme="majorHAnsi"/>
        </w:rPr>
        <w:t>where are we now? The answer outlined a system that does not see the whole person</w:t>
      </w:r>
      <w:r w:rsidR="000652D9" w:rsidRPr="00E4475F">
        <w:rPr>
          <w:rFonts w:asciiTheme="majorHAnsi" w:hAnsiTheme="majorHAnsi" w:cstheme="majorHAnsi"/>
        </w:rPr>
        <w:t xml:space="preserve">. </w:t>
      </w:r>
      <w:r w:rsidRPr="00E4475F">
        <w:rPr>
          <w:rFonts w:asciiTheme="majorHAnsi" w:hAnsiTheme="majorHAnsi" w:cstheme="majorHAnsi"/>
        </w:rPr>
        <w:t>It referred to people being “</w:t>
      </w:r>
      <w:r w:rsidRPr="00E94708">
        <w:rPr>
          <w:rFonts w:asciiTheme="majorHAnsi" w:hAnsiTheme="majorHAnsi" w:cstheme="majorHAnsi"/>
          <w:u w:val="single"/>
        </w:rPr>
        <w:t>discharged from hospital and treatment services into homelessness</w:t>
      </w:r>
      <w:r w:rsidR="000652D9" w:rsidRPr="00E94708">
        <w:rPr>
          <w:rFonts w:asciiTheme="majorHAnsi" w:hAnsiTheme="majorHAnsi" w:cstheme="majorHAnsi"/>
          <w:u w:val="single"/>
        </w:rPr>
        <w:t xml:space="preserve">, </w:t>
      </w:r>
      <w:r w:rsidRPr="00E94708">
        <w:rPr>
          <w:rFonts w:asciiTheme="majorHAnsi" w:hAnsiTheme="majorHAnsi" w:cstheme="majorHAnsi"/>
          <w:u w:val="single"/>
        </w:rPr>
        <w:t xml:space="preserve">or </w:t>
      </w:r>
      <w:r w:rsidRPr="00F751A8">
        <w:rPr>
          <w:rFonts w:cstheme="majorHAnsi"/>
          <w:u w:val="single"/>
        </w:rPr>
        <w:t>without adequate discharge planning</w:t>
      </w:r>
      <w:r w:rsidRPr="00E4475F">
        <w:rPr>
          <w:rFonts w:asciiTheme="majorHAnsi" w:hAnsiTheme="majorHAnsi" w:cstheme="majorHAnsi"/>
        </w:rPr>
        <w:t>”</w:t>
      </w:r>
      <w:r w:rsidR="000652D9" w:rsidRPr="00E4475F">
        <w:rPr>
          <w:rFonts w:asciiTheme="majorHAnsi" w:hAnsiTheme="majorHAnsi" w:cstheme="majorHAnsi"/>
        </w:rPr>
        <w:t xml:space="preserve">. </w:t>
      </w:r>
      <w:r w:rsidRPr="00E4475F">
        <w:rPr>
          <w:rFonts w:asciiTheme="majorHAnsi" w:hAnsiTheme="majorHAnsi" w:cstheme="majorHAnsi"/>
        </w:rPr>
        <w:t>It also addressed poor planning</w:t>
      </w:r>
      <w:r w:rsidR="000652D9" w:rsidRPr="00E4475F">
        <w:rPr>
          <w:rFonts w:asciiTheme="majorHAnsi" w:hAnsiTheme="majorHAnsi" w:cstheme="majorHAnsi"/>
        </w:rPr>
        <w:t xml:space="preserve">, </w:t>
      </w:r>
      <w:r w:rsidRPr="00E4475F">
        <w:rPr>
          <w:rFonts w:asciiTheme="majorHAnsi" w:hAnsiTheme="majorHAnsi" w:cstheme="majorHAnsi"/>
        </w:rPr>
        <w:t>coordination and operation between the Commonwealth and the states and territories</w:t>
      </w:r>
      <w:r w:rsidR="000652D9" w:rsidRPr="00E4475F">
        <w:rPr>
          <w:rFonts w:asciiTheme="majorHAnsi" w:hAnsiTheme="majorHAnsi" w:cstheme="majorHAnsi"/>
        </w:rPr>
        <w:t xml:space="preserve">, </w:t>
      </w:r>
      <w:r w:rsidRPr="00E4475F">
        <w:rPr>
          <w:rFonts w:asciiTheme="majorHAnsi" w:hAnsiTheme="majorHAnsi" w:cstheme="majorHAnsi"/>
        </w:rPr>
        <w:t>resulting in duplication</w:t>
      </w:r>
      <w:r w:rsidR="000652D9" w:rsidRPr="00E4475F">
        <w:rPr>
          <w:rFonts w:asciiTheme="majorHAnsi" w:hAnsiTheme="majorHAnsi" w:cstheme="majorHAnsi"/>
        </w:rPr>
        <w:t xml:space="preserve">, </w:t>
      </w:r>
      <w:r w:rsidRPr="00E4475F">
        <w:rPr>
          <w:rFonts w:asciiTheme="majorHAnsi" w:hAnsiTheme="majorHAnsi" w:cstheme="majorHAnsi"/>
        </w:rPr>
        <w:t>overlap and gaps in services</w:t>
      </w:r>
      <w:r w:rsidR="000652D9" w:rsidRPr="00E4475F">
        <w:rPr>
          <w:rFonts w:asciiTheme="majorHAnsi" w:hAnsiTheme="majorHAnsi" w:cstheme="majorHAnsi"/>
        </w:rPr>
        <w:t xml:space="preserve">. </w:t>
      </w:r>
    </w:p>
    <w:p w14:paraId="452E35E0" w14:textId="77777777" w:rsidR="000C3A33" w:rsidRPr="00E4475F" w:rsidRDefault="000C3A33" w:rsidP="00E4475F">
      <w:pPr>
        <w:spacing w:line="276" w:lineRule="auto"/>
        <w:jc w:val="both"/>
        <w:rPr>
          <w:rFonts w:asciiTheme="majorHAnsi" w:hAnsiTheme="majorHAnsi" w:cstheme="majorHAnsi"/>
        </w:rPr>
      </w:pPr>
    </w:p>
    <w:p w14:paraId="18D5B97B" w14:textId="24280A34"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It also asked the big question</w:t>
      </w:r>
      <w:r w:rsidR="000652D9" w:rsidRPr="00E4475F">
        <w:rPr>
          <w:rFonts w:asciiTheme="majorHAnsi" w:hAnsiTheme="majorHAnsi" w:cstheme="majorHAnsi"/>
        </w:rPr>
        <w:t xml:space="preserve">, </w:t>
      </w:r>
      <w:r w:rsidRPr="00E4475F">
        <w:rPr>
          <w:rFonts w:asciiTheme="majorHAnsi" w:hAnsiTheme="majorHAnsi" w:cstheme="majorHAnsi"/>
        </w:rPr>
        <w:t>where do we want to be? The NMHC recognised the aspiration to be a system that responds to whole-of-life needs</w:t>
      </w:r>
      <w:r w:rsidR="000652D9" w:rsidRPr="00E4475F">
        <w:rPr>
          <w:rFonts w:asciiTheme="majorHAnsi" w:hAnsiTheme="majorHAnsi" w:cstheme="majorHAnsi"/>
        </w:rPr>
        <w:t xml:space="preserve">. </w:t>
      </w:r>
      <w:r w:rsidRPr="00E4475F">
        <w:rPr>
          <w:rFonts w:asciiTheme="majorHAnsi" w:hAnsiTheme="majorHAnsi" w:cstheme="majorHAnsi"/>
        </w:rPr>
        <w:t>This would mean that no-one would be “discharged from hospitals</w:t>
      </w:r>
      <w:r w:rsidR="000652D9" w:rsidRPr="00E4475F">
        <w:rPr>
          <w:rFonts w:asciiTheme="majorHAnsi" w:hAnsiTheme="majorHAnsi" w:cstheme="majorHAnsi"/>
        </w:rPr>
        <w:t xml:space="preserve">, </w:t>
      </w:r>
      <w:r w:rsidRPr="00E4475F">
        <w:rPr>
          <w:rFonts w:asciiTheme="majorHAnsi" w:hAnsiTheme="majorHAnsi" w:cstheme="majorHAnsi"/>
        </w:rPr>
        <w:t>custodial care</w:t>
      </w:r>
      <w:r w:rsidR="000652D9" w:rsidRPr="00E4475F">
        <w:rPr>
          <w:rFonts w:asciiTheme="majorHAnsi" w:hAnsiTheme="majorHAnsi" w:cstheme="majorHAnsi"/>
        </w:rPr>
        <w:t xml:space="preserve">, </w:t>
      </w:r>
      <w:r w:rsidRPr="00E4475F">
        <w:rPr>
          <w:rFonts w:asciiTheme="majorHAnsi" w:hAnsiTheme="majorHAnsi" w:cstheme="majorHAnsi"/>
        </w:rPr>
        <w:t xml:space="preserve">mental health or drug and alcohol related treatment services without an appropriate discharge plan which provides </w:t>
      </w:r>
      <w:r w:rsidR="000652D9" w:rsidRPr="00E4475F">
        <w:rPr>
          <w:rFonts w:asciiTheme="majorHAnsi" w:hAnsiTheme="majorHAnsi" w:cstheme="majorHAnsi"/>
        </w:rPr>
        <w:t>for</w:t>
      </w:r>
      <w:r w:rsidRPr="00E4475F">
        <w:rPr>
          <w:rFonts w:asciiTheme="majorHAnsi" w:hAnsiTheme="majorHAnsi" w:cstheme="majorHAnsi"/>
        </w:rPr>
        <w:t xml:space="preserve"> necessary supports and includes r</w:t>
      </w:r>
      <w:r w:rsidR="00A52ECD" w:rsidRPr="00E4475F">
        <w:rPr>
          <w:rFonts w:asciiTheme="majorHAnsi" w:hAnsiTheme="majorHAnsi" w:cstheme="majorHAnsi"/>
        </w:rPr>
        <w:t>eg</w:t>
      </w:r>
      <w:r w:rsidRPr="00E4475F">
        <w:rPr>
          <w:rFonts w:asciiTheme="majorHAnsi" w:hAnsiTheme="majorHAnsi" w:cstheme="majorHAnsi"/>
        </w:rPr>
        <w:t>ular follow-up</w:t>
      </w:r>
      <w:r w:rsidR="00377E63" w:rsidRPr="00E4475F">
        <w:rPr>
          <w:rFonts w:asciiTheme="majorHAnsi" w:hAnsiTheme="majorHAnsi" w:cstheme="majorHAnsi"/>
        </w:rPr>
        <w:t>.”</w:t>
      </w:r>
      <w:r w:rsidRPr="00E4475F">
        <w:rPr>
          <w:rFonts w:asciiTheme="majorHAnsi" w:hAnsiTheme="majorHAnsi" w:cstheme="majorHAnsi"/>
        </w:rPr>
        <w:t xml:space="preserve"> </w:t>
      </w:r>
    </w:p>
    <w:p w14:paraId="5A3954C3" w14:textId="77777777" w:rsidR="000C3A33" w:rsidRPr="00E4475F" w:rsidRDefault="000C3A33" w:rsidP="00E4475F">
      <w:pPr>
        <w:spacing w:line="276" w:lineRule="auto"/>
        <w:jc w:val="both"/>
        <w:rPr>
          <w:rFonts w:asciiTheme="majorHAnsi" w:hAnsiTheme="majorHAnsi" w:cstheme="majorHAnsi"/>
        </w:rPr>
      </w:pPr>
    </w:p>
    <w:p w14:paraId="0DFD0491" w14:textId="065F8452"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NMHC provided its own statement on what needs to be done to change the problem</w:t>
      </w:r>
      <w:r w:rsidR="000652D9" w:rsidRPr="00E4475F">
        <w:rPr>
          <w:rFonts w:asciiTheme="majorHAnsi" w:hAnsiTheme="majorHAnsi" w:cstheme="majorHAnsi"/>
        </w:rPr>
        <w:t xml:space="preserve">, </w:t>
      </w:r>
      <w:r w:rsidRPr="00E4475F">
        <w:rPr>
          <w:rFonts w:asciiTheme="majorHAnsi" w:hAnsiTheme="majorHAnsi" w:cstheme="majorHAnsi"/>
        </w:rPr>
        <w:t>which included “managing the handover from hospital back into the community</w:t>
      </w:r>
      <w:r w:rsidR="000652D9" w:rsidRPr="00E4475F">
        <w:rPr>
          <w:rFonts w:asciiTheme="majorHAnsi" w:hAnsiTheme="majorHAnsi" w:cstheme="majorHAnsi"/>
        </w:rPr>
        <w:t xml:space="preserve">, </w:t>
      </w:r>
      <w:r w:rsidRPr="00E4475F">
        <w:rPr>
          <w:rFonts w:asciiTheme="majorHAnsi" w:hAnsiTheme="majorHAnsi" w:cstheme="majorHAnsi"/>
        </w:rPr>
        <w:t>step-down care and rehabilitation</w:t>
      </w:r>
      <w:r w:rsidR="000652D9" w:rsidRPr="00E4475F">
        <w:rPr>
          <w:rFonts w:asciiTheme="majorHAnsi" w:hAnsiTheme="majorHAnsi" w:cstheme="majorHAnsi"/>
        </w:rPr>
        <w:t xml:space="preserve">, </w:t>
      </w:r>
      <w:r w:rsidRPr="00E4475F">
        <w:rPr>
          <w:rFonts w:asciiTheme="majorHAnsi" w:hAnsiTheme="majorHAnsi" w:cstheme="majorHAnsi"/>
        </w:rPr>
        <w:t>aged care and palliative care” and the “clarification of roles and responsibilities between the Commonwealth and the states and territories”</w:t>
      </w:r>
      <w:r w:rsidR="000652D9" w:rsidRPr="00E4475F">
        <w:rPr>
          <w:rFonts w:asciiTheme="majorHAnsi" w:hAnsiTheme="majorHAnsi" w:cstheme="majorHAnsi"/>
        </w:rPr>
        <w:t xml:space="preserve">. </w:t>
      </w:r>
    </w:p>
    <w:p w14:paraId="3EA4F0EA" w14:textId="77777777" w:rsidR="000C3A33" w:rsidRPr="00E4475F" w:rsidRDefault="000C3A33" w:rsidP="00E4475F">
      <w:pPr>
        <w:spacing w:line="276" w:lineRule="auto"/>
        <w:jc w:val="both"/>
        <w:rPr>
          <w:rFonts w:asciiTheme="majorHAnsi" w:hAnsiTheme="majorHAnsi" w:cstheme="majorHAnsi"/>
        </w:rPr>
      </w:pPr>
    </w:p>
    <w:p w14:paraId="58BB0A5D" w14:textId="63DF382E"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The National Coalition </w:t>
      </w:r>
      <w:r w:rsidR="000652D9" w:rsidRPr="00E4475F">
        <w:rPr>
          <w:rFonts w:asciiTheme="majorHAnsi" w:hAnsiTheme="majorHAnsi" w:cstheme="majorHAnsi"/>
        </w:rPr>
        <w:t>for</w:t>
      </w:r>
      <w:r w:rsidRPr="00E4475F">
        <w:rPr>
          <w:rFonts w:asciiTheme="majorHAnsi" w:hAnsiTheme="majorHAnsi" w:cstheme="majorHAnsi"/>
        </w:rPr>
        <w:t xml:space="preserve"> Suicide Prevention (NCSP)</w:t>
      </w:r>
      <w:r w:rsidR="000652D9" w:rsidRPr="00E4475F">
        <w:rPr>
          <w:rFonts w:asciiTheme="majorHAnsi" w:hAnsiTheme="majorHAnsi" w:cstheme="majorHAnsi"/>
        </w:rPr>
        <w:t xml:space="preserve"> </w:t>
      </w:r>
      <w:r w:rsidRPr="00E4475F">
        <w:rPr>
          <w:rFonts w:asciiTheme="majorHAnsi" w:hAnsiTheme="majorHAnsi" w:cstheme="majorHAnsi"/>
        </w:rPr>
        <w:t xml:space="preserve">measured </w:t>
      </w:r>
      <w:r w:rsidR="000652D9" w:rsidRPr="00E4475F">
        <w:rPr>
          <w:rFonts w:asciiTheme="majorHAnsi" w:hAnsiTheme="majorHAnsi" w:cstheme="majorHAnsi"/>
        </w:rPr>
        <w:t>Australia</w:t>
      </w:r>
      <w:r w:rsidRPr="00E4475F">
        <w:rPr>
          <w:rFonts w:asciiTheme="majorHAnsi" w:hAnsiTheme="majorHAnsi" w:cstheme="majorHAnsi"/>
        </w:rPr>
        <w:t>’s per</w:t>
      </w:r>
      <w:r w:rsidR="000652D9" w:rsidRPr="00E4475F">
        <w:rPr>
          <w:rFonts w:asciiTheme="majorHAnsi" w:hAnsiTheme="majorHAnsi" w:cstheme="majorHAnsi"/>
        </w:rPr>
        <w:t>for</w:t>
      </w:r>
      <w:r w:rsidRPr="00E4475F">
        <w:rPr>
          <w:rFonts w:asciiTheme="majorHAnsi" w:hAnsiTheme="majorHAnsi" w:cstheme="majorHAnsi"/>
        </w:rPr>
        <w:t>mance against this plat</w:t>
      </w:r>
      <w:r w:rsidR="000652D9" w:rsidRPr="00E4475F">
        <w:rPr>
          <w:rFonts w:asciiTheme="majorHAnsi" w:hAnsiTheme="majorHAnsi" w:cstheme="majorHAnsi"/>
        </w:rPr>
        <w:t>for</w:t>
      </w:r>
      <w:r w:rsidRPr="00E4475F">
        <w:rPr>
          <w:rFonts w:asciiTheme="majorHAnsi" w:hAnsiTheme="majorHAnsi" w:cstheme="majorHAnsi"/>
        </w:rPr>
        <w:t>m</w:t>
      </w:r>
      <w:r w:rsidR="000652D9" w:rsidRPr="00E4475F">
        <w:rPr>
          <w:rFonts w:asciiTheme="majorHAnsi" w:hAnsiTheme="majorHAnsi" w:cstheme="majorHAnsi"/>
        </w:rPr>
        <w:t xml:space="preserve">. </w:t>
      </w:r>
      <w:r w:rsidRPr="00E4475F">
        <w:rPr>
          <w:rFonts w:asciiTheme="majorHAnsi" w:hAnsiTheme="majorHAnsi" w:cstheme="majorHAnsi"/>
        </w:rPr>
        <w:t>The findings were:</w:t>
      </w:r>
    </w:p>
    <w:p w14:paraId="23F2D64F" w14:textId="320A94D2"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Access to service: </w:t>
      </w:r>
      <w:r w:rsidR="007A072D" w:rsidRPr="00E4475F">
        <w:rPr>
          <w:rFonts w:asciiTheme="majorHAnsi" w:hAnsiTheme="majorHAnsi" w:cstheme="majorHAnsi"/>
        </w:rPr>
        <w:t>ORANGE</w:t>
      </w:r>
      <w:r w:rsidRPr="00E4475F">
        <w:rPr>
          <w:rFonts w:asciiTheme="majorHAnsi" w:hAnsiTheme="majorHAnsi" w:cstheme="majorHAnsi"/>
        </w:rPr>
        <w:t xml:space="preserve"> LIGHT (meaning not acceptable) Promote increased access to comprehensive services </w:t>
      </w:r>
      <w:r w:rsidR="000652D9" w:rsidRPr="00E4475F">
        <w:rPr>
          <w:rFonts w:asciiTheme="majorHAnsi" w:hAnsiTheme="majorHAnsi" w:cstheme="majorHAnsi"/>
        </w:rPr>
        <w:t>for</w:t>
      </w:r>
      <w:r w:rsidRPr="00E4475F">
        <w:rPr>
          <w:rFonts w:asciiTheme="majorHAnsi" w:hAnsiTheme="majorHAnsi" w:cstheme="majorHAnsi"/>
        </w:rPr>
        <w:t xml:space="preserve"> those vulnerable to suicidal behaviours</w:t>
      </w:r>
      <w:r w:rsidR="000652D9" w:rsidRPr="00E4475F">
        <w:rPr>
          <w:rFonts w:asciiTheme="majorHAnsi" w:hAnsiTheme="majorHAnsi" w:cstheme="majorHAnsi"/>
        </w:rPr>
        <w:t xml:space="preserve">. </w:t>
      </w:r>
      <w:r w:rsidRPr="00E4475F">
        <w:rPr>
          <w:rFonts w:asciiTheme="majorHAnsi" w:hAnsiTheme="majorHAnsi" w:cstheme="majorHAnsi"/>
        </w:rPr>
        <w:t>Remove barriers to care</w:t>
      </w:r>
      <w:r w:rsidR="000652D9" w:rsidRPr="00E4475F">
        <w:rPr>
          <w:rFonts w:asciiTheme="majorHAnsi" w:hAnsiTheme="majorHAnsi" w:cstheme="majorHAnsi"/>
        </w:rPr>
        <w:t xml:space="preserve">. </w:t>
      </w:r>
    </w:p>
    <w:p w14:paraId="36145D3B" w14:textId="44E817D0"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 xml:space="preserve">Treatment: </w:t>
      </w:r>
      <w:r w:rsidR="007A072D" w:rsidRPr="00E4475F">
        <w:rPr>
          <w:rFonts w:asciiTheme="majorHAnsi" w:hAnsiTheme="majorHAnsi" w:cstheme="majorHAnsi"/>
        </w:rPr>
        <w:t>ORANGE</w:t>
      </w:r>
      <w:r w:rsidRPr="00E4475F">
        <w:rPr>
          <w:rFonts w:asciiTheme="majorHAnsi" w:hAnsiTheme="majorHAnsi" w:cstheme="majorHAnsi"/>
        </w:rPr>
        <w:t xml:space="preserve"> LIGHT Improve the quality of clinical care and evidence-based clinical interventions</w:t>
      </w:r>
      <w:r w:rsidR="000652D9" w:rsidRPr="00E4475F">
        <w:rPr>
          <w:rFonts w:asciiTheme="majorHAnsi" w:hAnsiTheme="majorHAnsi" w:cstheme="majorHAnsi"/>
        </w:rPr>
        <w:t xml:space="preserve">, </w:t>
      </w:r>
      <w:r w:rsidRPr="00E4475F">
        <w:rPr>
          <w:rFonts w:asciiTheme="majorHAnsi" w:hAnsiTheme="majorHAnsi" w:cstheme="majorHAnsi"/>
        </w:rPr>
        <w:t xml:space="preserve">especially </w:t>
      </w:r>
      <w:r w:rsidR="000652D9" w:rsidRPr="00E4475F">
        <w:rPr>
          <w:rFonts w:asciiTheme="majorHAnsi" w:hAnsiTheme="majorHAnsi" w:cstheme="majorHAnsi"/>
        </w:rPr>
        <w:t>for</w:t>
      </w:r>
      <w:r w:rsidRPr="00E4475F">
        <w:rPr>
          <w:rFonts w:asciiTheme="majorHAnsi" w:hAnsiTheme="majorHAnsi" w:cstheme="majorHAnsi"/>
        </w:rPr>
        <w:t xml:space="preserve"> individuals who present to hospital following a suicide attempt</w:t>
      </w:r>
      <w:r w:rsidR="000652D9" w:rsidRPr="00E4475F">
        <w:rPr>
          <w:rFonts w:asciiTheme="majorHAnsi" w:hAnsiTheme="majorHAnsi" w:cstheme="majorHAnsi"/>
        </w:rPr>
        <w:t xml:space="preserve">. </w:t>
      </w:r>
      <w:r w:rsidRPr="00E4475F">
        <w:rPr>
          <w:rFonts w:asciiTheme="majorHAnsi" w:hAnsiTheme="majorHAnsi" w:cstheme="majorHAnsi"/>
        </w:rPr>
        <w:t>Improve research and evaluation of effective interventions</w:t>
      </w:r>
      <w:r w:rsidR="000652D9" w:rsidRPr="00E4475F">
        <w:rPr>
          <w:rFonts w:asciiTheme="majorHAnsi" w:hAnsiTheme="majorHAnsi" w:cstheme="majorHAnsi"/>
        </w:rPr>
        <w:t xml:space="preserve">. </w:t>
      </w:r>
    </w:p>
    <w:p w14:paraId="464973AE" w14:textId="77777777" w:rsidR="000C3A33" w:rsidRPr="00E4475F" w:rsidRDefault="000C3A33" w:rsidP="00E4475F">
      <w:pPr>
        <w:spacing w:line="276" w:lineRule="auto"/>
        <w:jc w:val="both"/>
        <w:rPr>
          <w:rFonts w:asciiTheme="majorHAnsi" w:hAnsiTheme="majorHAnsi" w:cstheme="majorHAnsi"/>
        </w:rPr>
      </w:pPr>
    </w:p>
    <w:p w14:paraId="16BE769A" w14:textId="77777777" w:rsidR="000C3A33" w:rsidRPr="00E4475F" w:rsidRDefault="000C3A33" w:rsidP="00E4475F">
      <w:pPr>
        <w:spacing w:line="276" w:lineRule="auto"/>
        <w:jc w:val="both"/>
        <w:rPr>
          <w:rFonts w:asciiTheme="majorHAnsi" w:hAnsiTheme="majorHAnsi" w:cstheme="majorHAnsi"/>
        </w:rPr>
      </w:pPr>
    </w:p>
    <w:p w14:paraId="23D8A6B2" w14:textId="0997EA80" w:rsidR="000C3A33" w:rsidRPr="00E4475F" w:rsidRDefault="000C3A33" w:rsidP="00E4475F">
      <w:pPr>
        <w:pStyle w:val="Heading3"/>
        <w:spacing w:line="276" w:lineRule="auto"/>
        <w:jc w:val="both"/>
        <w:rPr>
          <w:rFonts w:cstheme="majorHAnsi"/>
          <w:color w:val="538135" w:themeColor="accent6" w:themeShade="BF"/>
        </w:rPr>
      </w:pPr>
      <w:bookmarkStart w:id="417" w:name="_Toc18611179"/>
      <w:bookmarkStart w:id="418" w:name="_Toc25917921"/>
      <w:r w:rsidRPr="00E4475F">
        <w:rPr>
          <w:rFonts w:cstheme="majorHAnsi"/>
          <w:color w:val="538135" w:themeColor="accent6" w:themeShade="BF"/>
        </w:rPr>
        <w:t>The SOUTH WEST SYDNEY LOCAL HEALTH DISTRICT (SWSLHD) produced a report called the SWSLHD Mental Health Strat</w:t>
      </w:r>
      <w:r w:rsidR="00A52ECD" w:rsidRPr="00E4475F">
        <w:rPr>
          <w:rFonts w:cstheme="majorHAnsi"/>
          <w:color w:val="538135" w:themeColor="accent6" w:themeShade="BF"/>
        </w:rPr>
        <w:t>eg</w:t>
      </w:r>
      <w:r w:rsidRPr="00E4475F">
        <w:rPr>
          <w:rFonts w:cstheme="majorHAnsi"/>
          <w:color w:val="538135" w:themeColor="accent6" w:themeShade="BF"/>
        </w:rPr>
        <w:t>ic Plan 2015 – 2024</w:t>
      </w:r>
      <w:r w:rsidR="000652D9" w:rsidRPr="00E4475F">
        <w:rPr>
          <w:rFonts w:cstheme="majorHAnsi"/>
          <w:color w:val="538135" w:themeColor="accent6" w:themeShade="BF"/>
        </w:rPr>
        <w:t xml:space="preserve">. </w:t>
      </w:r>
      <w:r w:rsidRPr="00E4475F">
        <w:rPr>
          <w:rFonts w:cstheme="majorHAnsi"/>
          <w:color w:val="538135" w:themeColor="accent6" w:themeShade="BF"/>
        </w:rPr>
        <w:t>(MHSP)</w:t>
      </w:r>
      <w:bookmarkEnd w:id="417"/>
      <w:bookmarkEnd w:id="418"/>
      <w:r w:rsidRPr="00E4475F">
        <w:rPr>
          <w:rFonts w:cstheme="majorHAnsi"/>
          <w:color w:val="538135" w:themeColor="accent6" w:themeShade="BF"/>
        </w:rPr>
        <w:t xml:space="preserve"> </w:t>
      </w:r>
    </w:p>
    <w:p w14:paraId="69A06F95" w14:textId="77777777" w:rsidR="00636E54" w:rsidRPr="00E4475F" w:rsidRDefault="00636E54" w:rsidP="00E4475F">
      <w:pPr>
        <w:spacing w:line="276" w:lineRule="auto"/>
        <w:jc w:val="both"/>
        <w:rPr>
          <w:rFonts w:asciiTheme="majorHAnsi" w:hAnsiTheme="majorHAnsi" w:cstheme="majorHAnsi"/>
        </w:rPr>
      </w:pPr>
    </w:p>
    <w:p w14:paraId="497FCFB5" w14:textId="4F57A105" w:rsidR="000C3A33" w:rsidRPr="001955A6" w:rsidRDefault="000C3A33" w:rsidP="00E4475F">
      <w:pPr>
        <w:spacing w:line="276" w:lineRule="auto"/>
        <w:jc w:val="both"/>
        <w:rPr>
          <w:rFonts w:asciiTheme="majorHAnsi" w:hAnsiTheme="majorHAnsi" w:cstheme="majorHAnsi"/>
          <w:u w:val="single"/>
        </w:rPr>
      </w:pPr>
      <w:r w:rsidRPr="00E4475F">
        <w:rPr>
          <w:rFonts w:asciiTheme="majorHAnsi" w:hAnsiTheme="majorHAnsi" w:cstheme="majorHAnsi"/>
        </w:rPr>
        <w:t>According to this report</w:t>
      </w:r>
      <w:r w:rsidR="000652D9" w:rsidRPr="00E4475F">
        <w:rPr>
          <w:rFonts w:asciiTheme="majorHAnsi" w:hAnsiTheme="majorHAnsi" w:cstheme="majorHAnsi"/>
        </w:rPr>
        <w:t xml:space="preserve">, </w:t>
      </w:r>
      <w:r w:rsidRPr="00E4475F">
        <w:rPr>
          <w:rFonts w:asciiTheme="majorHAnsi" w:hAnsiTheme="majorHAnsi" w:cstheme="majorHAnsi"/>
        </w:rPr>
        <w:t>in reference to community based mental health services</w:t>
      </w:r>
      <w:r w:rsidR="000652D9" w:rsidRPr="00E4475F">
        <w:rPr>
          <w:rFonts w:asciiTheme="majorHAnsi" w:hAnsiTheme="majorHAnsi" w:cstheme="majorHAnsi"/>
        </w:rPr>
        <w:t xml:space="preserve">, </w:t>
      </w:r>
      <w:r w:rsidRPr="00E4475F">
        <w:rPr>
          <w:rFonts w:asciiTheme="majorHAnsi" w:hAnsiTheme="majorHAnsi" w:cstheme="majorHAnsi"/>
        </w:rPr>
        <w:t>“</w:t>
      </w:r>
      <w:r w:rsidRPr="001955A6">
        <w:rPr>
          <w:rFonts w:asciiTheme="majorHAnsi" w:hAnsiTheme="majorHAnsi" w:cstheme="majorHAnsi"/>
          <w:u w:val="single"/>
        </w:rPr>
        <w:t xml:space="preserve">SWSLHD </w:t>
      </w:r>
      <w:r w:rsidRPr="001955A6">
        <w:rPr>
          <w:rFonts w:asciiTheme="majorHAnsi" w:hAnsiTheme="majorHAnsi" w:cstheme="majorHAnsi"/>
          <w:b/>
          <w:bCs/>
          <w:u w:val="single"/>
        </w:rPr>
        <w:t>is under‐resourced</w:t>
      </w:r>
      <w:r w:rsidRPr="001955A6">
        <w:rPr>
          <w:rFonts w:asciiTheme="majorHAnsi" w:hAnsiTheme="majorHAnsi" w:cstheme="majorHAnsi"/>
          <w:u w:val="single"/>
        </w:rPr>
        <w:t xml:space="preserve"> to provide community based mental health services when compared to existing benchmarks”</w:t>
      </w:r>
    </w:p>
    <w:p w14:paraId="6ABA2A27" w14:textId="77777777"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The following working conditions are noted as issues/obstacles:</w:t>
      </w:r>
    </w:p>
    <w:p w14:paraId="02F01D26" w14:textId="77777777" w:rsidR="000C3A33" w:rsidRPr="00E4475F" w:rsidRDefault="000C3A33" w:rsidP="00E4475F">
      <w:pPr>
        <w:spacing w:line="276" w:lineRule="auto"/>
        <w:jc w:val="both"/>
        <w:rPr>
          <w:rFonts w:asciiTheme="majorHAnsi" w:hAnsiTheme="majorHAnsi" w:cstheme="majorHAnsi"/>
        </w:rPr>
      </w:pPr>
    </w:p>
    <w:p w14:paraId="509ADB66" w14:textId="77777777" w:rsidR="000C3A33" w:rsidRPr="00E4475F" w:rsidRDefault="000C3A33" w:rsidP="000E768C">
      <w:pPr>
        <w:numPr>
          <w:ilvl w:val="0"/>
          <w:numId w:val="97"/>
        </w:numPr>
        <w:spacing w:line="276" w:lineRule="auto"/>
        <w:contextualSpacing/>
        <w:jc w:val="both"/>
        <w:rPr>
          <w:rFonts w:asciiTheme="majorHAnsi" w:hAnsiTheme="majorHAnsi" w:cstheme="majorHAnsi"/>
        </w:rPr>
      </w:pPr>
      <w:r w:rsidRPr="00E4475F">
        <w:rPr>
          <w:rFonts w:asciiTheme="majorHAnsi" w:hAnsiTheme="majorHAnsi" w:cstheme="majorHAnsi"/>
        </w:rPr>
        <w:t xml:space="preserve">Complex service environment </w:t>
      </w:r>
    </w:p>
    <w:p w14:paraId="5FDFB26B" w14:textId="77777777" w:rsidR="000C3A33" w:rsidRPr="00E4475F" w:rsidRDefault="000C3A33" w:rsidP="000E768C">
      <w:pPr>
        <w:numPr>
          <w:ilvl w:val="0"/>
          <w:numId w:val="97"/>
        </w:numPr>
        <w:spacing w:line="276" w:lineRule="auto"/>
        <w:contextualSpacing/>
        <w:jc w:val="both"/>
        <w:rPr>
          <w:rFonts w:asciiTheme="majorHAnsi" w:hAnsiTheme="majorHAnsi" w:cstheme="majorHAnsi"/>
        </w:rPr>
      </w:pPr>
      <w:r w:rsidRPr="00E4475F">
        <w:rPr>
          <w:rFonts w:asciiTheme="majorHAnsi" w:hAnsiTheme="majorHAnsi" w:cstheme="majorHAnsi"/>
        </w:rPr>
        <w:t>Fragmented service system and conflicting advice</w:t>
      </w:r>
    </w:p>
    <w:p w14:paraId="7D07A834" w14:textId="1597C66C" w:rsidR="000C3A33" w:rsidRPr="00E4475F" w:rsidRDefault="000C3A33" w:rsidP="000E768C">
      <w:pPr>
        <w:numPr>
          <w:ilvl w:val="0"/>
          <w:numId w:val="97"/>
        </w:numPr>
        <w:spacing w:line="276" w:lineRule="auto"/>
        <w:contextualSpacing/>
        <w:jc w:val="both"/>
        <w:rPr>
          <w:rFonts w:asciiTheme="majorHAnsi" w:hAnsiTheme="majorHAnsi" w:cstheme="majorHAnsi"/>
        </w:rPr>
      </w:pPr>
      <w:r w:rsidRPr="00E4475F">
        <w:rPr>
          <w:rFonts w:asciiTheme="majorHAnsi" w:hAnsiTheme="majorHAnsi" w:cstheme="majorHAnsi"/>
        </w:rPr>
        <w:t>Availability of in</w:t>
      </w:r>
      <w:r w:rsidR="000652D9" w:rsidRPr="00E4475F">
        <w:rPr>
          <w:rFonts w:asciiTheme="majorHAnsi" w:hAnsiTheme="majorHAnsi" w:cstheme="majorHAnsi"/>
        </w:rPr>
        <w:t>for</w:t>
      </w:r>
      <w:r w:rsidRPr="00E4475F">
        <w:rPr>
          <w:rFonts w:asciiTheme="majorHAnsi" w:hAnsiTheme="majorHAnsi" w:cstheme="majorHAnsi"/>
        </w:rPr>
        <w:t>mation</w:t>
      </w:r>
      <w:r w:rsidR="003A37B9" w:rsidRPr="00E4475F">
        <w:rPr>
          <w:rFonts w:asciiTheme="majorHAnsi" w:hAnsiTheme="majorHAnsi" w:cstheme="majorHAnsi"/>
        </w:rPr>
        <w:t xml:space="preserve">: </w:t>
      </w:r>
      <w:r w:rsidRPr="00E4475F">
        <w:rPr>
          <w:rFonts w:asciiTheme="majorHAnsi" w:hAnsiTheme="majorHAnsi" w:cstheme="majorHAnsi"/>
        </w:rPr>
        <w:t>Up to date in</w:t>
      </w:r>
      <w:r w:rsidR="000652D9" w:rsidRPr="00E4475F">
        <w:rPr>
          <w:rFonts w:asciiTheme="majorHAnsi" w:hAnsiTheme="majorHAnsi" w:cstheme="majorHAnsi"/>
        </w:rPr>
        <w:t>for</w:t>
      </w:r>
      <w:r w:rsidRPr="00E4475F">
        <w:rPr>
          <w:rFonts w:asciiTheme="majorHAnsi" w:hAnsiTheme="majorHAnsi" w:cstheme="majorHAnsi"/>
        </w:rPr>
        <w:t>mation on mental health services and supports provided by the LHD and the community managed sector is difficult to obtain</w:t>
      </w:r>
    </w:p>
    <w:p w14:paraId="29CCCAED" w14:textId="77777777" w:rsidR="000C3A33" w:rsidRPr="00DA789F" w:rsidRDefault="000C3A33" w:rsidP="000E768C">
      <w:pPr>
        <w:numPr>
          <w:ilvl w:val="0"/>
          <w:numId w:val="97"/>
        </w:numPr>
        <w:spacing w:line="276" w:lineRule="auto"/>
        <w:contextualSpacing/>
        <w:jc w:val="both"/>
        <w:rPr>
          <w:rFonts w:asciiTheme="majorHAnsi" w:hAnsiTheme="majorHAnsi" w:cstheme="majorHAnsi"/>
          <w:u w:val="single"/>
        </w:rPr>
      </w:pPr>
      <w:r w:rsidRPr="00DA789F">
        <w:rPr>
          <w:rFonts w:asciiTheme="majorHAnsi" w:hAnsiTheme="majorHAnsi" w:cstheme="majorHAnsi"/>
          <w:u w:val="single"/>
        </w:rPr>
        <w:t>Variable approach to the implementation of recovery oriented practice</w:t>
      </w:r>
    </w:p>
    <w:p w14:paraId="3091BFA3" w14:textId="77777777" w:rsidR="000C3A33" w:rsidRPr="00E4475F" w:rsidRDefault="000C3A33" w:rsidP="00E4475F">
      <w:pPr>
        <w:spacing w:line="276" w:lineRule="auto"/>
        <w:jc w:val="both"/>
        <w:rPr>
          <w:rFonts w:asciiTheme="majorHAnsi" w:hAnsiTheme="majorHAnsi" w:cstheme="majorHAnsi"/>
        </w:rPr>
      </w:pPr>
    </w:p>
    <w:p w14:paraId="6271AC60" w14:textId="437CB5DE" w:rsidR="000C3A33" w:rsidRPr="00E4475F" w:rsidRDefault="000C3A33" w:rsidP="00E4475F">
      <w:pPr>
        <w:spacing w:line="276" w:lineRule="auto"/>
        <w:jc w:val="both"/>
        <w:rPr>
          <w:rFonts w:asciiTheme="majorHAnsi" w:hAnsiTheme="majorHAnsi" w:cstheme="majorHAnsi"/>
        </w:rPr>
      </w:pPr>
      <w:r w:rsidRPr="00E4475F">
        <w:rPr>
          <w:rFonts w:asciiTheme="majorHAnsi" w:hAnsiTheme="majorHAnsi" w:cstheme="majorHAnsi"/>
        </w:rPr>
        <w:t>Carers experience “difficulty obtaining in</w:t>
      </w:r>
      <w:r w:rsidR="000652D9" w:rsidRPr="00E4475F">
        <w:rPr>
          <w:rFonts w:asciiTheme="majorHAnsi" w:hAnsiTheme="majorHAnsi" w:cstheme="majorHAnsi"/>
        </w:rPr>
        <w:t>for</w:t>
      </w:r>
      <w:r w:rsidRPr="00E4475F">
        <w:rPr>
          <w:rFonts w:asciiTheme="majorHAnsi" w:hAnsiTheme="majorHAnsi" w:cstheme="majorHAnsi"/>
        </w:rPr>
        <w:t>mation r</w:t>
      </w:r>
      <w:r w:rsidR="00A52ECD" w:rsidRPr="00E4475F">
        <w:rPr>
          <w:rFonts w:asciiTheme="majorHAnsi" w:hAnsiTheme="majorHAnsi" w:cstheme="majorHAnsi"/>
        </w:rPr>
        <w:t>eg</w:t>
      </w:r>
      <w:r w:rsidRPr="00E4475F">
        <w:rPr>
          <w:rFonts w:asciiTheme="majorHAnsi" w:hAnsiTheme="majorHAnsi" w:cstheme="majorHAnsi"/>
        </w:rPr>
        <w:t>arding the status of their loved one”</w:t>
      </w:r>
      <w:r w:rsidR="000652D9" w:rsidRPr="00E4475F">
        <w:rPr>
          <w:rFonts w:asciiTheme="majorHAnsi" w:hAnsiTheme="majorHAnsi" w:cstheme="majorHAnsi"/>
        </w:rPr>
        <w:t xml:space="preserve">. </w:t>
      </w:r>
      <w:r w:rsidRPr="00E4475F">
        <w:rPr>
          <w:rFonts w:asciiTheme="majorHAnsi" w:hAnsiTheme="majorHAnsi" w:cstheme="majorHAnsi"/>
        </w:rPr>
        <w:t>There is a current “lack of engagement in care planning</w:t>
      </w:r>
      <w:r w:rsidR="000652D9" w:rsidRPr="00E4475F">
        <w:rPr>
          <w:rFonts w:asciiTheme="majorHAnsi" w:hAnsiTheme="majorHAnsi" w:cstheme="majorHAnsi"/>
        </w:rPr>
        <w:t xml:space="preserve">, </w:t>
      </w:r>
      <w:r w:rsidRPr="00E4475F">
        <w:rPr>
          <w:rFonts w:asciiTheme="majorHAnsi" w:hAnsiTheme="majorHAnsi" w:cstheme="majorHAnsi"/>
        </w:rPr>
        <w:t>monitoring and review”</w:t>
      </w:r>
    </w:p>
    <w:p w14:paraId="3DEEC8C0" w14:textId="6F12CD61" w:rsidR="000C3A33" w:rsidRDefault="000652D9" w:rsidP="00E4475F">
      <w:pPr>
        <w:spacing w:line="276" w:lineRule="auto"/>
        <w:jc w:val="both"/>
        <w:rPr>
          <w:rFonts w:asciiTheme="majorHAnsi" w:hAnsiTheme="majorHAnsi" w:cstheme="majorHAnsi"/>
        </w:rPr>
      </w:pPr>
      <w:r w:rsidRPr="00E4475F">
        <w:rPr>
          <w:rFonts w:asciiTheme="majorHAnsi" w:hAnsiTheme="majorHAnsi" w:cstheme="majorHAnsi"/>
          <w:sz w:val="16"/>
          <w:szCs w:val="16"/>
        </w:rPr>
        <w:lastRenderedPageBreak/>
        <w:t>(</w:t>
      </w:r>
      <w:r w:rsidR="000C3A33" w:rsidRPr="00E4475F">
        <w:rPr>
          <w:rFonts w:asciiTheme="majorHAnsi" w:hAnsiTheme="majorHAnsi" w:cstheme="majorHAnsi"/>
          <w:sz w:val="16"/>
          <w:szCs w:val="16"/>
        </w:rPr>
        <w:t>MHSP page 14)</w:t>
      </w:r>
      <w:r w:rsidR="00DD09E0">
        <w:rPr>
          <w:rFonts w:asciiTheme="majorHAnsi" w:hAnsiTheme="majorHAnsi" w:cstheme="majorHAnsi"/>
          <w:sz w:val="16"/>
          <w:szCs w:val="16"/>
        </w:rPr>
        <w:t xml:space="preserve"> </w:t>
      </w:r>
    </w:p>
    <w:p w14:paraId="3F5DE6DE" w14:textId="106EAA65" w:rsidR="00DD09E0" w:rsidRDefault="00DD09E0" w:rsidP="00E4475F">
      <w:pPr>
        <w:spacing w:line="276" w:lineRule="auto"/>
        <w:jc w:val="both"/>
        <w:rPr>
          <w:rFonts w:asciiTheme="majorHAnsi" w:hAnsiTheme="majorHAnsi" w:cstheme="majorHAnsi"/>
        </w:rPr>
      </w:pPr>
    </w:p>
    <w:p w14:paraId="008B8CB5" w14:textId="04A1AF15" w:rsidR="00DD09E0" w:rsidRDefault="00DD09E0" w:rsidP="00E4475F">
      <w:pPr>
        <w:spacing w:line="276" w:lineRule="auto"/>
        <w:jc w:val="both"/>
        <w:rPr>
          <w:rFonts w:asciiTheme="majorHAnsi" w:hAnsiTheme="majorHAnsi" w:cstheme="majorHAnsi"/>
        </w:rPr>
      </w:pPr>
    </w:p>
    <w:p w14:paraId="49C67C5D" w14:textId="77777777" w:rsidR="00DD09E0" w:rsidRPr="00DD09E0" w:rsidRDefault="00DD09E0" w:rsidP="00E4475F">
      <w:pPr>
        <w:spacing w:line="276" w:lineRule="auto"/>
        <w:jc w:val="both"/>
        <w:rPr>
          <w:rFonts w:asciiTheme="majorHAnsi" w:hAnsiTheme="majorHAnsi" w:cstheme="majorHAnsi"/>
        </w:rPr>
      </w:pPr>
    </w:p>
    <w:p w14:paraId="07D9DA8E" w14:textId="77777777" w:rsidR="00390586" w:rsidRPr="00483B32" w:rsidRDefault="00390586" w:rsidP="00581180">
      <w:pPr>
        <w:keepNext/>
        <w:keepLines/>
        <w:spacing w:before="40" w:after="0"/>
        <w:outlineLvl w:val="3"/>
        <w:rPr>
          <w:rFonts w:asciiTheme="majorHAnsi" w:hAnsiTheme="majorHAnsi" w:cstheme="majorHAnsi"/>
          <w:b/>
          <w:bCs/>
        </w:rPr>
      </w:pPr>
      <w:r w:rsidRPr="00483B32">
        <w:rPr>
          <w:rFonts w:asciiTheme="majorHAnsi" w:hAnsiTheme="majorHAnsi" w:cstheme="majorHAnsi"/>
          <w:b/>
          <w:bCs/>
        </w:rPr>
        <w:t>ADDENDUM : 1</w:t>
      </w:r>
      <w:r w:rsidRPr="00483B32">
        <w:rPr>
          <w:rFonts w:asciiTheme="majorHAnsi" w:hAnsiTheme="majorHAnsi" w:cstheme="majorHAnsi"/>
          <w:b/>
          <w:bCs/>
          <w:vertAlign w:val="superscript"/>
        </w:rPr>
        <w:t>st</w:t>
      </w:r>
      <w:r w:rsidRPr="00483B32">
        <w:rPr>
          <w:rFonts w:asciiTheme="majorHAnsi" w:hAnsiTheme="majorHAnsi" w:cstheme="majorHAnsi"/>
          <w:b/>
          <w:bCs/>
        </w:rPr>
        <w:t xml:space="preserve"> December 2019 </w:t>
      </w:r>
    </w:p>
    <w:p w14:paraId="4BA21F46" w14:textId="77777777" w:rsidR="00390586" w:rsidRPr="00483B32" w:rsidRDefault="00390586" w:rsidP="00581180">
      <w:pPr>
        <w:keepNext/>
        <w:keepLines/>
        <w:spacing w:before="40" w:after="0"/>
        <w:outlineLvl w:val="3"/>
        <w:rPr>
          <w:rFonts w:asciiTheme="majorHAnsi" w:hAnsiTheme="majorHAnsi" w:cstheme="majorHAnsi"/>
        </w:rPr>
      </w:pPr>
      <w:r w:rsidRPr="00483B32">
        <w:rPr>
          <w:rFonts w:asciiTheme="majorHAnsi" w:hAnsiTheme="majorHAnsi" w:cstheme="majorHAnsi"/>
        </w:rPr>
        <w:t>The addition of the following content :</w:t>
      </w:r>
    </w:p>
    <w:p w14:paraId="2596A848" w14:textId="77777777" w:rsidR="00390586" w:rsidRPr="00483B32" w:rsidRDefault="00390586" w:rsidP="00581180">
      <w:pPr>
        <w:keepNext/>
        <w:keepLines/>
        <w:spacing w:before="40" w:after="0"/>
        <w:outlineLvl w:val="3"/>
        <w:rPr>
          <w:rFonts w:asciiTheme="majorHAnsi" w:hAnsiTheme="majorHAnsi" w:cstheme="majorHAnsi"/>
        </w:rPr>
      </w:pPr>
      <w:r w:rsidRPr="00483B32">
        <w:rPr>
          <w:rFonts w:asciiTheme="majorHAnsi" w:hAnsiTheme="majorHAnsi" w:cstheme="majorHAnsi"/>
        </w:rPr>
        <w:t>The  Productivity  Commission  Inquiry MENTAL HEALTH  DRAFT DOCUMENT  delivered 31 October 2019, and a month later ,  the Royal Commission into Victoria’s MENTAL  HEALTH  SYSTEM– posted their INTERIM  REPORT on the 28</w:t>
      </w:r>
      <w:r w:rsidRPr="00483B32">
        <w:rPr>
          <w:rFonts w:asciiTheme="majorHAnsi" w:hAnsiTheme="majorHAnsi" w:cstheme="majorHAnsi"/>
          <w:vertAlign w:val="superscript"/>
        </w:rPr>
        <w:t>th</w:t>
      </w:r>
      <w:r w:rsidRPr="00483B32">
        <w:rPr>
          <w:rFonts w:asciiTheme="majorHAnsi" w:hAnsiTheme="majorHAnsi" w:cstheme="majorHAnsi"/>
        </w:rPr>
        <w:t xml:space="preserve"> November 2019.</w:t>
      </w:r>
    </w:p>
    <w:p w14:paraId="1FC2A28E" w14:textId="77777777" w:rsidR="00390586" w:rsidRPr="00483B32" w:rsidRDefault="00390586" w:rsidP="00581180">
      <w:pPr>
        <w:keepNext/>
        <w:keepLines/>
        <w:spacing w:before="40" w:after="0"/>
        <w:outlineLvl w:val="3"/>
        <w:rPr>
          <w:rFonts w:asciiTheme="majorHAnsi" w:hAnsiTheme="majorHAnsi" w:cstheme="majorHAnsi"/>
        </w:rPr>
      </w:pPr>
    </w:p>
    <w:p w14:paraId="08E2F79B" w14:textId="77777777" w:rsidR="00390586" w:rsidRPr="00483B32" w:rsidRDefault="00390586" w:rsidP="00581180">
      <w:pPr>
        <w:keepNext/>
        <w:keepLines/>
        <w:spacing w:before="40" w:after="0"/>
        <w:outlineLvl w:val="3"/>
        <w:rPr>
          <w:rFonts w:asciiTheme="majorHAnsi" w:hAnsiTheme="majorHAnsi" w:cstheme="majorHAnsi"/>
          <w:b/>
          <w:bCs/>
        </w:rPr>
      </w:pPr>
      <w:r w:rsidRPr="00483B32">
        <w:rPr>
          <w:rFonts w:asciiTheme="majorHAnsi" w:hAnsiTheme="majorHAnsi" w:cstheme="majorHAnsi"/>
          <w:b/>
          <w:bCs/>
        </w:rPr>
        <w:t xml:space="preserve">REASON FOR ADDING THESE DOCUMENTS </w:t>
      </w:r>
    </w:p>
    <w:p w14:paraId="0641BCDE" w14:textId="77777777" w:rsidR="00390586" w:rsidRPr="00483B32" w:rsidRDefault="00390586" w:rsidP="00581180">
      <w:pPr>
        <w:keepNext/>
        <w:keepLines/>
        <w:spacing w:before="40" w:after="0"/>
        <w:outlineLvl w:val="3"/>
        <w:rPr>
          <w:rFonts w:asciiTheme="majorHAnsi" w:hAnsiTheme="majorHAnsi" w:cstheme="majorHAnsi"/>
        </w:rPr>
      </w:pPr>
      <w:r w:rsidRPr="00483B32">
        <w:rPr>
          <w:rFonts w:asciiTheme="majorHAnsi" w:hAnsiTheme="majorHAnsi" w:cstheme="majorHAnsi"/>
        </w:rPr>
        <w:t>These are arguably the most significant Mental Health FINDINGS  documents produced for several years , their interim reports  advise readers of significant problems at the Federal and State level in relation to Mental Health  The observations and indeed , revelations in regards to Suicide Prevention  at the state level are most revealing , and sadly disturbing .</w:t>
      </w:r>
    </w:p>
    <w:p w14:paraId="22F75609" w14:textId="77777777" w:rsidR="00390586" w:rsidRPr="00483B32" w:rsidRDefault="00390586" w:rsidP="00581180">
      <w:pPr>
        <w:keepNext/>
        <w:keepLines/>
        <w:spacing w:before="40" w:after="0"/>
        <w:outlineLvl w:val="3"/>
        <w:rPr>
          <w:rFonts w:asciiTheme="majorHAnsi" w:hAnsiTheme="majorHAnsi" w:cstheme="majorHAnsi"/>
        </w:rPr>
      </w:pPr>
    </w:p>
    <w:p w14:paraId="05AC5264" w14:textId="77777777" w:rsidR="00390586" w:rsidRPr="00483B32" w:rsidRDefault="00390586" w:rsidP="00581180">
      <w:pPr>
        <w:keepNext/>
        <w:keepLines/>
        <w:spacing w:before="40" w:after="0" w:line="240" w:lineRule="auto"/>
        <w:outlineLvl w:val="3"/>
        <w:rPr>
          <w:rFonts w:asciiTheme="majorHAnsi" w:hAnsiTheme="majorHAnsi" w:cstheme="majorHAnsi"/>
        </w:rPr>
      </w:pPr>
      <w:r w:rsidRPr="00483B32">
        <w:rPr>
          <w:rFonts w:asciiTheme="majorHAnsi" w:hAnsiTheme="majorHAnsi" w:cstheme="majorHAnsi"/>
        </w:rPr>
        <w:t>I propose, the credibility  of the  reports are irrefutable. They are substantial in both content and findings . The  contents have  taken  many hundreds of hours of work from eminently qualified people  , thoroughly researched , and provided in concise documents. Indeed , in recognition of the validity of findings , the Premier of Victoria has announced that the Government will take up and implement all of the findings .</w:t>
      </w:r>
    </w:p>
    <w:p w14:paraId="3EE185DE" w14:textId="77777777" w:rsidR="00390586" w:rsidRPr="00483B32" w:rsidRDefault="00390586" w:rsidP="00581180">
      <w:pPr>
        <w:keepNext/>
        <w:keepLines/>
        <w:spacing w:before="40" w:after="0" w:line="240" w:lineRule="auto"/>
        <w:outlineLvl w:val="3"/>
        <w:rPr>
          <w:rFonts w:asciiTheme="majorHAnsi" w:hAnsiTheme="majorHAnsi" w:cstheme="majorHAnsi"/>
        </w:rPr>
      </w:pPr>
    </w:p>
    <w:p w14:paraId="0A94C19A" w14:textId="74F4664A" w:rsidR="003A37B9" w:rsidRDefault="00390586" w:rsidP="00E4475F">
      <w:pPr>
        <w:spacing w:line="276" w:lineRule="auto"/>
        <w:jc w:val="both"/>
        <w:rPr>
          <w:rFonts w:asciiTheme="majorHAnsi" w:hAnsiTheme="majorHAnsi"/>
          <w:color w:val="000000" w:themeColor="text1"/>
        </w:rPr>
      </w:pPr>
      <w:r w:rsidRPr="00483B32">
        <w:rPr>
          <w:rFonts w:asciiTheme="majorHAnsi" w:hAnsiTheme="majorHAnsi" w:cstheme="majorHAnsi"/>
        </w:rPr>
        <w:t xml:space="preserve">The </w:t>
      </w:r>
      <w:r w:rsidR="00C85320">
        <w:rPr>
          <w:rFonts w:asciiTheme="majorHAnsi" w:hAnsiTheme="majorHAnsi" w:cstheme="majorHAnsi"/>
        </w:rPr>
        <w:t>two (</w:t>
      </w:r>
      <w:r w:rsidRPr="00483B32">
        <w:rPr>
          <w:rFonts w:asciiTheme="majorHAnsi" w:hAnsiTheme="majorHAnsi" w:cstheme="majorHAnsi"/>
        </w:rPr>
        <w:t xml:space="preserve">2 </w:t>
      </w:r>
      <w:r w:rsidR="00C85320">
        <w:rPr>
          <w:rFonts w:asciiTheme="majorHAnsi" w:hAnsiTheme="majorHAnsi" w:cstheme="majorHAnsi"/>
        </w:rPr>
        <w:t>)-</w:t>
      </w:r>
      <w:r w:rsidRPr="00483B32">
        <w:rPr>
          <w:rFonts w:asciiTheme="majorHAnsi" w:hAnsiTheme="majorHAnsi" w:cstheme="majorHAnsi"/>
        </w:rPr>
        <w:t>November 2019 reports are timely</w:t>
      </w:r>
      <w:r w:rsidR="00C85320">
        <w:rPr>
          <w:rFonts w:asciiTheme="majorHAnsi" w:hAnsiTheme="majorHAnsi" w:cstheme="majorHAnsi"/>
        </w:rPr>
        <w:t xml:space="preserve">, </w:t>
      </w:r>
      <w:r w:rsidR="00F96E79">
        <w:rPr>
          <w:rFonts w:asciiTheme="majorHAnsi" w:hAnsiTheme="majorHAnsi" w:cstheme="majorHAnsi"/>
        </w:rPr>
        <w:t xml:space="preserve">and added (here), to the original </w:t>
      </w:r>
      <w:r w:rsidR="00A556A9">
        <w:rPr>
          <w:rFonts w:asciiTheme="majorHAnsi" w:hAnsiTheme="majorHAnsi" w:cstheme="majorHAnsi"/>
        </w:rPr>
        <w:t xml:space="preserve">September  2019 </w:t>
      </w:r>
      <w:r w:rsidRPr="00483B32">
        <w:rPr>
          <w:rFonts w:asciiTheme="majorHAnsi" w:hAnsiTheme="majorHAnsi" w:cstheme="majorHAnsi"/>
        </w:rPr>
        <w:t xml:space="preserve"> document “ </w:t>
      </w:r>
      <w:r w:rsidRPr="00483B32">
        <w:rPr>
          <w:rFonts w:asciiTheme="majorHAnsi" w:hAnsiTheme="majorHAnsi"/>
          <w:color w:val="2F5496" w:themeColor="accent1" w:themeShade="BF"/>
        </w:rPr>
        <w:t>A PROPOSAL TO REFORM THE PROVISION OF ESSENTIAL STAFFING LEVELS ETC.”</w:t>
      </w:r>
      <w:r w:rsidRPr="00483B32">
        <w:rPr>
          <w:rFonts w:asciiTheme="majorHAnsi" w:hAnsiTheme="majorHAnsi"/>
          <w:color w:val="000000" w:themeColor="text1"/>
        </w:rPr>
        <w:t xml:space="preserve"> that was presented to the NSW Government </w:t>
      </w:r>
      <w:r w:rsidR="002B1AF5">
        <w:rPr>
          <w:rFonts w:asciiTheme="majorHAnsi" w:hAnsiTheme="majorHAnsi"/>
          <w:color w:val="000000" w:themeColor="text1"/>
        </w:rPr>
        <w:t xml:space="preserve">. The purpose is to </w:t>
      </w:r>
      <w:r w:rsidR="001C7DA5">
        <w:rPr>
          <w:rFonts w:asciiTheme="majorHAnsi" w:hAnsiTheme="majorHAnsi"/>
          <w:color w:val="000000" w:themeColor="text1"/>
        </w:rPr>
        <w:t xml:space="preserve">support and validate the original findings . </w:t>
      </w:r>
    </w:p>
    <w:p w14:paraId="0DC869B0" w14:textId="77777777" w:rsidR="00DD09E0" w:rsidRDefault="00DD09E0" w:rsidP="00E4475F">
      <w:pPr>
        <w:spacing w:line="276" w:lineRule="auto"/>
        <w:jc w:val="both"/>
        <w:rPr>
          <w:rFonts w:asciiTheme="majorHAnsi" w:hAnsiTheme="majorHAnsi" w:cstheme="majorHAnsi"/>
        </w:rPr>
      </w:pPr>
    </w:p>
    <w:p w14:paraId="778820C5" w14:textId="7B2D5890" w:rsidR="00FE013F" w:rsidRDefault="00BE58A2" w:rsidP="00E4475F">
      <w:pPr>
        <w:spacing w:line="276" w:lineRule="auto"/>
        <w:jc w:val="both"/>
        <w:rPr>
          <w:rFonts w:asciiTheme="majorHAnsi" w:hAnsiTheme="majorHAnsi" w:cstheme="majorHAnsi"/>
          <w:color w:val="000000" w:themeColor="text1"/>
        </w:rPr>
      </w:pPr>
      <w:r>
        <w:rPr>
          <w:rFonts w:asciiTheme="majorHAnsi" w:hAnsiTheme="majorHAnsi" w:cstheme="majorHAnsi"/>
          <w:color w:val="70AD47" w:themeColor="accent6"/>
          <w:sz w:val="24"/>
          <w:szCs w:val="24"/>
        </w:rPr>
        <w:t xml:space="preserve">THE PRODUCTIVITY COMMISSION REPORT </w:t>
      </w:r>
      <w:r w:rsidR="00493E15">
        <w:rPr>
          <w:rFonts w:asciiTheme="majorHAnsi" w:hAnsiTheme="majorHAnsi" w:cstheme="majorHAnsi"/>
          <w:color w:val="70AD47" w:themeColor="accent6"/>
          <w:sz w:val="24"/>
          <w:szCs w:val="24"/>
        </w:rPr>
        <w:t xml:space="preserve">(DRAFT) INTO MENTAL HEALTH 2019 </w:t>
      </w:r>
    </w:p>
    <w:p w14:paraId="7263833F" w14:textId="77777777" w:rsidR="00300A9C" w:rsidRDefault="00DF6353" w:rsidP="00E4475F">
      <w:p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T</w:t>
      </w:r>
      <w:r w:rsidR="007F4062">
        <w:rPr>
          <w:rFonts w:asciiTheme="majorHAnsi" w:hAnsiTheme="majorHAnsi" w:cstheme="majorHAnsi"/>
          <w:color w:val="000000" w:themeColor="text1"/>
        </w:rPr>
        <w:t xml:space="preserve">he Productivity </w:t>
      </w:r>
      <w:r>
        <w:rPr>
          <w:rFonts w:asciiTheme="majorHAnsi" w:hAnsiTheme="majorHAnsi" w:cstheme="majorHAnsi"/>
          <w:color w:val="000000" w:themeColor="text1"/>
        </w:rPr>
        <w:t>Commissions</w:t>
      </w:r>
      <w:r w:rsidR="00C372EE">
        <w:rPr>
          <w:rFonts w:asciiTheme="majorHAnsi" w:hAnsiTheme="majorHAnsi" w:cstheme="majorHAnsi"/>
          <w:color w:val="000000" w:themeColor="text1"/>
        </w:rPr>
        <w:t xml:space="preserve"> (draft) report </w:t>
      </w:r>
      <w:r>
        <w:rPr>
          <w:rFonts w:asciiTheme="majorHAnsi" w:hAnsiTheme="majorHAnsi" w:cstheme="majorHAnsi"/>
          <w:color w:val="000000" w:themeColor="text1"/>
        </w:rPr>
        <w:t xml:space="preserve"> </w:t>
      </w:r>
      <w:r w:rsidR="00C372EE">
        <w:rPr>
          <w:rFonts w:asciiTheme="majorHAnsi" w:hAnsiTheme="majorHAnsi" w:cstheme="majorHAnsi"/>
          <w:color w:val="000000" w:themeColor="text1"/>
        </w:rPr>
        <w:t xml:space="preserve">was released after this </w:t>
      </w:r>
      <w:r w:rsidR="004717B1">
        <w:rPr>
          <w:rFonts w:asciiTheme="majorHAnsi" w:hAnsiTheme="majorHAnsi" w:cstheme="majorHAnsi"/>
          <w:color w:val="000000" w:themeColor="text1"/>
        </w:rPr>
        <w:t>submission was presented to the</w:t>
      </w:r>
      <w:r w:rsidR="001911A7">
        <w:rPr>
          <w:rFonts w:asciiTheme="majorHAnsi" w:hAnsiTheme="majorHAnsi" w:cstheme="majorHAnsi"/>
          <w:color w:val="000000" w:themeColor="text1"/>
        </w:rPr>
        <w:t xml:space="preserve"> NSW </w:t>
      </w:r>
      <w:r w:rsidR="004717B1">
        <w:rPr>
          <w:rFonts w:asciiTheme="majorHAnsi" w:hAnsiTheme="majorHAnsi" w:cstheme="majorHAnsi"/>
          <w:color w:val="000000" w:themeColor="text1"/>
        </w:rPr>
        <w:t xml:space="preserve"> Premiers office</w:t>
      </w:r>
      <w:r w:rsidR="001911A7">
        <w:rPr>
          <w:rFonts w:asciiTheme="majorHAnsi" w:hAnsiTheme="majorHAnsi" w:cstheme="majorHAnsi"/>
          <w:color w:val="000000" w:themeColor="text1"/>
        </w:rPr>
        <w:t xml:space="preserve">, and as this is being added , </w:t>
      </w:r>
      <w:r w:rsidR="00300A9C">
        <w:rPr>
          <w:rFonts w:asciiTheme="majorHAnsi" w:hAnsiTheme="majorHAnsi" w:cstheme="majorHAnsi"/>
          <w:color w:val="000000" w:themeColor="text1"/>
        </w:rPr>
        <w:t>there are interviews with staff of the SWSLHD set for early  2020.</w:t>
      </w:r>
    </w:p>
    <w:p w14:paraId="15AB92D0" w14:textId="3C436BDD" w:rsidR="00493E15" w:rsidRDefault="000940AD" w:rsidP="00E4475F">
      <w:p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The importance of the substantial contribution by the PC on the subject of </w:t>
      </w:r>
      <w:r w:rsidR="000D6E1E">
        <w:rPr>
          <w:rFonts w:asciiTheme="majorHAnsi" w:hAnsiTheme="majorHAnsi" w:cstheme="majorHAnsi"/>
          <w:color w:val="000000" w:themeColor="text1"/>
        </w:rPr>
        <w:t xml:space="preserve">post discharge care cannot ( I submit ) be ignored. </w:t>
      </w:r>
      <w:r w:rsidR="00EE5C37">
        <w:rPr>
          <w:rFonts w:asciiTheme="majorHAnsi" w:hAnsiTheme="majorHAnsi" w:cstheme="majorHAnsi"/>
          <w:color w:val="000000" w:themeColor="text1"/>
        </w:rPr>
        <w:t xml:space="preserve">As mentioned earlier , the subject is presented as a concern </w:t>
      </w:r>
      <w:r w:rsidR="00E441D5">
        <w:rPr>
          <w:rFonts w:asciiTheme="majorHAnsi" w:hAnsiTheme="majorHAnsi" w:cstheme="majorHAnsi"/>
          <w:color w:val="000000" w:themeColor="text1"/>
        </w:rPr>
        <w:t xml:space="preserve">within virtually  every report and plan in the past 15 years , and not without good reason . </w:t>
      </w:r>
      <w:r w:rsidR="001558EB">
        <w:rPr>
          <w:rFonts w:asciiTheme="majorHAnsi" w:hAnsiTheme="majorHAnsi" w:cstheme="majorHAnsi"/>
          <w:color w:val="000000" w:themeColor="text1"/>
        </w:rPr>
        <w:t xml:space="preserve">Basically, to use a plain expression “we suck” </w:t>
      </w:r>
      <w:r w:rsidR="00365D2C">
        <w:rPr>
          <w:rFonts w:asciiTheme="majorHAnsi" w:hAnsiTheme="majorHAnsi" w:cstheme="majorHAnsi"/>
          <w:color w:val="000000" w:themeColor="text1"/>
        </w:rPr>
        <w:t xml:space="preserve">in the delivery of effective care for post suicidal </w:t>
      </w:r>
      <w:r w:rsidR="00F11BB0">
        <w:rPr>
          <w:rFonts w:asciiTheme="majorHAnsi" w:hAnsiTheme="majorHAnsi" w:cstheme="majorHAnsi"/>
          <w:color w:val="000000" w:themeColor="text1"/>
        </w:rPr>
        <w:t>care of people leaving Mental Hospitals .</w:t>
      </w:r>
    </w:p>
    <w:p w14:paraId="27F913BD" w14:textId="5E1A0291" w:rsidR="007A204A" w:rsidRPr="0047716C" w:rsidRDefault="00F11BB0" w:rsidP="0047716C">
      <w:p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So , these extracts serve to put to bed any possibility of </w:t>
      </w:r>
      <w:r w:rsidR="00E54CC8">
        <w:rPr>
          <w:rFonts w:asciiTheme="majorHAnsi" w:hAnsiTheme="majorHAnsi" w:cstheme="majorHAnsi"/>
          <w:color w:val="000000" w:themeColor="text1"/>
        </w:rPr>
        <w:t xml:space="preserve">contradiction </w:t>
      </w:r>
      <w:r w:rsidR="004E609A">
        <w:rPr>
          <w:rFonts w:asciiTheme="majorHAnsi" w:hAnsiTheme="majorHAnsi" w:cstheme="majorHAnsi"/>
          <w:color w:val="000000" w:themeColor="text1"/>
        </w:rPr>
        <w:t>:</w:t>
      </w:r>
    </w:p>
    <w:p w14:paraId="049C108F" w14:textId="77777777" w:rsidR="007A204A" w:rsidRPr="006B2BF0" w:rsidRDefault="007A204A" w:rsidP="00051247">
      <w:pPr>
        <w:spacing w:after="0" w:line="276" w:lineRule="auto"/>
        <w:jc w:val="both"/>
        <w:rPr>
          <w:rFonts w:asciiTheme="majorHAnsi" w:hAnsiTheme="majorHAnsi" w:cstheme="majorHAnsi"/>
        </w:rPr>
      </w:pPr>
      <w:r w:rsidRPr="006B2BF0">
        <w:rPr>
          <w:rFonts w:asciiTheme="majorHAnsi" w:hAnsiTheme="majorHAnsi" w:cstheme="majorHAnsi"/>
        </w:rPr>
        <w:t>“Key factors driving poor outcomes in Australia’s mental health system include:</w:t>
      </w:r>
    </w:p>
    <w:p w14:paraId="1C211F84" w14:textId="325891B8" w:rsidR="007A204A" w:rsidRDefault="007A204A" w:rsidP="00051247">
      <w:pPr>
        <w:spacing w:after="0" w:line="276" w:lineRule="auto"/>
        <w:jc w:val="both"/>
        <w:rPr>
          <w:rFonts w:asciiTheme="majorHAnsi" w:hAnsiTheme="majorHAnsi" w:cstheme="majorHAnsi"/>
          <w:sz w:val="16"/>
          <w:szCs w:val="16"/>
        </w:rPr>
      </w:pPr>
      <w:r w:rsidRPr="006B2BF0">
        <w:rPr>
          <w:rFonts w:asciiTheme="majorHAnsi" w:hAnsiTheme="majorHAnsi" w:cstheme="majorHAnsi"/>
        </w:rPr>
        <w:t>• a lack of clarity across the tiers of government about roles, responsibilities and funding, leads to both persistent wasteful overlaps and yawning gaps in service provision, with limited accountability for mental health outcomes.</w:t>
      </w:r>
      <w:r w:rsidR="00C41A6A">
        <w:rPr>
          <w:rFonts w:asciiTheme="majorHAnsi" w:hAnsiTheme="majorHAnsi" w:cstheme="majorHAnsi"/>
        </w:rPr>
        <w:t xml:space="preserve"> </w:t>
      </w:r>
      <w:r w:rsidR="00C41A6A">
        <w:rPr>
          <w:rFonts w:asciiTheme="majorHAnsi" w:hAnsiTheme="majorHAnsi" w:cstheme="majorHAnsi"/>
          <w:sz w:val="16"/>
          <w:szCs w:val="16"/>
        </w:rPr>
        <w:t xml:space="preserve">(P6) </w:t>
      </w:r>
    </w:p>
    <w:p w14:paraId="0ADB0B13" w14:textId="77777777" w:rsidR="00F248FB" w:rsidRDefault="00F248FB" w:rsidP="00051247">
      <w:pPr>
        <w:spacing w:after="0" w:line="276" w:lineRule="auto"/>
        <w:jc w:val="both"/>
        <w:rPr>
          <w:rFonts w:asciiTheme="majorHAnsi" w:hAnsiTheme="majorHAnsi" w:cstheme="majorHAnsi"/>
        </w:rPr>
      </w:pPr>
    </w:p>
    <w:p w14:paraId="7BFCC4B7" w14:textId="68DE470C" w:rsidR="00F248FB" w:rsidRPr="00F248FB" w:rsidRDefault="00F248FB" w:rsidP="00051247">
      <w:pPr>
        <w:spacing w:after="0" w:line="276" w:lineRule="auto"/>
        <w:jc w:val="both"/>
        <w:rPr>
          <w:rFonts w:asciiTheme="majorHAnsi" w:hAnsiTheme="majorHAnsi" w:cstheme="majorHAnsi"/>
        </w:rPr>
      </w:pPr>
      <w:r>
        <w:rPr>
          <w:rFonts w:asciiTheme="majorHAnsi" w:hAnsiTheme="majorHAnsi" w:cstheme="majorHAnsi"/>
        </w:rPr>
        <w:t>Start. Now:</w:t>
      </w:r>
    </w:p>
    <w:p w14:paraId="29A76E43" w14:textId="77777777" w:rsidR="00904129" w:rsidRPr="006B2BF0" w:rsidRDefault="00904129" w:rsidP="00904129">
      <w:pPr>
        <w:numPr>
          <w:ilvl w:val="0"/>
          <w:numId w:val="109"/>
        </w:numPr>
        <w:spacing w:after="0" w:line="276" w:lineRule="auto"/>
        <w:contextualSpacing/>
        <w:jc w:val="both"/>
        <w:rPr>
          <w:rFonts w:asciiTheme="majorHAnsi" w:hAnsiTheme="majorHAnsi" w:cstheme="majorHAnsi"/>
        </w:rPr>
      </w:pPr>
      <w:r w:rsidRPr="006B2BF0">
        <w:rPr>
          <w:rFonts w:asciiTheme="majorHAnsi" w:hAnsiTheme="majorHAnsi" w:cstheme="majorHAnsi"/>
        </w:rPr>
        <w:t xml:space="preserve">Follow -up people after a suicide attempt </w:t>
      </w:r>
    </w:p>
    <w:p w14:paraId="173DC8E0" w14:textId="4CEB7400" w:rsidR="00904129" w:rsidRPr="00F948D1" w:rsidRDefault="00904129" w:rsidP="00904129">
      <w:pPr>
        <w:numPr>
          <w:ilvl w:val="0"/>
          <w:numId w:val="109"/>
        </w:numPr>
        <w:spacing w:after="0" w:line="276" w:lineRule="auto"/>
        <w:contextualSpacing/>
        <w:jc w:val="both"/>
        <w:rPr>
          <w:rFonts w:asciiTheme="majorHAnsi" w:hAnsiTheme="majorHAnsi" w:cstheme="majorHAnsi"/>
        </w:rPr>
      </w:pPr>
      <w:r w:rsidRPr="006B2BF0">
        <w:rPr>
          <w:rFonts w:asciiTheme="majorHAnsi" w:hAnsiTheme="majorHAnsi" w:cstheme="majorHAnsi"/>
        </w:rPr>
        <w:t xml:space="preserve">Identify local priorities and responsibilities for Suicide prevention </w:t>
      </w:r>
      <w:r w:rsidR="00BF43F2">
        <w:rPr>
          <w:rFonts w:asciiTheme="majorHAnsi" w:hAnsiTheme="majorHAnsi" w:cstheme="majorHAnsi"/>
          <w:sz w:val="16"/>
          <w:szCs w:val="16"/>
        </w:rPr>
        <w:t>(p8)</w:t>
      </w:r>
    </w:p>
    <w:p w14:paraId="7FCDFA17" w14:textId="77777777" w:rsidR="00F948D1" w:rsidRPr="00F248FB" w:rsidRDefault="00F948D1" w:rsidP="00794473">
      <w:pPr>
        <w:spacing w:after="0" w:line="276" w:lineRule="auto"/>
        <w:ind w:left="360"/>
        <w:contextualSpacing/>
        <w:jc w:val="both"/>
        <w:rPr>
          <w:rFonts w:asciiTheme="majorHAnsi" w:hAnsiTheme="majorHAnsi" w:cstheme="majorHAnsi"/>
        </w:rPr>
      </w:pPr>
    </w:p>
    <w:p w14:paraId="07E235C6" w14:textId="77777777" w:rsidR="000601E1" w:rsidRPr="006B2BF0" w:rsidRDefault="000601E1" w:rsidP="00051247">
      <w:pPr>
        <w:pStyle w:val="Heading4"/>
        <w:rPr>
          <w:sz w:val="20"/>
          <w:szCs w:val="20"/>
        </w:rPr>
      </w:pPr>
      <w:r>
        <w:rPr>
          <w:sz w:val="20"/>
          <w:szCs w:val="20"/>
        </w:rPr>
        <w:t>IMPROVING</w:t>
      </w:r>
      <w:r w:rsidRPr="006B2BF0">
        <w:rPr>
          <w:sz w:val="20"/>
          <w:szCs w:val="20"/>
        </w:rPr>
        <w:t xml:space="preserve"> </w:t>
      </w:r>
      <w:r>
        <w:rPr>
          <w:sz w:val="20"/>
          <w:szCs w:val="20"/>
        </w:rPr>
        <w:t xml:space="preserve">GOVERNMENT COORDINATION </w:t>
      </w:r>
    </w:p>
    <w:p w14:paraId="0C35B2EB" w14:textId="77777777" w:rsidR="000601E1" w:rsidRPr="006B2BF0" w:rsidRDefault="000601E1" w:rsidP="00051247">
      <w:pPr>
        <w:spacing w:after="0" w:line="276" w:lineRule="auto"/>
        <w:jc w:val="both"/>
        <w:rPr>
          <w:rFonts w:asciiTheme="majorHAnsi" w:hAnsiTheme="majorHAnsi" w:cstheme="majorHAnsi"/>
          <w:color w:val="000000" w:themeColor="text1"/>
        </w:rPr>
      </w:pPr>
    </w:p>
    <w:p w14:paraId="031D8783" w14:textId="77777777" w:rsidR="000601E1" w:rsidRPr="006B2BF0" w:rsidRDefault="000601E1" w:rsidP="00051247">
      <w:pPr>
        <w:spacing w:after="0" w:line="276" w:lineRule="auto"/>
        <w:jc w:val="both"/>
        <w:rPr>
          <w:rFonts w:asciiTheme="majorHAnsi" w:hAnsiTheme="majorHAnsi" w:cstheme="majorHAnsi"/>
          <w:color w:val="000000" w:themeColor="text1"/>
        </w:rPr>
      </w:pPr>
      <w:r w:rsidRPr="006B2BF0">
        <w:rPr>
          <w:rFonts w:asciiTheme="majorHAnsi" w:hAnsiTheme="majorHAnsi" w:cstheme="majorHAnsi"/>
          <w:color w:val="000000" w:themeColor="text1"/>
        </w:rPr>
        <w:t xml:space="preserve">To deliver seamless care and support for an individual as their mental health circumstances change requires improved coordination over funding and service delivery by all levels of Government. </w:t>
      </w:r>
      <w:r w:rsidRPr="00F948D1">
        <w:rPr>
          <w:rFonts w:asciiTheme="majorHAnsi" w:hAnsiTheme="majorHAnsi" w:cstheme="majorHAnsi"/>
          <w:i/>
          <w:iCs/>
          <w:color w:val="000000" w:themeColor="text1"/>
        </w:rPr>
        <w:t>This includes greater clarity over who is taking responsibility for what.</w:t>
      </w:r>
      <w:r w:rsidRPr="006B2BF0">
        <w:rPr>
          <w:rFonts w:asciiTheme="majorHAnsi" w:hAnsiTheme="majorHAnsi" w:cstheme="majorHAnsi"/>
          <w:color w:val="000000" w:themeColor="text1"/>
        </w:rPr>
        <w:t xml:space="preserve"> While inevitably there will be ‘grey areas’, to minimise both service duplication and service gaps, pragmatic governance arrangements to enable the various parts of the mental health system to come together as envisaged under the Fifth National Mental Health and Suicide Prevention Plan are needed.</w:t>
      </w:r>
    </w:p>
    <w:p w14:paraId="62892395" w14:textId="359C081E" w:rsidR="006505C9" w:rsidRDefault="000601E1" w:rsidP="00F948D1">
      <w:pPr>
        <w:spacing w:after="0" w:line="276" w:lineRule="auto"/>
        <w:jc w:val="both"/>
        <w:rPr>
          <w:rFonts w:asciiTheme="majorHAnsi" w:hAnsiTheme="majorHAnsi" w:cstheme="majorHAnsi"/>
          <w:i/>
          <w:iCs/>
          <w:color w:val="000000" w:themeColor="text1"/>
          <w:sz w:val="16"/>
          <w:szCs w:val="16"/>
        </w:rPr>
      </w:pPr>
      <w:r w:rsidRPr="006B2BF0">
        <w:rPr>
          <w:rFonts w:asciiTheme="majorHAnsi" w:hAnsiTheme="majorHAnsi" w:cstheme="majorHAnsi"/>
          <w:color w:val="000000" w:themeColor="text1"/>
        </w:rPr>
        <w:lastRenderedPageBreak/>
        <w:t>Broadly speaking, the Australian Government has generally taken responsibility for primary mental healthcare and</w:t>
      </w:r>
      <w:r w:rsidRPr="00B239DB">
        <w:rPr>
          <w:rFonts w:asciiTheme="majorHAnsi" w:hAnsiTheme="majorHAnsi" w:cstheme="majorHAnsi"/>
          <w:i/>
          <w:iCs/>
          <w:color w:val="000000" w:themeColor="text1"/>
        </w:rPr>
        <w:t xml:space="preserve"> State and Territory Governments have taken responsibility for acute mental healthcare (public hospital mental healthcare). Fundamentally, this will not change under our proposed reforms. However, the ‘missing middle’ reflects the failure of clarity and coordination where primary and acute mental health care meet.”</w:t>
      </w:r>
      <w:r w:rsidR="006505C9" w:rsidRPr="00B239DB">
        <w:rPr>
          <w:rFonts w:asciiTheme="majorHAnsi" w:hAnsiTheme="majorHAnsi" w:cstheme="majorHAnsi"/>
          <w:i/>
          <w:iCs/>
          <w:color w:val="000000" w:themeColor="text1"/>
        </w:rPr>
        <w:t xml:space="preserve"> </w:t>
      </w:r>
      <w:r w:rsidR="006505C9" w:rsidRPr="00B239DB">
        <w:rPr>
          <w:rFonts w:asciiTheme="majorHAnsi" w:hAnsiTheme="majorHAnsi" w:cstheme="majorHAnsi"/>
          <w:i/>
          <w:iCs/>
          <w:color w:val="000000" w:themeColor="text1"/>
          <w:sz w:val="16"/>
          <w:szCs w:val="16"/>
        </w:rPr>
        <w:t>(p42-3)</w:t>
      </w:r>
    </w:p>
    <w:p w14:paraId="3DF04442" w14:textId="77777777" w:rsidR="004033FF" w:rsidRDefault="004033FF" w:rsidP="00F948D1">
      <w:pPr>
        <w:spacing w:after="0" w:line="276" w:lineRule="auto"/>
        <w:jc w:val="both"/>
        <w:rPr>
          <w:rFonts w:asciiTheme="majorHAnsi" w:hAnsiTheme="majorHAnsi" w:cstheme="majorHAnsi"/>
          <w:i/>
          <w:iCs/>
          <w:color w:val="000000" w:themeColor="text1"/>
          <w:sz w:val="16"/>
          <w:szCs w:val="16"/>
        </w:rPr>
      </w:pPr>
    </w:p>
    <w:p w14:paraId="2D39AAA7" w14:textId="77777777" w:rsidR="004033FF" w:rsidRPr="006B2BF0" w:rsidRDefault="004033FF" w:rsidP="00051247">
      <w:pPr>
        <w:pStyle w:val="Heading4"/>
        <w:rPr>
          <w:sz w:val="20"/>
          <w:szCs w:val="20"/>
        </w:rPr>
      </w:pPr>
      <w:r w:rsidRPr="006B2BF0">
        <w:rPr>
          <w:sz w:val="20"/>
          <w:szCs w:val="20"/>
        </w:rPr>
        <w:t>FUNDING AND INSTITUTIONAL REFORM</w:t>
      </w:r>
    </w:p>
    <w:p w14:paraId="1854873C" w14:textId="77777777" w:rsidR="004033FF" w:rsidRPr="006B2BF0" w:rsidRDefault="004033FF" w:rsidP="00051247">
      <w:pPr>
        <w:spacing w:after="0" w:line="276" w:lineRule="auto"/>
        <w:jc w:val="both"/>
        <w:rPr>
          <w:rFonts w:asciiTheme="majorHAnsi" w:hAnsiTheme="majorHAnsi" w:cstheme="majorHAnsi"/>
          <w:color w:val="000000" w:themeColor="text1"/>
        </w:rPr>
      </w:pPr>
    </w:p>
    <w:p w14:paraId="2D02D9B0" w14:textId="25D03FC5" w:rsidR="00B56905" w:rsidRPr="00D6418D" w:rsidRDefault="004033FF" w:rsidP="00F948D1">
      <w:pPr>
        <w:spacing w:after="0" w:line="276" w:lineRule="auto"/>
        <w:jc w:val="both"/>
        <w:rPr>
          <w:rFonts w:asciiTheme="majorHAnsi" w:hAnsiTheme="majorHAnsi" w:cstheme="majorHAnsi"/>
          <w:i/>
          <w:iCs/>
          <w:color w:val="000000" w:themeColor="text1"/>
          <w:sz w:val="16"/>
          <w:szCs w:val="16"/>
        </w:rPr>
      </w:pPr>
      <w:r w:rsidRPr="006B2BF0">
        <w:rPr>
          <w:rFonts w:asciiTheme="majorHAnsi" w:hAnsiTheme="majorHAnsi" w:cstheme="majorHAnsi"/>
          <w:color w:val="000000" w:themeColor="text1"/>
        </w:rPr>
        <w:t>“Current funding arrangements in the mental health system contribute to poor consumer outcomes and a mix of services that is inefficient. For example, they provide few incentives at a local hospital level to minimise hospitalisations and avoid repeated presentations to emergency departments.</w:t>
      </w:r>
      <w:r w:rsidRPr="00D6418D">
        <w:rPr>
          <w:rFonts w:asciiTheme="majorHAnsi" w:hAnsiTheme="majorHAnsi" w:cstheme="majorHAnsi"/>
          <w:i/>
          <w:iCs/>
          <w:color w:val="000000" w:themeColor="text1"/>
        </w:rPr>
        <w:t xml:space="preserve"> Beyond the healthcare system, funding for other supports such as psychosocial services is extremely fragmented and based on short contract cycles, which make it harder to deliver quality services on a continuous basis to people.</w:t>
      </w:r>
      <w:r w:rsidR="0073586E" w:rsidRPr="00D6418D">
        <w:rPr>
          <w:rFonts w:asciiTheme="majorHAnsi" w:hAnsiTheme="majorHAnsi" w:cstheme="majorHAnsi"/>
          <w:i/>
          <w:iCs/>
          <w:color w:val="000000" w:themeColor="text1"/>
          <w:sz w:val="16"/>
          <w:szCs w:val="16"/>
        </w:rPr>
        <w:t>(p45)</w:t>
      </w:r>
    </w:p>
    <w:p w14:paraId="3FC28116" w14:textId="77777777" w:rsidR="00B56905" w:rsidRPr="006B2BF0" w:rsidRDefault="00B56905" w:rsidP="00051247">
      <w:pPr>
        <w:pStyle w:val="Heading4"/>
        <w:rPr>
          <w:sz w:val="20"/>
          <w:szCs w:val="20"/>
        </w:rPr>
      </w:pPr>
      <w:r w:rsidRPr="006B2BF0">
        <w:rPr>
          <w:sz w:val="20"/>
          <w:szCs w:val="20"/>
        </w:rPr>
        <w:t>OBSERVATIONS ON INEFFICIENCY OF SERVICE DELIVERY</w:t>
      </w:r>
    </w:p>
    <w:p w14:paraId="23DEEE87" w14:textId="77777777" w:rsidR="00B56905" w:rsidRPr="006B2BF0" w:rsidRDefault="00B56905" w:rsidP="00051247">
      <w:pPr>
        <w:spacing w:after="0" w:line="276" w:lineRule="auto"/>
        <w:ind w:left="360"/>
        <w:jc w:val="both"/>
        <w:rPr>
          <w:rFonts w:asciiTheme="majorHAnsi" w:hAnsiTheme="majorHAnsi" w:cstheme="majorHAnsi"/>
          <w:color w:val="000000" w:themeColor="text1"/>
        </w:rPr>
      </w:pPr>
    </w:p>
    <w:p w14:paraId="3A717A19" w14:textId="522C25F4" w:rsidR="00B56905" w:rsidRDefault="00B56905" w:rsidP="00051247">
      <w:pPr>
        <w:spacing w:after="0" w:line="276" w:lineRule="auto"/>
        <w:jc w:val="both"/>
        <w:rPr>
          <w:rFonts w:asciiTheme="majorHAnsi" w:hAnsiTheme="majorHAnsi" w:cstheme="majorHAnsi"/>
          <w:color w:val="000000" w:themeColor="text1"/>
        </w:rPr>
      </w:pPr>
      <w:r w:rsidRPr="006B2BF0">
        <w:rPr>
          <w:rFonts w:asciiTheme="majorHAnsi" w:hAnsiTheme="majorHAnsi" w:cstheme="majorHAnsi"/>
          <w:color w:val="000000" w:themeColor="text1"/>
        </w:rPr>
        <w:t>“Many of the reforms recommended in this inquiry draft report would involve governments spending more taxpayer funds on mental health. But even under current spending levels, governments are obligated to ensure taxpayer funds are used as efficiently and effectively as possible. Throughout this report, we report numerous instances in the mental healthcare system where this is not occurring.</w:t>
      </w:r>
      <w:r w:rsidR="0020339E">
        <w:rPr>
          <w:rFonts w:asciiTheme="majorHAnsi" w:hAnsiTheme="majorHAnsi" w:cstheme="majorHAnsi"/>
          <w:color w:val="000000" w:themeColor="text1"/>
        </w:rPr>
        <w:t>”</w:t>
      </w:r>
      <w:r w:rsidR="0020339E" w:rsidRPr="0020339E">
        <w:rPr>
          <w:rFonts w:asciiTheme="majorHAnsi" w:hAnsiTheme="majorHAnsi" w:cstheme="majorHAnsi"/>
          <w:color w:val="000000" w:themeColor="text1"/>
          <w:sz w:val="16"/>
          <w:szCs w:val="16"/>
        </w:rPr>
        <w:t>(p47)</w:t>
      </w:r>
      <w:r w:rsidR="0020339E">
        <w:rPr>
          <w:rFonts w:asciiTheme="majorHAnsi" w:hAnsiTheme="majorHAnsi" w:cstheme="majorHAnsi"/>
          <w:color w:val="000000" w:themeColor="text1"/>
          <w:sz w:val="16"/>
          <w:szCs w:val="16"/>
        </w:rPr>
        <w:t xml:space="preserve"> </w:t>
      </w:r>
    </w:p>
    <w:p w14:paraId="02B8EA65" w14:textId="77777777" w:rsidR="0020339E" w:rsidRPr="0020339E" w:rsidRDefault="0020339E" w:rsidP="00051247">
      <w:pPr>
        <w:spacing w:after="0" w:line="276" w:lineRule="auto"/>
        <w:jc w:val="both"/>
        <w:rPr>
          <w:rFonts w:asciiTheme="majorHAnsi" w:hAnsiTheme="majorHAnsi" w:cstheme="majorHAnsi"/>
          <w:color w:val="000000" w:themeColor="text1"/>
        </w:rPr>
      </w:pPr>
    </w:p>
    <w:p w14:paraId="247D651D" w14:textId="20B33C0C" w:rsidR="00456F9D" w:rsidRDefault="00456F9D" w:rsidP="00051247">
      <w:pPr>
        <w:spacing w:after="0" w:line="276" w:lineRule="auto"/>
        <w:jc w:val="both"/>
        <w:rPr>
          <w:rFonts w:asciiTheme="majorHAnsi" w:hAnsiTheme="majorHAnsi" w:cstheme="majorHAnsi"/>
        </w:rPr>
      </w:pPr>
      <w:r>
        <w:rPr>
          <w:rFonts w:asciiTheme="majorHAnsi" w:hAnsiTheme="majorHAnsi" w:cstheme="majorHAnsi"/>
        </w:rPr>
        <w:t>“</w:t>
      </w:r>
      <w:r w:rsidRPr="006B2BF0">
        <w:rPr>
          <w:rFonts w:asciiTheme="majorHAnsi" w:hAnsiTheme="majorHAnsi" w:cstheme="majorHAnsi"/>
        </w:rPr>
        <w:t>Commissioning agencies (PHNs or RCAs) should establish mechanisms for monitoring the use of services that they fund to ensure that consumers are receiving the right level of care. If service use is not consistent with estimated service demand, commissioning agencies may need to make changes to initial assessment and referral systems (or work with providers to do so).”</w:t>
      </w:r>
      <w:r w:rsidR="007755CB">
        <w:rPr>
          <w:rFonts w:asciiTheme="majorHAnsi" w:hAnsiTheme="majorHAnsi" w:cstheme="majorHAnsi"/>
        </w:rPr>
        <w:t xml:space="preserve"> </w:t>
      </w:r>
      <w:r w:rsidR="007755CB">
        <w:rPr>
          <w:rFonts w:asciiTheme="majorHAnsi" w:hAnsiTheme="majorHAnsi" w:cstheme="majorHAnsi"/>
          <w:sz w:val="16"/>
          <w:szCs w:val="16"/>
        </w:rPr>
        <w:t>(P222)</w:t>
      </w:r>
      <w:r w:rsidR="007755CB">
        <w:rPr>
          <w:rFonts w:asciiTheme="majorHAnsi" w:hAnsiTheme="majorHAnsi" w:cstheme="majorHAnsi"/>
        </w:rPr>
        <w:t xml:space="preserve"> </w:t>
      </w:r>
    </w:p>
    <w:p w14:paraId="17134BC3" w14:textId="5A4E428B" w:rsidR="007755CB" w:rsidRDefault="007755CB" w:rsidP="00051247">
      <w:pPr>
        <w:spacing w:after="0" w:line="276" w:lineRule="auto"/>
        <w:jc w:val="both"/>
        <w:rPr>
          <w:rFonts w:asciiTheme="majorHAnsi" w:hAnsiTheme="majorHAnsi" w:cstheme="majorHAnsi"/>
        </w:rPr>
      </w:pPr>
    </w:p>
    <w:p w14:paraId="075BAC03" w14:textId="77777777" w:rsidR="007755CB" w:rsidRPr="007755CB" w:rsidRDefault="007755CB" w:rsidP="00051247">
      <w:pPr>
        <w:spacing w:after="0" w:line="276" w:lineRule="auto"/>
        <w:jc w:val="both"/>
        <w:rPr>
          <w:rFonts w:asciiTheme="majorHAnsi" w:hAnsiTheme="majorHAnsi" w:cstheme="majorHAnsi"/>
        </w:rPr>
      </w:pPr>
    </w:p>
    <w:p w14:paraId="6E415796" w14:textId="77777777" w:rsidR="002B5646" w:rsidRPr="002B5646" w:rsidRDefault="002B5646" w:rsidP="00F948D1">
      <w:pPr>
        <w:spacing w:after="0" w:line="276" w:lineRule="auto"/>
        <w:jc w:val="both"/>
        <w:rPr>
          <w:rFonts w:asciiTheme="majorHAnsi" w:hAnsiTheme="majorHAnsi" w:cstheme="majorHAnsi"/>
          <w:color w:val="000000" w:themeColor="text1"/>
        </w:rPr>
      </w:pPr>
    </w:p>
    <w:p w14:paraId="1EE47187" w14:textId="4226F06F" w:rsidR="000601E1" w:rsidRPr="006B2BF0" w:rsidRDefault="000601E1" w:rsidP="00051247">
      <w:pPr>
        <w:spacing w:after="0" w:line="276" w:lineRule="auto"/>
        <w:jc w:val="both"/>
        <w:rPr>
          <w:rFonts w:asciiTheme="majorHAnsi" w:hAnsiTheme="majorHAnsi" w:cstheme="majorHAnsi"/>
          <w:color w:val="000000" w:themeColor="text1"/>
        </w:rPr>
      </w:pPr>
    </w:p>
    <w:p w14:paraId="32C04199" w14:textId="653DC015" w:rsidR="00F248FB" w:rsidRDefault="00F248FB" w:rsidP="00F248FB">
      <w:pPr>
        <w:spacing w:after="0" w:line="276" w:lineRule="auto"/>
        <w:contextualSpacing/>
        <w:jc w:val="both"/>
        <w:rPr>
          <w:rFonts w:asciiTheme="majorHAnsi" w:hAnsiTheme="majorHAnsi" w:cstheme="majorHAnsi"/>
        </w:rPr>
      </w:pPr>
    </w:p>
    <w:p w14:paraId="0CFED128" w14:textId="77777777" w:rsidR="00F86E68" w:rsidRPr="00F248FB" w:rsidRDefault="00F86E68" w:rsidP="00F248FB">
      <w:pPr>
        <w:spacing w:after="0" w:line="276" w:lineRule="auto"/>
        <w:contextualSpacing/>
        <w:jc w:val="both"/>
        <w:rPr>
          <w:rFonts w:asciiTheme="majorHAnsi" w:hAnsiTheme="majorHAnsi" w:cstheme="majorHAnsi"/>
        </w:rPr>
      </w:pPr>
    </w:p>
    <w:p w14:paraId="57C9B48A" w14:textId="77777777" w:rsidR="00C41A6A" w:rsidRPr="00C41A6A" w:rsidRDefault="00C41A6A" w:rsidP="00051247">
      <w:pPr>
        <w:spacing w:after="0" w:line="276" w:lineRule="auto"/>
        <w:jc w:val="both"/>
        <w:rPr>
          <w:rFonts w:asciiTheme="majorHAnsi" w:hAnsiTheme="majorHAnsi" w:cstheme="majorHAnsi"/>
        </w:rPr>
      </w:pPr>
    </w:p>
    <w:p w14:paraId="2F16926A" w14:textId="26AA91BF" w:rsidR="00FB62B6" w:rsidRDefault="00FB62B6" w:rsidP="00051247">
      <w:pPr>
        <w:spacing w:after="0" w:line="276" w:lineRule="auto"/>
        <w:jc w:val="both"/>
        <w:rPr>
          <w:rFonts w:asciiTheme="majorHAnsi" w:hAnsiTheme="majorHAnsi" w:cstheme="majorHAnsi"/>
        </w:rPr>
      </w:pPr>
      <w:r w:rsidRPr="006B2BF0">
        <w:rPr>
          <w:rFonts w:asciiTheme="majorHAnsi" w:hAnsiTheme="majorHAnsi" w:cstheme="majorHAnsi"/>
        </w:rPr>
        <w:t>A</w:t>
      </w:r>
      <w:r>
        <w:rPr>
          <w:rFonts w:asciiTheme="majorHAnsi" w:hAnsiTheme="majorHAnsi" w:cstheme="majorHAnsi"/>
        </w:rPr>
        <w:t>FTERCARE</w:t>
      </w:r>
      <w:r w:rsidRPr="006B2BF0">
        <w:rPr>
          <w:rFonts w:asciiTheme="majorHAnsi" w:hAnsiTheme="majorHAnsi" w:cstheme="majorHAnsi"/>
        </w:rPr>
        <w:t xml:space="preserve"> </w:t>
      </w:r>
      <w:r>
        <w:rPr>
          <w:rFonts w:asciiTheme="majorHAnsi" w:hAnsiTheme="majorHAnsi" w:cstheme="majorHAnsi"/>
        </w:rPr>
        <w:t>FOR</w:t>
      </w:r>
      <w:r w:rsidRPr="006B2BF0">
        <w:rPr>
          <w:rFonts w:asciiTheme="majorHAnsi" w:hAnsiTheme="majorHAnsi" w:cstheme="majorHAnsi"/>
        </w:rPr>
        <w:t xml:space="preserve"> </w:t>
      </w:r>
      <w:r>
        <w:rPr>
          <w:rFonts w:asciiTheme="majorHAnsi" w:hAnsiTheme="majorHAnsi" w:cstheme="majorHAnsi"/>
        </w:rPr>
        <w:t>PEOPLE</w:t>
      </w:r>
      <w:r w:rsidRPr="006B2BF0">
        <w:rPr>
          <w:rFonts w:asciiTheme="majorHAnsi" w:hAnsiTheme="majorHAnsi" w:cstheme="majorHAnsi"/>
        </w:rPr>
        <w:t xml:space="preserve"> </w:t>
      </w:r>
      <w:r>
        <w:rPr>
          <w:rFonts w:asciiTheme="majorHAnsi" w:hAnsiTheme="majorHAnsi" w:cstheme="majorHAnsi"/>
        </w:rPr>
        <w:t xml:space="preserve">WHO </w:t>
      </w:r>
      <w:r w:rsidRPr="006B2BF0">
        <w:rPr>
          <w:rFonts w:asciiTheme="majorHAnsi" w:hAnsiTheme="majorHAnsi" w:cstheme="majorHAnsi"/>
        </w:rPr>
        <w:t xml:space="preserve"> </w:t>
      </w:r>
      <w:r>
        <w:rPr>
          <w:rFonts w:asciiTheme="majorHAnsi" w:hAnsiTheme="majorHAnsi" w:cstheme="majorHAnsi"/>
        </w:rPr>
        <w:t>HAVE</w:t>
      </w:r>
      <w:r w:rsidRPr="006B2BF0">
        <w:rPr>
          <w:rFonts w:asciiTheme="majorHAnsi" w:hAnsiTheme="majorHAnsi" w:cstheme="majorHAnsi"/>
        </w:rPr>
        <w:t xml:space="preserve"> </w:t>
      </w:r>
      <w:r>
        <w:rPr>
          <w:rFonts w:asciiTheme="majorHAnsi" w:hAnsiTheme="majorHAnsi" w:cstheme="majorHAnsi"/>
        </w:rPr>
        <w:t xml:space="preserve">ATTEMPTED SUICIDE </w:t>
      </w:r>
    </w:p>
    <w:p w14:paraId="78A61849" w14:textId="16FEA8CD" w:rsidR="00F86E68" w:rsidRDefault="00F86E68" w:rsidP="00051247">
      <w:pPr>
        <w:spacing w:after="0" w:line="276" w:lineRule="auto"/>
        <w:jc w:val="both"/>
        <w:rPr>
          <w:rFonts w:asciiTheme="majorHAnsi" w:hAnsiTheme="majorHAnsi" w:cstheme="majorHAnsi"/>
        </w:rPr>
      </w:pPr>
    </w:p>
    <w:p w14:paraId="429E72C0" w14:textId="2634FAF2" w:rsidR="00F86E68" w:rsidRPr="00F86E68" w:rsidRDefault="00F86E68" w:rsidP="00051247">
      <w:pPr>
        <w:spacing w:after="0" w:line="276" w:lineRule="auto"/>
        <w:jc w:val="both"/>
        <w:rPr>
          <w:rFonts w:asciiTheme="majorHAnsi" w:hAnsiTheme="majorHAnsi" w:cstheme="majorHAnsi"/>
          <w:color w:val="4472C4" w:themeColor="accent1"/>
        </w:rPr>
      </w:pPr>
      <w:r>
        <w:rPr>
          <w:rFonts w:asciiTheme="majorHAnsi" w:hAnsiTheme="majorHAnsi" w:cstheme="majorHAnsi"/>
        </w:rPr>
        <w:t>(</w:t>
      </w:r>
      <w:r>
        <w:rPr>
          <w:rFonts w:asciiTheme="majorHAnsi" w:hAnsiTheme="majorHAnsi" w:cstheme="majorHAnsi"/>
          <w:color w:val="4472C4" w:themeColor="accent1"/>
        </w:rPr>
        <w:t>A note from the author</w:t>
      </w:r>
      <w:r w:rsidR="00B702FA">
        <w:rPr>
          <w:rFonts w:asciiTheme="majorHAnsi" w:hAnsiTheme="majorHAnsi" w:cstheme="majorHAnsi"/>
          <w:color w:val="4472C4" w:themeColor="accent1"/>
        </w:rPr>
        <w:t xml:space="preserve">: This is a most relevant </w:t>
      </w:r>
      <w:r w:rsidR="005F0FE2">
        <w:rPr>
          <w:rFonts w:asciiTheme="majorHAnsi" w:hAnsiTheme="majorHAnsi" w:cstheme="majorHAnsi"/>
          <w:color w:val="4472C4" w:themeColor="accent1"/>
        </w:rPr>
        <w:t xml:space="preserve">study that directly addresses the </w:t>
      </w:r>
      <w:r w:rsidR="00B606ED">
        <w:rPr>
          <w:rFonts w:asciiTheme="majorHAnsi" w:hAnsiTheme="majorHAnsi" w:cstheme="majorHAnsi"/>
          <w:color w:val="4472C4" w:themeColor="accent1"/>
        </w:rPr>
        <w:t xml:space="preserve">subject matter of the submission presented to the NSW Premiers Dep. </w:t>
      </w:r>
      <w:r w:rsidR="00E035D7">
        <w:rPr>
          <w:rFonts w:asciiTheme="majorHAnsi" w:hAnsiTheme="majorHAnsi" w:cstheme="majorHAnsi"/>
          <w:color w:val="4472C4" w:themeColor="accent1"/>
        </w:rPr>
        <w:t>)</w:t>
      </w:r>
    </w:p>
    <w:p w14:paraId="0FFBB44B" w14:textId="77777777" w:rsidR="00FB62B6" w:rsidRPr="006B2BF0" w:rsidRDefault="00FB62B6" w:rsidP="00051247">
      <w:pPr>
        <w:spacing w:after="0" w:line="276" w:lineRule="auto"/>
        <w:jc w:val="both"/>
        <w:rPr>
          <w:rFonts w:asciiTheme="majorHAnsi" w:hAnsiTheme="majorHAnsi" w:cstheme="majorHAnsi"/>
        </w:rPr>
      </w:pPr>
    </w:p>
    <w:p w14:paraId="4640552C" w14:textId="4DAFF11F" w:rsidR="00FB62B6" w:rsidRPr="006B2BF0" w:rsidRDefault="00FB62B6" w:rsidP="00051247">
      <w:pPr>
        <w:spacing w:after="0" w:line="276" w:lineRule="auto"/>
        <w:jc w:val="both"/>
        <w:rPr>
          <w:rFonts w:asciiTheme="majorHAnsi" w:hAnsiTheme="majorHAnsi" w:cstheme="majorHAnsi"/>
        </w:rPr>
      </w:pPr>
      <w:r w:rsidRPr="006B2BF0">
        <w:rPr>
          <w:rFonts w:asciiTheme="majorHAnsi" w:hAnsiTheme="majorHAnsi" w:cstheme="majorHAnsi"/>
        </w:rPr>
        <w:t>The risk of suicide is greatest in the days immediately following discharge and remains elevated for weeks, months and even years (Chung et al. 2017; Meehan et al. 2006).</w:t>
      </w:r>
    </w:p>
    <w:p w14:paraId="2D104E1B" w14:textId="7B703022" w:rsidR="00FB62B6" w:rsidRPr="00503509" w:rsidRDefault="00FB62B6" w:rsidP="00051247">
      <w:pPr>
        <w:spacing w:after="0" w:line="276" w:lineRule="auto"/>
        <w:jc w:val="both"/>
        <w:rPr>
          <w:rFonts w:asciiTheme="majorHAnsi" w:hAnsiTheme="majorHAnsi" w:cstheme="majorHAnsi"/>
          <w:sz w:val="16"/>
          <w:szCs w:val="16"/>
        </w:rPr>
      </w:pPr>
      <w:r w:rsidRPr="006B3D34">
        <w:rPr>
          <w:rFonts w:asciiTheme="majorHAnsi" w:hAnsiTheme="majorHAnsi" w:cstheme="majorHAnsi"/>
          <w:i/>
          <w:iCs/>
        </w:rPr>
        <w:t xml:space="preserve">Between 15 to 25 per cent of people who attempt suicide will reattempt, with the risk being highest during the first three months following discharge from hospital after an attempt. </w:t>
      </w:r>
      <w:r w:rsidRPr="00FC7600">
        <w:rPr>
          <w:rFonts w:asciiTheme="majorHAnsi" w:hAnsiTheme="majorHAnsi" w:cstheme="majorHAnsi"/>
          <w:b/>
          <w:bCs/>
          <w:i/>
          <w:iCs/>
          <w:sz w:val="22"/>
          <w:szCs w:val="22"/>
          <w:u w:val="single"/>
        </w:rPr>
        <w:t>Of these, 5 to 10 per cent will die by suicide</w:t>
      </w:r>
      <w:r w:rsidRPr="007F5507">
        <w:rPr>
          <w:rFonts w:asciiTheme="majorHAnsi" w:hAnsiTheme="majorHAnsi" w:cstheme="majorHAnsi"/>
          <w:b/>
          <w:bCs/>
          <w:i/>
          <w:iCs/>
        </w:rPr>
        <w:t>.</w:t>
      </w:r>
      <w:r w:rsidRPr="006B3D34">
        <w:rPr>
          <w:rFonts w:asciiTheme="majorHAnsi" w:hAnsiTheme="majorHAnsi" w:cstheme="majorHAnsi"/>
          <w:i/>
          <w:iCs/>
        </w:rPr>
        <w:t xml:space="preserve"> Half of the people discharged from hospital after a suicide attempt do not attend followup treatment.</w:t>
      </w:r>
      <w:r w:rsidRPr="006B2BF0">
        <w:rPr>
          <w:rFonts w:asciiTheme="majorHAnsi" w:hAnsiTheme="majorHAnsi" w:cstheme="majorHAnsi"/>
        </w:rPr>
        <w:t xml:space="preserve"> Two thirds of people who do attend follow up treatment cease treatment after three months. (Mental Health Australia, sub. 407, </w:t>
      </w:r>
      <w:r w:rsidR="00503509" w:rsidRPr="00503509">
        <w:rPr>
          <w:rFonts w:asciiTheme="majorHAnsi" w:hAnsiTheme="majorHAnsi" w:cstheme="majorHAnsi"/>
          <w:sz w:val="16"/>
          <w:szCs w:val="16"/>
        </w:rPr>
        <w:t>(</w:t>
      </w:r>
      <w:r w:rsidRPr="00503509">
        <w:rPr>
          <w:rFonts w:asciiTheme="majorHAnsi" w:hAnsiTheme="majorHAnsi" w:cstheme="majorHAnsi"/>
          <w:sz w:val="16"/>
          <w:szCs w:val="16"/>
        </w:rPr>
        <w:t>p 24)</w:t>
      </w:r>
    </w:p>
    <w:p w14:paraId="65912278" w14:textId="449555A8" w:rsidR="00FB62B6" w:rsidRPr="006B2BF0" w:rsidRDefault="00FB62B6" w:rsidP="00051247">
      <w:pPr>
        <w:spacing w:after="0" w:line="276" w:lineRule="auto"/>
        <w:jc w:val="both"/>
        <w:rPr>
          <w:rFonts w:asciiTheme="majorHAnsi" w:hAnsiTheme="majorHAnsi" w:cstheme="majorHAnsi"/>
        </w:rPr>
      </w:pPr>
      <w:r w:rsidRPr="006B2BF0">
        <w:rPr>
          <w:rFonts w:asciiTheme="majorHAnsi" w:hAnsiTheme="majorHAnsi" w:cstheme="majorHAnsi"/>
        </w:rPr>
        <w:t xml:space="preserve">Adequate aftercare for people who have attempted suicide, including discharge planning and followup support, </w:t>
      </w:r>
      <w:r w:rsidRPr="00BC702F">
        <w:rPr>
          <w:rFonts w:asciiTheme="majorHAnsi" w:hAnsiTheme="majorHAnsi" w:cstheme="majorHAnsi"/>
          <w:b/>
          <w:bCs/>
          <w:i/>
          <w:iCs/>
        </w:rPr>
        <w:t>can</w:t>
      </w:r>
      <w:r w:rsidRPr="006B2BF0">
        <w:rPr>
          <w:rFonts w:asciiTheme="majorHAnsi" w:hAnsiTheme="majorHAnsi" w:cstheme="majorHAnsi"/>
        </w:rPr>
        <w:t xml:space="preserve"> prevent future suicide deaths and attempts (Luxton, June and Comtois 2013; Zalsman et al. 2016). For example, one study found that providing safety planning resources and follow up intervention for suicide patients in emergency departments approximately halved the odds of suicidal behaviour over six months (Stanley et al. 2018). Ideally, </w:t>
      </w:r>
      <w:r w:rsidRPr="00F761D6">
        <w:rPr>
          <w:rFonts w:asciiTheme="majorHAnsi" w:hAnsiTheme="majorHAnsi" w:cstheme="majorHAnsi"/>
          <w:i/>
          <w:iCs/>
        </w:rPr>
        <w:t xml:space="preserve">aftercare should include support </w:t>
      </w:r>
      <w:r w:rsidRPr="00ED2570">
        <w:rPr>
          <w:rFonts w:asciiTheme="majorHAnsi" w:hAnsiTheme="majorHAnsi" w:cstheme="majorHAnsi"/>
          <w:b/>
          <w:bCs/>
          <w:i/>
          <w:iCs/>
          <w:sz w:val="22"/>
          <w:szCs w:val="22"/>
        </w:rPr>
        <w:t>prior to leaving a service,</w:t>
      </w:r>
      <w:r w:rsidRPr="006B2BF0">
        <w:rPr>
          <w:rFonts w:asciiTheme="majorHAnsi" w:hAnsiTheme="majorHAnsi" w:cstheme="majorHAnsi"/>
        </w:rPr>
        <w:t xml:space="preserve"> as well as followup support within the first day, week and three months of discharge. </w:t>
      </w:r>
    </w:p>
    <w:p w14:paraId="0BE44C6F" w14:textId="77777777" w:rsidR="00FB62B6" w:rsidRPr="006B2BF0" w:rsidRDefault="00FB62B6" w:rsidP="00051247">
      <w:pPr>
        <w:spacing w:after="0" w:line="276" w:lineRule="auto"/>
        <w:jc w:val="both"/>
        <w:rPr>
          <w:rFonts w:asciiTheme="majorHAnsi" w:hAnsiTheme="majorHAnsi" w:cstheme="majorHAnsi"/>
        </w:rPr>
      </w:pPr>
      <w:r w:rsidRPr="006B2BF0">
        <w:rPr>
          <w:rFonts w:asciiTheme="majorHAnsi" w:hAnsiTheme="majorHAnsi" w:cstheme="majorHAnsi"/>
        </w:rPr>
        <w:t xml:space="preserve">Preventing deaths and attempts through aftercare reduces the associated social, emotional and economic costs of suicide. Krysinska et al. (2016) estimated that adequate aftercare could reduce the prevalence of suicide attempts that reach an emergency department by about 19.8% </w:t>
      </w:r>
      <w:r w:rsidRPr="00627D7C">
        <w:rPr>
          <w:rFonts w:asciiTheme="majorHAnsi" w:hAnsiTheme="majorHAnsi" w:cstheme="majorHAnsi"/>
          <w:b/>
          <w:bCs/>
          <w:i/>
          <w:iCs/>
        </w:rPr>
        <w:t>and all suicide deaths by 1.1%. This could prevent about 5108 people from attempting suicide resulting in short incapacity, 1046 people from attempting suicide resulting in full incapacity, and about 34 people from dying by suicide.</w:t>
      </w:r>
      <w:r w:rsidRPr="006B2BF0">
        <w:rPr>
          <w:rFonts w:asciiTheme="majorHAnsi" w:hAnsiTheme="majorHAnsi" w:cstheme="majorHAnsi"/>
        </w:rPr>
        <w:t xml:space="preserve"> Using the Commission’s estimated costs, aftercare could be expected to reduce the economic cost of suicide and suicide attempts by $1.1 </w:t>
      </w:r>
      <w:r w:rsidRPr="006B2BF0">
        <w:rPr>
          <w:rFonts w:asciiTheme="majorHAnsi" w:hAnsiTheme="majorHAnsi" w:cstheme="majorHAnsi"/>
        </w:rPr>
        <w:lastRenderedPageBreak/>
        <w:t>billion to $2.3 billion each year. This is largely driven by preventing the loss of economic activity produced by people whose suicide attempt would be likely to result in full incapacity.</w:t>
      </w:r>
    </w:p>
    <w:p w14:paraId="5054F4F2" w14:textId="77777777" w:rsidR="00FB62B6" w:rsidRPr="006B2BF0" w:rsidRDefault="00FB62B6" w:rsidP="00051247">
      <w:pPr>
        <w:spacing w:after="0" w:line="276" w:lineRule="auto"/>
        <w:jc w:val="both"/>
        <w:rPr>
          <w:rFonts w:asciiTheme="majorHAnsi" w:hAnsiTheme="majorHAnsi" w:cstheme="majorHAnsi"/>
        </w:rPr>
      </w:pPr>
      <w:r w:rsidRPr="006B2BF0">
        <w:rPr>
          <w:rFonts w:asciiTheme="majorHAnsi" w:hAnsiTheme="majorHAnsi" w:cstheme="majorHAnsi"/>
        </w:rPr>
        <w:t xml:space="preserve"> </w:t>
      </w:r>
    </w:p>
    <w:p w14:paraId="6645D1B6" w14:textId="77777777" w:rsidR="00FB62B6" w:rsidRPr="006B2BF0" w:rsidRDefault="00FB62B6" w:rsidP="00051247">
      <w:pPr>
        <w:spacing w:after="0" w:line="276" w:lineRule="auto"/>
        <w:jc w:val="both"/>
        <w:rPr>
          <w:rFonts w:asciiTheme="majorHAnsi" w:hAnsiTheme="majorHAnsi" w:cstheme="majorHAnsi"/>
        </w:rPr>
      </w:pPr>
      <w:r w:rsidRPr="006B2BF0">
        <w:rPr>
          <w:rFonts w:asciiTheme="majorHAnsi" w:hAnsiTheme="majorHAnsi" w:cstheme="majorHAnsi"/>
        </w:rPr>
        <w:t>Currently in Australia not everyone who attempts to take their own life and seeks help receives aftercare. When it is provided, while some people with lived experience of suicide report positive experiences,</w:t>
      </w:r>
      <w:r w:rsidRPr="00801D95">
        <w:rPr>
          <w:rFonts w:asciiTheme="majorHAnsi" w:hAnsiTheme="majorHAnsi" w:cstheme="majorHAnsi"/>
          <w:i/>
          <w:iCs/>
        </w:rPr>
        <w:t xml:space="preserve"> far too many report negative experiences.</w:t>
      </w:r>
      <w:r w:rsidRPr="006B2BF0">
        <w:rPr>
          <w:rFonts w:asciiTheme="majorHAnsi" w:hAnsiTheme="majorHAnsi" w:cstheme="majorHAnsi"/>
        </w:rPr>
        <w:t xml:space="preserve"> They report that care was not always intuitive or easy to access, not offered consistently and that the quality, length and amount varies. </w:t>
      </w:r>
      <w:r w:rsidRPr="00E976FD">
        <w:rPr>
          <w:rFonts w:asciiTheme="majorHAnsi" w:hAnsiTheme="majorHAnsi" w:cstheme="majorHAnsi"/>
          <w:i/>
          <w:iCs/>
        </w:rPr>
        <w:t>They report a lack of connection between services and clinicians,</w:t>
      </w:r>
      <w:r w:rsidRPr="006B2BF0">
        <w:rPr>
          <w:rFonts w:asciiTheme="majorHAnsi" w:hAnsiTheme="majorHAnsi" w:cstheme="majorHAnsi"/>
        </w:rPr>
        <w:t xml:space="preserve"> meaning that people need to tell their story again and again. (NSPPRG 2019, p. 21)</w:t>
      </w:r>
    </w:p>
    <w:p w14:paraId="1F8B1F3E" w14:textId="124E2FAB" w:rsidR="00FB62B6" w:rsidRPr="00DC0EA2" w:rsidRDefault="00FB62B6" w:rsidP="00051247">
      <w:pPr>
        <w:spacing w:after="0" w:line="276" w:lineRule="auto"/>
        <w:jc w:val="both"/>
        <w:rPr>
          <w:rFonts w:asciiTheme="majorHAnsi" w:hAnsiTheme="majorHAnsi" w:cstheme="majorHAnsi"/>
        </w:rPr>
      </w:pPr>
      <w:r w:rsidRPr="00DC0EA2">
        <w:rPr>
          <w:rFonts w:asciiTheme="majorHAnsi" w:hAnsiTheme="majorHAnsi" w:cstheme="majorHAnsi"/>
          <w:b/>
          <w:bCs/>
          <w:i/>
          <w:iCs/>
        </w:rPr>
        <w:t>The Commission heard about situations where people had been discharged from hospital following admission for mental illness and/or suicide attempt with no scheduled follow up, or where a follow up had been scheduled but the person had not been contacted if they did not attend.</w:t>
      </w:r>
      <w:r w:rsidRPr="006B2BF0">
        <w:rPr>
          <w:rFonts w:asciiTheme="majorHAnsi" w:hAnsiTheme="majorHAnsi" w:cstheme="majorHAnsi"/>
        </w:rPr>
        <w:t xml:space="preserve"> We were told that responsibility and accountability for follow up was unclear and inconsistent. (SA Mental Health Commission, sub. 477,</w:t>
      </w:r>
      <w:r w:rsidR="00DC0EA2" w:rsidRPr="00DC0EA2">
        <w:rPr>
          <w:rFonts w:asciiTheme="majorHAnsi" w:hAnsiTheme="majorHAnsi" w:cstheme="majorHAnsi"/>
          <w:sz w:val="16"/>
          <w:szCs w:val="16"/>
        </w:rPr>
        <w:t>(</w:t>
      </w:r>
      <w:r w:rsidRPr="00DC0EA2">
        <w:rPr>
          <w:rFonts w:asciiTheme="majorHAnsi" w:hAnsiTheme="majorHAnsi" w:cstheme="majorHAnsi"/>
          <w:sz w:val="16"/>
          <w:szCs w:val="16"/>
        </w:rPr>
        <w:t xml:space="preserve"> p31)</w:t>
      </w:r>
    </w:p>
    <w:p w14:paraId="373A451F" w14:textId="77777777" w:rsidR="00FB62B6" w:rsidRPr="006B2BF0" w:rsidRDefault="00FB62B6" w:rsidP="00051247">
      <w:pPr>
        <w:spacing w:after="0" w:line="276" w:lineRule="auto"/>
        <w:jc w:val="both"/>
        <w:rPr>
          <w:rFonts w:asciiTheme="majorHAnsi" w:hAnsiTheme="majorHAnsi" w:cstheme="majorHAnsi"/>
        </w:rPr>
      </w:pPr>
    </w:p>
    <w:p w14:paraId="517A878F" w14:textId="77777777" w:rsidR="00FB62B6" w:rsidRDefault="00FB62B6" w:rsidP="00051247">
      <w:pPr>
        <w:spacing w:after="0" w:line="276" w:lineRule="auto"/>
        <w:jc w:val="both"/>
        <w:rPr>
          <w:rFonts w:asciiTheme="majorHAnsi" w:hAnsiTheme="majorHAnsi" w:cstheme="majorHAnsi"/>
          <w:color w:val="4472C4" w:themeColor="accent1"/>
        </w:rPr>
      </w:pPr>
      <w:r w:rsidRPr="00E61D63">
        <w:rPr>
          <w:rFonts w:asciiTheme="majorHAnsi" w:hAnsiTheme="majorHAnsi" w:cstheme="majorHAnsi"/>
          <w:color w:val="4472C4" w:themeColor="accent1"/>
        </w:rPr>
        <w:t>I was in a psychiatric ward for 5 days (for attempted suicide) … I was not given the opportunity once to speak about why I was feeling the way I was, how they can help when I leave the ward and what we can do to prevent this from happening again. … Once I had left the ward I was back to the beginning. I had no connections outside of the ward to help me on an ongoing basis, by changing this, people can feel like they are receiving the help they desire. (comment no. 21, consumers)</w:t>
      </w:r>
    </w:p>
    <w:p w14:paraId="64AF55DC" w14:textId="77777777" w:rsidR="00FB62B6" w:rsidRPr="00E61D63" w:rsidRDefault="00FB62B6" w:rsidP="00051247">
      <w:pPr>
        <w:spacing w:after="0" w:line="276" w:lineRule="auto"/>
        <w:jc w:val="both"/>
        <w:rPr>
          <w:rFonts w:asciiTheme="majorHAnsi" w:hAnsiTheme="majorHAnsi" w:cstheme="majorHAnsi"/>
          <w:color w:val="4472C4" w:themeColor="accent1"/>
        </w:rPr>
      </w:pPr>
    </w:p>
    <w:p w14:paraId="357DBBC1" w14:textId="77777777" w:rsidR="00FB62B6" w:rsidRPr="006B2BF0" w:rsidRDefault="00FB62B6" w:rsidP="00051247">
      <w:pPr>
        <w:spacing w:after="0" w:line="276" w:lineRule="auto"/>
        <w:jc w:val="both"/>
        <w:rPr>
          <w:rFonts w:asciiTheme="majorHAnsi" w:hAnsiTheme="majorHAnsi" w:cstheme="majorHAnsi"/>
        </w:rPr>
      </w:pPr>
      <w:r w:rsidRPr="006B2BF0">
        <w:rPr>
          <w:rFonts w:asciiTheme="majorHAnsi" w:hAnsiTheme="majorHAnsi" w:cstheme="majorHAnsi"/>
        </w:rPr>
        <w:t>Many submissions identified the need for effective support for people who have attempted suicide (APS, sub. 543; Beyond Blue, sub. 275; CATSINaM, sub. 75; Jesuit Social Services, sub. 441; Laurence West, sub. 541; Mental Health Victoria, sub. 479; Private Mental Health Consumer Carer Network (Australia), sub. 49; Relationships Australia, sub. 103; Suicide Prevention Australia, sub. 523; your town, sub. 511).</w:t>
      </w:r>
    </w:p>
    <w:p w14:paraId="3398A4FE" w14:textId="77777777" w:rsidR="00FB62B6" w:rsidRPr="006B2BF0" w:rsidRDefault="00FB62B6" w:rsidP="00051247">
      <w:pPr>
        <w:spacing w:after="0" w:line="276" w:lineRule="auto"/>
        <w:jc w:val="both"/>
        <w:rPr>
          <w:rFonts w:asciiTheme="majorHAnsi" w:hAnsiTheme="majorHAnsi" w:cstheme="majorHAnsi"/>
        </w:rPr>
      </w:pPr>
      <w:r w:rsidRPr="006B2BF0">
        <w:rPr>
          <w:rFonts w:asciiTheme="majorHAnsi" w:hAnsiTheme="majorHAnsi" w:cstheme="majorHAnsi"/>
        </w:rPr>
        <w:t>There is a clear need to expand community based assertive outreach services to people who have attempted suicide. (Mental Health Australia, sub. 407, p. 24)</w:t>
      </w:r>
    </w:p>
    <w:p w14:paraId="01FE81DD" w14:textId="77777777" w:rsidR="00FB62B6" w:rsidRPr="006B2BF0" w:rsidRDefault="00FB62B6" w:rsidP="00051247">
      <w:pPr>
        <w:spacing w:after="0" w:line="276" w:lineRule="auto"/>
        <w:jc w:val="both"/>
        <w:rPr>
          <w:rFonts w:asciiTheme="majorHAnsi" w:hAnsiTheme="majorHAnsi" w:cstheme="majorHAnsi"/>
        </w:rPr>
      </w:pPr>
      <w:r w:rsidRPr="006B2BF0">
        <w:rPr>
          <w:rFonts w:asciiTheme="majorHAnsi" w:hAnsiTheme="majorHAnsi" w:cstheme="majorHAnsi"/>
        </w:rPr>
        <w:t>In addition to supporting people with suicide ideations, targeted after care and crisis care must be available to those who have previously attempted to end their life. (Mission Australia, sub. 487, p. 7)</w:t>
      </w:r>
    </w:p>
    <w:p w14:paraId="1BC8A9BE" w14:textId="77777777" w:rsidR="00FB62B6" w:rsidRPr="006B2BF0" w:rsidRDefault="00FB62B6" w:rsidP="00051247">
      <w:pPr>
        <w:spacing w:after="0" w:line="276" w:lineRule="auto"/>
        <w:jc w:val="both"/>
        <w:rPr>
          <w:rFonts w:asciiTheme="majorHAnsi" w:hAnsiTheme="majorHAnsi" w:cstheme="majorHAnsi"/>
        </w:rPr>
      </w:pPr>
      <w:r w:rsidRPr="006B2BF0">
        <w:rPr>
          <w:rFonts w:asciiTheme="majorHAnsi" w:hAnsiTheme="majorHAnsi" w:cstheme="majorHAnsi"/>
        </w:rPr>
        <w:t>There is a clear net benefit to providing universal aftercare for people who present at a hospital following a suicide attempt. Further, aftercare should extend to people presenting to any health or government service following a previous suicide attempt in order to reach and support as many people as possible.</w:t>
      </w:r>
    </w:p>
    <w:p w14:paraId="7C24A92D" w14:textId="77777777" w:rsidR="00FB62B6" w:rsidRPr="001617B6" w:rsidRDefault="00FB62B6" w:rsidP="00051247">
      <w:pPr>
        <w:spacing w:after="0" w:line="276" w:lineRule="auto"/>
        <w:jc w:val="both"/>
        <w:rPr>
          <w:rFonts w:asciiTheme="majorHAnsi" w:hAnsiTheme="majorHAnsi" w:cstheme="majorHAnsi"/>
          <w:sz w:val="16"/>
          <w:szCs w:val="16"/>
        </w:rPr>
      </w:pPr>
      <w:r w:rsidRPr="004E778D">
        <w:rPr>
          <w:rFonts w:cstheme="majorHAnsi"/>
        </w:rPr>
        <w:t xml:space="preserve">Aftercare should include support </w:t>
      </w:r>
      <w:r w:rsidRPr="004E778D">
        <w:rPr>
          <w:rFonts w:cstheme="majorHAnsi"/>
          <w:b/>
          <w:bCs/>
          <w:i/>
          <w:iCs/>
          <w:sz w:val="22"/>
          <w:szCs w:val="22"/>
        </w:rPr>
        <w:t>prior to discharge</w:t>
      </w:r>
      <w:r w:rsidRPr="004E778D">
        <w:rPr>
          <w:rFonts w:cstheme="majorHAnsi"/>
        </w:rPr>
        <w:t xml:space="preserve"> or leaving the service , as well as IMMEDIATE and SUSTAINED follow-up support. </w:t>
      </w:r>
      <w:r w:rsidRPr="001617B6">
        <w:rPr>
          <w:rFonts w:asciiTheme="majorHAnsi" w:hAnsiTheme="majorHAnsi" w:cstheme="majorHAnsi"/>
          <w:sz w:val="16"/>
          <w:szCs w:val="16"/>
        </w:rPr>
        <w:t>(p15 Summary )</w:t>
      </w:r>
    </w:p>
    <w:p w14:paraId="235BEC55" w14:textId="73574A2D" w:rsidR="00FA4FEF" w:rsidRDefault="00FA4FEF" w:rsidP="00E4475F">
      <w:pPr>
        <w:spacing w:line="276" w:lineRule="auto"/>
        <w:jc w:val="both"/>
        <w:rPr>
          <w:rFonts w:asciiTheme="majorHAnsi" w:hAnsiTheme="majorHAnsi" w:cstheme="majorHAnsi"/>
          <w:color w:val="000000" w:themeColor="text1"/>
        </w:rPr>
      </w:pPr>
    </w:p>
    <w:p w14:paraId="76C59E99" w14:textId="16625656" w:rsidR="00651A48" w:rsidRDefault="00651A48" w:rsidP="00E4475F">
      <w:pPr>
        <w:spacing w:line="276" w:lineRule="auto"/>
        <w:jc w:val="both"/>
        <w:rPr>
          <w:rFonts w:asciiTheme="majorHAnsi" w:hAnsiTheme="majorHAnsi" w:cstheme="majorHAnsi"/>
          <w:color w:val="000000" w:themeColor="text1"/>
        </w:rPr>
      </w:pPr>
    </w:p>
    <w:p w14:paraId="5596D35E" w14:textId="1637AAD9" w:rsidR="00651A48" w:rsidRDefault="00651A48" w:rsidP="00E4475F">
      <w:pPr>
        <w:spacing w:line="276" w:lineRule="auto"/>
        <w:jc w:val="both"/>
        <w:rPr>
          <w:rFonts w:asciiTheme="majorHAnsi" w:hAnsiTheme="majorHAnsi" w:cstheme="majorHAnsi"/>
          <w:color w:val="000000" w:themeColor="text1"/>
        </w:rPr>
      </w:pPr>
    </w:p>
    <w:p w14:paraId="70A1F74F" w14:textId="10997F8C" w:rsidR="00651A48" w:rsidRDefault="00651A48" w:rsidP="00E4475F">
      <w:pPr>
        <w:spacing w:line="276" w:lineRule="auto"/>
        <w:jc w:val="both"/>
        <w:rPr>
          <w:rFonts w:asciiTheme="majorHAnsi" w:hAnsiTheme="majorHAnsi" w:cstheme="majorHAnsi"/>
          <w:color w:val="000000" w:themeColor="text1"/>
        </w:rPr>
      </w:pPr>
    </w:p>
    <w:p w14:paraId="6BBEDC6C" w14:textId="141B0EC7" w:rsidR="00651A48" w:rsidRDefault="00651A48" w:rsidP="00E4475F">
      <w:pPr>
        <w:spacing w:line="276" w:lineRule="auto"/>
        <w:jc w:val="both"/>
        <w:rPr>
          <w:rFonts w:asciiTheme="majorHAnsi" w:hAnsiTheme="majorHAnsi" w:cstheme="majorHAnsi"/>
          <w:color w:val="000000" w:themeColor="text1"/>
        </w:rPr>
      </w:pPr>
    </w:p>
    <w:p w14:paraId="6D129F5D" w14:textId="7E78A007" w:rsidR="00651A48" w:rsidRDefault="00651A48" w:rsidP="00E4475F">
      <w:pPr>
        <w:spacing w:line="276" w:lineRule="auto"/>
        <w:jc w:val="both"/>
        <w:rPr>
          <w:rFonts w:asciiTheme="majorHAnsi" w:hAnsiTheme="majorHAnsi" w:cstheme="majorHAnsi"/>
          <w:color w:val="000000" w:themeColor="text1"/>
        </w:rPr>
      </w:pPr>
    </w:p>
    <w:p w14:paraId="74A02673" w14:textId="3EEFF7FF" w:rsidR="00651A48" w:rsidRDefault="00651A48" w:rsidP="00E4475F">
      <w:pPr>
        <w:spacing w:line="276" w:lineRule="auto"/>
        <w:jc w:val="both"/>
        <w:rPr>
          <w:rFonts w:asciiTheme="majorHAnsi" w:hAnsiTheme="majorHAnsi" w:cstheme="majorHAnsi"/>
          <w:color w:val="000000" w:themeColor="text1"/>
        </w:rPr>
      </w:pPr>
    </w:p>
    <w:p w14:paraId="1709D2F9" w14:textId="77777777" w:rsidR="00651A48" w:rsidRDefault="00651A48" w:rsidP="00E4475F">
      <w:pPr>
        <w:spacing w:line="276" w:lineRule="auto"/>
        <w:jc w:val="both"/>
        <w:rPr>
          <w:rFonts w:asciiTheme="majorHAnsi" w:hAnsiTheme="majorHAnsi" w:cstheme="majorHAnsi"/>
          <w:color w:val="000000" w:themeColor="text1"/>
        </w:rPr>
      </w:pPr>
    </w:p>
    <w:p w14:paraId="6DFDB473" w14:textId="50D12F76" w:rsidR="007524F7" w:rsidRDefault="00285585" w:rsidP="00E4475F">
      <w:pPr>
        <w:spacing w:line="276" w:lineRule="auto"/>
        <w:jc w:val="both"/>
        <w:rPr>
          <w:rFonts w:asciiTheme="majorHAnsi" w:hAnsiTheme="majorHAnsi" w:cstheme="majorHAnsi"/>
          <w:color w:val="70AD47" w:themeColor="accent6"/>
          <w:sz w:val="24"/>
          <w:szCs w:val="24"/>
        </w:rPr>
      </w:pPr>
      <w:r>
        <w:rPr>
          <w:rFonts w:asciiTheme="majorHAnsi" w:hAnsiTheme="majorHAnsi" w:cstheme="majorHAnsi"/>
          <w:color w:val="70AD47" w:themeColor="accent6"/>
          <w:sz w:val="24"/>
          <w:szCs w:val="24"/>
        </w:rPr>
        <w:t xml:space="preserve">VICTORIAN ROYAL COMMISSION of </w:t>
      </w:r>
      <w:r w:rsidR="00BC1B19">
        <w:rPr>
          <w:rFonts w:asciiTheme="majorHAnsi" w:hAnsiTheme="majorHAnsi" w:cstheme="majorHAnsi"/>
          <w:color w:val="70AD47" w:themeColor="accent6"/>
          <w:sz w:val="24"/>
          <w:szCs w:val="24"/>
        </w:rPr>
        <w:t xml:space="preserve">INQUIRY INTO MENTAL HEALTH SERVICES </w:t>
      </w:r>
    </w:p>
    <w:p w14:paraId="04169198" w14:textId="68CBED7E" w:rsidR="004E2E4C" w:rsidRDefault="004E2E4C" w:rsidP="00E4475F">
      <w:p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Another </w:t>
      </w:r>
      <w:r w:rsidR="0039551D">
        <w:rPr>
          <w:rFonts w:asciiTheme="majorHAnsi" w:hAnsiTheme="majorHAnsi" w:cstheme="majorHAnsi"/>
          <w:color w:val="000000" w:themeColor="text1"/>
        </w:rPr>
        <w:t>draft finding was delivered late in 2019, again , after t</w:t>
      </w:r>
      <w:r w:rsidR="00EC3DD8">
        <w:rPr>
          <w:rFonts w:asciiTheme="majorHAnsi" w:hAnsiTheme="majorHAnsi" w:cstheme="majorHAnsi"/>
          <w:color w:val="000000" w:themeColor="text1"/>
        </w:rPr>
        <w:t xml:space="preserve">his </w:t>
      </w:r>
      <w:r w:rsidR="0039551D">
        <w:rPr>
          <w:rFonts w:asciiTheme="majorHAnsi" w:hAnsiTheme="majorHAnsi" w:cstheme="majorHAnsi"/>
          <w:color w:val="000000" w:themeColor="text1"/>
        </w:rPr>
        <w:t xml:space="preserve"> submission </w:t>
      </w:r>
      <w:r w:rsidR="00EC3DD8">
        <w:rPr>
          <w:rFonts w:asciiTheme="majorHAnsi" w:hAnsiTheme="majorHAnsi" w:cstheme="majorHAnsi"/>
          <w:color w:val="000000" w:themeColor="text1"/>
        </w:rPr>
        <w:t>was presented to the NSW  Premier’s office .</w:t>
      </w:r>
    </w:p>
    <w:p w14:paraId="7262EEC2" w14:textId="4711B2C8" w:rsidR="00EC3DD8" w:rsidRDefault="00C36977" w:rsidP="00E4475F">
      <w:p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Some may ask what is the relevance of </w:t>
      </w:r>
      <w:r w:rsidR="00A723C0">
        <w:rPr>
          <w:rFonts w:asciiTheme="majorHAnsi" w:hAnsiTheme="majorHAnsi" w:cstheme="majorHAnsi"/>
          <w:color w:val="000000" w:themeColor="text1"/>
        </w:rPr>
        <w:t xml:space="preserve">what is happening in another state as this matter </w:t>
      </w:r>
      <w:r w:rsidR="00A13101">
        <w:rPr>
          <w:rFonts w:asciiTheme="majorHAnsi" w:hAnsiTheme="majorHAnsi" w:cstheme="majorHAnsi"/>
          <w:color w:val="000000" w:themeColor="text1"/>
        </w:rPr>
        <w:t xml:space="preserve">relates to Mental Health hospitals in South West Sydney </w:t>
      </w:r>
      <w:r w:rsidR="008B02B6">
        <w:rPr>
          <w:rFonts w:asciiTheme="majorHAnsi" w:hAnsiTheme="majorHAnsi" w:cstheme="majorHAnsi"/>
          <w:color w:val="000000" w:themeColor="text1"/>
        </w:rPr>
        <w:t xml:space="preserve">NSW. The fact is , both states operate under the same </w:t>
      </w:r>
      <w:r w:rsidR="007009EE">
        <w:rPr>
          <w:rFonts w:asciiTheme="majorHAnsi" w:hAnsiTheme="majorHAnsi" w:cstheme="majorHAnsi"/>
          <w:color w:val="000000" w:themeColor="text1"/>
        </w:rPr>
        <w:t>financial and administrative models , and as noted above in the Productivity Commission</w:t>
      </w:r>
      <w:r w:rsidR="00B00BAE">
        <w:rPr>
          <w:rFonts w:asciiTheme="majorHAnsi" w:hAnsiTheme="majorHAnsi" w:cstheme="majorHAnsi"/>
          <w:color w:val="000000" w:themeColor="text1"/>
        </w:rPr>
        <w:t>s (draft) findings , the</w:t>
      </w:r>
      <w:r w:rsidR="000C570E">
        <w:rPr>
          <w:rFonts w:asciiTheme="majorHAnsi" w:hAnsiTheme="majorHAnsi" w:cstheme="majorHAnsi"/>
          <w:color w:val="000000" w:themeColor="text1"/>
        </w:rPr>
        <w:t xml:space="preserve">re is a universal multi state concern about Post Discharge care </w:t>
      </w:r>
      <w:r w:rsidR="004A72BC">
        <w:rPr>
          <w:rFonts w:asciiTheme="majorHAnsi" w:hAnsiTheme="majorHAnsi" w:cstheme="majorHAnsi"/>
          <w:color w:val="000000" w:themeColor="text1"/>
        </w:rPr>
        <w:t xml:space="preserve">from hospitals from people with suicidal ideation . </w:t>
      </w:r>
    </w:p>
    <w:p w14:paraId="0D04765B" w14:textId="4092710C" w:rsidR="00CC5428" w:rsidRDefault="00CC5428" w:rsidP="00E4475F">
      <w:p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lastRenderedPageBreak/>
        <w:t xml:space="preserve">So, a brief observation </w:t>
      </w:r>
      <w:r w:rsidR="0024357B">
        <w:rPr>
          <w:rFonts w:asciiTheme="majorHAnsi" w:hAnsiTheme="majorHAnsi" w:cstheme="majorHAnsi"/>
          <w:color w:val="000000" w:themeColor="text1"/>
        </w:rPr>
        <w:t>may shed further light on the matter as a validation of e</w:t>
      </w:r>
      <w:r w:rsidR="00864818">
        <w:rPr>
          <w:rFonts w:asciiTheme="majorHAnsi" w:hAnsiTheme="majorHAnsi" w:cstheme="majorHAnsi"/>
          <w:color w:val="000000" w:themeColor="text1"/>
        </w:rPr>
        <w:t xml:space="preserve">arlier concerns . There are also two (2) opportunities to observe </w:t>
      </w:r>
      <w:r w:rsidR="0057648E">
        <w:rPr>
          <w:rFonts w:asciiTheme="majorHAnsi" w:hAnsiTheme="majorHAnsi" w:cstheme="majorHAnsi"/>
          <w:color w:val="000000" w:themeColor="text1"/>
        </w:rPr>
        <w:t xml:space="preserve">aspects of reasons why there is a post discharge </w:t>
      </w:r>
      <w:r w:rsidR="0058266F">
        <w:rPr>
          <w:rFonts w:asciiTheme="majorHAnsi" w:hAnsiTheme="majorHAnsi" w:cstheme="majorHAnsi"/>
          <w:color w:val="000000" w:themeColor="text1"/>
        </w:rPr>
        <w:t xml:space="preserve">care problem , and a recommendation </w:t>
      </w:r>
      <w:r w:rsidR="009F09A5">
        <w:rPr>
          <w:rFonts w:asciiTheme="majorHAnsi" w:hAnsiTheme="majorHAnsi" w:cstheme="majorHAnsi"/>
          <w:color w:val="000000" w:themeColor="text1"/>
        </w:rPr>
        <w:t xml:space="preserve">from the Royal Commissions findings as a possible </w:t>
      </w:r>
      <w:r w:rsidR="002C7B80">
        <w:rPr>
          <w:rFonts w:asciiTheme="majorHAnsi" w:hAnsiTheme="majorHAnsi" w:cstheme="majorHAnsi"/>
          <w:color w:val="000000" w:themeColor="text1"/>
        </w:rPr>
        <w:t>remedy .</w:t>
      </w:r>
    </w:p>
    <w:p w14:paraId="4D07B8E4" w14:textId="4F30EF1B" w:rsidR="002C7B80" w:rsidRDefault="008402B6" w:rsidP="00E4475F">
      <w:p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Relevant Excerpts are :</w:t>
      </w:r>
    </w:p>
    <w:p w14:paraId="403CDC24" w14:textId="77777777" w:rsidR="003E68EB" w:rsidRPr="00F661A0" w:rsidRDefault="003E68EB" w:rsidP="00051247">
      <w:pPr>
        <w:spacing w:after="0" w:line="240" w:lineRule="auto"/>
        <w:rPr>
          <w:rFonts w:asciiTheme="majorHAnsi" w:hAnsiTheme="majorHAnsi"/>
        </w:rPr>
      </w:pPr>
      <w:r w:rsidRPr="00F661A0">
        <w:rPr>
          <w:rFonts w:asciiTheme="majorHAnsi" w:hAnsiTheme="majorHAnsi"/>
        </w:rPr>
        <w:t>15.2 T</w:t>
      </w:r>
      <w:r>
        <w:rPr>
          <w:rFonts w:asciiTheme="majorHAnsi" w:hAnsiTheme="majorHAnsi"/>
        </w:rPr>
        <w:t>HE</w:t>
      </w:r>
      <w:r w:rsidRPr="00F661A0">
        <w:rPr>
          <w:rFonts w:asciiTheme="majorHAnsi" w:hAnsiTheme="majorHAnsi"/>
        </w:rPr>
        <w:t xml:space="preserve"> </w:t>
      </w:r>
      <w:r>
        <w:rPr>
          <w:rFonts w:asciiTheme="majorHAnsi" w:hAnsiTheme="majorHAnsi"/>
        </w:rPr>
        <w:t>VALUE</w:t>
      </w:r>
      <w:r w:rsidRPr="00F661A0">
        <w:rPr>
          <w:rFonts w:asciiTheme="majorHAnsi" w:hAnsiTheme="majorHAnsi"/>
        </w:rPr>
        <w:t xml:space="preserve"> of </w:t>
      </w:r>
      <w:r>
        <w:rPr>
          <w:rFonts w:asciiTheme="majorHAnsi" w:hAnsiTheme="majorHAnsi"/>
        </w:rPr>
        <w:t>AFTER</w:t>
      </w:r>
      <w:r w:rsidRPr="00F661A0">
        <w:rPr>
          <w:rFonts w:asciiTheme="majorHAnsi" w:hAnsiTheme="majorHAnsi"/>
        </w:rPr>
        <w:t>-</w:t>
      </w:r>
      <w:r>
        <w:rPr>
          <w:rFonts w:asciiTheme="majorHAnsi" w:hAnsiTheme="majorHAnsi"/>
        </w:rPr>
        <w:t>CARE</w:t>
      </w:r>
      <w:r w:rsidRPr="00F661A0">
        <w:rPr>
          <w:rFonts w:asciiTheme="majorHAnsi" w:hAnsiTheme="majorHAnsi"/>
        </w:rPr>
        <w:t xml:space="preserve"> and </w:t>
      </w:r>
      <w:r>
        <w:rPr>
          <w:rFonts w:asciiTheme="majorHAnsi" w:hAnsiTheme="majorHAnsi"/>
        </w:rPr>
        <w:t>ASSERTIVE</w:t>
      </w:r>
      <w:r w:rsidRPr="00F661A0">
        <w:rPr>
          <w:rFonts w:asciiTheme="majorHAnsi" w:hAnsiTheme="majorHAnsi"/>
        </w:rPr>
        <w:t xml:space="preserve"> </w:t>
      </w:r>
      <w:r>
        <w:rPr>
          <w:rFonts w:asciiTheme="majorHAnsi" w:hAnsiTheme="majorHAnsi"/>
        </w:rPr>
        <w:t>OUTREACH</w:t>
      </w:r>
    </w:p>
    <w:p w14:paraId="79D6393A" w14:textId="77777777" w:rsidR="003E68EB" w:rsidRDefault="003E68EB" w:rsidP="00051247">
      <w:pPr>
        <w:spacing w:after="0" w:line="240" w:lineRule="auto"/>
        <w:rPr>
          <w:rFonts w:asciiTheme="majorHAnsi" w:hAnsiTheme="majorHAnsi"/>
          <w:i/>
          <w:iCs/>
        </w:rPr>
      </w:pPr>
      <w:r w:rsidRPr="00AE58A3">
        <w:rPr>
          <w:rFonts w:asciiTheme="majorHAnsi" w:hAnsiTheme="majorHAnsi"/>
          <w:i/>
          <w:iCs/>
        </w:rPr>
        <w:t>Evidence indicates that a suicide attempt is one of the strongest predictors of future suicide attempts. An individual that has had a non-fatal suicide attempt is at an increased risk of suicide, with the period after a first suicide attempt being the highest risk.5 Individuals that have undertaken intentional self-harm are at a significantly higher risk of suicide compared with the general population.6</w:t>
      </w:r>
    </w:p>
    <w:p w14:paraId="2A5E5258" w14:textId="77777777" w:rsidR="003E68EB" w:rsidRPr="00AE58A3" w:rsidRDefault="003E68EB" w:rsidP="00051247">
      <w:pPr>
        <w:spacing w:after="0" w:line="240" w:lineRule="auto"/>
        <w:rPr>
          <w:rFonts w:asciiTheme="majorHAnsi" w:hAnsiTheme="majorHAnsi"/>
          <w:i/>
          <w:iCs/>
        </w:rPr>
      </w:pPr>
    </w:p>
    <w:p w14:paraId="7F89BF93" w14:textId="77777777" w:rsidR="003E68EB" w:rsidRDefault="003E68EB" w:rsidP="00051247">
      <w:pPr>
        <w:spacing w:after="0" w:line="240" w:lineRule="auto"/>
        <w:rPr>
          <w:rFonts w:asciiTheme="majorHAnsi" w:hAnsiTheme="majorHAnsi"/>
          <w:i/>
          <w:iCs/>
        </w:rPr>
      </w:pPr>
      <w:r w:rsidRPr="00AE58A3">
        <w:rPr>
          <w:rFonts w:asciiTheme="majorHAnsi" w:hAnsiTheme="majorHAnsi"/>
          <w:i/>
          <w:iCs/>
          <w:sz w:val="22"/>
          <w:szCs w:val="22"/>
        </w:rPr>
        <w:t>Intervention following a suicide attempt is an important element to preventing subsequent suicide.</w:t>
      </w:r>
      <w:r w:rsidRPr="00F661A0">
        <w:rPr>
          <w:rFonts w:asciiTheme="majorHAnsi" w:hAnsiTheme="majorHAnsi"/>
        </w:rPr>
        <w:t xml:space="preserve"> </w:t>
      </w:r>
      <w:r w:rsidRPr="00D814C3">
        <w:rPr>
          <w:rFonts w:asciiTheme="majorHAnsi" w:hAnsiTheme="majorHAnsi"/>
          <w:i/>
          <w:iCs/>
        </w:rPr>
        <w:t>Contact with a health service immediately after an attempt presents an opportunity to provide treatment to the individual, and support to family and carers.7</w:t>
      </w:r>
    </w:p>
    <w:p w14:paraId="628760CA" w14:textId="77777777" w:rsidR="003E68EB" w:rsidRPr="00D814C3" w:rsidRDefault="003E68EB" w:rsidP="00051247">
      <w:pPr>
        <w:spacing w:after="0" w:line="240" w:lineRule="auto"/>
        <w:rPr>
          <w:rFonts w:asciiTheme="majorHAnsi" w:hAnsiTheme="majorHAnsi"/>
          <w:i/>
          <w:iCs/>
        </w:rPr>
      </w:pPr>
    </w:p>
    <w:p w14:paraId="7E98FEEB" w14:textId="77777777" w:rsidR="003E68EB" w:rsidRPr="00F661A0" w:rsidRDefault="003E68EB" w:rsidP="00051247">
      <w:pPr>
        <w:spacing w:after="0" w:line="240" w:lineRule="auto"/>
        <w:rPr>
          <w:rFonts w:asciiTheme="majorHAnsi" w:hAnsiTheme="majorHAnsi"/>
        </w:rPr>
      </w:pPr>
      <w:r w:rsidRPr="00F661A0">
        <w:rPr>
          <w:rFonts w:asciiTheme="majorHAnsi" w:hAnsiTheme="majorHAnsi"/>
        </w:rPr>
        <w:t xml:space="preserve">15.2.1 </w:t>
      </w:r>
      <w:r w:rsidRPr="0018753A">
        <w:rPr>
          <w:rFonts w:asciiTheme="majorHAnsi" w:hAnsiTheme="majorHAnsi"/>
          <w:u w:val="single"/>
        </w:rPr>
        <w:t>IMPORTANCE</w:t>
      </w:r>
      <w:r>
        <w:rPr>
          <w:rFonts w:asciiTheme="majorHAnsi" w:hAnsiTheme="majorHAnsi"/>
        </w:rPr>
        <w:t xml:space="preserve"> </w:t>
      </w:r>
      <w:r w:rsidRPr="00F661A0">
        <w:rPr>
          <w:rFonts w:asciiTheme="majorHAnsi" w:hAnsiTheme="majorHAnsi"/>
        </w:rPr>
        <w:t xml:space="preserve"> of after-care and assertive outreach</w:t>
      </w:r>
    </w:p>
    <w:p w14:paraId="4E787FE5" w14:textId="77777777" w:rsidR="003E68EB" w:rsidRPr="002633BF" w:rsidRDefault="003E68EB" w:rsidP="00051247">
      <w:pPr>
        <w:spacing w:after="0" w:line="240" w:lineRule="auto"/>
        <w:rPr>
          <w:rFonts w:asciiTheme="majorHAnsi" w:hAnsiTheme="majorHAnsi"/>
          <w:i/>
          <w:iCs/>
        </w:rPr>
      </w:pPr>
      <w:r w:rsidRPr="002633BF">
        <w:rPr>
          <w:rFonts w:asciiTheme="majorHAnsi" w:hAnsiTheme="majorHAnsi"/>
          <w:i/>
          <w:iCs/>
        </w:rPr>
        <w:t>Rapid and proactive support following discharge from hospital is crucial for a person’s recovery8 and can decrease the risk of future suicide attempts during this particularly high risk period.9 Recent studies demonstrate that approximately half of suicides occur within the first month of discharge from a hospital.10 This risk for repeated self-harm or death by suicide remains high for the first 12 months following discharge.11</w:t>
      </w:r>
    </w:p>
    <w:p w14:paraId="7FCF5E36" w14:textId="77777777" w:rsidR="003E68EB" w:rsidRDefault="003E68EB" w:rsidP="00051247">
      <w:pPr>
        <w:spacing w:after="0" w:line="240" w:lineRule="auto"/>
        <w:rPr>
          <w:rFonts w:asciiTheme="majorHAnsi" w:hAnsiTheme="majorHAnsi"/>
        </w:rPr>
      </w:pPr>
      <w:r w:rsidRPr="00F661A0">
        <w:rPr>
          <w:rFonts w:asciiTheme="majorHAnsi" w:hAnsiTheme="majorHAnsi"/>
        </w:rPr>
        <w:t>One four-year cohort study found that, people who have been treated for or admitted to hospital following deliberate self-harm, have a 30 times greater risk of suicide in the year that follows compared with people who have not self-harmed.12</w:t>
      </w:r>
    </w:p>
    <w:p w14:paraId="515E3EA5" w14:textId="77777777" w:rsidR="003E68EB" w:rsidRPr="00F661A0" w:rsidRDefault="003E68EB" w:rsidP="00051247">
      <w:pPr>
        <w:spacing w:after="0" w:line="240" w:lineRule="auto"/>
        <w:rPr>
          <w:rFonts w:asciiTheme="majorHAnsi" w:hAnsiTheme="majorHAnsi"/>
        </w:rPr>
      </w:pPr>
    </w:p>
    <w:p w14:paraId="279611B1" w14:textId="77777777" w:rsidR="003E68EB" w:rsidRPr="00121ACC" w:rsidRDefault="003E68EB" w:rsidP="00051247">
      <w:pPr>
        <w:spacing w:after="0" w:line="240" w:lineRule="auto"/>
        <w:rPr>
          <w:rFonts w:asciiTheme="majorHAnsi" w:hAnsiTheme="majorHAnsi"/>
          <w:i/>
          <w:iCs/>
        </w:rPr>
      </w:pPr>
      <w:r w:rsidRPr="00F661A0">
        <w:rPr>
          <w:rFonts w:asciiTheme="majorHAnsi" w:hAnsiTheme="majorHAnsi"/>
        </w:rPr>
        <w:t>As discussed in Chapter 11,</w:t>
      </w:r>
      <w:r w:rsidRPr="009B1C0E">
        <w:rPr>
          <w:rFonts w:asciiTheme="majorHAnsi" w:hAnsiTheme="majorHAnsi"/>
          <w:i/>
          <w:iCs/>
          <w:sz w:val="22"/>
          <w:szCs w:val="22"/>
        </w:rPr>
        <w:t xml:space="preserve"> capacity challenges in public specialist clinical mental health services</w:t>
      </w:r>
      <w:r w:rsidRPr="00F661A0">
        <w:rPr>
          <w:rFonts w:asciiTheme="majorHAnsi" w:hAnsiTheme="majorHAnsi"/>
        </w:rPr>
        <w:t xml:space="preserve"> mean that many people are discharged from emergency departments or inpatient units too early after attempting suicide,</w:t>
      </w:r>
      <w:r w:rsidRPr="00121ACC">
        <w:rPr>
          <w:rFonts w:asciiTheme="majorHAnsi" w:hAnsiTheme="majorHAnsi"/>
          <w:i/>
          <w:iCs/>
        </w:rPr>
        <w:t xml:space="preserve"> and without any form of follow-up care. Despite increased risk, approximately 50 per cent of people who attempt suicide do not engage with or attend any follow-up treatment after discharge. In addition, approximately 10 per cent of people only attend one week of treatment.13</w:t>
      </w:r>
    </w:p>
    <w:p w14:paraId="43316D4C" w14:textId="77777777" w:rsidR="003E68EB" w:rsidRPr="009B1C0E" w:rsidRDefault="003E68EB" w:rsidP="00051247">
      <w:pPr>
        <w:spacing w:after="0" w:line="240" w:lineRule="auto"/>
        <w:rPr>
          <w:rFonts w:asciiTheme="majorHAnsi" w:hAnsiTheme="majorHAnsi"/>
          <w:u w:val="single"/>
        </w:rPr>
      </w:pPr>
      <w:r w:rsidRPr="009B1C0E">
        <w:rPr>
          <w:rFonts w:asciiTheme="majorHAnsi" w:hAnsiTheme="majorHAnsi"/>
          <w:u w:val="single"/>
        </w:rPr>
        <w:t>Given that some people do not or are unable to actively engage with follow-up treatment, care and support following a suicide attempt, there is an important need for mental health services to provide assertive and intensive outreach to support people in this period of crisis.14</w:t>
      </w:r>
    </w:p>
    <w:p w14:paraId="2351B2BB" w14:textId="4B3462BD" w:rsidR="00684B89" w:rsidRDefault="00684B89" w:rsidP="00E4475F">
      <w:pPr>
        <w:spacing w:line="276" w:lineRule="auto"/>
        <w:jc w:val="both"/>
        <w:rPr>
          <w:rFonts w:asciiTheme="majorHAnsi" w:hAnsiTheme="majorHAnsi" w:cstheme="majorHAnsi"/>
          <w:color w:val="000000" w:themeColor="text1"/>
        </w:rPr>
      </w:pPr>
    </w:p>
    <w:p w14:paraId="6C122E6E" w14:textId="77777777" w:rsidR="00644DB1" w:rsidRPr="00F661A0" w:rsidRDefault="00644DB1" w:rsidP="00051247">
      <w:pPr>
        <w:spacing w:after="0" w:line="240" w:lineRule="auto"/>
        <w:rPr>
          <w:rFonts w:asciiTheme="majorHAnsi" w:hAnsiTheme="majorHAnsi"/>
        </w:rPr>
      </w:pPr>
      <w:r w:rsidRPr="00F661A0">
        <w:rPr>
          <w:rFonts w:asciiTheme="majorHAnsi" w:hAnsiTheme="majorHAnsi"/>
        </w:rPr>
        <w:t>15.2.2 Effectiveness of after-care and assertive outreach</w:t>
      </w:r>
    </w:p>
    <w:p w14:paraId="108C1399" w14:textId="77777777" w:rsidR="00644DB1" w:rsidRPr="002840A6" w:rsidRDefault="00644DB1" w:rsidP="00051247">
      <w:pPr>
        <w:spacing w:after="0" w:line="240" w:lineRule="auto"/>
        <w:rPr>
          <w:rFonts w:asciiTheme="majorHAnsi" w:hAnsiTheme="majorHAnsi"/>
          <w:u w:val="single"/>
        </w:rPr>
      </w:pPr>
      <w:r w:rsidRPr="002840A6">
        <w:rPr>
          <w:rFonts w:asciiTheme="majorHAnsi" w:hAnsiTheme="majorHAnsi"/>
          <w:u w:val="single"/>
        </w:rPr>
        <w:t>Providing coordinated and assertive after-care to someone who has attempted suicide is likely to bring about the strongest reduction in suicide attempts and deaths by suicide.16</w:t>
      </w:r>
    </w:p>
    <w:p w14:paraId="33BCC65A" w14:textId="0AD03B44" w:rsidR="00644DB1" w:rsidRDefault="00644DB1" w:rsidP="00E4475F">
      <w:pPr>
        <w:spacing w:line="276" w:lineRule="auto"/>
        <w:jc w:val="both"/>
        <w:rPr>
          <w:rFonts w:asciiTheme="majorHAnsi" w:hAnsiTheme="majorHAnsi" w:cstheme="majorHAnsi"/>
          <w:color w:val="000000" w:themeColor="text1"/>
        </w:rPr>
      </w:pPr>
    </w:p>
    <w:p w14:paraId="717E4876" w14:textId="4D5A1E25" w:rsidR="003B7402" w:rsidRDefault="003B7402" w:rsidP="00E4475F">
      <w:pPr>
        <w:spacing w:line="276" w:lineRule="auto"/>
        <w:jc w:val="both"/>
        <w:rPr>
          <w:rFonts w:asciiTheme="majorHAnsi" w:hAnsiTheme="majorHAnsi" w:cstheme="majorHAnsi"/>
          <w:color w:val="4472C4" w:themeColor="accent1"/>
        </w:rPr>
      </w:pPr>
      <w:r>
        <w:rPr>
          <w:rFonts w:asciiTheme="majorHAnsi" w:hAnsiTheme="majorHAnsi" w:cstheme="majorHAnsi"/>
          <w:color w:val="4472C4" w:themeColor="accent1"/>
        </w:rPr>
        <w:t xml:space="preserve">From the </w:t>
      </w:r>
      <w:r w:rsidR="00D53F85">
        <w:rPr>
          <w:rFonts w:asciiTheme="majorHAnsi" w:hAnsiTheme="majorHAnsi" w:cstheme="majorHAnsi"/>
          <w:color w:val="4472C4" w:themeColor="accent1"/>
        </w:rPr>
        <w:t xml:space="preserve">author </w:t>
      </w:r>
    </w:p>
    <w:p w14:paraId="154351E1" w14:textId="00C976D2" w:rsidR="00D53F85" w:rsidRPr="003B7402" w:rsidRDefault="009B0900" w:rsidP="00E4475F">
      <w:pPr>
        <w:spacing w:line="276" w:lineRule="auto"/>
        <w:jc w:val="both"/>
        <w:rPr>
          <w:rFonts w:asciiTheme="majorHAnsi" w:hAnsiTheme="majorHAnsi" w:cstheme="majorHAnsi"/>
          <w:color w:val="4472C4" w:themeColor="accent1"/>
        </w:rPr>
      </w:pPr>
      <w:r>
        <w:rPr>
          <w:rFonts w:asciiTheme="majorHAnsi" w:hAnsiTheme="majorHAnsi" w:cstheme="majorHAnsi"/>
          <w:color w:val="4472C4" w:themeColor="accent1"/>
        </w:rPr>
        <w:t xml:space="preserve">This </w:t>
      </w:r>
      <w:r w:rsidR="00D53F85">
        <w:rPr>
          <w:rFonts w:asciiTheme="majorHAnsi" w:hAnsiTheme="majorHAnsi" w:cstheme="majorHAnsi"/>
          <w:color w:val="4472C4" w:themeColor="accent1"/>
        </w:rPr>
        <w:t xml:space="preserve">is </w:t>
      </w:r>
      <w:r w:rsidR="00F901E8">
        <w:rPr>
          <w:rFonts w:asciiTheme="majorHAnsi" w:hAnsiTheme="majorHAnsi" w:cstheme="majorHAnsi"/>
          <w:color w:val="4472C4" w:themeColor="accent1"/>
        </w:rPr>
        <w:t xml:space="preserve">the above mentioned remedy proposed by the Royal Commission </w:t>
      </w:r>
    </w:p>
    <w:p w14:paraId="5FF91F14" w14:textId="1970789F" w:rsidR="00966481" w:rsidRPr="00F661A0" w:rsidRDefault="003B7402" w:rsidP="00051247">
      <w:pPr>
        <w:spacing w:after="0" w:line="240" w:lineRule="auto"/>
        <w:rPr>
          <w:rFonts w:asciiTheme="majorHAnsi" w:hAnsiTheme="majorHAnsi"/>
        </w:rPr>
      </w:pPr>
      <w:r>
        <w:rPr>
          <w:rFonts w:asciiTheme="majorHAnsi" w:hAnsiTheme="majorHAnsi"/>
        </w:rPr>
        <w:t>15</w:t>
      </w:r>
      <w:r w:rsidR="00966481" w:rsidRPr="00F661A0">
        <w:rPr>
          <w:rFonts w:asciiTheme="majorHAnsi" w:hAnsiTheme="majorHAnsi"/>
        </w:rPr>
        <w:t>.2.3 Models of after-care in Victoria</w:t>
      </w:r>
    </w:p>
    <w:p w14:paraId="732A2CE3" w14:textId="77777777" w:rsidR="00966481" w:rsidRDefault="00966481" w:rsidP="00051247">
      <w:pPr>
        <w:spacing w:after="0" w:line="240" w:lineRule="auto"/>
        <w:rPr>
          <w:rFonts w:asciiTheme="majorHAnsi" w:hAnsiTheme="majorHAnsi"/>
        </w:rPr>
      </w:pPr>
      <w:r w:rsidRPr="00F661A0">
        <w:rPr>
          <w:rFonts w:asciiTheme="majorHAnsi" w:hAnsiTheme="majorHAnsi"/>
        </w:rPr>
        <w:t>In the 2016–17 State Budget, the Victorian Government committed $27 million over four years for two pilot suicide initiatives: the HOPE program and the place-based suicide prevention trials.21</w:t>
      </w:r>
    </w:p>
    <w:p w14:paraId="3408EC83" w14:textId="77777777" w:rsidR="00966481" w:rsidRDefault="00966481" w:rsidP="00051247">
      <w:pPr>
        <w:spacing w:after="0" w:line="240" w:lineRule="auto"/>
        <w:rPr>
          <w:rFonts w:asciiTheme="majorHAnsi" w:hAnsiTheme="majorHAnsi"/>
        </w:rPr>
      </w:pPr>
    </w:p>
    <w:p w14:paraId="556634BB" w14:textId="77777777" w:rsidR="00966481" w:rsidRPr="00F661A0" w:rsidRDefault="00966481" w:rsidP="00051247">
      <w:pPr>
        <w:spacing w:after="0" w:line="240" w:lineRule="auto"/>
        <w:rPr>
          <w:rFonts w:asciiTheme="majorHAnsi" w:hAnsiTheme="majorHAnsi"/>
        </w:rPr>
      </w:pPr>
    </w:p>
    <w:p w14:paraId="4D01CD4A" w14:textId="77777777" w:rsidR="00966481" w:rsidRPr="00F661A0" w:rsidRDefault="00966481" w:rsidP="00051247">
      <w:pPr>
        <w:spacing w:after="0" w:line="240" w:lineRule="auto"/>
        <w:rPr>
          <w:rFonts w:asciiTheme="majorHAnsi" w:hAnsiTheme="majorHAnsi"/>
        </w:rPr>
      </w:pPr>
      <w:r w:rsidRPr="00F661A0">
        <w:rPr>
          <w:rFonts w:asciiTheme="majorHAnsi" w:hAnsiTheme="majorHAnsi"/>
        </w:rPr>
        <w:t>Hospital Outreach Post-suicidal Engagement program</w:t>
      </w:r>
    </w:p>
    <w:p w14:paraId="592D642D" w14:textId="77777777" w:rsidR="00966481" w:rsidRPr="00F661A0" w:rsidRDefault="00966481" w:rsidP="00051247">
      <w:pPr>
        <w:spacing w:after="0" w:line="240" w:lineRule="auto"/>
        <w:rPr>
          <w:rFonts w:asciiTheme="majorHAnsi" w:hAnsiTheme="majorHAnsi"/>
        </w:rPr>
      </w:pPr>
      <w:r w:rsidRPr="00F661A0">
        <w:rPr>
          <w:rFonts w:asciiTheme="majorHAnsi" w:hAnsiTheme="majorHAnsi"/>
        </w:rPr>
        <w:t>The HOPE program is a core component of Victoria’s Suicide Prevention Framework 2016– 2025, which aims to halve Victoria’s suicide rate by 2025.22</w:t>
      </w:r>
    </w:p>
    <w:p w14:paraId="3D68F973" w14:textId="77777777" w:rsidR="00966481" w:rsidRDefault="00966481" w:rsidP="00051247">
      <w:pPr>
        <w:spacing w:after="0" w:line="240" w:lineRule="auto"/>
        <w:rPr>
          <w:rFonts w:asciiTheme="majorHAnsi" w:hAnsiTheme="majorHAnsi"/>
        </w:rPr>
      </w:pPr>
      <w:r w:rsidRPr="00F661A0">
        <w:rPr>
          <w:rFonts w:asciiTheme="majorHAnsi" w:hAnsiTheme="majorHAnsi"/>
        </w:rPr>
        <w:t xml:space="preserve">In Victoria, six sites have been funded for three years and a further six receive recurrent funding. An additional four sites will be established through funding under a bilateral agreement with the Commonwealth Government. Table 15.1 shows where each HOPE site is located and the nature of its funding arrangements (excluding the Commonwealth-funded sites). </w:t>
      </w:r>
    </w:p>
    <w:p w14:paraId="7F368837" w14:textId="77777777" w:rsidR="00966481" w:rsidRPr="00F661A0" w:rsidRDefault="00966481" w:rsidP="00051247">
      <w:pPr>
        <w:spacing w:after="0" w:line="240" w:lineRule="auto"/>
        <w:rPr>
          <w:rFonts w:asciiTheme="majorHAnsi" w:hAnsiTheme="majorHAnsi"/>
        </w:rPr>
      </w:pPr>
    </w:p>
    <w:p w14:paraId="6A14A535" w14:textId="77777777" w:rsidR="00966481" w:rsidRPr="00F661A0" w:rsidRDefault="00966481" w:rsidP="00051247">
      <w:pPr>
        <w:spacing w:after="0" w:line="240" w:lineRule="auto"/>
        <w:rPr>
          <w:rFonts w:asciiTheme="majorHAnsi" w:hAnsiTheme="majorHAnsi"/>
        </w:rPr>
      </w:pPr>
      <w:r w:rsidRPr="00F661A0">
        <w:rPr>
          <w:rFonts w:asciiTheme="majorHAnsi" w:hAnsiTheme="majorHAnsi"/>
        </w:rPr>
        <w:t>Overview of the HOPE program</w:t>
      </w:r>
    </w:p>
    <w:p w14:paraId="3512CC94" w14:textId="77777777" w:rsidR="00966481" w:rsidRPr="00F661A0" w:rsidRDefault="00966481" w:rsidP="00051247">
      <w:pPr>
        <w:spacing w:after="0" w:line="240" w:lineRule="auto"/>
        <w:rPr>
          <w:rFonts w:asciiTheme="majorHAnsi" w:hAnsiTheme="majorHAnsi"/>
        </w:rPr>
      </w:pPr>
      <w:r w:rsidRPr="00F661A0">
        <w:rPr>
          <w:rFonts w:asciiTheme="majorHAnsi" w:hAnsiTheme="majorHAnsi"/>
        </w:rPr>
        <w:t>The HOPE program is a core component of Victoria’s Suicide Prevention Framework 2016–2025, which aims to halve Victoria’s suicide rate by 2025.25 The program targets adults (aged 18 years or older) who are at significant risk of suicide following discharge from hospital after presenting for a suicide attempt or serious planning or intent.26</w:t>
      </w:r>
    </w:p>
    <w:p w14:paraId="2D3F19F1" w14:textId="77777777" w:rsidR="00966481" w:rsidRPr="00F661A0" w:rsidRDefault="00966481" w:rsidP="00051247">
      <w:pPr>
        <w:spacing w:after="0" w:line="240" w:lineRule="auto"/>
        <w:rPr>
          <w:rFonts w:asciiTheme="majorHAnsi" w:hAnsiTheme="majorHAnsi"/>
        </w:rPr>
      </w:pPr>
      <w:r w:rsidRPr="00F661A0">
        <w:rPr>
          <w:rFonts w:asciiTheme="majorHAnsi" w:hAnsiTheme="majorHAnsi"/>
        </w:rPr>
        <w:t>HOPE teams support individuals and their personal support networks—family, friends and other carers—for up to three months after discharge, helping</w:t>
      </w:r>
      <w:r>
        <w:rPr>
          <w:rFonts w:asciiTheme="majorHAnsi" w:hAnsiTheme="majorHAnsi"/>
        </w:rPr>
        <w:t xml:space="preserve"> </w:t>
      </w:r>
      <w:r w:rsidRPr="00F661A0">
        <w:rPr>
          <w:rFonts w:asciiTheme="majorHAnsi" w:hAnsiTheme="majorHAnsi"/>
        </w:rPr>
        <w:t xml:space="preserve">them to identify and build protective factors against suicide.27 Participants are contacted within 24 hours </w:t>
      </w:r>
      <w:r w:rsidRPr="00F661A0">
        <w:rPr>
          <w:rFonts w:asciiTheme="majorHAnsi" w:hAnsiTheme="majorHAnsi"/>
        </w:rPr>
        <w:lastRenderedPageBreak/>
        <w:t>of hospital discharge and receive face-to-face contact within 72 hours. Following initial contact, the HOPE team provide clinical and/or community-based support that is flexible to individual needs (Figure 15.1). Core components of the support model include:</w:t>
      </w:r>
    </w:p>
    <w:p w14:paraId="68D2F3A9" w14:textId="77777777" w:rsidR="00966481" w:rsidRPr="00F661A0" w:rsidRDefault="00966481" w:rsidP="00051247">
      <w:pPr>
        <w:spacing w:after="0" w:line="240" w:lineRule="auto"/>
        <w:rPr>
          <w:rFonts w:asciiTheme="majorHAnsi" w:hAnsiTheme="majorHAnsi"/>
        </w:rPr>
      </w:pPr>
      <w:r w:rsidRPr="00F661A0">
        <w:rPr>
          <w:rFonts w:asciiTheme="majorHAnsi" w:hAnsiTheme="majorHAnsi"/>
        </w:rPr>
        <w:t>• team members—often key workers—providing regular contact and encouragement to participants via SMS, phone and face-to-face</w:t>
      </w:r>
    </w:p>
    <w:p w14:paraId="7FDA94AD" w14:textId="77777777" w:rsidR="00966481" w:rsidRPr="00F661A0" w:rsidRDefault="00966481" w:rsidP="00051247">
      <w:pPr>
        <w:spacing w:after="0" w:line="240" w:lineRule="auto"/>
        <w:rPr>
          <w:rFonts w:asciiTheme="majorHAnsi" w:hAnsiTheme="majorHAnsi"/>
        </w:rPr>
      </w:pPr>
      <w:r w:rsidRPr="00F661A0">
        <w:rPr>
          <w:rFonts w:asciiTheme="majorHAnsi" w:hAnsiTheme="majorHAnsi"/>
        </w:rPr>
        <w:t>• engaging peer support networks for participants</w:t>
      </w:r>
    </w:p>
    <w:p w14:paraId="7F869B78" w14:textId="77777777" w:rsidR="00966481" w:rsidRPr="00F661A0" w:rsidRDefault="00966481" w:rsidP="00051247">
      <w:pPr>
        <w:spacing w:after="0" w:line="240" w:lineRule="auto"/>
        <w:rPr>
          <w:rFonts w:asciiTheme="majorHAnsi" w:hAnsiTheme="majorHAnsi"/>
        </w:rPr>
      </w:pPr>
      <w:r w:rsidRPr="00F661A0">
        <w:rPr>
          <w:rFonts w:asciiTheme="majorHAnsi" w:hAnsiTheme="majorHAnsi"/>
        </w:rPr>
        <w:t>• developing safety plans that help participants to stabilise their mental health, identify and respond to mood changes, and implement coping strategies (safety planning also helps their supporters to understand the participant’s risk factors, the supports required to make them feel safe, and how and where to access support)28</w:t>
      </w:r>
    </w:p>
    <w:p w14:paraId="6A0736B7" w14:textId="77777777" w:rsidR="00966481" w:rsidRDefault="00966481" w:rsidP="00051247">
      <w:pPr>
        <w:spacing w:after="0" w:line="240" w:lineRule="auto"/>
        <w:rPr>
          <w:rFonts w:asciiTheme="majorHAnsi" w:hAnsiTheme="majorHAnsi"/>
        </w:rPr>
      </w:pPr>
      <w:r w:rsidRPr="00F661A0">
        <w:rPr>
          <w:rFonts w:asciiTheme="majorHAnsi" w:hAnsiTheme="majorHAnsi"/>
        </w:rPr>
        <w:t>• facilitating links to community-based supports to meet the specific needs of the individual and their supporters, including links to alcohol and other drug services, specialist accommodation services, family violence support services and longer term mental health services.29</w:t>
      </w:r>
    </w:p>
    <w:p w14:paraId="31CAE884" w14:textId="77777777" w:rsidR="00966481" w:rsidRPr="00F661A0" w:rsidRDefault="00966481" w:rsidP="00051247">
      <w:pPr>
        <w:spacing w:after="0" w:line="240" w:lineRule="auto"/>
        <w:rPr>
          <w:rFonts w:asciiTheme="majorHAnsi" w:hAnsiTheme="majorHAnsi"/>
        </w:rPr>
      </w:pPr>
      <w:r>
        <w:rPr>
          <w:rFonts w:asciiTheme="majorHAnsi" w:hAnsiTheme="majorHAnsi"/>
        </w:rPr>
        <w:t xml:space="preserve"> ( further HOPE program  details are not provided here , please refer to the Inquiry report for further details)</w:t>
      </w:r>
    </w:p>
    <w:p w14:paraId="5046E838" w14:textId="77777777" w:rsidR="00966481" w:rsidRPr="00F661A0" w:rsidRDefault="00966481" w:rsidP="00051247">
      <w:pPr>
        <w:spacing w:after="0" w:line="240" w:lineRule="auto"/>
        <w:rPr>
          <w:rFonts w:asciiTheme="majorHAnsi" w:hAnsiTheme="majorHAnsi"/>
        </w:rPr>
      </w:pPr>
    </w:p>
    <w:p w14:paraId="4D0F533D" w14:textId="16D19A8E" w:rsidR="00966481" w:rsidRDefault="008E322C" w:rsidP="00E4475F">
      <w:pPr>
        <w:spacing w:line="276" w:lineRule="auto"/>
        <w:jc w:val="both"/>
        <w:rPr>
          <w:rFonts w:asciiTheme="majorHAnsi" w:hAnsiTheme="majorHAnsi" w:cstheme="majorHAnsi"/>
          <w:color w:val="4472C4" w:themeColor="accent1"/>
        </w:rPr>
      </w:pPr>
      <w:r>
        <w:rPr>
          <w:rFonts w:asciiTheme="majorHAnsi" w:hAnsiTheme="majorHAnsi" w:cstheme="majorHAnsi"/>
          <w:color w:val="4472C4" w:themeColor="accent1"/>
        </w:rPr>
        <w:t xml:space="preserve">From the Author </w:t>
      </w:r>
    </w:p>
    <w:p w14:paraId="02230199" w14:textId="0D33B28E" w:rsidR="008E322C" w:rsidRDefault="008E322C" w:rsidP="00E4475F">
      <w:pPr>
        <w:spacing w:line="276" w:lineRule="auto"/>
        <w:jc w:val="both"/>
        <w:rPr>
          <w:rFonts w:asciiTheme="majorHAnsi" w:hAnsiTheme="majorHAnsi" w:cstheme="majorHAnsi"/>
          <w:color w:val="4472C4" w:themeColor="accent1"/>
        </w:rPr>
      </w:pPr>
      <w:r>
        <w:rPr>
          <w:rFonts w:asciiTheme="majorHAnsi" w:hAnsiTheme="majorHAnsi" w:cstheme="majorHAnsi"/>
          <w:color w:val="4472C4" w:themeColor="accent1"/>
        </w:rPr>
        <w:t xml:space="preserve">This is the second opportunity to observe </w:t>
      </w:r>
      <w:r w:rsidR="00764270">
        <w:rPr>
          <w:rFonts w:asciiTheme="majorHAnsi" w:hAnsiTheme="majorHAnsi" w:cstheme="majorHAnsi"/>
          <w:color w:val="4472C4" w:themeColor="accent1"/>
        </w:rPr>
        <w:t xml:space="preserve">possible remedies . In this case , it relates to evidence of the potential core problem in the </w:t>
      </w:r>
      <w:r w:rsidR="00676C0A">
        <w:rPr>
          <w:rFonts w:asciiTheme="majorHAnsi" w:hAnsiTheme="majorHAnsi" w:cstheme="majorHAnsi"/>
          <w:color w:val="4472C4" w:themeColor="accent1"/>
        </w:rPr>
        <w:t>post discharge process . That is , sufficient resources</w:t>
      </w:r>
      <w:r w:rsidR="00585A3A">
        <w:rPr>
          <w:rFonts w:asciiTheme="majorHAnsi" w:hAnsiTheme="majorHAnsi" w:cstheme="majorHAnsi"/>
          <w:color w:val="4472C4" w:themeColor="accent1"/>
        </w:rPr>
        <w:t>. The details are</w:t>
      </w:r>
      <w:r w:rsidR="00364B7A">
        <w:rPr>
          <w:rFonts w:asciiTheme="majorHAnsi" w:hAnsiTheme="majorHAnsi" w:cstheme="majorHAnsi"/>
          <w:color w:val="4472C4" w:themeColor="accent1"/>
        </w:rPr>
        <w:t>:</w:t>
      </w:r>
      <w:r w:rsidR="00585A3A">
        <w:rPr>
          <w:rFonts w:asciiTheme="majorHAnsi" w:hAnsiTheme="majorHAnsi" w:cstheme="majorHAnsi"/>
          <w:color w:val="4472C4" w:themeColor="accent1"/>
        </w:rPr>
        <w:t xml:space="preserve"> </w:t>
      </w:r>
    </w:p>
    <w:p w14:paraId="4FCFFDA4" w14:textId="77777777" w:rsidR="00364B7A" w:rsidRPr="00F661A0" w:rsidRDefault="00364B7A" w:rsidP="00364B7A">
      <w:pPr>
        <w:numPr>
          <w:ilvl w:val="0"/>
          <w:numId w:val="166"/>
        </w:numPr>
        <w:spacing w:after="0" w:line="240" w:lineRule="auto"/>
        <w:contextualSpacing/>
        <w:rPr>
          <w:rFonts w:asciiTheme="majorHAnsi" w:hAnsiTheme="majorHAnsi"/>
        </w:rPr>
      </w:pPr>
      <w:r w:rsidRPr="00F661A0">
        <w:rPr>
          <w:rFonts w:asciiTheme="majorHAnsi" w:hAnsiTheme="majorHAnsi"/>
        </w:rPr>
        <w:t xml:space="preserve">COORDINATION &amp; LACK OF INTEGRATION </w:t>
      </w:r>
    </w:p>
    <w:p w14:paraId="794264BA" w14:textId="77777777" w:rsidR="00364B7A" w:rsidRPr="00F661A0" w:rsidRDefault="00364B7A" w:rsidP="00051247">
      <w:pPr>
        <w:spacing w:after="0" w:line="240" w:lineRule="auto"/>
        <w:rPr>
          <w:rFonts w:asciiTheme="majorHAnsi" w:hAnsiTheme="majorHAnsi"/>
        </w:rPr>
      </w:pPr>
      <w:r w:rsidRPr="00F661A0">
        <w:rPr>
          <w:rFonts w:asciiTheme="majorHAnsi" w:hAnsiTheme="majorHAnsi"/>
        </w:rPr>
        <w:t>Achieving integrated regional planning and service delivery was a key priority of the Fifth National Mental Health and Suicide Prevention Plan.28 It is difficult to achieve, however,</w:t>
      </w:r>
      <w:r>
        <w:rPr>
          <w:rFonts w:asciiTheme="majorHAnsi" w:hAnsiTheme="majorHAnsi"/>
        </w:rPr>
        <w:t xml:space="preserve"> i</w:t>
      </w:r>
      <w:r w:rsidRPr="00F661A0">
        <w:rPr>
          <w:rFonts w:asciiTheme="majorHAnsi" w:hAnsiTheme="majorHAnsi"/>
        </w:rPr>
        <w:t>n</w:t>
      </w:r>
      <w:r>
        <w:rPr>
          <w:rFonts w:asciiTheme="majorHAnsi" w:hAnsiTheme="majorHAnsi"/>
        </w:rPr>
        <w:t xml:space="preserve"> </w:t>
      </w:r>
      <w:r w:rsidRPr="00F661A0">
        <w:rPr>
          <w:rFonts w:asciiTheme="majorHAnsi" w:hAnsiTheme="majorHAnsi"/>
        </w:rPr>
        <w:t>a context where there is limited statewide system planning.</w:t>
      </w:r>
    </w:p>
    <w:p w14:paraId="031F1FD9" w14:textId="77777777" w:rsidR="00364B7A" w:rsidRPr="00F7754A" w:rsidRDefault="00364B7A" w:rsidP="00051247">
      <w:pPr>
        <w:spacing w:after="0" w:line="240" w:lineRule="auto"/>
        <w:rPr>
          <w:rFonts w:asciiTheme="majorHAnsi" w:hAnsiTheme="majorHAnsi"/>
          <w:u w:val="single"/>
        </w:rPr>
      </w:pPr>
      <w:r w:rsidRPr="00F661A0">
        <w:rPr>
          <w:rFonts w:asciiTheme="majorHAnsi" w:hAnsiTheme="majorHAnsi"/>
        </w:rPr>
        <w:t>Dispersed funding arrangements and unclear roles and responsibilities contribute to a poorly coordinated service system.</w:t>
      </w:r>
      <w:r w:rsidRPr="00F7754A">
        <w:rPr>
          <w:rFonts w:asciiTheme="majorHAnsi" w:hAnsiTheme="majorHAnsi"/>
          <w:u w:val="single"/>
        </w:rPr>
        <w:t xml:space="preserve"> In a submission to the Commission, a group of mental health experts said that a lack of coordination between the Commonwealth and Victorian governments has contributed to an increasingly fragmented system:</w:t>
      </w:r>
    </w:p>
    <w:p w14:paraId="5C156713" w14:textId="77777777" w:rsidR="00364B7A" w:rsidRPr="00F7754A" w:rsidRDefault="00364B7A" w:rsidP="00051247">
      <w:pPr>
        <w:spacing w:after="0" w:line="240" w:lineRule="auto"/>
        <w:rPr>
          <w:rFonts w:asciiTheme="majorHAnsi" w:hAnsiTheme="majorHAnsi"/>
          <w:u w:val="single"/>
        </w:rPr>
      </w:pPr>
      <w:r w:rsidRPr="00F7754A">
        <w:rPr>
          <w:rFonts w:asciiTheme="majorHAnsi" w:hAnsiTheme="majorHAnsi"/>
          <w:u w:val="single"/>
        </w:rPr>
        <w:t>Commonwealth monies [are] being expended on mental health in a manner that is not integrated with extant state-funded services: this leads to major problems in terms of dislocated care, complex care systems and lack of knowing who has responsibility for what.29</w:t>
      </w:r>
    </w:p>
    <w:p w14:paraId="3C203A4B" w14:textId="77777777" w:rsidR="00364B7A" w:rsidRPr="00F7754A" w:rsidRDefault="00364B7A" w:rsidP="00051247">
      <w:pPr>
        <w:spacing w:after="0" w:line="240" w:lineRule="auto"/>
        <w:rPr>
          <w:rFonts w:asciiTheme="majorHAnsi" w:hAnsiTheme="majorHAnsi"/>
          <w:u w:val="single"/>
        </w:rPr>
      </w:pPr>
      <w:r w:rsidRPr="00F7754A">
        <w:rPr>
          <w:rFonts w:asciiTheme="majorHAnsi" w:hAnsiTheme="majorHAnsi"/>
          <w:u w:val="single"/>
        </w:rPr>
        <w:t xml:space="preserve">Further, siloed funding and governance arrangements can lead to disorganisation and inefficiencies across the sector.30 For example, the National Mental Health Commission submitted that a lack of coordination between governments has led to an uncoordinated and fragmented set of programs and policies on suicide prevention. This has resulted in a patchwork of solutions and duplication of effort.31 </w:t>
      </w:r>
      <w:r w:rsidRPr="00F7754A">
        <w:rPr>
          <w:rFonts w:asciiTheme="majorHAnsi" w:hAnsiTheme="majorHAnsi"/>
          <w:sz w:val="16"/>
          <w:szCs w:val="16"/>
          <w:u w:val="single"/>
        </w:rPr>
        <w:t>(p109)</w:t>
      </w:r>
    </w:p>
    <w:p w14:paraId="39255F90" w14:textId="20FF3276" w:rsidR="00585A3A" w:rsidRDefault="00585A3A" w:rsidP="00E4475F">
      <w:pPr>
        <w:spacing w:line="276" w:lineRule="auto"/>
        <w:jc w:val="both"/>
        <w:rPr>
          <w:rFonts w:asciiTheme="majorHAnsi" w:hAnsiTheme="majorHAnsi" w:cstheme="majorHAnsi"/>
          <w:color w:val="000000" w:themeColor="text1"/>
        </w:rPr>
      </w:pPr>
    </w:p>
    <w:p w14:paraId="287B40EA" w14:textId="77777777" w:rsidR="00AF47EA" w:rsidRPr="008036F3" w:rsidRDefault="00AF47EA" w:rsidP="00AF47EA">
      <w:pPr>
        <w:pStyle w:val="ListParagraph"/>
        <w:numPr>
          <w:ilvl w:val="2"/>
          <w:numId w:val="150"/>
        </w:numPr>
        <w:spacing w:after="0" w:line="240" w:lineRule="auto"/>
        <w:rPr>
          <w:rFonts w:asciiTheme="majorHAnsi" w:hAnsiTheme="majorHAnsi"/>
        </w:rPr>
      </w:pPr>
      <w:r w:rsidRPr="008036F3">
        <w:rPr>
          <w:rFonts w:asciiTheme="majorHAnsi" w:hAnsiTheme="majorHAnsi"/>
        </w:rPr>
        <w:t>“CROSS SUBSIDISATION” ( THE SMOKING GUN OF WHAT WE KNEW WAS HAPPENING )</w:t>
      </w:r>
    </w:p>
    <w:p w14:paraId="1B76229B" w14:textId="77777777" w:rsidR="00AF47EA" w:rsidRPr="00F661A0" w:rsidRDefault="00AF47EA" w:rsidP="00051247">
      <w:pPr>
        <w:spacing w:after="0" w:line="240" w:lineRule="auto"/>
        <w:rPr>
          <w:rFonts w:asciiTheme="majorHAnsi" w:hAnsiTheme="majorHAnsi"/>
        </w:rPr>
      </w:pPr>
      <w:r w:rsidRPr="00F661A0">
        <w:rPr>
          <w:rFonts w:asciiTheme="majorHAnsi" w:hAnsiTheme="majorHAnsi"/>
        </w:rPr>
        <w:t>Due to a lack of transparency inherent in the current funding model, the funding allocated to public mental health care in Victoria has not always found its way from health services’ budgets to services for people living with mental illness;100 it has, at times, been co-opted for other purposes.101 Reflecting on his role as Minister for Health in the mid-to-late 1990s, Mr Knowles informed the Commission:</w:t>
      </w:r>
    </w:p>
    <w:p w14:paraId="1E1A66BB" w14:textId="77777777" w:rsidR="00AF47EA" w:rsidRPr="00F661A0" w:rsidRDefault="00AF47EA" w:rsidP="00051247">
      <w:pPr>
        <w:spacing w:after="0" w:line="240" w:lineRule="auto"/>
        <w:rPr>
          <w:rFonts w:asciiTheme="majorHAnsi" w:hAnsiTheme="majorHAnsi"/>
          <w:u w:val="single"/>
        </w:rPr>
      </w:pPr>
      <w:r w:rsidRPr="00F661A0">
        <w:rPr>
          <w:rFonts w:asciiTheme="majorHAnsi" w:hAnsiTheme="majorHAnsi"/>
          <w:u w:val="single"/>
        </w:rPr>
        <w:t>One of the suggestions which we (unfortunately) accepted was to roll funding for mental health into the overall funding of health generally. We ultimately found that this meant mental health services were starved of funding as the funding was swallowed up by physical health services.102</w:t>
      </w:r>
    </w:p>
    <w:p w14:paraId="75E3E647" w14:textId="77777777" w:rsidR="00AF47EA" w:rsidRPr="00F661A0" w:rsidRDefault="00AF47EA" w:rsidP="00051247">
      <w:pPr>
        <w:spacing w:after="0" w:line="240" w:lineRule="auto"/>
        <w:rPr>
          <w:rFonts w:asciiTheme="majorHAnsi" w:hAnsiTheme="majorHAnsi"/>
          <w:u w:val="single"/>
        </w:rPr>
      </w:pPr>
    </w:p>
    <w:p w14:paraId="43062389" w14:textId="77777777" w:rsidR="00AF47EA" w:rsidRPr="00F661A0" w:rsidRDefault="00AF47EA" w:rsidP="00051247">
      <w:pPr>
        <w:spacing w:after="0" w:line="240" w:lineRule="auto"/>
        <w:rPr>
          <w:rFonts w:asciiTheme="majorHAnsi" w:hAnsiTheme="majorHAnsi"/>
        </w:rPr>
      </w:pPr>
      <w:r w:rsidRPr="00F661A0">
        <w:rPr>
          <w:rFonts w:asciiTheme="majorHAnsi" w:hAnsiTheme="majorHAnsi"/>
        </w:rPr>
        <w:t>The cross-subsidisation to inpatient services has contributed to the diminishing capacity of services in the community, which in turn has led to increased emergency presentations and a need for more inpatient treatment.106 As Associate Professor Dean Stevenson, Clinical Services Director at Mercy Mental Health, explained in relation to Mercy Mental Health:</w:t>
      </w:r>
    </w:p>
    <w:p w14:paraId="5D8E0E6B" w14:textId="77777777" w:rsidR="00AF47EA" w:rsidRPr="00F661A0" w:rsidRDefault="00AF47EA" w:rsidP="00051247">
      <w:pPr>
        <w:spacing w:after="0" w:line="240" w:lineRule="auto"/>
        <w:rPr>
          <w:rFonts w:asciiTheme="majorHAnsi" w:hAnsiTheme="majorHAnsi"/>
        </w:rPr>
      </w:pPr>
      <w:r w:rsidRPr="00F661A0">
        <w:rPr>
          <w:rFonts w:asciiTheme="majorHAnsi" w:hAnsiTheme="majorHAnsi"/>
        </w:rPr>
        <w:t>There’s been a slow shift of resources within mental health services from the community to acute services which has left community services in a very difficult position of not having sufficient staff to provide or meet the case management needs of the people that we treat in our catchment area.107</w:t>
      </w:r>
    </w:p>
    <w:p w14:paraId="2DCBFBEF" w14:textId="77777777" w:rsidR="00AF47EA" w:rsidRPr="00F661A0" w:rsidRDefault="00AF47EA" w:rsidP="00051247">
      <w:pPr>
        <w:spacing w:after="0" w:line="240" w:lineRule="auto"/>
        <w:rPr>
          <w:rFonts w:asciiTheme="majorHAnsi" w:hAnsiTheme="majorHAnsi"/>
        </w:rPr>
      </w:pPr>
      <w:r w:rsidRPr="00F661A0">
        <w:rPr>
          <w:rFonts w:asciiTheme="majorHAnsi" w:hAnsiTheme="majorHAnsi"/>
        </w:rPr>
        <w:t>Similarly, Associate Professor Ruth Vine explained the position at NorthWestern Health:</w:t>
      </w:r>
    </w:p>
    <w:p w14:paraId="0993166C" w14:textId="4B3A59E6" w:rsidR="007469BC" w:rsidRDefault="00AF47EA" w:rsidP="001101CC">
      <w:pPr>
        <w:spacing w:after="0" w:line="240" w:lineRule="auto"/>
        <w:rPr>
          <w:rFonts w:asciiTheme="majorHAnsi" w:hAnsiTheme="majorHAnsi"/>
          <w:sz w:val="16"/>
          <w:szCs w:val="16"/>
        </w:rPr>
      </w:pPr>
      <w:r w:rsidRPr="00F661A0">
        <w:rPr>
          <w:rFonts w:asciiTheme="majorHAnsi" w:hAnsiTheme="majorHAnsi"/>
        </w:rPr>
        <w:t xml:space="preserve">Another driver of unmet need is that the under-funding of inpatient units is cross-subsidised by community teams. This means that community teams are much ‘skinnier’ than intended and that, for every clinician position that is lost from a community team to fund inpatient units, there is a loss of service availability to approximately 25 patients at any one time.108 </w:t>
      </w:r>
      <w:r w:rsidRPr="005D03A3">
        <w:rPr>
          <w:rFonts w:asciiTheme="majorHAnsi" w:hAnsiTheme="majorHAnsi"/>
          <w:sz w:val="16"/>
          <w:szCs w:val="16"/>
        </w:rPr>
        <w:t>( p118)</w:t>
      </w:r>
    </w:p>
    <w:p w14:paraId="1897B5D5" w14:textId="0EA69D4F" w:rsidR="001101CC" w:rsidRDefault="001101CC" w:rsidP="001101CC">
      <w:pPr>
        <w:spacing w:after="0" w:line="240" w:lineRule="auto"/>
        <w:rPr>
          <w:rFonts w:asciiTheme="majorHAnsi" w:hAnsiTheme="majorHAnsi"/>
        </w:rPr>
      </w:pPr>
    </w:p>
    <w:p w14:paraId="28ED97F9" w14:textId="52DE4650" w:rsidR="00C503D4" w:rsidRDefault="00C503D4" w:rsidP="001101CC">
      <w:pPr>
        <w:spacing w:after="0" w:line="240" w:lineRule="auto"/>
        <w:rPr>
          <w:rFonts w:asciiTheme="majorHAnsi" w:hAnsiTheme="majorHAnsi"/>
          <w:color w:val="4472C4" w:themeColor="accent1"/>
        </w:rPr>
      </w:pPr>
      <w:r>
        <w:rPr>
          <w:rFonts w:asciiTheme="majorHAnsi" w:hAnsiTheme="majorHAnsi"/>
          <w:color w:val="4472C4" w:themeColor="accent1"/>
        </w:rPr>
        <w:t xml:space="preserve">( an additional comment : I BELIEVE  </w:t>
      </w:r>
      <w:r w:rsidR="00662DA0">
        <w:rPr>
          <w:rFonts w:asciiTheme="majorHAnsi" w:hAnsiTheme="majorHAnsi"/>
          <w:color w:val="4472C4" w:themeColor="accent1"/>
        </w:rPr>
        <w:t xml:space="preserve">that this is the core component of the problem of the post discharge care issue </w:t>
      </w:r>
      <w:r w:rsidR="00C207EF">
        <w:rPr>
          <w:rFonts w:asciiTheme="majorHAnsi" w:hAnsiTheme="majorHAnsi"/>
          <w:color w:val="4472C4" w:themeColor="accent1"/>
        </w:rPr>
        <w:t xml:space="preserve">outlined in this submission, and, all other matters flow from this basic </w:t>
      </w:r>
      <w:r w:rsidR="00F07E2F">
        <w:rPr>
          <w:rFonts w:asciiTheme="majorHAnsi" w:hAnsiTheme="majorHAnsi"/>
          <w:color w:val="4472C4" w:themeColor="accent1"/>
        </w:rPr>
        <w:t>PROBLEM – STARVATION OF FINANCIAL RESOURCES</w:t>
      </w:r>
      <w:r w:rsidR="00292034">
        <w:rPr>
          <w:rFonts w:asciiTheme="majorHAnsi" w:hAnsiTheme="majorHAnsi"/>
          <w:color w:val="4472C4" w:themeColor="accent1"/>
        </w:rPr>
        <w:t>)</w:t>
      </w:r>
    </w:p>
    <w:p w14:paraId="343C5F94" w14:textId="0B2B758E" w:rsidR="00292034" w:rsidRDefault="00292034" w:rsidP="001101CC">
      <w:pPr>
        <w:spacing w:after="0" w:line="240" w:lineRule="auto"/>
        <w:rPr>
          <w:rFonts w:asciiTheme="majorHAnsi" w:hAnsiTheme="majorHAnsi"/>
          <w:color w:val="000000" w:themeColor="text1"/>
        </w:rPr>
      </w:pPr>
    </w:p>
    <w:p w14:paraId="1D497253" w14:textId="25F86D8E" w:rsidR="00292034" w:rsidRDefault="00292034" w:rsidP="001101CC">
      <w:pPr>
        <w:spacing w:after="0" w:line="240" w:lineRule="auto"/>
        <w:rPr>
          <w:rFonts w:asciiTheme="majorHAnsi" w:hAnsiTheme="majorHAnsi"/>
          <w:color w:val="000000" w:themeColor="text1"/>
        </w:rPr>
      </w:pPr>
    </w:p>
    <w:p w14:paraId="468FA9F1" w14:textId="6EE31B1E" w:rsidR="00292034" w:rsidRDefault="00292034" w:rsidP="001101CC">
      <w:pPr>
        <w:spacing w:after="0" w:line="240" w:lineRule="auto"/>
        <w:rPr>
          <w:rFonts w:asciiTheme="majorHAnsi" w:hAnsiTheme="majorHAnsi"/>
          <w:color w:val="000000" w:themeColor="text1"/>
        </w:rPr>
      </w:pPr>
    </w:p>
    <w:p w14:paraId="19944782" w14:textId="168FEA28" w:rsidR="00292034" w:rsidRDefault="00292034" w:rsidP="001101CC">
      <w:pPr>
        <w:spacing w:after="0" w:line="240" w:lineRule="auto"/>
        <w:rPr>
          <w:rFonts w:asciiTheme="majorHAnsi" w:hAnsiTheme="majorHAnsi"/>
          <w:color w:val="000000" w:themeColor="text1"/>
        </w:rPr>
      </w:pPr>
    </w:p>
    <w:p w14:paraId="2A16CFA8" w14:textId="1BE5EA76" w:rsidR="00292034" w:rsidRDefault="00292034" w:rsidP="001101CC">
      <w:pPr>
        <w:spacing w:after="0" w:line="240" w:lineRule="auto"/>
        <w:rPr>
          <w:rFonts w:asciiTheme="majorHAnsi" w:hAnsiTheme="majorHAnsi"/>
          <w:color w:val="000000" w:themeColor="text1"/>
        </w:rPr>
      </w:pPr>
    </w:p>
    <w:p w14:paraId="5E608190" w14:textId="573E2066" w:rsidR="00292034" w:rsidRDefault="00292034" w:rsidP="001101CC">
      <w:pPr>
        <w:spacing w:after="0" w:line="240" w:lineRule="auto"/>
        <w:rPr>
          <w:rFonts w:asciiTheme="majorHAnsi" w:hAnsiTheme="majorHAnsi"/>
          <w:color w:val="000000" w:themeColor="text1"/>
        </w:rPr>
      </w:pPr>
    </w:p>
    <w:p w14:paraId="056DBC74" w14:textId="74B100A2" w:rsidR="00292034" w:rsidRDefault="00292034" w:rsidP="001101CC">
      <w:pPr>
        <w:spacing w:after="0" w:line="240" w:lineRule="auto"/>
        <w:rPr>
          <w:rFonts w:asciiTheme="majorHAnsi" w:hAnsiTheme="majorHAnsi"/>
          <w:color w:val="000000" w:themeColor="text1"/>
        </w:rPr>
      </w:pPr>
    </w:p>
    <w:p w14:paraId="45723512" w14:textId="0830C81B" w:rsidR="00292034" w:rsidRDefault="00292034" w:rsidP="001101CC">
      <w:pPr>
        <w:spacing w:after="0" w:line="240" w:lineRule="auto"/>
        <w:rPr>
          <w:rFonts w:asciiTheme="majorHAnsi" w:hAnsiTheme="majorHAnsi"/>
          <w:color w:val="000000" w:themeColor="text1"/>
        </w:rPr>
      </w:pPr>
    </w:p>
    <w:p w14:paraId="1A46C259" w14:textId="0B660BF7" w:rsidR="000D7509" w:rsidRDefault="000D7509" w:rsidP="000D7509"/>
    <w:p w14:paraId="64E5BA8D" w14:textId="77777777" w:rsidR="000D7509" w:rsidRPr="000D7509" w:rsidRDefault="000D7509" w:rsidP="000D7509"/>
    <w:p w14:paraId="7621D7B9" w14:textId="77777777" w:rsidR="000D7509" w:rsidRPr="000D7509" w:rsidRDefault="000D7509" w:rsidP="000D7509">
      <w:pPr>
        <w:spacing w:after="0" w:line="240" w:lineRule="auto"/>
        <w:rPr>
          <w:sz w:val="22"/>
          <w:szCs w:val="22"/>
        </w:rPr>
      </w:pPr>
    </w:p>
    <w:p w14:paraId="0B5DD5E9" w14:textId="77777777" w:rsidR="000D7509" w:rsidRPr="000D7509" w:rsidRDefault="000D7509" w:rsidP="000D7509">
      <w:pPr>
        <w:keepNext/>
        <w:keepLines/>
        <w:spacing w:before="320" w:after="0" w:line="276" w:lineRule="auto"/>
        <w:jc w:val="both"/>
        <w:outlineLvl w:val="0"/>
        <w:rPr>
          <w:rFonts w:asciiTheme="majorHAnsi" w:eastAsiaTheme="majorEastAsia" w:hAnsiTheme="majorHAnsi" w:cstheme="majorHAnsi"/>
          <w:color w:val="538135" w:themeColor="accent6" w:themeShade="BF"/>
          <w:sz w:val="32"/>
          <w:szCs w:val="32"/>
        </w:rPr>
      </w:pPr>
      <w:r w:rsidRPr="000D7509">
        <w:rPr>
          <w:rFonts w:asciiTheme="majorHAnsi" w:eastAsiaTheme="majorEastAsia" w:hAnsiTheme="majorHAnsi" w:cstheme="majorHAnsi"/>
          <w:color w:val="538135" w:themeColor="accent6" w:themeShade="BF"/>
          <w:sz w:val="32"/>
          <w:szCs w:val="32"/>
        </w:rPr>
        <w:t xml:space="preserve">CONCLUSION </w:t>
      </w:r>
    </w:p>
    <w:p w14:paraId="29E40F4E" w14:textId="77777777" w:rsidR="000D7509" w:rsidRPr="000D7509" w:rsidRDefault="000D7509" w:rsidP="000D7509">
      <w:pPr>
        <w:spacing w:line="276" w:lineRule="auto"/>
        <w:jc w:val="both"/>
        <w:rPr>
          <w:rFonts w:asciiTheme="majorHAnsi" w:hAnsiTheme="majorHAnsi" w:cstheme="majorHAnsi"/>
          <w:color w:val="000000" w:themeColor="text1"/>
        </w:rPr>
      </w:pPr>
      <w:r w:rsidRPr="000D7509">
        <w:rPr>
          <w:rFonts w:asciiTheme="majorHAnsi" w:hAnsiTheme="majorHAnsi" w:cstheme="majorHAnsi"/>
          <w:color w:val="000000" w:themeColor="text1"/>
        </w:rPr>
        <w:t xml:space="preserve">There is a duty of care  by the New South Wales government and its agencies of Post Discharge care , in hospital outreach , Post -Suicidal care . </w:t>
      </w:r>
    </w:p>
    <w:p w14:paraId="2D2BFE00" w14:textId="77777777" w:rsidR="000D7509" w:rsidRPr="000D7509" w:rsidRDefault="000D7509" w:rsidP="000D7509">
      <w:pPr>
        <w:spacing w:line="276" w:lineRule="auto"/>
        <w:jc w:val="both"/>
        <w:rPr>
          <w:rFonts w:asciiTheme="majorHAnsi" w:hAnsiTheme="majorHAnsi" w:cstheme="majorHAnsi"/>
          <w:color w:val="000000" w:themeColor="text1"/>
          <w:u w:val="single"/>
        </w:rPr>
      </w:pPr>
      <w:r w:rsidRPr="000D7509">
        <w:rPr>
          <w:rFonts w:asciiTheme="majorHAnsi" w:hAnsiTheme="majorHAnsi" w:cstheme="majorHAnsi"/>
          <w:color w:val="000000" w:themeColor="text1"/>
          <w:u w:val="single"/>
        </w:rPr>
        <w:t>From the Productivity Commission Inquiry on Mental Health (Draft) Report . October 2019</w:t>
      </w:r>
    </w:p>
    <w:p w14:paraId="0BBC179A" w14:textId="77777777" w:rsidR="000D7509" w:rsidRPr="000D7509" w:rsidRDefault="000D7509" w:rsidP="000D7509">
      <w:pPr>
        <w:spacing w:after="0" w:line="240" w:lineRule="auto"/>
        <w:rPr>
          <w:sz w:val="22"/>
          <w:szCs w:val="22"/>
        </w:rPr>
      </w:pPr>
      <w:r w:rsidRPr="000D7509">
        <w:rPr>
          <w:sz w:val="22"/>
          <w:szCs w:val="22"/>
        </w:rPr>
        <w:t xml:space="preserve">REQUIRED DISCHARGE CARE </w:t>
      </w:r>
    </w:p>
    <w:p w14:paraId="49E21B01"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“EVIDENCED BASED INTERVENTIONS “</w:t>
      </w:r>
    </w:p>
    <w:p w14:paraId="0232C7B7"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“Indicated interventions target vulnerable individuals at risk, such as those displaying early signs of suicide thoughts or who have made a suicide attempt. Interventions might include follow-up support after a suicide attempt or management of mental disorders.</w:t>
      </w:r>
    </w:p>
    <w:p w14:paraId="71245C7E"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A systematic review of suicide prevention strategies around the world identified certain interventions that are likely to be effective at reducing suicide, particularly:</w:t>
      </w:r>
    </w:p>
    <w:p w14:paraId="1AFD43A4" w14:textId="77777777" w:rsidR="000D7509" w:rsidRPr="000D7509" w:rsidRDefault="000D7509" w:rsidP="000D7509">
      <w:pPr>
        <w:numPr>
          <w:ilvl w:val="0"/>
          <w:numId w:val="167"/>
        </w:numPr>
        <w:spacing w:after="0" w:line="240" w:lineRule="auto"/>
        <w:contextualSpacing/>
        <w:rPr>
          <w:rFonts w:asciiTheme="majorHAnsi" w:hAnsiTheme="majorHAnsi"/>
          <w:sz w:val="16"/>
          <w:szCs w:val="16"/>
        </w:rPr>
      </w:pPr>
      <w:r w:rsidRPr="000D7509">
        <w:rPr>
          <w:rFonts w:asciiTheme="majorHAnsi" w:hAnsiTheme="majorHAnsi"/>
        </w:rPr>
        <w:t xml:space="preserve">support for people who have attempted suicide (‘aftercare’) can reduce further attempts or deaths”         </w:t>
      </w:r>
      <w:r w:rsidRPr="000D7509">
        <w:rPr>
          <w:rFonts w:asciiTheme="majorHAnsi" w:hAnsiTheme="majorHAnsi"/>
          <w:sz w:val="16"/>
          <w:szCs w:val="16"/>
        </w:rPr>
        <w:t>(p853 )</w:t>
      </w:r>
    </w:p>
    <w:p w14:paraId="0118AA59" w14:textId="77777777" w:rsidR="000D7509" w:rsidRPr="000D7509" w:rsidRDefault="000D7509" w:rsidP="000D7509">
      <w:pPr>
        <w:spacing w:line="276" w:lineRule="auto"/>
        <w:jc w:val="both"/>
        <w:rPr>
          <w:rFonts w:asciiTheme="majorHAnsi" w:eastAsiaTheme="minorHAnsi" w:hAnsiTheme="majorHAnsi" w:cstheme="majorHAnsi"/>
          <w:lang w:eastAsia="en-US"/>
        </w:rPr>
      </w:pPr>
      <w:r w:rsidRPr="000D7509">
        <w:rPr>
          <w:rFonts w:asciiTheme="majorHAnsi" w:eastAsiaTheme="minorHAnsi" w:hAnsiTheme="majorHAnsi" w:cstheme="majorHAnsi"/>
          <w:lang w:eastAsia="en-US"/>
        </w:rPr>
        <w:t>AND</w:t>
      </w:r>
    </w:p>
    <w:p w14:paraId="2A4BBB8D" w14:textId="77777777" w:rsidR="000D7509" w:rsidRPr="000D7509" w:rsidRDefault="000D7509" w:rsidP="000D7509">
      <w:pPr>
        <w:spacing w:after="0" w:line="240" w:lineRule="auto"/>
        <w:rPr>
          <w:rFonts w:asciiTheme="majorHAnsi" w:hAnsiTheme="majorHAnsi"/>
          <w:u w:val="single"/>
        </w:rPr>
      </w:pPr>
      <w:r w:rsidRPr="000D7509">
        <w:rPr>
          <w:rFonts w:asciiTheme="majorHAnsi" w:hAnsiTheme="majorHAnsi"/>
          <w:u w:val="single"/>
        </w:rPr>
        <w:t>Aftercare for people who have attempted suicide</w:t>
      </w:r>
    </w:p>
    <w:p w14:paraId="3666D1F0"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 xml:space="preserve"> A previous suicide attempt is considered one of the most reliable indicators of future suicide or suicide attempts (NMHC 2014e; Owens, Horrocks and Allan House 2002; WHO 2014a; Yoshimasu, Kiyohara and Miyashita 2008). For example, a recent meta-analysis found that patients discharged from inpatient psychiatric care who were admitted with suicidal thoughts or behaviours were nearly 200 times more likely to die by suicide than the global average (Chung et al. 2017). The risk of suicide is greatest in the days immediately following discharge and remains elevated for weeks, months and even years (Chung et al. 2017; Meehan et al. 2006).</w:t>
      </w:r>
    </w:p>
    <w:p w14:paraId="2190AEA2"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Between 15 to 25 per cent of people who attempt suicide will re-attempt, with the risk being highest during the first three months following discharge from hospital after an attempt. Of these, 5 to 10 per cent will die by suicide. Half of the people discharged from hospital after a suicide attempt do not attend follow-up treatment. Two thirds of people who do attend follow up treatment cease treatment after three months. (Mental Health Australia, sub. 407, p. 24)</w:t>
      </w:r>
    </w:p>
    <w:p w14:paraId="46882EC1"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 xml:space="preserve">Adequate aftercare for people who have attempted suicide, including discharge planning and follow-up support, can prevent future suicide deaths and attempts (Luxton, June and Comtois 2013; Zalsman et al. 2016). For example, one study found that providing safety planning resources and follow-up intervention for suicide patients in emergency departments approximately halved the odds of suicidal behaviour over six months (Stanley et al. 2018). </w:t>
      </w:r>
      <w:r w:rsidRPr="000D7509">
        <w:rPr>
          <w:rFonts w:asciiTheme="majorHAnsi" w:hAnsiTheme="majorHAnsi"/>
          <w:u w:val="single"/>
        </w:rPr>
        <w:t>Ideally, aftercare should include support prior to leaving a service,</w:t>
      </w:r>
      <w:r w:rsidRPr="000D7509">
        <w:rPr>
          <w:rFonts w:asciiTheme="majorHAnsi" w:hAnsiTheme="majorHAnsi"/>
        </w:rPr>
        <w:t xml:space="preserve"> as well as follow-up support within the first day, week and three months of discharge.</w:t>
      </w:r>
      <w:r w:rsidRPr="000D7509">
        <w:rPr>
          <w:rFonts w:asciiTheme="majorHAnsi" w:hAnsiTheme="majorHAnsi"/>
          <w:sz w:val="16"/>
          <w:szCs w:val="16"/>
        </w:rPr>
        <w:t xml:space="preserve"> (p857-858) </w:t>
      </w:r>
    </w:p>
    <w:p w14:paraId="71767AE7" w14:textId="77777777" w:rsidR="000D7509" w:rsidRPr="000D7509" w:rsidRDefault="000D7509" w:rsidP="000D7509">
      <w:pPr>
        <w:spacing w:line="276" w:lineRule="auto"/>
        <w:jc w:val="both"/>
        <w:rPr>
          <w:rFonts w:asciiTheme="majorHAnsi" w:eastAsiaTheme="minorHAnsi" w:hAnsiTheme="majorHAnsi" w:cstheme="majorHAnsi"/>
          <w:lang w:eastAsia="en-US"/>
        </w:rPr>
      </w:pPr>
    </w:p>
    <w:p w14:paraId="6955D31F" w14:textId="77777777" w:rsidR="000D7509" w:rsidRPr="000D7509" w:rsidRDefault="000D7509" w:rsidP="000D7509">
      <w:pPr>
        <w:spacing w:line="276" w:lineRule="auto"/>
        <w:jc w:val="both"/>
        <w:rPr>
          <w:rFonts w:asciiTheme="majorHAnsi" w:eastAsiaTheme="minorHAnsi" w:hAnsiTheme="majorHAnsi" w:cstheme="majorHAnsi"/>
          <w:lang w:eastAsia="en-US"/>
        </w:rPr>
      </w:pPr>
      <w:r w:rsidRPr="000D7509">
        <w:rPr>
          <w:rFonts w:asciiTheme="majorHAnsi" w:eastAsiaTheme="minorHAnsi" w:hAnsiTheme="majorHAnsi" w:cstheme="majorHAnsi"/>
          <w:lang w:eastAsia="en-US"/>
        </w:rPr>
        <w:t xml:space="preserve">A  question may then be asked   : </w:t>
      </w:r>
    </w:p>
    <w:p w14:paraId="1C9138FC" w14:textId="77777777" w:rsidR="000D7509" w:rsidRPr="000D7509" w:rsidRDefault="000D7509" w:rsidP="000D7509">
      <w:pPr>
        <w:spacing w:line="276" w:lineRule="auto"/>
        <w:jc w:val="both"/>
        <w:rPr>
          <w:rFonts w:asciiTheme="majorHAnsi" w:eastAsiaTheme="minorHAnsi" w:hAnsiTheme="majorHAnsi" w:cstheme="majorHAnsi"/>
          <w:u w:val="single"/>
          <w:lang w:eastAsia="en-US"/>
        </w:rPr>
      </w:pPr>
      <w:r w:rsidRPr="000D7509">
        <w:rPr>
          <w:rFonts w:asciiTheme="majorHAnsi" w:eastAsiaTheme="minorHAnsi" w:hAnsiTheme="majorHAnsi" w:cstheme="majorHAnsi"/>
          <w:u w:val="single"/>
          <w:lang w:eastAsia="en-US"/>
        </w:rPr>
        <w:t>ARE THERE IDENTIFIABLE SYSTEMIC PROBLEMS  RELATED TO MENTAL HEALTH SERVICES IN AUSTRALIA ?</w:t>
      </w:r>
    </w:p>
    <w:p w14:paraId="0A43E488" w14:textId="77777777" w:rsidR="000D7509" w:rsidRPr="000D7509" w:rsidRDefault="000D7509" w:rsidP="000D7509">
      <w:pPr>
        <w:spacing w:line="276" w:lineRule="auto"/>
        <w:jc w:val="both"/>
        <w:rPr>
          <w:rFonts w:asciiTheme="majorHAnsi" w:eastAsiaTheme="minorHAnsi" w:hAnsiTheme="majorHAnsi" w:cstheme="majorHAnsi"/>
          <w:lang w:eastAsia="en-US"/>
        </w:rPr>
      </w:pPr>
      <w:r w:rsidRPr="000D7509">
        <w:rPr>
          <w:rFonts w:asciiTheme="majorHAnsi" w:eastAsiaTheme="minorHAnsi" w:hAnsiTheme="majorHAnsi" w:cstheme="majorHAnsi"/>
          <w:lang w:eastAsia="en-US"/>
        </w:rPr>
        <w:t xml:space="preserve">Little doubt is left  as the following quote from the  National Mental Health Commission (NMHC) observes: </w:t>
      </w:r>
    </w:p>
    <w:p w14:paraId="69A2E5BC" w14:textId="77777777" w:rsidR="000D7509" w:rsidRPr="000D7509" w:rsidRDefault="000D7509" w:rsidP="000D7509">
      <w:pPr>
        <w:spacing w:before="160" w:line="276" w:lineRule="auto"/>
        <w:ind w:right="720"/>
        <w:jc w:val="both"/>
        <w:rPr>
          <w:rFonts w:asciiTheme="majorHAnsi" w:hAnsiTheme="majorHAnsi" w:cstheme="majorHAnsi"/>
          <w:color w:val="404040" w:themeColor="text1" w:themeTint="BF"/>
        </w:rPr>
      </w:pPr>
      <w:r w:rsidRPr="000D7509">
        <w:rPr>
          <w:rFonts w:asciiTheme="majorHAnsi" w:hAnsiTheme="majorHAnsi" w:cstheme="majorHAnsi"/>
          <w:color w:val="404040" w:themeColor="text1" w:themeTint="BF"/>
        </w:rPr>
        <w:t>“The National Mental Health Commission’s 2014 National Review of Mental Health Programmes and Services concluded that mental health services are fragmented and delivered within a complex system that involves multiple providers and siloed funding streams, with the different parts of the service system often operating in isolation of each other and people having a poor experience of care and unmet need. It is highlighted service gaps, inefficiencies, duplication and poor planning and coordination, compounded by a lack of clarity of roles and responsibilities by governments. It suggested that both levels of government too often make decisions about programs and services without proper engagement, planning and co-design, and fail to address the critical issue of system design. It called for a better integrated, person-centred service system and identified opportunities to better integrate services.”</w:t>
      </w:r>
      <w:r w:rsidRPr="000D7509">
        <w:rPr>
          <w:rFonts w:asciiTheme="majorHAnsi" w:hAnsiTheme="majorHAnsi" w:cstheme="majorHAnsi"/>
          <w:color w:val="404040" w:themeColor="text1" w:themeTint="BF"/>
          <w:sz w:val="16"/>
          <w:szCs w:val="16"/>
        </w:rPr>
        <w:t xml:space="preserve"> (p21)</w:t>
      </w:r>
      <w:r w:rsidRPr="000D7509">
        <w:rPr>
          <w:rFonts w:asciiTheme="majorHAnsi" w:hAnsiTheme="majorHAnsi" w:cstheme="majorHAnsi"/>
          <w:color w:val="404040" w:themeColor="text1" w:themeTint="BF"/>
        </w:rPr>
        <w:t xml:space="preserve"> </w:t>
      </w:r>
    </w:p>
    <w:p w14:paraId="29543D35" w14:textId="77777777" w:rsidR="000D7509" w:rsidRPr="000D7509" w:rsidRDefault="000D7509" w:rsidP="000D7509">
      <w:pPr>
        <w:spacing w:before="160" w:line="276" w:lineRule="auto"/>
        <w:ind w:right="720"/>
        <w:jc w:val="both"/>
        <w:rPr>
          <w:rFonts w:asciiTheme="majorHAnsi" w:hAnsiTheme="majorHAnsi" w:cstheme="majorHAnsi"/>
          <w:color w:val="404040" w:themeColor="text1" w:themeTint="BF"/>
        </w:rPr>
      </w:pPr>
      <w:r w:rsidRPr="000D7509">
        <w:rPr>
          <w:rFonts w:asciiTheme="majorHAnsi" w:hAnsiTheme="majorHAnsi" w:cstheme="majorHAnsi"/>
          <w:color w:val="404040" w:themeColor="text1" w:themeTint="BF"/>
        </w:rPr>
        <w:lastRenderedPageBreak/>
        <w:t>One may ask:</w:t>
      </w:r>
    </w:p>
    <w:p w14:paraId="1FBCE0EA" w14:textId="77777777" w:rsidR="000D7509" w:rsidRPr="000D7509" w:rsidRDefault="000D7509" w:rsidP="000D7509">
      <w:pPr>
        <w:spacing w:before="160" w:line="276" w:lineRule="auto"/>
        <w:ind w:right="720"/>
        <w:jc w:val="both"/>
        <w:rPr>
          <w:rFonts w:asciiTheme="majorHAnsi" w:hAnsiTheme="majorHAnsi" w:cstheme="majorHAnsi"/>
          <w:color w:val="404040" w:themeColor="text1" w:themeTint="BF"/>
        </w:rPr>
      </w:pPr>
      <w:r w:rsidRPr="000D7509">
        <w:rPr>
          <w:rFonts w:asciiTheme="majorHAnsi" w:hAnsiTheme="majorHAnsi" w:cstheme="majorHAnsi"/>
          <w:color w:val="404040" w:themeColor="text1" w:themeTint="BF"/>
          <w:u w:val="single"/>
        </w:rPr>
        <w:t xml:space="preserve"> Is there is any relevance specifically to New South Wales ? </w:t>
      </w:r>
    </w:p>
    <w:p w14:paraId="2C0D2F80" w14:textId="77777777" w:rsidR="000D7509" w:rsidRPr="000D7509" w:rsidRDefault="000D7509" w:rsidP="000D7509">
      <w:pPr>
        <w:spacing w:after="0" w:line="240" w:lineRule="auto"/>
        <w:rPr>
          <w:rFonts w:asciiTheme="majorHAnsi" w:hAnsiTheme="majorHAnsi"/>
        </w:rPr>
      </w:pPr>
      <w:r w:rsidRPr="000D7509">
        <w:rPr>
          <w:rFonts w:asciiTheme="majorHAnsi" w:hAnsiTheme="majorHAnsi" w:cstheme="majorHAnsi"/>
          <w:color w:val="404040" w:themeColor="text1" w:themeTint="BF"/>
        </w:rPr>
        <w:t>Selected findings and observations from the New South Wales Mental Health Commission (NSWMHC) located in</w:t>
      </w:r>
      <w:r w:rsidRPr="000D7509">
        <w:rPr>
          <w:rFonts w:asciiTheme="majorHAnsi" w:hAnsiTheme="majorHAnsi"/>
        </w:rPr>
        <w:t xml:space="preserve"> LIVING WELL</w:t>
      </w:r>
    </w:p>
    <w:p w14:paraId="10E407B6" w14:textId="77777777" w:rsidR="000D7509" w:rsidRPr="000D7509" w:rsidRDefault="000D7509" w:rsidP="000D7509">
      <w:pPr>
        <w:spacing w:after="0" w:line="240" w:lineRule="auto"/>
        <w:rPr>
          <w:rFonts w:asciiTheme="majorHAnsi" w:hAnsiTheme="majorHAnsi" w:cstheme="majorHAnsi"/>
          <w:color w:val="404040" w:themeColor="text1" w:themeTint="BF"/>
        </w:rPr>
      </w:pPr>
      <w:r w:rsidRPr="000D7509">
        <w:rPr>
          <w:rFonts w:asciiTheme="majorHAnsi" w:hAnsiTheme="majorHAnsi"/>
        </w:rPr>
        <w:t>PUTTING PEOPLE AT THE CENTRE OF MENTAL HEALTH REFORM IN NSW: A REPORT</w:t>
      </w:r>
      <w:r w:rsidRPr="000D7509">
        <w:rPr>
          <w:rFonts w:asciiTheme="majorHAnsi" w:hAnsiTheme="majorHAnsi" w:cstheme="majorHAnsi"/>
          <w:color w:val="404040" w:themeColor="text1" w:themeTint="BF"/>
        </w:rPr>
        <w:t xml:space="preserve">   provide the following :</w:t>
      </w:r>
    </w:p>
    <w:p w14:paraId="17088C2A" w14:textId="77777777" w:rsidR="000D7509" w:rsidRPr="000D7509" w:rsidRDefault="000D7509" w:rsidP="000D7509">
      <w:pPr>
        <w:spacing w:after="0" w:line="240" w:lineRule="auto"/>
        <w:rPr>
          <w:rFonts w:asciiTheme="majorHAnsi" w:hAnsiTheme="majorHAnsi"/>
        </w:rPr>
      </w:pPr>
    </w:p>
    <w:p w14:paraId="3DF5DFD4"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“Still, most remain unwell at discharge, pointing to the need for continuing care in the community. And for 4%, their health worsens while 24% leave hospital with no significant change in their condition”.</w:t>
      </w:r>
      <w:r w:rsidRPr="000D7509">
        <w:rPr>
          <w:rFonts w:asciiTheme="majorHAnsi" w:hAnsiTheme="majorHAnsi"/>
          <w:sz w:val="16"/>
          <w:szCs w:val="16"/>
        </w:rPr>
        <w:t xml:space="preserve"> (p15)</w:t>
      </w:r>
    </w:p>
    <w:p w14:paraId="1C98A72D" w14:textId="77777777" w:rsidR="000D7509" w:rsidRPr="000D7509" w:rsidRDefault="000D7509" w:rsidP="000D7509">
      <w:pPr>
        <w:spacing w:after="0" w:line="240" w:lineRule="auto"/>
        <w:rPr>
          <w:rFonts w:asciiTheme="majorHAnsi" w:hAnsiTheme="majorHAnsi"/>
        </w:rPr>
      </w:pPr>
    </w:p>
    <w:p w14:paraId="2752370D"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And in LIVING WELL: A STRATEGIC PLAN FOR MENTAL HEALTH IN NSW 2014 - 2024</w:t>
      </w:r>
    </w:p>
    <w:p w14:paraId="1816AF10"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 xml:space="preserve">“At present, there are clear gaps in the co-ordination and integration of suicide prevention activities and programs across all levels of government.There is a need for better governance and more clearly delineated roles and accountabilities for suicide prevention. </w:t>
      </w:r>
    </w:p>
    <w:p w14:paraId="3946BB46"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Funding for suicide prevention is split between federal and state governments. As a consequence, efforts aimed at suicide prevention may be poorly co-ordinated and opportunities for more effective action are easily overlooked. More specifically, some parts of NSW have suicide prevention groups and bereavement support networks but others do not. This reflects a fragmented system made up of isolated programs 57”</w:t>
      </w:r>
      <w:r w:rsidRPr="000D7509">
        <w:rPr>
          <w:rFonts w:asciiTheme="majorHAnsi" w:hAnsiTheme="majorHAnsi"/>
          <w:sz w:val="16"/>
          <w:szCs w:val="16"/>
        </w:rPr>
        <w:t xml:space="preserve">(p36 ) </w:t>
      </w:r>
    </w:p>
    <w:p w14:paraId="698B4AB0"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cr/>
        <w:t>“Responses to suicide and suicidal behaviour within the health system also need improvement. All front-line staff – emergency services, community and crisis support, mental health and emergency department staff, as well as general practitioners – need training to know what to do in a crisis and where to point people for further support. Whenever and wherever a person exhibiting suicidal behaviour encounters the health system, preventive action and follow-up must be systematic and assured.</w:t>
      </w:r>
    </w:p>
    <w:p w14:paraId="1FBD2F1C"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Actions</w:t>
      </w:r>
    </w:p>
    <w:p w14:paraId="37C51199"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3.4.8 Assess and improve the identification and response to suicidal people in hospital and community services, and at points of care or service transition, such as discharge from hospital”.</w:t>
      </w:r>
      <w:r w:rsidRPr="000D7509">
        <w:rPr>
          <w:rFonts w:asciiTheme="majorHAnsi" w:hAnsiTheme="majorHAnsi"/>
          <w:sz w:val="16"/>
          <w:szCs w:val="16"/>
        </w:rPr>
        <w:t>(p38)</w:t>
      </w:r>
    </w:p>
    <w:p w14:paraId="1E40FEEA" w14:textId="77777777" w:rsidR="000D7509" w:rsidRPr="000D7509" w:rsidRDefault="000D7509" w:rsidP="000D7509">
      <w:pPr>
        <w:spacing w:after="0" w:line="240" w:lineRule="auto"/>
        <w:rPr>
          <w:rFonts w:asciiTheme="majorHAnsi" w:hAnsiTheme="majorHAnsi"/>
        </w:rPr>
      </w:pPr>
    </w:p>
    <w:p w14:paraId="3E8012CD"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The next question may  be asked :</w:t>
      </w:r>
    </w:p>
    <w:p w14:paraId="525E1A5D" w14:textId="77777777" w:rsidR="000D7509" w:rsidRPr="000D7509" w:rsidRDefault="000D7509" w:rsidP="000D7509">
      <w:pPr>
        <w:spacing w:after="0" w:line="240" w:lineRule="auto"/>
        <w:rPr>
          <w:rFonts w:asciiTheme="majorHAnsi" w:hAnsiTheme="majorHAnsi"/>
        </w:rPr>
      </w:pPr>
      <w:r w:rsidRPr="000D7509">
        <w:rPr>
          <w:rFonts w:asciiTheme="majorHAnsi" w:hAnsiTheme="majorHAnsi"/>
          <w:u w:val="single"/>
        </w:rPr>
        <w:t xml:space="preserve">ARE THERE INDEPENDENT FINDINGS OF PEOPLE BEING LOST TO FOLLOW UP CARE IN NSW? </w:t>
      </w:r>
    </w:p>
    <w:p w14:paraId="7F263E18" w14:textId="77777777" w:rsidR="000D7509" w:rsidRPr="000D7509" w:rsidRDefault="000D7509" w:rsidP="000D7509">
      <w:pPr>
        <w:spacing w:after="0" w:line="240" w:lineRule="auto"/>
        <w:rPr>
          <w:rFonts w:asciiTheme="majorHAnsi" w:hAnsiTheme="majorHAnsi"/>
        </w:rPr>
      </w:pPr>
    </w:p>
    <w:p w14:paraId="79291687"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Again , from the NSWMHC, LIVING WELL – A STRATEGIC PLAN FOR MENTAL HEALTH IN NSW 2014-2024</w:t>
      </w:r>
    </w:p>
    <w:p w14:paraId="385223F7" w14:textId="77777777" w:rsidR="000D7509" w:rsidRPr="000D7509" w:rsidRDefault="000D7509" w:rsidP="000D7509">
      <w:pPr>
        <w:spacing w:after="0" w:line="240" w:lineRule="auto"/>
        <w:rPr>
          <w:rFonts w:asciiTheme="majorHAnsi" w:hAnsiTheme="majorHAnsi"/>
        </w:rPr>
      </w:pPr>
    </w:p>
    <w:p w14:paraId="423A9C5D"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“The present situation often leads to people being ‘lost’ to follow-up care in the community after a hospital admission. This can result in tragedy as seen all too commonly in the stories of those who become forensic patients and those who complete suicide after discharge.</w:t>
      </w:r>
    </w:p>
    <w:p w14:paraId="5D8D6942"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 xml:space="preserve">Another perversity is that for those who do need hospital care, the pressure on the system is so great that they receive </w:t>
      </w:r>
      <w:r w:rsidRPr="000D7509">
        <w:rPr>
          <w:rFonts w:asciiTheme="majorHAnsi" w:hAnsiTheme="majorHAnsi"/>
          <w:i/>
          <w:iCs/>
        </w:rPr>
        <w:t>suboptimal care in quality and duration.</w:t>
      </w:r>
    </w:p>
    <w:p w14:paraId="150C0223"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The impact of this system is felt well beyond the individual and their family and carers, and beyond the health system. Failure to provide adequate mental health support in the community leads to crisis and difficulties maintaining continuity of services for those in need that directly impacts on other government agencies and the broader community.</w:t>
      </w:r>
      <w:r w:rsidRPr="000D7509">
        <w:rPr>
          <w:rFonts w:asciiTheme="majorHAnsi" w:hAnsiTheme="majorHAnsi"/>
          <w:sz w:val="16"/>
          <w:szCs w:val="16"/>
        </w:rPr>
        <w:t xml:space="preserve">(p55) </w:t>
      </w:r>
    </w:p>
    <w:p w14:paraId="08BAC78B" w14:textId="77777777" w:rsidR="000D7509" w:rsidRPr="000D7509" w:rsidRDefault="000D7509" w:rsidP="000D7509">
      <w:pPr>
        <w:spacing w:after="0" w:line="240" w:lineRule="auto"/>
        <w:rPr>
          <w:rFonts w:asciiTheme="majorHAnsi" w:hAnsiTheme="majorHAnsi"/>
        </w:rPr>
      </w:pPr>
    </w:p>
    <w:p w14:paraId="0085D646"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Then , to look at the Macarthur Region and ask the question:</w:t>
      </w:r>
    </w:p>
    <w:p w14:paraId="2979E671" w14:textId="77777777" w:rsidR="000D7509" w:rsidRPr="000D7509" w:rsidRDefault="000D7509" w:rsidP="000D7509">
      <w:pPr>
        <w:spacing w:after="0" w:line="240" w:lineRule="auto"/>
        <w:rPr>
          <w:rFonts w:asciiTheme="majorHAnsi" w:hAnsiTheme="majorHAnsi"/>
        </w:rPr>
      </w:pPr>
      <w:r w:rsidRPr="000D7509">
        <w:rPr>
          <w:rFonts w:asciiTheme="majorHAnsi" w:hAnsiTheme="majorHAnsi"/>
          <w:u w:val="single"/>
        </w:rPr>
        <w:t>IS THERE EVIDENCE OF A LACK OF RESOURCES   IN THE MENTAL HEALTH HOSPITALS OF THE REGION ?</w:t>
      </w:r>
    </w:p>
    <w:p w14:paraId="448A3A91"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The answer is yes , as evidenced in this document ., and examples such as :</w:t>
      </w:r>
    </w:p>
    <w:p w14:paraId="05F5B6E4" w14:textId="77777777" w:rsidR="000D7509" w:rsidRPr="000D7509" w:rsidRDefault="000D7509" w:rsidP="000D7509">
      <w:pPr>
        <w:spacing w:line="276" w:lineRule="auto"/>
        <w:jc w:val="both"/>
        <w:rPr>
          <w:rFonts w:asciiTheme="majorHAnsi" w:eastAsiaTheme="minorHAnsi" w:hAnsiTheme="majorHAnsi" w:cstheme="majorHAnsi"/>
          <w:lang w:eastAsia="en-US"/>
        </w:rPr>
      </w:pPr>
      <w:r w:rsidRPr="000D7509">
        <w:rPr>
          <w:rFonts w:asciiTheme="majorHAnsi" w:eastAsiaTheme="minorHAnsi" w:hAnsiTheme="majorHAnsi" w:cstheme="majorHAnsi"/>
          <w:lang w:eastAsia="en-US"/>
        </w:rPr>
        <w:t>From SWSLHD Strategic Mental Health Plan 2015-24 IN REGARD TO “Community based mental health services”:</w:t>
      </w:r>
    </w:p>
    <w:p w14:paraId="3E75FB55" w14:textId="77777777" w:rsidR="000D7509" w:rsidRPr="000D7509" w:rsidRDefault="000D7509" w:rsidP="000D7509">
      <w:pPr>
        <w:numPr>
          <w:ilvl w:val="0"/>
          <w:numId w:val="167"/>
        </w:numPr>
        <w:spacing w:line="276" w:lineRule="auto"/>
        <w:contextualSpacing/>
        <w:jc w:val="both"/>
        <w:rPr>
          <w:rFonts w:asciiTheme="majorHAnsi" w:eastAsiaTheme="minorHAnsi" w:hAnsiTheme="majorHAnsi" w:cstheme="majorHAnsi"/>
          <w:lang w:eastAsia="en-US"/>
        </w:rPr>
      </w:pPr>
      <w:r w:rsidRPr="000D7509">
        <w:rPr>
          <w:rFonts w:asciiTheme="majorHAnsi" w:eastAsiaTheme="minorHAnsi" w:hAnsiTheme="majorHAnsi" w:cstheme="majorHAnsi"/>
          <w:lang w:eastAsia="en-US"/>
        </w:rPr>
        <w:t>“SWSLHD is under‐resourced to provide community based mental health services when compared to existing benchmarks: “Recovery”</w:t>
      </w:r>
    </w:p>
    <w:p w14:paraId="4F37AFB0" w14:textId="77777777" w:rsidR="000D7509" w:rsidRPr="000D7509" w:rsidRDefault="000D7509" w:rsidP="000D7509">
      <w:pPr>
        <w:numPr>
          <w:ilvl w:val="0"/>
          <w:numId w:val="99"/>
        </w:numPr>
        <w:spacing w:line="276" w:lineRule="auto"/>
        <w:jc w:val="both"/>
        <w:rPr>
          <w:rFonts w:asciiTheme="majorHAnsi" w:eastAsiaTheme="minorHAnsi" w:hAnsiTheme="majorHAnsi" w:cstheme="majorHAnsi"/>
          <w:lang w:eastAsia="en-US"/>
        </w:rPr>
      </w:pPr>
      <w:r w:rsidRPr="000D7509">
        <w:rPr>
          <w:rFonts w:asciiTheme="majorHAnsi" w:eastAsiaTheme="minorHAnsi" w:hAnsiTheme="majorHAnsi" w:cstheme="majorHAnsi"/>
          <w:lang w:eastAsia="en-US"/>
        </w:rPr>
        <w:t xml:space="preserve">“Variable approach to the implementation of recovery oriented practice” </w:t>
      </w:r>
      <w:r w:rsidRPr="000D7509">
        <w:rPr>
          <w:rFonts w:asciiTheme="majorHAnsi" w:eastAsiaTheme="minorHAnsi" w:hAnsiTheme="majorHAnsi" w:cstheme="majorHAnsi"/>
          <w:sz w:val="16"/>
          <w:szCs w:val="16"/>
          <w:lang w:eastAsia="en-US"/>
        </w:rPr>
        <w:t>(p 13)</w:t>
      </w:r>
    </w:p>
    <w:p w14:paraId="265BDB8A" w14:textId="77777777" w:rsidR="000D7509" w:rsidRPr="000D7509" w:rsidRDefault="000D7509" w:rsidP="000D7509">
      <w:pPr>
        <w:spacing w:line="276" w:lineRule="auto"/>
        <w:jc w:val="both"/>
        <w:rPr>
          <w:rFonts w:asciiTheme="majorHAnsi" w:eastAsiaTheme="minorHAnsi" w:hAnsiTheme="majorHAnsi" w:cstheme="majorHAnsi"/>
          <w:lang w:eastAsia="en-US"/>
        </w:rPr>
      </w:pPr>
    </w:p>
    <w:p w14:paraId="2D02067D" w14:textId="77777777" w:rsidR="000D7509" w:rsidRPr="000D7509" w:rsidRDefault="000D7509" w:rsidP="000D7509">
      <w:pPr>
        <w:spacing w:line="276" w:lineRule="auto"/>
        <w:jc w:val="both"/>
        <w:rPr>
          <w:rFonts w:asciiTheme="majorHAnsi" w:eastAsiaTheme="minorHAnsi" w:hAnsiTheme="majorHAnsi" w:cstheme="majorHAnsi"/>
          <w:lang w:eastAsia="en-US"/>
        </w:rPr>
      </w:pPr>
      <w:r w:rsidRPr="000D7509">
        <w:rPr>
          <w:rFonts w:asciiTheme="majorHAnsi" w:eastAsiaTheme="minorHAnsi" w:hAnsiTheme="majorHAnsi" w:cstheme="majorHAnsi"/>
          <w:lang w:eastAsia="en-US"/>
        </w:rPr>
        <w:t>AND “Carer’s experience”:</w:t>
      </w:r>
    </w:p>
    <w:p w14:paraId="41BFBC95" w14:textId="77777777" w:rsidR="000D7509" w:rsidRPr="000D7509" w:rsidRDefault="000D7509" w:rsidP="000D7509">
      <w:pPr>
        <w:numPr>
          <w:ilvl w:val="0"/>
          <w:numId w:val="168"/>
        </w:numPr>
        <w:spacing w:line="276" w:lineRule="auto"/>
        <w:contextualSpacing/>
        <w:jc w:val="both"/>
        <w:rPr>
          <w:rFonts w:asciiTheme="majorHAnsi" w:eastAsiaTheme="minorHAnsi" w:hAnsiTheme="majorHAnsi" w:cstheme="majorHAnsi"/>
          <w:lang w:eastAsia="en-US"/>
        </w:rPr>
      </w:pPr>
      <w:r w:rsidRPr="000D7509">
        <w:rPr>
          <w:rFonts w:asciiTheme="majorHAnsi" w:eastAsiaTheme="minorHAnsi" w:hAnsiTheme="majorHAnsi" w:cstheme="majorHAnsi"/>
          <w:lang w:eastAsia="en-US"/>
        </w:rPr>
        <w:t>“Difficulty obtaining information regarding the status of their loved one</w:t>
      </w:r>
    </w:p>
    <w:p w14:paraId="73B26B6E" w14:textId="77777777" w:rsidR="000D7509" w:rsidRPr="000D7509" w:rsidRDefault="000D7509" w:rsidP="000D7509">
      <w:pPr>
        <w:numPr>
          <w:ilvl w:val="0"/>
          <w:numId w:val="168"/>
        </w:numPr>
        <w:spacing w:line="276" w:lineRule="auto"/>
        <w:contextualSpacing/>
        <w:jc w:val="both"/>
        <w:rPr>
          <w:rFonts w:asciiTheme="majorHAnsi" w:eastAsiaTheme="minorHAnsi" w:hAnsiTheme="majorHAnsi" w:cstheme="majorHAnsi"/>
          <w:lang w:eastAsia="en-US"/>
        </w:rPr>
      </w:pPr>
      <w:r w:rsidRPr="000D7509">
        <w:rPr>
          <w:rFonts w:asciiTheme="majorHAnsi" w:eastAsiaTheme="minorHAnsi" w:hAnsiTheme="majorHAnsi" w:cstheme="majorHAnsi"/>
          <w:lang w:eastAsia="en-US"/>
        </w:rPr>
        <w:t xml:space="preserve">Lack of engagement in care planning, monitoring and review” </w:t>
      </w:r>
      <w:r w:rsidRPr="000D7509">
        <w:rPr>
          <w:rFonts w:asciiTheme="majorHAnsi" w:eastAsiaTheme="minorHAnsi" w:hAnsiTheme="majorHAnsi" w:cstheme="majorHAnsi"/>
          <w:sz w:val="16"/>
          <w:szCs w:val="16"/>
          <w:lang w:eastAsia="en-US"/>
        </w:rPr>
        <w:t>(p 14)</w:t>
      </w:r>
    </w:p>
    <w:p w14:paraId="1ED049DB" w14:textId="77777777" w:rsidR="000D7509" w:rsidRPr="000D7509" w:rsidRDefault="000D7509" w:rsidP="000D7509">
      <w:pPr>
        <w:spacing w:after="0" w:line="240" w:lineRule="auto"/>
        <w:rPr>
          <w:rFonts w:asciiTheme="majorHAnsi" w:hAnsiTheme="majorHAnsi"/>
        </w:rPr>
      </w:pPr>
    </w:p>
    <w:p w14:paraId="37AE29CE" w14:textId="77777777" w:rsidR="000D7509" w:rsidRPr="000D7509" w:rsidRDefault="000D7509" w:rsidP="000D7509">
      <w:pPr>
        <w:spacing w:after="0" w:line="240" w:lineRule="auto"/>
        <w:rPr>
          <w:rFonts w:asciiTheme="majorHAnsi" w:hAnsiTheme="majorHAnsi"/>
        </w:rPr>
      </w:pPr>
    </w:p>
    <w:p w14:paraId="2F86961C" w14:textId="5F4B5147" w:rsidR="000D7509" w:rsidRPr="000D7509" w:rsidRDefault="000D7509" w:rsidP="000D7509">
      <w:pPr>
        <w:spacing w:after="0" w:line="240" w:lineRule="auto"/>
        <w:rPr>
          <w:rFonts w:asciiTheme="majorHAnsi" w:hAnsiTheme="majorHAnsi"/>
        </w:rPr>
      </w:pPr>
      <w:r w:rsidRPr="000D7509">
        <w:rPr>
          <w:rFonts w:asciiTheme="majorHAnsi" w:hAnsiTheme="majorHAnsi"/>
        </w:rPr>
        <w:t>W</w:t>
      </w:r>
      <w:r w:rsidRPr="000D7509">
        <w:rPr>
          <w:rFonts w:asciiTheme="majorHAnsi" w:hAnsiTheme="majorHAnsi"/>
          <w:u w:val="single"/>
        </w:rPr>
        <w:t xml:space="preserve">HAT  ARE THE REQUIRED REMEDIES ? </w:t>
      </w:r>
    </w:p>
    <w:p w14:paraId="59397495"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lastRenderedPageBreak/>
        <w:t>Again , the NSWMHC report : LIVING WELL – A STRATEGIC PLAN FOR MENTAL HEALTH IN NSW 2014-2024 , advises the following (targeted for the Macarthur Region) conclusion :</w:t>
      </w:r>
    </w:p>
    <w:p w14:paraId="0C3A4BC1"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 xml:space="preserve">  </w:t>
      </w:r>
    </w:p>
    <w:p w14:paraId="3378D380" w14:textId="77777777" w:rsidR="000D7509" w:rsidRPr="000D7509" w:rsidRDefault="000D7509" w:rsidP="000D7509">
      <w:pPr>
        <w:spacing w:after="0" w:line="240" w:lineRule="auto"/>
        <w:rPr>
          <w:rFonts w:asciiTheme="majorHAnsi" w:hAnsiTheme="majorHAnsi"/>
        </w:rPr>
      </w:pPr>
    </w:p>
    <w:p w14:paraId="3D56ABAB" w14:textId="5C32996C" w:rsidR="000D7509" w:rsidRDefault="000D7509" w:rsidP="000D7509">
      <w:pPr>
        <w:spacing w:after="0" w:line="240" w:lineRule="auto"/>
        <w:rPr>
          <w:rFonts w:asciiTheme="majorHAnsi" w:hAnsiTheme="majorHAnsi"/>
        </w:rPr>
      </w:pPr>
    </w:p>
    <w:p w14:paraId="1C34BB26" w14:textId="77777777" w:rsidR="000D7509" w:rsidRPr="000D7509" w:rsidRDefault="000D7509" w:rsidP="000D7509">
      <w:pPr>
        <w:spacing w:after="0" w:line="240" w:lineRule="auto"/>
        <w:rPr>
          <w:rFonts w:asciiTheme="majorHAnsi" w:hAnsiTheme="majorHAnsi"/>
        </w:rPr>
      </w:pPr>
    </w:p>
    <w:p w14:paraId="4104949D" w14:textId="77777777" w:rsidR="000D7509" w:rsidRPr="000D7509" w:rsidRDefault="000D7509" w:rsidP="000D7509">
      <w:pPr>
        <w:spacing w:after="0" w:line="240" w:lineRule="auto"/>
        <w:rPr>
          <w:rFonts w:asciiTheme="majorHAnsi" w:hAnsiTheme="majorHAnsi"/>
          <w:i/>
          <w:iCs/>
        </w:rPr>
      </w:pPr>
      <w:r w:rsidRPr="000D7509">
        <w:rPr>
          <w:rFonts w:asciiTheme="majorHAnsi" w:hAnsiTheme="majorHAnsi"/>
          <w:i/>
          <w:iCs/>
        </w:rPr>
        <w:t>“Planning and forecasting need”</w:t>
      </w:r>
    </w:p>
    <w:p w14:paraId="67C62E8A" w14:textId="77777777" w:rsidR="000D7509" w:rsidRPr="000D7509" w:rsidRDefault="000D7509" w:rsidP="000D7509">
      <w:pPr>
        <w:numPr>
          <w:ilvl w:val="0"/>
          <w:numId w:val="167"/>
        </w:numPr>
        <w:spacing w:after="0" w:line="240" w:lineRule="auto"/>
        <w:contextualSpacing/>
        <w:rPr>
          <w:rFonts w:asciiTheme="majorHAnsi" w:hAnsiTheme="majorHAnsi"/>
        </w:rPr>
      </w:pPr>
      <w:r w:rsidRPr="000D7509">
        <w:rPr>
          <w:rFonts w:asciiTheme="majorHAnsi" w:hAnsiTheme="majorHAnsi"/>
        </w:rPr>
        <w:t>“LHDs received little guidance about how they should plan their mental health services and ensure their accountability. In the absence of this advice, some developed their own clinical service plans without external input regarding treatment goals or evidence-based models of care.</w:t>
      </w:r>
    </w:p>
    <w:p w14:paraId="38F4465D" w14:textId="77777777" w:rsidR="000D7509" w:rsidRPr="000D7509" w:rsidRDefault="000D7509" w:rsidP="000D7509">
      <w:pPr>
        <w:numPr>
          <w:ilvl w:val="0"/>
          <w:numId w:val="167"/>
        </w:numPr>
        <w:spacing w:after="0" w:line="240" w:lineRule="auto"/>
        <w:contextualSpacing/>
        <w:rPr>
          <w:rFonts w:asciiTheme="majorHAnsi" w:hAnsiTheme="majorHAnsi"/>
        </w:rPr>
      </w:pPr>
      <w:r w:rsidRPr="000D7509">
        <w:rPr>
          <w:rFonts w:asciiTheme="majorHAnsi" w:hAnsiTheme="majorHAnsi"/>
        </w:rPr>
        <w:t>Mental health service configuration is not contemporary. There are high levels of inpatient care with insufficient enhancement to community care over many years. The result is an inadequate response to more severe mental illness in the community, which frequently does not embody ideas of recovery and trauma-informed practice.</w:t>
      </w:r>
    </w:p>
    <w:p w14:paraId="0E3C3CA6" w14:textId="77777777" w:rsidR="000D7509" w:rsidRPr="000D7509" w:rsidRDefault="000D7509" w:rsidP="000D7509">
      <w:pPr>
        <w:numPr>
          <w:ilvl w:val="0"/>
          <w:numId w:val="167"/>
        </w:numPr>
        <w:spacing w:after="0" w:line="240" w:lineRule="auto"/>
        <w:contextualSpacing/>
        <w:rPr>
          <w:rFonts w:asciiTheme="majorHAnsi" w:hAnsiTheme="majorHAnsi"/>
        </w:rPr>
      </w:pPr>
      <w:r w:rsidRPr="000D7509">
        <w:rPr>
          <w:rFonts w:asciiTheme="majorHAnsi" w:hAnsiTheme="majorHAnsi"/>
        </w:rPr>
        <w:t>The scope of services that the LHD is expected to provide with the funding it receives is unclear, and is further complicated by parallel Commonwealth and NSW funding streams without joint planning.</w:t>
      </w:r>
    </w:p>
    <w:p w14:paraId="37EF5E22" w14:textId="77777777" w:rsidR="000D7509" w:rsidRPr="000D7509" w:rsidRDefault="000D7509" w:rsidP="000D7509">
      <w:pPr>
        <w:numPr>
          <w:ilvl w:val="0"/>
          <w:numId w:val="167"/>
        </w:numPr>
        <w:spacing w:after="0" w:line="240" w:lineRule="auto"/>
        <w:contextualSpacing/>
        <w:rPr>
          <w:rFonts w:asciiTheme="majorHAnsi" w:hAnsiTheme="majorHAnsi"/>
        </w:rPr>
      </w:pPr>
      <w:r w:rsidRPr="000D7509">
        <w:rPr>
          <w:rFonts w:asciiTheme="majorHAnsi" w:hAnsiTheme="majorHAnsi"/>
        </w:rPr>
        <w:t>Specialist state-wide mental health services hosted by a number of LHDs – including the Transcultural Mental Health Centre and the NSW Aboriginal Mental Health Workforce Program – HAS require support and attention from the Ministry and the LHD executive, if they are to adequately perform their state-wide role and not be vulnerable to the LHD budget pressures”.</w:t>
      </w:r>
      <w:r w:rsidRPr="000D7509">
        <w:rPr>
          <w:rFonts w:asciiTheme="majorHAnsi" w:hAnsiTheme="majorHAnsi"/>
          <w:sz w:val="16"/>
          <w:szCs w:val="16"/>
        </w:rPr>
        <w:t xml:space="preserve">(p115) </w:t>
      </w:r>
    </w:p>
    <w:p w14:paraId="74FB102C" w14:textId="77777777" w:rsidR="000D7509" w:rsidRPr="000D7509" w:rsidRDefault="000D7509" w:rsidP="000D7509">
      <w:pPr>
        <w:spacing w:after="0" w:line="240" w:lineRule="auto"/>
        <w:rPr>
          <w:rFonts w:asciiTheme="majorHAnsi" w:hAnsiTheme="majorHAnsi"/>
        </w:rPr>
      </w:pPr>
    </w:p>
    <w:p w14:paraId="5EA84F4F"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 xml:space="preserve">There are  references to the Health budgets being manipulated to target preferred outcomes in various areas, and it is not unreasonable to conclude that the Macarthur Region , Mental Heath resources are potential victims of this process . </w:t>
      </w:r>
    </w:p>
    <w:p w14:paraId="79F7761E" w14:textId="77777777" w:rsidR="000D7509" w:rsidRPr="000D7509" w:rsidRDefault="000D7509" w:rsidP="000D7509">
      <w:pPr>
        <w:spacing w:after="0" w:line="240" w:lineRule="auto"/>
        <w:rPr>
          <w:rFonts w:asciiTheme="majorHAnsi" w:hAnsiTheme="majorHAnsi"/>
        </w:rPr>
      </w:pPr>
    </w:p>
    <w:p w14:paraId="257B56BC" w14:textId="77777777" w:rsidR="000D7509" w:rsidRPr="000D7509" w:rsidRDefault="000D7509" w:rsidP="000D7509">
      <w:pPr>
        <w:spacing w:after="0" w:line="240" w:lineRule="auto"/>
        <w:rPr>
          <w:rFonts w:asciiTheme="majorHAnsi" w:hAnsiTheme="majorHAnsi"/>
          <w:u w:val="single"/>
        </w:rPr>
      </w:pPr>
      <w:r w:rsidRPr="000D7509">
        <w:rPr>
          <w:rFonts w:asciiTheme="majorHAnsi" w:hAnsiTheme="majorHAnsi"/>
          <w:u w:val="single"/>
        </w:rPr>
        <w:t>The conclusion ?</w:t>
      </w:r>
    </w:p>
    <w:p w14:paraId="07BB2B43" w14:textId="77777777" w:rsidR="000D7509" w:rsidRPr="000D7509" w:rsidRDefault="000D7509" w:rsidP="000D7509">
      <w:pPr>
        <w:spacing w:after="0" w:line="240" w:lineRule="auto"/>
        <w:rPr>
          <w:sz w:val="22"/>
          <w:szCs w:val="22"/>
        </w:rPr>
      </w:pPr>
      <w:r w:rsidRPr="000D7509">
        <w:rPr>
          <w:rFonts w:asciiTheme="majorHAnsi" w:hAnsiTheme="majorHAnsi"/>
        </w:rPr>
        <w:t xml:space="preserve">People of the Macarthur Region are potentially dying , because, in  </w:t>
      </w:r>
      <w:r w:rsidRPr="000D7509">
        <w:rPr>
          <w:sz w:val="22"/>
          <w:szCs w:val="22"/>
        </w:rPr>
        <w:t xml:space="preserve"> the area of post-discharge care , especially in Hospital Outreach Post – suicidal care ,staffing levels are  INADEQUATE  </w:t>
      </w:r>
    </w:p>
    <w:p w14:paraId="32776F53" w14:textId="77777777" w:rsidR="000D7509" w:rsidRPr="000D7509" w:rsidRDefault="000D7509" w:rsidP="000D7509">
      <w:pPr>
        <w:spacing w:after="0" w:line="240" w:lineRule="auto"/>
        <w:rPr>
          <w:rFonts w:asciiTheme="majorHAnsi" w:hAnsiTheme="majorHAnsi"/>
        </w:rPr>
      </w:pPr>
    </w:p>
    <w:p w14:paraId="2AF68FA8" w14:textId="77777777" w:rsidR="000D7509" w:rsidRPr="000D7509" w:rsidRDefault="000D7509" w:rsidP="000D7509">
      <w:pPr>
        <w:spacing w:after="0" w:line="240" w:lineRule="auto"/>
        <w:rPr>
          <w:rFonts w:asciiTheme="majorHAnsi" w:hAnsiTheme="majorHAnsi"/>
          <w:u w:val="single"/>
        </w:rPr>
      </w:pPr>
      <w:r w:rsidRPr="000D7509">
        <w:rPr>
          <w:rFonts w:asciiTheme="majorHAnsi" w:hAnsiTheme="majorHAnsi"/>
          <w:u w:val="single"/>
        </w:rPr>
        <w:t xml:space="preserve">A CONCLUDING CONCERN </w:t>
      </w:r>
    </w:p>
    <w:p w14:paraId="4FF1E4F7" w14:textId="77777777" w:rsidR="000D7509" w:rsidRPr="000D7509" w:rsidRDefault="000D7509" w:rsidP="000D7509">
      <w:pPr>
        <w:keepNext/>
        <w:keepLines/>
        <w:spacing w:before="40" w:after="0" w:line="240" w:lineRule="auto"/>
        <w:outlineLvl w:val="3"/>
        <w:rPr>
          <w:rFonts w:asciiTheme="majorHAnsi" w:hAnsiTheme="majorHAnsi" w:cstheme="majorHAnsi"/>
        </w:rPr>
      </w:pPr>
      <w:r w:rsidRPr="000D7509">
        <w:rPr>
          <w:rFonts w:asciiTheme="majorHAnsi" w:hAnsiTheme="majorHAnsi" w:cstheme="majorHAnsi"/>
        </w:rPr>
        <w:t>I am sure that the matter may attempt to be refuted or just plain fobbed off .Responses could easily centre around :</w:t>
      </w:r>
    </w:p>
    <w:p w14:paraId="0DE9B5C5" w14:textId="77777777" w:rsidR="000D7509" w:rsidRPr="000D7509" w:rsidRDefault="000D7509" w:rsidP="000D7509">
      <w:pPr>
        <w:keepNext/>
        <w:keepLines/>
        <w:numPr>
          <w:ilvl w:val="0"/>
          <w:numId w:val="132"/>
        </w:numPr>
        <w:spacing w:before="40"/>
        <w:contextualSpacing/>
        <w:outlineLvl w:val="3"/>
        <w:rPr>
          <w:rFonts w:asciiTheme="majorHAnsi" w:hAnsiTheme="majorHAnsi" w:cstheme="majorHAnsi"/>
        </w:rPr>
      </w:pPr>
      <w:r w:rsidRPr="000D7509">
        <w:rPr>
          <w:rFonts w:asciiTheme="majorHAnsi" w:hAnsiTheme="majorHAnsi" w:cstheme="majorHAnsi"/>
        </w:rPr>
        <w:t>“these items are being fixed” and “we are building a brand new Mental Health Hospital , and all will be well “.</w:t>
      </w:r>
    </w:p>
    <w:p w14:paraId="59EEF878" w14:textId="77777777" w:rsidR="000D7509" w:rsidRPr="000D7509" w:rsidRDefault="000D7509" w:rsidP="000D7509">
      <w:pPr>
        <w:keepNext/>
        <w:keepLines/>
        <w:numPr>
          <w:ilvl w:val="0"/>
          <w:numId w:val="132"/>
        </w:numPr>
        <w:spacing w:before="40"/>
        <w:contextualSpacing/>
        <w:outlineLvl w:val="3"/>
        <w:rPr>
          <w:rFonts w:asciiTheme="majorHAnsi" w:hAnsiTheme="majorHAnsi" w:cstheme="majorHAnsi"/>
        </w:rPr>
      </w:pPr>
      <w:r w:rsidRPr="000D7509">
        <w:rPr>
          <w:rFonts w:asciiTheme="majorHAnsi" w:hAnsiTheme="majorHAnsi" w:cstheme="majorHAnsi"/>
        </w:rPr>
        <w:t>“We have the matters in hand and are responding accordingly”</w:t>
      </w:r>
    </w:p>
    <w:p w14:paraId="3FBEEC62" w14:textId="77777777" w:rsidR="000D7509" w:rsidRPr="000D7509" w:rsidRDefault="000D7509" w:rsidP="000D7509">
      <w:pPr>
        <w:spacing w:after="0" w:line="240" w:lineRule="auto"/>
        <w:rPr>
          <w:rFonts w:asciiTheme="majorHAnsi" w:hAnsiTheme="majorHAnsi"/>
        </w:rPr>
      </w:pPr>
    </w:p>
    <w:p w14:paraId="1A7F4ECF" w14:textId="77777777" w:rsidR="000D7509" w:rsidRPr="000D7509" w:rsidRDefault="000D7509" w:rsidP="000D7509">
      <w:pPr>
        <w:spacing w:after="0" w:line="240" w:lineRule="auto"/>
        <w:rPr>
          <w:rFonts w:asciiTheme="majorHAnsi" w:hAnsiTheme="majorHAnsi"/>
        </w:rPr>
      </w:pPr>
      <w:r w:rsidRPr="000D7509">
        <w:rPr>
          <w:rFonts w:asciiTheme="majorHAnsi" w:hAnsiTheme="majorHAnsi"/>
        </w:rPr>
        <w:t xml:space="preserve">My response is : It is no longer acceptable to put off this matter , there have been many many months of patience , and the matter now </w:t>
      </w:r>
      <w:r w:rsidRPr="000D7509">
        <w:rPr>
          <w:rFonts w:asciiTheme="majorHAnsi" w:hAnsiTheme="majorHAnsi"/>
          <w:i/>
          <w:iCs/>
        </w:rPr>
        <w:t>has to be addressed</w:t>
      </w:r>
      <w:r w:rsidRPr="000D7509">
        <w:rPr>
          <w:rFonts w:asciiTheme="majorHAnsi" w:hAnsiTheme="majorHAnsi"/>
        </w:rPr>
        <w:t xml:space="preserve"> , and I request that this now be dealt with as a matter of urgency , and  with community consultation ( not myself). </w:t>
      </w:r>
    </w:p>
    <w:p w14:paraId="20FF218F" w14:textId="77777777" w:rsidR="000D7509" w:rsidRPr="000D7509" w:rsidRDefault="000D7509" w:rsidP="000D7509">
      <w:pPr>
        <w:spacing w:line="276" w:lineRule="auto"/>
        <w:jc w:val="both"/>
        <w:rPr>
          <w:rFonts w:asciiTheme="majorHAnsi" w:eastAsiaTheme="minorHAnsi" w:hAnsiTheme="majorHAnsi" w:cstheme="majorHAnsi"/>
          <w:lang w:eastAsia="en-US"/>
        </w:rPr>
      </w:pPr>
      <w:r w:rsidRPr="000D7509">
        <w:rPr>
          <w:rFonts w:asciiTheme="majorHAnsi" w:eastAsiaTheme="minorHAnsi" w:hAnsiTheme="majorHAnsi" w:cstheme="majorHAnsi"/>
          <w:lang w:eastAsia="en-US"/>
        </w:rPr>
        <w:t>Respecting the hard work being done by staff in the SWSLHD mental health, under the most difficult levels, there need to be a complete change in funding and a monitoring of the provision correct budget of service levels.</w:t>
      </w:r>
    </w:p>
    <w:p w14:paraId="76B733ED" w14:textId="77777777" w:rsidR="000D7509" w:rsidRPr="000D7509" w:rsidRDefault="000D7509" w:rsidP="000D7509">
      <w:pPr>
        <w:spacing w:after="0" w:line="240" w:lineRule="auto"/>
        <w:rPr>
          <w:rFonts w:asciiTheme="majorHAnsi" w:hAnsiTheme="majorHAnsi"/>
          <w:color w:val="4472C4" w:themeColor="accent1"/>
        </w:rPr>
      </w:pPr>
      <w:r w:rsidRPr="000D7509">
        <w:rPr>
          <w:rFonts w:asciiTheme="majorHAnsi" w:hAnsiTheme="majorHAnsi"/>
          <w:color w:val="4472C4" w:themeColor="accent1"/>
        </w:rPr>
        <w:t xml:space="preserve">Suicide , it’s time we talked LOUDER </w:t>
      </w:r>
    </w:p>
    <w:p w14:paraId="6D500827" w14:textId="77777777" w:rsidR="000D7509" w:rsidRPr="000D7509" w:rsidRDefault="000D7509" w:rsidP="000D7509">
      <w:pPr>
        <w:spacing w:after="0" w:line="240" w:lineRule="auto"/>
        <w:rPr>
          <w:rFonts w:asciiTheme="majorHAnsi" w:hAnsiTheme="majorHAnsi"/>
        </w:rPr>
      </w:pPr>
    </w:p>
    <w:p w14:paraId="3255A027" w14:textId="77777777" w:rsidR="000D7509" w:rsidRPr="000D7509" w:rsidRDefault="000D7509" w:rsidP="000D7509">
      <w:pPr>
        <w:spacing w:after="0" w:line="240" w:lineRule="auto"/>
        <w:rPr>
          <w:rFonts w:asciiTheme="majorHAnsi" w:hAnsiTheme="majorHAnsi"/>
        </w:rPr>
      </w:pPr>
    </w:p>
    <w:p w14:paraId="19EDC5DF" w14:textId="77777777" w:rsidR="000D7509" w:rsidRPr="000D7509" w:rsidRDefault="000D7509" w:rsidP="000D7509">
      <w:pPr>
        <w:spacing w:line="276" w:lineRule="auto"/>
        <w:jc w:val="both"/>
        <w:rPr>
          <w:rFonts w:asciiTheme="majorHAnsi" w:eastAsiaTheme="minorHAnsi" w:hAnsiTheme="majorHAnsi" w:cstheme="majorHAnsi"/>
          <w:lang w:eastAsia="en-US"/>
        </w:rPr>
      </w:pPr>
    </w:p>
    <w:p w14:paraId="51CCBD59" w14:textId="77777777" w:rsidR="000D7509" w:rsidRPr="000D7509" w:rsidRDefault="000D7509" w:rsidP="000D7509">
      <w:pPr>
        <w:spacing w:line="276" w:lineRule="auto"/>
        <w:jc w:val="both"/>
        <w:rPr>
          <w:rFonts w:asciiTheme="majorHAnsi" w:eastAsiaTheme="minorHAnsi" w:hAnsiTheme="majorHAnsi" w:cstheme="majorHAnsi"/>
          <w:lang w:eastAsia="en-US"/>
        </w:rPr>
      </w:pPr>
    </w:p>
    <w:p w14:paraId="3688E828" w14:textId="77777777" w:rsidR="000D7509" w:rsidRPr="000D7509" w:rsidRDefault="000D7509" w:rsidP="000D7509">
      <w:pPr>
        <w:spacing w:line="276" w:lineRule="auto"/>
        <w:jc w:val="both"/>
        <w:rPr>
          <w:rFonts w:asciiTheme="majorHAnsi" w:eastAsiaTheme="minorHAnsi" w:hAnsiTheme="majorHAnsi" w:cstheme="majorHAnsi"/>
          <w:lang w:eastAsia="en-US"/>
        </w:rPr>
      </w:pPr>
    </w:p>
    <w:p w14:paraId="3D3F24CB" w14:textId="77777777" w:rsidR="000D7509" w:rsidRPr="000D7509" w:rsidRDefault="000D7509" w:rsidP="000D7509">
      <w:pPr>
        <w:spacing w:line="276" w:lineRule="auto"/>
        <w:jc w:val="both"/>
        <w:rPr>
          <w:rFonts w:asciiTheme="majorHAnsi" w:eastAsiaTheme="minorHAnsi" w:hAnsiTheme="majorHAnsi" w:cstheme="majorHAnsi"/>
          <w:lang w:eastAsia="en-US"/>
        </w:rPr>
      </w:pPr>
    </w:p>
    <w:p w14:paraId="3A73468E" w14:textId="77777777" w:rsidR="000D7509" w:rsidRPr="000D7509" w:rsidRDefault="000D7509" w:rsidP="000D7509">
      <w:pPr>
        <w:spacing w:after="0" w:line="240" w:lineRule="auto"/>
        <w:rPr>
          <w:rFonts w:asciiTheme="majorHAnsi" w:hAnsiTheme="majorHAnsi"/>
          <w:color w:val="4472C4" w:themeColor="accent1"/>
        </w:rPr>
      </w:pPr>
    </w:p>
    <w:p w14:paraId="481F0CF3" w14:textId="77777777" w:rsidR="000C3A33" w:rsidRPr="00E4475F" w:rsidRDefault="000C3A33" w:rsidP="00E4475F">
      <w:pPr>
        <w:spacing w:line="276" w:lineRule="auto"/>
        <w:jc w:val="both"/>
        <w:rPr>
          <w:rFonts w:asciiTheme="majorHAnsi" w:hAnsiTheme="majorHAnsi" w:cstheme="majorHAnsi"/>
          <w:color w:val="000000" w:themeColor="text1"/>
        </w:rPr>
      </w:pPr>
    </w:p>
    <w:p w14:paraId="7B988041" w14:textId="23F910DE" w:rsidR="00FD3182" w:rsidRDefault="00FD3182" w:rsidP="00C744C8">
      <w:pPr>
        <w:spacing w:line="276" w:lineRule="auto"/>
        <w:jc w:val="both"/>
        <w:rPr>
          <w:rFonts w:asciiTheme="majorHAnsi" w:eastAsiaTheme="minorHAnsi" w:hAnsiTheme="majorHAnsi" w:cstheme="majorHAnsi"/>
          <w:lang w:eastAsia="en-US"/>
        </w:rPr>
      </w:pPr>
    </w:p>
    <w:p w14:paraId="2508DEAE" w14:textId="77777777" w:rsidR="00F51502" w:rsidRPr="00082528" w:rsidRDefault="00F51502" w:rsidP="00C744C8">
      <w:pPr>
        <w:spacing w:line="276" w:lineRule="auto"/>
        <w:jc w:val="both"/>
        <w:rPr>
          <w:rFonts w:asciiTheme="majorHAnsi" w:eastAsiaTheme="minorHAnsi" w:hAnsiTheme="majorHAnsi" w:cstheme="majorHAnsi"/>
          <w:lang w:eastAsia="en-US"/>
        </w:rPr>
      </w:pPr>
    </w:p>
    <w:p w14:paraId="5471A602" w14:textId="26FA87F9" w:rsidR="00512BEF" w:rsidRDefault="00512BEF" w:rsidP="00483B32">
      <w:pPr>
        <w:spacing w:after="0" w:line="240" w:lineRule="auto"/>
        <w:rPr>
          <w:rFonts w:asciiTheme="majorHAnsi" w:hAnsiTheme="majorHAnsi"/>
        </w:rPr>
      </w:pPr>
      <w:bookmarkStart w:id="419" w:name="_Toc18611184"/>
      <w:bookmarkStart w:id="420" w:name="_Toc25917926"/>
    </w:p>
    <w:p w14:paraId="743F2ED9" w14:textId="36F54167" w:rsidR="00512BEF" w:rsidRDefault="00512BEF" w:rsidP="00483B32">
      <w:pPr>
        <w:spacing w:after="0" w:line="240" w:lineRule="auto"/>
        <w:rPr>
          <w:rFonts w:asciiTheme="majorHAnsi" w:hAnsiTheme="majorHAnsi"/>
        </w:rPr>
      </w:pPr>
    </w:p>
    <w:p w14:paraId="79DAEEF2" w14:textId="5F0DB4A5" w:rsidR="00512BEF" w:rsidRDefault="00512BEF" w:rsidP="00483B32">
      <w:pPr>
        <w:spacing w:after="0" w:line="240" w:lineRule="auto"/>
        <w:rPr>
          <w:rFonts w:asciiTheme="majorHAnsi" w:hAnsiTheme="majorHAnsi"/>
        </w:rPr>
      </w:pPr>
    </w:p>
    <w:p w14:paraId="2BD80C2A" w14:textId="1A576227" w:rsidR="00512BEF" w:rsidRDefault="00512BEF" w:rsidP="00483B32">
      <w:pPr>
        <w:spacing w:after="0" w:line="240" w:lineRule="auto"/>
        <w:rPr>
          <w:rFonts w:asciiTheme="majorHAnsi" w:hAnsiTheme="majorHAnsi"/>
        </w:rPr>
      </w:pPr>
    </w:p>
    <w:p w14:paraId="255D432B" w14:textId="05E689AA" w:rsidR="00512BEF" w:rsidRDefault="00512BEF" w:rsidP="00483B32">
      <w:pPr>
        <w:spacing w:after="0" w:line="240" w:lineRule="auto"/>
        <w:rPr>
          <w:rFonts w:asciiTheme="majorHAnsi" w:hAnsiTheme="majorHAnsi"/>
        </w:rPr>
      </w:pPr>
    </w:p>
    <w:p w14:paraId="783BE558" w14:textId="2CDA4FB7" w:rsidR="00512BEF" w:rsidRDefault="00512BEF" w:rsidP="00483B32">
      <w:pPr>
        <w:spacing w:after="0" w:line="240" w:lineRule="auto"/>
        <w:rPr>
          <w:rFonts w:asciiTheme="majorHAnsi" w:hAnsiTheme="majorHAnsi"/>
        </w:rPr>
      </w:pPr>
    </w:p>
    <w:p w14:paraId="4E30E4F0" w14:textId="44CBB3A3" w:rsidR="00512BEF" w:rsidRDefault="00512BEF" w:rsidP="00483B32">
      <w:pPr>
        <w:spacing w:after="0" w:line="240" w:lineRule="auto"/>
        <w:rPr>
          <w:rFonts w:asciiTheme="majorHAnsi" w:hAnsiTheme="majorHAnsi"/>
        </w:rPr>
      </w:pPr>
    </w:p>
    <w:p w14:paraId="55B755FF" w14:textId="756AF30C" w:rsidR="00512BEF" w:rsidRDefault="00512BEF" w:rsidP="00483B32">
      <w:pPr>
        <w:spacing w:after="0" w:line="240" w:lineRule="auto"/>
        <w:rPr>
          <w:rFonts w:asciiTheme="majorHAnsi" w:hAnsiTheme="majorHAnsi"/>
        </w:rPr>
      </w:pPr>
    </w:p>
    <w:p w14:paraId="22FB0447" w14:textId="12DFE772" w:rsidR="00512BEF" w:rsidRDefault="00512BEF" w:rsidP="00483B32">
      <w:pPr>
        <w:spacing w:after="0" w:line="240" w:lineRule="auto"/>
        <w:rPr>
          <w:rFonts w:asciiTheme="majorHAnsi" w:hAnsiTheme="majorHAnsi"/>
        </w:rPr>
      </w:pPr>
    </w:p>
    <w:p w14:paraId="32BEB71D" w14:textId="59839DF0" w:rsidR="00512BEF" w:rsidRDefault="00512BEF" w:rsidP="00483B32">
      <w:pPr>
        <w:spacing w:after="0" w:line="240" w:lineRule="auto"/>
        <w:rPr>
          <w:rFonts w:asciiTheme="majorHAnsi" w:hAnsiTheme="majorHAnsi"/>
        </w:rPr>
      </w:pPr>
    </w:p>
    <w:p w14:paraId="294EE831" w14:textId="532E57C5" w:rsidR="00512BEF" w:rsidRDefault="00512BEF" w:rsidP="00483B32">
      <w:pPr>
        <w:spacing w:after="0" w:line="240" w:lineRule="auto"/>
        <w:rPr>
          <w:rFonts w:asciiTheme="majorHAnsi" w:hAnsiTheme="majorHAnsi"/>
        </w:rPr>
      </w:pPr>
    </w:p>
    <w:p w14:paraId="33EA14B5" w14:textId="36292C10" w:rsidR="00512BEF" w:rsidRDefault="00512BEF" w:rsidP="00483B32">
      <w:pPr>
        <w:spacing w:after="0" w:line="240" w:lineRule="auto"/>
        <w:rPr>
          <w:rFonts w:asciiTheme="majorHAnsi" w:hAnsiTheme="majorHAnsi"/>
        </w:rPr>
      </w:pPr>
    </w:p>
    <w:p w14:paraId="648C2027" w14:textId="6EBA56CD" w:rsidR="00512BEF" w:rsidRDefault="00512BEF" w:rsidP="00483B32">
      <w:pPr>
        <w:spacing w:after="0" w:line="240" w:lineRule="auto"/>
        <w:rPr>
          <w:rFonts w:asciiTheme="majorHAnsi" w:hAnsiTheme="majorHAnsi"/>
        </w:rPr>
      </w:pPr>
    </w:p>
    <w:p w14:paraId="5730F422" w14:textId="0C129DD6" w:rsidR="00512BEF" w:rsidRDefault="00512BEF" w:rsidP="00483B32">
      <w:pPr>
        <w:spacing w:after="0" w:line="240" w:lineRule="auto"/>
        <w:rPr>
          <w:rFonts w:asciiTheme="majorHAnsi" w:hAnsiTheme="majorHAnsi"/>
        </w:rPr>
      </w:pPr>
    </w:p>
    <w:p w14:paraId="413DDA48" w14:textId="7CEBD731" w:rsidR="00512BEF" w:rsidRDefault="00512BEF" w:rsidP="00483B32">
      <w:pPr>
        <w:spacing w:after="0" w:line="240" w:lineRule="auto"/>
        <w:rPr>
          <w:rFonts w:asciiTheme="majorHAnsi" w:hAnsiTheme="majorHAnsi"/>
        </w:rPr>
      </w:pPr>
    </w:p>
    <w:p w14:paraId="7EAB673C" w14:textId="77777777" w:rsidR="00512BEF" w:rsidRPr="00483B32" w:rsidRDefault="00512BEF" w:rsidP="00483B32">
      <w:pPr>
        <w:spacing w:after="0" w:line="240" w:lineRule="auto"/>
        <w:rPr>
          <w:rFonts w:asciiTheme="majorHAnsi" w:hAnsiTheme="majorHAnsi"/>
        </w:rPr>
      </w:pPr>
    </w:p>
    <w:p w14:paraId="4B7D6C97" w14:textId="77777777" w:rsidR="00483B32" w:rsidRPr="00483B32" w:rsidRDefault="00483B32" w:rsidP="00483B32">
      <w:pPr>
        <w:spacing w:after="0" w:line="240" w:lineRule="auto"/>
        <w:rPr>
          <w:rFonts w:asciiTheme="majorHAnsi" w:hAnsiTheme="majorHAnsi"/>
        </w:rPr>
      </w:pPr>
    </w:p>
    <w:p w14:paraId="25BBB187" w14:textId="77777777" w:rsidR="00483B32" w:rsidRPr="00483B32" w:rsidRDefault="00483B32" w:rsidP="00483B32">
      <w:pPr>
        <w:spacing w:after="0" w:line="240" w:lineRule="auto"/>
        <w:contextualSpacing/>
        <w:rPr>
          <w:rFonts w:asciiTheme="majorHAnsi" w:hAnsiTheme="majorHAnsi"/>
        </w:rPr>
      </w:pPr>
    </w:p>
    <w:p w14:paraId="1C6F12BF" w14:textId="77777777" w:rsidR="00512BEF" w:rsidRPr="00512BEF" w:rsidRDefault="00512BEF" w:rsidP="00512BEF">
      <w:pPr>
        <w:spacing w:after="0" w:line="240" w:lineRule="auto"/>
        <w:contextualSpacing/>
        <w:rPr>
          <w:rFonts w:asciiTheme="majorHAnsi" w:eastAsiaTheme="majorEastAsia" w:hAnsiTheme="majorHAnsi" w:cstheme="majorBidi"/>
          <w:color w:val="000000" w:themeColor="text1"/>
          <w:spacing w:val="-10"/>
          <w:sz w:val="56"/>
          <w:szCs w:val="56"/>
        </w:rPr>
      </w:pPr>
      <w:r w:rsidRPr="00512BEF">
        <w:rPr>
          <w:rFonts w:asciiTheme="majorHAnsi" w:eastAsiaTheme="majorEastAsia" w:hAnsiTheme="majorHAnsi" w:cstheme="majorBidi"/>
          <w:color w:val="4472C4" w:themeColor="accent1"/>
          <w:spacing w:val="-10"/>
          <w:sz w:val="56"/>
          <w:szCs w:val="56"/>
        </w:rPr>
        <w:t>SECTION NINE</w:t>
      </w:r>
    </w:p>
    <w:p w14:paraId="6C2EE33B" w14:textId="77777777" w:rsidR="00512BEF" w:rsidRPr="00512BEF" w:rsidRDefault="00512BEF" w:rsidP="00512BEF">
      <w:pPr>
        <w:keepNext/>
        <w:keepLines/>
        <w:spacing w:before="320" w:after="0" w:line="240" w:lineRule="auto"/>
        <w:outlineLvl w:val="0"/>
        <w:rPr>
          <w:rFonts w:asciiTheme="majorHAnsi" w:eastAsiaTheme="majorEastAsia" w:hAnsiTheme="majorHAnsi" w:cstheme="majorBidi"/>
          <w:color w:val="2F5496" w:themeColor="accent1" w:themeShade="BF"/>
          <w:sz w:val="32"/>
          <w:szCs w:val="32"/>
        </w:rPr>
      </w:pPr>
      <w:bookmarkStart w:id="421" w:name="_Toc18611183"/>
      <w:bookmarkStart w:id="422" w:name="_Toc25917925"/>
      <w:r w:rsidRPr="00512BEF">
        <w:rPr>
          <w:rFonts w:asciiTheme="majorHAnsi" w:eastAsiaTheme="majorEastAsia" w:hAnsiTheme="majorHAnsi" w:cstheme="majorBidi"/>
          <w:color w:val="2F5496" w:themeColor="accent1" w:themeShade="BF"/>
          <w:sz w:val="32"/>
          <w:szCs w:val="32"/>
        </w:rPr>
        <w:t>CONCLUSION</w:t>
      </w:r>
      <w:bookmarkEnd w:id="421"/>
      <w:bookmarkEnd w:id="422"/>
    </w:p>
    <w:p w14:paraId="5DD030F6" w14:textId="77777777" w:rsidR="00512BEF" w:rsidRPr="00512BEF" w:rsidRDefault="00512BEF" w:rsidP="00512BEF">
      <w:pPr>
        <w:spacing w:line="276" w:lineRule="auto"/>
        <w:jc w:val="both"/>
        <w:rPr>
          <w:rFonts w:asciiTheme="majorHAnsi" w:hAnsiTheme="majorHAnsi" w:cstheme="majorHAnsi"/>
          <w:color w:val="000000" w:themeColor="text1"/>
        </w:rPr>
      </w:pPr>
      <w:r w:rsidRPr="00512BEF">
        <w:rPr>
          <w:rFonts w:asciiTheme="majorHAnsi" w:hAnsiTheme="majorHAnsi" w:cstheme="majorHAnsi"/>
          <w:color w:val="ED7D31" w:themeColor="accent2"/>
        </w:rPr>
        <w:t xml:space="preserve"> </w:t>
      </w:r>
    </w:p>
    <w:p w14:paraId="16F3482D" w14:textId="77777777" w:rsidR="00512BEF" w:rsidRPr="00512BEF" w:rsidRDefault="00512BEF" w:rsidP="00512BEF">
      <w:pPr>
        <w:spacing w:line="276" w:lineRule="auto"/>
        <w:rPr>
          <w:rFonts w:asciiTheme="majorHAnsi" w:hAnsiTheme="majorHAnsi"/>
        </w:rPr>
      </w:pPr>
      <w:r w:rsidRPr="00512BEF">
        <w:rPr>
          <w:rFonts w:asciiTheme="majorHAnsi" w:hAnsiTheme="majorHAnsi"/>
        </w:rPr>
        <w:t>I wish to firstly , acknowledge our First Nation people , the Traditional Owners of country throughout Australia and recognise their continuing connection to land, waters and culture. We pay our respects to their Elders past, present and emerging. You have been invaded ,massacred, ignored, stolen and wronged in so many ways . I am so sorry for your pain , as it continues .</w:t>
      </w:r>
    </w:p>
    <w:p w14:paraId="0E24B507" w14:textId="77777777" w:rsidR="00512BEF" w:rsidRPr="00512BEF" w:rsidRDefault="00512BEF" w:rsidP="00512BEF">
      <w:pPr>
        <w:spacing w:line="276" w:lineRule="auto"/>
        <w:rPr>
          <w:rFonts w:asciiTheme="majorHAnsi" w:hAnsiTheme="majorHAnsi"/>
        </w:rPr>
      </w:pPr>
    </w:p>
    <w:p w14:paraId="31417661" w14:textId="77777777" w:rsidR="00512BEF" w:rsidRPr="00512BEF" w:rsidRDefault="00512BEF" w:rsidP="00512BEF">
      <w:pPr>
        <w:spacing w:line="276" w:lineRule="auto"/>
        <w:rPr>
          <w:rFonts w:asciiTheme="majorHAnsi" w:hAnsiTheme="majorHAnsi"/>
        </w:rPr>
      </w:pPr>
      <w:r w:rsidRPr="00512BEF">
        <w:rPr>
          <w:rFonts w:asciiTheme="majorHAnsi" w:hAnsiTheme="majorHAnsi"/>
        </w:rPr>
        <w:t xml:space="preserve"> I have been humbled to meet with , proud people from so many places ,at Tharawal in Airds South West Sydney  ,NSW . And I feel welcome attending 2 meetings about Suicide in the community. It has been devastating , and it made me cry for sure. In May , 2019 at</w:t>
      </w:r>
      <w:r w:rsidRPr="00512BEF">
        <w:rPr>
          <w:rFonts w:asciiTheme="majorHAnsi" w:hAnsiTheme="majorHAnsi"/>
          <w:color w:val="000000" w:themeColor="text1"/>
        </w:rPr>
        <w:t xml:space="preserve">  the National Suicide Symposium In  Canberra</w:t>
      </w:r>
      <w:r w:rsidRPr="00512BEF">
        <w:rPr>
          <w:rFonts w:asciiTheme="majorHAnsi" w:hAnsiTheme="majorHAnsi"/>
          <w:color w:val="FF0000"/>
        </w:rPr>
        <w:t xml:space="preserve"> </w:t>
      </w:r>
      <w:r w:rsidRPr="00512BEF">
        <w:rPr>
          <w:rFonts w:asciiTheme="majorHAnsi" w:hAnsiTheme="majorHAnsi"/>
        </w:rPr>
        <w:t xml:space="preserve">I met  Rowena , a wonderful indigenous community Suicide prevention worker from the Kimberley in far away Western Australia   , there were   also  many tears as we shared our stories about losing our sons to suicide , but it was good to share , it helps a little . </w:t>
      </w:r>
    </w:p>
    <w:p w14:paraId="376740DA" w14:textId="77777777" w:rsidR="00512BEF" w:rsidRPr="00512BEF" w:rsidRDefault="00512BEF" w:rsidP="00512BEF">
      <w:pPr>
        <w:spacing w:line="276" w:lineRule="auto"/>
        <w:rPr>
          <w:rFonts w:asciiTheme="majorHAnsi" w:hAnsiTheme="majorHAnsi"/>
        </w:rPr>
      </w:pPr>
    </w:p>
    <w:p w14:paraId="0F2FCE54" w14:textId="77777777" w:rsidR="00512BEF" w:rsidRPr="00512BEF" w:rsidRDefault="00512BEF" w:rsidP="00512BEF">
      <w:pPr>
        <w:spacing w:line="276" w:lineRule="auto"/>
        <w:rPr>
          <w:rFonts w:asciiTheme="majorHAnsi" w:hAnsiTheme="majorHAnsi"/>
        </w:rPr>
      </w:pPr>
      <w:r w:rsidRPr="00512BEF">
        <w:rPr>
          <w:rFonts w:asciiTheme="majorHAnsi" w:hAnsiTheme="majorHAnsi"/>
        </w:rPr>
        <w:t xml:space="preserve">I implore every reader of this document , to do something, however small , to address the ongoing   catastrophic loss of life in our indigenous community , I feel it is  more imperative than anything we do to address our  suicide tragedy . As I understand it, the indigenous community do not need  non indigenous people to do the work , they know what is needed , they just need the financial  resources to start the process . Please . </w:t>
      </w:r>
    </w:p>
    <w:p w14:paraId="380B2BE8" w14:textId="77777777" w:rsidR="00512BEF" w:rsidRPr="00512BEF" w:rsidRDefault="00512BEF" w:rsidP="00512BEF">
      <w:pPr>
        <w:spacing w:line="276" w:lineRule="auto"/>
        <w:rPr>
          <w:rFonts w:asciiTheme="majorHAnsi" w:hAnsiTheme="majorHAnsi"/>
        </w:rPr>
      </w:pPr>
    </w:p>
    <w:p w14:paraId="1FA03062" w14:textId="77777777" w:rsidR="00512BEF" w:rsidRPr="00512BEF" w:rsidRDefault="00512BEF" w:rsidP="00512BEF">
      <w:pPr>
        <w:spacing w:line="276" w:lineRule="auto"/>
        <w:rPr>
          <w:rFonts w:asciiTheme="majorHAnsi" w:hAnsiTheme="majorHAnsi"/>
        </w:rPr>
      </w:pPr>
      <w:r w:rsidRPr="00512BEF">
        <w:rPr>
          <w:rFonts w:asciiTheme="majorHAnsi" w:hAnsiTheme="majorHAnsi"/>
        </w:rPr>
        <w:t xml:space="preserve">“Everybody you know and  love  is going to die . The scariest truth of our mortality : none of us matter. Nothing we say matters , nothing we do matters , in the grand scheme of things , we will all be invisible eventually.  We inject as much  meaning in our life as possible.Yet , our thoughts and creations will be invisible  10,000 years from now , and there’s no stopping that “ </w:t>
      </w:r>
    </w:p>
    <w:p w14:paraId="5F6CF5EB" w14:textId="77777777" w:rsidR="00512BEF" w:rsidRPr="00512BEF" w:rsidRDefault="00512BEF" w:rsidP="00512BEF">
      <w:pPr>
        <w:spacing w:line="276" w:lineRule="auto"/>
        <w:rPr>
          <w:rFonts w:asciiTheme="majorHAnsi" w:hAnsiTheme="majorHAnsi"/>
        </w:rPr>
      </w:pPr>
      <w:r w:rsidRPr="00512BEF">
        <w:rPr>
          <w:rFonts w:asciiTheme="majorHAnsi" w:hAnsiTheme="majorHAnsi"/>
        </w:rPr>
        <w:t>(Eli  Roth, Introduction H.G.Wells : The Science Fiction Collection) .</w:t>
      </w:r>
    </w:p>
    <w:p w14:paraId="72231BCC" w14:textId="77777777" w:rsidR="00512BEF" w:rsidRPr="00512BEF" w:rsidRDefault="00512BEF" w:rsidP="00512BEF">
      <w:pPr>
        <w:spacing w:line="276" w:lineRule="auto"/>
        <w:rPr>
          <w:rFonts w:asciiTheme="majorHAnsi" w:hAnsiTheme="majorHAnsi"/>
          <w:color w:val="000000" w:themeColor="text1"/>
        </w:rPr>
      </w:pPr>
    </w:p>
    <w:p w14:paraId="47EE62BC" w14:textId="77777777" w:rsidR="00512BEF" w:rsidRPr="00512BEF" w:rsidRDefault="00512BEF" w:rsidP="00512BEF">
      <w:pPr>
        <w:spacing w:line="276" w:lineRule="auto"/>
        <w:rPr>
          <w:rFonts w:asciiTheme="majorHAnsi" w:hAnsiTheme="majorHAnsi"/>
          <w:color w:val="000000" w:themeColor="text1"/>
        </w:rPr>
      </w:pPr>
      <w:r w:rsidRPr="00512BEF">
        <w:rPr>
          <w:rFonts w:asciiTheme="majorHAnsi" w:hAnsiTheme="majorHAnsi"/>
          <w:color w:val="000000" w:themeColor="text1"/>
        </w:rPr>
        <w:t xml:space="preserve">All of the words written on Suicide Prevention, all of the work carried out by eminent researchers , panel members , committees, commissioners will be invisible in 10,000 years . The work done by politicians and bureaucrats, and their decisions will not matter in 10,000 years . </w:t>
      </w:r>
    </w:p>
    <w:p w14:paraId="1F4EA96E" w14:textId="77777777" w:rsidR="00512BEF" w:rsidRPr="00512BEF" w:rsidRDefault="00512BEF" w:rsidP="00512BEF">
      <w:pPr>
        <w:spacing w:line="276" w:lineRule="auto"/>
        <w:rPr>
          <w:rFonts w:asciiTheme="majorHAnsi" w:hAnsiTheme="majorHAnsi"/>
          <w:color w:val="000000" w:themeColor="text1"/>
        </w:rPr>
      </w:pPr>
    </w:p>
    <w:p w14:paraId="27C6A05A" w14:textId="77777777" w:rsidR="00512BEF" w:rsidRPr="00512BEF" w:rsidRDefault="00512BEF" w:rsidP="00512BEF">
      <w:pPr>
        <w:spacing w:line="276" w:lineRule="auto"/>
        <w:rPr>
          <w:rFonts w:asciiTheme="majorHAnsi" w:hAnsiTheme="majorHAnsi"/>
          <w:color w:val="000000" w:themeColor="text1"/>
        </w:rPr>
      </w:pPr>
      <w:r w:rsidRPr="00512BEF">
        <w:rPr>
          <w:rFonts w:asciiTheme="majorHAnsi" w:hAnsiTheme="majorHAnsi"/>
          <w:color w:val="000000" w:themeColor="text1"/>
        </w:rPr>
        <w:t xml:space="preserve">And yet, some strive for meaning in our lives , some leave a momentary  legacy  that is soon lost in time . </w:t>
      </w:r>
    </w:p>
    <w:p w14:paraId="0A0269CD" w14:textId="77777777" w:rsidR="00512BEF" w:rsidRPr="00512BEF" w:rsidRDefault="00512BEF" w:rsidP="00512BEF">
      <w:pPr>
        <w:spacing w:line="276" w:lineRule="auto"/>
        <w:rPr>
          <w:rFonts w:asciiTheme="majorHAnsi" w:hAnsiTheme="majorHAnsi"/>
          <w:color w:val="000000" w:themeColor="text1"/>
        </w:rPr>
      </w:pPr>
    </w:p>
    <w:p w14:paraId="19A18D6E" w14:textId="3F0BAB74" w:rsidR="00512BEF" w:rsidRPr="00512BEF" w:rsidRDefault="00512BEF" w:rsidP="00512BEF">
      <w:pPr>
        <w:spacing w:line="276" w:lineRule="auto"/>
        <w:rPr>
          <w:rFonts w:asciiTheme="majorHAnsi" w:hAnsiTheme="majorHAnsi"/>
          <w:color w:val="000000" w:themeColor="text1"/>
        </w:rPr>
      </w:pPr>
      <w:r w:rsidRPr="00512BEF">
        <w:rPr>
          <w:rFonts w:asciiTheme="majorHAnsi" w:hAnsiTheme="majorHAnsi"/>
          <w:color w:val="000000" w:themeColor="text1"/>
        </w:rPr>
        <w:lastRenderedPageBreak/>
        <w:t>There is an invisible struggle happening in Suicide Prevention right now , ultimately nothing we say matters, nothing we do matters . People will die , taking  their li</w:t>
      </w:r>
      <w:r w:rsidR="00E13257">
        <w:rPr>
          <w:rFonts w:asciiTheme="majorHAnsi" w:hAnsiTheme="majorHAnsi"/>
          <w:color w:val="000000" w:themeColor="text1"/>
        </w:rPr>
        <w:t>ves</w:t>
      </w:r>
      <w:r w:rsidRPr="00512BEF">
        <w:rPr>
          <w:rFonts w:asciiTheme="majorHAnsi" w:hAnsiTheme="majorHAnsi"/>
          <w:color w:val="000000" w:themeColor="text1"/>
        </w:rPr>
        <w:t xml:space="preserve"> today,  more will inevitably  die tomorrow and into the future . </w:t>
      </w:r>
    </w:p>
    <w:p w14:paraId="65BB7207" w14:textId="77777777" w:rsidR="00512BEF" w:rsidRPr="00512BEF" w:rsidRDefault="00512BEF" w:rsidP="00512BEF">
      <w:pPr>
        <w:spacing w:line="276" w:lineRule="auto"/>
        <w:rPr>
          <w:rFonts w:asciiTheme="majorHAnsi" w:hAnsiTheme="majorHAnsi"/>
          <w:color w:val="000000" w:themeColor="text1"/>
        </w:rPr>
      </w:pPr>
    </w:p>
    <w:p w14:paraId="631251CE" w14:textId="77777777" w:rsidR="00512BEF" w:rsidRPr="00512BEF" w:rsidRDefault="00512BEF" w:rsidP="00512BEF">
      <w:pPr>
        <w:spacing w:line="276" w:lineRule="auto"/>
        <w:rPr>
          <w:rFonts w:asciiTheme="majorHAnsi" w:hAnsiTheme="majorHAnsi"/>
          <w:color w:val="000000" w:themeColor="text1"/>
        </w:rPr>
      </w:pPr>
      <w:r w:rsidRPr="00512BEF">
        <w:rPr>
          <w:rFonts w:asciiTheme="majorHAnsi" w:hAnsiTheme="majorHAnsi"/>
        </w:rPr>
        <w:t>The National Mental Health Commissioner said      “</w:t>
      </w:r>
      <w:r w:rsidRPr="00512BEF">
        <w:rPr>
          <w:rFonts w:asciiTheme="majorHAnsi" w:hAnsiTheme="majorHAnsi"/>
          <w:color w:val="000000" w:themeColor="text1"/>
        </w:rPr>
        <w:t xml:space="preserve"> The National Mental Health Commission’s 2014 National Review of Mental Health Programmes and Services concluded that mental health services are fragmented and delivered within a complex system that involves multiple providers and siloed funding streams, with the different parts of the service system often operating in isolation of each other and people having a poor experience of care and unmet need. It highlighted service gaps, inefficiencies, duplication and poor planning and coordination, compounded by a lack of clarity of roles and responsibilities by governments. It suggested that both levels of government too often make decisions about programs and services without proper engagement, planning and co-design, and fail to address the critical issue of system design. It called for a better integrated, person-centred service system and identified opportunities to better integrate services.21(p18)”</w:t>
      </w:r>
    </w:p>
    <w:p w14:paraId="50D92ED1" w14:textId="77777777" w:rsidR="00512BEF" w:rsidRPr="00512BEF" w:rsidRDefault="00512BEF" w:rsidP="00512BEF">
      <w:pPr>
        <w:spacing w:line="276" w:lineRule="auto"/>
        <w:rPr>
          <w:rFonts w:asciiTheme="majorHAnsi" w:hAnsiTheme="majorHAnsi"/>
          <w:color w:val="000000" w:themeColor="text1"/>
        </w:rPr>
      </w:pPr>
      <w:r w:rsidRPr="00512BEF">
        <w:rPr>
          <w:rFonts w:asciiTheme="majorHAnsi" w:hAnsiTheme="majorHAnsi"/>
          <w:color w:val="000000" w:themeColor="text1"/>
        </w:rPr>
        <w:t>This was repeated in so many similar words in October 2019 in the Productivity Commission Inquiry DRAFT report into Mental Health . Sadly, inadvertently, more of the same .</w:t>
      </w:r>
    </w:p>
    <w:p w14:paraId="36E5DFBE" w14:textId="77777777" w:rsidR="00512BEF" w:rsidRPr="00512BEF" w:rsidRDefault="00512BEF" w:rsidP="00512BEF">
      <w:pPr>
        <w:spacing w:line="276" w:lineRule="auto"/>
        <w:rPr>
          <w:rFonts w:asciiTheme="majorHAnsi" w:hAnsiTheme="majorHAnsi"/>
          <w:color w:val="000000" w:themeColor="text1"/>
        </w:rPr>
      </w:pPr>
    </w:p>
    <w:p w14:paraId="2BC5515E" w14:textId="77777777" w:rsidR="00512BEF" w:rsidRPr="00512BEF" w:rsidRDefault="00512BEF" w:rsidP="00512BEF">
      <w:pPr>
        <w:spacing w:line="276" w:lineRule="auto"/>
        <w:rPr>
          <w:rFonts w:asciiTheme="majorHAnsi" w:hAnsiTheme="majorHAnsi"/>
          <w:color w:val="000000" w:themeColor="text1"/>
        </w:rPr>
      </w:pPr>
      <w:r w:rsidRPr="00512BEF">
        <w:rPr>
          <w:rFonts w:asciiTheme="majorHAnsi" w:hAnsiTheme="majorHAnsi"/>
          <w:color w:val="000000" w:themeColor="text1"/>
        </w:rPr>
        <w:t xml:space="preserve">We can continue on the present path of publicly exposing the inadequacies of Suicide Prevention efforts  in Australia , and produce findings ad nauseam. Politicians WILL continue  to produce grandiose statements of their latest gifts to us,  predicting  (unachievable ) goals , and bureaucrats  at the monetary decision making coal face , will dispense their valuable dollars as they see fit . And, yet, nothing we do matters . </w:t>
      </w:r>
    </w:p>
    <w:p w14:paraId="4BCF58B7" w14:textId="77777777" w:rsidR="00512BEF" w:rsidRPr="00512BEF" w:rsidRDefault="00512BEF" w:rsidP="00512BEF">
      <w:pPr>
        <w:spacing w:line="276" w:lineRule="auto"/>
        <w:rPr>
          <w:rFonts w:asciiTheme="majorHAnsi" w:hAnsiTheme="majorHAnsi"/>
          <w:color w:val="000000" w:themeColor="text1"/>
        </w:rPr>
      </w:pPr>
    </w:p>
    <w:p w14:paraId="6C8B4EF4" w14:textId="77777777" w:rsidR="00512BEF" w:rsidRPr="00512BEF" w:rsidRDefault="00512BEF" w:rsidP="00512BEF">
      <w:pPr>
        <w:spacing w:line="276" w:lineRule="auto"/>
        <w:rPr>
          <w:rFonts w:asciiTheme="majorHAnsi" w:hAnsiTheme="majorHAnsi"/>
        </w:rPr>
      </w:pPr>
      <w:r w:rsidRPr="00512BEF">
        <w:rPr>
          <w:rFonts w:asciiTheme="majorHAnsi" w:hAnsiTheme="majorHAnsi"/>
          <w:color w:val="000000" w:themeColor="text1"/>
        </w:rPr>
        <w:t>Those who are dear to us , cherished , will take their lives, and cause our lives  to be shattered. But , as Eli Roth says “</w:t>
      </w:r>
      <w:r w:rsidRPr="00512BEF">
        <w:rPr>
          <w:rFonts w:asciiTheme="majorHAnsi" w:hAnsiTheme="majorHAnsi"/>
        </w:rPr>
        <w:t>our thoughts and creations will be invisible  10,000 years from now” ,so there maybe some solace for those of us left behind . In the end , we too will die , and nothing will matter .</w:t>
      </w:r>
    </w:p>
    <w:p w14:paraId="3760C4C0" w14:textId="77777777" w:rsidR="00512BEF" w:rsidRPr="00512BEF" w:rsidRDefault="00512BEF" w:rsidP="00512BEF">
      <w:pPr>
        <w:spacing w:line="276" w:lineRule="auto"/>
        <w:rPr>
          <w:rFonts w:asciiTheme="majorHAnsi" w:hAnsiTheme="majorHAnsi"/>
        </w:rPr>
      </w:pPr>
    </w:p>
    <w:p w14:paraId="1668D8FD" w14:textId="77777777" w:rsidR="00512BEF" w:rsidRPr="00512BEF" w:rsidRDefault="00512BEF" w:rsidP="00512BEF">
      <w:pPr>
        <w:spacing w:line="276" w:lineRule="auto"/>
        <w:rPr>
          <w:rFonts w:asciiTheme="majorHAnsi" w:hAnsiTheme="majorHAnsi"/>
        </w:rPr>
      </w:pPr>
      <w:r w:rsidRPr="00512BEF">
        <w:rPr>
          <w:rFonts w:asciiTheme="majorHAnsi" w:hAnsiTheme="majorHAnsi"/>
        </w:rPr>
        <w:t>Is that our future ? Lives lost to Suicide needlessly , changed  only if people were  held accountable?</w:t>
      </w:r>
    </w:p>
    <w:p w14:paraId="4F591037" w14:textId="77777777" w:rsidR="00512BEF" w:rsidRPr="00512BEF" w:rsidRDefault="00512BEF" w:rsidP="00512BEF">
      <w:pPr>
        <w:spacing w:line="276" w:lineRule="auto"/>
        <w:rPr>
          <w:rFonts w:asciiTheme="majorHAnsi" w:hAnsiTheme="majorHAnsi"/>
        </w:rPr>
      </w:pPr>
    </w:p>
    <w:p w14:paraId="26CFF190" w14:textId="77777777" w:rsidR="00512BEF" w:rsidRPr="00512BEF" w:rsidRDefault="00512BEF" w:rsidP="00512BEF">
      <w:pPr>
        <w:spacing w:line="276" w:lineRule="auto"/>
        <w:rPr>
          <w:rFonts w:asciiTheme="majorHAnsi" w:hAnsiTheme="majorHAnsi"/>
        </w:rPr>
      </w:pPr>
      <w:r w:rsidRPr="00512BEF">
        <w:rPr>
          <w:rFonts w:asciiTheme="majorHAnsi" w:hAnsiTheme="majorHAnsi"/>
        </w:rPr>
        <w:t xml:space="preserve">  </w:t>
      </w:r>
      <w:r w:rsidRPr="00512BEF">
        <w:rPr>
          <w:rFonts w:asciiTheme="majorHAnsi" w:hAnsiTheme="majorHAnsi"/>
          <w:color w:val="000000" w:themeColor="text1"/>
        </w:rPr>
        <w:t xml:space="preserve">   </w:t>
      </w:r>
    </w:p>
    <w:p w14:paraId="1272E427" w14:textId="77777777" w:rsidR="00512BEF" w:rsidRPr="00512BEF" w:rsidRDefault="00512BEF" w:rsidP="00512BEF">
      <w:pPr>
        <w:spacing w:line="276" w:lineRule="auto"/>
        <w:rPr>
          <w:rFonts w:asciiTheme="majorHAnsi" w:hAnsiTheme="majorHAnsi"/>
        </w:rPr>
      </w:pPr>
      <w:r w:rsidRPr="00512BEF">
        <w:rPr>
          <w:rFonts w:asciiTheme="majorHAnsi" w:hAnsiTheme="majorHAnsi"/>
        </w:rPr>
        <w:t>A solution ?</w:t>
      </w:r>
    </w:p>
    <w:p w14:paraId="5CA7608B" w14:textId="77777777" w:rsidR="00512BEF" w:rsidRPr="00512BEF" w:rsidRDefault="00512BEF" w:rsidP="00512BEF">
      <w:pPr>
        <w:spacing w:line="276" w:lineRule="auto"/>
        <w:rPr>
          <w:rFonts w:asciiTheme="majorHAnsi" w:hAnsiTheme="majorHAnsi"/>
        </w:rPr>
      </w:pPr>
      <w:r w:rsidRPr="00512BEF">
        <w:rPr>
          <w:rFonts w:asciiTheme="majorHAnsi" w:hAnsiTheme="majorHAnsi"/>
        </w:rPr>
        <w:t xml:space="preserve">I believe there is a </w:t>
      </w:r>
      <w:r w:rsidRPr="00512BEF">
        <w:rPr>
          <w:rFonts w:asciiTheme="majorHAnsi" w:hAnsiTheme="majorHAnsi"/>
          <w:i/>
          <w:iCs/>
        </w:rPr>
        <w:t>pathway</w:t>
      </w:r>
      <w:r w:rsidRPr="00512BEF">
        <w:rPr>
          <w:rFonts w:asciiTheme="majorHAnsi" w:hAnsiTheme="majorHAnsi"/>
        </w:rPr>
        <w:t xml:space="preserve"> to finding that solution , true progress  lies in the reform  of financial resources and centralised decision making that produces accountable  outcomes    . The Suicide Prevention documents  produced over the past 10 years do not ADEQUATELY FOCUS  the need to address  the structure of decision making in Australia , and ,how allocation of resources  are made . These are exactly what they claim to be , strategy’s and plans ,and their contents are centred around aspirations . But  that is not the subject . The subject is reform of a social problem that has not been addressed, </w:t>
      </w:r>
      <w:r w:rsidRPr="00512BEF">
        <w:rPr>
          <w:rFonts w:asciiTheme="majorHAnsi" w:hAnsiTheme="majorHAnsi"/>
          <w:i/>
          <w:iCs/>
        </w:rPr>
        <w:t>and is not being addressed.</w:t>
      </w:r>
    </w:p>
    <w:p w14:paraId="1C2F8D10" w14:textId="77777777" w:rsidR="00512BEF" w:rsidRPr="00512BEF" w:rsidRDefault="00512BEF" w:rsidP="00512BEF">
      <w:pPr>
        <w:spacing w:line="276" w:lineRule="auto"/>
        <w:rPr>
          <w:rFonts w:asciiTheme="majorHAnsi" w:hAnsiTheme="majorHAnsi"/>
        </w:rPr>
      </w:pPr>
    </w:p>
    <w:p w14:paraId="67436D1C" w14:textId="77777777" w:rsidR="00512BEF" w:rsidRPr="00512BEF" w:rsidRDefault="00512BEF" w:rsidP="00512BEF">
      <w:pPr>
        <w:spacing w:line="276" w:lineRule="auto"/>
        <w:rPr>
          <w:rFonts w:asciiTheme="majorHAnsi" w:hAnsiTheme="majorHAnsi"/>
        </w:rPr>
      </w:pPr>
      <w:r w:rsidRPr="00512BEF">
        <w:rPr>
          <w:rFonts w:asciiTheme="majorHAnsi" w:hAnsiTheme="majorHAnsi"/>
        </w:rPr>
        <w:t xml:space="preserve">The basic tenet of the problem even comes down to reforming the wording of the subject “ Suicide Prevention Strategy ” . The subject should be a Suicide Alternative Strategy or  Model.    </w:t>
      </w:r>
    </w:p>
    <w:p w14:paraId="20BDC442" w14:textId="77777777" w:rsidR="00512BEF" w:rsidRPr="00512BEF" w:rsidRDefault="00512BEF" w:rsidP="00512BEF">
      <w:pPr>
        <w:spacing w:line="276" w:lineRule="auto"/>
        <w:rPr>
          <w:rFonts w:asciiTheme="majorHAnsi" w:hAnsiTheme="majorHAnsi"/>
        </w:rPr>
      </w:pPr>
    </w:p>
    <w:p w14:paraId="2B1EDFD6" w14:textId="77777777" w:rsidR="00512BEF" w:rsidRPr="00512BEF" w:rsidRDefault="00512BEF" w:rsidP="00512BEF">
      <w:pPr>
        <w:spacing w:line="276" w:lineRule="auto"/>
        <w:rPr>
          <w:rFonts w:asciiTheme="majorHAnsi" w:hAnsiTheme="majorHAnsi"/>
        </w:rPr>
      </w:pPr>
      <w:r w:rsidRPr="00512BEF">
        <w:rPr>
          <w:rFonts w:asciiTheme="majorHAnsi" w:hAnsiTheme="majorHAnsi"/>
        </w:rPr>
        <w:t xml:space="preserve">What is so different between  the use of the word Alternatives over Prevention? </w:t>
      </w:r>
    </w:p>
    <w:p w14:paraId="5A7DCFA2" w14:textId="77777777" w:rsidR="00512BEF" w:rsidRPr="00512BEF" w:rsidRDefault="00512BEF" w:rsidP="00512BEF">
      <w:pPr>
        <w:spacing w:line="276" w:lineRule="auto"/>
        <w:rPr>
          <w:rFonts w:asciiTheme="majorHAnsi" w:hAnsiTheme="majorHAnsi"/>
        </w:rPr>
      </w:pPr>
    </w:p>
    <w:p w14:paraId="27937137" w14:textId="77777777" w:rsidR="00512BEF" w:rsidRPr="00512BEF" w:rsidRDefault="00512BEF" w:rsidP="00512BEF">
      <w:pPr>
        <w:spacing w:line="276" w:lineRule="auto"/>
        <w:rPr>
          <w:rFonts w:asciiTheme="majorHAnsi" w:hAnsiTheme="majorHAnsi"/>
        </w:rPr>
      </w:pPr>
      <w:r w:rsidRPr="00512BEF">
        <w:rPr>
          <w:rFonts w:asciiTheme="majorHAnsi" w:hAnsiTheme="majorHAnsi"/>
        </w:rPr>
        <w:t>Prevention is the action of stopping something from happening or arising, it is a active reaction  of a negative issue , an Alternative is the availability of another possibility or choice, it also relates to activities that depart from or challenge traditional norms.</w:t>
      </w:r>
    </w:p>
    <w:p w14:paraId="5E6B0C04" w14:textId="77777777" w:rsidR="00512BEF" w:rsidRPr="00512BEF" w:rsidRDefault="00512BEF" w:rsidP="00512BEF">
      <w:pPr>
        <w:spacing w:line="276" w:lineRule="auto"/>
        <w:rPr>
          <w:rFonts w:asciiTheme="majorHAnsi" w:hAnsiTheme="majorHAnsi"/>
        </w:rPr>
      </w:pPr>
    </w:p>
    <w:p w14:paraId="4BB8E8C4" w14:textId="77777777" w:rsidR="00512BEF" w:rsidRPr="00512BEF" w:rsidRDefault="00512BEF" w:rsidP="00512BEF">
      <w:pPr>
        <w:spacing w:line="276" w:lineRule="auto"/>
        <w:rPr>
          <w:rFonts w:asciiTheme="majorHAnsi" w:hAnsiTheme="majorHAnsi"/>
        </w:rPr>
      </w:pPr>
      <w:r w:rsidRPr="00512BEF">
        <w:rPr>
          <w:rFonts w:asciiTheme="majorHAnsi" w:hAnsiTheme="majorHAnsi"/>
        </w:rPr>
        <w:lastRenderedPageBreak/>
        <w:t>Reform is change , and change is a very uncomfortable thing to deal with .</w:t>
      </w:r>
    </w:p>
    <w:p w14:paraId="0FC695F3" w14:textId="77777777" w:rsidR="00512BEF" w:rsidRPr="00512BEF" w:rsidRDefault="00512BEF" w:rsidP="00512BEF">
      <w:pPr>
        <w:spacing w:line="276" w:lineRule="auto"/>
        <w:rPr>
          <w:rFonts w:asciiTheme="majorHAnsi" w:hAnsiTheme="majorHAnsi"/>
        </w:rPr>
      </w:pPr>
    </w:p>
    <w:p w14:paraId="50735096" w14:textId="77777777" w:rsidR="00512BEF" w:rsidRPr="00512BEF" w:rsidRDefault="00512BEF" w:rsidP="00512BEF">
      <w:pPr>
        <w:spacing w:line="276" w:lineRule="auto"/>
        <w:rPr>
          <w:rFonts w:asciiTheme="majorHAnsi" w:hAnsiTheme="majorHAnsi"/>
        </w:rPr>
      </w:pPr>
      <w:r w:rsidRPr="00512BEF">
        <w:rPr>
          <w:rFonts w:asciiTheme="majorHAnsi" w:hAnsiTheme="majorHAnsi"/>
        </w:rPr>
        <w:t>If I can remember correctly my management studies,   resistance to change  is  a common problem . People often  don’t want or like  change, consequently, it is often  opposed.  Reasons vary, but in the area of Suicide Alternatives , I believe the  primary reason would be change to   power  .</w:t>
      </w:r>
    </w:p>
    <w:p w14:paraId="72E76501" w14:textId="77777777" w:rsidR="00512BEF" w:rsidRPr="00512BEF" w:rsidRDefault="00512BEF" w:rsidP="00512BEF">
      <w:pPr>
        <w:spacing w:line="276" w:lineRule="auto"/>
        <w:rPr>
          <w:rFonts w:asciiTheme="majorHAnsi" w:hAnsiTheme="majorHAnsi"/>
        </w:rPr>
      </w:pPr>
    </w:p>
    <w:p w14:paraId="321AC163" w14:textId="77777777" w:rsidR="00512BEF" w:rsidRPr="00512BEF" w:rsidRDefault="00512BEF" w:rsidP="00512BEF">
      <w:pPr>
        <w:spacing w:line="276" w:lineRule="auto"/>
        <w:rPr>
          <w:rFonts w:asciiTheme="majorHAnsi" w:hAnsiTheme="majorHAnsi"/>
        </w:rPr>
      </w:pPr>
      <w:r w:rsidRPr="00512BEF">
        <w:rPr>
          <w:rFonts w:asciiTheme="majorHAnsi" w:hAnsiTheme="majorHAnsi"/>
        </w:rPr>
        <w:t xml:space="preserve">For example , the Hon Greg  Hunt , Federal Minister for Health  is, I’m  sure,  a nice man , and carries the burden of responsibility of the overall health and wellbeing of Australians on his shoulders . the budget is finite , and people are losing their lives  as their health finally fail. </w:t>
      </w:r>
    </w:p>
    <w:p w14:paraId="4779CDB4" w14:textId="77777777" w:rsidR="00512BEF" w:rsidRPr="00512BEF" w:rsidRDefault="00512BEF" w:rsidP="00512BEF">
      <w:pPr>
        <w:spacing w:line="276" w:lineRule="auto"/>
        <w:rPr>
          <w:rFonts w:asciiTheme="majorHAnsi" w:hAnsiTheme="majorHAnsi"/>
        </w:rPr>
      </w:pPr>
      <w:r w:rsidRPr="00512BEF">
        <w:rPr>
          <w:rFonts w:asciiTheme="majorHAnsi" w:hAnsiTheme="majorHAnsi"/>
        </w:rPr>
        <w:t xml:space="preserve">The problem is ,  </w:t>
      </w:r>
      <w:r w:rsidRPr="00512BEF">
        <w:rPr>
          <w:rFonts w:asciiTheme="majorHAnsi" w:hAnsiTheme="majorHAnsi"/>
          <w:i/>
        </w:rPr>
        <w:t>primary health</w:t>
      </w:r>
      <w:r w:rsidRPr="00512BEF">
        <w:rPr>
          <w:rFonts w:asciiTheme="majorHAnsi" w:hAnsiTheme="majorHAnsi"/>
        </w:rPr>
        <w:t xml:space="preserve"> matters far more than </w:t>
      </w:r>
      <w:r w:rsidRPr="00512BEF">
        <w:rPr>
          <w:rFonts w:asciiTheme="majorHAnsi" w:hAnsiTheme="majorHAnsi"/>
          <w:i/>
        </w:rPr>
        <w:t xml:space="preserve">mental Health </w:t>
      </w:r>
      <w:r w:rsidRPr="00512BEF">
        <w:rPr>
          <w:rFonts w:asciiTheme="majorHAnsi" w:hAnsiTheme="majorHAnsi"/>
        </w:rPr>
        <w:t>.</w:t>
      </w:r>
    </w:p>
    <w:p w14:paraId="26D54AF5" w14:textId="77777777" w:rsidR="00512BEF" w:rsidRPr="00512BEF" w:rsidRDefault="00512BEF" w:rsidP="00512BEF">
      <w:pPr>
        <w:spacing w:line="276" w:lineRule="auto"/>
        <w:rPr>
          <w:rFonts w:asciiTheme="majorHAnsi" w:hAnsiTheme="majorHAnsi"/>
        </w:rPr>
      </w:pPr>
      <w:r w:rsidRPr="00512BEF">
        <w:rPr>
          <w:rFonts w:asciiTheme="majorHAnsi" w:hAnsiTheme="majorHAnsi"/>
        </w:rPr>
        <w:t>Looking at the figures , its pretty simple :</w:t>
      </w:r>
    </w:p>
    <w:p w14:paraId="5FA9674D" w14:textId="77777777" w:rsidR="00512BEF" w:rsidRPr="00512BEF" w:rsidRDefault="00512BEF" w:rsidP="00512BEF">
      <w:pPr>
        <w:spacing w:line="276" w:lineRule="auto"/>
        <w:rPr>
          <w:rFonts w:asciiTheme="majorHAnsi" w:hAnsiTheme="majorHAnsi"/>
        </w:rPr>
      </w:pPr>
      <w:r w:rsidRPr="00512BEF">
        <w:rPr>
          <w:rFonts w:asciiTheme="majorHAnsi" w:hAnsiTheme="majorHAnsi"/>
        </w:rPr>
        <w:t>In 2017, there were 160,909 deaths in Australia, and of that  -</w:t>
      </w:r>
    </w:p>
    <w:p w14:paraId="00ECEE10" w14:textId="77777777" w:rsidR="00512BEF" w:rsidRPr="00512BEF" w:rsidRDefault="00512BEF" w:rsidP="00512BEF">
      <w:pPr>
        <w:spacing w:line="276" w:lineRule="auto"/>
        <w:rPr>
          <w:rFonts w:asciiTheme="majorHAnsi" w:hAnsiTheme="majorHAnsi"/>
        </w:rPr>
      </w:pPr>
      <w:r w:rsidRPr="00512BEF">
        <w:rPr>
          <w:rFonts w:asciiTheme="majorHAnsi" w:hAnsiTheme="majorHAnsi"/>
        </w:rPr>
        <w:t>Intentional self-harm  was 3, 128  the 14</w:t>
      </w:r>
      <w:r w:rsidRPr="00512BEF">
        <w:rPr>
          <w:rFonts w:asciiTheme="majorHAnsi" w:hAnsiTheme="majorHAnsi"/>
          <w:vertAlign w:val="superscript"/>
        </w:rPr>
        <w:t>th</w:t>
      </w:r>
      <w:r w:rsidRPr="00512BEF">
        <w:rPr>
          <w:rFonts w:asciiTheme="majorHAnsi" w:hAnsiTheme="majorHAnsi"/>
        </w:rPr>
        <w:t xml:space="preserve"> level of cause ( in 2008 there were 2341 and 2012 it was  2580 and now 3128. , can you see the increase?)</w:t>
      </w:r>
      <w:r w:rsidRPr="00512BEF">
        <w:rPr>
          <w:rFonts w:asciiTheme="majorHAnsi" w:hAnsiTheme="majorHAnsi"/>
        </w:rPr>
        <w:tab/>
      </w:r>
    </w:p>
    <w:p w14:paraId="1C757D4F" w14:textId="77777777" w:rsidR="00512BEF" w:rsidRPr="00512BEF" w:rsidRDefault="00512BEF" w:rsidP="00512BEF">
      <w:pPr>
        <w:spacing w:line="276" w:lineRule="auto"/>
        <w:rPr>
          <w:rFonts w:asciiTheme="majorHAnsi" w:hAnsiTheme="majorHAnsi"/>
        </w:rPr>
      </w:pPr>
      <w:r w:rsidRPr="00512BEF">
        <w:rPr>
          <w:rFonts w:asciiTheme="majorHAnsi" w:hAnsiTheme="majorHAnsi"/>
        </w:rPr>
        <w:t xml:space="preserve">There were also Accidental falls  of 2,782 . The rest were </w:t>
      </w:r>
      <w:r w:rsidRPr="00512BEF">
        <w:rPr>
          <w:rFonts w:asciiTheme="majorHAnsi" w:hAnsiTheme="majorHAnsi"/>
          <w:i/>
        </w:rPr>
        <w:t>primary  health</w:t>
      </w:r>
      <w:r w:rsidRPr="00512BEF">
        <w:rPr>
          <w:rFonts w:asciiTheme="majorHAnsi" w:hAnsiTheme="majorHAnsi"/>
        </w:rPr>
        <w:t xml:space="preserve"> related .</w:t>
      </w:r>
    </w:p>
    <w:p w14:paraId="6254FA98" w14:textId="77777777" w:rsidR="00512BEF" w:rsidRPr="00512BEF" w:rsidRDefault="00512BEF" w:rsidP="00512BEF">
      <w:pPr>
        <w:spacing w:line="276" w:lineRule="auto"/>
        <w:rPr>
          <w:rFonts w:asciiTheme="majorHAnsi" w:hAnsiTheme="majorHAnsi"/>
        </w:rPr>
      </w:pPr>
    </w:p>
    <w:p w14:paraId="711E75B7" w14:textId="77777777" w:rsidR="00512BEF" w:rsidRPr="00512BEF" w:rsidRDefault="00512BEF" w:rsidP="00512BEF">
      <w:pPr>
        <w:spacing w:line="276" w:lineRule="auto"/>
        <w:rPr>
          <w:rFonts w:asciiTheme="majorHAnsi" w:hAnsiTheme="majorHAnsi"/>
        </w:rPr>
      </w:pPr>
      <w:r w:rsidRPr="00512BEF">
        <w:rPr>
          <w:rFonts w:asciiTheme="majorHAnsi" w:hAnsiTheme="majorHAnsi"/>
        </w:rPr>
        <w:t>We can see that the Ministers for Health (Federal and States)  have  to be most mindful of the fact that    96.3% of deaths occur   in the primary health sector versus suicide only being  the 14</w:t>
      </w:r>
      <w:r w:rsidRPr="00512BEF">
        <w:rPr>
          <w:rFonts w:asciiTheme="majorHAnsi" w:hAnsiTheme="majorHAnsi"/>
          <w:vertAlign w:val="superscript"/>
        </w:rPr>
        <w:t>th</w:t>
      </w:r>
      <w:r w:rsidRPr="00512BEF">
        <w:rPr>
          <w:rFonts w:asciiTheme="majorHAnsi" w:hAnsiTheme="majorHAnsi"/>
        </w:rPr>
        <w:t xml:space="preserve"> level of cause of death . Most people are aware that the rate of deaths from preventable diseases are falling  ( unless you are indigenous that is) . Many of the deaths are statistically attributed to people who are elderly , which distorts the “cause” description . We are all going to die . </w:t>
      </w:r>
    </w:p>
    <w:p w14:paraId="3896E391" w14:textId="77777777" w:rsidR="00512BEF" w:rsidRPr="00512BEF" w:rsidRDefault="00512BEF" w:rsidP="00512BEF">
      <w:pPr>
        <w:spacing w:line="276" w:lineRule="auto"/>
        <w:rPr>
          <w:rFonts w:asciiTheme="majorHAnsi" w:hAnsiTheme="majorHAnsi"/>
        </w:rPr>
      </w:pPr>
    </w:p>
    <w:p w14:paraId="0FA515B5" w14:textId="77777777" w:rsidR="00512BEF" w:rsidRPr="00512BEF" w:rsidRDefault="00512BEF" w:rsidP="00512BEF">
      <w:pPr>
        <w:spacing w:line="276" w:lineRule="auto"/>
        <w:rPr>
          <w:rFonts w:asciiTheme="majorHAnsi" w:hAnsiTheme="majorHAnsi"/>
        </w:rPr>
      </w:pPr>
      <w:r w:rsidRPr="00512BEF">
        <w:rPr>
          <w:rFonts w:asciiTheme="majorHAnsi" w:hAnsiTheme="majorHAnsi"/>
        </w:rPr>
        <w:t xml:space="preserve">Young people, are dying from a preventable cause .The reason for the inability to create a parallel set of statistics of  all causes of deaths is </w:t>
      </w:r>
      <w:r w:rsidRPr="00512BEF">
        <w:rPr>
          <w:rFonts w:asciiTheme="majorHAnsi" w:hAnsiTheme="majorHAnsi"/>
          <w:i/>
        </w:rPr>
        <w:t>power</w:t>
      </w:r>
      <w:r w:rsidRPr="00512BEF">
        <w:rPr>
          <w:rFonts w:asciiTheme="majorHAnsi" w:hAnsiTheme="majorHAnsi"/>
        </w:rPr>
        <w:t xml:space="preserve"> .</w:t>
      </w:r>
    </w:p>
    <w:p w14:paraId="4B3E8709" w14:textId="77777777" w:rsidR="00512BEF" w:rsidRPr="00512BEF" w:rsidRDefault="00512BEF" w:rsidP="00512BEF">
      <w:pPr>
        <w:spacing w:line="276" w:lineRule="auto"/>
        <w:rPr>
          <w:rFonts w:asciiTheme="majorHAnsi" w:hAnsiTheme="majorHAnsi"/>
        </w:rPr>
      </w:pPr>
    </w:p>
    <w:p w14:paraId="38CF4CA5" w14:textId="77777777" w:rsidR="00512BEF" w:rsidRPr="00512BEF" w:rsidRDefault="00512BEF" w:rsidP="00512BEF">
      <w:pPr>
        <w:spacing w:line="276" w:lineRule="auto"/>
        <w:rPr>
          <w:rFonts w:asciiTheme="majorHAnsi" w:hAnsiTheme="majorHAnsi"/>
        </w:rPr>
      </w:pPr>
      <w:r w:rsidRPr="00512BEF">
        <w:rPr>
          <w:rFonts w:asciiTheme="majorHAnsi" w:hAnsiTheme="majorHAnsi"/>
        </w:rPr>
        <w:t xml:space="preserve">Those holding the power of decision making  The outcome is  resistance to change . </w:t>
      </w:r>
    </w:p>
    <w:p w14:paraId="03BC30C2" w14:textId="77777777" w:rsidR="00512BEF" w:rsidRPr="00512BEF" w:rsidRDefault="00512BEF" w:rsidP="00512BEF">
      <w:pPr>
        <w:spacing w:line="276" w:lineRule="auto"/>
        <w:rPr>
          <w:rFonts w:asciiTheme="majorHAnsi" w:hAnsiTheme="majorHAnsi"/>
        </w:rPr>
      </w:pPr>
    </w:p>
    <w:p w14:paraId="65A73BA5" w14:textId="77777777" w:rsidR="00512BEF" w:rsidRPr="00512BEF" w:rsidRDefault="00512BEF" w:rsidP="00512BEF">
      <w:pPr>
        <w:spacing w:line="276" w:lineRule="auto"/>
        <w:rPr>
          <w:rFonts w:asciiTheme="majorHAnsi" w:hAnsiTheme="majorHAnsi"/>
        </w:rPr>
      </w:pPr>
      <w:r w:rsidRPr="00512BEF">
        <w:rPr>
          <w:rFonts w:asciiTheme="majorHAnsi" w:hAnsiTheme="majorHAnsi"/>
        </w:rPr>
        <w:t xml:space="preserve">There are many reasons for  Resistance to change  and it manifests itself in many ways . </w:t>
      </w:r>
    </w:p>
    <w:p w14:paraId="5BA8197B" w14:textId="77777777" w:rsidR="00512BEF" w:rsidRPr="00512BEF" w:rsidRDefault="00512BEF" w:rsidP="00512BEF">
      <w:pPr>
        <w:spacing w:line="276" w:lineRule="auto"/>
        <w:rPr>
          <w:rFonts w:asciiTheme="majorHAnsi" w:hAnsiTheme="majorHAnsi"/>
        </w:rPr>
      </w:pPr>
      <w:r w:rsidRPr="00512BEF">
        <w:rPr>
          <w:rFonts w:asciiTheme="majorHAnsi" w:hAnsiTheme="majorHAnsi"/>
        </w:rPr>
        <w:t xml:space="preserve"> </w:t>
      </w:r>
    </w:p>
    <w:p w14:paraId="5AE67D24" w14:textId="77777777" w:rsidR="00512BEF" w:rsidRPr="00512BEF" w:rsidRDefault="00512BEF" w:rsidP="00512BEF">
      <w:pPr>
        <w:spacing w:line="276" w:lineRule="auto"/>
        <w:rPr>
          <w:rFonts w:asciiTheme="majorHAnsi" w:hAnsiTheme="majorHAnsi"/>
        </w:rPr>
      </w:pPr>
      <w:r w:rsidRPr="00512BEF">
        <w:rPr>
          <w:rFonts w:asciiTheme="majorHAnsi" w:hAnsiTheme="majorHAnsi"/>
        </w:rPr>
        <w:t xml:space="preserve">Change  holds people accountable  and requires responsibility . These are words that are missing from the aspirational  strategies and plans in the world of Suicide Prevention </w:t>
      </w:r>
    </w:p>
    <w:p w14:paraId="575BB8C6" w14:textId="77777777" w:rsidR="00512BEF" w:rsidRPr="00512BEF" w:rsidRDefault="00512BEF" w:rsidP="00512BEF">
      <w:pPr>
        <w:spacing w:line="276" w:lineRule="auto"/>
        <w:rPr>
          <w:rFonts w:asciiTheme="majorHAnsi" w:hAnsiTheme="majorHAnsi"/>
        </w:rPr>
      </w:pPr>
    </w:p>
    <w:p w14:paraId="74CC76F1" w14:textId="77777777" w:rsidR="00512BEF" w:rsidRPr="00512BEF" w:rsidRDefault="00512BEF" w:rsidP="00512BEF">
      <w:pPr>
        <w:spacing w:line="276" w:lineRule="auto"/>
        <w:rPr>
          <w:rFonts w:asciiTheme="majorHAnsi" w:hAnsiTheme="majorHAnsi"/>
        </w:rPr>
      </w:pPr>
    </w:p>
    <w:p w14:paraId="62FBF4C8" w14:textId="77777777" w:rsidR="00512BEF" w:rsidRPr="00512BEF" w:rsidRDefault="00512BEF" w:rsidP="00512BEF">
      <w:pPr>
        <w:spacing w:line="276" w:lineRule="auto"/>
        <w:rPr>
          <w:rFonts w:asciiTheme="majorHAnsi" w:hAnsiTheme="majorHAnsi"/>
        </w:rPr>
      </w:pPr>
      <w:r w:rsidRPr="00512BEF">
        <w:rPr>
          <w:rFonts w:asciiTheme="majorHAnsi" w:hAnsiTheme="majorHAnsi"/>
        </w:rPr>
        <w:t>The latest draft Suicide Prevention Strategy seeks  to rewrite the many previous attempts at delivering a better strategy, and viola , problem finally solved , and we will see the suicide rate begin to fall .</w:t>
      </w:r>
    </w:p>
    <w:p w14:paraId="76EA98F6" w14:textId="77777777" w:rsidR="00512BEF" w:rsidRPr="00512BEF" w:rsidRDefault="00512BEF" w:rsidP="00512BEF">
      <w:pPr>
        <w:spacing w:line="276" w:lineRule="auto"/>
        <w:rPr>
          <w:rFonts w:asciiTheme="majorHAnsi" w:hAnsiTheme="majorHAnsi"/>
        </w:rPr>
      </w:pPr>
    </w:p>
    <w:p w14:paraId="20FAFC52" w14:textId="77777777" w:rsidR="00512BEF" w:rsidRPr="00512BEF" w:rsidRDefault="00512BEF" w:rsidP="00512BEF">
      <w:pPr>
        <w:spacing w:line="276" w:lineRule="auto"/>
        <w:rPr>
          <w:rFonts w:asciiTheme="majorHAnsi" w:hAnsiTheme="majorHAnsi"/>
        </w:rPr>
      </w:pPr>
    </w:p>
    <w:p w14:paraId="57AE9F71" w14:textId="77777777" w:rsidR="00512BEF" w:rsidRPr="00512BEF" w:rsidRDefault="00512BEF" w:rsidP="00512BEF">
      <w:pPr>
        <w:spacing w:line="276" w:lineRule="auto"/>
        <w:rPr>
          <w:rFonts w:asciiTheme="majorHAnsi" w:hAnsiTheme="majorHAnsi"/>
        </w:rPr>
      </w:pPr>
      <w:r w:rsidRPr="00512BEF">
        <w:rPr>
          <w:rFonts w:asciiTheme="majorHAnsi" w:hAnsiTheme="majorHAnsi"/>
        </w:rPr>
        <w:t>“Discomfort brings engagement and change.”</w:t>
      </w:r>
    </w:p>
    <w:p w14:paraId="6127A118" w14:textId="77777777" w:rsidR="00512BEF" w:rsidRPr="00512BEF" w:rsidRDefault="00512BEF" w:rsidP="00512BEF">
      <w:pPr>
        <w:spacing w:line="276" w:lineRule="auto"/>
        <w:rPr>
          <w:rFonts w:asciiTheme="majorHAnsi" w:hAnsiTheme="majorHAnsi"/>
        </w:rPr>
      </w:pPr>
      <w:r w:rsidRPr="00512BEF">
        <w:rPr>
          <w:rFonts w:asciiTheme="majorHAnsi" w:hAnsiTheme="majorHAnsi"/>
        </w:rPr>
        <w:t>― Seth Godin</w:t>
      </w:r>
    </w:p>
    <w:p w14:paraId="485BF6E7" w14:textId="77777777" w:rsidR="00512BEF" w:rsidRPr="00512BEF" w:rsidRDefault="00512BEF" w:rsidP="00512BEF">
      <w:pPr>
        <w:spacing w:line="276" w:lineRule="auto"/>
        <w:rPr>
          <w:rFonts w:asciiTheme="majorHAnsi" w:hAnsiTheme="majorHAnsi"/>
        </w:rPr>
      </w:pPr>
    </w:p>
    <w:p w14:paraId="0B1BC5F3" w14:textId="77777777" w:rsidR="00512BEF" w:rsidRPr="00512BEF" w:rsidRDefault="00512BEF" w:rsidP="00512BEF">
      <w:pPr>
        <w:spacing w:line="276" w:lineRule="auto"/>
        <w:rPr>
          <w:rFonts w:asciiTheme="majorHAnsi" w:hAnsiTheme="majorHAnsi"/>
        </w:rPr>
      </w:pPr>
      <w:r w:rsidRPr="00512BEF">
        <w:rPr>
          <w:rFonts w:asciiTheme="majorHAnsi" w:hAnsiTheme="majorHAnsi"/>
        </w:rPr>
        <w:lastRenderedPageBreak/>
        <w:t xml:space="preserve">There has to be a buy in to have effective change, the decision makers , the people allocating resources need to feel uncomfortable, and consider actions that will generate change . </w:t>
      </w:r>
    </w:p>
    <w:p w14:paraId="4385C070" w14:textId="77777777" w:rsidR="00512BEF" w:rsidRPr="00512BEF" w:rsidRDefault="00512BEF" w:rsidP="00512BEF">
      <w:pPr>
        <w:spacing w:line="276" w:lineRule="auto"/>
        <w:rPr>
          <w:rFonts w:asciiTheme="majorHAnsi" w:hAnsiTheme="majorHAnsi"/>
        </w:rPr>
      </w:pPr>
    </w:p>
    <w:p w14:paraId="7D345543" w14:textId="77777777" w:rsidR="00512BEF" w:rsidRPr="00512BEF" w:rsidRDefault="00512BEF" w:rsidP="00512BEF">
      <w:pPr>
        <w:spacing w:line="276" w:lineRule="auto"/>
        <w:rPr>
          <w:rFonts w:asciiTheme="majorHAnsi" w:hAnsiTheme="majorHAnsi"/>
        </w:rPr>
      </w:pPr>
      <w:r w:rsidRPr="00512BEF">
        <w:rPr>
          <w:rFonts w:asciiTheme="majorHAnsi" w:hAnsiTheme="majorHAnsi"/>
        </w:rPr>
        <w:t xml:space="preserve">There needs to be a driver , an advocate . </w:t>
      </w:r>
    </w:p>
    <w:p w14:paraId="5BB7DD9B" w14:textId="77777777" w:rsidR="00512BEF" w:rsidRPr="00512BEF" w:rsidRDefault="00512BEF" w:rsidP="00512BEF">
      <w:pPr>
        <w:spacing w:line="276" w:lineRule="auto"/>
        <w:rPr>
          <w:rFonts w:asciiTheme="majorHAnsi" w:hAnsiTheme="majorHAnsi"/>
        </w:rPr>
      </w:pPr>
    </w:p>
    <w:p w14:paraId="37BD5D4C" w14:textId="77777777" w:rsidR="00512BEF" w:rsidRPr="00512BEF" w:rsidRDefault="00512BEF" w:rsidP="00512BEF">
      <w:pPr>
        <w:spacing w:line="276" w:lineRule="auto"/>
        <w:rPr>
          <w:rFonts w:asciiTheme="majorHAnsi" w:hAnsiTheme="majorHAnsi"/>
        </w:rPr>
      </w:pPr>
      <w:r w:rsidRPr="00512BEF">
        <w:rPr>
          <w:rFonts w:asciiTheme="majorHAnsi" w:hAnsiTheme="majorHAnsi"/>
        </w:rPr>
        <w:t>An Advocate who will it be ?</w:t>
      </w:r>
    </w:p>
    <w:p w14:paraId="76B10C37" w14:textId="77777777" w:rsidR="00512BEF" w:rsidRPr="00512BEF" w:rsidRDefault="00512BEF" w:rsidP="00512BEF">
      <w:pPr>
        <w:spacing w:line="276" w:lineRule="auto"/>
        <w:rPr>
          <w:rFonts w:asciiTheme="majorHAnsi" w:hAnsiTheme="majorHAnsi"/>
        </w:rPr>
      </w:pPr>
    </w:p>
    <w:p w14:paraId="012E917F" w14:textId="77777777" w:rsidR="00512BEF" w:rsidRPr="00512BEF" w:rsidRDefault="00512BEF" w:rsidP="00512BEF">
      <w:pPr>
        <w:spacing w:line="276" w:lineRule="auto"/>
        <w:rPr>
          <w:rFonts w:asciiTheme="majorHAnsi" w:hAnsiTheme="majorHAnsi"/>
        </w:rPr>
      </w:pPr>
      <w:r w:rsidRPr="00512BEF">
        <w:rPr>
          <w:rFonts w:asciiTheme="majorHAnsi" w:hAnsiTheme="majorHAnsi"/>
        </w:rPr>
        <w:t>Hon Greg Hunt , Minister for Health would be a wonderful advocate for reform . He  has the power , and as such , may not be inclined to reform his own Health portfolio  due to competing interests from  all of the primary health sectors .</w:t>
      </w:r>
    </w:p>
    <w:p w14:paraId="72905DD2" w14:textId="77777777" w:rsidR="00512BEF" w:rsidRPr="00512BEF" w:rsidRDefault="00512BEF" w:rsidP="00512BEF">
      <w:pPr>
        <w:spacing w:line="276" w:lineRule="auto"/>
        <w:rPr>
          <w:rFonts w:asciiTheme="majorHAnsi" w:hAnsiTheme="majorHAnsi"/>
        </w:rPr>
      </w:pPr>
    </w:p>
    <w:p w14:paraId="276C3355" w14:textId="77777777" w:rsidR="00512BEF" w:rsidRPr="00512BEF" w:rsidRDefault="00512BEF" w:rsidP="00512BEF">
      <w:pPr>
        <w:spacing w:line="276" w:lineRule="auto"/>
        <w:rPr>
          <w:rFonts w:asciiTheme="majorHAnsi" w:hAnsiTheme="majorHAnsi" w:cs="Times New Roman"/>
        </w:rPr>
      </w:pPr>
      <w:r w:rsidRPr="00512BEF">
        <w:rPr>
          <w:rFonts w:asciiTheme="majorHAnsi" w:hAnsiTheme="majorHAnsi" w:cs="Times New Roman"/>
        </w:rPr>
        <w:t xml:space="preserve"> Perhaps members of the National Suicide Prevention Project Referencer Group (  NSPPRG. )whose    Chairperson is  Dr Margaret Grigg .( </w:t>
      </w:r>
      <w:hyperlink r:id="rId26" w:history="1">
        <w:r w:rsidRPr="00512BEF">
          <w:rPr>
            <w:rFonts w:asciiTheme="majorHAnsi" w:hAnsiTheme="majorHAnsi" w:cs="Times New Roman"/>
            <w:color w:val="000000" w:themeColor="text1"/>
            <w:u w:val="single"/>
          </w:rPr>
          <w:t>margaret.grigg@health.vic.gov.au</w:t>
        </w:r>
      </w:hyperlink>
      <w:r w:rsidRPr="00512BEF">
        <w:rPr>
          <w:rFonts w:asciiTheme="majorHAnsi" w:hAnsiTheme="majorHAnsi" w:cs="Times New Roman"/>
          <w:color w:val="000000" w:themeColor="text1"/>
          <w:u w:val="single"/>
        </w:rPr>
        <w:t>)</w:t>
      </w:r>
      <w:r w:rsidRPr="00512BEF">
        <w:rPr>
          <w:rFonts w:asciiTheme="majorHAnsi" w:hAnsiTheme="majorHAnsi" w:cs="Times New Roman"/>
          <w:color w:val="000000" w:themeColor="text1"/>
        </w:rPr>
        <w:t xml:space="preserve"> the </w:t>
      </w:r>
      <w:r w:rsidRPr="00512BEF">
        <w:rPr>
          <w:rFonts w:asciiTheme="majorHAnsi" w:hAnsiTheme="majorHAnsi" w:cs="Times New Roman"/>
        </w:rPr>
        <w:t>Executive Director , Health Service Policy and Commissioning at DHHS. (Dept of Health and Human Services , State of Victoria) might be the advocate, however , at this point in time , the NSPPRG  is charged with the responsibility of providing the draft of the very document that has raised my concern .</w:t>
      </w:r>
    </w:p>
    <w:p w14:paraId="7CFA146C" w14:textId="77777777" w:rsidR="00512BEF" w:rsidRPr="00512BEF" w:rsidRDefault="00512BEF" w:rsidP="00512BEF">
      <w:pPr>
        <w:spacing w:line="276" w:lineRule="auto"/>
        <w:rPr>
          <w:rFonts w:asciiTheme="majorHAnsi" w:hAnsiTheme="majorHAnsi" w:cs="Times New Roman"/>
        </w:rPr>
      </w:pPr>
    </w:p>
    <w:p w14:paraId="20EE7D8E" w14:textId="77777777" w:rsidR="00512BEF" w:rsidRPr="00512BEF" w:rsidRDefault="00512BEF" w:rsidP="00512BEF">
      <w:pPr>
        <w:spacing w:line="276" w:lineRule="auto"/>
        <w:rPr>
          <w:rFonts w:asciiTheme="majorHAnsi" w:hAnsiTheme="majorHAnsi" w:cs="Times New Roman"/>
        </w:rPr>
      </w:pPr>
      <w:r w:rsidRPr="00512BEF">
        <w:rPr>
          <w:rFonts w:asciiTheme="majorHAnsi" w:hAnsiTheme="majorHAnsi" w:cs="Times New Roman"/>
        </w:rPr>
        <w:t xml:space="preserve">Those members  do not have the power .They could of course , do something brave , and expose the real problem and present it to government and bureaucrats . But , perhaps the NSPIS 2020-2025 strategy will be the strategy of more of the same . Perhaps too, the NSPPRG will endorse the strategy , and agree to more of the same . </w:t>
      </w:r>
    </w:p>
    <w:p w14:paraId="7853700C" w14:textId="77777777" w:rsidR="00512BEF" w:rsidRPr="00512BEF" w:rsidRDefault="00512BEF" w:rsidP="00512BEF">
      <w:pPr>
        <w:spacing w:line="276" w:lineRule="auto"/>
        <w:rPr>
          <w:rFonts w:asciiTheme="majorHAnsi" w:hAnsiTheme="majorHAnsi" w:cs="Times New Roman"/>
          <w:color w:val="000000" w:themeColor="text1"/>
        </w:rPr>
      </w:pPr>
    </w:p>
    <w:p w14:paraId="33FE76CB" w14:textId="77777777" w:rsidR="00512BEF" w:rsidRPr="00512BEF" w:rsidRDefault="00512BEF" w:rsidP="00512BEF">
      <w:pPr>
        <w:spacing w:line="276" w:lineRule="auto"/>
        <w:rPr>
          <w:rFonts w:asciiTheme="majorHAnsi" w:hAnsiTheme="majorHAnsi"/>
          <w:color w:val="000000" w:themeColor="text1"/>
        </w:rPr>
      </w:pPr>
      <w:r w:rsidRPr="00512BEF">
        <w:rPr>
          <w:rFonts w:asciiTheme="majorHAnsi" w:hAnsiTheme="majorHAnsi" w:cs="Times New Roman"/>
          <w:color w:val="000000" w:themeColor="text1"/>
        </w:rPr>
        <w:t>On the 20</w:t>
      </w:r>
      <w:r w:rsidRPr="00512BEF">
        <w:rPr>
          <w:rFonts w:asciiTheme="majorHAnsi" w:hAnsiTheme="majorHAnsi" w:cs="Times New Roman"/>
          <w:color w:val="000000" w:themeColor="text1"/>
          <w:vertAlign w:val="superscript"/>
        </w:rPr>
        <w:t>th</w:t>
      </w:r>
      <w:r w:rsidRPr="00512BEF">
        <w:rPr>
          <w:rFonts w:asciiTheme="majorHAnsi" w:hAnsiTheme="majorHAnsi" w:cs="Times New Roman"/>
          <w:color w:val="000000" w:themeColor="text1"/>
        </w:rPr>
        <w:t xml:space="preserve"> July 2019 ,  </w:t>
      </w:r>
      <w:r w:rsidRPr="00512BEF">
        <w:rPr>
          <w:rFonts w:asciiTheme="majorHAnsi" w:hAnsiTheme="majorHAnsi"/>
          <w:color w:val="000000" w:themeColor="text1"/>
        </w:rPr>
        <w:t xml:space="preserve"> there was the welcome  appointment of  National Mental Health Commissions  CEO, Christine Morgan, to the new role of National Suicide Prevention Adviser to report directly to the Prime Minister, Scott Morrison. </w:t>
      </w:r>
    </w:p>
    <w:p w14:paraId="44201C18" w14:textId="77777777" w:rsidR="00512BEF" w:rsidRPr="00512BEF" w:rsidRDefault="00512BEF" w:rsidP="00512BEF">
      <w:pPr>
        <w:spacing w:line="276" w:lineRule="auto"/>
        <w:rPr>
          <w:rFonts w:asciiTheme="majorHAnsi" w:hAnsiTheme="majorHAnsi"/>
          <w:color w:val="000000" w:themeColor="text1"/>
        </w:rPr>
      </w:pPr>
    </w:p>
    <w:p w14:paraId="1EE29019" w14:textId="77777777" w:rsidR="00512BEF" w:rsidRPr="00512BEF" w:rsidRDefault="00512BEF" w:rsidP="00512BEF">
      <w:pPr>
        <w:spacing w:line="276" w:lineRule="auto"/>
        <w:rPr>
          <w:rFonts w:asciiTheme="majorHAnsi" w:hAnsiTheme="majorHAnsi"/>
          <w:color w:val="000000" w:themeColor="text1"/>
        </w:rPr>
      </w:pPr>
      <w:r w:rsidRPr="00512BEF">
        <w:rPr>
          <w:rFonts w:asciiTheme="majorHAnsi" w:hAnsiTheme="majorHAnsi"/>
          <w:color w:val="000000" w:themeColor="text1"/>
        </w:rPr>
        <w:t>However ,  new role has four key tasks:</w:t>
      </w:r>
    </w:p>
    <w:p w14:paraId="74BEDE94" w14:textId="77777777" w:rsidR="00512BEF" w:rsidRPr="00512BEF" w:rsidRDefault="00512BEF" w:rsidP="000E768C">
      <w:pPr>
        <w:numPr>
          <w:ilvl w:val="0"/>
          <w:numId w:val="112"/>
        </w:numPr>
        <w:spacing w:after="0" w:line="276" w:lineRule="auto"/>
        <w:rPr>
          <w:rFonts w:asciiTheme="majorHAnsi" w:hAnsiTheme="majorHAnsi"/>
          <w:color w:val="000000" w:themeColor="text1"/>
        </w:rPr>
      </w:pPr>
      <w:r w:rsidRPr="00512BEF">
        <w:rPr>
          <w:rFonts w:asciiTheme="majorHAnsi" w:hAnsiTheme="majorHAnsi"/>
          <w:color w:val="000000" w:themeColor="text1"/>
        </w:rPr>
        <w:t>Report on the effectiveness of the design, coordination and delivery of suicide prevention activities in Australia, with a focus on people in crisis or increased risk, including young people and our first nations people;</w:t>
      </w:r>
    </w:p>
    <w:p w14:paraId="596DC941" w14:textId="77777777" w:rsidR="00512BEF" w:rsidRPr="00512BEF" w:rsidRDefault="00512BEF" w:rsidP="000E768C">
      <w:pPr>
        <w:numPr>
          <w:ilvl w:val="0"/>
          <w:numId w:val="112"/>
        </w:numPr>
        <w:spacing w:after="0" w:line="276" w:lineRule="auto"/>
        <w:rPr>
          <w:rFonts w:asciiTheme="majorHAnsi" w:hAnsiTheme="majorHAnsi"/>
          <w:color w:val="000000" w:themeColor="text1"/>
        </w:rPr>
      </w:pPr>
      <w:r w:rsidRPr="00512BEF">
        <w:rPr>
          <w:rFonts w:asciiTheme="majorHAnsi" w:hAnsiTheme="majorHAnsi"/>
          <w:color w:val="000000" w:themeColor="text1"/>
        </w:rPr>
        <w:t>Develop options for a whole-of-government coordination and delivery of suicide prevention activities to address complex issues contributing to Australia’s suicide rate, with a focus on community-led and person-centred solutions;</w:t>
      </w:r>
    </w:p>
    <w:p w14:paraId="63CE9542" w14:textId="77777777" w:rsidR="00512BEF" w:rsidRPr="00512BEF" w:rsidRDefault="00512BEF" w:rsidP="000E768C">
      <w:pPr>
        <w:numPr>
          <w:ilvl w:val="0"/>
          <w:numId w:val="112"/>
        </w:numPr>
        <w:spacing w:after="0" w:line="276" w:lineRule="auto"/>
        <w:rPr>
          <w:rFonts w:asciiTheme="majorHAnsi" w:hAnsiTheme="majorHAnsi"/>
          <w:color w:val="000000" w:themeColor="text1"/>
        </w:rPr>
      </w:pPr>
      <w:r w:rsidRPr="00512BEF">
        <w:rPr>
          <w:rFonts w:asciiTheme="majorHAnsi" w:hAnsiTheme="majorHAnsi"/>
          <w:color w:val="000000" w:themeColor="text1"/>
        </w:rPr>
        <w:t>Work across government and departments to embed suicide prevention policy and culture across all relevant policy areas to ensure pathways to support are cleared, and people who are at an increased risk of suicide are able to access support; and</w:t>
      </w:r>
    </w:p>
    <w:p w14:paraId="0740EC3B" w14:textId="77777777" w:rsidR="00512BEF" w:rsidRPr="00512BEF" w:rsidRDefault="00512BEF" w:rsidP="000E768C">
      <w:pPr>
        <w:numPr>
          <w:ilvl w:val="0"/>
          <w:numId w:val="112"/>
        </w:numPr>
        <w:spacing w:after="0" w:line="276" w:lineRule="auto"/>
        <w:rPr>
          <w:rFonts w:asciiTheme="majorHAnsi" w:hAnsiTheme="majorHAnsi"/>
          <w:color w:val="000000" w:themeColor="text1"/>
        </w:rPr>
      </w:pPr>
      <w:r w:rsidRPr="00512BEF">
        <w:rPr>
          <w:rFonts w:asciiTheme="majorHAnsi" w:hAnsiTheme="majorHAnsi"/>
          <w:color w:val="000000" w:themeColor="text1"/>
        </w:rPr>
        <w:t>Draw upon all current relevant work government and the sector is undertaking to address suicide, including the Fifth National Mental Health and Suicide Prevention Plan and Implementation Strategy, and the findings of the Productivity Commission and Royal Commission into Victoria’s Mental Health System inquiries.</w:t>
      </w:r>
    </w:p>
    <w:p w14:paraId="60B35272" w14:textId="77777777" w:rsidR="00512BEF" w:rsidRPr="00512BEF" w:rsidRDefault="00512BEF" w:rsidP="00512BEF">
      <w:pPr>
        <w:spacing w:line="276" w:lineRule="auto"/>
        <w:ind w:left="360"/>
        <w:rPr>
          <w:rFonts w:asciiTheme="majorHAnsi" w:hAnsiTheme="majorHAnsi"/>
          <w:color w:val="000000" w:themeColor="text1"/>
        </w:rPr>
      </w:pPr>
    </w:p>
    <w:p w14:paraId="5A6ED666" w14:textId="77777777" w:rsidR="00512BEF" w:rsidRPr="00512BEF" w:rsidRDefault="00512BEF" w:rsidP="00512BEF">
      <w:pPr>
        <w:spacing w:line="276" w:lineRule="auto"/>
        <w:rPr>
          <w:rFonts w:asciiTheme="majorHAnsi" w:hAnsiTheme="majorHAnsi"/>
          <w:color w:val="000000" w:themeColor="text1"/>
        </w:rPr>
      </w:pPr>
      <w:r w:rsidRPr="00512BEF">
        <w:rPr>
          <w:rFonts w:asciiTheme="majorHAnsi" w:hAnsiTheme="majorHAnsi"/>
          <w:color w:val="000000" w:themeColor="text1"/>
        </w:rPr>
        <w:t>Now we have a defined “advocate “ , a most welcome development . There is a caveat , of course . If the  outcome of the advocacy is “ more of the same “ then there will be a continuation of the same level of  needless deaths, the weight of this role is gratefully  recognised , and desperately wishing success out of the continued lack of progress.</w:t>
      </w:r>
    </w:p>
    <w:p w14:paraId="6923F1FA" w14:textId="77777777" w:rsidR="00512BEF" w:rsidRPr="00512BEF" w:rsidRDefault="00512BEF" w:rsidP="00512BEF">
      <w:pPr>
        <w:spacing w:line="276" w:lineRule="auto"/>
        <w:rPr>
          <w:rFonts w:asciiTheme="majorHAnsi" w:hAnsiTheme="majorHAnsi"/>
          <w:color w:val="000000" w:themeColor="text1"/>
        </w:rPr>
      </w:pPr>
    </w:p>
    <w:p w14:paraId="2306E561" w14:textId="77777777" w:rsidR="00512BEF" w:rsidRPr="00512BEF" w:rsidRDefault="00512BEF" w:rsidP="00512BEF">
      <w:pPr>
        <w:spacing w:line="276" w:lineRule="auto"/>
        <w:rPr>
          <w:rFonts w:asciiTheme="majorHAnsi" w:hAnsiTheme="majorHAnsi"/>
          <w:color w:val="000000" w:themeColor="text1"/>
        </w:rPr>
      </w:pPr>
      <w:r w:rsidRPr="00512BEF">
        <w:rPr>
          <w:rFonts w:asciiTheme="majorHAnsi" w:hAnsiTheme="majorHAnsi"/>
          <w:color w:val="000000" w:themeColor="text1"/>
        </w:rPr>
        <w:t xml:space="preserve">The problem still is power , and of course, the Prime Minister has it all. The scenario now is </w:t>
      </w:r>
      <w:r w:rsidRPr="00512BEF">
        <w:rPr>
          <w:rFonts w:asciiTheme="majorHAnsi" w:hAnsiTheme="majorHAnsi"/>
          <w:i/>
          <w:iCs/>
          <w:color w:val="000000" w:themeColor="text1"/>
        </w:rPr>
        <w:t xml:space="preserve">: the advocate has the ear of the power of the Australian Government </w:t>
      </w:r>
      <w:r w:rsidRPr="00512BEF">
        <w:rPr>
          <w:rFonts w:asciiTheme="majorHAnsi" w:hAnsiTheme="majorHAnsi"/>
          <w:color w:val="000000" w:themeColor="text1"/>
        </w:rPr>
        <w:t xml:space="preserve">. </w:t>
      </w:r>
    </w:p>
    <w:p w14:paraId="5A9A80BF" w14:textId="77777777" w:rsidR="00512BEF" w:rsidRPr="00512BEF" w:rsidRDefault="00512BEF" w:rsidP="00512BEF">
      <w:pPr>
        <w:spacing w:line="276" w:lineRule="auto"/>
        <w:rPr>
          <w:rFonts w:asciiTheme="majorHAnsi" w:hAnsiTheme="majorHAnsi"/>
          <w:color w:val="000000" w:themeColor="text1"/>
        </w:rPr>
      </w:pPr>
    </w:p>
    <w:p w14:paraId="7449F64D" w14:textId="7859883D" w:rsidR="00512BEF" w:rsidRPr="00B14825" w:rsidRDefault="00512BEF" w:rsidP="00512BEF">
      <w:pPr>
        <w:spacing w:line="276" w:lineRule="auto"/>
        <w:rPr>
          <w:i/>
          <w:iCs/>
          <w:color w:val="000000" w:themeColor="text1"/>
          <w:sz w:val="22"/>
          <w:szCs w:val="22"/>
        </w:rPr>
      </w:pPr>
      <w:r w:rsidRPr="00512BEF">
        <w:rPr>
          <w:rFonts w:asciiTheme="majorHAnsi" w:hAnsiTheme="majorHAnsi"/>
          <w:color w:val="000000" w:themeColor="text1"/>
        </w:rPr>
        <w:lastRenderedPageBreak/>
        <w:t>T</w:t>
      </w:r>
      <w:r w:rsidR="00A537F5">
        <w:rPr>
          <w:rFonts w:asciiTheme="majorHAnsi" w:hAnsiTheme="majorHAnsi"/>
          <w:color w:val="000000" w:themeColor="text1"/>
        </w:rPr>
        <w:t xml:space="preserve">he </w:t>
      </w:r>
      <w:r w:rsidRPr="00512BEF">
        <w:rPr>
          <w:rFonts w:asciiTheme="majorHAnsi" w:hAnsiTheme="majorHAnsi"/>
          <w:color w:val="000000" w:themeColor="text1"/>
        </w:rPr>
        <w:t xml:space="preserve"> conclusion</w:t>
      </w:r>
      <w:r w:rsidR="00A537F5">
        <w:rPr>
          <w:rFonts w:asciiTheme="majorHAnsi" w:hAnsiTheme="majorHAnsi"/>
          <w:color w:val="000000" w:themeColor="text1"/>
        </w:rPr>
        <w:t xml:space="preserve"> ? </w:t>
      </w:r>
      <w:r w:rsidRPr="00512BEF">
        <w:rPr>
          <w:rFonts w:asciiTheme="majorHAnsi" w:hAnsiTheme="majorHAnsi"/>
          <w:color w:val="000000" w:themeColor="text1"/>
        </w:rPr>
        <w:t xml:space="preserve"> ,</w:t>
      </w:r>
      <w:r w:rsidRPr="00B14825">
        <w:rPr>
          <w:i/>
          <w:iCs/>
          <w:color w:val="000000" w:themeColor="text1"/>
          <w:sz w:val="22"/>
          <w:szCs w:val="22"/>
        </w:rPr>
        <w:t xml:space="preserve"> more of the same . Waiting for an advocate , who either has power , or can advocate directly to those in power , and achieve change. </w:t>
      </w:r>
    </w:p>
    <w:p w14:paraId="2C964543" w14:textId="77777777" w:rsidR="00483B32" w:rsidRPr="00483B32" w:rsidRDefault="00483B32" w:rsidP="00483B32">
      <w:pPr>
        <w:spacing w:after="0" w:line="240" w:lineRule="auto"/>
        <w:rPr>
          <w:sz w:val="22"/>
          <w:szCs w:val="22"/>
        </w:rPr>
      </w:pPr>
    </w:p>
    <w:p w14:paraId="4AB78ADA" w14:textId="54C9D6AC" w:rsidR="00483B32" w:rsidRDefault="00483B32" w:rsidP="003F04A5">
      <w:pPr>
        <w:pStyle w:val="Heading1"/>
        <w:rPr>
          <w:color w:val="000000" w:themeColor="text1"/>
          <w:sz w:val="20"/>
          <w:szCs w:val="20"/>
        </w:rPr>
      </w:pPr>
    </w:p>
    <w:p w14:paraId="5E3D7879" w14:textId="77439AB0" w:rsidR="00AE175F" w:rsidRDefault="00AE175F" w:rsidP="00AE175F"/>
    <w:p w14:paraId="77923EE1" w14:textId="40834223" w:rsidR="00AE175F" w:rsidRDefault="00AE175F" w:rsidP="00AE175F"/>
    <w:p w14:paraId="068D110F" w14:textId="6CD425D8" w:rsidR="00AE175F" w:rsidRDefault="00AE175F" w:rsidP="00AE175F"/>
    <w:p w14:paraId="21BCAE8E" w14:textId="77777777" w:rsidR="00AE175F" w:rsidRPr="00AE175F" w:rsidRDefault="00AE175F" w:rsidP="00AE175F"/>
    <w:p w14:paraId="2AF43A80" w14:textId="1C2175F9" w:rsidR="002A5CF2" w:rsidRPr="00E4475F" w:rsidRDefault="002A5CF2" w:rsidP="003F04A5">
      <w:pPr>
        <w:pStyle w:val="Heading1"/>
      </w:pPr>
      <w:r w:rsidRPr="003F04A5">
        <w:t>ABOUT THE AUTHOR</w:t>
      </w:r>
      <w:bookmarkEnd w:id="419"/>
      <w:bookmarkEnd w:id="420"/>
      <w:r w:rsidRPr="00E4475F">
        <w:t xml:space="preserve"> </w:t>
      </w:r>
    </w:p>
    <w:p w14:paraId="76751936" w14:textId="77777777" w:rsidR="002A5CF2" w:rsidRPr="00E4475F" w:rsidRDefault="002A5CF2" w:rsidP="00E4475F">
      <w:pPr>
        <w:spacing w:line="276" w:lineRule="auto"/>
        <w:jc w:val="both"/>
        <w:rPr>
          <w:rFonts w:asciiTheme="majorHAnsi" w:hAnsiTheme="majorHAnsi" w:cstheme="majorHAnsi"/>
          <w:color w:val="000000" w:themeColor="text1"/>
        </w:rPr>
      </w:pPr>
    </w:p>
    <w:p w14:paraId="05552F39" w14:textId="113AF6B7" w:rsidR="002A5CF2" w:rsidRPr="00E4475F" w:rsidRDefault="003F1F3F"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My name is Ken Barnard. </w:t>
      </w:r>
      <w:r w:rsidR="002A5CF2" w:rsidRPr="00E4475F">
        <w:rPr>
          <w:rFonts w:asciiTheme="majorHAnsi" w:hAnsiTheme="majorHAnsi" w:cstheme="majorHAnsi"/>
          <w:color w:val="000000" w:themeColor="text1"/>
        </w:rPr>
        <w:t>I do</w:t>
      </w:r>
      <w:r w:rsidR="000652D9" w:rsidRPr="00E4475F">
        <w:rPr>
          <w:rFonts w:asciiTheme="majorHAnsi" w:hAnsiTheme="majorHAnsi" w:cstheme="majorHAnsi"/>
          <w:color w:val="000000" w:themeColor="text1"/>
        </w:rPr>
        <w:t xml:space="preserve"> </w:t>
      </w:r>
      <w:r w:rsidR="002A5CF2" w:rsidRPr="00E4475F">
        <w:rPr>
          <w:rFonts w:asciiTheme="majorHAnsi" w:hAnsiTheme="majorHAnsi" w:cstheme="majorHAnsi"/>
          <w:color w:val="000000" w:themeColor="text1"/>
        </w:rPr>
        <w:t>not hold</w:t>
      </w:r>
      <w:r w:rsidR="000652D9" w:rsidRPr="00E4475F">
        <w:rPr>
          <w:rFonts w:asciiTheme="majorHAnsi" w:hAnsiTheme="majorHAnsi" w:cstheme="majorHAnsi"/>
          <w:color w:val="000000" w:themeColor="text1"/>
        </w:rPr>
        <w:t xml:space="preserve"> </w:t>
      </w:r>
      <w:r w:rsidR="002A5CF2" w:rsidRPr="00E4475F">
        <w:rPr>
          <w:rFonts w:asciiTheme="majorHAnsi" w:hAnsiTheme="majorHAnsi" w:cstheme="majorHAnsi"/>
          <w:color w:val="000000" w:themeColor="text1"/>
        </w:rPr>
        <w:t xml:space="preserve">any </w:t>
      </w:r>
      <w:r w:rsidR="00FB45CA">
        <w:rPr>
          <w:rFonts w:asciiTheme="majorHAnsi" w:hAnsiTheme="majorHAnsi" w:cstheme="majorHAnsi"/>
          <w:color w:val="000000" w:themeColor="text1"/>
        </w:rPr>
        <w:t xml:space="preserve">Mental Health </w:t>
      </w:r>
      <w:r w:rsidR="002A5CF2" w:rsidRPr="00E4475F">
        <w:rPr>
          <w:rFonts w:asciiTheme="majorHAnsi" w:hAnsiTheme="majorHAnsi" w:cstheme="majorHAnsi"/>
          <w:color w:val="000000" w:themeColor="text1"/>
        </w:rPr>
        <w:t>qualifications</w:t>
      </w:r>
      <w:r w:rsidR="000652D9" w:rsidRPr="00E4475F">
        <w:rPr>
          <w:rFonts w:asciiTheme="majorHAnsi" w:hAnsiTheme="majorHAnsi" w:cstheme="majorHAnsi"/>
          <w:color w:val="000000" w:themeColor="text1"/>
        </w:rPr>
        <w:t xml:space="preserve">, </w:t>
      </w:r>
      <w:r w:rsidR="002A5CF2" w:rsidRPr="00E4475F">
        <w:rPr>
          <w:rFonts w:asciiTheme="majorHAnsi" w:hAnsiTheme="majorHAnsi" w:cstheme="majorHAnsi"/>
          <w:color w:val="000000" w:themeColor="text1"/>
        </w:rPr>
        <w:t xml:space="preserve">nor have I </w:t>
      </w:r>
      <w:r w:rsidR="005E5BB3">
        <w:rPr>
          <w:rFonts w:asciiTheme="majorHAnsi" w:hAnsiTheme="majorHAnsi" w:cstheme="majorHAnsi"/>
          <w:color w:val="000000" w:themeColor="text1"/>
        </w:rPr>
        <w:t xml:space="preserve">worked in  or </w:t>
      </w:r>
      <w:r w:rsidR="002A5CF2" w:rsidRPr="00E4475F">
        <w:rPr>
          <w:rFonts w:asciiTheme="majorHAnsi" w:hAnsiTheme="majorHAnsi" w:cstheme="majorHAnsi"/>
          <w:color w:val="000000" w:themeColor="text1"/>
        </w:rPr>
        <w:t>studied</w:t>
      </w:r>
      <w:r w:rsidR="008745E1" w:rsidRPr="00E4475F">
        <w:rPr>
          <w:rFonts w:asciiTheme="majorHAnsi" w:hAnsiTheme="majorHAnsi" w:cstheme="majorHAnsi"/>
          <w:color w:val="000000" w:themeColor="text1"/>
        </w:rPr>
        <w:t xml:space="preserve"> </w:t>
      </w:r>
      <w:r w:rsidR="002A5CF2" w:rsidRPr="00E4475F">
        <w:rPr>
          <w:rFonts w:asciiTheme="majorHAnsi" w:hAnsiTheme="majorHAnsi" w:cstheme="majorHAnsi"/>
          <w:color w:val="000000" w:themeColor="text1"/>
        </w:rPr>
        <w:t xml:space="preserve">Mental Health in any </w:t>
      </w:r>
      <w:r w:rsidR="000652D9" w:rsidRPr="00E4475F">
        <w:rPr>
          <w:rFonts w:asciiTheme="majorHAnsi" w:hAnsiTheme="majorHAnsi" w:cstheme="majorHAnsi"/>
          <w:color w:val="000000" w:themeColor="text1"/>
        </w:rPr>
        <w:t>for</w:t>
      </w:r>
      <w:r w:rsidR="002A5CF2" w:rsidRPr="00E4475F">
        <w:rPr>
          <w:rFonts w:asciiTheme="majorHAnsi" w:hAnsiTheme="majorHAnsi" w:cstheme="majorHAnsi"/>
          <w:color w:val="000000" w:themeColor="text1"/>
        </w:rPr>
        <w:t>m</w:t>
      </w:r>
      <w:r w:rsidR="000652D9" w:rsidRPr="00E4475F">
        <w:rPr>
          <w:rFonts w:asciiTheme="majorHAnsi" w:hAnsiTheme="majorHAnsi" w:cstheme="majorHAnsi"/>
          <w:color w:val="000000" w:themeColor="text1"/>
        </w:rPr>
        <w:t xml:space="preserve">. </w:t>
      </w:r>
    </w:p>
    <w:p w14:paraId="300141E6" w14:textId="77777777" w:rsidR="002A5CF2" w:rsidRPr="00E4475F" w:rsidRDefault="002A5CF2" w:rsidP="00E4475F">
      <w:pPr>
        <w:spacing w:line="276" w:lineRule="auto"/>
        <w:jc w:val="both"/>
        <w:rPr>
          <w:rFonts w:asciiTheme="majorHAnsi" w:hAnsiTheme="majorHAnsi" w:cstheme="majorHAnsi"/>
          <w:color w:val="000000" w:themeColor="text1"/>
        </w:rPr>
      </w:pPr>
    </w:p>
    <w:p w14:paraId="3B49E421" w14:textId="43E3B191" w:rsidR="002A5CF2" w:rsidRPr="00E4475F" w:rsidRDefault="002A5CF2"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 was approached in 2011 to act as Consortium Chairperson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Headspace Campbelltown following my involvement of working</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with other members of local Rotary Clubs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We had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med a group of </w:t>
      </w:r>
      <w:r w:rsidR="00983AAC" w:rsidRPr="00E4475F">
        <w:rPr>
          <w:rFonts w:asciiTheme="majorHAnsi" w:hAnsiTheme="majorHAnsi" w:cstheme="majorHAnsi"/>
          <w:color w:val="000000" w:themeColor="text1"/>
        </w:rPr>
        <w:t>likeminded</w:t>
      </w:r>
      <w:r w:rsidRPr="00E4475F">
        <w:rPr>
          <w:rFonts w:asciiTheme="majorHAnsi" w:hAnsiTheme="majorHAnsi" w:cstheme="majorHAnsi"/>
          <w:color w:val="000000" w:themeColor="text1"/>
        </w:rPr>
        <w:t xml:space="preserve"> people to provide local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ums on mental health after meeting Professor Gordon Parker from the Black Dog Institute</w:t>
      </w:r>
      <w:r w:rsidR="000652D9" w:rsidRPr="00E4475F">
        <w:rPr>
          <w:rFonts w:asciiTheme="majorHAnsi" w:hAnsiTheme="majorHAnsi" w:cstheme="majorHAnsi"/>
          <w:color w:val="000000" w:themeColor="text1"/>
        </w:rPr>
        <w:t xml:space="preserve">. </w:t>
      </w:r>
    </w:p>
    <w:p w14:paraId="1CC19C15" w14:textId="77777777" w:rsidR="002A5CF2" w:rsidRPr="00E4475F" w:rsidRDefault="002A5CF2" w:rsidP="00E4475F">
      <w:pPr>
        <w:spacing w:line="276" w:lineRule="auto"/>
        <w:jc w:val="both"/>
        <w:rPr>
          <w:rFonts w:asciiTheme="majorHAnsi" w:hAnsiTheme="majorHAnsi" w:cstheme="majorHAnsi"/>
          <w:color w:val="000000" w:themeColor="text1"/>
        </w:rPr>
      </w:pPr>
    </w:p>
    <w:p w14:paraId="4A8DA027" w14:textId="53B4EC2E" w:rsidR="002A5CF2" w:rsidRPr="00E4475F" w:rsidRDefault="002A5CF2"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 have continued in my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membership in </w:t>
      </w:r>
      <w:r w:rsidR="003F04A5" w:rsidRPr="003F04A5">
        <w:rPr>
          <w:rFonts w:asciiTheme="majorHAnsi" w:hAnsiTheme="majorHAnsi" w:cstheme="majorHAnsi"/>
          <w:color w:val="000000" w:themeColor="text1"/>
        </w:rPr>
        <w:t>Rotary and</w:t>
      </w:r>
      <w:r w:rsidRPr="00E4475F">
        <w:rPr>
          <w:rFonts w:asciiTheme="majorHAnsi" w:hAnsiTheme="majorHAnsi" w:cstheme="majorHAnsi"/>
          <w:color w:val="000000" w:themeColor="text1"/>
        </w:rPr>
        <w:t xml:space="preserve"> served as President of the Ingleburn club twice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 have a special interest in assisting in the building of cyclone proof school classrooms on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 remote island (EMAE Island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Sheff</w:t>
      </w:r>
      <w:r w:rsidR="00211357">
        <w:rPr>
          <w:rFonts w:asciiTheme="majorHAnsi" w:hAnsiTheme="majorHAnsi" w:cstheme="majorHAnsi"/>
          <w:color w:val="000000" w:themeColor="text1"/>
        </w:rPr>
        <w:t xml:space="preserve">a </w:t>
      </w:r>
      <w:r w:rsidRPr="00E4475F">
        <w:rPr>
          <w:rFonts w:asciiTheme="majorHAnsi" w:hAnsiTheme="majorHAnsi" w:cstheme="majorHAnsi"/>
          <w:color w:val="000000" w:themeColor="text1"/>
        </w:rPr>
        <w:t xml:space="preserve"> Provence)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Vanuatu</w:t>
      </w:r>
      <w:r w:rsidR="000652D9" w:rsidRPr="00E4475F">
        <w:rPr>
          <w:rFonts w:asciiTheme="majorHAnsi" w:hAnsiTheme="majorHAnsi" w:cstheme="majorHAnsi"/>
          <w:color w:val="000000" w:themeColor="text1"/>
        </w:rPr>
        <w:t xml:space="preserve">. </w:t>
      </w:r>
    </w:p>
    <w:p w14:paraId="3645DFCB" w14:textId="77777777" w:rsidR="002A5CF2" w:rsidRPr="00E4475F" w:rsidRDefault="002A5CF2" w:rsidP="00E4475F">
      <w:pPr>
        <w:spacing w:line="276" w:lineRule="auto"/>
        <w:jc w:val="both"/>
        <w:rPr>
          <w:rFonts w:asciiTheme="majorHAnsi" w:hAnsiTheme="majorHAnsi" w:cstheme="majorHAnsi"/>
          <w:color w:val="000000" w:themeColor="text1"/>
        </w:rPr>
      </w:pPr>
    </w:p>
    <w:p w14:paraId="31A7509B" w14:textId="16C0CE25" w:rsidR="002A5CF2" w:rsidRPr="00E4475F" w:rsidRDefault="002A5CF2"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2011</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join</w:t>
      </w:r>
      <w:r w:rsidR="0057093C" w:rsidRPr="00E4475F">
        <w:rPr>
          <w:rFonts w:asciiTheme="majorHAnsi" w:hAnsiTheme="majorHAnsi" w:cstheme="majorHAnsi"/>
          <w:color w:val="000000" w:themeColor="text1"/>
        </w:rPr>
        <w:t>ed</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Beautiful Minds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 Macarthur Area Community Mental health group</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This group established places such as Harmony House in </w:t>
      </w:r>
      <w:r w:rsidR="003F04A5" w:rsidRPr="003F04A5">
        <w:rPr>
          <w:rFonts w:asciiTheme="majorHAnsi" w:hAnsiTheme="majorHAnsi" w:cstheme="majorHAnsi"/>
          <w:color w:val="000000" w:themeColor="text1"/>
        </w:rPr>
        <w:t xml:space="preserve">Campbelltown </w:t>
      </w:r>
      <w:r w:rsidR="003F04A5" w:rsidRPr="00E4475F">
        <w:rPr>
          <w:rFonts w:asciiTheme="majorHAnsi" w:hAnsiTheme="majorHAnsi" w:cstheme="majorHAnsi"/>
          <w:color w:val="000000" w:themeColor="text1"/>
        </w:rPr>
        <w:t>and</w:t>
      </w:r>
      <w:r w:rsidRPr="00E4475F">
        <w:rPr>
          <w:rFonts w:asciiTheme="majorHAnsi" w:hAnsiTheme="majorHAnsi" w:cstheme="majorHAnsi"/>
          <w:color w:val="000000" w:themeColor="text1"/>
        </w:rPr>
        <w:t xml:space="preserve"> has raised hundreds of thousands of dollars working on renovations to Waratah House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Burunji</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Brown Street</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and a myriad of resources to those places including Gna Ka Lun</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  serve</w:t>
      </w:r>
      <w:r w:rsidR="001E05B2" w:rsidRPr="00E4475F">
        <w:rPr>
          <w:rFonts w:asciiTheme="majorHAnsi" w:hAnsiTheme="majorHAnsi" w:cstheme="majorHAnsi"/>
          <w:color w:val="000000" w:themeColor="text1"/>
        </w:rPr>
        <w:t>d</w:t>
      </w:r>
      <w:r w:rsidRPr="00E4475F">
        <w:rPr>
          <w:rFonts w:asciiTheme="majorHAnsi" w:hAnsiTheme="majorHAnsi" w:cstheme="majorHAnsi"/>
          <w:color w:val="000000" w:themeColor="text1"/>
        </w:rPr>
        <w:t xml:space="preserve"> as Vice President</w:t>
      </w:r>
      <w:r w:rsidR="00A21872" w:rsidRPr="00E4475F">
        <w:rPr>
          <w:rFonts w:asciiTheme="majorHAnsi" w:hAnsiTheme="majorHAnsi" w:cstheme="majorHAnsi"/>
          <w:color w:val="000000" w:themeColor="text1"/>
        </w:rPr>
        <w:t xml:space="preserve"> for 8 </w:t>
      </w:r>
      <w:r w:rsidR="003F04A5" w:rsidRPr="003F04A5">
        <w:rPr>
          <w:rFonts w:asciiTheme="majorHAnsi" w:hAnsiTheme="majorHAnsi" w:cstheme="majorHAnsi"/>
          <w:color w:val="000000" w:themeColor="text1"/>
        </w:rPr>
        <w:t>years and</w:t>
      </w:r>
      <w:r w:rsidR="00A21872" w:rsidRPr="00E4475F">
        <w:rPr>
          <w:rFonts w:asciiTheme="majorHAnsi" w:hAnsiTheme="majorHAnsi" w:cstheme="majorHAnsi"/>
          <w:color w:val="000000" w:themeColor="text1"/>
        </w:rPr>
        <w:t xml:space="preserve"> stepped down</w:t>
      </w:r>
      <w:r w:rsidR="00051C28" w:rsidRPr="00E4475F">
        <w:rPr>
          <w:rFonts w:asciiTheme="majorHAnsi" w:hAnsiTheme="majorHAnsi" w:cstheme="majorHAnsi"/>
          <w:color w:val="000000" w:themeColor="text1"/>
        </w:rPr>
        <w:t xml:space="preserve"> in 2019 to advocate in the area of Suicide Prevention </w:t>
      </w:r>
      <w:r w:rsidR="00747B22" w:rsidRPr="00E4475F">
        <w:rPr>
          <w:rFonts w:asciiTheme="majorHAnsi" w:hAnsiTheme="majorHAnsi" w:cstheme="majorHAnsi"/>
          <w:color w:val="000000" w:themeColor="text1"/>
        </w:rPr>
        <w:t>reform.</w:t>
      </w:r>
    </w:p>
    <w:p w14:paraId="7ACC0653" w14:textId="77777777" w:rsidR="002A5CF2" w:rsidRPr="00E4475F" w:rsidRDefault="002A5CF2" w:rsidP="00E4475F">
      <w:pPr>
        <w:spacing w:line="276" w:lineRule="auto"/>
        <w:jc w:val="both"/>
        <w:rPr>
          <w:rFonts w:asciiTheme="majorHAnsi" w:hAnsiTheme="majorHAnsi" w:cstheme="majorHAnsi"/>
          <w:color w:val="000000" w:themeColor="text1"/>
        </w:rPr>
      </w:pPr>
    </w:p>
    <w:p w14:paraId="001B8AF4" w14:textId="68DCF89E" w:rsidR="002A5CF2" w:rsidRPr="00E4475F" w:rsidRDefault="002A5CF2"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 xml:space="preserve">I have had an interest in community service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some time serving as Board Member at Myrtle Cottage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Ingleburn Zone Director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the Salvation Army Red Shield Appeal</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 member of the Macarthur Homeless Steering Committee</w:t>
      </w:r>
      <w:r w:rsidR="00D0450B" w:rsidRPr="00E4475F">
        <w:rPr>
          <w:rFonts w:asciiTheme="majorHAnsi" w:hAnsiTheme="majorHAnsi" w:cstheme="majorHAnsi"/>
          <w:color w:val="000000" w:themeColor="text1"/>
        </w:rPr>
        <w:t xml:space="preserve"> (9</w:t>
      </w:r>
      <w:r w:rsidR="00F51A3D">
        <w:rPr>
          <w:rFonts w:asciiTheme="majorHAnsi" w:hAnsiTheme="majorHAnsi" w:cstheme="majorHAnsi"/>
          <w:color w:val="000000" w:themeColor="text1"/>
        </w:rPr>
        <w:t xml:space="preserve"> </w:t>
      </w:r>
      <w:r w:rsidR="00D0450B" w:rsidRPr="00E4475F">
        <w:rPr>
          <w:rFonts w:asciiTheme="majorHAnsi" w:hAnsiTheme="majorHAnsi" w:cstheme="majorHAnsi"/>
          <w:color w:val="000000" w:themeColor="text1"/>
        </w:rPr>
        <w:t>years)</w:t>
      </w:r>
      <w:r w:rsidRPr="00E4475F">
        <w:rPr>
          <w:rFonts w:asciiTheme="majorHAnsi" w:hAnsiTheme="majorHAnsi" w:cstheme="majorHAnsi"/>
          <w:color w:val="000000" w:themeColor="text1"/>
        </w:rPr>
        <w:t xml:space="preserve"> and the Real Estate Engagement Project (REEP)</w:t>
      </w:r>
      <w:r w:rsidR="00CC26A0" w:rsidRPr="00E4475F">
        <w:rPr>
          <w:rFonts w:asciiTheme="majorHAnsi" w:hAnsiTheme="majorHAnsi" w:cstheme="majorHAnsi"/>
          <w:color w:val="000000" w:themeColor="text1"/>
        </w:rPr>
        <w:t xml:space="preserve">, for 9 years . I am an advisor to the </w:t>
      </w:r>
      <w:r w:rsidR="00706A80" w:rsidRPr="00E4475F">
        <w:rPr>
          <w:rFonts w:asciiTheme="majorHAnsi" w:hAnsiTheme="majorHAnsi" w:cstheme="majorHAnsi"/>
          <w:color w:val="000000" w:themeColor="text1"/>
        </w:rPr>
        <w:t xml:space="preserve">newly formed </w:t>
      </w:r>
      <w:r w:rsidR="00590D85" w:rsidRPr="00E4475F">
        <w:rPr>
          <w:rFonts w:asciiTheme="majorHAnsi" w:hAnsiTheme="majorHAnsi" w:cstheme="majorHAnsi"/>
          <w:color w:val="000000" w:themeColor="text1"/>
        </w:rPr>
        <w:t xml:space="preserve">“Home Help” </w:t>
      </w:r>
      <w:r w:rsidR="00122ABF" w:rsidRPr="00E4475F">
        <w:rPr>
          <w:rFonts w:asciiTheme="majorHAnsi" w:hAnsiTheme="majorHAnsi" w:cstheme="majorHAnsi"/>
          <w:color w:val="000000" w:themeColor="text1"/>
        </w:rPr>
        <w:t xml:space="preserve">Family and Community  Services funded homelessness prevention initiative. </w:t>
      </w:r>
    </w:p>
    <w:p w14:paraId="3BAE5C3A" w14:textId="77777777" w:rsidR="002A5CF2" w:rsidRPr="00E4475F" w:rsidRDefault="002A5CF2" w:rsidP="00E4475F">
      <w:pPr>
        <w:spacing w:line="276" w:lineRule="auto"/>
        <w:jc w:val="both"/>
        <w:rPr>
          <w:rFonts w:asciiTheme="majorHAnsi" w:hAnsiTheme="majorHAnsi" w:cstheme="majorHAnsi"/>
          <w:color w:val="000000" w:themeColor="text1"/>
        </w:rPr>
      </w:pPr>
    </w:p>
    <w:p w14:paraId="2B14EFA5" w14:textId="6486CF9E" w:rsidR="002A5CF2" w:rsidRPr="00E4475F" w:rsidRDefault="002A5CF2"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2014</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we lost our son </w:t>
      </w:r>
      <w:r w:rsidR="000652D9" w:rsidRPr="00E4475F">
        <w:rPr>
          <w:rFonts w:asciiTheme="majorHAnsi" w:hAnsiTheme="majorHAnsi" w:cstheme="majorHAnsi"/>
          <w:color w:val="000000" w:themeColor="text1"/>
        </w:rPr>
        <w:t>Aaron</w:t>
      </w:r>
      <w:r w:rsidRPr="00E4475F">
        <w:rPr>
          <w:rFonts w:asciiTheme="majorHAnsi" w:hAnsiTheme="majorHAnsi" w:cstheme="majorHAnsi"/>
          <w:color w:val="000000" w:themeColor="text1"/>
        </w:rPr>
        <w:t xml:space="preserve"> to suicide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 great shock as we were quite unaware there was any problem</w:t>
      </w:r>
      <w:r w:rsidR="000652D9" w:rsidRPr="00E4475F">
        <w:rPr>
          <w:rFonts w:asciiTheme="majorHAnsi" w:hAnsiTheme="majorHAnsi" w:cstheme="majorHAnsi"/>
          <w:color w:val="000000" w:themeColor="text1"/>
        </w:rPr>
        <w:t xml:space="preserve">. </w:t>
      </w:r>
    </w:p>
    <w:p w14:paraId="5D3A553F" w14:textId="7DB121F4" w:rsidR="002A5CF2" w:rsidRPr="00E4475F" w:rsidRDefault="002A5CF2" w:rsidP="00E4475F">
      <w:pPr>
        <w:spacing w:line="276" w:lineRule="auto"/>
        <w:jc w:val="both"/>
        <w:rPr>
          <w:rFonts w:asciiTheme="majorHAnsi" w:hAnsiTheme="majorHAnsi" w:cstheme="majorHAnsi"/>
          <w:color w:val="000000" w:themeColor="text1"/>
        </w:rPr>
      </w:pPr>
    </w:p>
    <w:p w14:paraId="21E53698" w14:textId="4B8DBABD" w:rsidR="002A5CF2" w:rsidRPr="00E4475F" w:rsidRDefault="002A5CF2"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2016</w:t>
      </w:r>
      <w:r w:rsidR="003F1F3F"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I was asked to join the “Our Experience Matters” group at SWSPHN Mental Health department</w:t>
      </w:r>
      <w:r w:rsidR="000652D9" w:rsidRPr="00E4475F">
        <w:rPr>
          <w:rFonts w:asciiTheme="majorHAnsi" w:hAnsiTheme="majorHAnsi" w:cstheme="majorHAnsi"/>
          <w:color w:val="000000" w:themeColor="text1"/>
        </w:rPr>
        <w:t xml:space="preserve">. </w:t>
      </w:r>
      <w:r w:rsidR="008B77A5" w:rsidRPr="00E4475F">
        <w:rPr>
          <w:rFonts w:asciiTheme="majorHAnsi" w:hAnsiTheme="majorHAnsi" w:cstheme="majorHAnsi"/>
          <w:color w:val="000000" w:themeColor="text1"/>
        </w:rPr>
        <w:t>At</w:t>
      </w:r>
      <w:r w:rsidRPr="00E4475F">
        <w:rPr>
          <w:rFonts w:asciiTheme="majorHAnsi" w:hAnsiTheme="majorHAnsi" w:cstheme="majorHAnsi"/>
          <w:color w:val="000000" w:themeColor="text1"/>
        </w:rPr>
        <w:t xml:space="preserve"> the same time</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I have been able to speak at one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um and to advocate at the invitation of Lifeline Smeaton Grange </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 xml:space="preserve"> placement of in</w:t>
      </w:r>
      <w:r w:rsidR="000652D9" w:rsidRPr="00E4475F">
        <w:rPr>
          <w:rFonts w:asciiTheme="majorHAnsi" w:hAnsiTheme="majorHAnsi" w:cstheme="majorHAnsi"/>
          <w:color w:val="000000" w:themeColor="text1"/>
        </w:rPr>
        <w:t>for</w:t>
      </w:r>
      <w:r w:rsidRPr="00E4475F">
        <w:rPr>
          <w:rFonts w:asciiTheme="majorHAnsi" w:hAnsiTheme="majorHAnsi" w:cstheme="majorHAnsi"/>
          <w:color w:val="000000" w:themeColor="text1"/>
        </w:rPr>
        <w:t>mation signs at bridges in the Southern Highlands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to address means reduction</w:t>
      </w:r>
      <w:r w:rsidR="000652D9" w:rsidRPr="00E4475F">
        <w:rPr>
          <w:rFonts w:asciiTheme="majorHAnsi" w:hAnsiTheme="majorHAnsi" w:cstheme="majorHAnsi"/>
          <w:color w:val="000000" w:themeColor="text1"/>
        </w:rPr>
        <w:t xml:space="preserve">. </w:t>
      </w:r>
    </w:p>
    <w:p w14:paraId="716C1D7D" w14:textId="77777777" w:rsidR="002A5CF2" w:rsidRPr="00E4475F" w:rsidRDefault="002A5CF2" w:rsidP="00E4475F">
      <w:pPr>
        <w:spacing w:line="276" w:lineRule="auto"/>
        <w:jc w:val="both"/>
        <w:rPr>
          <w:rFonts w:asciiTheme="majorHAnsi" w:hAnsiTheme="majorHAnsi" w:cstheme="majorHAnsi"/>
          <w:color w:val="000000" w:themeColor="text1"/>
        </w:rPr>
      </w:pPr>
    </w:p>
    <w:p w14:paraId="5BB42E0F" w14:textId="7628DFDB" w:rsidR="002A5CF2" w:rsidRPr="00E4475F" w:rsidRDefault="002A5CF2"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2018</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after recovering sufficiently to be able to work on community projects</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 retired from</w:t>
      </w:r>
      <w:r w:rsidR="00CC0860">
        <w:rPr>
          <w:rFonts w:asciiTheme="majorHAnsi" w:hAnsiTheme="majorHAnsi" w:cstheme="majorHAnsi"/>
          <w:color w:val="000000" w:themeColor="text1"/>
        </w:rPr>
        <w:t xml:space="preserve"> </w:t>
      </w:r>
      <w:r w:rsidR="00F02C58">
        <w:rPr>
          <w:rFonts w:asciiTheme="majorHAnsi" w:hAnsiTheme="majorHAnsi" w:cstheme="majorHAnsi"/>
          <w:color w:val="000000" w:themeColor="text1"/>
        </w:rPr>
        <w:t xml:space="preserve">the board of </w:t>
      </w:r>
      <w:r w:rsidR="00F51A3D">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 Myrtle Cottage and</w:t>
      </w:r>
      <w:r w:rsidR="005D626F">
        <w:rPr>
          <w:rFonts w:asciiTheme="majorHAnsi" w:hAnsiTheme="majorHAnsi" w:cstheme="majorHAnsi"/>
          <w:color w:val="000000" w:themeColor="text1"/>
        </w:rPr>
        <w:t xml:space="preserve"> Chairperson </w:t>
      </w:r>
      <w:r w:rsidRPr="00E4475F">
        <w:rPr>
          <w:rFonts w:asciiTheme="majorHAnsi" w:hAnsiTheme="majorHAnsi" w:cstheme="majorHAnsi"/>
          <w:color w:val="000000" w:themeColor="text1"/>
        </w:rPr>
        <w:t xml:space="preserve"> the </w:t>
      </w:r>
      <w:r w:rsidR="005D626F">
        <w:rPr>
          <w:rFonts w:asciiTheme="majorHAnsi" w:hAnsiTheme="majorHAnsi" w:cstheme="majorHAnsi"/>
          <w:color w:val="000000" w:themeColor="text1"/>
        </w:rPr>
        <w:t xml:space="preserve"> local </w:t>
      </w:r>
      <w:r w:rsidRPr="00E4475F">
        <w:rPr>
          <w:rFonts w:asciiTheme="majorHAnsi" w:hAnsiTheme="majorHAnsi" w:cstheme="majorHAnsi"/>
          <w:color w:val="000000" w:themeColor="text1"/>
        </w:rPr>
        <w:t xml:space="preserve">Salvation Army Red Shield Appeal </w:t>
      </w:r>
      <w:r w:rsidR="00E91C04">
        <w:rPr>
          <w:rFonts w:asciiTheme="majorHAnsi" w:hAnsiTheme="majorHAnsi" w:cstheme="majorHAnsi"/>
          <w:color w:val="000000" w:themeColor="text1"/>
        </w:rPr>
        <w:t xml:space="preserve">. </w:t>
      </w:r>
      <w:r w:rsidR="00D03D2B">
        <w:rPr>
          <w:rFonts w:asciiTheme="majorHAnsi" w:hAnsiTheme="majorHAnsi" w:cstheme="majorHAnsi"/>
          <w:color w:val="000000" w:themeColor="text1"/>
        </w:rPr>
        <w:t xml:space="preserve"> The</w:t>
      </w:r>
      <w:r w:rsidR="00F93662">
        <w:rPr>
          <w:rFonts w:asciiTheme="majorHAnsi" w:hAnsiTheme="majorHAnsi" w:cstheme="majorHAnsi"/>
          <w:color w:val="000000" w:themeColor="text1"/>
        </w:rPr>
        <w:t xml:space="preserve"> Macarthur </w:t>
      </w:r>
      <w:r w:rsidR="00D03D2B">
        <w:rPr>
          <w:rFonts w:asciiTheme="majorHAnsi" w:hAnsiTheme="majorHAnsi" w:cstheme="majorHAnsi"/>
          <w:color w:val="000000" w:themeColor="text1"/>
        </w:rPr>
        <w:t xml:space="preserve"> Real Estate </w:t>
      </w:r>
      <w:r w:rsidR="009962FA">
        <w:rPr>
          <w:rFonts w:asciiTheme="majorHAnsi" w:hAnsiTheme="majorHAnsi" w:cstheme="majorHAnsi"/>
          <w:color w:val="000000" w:themeColor="text1"/>
        </w:rPr>
        <w:t>Engagement Pro</w:t>
      </w:r>
      <w:r w:rsidR="00E91C04">
        <w:rPr>
          <w:rFonts w:asciiTheme="majorHAnsi" w:hAnsiTheme="majorHAnsi" w:cstheme="majorHAnsi"/>
          <w:color w:val="000000" w:themeColor="text1"/>
        </w:rPr>
        <w:t xml:space="preserve">ject had gone I to hibernation  </w:t>
      </w:r>
      <w:r w:rsidR="00D03D2B">
        <w:rPr>
          <w:rFonts w:asciiTheme="majorHAnsi" w:hAnsiTheme="majorHAnsi" w:cstheme="majorHAnsi"/>
          <w:color w:val="000000" w:themeColor="text1"/>
        </w:rPr>
        <w:t xml:space="preserve"> </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happily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it has been resurrected and I have an ongoing advisory role</w:t>
      </w:r>
      <w:r w:rsidR="000652D9" w:rsidRPr="00E4475F">
        <w:rPr>
          <w:rFonts w:asciiTheme="majorHAnsi" w:hAnsiTheme="majorHAnsi" w:cstheme="majorHAnsi"/>
          <w:color w:val="000000" w:themeColor="text1"/>
        </w:rPr>
        <w:t>)</w:t>
      </w:r>
      <w:r w:rsidRPr="00E4475F">
        <w:rPr>
          <w:rFonts w:asciiTheme="majorHAnsi" w:hAnsiTheme="majorHAnsi" w:cstheme="majorHAnsi"/>
          <w:color w:val="000000" w:themeColor="text1"/>
        </w:rPr>
        <w:t xml:space="preserve"> This has allowed me to</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have a greater role in Mental Health community service</w:t>
      </w:r>
      <w:r w:rsidR="000652D9" w:rsidRPr="00E4475F">
        <w:rPr>
          <w:rFonts w:asciiTheme="majorHAnsi" w:hAnsiTheme="majorHAnsi" w:cstheme="majorHAnsi"/>
          <w:color w:val="000000" w:themeColor="text1"/>
        </w:rPr>
        <w:t xml:space="preserve">. </w:t>
      </w:r>
    </w:p>
    <w:p w14:paraId="2A57D3C9" w14:textId="77777777" w:rsidR="002A5CF2" w:rsidRPr="00E4475F" w:rsidRDefault="002A5CF2" w:rsidP="00E4475F">
      <w:pPr>
        <w:spacing w:line="276" w:lineRule="auto"/>
        <w:jc w:val="both"/>
        <w:rPr>
          <w:rFonts w:asciiTheme="majorHAnsi" w:hAnsiTheme="majorHAnsi" w:cstheme="majorHAnsi"/>
          <w:color w:val="000000" w:themeColor="text1"/>
        </w:rPr>
      </w:pPr>
    </w:p>
    <w:p w14:paraId="066493CD" w14:textId="72C3BEBA" w:rsidR="002A5CF2" w:rsidRPr="00E4475F" w:rsidRDefault="002A5CF2"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In 2019</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 joined the Macarthur Suicide Prevention Network</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 xml:space="preserve">and embarked on a learning process of researching the myriad of documents that relate to Suicide Prevention and Mental Health in </w:t>
      </w:r>
      <w:r w:rsidR="000652D9" w:rsidRPr="00E4475F">
        <w:rPr>
          <w:rFonts w:asciiTheme="majorHAnsi" w:hAnsiTheme="majorHAnsi" w:cstheme="majorHAnsi"/>
          <w:color w:val="000000" w:themeColor="text1"/>
        </w:rPr>
        <w:t xml:space="preserve">Australia. </w:t>
      </w:r>
      <w:r w:rsidRPr="00E4475F">
        <w:rPr>
          <w:rFonts w:asciiTheme="majorHAnsi" w:hAnsiTheme="majorHAnsi" w:cstheme="majorHAnsi"/>
          <w:color w:val="000000" w:themeColor="text1"/>
        </w:rPr>
        <w:t>This process has allowed me to extract the relevant material in this report</w:t>
      </w:r>
      <w:r w:rsidR="000652D9" w:rsidRPr="00E4475F">
        <w:rPr>
          <w:rFonts w:asciiTheme="majorHAnsi" w:hAnsiTheme="majorHAnsi" w:cstheme="majorHAnsi"/>
          <w:color w:val="000000" w:themeColor="text1"/>
        </w:rPr>
        <w:t xml:space="preserve">. </w:t>
      </w:r>
    </w:p>
    <w:p w14:paraId="5B86C16A" w14:textId="77777777" w:rsidR="002A5CF2" w:rsidRPr="00E4475F" w:rsidRDefault="002A5CF2" w:rsidP="00E4475F">
      <w:pPr>
        <w:spacing w:line="276" w:lineRule="auto"/>
        <w:jc w:val="both"/>
        <w:rPr>
          <w:rFonts w:asciiTheme="majorHAnsi" w:hAnsiTheme="majorHAnsi" w:cstheme="majorHAnsi"/>
          <w:color w:val="000000" w:themeColor="text1"/>
        </w:rPr>
      </w:pPr>
    </w:p>
    <w:p w14:paraId="5BB6E436" w14:textId="40699CE2" w:rsidR="002A5CF2" w:rsidRPr="00E4475F" w:rsidRDefault="002A5CF2" w:rsidP="00E4475F">
      <w:pPr>
        <w:spacing w:line="276" w:lineRule="auto"/>
        <w:jc w:val="both"/>
        <w:rPr>
          <w:rFonts w:asciiTheme="majorHAnsi" w:hAnsiTheme="majorHAnsi" w:cstheme="majorHAnsi"/>
          <w:color w:val="000000" w:themeColor="text1"/>
        </w:rPr>
      </w:pPr>
      <w:r w:rsidRPr="00E4475F">
        <w:rPr>
          <w:rFonts w:asciiTheme="majorHAnsi" w:hAnsiTheme="majorHAnsi" w:cstheme="majorHAnsi"/>
          <w:color w:val="000000" w:themeColor="text1"/>
        </w:rPr>
        <w:t>I now feel emotionally strong enough to consider a role in advocacy</w:t>
      </w:r>
      <w:r w:rsidR="000652D9" w:rsidRPr="00E4475F">
        <w:rPr>
          <w:rFonts w:asciiTheme="majorHAnsi" w:hAnsiTheme="majorHAnsi" w:cstheme="majorHAnsi"/>
          <w:color w:val="000000" w:themeColor="text1"/>
        </w:rPr>
        <w:t xml:space="preserve"> </w:t>
      </w:r>
      <w:r w:rsidRPr="00E4475F">
        <w:rPr>
          <w:rFonts w:asciiTheme="majorHAnsi" w:hAnsiTheme="majorHAnsi" w:cstheme="majorHAnsi"/>
          <w:color w:val="000000" w:themeColor="text1"/>
        </w:rPr>
        <w:t>in that area</w:t>
      </w:r>
      <w:r w:rsidR="000652D9" w:rsidRPr="00E4475F">
        <w:rPr>
          <w:rFonts w:asciiTheme="majorHAnsi" w:hAnsiTheme="majorHAnsi" w:cstheme="majorHAnsi"/>
          <w:color w:val="000000" w:themeColor="text1"/>
        </w:rPr>
        <w:t xml:space="preserve">. </w:t>
      </w:r>
    </w:p>
    <w:p w14:paraId="125DCA41" w14:textId="77777777" w:rsidR="002A5CF2" w:rsidRPr="00E4475F" w:rsidRDefault="002A5CF2" w:rsidP="00E4475F">
      <w:pPr>
        <w:spacing w:line="276" w:lineRule="auto"/>
        <w:ind w:left="360"/>
        <w:jc w:val="both"/>
        <w:rPr>
          <w:rFonts w:asciiTheme="majorHAnsi" w:hAnsiTheme="majorHAnsi" w:cstheme="majorHAnsi"/>
          <w:color w:val="000000" w:themeColor="text1"/>
        </w:rPr>
      </w:pPr>
    </w:p>
    <w:p w14:paraId="02C88BDE" w14:textId="77777777" w:rsidR="00315674" w:rsidRPr="00E4475F" w:rsidRDefault="00315674" w:rsidP="00E4475F">
      <w:pPr>
        <w:spacing w:line="276" w:lineRule="auto"/>
        <w:jc w:val="both"/>
        <w:rPr>
          <w:rStyle w:val="Hyperlink"/>
          <w:rFonts w:asciiTheme="majorHAnsi" w:hAnsiTheme="majorHAnsi" w:cstheme="majorHAnsi"/>
          <w:color w:val="auto"/>
          <w:u w:val="none"/>
        </w:rPr>
      </w:pPr>
    </w:p>
    <w:p w14:paraId="5BB4200E" w14:textId="77777777" w:rsidR="00416DEC" w:rsidRPr="00E4475F" w:rsidRDefault="00416DEC" w:rsidP="00E4475F">
      <w:pPr>
        <w:spacing w:line="276" w:lineRule="auto"/>
        <w:jc w:val="both"/>
        <w:rPr>
          <w:rFonts w:asciiTheme="majorHAnsi" w:hAnsiTheme="majorHAnsi" w:cstheme="majorHAnsi"/>
        </w:rPr>
      </w:pPr>
    </w:p>
    <w:sectPr w:rsidR="00416DEC" w:rsidRPr="00E4475F" w:rsidSect="009F48B9">
      <w:headerReference w:type="default" r:id="rId27"/>
      <w:footerReference w:type="default" r:id="rId28"/>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B7CC9" w14:textId="77777777" w:rsidR="000955B6" w:rsidRDefault="000955B6" w:rsidP="005E32C6">
      <w:r>
        <w:separator/>
      </w:r>
    </w:p>
  </w:endnote>
  <w:endnote w:type="continuationSeparator" w:id="0">
    <w:p w14:paraId="11F4F5FC" w14:textId="77777777" w:rsidR="000955B6" w:rsidRDefault="000955B6" w:rsidP="005E32C6">
      <w:r>
        <w:continuationSeparator/>
      </w:r>
    </w:p>
  </w:endnote>
  <w:endnote w:type="continuationNotice" w:id="1">
    <w:p w14:paraId="363F9B7E" w14:textId="77777777" w:rsidR="000955B6" w:rsidRDefault="00095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006206"/>
      <w:docPartObj>
        <w:docPartGallery w:val="Page Numbers (Bottom of Page)"/>
        <w:docPartUnique/>
      </w:docPartObj>
    </w:sdtPr>
    <w:sdtEndPr>
      <w:rPr>
        <w:noProof/>
      </w:rPr>
    </w:sdtEndPr>
    <w:sdtContent>
      <w:p w14:paraId="77C1A39B" w14:textId="70C4263B" w:rsidR="00DB16F1" w:rsidRDefault="00DB16F1">
        <w:pPr>
          <w:pStyle w:val="Footer"/>
          <w:jc w:val="right"/>
        </w:pPr>
        <w:r>
          <w:fldChar w:fldCharType="begin"/>
        </w:r>
        <w:r>
          <w:instrText xml:space="preserve"> PAGE   \* MERGEFORMAT </w:instrText>
        </w:r>
        <w:r>
          <w:fldChar w:fldCharType="separate"/>
        </w:r>
        <w:r w:rsidR="00476E8F">
          <w:rPr>
            <w:noProof/>
          </w:rPr>
          <w:t>20</w:t>
        </w:r>
        <w:r>
          <w:rPr>
            <w:noProof/>
          </w:rPr>
          <w:fldChar w:fldCharType="end"/>
        </w:r>
      </w:p>
    </w:sdtContent>
  </w:sdt>
  <w:p w14:paraId="7997ABA7" w14:textId="77777777" w:rsidR="00DB16F1" w:rsidRDefault="00DB16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BE1A9" w14:textId="77777777" w:rsidR="000955B6" w:rsidRDefault="000955B6" w:rsidP="005E32C6">
      <w:r>
        <w:separator/>
      </w:r>
    </w:p>
  </w:footnote>
  <w:footnote w:type="continuationSeparator" w:id="0">
    <w:p w14:paraId="3617A7E9" w14:textId="77777777" w:rsidR="000955B6" w:rsidRDefault="000955B6" w:rsidP="005E32C6">
      <w:r>
        <w:continuationSeparator/>
      </w:r>
    </w:p>
  </w:footnote>
  <w:footnote w:type="continuationNotice" w:id="1">
    <w:p w14:paraId="1635EA59" w14:textId="77777777" w:rsidR="000955B6" w:rsidRDefault="000955B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3359"/>
      <w:docPartObj>
        <w:docPartGallery w:val="Watermarks"/>
        <w:docPartUnique/>
      </w:docPartObj>
    </w:sdtPr>
    <w:sdtEndPr/>
    <w:sdtContent>
      <w:p w14:paraId="5EE1571B" w14:textId="5820DC67" w:rsidR="00DB16F1" w:rsidRDefault="00476E8F">
        <w:pPr>
          <w:pStyle w:val="Header"/>
        </w:pPr>
        <w:r>
          <w:rPr>
            <w:noProof/>
          </w:rPr>
          <w:pict w14:anchorId="69D23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614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B10"/>
    <w:multiLevelType w:val="hybridMultilevel"/>
    <w:tmpl w:val="499EBA6E"/>
    <w:lvl w:ilvl="0" w:tplc="0C09000F">
      <w:start w:val="1"/>
      <w:numFmt w:val="decimal"/>
      <w:lvlText w:val="%1."/>
      <w:lvlJc w:val="left"/>
      <w:pPr>
        <w:ind w:left="1080" w:hanging="360"/>
      </w:pPr>
      <w:rPr>
        <w:i w:val="0"/>
        <w:i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2E06A1B"/>
    <w:multiLevelType w:val="hybridMultilevel"/>
    <w:tmpl w:val="236081F6"/>
    <w:lvl w:ilvl="0" w:tplc="69BA63DE">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E0910"/>
    <w:multiLevelType w:val="hybridMultilevel"/>
    <w:tmpl w:val="C1209568"/>
    <w:lvl w:ilvl="0" w:tplc="0809000B">
      <w:start w:val="1"/>
      <w:numFmt w:val="bullet"/>
      <w:lvlText w:val=""/>
      <w:lvlJc w:val="left"/>
      <w:pPr>
        <w:ind w:left="764" w:hanging="360"/>
      </w:pPr>
      <w:rPr>
        <w:rFonts w:ascii="Wingdings" w:hAnsi="Wingdings"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3" w15:restartNumberingAfterBreak="0">
    <w:nsid w:val="04295A39"/>
    <w:multiLevelType w:val="hybridMultilevel"/>
    <w:tmpl w:val="1DD03F52"/>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4446179"/>
    <w:multiLevelType w:val="hybridMultilevel"/>
    <w:tmpl w:val="5048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CE0985"/>
    <w:multiLevelType w:val="hybridMultilevel"/>
    <w:tmpl w:val="B208781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9E38D5"/>
    <w:multiLevelType w:val="hybridMultilevel"/>
    <w:tmpl w:val="F5E049A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5E2631B"/>
    <w:multiLevelType w:val="hybridMultilevel"/>
    <w:tmpl w:val="BFA83830"/>
    <w:lvl w:ilvl="0" w:tplc="0809000F">
      <w:start w:val="1"/>
      <w:numFmt w:val="decimal"/>
      <w:lvlText w:val="%1."/>
      <w:lvlJc w:val="left"/>
      <w:pPr>
        <w:ind w:left="772" w:hanging="360"/>
      </w:pPr>
    </w:lvl>
    <w:lvl w:ilvl="1" w:tplc="08090019" w:tentative="1">
      <w:start w:val="1"/>
      <w:numFmt w:val="lowerLetter"/>
      <w:lvlText w:val="%2."/>
      <w:lvlJc w:val="left"/>
      <w:pPr>
        <w:ind w:left="1492" w:hanging="360"/>
      </w:pPr>
    </w:lvl>
    <w:lvl w:ilvl="2" w:tplc="0809001B" w:tentative="1">
      <w:start w:val="1"/>
      <w:numFmt w:val="lowerRoman"/>
      <w:lvlText w:val="%3."/>
      <w:lvlJc w:val="right"/>
      <w:pPr>
        <w:ind w:left="2212" w:hanging="180"/>
      </w:pPr>
    </w:lvl>
    <w:lvl w:ilvl="3" w:tplc="0809000F" w:tentative="1">
      <w:start w:val="1"/>
      <w:numFmt w:val="decimal"/>
      <w:lvlText w:val="%4."/>
      <w:lvlJc w:val="left"/>
      <w:pPr>
        <w:ind w:left="2932" w:hanging="360"/>
      </w:pPr>
    </w:lvl>
    <w:lvl w:ilvl="4" w:tplc="08090019" w:tentative="1">
      <w:start w:val="1"/>
      <w:numFmt w:val="lowerLetter"/>
      <w:lvlText w:val="%5."/>
      <w:lvlJc w:val="left"/>
      <w:pPr>
        <w:ind w:left="3652" w:hanging="360"/>
      </w:pPr>
    </w:lvl>
    <w:lvl w:ilvl="5" w:tplc="0809001B" w:tentative="1">
      <w:start w:val="1"/>
      <w:numFmt w:val="lowerRoman"/>
      <w:lvlText w:val="%6."/>
      <w:lvlJc w:val="right"/>
      <w:pPr>
        <w:ind w:left="4372" w:hanging="180"/>
      </w:pPr>
    </w:lvl>
    <w:lvl w:ilvl="6" w:tplc="0809000F" w:tentative="1">
      <w:start w:val="1"/>
      <w:numFmt w:val="decimal"/>
      <w:lvlText w:val="%7."/>
      <w:lvlJc w:val="left"/>
      <w:pPr>
        <w:ind w:left="5092" w:hanging="360"/>
      </w:pPr>
    </w:lvl>
    <w:lvl w:ilvl="7" w:tplc="08090019" w:tentative="1">
      <w:start w:val="1"/>
      <w:numFmt w:val="lowerLetter"/>
      <w:lvlText w:val="%8."/>
      <w:lvlJc w:val="left"/>
      <w:pPr>
        <w:ind w:left="5812" w:hanging="360"/>
      </w:pPr>
    </w:lvl>
    <w:lvl w:ilvl="8" w:tplc="0809001B" w:tentative="1">
      <w:start w:val="1"/>
      <w:numFmt w:val="lowerRoman"/>
      <w:lvlText w:val="%9."/>
      <w:lvlJc w:val="right"/>
      <w:pPr>
        <w:ind w:left="6532" w:hanging="180"/>
      </w:pPr>
    </w:lvl>
  </w:abstractNum>
  <w:abstractNum w:abstractNumId="8" w15:restartNumberingAfterBreak="0">
    <w:nsid w:val="06CD14C5"/>
    <w:multiLevelType w:val="hybridMultilevel"/>
    <w:tmpl w:val="0232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382C92"/>
    <w:multiLevelType w:val="hybridMultilevel"/>
    <w:tmpl w:val="10447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A3D6EEB"/>
    <w:multiLevelType w:val="hybridMultilevel"/>
    <w:tmpl w:val="E272B2F6"/>
    <w:lvl w:ilvl="0" w:tplc="69BA63DE">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A644E56"/>
    <w:multiLevelType w:val="hybridMultilevel"/>
    <w:tmpl w:val="214482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A7D0EAD"/>
    <w:multiLevelType w:val="hybridMultilevel"/>
    <w:tmpl w:val="82461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A884212"/>
    <w:multiLevelType w:val="hybridMultilevel"/>
    <w:tmpl w:val="DE18C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DC33E7"/>
    <w:multiLevelType w:val="hybridMultilevel"/>
    <w:tmpl w:val="D1E00CA4"/>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0EA86C81"/>
    <w:multiLevelType w:val="hybridMultilevel"/>
    <w:tmpl w:val="D1F64896"/>
    <w:lvl w:ilvl="0" w:tplc="0C09001B">
      <w:start w:val="1"/>
      <w:numFmt w:val="lowerRoman"/>
      <w:lvlText w:val="%1."/>
      <w:lvlJc w:val="right"/>
      <w:pPr>
        <w:ind w:left="1080" w:hanging="360"/>
      </w:p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0F031885"/>
    <w:multiLevelType w:val="hybridMultilevel"/>
    <w:tmpl w:val="D08290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0F351581"/>
    <w:multiLevelType w:val="hybridMultilevel"/>
    <w:tmpl w:val="4FAE1914"/>
    <w:lvl w:ilvl="0" w:tplc="69BA63D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7A6C34"/>
    <w:multiLevelType w:val="hybridMultilevel"/>
    <w:tmpl w:val="BBD8F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A43BF3"/>
    <w:multiLevelType w:val="hybridMultilevel"/>
    <w:tmpl w:val="4F10A9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FDA612A"/>
    <w:multiLevelType w:val="hybridMultilevel"/>
    <w:tmpl w:val="03F0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FDC0CC0"/>
    <w:multiLevelType w:val="hybridMultilevel"/>
    <w:tmpl w:val="B936FBEC"/>
    <w:lvl w:ilvl="0" w:tplc="69BA63D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1D2466F"/>
    <w:multiLevelType w:val="hybridMultilevel"/>
    <w:tmpl w:val="92043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28B15AF"/>
    <w:multiLevelType w:val="hybridMultilevel"/>
    <w:tmpl w:val="BB36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30A1F67"/>
    <w:multiLevelType w:val="hybridMultilevel"/>
    <w:tmpl w:val="F53C7E7A"/>
    <w:lvl w:ilvl="0" w:tplc="08090001">
      <w:start w:val="1"/>
      <w:numFmt w:val="bullet"/>
      <w:lvlText w:val=""/>
      <w:lvlJc w:val="left"/>
      <w:pPr>
        <w:ind w:left="1080" w:hanging="360"/>
      </w:pPr>
      <w:rPr>
        <w:rFonts w:ascii="Symbol" w:hAnsi="Symbol" w:hint="default"/>
      </w:rPr>
    </w:lvl>
    <w:lvl w:ilvl="1" w:tplc="69BA63DE">
      <w:numFmt w:val="bullet"/>
      <w:lvlText w:val="•"/>
      <w:lvlJc w:val="left"/>
      <w:pPr>
        <w:ind w:left="1800" w:hanging="360"/>
      </w:pPr>
      <w:rPr>
        <w:rFonts w:ascii="Calibri" w:eastAsiaTheme="minorEastAsia"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3682157"/>
    <w:multiLevelType w:val="hybridMultilevel"/>
    <w:tmpl w:val="2D4AE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145C49EA"/>
    <w:multiLevelType w:val="hybridMultilevel"/>
    <w:tmpl w:val="C638D164"/>
    <w:lvl w:ilvl="0" w:tplc="FDF66440">
      <w:start w:val="1"/>
      <w:numFmt w:val="decimal"/>
      <w:lvlText w:val="%1."/>
      <w:lvlJc w:val="left"/>
      <w:pPr>
        <w:ind w:left="1080" w:hanging="360"/>
      </w:pPr>
      <w:rPr>
        <w:b w:val="0"/>
      </w:rPr>
    </w:lvl>
    <w:lvl w:ilvl="1" w:tplc="8E8CF682">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6782696"/>
    <w:multiLevelType w:val="hybridMultilevel"/>
    <w:tmpl w:val="347E0C7C"/>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168E0813"/>
    <w:multiLevelType w:val="hybridMultilevel"/>
    <w:tmpl w:val="DAF6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6C94D39"/>
    <w:multiLevelType w:val="hybridMultilevel"/>
    <w:tmpl w:val="B174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705543B"/>
    <w:multiLevelType w:val="hybridMultilevel"/>
    <w:tmpl w:val="54B87C4C"/>
    <w:lvl w:ilvl="0" w:tplc="69BA63DE">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17961B2A"/>
    <w:multiLevelType w:val="hybridMultilevel"/>
    <w:tmpl w:val="A892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8C204A2"/>
    <w:multiLevelType w:val="hybridMultilevel"/>
    <w:tmpl w:val="D2E431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190E5F3E"/>
    <w:multiLevelType w:val="hybridMultilevel"/>
    <w:tmpl w:val="319A535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1A334CBB"/>
    <w:multiLevelType w:val="hybridMultilevel"/>
    <w:tmpl w:val="C8D2B21A"/>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1A5608BE"/>
    <w:multiLevelType w:val="hybridMultilevel"/>
    <w:tmpl w:val="30D01F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1C923E7F"/>
    <w:multiLevelType w:val="hybridMultilevel"/>
    <w:tmpl w:val="6652E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DAC166E"/>
    <w:multiLevelType w:val="hybridMultilevel"/>
    <w:tmpl w:val="656E945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1E3753B6"/>
    <w:multiLevelType w:val="hybridMultilevel"/>
    <w:tmpl w:val="80441A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1EF84F69"/>
    <w:multiLevelType w:val="hybridMultilevel"/>
    <w:tmpl w:val="532296E4"/>
    <w:lvl w:ilvl="0" w:tplc="69BA63DE">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1F6B0EA4"/>
    <w:multiLevelType w:val="hybridMultilevel"/>
    <w:tmpl w:val="95848BBC"/>
    <w:lvl w:ilvl="0" w:tplc="69BA63D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0424E6D"/>
    <w:multiLevelType w:val="hybridMultilevel"/>
    <w:tmpl w:val="AEBCFF4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23B3421A"/>
    <w:multiLevelType w:val="hybridMultilevel"/>
    <w:tmpl w:val="CC42B55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25277AC0"/>
    <w:multiLevelType w:val="hybridMultilevel"/>
    <w:tmpl w:val="B94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5712937"/>
    <w:multiLevelType w:val="hybridMultilevel"/>
    <w:tmpl w:val="08F6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6461676"/>
    <w:multiLevelType w:val="hybridMultilevel"/>
    <w:tmpl w:val="AED4A318"/>
    <w:lvl w:ilvl="0" w:tplc="69BA63DE">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7193011"/>
    <w:multiLevelType w:val="hybridMultilevel"/>
    <w:tmpl w:val="5E94C2B0"/>
    <w:lvl w:ilvl="0" w:tplc="69BA63DE">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79129A1"/>
    <w:multiLevelType w:val="hybridMultilevel"/>
    <w:tmpl w:val="988CD2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28283C3F"/>
    <w:multiLevelType w:val="hybridMultilevel"/>
    <w:tmpl w:val="052A6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9514E9F"/>
    <w:multiLevelType w:val="hybridMultilevel"/>
    <w:tmpl w:val="D174D23E"/>
    <w:lvl w:ilvl="0" w:tplc="69BA63DE">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2A0B1509"/>
    <w:multiLevelType w:val="hybridMultilevel"/>
    <w:tmpl w:val="352C1F6E"/>
    <w:lvl w:ilvl="0" w:tplc="0C09000F">
      <w:start w:val="1"/>
      <w:numFmt w:val="decimal"/>
      <w:lvlText w:val="%1."/>
      <w:lvlJc w:val="left"/>
      <w:pPr>
        <w:ind w:left="360" w:hanging="360"/>
      </w:pPr>
    </w:lvl>
    <w:lvl w:ilvl="1" w:tplc="69BA63DE">
      <w:numFmt w:val="bullet"/>
      <w:lvlText w:val="•"/>
      <w:lvlJc w:val="left"/>
      <w:pPr>
        <w:ind w:left="1080" w:hanging="360"/>
      </w:pPr>
      <w:rPr>
        <w:rFonts w:ascii="Calibri" w:eastAsiaTheme="minorEastAsia" w:hAnsi="Calibri" w:cs="Calibri"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2A331930"/>
    <w:multiLevelType w:val="hybridMultilevel"/>
    <w:tmpl w:val="116A96BE"/>
    <w:lvl w:ilvl="0" w:tplc="0C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2BC42C78"/>
    <w:multiLevelType w:val="hybridMultilevel"/>
    <w:tmpl w:val="56B86CF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2D6712E5"/>
    <w:multiLevelType w:val="hybridMultilevel"/>
    <w:tmpl w:val="6B32DF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E7D31C7"/>
    <w:multiLevelType w:val="hybridMultilevel"/>
    <w:tmpl w:val="4904759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15:restartNumberingAfterBreak="0">
    <w:nsid w:val="2EA77CAB"/>
    <w:multiLevelType w:val="hybridMultilevel"/>
    <w:tmpl w:val="346A1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EE2566B"/>
    <w:multiLevelType w:val="hybridMultilevel"/>
    <w:tmpl w:val="DD7ECCD6"/>
    <w:lvl w:ilvl="0" w:tplc="69BA63DE">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FB85FEA"/>
    <w:multiLevelType w:val="hybridMultilevel"/>
    <w:tmpl w:val="C17C5B1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30E043D5"/>
    <w:multiLevelType w:val="hybridMultilevel"/>
    <w:tmpl w:val="143232C0"/>
    <w:lvl w:ilvl="0" w:tplc="08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9" w15:restartNumberingAfterBreak="0">
    <w:nsid w:val="336B3B20"/>
    <w:multiLevelType w:val="hybridMultilevel"/>
    <w:tmpl w:val="10A4A5A0"/>
    <w:lvl w:ilvl="0" w:tplc="0C090001">
      <w:start w:val="1"/>
      <w:numFmt w:val="bullet"/>
      <w:lvlText w:val=""/>
      <w:lvlJc w:val="left"/>
      <w:pPr>
        <w:ind w:left="1080" w:hanging="360"/>
      </w:pPr>
      <w:rPr>
        <w:rFonts w:ascii="Symbol" w:hAnsi="Symbol" w:hint="default"/>
      </w:rPr>
    </w:lvl>
    <w:lvl w:ilvl="1" w:tplc="69BA63DE">
      <w:numFmt w:val="bullet"/>
      <w:lvlText w:val="•"/>
      <w:lvlJc w:val="left"/>
      <w:pPr>
        <w:ind w:left="1800" w:hanging="360"/>
      </w:pPr>
      <w:rPr>
        <w:rFonts w:ascii="Calibri" w:eastAsiaTheme="minorEastAsia" w:hAnsi="Calibri" w:cs="Calibri"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33CE3628"/>
    <w:multiLevelType w:val="hybridMultilevel"/>
    <w:tmpl w:val="B850705C"/>
    <w:lvl w:ilvl="0" w:tplc="69BA63D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6621AC4"/>
    <w:multiLevelType w:val="hybridMultilevel"/>
    <w:tmpl w:val="2838678C"/>
    <w:lvl w:ilvl="0" w:tplc="69BA63D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67576F4"/>
    <w:multiLevelType w:val="hybridMultilevel"/>
    <w:tmpl w:val="77B60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36D66EC8"/>
    <w:multiLevelType w:val="hybridMultilevel"/>
    <w:tmpl w:val="5F3CFD06"/>
    <w:lvl w:ilvl="0" w:tplc="08090019">
      <w:start w:val="1"/>
      <w:numFmt w:val="lowerLetter"/>
      <w:lvlText w:val="%1."/>
      <w:lvlJc w:val="left"/>
      <w:pPr>
        <w:ind w:left="1080" w:hanging="360"/>
      </w:pPr>
      <w:rPr>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389456A8"/>
    <w:multiLevelType w:val="hybridMultilevel"/>
    <w:tmpl w:val="747E91FC"/>
    <w:lvl w:ilvl="0" w:tplc="69BA63D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A342FB8"/>
    <w:multiLevelType w:val="hybridMultilevel"/>
    <w:tmpl w:val="ADC846F4"/>
    <w:lvl w:ilvl="0" w:tplc="69BA63DE">
      <w:numFmt w:val="bullet"/>
      <w:lvlText w:val="•"/>
      <w:lvlJc w:val="left"/>
      <w:pPr>
        <w:ind w:left="1080" w:hanging="360"/>
      </w:pPr>
      <w:rPr>
        <w:rFonts w:ascii="Calibri" w:eastAsiaTheme="minorEastAsia" w:hAnsi="Calibri" w:cs="Calibri" w:hint="default"/>
      </w:rPr>
    </w:lvl>
    <w:lvl w:ilvl="1" w:tplc="FB1AB6A4">
      <w:start w:val="5"/>
      <w:numFmt w:val="bullet"/>
      <w:lvlText w:val="−"/>
      <w:lvlJc w:val="left"/>
      <w:pPr>
        <w:ind w:left="1800" w:hanging="360"/>
      </w:pPr>
      <w:rPr>
        <w:rFonts w:ascii="Calibri" w:eastAsiaTheme="minorEastAsia" w:hAnsi="Calibri" w:cs="Calibri"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6" w15:restartNumberingAfterBreak="0">
    <w:nsid w:val="3AE5116E"/>
    <w:multiLevelType w:val="hybridMultilevel"/>
    <w:tmpl w:val="A984B154"/>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7" w15:restartNumberingAfterBreak="0">
    <w:nsid w:val="3B172758"/>
    <w:multiLevelType w:val="hybridMultilevel"/>
    <w:tmpl w:val="1CE4CFEC"/>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C222E57"/>
    <w:multiLevelType w:val="hybridMultilevel"/>
    <w:tmpl w:val="18E6B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D9405BD"/>
    <w:multiLevelType w:val="hybridMultilevel"/>
    <w:tmpl w:val="A2D8DD68"/>
    <w:lvl w:ilvl="0" w:tplc="69BA63DE">
      <w:numFmt w:val="bullet"/>
      <w:lvlText w:val="•"/>
      <w:lvlJc w:val="left"/>
      <w:pPr>
        <w:ind w:left="1440" w:hanging="360"/>
      </w:pPr>
      <w:rPr>
        <w:rFonts w:ascii="Calibri" w:eastAsiaTheme="minorEastAsia"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0" w15:restartNumberingAfterBreak="0">
    <w:nsid w:val="3F975395"/>
    <w:multiLevelType w:val="hybridMultilevel"/>
    <w:tmpl w:val="9AC037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FB252BF"/>
    <w:multiLevelType w:val="hybridMultilevel"/>
    <w:tmpl w:val="D2221898"/>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0471FC9"/>
    <w:multiLevelType w:val="hybridMultilevel"/>
    <w:tmpl w:val="51AC95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 w15:restartNumberingAfterBreak="0">
    <w:nsid w:val="40C8091C"/>
    <w:multiLevelType w:val="hybridMultilevel"/>
    <w:tmpl w:val="5372D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40E96A64"/>
    <w:multiLevelType w:val="hybridMultilevel"/>
    <w:tmpl w:val="745ED10C"/>
    <w:lvl w:ilvl="0" w:tplc="0C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18D0686"/>
    <w:multiLevelType w:val="hybridMultilevel"/>
    <w:tmpl w:val="D1AA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2126040"/>
    <w:multiLevelType w:val="hybridMultilevel"/>
    <w:tmpl w:val="15B4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29043DB"/>
    <w:multiLevelType w:val="hybridMultilevel"/>
    <w:tmpl w:val="EE889A8C"/>
    <w:lvl w:ilvl="0" w:tplc="69BA63DE">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8" w15:restartNumberingAfterBreak="0">
    <w:nsid w:val="435F50D5"/>
    <w:multiLevelType w:val="hybridMultilevel"/>
    <w:tmpl w:val="44026B4E"/>
    <w:lvl w:ilvl="0" w:tplc="0C09001B">
      <w:start w:val="1"/>
      <w:numFmt w:val="lowerRoman"/>
      <w:lvlText w:val="%1."/>
      <w:lvlJc w:val="right"/>
      <w:pPr>
        <w:ind w:left="1080" w:hanging="360"/>
      </w:pPr>
    </w:lvl>
    <w:lvl w:ilvl="1" w:tplc="0C09001B">
      <w:start w:val="1"/>
      <w:numFmt w:val="lowerRoman"/>
      <w:lvlText w:val="%2."/>
      <w:lvlJc w:val="right"/>
      <w:pPr>
        <w:ind w:left="1800" w:hanging="360"/>
      </w:pPr>
    </w:lvl>
    <w:lvl w:ilvl="2" w:tplc="09EE50A4">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9" w15:restartNumberingAfterBreak="0">
    <w:nsid w:val="43AF6352"/>
    <w:multiLevelType w:val="hybridMultilevel"/>
    <w:tmpl w:val="FCD052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45B25D8"/>
    <w:multiLevelType w:val="hybridMultilevel"/>
    <w:tmpl w:val="9F92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185B3D"/>
    <w:multiLevelType w:val="hybridMultilevel"/>
    <w:tmpl w:val="E2043C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63519F4"/>
    <w:multiLevelType w:val="hybridMultilevel"/>
    <w:tmpl w:val="B8FE729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3" w15:restartNumberingAfterBreak="0">
    <w:nsid w:val="46447049"/>
    <w:multiLevelType w:val="hybridMultilevel"/>
    <w:tmpl w:val="BD7CD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96E4D74"/>
    <w:multiLevelType w:val="hybridMultilevel"/>
    <w:tmpl w:val="A0DC979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5" w15:restartNumberingAfterBreak="0">
    <w:nsid w:val="4BCD3A80"/>
    <w:multiLevelType w:val="hybridMultilevel"/>
    <w:tmpl w:val="181064D6"/>
    <w:lvl w:ilvl="0" w:tplc="69BA63DE">
      <w:numFmt w:val="bullet"/>
      <w:lvlText w:val="•"/>
      <w:lvlJc w:val="left"/>
      <w:pPr>
        <w:ind w:left="1167" w:hanging="360"/>
      </w:pPr>
      <w:rPr>
        <w:rFonts w:ascii="Calibri" w:eastAsiaTheme="minorEastAsia" w:hAnsi="Calibri" w:cs="Calibri" w:hint="default"/>
      </w:rPr>
    </w:lvl>
    <w:lvl w:ilvl="1" w:tplc="0C090003" w:tentative="1">
      <w:start w:val="1"/>
      <w:numFmt w:val="bullet"/>
      <w:lvlText w:val="o"/>
      <w:lvlJc w:val="left"/>
      <w:pPr>
        <w:ind w:left="1887" w:hanging="360"/>
      </w:pPr>
      <w:rPr>
        <w:rFonts w:ascii="Courier New" w:hAnsi="Courier New" w:cs="Courier New" w:hint="default"/>
      </w:rPr>
    </w:lvl>
    <w:lvl w:ilvl="2" w:tplc="0C090005" w:tentative="1">
      <w:start w:val="1"/>
      <w:numFmt w:val="bullet"/>
      <w:lvlText w:val=""/>
      <w:lvlJc w:val="left"/>
      <w:pPr>
        <w:ind w:left="2607" w:hanging="360"/>
      </w:pPr>
      <w:rPr>
        <w:rFonts w:ascii="Wingdings" w:hAnsi="Wingdings" w:hint="default"/>
      </w:rPr>
    </w:lvl>
    <w:lvl w:ilvl="3" w:tplc="0C090001" w:tentative="1">
      <w:start w:val="1"/>
      <w:numFmt w:val="bullet"/>
      <w:lvlText w:val=""/>
      <w:lvlJc w:val="left"/>
      <w:pPr>
        <w:ind w:left="3327" w:hanging="360"/>
      </w:pPr>
      <w:rPr>
        <w:rFonts w:ascii="Symbol" w:hAnsi="Symbol" w:hint="default"/>
      </w:rPr>
    </w:lvl>
    <w:lvl w:ilvl="4" w:tplc="0C090003" w:tentative="1">
      <w:start w:val="1"/>
      <w:numFmt w:val="bullet"/>
      <w:lvlText w:val="o"/>
      <w:lvlJc w:val="left"/>
      <w:pPr>
        <w:ind w:left="4047" w:hanging="360"/>
      </w:pPr>
      <w:rPr>
        <w:rFonts w:ascii="Courier New" w:hAnsi="Courier New" w:cs="Courier New" w:hint="default"/>
      </w:rPr>
    </w:lvl>
    <w:lvl w:ilvl="5" w:tplc="0C090005" w:tentative="1">
      <w:start w:val="1"/>
      <w:numFmt w:val="bullet"/>
      <w:lvlText w:val=""/>
      <w:lvlJc w:val="left"/>
      <w:pPr>
        <w:ind w:left="4767" w:hanging="360"/>
      </w:pPr>
      <w:rPr>
        <w:rFonts w:ascii="Wingdings" w:hAnsi="Wingdings" w:hint="default"/>
      </w:rPr>
    </w:lvl>
    <w:lvl w:ilvl="6" w:tplc="0C090001" w:tentative="1">
      <w:start w:val="1"/>
      <w:numFmt w:val="bullet"/>
      <w:lvlText w:val=""/>
      <w:lvlJc w:val="left"/>
      <w:pPr>
        <w:ind w:left="5487" w:hanging="360"/>
      </w:pPr>
      <w:rPr>
        <w:rFonts w:ascii="Symbol" w:hAnsi="Symbol" w:hint="default"/>
      </w:rPr>
    </w:lvl>
    <w:lvl w:ilvl="7" w:tplc="0C090003" w:tentative="1">
      <w:start w:val="1"/>
      <w:numFmt w:val="bullet"/>
      <w:lvlText w:val="o"/>
      <w:lvlJc w:val="left"/>
      <w:pPr>
        <w:ind w:left="6207" w:hanging="360"/>
      </w:pPr>
      <w:rPr>
        <w:rFonts w:ascii="Courier New" w:hAnsi="Courier New" w:cs="Courier New" w:hint="default"/>
      </w:rPr>
    </w:lvl>
    <w:lvl w:ilvl="8" w:tplc="0C090005" w:tentative="1">
      <w:start w:val="1"/>
      <w:numFmt w:val="bullet"/>
      <w:lvlText w:val=""/>
      <w:lvlJc w:val="left"/>
      <w:pPr>
        <w:ind w:left="6927" w:hanging="360"/>
      </w:pPr>
      <w:rPr>
        <w:rFonts w:ascii="Wingdings" w:hAnsi="Wingdings" w:hint="default"/>
      </w:rPr>
    </w:lvl>
  </w:abstractNum>
  <w:abstractNum w:abstractNumId="86" w15:restartNumberingAfterBreak="0">
    <w:nsid w:val="4C687EAD"/>
    <w:multiLevelType w:val="multilevel"/>
    <w:tmpl w:val="FFFFFFFF"/>
    <w:lvl w:ilvl="0">
      <w:start w:val="19"/>
      <w:numFmt w:val="decimal"/>
      <w:lvlText w:val="%1"/>
      <w:lvlJc w:val="left"/>
      <w:pPr>
        <w:ind w:left="540" w:hanging="540"/>
      </w:pPr>
      <w:rPr>
        <w:rFonts w:cstheme="majorHAnsi" w:hint="default"/>
        <w:i/>
        <w:color w:val="404040" w:themeColor="text1" w:themeTint="BF"/>
      </w:rPr>
    </w:lvl>
    <w:lvl w:ilvl="1">
      <w:start w:val="3"/>
      <w:numFmt w:val="decimal"/>
      <w:lvlText w:val="%1.%2"/>
      <w:lvlJc w:val="left"/>
      <w:pPr>
        <w:ind w:left="540" w:hanging="540"/>
      </w:pPr>
      <w:rPr>
        <w:rFonts w:cstheme="majorHAnsi" w:hint="default"/>
        <w:i/>
        <w:color w:val="404040" w:themeColor="text1" w:themeTint="BF"/>
      </w:rPr>
    </w:lvl>
    <w:lvl w:ilvl="2">
      <w:start w:val="4"/>
      <w:numFmt w:val="decimal"/>
      <w:lvlText w:val="%1.%2.%3"/>
      <w:lvlJc w:val="left"/>
      <w:pPr>
        <w:ind w:left="720" w:hanging="720"/>
      </w:pPr>
      <w:rPr>
        <w:rFonts w:cstheme="majorHAnsi" w:hint="default"/>
        <w:i/>
        <w:color w:val="404040" w:themeColor="text1" w:themeTint="BF"/>
      </w:rPr>
    </w:lvl>
    <w:lvl w:ilvl="3">
      <w:start w:val="1"/>
      <w:numFmt w:val="decimal"/>
      <w:lvlText w:val="%1.%2.%3.%4"/>
      <w:lvlJc w:val="left"/>
      <w:pPr>
        <w:ind w:left="720" w:hanging="720"/>
      </w:pPr>
      <w:rPr>
        <w:rFonts w:cstheme="majorHAnsi" w:hint="default"/>
        <w:i/>
        <w:color w:val="404040" w:themeColor="text1" w:themeTint="BF"/>
      </w:rPr>
    </w:lvl>
    <w:lvl w:ilvl="4">
      <w:start w:val="1"/>
      <w:numFmt w:val="decimal"/>
      <w:lvlText w:val="%1.%2.%3.%4.%5"/>
      <w:lvlJc w:val="left"/>
      <w:pPr>
        <w:ind w:left="720" w:hanging="720"/>
      </w:pPr>
      <w:rPr>
        <w:rFonts w:cstheme="majorHAnsi" w:hint="default"/>
        <w:i/>
        <w:color w:val="404040" w:themeColor="text1" w:themeTint="BF"/>
      </w:rPr>
    </w:lvl>
    <w:lvl w:ilvl="5">
      <w:start w:val="1"/>
      <w:numFmt w:val="decimal"/>
      <w:lvlText w:val="%1.%2.%3.%4.%5.%6"/>
      <w:lvlJc w:val="left"/>
      <w:pPr>
        <w:ind w:left="1080" w:hanging="1080"/>
      </w:pPr>
      <w:rPr>
        <w:rFonts w:cstheme="majorHAnsi" w:hint="default"/>
        <w:i/>
        <w:color w:val="404040" w:themeColor="text1" w:themeTint="BF"/>
      </w:rPr>
    </w:lvl>
    <w:lvl w:ilvl="6">
      <w:start w:val="1"/>
      <w:numFmt w:val="decimal"/>
      <w:lvlText w:val="%1.%2.%3.%4.%5.%6.%7"/>
      <w:lvlJc w:val="left"/>
      <w:pPr>
        <w:ind w:left="1080" w:hanging="1080"/>
      </w:pPr>
      <w:rPr>
        <w:rFonts w:cstheme="majorHAnsi" w:hint="default"/>
        <w:i/>
        <w:color w:val="404040" w:themeColor="text1" w:themeTint="BF"/>
      </w:rPr>
    </w:lvl>
    <w:lvl w:ilvl="7">
      <w:start w:val="1"/>
      <w:numFmt w:val="decimal"/>
      <w:lvlText w:val="%1.%2.%3.%4.%5.%6.%7.%8"/>
      <w:lvlJc w:val="left"/>
      <w:pPr>
        <w:ind w:left="1440" w:hanging="1440"/>
      </w:pPr>
      <w:rPr>
        <w:rFonts w:cstheme="majorHAnsi" w:hint="default"/>
        <w:i/>
        <w:color w:val="404040" w:themeColor="text1" w:themeTint="BF"/>
      </w:rPr>
    </w:lvl>
    <w:lvl w:ilvl="8">
      <w:start w:val="1"/>
      <w:numFmt w:val="decimal"/>
      <w:lvlText w:val="%1.%2.%3.%4.%5.%6.%7.%8.%9"/>
      <w:lvlJc w:val="left"/>
      <w:pPr>
        <w:ind w:left="1440" w:hanging="1440"/>
      </w:pPr>
      <w:rPr>
        <w:rFonts w:cstheme="majorHAnsi" w:hint="default"/>
        <w:i/>
        <w:color w:val="404040" w:themeColor="text1" w:themeTint="BF"/>
      </w:rPr>
    </w:lvl>
  </w:abstractNum>
  <w:abstractNum w:abstractNumId="87" w15:restartNumberingAfterBreak="0">
    <w:nsid w:val="4C726F88"/>
    <w:multiLevelType w:val="hybridMultilevel"/>
    <w:tmpl w:val="B076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D5D2373"/>
    <w:multiLevelType w:val="multilevel"/>
    <w:tmpl w:val="FFFFFFFF"/>
    <w:lvl w:ilvl="0">
      <w:start w:val="19"/>
      <w:numFmt w:val="decimal"/>
      <w:lvlText w:val="%1"/>
      <w:lvlJc w:val="left"/>
      <w:pPr>
        <w:ind w:left="400" w:hanging="400"/>
      </w:pPr>
      <w:rPr>
        <w:rFonts w:cstheme="majorHAnsi" w:hint="default"/>
        <w:i/>
        <w:color w:val="404040" w:themeColor="text1" w:themeTint="BF"/>
      </w:rPr>
    </w:lvl>
    <w:lvl w:ilvl="1">
      <w:start w:val="3"/>
      <w:numFmt w:val="decimal"/>
      <w:lvlText w:val="%1.%2"/>
      <w:lvlJc w:val="left"/>
      <w:pPr>
        <w:ind w:left="400" w:hanging="400"/>
      </w:pPr>
      <w:rPr>
        <w:rFonts w:cstheme="majorHAnsi" w:hint="default"/>
        <w:i/>
        <w:color w:val="404040" w:themeColor="text1" w:themeTint="BF"/>
      </w:rPr>
    </w:lvl>
    <w:lvl w:ilvl="2">
      <w:start w:val="1"/>
      <w:numFmt w:val="decimal"/>
      <w:lvlText w:val="%1.%2.%3"/>
      <w:lvlJc w:val="left"/>
      <w:pPr>
        <w:ind w:left="720" w:hanging="720"/>
      </w:pPr>
      <w:rPr>
        <w:rFonts w:cstheme="majorHAnsi" w:hint="default"/>
        <w:i/>
        <w:color w:val="404040" w:themeColor="text1" w:themeTint="BF"/>
      </w:rPr>
    </w:lvl>
    <w:lvl w:ilvl="3">
      <w:start w:val="1"/>
      <w:numFmt w:val="decimal"/>
      <w:lvlText w:val="%1.%2.%3.%4"/>
      <w:lvlJc w:val="left"/>
      <w:pPr>
        <w:ind w:left="720" w:hanging="720"/>
      </w:pPr>
      <w:rPr>
        <w:rFonts w:cstheme="majorHAnsi" w:hint="default"/>
        <w:i/>
        <w:color w:val="404040" w:themeColor="text1" w:themeTint="BF"/>
      </w:rPr>
    </w:lvl>
    <w:lvl w:ilvl="4">
      <w:start w:val="1"/>
      <w:numFmt w:val="decimal"/>
      <w:lvlText w:val="%1.%2.%3.%4.%5"/>
      <w:lvlJc w:val="left"/>
      <w:pPr>
        <w:ind w:left="720" w:hanging="720"/>
      </w:pPr>
      <w:rPr>
        <w:rFonts w:cstheme="majorHAnsi" w:hint="default"/>
        <w:i/>
        <w:color w:val="404040" w:themeColor="text1" w:themeTint="BF"/>
      </w:rPr>
    </w:lvl>
    <w:lvl w:ilvl="5">
      <w:start w:val="1"/>
      <w:numFmt w:val="decimal"/>
      <w:lvlText w:val="%1.%2.%3.%4.%5.%6"/>
      <w:lvlJc w:val="left"/>
      <w:pPr>
        <w:ind w:left="1080" w:hanging="1080"/>
      </w:pPr>
      <w:rPr>
        <w:rFonts w:cstheme="majorHAnsi" w:hint="default"/>
        <w:i/>
        <w:color w:val="404040" w:themeColor="text1" w:themeTint="BF"/>
      </w:rPr>
    </w:lvl>
    <w:lvl w:ilvl="6">
      <w:start w:val="1"/>
      <w:numFmt w:val="decimal"/>
      <w:lvlText w:val="%1.%2.%3.%4.%5.%6.%7"/>
      <w:lvlJc w:val="left"/>
      <w:pPr>
        <w:ind w:left="1080" w:hanging="1080"/>
      </w:pPr>
      <w:rPr>
        <w:rFonts w:cstheme="majorHAnsi" w:hint="default"/>
        <w:i/>
        <w:color w:val="404040" w:themeColor="text1" w:themeTint="BF"/>
      </w:rPr>
    </w:lvl>
    <w:lvl w:ilvl="7">
      <w:start w:val="1"/>
      <w:numFmt w:val="decimal"/>
      <w:lvlText w:val="%1.%2.%3.%4.%5.%6.%7.%8"/>
      <w:lvlJc w:val="left"/>
      <w:pPr>
        <w:ind w:left="1440" w:hanging="1440"/>
      </w:pPr>
      <w:rPr>
        <w:rFonts w:cstheme="majorHAnsi" w:hint="default"/>
        <w:i/>
        <w:color w:val="404040" w:themeColor="text1" w:themeTint="BF"/>
      </w:rPr>
    </w:lvl>
    <w:lvl w:ilvl="8">
      <w:start w:val="1"/>
      <w:numFmt w:val="decimal"/>
      <w:lvlText w:val="%1.%2.%3.%4.%5.%6.%7.%8.%9"/>
      <w:lvlJc w:val="left"/>
      <w:pPr>
        <w:ind w:left="1440" w:hanging="1440"/>
      </w:pPr>
      <w:rPr>
        <w:rFonts w:cstheme="majorHAnsi" w:hint="default"/>
        <w:i/>
        <w:color w:val="404040" w:themeColor="text1" w:themeTint="BF"/>
      </w:rPr>
    </w:lvl>
  </w:abstractNum>
  <w:abstractNum w:abstractNumId="89" w15:restartNumberingAfterBreak="0">
    <w:nsid w:val="4E097CDB"/>
    <w:multiLevelType w:val="hybridMultilevel"/>
    <w:tmpl w:val="6EAE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ECC2E27"/>
    <w:multiLevelType w:val="hybridMultilevel"/>
    <w:tmpl w:val="9744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F512E1F"/>
    <w:multiLevelType w:val="hybridMultilevel"/>
    <w:tmpl w:val="E7C2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F6643EA"/>
    <w:multiLevelType w:val="hybridMultilevel"/>
    <w:tmpl w:val="4E60511C"/>
    <w:lvl w:ilvl="0" w:tplc="270C7DB6">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505C1667"/>
    <w:multiLevelType w:val="hybridMultilevel"/>
    <w:tmpl w:val="38C65E30"/>
    <w:lvl w:ilvl="0" w:tplc="69BA63D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0934E69"/>
    <w:multiLevelType w:val="hybridMultilevel"/>
    <w:tmpl w:val="9978092E"/>
    <w:lvl w:ilvl="0" w:tplc="FFFFFFF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0994BEB"/>
    <w:multiLevelType w:val="hybridMultilevel"/>
    <w:tmpl w:val="7E68F856"/>
    <w:lvl w:ilvl="0" w:tplc="69BA63D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0EA5D36"/>
    <w:multiLevelType w:val="hybridMultilevel"/>
    <w:tmpl w:val="359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1020DCF"/>
    <w:multiLevelType w:val="hybridMultilevel"/>
    <w:tmpl w:val="0760445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98" w15:restartNumberingAfterBreak="0">
    <w:nsid w:val="512F4E03"/>
    <w:multiLevelType w:val="hybridMultilevel"/>
    <w:tmpl w:val="42E81C5C"/>
    <w:lvl w:ilvl="0" w:tplc="58B2053C">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51CB12CE"/>
    <w:multiLevelType w:val="hybridMultilevel"/>
    <w:tmpl w:val="9978092E"/>
    <w:lvl w:ilvl="0" w:tplc="FFFFFFF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2401DB9"/>
    <w:multiLevelType w:val="hybridMultilevel"/>
    <w:tmpl w:val="0AC6B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1" w15:restartNumberingAfterBreak="0">
    <w:nsid w:val="528916D3"/>
    <w:multiLevelType w:val="multilevel"/>
    <w:tmpl w:val="7E448EAE"/>
    <w:lvl w:ilvl="0">
      <w:start w:val="1"/>
      <w:numFmt w:val="bullet"/>
      <w:lvlText w:val=""/>
      <w:lvlJc w:val="left"/>
      <w:pPr>
        <w:ind w:left="720" w:hanging="360"/>
      </w:pPr>
      <w:rPr>
        <w:rFonts w:ascii="Wingdings" w:hAnsi="Wingding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2" w15:restartNumberingAfterBreak="0">
    <w:nsid w:val="53745EBB"/>
    <w:multiLevelType w:val="hybridMultilevel"/>
    <w:tmpl w:val="0EFAEE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3" w15:restartNumberingAfterBreak="0">
    <w:nsid w:val="539D077C"/>
    <w:multiLevelType w:val="hybridMultilevel"/>
    <w:tmpl w:val="964C4E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53D85177"/>
    <w:multiLevelType w:val="hybridMultilevel"/>
    <w:tmpl w:val="1CC03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6" w15:restartNumberingAfterBreak="0">
    <w:nsid w:val="55F734B3"/>
    <w:multiLevelType w:val="hybridMultilevel"/>
    <w:tmpl w:val="F40E5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7" w15:restartNumberingAfterBreak="0">
    <w:nsid w:val="56442F56"/>
    <w:multiLevelType w:val="hybridMultilevel"/>
    <w:tmpl w:val="176AB76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8" w15:restartNumberingAfterBreak="0">
    <w:nsid w:val="56B81A48"/>
    <w:multiLevelType w:val="hybridMultilevel"/>
    <w:tmpl w:val="E90C35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7324F08"/>
    <w:multiLevelType w:val="hybridMultilevel"/>
    <w:tmpl w:val="67102DA0"/>
    <w:lvl w:ilvl="0" w:tplc="0809000B">
      <w:start w:val="1"/>
      <w:numFmt w:val="bullet"/>
      <w:lvlText w:val=""/>
      <w:lvlJc w:val="left"/>
      <w:pPr>
        <w:ind w:left="1887" w:hanging="360"/>
      </w:pPr>
      <w:rPr>
        <w:rFonts w:ascii="Wingdings" w:hAnsi="Wingdings" w:hint="default"/>
      </w:rPr>
    </w:lvl>
    <w:lvl w:ilvl="1" w:tplc="08090003" w:tentative="1">
      <w:start w:val="1"/>
      <w:numFmt w:val="bullet"/>
      <w:lvlText w:val="o"/>
      <w:lvlJc w:val="left"/>
      <w:pPr>
        <w:ind w:left="2607" w:hanging="360"/>
      </w:pPr>
      <w:rPr>
        <w:rFonts w:ascii="Courier New" w:hAnsi="Courier New" w:cs="Courier New" w:hint="default"/>
      </w:rPr>
    </w:lvl>
    <w:lvl w:ilvl="2" w:tplc="08090005" w:tentative="1">
      <w:start w:val="1"/>
      <w:numFmt w:val="bullet"/>
      <w:lvlText w:val=""/>
      <w:lvlJc w:val="left"/>
      <w:pPr>
        <w:ind w:left="3327" w:hanging="360"/>
      </w:pPr>
      <w:rPr>
        <w:rFonts w:ascii="Wingdings" w:hAnsi="Wingdings" w:hint="default"/>
      </w:rPr>
    </w:lvl>
    <w:lvl w:ilvl="3" w:tplc="08090001" w:tentative="1">
      <w:start w:val="1"/>
      <w:numFmt w:val="bullet"/>
      <w:lvlText w:val=""/>
      <w:lvlJc w:val="left"/>
      <w:pPr>
        <w:ind w:left="4047" w:hanging="360"/>
      </w:pPr>
      <w:rPr>
        <w:rFonts w:ascii="Symbol" w:hAnsi="Symbol" w:hint="default"/>
      </w:rPr>
    </w:lvl>
    <w:lvl w:ilvl="4" w:tplc="08090003" w:tentative="1">
      <w:start w:val="1"/>
      <w:numFmt w:val="bullet"/>
      <w:lvlText w:val="o"/>
      <w:lvlJc w:val="left"/>
      <w:pPr>
        <w:ind w:left="4767" w:hanging="360"/>
      </w:pPr>
      <w:rPr>
        <w:rFonts w:ascii="Courier New" w:hAnsi="Courier New" w:cs="Courier New" w:hint="default"/>
      </w:rPr>
    </w:lvl>
    <w:lvl w:ilvl="5" w:tplc="08090005" w:tentative="1">
      <w:start w:val="1"/>
      <w:numFmt w:val="bullet"/>
      <w:lvlText w:val=""/>
      <w:lvlJc w:val="left"/>
      <w:pPr>
        <w:ind w:left="5487" w:hanging="360"/>
      </w:pPr>
      <w:rPr>
        <w:rFonts w:ascii="Wingdings" w:hAnsi="Wingdings" w:hint="default"/>
      </w:rPr>
    </w:lvl>
    <w:lvl w:ilvl="6" w:tplc="08090001" w:tentative="1">
      <w:start w:val="1"/>
      <w:numFmt w:val="bullet"/>
      <w:lvlText w:val=""/>
      <w:lvlJc w:val="left"/>
      <w:pPr>
        <w:ind w:left="6207" w:hanging="360"/>
      </w:pPr>
      <w:rPr>
        <w:rFonts w:ascii="Symbol" w:hAnsi="Symbol" w:hint="default"/>
      </w:rPr>
    </w:lvl>
    <w:lvl w:ilvl="7" w:tplc="08090003" w:tentative="1">
      <w:start w:val="1"/>
      <w:numFmt w:val="bullet"/>
      <w:lvlText w:val="o"/>
      <w:lvlJc w:val="left"/>
      <w:pPr>
        <w:ind w:left="6927" w:hanging="360"/>
      </w:pPr>
      <w:rPr>
        <w:rFonts w:ascii="Courier New" w:hAnsi="Courier New" w:cs="Courier New" w:hint="default"/>
      </w:rPr>
    </w:lvl>
    <w:lvl w:ilvl="8" w:tplc="08090005" w:tentative="1">
      <w:start w:val="1"/>
      <w:numFmt w:val="bullet"/>
      <w:lvlText w:val=""/>
      <w:lvlJc w:val="left"/>
      <w:pPr>
        <w:ind w:left="7647" w:hanging="360"/>
      </w:pPr>
      <w:rPr>
        <w:rFonts w:ascii="Wingdings" w:hAnsi="Wingdings" w:hint="default"/>
      </w:rPr>
    </w:lvl>
  </w:abstractNum>
  <w:abstractNum w:abstractNumId="110" w15:restartNumberingAfterBreak="0">
    <w:nsid w:val="57384202"/>
    <w:multiLevelType w:val="hybridMultilevel"/>
    <w:tmpl w:val="2460D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74A7522"/>
    <w:multiLevelType w:val="hybridMultilevel"/>
    <w:tmpl w:val="F5EC1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7594370"/>
    <w:multiLevelType w:val="hybridMultilevel"/>
    <w:tmpl w:val="CE42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8101CFB"/>
    <w:multiLevelType w:val="hybridMultilevel"/>
    <w:tmpl w:val="052A6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85D2AB8"/>
    <w:multiLevelType w:val="hybridMultilevel"/>
    <w:tmpl w:val="6CAC6B9A"/>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15" w15:restartNumberingAfterBreak="0">
    <w:nsid w:val="587A7739"/>
    <w:multiLevelType w:val="hybridMultilevel"/>
    <w:tmpl w:val="3600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8A27CFD"/>
    <w:multiLevelType w:val="hybridMultilevel"/>
    <w:tmpl w:val="9D52E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90B4A00"/>
    <w:multiLevelType w:val="hybridMultilevel"/>
    <w:tmpl w:val="7AF6CF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8" w15:restartNumberingAfterBreak="0">
    <w:nsid w:val="59AD00DC"/>
    <w:multiLevelType w:val="hybridMultilevel"/>
    <w:tmpl w:val="3CE4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A471FDA"/>
    <w:multiLevelType w:val="hybridMultilevel"/>
    <w:tmpl w:val="51C68102"/>
    <w:lvl w:ilvl="0" w:tplc="69BA63DE">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0" w15:restartNumberingAfterBreak="0">
    <w:nsid w:val="5BA17A62"/>
    <w:multiLevelType w:val="hybridMultilevel"/>
    <w:tmpl w:val="9604804E"/>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21" w15:restartNumberingAfterBreak="0">
    <w:nsid w:val="5C4A5706"/>
    <w:multiLevelType w:val="hybridMultilevel"/>
    <w:tmpl w:val="8592C98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DC75587"/>
    <w:multiLevelType w:val="hybridMultilevel"/>
    <w:tmpl w:val="ABB84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5E3428B7"/>
    <w:multiLevelType w:val="hybridMultilevel"/>
    <w:tmpl w:val="216ECCB0"/>
    <w:lvl w:ilvl="0" w:tplc="10A61724">
      <w:start w:val="1"/>
      <w:numFmt w:val="decimal"/>
      <w:lvlText w:val="%1."/>
      <w:lvlJc w:val="left"/>
      <w:pPr>
        <w:ind w:left="720" w:hanging="360"/>
      </w:pPr>
      <w:rPr>
        <w:color w:val="4472C4"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4" w15:restartNumberingAfterBreak="0">
    <w:nsid w:val="5EA07DA8"/>
    <w:multiLevelType w:val="hybridMultilevel"/>
    <w:tmpl w:val="A292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FC41F92"/>
    <w:multiLevelType w:val="hybridMultilevel"/>
    <w:tmpl w:val="9282147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6" w15:restartNumberingAfterBreak="0">
    <w:nsid w:val="60167B6C"/>
    <w:multiLevelType w:val="hybridMultilevel"/>
    <w:tmpl w:val="7C14A30C"/>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7" w15:restartNumberingAfterBreak="0">
    <w:nsid w:val="63021C11"/>
    <w:multiLevelType w:val="hybridMultilevel"/>
    <w:tmpl w:val="C0F6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320096C"/>
    <w:multiLevelType w:val="hybridMultilevel"/>
    <w:tmpl w:val="342E1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3933887"/>
    <w:multiLevelType w:val="hybridMultilevel"/>
    <w:tmpl w:val="2E56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4056792"/>
    <w:multiLevelType w:val="hybridMultilevel"/>
    <w:tmpl w:val="1924BA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640C6A7F"/>
    <w:multiLevelType w:val="hybridMultilevel"/>
    <w:tmpl w:val="D486A3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2" w15:restartNumberingAfterBreak="0">
    <w:nsid w:val="65D15750"/>
    <w:multiLevelType w:val="hybridMultilevel"/>
    <w:tmpl w:val="6848318C"/>
    <w:lvl w:ilvl="0" w:tplc="26A4E13A">
      <w:start w:val="1"/>
      <w:numFmt w:val="decimal"/>
      <w:lvlText w:val="%1."/>
      <w:lvlJc w:val="left"/>
      <w:pPr>
        <w:ind w:left="764" w:hanging="360"/>
      </w:pPr>
      <w:rPr>
        <w:b w:val="0"/>
        <w:bCs w:val="0"/>
        <w:sz w:val="20"/>
        <w:szCs w:val="20"/>
      </w:r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133" w15:restartNumberingAfterBreak="0">
    <w:nsid w:val="66464D0F"/>
    <w:multiLevelType w:val="hybridMultilevel"/>
    <w:tmpl w:val="E9FE58C6"/>
    <w:lvl w:ilvl="0" w:tplc="69BA63D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67824349"/>
    <w:multiLevelType w:val="hybridMultilevel"/>
    <w:tmpl w:val="06CC4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8000FC9"/>
    <w:multiLevelType w:val="hybridMultilevel"/>
    <w:tmpl w:val="AC0AB202"/>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36" w15:restartNumberingAfterBreak="0">
    <w:nsid w:val="68526ACB"/>
    <w:multiLevelType w:val="hybridMultilevel"/>
    <w:tmpl w:val="93EE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8567378"/>
    <w:multiLevelType w:val="hybridMultilevel"/>
    <w:tmpl w:val="0D62E276"/>
    <w:lvl w:ilvl="0" w:tplc="8A7070CE">
      <w:numFmt w:val="bullet"/>
      <w:lvlText w:val="•"/>
      <w:lvlJc w:val="left"/>
      <w:pPr>
        <w:ind w:left="720" w:hanging="360"/>
      </w:pPr>
      <w:rPr>
        <w:rFonts w:ascii="Calibri" w:eastAsiaTheme="minorEastAsia" w:hAnsi="Calibri" w:cs="Calibr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689D145F"/>
    <w:multiLevelType w:val="hybridMultilevel"/>
    <w:tmpl w:val="24A8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8DF72DF"/>
    <w:multiLevelType w:val="hybridMultilevel"/>
    <w:tmpl w:val="4798ED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9DF4AF2"/>
    <w:multiLevelType w:val="hybridMultilevel"/>
    <w:tmpl w:val="148452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1" w15:restartNumberingAfterBreak="0">
    <w:nsid w:val="6A562F69"/>
    <w:multiLevelType w:val="hybridMultilevel"/>
    <w:tmpl w:val="216C794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AB7400A"/>
    <w:multiLevelType w:val="multilevel"/>
    <w:tmpl w:val="FFFFFFFF"/>
    <w:lvl w:ilvl="0">
      <w:start w:val="19"/>
      <w:numFmt w:val="decimal"/>
      <w:lvlText w:val="%1"/>
      <w:lvlJc w:val="left"/>
      <w:pPr>
        <w:ind w:left="540" w:hanging="540"/>
      </w:pPr>
      <w:rPr>
        <w:rFonts w:cstheme="majorHAnsi" w:hint="default"/>
        <w:i/>
        <w:color w:val="404040" w:themeColor="text1" w:themeTint="BF"/>
      </w:rPr>
    </w:lvl>
    <w:lvl w:ilvl="1">
      <w:start w:val="3"/>
      <w:numFmt w:val="decimal"/>
      <w:lvlText w:val="%1.%2"/>
      <w:lvlJc w:val="left"/>
      <w:pPr>
        <w:ind w:left="540" w:hanging="540"/>
      </w:pPr>
      <w:rPr>
        <w:rFonts w:cstheme="majorHAnsi" w:hint="default"/>
        <w:i/>
        <w:color w:val="404040" w:themeColor="text1" w:themeTint="BF"/>
      </w:rPr>
    </w:lvl>
    <w:lvl w:ilvl="2">
      <w:start w:val="4"/>
      <w:numFmt w:val="decimal"/>
      <w:lvlText w:val="%1.%2.%3"/>
      <w:lvlJc w:val="left"/>
      <w:pPr>
        <w:ind w:left="720" w:hanging="720"/>
      </w:pPr>
      <w:rPr>
        <w:rFonts w:cstheme="majorHAnsi" w:hint="default"/>
        <w:i/>
        <w:color w:val="404040" w:themeColor="text1" w:themeTint="BF"/>
      </w:rPr>
    </w:lvl>
    <w:lvl w:ilvl="3">
      <w:start w:val="1"/>
      <w:numFmt w:val="decimal"/>
      <w:lvlText w:val="%1.%2.%3.%4"/>
      <w:lvlJc w:val="left"/>
      <w:pPr>
        <w:ind w:left="720" w:hanging="720"/>
      </w:pPr>
      <w:rPr>
        <w:rFonts w:cstheme="majorHAnsi" w:hint="default"/>
        <w:i/>
        <w:color w:val="404040" w:themeColor="text1" w:themeTint="BF"/>
      </w:rPr>
    </w:lvl>
    <w:lvl w:ilvl="4">
      <w:start w:val="1"/>
      <w:numFmt w:val="decimal"/>
      <w:lvlText w:val="%1.%2.%3.%4.%5"/>
      <w:lvlJc w:val="left"/>
      <w:pPr>
        <w:ind w:left="720" w:hanging="720"/>
      </w:pPr>
      <w:rPr>
        <w:rFonts w:cstheme="majorHAnsi" w:hint="default"/>
        <w:i/>
        <w:color w:val="404040" w:themeColor="text1" w:themeTint="BF"/>
      </w:rPr>
    </w:lvl>
    <w:lvl w:ilvl="5">
      <w:start w:val="1"/>
      <w:numFmt w:val="decimal"/>
      <w:lvlText w:val="%1.%2.%3.%4.%5.%6"/>
      <w:lvlJc w:val="left"/>
      <w:pPr>
        <w:ind w:left="1080" w:hanging="1080"/>
      </w:pPr>
      <w:rPr>
        <w:rFonts w:cstheme="majorHAnsi" w:hint="default"/>
        <w:i/>
        <w:color w:val="404040" w:themeColor="text1" w:themeTint="BF"/>
      </w:rPr>
    </w:lvl>
    <w:lvl w:ilvl="6">
      <w:start w:val="1"/>
      <w:numFmt w:val="decimal"/>
      <w:lvlText w:val="%1.%2.%3.%4.%5.%6.%7"/>
      <w:lvlJc w:val="left"/>
      <w:pPr>
        <w:ind w:left="1080" w:hanging="1080"/>
      </w:pPr>
      <w:rPr>
        <w:rFonts w:cstheme="majorHAnsi" w:hint="default"/>
        <w:i/>
        <w:color w:val="404040" w:themeColor="text1" w:themeTint="BF"/>
      </w:rPr>
    </w:lvl>
    <w:lvl w:ilvl="7">
      <w:start w:val="1"/>
      <w:numFmt w:val="decimal"/>
      <w:lvlText w:val="%1.%2.%3.%4.%5.%6.%7.%8"/>
      <w:lvlJc w:val="left"/>
      <w:pPr>
        <w:ind w:left="1440" w:hanging="1440"/>
      </w:pPr>
      <w:rPr>
        <w:rFonts w:cstheme="majorHAnsi" w:hint="default"/>
        <w:i/>
        <w:color w:val="404040" w:themeColor="text1" w:themeTint="BF"/>
      </w:rPr>
    </w:lvl>
    <w:lvl w:ilvl="8">
      <w:start w:val="1"/>
      <w:numFmt w:val="decimal"/>
      <w:lvlText w:val="%1.%2.%3.%4.%5.%6.%7.%8.%9"/>
      <w:lvlJc w:val="left"/>
      <w:pPr>
        <w:ind w:left="1440" w:hanging="1440"/>
      </w:pPr>
      <w:rPr>
        <w:rFonts w:cstheme="majorHAnsi" w:hint="default"/>
        <w:i/>
        <w:color w:val="404040" w:themeColor="text1" w:themeTint="BF"/>
      </w:rPr>
    </w:lvl>
  </w:abstractNum>
  <w:abstractNum w:abstractNumId="143" w15:restartNumberingAfterBreak="0">
    <w:nsid w:val="6B753E45"/>
    <w:multiLevelType w:val="hybridMultilevel"/>
    <w:tmpl w:val="59C4446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BED3FFD"/>
    <w:multiLevelType w:val="hybridMultilevel"/>
    <w:tmpl w:val="9978092E"/>
    <w:lvl w:ilvl="0" w:tplc="FFFFFFF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6BFE3414"/>
    <w:multiLevelType w:val="hybridMultilevel"/>
    <w:tmpl w:val="E2043C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CED02C5"/>
    <w:multiLevelType w:val="hybridMultilevel"/>
    <w:tmpl w:val="FEBC03A0"/>
    <w:lvl w:ilvl="0" w:tplc="69BA63DE">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7" w15:restartNumberingAfterBreak="0">
    <w:nsid w:val="6D0944B0"/>
    <w:multiLevelType w:val="hybridMultilevel"/>
    <w:tmpl w:val="A626B128"/>
    <w:lvl w:ilvl="0" w:tplc="69BA63DE">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8" w15:restartNumberingAfterBreak="0">
    <w:nsid w:val="6E1A250B"/>
    <w:multiLevelType w:val="hybridMultilevel"/>
    <w:tmpl w:val="A8042D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F097650"/>
    <w:multiLevelType w:val="hybridMultilevel"/>
    <w:tmpl w:val="F93A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07B0068"/>
    <w:multiLevelType w:val="hybridMultilevel"/>
    <w:tmpl w:val="AB06AEC6"/>
    <w:lvl w:ilvl="0" w:tplc="FFFFFFF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71FD3E30"/>
    <w:multiLevelType w:val="hybridMultilevel"/>
    <w:tmpl w:val="CA58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250338F"/>
    <w:multiLevelType w:val="hybridMultilevel"/>
    <w:tmpl w:val="73ECC098"/>
    <w:lvl w:ilvl="0" w:tplc="69BA63DE">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3" w15:restartNumberingAfterBreak="0">
    <w:nsid w:val="72EC1859"/>
    <w:multiLevelType w:val="hybridMultilevel"/>
    <w:tmpl w:val="807450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4" w15:restartNumberingAfterBreak="0">
    <w:nsid w:val="738919D9"/>
    <w:multiLevelType w:val="hybridMultilevel"/>
    <w:tmpl w:val="7DAA600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5" w15:restartNumberingAfterBreak="0">
    <w:nsid w:val="73A7125C"/>
    <w:multiLevelType w:val="hybridMultilevel"/>
    <w:tmpl w:val="1E1C8116"/>
    <w:lvl w:ilvl="0" w:tplc="69BA63DE">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6" w15:restartNumberingAfterBreak="0">
    <w:nsid w:val="743720A2"/>
    <w:multiLevelType w:val="hybridMultilevel"/>
    <w:tmpl w:val="40D6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48F5EEF"/>
    <w:multiLevelType w:val="hybridMultilevel"/>
    <w:tmpl w:val="652CB1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74C27B87"/>
    <w:multiLevelType w:val="hybridMultilevel"/>
    <w:tmpl w:val="87402CE6"/>
    <w:lvl w:ilvl="0" w:tplc="08090001">
      <w:start w:val="1"/>
      <w:numFmt w:val="bullet"/>
      <w:lvlText w:val=""/>
      <w:lvlJc w:val="left"/>
      <w:pPr>
        <w:ind w:left="720" w:hanging="360"/>
      </w:pPr>
      <w:rPr>
        <w:rFonts w:ascii="Symbol" w:hAnsi="Symbol" w:hint="default"/>
      </w:rPr>
    </w:lvl>
    <w:lvl w:ilvl="1" w:tplc="2DFA2F66">
      <w:start w:val="3"/>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51757A5"/>
    <w:multiLevelType w:val="hybridMultilevel"/>
    <w:tmpl w:val="4DF8858A"/>
    <w:lvl w:ilvl="0" w:tplc="69BA63D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771E140B"/>
    <w:multiLevelType w:val="hybridMultilevel"/>
    <w:tmpl w:val="42A87ED0"/>
    <w:lvl w:ilvl="0" w:tplc="69BA63D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77A2617D"/>
    <w:multiLevelType w:val="hybridMultilevel"/>
    <w:tmpl w:val="7982DE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93070C8"/>
    <w:multiLevelType w:val="multilevel"/>
    <w:tmpl w:val="FFFFFFFF"/>
    <w:lvl w:ilvl="0">
      <w:start w:val="19"/>
      <w:numFmt w:val="decimal"/>
      <w:lvlText w:val="%1"/>
      <w:lvlJc w:val="left"/>
      <w:pPr>
        <w:ind w:left="440" w:hanging="440"/>
      </w:pPr>
      <w:rPr>
        <w:rFonts w:cstheme="majorHAnsi" w:hint="default"/>
        <w:i/>
        <w:color w:val="404040" w:themeColor="text1" w:themeTint="BF"/>
      </w:rPr>
    </w:lvl>
    <w:lvl w:ilvl="1">
      <w:start w:val="3"/>
      <w:numFmt w:val="decimal"/>
      <w:lvlText w:val="%1.%2"/>
      <w:lvlJc w:val="left"/>
      <w:pPr>
        <w:ind w:left="440" w:hanging="440"/>
      </w:pPr>
      <w:rPr>
        <w:rFonts w:cstheme="majorHAnsi" w:hint="default"/>
        <w:i/>
        <w:color w:val="404040" w:themeColor="text1" w:themeTint="BF"/>
      </w:rPr>
    </w:lvl>
    <w:lvl w:ilvl="2">
      <w:start w:val="4"/>
      <w:numFmt w:val="decimal"/>
      <w:lvlText w:val="%1.%2.%3"/>
      <w:lvlJc w:val="left"/>
      <w:pPr>
        <w:ind w:left="720" w:hanging="720"/>
      </w:pPr>
      <w:rPr>
        <w:rFonts w:cstheme="majorHAnsi" w:hint="default"/>
        <w:i/>
        <w:color w:val="404040" w:themeColor="text1" w:themeTint="BF"/>
      </w:rPr>
    </w:lvl>
    <w:lvl w:ilvl="3">
      <w:start w:val="1"/>
      <w:numFmt w:val="decimal"/>
      <w:lvlText w:val="%1.%2.%3.%4"/>
      <w:lvlJc w:val="left"/>
      <w:pPr>
        <w:ind w:left="720" w:hanging="720"/>
      </w:pPr>
      <w:rPr>
        <w:rFonts w:cstheme="majorHAnsi" w:hint="default"/>
        <w:i/>
        <w:color w:val="404040" w:themeColor="text1" w:themeTint="BF"/>
      </w:rPr>
    </w:lvl>
    <w:lvl w:ilvl="4">
      <w:start w:val="1"/>
      <w:numFmt w:val="decimal"/>
      <w:lvlText w:val="%1.%2.%3.%4.%5"/>
      <w:lvlJc w:val="left"/>
      <w:pPr>
        <w:ind w:left="720" w:hanging="720"/>
      </w:pPr>
      <w:rPr>
        <w:rFonts w:cstheme="majorHAnsi" w:hint="default"/>
        <w:i/>
        <w:color w:val="404040" w:themeColor="text1" w:themeTint="BF"/>
      </w:rPr>
    </w:lvl>
    <w:lvl w:ilvl="5">
      <w:start w:val="1"/>
      <w:numFmt w:val="decimal"/>
      <w:lvlText w:val="%1.%2.%3.%4.%5.%6"/>
      <w:lvlJc w:val="left"/>
      <w:pPr>
        <w:ind w:left="1080" w:hanging="1080"/>
      </w:pPr>
      <w:rPr>
        <w:rFonts w:cstheme="majorHAnsi" w:hint="default"/>
        <w:i/>
        <w:color w:val="404040" w:themeColor="text1" w:themeTint="BF"/>
      </w:rPr>
    </w:lvl>
    <w:lvl w:ilvl="6">
      <w:start w:val="1"/>
      <w:numFmt w:val="decimal"/>
      <w:lvlText w:val="%1.%2.%3.%4.%5.%6.%7"/>
      <w:lvlJc w:val="left"/>
      <w:pPr>
        <w:ind w:left="1080" w:hanging="1080"/>
      </w:pPr>
      <w:rPr>
        <w:rFonts w:cstheme="majorHAnsi" w:hint="default"/>
        <w:i/>
        <w:color w:val="404040" w:themeColor="text1" w:themeTint="BF"/>
      </w:rPr>
    </w:lvl>
    <w:lvl w:ilvl="7">
      <w:start w:val="1"/>
      <w:numFmt w:val="decimal"/>
      <w:lvlText w:val="%1.%2.%3.%4.%5.%6.%7.%8"/>
      <w:lvlJc w:val="left"/>
      <w:pPr>
        <w:ind w:left="1440" w:hanging="1440"/>
      </w:pPr>
      <w:rPr>
        <w:rFonts w:cstheme="majorHAnsi" w:hint="default"/>
        <w:i/>
        <w:color w:val="404040" w:themeColor="text1" w:themeTint="BF"/>
      </w:rPr>
    </w:lvl>
    <w:lvl w:ilvl="8">
      <w:start w:val="1"/>
      <w:numFmt w:val="decimal"/>
      <w:lvlText w:val="%1.%2.%3.%4.%5.%6.%7.%8.%9"/>
      <w:lvlJc w:val="left"/>
      <w:pPr>
        <w:ind w:left="1440" w:hanging="1440"/>
      </w:pPr>
      <w:rPr>
        <w:rFonts w:cstheme="majorHAnsi" w:hint="default"/>
        <w:i/>
        <w:color w:val="404040" w:themeColor="text1" w:themeTint="BF"/>
      </w:rPr>
    </w:lvl>
  </w:abstractNum>
  <w:abstractNum w:abstractNumId="163" w15:restartNumberingAfterBreak="0">
    <w:nsid w:val="7AC65C5C"/>
    <w:multiLevelType w:val="hybridMultilevel"/>
    <w:tmpl w:val="DD2C7266"/>
    <w:lvl w:ilvl="0" w:tplc="69BA63DE">
      <w:numFmt w:val="bullet"/>
      <w:lvlText w:val="•"/>
      <w:lvlJc w:val="left"/>
      <w:pPr>
        <w:ind w:left="1167" w:hanging="360"/>
      </w:pPr>
      <w:rPr>
        <w:rFonts w:ascii="Calibri" w:eastAsiaTheme="minorEastAsia" w:hAnsi="Calibri" w:cs="Calibri" w:hint="default"/>
      </w:rPr>
    </w:lvl>
    <w:lvl w:ilvl="1" w:tplc="0C090003" w:tentative="1">
      <w:start w:val="1"/>
      <w:numFmt w:val="bullet"/>
      <w:lvlText w:val="o"/>
      <w:lvlJc w:val="left"/>
      <w:pPr>
        <w:ind w:left="1887" w:hanging="360"/>
      </w:pPr>
      <w:rPr>
        <w:rFonts w:ascii="Courier New" w:hAnsi="Courier New" w:cs="Courier New" w:hint="default"/>
      </w:rPr>
    </w:lvl>
    <w:lvl w:ilvl="2" w:tplc="0C090005" w:tentative="1">
      <w:start w:val="1"/>
      <w:numFmt w:val="bullet"/>
      <w:lvlText w:val=""/>
      <w:lvlJc w:val="left"/>
      <w:pPr>
        <w:ind w:left="2607" w:hanging="360"/>
      </w:pPr>
      <w:rPr>
        <w:rFonts w:ascii="Wingdings" w:hAnsi="Wingdings" w:hint="default"/>
      </w:rPr>
    </w:lvl>
    <w:lvl w:ilvl="3" w:tplc="0C090001" w:tentative="1">
      <w:start w:val="1"/>
      <w:numFmt w:val="bullet"/>
      <w:lvlText w:val=""/>
      <w:lvlJc w:val="left"/>
      <w:pPr>
        <w:ind w:left="3327" w:hanging="360"/>
      </w:pPr>
      <w:rPr>
        <w:rFonts w:ascii="Symbol" w:hAnsi="Symbol" w:hint="default"/>
      </w:rPr>
    </w:lvl>
    <w:lvl w:ilvl="4" w:tplc="0C090003" w:tentative="1">
      <w:start w:val="1"/>
      <w:numFmt w:val="bullet"/>
      <w:lvlText w:val="o"/>
      <w:lvlJc w:val="left"/>
      <w:pPr>
        <w:ind w:left="4047" w:hanging="360"/>
      </w:pPr>
      <w:rPr>
        <w:rFonts w:ascii="Courier New" w:hAnsi="Courier New" w:cs="Courier New" w:hint="default"/>
      </w:rPr>
    </w:lvl>
    <w:lvl w:ilvl="5" w:tplc="0C090005" w:tentative="1">
      <w:start w:val="1"/>
      <w:numFmt w:val="bullet"/>
      <w:lvlText w:val=""/>
      <w:lvlJc w:val="left"/>
      <w:pPr>
        <w:ind w:left="4767" w:hanging="360"/>
      </w:pPr>
      <w:rPr>
        <w:rFonts w:ascii="Wingdings" w:hAnsi="Wingdings" w:hint="default"/>
      </w:rPr>
    </w:lvl>
    <w:lvl w:ilvl="6" w:tplc="0C090001" w:tentative="1">
      <w:start w:val="1"/>
      <w:numFmt w:val="bullet"/>
      <w:lvlText w:val=""/>
      <w:lvlJc w:val="left"/>
      <w:pPr>
        <w:ind w:left="5487" w:hanging="360"/>
      </w:pPr>
      <w:rPr>
        <w:rFonts w:ascii="Symbol" w:hAnsi="Symbol" w:hint="default"/>
      </w:rPr>
    </w:lvl>
    <w:lvl w:ilvl="7" w:tplc="0C090003" w:tentative="1">
      <w:start w:val="1"/>
      <w:numFmt w:val="bullet"/>
      <w:lvlText w:val="o"/>
      <w:lvlJc w:val="left"/>
      <w:pPr>
        <w:ind w:left="6207" w:hanging="360"/>
      </w:pPr>
      <w:rPr>
        <w:rFonts w:ascii="Courier New" w:hAnsi="Courier New" w:cs="Courier New" w:hint="default"/>
      </w:rPr>
    </w:lvl>
    <w:lvl w:ilvl="8" w:tplc="0C090005" w:tentative="1">
      <w:start w:val="1"/>
      <w:numFmt w:val="bullet"/>
      <w:lvlText w:val=""/>
      <w:lvlJc w:val="left"/>
      <w:pPr>
        <w:ind w:left="6927" w:hanging="360"/>
      </w:pPr>
      <w:rPr>
        <w:rFonts w:ascii="Wingdings" w:hAnsi="Wingdings" w:hint="default"/>
      </w:rPr>
    </w:lvl>
  </w:abstractNum>
  <w:abstractNum w:abstractNumId="164" w15:restartNumberingAfterBreak="0">
    <w:nsid w:val="7B8B5DCF"/>
    <w:multiLevelType w:val="hybridMultilevel"/>
    <w:tmpl w:val="8AB4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F1F22CF"/>
    <w:multiLevelType w:val="hybridMultilevel"/>
    <w:tmpl w:val="553E7F00"/>
    <w:lvl w:ilvl="0" w:tplc="69BA63D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7FD30A72"/>
    <w:multiLevelType w:val="hybridMultilevel"/>
    <w:tmpl w:val="8E2A531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7FF819DB"/>
    <w:multiLevelType w:val="hybridMultilevel"/>
    <w:tmpl w:val="2574357A"/>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44"/>
  </w:num>
  <w:num w:numId="4">
    <w:abstractNumId w:val="149"/>
  </w:num>
  <w:num w:numId="5">
    <w:abstractNumId w:val="92"/>
  </w:num>
  <w:num w:numId="6">
    <w:abstractNumId w:val="53"/>
  </w:num>
  <w:num w:numId="7">
    <w:abstractNumId w:val="112"/>
  </w:num>
  <w:num w:numId="8">
    <w:abstractNumId w:val="23"/>
  </w:num>
  <w:num w:numId="9">
    <w:abstractNumId w:val="26"/>
  </w:num>
  <w:num w:numId="10">
    <w:abstractNumId w:val="18"/>
  </w:num>
  <w:num w:numId="11">
    <w:abstractNumId w:val="138"/>
  </w:num>
  <w:num w:numId="12">
    <w:abstractNumId w:val="158"/>
  </w:num>
  <w:num w:numId="13">
    <w:abstractNumId w:val="11"/>
  </w:num>
  <w:num w:numId="14">
    <w:abstractNumId w:val="62"/>
  </w:num>
  <w:num w:numId="15">
    <w:abstractNumId w:val="105"/>
  </w:num>
  <w:num w:numId="16">
    <w:abstractNumId w:val="108"/>
  </w:num>
  <w:num w:numId="17">
    <w:abstractNumId w:val="98"/>
  </w:num>
  <w:num w:numId="18">
    <w:abstractNumId w:val="83"/>
  </w:num>
  <w:num w:numId="19">
    <w:abstractNumId w:val="63"/>
  </w:num>
  <w:num w:numId="20">
    <w:abstractNumId w:val="153"/>
  </w:num>
  <w:num w:numId="21">
    <w:abstractNumId w:val="125"/>
  </w:num>
  <w:num w:numId="22">
    <w:abstractNumId w:val="117"/>
  </w:num>
  <w:num w:numId="23">
    <w:abstractNumId w:val="122"/>
  </w:num>
  <w:num w:numId="24">
    <w:abstractNumId w:val="25"/>
  </w:num>
  <w:num w:numId="25">
    <w:abstractNumId w:val="20"/>
  </w:num>
  <w:num w:numId="26">
    <w:abstractNumId w:val="91"/>
  </w:num>
  <w:num w:numId="27">
    <w:abstractNumId w:val="28"/>
  </w:num>
  <w:num w:numId="28">
    <w:abstractNumId w:val="73"/>
  </w:num>
  <w:num w:numId="29">
    <w:abstractNumId w:val="19"/>
  </w:num>
  <w:num w:numId="30">
    <w:abstractNumId w:val="101"/>
  </w:num>
  <w:num w:numId="31">
    <w:abstractNumId w:val="103"/>
  </w:num>
  <w:num w:numId="32">
    <w:abstractNumId w:val="54"/>
  </w:num>
  <w:num w:numId="33">
    <w:abstractNumId w:val="106"/>
  </w:num>
  <w:num w:numId="34">
    <w:abstractNumId w:val="50"/>
  </w:num>
  <w:num w:numId="35">
    <w:abstractNumId w:val="34"/>
  </w:num>
  <w:num w:numId="36">
    <w:abstractNumId w:val="51"/>
  </w:num>
  <w:num w:numId="37">
    <w:abstractNumId w:val="59"/>
  </w:num>
  <w:num w:numId="38">
    <w:abstractNumId w:val="131"/>
  </w:num>
  <w:num w:numId="39">
    <w:abstractNumId w:val="82"/>
  </w:num>
  <w:num w:numId="40">
    <w:abstractNumId w:val="35"/>
  </w:num>
  <w:num w:numId="41">
    <w:abstractNumId w:val="100"/>
  </w:num>
  <w:num w:numId="42">
    <w:abstractNumId w:val="38"/>
  </w:num>
  <w:num w:numId="43">
    <w:abstractNumId w:val="0"/>
  </w:num>
  <w:num w:numId="44">
    <w:abstractNumId w:val="130"/>
  </w:num>
  <w:num w:numId="45">
    <w:abstractNumId w:val="140"/>
  </w:num>
  <w:num w:numId="46">
    <w:abstractNumId w:val="16"/>
  </w:num>
  <w:num w:numId="47">
    <w:abstractNumId w:val="3"/>
  </w:num>
  <w:num w:numId="48">
    <w:abstractNumId w:val="102"/>
  </w:num>
  <w:num w:numId="49">
    <w:abstractNumId w:val="32"/>
  </w:num>
  <w:num w:numId="50">
    <w:abstractNumId w:val="72"/>
  </w:num>
  <w:num w:numId="51">
    <w:abstractNumId w:val="1"/>
  </w:num>
  <w:num w:numId="52">
    <w:abstractNumId w:val="47"/>
  </w:num>
  <w:num w:numId="53">
    <w:abstractNumId w:val="56"/>
  </w:num>
  <w:num w:numId="54">
    <w:abstractNumId w:val="95"/>
  </w:num>
  <w:num w:numId="55">
    <w:abstractNumId w:val="60"/>
  </w:num>
  <w:num w:numId="56">
    <w:abstractNumId w:val="93"/>
  </w:num>
  <w:num w:numId="57">
    <w:abstractNumId w:val="137"/>
  </w:num>
  <w:num w:numId="58">
    <w:abstractNumId w:val="67"/>
  </w:num>
  <w:num w:numId="59">
    <w:abstractNumId w:val="78"/>
  </w:num>
  <w:num w:numId="60">
    <w:abstractNumId w:val="15"/>
  </w:num>
  <w:num w:numId="61">
    <w:abstractNumId w:val="58"/>
  </w:num>
  <w:num w:numId="62">
    <w:abstractNumId w:val="163"/>
  </w:num>
  <w:num w:numId="63">
    <w:abstractNumId w:val="85"/>
  </w:num>
  <w:num w:numId="64">
    <w:abstractNumId w:val="49"/>
  </w:num>
  <w:num w:numId="65">
    <w:abstractNumId w:val="57"/>
  </w:num>
  <w:num w:numId="66">
    <w:abstractNumId w:val="65"/>
  </w:num>
  <w:num w:numId="67">
    <w:abstractNumId w:val="84"/>
  </w:num>
  <w:num w:numId="68">
    <w:abstractNumId w:val="24"/>
  </w:num>
  <w:num w:numId="69">
    <w:abstractNumId w:val="39"/>
  </w:num>
  <w:num w:numId="70">
    <w:abstractNumId w:val="27"/>
  </w:num>
  <w:num w:numId="71">
    <w:abstractNumId w:val="167"/>
  </w:num>
  <w:num w:numId="72">
    <w:abstractNumId w:val="66"/>
  </w:num>
  <w:num w:numId="73">
    <w:abstractNumId w:val="107"/>
  </w:num>
  <w:num w:numId="74">
    <w:abstractNumId w:val="37"/>
  </w:num>
  <w:num w:numId="75">
    <w:abstractNumId w:val="41"/>
  </w:num>
  <w:num w:numId="76">
    <w:abstractNumId w:val="126"/>
  </w:num>
  <w:num w:numId="77">
    <w:abstractNumId w:val="71"/>
  </w:num>
  <w:num w:numId="78">
    <w:abstractNumId w:val="165"/>
  </w:num>
  <w:num w:numId="79">
    <w:abstractNumId w:val="42"/>
  </w:num>
  <w:num w:numId="80">
    <w:abstractNumId w:val="52"/>
  </w:num>
  <w:num w:numId="81">
    <w:abstractNumId w:val="154"/>
  </w:num>
  <w:num w:numId="82">
    <w:abstractNumId w:val="6"/>
  </w:num>
  <w:num w:numId="83">
    <w:abstractNumId w:val="33"/>
  </w:num>
  <w:num w:numId="84">
    <w:abstractNumId w:val="147"/>
  </w:num>
  <w:num w:numId="85">
    <w:abstractNumId w:val="119"/>
  </w:num>
  <w:num w:numId="86">
    <w:abstractNumId w:val="152"/>
  </w:num>
  <w:num w:numId="87">
    <w:abstractNumId w:val="30"/>
  </w:num>
  <w:num w:numId="88">
    <w:abstractNumId w:val="155"/>
  </w:num>
  <w:num w:numId="89">
    <w:abstractNumId w:val="10"/>
  </w:num>
  <w:num w:numId="90">
    <w:abstractNumId w:val="146"/>
  </w:num>
  <w:num w:numId="91">
    <w:abstractNumId w:val="74"/>
  </w:num>
  <w:num w:numId="92">
    <w:abstractNumId w:val="61"/>
  </w:num>
  <w:num w:numId="93">
    <w:abstractNumId w:val="64"/>
  </w:num>
  <w:num w:numId="94">
    <w:abstractNumId w:val="17"/>
  </w:num>
  <w:num w:numId="95">
    <w:abstractNumId w:val="77"/>
  </w:num>
  <w:num w:numId="96">
    <w:abstractNumId w:val="160"/>
  </w:num>
  <w:num w:numId="97">
    <w:abstractNumId w:val="46"/>
  </w:num>
  <w:num w:numId="98">
    <w:abstractNumId w:val="21"/>
  </w:num>
  <w:num w:numId="99">
    <w:abstractNumId w:val="133"/>
  </w:num>
  <w:num w:numId="100">
    <w:abstractNumId w:val="159"/>
  </w:num>
  <w:num w:numId="101">
    <w:abstractNumId w:val="45"/>
  </w:num>
  <w:num w:numId="102">
    <w:abstractNumId w:val="40"/>
  </w:num>
  <w:num w:numId="103">
    <w:abstractNumId w:val="69"/>
  </w:num>
  <w:num w:numId="104">
    <w:abstractNumId w:val="123"/>
  </w:num>
  <w:num w:numId="105">
    <w:abstractNumId w:val="120"/>
  </w:num>
  <w:num w:numId="106">
    <w:abstractNumId w:val="104"/>
  </w:num>
  <w:num w:numId="107">
    <w:abstractNumId w:val="76"/>
  </w:num>
  <w:num w:numId="108">
    <w:abstractNumId w:val="111"/>
  </w:num>
  <w:num w:numId="109">
    <w:abstractNumId w:val="89"/>
  </w:num>
  <w:num w:numId="110">
    <w:abstractNumId w:val="127"/>
  </w:num>
  <w:num w:numId="111">
    <w:abstractNumId w:val="13"/>
  </w:num>
  <w:num w:numId="112">
    <w:abstractNumId w:val="164"/>
  </w:num>
  <w:num w:numId="113">
    <w:abstractNumId w:val="7"/>
  </w:num>
  <w:num w:numId="114">
    <w:abstractNumId w:val="150"/>
  </w:num>
  <w:num w:numId="115">
    <w:abstractNumId w:val="80"/>
  </w:num>
  <w:num w:numId="116">
    <w:abstractNumId w:val="87"/>
  </w:num>
  <w:num w:numId="117">
    <w:abstractNumId w:val="8"/>
  </w:num>
  <w:num w:numId="118">
    <w:abstractNumId w:val="75"/>
  </w:num>
  <w:num w:numId="119">
    <w:abstractNumId w:val="118"/>
  </w:num>
  <w:num w:numId="120">
    <w:abstractNumId w:val="151"/>
  </w:num>
  <w:num w:numId="121">
    <w:abstractNumId w:val="115"/>
  </w:num>
  <w:num w:numId="122">
    <w:abstractNumId w:val="22"/>
  </w:num>
  <w:num w:numId="123">
    <w:abstractNumId w:val="36"/>
  </w:num>
  <w:num w:numId="124">
    <w:abstractNumId w:val="99"/>
  </w:num>
  <w:num w:numId="125">
    <w:abstractNumId w:val="134"/>
  </w:num>
  <w:num w:numId="126">
    <w:abstractNumId w:val="128"/>
  </w:num>
  <w:num w:numId="127">
    <w:abstractNumId w:val="81"/>
  </w:num>
  <w:num w:numId="128">
    <w:abstractNumId w:val="4"/>
  </w:num>
  <w:num w:numId="129">
    <w:abstractNumId w:val="144"/>
  </w:num>
  <w:num w:numId="130">
    <w:abstractNumId w:val="94"/>
  </w:num>
  <w:num w:numId="131">
    <w:abstractNumId w:val="132"/>
  </w:num>
  <w:num w:numId="132">
    <w:abstractNumId w:val="97"/>
  </w:num>
  <w:num w:numId="133">
    <w:abstractNumId w:val="124"/>
  </w:num>
  <w:num w:numId="134">
    <w:abstractNumId w:val="145"/>
  </w:num>
  <w:num w:numId="135">
    <w:abstractNumId w:val="141"/>
  </w:num>
  <w:num w:numId="136">
    <w:abstractNumId w:val="157"/>
  </w:num>
  <w:num w:numId="137">
    <w:abstractNumId w:val="79"/>
  </w:num>
  <w:num w:numId="138">
    <w:abstractNumId w:val="136"/>
  </w:num>
  <w:num w:numId="139">
    <w:abstractNumId w:val="143"/>
  </w:num>
  <w:num w:numId="140">
    <w:abstractNumId w:val="55"/>
  </w:num>
  <w:num w:numId="141">
    <w:abstractNumId w:val="31"/>
  </w:num>
  <w:num w:numId="142">
    <w:abstractNumId w:val="161"/>
  </w:num>
  <w:num w:numId="143">
    <w:abstractNumId w:val="5"/>
  </w:num>
  <w:num w:numId="144">
    <w:abstractNumId w:val="2"/>
  </w:num>
  <w:num w:numId="145">
    <w:abstractNumId w:val="110"/>
  </w:num>
  <w:num w:numId="146">
    <w:abstractNumId w:val="29"/>
  </w:num>
  <w:num w:numId="147">
    <w:abstractNumId w:val="109"/>
  </w:num>
  <w:num w:numId="148">
    <w:abstractNumId w:val="114"/>
  </w:num>
  <w:num w:numId="149">
    <w:abstractNumId w:val="113"/>
  </w:num>
  <w:num w:numId="150">
    <w:abstractNumId w:val="162"/>
  </w:num>
  <w:num w:numId="151">
    <w:abstractNumId w:val="88"/>
  </w:num>
  <w:num w:numId="152">
    <w:abstractNumId w:val="86"/>
  </w:num>
  <w:num w:numId="153">
    <w:abstractNumId w:val="142"/>
  </w:num>
  <w:num w:numId="154">
    <w:abstractNumId w:val="116"/>
  </w:num>
  <w:num w:numId="155">
    <w:abstractNumId w:val="166"/>
  </w:num>
  <w:num w:numId="156">
    <w:abstractNumId w:val="68"/>
  </w:num>
  <w:num w:numId="157">
    <w:abstractNumId w:val="121"/>
  </w:num>
  <w:num w:numId="158">
    <w:abstractNumId w:val="43"/>
  </w:num>
  <w:num w:numId="159">
    <w:abstractNumId w:val="156"/>
  </w:num>
  <w:num w:numId="160">
    <w:abstractNumId w:val="135"/>
  </w:num>
  <w:num w:numId="161">
    <w:abstractNumId w:val="96"/>
  </w:num>
  <w:num w:numId="162">
    <w:abstractNumId w:val="139"/>
  </w:num>
  <w:num w:numId="163">
    <w:abstractNumId w:val="148"/>
  </w:num>
  <w:num w:numId="164">
    <w:abstractNumId w:val="14"/>
  </w:num>
  <w:num w:numId="165">
    <w:abstractNumId w:val="90"/>
  </w:num>
  <w:num w:numId="166">
    <w:abstractNumId w:val="48"/>
  </w:num>
  <w:num w:numId="167">
    <w:abstractNumId w:val="129"/>
  </w:num>
  <w:num w:numId="168">
    <w:abstractNumId w:val="70"/>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6"/>
    <o:shapelayout v:ext="edit">
      <o:idmap v:ext="edit" data="6"/>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EC"/>
    <w:rsid w:val="00000620"/>
    <w:rsid w:val="000009F0"/>
    <w:rsid w:val="00000A43"/>
    <w:rsid w:val="00000A93"/>
    <w:rsid w:val="00000FC0"/>
    <w:rsid w:val="00001119"/>
    <w:rsid w:val="000014EC"/>
    <w:rsid w:val="000014ED"/>
    <w:rsid w:val="00001606"/>
    <w:rsid w:val="00001AD8"/>
    <w:rsid w:val="00001C3D"/>
    <w:rsid w:val="00001F0D"/>
    <w:rsid w:val="00001F6D"/>
    <w:rsid w:val="000022F1"/>
    <w:rsid w:val="000028DD"/>
    <w:rsid w:val="00002A95"/>
    <w:rsid w:val="00002BE8"/>
    <w:rsid w:val="00002D21"/>
    <w:rsid w:val="00002E1A"/>
    <w:rsid w:val="0000340B"/>
    <w:rsid w:val="0000367A"/>
    <w:rsid w:val="00003731"/>
    <w:rsid w:val="00003953"/>
    <w:rsid w:val="000039F9"/>
    <w:rsid w:val="00003AB4"/>
    <w:rsid w:val="00003D40"/>
    <w:rsid w:val="0000402B"/>
    <w:rsid w:val="000041A1"/>
    <w:rsid w:val="0000458E"/>
    <w:rsid w:val="00004672"/>
    <w:rsid w:val="00004C9C"/>
    <w:rsid w:val="00004CEE"/>
    <w:rsid w:val="00004D87"/>
    <w:rsid w:val="00004DEB"/>
    <w:rsid w:val="00005231"/>
    <w:rsid w:val="0000551A"/>
    <w:rsid w:val="00006086"/>
    <w:rsid w:val="0000608F"/>
    <w:rsid w:val="000060A9"/>
    <w:rsid w:val="00006285"/>
    <w:rsid w:val="000062C1"/>
    <w:rsid w:val="00006633"/>
    <w:rsid w:val="000072AE"/>
    <w:rsid w:val="00007492"/>
    <w:rsid w:val="000074EE"/>
    <w:rsid w:val="0000779D"/>
    <w:rsid w:val="00007AE5"/>
    <w:rsid w:val="00007CB4"/>
    <w:rsid w:val="00007CF0"/>
    <w:rsid w:val="00010095"/>
    <w:rsid w:val="00010175"/>
    <w:rsid w:val="00010309"/>
    <w:rsid w:val="00010429"/>
    <w:rsid w:val="000104EB"/>
    <w:rsid w:val="000108B8"/>
    <w:rsid w:val="00010B05"/>
    <w:rsid w:val="00010E42"/>
    <w:rsid w:val="0001125E"/>
    <w:rsid w:val="00011378"/>
    <w:rsid w:val="000113AE"/>
    <w:rsid w:val="000113DE"/>
    <w:rsid w:val="000115C5"/>
    <w:rsid w:val="000115C6"/>
    <w:rsid w:val="0001169D"/>
    <w:rsid w:val="00011754"/>
    <w:rsid w:val="00011A88"/>
    <w:rsid w:val="00011DE0"/>
    <w:rsid w:val="00012116"/>
    <w:rsid w:val="0001213B"/>
    <w:rsid w:val="00012159"/>
    <w:rsid w:val="00012304"/>
    <w:rsid w:val="000126C0"/>
    <w:rsid w:val="000129B2"/>
    <w:rsid w:val="00012B6B"/>
    <w:rsid w:val="00012E8E"/>
    <w:rsid w:val="000132C4"/>
    <w:rsid w:val="00013515"/>
    <w:rsid w:val="00013679"/>
    <w:rsid w:val="00013699"/>
    <w:rsid w:val="00013714"/>
    <w:rsid w:val="00013774"/>
    <w:rsid w:val="00013804"/>
    <w:rsid w:val="0001384D"/>
    <w:rsid w:val="00013A1A"/>
    <w:rsid w:val="00013CB1"/>
    <w:rsid w:val="000151EE"/>
    <w:rsid w:val="00015289"/>
    <w:rsid w:val="000153E0"/>
    <w:rsid w:val="000154D4"/>
    <w:rsid w:val="00015AE2"/>
    <w:rsid w:val="00016472"/>
    <w:rsid w:val="0001651B"/>
    <w:rsid w:val="00016CEA"/>
    <w:rsid w:val="00016D6D"/>
    <w:rsid w:val="00017049"/>
    <w:rsid w:val="000170B8"/>
    <w:rsid w:val="000172F6"/>
    <w:rsid w:val="00017517"/>
    <w:rsid w:val="0001757F"/>
    <w:rsid w:val="00017694"/>
    <w:rsid w:val="00017752"/>
    <w:rsid w:val="000177A9"/>
    <w:rsid w:val="000179FF"/>
    <w:rsid w:val="00017E8D"/>
    <w:rsid w:val="00020160"/>
    <w:rsid w:val="00020548"/>
    <w:rsid w:val="0002068F"/>
    <w:rsid w:val="00020691"/>
    <w:rsid w:val="0002071F"/>
    <w:rsid w:val="00020D71"/>
    <w:rsid w:val="00020F53"/>
    <w:rsid w:val="00021391"/>
    <w:rsid w:val="00021501"/>
    <w:rsid w:val="00021756"/>
    <w:rsid w:val="000217CE"/>
    <w:rsid w:val="0002187E"/>
    <w:rsid w:val="00021AFB"/>
    <w:rsid w:val="00021C5F"/>
    <w:rsid w:val="00021EE6"/>
    <w:rsid w:val="00022003"/>
    <w:rsid w:val="00022101"/>
    <w:rsid w:val="00022102"/>
    <w:rsid w:val="000223E0"/>
    <w:rsid w:val="00022659"/>
    <w:rsid w:val="00022934"/>
    <w:rsid w:val="00022CF3"/>
    <w:rsid w:val="00022D31"/>
    <w:rsid w:val="00022E62"/>
    <w:rsid w:val="00022E8A"/>
    <w:rsid w:val="00023050"/>
    <w:rsid w:val="00023100"/>
    <w:rsid w:val="0002361E"/>
    <w:rsid w:val="00023744"/>
    <w:rsid w:val="00023885"/>
    <w:rsid w:val="000238FF"/>
    <w:rsid w:val="0002394D"/>
    <w:rsid w:val="00023C09"/>
    <w:rsid w:val="00023D9D"/>
    <w:rsid w:val="00024657"/>
    <w:rsid w:val="0002478A"/>
    <w:rsid w:val="00024CA6"/>
    <w:rsid w:val="00025277"/>
    <w:rsid w:val="0002527D"/>
    <w:rsid w:val="0002538C"/>
    <w:rsid w:val="00025536"/>
    <w:rsid w:val="0002558C"/>
    <w:rsid w:val="000256F2"/>
    <w:rsid w:val="00025860"/>
    <w:rsid w:val="00025862"/>
    <w:rsid w:val="00025AFD"/>
    <w:rsid w:val="00025C3D"/>
    <w:rsid w:val="00025CEF"/>
    <w:rsid w:val="00026BAF"/>
    <w:rsid w:val="00026BDE"/>
    <w:rsid w:val="00026C3B"/>
    <w:rsid w:val="00026D67"/>
    <w:rsid w:val="00026E35"/>
    <w:rsid w:val="0002761D"/>
    <w:rsid w:val="00027691"/>
    <w:rsid w:val="00027A17"/>
    <w:rsid w:val="00027D32"/>
    <w:rsid w:val="00027E7C"/>
    <w:rsid w:val="000302ED"/>
    <w:rsid w:val="000305E5"/>
    <w:rsid w:val="00030D56"/>
    <w:rsid w:val="0003113A"/>
    <w:rsid w:val="0003170D"/>
    <w:rsid w:val="0003174D"/>
    <w:rsid w:val="00031CB7"/>
    <w:rsid w:val="00031DC7"/>
    <w:rsid w:val="000321C6"/>
    <w:rsid w:val="0003227A"/>
    <w:rsid w:val="000325FA"/>
    <w:rsid w:val="00032637"/>
    <w:rsid w:val="000327B5"/>
    <w:rsid w:val="00032DE1"/>
    <w:rsid w:val="00032E04"/>
    <w:rsid w:val="00033439"/>
    <w:rsid w:val="0003353B"/>
    <w:rsid w:val="00033787"/>
    <w:rsid w:val="000337F9"/>
    <w:rsid w:val="00033889"/>
    <w:rsid w:val="00033A3D"/>
    <w:rsid w:val="00033A58"/>
    <w:rsid w:val="00033C65"/>
    <w:rsid w:val="00033C77"/>
    <w:rsid w:val="00033CC3"/>
    <w:rsid w:val="00033F87"/>
    <w:rsid w:val="0003416D"/>
    <w:rsid w:val="000348D7"/>
    <w:rsid w:val="000349F1"/>
    <w:rsid w:val="00034A89"/>
    <w:rsid w:val="00035AC4"/>
    <w:rsid w:val="00036214"/>
    <w:rsid w:val="0003643B"/>
    <w:rsid w:val="000365B5"/>
    <w:rsid w:val="0003682E"/>
    <w:rsid w:val="00036A10"/>
    <w:rsid w:val="00036FA2"/>
    <w:rsid w:val="0003702C"/>
    <w:rsid w:val="000371C3"/>
    <w:rsid w:val="00037530"/>
    <w:rsid w:val="000378DA"/>
    <w:rsid w:val="00037D55"/>
    <w:rsid w:val="00037DF1"/>
    <w:rsid w:val="00037DF6"/>
    <w:rsid w:val="00040182"/>
    <w:rsid w:val="000405F3"/>
    <w:rsid w:val="00040787"/>
    <w:rsid w:val="00040830"/>
    <w:rsid w:val="000408BB"/>
    <w:rsid w:val="000409F3"/>
    <w:rsid w:val="00040ACA"/>
    <w:rsid w:val="00040ADD"/>
    <w:rsid w:val="00040BA7"/>
    <w:rsid w:val="00040BF7"/>
    <w:rsid w:val="00040DD7"/>
    <w:rsid w:val="00040FC7"/>
    <w:rsid w:val="0004154D"/>
    <w:rsid w:val="000415EB"/>
    <w:rsid w:val="00041600"/>
    <w:rsid w:val="000416A5"/>
    <w:rsid w:val="0004196B"/>
    <w:rsid w:val="00041B93"/>
    <w:rsid w:val="00041D8E"/>
    <w:rsid w:val="00041DFE"/>
    <w:rsid w:val="00041E63"/>
    <w:rsid w:val="000422E6"/>
    <w:rsid w:val="000425B5"/>
    <w:rsid w:val="00042629"/>
    <w:rsid w:val="00042CEE"/>
    <w:rsid w:val="0004331F"/>
    <w:rsid w:val="0004373C"/>
    <w:rsid w:val="00043A63"/>
    <w:rsid w:val="00043AD5"/>
    <w:rsid w:val="00043B12"/>
    <w:rsid w:val="00043C55"/>
    <w:rsid w:val="00043F82"/>
    <w:rsid w:val="0004401C"/>
    <w:rsid w:val="0004433E"/>
    <w:rsid w:val="000449E3"/>
    <w:rsid w:val="00044ADA"/>
    <w:rsid w:val="00044BD6"/>
    <w:rsid w:val="00044D54"/>
    <w:rsid w:val="00044FA6"/>
    <w:rsid w:val="000451D7"/>
    <w:rsid w:val="0004542E"/>
    <w:rsid w:val="000455C7"/>
    <w:rsid w:val="00045680"/>
    <w:rsid w:val="00045B53"/>
    <w:rsid w:val="00045C79"/>
    <w:rsid w:val="00045ED9"/>
    <w:rsid w:val="000461E4"/>
    <w:rsid w:val="00046497"/>
    <w:rsid w:val="00046545"/>
    <w:rsid w:val="00046549"/>
    <w:rsid w:val="00046738"/>
    <w:rsid w:val="00046DE9"/>
    <w:rsid w:val="00046F28"/>
    <w:rsid w:val="000471AB"/>
    <w:rsid w:val="00047D74"/>
    <w:rsid w:val="00050020"/>
    <w:rsid w:val="0005070F"/>
    <w:rsid w:val="000507A7"/>
    <w:rsid w:val="000508DD"/>
    <w:rsid w:val="00050A94"/>
    <w:rsid w:val="00050C00"/>
    <w:rsid w:val="00050FAD"/>
    <w:rsid w:val="000514AB"/>
    <w:rsid w:val="000514BC"/>
    <w:rsid w:val="00051618"/>
    <w:rsid w:val="0005171E"/>
    <w:rsid w:val="00051A53"/>
    <w:rsid w:val="00051BB0"/>
    <w:rsid w:val="00051C1C"/>
    <w:rsid w:val="00051C28"/>
    <w:rsid w:val="00051C95"/>
    <w:rsid w:val="00051DC0"/>
    <w:rsid w:val="00051EFA"/>
    <w:rsid w:val="0005210B"/>
    <w:rsid w:val="000524EC"/>
    <w:rsid w:val="00052C85"/>
    <w:rsid w:val="00052E4B"/>
    <w:rsid w:val="00052E70"/>
    <w:rsid w:val="00052EC3"/>
    <w:rsid w:val="00052ED3"/>
    <w:rsid w:val="00052FCE"/>
    <w:rsid w:val="00053015"/>
    <w:rsid w:val="0005378E"/>
    <w:rsid w:val="00053804"/>
    <w:rsid w:val="000538B5"/>
    <w:rsid w:val="0005394C"/>
    <w:rsid w:val="00053C20"/>
    <w:rsid w:val="00054025"/>
    <w:rsid w:val="000541E3"/>
    <w:rsid w:val="00054515"/>
    <w:rsid w:val="00054660"/>
    <w:rsid w:val="000546AC"/>
    <w:rsid w:val="000547F7"/>
    <w:rsid w:val="00054B9D"/>
    <w:rsid w:val="00054BFA"/>
    <w:rsid w:val="0005520C"/>
    <w:rsid w:val="00055232"/>
    <w:rsid w:val="0005533C"/>
    <w:rsid w:val="00055439"/>
    <w:rsid w:val="00055517"/>
    <w:rsid w:val="000558C5"/>
    <w:rsid w:val="00055F9B"/>
    <w:rsid w:val="000561E6"/>
    <w:rsid w:val="000562B9"/>
    <w:rsid w:val="0005636F"/>
    <w:rsid w:val="00056613"/>
    <w:rsid w:val="00056621"/>
    <w:rsid w:val="00056F42"/>
    <w:rsid w:val="00056F63"/>
    <w:rsid w:val="000574C7"/>
    <w:rsid w:val="00057605"/>
    <w:rsid w:val="000577C4"/>
    <w:rsid w:val="00057896"/>
    <w:rsid w:val="000601E1"/>
    <w:rsid w:val="0006027D"/>
    <w:rsid w:val="00060827"/>
    <w:rsid w:val="00060B1E"/>
    <w:rsid w:val="00060B62"/>
    <w:rsid w:val="00060D40"/>
    <w:rsid w:val="00061151"/>
    <w:rsid w:val="00061212"/>
    <w:rsid w:val="000616C7"/>
    <w:rsid w:val="0006190F"/>
    <w:rsid w:val="00061A08"/>
    <w:rsid w:val="00061C0E"/>
    <w:rsid w:val="00061F73"/>
    <w:rsid w:val="000621B2"/>
    <w:rsid w:val="00062379"/>
    <w:rsid w:val="000624D6"/>
    <w:rsid w:val="00062666"/>
    <w:rsid w:val="00062971"/>
    <w:rsid w:val="00062A69"/>
    <w:rsid w:val="00062C71"/>
    <w:rsid w:val="00062D00"/>
    <w:rsid w:val="00063475"/>
    <w:rsid w:val="00063820"/>
    <w:rsid w:val="00064221"/>
    <w:rsid w:val="0006423C"/>
    <w:rsid w:val="00064546"/>
    <w:rsid w:val="00064705"/>
    <w:rsid w:val="00064C42"/>
    <w:rsid w:val="00064D32"/>
    <w:rsid w:val="00064DA9"/>
    <w:rsid w:val="00064F9F"/>
    <w:rsid w:val="000650B6"/>
    <w:rsid w:val="000651A2"/>
    <w:rsid w:val="000652D9"/>
    <w:rsid w:val="00065417"/>
    <w:rsid w:val="000656AF"/>
    <w:rsid w:val="00065AAE"/>
    <w:rsid w:val="00065B18"/>
    <w:rsid w:val="000661C2"/>
    <w:rsid w:val="0006631C"/>
    <w:rsid w:val="0006658F"/>
    <w:rsid w:val="00066D08"/>
    <w:rsid w:val="00067095"/>
    <w:rsid w:val="0006715A"/>
    <w:rsid w:val="000673CE"/>
    <w:rsid w:val="00067453"/>
    <w:rsid w:val="00067B7C"/>
    <w:rsid w:val="00067BEE"/>
    <w:rsid w:val="00067E7F"/>
    <w:rsid w:val="000700C7"/>
    <w:rsid w:val="0007042D"/>
    <w:rsid w:val="0007044D"/>
    <w:rsid w:val="000704A3"/>
    <w:rsid w:val="0007064D"/>
    <w:rsid w:val="0007068C"/>
    <w:rsid w:val="0007076D"/>
    <w:rsid w:val="000708CA"/>
    <w:rsid w:val="00070D28"/>
    <w:rsid w:val="00070D72"/>
    <w:rsid w:val="00071190"/>
    <w:rsid w:val="0007141F"/>
    <w:rsid w:val="00071437"/>
    <w:rsid w:val="000715F4"/>
    <w:rsid w:val="00071798"/>
    <w:rsid w:val="000717D1"/>
    <w:rsid w:val="000724FA"/>
    <w:rsid w:val="00072608"/>
    <w:rsid w:val="00072660"/>
    <w:rsid w:val="00072BEB"/>
    <w:rsid w:val="00073079"/>
    <w:rsid w:val="00073488"/>
    <w:rsid w:val="0007353B"/>
    <w:rsid w:val="00073886"/>
    <w:rsid w:val="000738BC"/>
    <w:rsid w:val="00073949"/>
    <w:rsid w:val="00074024"/>
    <w:rsid w:val="000741F3"/>
    <w:rsid w:val="00074223"/>
    <w:rsid w:val="000742C8"/>
    <w:rsid w:val="000743FB"/>
    <w:rsid w:val="000744E1"/>
    <w:rsid w:val="00074ED0"/>
    <w:rsid w:val="0007505F"/>
    <w:rsid w:val="00075281"/>
    <w:rsid w:val="00075518"/>
    <w:rsid w:val="00075A47"/>
    <w:rsid w:val="00075FEE"/>
    <w:rsid w:val="0007628F"/>
    <w:rsid w:val="0007653B"/>
    <w:rsid w:val="000766BC"/>
    <w:rsid w:val="00076883"/>
    <w:rsid w:val="0007690F"/>
    <w:rsid w:val="00076913"/>
    <w:rsid w:val="00076941"/>
    <w:rsid w:val="00076A3E"/>
    <w:rsid w:val="00076AAB"/>
    <w:rsid w:val="00076AC0"/>
    <w:rsid w:val="00076F55"/>
    <w:rsid w:val="000770D5"/>
    <w:rsid w:val="000774A8"/>
    <w:rsid w:val="000774D8"/>
    <w:rsid w:val="0007771D"/>
    <w:rsid w:val="000777A5"/>
    <w:rsid w:val="00077D91"/>
    <w:rsid w:val="00077E80"/>
    <w:rsid w:val="00077FAE"/>
    <w:rsid w:val="000803AC"/>
    <w:rsid w:val="000803D9"/>
    <w:rsid w:val="000803E8"/>
    <w:rsid w:val="000804EC"/>
    <w:rsid w:val="000806DB"/>
    <w:rsid w:val="00080892"/>
    <w:rsid w:val="00080BCD"/>
    <w:rsid w:val="00080D98"/>
    <w:rsid w:val="00080DE4"/>
    <w:rsid w:val="000810F9"/>
    <w:rsid w:val="0008170E"/>
    <w:rsid w:val="000817D9"/>
    <w:rsid w:val="00081ACE"/>
    <w:rsid w:val="000822A7"/>
    <w:rsid w:val="00082528"/>
    <w:rsid w:val="0008282C"/>
    <w:rsid w:val="00082AA4"/>
    <w:rsid w:val="00082F2F"/>
    <w:rsid w:val="0008305D"/>
    <w:rsid w:val="00083469"/>
    <w:rsid w:val="00083C46"/>
    <w:rsid w:val="00084393"/>
    <w:rsid w:val="00084536"/>
    <w:rsid w:val="000849B4"/>
    <w:rsid w:val="00084A64"/>
    <w:rsid w:val="00085093"/>
    <w:rsid w:val="000851A2"/>
    <w:rsid w:val="00085498"/>
    <w:rsid w:val="00085506"/>
    <w:rsid w:val="000858C9"/>
    <w:rsid w:val="000858D4"/>
    <w:rsid w:val="00085981"/>
    <w:rsid w:val="00085A25"/>
    <w:rsid w:val="00085A5B"/>
    <w:rsid w:val="00085A66"/>
    <w:rsid w:val="00085FFF"/>
    <w:rsid w:val="000868D3"/>
    <w:rsid w:val="00086971"/>
    <w:rsid w:val="000869DE"/>
    <w:rsid w:val="00086DBD"/>
    <w:rsid w:val="000870E7"/>
    <w:rsid w:val="00087C55"/>
    <w:rsid w:val="00087C6A"/>
    <w:rsid w:val="00087D5F"/>
    <w:rsid w:val="00090672"/>
    <w:rsid w:val="00091063"/>
    <w:rsid w:val="0009117F"/>
    <w:rsid w:val="000911DF"/>
    <w:rsid w:val="0009139C"/>
    <w:rsid w:val="000913E7"/>
    <w:rsid w:val="000926A3"/>
    <w:rsid w:val="0009279E"/>
    <w:rsid w:val="000928EF"/>
    <w:rsid w:val="0009291C"/>
    <w:rsid w:val="00092ADE"/>
    <w:rsid w:val="0009344C"/>
    <w:rsid w:val="000939F6"/>
    <w:rsid w:val="00093A52"/>
    <w:rsid w:val="00093B64"/>
    <w:rsid w:val="00093C82"/>
    <w:rsid w:val="00093F3B"/>
    <w:rsid w:val="0009402B"/>
    <w:rsid w:val="000940AD"/>
    <w:rsid w:val="000943A2"/>
    <w:rsid w:val="00094568"/>
    <w:rsid w:val="000947A4"/>
    <w:rsid w:val="00094B26"/>
    <w:rsid w:val="00094E35"/>
    <w:rsid w:val="00094E6C"/>
    <w:rsid w:val="00095339"/>
    <w:rsid w:val="000953C0"/>
    <w:rsid w:val="000954A3"/>
    <w:rsid w:val="000955B6"/>
    <w:rsid w:val="00095659"/>
    <w:rsid w:val="00095677"/>
    <w:rsid w:val="00095895"/>
    <w:rsid w:val="00095D36"/>
    <w:rsid w:val="00095E0B"/>
    <w:rsid w:val="00095E7E"/>
    <w:rsid w:val="000960F5"/>
    <w:rsid w:val="0009622B"/>
    <w:rsid w:val="00096366"/>
    <w:rsid w:val="00096518"/>
    <w:rsid w:val="000965D0"/>
    <w:rsid w:val="000968B8"/>
    <w:rsid w:val="000969CC"/>
    <w:rsid w:val="00096C4C"/>
    <w:rsid w:val="00096C8B"/>
    <w:rsid w:val="00097D26"/>
    <w:rsid w:val="000A00FB"/>
    <w:rsid w:val="000A03B0"/>
    <w:rsid w:val="000A0720"/>
    <w:rsid w:val="000A0B9A"/>
    <w:rsid w:val="000A0EC2"/>
    <w:rsid w:val="000A0EF7"/>
    <w:rsid w:val="000A0FEA"/>
    <w:rsid w:val="000A10FA"/>
    <w:rsid w:val="000A11AA"/>
    <w:rsid w:val="000A1549"/>
    <w:rsid w:val="000A165E"/>
    <w:rsid w:val="000A1940"/>
    <w:rsid w:val="000A1CB4"/>
    <w:rsid w:val="000A1D89"/>
    <w:rsid w:val="000A1F3C"/>
    <w:rsid w:val="000A2466"/>
    <w:rsid w:val="000A253E"/>
    <w:rsid w:val="000A2E5D"/>
    <w:rsid w:val="000A2FA8"/>
    <w:rsid w:val="000A36B0"/>
    <w:rsid w:val="000A372F"/>
    <w:rsid w:val="000A3C18"/>
    <w:rsid w:val="000A3DFC"/>
    <w:rsid w:val="000A4906"/>
    <w:rsid w:val="000A492D"/>
    <w:rsid w:val="000A4D55"/>
    <w:rsid w:val="000A5166"/>
    <w:rsid w:val="000A5449"/>
    <w:rsid w:val="000A5828"/>
    <w:rsid w:val="000A5A42"/>
    <w:rsid w:val="000A5A94"/>
    <w:rsid w:val="000A5CA1"/>
    <w:rsid w:val="000A5EB4"/>
    <w:rsid w:val="000A5F84"/>
    <w:rsid w:val="000A677F"/>
    <w:rsid w:val="000A6DD0"/>
    <w:rsid w:val="000A70C2"/>
    <w:rsid w:val="000A79E5"/>
    <w:rsid w:val="000A7AFE"/>
    <w:rsid w:val="000A7CBF"/>
    <w:rsid w:val="000A7DC5"/>
    <w:rsid w:val="000A7E84"/>
    <w:rsid w:val="000B00A6"/>
    <w:rsid w:val="000B018D"/>
    <w:rsid w:val="000B046D"/>
    <w:rsid w:val="000B0A33"/>
    <w:rsid w:val="000B0B74"/>
    <w:rsid w:val="000B0CA0"/>
    <w:rsid w:val="000B0D87"/>
    <w:rsid w:val="000B0F36"/>
    <w:rsid w:val="000B117D"/>
    <w:rsid w:val="000B1242"/>
    <w:rsid w:val="000B14FA"/>
    <w:rsid w:val="000B19DE"/>
    <w:rsid w:val="000B1EC0"/>
    <w:rsid w:val="000B1EF7"/>
    <w:rsid w:val="000B1F00"/>
    <w:rsid w:val="000B1FA1"/>
    <w:rsid w:val="000B21D4"/>
    <w:rsid w:val="000B24DC"/>
    <w:rsid w:val="000B2857"/>
    <w:rsid w:val="000B34E8"/>
    <w:rsid w:val="000B34E9"/>
    <w:rsid w:val="000B3A06"/>
    <w:rsid w:val="000B40A6"/>
    <w:rsid w:val="000B40B4"/>
    <w:rsid w:val="000B40DC"/>
    <w:rsid w:val="000B427C"/>
    <w:rsid w:val="000B437B"/>
    <w:rsid w:val="000B4A05"/>
    <w:rsid w:val="000B4ABE"/>
    <w:rsid w:val="000B4B41"/>
    <w:rsid w:val="000B4C0A"/>
    <w:rsid w:val="000B5139"/>
    <w:rsid w:val="000B5266"/>
    <w:rsid w:val="000B5CCA"/>
    <w:rsid w:val="000B6172"/>
    <w:rsid w:val="000B6686"/>
    <w:rsid w:val="000B66E1"/>
    <w:rsid w:val="000B67D6"/>
    <w:rsid w:val="000B682A"/>
    <w:rsid w:val="000B68D3"/>
    <w:rsid w:val="000B6B49"/>
    <w:rsid w:val="000B6D99"/>
    <w:rsid w:val="000B6FA1"/>
    <w:rsid w:val="000B717C"/>
    <w:rsid w:val="000B72E3"/>
    <w:rsid w:val="000B75AF"/>
    <w:rsid w:val="000B7BCF"/>
    <w:rsid w:val="000B7C0A"/>
    <w:rsid w:val="000C008A"/>
    <w:rsid w:val="000C02BE"/>
    <w:rsid w:val="000C035E"/>
    <w:rsid w:val="000C07F8"/>
    <w:rsid w:val="000C09F9"/>
    <w:rsid w:val="000C0CC1"/>
    <w:rsid w:val="000C10E8"/>
    <w:rsid w:val="000C12FB"/>
    <w:rsid w:val="000C1649"/>
    <w:rsid w:val="000C1C27"/>
    <w:rsid w:val="000C1E95"/>
    <w:rsid w:val="000C1F68"/>
    <w:rsid w:val="000C2096"/>
    <w:rsid w:val="000C2E94"/>
    <w:rsid w:val="000C2F84"/>
    <w:rsid w:val="000C30B8"/>
    <w:rsid w:val="000C337A"/>
    <w:rsid w:val="000C3488"/>
    <w:rsid w:val="000C3569"/>
    <w:rsid w:val="000C35B0"/>
    <w:rsid w:val="000C3849"/>
    <w:rsid w:val="000C3A33"/>
    <w:rsid w:val="000C3B2F"/>
    <w:rsid w:val="000C4010"/>
    <w:rsid w:val="000C4399"/>
    <w:rsid w:val="000C448D"/>
    <w:rsid w:val="000C46F3"/>
    <w:rsid w:val="000C4CAF"/>
    <w:rsid w:val="000C4DDC"/>
    <w:rsid w:val="000C4F75"/>
    <w:rsid w:val="000C4F91"/>
    <w:rsid w:val="000C51AB"/>
    <w:rsid w:val="000C530D"/>
    <w:rsid w:val="000C5467"/>
    <w:rsid w:val="000C54A8"/>
    <w:rsid w:val="000C565F"/>
    <w:rsid w:val="000C567F"/>
    <w:rsid w:val="000C570E"/>
    <w:rsid w:val="000C5828"/>
    <w:rsid w:val="000C583B"/>
    <w:rsid w:val="000C5898"/>
    <w:rsid w:val="000C5A50"/>
    <w:rsid w:val="000C5AB0"/>
    <w:rsid w:val="000C5C33"/>
    <w:rsid w:val="000C5F14"/>
    <w:rsid w:val="000C5FB9"/>
    <w:rsid w:val="000C614E"/>
    <w:rsid w:val="000C64E4"/>
    <w:rsid w:val="000C654C"/>
    <w:rsid w:val="000C6553"/>
    <w:rsid w:val="000C65B2"/>
    <w:rsid w:val="000C662D"/>
    <w:rsid w:val="000C6707"/>
    <w:rsid w:val="000C683B"/>
    <w:rsid w:val="000C69BE"/>
    <w:rsid w:val="000C6A20"/>
    <w:rsid w:val="000C6B5A"/>
    <w:rsid w:val="000C6E7D"/>
    <w:rsid w:val="000C7082"/>
    <w:rsid w:val="000C73C8"/>
    <w:rsid w:val="000C7783"/>
    <w:rsid w:val="000C7D28"/>
    <w:rsid w:val="000C7EFD"/>
    <w:rsid w:val="000D01CB"/>
    <w:rsid w:val="000D02CC"/>
    <w:rsid w:val="000D068C"/>
    <w:rsid w:val="000D0E44"/>
    <w:rsid w:val="000D1140"/>
    <w:rsid w:val="000D1398"/>
    <w:rsid w:val="000D13CF"/>
    <w:rsid w:val="000D142B"/>
    <w:rsid w:val="000D14F7"/>
    <w:rsid w:val="000D1657"/>
    <w:rsid w:val="000D18FE"/>
    <w:rsid w:val="000D1C47"/>
    <w:rsid w:val="000D1D83"/>
    <w:rsid w:val="000D2425"/>
    <w:rsid w:val="000D2642"/>
    <w:rsid w:val="000D2835"/>
    <w:rsid w:val="000D2EAE"/>
    <w:rsid w:val="000D318C"/>
    <w:rsid w:val="000D39EC"/>
    <w:rsid w:val="000D3A9B"/>
    <w:rsid w:val="000D3D8E"/>
    <w:rsid w:val="000D41A2"/>
    <w:rsid w:val="000D46F0"/>
    <w:rsid w:val="000D4D0B"/>
    <w:rsid w:val="000D4DA1"/>
    <w:rsid w:val="000D4FBA"/>
    <w:rsid w:val="000D557F"/>
    <w:rsid w:val="000D577D"/>
    <w:rsid w:val="000D58C3"/>
    <w:rsid w:val="000D5B6F"/>
    <w:rsid w:val="000D5D81"/>
    <w:rsid w:val="000D5F71"/>
    <w:rsid w:val="000D625F"/>
    <w:rsid w:val="000D62DF"/>
    <w:rsid w:val="000D66BA"/>
    <w:rsid w:val="000D6ABA"/>
    <w:rsid w:val="000D6C9B"/>
    <w:rsid w:val="000D6E1E"/>
    <w:rsid w:val="000D6F73"/>
    <w:rsid w:val="000D6F99"/>
    <w:rsid w:val="000D730C"/>
    <w:rsid w:val="000D7509"/>
    <w:rsid w:val="000D76FE"/>
    <w:rsid w:val="000D77FF"/>
    <w:rsid w:val="000D7A23"/>
    <w:rsid w:val="000D7B44"/>
    <w:rsid w:val="000D7D85"/>
    <w:rsid w:val="000D7FE5"/>
    <w:rsid w:val="000E003B"/>
    <w:rsid w:val="000E0040"/>
    <w:rsid w:val="000E01DA"/>
    <w:rsid w:val="000E021D"/>
    <w:rsid w:val="000E0542"/>
    <w:rsid w:val="000E0597"/>
    <w:rsid w:val="000E05D4"/>
    <w:rsid w:val="000E0765"/>
    <w:rsid w:val="000E0860"/>
    <w:rsid w:val="000E0B4C"/>
    <w:rsid w:val="000E0C05"/>
    <w:rsid w:val="000E159B"/>
    <w:rsid w:val="000E1A8A"/>
    <w:rsid w:val="000E1AC8"/>
    <w:rsid w:val="000E21D8"/>
    <w:rsid w:val="000E254A"/>
    <w:rsid w:val="000E2600"/>
    <w:rsid w:val="000E27A4"/>
    <w:rsid w:val="000E2898"/>
    <w:rsid w:val="000E29F2"/>
    <w:rsid w:val="000E2A1F"/>
    <w:rsid w:val="000E2EDA"/>
    <w:rsid w:val="000E3086"/>
    <w:rsid w:val="000E33EF"/>
    <w:rsid w:val="000E3452"/>
    <w:rsid w:val="000E370D"/>
    <w:rsid w:val="000E3A56"/>
    <w:rsid w:val="000E3FD7"/>
    <w:rsid w:val="000E4B0E"/>
    <w:rsid w:val="000E4CD7"/>
    <w:rsid w:val="000E4D45"/>
    <w:rsid w:val="000E4F87"/>
    <w:rsid w:val="000E5097"/>
    <w:rsid w:val="000E511E"/>
    <w:rsid w:val="000E52D5"/>
    <w:rsid w:val="000E53A1"/>
    <w:rsid w:val="000E5513"/>
    <w:rsid w:val="000E5599"/>
    <w:rsid w:val="000E55A0"/>
    <w:rsid w:val="000E58B7"/>
    <w:rsid w:val="000E5D14"/>
    <w:rsid w:val="000E6071"/>
    <w:rsid w:val="000E628A"/>
    <w:rsid w:val="000E631F"/>
    <w:rsid w:val="000E640D"/>
    <w:rsid w:val="000E64A4"/>
    <w:rsid w:val="000E6927"/>
    <w:rsid w:val="000E6AFA"/>
    <w:rsid w:val="000E6E06"/>
    <w:rsid w:val="000E6E26"/>
    <w:rsid w:val="000E6E5B"/>
    <w:rsid w:val="000E7044"/>
    <w:rsid w:val="000E7117"/>
    <w:rsid w:val="000E7240"/>
    <w:rsid w:val="000E748E"/>
    <w:rsid w:val="000E755A"/>
    <w:rsid w:val="000E768C"/>
    <w:rsid w:val="000F0705"/>
    <w:rsid w:val="000F0788"/>
    <w:rsid w:val="000F08B6"/>
    <w:rsid w:val="000F091D"/>
    <w:rsid w:val="000F0A40"/>
    <w:rsid w:val="000F0B74"/>
    <w:rsid w:val="000F0FD3"/>
    <w:rsid w:val="000F15AA"/>
    <w:rsid w:val="000F1834"/>
    <w:rsid w:val="000F1CBF"/>
    <w:rsid w:val="000F1CC0"/>
    <w:rsid w:val="000F213A"/>
    <w:rsid w:val="000F2502"/>
    <w:rsid w:val="000F262D"/>
    <w:rsid w:val="000F27BB"/>
    <w:rsid w:val="000F288C"/>
    <w:rsid w:val="000F2A2E"/>
    <w:rsid w:val="000F2FDB"/>
    <w:rsid w:val="000F328D"/>
    <w:rsid w:val="000F38CD"/>
    <w:rsid w:val="000F3977"/>
    <w:rsid w:val="000F3D27"/>
    <w:rsid w:val="000F404A"/>
    <w:rsid w:val="000F42C3"/>
    <w:rsid w:val="000F441C"/>
    <w:rsid w:val="000F441E"/>
    <w:rsid w:val="000F4F8E"/>
    <w:rsid w:val="000F53D4"/>
    <w:rsid w:val="000F54C8"/>
    <w:rsid w:val="000F54DF"/>
    <w:rsid w:val="000F5810"/>
    <w:rsid w:val="000F5A00"/>
    <w:rsid w:val="000F5AD7"/>
    <w:rsid w:val="000F5CAE"/>
    <w:rsid w:val="000F5DAC"/>
    <w:rsid w:val="000F61BE"/>
    <w:rsid w:val="000F61C4"/>
    <w:rsid w:val="000F6551"/>
    <w:rsid w:val="000F6BB9"/>
    <w:rsid w:val="000F6C6F"/>
    <w:rsid w:val="000F7090"/>
    <w:rsid w:val="000F7093"/>
    <w:rsid w:val="000F7313"/>
    <w:rsid w:val="000F756B"/>
    <w:rsid w:val="000F7C8A"/>
    <w:rsid w:val="000F7E27"/>
    <w:rsid w:val="001004C3"/>
    <w:rsid w:val="001005EF"/>
    <w:rsid w:val="001008D6"/>
    <w:rsid w:val="0010094C"/>
    <w:rsid w:val="00100AB3"/>
    <w:rsid w:val="00100FB3"/>
    <w:rsid w:val="001012D2"/>
    <w:rsid w:val="00101724"/>
    <w:rsid w:val="00101924"/>
    <w:rsid w:val="00101CF3"/>
    <w:rsid w:val="001023C0"/>
    <w:rsid w:val="00102408"/>
    <w:rsid w:val="00102420"/>
    <w:rsid w:val="00102468"/>
    <w:rsid w:val="0010256D"/>
    <w:rsid w:val="0010281B"/>
    <w:rsid w:val="00102C17"/>
    <w:rsid w:val="001031C5"/>
    <w:rsid w:val="00103221"/>
    <w:rsid w:val="001036A9"/>
    <w:rsid w:val="001038DA"/>
    <w:rsid w:val="00103D6D"/>
    <w:rsid w:val="00104600"/>
    <w:rsid w:val="00104A00"/>
    <w:rsid w:val="00104D38"/>
    <w:rsid w:val="00104F2A"/>
    <w:rsid w:val="001050E1"/>
    <w:rsid w:val="001054A3"/>
    <w:rsid w:val="001054DF"/>
    <w:rsid w:val="00105857"/>
    <w:rsid w:val="00105C14"/>
    <w:rsid w:val="00105C50"/>
    <w:rsid w:val="00105CA5"/>
    <w:rsid w:val="00105CCE"/>
    <w:rsid w:val="00105EAE"/>
    <w:rsid w:val="00105FDD"/>
    <w:rsid w:val="001061F2"/>
    <w:rsid w:val="00106236"/>
    <w:rsid w:val="001064D0"/>
    <w:rsid w:val="001064FB"/>
    <w:rsid w:val="001066FF"/>
    <w:rsid w:val="00106725"/>
    <w:rsid w:val="0010689D"/>
    <w:rsid w:val="00106A17"/>
    <w:rsid w:val="00106AA3"/>
    <w:rsid w:val="00106D2B"/>
    <w:rsid w:val="00106E38"/>
    <w:rsid w:val="00107537"/>
    <w:rsid w:val="001077A3"/>
    <w:rsid w:val="001077D4"/>
    <w:rsid w:val="0010781E"/>
    <w:rsid w:val="00107B54"/>
    <w:rsid w:val="001101CC"/>
    <w:rsid w:val="00110381"/>
    <w:rsid w:val="00110472"/>
    <w:rsid w:val="00110C65"/>
    <w:rsid w:val="00110CEE"/>
    <w:rsid w:val="00110F88"/>
    <w:rsid w:val="0011163B"/>
    <w:rsid w:val="0011170D"/>
    <w:rsid w:val="001118AF"/>
    <w:rsid w:val="00111A73"/>
    <w:rsid w:val="00111B09"/>
    <w:rsid w:val="00111D9E"/>
    <w:rsid w:val="00111DDC"/>
    <w:rsid w:val="00112583"/>
    <w:rsid w:val="00112687"/>
    <w:rsid w:val="0011269E"/>
    <w:rsid w:val="00112762"/>
    <w:rsid w:val="0011296A"/>
    <w:rsid w:val="0011298E"/>
    <w:rsid w:val="00112AFB"/>
    <w:rsid w:val="001133A9"/>
    <w:rsid w:val="0011349E"/>
    <w:rsid w:val="00113747"/>
    <w:rsid w:val="00113ECC"/>
    <w:rsid w:val="0011403C"/>
    <w:rsid w:val="00114109"/>
    <w:rsid w:val="00114848"/>
    <w:rsid w:val="001148F1"/>
    <w:rsid w:val="00114B72"/>
    <w:rsid w:val="00114D00"/>
    <w:rsid w:val="001153B0"/>
    <w:rsid w:val="00115469"/>
    <w:rsid w:val="0011563C"/>
    <w:rsid w:val="00115701"/>
    <w:rsid w:val="00115996"/>
    <w:rsid w:val="00115FF6"/>
    <w:rsid w:val="0011683E"/>
    <w:rsid w:val="001169A0"/>
    <w:rsid w:val="00116DA1"/>
    <w:rsid w:val="00117197"/>
    <w:rsid w:val="0011768D"/>
    <w:rsid w:val="00120613"/>
    <w:rsid w:val="001207C4"/>
    <w:rsid w:val="0012086B"/>
    <w:rsid w:val="001209A7"/>
    <w:rsid w:val="00121169"/>
    <w:rsid w:val="0012128C"/>
    <w:rsid w:val="00121623"/>
    <w:rsid w:val="0012177E"/>
    <w:rsid w:val="0012178E"/>
    <w:rsid w:val="001217F2"/>
    <w:rsid w:val="00121ACC"/>
    <w:rsid w:val="00121CA6"/>
    <w:rsid w:val="001225F0"/>
    <w:rsid w:val="001226CA"/>
    <w:rsid w:val="00122ABF"/>
    <w:rsid w:val="00122F00"/>
    <w:rsid w:val="001231BC"/>
    <w:rsid w:val="0012363B"/>
    <w:rsid w:val="001236D2"/>
    <w:rsid w:val="0012376B"/>
    <w:rsid w:val="00123846"/>
    <w:rsid w:val="001239C9"/>
    <w:rsid w:val="00123BEF"/>
    <w:rsid w:val="00123F34"/>
    <w:rsid w:val="0012452F"/>
    <w:rsid w:val="00124718"/>
    <w:rsid w:val="00124C23"/>
    <w:rsid w:val="00124E92"/>
    <w:rsid w:val="0012501F"/>
    <w:rsid w:val="0012523C"/>
    <w:rsid w:val="001255FA"/>
    <w:rsid w:val="0012570F"/>
    <w:rsid w:val="0012591B"/>
    <w:rsid w:val="00125961"/>
    <w:rsid w:val="00125D69"/>
    <w:rsid w:val="0012616C"/>
    <w:rsid w:val="00126267"/>
    <w:rsid w:val="00126435"/>
    <w:rsid w:val="0012647E"/>
    <w:rsid w:val="00126484"/>
    <w:rsid w:val="00126521"/>
    <w:rsid w:val="00126616"/>
    <w:rsid w:val="0012671E"/>
    <w:rsid w:val="001271BB"/>
    <w:rsid w:val="0012735B"/>
    <w:rsid w:val="00127B7C"/>
    <w:rsid w:val="00127BFA"/>
    <w:rsid w:val="00127DFF"/>
    <w:rsid w:val="00127FE5"/>
    <w:rsid w:val="00130135"/>
    <w:rsid w:val="0013013D"/>
    <w:rsid w:val="0013049D"/>
    <w:rsid w:val="001306C5"/>
    <w:rsid w:val="00130737"/>
    <w:rsid w:val="00130908"/>
    <w:rsid w:val="00130AC4"/>
    <w:rsid w:val="00130DB0"/>
    <w:rsid w:val="00130F58"/>
    <w:rsid w:val="001312F2"/>
    <w:rsid w:val="00131322"/>
    <w:rsid w:val="001313DD"/>
    <w:rsid w:val="00131550"/>
    <w:rsid w:val="00131950"/>
    <w:rsid w:val="00131B6E"/>
    <w:rsid w:val="00131CF4"/>
    <w:rsid w:val="00132004"/>
    <w:rsid w:val="0013248F"/>
    <w:rsid w:val="0013252C"/>
    <w:rsid w:val="0013287B"/>
    <w:rsid w:val="00132A4C"/>
    <w:rsid w:val="00132CEE"/>
    <w:rsid w:val="00133041"/>
    <w:rsid w:val="0013315B"/>
    <w:rsid w:val="001333BC"/>
    <w:rsid w:val="001334A5"/>
    <w:rsid w:val="001336CB"/>
    <w:rsid w:val="0013382D"/>
    <w:rsid w:val="001338F3"/>
    <w:rsid w:val="00133AE9"/>
    <w:rsid w:val="00133FC7"/>
    <w:rsid w:val="00134026"/>
    <w:rsid w:val="00134480"/>
    <w:rsid w:val="0013456E"/>
    <w:rsid w:val="001346DA"/>
    <w:rsid w:val="00134839"/>
    <w:rsid w:val="0013494C"/>
    <w:rsid w:val="00134B58"/>
    <w:rsid w:val="001354DE"/>
    <w:rsid w:val="001355DC"/>
    <w:rsid w:val="0013583D"/>
    <w:rsid w:val="001358C5"/>
    <w:rsid w:val="00135F77"/>
    <w:rsid w:val="001363A6"/>
    <w:rsid w:val="0013693B"/>
    <w:rsid w:val="00136E0E"/>
    <w:rsid w:val="00136F0C"/>
    <w:rsid w:val="001370B2"/>
    <w:rsid w:val="001373EB"/>
    <w:rsid w:val="001373F9"/>
    <w:rsid w:val="001377C8"/>
    <w:rsid w:val="0014007E"/>
    <w:rsid w:val="001402C0"/>
    <w:rsid w:val="0014053F"/>
    <w:rsid w:val="00140BE7"/>
    <w:rsid w:val="00140CE9"/>
    <w:rsid w:val="00140EE9"/>
    <w:rsid w:val="00140FC2"/>
    <w:rsid w:val="001414D7"/>
    <w:rsid w:val="001414E2"/>
    <w:rsid w:val="00141B33"/>
    <w:rsid w:val="00141C34"/>
    <w:rsid w:val="00141E71"/>
    <w:rsid w:val="00142023"/>
    <w:rsid w:val="001420DC"/>
    <w:rsid w:val="001420F3"/>
    <w:rsid w:val="0014224A"/>
    <w:rsid w:val="001423EE"/>
    <w:rsid w:val="00142497"/>
    <w:rsid w:val="00142AD1"/>
    <w:rsid w:val="00142BA1"/>
    <w:rsid w:val="00142EC5"/>
    <w:rsid w:val="001431B7"/>
    <w:rsid w:val="001433F5"/>
    <w:rsid w:val="001434B5"/>
    <w:rsid w:val="001435D6"/>
    <w:rsid w:val="0014362D"/>
    <w:rsid w:val="001437CE"/>
    <w:rsid w:val="00143C0E"/>
    <w:rsid w:val="00143F54"/>
    <w:rsid w:val="001441BE"/>
    <w:rsid w:val="0014449B"/>
    <w:rsid w:val="00144597"/>
    <w:rsid w:val="00144745"/>
    <w:rsid w:val="00144884"/>
    <w:rsid w:val="00145125"/>
    <w:rsid w:val="001451A2"/>
    <w:rsid w:val="001454F6"/>
    <w:rsid w:val="001458AA"/>
    <w:rsid w:val="00145AEB"/>
    <w:rsid w:val="00145CCE"/>
    <w:rsid w:val="00146155"/>
    <w:rsid w:val="0014618D"/>
    <w:rsid w:val="001464A4"/>
    <w:rsid w:val="001465EC"/>
    <w:rsid w:val="001467C1"/>
    <w:rsid w:val="00146B76"/>
    <w:rsid w:val="00146B80"/>
    <w:rsid w:val="00146B99"/>
    <w:rsid w:val="0014723C"/>
    <w:rsid w:val="00147357"/>
    <w:rsid w:val="00147803"/>
    <w:rsid w:val="0014788E"/>
    <w:rsid w:val="001479E9"/>
    <w:rsid w:val="00147D44"/>
    <w:rsid w:val="00150193"/>
    <w:rsid w:val="001501AF"/>
    <w:rsid w:val="00150569"/>
    <w:rsid w:val="0015078A"/>
    <w:rsid w:val="001507F1"/>
    <w:rsid w:val="00151058"/>
    <w:rsid w:val="0015132B"/>
    <w:rsid w:val="001514EA"/>
    <w:rsid w:val="00151818"/>
    <w:rsid w:val="00151BA2"/>
    <w:rsid w:val="00151D43"/>
    <w:rsid w:val="00151DD8"/>
    <w:rsid w:val="00152B14"/>
    <w:rsid w:val="00152B69"/>
    <w:rsid w:val="00152BF7"/>
    <w:rsid w:val="00152D13"/>
    <w:rsid w:val="001532DA"/>
    <w:rsid w:val="00153699"/>
    <w:rsid w:val="0015375D"/>
    <w:rsid w:val="001538C0"/>
    <w:rsid w:val="00153CEA"/>
    <w:rsid w:val="00154147"/>
    <w:rsid w:val="00154269"/>
    <w:rsid w:val="00154C7B"/>
    <w:rsid w:val="00154DB3"/>
    <w:rsid w:val="00154F03"/>
    <w:rsid w:val="00154FAA"/>
    <w:rsid w:val="00155064"/>
    <w:rsid w:val="00155155"/>
    <w:rsid w:val="001552D2"/>
    <w:rsid w:val="0015568C"/>
    <w:rsid w:val="00155754"/>
    <w:rsid w:val="001558EB"/>
    <w:rsid w:val="00155C9E"/>
    <w:rsid w:val="00156041"/>
    <w:rsid w:val="0015608E"/>
    <w:rsid w:val="0015617B"/>
    <w:rsid w:val="00156180"/>
    <w:rsid w:val="001566A4"/>
    <w:rsid w:val="00156902"/>
    <w:rsid w:val="00156D13"/>
    <w:rsid w:val="0015712C"/>
    <w:rsid w:val="00157968"/>
    <w:rsid w:val="00157C1A"/>
    <w:rsid w:val="00157DBA"/>
    <w:rsid w:val="00157ED7"/>
    <w:rsid w:val="001600CE"/>
    <w:rsid w:val="00160185"/>
    <w:rsid w:val="00160316"/>
    <w:rsid w:val="00160382"/>
    <w:rsid w:val="00160587"/>
    <w:rsid w:val="0016087E"/>
    <w:rsid w:val="00160A9F"/>
    <w:rsid w:val="00160B6D"/>
    <w:rsid w:val="00161101"/>
    <w:rsid w:val="001611FF"/>
    <w:rsid w:val="001612E1"/>
    <w:rsid w:val="00161453"/>
    <w:rsid w:val="001617B6"/>
    <w:rsid w:val="0016186A"/>
    <w:rsid w:val="00161B4B"/>
    <w:rsid w:val="00161B79"/>
    <w:rsid w:val="00161C7A"/>
    <w:rsid w:val="00162176"/>
    <w:rsid w:val="0016237E"/>
    <w:rsid w:val="001623D4"/>
    <w:rsid w:val="00162502"/>
    <w:rsid w:val="0016267C"/>
    <w:rsid w:val="00162A4D"/>
    <w:rsid w:val="00162FE2"/>
    <w:rsid w:val="001630E4"/>
    <w:rsid w:val="001632CB"/>
    <w:rsid w:val="001632EE"/>
    <w:rsid w:val="00163305"/>
    <w:rsid w:val="00163391"/>
    <w:rsid w:val="0016361D"/>
    <w:rsid w:val="00163876"/>
    <w:rsid w:val="0016387A"/>
    <w:rsid w:val="00163B1C"/>
    <w:rsid w:val="00163BB8"/>
    <w:rsid w:val="00163C6C"/>
    <w:rsid w:val="00163DA0"/>
    <w:rsid w:val="00164028"/>
    <w:rsid w:val="001642AC"/>
    <w:rsid w:val="001642D2"/>
    <w:rsid w:val="0016443B"/>
    <w:rsid w:val="00164CB2"/>
    <w:rsid w:val="00164D45"/>
    <w:rsid w:val="00165149"/>
    <w:rsid w:val="00165463"/>
    <w:rsid w:val="001655F1"/>
    <w:rsid w:val="0016562B"/>
    <w:rsid w:val="00165A56"/>
    <w:rsid w:val="001660E9"/>
    <w:rsid w:val="001663D0"/>
    <w:rsid w:val="00166559"/>
    <w:rsid w:val="00166583"/>
    <w:rsid w:val="00166678"/>
    <w:rsid w:val="001667C4"/>
    <w:rsid w:val="0016741E"/>
    <w:rsid w:val="00167578"/>
    <w:rsid w:val="001677EF"/>
    <w:rsid w:val="0016789C"/>
    <w:rsid w:val="00170187"/>
    <w:rsid w:val="00170383"/>
    <w:rsid w:val="0017070E"/>
    <w:rsid w:val="0017077E"/>
    <w:rsid w:val="0017086F"/>
    <w:rsid w:val="00170A09"/>
    <w:rsid w:val="00170DCD"/>
    <w:rsid w:val="001711BF"/>
    <w:rsid w:val="001712B8"/>
    <w:rsid w:val="001715E8"/>
    <w:rsid w:val="00171995"/>
    <w:rsid w:val="00171BB3"/>
    <w:rsid w:val="00171C54"/>
    <w:rsid w:val="00171F71"/>
    <w:rsid w:val="00172543"/>
    <w:rsid w:val="00172E36"/>
    <w:rsid w:val="00172F00"/>
    <w:rsid w:val="001732C5"/>
    <w:rsid w:val="001733AA"/>
    <w:rsid w:val="0017388A"/>
    <w:rsid w:val="001739F9"/>
    <w:rsid w:val="00173A01"/>
    <w:rsid w:val="00173B5C"/>
    <w:rsid w:val="00173C49"/>
    <w:rsid w:val="00173DAE"/>
    <w:rsid w:val="00173FF2"/>
    <w:rsid w:val="00174081"/>
    <w:rsid w:val="001746E4"/>
    <w:rsid w:val="00174A4F"/>
    <w:rsid w:val="00174A9F"/>
    <w:rsid w:val="00174B1D"/>
    <w:rsid w:val="00174B7C"/>
    <w:rsid w:val="00174BA3"/>
    <w:rsid w:val="00174EE8"/>
    <w:rsid w:val="00174F0D"/>
    <w:rsid w:val="00174F41"/>
    <w:rsid w:val="00175BFE"/>
    <w:rsid w:val="00175DB8"/>
    <w:rsid w:val="00175DD2"/>
    <w:rsid w:val="00175E4E"/>
    <w:rsid w:val="00176231"/>
    <w:rsid w:val="001762CD"/>
    <w:rsid w:val="001764B7"/>
    <w:rsid w:val="001764D0"/>
    <w:rsid w:val="001765AD"/>
    <w:rsid w:val="00176709"/>
    <w:rsid w:val="00176768"/>
    <w:rsid w:val="00176A9C"/>
    <w:rsid w:val="00176FFF"/>
    <w:rsid w:val="0017714F"/>
    <w:rsid w:val="001773BA"/>
    <w:rsid w:val="001774B6"/>
    <w:rsid w:val="0017759A"/>
    <w:rsid w:val="0018007D"/>
    <w:rsid w:val="001800EC"/>
    <w:rsid w:val="001800FC"/>
    <w:rsid w:val="00180633"/>
    <w:rsid w:val="001808E9"/>
    <w:rsid w:val="00180B78"/>
    <w:rsid w:val="00180F41"/>
    <w:rsid w:val="00181AE8"/>
    <w:rsid w:val="00181D24"/>
    <w:rsid w:val="00181FB1"/>
    <w:rsid w:val="0018212F"/>
    <w:rsid w:val="0018241C"/>
    <w:rsid w:val="00182683"/>
    <w:rsid w:val="00182759"/>
    <w:rsid w:val="001829FC"/>
    <w:rsid w:val="00182A42"/>
    <w:rsid w:val="00182A72"/>
    <w:rsid w:val="00182AE6"/>
    <w:rsid w:val="00182B19"/>
    <w:rsid w:val="00182B94"/>
    <w:rsid w:val="00182DDC"/>
    <w:rsid w:val="00182DF2"/>
    <w:rsid w:val="00182E5A"/>
    <w:rsid w:val="00183173"/>
    <w:rsid w:val="00183791"/>
    <w:rsid w:val="001849BB"/>
    <w:rsid w:val="00184F70"/>
    <w:rsid w:val="001850B4"/>
    <w:rsid w:val="001851BC"/>
    <w:rsid w:val="001855A8"/>
    <w:rsid w:val="00185812"/>
    <w:rsid w:val="00185C18"/>
    <w:rsid w:val="00185ED6"/>
    <w:rsid w:val="00185F10"/>
    <w:rsid w:val="001863A2"/>
    <w:rsid w:val="00186B3F"/>
    <w:rsid w:val="00186DDE"/>
    <w:rsid w:val="00186ECA"/>
    <w:rsid w:val="00187032"/>
    <w:rsid w:val="0018748E"/>
    <w:rsid w:val="00187533"/>
    <w:rsid w:val="0018753A"/>
    <w:rsid w:val="0018780E"/>
    <w:rsid w:val="00187878"/>
    <w:rsid w:val="00187B73"/>
    <w:rsid w:val="00187BB1"/>
    <w:rsid w:val="00187C17"/>
    <w:rsid w:val="00187D82"/>
    <w:rsid w:val="00190496"/>
    <w:rsid w:val="00190CBE"/>
    <w:rsid w:val="001911A7"/>
    <w:rsid w:val="001916D1"/>
    <w:rsid w:val="00191856"/>
    <w:rsid w:val="001918B5"/>
    <w:rsid w:val="001918CE"/>
    <w:rsid w:val="00191A4E"/>
    <w:rsid w:val="00191F3C"/>
    <w:rsid w:val="001922BE"/>
    <w:rsid w:val="0019240E"/>
    <w:rsid w:val="00192A2E"/>
    <w:rsid w:val="00192E69"/>
    <w:rsid w:val="00192EDB"/>
    <w:rsid w:val="00192F2B"/>
    <w:rsid w:val="00192FE4"/>
    <w:rsid w:val="00193114"/>
    <w:rsid w:val="00193338"/>
    <w:rsid w:val="00193371"/>
    <w:rsid w:val="0019349B"/>
    <w:rsid w:val="001934B7"/>
    <w:rsid w:val="00193689"/>
    <w:rsid w:val="001936A2"/>
    <w:rsid w:val="00193877"/>
    <w:rsid w:val="00194074"/>
    <w:rsid w:val="001943A2"/>
    <w:rsid w:val="0019440F"/>
    <w:rsid w:val="00194686"/>
    <w:rsid w:val="0019490D"/>
    <w:rsid w:val="0019494D"/>
    <w:rsid w:val="00194BCA"/>
    <w:rsid w:val="00194EF4"/>
    <w:rsid w:val="001955A6"/>
    <w:rsid w:val="001956D5"/>
    <w:rsid w:val="001958BB"/>
    <w:rsid w:val="00195B7F"/>
    <w:rsid w:val="00195FA5"/>
    <w:rsid w:val="00195FC2"/>
    <w:rsid w:val="001960B6"/>
    <w:rsid w:val="001963A7"/>
    <w:rsid w:val="00196598"/>
    <w:rsid w:val="0019659E"/>
    <w:rsid w:val="00196E9A"/>
    <w:rsid w:val="00196FD1"/>
    <w:rsid w:val="001979B1"/>
    <w:rsid w:val="00197AAA"/>
    <w:rsid w:val="001A02AD"/>
    <w:rsid w:val="001A03B3"/>
    <w:rsid w:val="001A03D3"/>
    <w:rsid w:val="001A0631"/>
    <w:rsid w:val="001A086B"/>
    <w:rsid w:val="001A08BA"/>
    <w:rsid w:val="001A0937"/>
    <w:rsid w:val="001A0A0B"/>
    <w:rsid w:val="001A0B64"/>
    <w:rsid w:val="001A0F20"/>
    <w:rsid w:val="001A0FA2"/>
    <w:rsid w:val="001A11CB"/>
    <w:rsid w:val="001A123B"/>
    <w:rsid w:val="001A1E69"/>
    <w:rsid w:val="001A2042"/>
    <w:rsid w:val="001A2219"/>
    <w:rsid w:val="001A27D8"/>
    <w:rsid w:val="001A295D"/>
    <w:rsid w:val="001A2ADB"/>
    <w:rsid w:val="001A2D95"/>
    <w:rsid w:val="001A30EB"/>
    <w:rsid w:val="001A31C4"/>
    <w:rsid w:val="001A34BF"/>
    <w:rsid w:val="001A37E7"/>
    <w:rsid w:val="001A399D"/>
    <w:rsid w:val="001A3C46"/>
    <w:rsid w:val="001A3F49"/>
    <w:rsid w:val="001A4173"/>
    <w:rsid w:val="001A4416"/>
    <w:rsid w:val="001A44FB"/>
    <w:rsid w:val="001A464A"/>
    <w:rsid w:val="001A4B7A"/>
    <w:rsid w:val="001A5683"/>
    <w:rsid w:val="001A57CA"/>
    <w:rsid w:val="001A5832"/>
    <w:rsid w:val="001A5861"/>
    <w:rsid w:val="001A58E6"/>
    <w:rsid w:val="001A5F33"/>
    <w:rsid w:val="001A6138"/>
    <w:rsid w:val="001A635C"/>
    <w:rsid w:val="001A635D"/>
    <w:rsid w:val="001A654B"/>
    <w:rsid w:val="001A6866"/>
    <w:rsid w:val="001A6AA6"/>
    <w:rsid w:val="001A6BFE"/>
    <w:rsid w:val="001A6C9A"/>
    <w:rsid w:val="001A6FD0"/>
    <w:rsid w:val="001A7161"/>
    <w:rsid w:val="001A7236"/>
    <w:rsid w:val="001A737C"/>
    <w:rsid w:val="001A7562"/>
    <w:rsid w:val="001A7592"/>
    <w:rsid w:val="001A78BF"/>
    <w:rsid w:val="001A7A68"/>
    <w:rsid w:val="001A7B67"/>
    <w:rsid w:val="001A7C57"/>
    <w:rsid w:val="001A7EFA"/>
    <w:rsid w:val="001A7F4A"/>
    <w:rsid w:val="001B03C5"/>
    <w:rsid w:val="001B06EB"/>
    <w:rsid w:val="001B1819"/>
    <w:rsid w:val="001B193C"/>
    <w:rsid w:val="001B1983"/>
    <w:rsid w:val="001B1AFD"/>
    <w:rsid w:val="001B1DDB"/>
    <w:rsid w:val="001B1E50"/>
    <w:rsid w:val="001B1F3F"/>
    <w:rsid w:val="001B1FE8"/>
    <w:rsid w:val="001B23AD"/>
    <w:rsid w:val="001B29A1"/>
    <w:rsid w:val="001B29A9"/>
    <w:rsid w:val="001B30B4"/>
    <w:rsid w:val="001B3883"/>
    <w:rsid w:val="001B3AE7"/>
    <w:rsid w:val="001B3B2F"/>
    <w:rsid w:val="001B3DCA"/>
    <w:rsid w:val="001B3F71"/>
    <w:rsid w:val="001B402C"/>
    <w:rsid w:val="001B4390"/>
    <w:rsid w:val="001B4395"/>
    <w:rsid w:val="001B4917"/>
    <w:rsid w:val="001B4F01"/>
    <w:rsid w:val="001B503D"/>
    <w:rsid w:val="001B5122"/>
    <w:rsid w:val="001B55BD"/>
    <w:rsid w:val="001B5AA6"/>
    <w:rsid w:val="001B5C64"/>
    <w:rsid w:val="001B5FFA"/>
    <w:rsid w:val="001B616A"/>
    <w:rsid w:val="001B6D2F"/>
    <w:rsid w:val="001B6F73"/>
    <w:rsid w:val="001B6FBB"/>
    <w:rsid w:val="001B732E"/>
    <w:rsid w:val="001B743B"/>
    <w:rsid w:val="001B77EF"/>
    <w:rsid w:val="001C003C"/>
    <w:rsid w:val="001C00D9"/>
    <w:rsid w:val="001C029E"/>
    <w:rsid w:val="001C0787"/>
    <w:rsid w:val="001C085C"/>
    <w:rsid w:val="001C16AE"/>
    <w:rsid w:val="001C187E"/>
    <w:rsid w:val="001C193C"/>
    <w:rsid w:val="001C1BF1"/>
    <w:rsid w:val="001C1CCE"/>
    <w:rsid w:val="001C2C53"/>
    <w:rsid w:val="001C2DCF"/>
    <w:rsid w:val="001C2E1A"/>
    <w:rsid w:val="001C2E40"/>
    <w:rsid w:val="001C2FFD"/>
    <w:rsid w:val="001C377D"/>
    <w:rsid w:val="001C39CB"/>
    <w:rsid w:val="001C3B36"/>
    <w:rsid w:val="001C411A"/>
    <w:rsid w:val="001C43A9"/>
    <w:rsid w:val="001C4539"/>
    <w:rsid w:val="001C4657"/>
    <w:rsid w:val="001C480E"/>
    <w:rsid w:val="001C4A85"/>
    <w:rsid w:val="001C4DFB"/>
    <w:rsid w:val="001C4E09"/>
    <w:rsid w:val="001C4E40"/>
    <w:rsid w:val="001C5384"/>
    <w:rsid w:val="001C61C9"/>
    <w:rsid w:val="001C629F"/>
    <w:rsid w:val="001C6314"/>
    <w:rsid w:val="001C6635"/>
    <w:rsid w:val="001C685C"/>
    <w:rsid w:val="001C6992"/>
    <w:rsid w:val="001C6A95"/>
    <w:rsid w:val="001C6AAB"/>
    <w:rsid w:val="001C6AB9"/>
    <w:rsid w:val="001C6B8E"/>
    <w:rsid w:val="001C6C43"/>
    <w:rsid w:val="001C6CF3"/>
    <w:rsid w:val="001C6D30"/>
    <w:rsid w:val="001C7310"/>
    <w:rsid w:val="001C73CE"/>
    <w:rsid w:val="001C7600"/>
    <w:rsid w:val="001C7B5E"/>
    <w:rsid w:val="001C7DA5"/>
    <w:rsid w:val="001D055D"/>
    <w:rsid w:val="001D072A"/>
    <w:rsid w:val="001D0A29"/>
    <w:rsid w:val="001D0EB0"/>
    <w:rsid w:val="001D0F1E"/>
    <w:rsid w:val="001D1292"/>
    <w:rsid w:val="001D1295"/>
    <w:rsid w:val="001D12A0"/>
    <w:rsid w:val="001D16DF"/>
    <w:rsid w:val="001D1718"/>
    <w:rsid w:val="001D1932"/>
    <w:rsid w:val="001D193D"/>
    <w:rsid w:val="001D1A1D"/>
    <w:rsid w:val="001D1ACD"/>
    <w:rsid w:val="001D1B48"/>
    <w:rsid w:val="001D1CBC"/>
    <w:rsid w:val="001D1DA0"/>
    <w:rsid w:val="001D2134"/>
    <w:rsid w:val="001D2246"/>
    <w:rsid w:val="001D264B"/>
    <w:rsid w:val="001D264D"/>
    <w:rsid w:val="001D28E5"/>
    <w:rsid w:val="001D2D7B"/>
    <w:rsid w:val="001D2F77"/>
    <w:rsid w:val="001D2FD8"/>
    <w:rsid w:val="001D3412"/>
    <w:rsid w:val="001D3418"/>
    <w:rsid w:val="001D3456"/>
    <w:rsid w:val="001D376C"/>
    <w:rsid w:val="001D37C4"/>
    <w:rsid w:val="001D3992"/>
    <w:rsid w:val="001D3BE4"/>
    <w:rsid w:val="001D3C32"/>
    <w:rsid w:val="001D425E"/>
    <w:rsid w:val="001D46F4"/>
    <w:rsid w:val="001D47E5"/>
    <w:rsid w:val="001D495B"/>
    <w:rsid w:val="001D49FF"/>
    <w:rsid w:val="001D4A37"/>
    <w:rsid w:val="001D4E68"/>
    <w:rsid w:val="001D52A6"/>
    <w:rsid w:val="001D5406"/>
    <w:rsid w:val="001D57BE"/>
    <w:rsid w:val="001D5834"/>
    <w:rsid w:val="001D58A1"/>
    <w:rsid w:val="001D5C5F"/>
    <w:rsid w:val="001D5D3D"/>
    <w:rsid w:val="001D5F17"/>
    <w:rsid w:val="001D5FB2"/>
    <w:rsid w:val="001D62A1"/>
    <w:rsid w:val="001D6531"/>
    <w:rsid w:val="001D653D"/>
    <w:rsid w:val="001D6709"/>
    <w:rsid w:val="001D67CD"/>
    <w:rsid w:val="001D6EA5"/>
    <w:rsid w:val="001D6F13"/>
    <w:rsid w:val="001D7182"/>
    <w:rsid w:val="001D72AC"/>
    <w:rsid w:val="001D7763"/>
    <w:rsid w:val="001D78BE"/>
    <w:rsid w:val="001D7918"/>
    <w:rsid w:val="001D7E3A"/>
    <w:rsid w:val="001D7EC7"/>
    <w:rsid w:val="001D7F8A"/>
    <w:rsid w:val="001E0413"/>
    <w:rsid w:val="001E05B2"/>
    <w:rsid w:val="001E06B7"/>
    <w:rsid w:val="001E0BC4"/>
    <w:rsid w:val="001E0FEC"/>
    <w:rsid w:val="001E107E"/>
    <w:rsid w:val="001E118D"/>
    <w:rsid w:val="001E1390"/>
    <w:rsid w:val="001E1460"/>
    <w:rsid w:val="001E1658"/>
    <w:rsid w:val="001E16D2"/>
    <w:rsid w:val="001E1705"/>
    <w:rsid w:val="001E1778"/>
    <w:rsid w:val="001E17DC"/>
    <w:rsid w:val="001E18E7"/>
    <w:rsid w:val="001E191F"/>
    <w:rsid w:val="001E1A78"/>
    <w:rsid w:val="001E1DE8"/>
    <w:rsid w:val="001E1F21"/>
    <w:rsid w:val="001E272D"/>
    <w:rsid w:val="001E2871"/>
    <w:rsid w:val="001E29A6"/>
    <w:rsid w:val="001E2C3F"/>
    <w:rsid w:val="001E2DBB"/>
    <w:rsid w:val="001E2E31"/>
    <w:rsid w:val="001E2E8A"/>
    <w:rsid w:val="001E3241"/>
    <w:rsid w:val="001E3ACF"/>
    <w:rsid w:val="001E3B24"/>
    <w:rsid w:val="001E4007"/>
    <w:rsid w:val="001E4022"/>
    <w:rsid w:val="001E4144"/>
    <w:rsid w:val="001E42BC"/>
    <w:rsid w:val="001E4F35"/>
    <w:rsid w:val="001E50DB"/>
    <w:rsid w:val="001E5303"/>
    <w:rsid w:val="001E5341"/>
    <w:rsid w:val="001E5508"/>
    <w:rsid w:val="001E5BB2"/>
    <w:rsid w:val="001E5DBA"/>
    <w:rsid w:val="001E603E"/>
    <w:rsid w:val="001E614F"/>
    <w:rsid w:val="001E645F"/>
    <w:rsid w:val="001E64BD"/>
    <w:rsid w:val="001E69BF"/>
    <w:rsid w:val="001E6A70"/>
    <w:rsid w:val="001E6DCB"/>
    <w:rsid w:val="001E6DE6"/>
    <w:rsid w:val="001E73D0"/>
    <w:rsid w:val="001E74D5"/>
    <w:rsid w:val="001E7F92"/>
    <w:rsid w:val="001E7F99"/>
    <w:rsid w:val="001F02CF"/>
    <w:rsid w:val="001F0405"/>
    <w:rsid w:val="001F0763"/>
    <w:rsid w:val="001F0AB6"/>
    <w:rsid w:val="001F0C78"/>
    <w:rsid w:val="001F0DFC"/>
    <w:rsid w:val="001F0EF0"/>
    <w:rsid w:val="001F113C"/>
    <w:rsid w:val="001F1154"/>
    <w:rsid w:val="001F1176"/>
    <w:rsid w:val="001F11C5"/>
    <w:rsid w:val="001F1298"/>
    <w:rsid w:val="001F1466"/>
    <w:rsid w:val="001F166C"/>
    <w:rsid w:val="001F1728"/>
    <w:rsid w:val="001F182B"/>
    <w:rsid w:val="001F1FD4"/>
    <w:rsid w:val="001F2045"/>
    <w:rsid w:val="001F2325"/>
    <w:rsid w:val="001F24C1"/>
    <w:rsid w:val="001F2526"/>
    <w:rsid w:val="001F2546"/>
    <w:rsid w:val="001F262E"/>
    <w:rsid w:val="001F27E4"/>
    <w:rsid w:val="001F2F5C"/>
    <w:rsid w:val="001F31A8"/>
    <w:rsid w:val="001F3372"/>
    <w:rsid w:val="001F353E"/>
    <w:rsid w:val="001F36C1"/>
    <w:rsid w:val="001F3AC8"/>
    <w:rsid w:val="001F3D42"/>
    <w:rsid w:val="001F3DA2"/>
    <w:rsid w:val="001F3E0D"/>
    <w:rsid w:val="001F3E6C"/>
    <w:rsid w:val="001F3FDC"/>
    <w:rsid w:val="001F47F6"/>
    <w:rsid w:val="001F4971"/>
    <w:rsid w:val="001F4BCE"/>
    <w:rsid w:val="001F4DB6"/>
    <w:rsid w:val="001F4E2B"/>
    <w:rsid w:val="001F526A"/>
    <w:rsid w:val="001F5298"/>
    <w:rsid w:val="001F5379"/>
    <w:rsid w:val="001F59DC"/>
    <w:rsid w:val="001F5B78"/>
    <w:rsid w:val="001F5E59"/>
    <w:rsid w:val="001F5E85"/>
    <w:rsid w:val="001F5F5B"/>
    <w:rsid w:val="001F606E"/>
    <w:rsid w:val="001F6186"/>
    <w:rsid w:val="001F648A"/>
    <w:rsid w:val="001F64B7"/>
    <w:rsid w:val="001F67E8"/>
    <w:rsid w:val="001F6A32"/>
    <w:rsid w:val="001F6C71"/>
    <w:rsid w:val="001F6E69"/>
    <w:rsid w:val="001F7319"/>
    <w:rsid w:val="001F7384"/>
    <w:rsid w:val="001F7B8A"/>
    <w:rsid w:val="001F7D4A"/>
    <w:rsid w:val="001F7E23"/>
    <w:rsid w:val="001F7EFB"/>
    <w:rsid w:val="00200038"/>
    <w:rsid w:val="002002A2"/>
    <w:rsid w:val="002006BB"/>
    <w:rsid w:val="002007F3"/>
    <w:rsid w:val="00200A53"/>
    <w:rsid w:val="00200AC6"/>
    <w:rsid w:val="00200C84"/>
    <w:rsid w:val="00200F34"/>
    <w:rsid w:val="00201197"/>
    <w:rsid w:val="002012D5"/>
    <w:rsid w:val="0020136D"/>
    <w:rsid w:val="00201510"/>
    <w:rsid w:val="002015DD"/>
    <w:rsid w:val="002015E8"/>
    <w:rsid w:val="002017C7"/>
    <w:rsid w:val="00201D6C"/>
    <w:rsid w:val="00201EB8"/>
    <w:rsid w:val="0020201D"/>
    <w:rsid w:val="00202125"/>
    <w:rsid w:val="00202174"/>
    <w:rsid w:val="002021E1"/>
    <w:rsid w:val="002023A9"/>
    <w:rsid w:val="00202B63"/>
    <w:rsid w:val="00203387"/>
    <w:rsid w:val="0020339E"/>
    <w:rsid w:val="00203489"/>
    <w:rsid w:val="00203528"/>
    <w:rsid w:val="00203569"/>
    <w:rsid w:val="0020370D"/>
    <w:rsid w:val="00203A9D"/>
    <w:rsid w:val="00203D4A"/>
    <w:rsid w:val="00204712"/>
    <w:rsid w:val="00204722"/>
    <w:rsid w:val="00204758"/>
    <w:rsid w:val="002049BC"/>
    <w:rsid w:val="00204AF7"/>
    <w:rsid w:val="00204B7E"/>
    <w:rsid w:val="0020593C"/>
    <w:rsid w:val="002059B5"/>
    <w:rsid w:val="00205B12"/>
    <w:rsid w:val="00205BC6"/>
    <w:rsid w:val="00205CDC"/>
    <w:rsid w:val="00205DF1"/>
    <w:rsid w:val="00205FBB"/>
    <w:rsid w:val="0020626D"/>
    <w:rsid w:val="0020636F"/>
    <w:rsid w:val="002069B1"/>
    <w:rsid w:val="002071D1"/>
    <w:rsid w:val="002072D4"/>
    <w:rsid w:val="002074F9"/>
    <w:rsid w:val="0020765A"/>
    <w:rsid w:val="002078FE"/>
    <w:rsid w:val="00210578"/>
    <w:rsid w:val="002106DD"/>
    <w:rsid w:val="00210978"/>
    <w:rsid w:val="00210B9A"/>
    <w:rsid w:val="00210D56"/>
    <w:rsid w:val="00210D68"/>
    <w:rsid w:val="00210DB6"/>
    <w:rsid w:val="00210E87"/>
    <w:rsid w:val="00210F2B"/>
    <w:rsid w:val="00210FDD"/>
    <w:rsid w:val="00210FF4"/>
    <w:rsid w:val="00211335"/>
    <w:rsid w:val="00211357"/>
    <w:rsid w:val="0021173E"/>
    <w:rsid w:val="0021175C"/>
    <w:rsid w:val="002118E3"/>
    <w:rsid w:val="00211B08"/>
    <w:rsid w:val="00211C7A"/>
    <w:rsid w:val="00211D34"/>
    <w:rsid w:val="00211F28"/>
    <w:rsid w:val="00211FF0"/>
    <w:rsid w:val="00212111"/>
    <w:rsid w:val="0021249A"/>
    <w:rsid w:val="00212B75"/>
    <w:rsid w:val="00212B9F"/>
    <w:rsid w:val="00212C5F"/>
    <w:rsid w:val="00212C6B"/>
    <w:rsid w:val="00212D31"/>
    <w:rsid w:val="00212D4F"/>
    <w:rsid w:val="00213117"/>
    <w:rsid w:val="0021324D"/>
    <w:rsid w:val="002137E8"/>
    <w:rsid w:val="0021387E"/>
    <w:rsid w:val="00213EB2"/>
    <w:rsid w:val="00213EDF"/>
    <w:rsid w:val="00214794"/>
    <w:rsid w:val="0021534E"/>
    <w:rsid w:val="00215432"/>
    <w:rsid w:val="00215547"/>
    <w:rsid w:val="0021568B"/>
    <w:rsid w:val="00215CAE"/>
    <w:rsid w:val="00215D83"/>
    <w:rsid w:val="0021606E"/>
    <w:rsid w:val="002161CD"/>
    <w:rsid w:val="002165C0"/>
    <w:rsid w:val="00216789"/>
    <w:rsid w:val="00216C3C"/>
    <w:rsid w:val="00216C76"/>
    <w:rsid w:val="0021722F"/>
    <w:rsid w:val="0021723B"/>
    <w:rsid w:val="002176A9"/>
    <w:rsid w:val="002177FB"/>
    <w:rsid w:val="002178D9"/>
    <w:rsid w:val="00217AC8"/>
    <w:rsid w:val="00217C7A"/>
    <w:rsid w:val="0022027D"/>
    <w:rsid w:val="00220679"/>
    <w:rsid w:val="0022088A"/>
    <w:rsid w:val="00220E92"/>
    <w:rsid w:val="002210E3"/>
    <w:rsid w:val="00221288"/>
    <w:rsid w:val="002213E7"/>
    <w:rsid w:val="00221415"/>
    <w:rsid w:val="00221909"/>
    <w:rsid w:val="00221D2D"/>
    <w:rsid w:val="00221D68"/>
    <w:rsid w:val="00221D7E"/>
    <w:rsid w:val="00221EE7"/>
    <w:rsid w:val="00222148"/>
    <w:rsid w:val="002221D1"/>
    <w:rsid w:val="0022227E"/>
    <w:rsid w:val="002222C3"/>
    <w:rsid w:val="0022240B"/>
    <w:rsid w:val="0022269B"/>
    <w:rsid w:val="0022272A"/>
    <w:rsid w:val="002227CB"/>
    <w:rsid w:val="002228E4"/>
    <w:rsid w:val="00222ADE"/>
    <w:rsid w:val="00222CB6"/>
    <w:rsid w:val="00222E57"/>
    <w:rsid w:val="00222F16"/>
    <w:rsid w:val="00223223"/>
    <w:rsid w:val="00223409"/>
    <w:rsid w:val="002234C1"/>
    <w:rsid w:val="0022357C"/>
    <w:rsid w:val="0022383B"/>
    <w:rsid w:val="002238BC"/>
    <w:rsid w:val="002239BD"/>
    <w:rsid w:val="00223AC2"/>
    <w:rsid w:val="00223C27"/>
    <w:rsid w:val="00223DAF"/>
    <w:rsid w:val="00223DC6"/>
    <w:rsid w:val="00224209"/>
    <w:rsid w:val="00224223"/>
    <w:rsid w:val="0022425F"/>
    <w:rsid w:val="002245B0"/>
    <w:rsid w:val="00224785"/>
    <w:rsid w:val="002248B5"/>
    <w:rsid w:val="00224E52"/>
    <w:rsid w:val="00224E70"/>
    <w:rsid w:val="00224FBA"/>
    <w:rsid w:val="002251C2"/>
    <w:rsid w:val="002251D4"/>
    <w:rsid w:val="00225636"/>
    <w:rsid w:val="00225729"/>
    <w:rsid w:val="002258CA"/>
    <w:rsid w:val="00225C3E"/>
    <w:rsid w:val="0022607E"/>
    <w:rsid w:val="002260D5"/>
    <w:rsid w:val="0022689F"/>
    <w:rsid w:val="002271C5"/>
    <w:rsid w:val="00227822"/>
    <w:rsid w:val="00227A07"/>
    <w:rsid w:val="00227B5A"/>
    <w:rsid w:val="00227E0D"/>
    <w:rsid w:val="00227FF8"/>
    <w:rsid w:val="002306AE"/>
    <w:rsid w:val="00230A97"/>
    <w:rsid w:val="002312EE"/>
    <w:rsid w:val="002312EF"/>
    <w:rsid w:val="0023169B"/>
    <w:rsid w:val="002317D0"/>
    <w:rsid w:val="00231C82"/>
    <w:rsid w:val="00232235"/>
    <w:rsid w:val="00232279"/>
    <w:rsid w:val="0023238D"/>
    <w:rsid w:val="0023249C"/>
    <w:rsid w:val="00232588"/>
    <w:rsid w:val="0023267E"/>
    <w:rsid w:val="00232772"/>
    <w:rsid w:val="002327E2"/>
    <w:rsid w:val="002328EC"/>
    <w:rsid w:val="00232DA4"/>
    <w:rsid w:val="00233104"/>
    <w:rsid w:val="002339A2"/>
    <w:rsid w:val="00233B5B"/>
    <w:rsid w:val="00233D3B"/>
    <w:rsid w:val="00233D85"/>
    <w:rsid w:val="00234269"/>
    <w:rsid w:val="00234342"/>
    <w:rsid w:val="00234630"/>
    <w:rsid w:val="0023468C"/>
    <w:rsid w:val="0023475C"/>
    <w:rsid w:val="0023491F"/>
    <w:rsid w:val="00234B97"/>
    <w:rsid w:val="00235272"/>
    <w:rsid w:val="00235498"/>
    <w:rsid w:val="002355B4"/>
    <w:rsid w:val="002355C6"/>
    <w:rsid w:val="0023569E"/>
    <w:rsid w:val="00235899"/>
    <w:rsid w:val="00235B5D"/>
    <w:rsid w:val="00235CBE"/>
    <w:rsid w:val="00235DD9"/>
    <w:rsid w:val="00235E2D"/>
    <w:rsid w:val="00235F7B"/>
    <w:rsid w:val="002366A8"/>
    <w:rsid w:val="00236973"/>
    <w:rsid w:val="00236FF2"/>
    <w:rsid w:val="00237121"/>
    <w:rsid w:val="002371F5"/>
    <w:rsid w:val="0023721F"/>
    <w:rsid w:val="0023737C"/>
    <w:rsid w:val="0023738A"/>
    <w:rsid w:val="00237419"/>
    <w:rsid w:val="002376EF"/>
    <w:rsid w:val="002377BC"/>
    <w:rsid w:val="002378B2"/>
    <w:rsid w:val="00237A83"/>
    <w:rsid w:val="00237CA1"/>
    <w:rsid w:val="00240354"/>
    <w:rsid w:val="002404DC"/>
    <w:rsid w:val="00240ACE"/>
    <w:rsid w:val="00240C61"/>
    <w:rsid w:val="00240D0F"/>
    <w:rsid w:val="00240D29"/>
    <w:rsid w:val="00240F3D"/>
    <w:rsid w:val="002414F7"/>
    <w:rsid w:val="00241599"/>
    <w:rsid w:val="00241D66"/>
    <w:rsid w:val="00242022"/>
    <w:rsid w:val="00242551"/>
    <w:rsid w:val="002425D5"/>
    <w:rsid w:val="002427FA"/>
    <w:rsid w:val="00242BC5"/>
    <w:rsid w:val="00242C81"/>
    <w:rsid w:val="00242F5F"/>
    <w:rsid w:val="00242FE9"/>
    <w:rsid w:val="002431E4"/>
    <w:rsid w:val="002431F8"/>
    <w:rsid w:val="0024337F"/>
    <w:rsid w:val="0024357B"/>
    <w:rsid w:val="002436E7"/>
    <w:rsid w:val="00243870"/>
    <w:rsid w:val="0024387D"/>
    <w:rsid w:val="00243AAA"/>
    <w:rsid w:val="00243BB4"/>
    <w:rsid w:val="00243D9C"/>
    <w:rsid w:val="00244009"/>
    <w:rsid w:val="00244555"/>
    <w:rsid w:val="002446C7"/>
    <w:rsid w:val="00244DC6"/>
    <w:rsid w:val="00244E25"/>
    <w:rsid w:val="00244EF5"/>
    <w:rsid w:val="00244FD1"/>
    <w:rsid w:val="00244FD5"/>
    <w:rsid w:val="00245215"/>
    <w:rsid w:val="002455F7"/>
    <w:rsid w:val="0024568F"/>
    <w:rsid w:val="00245C6E"/>
    <w:rsid w:val="00245D2C"/>
    <w:rsid w:val="00245F6E"/>
    <w:rsid w:val="00246013"/>
    <w:rsid w:val="002461F7"/>
    <w:rsid w:val="00246769"/>
    <w:rsid w:val="00246E31"/>
    <w:rsid w:val="00246FB5"/>
    <w:rsid w:val="002471B0"/>
    <w:rsid w:val="00247268"/>
    <w:rsid w:val="00247595"/>
    <w:rsid w:val="002479D8"/>
    <w:rsid w:val="00247F4D"/>
    <w:rsid w:val="002501E3"/>
    <w:rsid w:val="0025086E"/>
    <w:rsid w:val="00250C50"/>
    <w:rsid w:val="002510ED"/>
    <w:rsid w:val="00251145"/>
    <w:rsid w:val="0025156C"/>
    <w:rsid w:val="002517D0"/>
    <w:rsid w:val="00251966"/>
    <w:rsid w:val="00251B51"/>
    <w:rsid w:val="0025217B"/>
    <w:rsid w:val="00252197"/>
    <w:rsid w:val="0025219A"/>
    <w:rsid w:val="0025231F"/>
    <w:rsid w:val="00252674"/>
    <w:rsid w:val="00252684"/>
    <w:rsid w:val="002526D2"/>
    <w:rsid w:val="00252A84"/>
    <w:rsid w:val="00252F70"/>
    <w:rsid w:val="002538FA"/>
    <w:rsid w:val="00253B1D"/>
    <w:rsid w:val="00254077"/>
    <w:rsid w:val="002540F3"/>
    <w:rsid w:val="00254AED"/>
    <w:rsid w:val="00254CB9"/>
    <w:rsid w:val="00254F7F"/>
    <w:rsid w:val="00255078"/>
    <w:rsid w:val="00255210"/>
    <w:rsid w:val="0025543A"/>
    <w:rsid w:val="002554B3"/>
    <w:rsid w:val="00255C9F"/>
    <w:rsid w:val="00255EB1"/>
    <w:rsid w:val="00255F95"/>
    <w:rsid w:val="00256197"/>
    <w:rsid w:val="00256587"/>
    <w:rsid w:val="002569A8"/>
    <w:rsid w:val="00256B4B"/>
    <w:rsid w:val="00256B52"/>
    <w:rsid w:val="00256D28"/>
    <w:rsid w:val="00256F5B"/>
    <w:rsid w:val="00257027"/>
    <w:rsid w:val="002577F2"/>
    <w:rsid w:val="002578B3"/>
    <w:rsid w:val="00257976"/>
    <w:rsid w:val="00257993"/>
    <w:rsid w:val="002579CD"/>
    <w:rsid w:val="00257B62"/>
    <w:rsid w:val="00257EB0"/>
    <w:rsid w:val="00257EBA"/>
    <w:rsid w:val="00260435"/>
    <w:rsid w:val="002605C0"/>
    <w:rsid w:val="0026071D"/>
    <w:rsid w:val="00260919"/>
    <w:rsid w:val="00260B52"/>
    <w:rsid w:val="00260F8B"/>
    <w:rsid w:val="00261047"/>
    <w:rsid w:val="00261150"/>
    <w:rsid w:val="0026115B"/>
    <w:rsid w:val="002611D1"/>
    <w:rsid w:val="002612DF"/>
    <w:rsid w:val="00261718"/>
    <w:rsid w:val="0026196A"/>
    <w:rsid w:val="00261C9A"/>
    <w:rsid w:val="00261CC7"/>
    <w:rsid w:val="00261CCA"/>
    <w:rsid w:val="00261E36"/>
    <w:rsid w:val="00261FE0"/>
    <w:rsid w:val="0026221A"/>
    <w:rsid w:val="002622B0"/>
    <w:rsid w:val="002622B6"/>
    <w:rsid w:val="002623C8"/>
    <w:rsid w:val="0026266C"/>
    <w:rsid w:val="002627D2"/>
    <w:rsid w:val="002628E7"/>
    <w:rsid w:val="002628EC"/>
    <w:rsid w:val="002630FC"/>
    <w:rsid w:val="002633BF"/>
    <w:rsid w:val="0026367D"/>
    <w:rsid w:val="002639ED"/>
    <w:rsid w:val="00263EEF"/>
    <w:rsid w:val="00263F66"/>
    <w:rsid w:val="0026425C"/>
    <w:rsid w:val="002643BD"/>
    <w:rsid w:val="002644CC"/>
    <w:rsid w:val="00264885"/>
    <w:rsid w:val="00264AA2"/>
    <w:rsid w:val="00265AF3"/>
    <w:rsid w:val="00265B45"/>
    <w:rsid w:val="00265F49"/>
    <w:rsid w:val="00266433"/>
    <w:rsid w:val="002666C2"/>
    <w:rsid w:val="002667AA"/>
    <w:rsid w:val="0026695C"/>
    <w:rsid w:val="00266969"/>
    <w:rsid w:val="00266A64"/>
    <w:rsid w:val="0026708C"/>
    <w:rsid w:val="00267265"/>
    <w:rsid w:val="002672FA"/>
    <w:rsid w:val="00267A05"/>
    <w:rsid w:val="00267FAA"/>
    <w:rsid w:val="002700DF"/>
    <w:rsid w:val="00270584"/>
    <w:rsid w:val="0027077D"/>
    <w:rsid w:val="00270BC1"/>
    <w:rsid w:val="0027125B"/>
    <w:rsid w:val="00271C19"/>
    <w:rsid w:val="00271C90"/>
    <w:rsid w:val="00272447"/>
    <w:rsid w:val="002724CE"/>
    <w:rsid w:val="00272710"/>
    <w:rsid w:val="00272875"/>
    <w:rsid w:val="002728CC"/>
    <w:rsid w:val="002728D2"/>
    <w:rsid w:val="00272933"/>
    <w:rsid w:val="00272D04"/>
    <w:rsid w:val="00272E5D"/>
    <w:rsid w:val="0027300D"/>
    <w:rsid w:val="002732ED"/>
    <w:rsid w:val="002738D7"/>
    <w:rsid w:val="00273CAB"/>
    <w:rsid w:val="00274265"/>
    <w:rsid w:val="002743AB"/>
    <w:rsid w:val="002743D5"/>
    <w:rsid w:val="0027462A"/>
    <w:rsid w:val="00274660"/>
    <w:rsid w:val="00274A8D"/>
    <w:rsid w:val="00274C32"/>
    <w:rsid w:val="00274C3E"/>
    <w:rsid w:val="00274CDF"/>
    <w:rsid w:val="00274F20"/>
    <w:rsid w:val="00275030"/>
    <w:rsid w:val="0027527E"/>
    <w:rsid w:val="002752BA"/>
    <w:rsid w:val="00275760"/>
    <w:rsid w:val="00275B3D"/>
    <w:rsid w:val="00275C77"/>
    <w:rsid w:val="00275E68"/>
    <w:rsid w:val="002765D8"/>
    <w:rsid w:val="0027670E"/>
    <w:rsid w:val="00276778"/>
    <w:rsid w:val="0027685C"/>
    <w:rsid w:val="00276A64"/>
    <w:rsid w:val="00276C5A"/>
    <w:rsid w:val="00276D84"/>
    <w:rsid w:val="00276DF0"/>
    <w:rsid w:val="00276E12"/>
    <w:rsid w:val="00276E4D"/>
    <w:rsid w:val="00277013"/>
    <w:rsid w:val="00277969"/>
    <w:rsid w:val="002779F3"/>
    <w:rsid w:val="002800F6"/>
    <w:rsid w:val="002803A0"/>
    <w:rsid w:val="00280437"/>
    <w:rsid w:val="00280703"/>
    <w:rsid w:val="002809AC"/>
    <w:rsid w:val="00280BE5"/>
    <w:rsid w:val="00280E79"/>
    <w:rsid w:val="00281053"/>
    <w:rsid w:val="0028122F"/>
    <w:rsid w:val="00281462"/>
    <w:rsid w:val="0028150D"/>
    <w:rsid w:val="00281792"/>
    <w:rsid w:val="00281883"/>
    <w:rsid w:val="0028191D"/>
    <w:rsid w:val="00281C40"/>
    <w:rsid w:val="00282430"/>
    <w:rsid w:val="00282A5E"/>
    <w:rsid w:val="00282AEC"/>
    <w:rsid w:val="00282C78"/>
    <w:rsid w:val="00283383"/>
    <w:rsid w:val="00283478"/>
    <w:rsid w:val="0028371A"/>
    <w:rsid w:val="00283A86"/>
    <w:rsid w:val="00284087"/>
    <w:rsid w:val="002840A6"/>
    <w:rsid w:val="0028416B"/>
    <w:rsid w:val="0028469F"/>
    <w:rsid w:val="0028475C"/>
    <w:rsid w:val="002848F5"/>
    <w:rsid w:val="00284957"/>
    <w:rsid w:val="00284F76"/>
    <w:rsid w:val="00285585"/>
    <w:rsid w:val="0028576E"/>
    <w:rsid w:val="002857D2"/>
    <w:rsid w:val="00285CAB"/>
    <w:rsid w:val="0028608F"/>
    <w:rsid w:val="002862BB"/>
    <w:rsid w:val="002863B1"/>
    <w:rsid w:val="00286665"/>
    <w:rsid w:val="00286946"/>
    <w:rsid w:val="00286A0C"/>
    <w:rsid w:val="00286BE1"/>
    <w:rsid w:val="00286DE4"/>
    <w:rsid w:val="00286EEE"/>
    <w:rsid w:val="00286F11"/>
    <w:rsid w:val="002871D5"/>
    <w:rsid w:val="00287428"/>
    <w:rsid w:val="00287784"/>
    <w:rsid w:val="00287860"/>
    <w:rsid w:val="00287E6B"/>
    <w:rsid w:val="00287E73"/>
    <w:rsid w:val="00287F37"/>
    <w:rsid w:val="00287FB8"/>
    <w:rsid w:val="00290041"/>
    <w:rsid w:val="002900A1"/>
    <w:rsid w:val="00290443"/>
    <w:rsid w:val="00290515"/>
    <w:rsid w:val="002905D0"/>
    <w:rsid w:val="00290A27"/>
    <w:rsid w:val="00290B47"/>
    <w:rsid w:val="00290FE6"/>
    <w:rsid w:val="00291127"/>
    <w:rsid w:val="00291433"/>
    <w:rsid w:val="00291A32"/>
    <w:rsid w:val="00291CFC"/>
    <w:rsid w:val="00291D98"/>
    <w:rsid w:val="00291F9C"/>
    <w:rsid w:val="00292034"/>
    <w:rsid w:val="0029214D"/>
    <w:rsid w:val="00292191"/>
    <w:rsid w:val="0029242A"/>
    <w:rsid w:val="0029242C"/>
    <w:rsid w:val="00292593"/>
    <w:rsid w:val="00292596"/>
    <w:rsid w:val="002929CC"/>
    <w:rsid w:val="002931F2"/>
    <w:rsid w:val="00293367"/>
    <w:rsid w:val="002937F1"/>
    <w:rsid w:val="00293895"/>
    <w:rsid w:val="002938AE"/>
    <w:rsid w:val="00293A09"/>
    <w:rsid w:val="00293A48"/>
    <w:rsid w:val="00293C05"/>
    <w:rsid w:val="00293F1C"/>
    <w:rsid w:val="00294361"/>
    <w:rsid w:val="0029460B"/>
    <w:rsid w:val="00294657"/>
    <w:rsid w:val="00294787"/>
    <w:rsid w:val="0029478D"/>
    <w:rsid w:val="00294D0D"/>
    <w:rsid w:val="00294D14"/>
    <w:rsid w:val="00294D4E"/>
    <w:rsid w:val="0029502C"/>
    <w:rsid w:val="002952A7"/>
    <w:rsid w:val="00295BB9"/>
    <w:rsid w:val="00295DCB"/>
    <w:rsid w:val="0029628C"/>
    <w:rsid w:val="002963BF"/>
    <w:rsid w:val="0029640C"/>
    <w:rsid w:val="00296951"/>
    <w:rsid w:val="00296959"/>
    <w:rsid w:val="00296B6B"/>
    <w:rsid w:val="00296D4A"/>
    <w:rsid w:val="00296D88"/>
    <w:rsid w:val="00296E46"/>
    <w:rsid w:val="00296E7C"/>
    <w:rsid w:val="002970D1"/>
    <w:rsid w:val="002972D8"/>
    <w:rsid w:val="00297430"/>
    <w:rsid w:val="0029754A"/>
    <w:rsid w:val="002978B1"/>
    <w:rsid w:val="00297A8C"/>
    <w:rsid w:val="00297AF0"/>
    <w:rsid w:val="00297B9F"/>
    <w:rsid w:val="00297FB9"/>
    <w:rsid w:val="002A003E"/>
    <w:rsid w:val="002A0582"/>
    <w:rsid w:val="002A094E"/>
    <w:rsid w:val="002A0962"/>
    <w:rsid w:val="002A0A5A"/>
    <w:rsid w:val="002A0AB2"/>
    <w:rsid w:val="002A0ACE"/>
    <w:rsid w:val="002A0E50"/>
    <w:rsid w:val="002A108F"/>
    <w:rsid w:val="002A11E3"/>
    <w:rsid w:val="002A1431"/>
    <w:rsid w:val="002A1652"/>
    <w:rsid w:val="002A1B14"/>
    <w:rsid w:val="002A21F6"/>
    <w:rsid w:val="002A2582"/>
    <w:rsid w:val="002A2623"/>
    <w:rsid w:val="002A2886"/>
    <w:rsid w:val="002A2A8E"/>
    <w:rsid w:val="002A2B42"/>
    <w:rsid w:val="002A311E"/>
    <w:rsid w:val="002A323E"/>
    <w:rsid w:val="002A3285"/>
    <w:rsid w:val="002A3458"/>
    <w:rsid w:val="002A35EB"/>
    <w:rsid w:val="002A3996"/>
    <w:rsid w:val="002A41AF"/>
    <w:rsid w:val="002A4245"/>
    <w:rsid w:val="002A444C"/>
    <w:rsid w:val="002A44A5"/>
    <w:rsid w:val="002A486F"/>
    <w:rsid w:val="002A4D45"/>
    <w:rsid w:val="002A4E4D"/>
    <w:rsid w:val="002A52E2"/>
    <w:rsid w:val="002A534C"/>
    <w:rsid w:val="002A55BA"/>
    <w:rsid w:val="002A5CF2"/>
    <w:rsid w:val="002A6144"/>
    <w:rsid w:val="002A69FA"/>
    <w:rsid w:val="002A6DB0"/>
    <w:rsid w:val="002A7004"/>
    <w:rsid w:val="002A752E"/>
    <w:rsid w:val="002A7A61"/>
    <w:rsid w:val="002A7C60"/>
    <w:rsid w:val="002A7DD8"/>
    <w:rsid w:val="002B00FD"/>
    <w:rsid w:val="002B026C"/>
    <w:rsid w:val="002B0412"/>
    <w:rsid w:val="002B05BD"/>
    <w:rsid w:val="002B06C2"/>
    <w:rsid w:val="002B0A8D"/>
    <w:rsid w:val="002B0A9F"/>
    <w:rsid w:val="002B0B06"/>
    <w:rsid w:val="002B0D3E"/>
    <w:rsid w:val="002B0ED5"/>
    <w:rsid w:val="002B163E"/>
    <w:rsid w:val="002B186E"/>
    <w:rsid w:val="002B1AF5"/>
    <w:rsid w:val="002B2150"/>
    <w:rsid w:val="002B23C9"/>
    <w:rsid w:val="002B262A"/>
    <w:rsid w:val="002B2641"/>
    <w:rsid w:val="002B285B"/>
    <w:rsid w:val="002B2963"/>
    <w:rsid w:val="002B29FD"/>
    <w:rsid w:val="002B2CF1"/>
    <w:rsid w:val="002B2D60"/>
    <w:rsid w:val="002B2D9B"/>
    <w:rsid w:val="002B2DE7"/>
    <w:rsid w:val="002B2FF6"/>
    <w:rsid w:val="002B33D4"/>
    <w:rsid w:val="002B33F4"/>
    <w:rsid w:val="002B3762"/>
    <w:rsid w:val="002B38B9"/>
    <w:rsid w:val="002B3C18"/>
    <w:rsid w:val="002B3D4E"/>
    <w:rsid w:val="002B3EF3"/>
    <w:rsid w:val="002B4547"/>
    <w:rsid w:val="002B4602"/>
    <w:rsid w:val="002B4AA8"/>
    <w:rsid w:val="002B4B20"/>
    <w:rsid w:val="002B4B7A"/>
    <w:rsid w:val="002B4BA8"/>
    <w:rsid w:val="002B4DF7"/>
    <w:rsid w:val="002B519D"/>
    <w:rsid w:val="002B534E"/>
    <w:rsid w:val="002B53D0"/>
    <w:rsid w:val="002B5628"/>
    <w:rsid w:val="002B5646"/>
    <w:rsid w:val="002B57F9"/>
    <w:rsid w:val="002B5C38"/>
    <w:rsid w:val="002B5D7A"/>
    <w:rsid w:val="002B603E"/>
    <w:rsid w:val="002B60DB"/>
    <w:rsid w:val="002B61C0"/>
    <w:rsid w:val="002B63B0"/>
    <w:rsid w:val="002B64F8"/>
    <w:rsid w:val="002B65B0"/>
    <w:rsid w:val="002B6809"/>
    <w:rsid w:val="002B695A"/>
    <w:rsid w:val="002B6D46"/>
    <w:rsid w:val="002B6FF2"/>
    <w:rsid w:val="002B7383"/>
    <w:rsid w:val="002B7755"/>
    <w:rsid w:val="002B799B"/>
    <w:rsid w:val="002B7B33"/>
    <w:rsid w:val="002B7D1C"/>
    <w:rsid w:val="002C0171"/>
    <w:rsid w:val="002C03D6"/>
    <w:rsid w:val="002C07F6"/>
    <w:rsid w:val="002C0D8B"/>
    <w:rsid w:val="002C0DD3"/>
    <w:rsid w:val="002C0E0C"/>
    <w:rsid w:val="002C12E2"/>
    <w:rsid w:val="002C18F6"/>
    <w:rsid w:val="002C1C6C"/>
    <w:rsid w:val="002C1C84"/>
    <w:rsid w:val="002C250D"/>
    <w:rsid w:val="002C259A"/>
    <w:rsid w:val="002C274F"/>
    <w:rsid w:val="002C284D"/>
    <w:rsid w:val="002C28FC"/>
    <w:rsid w:val="002C2F26"/>
    <w:rsid w:val="002C3337"/>
    <w:rsid w:val="002C3343"/>
    <w:rsid w:val="002C3490"/>
    <w:rsid w:val="002C3691"/>
    <w:rsid w:val="002C36F9"/>
    <w:rsid w:val="002C3922"/>
    <w:rsid w:val="002C39E1"/>
    <w:rsid w:val="002C3ADD"/>
    <w:rsid w:val="002C3AED"/>
    <w:rsid w:val="002C3F4D"/>
    <w:rsid w:val="002C3FB1"/>
    <w:rsid w:val="002C4589"/>
    <w:rsid w:val="002C485C"/>
    <w:rsid w:val="002C4A44"/>
    <w:rsid w:val="002C4DF9"/>
    <w:rsid w:val="002C54B1"/>
    <w:rsid w:val="002C5734"/>
    <w:rsid w:val="002C57F1"/>
    <w:rsid w:val="002C5C2F"/>
    <w:rsid w:val="002C5D59"/>
    <w:rsid w:val="002C5D5E"/>
    <w:rsid w:val="002C5F5F"/>
    <w:rsid w:val="002C621F"/>
    <w:rsid w:val="002C63E8"/>
    <w:rsid w:val="002C642E"/>
    <w:rsid w:val="002C677F"/>
    <w:rsid w:val="002C6C12"/>
    <w:rsid w:val="002C74AE"/>
    <w:rsid w:val="002C74B5"/>
    <w:rsid w:val="002C7809"/>
    <w:rsid w:val="002C7896"/>
    <w:rsid w:val="002C7A26"/>
    <w:rsid w:val="002C7A60"/>
    <w:rsid w:val="002C7B80"/>
    <w:rsid w:val="002C7C4C"/>
    <w:rsid w:val="002D0223"/>
    <w:rsid w:val="002D0EF8"/>
    <w:rsid w:val="002D0F63"/>
    <w:rsid w:val="002D0FC6"/>
    <w:rsid w:val="002D1074"/>
    <w:rsid w:val="002D14D3"/>
    <w:rsid w:val="002D180A"/>
    <w:rsid w:val="002D19DA"/>
    <w:rsid w:val="002D1E30"/>
    <w:rsid w:val="002D206B"/>
    <w:rsid w:val="002D22D4"/>
    <w:rsid w:val="002D2663"/>
    <w:rsid w:val="002D2BFB"/>
    <w:rsid w:val="002D2C0A"/>
    <w:rsid w:val="002D3161"/>
    <w:rsid w:val="002D3250"/>
    <w:rsid w:val="002D33F6"/>
    <w:rsid w:val="002D35B1"/>
    <w:rsid w:val="002D3C75"/>
    <w:rsid w:val="002D42D0"/>
    <w:rsid w:val="002D448D"/>
    <w:rsid w:val="002D44DF"/>
    <w:rsid w:val="002D4A4B"/>
    <w:rsid w:val="002D4CF0"/>
    <w:rsid w:val="002D4E6A"/>
    <w:rsid w:val="002D4EE4"/>
    <w:rsid w:val="002D5417"/>
    <w:rsid w:val="002D551B"/>
    <w:rsid w:val="002D55B0"/>
    <w:rsid w:val="002D55D5"/>
    <w:rsid w:val="002D5670"/>
    <w:rsid w:val="002D5768"/>
    <w:rsid w:val="002D59E0"/>
    <w:rsid w:val="002D59FF"/>
    <w:rsid w:val="002D5A65"/>
    <w:rsid w:val="002D5C16"/>
    <w:rsid w:val="002D5CEA"/>
    <w:rsid w:val="002D61F3"/>
    <w:rsid w:val="002D6795"/>
    <w:rsid w:val="002D67D8"/>
    <w:rsid w:val="002D6AE7"/>
    <w:rsid w:val="002D6BB8"/>
    <w:rsid w:val="002D6C32"/>
    <w:rsid w:val="002D6E9F"/>
    <w:rsid w:val="002D734F"/>
    <w:rsid w:val="002D74B9"/>
    <w:rsid w:val="002D74BF"/>
    <w:rsid w:val="002D772E"/>
    <w:rsid w:val="002D7806"/>
    <w:rsid w:val="002E02B3"/>
    <w:rsid w:val="002E102D"/>
    <w:rsid w:val="002E1609"/>
    <w:rsid w:val="002E1999"/>
    <w:rsid w:val="002E1F33"/>
    <w:rsid w:val="002E22C2"/>
    <w:rsid w:val="002E27E7"/>
    <w:rsid w:val="002E29AE"/>
    <w:rsid w:val="002E3441"/>
    <w:rsid w:val="002E35A1"/>
    <w:rsid w:val="002E35F4"/>
    <w:rsid w:val="002E37C1"/>
    <w:rsid w:val="002E3865"/>
    <w:rsid w:val="002E38E7"/>
    <w:rsid w:val="002E42C7"/>
    <w:rsid w:val="002E43BE"/>
    <w:rsid w:val="002E456D"/>
    <w:rsid w:val="002E47EA"/>
    <w:rsid w:val="002E481C"/>
    <w:rsid w:val="002E4B88"/>
    <w:rsid w:val="002E4CB0"/>
    <w:rsid w:val="002E538E"/>
    <w:rsid w:val="002E5CB1"/>
    <w:rsid w:val="002E5D4D"/>
    <w:rsid w:val="002E6154"/>
    <w:rsid w:val="002E6210"/>
    <w:rsid w:val="002E6228"/>
    <w:rsid w:val="002E661D"/>
    <w:rsid w:val="002E67A1"/>
    <w:rsid w:val="002E6918"/>
    <w:rsid w:val="002E6AC0"/>
    <w:rsid w:val="002E6CAB"/>
    <w:rsid w:val="002E6DC9"/>
    <w:rsid w:val="002E6DE1"/>
    <w:rsid w:val="002E6F51"/>
    <w:rsid w:val="002E710D"/>
    <w:rsid w:val="002E71AD"/>
    <w:rsid w:val="002E7255"/>
    <w:rsid w:val="002E76EE"/>
    <w:rsid w:val="002E77C5"/>
    <w:rsid w:val="002E78B6"/>
    <w:rsid w:val="002E7E66"/>
    <w:rsid w:val="002F04CB"/>
    <w:rsid w:val="002F05DA"/>
    <w:rsid w:val="002F093F"/>
    <w:rsid w:val="002F0A5C"/>
    <w:rsid w:val="002F0C65"/>
    <w:rsid w:val="002F0C77"/>
    <w:rsid w:val="002F0CA9"/>
    <w:rsid w:val="002F118C"/>
    <w:rsid w:val="002F11C1"/>
    <w:rsid w:val="002F12BE"/>
    <w:rsid w:val="002F1465"/>
    <w:rsid w:val="002F1ABC"/>
    <w:rsid w:val="002F1C7F"/>
    <w:rsid w:val="002F1EFB"/>
    <w:rsid w:val="002F1FFC"/>
    <w:rsid w:val="002F2379"/>
    <w:rsid w:val="002F2479"/>
    <w:rsid w:val="002F24DB"/>
    <w:rsid w:val="002F2A18"/>
    <w:rsid w:val="002F2D80"/>
    <w:rsid w:val="002F3900"/>
    <w:rsid w:val="002F3960"/>
    <w:rsid w:val="002F3AD9"/>
    <w:rsid w:val="002F3B95"/>
    <w:rsid w:val="002F3C4B"/>
    <w:rsid w:val="002F3C7E"/>
    <w:rsid w:val="002F3D55"/>
    <w:rsid w:val="002F3DCB"/>
    <w:rsid w:val="002F3F94"/>
    <w:rsid w:val="002F3FB6"/>
    <w:rsid w:val="002F4075"/>
    <w:rsid w:val="002F4285"/>
    <w:rsid w:val="002F42A1"/>
    <w:rsid w:val="002F4DD4"/>
    <w:rsid w:val="002F5479"/>
    <w:rsid w:val="002F5685"/>
    <w:rsid w:val="002F56A2"/>
    <w:rsid w:val="002F56FC"/>
    <w:rsid w:val="002F5706"/>
    <w:rsid w:val="002F57C9"/>
    <w:rsid w:val="002F5800"/>
    <w:rsid w:val="002F582C"/>
    <w:rsid w:val="002F584F"/>
    <w:rsid w:val="002F5C69"/>
    <w:rsid w:val="002F5EAE"/>
    <w:rsid w:val="002F5EF2"/>
    <w:rsid w:val="002F6087"/>
    <w:rsid w:val="002F6366"/>
    <w:rsid w:val="002F66F0"/>
    <w:rsid w:val="002F6792"/>
    <w:rsid w:val="002F6B52"/>
    <w:rsid w:val="002F6C25"/>
    <w:rsid w:val="002F6D10"/>
    <w:rsid w:val="002F71E1"/>
    <w:rsid w:val="002F77B0"/>
    <w:rsid w:val="002F7A78"/>
    <w:rsid w:val="002F7AB3"/>
    <w:rsid w:val="002F7CA9"/>
    <w:rsid w:val="002F7ED0"/>
    <w:rsid w:val="003002C5"/>
    <w:rsid w:val="0030065B"/>
    <w:rsid w:val="003006A9"/>
    <w:rsid w:val="003007F5"/>
    <w:rsid w:val="00300873"/>
    <w:rsid w:val="0030089D"/>
    <w:rsid w:val="003008FA"/>
    <w:rsid w:val="00300A85"/>
    <w:rsid w:val="00300A9C"/>
    <w:rsid w:val="00300F63"/>
    <w:rsid w:val="00300FC0"/>
    <w:rsid w:val="00300FC7"/>
    <w:rsid w:val="003013B7"/>
    <w:rsid w:val="00301542"/>
    <w:rsid w:val="00301723"/>
    <w:rsid w:val="003018C1"/>
    <w:rsid w:val="00301C0F"/>
    <w:rsid w:val="00301EF1"/>
    <w:rsid w:val="0030232D"/>
    <w:rsid w:val="003023BD"/>
    <w:rsid w:val="00302622"/>
    <w:rsid w:val="00302A95"/>
    <w:rsid w:val="00302BE3"/>
    <w:rsid w:val="003031BF"/>
    <w:rsid w:val="003036BF"/>
    <w:rsid w:val="0030375B"/>
    <w:rsid w:val="00303940"/>
    <w:rsid w:val="00303970"/>
    <w:rsid w:val="00303A1A"/>
    <w:rsid w:val="00303B31"/>
    <w:rsid w:val="00303C06"/>
    <w:rsid w:val="00303FBD"/>
    <w:rsid w:val="00304680"/>
    <w:rsid w:val="003046AC"/>
    <w:rsid w:val="003047A0"/>
    <w:rsid w:val="00304943"/>
    <w:rsid w:val="00304AA0"/>
    <w:rsid w:val="003051DD"/>
    <w:rsid w:val="003052D9"/>
    <w:rsid w:val="00305835"/>
    <w:rsid w:val="00305C1A"/>
    <w:rsid w:val="00306280"/>
    <w:rsid w:val="00306331"/>
    <w:rsid w:val="0030687C"/>
    <w:rsid w:val="00306A58"/>
    <w:rsid w:val="00306E66"/>
    <w:rsid w:val="00306EAA"/>
    <w:rsid w:val="00306EEA"/>
    <w:rsid w:val="00307292"/>
    <w:rsid w:val="003076C1"/>
    <w:rsid w:val="0030789A"/>
    <w:rsid w:val="00307AAD"/>
    <w:rsid w:val="00307B30"/>
    <w:rsid w:val="0031015B"/>
    <w:rsid w:val="00310399"/>
    <w:rsid w:val="00310454"/>
    <w:rsid w:val="00310498"/>
    <w:rsid w:val="00310784"/>
    <w:rsid w:val="00311316"/>
    <w:rsid w:val="00311364"/>
    <w:rsid w:val="00311718"/>
    <w:rsid w:val="003118B1"/>
    <w:rsid w:val="00311A18"/>
    <w:rsid w:val="00311C93"/>
    <w:rsid w:val="0031220E"/>
    <w:rsid w:val="00312452"/>
    <w:rsid w:val="00313626"/>
    <w:rsid w:val="00313A20"/>
    <w:rsid w:val="00313CA5"/>
    <w:rsid w:val="00313D4A"/>
    <w:rsid w:val="00313D99"/>
    <w:rsid w:val="00314625"/>
    <w:rsid w:val="00314863"/>
    <w:rsid w:val="00314BC3"/>
    <w:rsid w:val="00314D33"/>
    <w:rsid w:val="0031501B"/>
    <w:rsid w:val="00315674"/>
    <w:rsid w:val="00315928"/>
    <w:rsid w:val="00315BBB"/>
    <w:rsid w:val="00315ECC"/>
    <w:rsid w:val="00315FE0"/>
    <w:rsid w:val="0031635D"/>
    <w:rsid w:val="003163C6"/>
    <w:rsid w:val="003163F5"/>
    <w:rsid w:val="0031645E"/>
    <w:rsid w:val="00316578"/>
    <w:rsid w:val="00316651"/>
    <w:rsid w:val="003166D3"/>
    <w:rsid w:val="003169D1"/>
    <w:rsid w:val="00316A30"/>
    <w:rsid w:val="00316FF0"/>
    <w:rsid w:val="00317199"/>
    <w:rsid w:val="003172FE"/>
    <w:rsid w:val="00317937"/>
    <w:rsid w:val="00317A55"/>
    <w:rsid w:val="00317E8C"/>
    <w:rsid w:val="003201D2"/>
    <w:rsid w:val="003208E5"/>
    <w:rsid w:val="00320C8A"/>
    <w:rsid w:val="0032108D"/>
    <w:rsid w:val="003213D8"/>
    <w:rsid w:val="00321671"/>
    <w:rsid w:val="00321724"/>
    <w:rsid w:val="003219FF"/>
    <w:rsid w:val="00321A0E"/>
    <w:rsid w:val="00321E2C"/>
    <w:rsid w:val="00321FCA"/>
    <w:rsid w:val="00322157"/>
    <w:rsid w:val="003222D0"/>
    <w:rsid w:val="00322378"/>
    <w:rsid w:val="003223EC"/>
    <w:rsid w:val="0032242D"/>
    <w:rsid w:val="00322B59"/>
    <w:rsid w:val="00322DC7"/>
    <w:rsid w:val="00323082"/>
    <w:rsid w:val="00323381"/>
    <w:rsid w:val="003235F9"/>
    <w:rsid w:val="0032360F"/>
    <w:rsid w:val="003236BE"/>
    <w:rsid w:val="00323806"/>
    <w:rsid w:val="00323AB4"/>
    <w:rsid w:val="00323B81"/>
    <w:rsid w:val="00323D13"/>
    <w:rsid w:val="00323F04"/>
    <w:rsid w:val="00323F47"/>
    <w:rsid w:val="00323FD2"/>
    <w:rsid w:val="00324009"/>
    <w:rsid w:val="00324223"/>
    <w:rsid w:val="0032460A"/>
    <w:rsid w:val="0032489F"/>
    <w:rsid w:val="00324AD4"/>
    <w:rsid w:val="00324C54"/>
    <w:rsid w:val="00324D80"/>
    <w:rsid w:val="00324F24"/>
    <w:rsid w:val="00325368"/>
    <w:rsid w:val="0032584B"/>
    <w:rsid w:val="00325AA4"/>
    <w:rsid w:val="00325F42"/>
    <w:rsid w:val="003262AD"/>
    <w:rsid w:val="00326489"/>
    <w:rsid w:val="00326682"/>
    <w:rsid w:val="00326CAA"/>
    <w:rsid w:val="00326FF2"/>
    <w:rsid w:val="00326FFC"/>
    <w:rsid w:val="00327028"/>
    <w:rsid w:val="0032751D"/>
    <w:rsid w:val="00327743"/>
    <w:rsid w:val="00327813"/>
    <w:rsid w:val="0033011B"/>
    <w:rsid w:val="003301D8"/>
    <w:rsid w:val="003302F0"/>
    <w:rsid w:val="00330650"/>
    <w:rsid w:val="003308F4"/>
    <w:rsid w:val="003309CF"/>
    <w:rsid w:val="0033146D"/>
    <w:rsid w:val="0033151E"/>
    <w:rsid w:val="0033161A"/>
    <w:rsid w:val="00331707"/>
    <w:rsid w:val="00331DEF"/>
    <w:rsid w:val="00331E6C"/>
    <w:rsid w:val="00331EA0"/>
    <w:rsid w:val="00331EDA"/>
    <w:rsid w:val="0033211D"/>
    <w:rsid w:val="0033261C"/>
    <w:rsid w:val="00332661"/>
    <w:rsid w:val="00332B1E"/>
    <w:rsid w:val="00333506"/>
    <w:rsid w:val="003336B5"/>
    <w:rsid w:val="0033375B"/>
    <w:rsid w:val="00333959"/>
    <w:rsid w:val="00333E5F"/>
    <w:rsid w:val="00333F5F"/>
    <w:rsid w:val="00334209"/>
    <w:rsid w:val="0033434D"/>
    <w:rsid w:val="00334513"/>
    <w:rsid w:val="00334586"/>
    <w:rsid w:val="00334866"/>
    <w:rsid w:val="00334EBC"/>
    <w:rsid w:val="00335725"/>
    <w:rsid w:val="00335BD6"/>
    <w:rsid w:val="00335E9D"/>
    <w:rsid w:val="0033607A"/>
    <w:rsid w:val="00336189"/>
    <w:rsid w:val="00336190"/>
    <w:rsid w:val="0033672D"/>
    <w:rsid w:val="00336794"/>
    <w:rsid w:val="00336799"/>
    <w:rsid w:val="003367D8"/>
    <w:rsid w:val="003369B1"/>
    <w:rsid w:val="00337333"/>
    <w:rsid w:val="00337491"/>
    <w:rsid w:val="003375E8"/>
    <w:rsid w:val="00337635"/>
    <w:rsid w:val="00337B77"/>
    <w:rsid w:val="00340428"/>
    <w:rsid w:val="00340504"/>
    <w:rsid w:val="00340718"/>
    <w:rsid w:val="00340A39"/>
    <w:rsid w:val="0034116A"/>
    <w:rsid w:val="003412D7"/>
    <w:rsid w:val="003413DE"/>
    <w:rsid w:val="0034150E"/>
    <w:rsid w:val="00341BA6"/>
    <w:rsid w:val="00341BAC"/>
    <w:rsid w:val="00341C2A"/>
    <w:rsid w:val="00342222"/>
    <w:rsid w:val="003425A1"/>
    <w:rsid w:val="003425BF"/>
    <w:rsid w:val="0034270C"/>
    <w:rsid w:val="00342BD7"/>
    <w:rsid w:val="00343367"/>
    <w:rsid w:val="00343CDA"/>
    <w:rsid w:val="00344303"/>
    <w:rsid w:val="003444F0"/>
    <w:rsid w:val="0034483C"/>
    <w:rsid w:val="00344905"/>
    <w:rsid w:val="00344CC0"/>
    <w:rsid w:val="00344E23"/>
    <w:rsid w:val="00344E3A"/>
    <w:rsid w:val="00344FFE"/>
    <w:rsid w:val="003451AF"/>
    <w:rsid w:val="0034546C"/>
    <w:rsid w:val="00345629"/>
    <w:rsid w:val="00345BCF"/>
    <w:rsid w:val="00346396"/>
    <w:rsid w:val="003464BD"/>
    <w:rsid w:val="0034665E"/>
    <w:rsid w:val="00346673"/>
    <w:rsid w:val="0034678E"/>
    <w:rsid w:val="00346793"/>
    <w:rsid w:val="0034683A"/>
    <w:rsid w:val="00346CC2"/>
    <w:rsid w:val="00346E4A"/>
    <w:rsid w:val="00346EBE"/>
    <w:rsid w:val="00346F0F"/>
    <w:rsid w:val="00347195"/>
    <w:rsid w:val="003477EA"/>
    <w:rsid w:val="00347C7E"/>
    <w:rsid w:val="00347DC3"/>
    <w:rsid w:val="00347DD8"/>
    <w:rsid w:val="003502CA"/>
    <w:rsid w:val="0035038B"/>
    <w:rsid w:val="0035060A"/>
    <w:rsid w:val="00350D1C"/>
    <w:rsid w:val="003514BF"/>
    <w:rsid w:val="003515F9"/>
    <w:rsid w:val="003517AC"/>
    <w:rsid w:val="0035185E"/>
    <w:rsid w:val="00351C73"/>
    <w:rsid w:val="00351CE4"/>
    <w:rsid w:val="00351DB0"/>
    <w:rsid w:val="00351F12"/>
    <w:rsid w:val="0035208C"/>
    <w:rsid w:val="00352157"/>
    <w:rsid w:val="00352AF2"/>
    <w:rsid w:val="00352DD4"/>
    <w:rsid w:val="00352FE4"/>
    <w:rsid w:val="00353033"/>
    <w:rsid w:val="003532F2"/>
    <w:rsid w:val="00353369"/>
    <w:rsid w:val="00353857"/>
    <w:rsid w:val="0035397D"/>
    <w:rsid w:val="003539DE"/>
    <w:rsid w:val="00353BCF"/>
    <w:rsid w:val="00353F5C"/>
    <w:rsid w:val="00354006"/>
    <w:rsid w:val="0035419B"/>
    <w:rsid w:val="003544D4"/>
    <w:rsid w:val="003545B2"/>
    <w:rsid w:val="0035491E"/>
    <w:rsid w:val="00354C0D"/>
    <w:rsid w:val="00354E96"/>
    <w:rsid w:val="00354E9B"/>
    <w:rsid w:val="00354F88"/>
    <w:rsid w:val="003551D4"/>
    <w:rsid w:val="0035535A"/>
    <w:rsid w:val="00355398"/>
    <w:rsid w:val="00355EFA"/>
    <w:rsid w:val="00356095"/>
    <w:rsid w:val="003567CA"/>
    <w:rsid w:val="0035689A"/>
    <w:rsid w:val="00356D95"/>
    <w:rsid w:val="003570FF"/>
    <w:rsid w:val="00357400"/>
    <w:rsid w:val="0035744D"/>
    <w:rsid w:val="003576ED"/>
    <w:rsid w:val="0035772D"/>
    <w:rsid w:val="003578C0"/>
    <w:rsid w:val="0035799E"/>
    <w:rsid w:val="003579A5"/>
    <w:rsid w:val="003579CD"/>
    <w:rsid w:val="00357C5C"/>
    <w:rsid w:val="00357CD2"/>
    <w:rsid w:val="003601BF"/>
    <w:rsid w:val="003605C0"/>
    <w:rsid w:val="00360C47"/>
    <w:rsid w:val="00360F8F"/>
    <w:rsid w:val="00361070"/>
    <w:rsid w:val="003611B7"/>
    <w:rsid w:val="00361302"/>
    <w:rsid w:val="00361398"/>
    <w:rsid w:val="0036192D"/>
    <w:rsid w:val="00361F47"/>
    <w:rsid w:val="0036282E"/>
    <w:rsid w:val="003629E0"/>
    <w:rsid w:val="00362A0A"/>
    <w:rsid w:val="00362F65"/>
    <w:rsid w:val="00362FAF"/>
    <w:rsid w:val="00362FB8"/>
    <w:rsid w:val="00363035"/>
    <w:rsid w:val="003632C6"/>
    <w:rsid w:val="003634A4"/>
    <w:rsid w:val="00363566"/>
    <w:rsid w:val="00363C07"/>
    <w:rsid w:val="00363D84"/>
    <w:rsid w:val="00363FE4"/>
    <w:rsid w:val="003642D1"/>
    <w:rsid w:val="00364304"/>
    <w:rsid w:val="00364523"/>
    <w:rsid w:val="00364935"/>
    <w:rsid w:val="00364A4D"/>
    <w:rsid w:val="00364B7A"/>
    <w:rsid w:val="00364BF2"/>
    <w:rsid w:val="00364F68"/>
    <w:rsid w:val="00365192"/>
    <w:rsid w:val="003651C4"/>
    <w:rsid w:val="00365556"/>
    <w:rsid w:val="003655CB"/>
    <w:rsid w:val="003657C8"/>
    <w:rsid w:val="00365A00"/>
    <w:rsid w:val="00365CC1"/>
    <w:rsid w:val="00365D2C"/>
    <w:rsid w:val="00365E12"/>
    <w:rsid w:val="00366124"/>
    <w:rsid w:val="00366460"/>
    <w:rsid w:val="00366AF4"/>
    <w:rsid w:val="00366F42"/>
    <w:rsid w:val="00366FF2"/>
    <w:rsid w:val="0036774C"/>
    <w:rsid w:val="0036781C"/>
    <w:rsid w:val="003679C5"/>
    <w:rsid w:val="003679CA"/>
    <w:rsid w:val="00367C6D"/>
    <w:rsid w:val="00367E4D"/>
    <w:rsid w:val="003701EF"/>
    <w:rsid w:val="003705D6"/>
    <w:rsid w:val="00370695"/>
    <w:rsid w:val="0037092E"/>
    <w:rsid w:val="00370B5A"/>
    <w:rsid w:val="00370FBA"/>
    <w:rsid w:val="00371328"/>
    <w:rsid w:val="003716E7"/>
    <w:rsid w:val="003717C0"/>
    <w:rsid w:val="003717FD"/>
    <w:rsid w:val="00371A96"/>
    <w:rsid w:val="00371BB2"/>
    <w:rsid w:val="00371F21"/>
    <w:rsid w:val="003723E2"/>
    <w:rsid w:val="00372789"/>
    <w:rsid w:val="003727BB"/>
    <w:rsid w:val="00372855"/>
    <w:rsid w:val="00372876"/>
    <w:rsid w:val="00372B09"/>
    <w:rsid w:val="00372D65"/>
    <w:rsid w:val="00372EAB"/>
    <w:rsid w:val="00372FAB"/>
    <w:rsid w:val="003730EB"/>
    <w:rsid w:val="00373199"/>
    <w:rsid w:val="0037338E"/>
    <w:rsid w:val="00373651"/>
    <w:rsid w:val="00373DF8"/>
    <w:rsid w:val="00373FF5"/>
    <w:rsid w:val="00374052"/>
    <w:rsid w:val="003744DA"/>
    <w:rsid w:val="003745DC"/>
    <w:rsid w:val="00374B89"/>
    <w:rsid w:val="00374E0C"/>
    <w:rsid w:val="00374E74"/>
    <w:rsid w:val="00375174"/>
    <w:rsid w:val="0037543F"/>
    <w:rsid w:val="00375D89"/>
    <w:rsid w:val="003766A7"/>
    <w:rsid w:val="00376826"/>
    <w:rsid w:val="00376E58"/>
    <w:rsid w:val="0037709A"/>
    <w:rsid w:val="003773B0"/>
    <w:rsid w:val="003774EE"/>
    <w:rsid w:val="00377744"/>
    <w:rsid w:val="003779E0"/>
    <w:rsid w:val="00377D43"/>
    <w:rsid w:val="00377E63"/>
    <w:rsid w:val="00377FC8"/>
    <w:rsid w:val="003802FA"/>
    <w:rsid w:val="003806BF"/>
    <w:rsid w:val="00380831"/>
    <w:rsid w:val="00380CFA"/>
    <w:rsid w:val="00380CFF"/>
    <w:rsid w:val="003810E2"/>
    <w:rsid w:val="00381131"/>
    <w:rsid w:val="00381138"/>
    <w:rsid w:val="00381306"/>
    <w:rsid w:val="0038131F"/>
    <w:rsid w:val="00381648"/>
    <w:rsid w:val="00381BA5"/>
    <w:rsid w:val="00381EB1"/>
    <w:rsid w:val="00381EF0"/>
    <w:rsid w:val="00382002"/>
    <w:rsid w:val="00382039"/>
    <w:rsid w:val="003827EC"/>
    <w:rsid w:val="00382865"/>
    <w:rsid w:val="00382EB1"/>
    <w:rsid w:val="00382F82"/>
    <w:rsid w:val="00383463"/>
    <w:rsid w:val="003834D0"/>
    <w:rsid w:val="003834E6"/>
    <w:rsid w:val="00383554"/>
    <w:rsid w:val="0038355D"/>
    <w:rsid w:val="00383B36"/>
    <w:rsid w:val="00383D09"/>
    <w:rsid w:val="00383D70"/>
    <w:rsid w:val="00383E81"/>
    <w:rsid w:val="0038420B"/>
    <w:rsid w:val="003844A1"/>
    <w:rsid w:val="00384920"/>
    <w:rsid w:val="0038502C"/>
    <w:rsid w:val="00385202"/>
    <w:rsid w:val="00385203"/>
    <w:rsid w:val="00385262"/>
    <w:rsid w:val="003852FD"/>
    <w:rsid w:val="00385CEF"/>
    <w:rsid w:val="00385DC9"/>
    <w:rsid w:val="00385DD8"/>
    <w:rsid w:val="003864A2"/>
    <w:rsid w:val="0038667D"/>
    <w:rsid w:val="003869FA"/>
    <w:rsid w:val="00386AE7"/>
    <w:rsid w:val="00386B4E"/>
    <w:rsid w:val="00386DE7"/>
    <w:rsid w:val="00386E32"/>
    <w:rsid w:val="003870B1"/>
    <w:rsid w:val="003874B0"/>
    <w:rsid w:val="00387574"/>
    <w:rsid w:val="00387595"/>
    <w:rsid w:val="00387884"/>
    <w:rsid w:val="0038796B"/>
    <w:rsid w:val="00387D6E"/>
    <w:rsid w:val="00387EAC"/>
    <w:rsid w:val="003902CE"/>
    <w:rsid w:val="00390586"/>
    <w:rsid w:val="00390CFC"/>
    <w:rsid w:val="00390EF4"/>
    <w:rsid w:val="003910BA"/>
    <w:rsid w:val="003913DC"/>
    <w:rsid w:val="00391496"/>
    <w:rsid w:val="003914FF"/>
    <w:rsid w:val="00391649"/>
    <w:rsid w:val="00391A02"/>
    <w:rsid w:val="00391B02"/>
    <w:rsid w:val="00391B73"/>
    <w:rsid w:val="00391C4A"/>
    <w:rsid w:val="00391E66"/>
    <w:rsid w:val="00391E8D"/>
    <w:rsid w:val="00391F5F"/>
    <w:rsid w:val="003920E4"/>
    <w:rsid w:val="00392192"/>
    <w:rsid w:val="00392738"/>
    <w:rsid w:val="00392A9E"/>
    <w:rsid w:val="00392ADD"/>
    <w:rsid w:val="00392DBC"/>
    <w:rsid w:val="00392FC4"/>
    <w:rsid w:val="003930AB"/>
    <w:rsid w:val="0039324A"/>
    <w:rsid w:val="003932A2"/>
    <w:rsid w:val="00393363"/>
    <w:rsid w:val="00393402"/>
    <w:rsid w:val="003934A2"/>
    <w:rsid w:val="003934C9"/>
    <w:rsid w:val="00393CDB"/>
    <w:rsid w:val="00393E50"/>
    <w:rsid w:val="00393FE7"/>
    <w:rsid w:val="0039409B"/>
    <w:rsid w:val="003944C5"/>
    <w:rsid w:val="003944DC"/>
    <w:rsid w:val="003948E0"/>
    <w:rsid w:val="00394B2B"/>
    <w:rsid w:val="00395306"/>
    <w:rsid w:val="00395369"/>
    <w:rsid w:val="0039551D"/>
    <w:rsid w:val="00395597"/>
    <w:rsid w:val="0039591C"/>
    <w:rsid w:val="00395B0B"/>
    <w:rsid w:val="00395C90"/>
    <w:rsid w:val="00395C9C"/>
    <w:rsid w:val="00395E71"/>
    <w:rsid w:val="00396077"/>
    <w:rsid w:val="00396294"/>
    <w:rsid w:val="003963E2"/>
    <w:rsid w:val="003964A0"/>
    <w:rsid w:val="00396620"/>
    <w:rsid w:val="003967CB"/>
    <w:rsid w:val="00396BD2"/>
    <w:rsid w:val="00396F6C"/>
    <w:rsid w:val="0039710D"/>
    <w:rsid w:val="00397277"/>
    <w:rsid w:val="0039747D"/>
    <w:rsid w:val="00397558"/>
    <w:rsid w:val="0039765E"/>
    <w:rsid w:val="003979D3"/>
    <w:rsid w:val="00397BF8"/>
    <w:rsid w:val="00397CDF"/>
    <w:rsid w:val="003A0322"/>
    <w:rsid w:val="003A054A"/>
    <w:rsid w:val="003A082B"/>
    <w:rsid w:val="003A0964"/>
    <w:rsid w:val="003A09CB"/>
    <w:rsid w:val="003A101E"/>
    <w:rsid w:val="003A1536"/>
    <w:rsid w:val="003A16D7"/>
    <w:rsid w:val="003A1A62"/>
    <w:rsid w:val="003A1BA5"/>
    <w:rsid w:val="003A1F05"/>
    <w:rsid w:val="003A2098"/>
    <w:rsid w:val="003A2115"/>
    <w:rsid w:val="003A2325"/>
    <w:rsid w:val="003A2546"/>
    <w:rsid w:val="003A264A"/>
    <w:rsid w:val="003A274D"/>
    <w:rsid w:val="003A2F53"/>
    <w:rsid w:val="003A37B9"/>
    <w:rsid w:val="003A39F1"/>
    <w:rsid w:val="003A3A19"/>
    <w:rsid w:val="003A3E65"/>
    <w:rsid w:val="003A3F65"/>
    <w:rsid w:val="003A4048"/>
    <w:rsid w:val="003A45B4"/>
    <w:rsid w:val="003A4603"/>
    <w:rsid w:val="003A4621"/>
    <w:rsid w:val="003A49BB"/>
    <w:rsid w:val="003A4AEF"/>
    <w:rsid w:val="003A519C"/>
    <w:rsid w:val="003A5A63"/>
    <w:rsid w:val="003A5C49"/>
    <w:rsid w:val="003A602D"/>
    <w:rsid w:val="003A60DF"/>
    <w:rsid w:val="003A613F"/>
    <w:rsid w:val="003A6284"/>
    <w:rsid w:val="003A666A"/>
    <w:rsid w:val="003A69F9"/>
    <w:rsid w:val="003A6FE6"/>
    <w:rsid w:val="003A7618"/>
    <w:rsid w:val="003A77FF"/>
    <w:rsid w:val="003A795C"/>
    <w:rsid w:val="003A7A75"/>
    <w:rsid w:val="003A7E74"/>
    <w:rsid w:val="003A7FC4"/>
    <w:rsid w:val="003B0294"/>
    <w:rsid w:val="003B063C"/>
    <w:rsid w:val="003B098A"/>
    <w:rsid w:val="003B0AA3"/>
    <w:rsid w:val="003B0BBA"/>
    <w:rsid w:val="003B0C95"/>
    <w:rsid w:val="003B0D2F"/>
    <w:rsid w:val="003B117A"/>
    <w:rsid w:val="003B128A"/>
    <w:rsid w:val="003B13C9"/>
    <w:rsid w:val="003B14E4"/>
    <w:rsid w:val="003B1574"/>
    <w:rsid w:val="003B1B0C"/>
    <w:rsid w:val="003B1B0D"/>
    <w:rsid w:val="003B1B9C"/>
    <w:rsid w:val="003B1E3E"/>
    <w:rsid w:val="003B1F20"/>
    <w:rsid w:val="003B203A"/>
    <w:rsid w:val="003B207D"/>
    <w:rsid w:val="003B209E"/>
    <w:rsid w:val="003B21F5"/>
    <w:rsid w:val="003B2545"/>
    <w:rsid w:val="003B25B1"/>
    <w:rsid w:val="003B25F7"/>
    <w:rsid w:val="003B27C5"/>
    <w:rsid w:val="003B28E4"/>
    <w:rsid w:val="003B2933"/>
    <w:rsid w:val="003B2B12"/>
    <w:rsid w:val="003B2B41"/>
    <w:rsid w:val="003B2BAD"/>
    <w:rsid w:val="003B2CE0"/>
    <w:rsid w:val="003B2F1D"/>
    <w:rsid w:val="003B3750"/>
    <w:rsid w:val="003B3DD0"/>
    <w:rsid w:val="003B4006"/>
    <w:rsid w:val="003B409A"/>
    <w:rsid w:val="003B415E"/>
    <w:rsid w:val="003B4812"/>
    <w:rsid w:val="003B4B21"/>
    <w:rsid w:val="003B4CFC"/>
    <w:rsid w:val="003B5037"/>
    <w:rsid w:val="003B5329"/>
    <w:rsid w:val="003B55F9"/>
    <w:rsid w:val="003B5C10"/>
    <w:rsid w:val="003B5E56"/>
    <w:rsid w:val="003B636E"/>
    <w:rsid w:val="003B65A9"/>
    <w:rsid w:val="003B6797"/>
    <w:rsid w:val="003B67A9"/>
    <w:rsid w:val="003B682D"/>
    <w:rsid w:val="003B6A25"/>
    <w:rsid w:val="003B720A"/>
    <w:rsid w:val="003B73B9"/>
    <w:rsid w:val="003B7402"/>
    <w:rsid w:val="003B7632"/>
    <w:rsid w:val="003B7651"/>
    <w:rsid w:val="003B7672"/>
    <w:rsid w:val="003B7798"/>
    <w:rsid w:val="003B7C6D"/>
    <w:rsid w:val="003C045C"/>
    <w:rsid w:val="003C0A4F"/>
    <w:rsid w:val="003C0B65"/>
    <w:rsid w:val="003C0CC2"/>
    <w:rsid w:val="003C0D0F"/>
    <w:rsid w:val="003C0D39"/>
    <w:rsid w:val="003C0E7E"/>
    <w:rsid w:val="003C0E7F"/>
    <w:rsid w:val="003C0EC4"/>
    <w:rsid w:val="003C0EEA"/>
    <w:rsid w:val="003C0F5E"/>
    <w:rsid w:val="003C1169"/>
    <w:rsid w:val="003C128E"/>
    <w:rsid w:val="003C144B"/>
    <w:rsid w:val="003C165F"/>
    <w:rsid w:val="003C1A75"/>
    <w:rsid w:val="003C1A7A"/>
    <w:rsid w:val="003C1F16"/>
    <w:rsid w:val="003C205F"/>
    <w:rsid w:val="003C22B7"/>
    <w:rsid w:val="003C258A"/>
    <w:rsid w:val="003C28A2"/>
    <w:rsid w:val="003C2CE7"/>
    <w:rsid w:val="003C3088"/>
    <w:rsid w:val="003C30D7"/>
    <w:rsid w:val="003C32B6"/>
    <w:rsid w:val="003C34CD"/>
    <w:rsid w:val="003C382E"/>
    <w:rsid w:val="003C3863"/>
    <w:rsid w:val="003C3CC8"/>
    <w:rsid w:val="003C3D86"/>
    <w:rsid w:val="003C3FE3"/>
    <w:rsid w:val="003C3FED"/>
    <w:rsid w:val="003C416D"/>
    <w:rsid w:val="003C453B"/>
    <w:rsid w:val="003C4759"/>
    <w:rsid w:val="003C4EE7"/>
    <w:rsid w:val="003C550A"/>
    <w:rsid w:val="003C5AE4"/>
    <w:rsid w:val="003C5E0A"/>
    <w:rsid w:val="003C632E"/>
    <w:rsid w:val="003C6646"/>
    <w:rsid w:val="003C6A05"/>
    <w:rsid w:val="003C6D45"/>
    <w:rsid w:val="003C6E0E"/>
    <w:rsid w:val="003C71A6"/>
    <w:rsid w:val="003C7949"/>
    <w:rsid w:val="003C79D3"/>
    <w:rsid w:val="003C7B24"/>
    <w:rsid w:val="003C7DB5"/>
    <w:rsid w:val="003C7EAA"/>
    <w:rsid w:val="003C7F9E"/>
    <w:rsid w:val="003D0435"/>
    <w:rsid w:val="003D04A0"/>
    <w:rsid w:val="003D04A4"/>
    <w:rsid w:val="003D0C72"/>
    <w:rsid w:val="003D0F25"/>
    <w:rsid w:val="003D1147"/>
    <w:rsid w:val="003D11D2"/>
    <w:rsid w:val="003D1370"/>
    <w:rsid w:val="003D14D7"/>
    <w:rsid w:val="003D152A"/>
    <w:rsid w:val="003D17C3"/>
    <w:rsid w:val="003D190F"/>
    <w:rsid w:val="003D1BDF"/>
    <w:rsid w:val="003D1E37"/>
    <w:rsid w:val="003D261C"/>
    <w:rsid w:val="003D2B35"/>
    <w:rsid w:val="003D2DD7"/>
    <w:rsid w:val="003D2EA6"/>
    <w:rsid w:val="003D2F33"/>
    <w:rsid w:val="003D2F71"/>
    <w:rsid w:val="003D3173"/>
    <w:rsid w:val="003D31B6"/>
    <w:rsid w:val="003D36D2"/>
    <w:rsid w:val="003D3865"/>
    <w:rsid w:val="003D3B82"/>
    <w:rsid w:val="003D3BF2"/>
    <w:rsid w:val="003D3C7E"/>
    <w:rsid w:val="003D3FF0"/>
    <w:rsid w:val="003D4392"/>
    <w:rsid w:val="003D4579"/>
    <w:rsid w:val="003D4944"/>
    <w:rsid w:val="003D497E"/>
    <w:rsid w:val="003D49FA"/>
    <w:rsid w:val="003D4C05"/>
    <w:rsid w:val="003D4DD5"/>
    <w:rsid w:val="003D5136"/>
    <w:rsid w:val="003D52F7"/>
    <w:rsid w:val="003D5972"/>
    <w:rsid w:val="003D5B6A"/>
    <w:rsid w:val="003D5BA1"/>
    <w:rsid w:val="003D5F80"/>
    <w:rsid w:val="003D6683"/>
    <w:rsid w:val="003D6817"/>
    <w:rsid w:val="003D689E"/>
    <w:rsid w:val="003D6D84"/>
    <w:rsid w:val="003D6DC7"/>
    <w:rsid w:val="003D7283"/>
    <w:rsid w:val="003D735D"/>
    <w:rsid w:val="003D76EE"/>
    <w:rsid w:val="003D7880"/>
    <w:rsid w:val="003D78D9"/>
    <w:rsid w:val="003D7D47"/>
    <w:rsid w:val="003D7E0E"/>
    <w:rsid w:val="003D7F7A"/>
    <w:rsid w:val="003D7FDE"/>
    <w:rsid w:val="003E0920"/>
    <w:rsid w:val="003E0978"/>
    <w:rsid w:val="003E0D09"/>
    <w:rsid w:val="003E0E2A"/>
    <w:rsid w:val="003E11EC"/>
    <w:rsid w:val="003E153F"/>
    <w:rsid w:val="003E188E"/>
    <w:rsid w:val="003E18E0"/>
    <w:rsid w:val="003E1E8E"/>
    <w:rsid w:val="003E1EAE"/>
    <w:rsid w:val="003E247E"/>
    <w:rsid w:val="003E247F"/>
    <w:rsid w:val="003E2EE5"/>
    <w:rsid w:val="003E328C"/>
    <w:rsid w:val="003E3372"/>
    <w:rsid w:val="003E3381"/>
    <w:rsid w:val="003E35D9"/>
    <w:rsid w:val="003E3679"/>
    <w:rsid w:val="003E36A4"/>
    <w:rsid w:val="003E375C"/>
    <w:rsid w:val="003E37AB"/>
    <w:rsid w:val="003E383B"/>
    <w:rsid w:val="003E38D5"/>
    <w:rsid w:val="003E391A"/>
    <w:rsid w:val="003E40E5"/>
    <w:rsid w:val="003E4814"/>
    <w:rsid w:val="003E4860"/>
    <w:rsid w:val="003E48BA"/>
    <w:rsid w:val="003E4B4A"/>
    <w:rsid w:val="003E4E87"/>
    <w:rsid w:val="003E5091"/>
    <w:rsid w:val="003E50F9"/>
    <w:rsid w:val="003E51CB"/>
    <w:rsid w:val="003E52BA"/>
    <w:rsid w:val="003E52C5"/>
    <w:rsid w:val="003E5665"/>
    <w:rsid w:val="003E5D42"/>
    <w:rsid w:val="003E5D54"/>
    <w:rsid w:val="003E5FE6"/>
    <w:rsid w:val="003E6007"/>
    <w:rsid w:val="003E601C"/>
    <w:rsid w:val="003E68EB"/>
    <w:rsid w:val="003E6C65"/>
    <w:rsid w:val="003E6D49"/>
    <w:rsid w:val="003E7218"/>
    <w:rsid w:val="003E728A"/>
    <w:rsid w:val="003E7D3B"/>
    <w:rsid w:val="003E7D8D"/>
    <w:rsid w:val="003E7EAC"/>
    <w:rsid w:val="003F0016"/>
    <w:rsid w:val="003F0081"/>
    <w:rsid w:val="003F03DB"/>
    <w:rsid w:val="003F04A5"/>
    <w:rsid w:val="003F04E1"/>
    <w:rsid w:val="003F0595"/>
    <w:rsid w:val="003F078C"/>
    <w:rsid w:val="003F0811"/>
    <w:rsid w:val="003F082C"/>
    <w:rsid w:val="003F09E5"/>
    <w:rsid w:val="003F0E03"/>
    <w:rsid w:val="003F0EC8"/>
    <w:rsid w:val="003F159E"/>
    <w:rsid w:val="003F19FF"/>
    <w:rsid w:val="003F1F3F"/>
    <w:rsid w:val="003F2235"/>
    <w:rsid w:val="003F22C8"/>
    <w:rsid w:val="003F2338"/>
    <w:rsid w:val="003F24D2"/>
    <w:rsid w:val="003F2B72"/>
    <w:rsid w:val="003F2CAC"/>
    <w:rsid w:val="003F2D55"/>
    <w:rsid w:val="003F2DF6"/>
    <w:rsid w:val="003F3044"/>
    <w:rsid w:val="003F308F"/>
    <w:rsid w:val="003F3492"/>
    <w:rsid w:val="003F355E"/>
    <w:rsid w:val="003F388B"/>
    <w:rsid w:val="003F3BDC"/>
    <w:rsid w:val="003F3C81"/>
    <w:rsid w:val="003F3E4A"/>
    <w:rsid w:val="003F4015"/>
    <w:rsid w:val="003F4028"/>
    <w:rsid w:val="003F415B"/>
    <w:rsid w:val="003F45D2"/>
    <w:rsid w:val="003F4A06"/>
    <w:rsid w:val="003F50E3"/>
    <w:rsid w:val="003F51AC"/>
    <w:rsid w:val="003F5397"/>
    <w:rsid w:val="003F549B"/>
    <w:rsid w:val="003F5559"/>
    <w:rsid w:val="003F5DDC"/>
    <w:rsid w:val="003F609A"/>
    <w:rsid w:val="003F6107"/>
    <w:rsid w:val="003F6209"/>
    <w:rsid w:val="003F66CF"/>
    <w:rsid w:val="003F6770"/>
    <w:rsid w:val="003F69D4"/>
    <w:rsid w:val="003F6D7E"/>
    <w:rsid w:val="003F7818"/>
    <w:rsid w:val="003F7CB9"/>
    <w:rsid w:val="003F7DF1"/>
    <w:rsid w:val="003F7F18"/>
    <w:rsid w:val="003F7F90"/>
    <w:rsid w:val="00400176"/>
    <w:rsid w:val="0040029B"/>
    <w:rsid w:val="00400864"/>
    <w:rsid w:val="00400BD9"/>
    <w:rsid w:val="00400D84"/>
    <w:rsid w:val="00400FAF"/>
    <w:rsid w:val="0040108E"/>
    <w:rsid w:val="00401286"/>
    <w:rsid w:val="00401812"/>
    <w:rsid w:val="00401831"/>
    <w:rsid w:val="00401903"/>
    <w:rsid w:val="00401BEE"/>
    <w:rsid w:val="00401C61"/>
    <w:rsid w:val="00401E22"/>
    <w:rsid w:val="00402112"/>
    <w:rsid w:val="004024C6"/>
    <w:rsid w:val="004025DE"/>
    <w:rsid w:val="00402BB9"/>
    <w:rsid w:val="00402CB9"/>
    <w:rsid w:val="00402E3C"/>
    <w:rsid w:val="004031DE"/>
    <w:rsid w:val="004033B5"/>
    <w:rsid w:val="004033FF"/>
    <w:rsid w:val="00403698"/>
    <w:rsid w:val="00403AC1"/>
    <w:rsid w:val="00403E84"/>
    <w:rsid w:val="00404267"/>
    <w:rsid w:val="00404355"/>
    <w:rsid w:val="004043F4"/>
    <w:rsid w:val="004049E9"/>
    <w:rsid w:val="00404CD8"/>
    <w:rsid w:val="00405276"/>
    <w:rsid w:val="00405555"/>
    <w:rsid w:val="004057B5"/>
    <w:rsid w:val="004057F1"/>
    <w:rsid w:val="00405BBF"/>
    <w:rsid w:val="00405C24"/>
    <w:rsid w:val="00405D8F"/>
    <w:rsid w:val="00405D9D"/>
    <w:rsid w:val="00405E4B"/>
    <w:rsid w:val="00406079"/>
    <w:rsid w:val="00406CE9"/>
    <w:rsid w:val="00407AA9"/>
    <w:rsid w:val="00407CDA"/>
    <w:rsid w:val="00407F37"/>
    <w:rsid w:val="00410989"/>
    <w:rsid w:val="00410B48"/>
    <w:rsid w:val="00410D4F"/>
    <w:rsid w:val="00410F73"/>
    <w:rsid w:val="00410F85"/>
    <w:rsid w:val="00411097"/>
    <w:rsid w:val="004111AA"/>
    <w:rsid w:val="0041122B"/>
    <w:rsid w:val="004113EA"/>
    <w:rsid w:val="00411857"/>
    <w:rsid w:val="00412000"/>
    <w:rsid w:val="004122A2"/>
    <w:rsid w:val="0041245E"/>
    <w:rsid w:val="004125FF"/>
    <w:rsid w:val="0041294B"/>
    <w:rsid w:val="004129F8"/>
    <w:rsid w:val="00412C9E"/>
    <w:rsid w:val="00412E11"/>
    <w:rsid w:val="00412F7A"/>
    <w:rsid w:val="00412FD3"/>
    <w:rsid w:val="00413121"/>
    <w:rsid w:val="00413252"/>
    <w:rsid w:val="004132B1"/>
    <w:rsid w:val="004133A6"/>
    <w:rsid w:val="00413A09"/>
    <w:rsid w:val="00413B00"/>
    <w:rsid w:val="00413C8F"/>
    <w:rsid w:val="00413D68"/>
    <w:rsid w:val="00414471"/>
    <w:rsid w:val="00414579"/>
    <w:rsid w:val="00414A52"/>
    <w:rsid w:val="00414C77"/>
    <w:rsid w:val="00414CD5"/>
    <w:rsid w:val="00414D61"/>
    <w:rsid w:val="00414D7A"/>
    <w:rsid w:val="00414DE5"/>
    <w:rsid w:val="00414F1A"/>
    <w:rsid w:val="00414FF9"/>
    <w:rsid w:val="0041507B"/>
    <w:rsid w:val="004150A6"/>
    <w:rsid w:val="004155B5"/>
    <w:rsid w:val="00415741"/>
    <w:rsid w:val="004158B4"/>
    <w:rsid w:val="004158CA"/>
    <w:rsid w:val="00415D85"/>
    <w:rsid w:val="004163E9"/>
    <w:rsid w:val="004166E6"/>
    <w:rsid w:val="004167C5"/>
    <w:rsid w:val="004169B8"/>
    <w:rsid w:val="00416C52"/>
    <w:rsid w:val="00416D19"/>
    <w:rsid w:val="00416D45"/>
    <w:rsid w:val="00416DEC"/>
    <w:rsid w:val="00416E93"/>
    <w:rsid w:val="004172C7"/>
    <w:rsid w:val="00417429"/>
    <w:rsid w:val="00417812"/>
    <w:rsid w:val="00417C3C"/>
    <w:rsid w:val="00417CE6"/>
    <w:rsid w:val="00417F1B"/>
    <w:rsid w:val="004202EE"/>
    <w:rsid w:val="0042040C"/>
    <w:rsid w:val="0042050F"/>
    <w:rsid w:val="004205BF"/>
    <w:rsid w:val="00420609"/>
    <w:rsid w:val="0042073D"/>
    <w:rsid w:val="0042077C"/>
    <w:rsid w:val="00420865"/>
    <w:rsid w:val="00420926"/>
    <w:rsid w:val="00420DA0"/>
    <w:rsid w:val="004211C3"/>
    <w:rsid w:val="004214AB"/>
    <w:rsid w:val="00421577"/>
    <w:rsid w:val="00421617"/>
    <w:rsid w:val="00421C3C"/>
    <w:rsid w:val="00421ED6"/>
    <w:rsid w:val="0042294B"/>
    <w:rsid w:val="0042296C"/>
    <w:rsid w:val="00422E5F"/>
    <w:rsid w:val="00422FF2"/>
    <w:rsid w:val="0042302E"/>
    <w:rsid w:val="00423039"/>
    <w:rsid w:val="004233BF"/>
    <w:rsid w:val="0042370E"/>
    <w:rsid w:val="0042385C"/>
    <w:rsid w:val="004238F3"/>
    <w:rsid w:val="00423F80"/>
    <w:rsid w:val="0042455E"/>
    <w:rsid w:val="00424565"/>
    <w:rsid w:val="00424579"/>
    <w:rsid w:val="0042475B"/>
    <w:rsid w:val="0042490A"/>
    <w:rsid w:val="00424F14"/>
    <w:rsid w:val="00425203"/>
    <w:rsid w:val="00425B8A"/>
    <w:rsid w:val="00425F22"/>
    <w:rsid w:val="0042605D"/>
    <w:rsid w:val="0042613A"/>
    <w:rsid w:val="00426167"/>
    <w:rsid w:val="004266A6"/>
    <w:rsid w:val="0042692F"/>
    <w:rsid w:val="00426930"/>
    <w:rsid w:val="00426998"/>
    <w:rsid w:val="00426CD9"/>
    <w:rsid w:val="00426EC8"/>
    <w:rsid w:val="00427140"/>
    <w:rsid w:val="00427363"/>
    <w:rsid w:val="00427996"/>
    <w:rsid w:val="00427B71"/>
    <w:rsid w:val="00427C5E"/>
    <w:rsid w:val="00427D90"/>
    <w:rsid w:val="00427FE2"/>
    <w:rsid w:val="0043032B"/>
    <w:rsid w:val="00430698"/>
    <w:rsid w:val="00430736"/>
    <w:rsid w:val="00430A26"/>
    <w:rsid w:val="00430EFC"/>
    <w:rsid w:val="00431123"/>
    <w:rsid w:val="00431364"/>
    <w:rsid w:val="00431506"/>
    <w:rsid w:val="00431C24"/>
    <w:rsid w:val="00431FD3"/>
    <w:rsid w:val="00432294"/>
    <w:rsid w:val="00432682"/>
    <w:rsid w:val="00432B83"/>
    <w:rsid w:val="00432DF6"/>
    <w:rsid w:val="00433007"/>
    <w:rsid w:val="004332DF"/>
    <w:rsid w:val="0043336D"/>
    <w:rsid w:val="004335B6"/>
    <w:rsid w:val="00433870"/>
    <w:rsid w:val="00433A99"/>
    <w:rsid w:val="00433F60"/>
    <w:rsid w:val="004341AA"/>
    <w:rsid w:val="0043437E"/>
    <w:rsid w:val="004346CE"/>
    <w:rsid w:val="00434855"/>
    <w:rsid w:val="004348F2"/>
    <w:rsid w:val="00434A05"/>
    <w:rsid w:val="00435936"/>
    <w:rsid w:val="00435977"/>
    <w:rsid w:val="00435BCC"/>
    <w:rsid w:val="0043638A"/>
    <w:rsid w:val="00436861"/>
    <w:rsid w:val="00436B55"/>
    <w:rsid w:val="00436CBD"/>
    <w:rsid w:val="00436ED4"/>
    <w:rsid w:val="00436F34"/>
    <w:rsid w:val="004373BE"/>
    <w:rsid w:val="00437AB8"/>
    <w:rsid w:val="00437C87"/>
    <w:rsid w:val="00440103"/>
    <w:rsid w:val="004402FF"/>
    <w:rsid w:val="00440491"/>
    <w:rsid w:val="004408FD"/>
    <w:rsid w:val="00440C91"/>
    <w:rsid w:val="00440E92"/>
    <w:rsid w:val="00441A66"/>
    <w:rsid w:val="00441BEB"/>
    <w:rsid w:val="00441D4D"/>
    <w:rsid w:val="00441E13"/>
    <w:rsid w:val="00441FA7"/>
    <w:rsid w:val="00442386"/>
    <w:rsid w:val="004423BE"/>
    <w:rsid w:val="00442584"/>
    <w:rsid w:val="00442589"/>
    <w:rsid w:val="00442604"/>
    <w:rsid w:val="00442FC7"/>
    <w:rsid w:val="0044303F"/>
    <w:rsid w:val="004434E7"/>
    <w:rsid w:val="00443586"/>
    <w:rsid w:val="004435AE"/>
    <w:rsid w:val="00443600"/>
    <w:rsid w:val="00443871"/>
    <w:rsid w:val="004438BC"/>
    <w:rsid w:val="00443B19"/>
    <w:rsid w:val="00443C75"/>
    <w:rsid w:val="0044417A"/>
    <w:rsid w:val="00444634"/>
    <w:rsid w:val="0044485F"/>
    <w:rsid w:val="0044497E"/>
    <w:rsid w:val="00444CC8"/>
    <w:rsid w:val="0044507E"/>
    <w:rsid w:val="00445526"/>
    <w:rsid w:val="004459EB"/>
    <w:rsid w:val="00445AAD"/>
    <w:rsid w:val="00445F93"/>
    <w:rsid w:val="00446077"/>
    <w:rsid w:val="00446136"/>
    <w:rsid w:val="0044617E"/>
    <w:rsid w:val="0044658A"/>
    <w:rsid w:val="0044660E"/>
    <w:rsid w:val="00446782"/>
    <w:rsid w:val="0044684D"/>
    <w:rsid w:val="004469BE"/>
    <w:rsid w:val="00446B83"/>
    <w:rsid w:val="00446D7E"/>
    <w:rsid w:val="00447263"/>
    <w:rsid w:val="0044727E"/>
    <w:rsid w:val="00447378"/>
    <w:rsid w:val="00447450"/>
    <w:rsid w:val="00447E9D"/>
    <w:rsid w:val="00447FC3"/>
    <w:rsid w:val="004500D2"/>
    <w:rsid w:val="00450109"/>
    <w:rsid w:val="00450388"/>
    <w:rsid w:val="00450AA5"/>
    <w:rsid w:val="00450D5A"/>
    <w:rsid w:val="00450DCC"/>
    <w:rsid w:val="00450F80"/>
    <w:rsid w:val="00451481"/>
    <w:rsid w:val="004519D6"/>
    <w:rsid w:val="00451D01"/>
    <w:rsid w:val="00451DBF"/>
    <w:rsid w:val="00451DF4"/>
    <w:rsid w:val="00451F0D"/>
    <w:rsid w:val="004520D6"/>
    <w:rsid w:val="004520E8"/>
    <w:rsid w:val="004523A7"/>
    <w:rsid w:val="00452689"/>
    <w:rsid w:val="004529AA"/>
    <w:rsid w:val="00452B14"/>
    <w:rsid w:val="00452D28"/>
    <w:rsid w:val="00453267"/>
    <w:rsid w:val="0045387B"/>
    <w:rsid w:val="00453A30"/>
    <w:rsid w:val="00453BB0"/>
    <w:rsid w:val="00453D6B"/>
    <w:rsid w:val="00453D92"/>
    <w:rsid w:val="00453F85"/>
    <w:rsid w:val="0045422E"/>
    <w:rsid w:val="0045434E"/>
    <w:rsid w:val="004546FA"/>
    <w:rsid w:val="00454A28"/>
    <w:rsid w:val="00454B44"/>
    <w:rsid w:val="00454D76"/>
    <w:rsid w:val="00454DE2"/>
    <w:rsid w:val="00455116"/>
    <w:rsid w:val="0045570D"/>
    <w:rsid w:val="004558AB"/>
    <w:rsid w:val="00455AE4"/>
    <w:rsid w:val="00455B6B"/>
    <w:rsid w:val="00455BB1"/>
    <w:rsid w:val="00455CCB"/>
    <w:rsid w:val="00455FE9"/>
    <w:rsid w:val="004562C5"/>
    <w:rsid w:val="00456563"/>
    <w:rsid w:val="004565C1"/>
    <w:rsid w:val="00456ED5"/>
    <w:rsid w:val="00456F9D"/>
    <w:rsid w:val="0045706C"/>
    <w:rsid w:val="004572EA"/>
    <w:rsid w:val="0045769D"/>
    <w:rsid w:val="0045798F"/>
    <w:rsid w:val="00457BDE"/>
    <w:rsid w:val="004603C5"/>
    <w:rsid w:val="004604CC"/>
    <w:rsid w:val="004605F0"/>
    <w:rsid w:val="00460899"/>
    <w:rsid w:val="00460A43"/>
    <w:rsid w:val="00460BB8"/>
    <w:rsid w:val="00461351"/>
    <w:rsid w:val="00461675"/>
    <w:rsid w:val="00461839"/>
    <w:rsid w:val="00461F23"/>
    <w:rsid w:val="00461FB6"/>
    <w:rsid w:val="00462336"/>
    <w:rsid w:val="0046246B"/>
    <w:rsid w:val="004626F4"/>
    <w:rsid w:val="00462945"/>
    <w:rsid w:val="00462999"/>
    <w:rsid w:val="00462A1E"/>
    <w:rsid w:val="00462AA6"/>
    <w:rsid w:val="00462E36"/>
    <w:rsid w:val="00462FB2"/>
    <w:rsid w:val="0046325F"/>
    <w:rsid w:val="00463359"/>
    <w:rsid w:val="00463536"/>
    <w:rsid w:val="004638E8"/>
    <w:rsid w:val="00464124"/>
    <w:rsid w:val="004642EE"/>
    <w:rsid w:val="004649D9"/>
    <w:rsid w:val="00464BE7"/>
    <w:rsid w:val="00464C1C"/>
    <w:rsid w:val="00464DC9"/>
    <w:rsid w:val="00464F63"/>
    <w:rsid w:val="00465683"/>
    <w:rsid w:val="004657DE"/>
    <w:rsid w:val="00466079"/>
    <w:rsid w:val="00466139"/>
    <w:rsid w:val="004662DC"/>
    <w:rsid w:val="0046672A"/>
    <w:rsid w:val="00466BFA"/>
    <w:rsid w:val="00466C1D"/>
    <w:rsid w:val="00467442"/>
    <w:rsid w:val="004675A3"/>
    <w:rsid w:val="00467BEC"/>
    <w:rsid w:val="00467F69"/>
    <w:rsid w:val="00467FDF"/>
    <w:rsid w:val="004703F1"/>
    <w:rsid w:val="0047091D"/>
    <w:rsid w:val="00470B80"/>
    <w:rsid w:val="00470BE5"/>
    <w:rsid w:val="00470BF8"/>
    <w:rsid w:val="00470C57"/>
    <w:rsid w:val="00470CCE"/>
    <w:rsid w:val="00471764"/>
    <w:rsid w:val="004717B1"/>
    <w:rsid w:val="004729DA"/>
    <w:rsid w:val="00472EE9"/>
    <w:rsid w:val="00473690"/>
    <w:rsid w:val="004736A4"/>
    <w:rsid w:val="00473808"/>
    <w:rsid w:val="00473B1A"/>
    <w:rsid w:val="00473C4A"/>
    <w:rsid w:val="00473D00"/>
    <w:rsid w:val="00474215"/>
    <w:rsid w:val="0047438C"/>
    <w:rsid w:val="0047440B"/>
    <w:rsid w:val="004746D3"/>
    <w:rsid w:val="004747BE"/>
    <w:rsid w:val="00474885"/>
    <w:rsid w:val="00474AE4"/>
    <w:rsid w:val="00474CCA"/>
    <w:rsid w:val="004756CF"/>
    <w:rsid w:val="004760E7"/>
    <w:rsid w:val="004761E1"/>
    <w:rsid w:val="0047630A"/>
    <w:rsid w:val="004763CC"/>
    <w:rsid w:val="0047640C"/>
    <w:rsid w:val="00476622"/>
    <w:rsid w:val="00476B5C"/>
    <w:rsid w:val="00476BAB"/>
    <w:rsid w:val="00476E8F"/>
    <w:rsid w:val="0047716C"/>
    <w:rsid w:val="00477247"/>
    <w:rsid w:val="004773B6"/>
    <w:rsid w:val="004776F2"/>
    <w:rsid w:val="0047770C"/>
    <w:rsid w:val="00477759"/>
    <w:rsid w:val="004805CA"/>
    <w:rsid w:val="004808F8"/>
    <w:rsid w:val="00480B7B"/>
    <w:rsid w:val="00480C2C"/>
    <w:rsid w:val="00480D80"/>
    <w:rsid w:val="00480ED6"/>
    <w:rsid w:val="004810C7"/>
    <w:rsid w:val="004811FD"/>
    <w:rsid w:val="00481374"/>
    <w:rsid w:val="00481650"/>
    <w:rsid w:val="00481D8B"/>
    <w:rsid w:val="00481EDB"/>
    <w:rsid w:val="0048233C"/>
    <w:rsid w:val="004823E1"/>
    <w:rsid w:val="004825E1"/>
    <w:rsid w:val="00482931"/>
    <w:rsid w:val="00482952"/>
    <w:rsid w:val="00482AC6"/>
    <w:rsid w:val="00482D11"/>
    <w:rsid w:val="00482E7B"/>
    <w:rsid w:val="00482F22"/>
    <w:rsid w:val="004830C6"/>
    <w:rsid w:val="004834B9"/>
    <w:rsid w:val="00483650"/>
    <w:rsid w:val="004838BE"/>
    <w:rsid w:val="004839F1"/>
    <w:rsid w:val="00483B32"/>
    <w:rsid w:val="00484096"/>
    <w:rsid w:val="00484397"/>
    <w:rsid w:val="004844B8"/>
    <w:rsid w:val="00484571"/>
    <w:rsid w:val="0048483B"/>
    <w:rsid w:val="00484AA6"/>
    <w:rsid w:val="00484B08"/>
    <w:rsid w:val="00484CE8"/>
    <w:rsid w:val="00484D1D"/>
    <w:rsid w:val="00484D4B"/>
    <w:rsid w:val="00484E87"/>
    <w:rsid w:val="00485072"/>
    <w:rsid w:val="004850EE"/>
    <w:rsid w:val="0048562F"/>
    <w:rsid w:val="0048576C"/>
    <w:rsid w:val="00485B4C"/>
    <w:rsid w:val="00485C8D"/>
    <w:rsid w:val="00485D76"/>
    <w:rsid w:val="00485DA4"/>
    <w:rsid w:val="00485E4F"/>
    <w:rsid w:val="004860D8"/>
    <w:rsid w:val="0048686B"/>
    <w:rsid w:val="00486A03"/>
    <w:rsid w:val="00486C16"/>
    <w:rsid w:val="00487124"/>
    <w:rsid w:val="0048793C"/>
    <w:rsid w:val="00487A85"/>
    <w:rsid w:val="00487ED8"/>
    <w:rsid w:val="0049020A"/>
    <w:rsid w:val="00490219"/>
    <w:rsid w:val="0049050A"/>
    <w:rsid w:val="004905C8"/>
    <w:rsid w:val="00490A96"/>
    <w:rsid w:val="00491139"/>
    <w:rsid w:val="0049128C"/>
    <w:rsid w:val="00491988"/>
    <w:rsid w:val="00492137"/>
    <w:rsid w:val="004923C4"/>
    <w:rsid w:val="004924C9"/>
    <w:rsid w:val="0049260E"/>
    <w:rsid w:val="004929C1"/>
    <w:rsid w:val="004929E6"/>
    <w:rsid w:val="00492A38"/>
    <w:rsid w:val="00492D4B"/>
    <w:rsid w:val="0049315A"/>
    <w:rsid w:val="0049334B"/>
    <w:rsid w:val="0049369B"/>
    <w:rsid w:val="0049391E"/>
    <w:rsid w:val="00493B82"/>
    <w:rsid w:val="00493E15"/>
    <w:rsid w:val="00493F70"/>
    <w:rsid w:val="00494329"/>
    <w:rsid w:val="004945FB"/>
    <w:rsid w:val="00494BB6"/>
    <w:rsid w:val="00494E7D"/>
    <w:rsid w:val="00495AAE"/>
    <w:rsid w:val="00495E1F"/>
    <w:rsid w:val="00495E72"/>
    <w:rsid w:val="00495FB9"/>
    <w:rsid w:val="00495FD1"/>
    <w:rsid w:val="00496024"/>
    <w:rsid w:val="00496323"/>
    <w:rsid w:val="0049633F"/>
    <w:rsid w:val="0049667F"/>
    <w:rsid w:val="004967FA"/>
    <w:rsid w:val="004975B7"/>
    <w:rsid w:val="0049765E"/>
    <w:rsid w:val="00497821"/>
    <w:rsid w:val="00497A88"/>
    <w:rsid w:val="00497F4B"/>
    <w:rsid w:val="00497F6C"/>
    <w:rsid w:val="004A0143"/>
    <w:rsid w:val="004A03E3"/>
    <w:rsid w:val="004A04A6"/>
    <w:rsid w:val="004A0540"/>
    <w:rsid w:val="004A0611"/>
    <w:rsid w:val="004A0658"/>
    <w:rsid w:val="004A0825"/>
    <w:rsid w:val="004A085C"/>
    <w:rsid w:val="004A0CC6"/>
    <w:rsid w:val="004A0D15"/>
    <w:rsid w:val="004A0D79"/>
    <w:rsid w:val="004A0F6B"/>
    <w:rsid w:val="004A10CB"/>
    <w:rsid w:val="004A146F"/>
    <w:rsid w:val="004A1693"/>
    <w:rsid w:val="004A16DE"/>
    <w:rsid w:val="004A1964"/>
    <w:rsid w:val="004A1F7B"/>
    <w:rsid w:val="004A22C6"/>
    <w:rsid w:val="004A26FC"/>
    <w:rsid w:val="004A27A6"/>
    <w:rsid w:val="004A2E1C"/>
    <w:rsid w:val="004A2F22"/>
    <w:rsid w:val="004A30F6"/>
    <w:rsid w:val="004A35E1"/>
    <w:rsid w:val="004A364C"/>
    <w:rsid w:val="004A3962"/>
    <w:rsid w:val="004A3C26"/>
    <w:rsid w:val="004A3DBF"/>
    <w:rsid w:val="004A3EC8"/>
    <w:rsid w:val="004A403A"/>
    <w:rsid w:val="004A40FC"/>
    <w:rsid w:val="004A4326"/>
    <w:rsid w:val="004A4E46"/>
    <w:rsid w:val="004A5086"/>
    <w:rsid w:val="004A5581"/>
    <w:rsid w:val="004A5647"/>
    <w:rsid w:val="004A5B59"/>
    <w:rsid w:val="004A6133"/>
    <w:rsid w:val="004A6140"/>
    <w:rsid w:val="004A617D"/>
    <w:rsid w:val="004A62DB"/>
    <w:rsid w:val="004A6412"/>
    <w:rsid w:val="004A678A"/>
    <w:rsid w:val="004A6BFC"/>
    <w:rsid w:val="004A6C01"/>
    <w:rsid w:val="004A6C85"/>
    <w:rsid w:val="004A6F0C"/>
    <w:rsid w:val="004A700E"/>
    <w:rsid w:val="004A70F7"/>
    <w:rsid w:val="004A7227"/>
    <w:rsid w:val="004A72BC"/>
    <w:rsid w:val="004A7467"/>
    <w:rsid w:val="004A7537"/>
    <w:rsid w:val="004A7C51"/>
    <w:rsid w:val="004A7DB9"/>
    <w:rsid w:val="004A7EF3"/>
    <w:rsid w:val="004A7F54"/>
    <w:rsid w:val="004B00C1"/>
    <w:rsid w:val="004B00F6"/>
    <w:rsid w:val="004B0372"/>
    <w:rsid w:val="004B0433"/>
    <w:rsid w:val="004B052F"/>
    <w:rsid w:val="004B08CB"/>
    <w:rsid w:val="004B0AB0"/>
    <w:rsid w:val="004B0E45"/>
    <w:rsid w:val="004B0EA4"/>
    <w:rsid w:val="004B0F7E"/>
    <w:rsid w:val="004B1169"/>
    <w:rsid w:val="004B1279"/>
    <w:rsid w:val="004B1338"/>
    <w:rsid w:val="004B14D9"/>
    <w:rsid w:val="004B1694"/>
    <w:rsid w:val="004B1794"/>
    <w:rsid w:val="004B1A36"/>
    <w:rsid w:val="004B1B0A"/>
    <w:rsid w:val="004B1D73"/>
    <w:rsid w:val="004B1FB0"/>
    <w:rsid w:val="004B21B0"/>
    <w:rsid w:val="004B2343"/>
    <w:rsid w:val="004B250F"/>
    <w:rsid w:val="004B25CE"/>
    <w:rsid w:val="004B2796"/>
    <w:rsid w:val="004B291E"/>
    <w:rsid w:val="004B2AC7"/>
    <w:rsid w:val="004B2D68"/>
    <w:rsid w:val="004B31F7"/>
    <w:rsid w:val="004B41EA"/>
    <w:rsid w:val="004B4280"/>
    <w:rsid w:val="004B48CC"/>
    <w:rsid w:val="004B48DA"/>
    <w:rsid w:val="004B4953"/>
    <w:rsid w:val="004B4A4A"/>
    <w:rsid w:val="004B4EE0"/>
    <w:rsid w:val="004B5326"/>
    <w:rsid w:val="004B580D"/>
    <w:rsid w:val="004B5E93"/>
    <w:rsid w:val="004B5F65"/>
    <w:rsid w:val="004B6236"/>
    <w:rsid w:val="004B62DF"/>
    <w:rsid w:val="004B647C"/>
    <w:rsid w:val="004B694B"/>
    <w:rsid w:val="004B6C02"/>
    <w:rsid w:val="004B717D"/>
    <w:rsid w:val="004B722A"/>
    <w:rsid w:val="004B72C5"/>
    <w:rsid w:val="004B7447"/>
    <w:rsid w:val="004B74D9"/>
    <w:rsid w:val="004B77E8"/>
    <w:rsid w:val="004B7877"/>
    <w:rsid w:val="004B787B"/>
    <w:rsid w:val="004B78A2"/>
    <w:rsid w:val="004B7AA4"/>
    <w:rsid w:val="004B7D9F"/>
    <w:rsid w:val="004B7E80"/>
    <w:rsid w:val="004C0134"/>
    <w:rsid w:val="004C016E"/>
    <w:rsid w:val="004C038B"/>
    <w:rsid w:val="004C047A"/>
    <w:rsid w:val="004C04C5"/>
    <w:rsid w:val="004C0B22"/>
    <w:rsid w:val="004C0FB1"/>
    <w:rsid w:val="004C11AB"/>
    <w:rsid w:val="004C13B8"/>
    <w:rsid w:val="004C15FC"/>
    <w:rsid w:val="004C1723"/>
    <w:rsid w:val="004C17A2"/>
    <w:rsid w:val="004C1934"/>
    <w:rsid w:val="004C19FA"/>
    <w:rsid w:val="004C1ADF"/>
    <w:rsid w:val="004C2164"/>
    <w:rsid w:val="004C21B2"/>
    <w:rsid w:val="004C2306"/>
    <w:rsid w:val="004C27C3"/>
    <w:rsid w:val="004C2A01"/>
    <w:rsid w:val="004C2E1A"/>
    <w:rsid w:val="004C304B"/>
    <w:rsid w:val="004C30FD"/>
    <w:rsid w:val="004C33C6"/>
    <w:rsid w:val="004C3496"/>
    <w:rsid w:val="004C3ED5"/>
    <w:rsid w:val="004C414A"/>
    <w:rsid w:val="004C43BB"/>
    <w:rsid w:val="004C43FA"/>
    <w:rsid w:val="004C44F5"/>
    <w:rsid w:val="004C4637"/>
    <w:rsid w:val="004C4F09"/>
    <w:rsid w:val="004C4FB5"/>
    <w:rsid w:val="004C505F"/>
    <w:rsid w:val="004C5233"/>
    <w:rsid w:val="004C552B"/>
    <w:rsid w:val="004C55B4"/>
    <w:rsid w:val="004C5BFF"/>
    <w:rsid w:val="004C5C7A"/>
    <w:rsid w:val="004C5D83"/>
    <w:rsid w:val="004C5DCB"/>
    <w:rsid w:val="004C5DF6"/>
    <w:rsid w:val="004C5E11"/>
    <w:rsid w:val="004C5E6A"/>
    <w:rsid w:val="004C5F1D"/>
    <w:rsid w:val="004C6129"/>
    <w:rsid w:val="004C6257"/>
    <w:rsid w:val="004C6CE1"/>
    <w:rsid w:val="004C6CF2"/>
    <w:rsid w:val="004C6DC1"/>
    <w:rsid w:val="004C702A"/>
    <w:rsid w:val="004C7131"/>
    <w:rsid w:val="004C72F8"/>
    <w:rsid w:val="004C7323"/>
    <w:rsid w:val="004C763E"/>
    <w:rsid w:val="004C77BF"/>
    <w:rsid w:val="004C7921"/>
    <w:rsid w:val="004C7C99"/>
    <w:rsid w:val="004C7FDB"/>
    <w:rsid w:val="004D02BE"/>
    <w:rsid w:val="004D05AD"/>
    <w:rsid w:val="004D07D1"/>
    <w:rsid w:val="004D0BAE"/>
    <w:rsid w:val="004D0E89"/>
    <w:rsid w:val="004D11C6"/>
    <w:rsid w:val="004D1373"/>
    <w:rsid w:val="004D1537"/>
    <w:rsid w:val="004D1568"/>
    <w:rsid w:val="004D1581"/>
    <w:rsid w:val="004D15E2"/>
    <w:rsid w:val="004D1689"/>
    <w:rsid w:val="004D176B"/>
    <w:rsid w:val="004D1D0A"/>
    <w:rsid w:val="004D1D5A"/>
    <w:rsid w:val="004D1E0C"/>
    <w:rsid w:val="004D1ECA"/>
    <w:rsid w:val="004D249D"/>
    <w:rsid w:val="004D25E5"/>
    <w:rsid w:val="004D25E9"/>
    <w:rsid w:val="004D260C"/>
    <w:rsid w:val="004D2893"/>
    <w:rsid w:val="004D29FD"/>
    <w:rsid w:val="004D312A"/>
    <w:rsid w:val="004D3279"/>
    <w:rsid w:val="004D3AD3"/>
    <w:rsid w:val="004D3AF6"/>
    <w:rsid w:val="004D3E26"/>
    <w:rsid w:val="004D3F04"/>
    <w:rsid w:val="004D40AD"/>
    <w:rsid w:val="004D492F"/>
    <w:rsid w:val="004D4BC5"/>
    <w:rsid w:val="004D4DAD"/>
    <w:rsid w:val="004D533F"/>
    <w:rsid w:val="004D5807"/>
    <w:rsid w:val="004D5854"/>
    <w:rsid w:val="004D5919"/>
    <w:rsid w:val="004D5963"/>
    <w:rsid w:val="004D5965"/>
    <w:rsid w:val="004D59DC"/>
    <w:rsid w:val="004D5F3B"/>
    <w:rsid w:val="004D616C"/>
    <w:rsid w:val="004D61A1"/>
    <w:rsid w:val="004D6580"/>
    <w:rsid w:val="004D6637"/>
    <w:rsid w:val="004D6678"/>
    <w:rsid w:val="004D66EE"/>
    <w:rsid w:val="004D671E"/>
    <w:rsid w:val="004D6825"/>
    <w:rsid w:val="004D6947"/>
    <w:rsid w:val="004D6A36"/>
    <w:rsid w:val="004D6BE5"/>
    <w:rsid w:val="004D6CC8"/>
    <w:rsid w:val="004D71EB"/>
    <w:rsid w:val="004D72F5"/>
    <w:rsid w:val="004D7774"/>
    <w:rsid w:val="004D78A8"/>
    <w:rsid w:val="004D7969"/>
    <w:rsid w:val="004D7A41"/>
    <w:rsid w:val="004D7B61"/>
    <w:rsid w:val="004D7CD2"/>
    <w:rsid w:val="004E0042"/>
    <w:rsid w:val="004E0475"/>
    <w:rsid w:val="004E064D"/>
    <w:rsid w:val="004E0695"/>
    <w:rsid w:val="004E0896"/>
    <w:rsid w:val="004E0DD6"/>
    <w:rsid w:val="004E136F"/>
    <w:rsid w:val="004E173D"/>
    <w:rsid w:val="004E1741"/>
    <w:rsid w:val="004E1BD7"/>
    <w:rsid w:val="004E1F51"/>
    <w:rsid w:val="004E219E"/>
    <w:rsid w:val="004E24DA"/>
    <w:rsid w:val="004E26E0"/>
    <w:rsid w:val="004E27C0"/>
    <w:rsid w:val="004E2A0A"/>
    <w:rsid w:val="004E2AF6"/>
    <w:rsid w:val="004E2B11"/>
    <w:rsid w:val="004E2CA0"/>
    <w:rsid w:val="004E2E4C"/>
    <w:rsid w:val="004E3200"/>
    <w:rsid w:val="004E3234"/>
    <w:rsid w:val="004E3377"/>
    <w:rsid w:val="004E377D"/>
    <w:rsid w:val="004E406D"/>
    <w:rsid w:val="004E4094"/>
    <w:rsid w:val="004E434C"/>
    <w:rsid w:val="004E443C"/>
    <w:rsid w:val="004E4478"/>
    <w:rsid w:val="004E44B3"/>
    <w:rsid w:val="004E453F"/>
    <w:rsid w:val="004E45F1"/>
    <w:rsid w:val="004E484A"/>
    <w:rsid w:val="004E4A52"/>
    <w:rsid w:val="004E51EE"/>
    <w:rsid w:val="004E54E7"/>
    <w:rsid w:val="004E570A"/>
    <w:rsid w:val="004E587B"/>
    <w:rsid w:val="004E5AFB"/>
    <w:rsid w:val="004E609A"/>
    <w:rsid w:val="004E627C"/>
    <w:rsid w:val="004E64C7"/>
    <w:rsid w:val="004E6600"/>
    <w:rsid w:val="004E6657"/>
    <w:rsid w:val="004E67D1"/>
    <w:rsid w:val="004E68E7"/>
    <w:rsid w:val="004E6B36"/>
    <w:rsid w:val="004E6C44"/>
    <w:rsid w:val="004E6D17"/>
    <w:rsid w:val="004E6DB9"/>
    <w:rsid w:val="004E71AB"/>
    <w:rsid w:val="004E73A4"/>
    <w:rsid w:val="004E7545"/>
    <w:rsid w:val="004E7759"/>
    <w:rsid w:val="004E7767"/>
    <w:rsid w:val="004E778D"/>
    <w:rsid w:val="004E7FF5"/>
    <w:rsid w:val="004F0263"/>
    <w:rsid w:val="004F033E"/>
    <w:rsid w:val="004F04DB"/>
    <w:rsid w:val="004F04ED"/>
    <w:rsid w:val="004F052D"/>
    <w:rsid w:val="004F0583"/>
    <w:rsid w:val="004F0C40"/>
    <w:rsid w:val="004F1188"/>
    <w:rsid w:val="004F1C04"/>
    <w:rsid w:val="004F1D18"/>
    <w:rsid w:val="004F200B"/>
    <w:rsid w:val="004F20C2"/>
    <w:rsid w:val="004F21CC"/>
    <w:rsid w:val="004F221F"/>
    <w:rsid w:val="004F266C"/>
    <w:rsid w:val="004F2841"/>
    <w:rsid w:val="004F2BC0"/>
    <w:rsid w:val="004F2C36"/>
    <w:rsid w:val="004F3283"/>
    <w:rsid w:val="004F3A8E"/>
    <w:rsid w:val="004F3B53"/>
    <w:rsid w:val="004F40F7"/>
    <w:rsid w:val="004F4129"/>
    <w:rsid w:val="004F43E3"/>
    <w:rsid w:val="004F462F"/>
    <w:rsid w:val="004F4784"/>
    <w:rsid w:val="004F4985"/>
    <w:rsid w:val="004F4FE1"/>
    <w:rsid w:val="004F5121"/>
    <w:rsid w:val="004F5394"/>
    <w:rsid w:val="004F57D3"/>
    <w:rsid w:val="004F5931"/>
    <w:rsid w:val="004F5AAD"/>
    <w:rsid w:val="004F5E37"/>
    <w:rsid w:val="004F5EF7"/>
    <w:rsid w:val="004F5F1F"/>
    <w:rsid w:val="004F60B4"/>
    <w:rsid w:val="004F67A9"/>
    <w:rsid w:val="004F72AC"/>
    <w:rsid w:val="004F7433"/>
    <w:rsid w:val="004F7564"/>
    <w:rsid w:val="004F77DA"/>
    <w:rsid w:val="004F7D35"/>
    <w:rsid w:val="005001F6"/>
    <w:rsid w:val="005004AD"/>
    <w:rsid w:val="005006CD"/>
    <w:rsid w:val="00500939"/>
    <w:rsid w:val="00500CFC"/>
    <w:rsid w:val="00500E0A"/>
    <w:rsid w:val="00500FD9"/>
    <w:rsid w:val="00501030"/>
    <w:rsid w:val="005018E5"/>
    <w:rsid w:val="00501BDC"/>
    <w:rsid w:val="0050254C"/>
    <w:rsid w:val="00502B00"/>
    <w:rsid w:val="00502CCB"/>
    <w:rsid w:val="00502CD9"/>
    <w:rsid w:val="00502DD6"/>
    <w:rsid w:val="00502EFC"/>
    <w:rsid w:val="00502F66"/>
    <w:rsid w:val="00503509"/>
    <w:rsid w:val="00503AC6"/>
    <w:rsid w:val="00503E11"/>
    <w:rsid w:val="00503F0A"/>
    <w:rsid w:val="00503FE2"/>
    <w:rsid w:val="00504094"/>
    <w:rsid w:val="005040B7"/>
    <w:rsid w:val="005040B8"/>
    <w:rsid w:val="005044CA"/>
    <w:rsid w:val="005047F9"/>
    <w:rsid w:val="00504C63"/>
    <w:rsid w:val="0050533D"/>
    <w:rsid w:val="0050542C"/>
    <w:rsid w:val="005058D2"/>
    <w:rsid w:val="005059AB"/>
    <w:rsid w:val="00505CA7"/>
    <w:rsid w:val="00505D08"/>
    <w:rsid w:val="00505D6F"/>
    <w:rsid w:val="005063A9"/>
    <w:rsid w:val="005063E4"/>
    <w:rsid w:val="0050669F"/>
    <w:rsid w:val="0050680F"/>
    <w:rsid w:val="00506CED"/>
    <w:rsid w:val="00506D92"/>
    <w:rsid w:val="00506E09"/>
    <w:rsid w:val="005073CA"/>
    <w:rsid w:val="00507A1B"/>
    <w:rsid w:val="005101D0"/>
    <w:rsid w:val="0051045C"/>
    <w:rsid w:val="005107A1"/>
    <w:rsid w:val="00510EB9"/>
    <w:rsid w:val="005110C1"/>
    <w:rsid w:val="00511423"/>
    <w:rsid w:val="00511837"/>
    <w:rsid w:val="0051201B"/>
    <w:rsid w:val="00512141"/>
    <w:rsid w:val="00512190"/>
    <w:rsid w:val="00512326"/>
    <w:rsid w:val="005124FF"/>
    <w:rsid w:val="0051296F"/>
    <w:rsid w:val="00512A53"/>
    <w:rsid w:val="00512BEF"/>
    <w:rsid w:val="005130DF"/>
    <w:rsid w:val="0051314B"/>
    <w:rsid w:val="00513199"/>
    <w:rsid w:val="005139DC"/>
    <w:rsid w:val="0051430F"/>
    <w:rsid w:val="0051438D"/>
    <w:rsid w:val="005143F0"/>
    <w:rsid w:val="0051452F"/>
    <w:rsid w:val="005145D4"/>
    <w:rsid w:val="005149CD"/>
    <w:rsid w:val="00514D72"/>
    <w:rsid w:val="005150BE"/>
    <w:rsid w:val="005150D0"/>
    <w:rsid w:val="0051514A"/>
    <w:rsid w:val="00515609"/>
    <w:rsid w:val="00515674"/>
    <w:rsid w:val="005157CA"/>
    <w:rsid w:val="00515E95"/>
    <w:rsid w:val="0051617F"/>
    <w:rsid w:val="00516A2A"/>
    <w:rsid w:val="00516C47"/>
    <w:rsid w:val="00516CBE"/>
    <w:rsid w:val="00516CF8"/>
    <w:rsid w:val="0051763E"/>
    <w:rsid w:val="005177FA"/>
    <w:rsid w:val="00517943"/>
    <w:rsid w:val="00517B6D"/>
    <w:rsid w:val="00517CA1"/>
    <w:rsid w:val="00517DF3"/>
    <w:rsid w:val="00520247"/>
    <w:rsid w:val="005204D3"/>
    <w:rsid w:val="005204ED"/>
    <w:rsid w:val="0052070A"/>
    <w:rsid w:val="00520792"/>
    <w:rsid w:val="0052082F"/>
    <w:rsid w:val="00520943"/>
    <w:rsid w:val="00520C0B"/>
    <w:rsid w:val="00520C7B"/>
    <w:rsid w:val="00520E2E"/>
    <w:rsid w:val="00520E78"/>
    <w:rsid w:val="00521C65"/>
    <w:rsid w:val="00521D99"/>
    <w:rsid w:val="005221E0"/>
    <w:rsid w:val="005227FE"/>
    <w:rsid w:val="005228DC"/>
    <w:rsid w:val="005229DD"/>
    <w:rsid w:val="00522B3D"/>
    <w:rsid w:val="00522BAE"/>
    <w:rsid w:val="00522C9B"/>
    <w:rsid w:val="00523000"/>
    <w:rsid w:val="0052348C"/>
    <w:rsid w:val="0052365A"/>
    <w:rsid w:val="00523688"/>
    <w:rsid w:val="00523B70"/>
    <w:rsid w:val="00523C45"/>
    <w:rsid w:val="0052424A"/>
    <w:rsid w:val="005243BB"/>
    <w:rsid w:val="005243CF"/>
    <w:rsid w:val="0052455E"/>
    <w:rsid w:val="0052471A"/>
    <w:rsid w:val="00524766"/>
    <w:rsid w:val="00524810"/>
    <w:rsid w:val="00524BA2"/>
    <w:rsid w:val="00524C2C"/>
    <w:rsid w:val="00524ED0"/>
    <w:rsid w:val="00525143"/>
    <w:rsid w:val="005252A9"/>
    <w:rsid w:val="00525E10"/>
    <w:rsid w:val="00525EF4"/>
    <w:rsid w:val="00526799"/>
    <w:rsid w:val="00526913"/>
    <w:rsid w:val="00526AA3"/>
    <w:rsid w:val="00526B31"/>
    <w:rsid w:val="00526B76"/>
    <w:rsid w:val="00526B78"/>
    <w:rsid w:val="00526B8A"/>
    <w:rsid w:val="00526E38"/>
    <w:rsid w:val="00527017"/>
    <w:rsid w:val="00527260"/>
    <w:rsid w:val="0052728E"/>
    <w:rsid w:val="00527392"/>
    <w:rsid w:val="00527933"/>
    <w:rsid w:val="00527C32"/>
    <w:rsid w:val="00527F25"/>
    <w:rsid w:val="005302C0"/>
    <w:rsid w:val="005302F3"/>
    <w:rsid w:val="00530388"/>
    <w:rsid w:val="005305B4"/>
    <w:rsid w:val="005309EF"/>
    <w:rsid w:val="00530B3F"/>
    <w:rsid w:val="00530BDD"/>
    <w:rsid w:val="00530EB5"/>
    <w:rsid w:val="00530F94"/>
    <w:rsid w:val="0053145B"/>
    <w:rsid w:val="00531B16"/>
    <w:rsid w:val="00531C2A"/>
    <w:rsid w:val="00531ECF"/>
    <w:rsid w:val="00531F3A"/>
    <w:rsid w:val="005320A7"/>
    <w:rsid w:val="00532373"/>
    <w:rsid w:val="005325BE"/>
    <w:rsid w:val="005327BB"/>
    <w:rsid w:val="00532A17"/>
    <w:rsid w:val="00532AD3"/>
    <w:rsid w:val="00532FAE"/>
    <w:rsid w:val="00533039"/>
    <w:rsid w:val="00533380"/>
    <w:rsid w:val="00533A54"/>
    <w:rsid w:val="005342A6"/>
    <w:rsid w:val="00534857"/>
    <w:rsid w:val="00534AE3"/>
    <w:rsid w:val="00534AF2"/>
    <w:rsid w:val="00534BC6"/>
    <w:rsid w:val="00534EC8"/>
    <w:rsid w:val="00534F5D"/>
    <w:rsid w:val="00535579"/>
    <w:rsid w:val="0053585E"/>
    <w:rsid w:val="005358CE"/>
    <w:rsid w:val="00535956"/>
    <w:rsid w:val="00535973"/>
    <w:rsid w:val="00535C99"/>
    <w:rsid w:val="00535CA6"/>
    <w:rsid w:val="00535CD7"/>
    <w:rsid w:val="00535D17"/>
    <w:rsid w:val="00535EB3"/>
    <w:rsid w:val="00535EE3"/>
    <w:rsid w:val="0053652A"/>
    <w:rsid w:val="00536606"/>
    <w:rsid w:val="005367AC"/>
    <w:rsid w:val="00537355"/>
    <w:rsid w:val="00537637"/>
    <w:rsid w:val="005376F5"/>
    <w:rsid w:val="00537808"/>
    <w:rsid w:val="005379A7"/>
    <w:rsid w:val="00537B5B"/>
    <w:rsid w:val="00537CD3"/>
    <w:rsid w:val="00537E30"/>
    <w:rsid w:val="00537FDC"/>
    <w:rsid w:val="0054047C"/>
    <w:rsid w:val="005407C9"/>
    <w:rsid w:val="00540A02"/>
    <w:rsid w:val="00540C15"/>
    <w:rsid w:val="00540E08"/>
    <w:rsid w:val="005411AC"/>
    <w:rsid w:val="00541275"/>
    <w:rsid w:val="00541336"/>
    <w:rsid w:val="00541449"/>
    <w:rsid w:val="005415D7"/>
    <w:rsid w:val="00541777"/>
    <w:rsid w:val="005419DA"/>
    <w:rsid w:val="00541B9E"/>
    <w:rsid w:val="00541D4F"/>
    <w:rsid w:val="005420D8"/>
    <w:rsid w:val="005423E8"/>
    <w:rsid w:val="00542B47"/>
    <w:rsid w:val="00542FA5"/>
    <w:rsid w:val="00543020"/>
    <w:rsid w:val="0054303C"/>
    <w:rsid w:val="00543047"/>
    <w:rsid w:val="0054327F"/>
    <w:rsid w:val="00543379"/>
    <w:rsid w:val="00543561"/>
    <w:rsid w:val="0054371C"/>
    <w:rsid w:val="0054374E"/>
    <w:rsid w:val="00543C49"/>
    <w:rsid w:val="005441B5"/>
    <w:rsid w:val="005446DE"/>
    <w:rsid w:val="005446E7"/>
    <w:rsid w:val="0054483A"/>
    <w:rsid w:val="00544B2B"/>
    <w:rsid w:val="00544EE3"/>
    <w:rsid w:val="005450B8"/>
    <w:rsid w:val="00545352"/>
    <w:rsid w:val="00545CF5"/>
    <w:rsid w:val="00545F8B"/>
    <w:rsid w:val="0054602E"/>
    <w:rsid w:val="0054654B"/>
    <w:rsid w:val="00546C49"/>
    <w:rsid w:val="00546DE8"/>
    <w:rsid w:val="005474FF"/>
    <w:rsid w:val="005476A2"/>
    <w:rsid w:val="005478C8"/>
    <w:rsid w:val="00547D1B"/>
    <w:rsid w:val="00547D27"/>
    <w:rsid w:val="00547F5B"/>
    <w:rsid w:val="00550107"/>
    <w:rsid w:val="005501DB"/>
    <w:rsid w:val="005503E5"/>
    <w:rsid w:val="00550482"/>
    <w:rsid w:val="00550AB5"/>
    <w:rsid w:val="00550D4B"/>
    <w:rsid w:val="00550E89"/>
    <w:rsid w:val="00550FB3"/>
    <w:rsid w:val="0055135C"/>
    <w:rsid w:val="00551489"/>
    <w:rsid w:val="005514A0"/>
    <w:rsid w:val="00551594"/>
    <w:rsid w:val="00551637"/>
    <w:rsid w:val="00551D0C"/>
    <w:rsid w:val="00551D39"/>
    <w:rsid w:val="0055252F"/>
    <w:rsid w:val="00552610"/>
    <w:rsid w:val="0055272A"/>
    <w:rsid w:val="00552B18"/>
    <w:rsid w:val="00552B55"/>
    <w:rsid w:val="00552F86"/>
    <w:rsid w:val="0055306E"/>
    <w:rsid w:val="00553708"/>
    <w:rsid w:val="005537CE"/>
    <w:rsid w:val="00553903"/>
    <w:rsid w:val="0055393C"/>
    <w:rsid w:val="00553AF7"/>
    <w:rsid w:val="00553DD6"/>
    <w:rsid w:val="00553E01"/>
    <w:rsid w:val="005545A5"/>
    <w:rsid w:val="00554908"/>
    <w:rsid w:val="0055492C"/>
    <w:rsid w:val="00554AA7"/>
    <w:rsid w:val="00554C38"/>
    <w:rsid w:val="00554E71"/>
    <w:rsid w:val="005551BD"/>
    <w:rsid w:val="00555222"/>
    <w:rsid w:val="00555589"/>
    <w:rsid w:val="0055583E"/>
    <w:rsid w:val="0055586F"/>
    <w:rsid w:val="00555A41"/>
    <w:rsid w:val="00555EFF"/>
    <w:rsid w:val="0055604C"/>
    <w:rsid w:val="0055647B"/>
    <w:rsid w:val="0055674D"/>
    <w:rsid w:val="0055688D"/>
    <w:rsid w:val="00556C9A"/>
    <w:rsid w:val="00556FEA"/>
    <w:rsid w:val="0055729C"/>
    <w:rsid w:val="00557C85"/>
    <w:rsid w:val="00560027"/>
    <w:rsid w:val="00560084"/>
    <w:rsid w:val="0056016A"/>
    <w:rsid w:val="00560320"/>
    <w:rsid w:val="0056043C"/>
    <w:rsid w:val="00560492"/>
    <w:rsid w:val="005606B1"/>
    <w:rsid w:val="005609D0"/>
    <w:rsid w:val="00560AAD"/>
    <w:rsid w:val="00560D8A"/>
    <w:rsid w:val="00560FA4"/>
    <w:rsid w:val="00561626"/>
    <w:rsid w:val="00561A09"/>
    <w:rsid w:val="00561B0E"/>
    <w:rsid w:val="00561D67"/>
    <w:rsid w:val="0056209F"/>
    <w:rsid w:val="005620F6"/>
    <w:rsid w:val="00562215"/>
    <w:rsid w:val="00562365"/>
    <w:rsid w:val="00562388"/>
    <w:rsid w:val="00562419"/>
    <w:rsid w:val="00562842"/>
    <w:rsid w:val="0056295A"/>
    <w:rsid w:val="00562E8A"/>
    <w:rsid w:val="00562FD3"/>
    <w:rsid w:val="00563199"/>
    <w:rsid w:val="005632B0"/>
    <w:rsid w:val="00563779"/>
    <w:rsid w:val="005639F8"/>
    <w:rsid w:val="00563A35"/>
    <w:rsid w:val="00563C67"/>
    <w:rsid w:val="00563DC8"/>
    <w:rsid w:val="005640ED"/>
    <w:rsid w:val="0056441F"/>
    <w:rsid w:val="005645DB"/>
    <w:rsid w:val="00564B7B"/>
    <w:rsid w:val="00564C26"/>
    <w:rsid w:val="00565719"/>
    <w:rsid w:val="005659D3"/>
    <w:rsid w:val="00565A0F"/>
    <w:rsid w:val="00565AEA"/>
    <w:rsid w:val="00565BF5"/>
    <w:rsid w:val="00565E6A"/>
    <w:rsid w:val="005662EB"/>
    <w:rsid w:val="0056630E"/>
    <w:rsid w:val="00566486"/>
    <w:rsid w:val="005668B2"/>
    <w:rsid w:val="005668BC"/>
    <w:rsid w:val="00566E16"/>
    <w:rsid w:val="00567162"/>
    <w:rsid w:val="0056771B"/>
    <w:rsid w:val="00567C61"/>
    <w:rsid w:val="00567EC3"/>
    <w:rsid w:val="00570104"/>
    <w:rsid w:val="00570342"/>
    <w:rsid w:val="00570714"/>
    <w:rsid w:val="005708FA"/>
    <w:rsid w:val="0057093C"/>
    <w:rsid w:val="0057094E"/>
    <w:rsid w:val="00570B06"/>
    <w:rsid w:val="00570F26"/>
    <w:rsid w:val="00570F70"/>
    <w:rsid w:val="0057104E"/>
    <w:rsid w:val="005712C8"/>
    <w:rsid w:val="0057133E"/>
    <w:rsid w:val="005713C7"/>
    <w:rsid w:val="00571C47"/>
    <w:rsid w:val="00571E61"/>
    <w:rsid w:val="005721B7"/>
    <w:rsid w:val="0057233A"/>
    <w:rsid w:val="005725AD"/>
    <w:rsid w:val="00572616"/>
    <w:rsid w:val="00572706"/>
    <w:rsid w:val="0057276B"/>
    <w:rsid w:val="00572AD1"/>
    <w:rsid w:val="00572E18"/>
    <w:rsid w:val="00572E28"/>
    <w:rsid w:val="005734C7"/>
    <w:rsid w:val="005736A7"/>
    <w:rsid w:val="0057376A"/>
    <w:rsid w:val="00573A76"/>
    <w:rsid w:val="00573A87"/>
    <w:rsid w:val="00573AC6"/>
    <w:rsid w:val="00573D9A"/>
    <w:rsid w:val="00573F13"/>
    <w:rsid w:val="00573FA3"/>
    <w:rsid w:val="005742A2"/>
    <w:rsid w:val="005743C8"/>
    <w:rsid w:val="00574641"/>
    <w:rsid w:val="00574A8B"/>
    <w:rsid w:val="00574CF9"/>
    <w:rsid w:val="0057572F"/>
    <w:rsid w:val="0057599E"/>
    <w:rsid w:val="005759DB"/>
    <w:rsid w:val="00575C0B"/>
    <w:rsid w:val="00575EDA"/>
    <w:rsid w:val="00575F78"/>
    <w:rsid w:val="00576126"/>
    <w:rsid w:val="0057637C"/>
    <w:rsid w:val="0057648E"/>
    <w:rsid w:val="0057666F"/>
    <w:rsid w:val="0057685A"/>
    <w:rsid w:val="0057690F"/>
    <w:rsid w:val="005769EC"/>
    <w:rsid w:val="0057716C"/>
    <w:rsid w:val="005773D3"/>
    <w:rsid w:val="00577430"/>
    <w:rsid w:val="005777AC"/>
    <w:rsid w:val="00577CE0"/>
    <w:rsid w:val="00577E43"/>
    <w:rsid w:val="00580481"/>
    <w:rsid w:val="00580653"/>
    <w:rsid w:val="00580797"/>
    <w:rsid w:val="00580C23"/>
    <w:rsid w:val="00580F31"/>
    <w:rsid w:val="0058121B"/>
    <w:rsid w:val="0058122E"/>
    <w:rsid w:val="00581344"/>
    <w:rsid w:val="005815AE"/>
    <w:rsid w:val="00581C94"/>
    <w:rsid w:val="00581DF0"/>
    <w:rsid w:val="005821DE"/>
    <w:rsid w:val="00582388"/>
    <w:rsid w:val="00582450"/>
    <w:rsid w:val="0058262A"/>
    <w:rsid w:val="00582638"/>
    <w:rsid w:val="0058266F"/>
    <w:rsid w:val="00582853"/>
    <w:rsid w:val="005830E6"/>
    <w:rsid w:val="005834BA"/>
    <w:rsid w:val="00583BDC"/>
    <w:rsid w:val="00583C20"/>
    <w:rsid w:val="00583E05"/>
    <w:rsid w:val="00584052"/>
    <w:rsid w:val="0058409F"/>
    <w:rsid w:val="0058449D"/>
    <w:rsid w:val="005844A5"/>
    <w:rsid w:val="00584634"/>
    <w:rsid w:val="0058484B"/>
    <w:rsid w:val="00584ACB"/>
    <w:rsid w:val="00584B95"/>
    <w:rsid w:val="005851B6"/>
    <w:rsid w:val="00585551"/>
    <w:rsid w:val="0058584A"/>
    <w:rsid w:val="0058599E"/>
    <w:rsid w:val="00585A09"/>
    <w:rsid w:val="00585A3A"/>
    <w:rsid w:val="00585AF9"/>
    <w:rsid w:val="00585B58"/>
    <w:rsid w:val="0058627B"/>
    <w:rsid w:val="00586379"/>
    <w:rsid w:val="00586403"/>
    <w:rsid w:val="005864F4"/>
    <w:rsid w:val="00586F0B"/>
    <w:rsid w:val="0058704D"/>
    <w:rsid w:val="0058725B"/>
    <w:rsid w:val="00587332"/>
    <w:rsid w:val="005873AB"/>
    <w:rsid w:val="00587593"/>
    <w:rsid w:val="005875CD"/>
    <w:rsid w:val="00587F75"/>
    <w:rsid w:val="00590094"/>
    <w:rsid w:val="005904C2"/>
    <w:rsid w:val="005906DE"/>
    <w:rsid w:val="00590D85"/>
    <w:rsid w:val="00590E7C"/>
    <w:rsid w:val="005911B5"/>
    <w:rsid w:val="005911F1"/>
    <w:rsid w:val="00591208"/>
    <w:rsid w:val="005912F0"/>
    <w:rsid w:val="005913B6"/>
    <w:rsid w:val="00591810"/>
    <w:rsid w:val="005918C1"/>
    <w:rsid w:val="005918D6"/>
    <w:rsid w:val="005918FE"/>
    <w:rsid w:val="00591F66"/>
    <w:rsid w:val="00592047"/>
    <w:rsid w:val="0059209D"/>
    <w:rsid w:val="005921E7"/>
    <w:rsid w:val="00592223"/>
    <w:rsid w:val="00592558"/>
    <w:rsid w:val="0059292A"/>
    <w:rsid w:val="00592B92"/>
    <w:rsid w:val="00592E32"/>
    <w:rsid w:val="00592E36"/>
    <w:rsid w:val="0059322D"/>
    <w:rsid w:val="00593519"/>
    <w:rsid w:val="00593587"/>
    <w:rsid w:val="00593806"/>
    <w:rsid w:val="005939B7"/>
    <w:rsid w:val="00593D13"/>
    <w:rsid w:val="00594076"/>
    <w:rsid w:val="005941AE"/>
    <w:rsid w:val="005945C1"/>
    <w:rsid w:val="00594658"/>
    <w:rsid w:val="00594858"/>
    <w:rsid w:val="00594888"/>
    <w:rsid w:val="00594C25"/>
    <w:rsid w:val="00594DA2"/>
    <w:rsid w:val="00594DE1"/>
    <w:rsid w:val="0059504B"/>
    <w:rsid w:val="005956D7"/>
    <w:rsid w:val="005957A7"/>
    <w:rsid w:val="00595852"/>
    <w:rsid w:val="00595D6B"/>
    <w:rsid w:val="00595FF6"/>
    <w:rsid w:val="005960B1"/>
    <w:rsid w:val="0059656E"/>
    <w:rsid w:val="005968C1"/>
    <w:rsid w:val="00596987"/>
    <w:rsid w:val="00596BF2"/>
    <w:rsid w:val="00596CBD"/>
    <w:rsid w:val="00597353"/>
    <w:rsid w:val="00597386"/>
    <w:rsid w:val="005974BC"/>
    <w:rsid w:val="005978CD"/>
    <w:rsid w:val="00597A96"/>
    <w:rsid w:val="00597A97"/>
    <w:rsid w:val="005A0350"/>
    <w:rsid w:val="005A07CA"/>
    <w:rsid w:val="005A097D"/>
    <w:rsid w:val="005A0C5A"/>
    <w:rsid w:val="005A0DBA"/>
    <w:rsid w:val="005A0E1D"/>
    <w:rsid w:val="005A0F1F"/>
    <w:rsid w:val="005A10EB"/>
    <w:rsid w:val="005A1152"/>
    <w:rsid w:val="005A1226"/>
    <w:rsid w:val="005A145B"/>
    <w:rsid w:val="005A1991"/>
    <w:rsid w:val="005A1B30"/>
    <w:rsid w:val="005A1CAB"/>
    <w:rsid w:val="005A1D74"/>
    <w:rsid w:val="005A1FFA"/>
    <w:rsid w:val="005A206F"/>
    <w:rsid w:val="005A21EA"/>
    <w:rsid w:val="005A23BA"/>
    <w:rsid w:val="005A25EA"/>
    <w:rsid w:val="005A2646"/>
    <w:rsid w:val="005A2A5A"/>
    <w:rsid w:val="005A2C35"/>
    <w:rsid w:val="005A2D3A"/>
    <w:rsid w:val="005A3130"/>
    <w:rsid w:val="005A35EA"/>
    <w:rsid w:val="005A36B0"/>
    <w:rsid w:val="005A3B5B"/>
    <w:rsid w:val="005A3C37"/>
    <w:rsid w:val="005A3F89"/>
    <w:rsid w:val="005A3FC5"/>
    <w:rsid w:val="005A495A"/>
    <w:rsid w:val="005A4E04"/>
    <w:rsid w:val="005A5041"/>
    <w:rsid w:val="005A53C7"/>
    <w:rsid w:val="005A57FC"/>
    <w:rsid w:val="005A593A"/>
    <w:rsid w:val="005A5980"/>
    <w:rsid w:val="005A5A37"/>
    <w:rsid w:val="005A5D13"/>
    <w:rsid w:val="005A5FDE"/>
    <w:rsid w:val="005A6196"/>
    <w:rsid w:val="005A61A8"/>
    <w:rsid w:val="005A62B7"/>
    <w:rsid w:val="005A6559"/>
    <w:rsid w:val="005A65F4"/>
    <w:rsid w:val="005A6A55"/>
    <w:rsid w:val="005A6ADB"/>
    <w:rsid w:val="005A6CF1"/>
    <w:rsid w:val="005A701C"/>
    <w:rsid w:val="005A707E"/>
    <w:rsid w:val="005A7379"/>
    <w:rsid w:val="005A7A40"/>
    <w:rsid w:val="005B06D9"/>
    <w:rsid w:val="005B0823"/>
    <w:rsid w:val="005B083D"/>
    <w:rsid w:val="005B0C11"/>
    <w:rsid w:val="005B0F9B"/>
    <w:rsid w:val="005B1521"/>
    <w:rsid w:val="005B1A72"/>
    <w:rsid w:val="005B1CFB"/>
    <w:rsid w:val="005B1EF6"/>
    <w:rsid w:val="005B1F4C"/>
    <w:rsid w:val="005B20DE"/>
    <w:rsid w:val="005B20E1"/>
    <w:rsid w:val="005B225F"/>
    <w:rsid w:val="005B2644"/>
    <w:rsid w:val="005B28A7"/>
    <w:rsid w:val="005B2951"/>
    <w:rsid w:val="005B2B39"/>
    <w:rsid w:val="005B2CC0"/>
    <w:rsid w:val="005B2CE5"/>
    <w:rsid w:val="005B2CFB"/>
    <w:rsid w:val="005B32E6"/>
    <w:rsid w:val="005B389C"/>
    <w:rsid w:val="005B3A62"/>
    <w:rsid w:val="005B3BCE"/>
    <w:rsid w:val="005B3DC8"/>
    <w:rsid w:val="005B4101"/>
    <w:rsid w:val="005B419B"/>
    <w:rsid w:val="005B449A"/>
    <w:rsid w:val="005B4C03"/>
    <w:rsid w:val="005B4E1F"/>
    <w:rsid w:val="005B4EFD"/>
    <w:rsid w:val="005B521C"/>
    <w:rsid w:val="005B53DF"/>
    <w:rsid w:val="005B596C"/>
    <w:rsid w:val="005B5A4B"/>
    <w:rsid w:val="005B5BB7"/>
    <w:rsid w:val="005B6007"/>
    <w:rsid w:val="005B66CE"/>
    <w:rsid w:val="005B6913"/>
    <w:rsid w:val="005B6A18"/>
    <w:rsid w:val="005B6C2D"/>
    <w:rsid w:val="005B6F86"/>
    <w:rsid w:val="005B6F90"/>
    <w:rsid w:val="005B7327"/>
    <w:rsid w:val="005B74CE"/>
    <w:rsid w:val="005B7541"/>
    <w:rsid w:val="005B755A"/>
    <w:rsid w:val="005B75EA"/>
    <w:rsid w:val="005B7AB8"/>
    <w:rsid w:val="005C0099"/>
    <w:rsid w:val="005C0282"/>
    <w:rsid w:val="005C0481"/>
    <w:rsid w:val="005C04A2"/>
    <w:rsid w:val="005C0866"/>
    <w:rsid w:val="005C08D0"/>
    <w:rsid w:val="005C0ADF"/>
    <w:rsid w:val="005C0D2E"/>
    <w:rsid w:val="005C0D5C"/>
    <w:rsid w:val="005C0D72"/>
    <w:rsid w:val="005C1120"/>
    <w:rsid w:val="005C130B"/>
    <w:rsid w:val="005C138D"/>
    <w:rsid w:val="005C142F"/>
    <w:rsid w:val="005C16AA"/>
    <w:rsid w:val="005C17E5"/>
    <w:rsid w:val="005C184C"/>
    <w:rsid w:val="005C185F"/>
    <w:rsid w:val="005C1DCE"/>
    <w:rsid w:val="005C1ECA"/>
    <w:rsid w:val="005C257C"/>
    <w:rsid w:val="005C25B3"/>
    <w:rsid w:val="005C26A2"/>
    <w:rsid w:val="005C26E9"/>
    <w:rsid w:val="005C28C5"/>
    <w:rsid w:val="005C2A9D"/>
    <w:rsid w:val="005C2B52"/>
    <w:rsid w:val="005C2C62"/>
    <w:rsid w:val="005C2E6C"/>
    <w:rsid w:val="005C3964"/>
    <w:rsid w:val="005C3A36"/>
    <w:rsid w:val="005C422B"/>
    <w:rsid w:val="005C43B6"/>
    <w:rsid w:val="005C490B"/>
    <w:rsid w:val="005C4924"/>
    <w:rsid w:val="005C5191"/>
    <w:rsid w:val="005C56AA"/>
    <w:rsid w:val="005C571C"/>
    <w:rsid w:val="005C5D4D"/>
    <w:rsid w:val="005C5EA3"/>
    <w:rsid w:val="005C6516"/>
    <w:rsid w:val="005C6644"/>
    <w:rsid w:val="005C6745"/>
    <w:rsid w:val="005C678F"/>
    <w:rsid w:val="005C6D81"/>
    <w:rsid w:val="005C709C"/>
    <w:rsid w:val="005C72F6"/>
    <w:rsid w:val="005C7521"/>
    <w:rsid w:val="005C762E"/>
    <w:rsid w:val="005C7665"/>
    <w:rsid w:val="005C77E1"/>
    <w:rsid w:val="005C7AD4"/>
    <w:rsid w:val="005C7B9C"/>
    <w:rsid w:val="005C7CEE"/>
    <w:rsid w:val="005D0135"/>
    <w:rsid w:val="005D034A"/>
    <w:rsid w:val="005D03A3"/>
    <w:rsid w:val="005D047A"/>
    <w:rsid w:val="005D0487"/>
    <w:rsid w:val="005D0556"/>
    <w:rsid w:val="005D05EC"/>
    <w:rsid w:val="005D06CE"/>
    <w:rsid w:val="005D0A04"/>
    <w:rsid w:val="005D0BB1"/>
    <w:rsid w:val="005D0C09"/>
    <w:rsid w:val="005D0E63"/>
    <w:rsid w:val="005D1097"/>
    <w:rsid w:val="005D12F9"/>
    <w:rsid w:val="005D143C"/>
    <w:rsid w:val="005D17F5"/>
    <w:rsid w:val="005D1805"/>
    <w:rsid w:val="005D18E5"/>
    <w:rsid w:val="005D21AD"/>
    <w:rsid w:val="005D2515"/>
    <w:rsid w:val="005D254D"/>
    <w:rsid w:val="005D26F5"/>
    <w:rsid w:val="005D2C97"/>
    <w:rsid w:val="005D2D4B"/>
    <w:rsid w:val="005D2E4C"/>
    <w:rsid w:val="005D2FCE"/>
    <w:rsid w:val="005D3056"/>
    <w:rsid w:val="005D305C"/>
    <w:rsid w:val="005D3389"/>
    <w:rsid w:val="005D356C"/>
    <w:rsid w:val="005D35B1"/>
    <w:rsid w:val="005D35FA"/>
    <w:rsid w:val="005D3637"/>
    <w:rsid w:val="005D3842"/>
    <w:rsid w:val="005D3EEA"/>
    <w:rsid w:val="005D4232"/>
    <w:rsid w:val="005D4689"/>
    <w:rsid w:val="005D4C72"/>
    <w:rsid w:val="005D55DF"/>
    <w:rsid w:val="005D56CD"/>
    <w:rsid w:val="005D574A"/>
    <w:rsid w:val="005D59F0"/>
    <w:rsid w:val="005D5B53"/>
    <w:rsid w:val="005D5E3F"/>
    <w:rsid w:val="005D5EBD"/>
    <w:rsid w:val="005D60B9"/>
    <w:rsid w:val="005D626F"/>
    <w:rsid w:val="005D6317"/>
    <w:rsid w:val="005D66BD"/>
    <w:rsid w:val="005D676F"/>
    <w:rsid w:val="005D67C1"/>
    <w:rsid w:val="005D6AB0"/>
    <w:rsid w:val="005D735F"/>
    <w:rsid w:val="005D771B"/>
    <w:rsid w:val="005D7821"/>
    <w:rsid w:val="005D7C0C"/>
    <w:rsid w:val="005D7C24"/>
    <w:rsid w:val="005D7E12"/>
    <w:rsid w:val="005D7E67"/>
    <w:rsid w:val="005D7E95"/>
    <w:rsid w:val="005E01A1"/>
    <w:rsid w:val="005E0541"/>
    <w:rsid w:val="005E0555"/>
    <w:rsid w:val="005E0830"/>
    <w:rsid w:val="005E096E"/>
    <w:rsid w:val="005E09B0"/>
    <w:rsid w:val="005E09D4"/>
    <w:rsid w:val="005E0CED"/>
    <w:rsid w:val="005E0E56"/>
    <w:rsid w:val="005E1230"/>
    <w:rsid w:val="005E160D"/>
    <w:rsid w:val="005E161B"/>
    <w:rsid w:val="005E1728"/>
    <w:rsid w:val="005E174F"/>
    <w:rsid w:val="005E1A3C"/>
    <w:rsid w:val="005E1F18"/>
    <w:rsid w:val="005E204D"/>
    <w:rsid w:val="005E2264"/>
    <w:rsid w:val="005E22D4"/>
    <w:rsid w:val="005E23F5"/>
    <w:rsid w:val="005E2598"/>
    <w:rsid w:val="005E2601"/>
    <w:rsid w:val="005E2714"/>
    <w:rsid w:val="005E2915"/>
    <w:rsid w:val="005E2CAE"/>
    <w:rsid w:val="005E2D87"/>
    <w:rsid w:val="005E2DA9"/>
    <w:rsid w:val="005E2F84"/>
    <w:rsid w:val="005E311D"/>
    <w:rsid w:val="005E32C6"/>
    <w:rsid w:val="005E335C"/>
    <w:rsid w:val="005E3471"/>
    <w:rsid w:val="005E3E5C"/>
    <w:rsid w:val="005E41FD"/>
    <w:rsid w:val="005E455D"/>
    <w:rsid w:val="005E45CA"/>
    <w:rsid w:val="005E4A0C"/>
    <w:rsid w:val="005E4A7F"/>
    <w:rsid w:val="005E4C15"/>
    <w:rsid w:val="005E4F45"/>
    <w:rsid w:val="005E53CD"/>
    <w:rsid w:val="005E5516"/>
    <w:rsid w:val="005E55A3"/>
    <w:rsid w:val="005E569F"/>
    <w:rsid w:val="005E56A6"/>
    <w:rsid w:val="005E5A3F"/>
    <w:rsid w:val="005E5BB3"/>
    <w:rsid w:val="005E5E41"/>
    <w:rsid w:val="005E6299"/>
    <w:rsid w:val="005E677C"/>
    <w:rsid w:val="005E69C6"/>
    <w:rsid w:val="005E6E09"/>
    <w:rsid w:val="005E6F26"/>
    <w:rsid w:val="005E6F6F"/>
    <w:rsid w:val="005E7026"/>
    <w:rsid w:val="005E7275"/>
    <w:rsid w:val="005E72D2"/>
    <w:rsid w:val="005E73D4"/>
    <w:rsid w:val="005E7DFB"/>
    <w:rsid w:val="005E7EB2"/>
    <w:rsid w:val="005E7FEB"/>
    <w:rsid w:val="005F044E"/>
    <w:rsid w:val="005F04FF"/>
    <w:rsid w:val="005F0606"/>
    <w:rsid w:val="005F06EF"/>
    <w:rsid w:val="005F09E6"/>
    <w:rsid w:val="005F0FE2"/>
    <w:rsid w:val="005F1278"/>
    <w:rsid w:val="005F14F8"/>
    <w:rsid w:val="005F1A9C"/>
    <w:rsid w:val="005F2026"/>
    <w:rsid w:val="005F29EE"/>
    <w:rsid w:val="005F2B03"/>
    <w:rsid w:val="005F2B85"/>
    <w:rsid w:val="005F2E74"/>
    <w:rsid w:val="005F3156"/>
    <w:rsid w:val="005F375D"/>
    <w:rsid w:val="005F3BDA"/>
    <w:rsid w:val="005F410C"/>
    <w:rsid w:val="005F4335"/>
    <w:rsid w:val="005F434B"/>
    <w:rsid w:val="005F44B6"/>
    <w:rsid w:val="005F4670"/>
    <w:rsid w:val="005F46F8"/>
    <w:rsid w:val="005F4750"/>
    <w:rsid w:val="005F4E2F"/>
    <w:rsid w:val="005F4EB8"/>
    <w:rsid w:val="005F53C3"/>
    <w:rsid w:val="005F57EB"/>
    <w:rsid w:val="005F59D0"/>
    <w:rsid w:val="005F59DA"/>
    <w:rsid w:val="005F5FF1"/>
    <w:rsid w:val="005F6170"/>
    <w:rsid w:val="005F627C"/>
    <w:rsid w:val="005F6404"/>
    <w:rsid w:val="005F6735"/>
    <w:rsid w:val="005F693A"/>
    <w:rsid w:val="005F6C57"/>
    <w:rsid w:val="005F6D46"/>
    <w:rsid w:val="005F7042"/>
    <w:rsid w:val="005F7943"/>
    <w:rsid w:val="005F7B0E"/>
    <w:rsid w:val="005F7BD2"/>
    <w:rsid w:val="005F7CAE"/>
    <w:rsid w:val="005F7E99"/>
    <w:rsid w:val="0060034A"/>
    <w:rsid w:val="00600598"/>
    <w:rsid w:val="006005B4"/>
    <w:rsid w:val="00600837"/>
    <w:rsid w:val="00600853"/>
    <w:rsid w:val="00600961"/>
    <w:rsid w:val="00600AD4"/>
    <w:rsid w:val="00600F11"/>
    <w:rsid w:val="00600F16"/>
    <w:rsid w:val="00600F21"/>
    <w:rsid w:val="0060100C"/>
    <w:rsid w:val="00601211"/>
    <w:rsid w:val="006012C1"/>
    <w:rsid w:val="006012FA"/>
    <w:rsid w:val="0060139C"/>
    <w:rsid w:val="0060195F"/>
    <w:rsid w:val="006025C4"/>
    <w:rsid w:val="00602A5B"/>
    <w:rsid w:val="00602B4E"/>
    <w:rsid w:val="00602D9E"/>
    <w:rsid w:val="00602F95"/>
    <w:rsid w:val="00603B49"/>
    <w:rsid w:val="00603CAB"/>
    <w:rsid w:val="00603DB1"/>
    <w:rsid w:val="00603FB0"/>
    <w:rsid w:val="00604820"/>
    <w:rsid w:val="00604A98"/>
    <w:rsid w:val="00604E29"/>
    <w:rsid w:val="00604EC0"/>
    <w:rsid w:val="00605019"/>
    <w:rsid w:val="00605398"/>
    <w:rsid w:val="006058A4"/>
    <w:rsid w:val="00605CA1"/>
    <w:rsid w:val="00605D82"/>
    <w:rsid w:val="00605FBF"/>
    <w:rsid w:val="0060629A"/>
    <w:rsid w:val="0060640B"/>
    <w:rsid w:val="00606647"/>
    <w:rsid w:val="00606652"/>
    <w:rsid w:val="00606AB6"/>
    <w:rsid w:val="00606AC2"/>
    <w:rsid w:val="00606FA9"/>
    <w:rsid w:val="0060705A"/>
    <w:rsid w:val="006070C4"/>
    <w:rsid w:val="00607271"/>
    <w:rsid w:val="0060760C"/>
    <w:rsid w:val="00607945"/>
    <w:rsid w:val="0060795E"/>
    <w:rsid w:val="00607A09"/>
    <w:rsid w:val="00607EA0"/>
    <w:rsid w:val="00610797"/>
    <w:rsid w:val="006107B8"/>
    <w:rsid w:val="00610AB6"/>
    <w:rsid w:val="00610C7D"/>
    <w:rsid w:val="00610DBF"/>
    <w:rsid w:val="00610EF1"/>
    <w:rsid w:val="00610FAB"/>
    <w:rsid w:val="006110CD"/>
    <w:rsid w:val="00611141"/>
    <w:rsid w:val="0061132A"/>
    <w:rsid w:val="006114C1"/>
    <w:rsid w:val="006115AD"/>
    <w:rsid w:val="00611F24"/>
    <w:rsid w:val="0061279C"/>
    <w:rsid w:val="0061279D"/>
    <w:rsid w:val="00612886"/>
    <w:rsid w:val="006128C7"/>
    <w:rsid w:val="00612B68"/>
    <w:rsid w:val="00612BEB"/>
    <w:rsid w:val="00613010"/>
    <w:rsid w:val="0061344B"/>
    <w:rsid w:val="006134C6"/>
    <w:rsid w:val="0061356C"/>
    <w:rsid w:val="00613B16"/>
    <w:rsid w:val="00613F17"/>
    <w:rsid w:val="00613F9F"/>
    <w:rsid w:val="0061409F"/>
    <w:rsid w:val="006142D8"/>
    <w:rsid w:val="0061448B"/>
    <w:rsid w:val="006144A0"/>
    <w:rsid w:val="006148BB"/>
    <w:rsid w:val="00614DAB"/>
    <w:rsid w:val="00614EE9"/>
    <w:rsid w:val="00614F11"/>
    <w:rsid w:val="00615142"/>
    <w:rsid w:val="006152E3"/>
    <w:rsid w:val="006156DD"/>
    <w:rsid w:val="006157AE"/>
    <w:rsid w:val="00615882"/>
    <w:rsid w:val="00615892"/>
    <w:rsid w:val="0061592B"/>
    <w:rsid w:val="00615B3E"/>
    <w:rsid w:val="00615CEA"/>
    <w:rsid w:val="00615D36"/>
    <w:rsid w:val="00615EB7"/>
    <w:rsid w:val="0061606A"/>
    <w:rsid w:val="0061618A"/>
    <w:rsid w:val="006162AB"/>
    <w:rsid w:val="0061689A"/>
    <w:rsid w:val="006170AE"/>
    <w:rsid w:val="00617348"/>
    <w:rsid w:val="0061783A"/>
    <w:rsid w:val="00620153"/>
    <w:rsid w:val="00620653"/>
    <w:rsid w:val="00620699"/>
    <w:rsid w:val="006206D6"/>
    <w:rsid w:val="006208AC"/>
    <w:rsid w:val="00620951"/>
    <w:rsid w:val="0062095D"/>
    <w:rsid w:val="0062096C"/>
    <w:rsid w:val="00620976"/>
    <w:rsid w:val="00620B71"/>
    <w:rsid w:val="00620CE9"/>
    <w:rsid w:val="00620EF7"/>
    <w:rsid w:val="006210FA"/>
    <w:rsid w:val="00621191"/>
    <w:rsid w:val="0062134C"/>
    <w:rsid w:val="00621668"/>
    <w:rsid w:val="00622124"/>
    <w:rsid w:val="006221D3"/>
    <w:rsid w:val="00622213"/>
    <w:rsid w:val="0062224C"/>
    <w:rsid w:val="00622357"/>
    <w:rsid w:val="006223A9"/>
    <w:rsid w:val="006223C7"/>
    <w:rsid w:val="0062282E"/>
    <w:rsid w:val="00622895"/>
    <w:rsid w:val="00622EF7"/>
    <w:rsid w:val="00623411"/>
    <w:rsid w:val="00623438"/>
    <w:rsid w:val="00623653"/>
    <w:rsid w:val="0062392C"/>
    <w:rsid w:val="0062398F"/>
    <w:rsid w:val="00623ABE"/>
    <w:rsid w:val="00624335"/>
    <w:rsid w:val="0062450C"/>
    <w:rsid w:val="006247EF"/>
    <w:rsid w:val="00624945"/>
    <w:rsid w:val="00624A01"/>
    <w:rsid w:val="00624DFE"/>
    <w:rsid w:val="00624F17"/>
    <w:rsid w:val="006250FD"/>
    <w:rsid w:val="00625EA6"/>
    <w:rsid w:val="00625F51"/>
    <w:rsid w:val="00626445"/>
    <w:rsid w:val="006264C6"/>
    <w:rsid w:val="00626A0F"/>
    <w:rsid w:val="00626BC0"/>
    <w:rsid w:val="00626DD5"/>
    <w:rsid w:val="00627111"/>
    <w:rsid w:val="00627337"/>
    <w:rsid w:val="006278BD"/>
    <w:rsid w:val="00627C09"/>
    <w:rsid w:val="00627D7C"/>
    <w:rsid w:val="006300C7"/>
    <w:rsid w:val="00630563"/>
    <w:rsid w:val="006305D8"/>
    <w:rsid w:val="006308C2"/>
    <w:rsid w:val="00630A27"/>
    <w:rsid w:val="00630B0A"/>
    <w:rsid w:val="00630D22"/>
    <w:rsid w:val="00630D83"/>
    <w:rsid w:val="006315B3"/>
    <w:rsid w:val="00631BCD"/>
    <w:rsid w:val="00631D45"/>
    <w:rsid w:val="00631F59"/>
    <w:rsid w:val="00632023"/>
    <w:rsid w:val="0063245E"/>
    <w:rsid w:val="006324C4"/>
    <w:rsid w:val="006333CE"/>
    <w:rsid w:val="0063342D"/>
    <w:rsid w:val="0063356B"/>
    <w:rsid w:val="00633698"/>
    <w:rsid w:val="00633832"/>
    <w:rsid w:val="00633988"/>
    <w:rsid w:val="00633B44"/>
    <w:rsid w:val="00633C3F"/>
    <w:rsid w:val="00633EC6"/>
    <w:rsid w:val="00633FB2"/>
    <w:rsid w:val="006342A4"/>
    <w:rsid w:val="00634B28"/>
    <w:rsid w:val="00634CCC"/>
    <w:rsid w:val="006350CA"/>
    <w:rsid w:val="0063511B"/>
    <w:rsid w:val="006354AF"/>
    <w:rsid w:val="00635951"/>
    <w:rsid w:val="006359DF"/>
    <w:rsid w:val="00635BC3"/>
    <w:rsid w:val="0063614C"/>
    <w:rsid w:val="00636514"/>
    <w:rsid w:val="0063657A"/>
    <w:rsid w:val="00636BE0"/>
    <w:rsid w:val="00636C00"/>
    <w:rsid w:val="00636C3B"/>
    <w:rsid w:val="00636E54"/>
    <w:rsid w:val="006374A0"/>
    <w:rsid w:val="0063755B"/>
    <w:rsid w:val="00637A4D"/>
    <w:rsid w:val="00640639"/>
    <w:rsid w:val="00640C50"/>
    <w:rsid w:val="00641569"/>
    <w:rsid w:val="006415FA"/>
    <w:rsid w:val="00641CD1"/>
    <w:rsid w:val="00641F62"/>
    <w:rsid w:val="00642075"/>
    <w:rsid w:val="0064225C"/>
    <w:rsid w:val="00642301"/>
    <w:rsid w:val="00642457"/>
    <w:rsid w:val="00642683"/>
    <w:rsid w:val="006427C3"/>
    <w:rsid w:val="00642A4A"/>
    <w:rsid w:val="00642A94"/>
    <w:rsid w:val="00642BEB"/>
    <w:rsid w:val="00643386"/>
    <w:rsid w:val="00643606"/>
    <w:rsid w:val="00643A29"/>
    <w:rsid w:val="00643A31"/>
    <w:rsid w:val="00643C9B"/>
    <w:rsid w:val="0064400D"/>
    <w:rsid w:val="00644278"/>
    <w:rsid w:val="006442A6"/>
    <w:rsid w:val="0064449D"/>
    <w:rsid w:val="006444F0"/>
    <w:rsid w:val="00644900"/>
    <w:rsid w:val="0064497E"/>
    <w:rsid w:val="006449B8"/>
    <w:rsid w:val="006449BF"/>
    <w:rsid w:val="00644B7F"/>
    <w:rsid w:val="00644C98"/>
    <w:rsid w:val="00644CC0"/>
    <w:rsid w:val="00644DB1"/>
    <w:rsid w:val="006453B3"/>
    <w:rsid w:val="00645564"/>
    <w:rsid w:val="006455F9"/>
    <w:rsid w:val="0064563D"/>
    <w:rsid w:val="006458D5"/>
    <w:rsid w:val="00645D37"/>
    <w:rsid w:val="00646060"/>
    <w:rsid w:val="00646839"/>
    <w:rsid w:val="00646A35"/>
    <w:rsid w:val="00646A75"/>
    <w:rsid w:val="00646B6E"/>
    <w:rsid w:val="00646D3E"/>
    <w:rsid w:val="00647053"/>
    <w:rsid w:val="006471CE"/>
    <w:rsid w:val="006474B0"/>
    <w:rsid w:val="00647742"/>
    <w:rsid w:val="00647766"/>
    <w:rsid w:val="00647E86"/>
    <w:rsid w:val="00647F32"/>
    <w:rsid w:val="006500A3"/>
    <w:rsid w:val="006505C9"/>
    <w:rsid w:val="00650817"/>
    <w:rsid w:val="006508AB"/>
    <w:rsid w:val="006509D2"/>
    <w:rsid w:val="00650F56"/>
    <w:rsid w:val="0065115A"/>
    <w:rsid w:val="006511DE"/>
    <w:rsid w:val="00651650"/>
    <w:rsid w:val="0065196A"/>
    <w:rsid w:val="00651A48"/>
    <w:rsid w:val="00651B74"/>
    <w:rsid w:val="00651D52"/>
    <w:rsid w:val="00652104"/>
    <w:rsid w:val="006522ED"/>
    <w:rsid w:val="006523A3"/>
    <w:rsid w:val="0065276E"/>
    <w:rsid w:val="006528F2"/>
    <w:rsid w:val="00652BD0"/>
    <w:rsid w:val="00652E6D"/>
    <w:rsid w:val="00652EE7"/>
    <w:rsid w:val="00652F70"/>
    <w:rsid w:val="00653A14"/>
    <w:rsid w:val="00653F87"/>
    <w:rsid w:val="0065436A"/>
    <w:rsid w:val="00654434"/>
    <w:rsid w:val="006545C7"/>
    <w:rsid w:val="00654732"/>
    <w:rsid w:val="00654A85"/>
    <w:rsid w:val="00654AC6"/>
    <w:rsid w:val="00654E19"/>
    <w:rsid w:val="00654E7C"/>
    <w:rsid w:val="006550E1"/>
    <w:rsid w:val="006553DD"/>
    <w:rsid w:val="006557AF"/>
    <w:rsid w:val="006558D6"/>
    <w:rsid w:val="00655ABA"/>
    <w:rsid w:val="00655B65"/>
    <w:rsid w:val="00655B6D"/>
    <w:rsid w:val="00655DBD"/>
    <w:rsid w:val="00655F43"/>
    <w:rsid w:val="00656158"/>
    <w:rsid w:val="006566F5"/>
    <w:rsid w:val="006567FC"/>
    <w:rsid w:val="00656986"/>
    <w:rsid w:val="00656A1C"/>
    <w:rsid w:val="00656E21"/>
    <w:rsid w:val="00657153"/>
    <w:rsid w:val="006571C5"/>
    <w:rsid w:val="00657B9F"/>
    <w:rsid w:val="0066002A"/>
    <w:rsid w:val="00660731"/>
    <w:rsid w:val="00660923"/>
    <w:rsid w:val="0066096C"/>
    <w:rsid w:val="00660BE8"/>
    <w:rsid w:val="006613A5"/>
    <w:rsid w:val="006615EC"/>
    <w:rsid w:val="00661722"/>
    <w:rsid w:val="006617FD"/>
    <w:rsid w:val="00661A46"/>
    <w:rsid w:val="00661A6D"/>
    <w:rsid w:val="00661D1B"/>
    <w:rsid w:val="0066222D"/>
    <w:rsid w:val="00662433"/>
    <w:rsid w:val="006625A3"/>
    <w:rsid w:val="0066269A"/>
    <w:rsid w:val="00662866"/>
    <w:rsid w:val="00662DA0"/>
    <w:rsid w:val="00662EB5"/>
    <w:rsid w:val="006631BF"/>
    <w:rsid w:val="0066322D"/>
    <w:rsid w:val="0066328F"/>
    <w:rsid w:val="006633C9"/>
    <w:rsid w:val="00663D2C"/>
    <w:rsid w:val="0066409D"/>
    <w:rsid w:val="00664291"/>
    <w:rsid w:val="006644D7"/>
    <w:rsid w:val="006645EC"/>
    <w:rsid w:val="006646E9"/>
    <w:rsid w:val="006648B6"/>
    <w:rsid w:val="00664A56"/>
    <w:rsid w:val="00664A84"/>
    <w:rsid w:val="00664AD3"/>
    <w:rsid w:val="00664CB4"/>
    <w:rsid w:val="00664CDD"/>
    <w:rsid w:val="00664FA9"/>
    <w:rsid w:val="006650C7"/>
    <w:rsid w:val="00665A94"/>
    <w:rsid w:val="00665E3E"/>
    <w:rsid w:val="00665EA0"/>
    <w:rsid w:val="0066648F"/>
    <w:rsid w:val="0066697F"/>
    <w:rsid w:val="00666B47"/>
    <w:rsid w:val="00667012"/>
    <w:rsid w:val="00667368"/>
    <w:rsid w:val="0066737F"/>
    <w:rsid w:val="00667451"/>
    <w:rsid w:val="00667616"/>
    <w:rsid w:val="00667766"/>
    <w:rsid w:val="00667873"/>
    <w:rsid w:val="00667F44"/>
    <w:rsid w:val="00670456"/>
    <w:rsid w:val="00670654"/>
    <w:rsid w:val="00670B27"/>
    <w:rsid w:val="00671355"/>
    <w:rsid w:val="00671762"/>
    <w:rsid w:val="006719CA"/>
    <w:rsid w:val="00671A2C"/>
    <w:rsid w:val="00671B30"/>
    <w:rsid w:val="00671E81"/>
    <w:rsid w:val="00672139"/>
    <w:rsid w:val="00672584"/>
    <w:rsid w:val="00672631"/>
    <w:rsid w:val="006726A4"/>
    <w:rsid w:val="00672968"/>
    <w:rsid w:val="00672A26"/>
    <w:rsid w:val="00672A9C"/>
    <w:rsid w:val="00672AC5"/>
    <w:rsid w:val="00672AFB"/>
    <w:rsid w:val="00672D8B"/>
    <w:rsid w:val="00672E6A"/>
    <w:rsid w:val="00672FF1"/>
    <w:rsid w:val="006731E3"/>
    <w:rsid w:val="006739B5"/>
    <w:rsid w:val="00673C7E"/>
    <w:rsid w:val="00673CA6"/>
    <w:rsid w:val="00673DE5"/>
    <w:rsid w:val="00673E1D"/>
    <w:rsid w:val="00674521"/>
    <w:rsid w:val="006745B5"/>
    <w:rsid w:val="00674B80"/>
    <w:rsid w:val="00674E52"/>
    <w:rsid w:val="00675036"/>
    <w:rsid w:val="006751E6"/>
    <w:rsid w:val="0067528B"/>
    <w:rsid w:val="0067553F"/>
    <w:rsid w:val="006755E2"/>
    <w:rsid w:val="006756F0"/>
    <w:rsid w:val="00676042"/>
    <w:rsid w:val="0067614D"/>
    <w:rsid w:val="00676736"/>
    <w:rsid w:val="00676762"/>
    <w:rsid w:val="00676A55"/>
    <w:rsid w:val="00676B6C"/>
    <w:rsid w:val="00676C0A"/>
    <w:rsid w:val="006770DA"/>
    <w:rsid w:val="0067713A"/>
    <w:rsid w:val="006774A8"/>
    <w:rsid w:val="00677AF7"/>
    <w:rsid w:val="00677D7E"/>
    <w:rsid w:val="00677FB0"/>
    <w:rsid w:val="00680214"/>
    <w:rsid w:val="0068070C"/>
    <w:rsid w:val="00680737"/>
    <w:rsid w:val="00680C88"/>
    <w:rsid w:val="0068116A"/>
    <w:rsid w:val="00681465"/>
    <w:rsid w:val="00681A3A"/>
    <w:rsid w:val="00681ABA"/>
    <w:rsid w:val="00681E78"/>
    <w:rsid w:val="00681EAE"/>
    <w:rsid w:val="00681EBB"/>
    <w:rsid w:val="0068272E"/>
    <w:rsid w:val="00683378"/>
    <w:rsid w:val="006833D3"/>
    <w:rsid w:val="00683649"/>
    <w:rsid w:val="00683BBB"/>
    <w:rsid w:val="00683CDA"/>
    <w:rsid w:val="00683D84"/>
    <w:rsid w:val="00684397"/>
    <w:rsid w:val="006846D7"/>
    <w:rsid w:val="00684A1E"/>
    <w:rsid w:val="00684B89"/>
    <w:rsid w:val="00684EBC"/>
    <w:rsid w:val="006852E0"/>
    <w:rsid w:val="0068536D"/>
    <w:rsid w:val="00685418"/>
    <w:rsid w:val="00685A15"/>
    <w:rsid w:val="00685B34"/>
    <w:rsid w:val="00685CC3"/>
    <w:rsid w:val="0068606C"/>
    <w:rsid w:val="00686102"/>
    <w:rsid w:val="0068622B"/>
    <w:rsid w:val="00686367"/>
    <w:rsid w:val="006865CA"/>
    <w:rsid w:val="006868B9"/>
    <w:rsid w:val="006869D1"/>
    <w:rsid w:val="00686B33"/>
    <w:rsid w:val="00686F33"/>
    <w:rsid w:val="006870E5"/>
    <w:rsid w:val="0068714B"/>
    <w:rsid w:val="006871E4"/>
    <w:rsid w:val="0068736E"/>
    <w:rsid w:val="0068739C"/>
    <w:rsid w:val="00687833"/>
    <w:rsid w:val="00687883"/>
    <w:rsid w:val="00687E09"/>
    <w:rsid w:val="006900CE"/>
    <w:rsid w:val="00690865"/>
    <w:rsid w:val="006908EA"/>
    <w:rsid w:val="00690BE3"/>
    <w:rsid w:val="00690DA4"/>
    <w:rsid w:val="00690FC7"/>
    <w:rsid w:val="0069114C"/>
    <w:rsid w:val="00691157"/>
    <w:rsid w:val="0069158B"/>
    <w:rsid w:val="00691C8A"/>
    <w:rsid w:val="00691D30"/>
    <w:rsid w:val="00691EF3"/>
    <w:rsid w:val="00691F4E"/>
    <w:rsid w:val="00692248"/>
    <w:rsid w:val="006923E6"/>
    <w:rsid w:val="0069267D"/>
    <w:rsid w:val="00692684"/>
    <w:rsid w:val="00692B24"/>
    <w:rsid w:val="00692D41"/>
    <w:rsid w:val="00693087"/>
    <w:rsid w:val="0069330E"/>
    <w:rsid w:val="00693357"/>
    <w:rsid w:val="006933BB"/>
    <w:rsid w:val="0069376F"/>
    <w:rsid w:val="00693836"/>
    <w:rsid w:val="0069383C"/>
    <w:rsid w:val="00693CD8"/>
    <w:rsid w:val="006944BC"/>
    <w:rsid w:val="00694577"/>
    <w:rsid w:val="006945D4"/>
    <w:rsid w:val="00694A40"/>
    <w:rsid w:val="00694C26"/>
    <w:rsid w:val="0069519A"/>
    <w:rsid w:val="006957E3"/>
    <w:rsid w:val="006957F1"/>
    <w:rsid w:val="006959FF"/>
    <w:rsid w:val="0069613A"/>
    <w:rsid w:val="0069630E"/>
    <w:rsid w:val="00696681"/>
    <w:rsid w:val="00696B11"/>
    <w:rsid w:val="00696D24"/>
    <w:rsid w:val="00696DCA"/>
    <w:rsid w:val="006970BA"/>
    <w:rsid w:val="0069734A"/>
    <w:rsid w:val="0069755B"/>
    <w:rsid w:val="006977EE"/>
    <w:rsid w:val="006979FC"/>
    <w:rsid w:val="00697A80"/>
    <w:rsid w:val="00697B26"/>
    <w:rsid w:val="00697C43"/>
    <w:rsid w:val="00697D8D"/>
    <w:rsid w:val="006A0408"/>
    <w:rsid w:val="006A06DC"/>
    <w:rsid w:val="006A0CD0"/>
    <w:rsid w:val="006A1309"/>
    <w:rsid w:val="006A13A7"/>
    <w:rsid w:val="006A14A0"/>
    <w:rsid w:val="006A15F3"/>
    <w:rsid w:val="006A1885"/>
    <w:rsid w:val="006A1CD6"/>
    <w:rsid w:val="006A207F"/>
    <w:rsid w:val="006A2126"/>
    <w:rsid w:val="006A2332"/>
    <w:rsid w:val="006A2940"/>
    <w:rsid w:val="006A29A5"/>
    <w:rsid w:val="006A2C97"/>
    <w:rsid w:val="006A31B6"/>
    <w:rsid w:val="006A375B"/>
    <w:rsid w:val="006A3B82"/>
    <w:rsid w:val="006A429F"/>
    <w:rsid w:val="006A434F"/>
    <w:rsid w:val="006A4667"/>
    <w:rsid w:val="006A4DFE"/>
    <w:rsid w:val="006A4F81"/>
    <w:rsid w:val="006A50BE"/>
    <w:rsid w:val="006A5D1B"/>
    <w:rsid w:val="006A61BC"/>
    <w:rsid w:val="006A6345"/>
    <w:rsid w:val="006A6B68"/>
    <w:rsid w:val="006A789B"/>
    <w:rsid w:val="006A78B7"/>
    <w:rsid w:val="006A7AB5"/>
    <w:rsid w:val="006A7D6B"/>
    <w:rsid w:val="006B0550"/>
    <w:rsid w:val="006B0600"/>
    <w:rsid w:val="006B095F"/>
    <w:rsid w:val="006B0980"/>
    <w:rsid w:val="006B0B2B"/>
    <w:rsid w:val="006B0C07"/>
    <w:rsid w:val="006B0C9A"/>
    <w:rsid w:val="006B0CDA"/>
    <w:rsid w:val="006B0D4B"/>
    <w:rsid w:val="006B0F56"/>
    <w:rsid w:val="006B1B90"/>
    <w:rsid w:val="006B1CC3"/>
    <w:rsid w:val="006B1EF6"/>
    <w:rsid w:val="006B2073"/>
    <w:rsid w:val="006B2129"/>
    <w:rsid w:val="006B22D9"/>
    <w:rsid w:val="006B26DA"/>
    <w:rsid w:val="006B2BF0"/>
    <w:rsid w:val="006B2D62"/>
    <w:rsid w:val="006B3006"/>
    <w:rsid w:val="006B38EC"/>
    <w:rsid w:val="006B396B"/>
    <w:rsid w:val="006B3B3B"/>
    <w:rsid w:val="006B3D34"/>
    <w:rsid w:val="006B403C"/>
    <w:rsid w:val="006B41E4"/>
    <w:rsid w:val="006B4823"/>
    <w:rsid w:val="006B4B22"/>
    <w:rsid w:val="006B4EDD"/>
    <w:rsid w:val="006B4F8C"/>
    <w:rsid w:val="006B50C2"/>
    <w:rsid w:val="006B51BB"/>
    <w:rsid w:val="006B53E2"/>
    <w:rsid w:val="006B57BC"/>
    <w:rsid w:val="006B58D4"/>
    <w:rsid w:val="006B5D07"/>
    <w:rsid w:val="006B5EBA"/>
    <w:rsid w:val="006B603B"/>
    <w:rsid w:val="006B621E"/>
    <w:rsid w:val="006B643E"/>
    <w:rsid w:val="006B66A6"/>
    <w:rsid w:val="006B68CC"/>
    <w:rsid w:val="006B6E9B"/>
    <w:rsid w:val="006B7246"/>
    <w:rsid w:val="006B72B5"/>
    <w:rsid w:val="006B77DF"/>
    <w:rsid w:val="006C03F3"/>
    <w:rsid w:val="006C10AE"/>
    <w:rsid w:val="006C1218"/>
    <w:rsid w:val="006C1677"/>
    <w:rsid w:val="006C18F8"/>
    <w:rsid w:val="006C1986"/>
    <w:rsid w:val="006C1C87"/>
    <w:rsid w:val="006C1CAB"/>
    <w:rsid w:val="006C211F"/>
    <w:rsid w:val="006C2128"/>
    <w:rsid w:val="006C21FC"/>
    <w:rsid w:val="006C231A"/>
    <w:rsid w:val="006C251A"/>
    <w:rsid w:val="006C25E8"/>
    <w:rsid w:val="006C2702"/>
    <w:rsid w:val="006C29FB"/>
    <w:rsid w:val="006C2BC3"/>
    <w:rsid w:val="006C2E1A"/>
    <w:rsid w:val="006C3041"/>
    <w:rsid w:val="006C3505"/>
    <w:rsid w:val="006C3A82"/>
    <w:rsid w:val="006C3AC1"/>
    <w:rsid w:val="006C3C18"/>
    <w:rsid w:val="006C41C1"/>
    <w:rsid w:val="006C43F2"/>
    <w:rsid w:val="006C4AC9"/>
    <w:rsid w:val="006C4C9E"/>
    <w:rsid w:val="006C4E7A"/>
    <w:rsid w:val="006C51DA"/>
    <w:rsid w:val="006C52BA"/>
    <w:rsid w:val="006C52CB"/>
    <w:rsid w:val="006C5450"/>
    <w:rsid w:val="006C5796"/>
    <w:rsid w:val="006C5BB1"/>
    <w:rsid w:val="006C5D78"/>
    <w:rsid w:val="006C63C3"/>
    <w:rsid w:val="006C6715"/>
    <w:rsid w:val="006C6905"/>
    <w:rsid w:val="006C6C17"/>
    <w:rsid w:val="006C6EF4"/>
    <w:rsid w:val="006C76A6"/>
    <w:rsid w:val="006C79CF"/>
    <w:rsid w:val="006C7A88"/>
    <w:rsid w:val="006C7B3E"/>
    <w:rsid w:val="006C7C4F"/>
    <w:rsid w:val="006C7F20"/>
    <w:rsid w:val="006C7F44"/>
    <w:rsid w:val="006D0223"/>
    <w:rsid w:val="006D05E1"/>
    <w:rsid w:val="006D0A4D"/>
    <w:rsid w:val="006D0CB8"/>
    <w:rsid w:val="006D0E09"/>
    <w:rsid w:val="006D0E59"/>
    <w:rsid w:val="006D0EA2"/>
    <w:rsid w:val="006D1013"/>
    <w:rsid w:val="006D1028"/>
    <w:rsid w:val="006D1118"/>
    <w:rsid w:val="006D112E"/>
    <w:rsid w:val="006D1639"/>
    <w:rsid w:val="006D164F"/>
    <w:rsid w:val="006D195E"/>
    <w:rsid w:val="006D1ABA"/>
    <w:rsid w:val="006D1B6E"/>
    <w:rsid w:val="006D1BB4"/>
    <w:rsid w:val="006D1FE7"/>
    <w:rsid w:val="006D2266"/>
    <w:rsid w:val="006D236F"/>
    <w:rsid w:val="006D259C"/>
    <w:rsid w:val="006D25F2"/>
    <w:rsid w:val="006D27A0"/>
    <w:rsid w:val="006D2ADA"/>
    <w:rsid w:val="006D2AE7"/>
    <w:rsid w:val="006D2AFA"/>
    <w:rsid w:val="006D304B"/>
    <w:rsid w:val="006D3726"/>
    <w:rsid w:val="006D377C"/>
    <w:rsid w:val="006D3A1F"/>
    <w:rsid w:val="006D3D1F"/>
    <w:rsid w:val="006D3D2F"/>
    <w:rsid w:val="006D4477"/>
    <w:rsid w:val="006D44B0"/>
    <w:rsid w:val="006D45B2"/>
    <w:rsid w:val="006D4643"/>
    <w:rsid w:val="006D4C1F"/>
    <w:rsid w:val="006D4DF7"/>
    <w:rsid w:val="006D50B0"/>
    <w:rsid w:val="006D52C6"/>
    <w:rsid w:val="006D5754"/>
    <w:rsid w:val="006D5836"/>
    <w:rsid w:val="006D5EE9"/>
    <w:rsid w:val="006D5F8A"/>
    <w:rsid w:val="006D603E"/>
    <w:rsid w:val="006D6053"/>
    <w:rsid w:val="006D62F8"/>
    <w:rsid w:val="006D6330"/>
    <w:rsid w:val="006D63F9"/>
    <w:rsid w:val="006D673E"/>
    <w:rsid w:val="006D6956"/>
    <w:rsid w:val="006D6A85"/>
    <w:rsid w:val="006D6AC3"/>
    <w:rsid w:val="006D6C0D"/>
    <w:rsid w:val="006D6D88"/>
    <w:rsid w:val="006D6EDB"/>
    <w:rsid w:val="006D70F9"/>
    <w:rsid w:val="006D7105"/>
    <w:rsid w:val="006D73AD"/>
    <w:rsid w:val="006D76E6"/>
    <w:rsid w:val="006D783A"/>
    <w:rsid w:val="006D7D28"/>
    <w:rsid w:val="006D7D5E"/>
    <w:rsid w:val="006D7E49"/>
    <w:rsid w:val="006D7FF1"/>
    <w:rsid w:val="006E0145"/>
    <w:rsid w:val="006E051A"/>
    <w:rsid w:val="006E0537"/>
    <w:rsid w:val="006E0664"/>
    <w:rsid w:val="006E0AE5"/>
    <w:rsid w:val="006E0DB1"/>
    <w:rsid w:val="006E0F0A"/>
    <w:rsid w:val="006E1361"/>
    <w:rsid w:val="006E136D"/>
    <w:rsid w:val="006E14B9"/>
    <w:rsid w:val="006E1931"/>
    <w:rsid w:val="006E19E6"/>
    <w:rsid w:val="006E1AA3"/>
    <w:rsid w:val="006E1C23"/>
    <w:rsid w:val="006E1CEA"/>
    <w:rsid w:val="006E1E0A"/>
    <w:rsid w:val="006E1FD0"/>
    <w:rsid w:val="006E2060"/>
    <w:rsid w:val="006E2956"/>
    <w:rsid w:val="006E2970"/>
    <w:rsid w:val="006E2F41"/>
    <w:rsid w:val="006E3041"/>
    <w:rsid w:val="006E3323"/>
    <w:rsid w:val="006E35C4"/>
    <w:rsid w:val="006E3AB4"/>
    <w:rsid w:val="006E3AC6"/>
    <w:rsid w:val="006E3C6D"/>
    <w:rsid w:val="006E3CC4"/>
    <w:rsid w:val="006E449F"/>
    <w:rsid w:val="006E44AD"/>
    <w:rsid w:val="006E48BD"/>
    <w:rsid w:val="006E4AEC"/>
    <w:rsid w:val="006E4CCC"/>
    <w:rsid w:val="006E516F"/>
    <w:rsid w:val="006E5701"/>
    <w:rsid w:val="006E5B26"/>
    <w:rsid w:val="006E5BA5"/>
    <w:rsid w:val="006E5BEC"/>
    <w:rsid w:val="006E5C14"/>
    <w:rsid w:val="006E5C3F"/>
    <w:rsid w:val="006E60EC"/>
    <w:rsid w:val="006E629F"/>
    <w:rsid w:val="006E6392"/>
    <w:rsid w:val="006E67AB"/>
    <w:rsid w:val="006E681E"/>
    <w:rsid w:val="006E6BA4"/>
    <w:rsid w:val="006E6ED1"/>
    <w:rsid w:val="006E70CA"/>
    <w:rsid w:val="006E7148"/>
    <w:rsid w:val="006E78FD"/>
    <w:rsid w:val="006E7A1F"/>
    <w:rsid w:val="006E7A2F"/>
    <w:rsid w:val="006E7AE2"/>
    <w:rsid w:val="006E7F08"/>
    <w:rsid w:val="006F01F1"/>
    <w:rsid w:val="006F044E"/>
    <w:rsid w:val="006F0653"/>
    <w:rsid w:val="006F072C"/>
    <w:rsid w:val="006F078F"/>
    <w:rsid w:val="006F0C7D"/>
    <w:rsid w:val="006F0F74"/>
    <w:rsid w:val="006F1384"/>
    <w:rsid w:val="006F16B4"/>
    <w:rsid w:val="006F19E5"/>
    <w:rsid w:val="006F1B17"/>
    <w:rsid w:val="006F1B9E"/>
    <w:rsid w:val="006F1EF8"/>
    <w:rsid w:val="006F21E1"/>
    <w:rsid w:val="006F22EA"/>
    <w:rsid w:val="006F24E3"/>
    <w:rsid w:val="006F2642"/>
    <w:rsid w:val="006F2845"/>
    <w:rsid w:val="006F28C2"/>
    <w:rsid w:val="006F292E"/>
    <w:rsid w:val="006F2ABD"/>
    <w:rsid w:val="006F343E"/>
    <w:rsid w:val="006F357C"/>
    <w:rsid w:val="006F35CD"/>
    <w:rsid w:val="006F3742"/>
    <w:rsid w:val="006F3905"/>
    <w:rsid w:val="006F3C08"/>
    <w:rsid w:val="006F3CE9"/>
    <w:rsid w:val="006F4290"/>
    <w:rsid w:val="006F4930"/>
    <w:rsid w:val="006F4A0F"/>
    <w:rsid w:val="006F4A9F"/>
    <w:rsid w:val="006F538E"/>
    <w:rsid w:val="006F5479"/>
    <w:rsid w:val="006F5657"/>
    <w:rsid w:val="006F572C"/>
    <w:rsid w:val="006F5A67"/>
    <w:rsid w:val="006F5D68"/>
    <w:rsid w:val="006F5EBB"/>
    <w:rsid w:val="006F635A"/>
    <w:rsid w:val="006F65FB"/>
    <w:rsid w:val="006F67E9"/>
    <w:rsid w:val="006F6A3E"/>
    <w:rsid w:val="006F6A77"/>
    <w:rsid w:val="006F6C56"/>
    <w:rsid w:val="006F6F73"/>
    <w:rsid w:val="006F7126"/>
    <w:rsid w:val="006F738E"/>
    <w:rsid w:val="006F7675"/>
    <w:rsid w:val="006F7749"/>
    <w:rsid w:val="006F790E"/>
    <w:rsid w:val="006F7942"/>
    <w:rsid w:val="006F7CC8"/>
    <w:rsid w:val="006F7F4E"/>
    <w:rsid w:val="007000B8"/>
    <w:rsid w:val="00700693"/>
    <w:rsid w:val="007006A0"/>
    <w:rsid w:val="007009EE"/>
    <w:rsid w:val="00700A14"/>
    <w:rsid w:val="00700D8B"/>
    <w:rsid w:val="0070127C"/>
    <w:rsid w:val="00701426"/>
    <w:rsid w:val="007014BC"/>
    <w:rsid w:val="00701C30"/>
    <w:rsid w:val="00702116"/>
    <w:rsid w:val="007022EF"/>
    <w:rsid w:val="007022F4"/>
    <w:rsid w:val="007023BA"/>
    <w:rsid w:val="00702449"/>
    <w:rsid w:val="007030F2"/>
    <w:rsid w:val="007033CF"/>
    <w:rsid w:val="00703AC1"/>
    <w:rsid w:val="00703AE3"/>
    <w:rsid w:val="00704084"/>
    <w:rsid w:val="007046C3"/>
    <w:rsid w:val="00704B86"/>
    <w:rsid w:val="0070504A"/>
    <w:rsid w:val="007050E1"/>
    <w:rsid w:val="0070538D"/>
    <w:rsid w:val="0070539F"/>
    <w:rsid w:val="007053A2"/>
    <w:rsid w:val="0070559F"/>
    <w:rsid w:val="00705CE2"/>
    <w:rsid w:val="00705EA4"/>
    <w:rsid w:val="00705F8C"/>
    <w:rsid w:val="0070614D"/>
    <w:rsid w:val="007061F2"/>
    <w:rsid w:val="00706493"/>
    <w:rsid w:val="0070693A"/>
    <w:rsid w:val="00706A80"/>
    <w:rsid w:val="00706B26"/>
    <w:rsid w:val="00706D6F"/>
    <w:rsid w:val="00706D90"/>
    <w:rsid w:val="00706F9C"/>
    <w:rsid w:val="00707208"/>
    <w:rsid w:val="00707378"/>
    <w:rsid w:val="007074B3"/>
    <w:rsid w:val="007078A7"/>
    <w:rsid w:val="00707B1C"/>
    <w:rsid w:val="00707B64"/>
    <w:rsid w:val="007104CE"/>
    <w:rsid w:val="007105DB"/>
    <w:rsid w:val="00710819"/>
    <w:rsid w:val="00710A81"/>
    <w:rsid w:val="00710AC2"/>
    <w:rsid w:val="00710C4F"/>
    <w:rsid w:val="00710E22"/>
    <w:rsid w:val="0071105A"/>
    <w:rsid w:val="00711391"/>
    <w:rsid w:val="00711462"/>
    <w:rsid w:val="0071148C"/>
    <w:rsid w:val="00711B01"/>
    <w:rsid w:val="00711D29"/>
    <w:rsid w:val="00711F42"/>
    <w:rsid w:val="00711F8C"/>
    <w:rsid w:val="00712025"/>
    <w:rsid w:val="0071211A"/>
    <w:rsid w:val="00712533"/>
    <w:rsid w:val="007130A5"/>
    <w:rsid w:val="007130FA"/>
    <w:rsid w:val="00713205"/>
    <w:rsid w:val="007134CE"/>
    <w:rsid w:val="00713616"/>
    <w:rsid w:val="00713A0B"/>
    <w:rsid w:val="00713C3F"/>
    <w:rsid w:val="00713DAE"/>
    <w:rsid w:val="007148EC"/>
    <w:rsid w:val="00714BA6"/>
    <w:rsid w:val="00714C51"/>
    <w:rsid w:val="00714D97"/>
    <w:rsid w:val="00714DBF"/>
    <w:rsid w:val="00715438"/>
    <w:rsid w:val="0071548B"/>
    <w:rsid w:val="00715945"/>
    <w:rsid w:val="0071601A"/>
    <w:rsid w:val="0071606D"/>
    <w:rsid w:val="007162EC"/>
    <w:rsid w:val="00716363"/>
    <w:rsid w:val="007163C5"/>
    <w:rsid w:val="00716653"/>
    <w:rsid w:val="00716808"/>
    <w:rsid w:val="00716858"/>
    <w:rsid w:val="00716AA5"/>
    <w:rsid w:val="00716B2C"/>
    <w:rsid w:val="007170F2"/>
    <w:rsid w:val="0071733E"/>
    <w:rsid w:val="00717A85"/>
    <w:rsid w:val="00717E2B"/>
    <w:rsid w:val="0072014D"/>
    <w:rsid w:val="00720279"/>
    <w:rsid w:val="007207A9"/>
    <w:rsid w:val="00721561"/>
    <w:rsid w:val="00721891"/>
    <w:rsid w:val="007219B1"/>
    <w:rsid w:val="007219C1"/>
    <w:rsid w:val="00721A30"/>
    <w:rsid w:val="00721B39"/>
    <w:rsid w:val="007222F6"/>
    <w:rsid w:val="0072231E"/>
    <w:rsid w:val="0072327F"/>
    <w:rsid w:val="0072352F"/>
    <w:rsid w:val="007236FD"/>
    <w:rsid w:val="007237E6"/>
    <w:rsid w:val="00723A68"/>
    <w:rsid w:val="00723B4B"/>
    <w:rsid w:val="00723CB6"/>
    <w:rsid w:val="00723F09"/>
    <w:rsid w:val="0072417B"/>
    <w:rsid w:val="007243FD"/>
    <w:rsid w:val="0072454C"/>
    <w:rsid w:val="0072474D"/>
    <w:rsid w:val="00724788"/>
    <w:rsid w:val="0072481A"/>
    <w:rsid w:val="00724A19"/>
    <w:rsid w:val="00724B04"/>
    <w:rsid w:val="00724B0E"/>
    <w:rsid w:val="00724CC0"/>
    <w:rsid w:val="00724EF9"/>
    <w:rsid w:val="00725263"/>
    <w:rsid w:val="00725508"/>
    <w:rsid w:val="007257D8"/>
    <w:rsid w:val="00725801"/>
    <w:rsid w:val="00725A78"/>
    <w:rsid w:val="00725B47"/>
    <w:rsid w:val="00726260"/>
    <w:rsid w:val="00726295"/>
    <w:rsid w:val="007262DB"/>
    <w:rsid w:val="007264B3"/>
    <w:rsid w:val="007266B8"/>
    <w:rsid w:val="007269C0"/>
    <w:rsid w:val="00726C38"/>
    <w:rsid w:val="00726F7B"/>
    <w:rsid w:val="00727591"/>
    <w:rsid w:val="00727B7A"/>
    <w:rsid w:val="00727E87"/>
    <w:rsid w:val="00727E95"/>
    <w:rsid w:val="007300AA"/>
    <w:rsid w:val="00730250"/>
    <w:rsid w:val="007302DB"/>
    <w:rsid w:val="007304C8"/>
    <w:rsid w:val="00730880"/>
    <w:rsid w:val="007308F3"/>
    <w:rsid w:val="0073098D"/>
    <w:rsid w:val="00730D78"/>
    <w:rsid w:val="00730F90"/>
    <w:rsid w:val="00731244"/>
    <w:rsid w:val="00731555"/>
    <w:rsid w:val="007315CF"/>
    <w:rsid w:val="0073182F"/>
    <w:rsid w:val="00731845"/>
    <w:rsid w:val="0073198F"/>
    <w:rsid w:val="00731E49"/>
    <w:rsid w:val="00731F8C"/>
    <w:rsid w:val="0073214F"/>
    <w:rsid w:val="0073222E"/>
    <w:rsid w:val="007324C5"/>
    <w:rsid w:val="00732633"/>
    <w:rsid w:val="007326BE"/>
    <w:rsid w:val="0073275E"/>
    <w:rsid w:val="00732A9D"/>
    <w:rsid w:val="00732C98"/>
    <w:rsid w:val="00732E33"/>
    <w:rsid w:val="00733033"/>
    <w:rsid w:val="0073311D"/>
    <w:rsid w:val="0073324E"/>
    <w:rsid w:val="00733468"/>
    <w:rsid w:val="00733A7D"/>
    <w:rsid w:val="00733ADD"/>
    <w:rsid w:val="00733C39"/>
    <w:rsid w:val="00733C86"/>
    <w:rsid w:val="00733DCB"/>
    <w:rsid w:val="00733E38"/>
    <w:rsid w:val="00733FF7"/>
    <w:rsid w:val="00734309"/>
    <w:rsid w:val="007345E7"/>
    <w:rsid w:val="007346CA"/>
    <w:rsid w:val="00734847"/>
    <w:rsid w:val="00734CEA"/>
    <w:rsid w:val="00734E88"/>
    <w:rsid w:val="0073557F"/>
    <w:rsid w:val="0073586E"/>
    <w:rsid w:val="00735A16"/>
    <w:rsid w:val="00735B55"/>
    <w:rsid w:val="00735B68"/>
    <w:rsid w:val="00735D72"/>
    <w:rsid w:val="00735F74"/>
    <w:rsid w:val="00736457"/>
    <w:rsid w:val="00736574"/>
    <w:rsid w:val="00736EAB"/>
    <w:rsid w:val="007375F2"/>
    <w:rsid w:val="0073764D"/>
    <w:rsid w:val="0073794D"/>
    <w:rsid w:val="00737C7B"/>
    <w:rsid w:val="007400F7"/>
    <w:rsid w:val="007403E2"/>
    <w:rsid w:val="007404F1"/>
    <w:rsid w:val="007407A7"/>
    <w:rsid w:val="00740BC8"/>
    <w:rsid w:val="00740D6E"/>
    <w:rsid w:val="00740FE2"/>
    <w:rsid w:val="007413C9"/>
    <w:rsid w:val="0074158B"/>
    <w:rsid w:val="0074169A"/>
    <w:rsid w:val="00741804"/>
    <w:rsid w:val="00741BE4"/>
    <w:rsid w:val="00741D85"/>
    <w:rsid w:val="00741E03"/>
    <w:rsid w:val="00741E34"/>
    <w:rsid w:val="00741EE2"/>
    <w:rsid w:val="00742327"/>
    <w:rsid w:val="0074245A"/>
    <w:rsid w:val="007424C8"/>
    <w:rsid w:val="00742671"/>
    <w:rsid w:val="00742774"/>
    <w:rsid w:val="00742920"/>
    <w:rsid w:val="00742AFB"/>
    <w:rsid w:val="00742BBD"/>
    <w:rsid w:val="00742ED5"/>
    <w:rsid w:val="00742F4C"/>
    <w:rsid w:val="00743020"/>
    <w:rsid w:val="00743051"/>
    <w:rsid w:val="00743091"/>
    <w:rsid w:val="007435C2"/>
    <w:rsid w:val="00743AC6"/>
    <w:rsid w:val="00743CA1"/>
    <w:rsid w:val="00743DE5"/>
    <w:rsid w:val="00743E7F"/>
    <w:rsid w:val="00744210"/>
    <w:rsid w:val="007447A5"/>
    <w:rsid w:val="007447E5"/>
    <w:rsid w:val="00744A6B"/>
    <w:rsid w:val="00744AD7"/>
    <w:rsid w:val="00744CB7"/>
    <w:rsid w:val="00744CFB"/>
    <w:rsid w:val="0074500F"/>
    <w:rsid w:val="0074583C"/>
    <w:rsid w:val="00745A0E"/>
    <w:rsid w:val="00745C2C"/>
    <w:rsid w:val="00745CFA"/>
    <w:rsid w:val="00745ED9"/>
    <w:rsid w:val="007462D7"/>
    <w:rsid w:val="00746638"/>
    <w:rsid w:val="007467E4"/>
    <w:rsid w:val="00746894"/>
    <w:rsid w:val="00746968"/>
    <w:rsid w:val="007469BC"/>
    <w:rsid w:val="00746AEC"/>
    <w:rsid w:val="00746FE9"/>
    <w:rsid w:val="007477DC"/>
    <w:rsid w:val="00747867"/>
    <w:rsid w:val="00747B22"/>
    <w:rsid w:val="00747EBB"/>
    <w:rsid w:val="00750070"/>
    <w:rsid w:val="007508B4"/>
    <w:rsid w:val="00750B70"/>
    <w:rsid w:val="00750B87"/>
    <w:rsid w:val="00750F5F"/>
    <w:rsid w:val="00751359"/>
    <w:rsid w:val="00751BE8"/>
    <w:rsid w:val="00751F1D"/>
    <w:rsid w:val="00751F4B"/>
    <w:rsid w:val="0075205E"/>
    <w:rsid w:val="007520E5"/>
    <w:rsid w:val="00752139"/>
    <w:rsid w:val="007521C8"/>
    <w:rsid w:val="007523A6"/>
    <w:rsid w:val="007524F7"/>
    <w:rsid w:val="007527F3"/>
    <w:rsid w:val="007529AA"/>
    <w:rsid w:val="00752AC3"/>
    <w:rsid w:val="00752F79"/>
    <w:rsid w:val="0075311E"/>
    <w:rsid w:val="00753471"/>
    <w:rsid w:val="00753BF4"/>
    <w:rsid w:val="00753C02"/>
    <w:rsid w:val="00753F8C"/>
    <w:rsid w:val="00753FB1"/>
    <w:rsid w:val="00754054"/>
    <w:rsid w:val="0075413A"/>
    <w:rsid w:val="007545ED"/>
    <w:rsid w:val="0075479B"/>
    <w:rsid w:val="00754916"/>
    <w:rsid w:val="00754D64"/>
    <w:rsid w:val="00754D9E"/>
    <w:rsid w:val="00755217"/>
    <w:rsid w:val="00755263"/>
    <w:rsid w:val="00755506"/>
    <w:rsid w:val="00755D11"/>
    <w:rsid w:val="00755DAD"/>
    <w:rsid w:val="00755E4C"/>
    <w:rsid w:val="00756208"/>
    <w:rsid w:val="0075633F"/>
    <w:rsid w:val="00756349"/>
    <w:rsid w:val="00756430"/>
    <w:rsid w:val="00756565"/>
    <w:rsid w:val="00756823"/>
    <w:rsid w:val="00756D49"/>
    <w:rsid w:val="00756D5D"/>
    <w:rsid w:val="00757566"/>
    <w:rsid w:val="00757567"/>
    <w:rsid w:val="007575E0"/>
    <w:rsid w:val="007575F1"/>
    <w:rsid w:val="007578ED"/>
    <w:rsid w:val="0076041E"/>
    <w:rsid w:val="00760543"/>
    <w:rsid w:val="00760A40"/>
    <w:rsid w:val="00760AA1"/>
    <w:rsid w:val="007611EE"/>
    <w:rsid w:val="00761656"/>
    <w:rsid w:val="00761969"/>
    <w:rsid w:val="00761B20"/>
    <w:rsid w:val="007623B1"/>
    <w:rsid w:val="00762F96"/>
    <w:rsid w:val="00763025"/>
    <w:rsid w:val="00763234"/>
    <w:rsid w:val="0076331B"/>
    <w:rsid w:val="007635D1"/>
    <w:rsid w:val="00763D38"/>
    <w:rsid w:val="00763E29"/>
    <w:rsid w:val="0076412E"/>
    <w:rsid w:val="00764270"/>
    <w:rsid w:val="00764476"/>
    <w:rsid w:val="00764710"/>
    <w:rsid w:val="00764814"/>
    <w:rsid w:val="00764850"/>
    <w:rsid w:val="00764AAC"/>
    <w:rsid w:val="00764E7F"/>
    <w:rsid w:val="007651FE"/>
    <w:rsid w:val="007653E5"/>
    <w:rsid w:val="007657D4"/>
    <w:rsid w:val="00765898"/>
    <w:rsid w:val="00765A5D"/>
    <w:rsid w:val="00765AAA"/>
    <w:rsid w:val="007660DB"/>
    <w:rsid w:val="0076617F"/>
    <w:rsid w:val="007661AA"/>
    <w:rsid w:val="00766461"/>
    <w:rsid w:val="00766990"/>
    <w:rsid w:val="00766B54"/>
    <w:rsid w:val="00766B61"/>
    <w:rsid w:val="00766CAD"/>
    <w:rsid w:val="00766F3D"/>
    <w:rsid w:val="00766F5F"/>
    <w:rsid w:val="00767047"/>
    <w:rsid w:val="0076740F"/>
    <w:rsid w:val="00767479"/>
    <w:rsid w:val="00767FFB"/>
    <w:rsid w:val="00770315"/>
    <w:rsid w:val="007704DD"/>
    <w:rsid w:val="00770896"/>
    <w:rsid w:val="00770AEA"/>
    <w:rsid w:val="00770C16"/>
    <w:rsid w:val="00770F48"/>
    <w:rsid w:val="00771179"/>
    <w:rsid w:val="007714E4"/>
    <w:rsid w:val="0077154A"/>
    <w:rsid w:val="0077161D"/>
    <w:rsid w:val="0077185F"/>
    <w:rsid w:val="00771A83"/>
    <w:rsid w:val="00771AA9"/>
    <w:rsid w:val="00771B35"/>
    <w:rsid w:val="00772072"/>
    <w:rsid w:val="00772115"/>
    <w:rsid w:val="00772126"/>
    <w:rsid w:val="007722A9"/>
    <w:rsid w:val="00772421"/>
    <w:rsid w:val="00772BA6"/>
    <w:rsid w:val="00772DD8"/>
    <w:rsid w:val="007731D1"/>
    <w:rsid w:val="00773459"/>
    <w:rsid w:val="0077364A"/>
    <w:rsid w:val="007736FA"/>
    <w:rsid w:val="0077373E"/>
    <w:rsid w:val="00773B13"/>
    <w:rsid w:val="00773E5E"/>
    <w:rsid w:val="00773F2E"/>
    <w:rsid w:val="00773FA6"/>
    <w:rsid w:val="00774025"/>
    <w:rsid w:val="007743F2"/>
    <w:rsid w:val="00774A9A"/>
    <w:rsid w:val="00774D57"/>
    <w:rsid w:val="00774ECE"/>
    <w:rsid w:val="00774F6B"/>
    <w:rsid w:val="00775085"/>
    <w:rsid w:val="00775126"/>
    <w:rsid w:val="0077551C"/>
    <w:rsid w:val="00775577"/>
    <w:rsid w:val="007755CB"/>
    <w:rsid w:val="007756DA"/>
    <w:rsid w:val="00775A52"/>
    <w:rsid w:val="00775AED"/>
    <w:rsid w:val="00776183"/>
    <w:rsid w:val="00776189"/>
    <w:rsid w:val="00776357"/>
    <w:rsid w:val="007768FD"/>
    <w:rsid w:val="00776AC4"/>
    <w:rsid w:val="00776B91"/>
    <w:rsid w:val="00777134"/>
    <w:rsid w:val="007772B0"/>
    <w:rsid w:val="007772CC"/>
    <w:rsid w:val="007772F1"/>
    <w:rsid w:val="007776E9"/>
    <w:rsid w:val="00777816"/>
    <w:rsid w:val="00777980"/>
    <w:rsid w:val="0078020E"/>
    <w:rsid w:val="00780301"/>
    <w:rsid w:val="00780566"/>
    <w:rsid w:val="0078066A"/>
    <w:rsid w:val="007807E2"/>
    <w:rsid w:val="00780813"/>
    <w:rsid w:val="00780956"/>
    <w:rsid w:val="00780D2A"/>
    <w:rsid w:val="00780E62"/>
    <w:rsid w:val="00780E92"/>
    <w:rsid w:val="00780EFF"/>
    <w:rsid w:val="00780FBB"/>
    <w:rsid w:val="0078109E"/>
    <w:rsid w:val="0078132A"/>
    <w:rsid w:val="0078178C"/>
    <w:rsid w:val="00781CF0"/>
    <w:rsid w:val="00781FE4"/>
    <w:rsid w:val="0078266F"/>
    <w:rsid w:val="00782678"/>
    <w:rsid w:val="00782789"/>
    <w:rsid w:val="007827F2"/>
    <w:rsid w:val="00782973"/>
    <w:rsid w:val="00782A80"/>
    <w:rsid w:val="00782BFD"/>
    <w:rsid w:val="00782E07"/>
    <w:rsid w:val="00783343"/>
    <w:rsid w:val="00783AA1"/>
    <w:rsid w:val="007840E5"/>
    <w:rsid w:val="007844E0"/>
    <w:rsid w:val="00784CF4"/>
    <w:rsid w:val="00784FB4"/>
    <w:rsid w:val="00785009"/>
    <w:rsid w:val="0078517B"/>
    <w:rsid w:val="00785221"/>
    <w:rsid w:val="007852FF"/>
    <w:rsid w:val="00785320"/>
    <w:rsid w:val="007855B1"/>
    <w:rsid w:val="0078561E"/>
    <w:rsid w:val="00785BB2"/>
    <w:rsid w:val="00785E72"/>
    <w:rsid w:val="00786352"/>
    <w:rsid w:val="0078637F"/>
    <w:rsid w:val="0078645D"/>
    <w:rsid w:val="00786651"/>
    <w:rsid w:val="007866DD"/>
    <w:rsid w:val="00786745"/>
    <w:rsid w:val="007869B9"/>
    <w:rsid w:val="00786C9A"/>
    <w:rsid w:val="00786D77"/>
    <w:rsid w:val="00786F00"/>
    <w:rsid w:val="00787040"/>
    <w:rsid w:val="007871C4"/>
    <w:rsid w:val="007872BA"/>
    <w:rsid w:val="007874F2"/>
    <w:rsid w:val="0078752D"/>
    <w:rsid w:val="007876D8"/>
    <w:rsid w:val="00787B2E"/>
    <w:rsid w:val="00787C40"/>
    <w:rsid w:val="00787E7A"/>
    <w:rsid w:val="0079070E"/>
    <w:rsid w:val="0079097C"/>
    <w:rsid w:val="00790C6E"/>
    <w:rsid w:val="00790D1D"/>
    <w:rsid w:val="00791958"/>
    <w:rsid w:val="00791A7C"/>
    <w:rsid w:val="00791D71"/>
    <w:rsid w:val="00791E4A"/>
    <w:rsid w:val="00792221"/>
    <w:rsid w:val="00792284"/>
    <w:rsid w:val="00792385"/>
    <w:rsid w:val="0079240C"/>
    <w:rsid w:val="007925C1"/>
    <w:rsid w:val="0079288C"/>
    <w:rsid w:val="0079291B"/>
    <w:rsid w:val="007931B9"/>
    <w:rsid w:val="00793319"/>
    <w:rsid w:val="00793850"/>
    <w:rsid w:val="007938CE"/>
    <w:rsid w:val="00793A71"/>
    <w:rsid w:val="00793EE4"/>
    <w:rsid w:val="0079408E"/>
    <w:rsid w:val="0079418A"/>
    <w:rsid w:val="00794201"/>
    <w:rsid w:val="0079423D"/>
    <w:rsid w:val="0079431C"/>
    <w:rsid w:val="00794473"/>
    <w:rsid w:val="007946B3"/>
    <w:rsid w:val="00794813"/>
    <w:rsid w:val="007948F1"/>
    <w:rsid w:val="00794961"/>
    <w:rsid w:val="00794A83"/>
    <w:rsid w:val="00794CB9"/>
    <w:rsid w:val="00795082"/>
    <w:rsid w:val="0079542E"/>
    <w:rsid w:val="007955CE"/>
    <w:rsid w:val="00795AA2"/>
    <w:rsid w:val="00795ACB"/>
    <w:rsid w:val="00795D31"/>
    <w:rsid w:val="00795E57"/>
    <w:rsid w:val="007967D6"/>
    <w:rsid w:val="007968F1"/>
    <w:rsid w:val="00796AE5"/>
    <w:rsid w:val="00796AFF"/>
    <w:rsid w:val="00796DB5"/>
    <w:rsid w:val="00796FF3"/>
    <w:rsid w:val="00797023"/>
    <w:rsid w:val="0079723D"/>
    <w:rsid w:val="0079726A"/>
    <w:rsid w:val="00797435"/>
    <w:rsid w:val="007978B7"/>
    <w:rsid w:val="007978DC"/>
    <w:rsid w:val="00797C6D"/>
    <w:rsid w:val="00797E93"/>
    <w:rsid w:val="00797F44"/>
    <w:rsid w:val="007A019F"/>
    <w:rsid w:val="007A038E"/>
    <w:rsid w:val="007A04CA"/>
    <w:rsid w:val="007A05EE"/>
    <w:rsid w:val="007A070D"/>
    <w:rsid w:val="007A072D"/>
    <w:rsid w:val="007A08F6"/>
    <w:rsid w:val="007A0988"/>
    <w:rsid w:val="007A0ADC"/>
    <w:rsid w:val="007A0C69"/>
    <w:rsid w:val="007A1480"/>
    <w:rsid w:val="007A1AA3"/>
    <w:rsid w:val="007A1BEC"/>
    <w:rsid w:val="007A1E62"/>
    <w:rsid w:val="007A204A"/>
    <w:rsid w:val="007A22F5"/>
    <w:rsid w:val="007A2B1E"/>
    <w:rsid w:val="007A2C12"/>
    <w:rsid w:val="007A2C1C"/>
    <w:rsid w:val="007A2CBF"/>
    <w:rsid w:val="007A2E8C"/>
    <w:rsid w:val="007A35A3"/>
    <w:rsid w:val="007A3636"/>
    <w:rsid w:val="007A36D1"/>
    <w:rsid w:val="007A3714"/>
    <w:rsid w:val="007A3C16"/>
    <w:rsid w:val="007A3C97"/>
    <w:rsid w:val="007A3DD9"/>
    <w:rsid w:val="007A3F74"/>
    <w:rsid w:val="007A4356"/>
    <w:rsid w:val="007A4725"/>
    <w:rsid w:val="007A4A09"/>
    <w:rsid w:val="007A4A8E"/>
    <w:rsid w:val="007A4B9C"/>
    <w:rsid w:val="007A4F57"/>
    <w:rsid w:val="007A55B4"/>
    <w:rsid w:val="007A5616"/>
    <w:rsid w:val="007A5867"/>
    <w:rsid w:val="007A5E7F"/>
    <w:rsid w:val="007A61CD"/>
    <w:rsid w:val="007A6367"/>
    <w:rsid w:val="007A651B"/>
    <w:rsid w:val="007A6534"/>
    <w:rsid w:val="007A6657"/>
    <w:rsid w:val="007A6990"/>
    <w:rsid w:val="007A6C53"/>
    <w:rsid w:val="007A6DFE"/>
    <w:rsid w:val="007A7123"/>
    <w:rsid w:val="007A727E"/>
    <w:rsid w:val="007A769F"/>
    <w:rsid w:val="007A76AD"/>
    <w:rsid w:val="007A79C8"/>
    <w:rsid w:val="007A7E28"/>
    <w:rsid w:val="007A7E8E"/>
    <w:rsid w:val="007B020A"/>
    <w:rsid w:val="007B0569"/>
    <w:rsid w:val="007B05A5"/>
    <w:rsid w:val="007B0607"/>
    <w:rsid w:val="007B0746"/>
    <w:rsid w:val="007B0B13"/>
    <w:rsid w:val="007B0B4D"/>
    <w:rsid w:val="007B0E01"/>
    <w:rsid w:val="007B0FFA"/>
    <w:rsid w:val="007B1272"/>
    <w:rsid w:val="007B12CC"/>
    <w:rsid w:val="007B1413"/>
    <w:rsid w:val="007B1456"/>
    <w:rsid w:val="007B2C01"/>
    <w:rsid w:val="007B3049"/>
    <w:rsid w:val="007B31A2"/>
    <w:rsid w:val="007B369C"/>
    <w:rsid w:val="007B3870"/>
    <w:rsid w:val="007B3942"/>
    <w:rsid w:val="007B3980"/>
    <w:rsid w:val="007B3D38"/>
    <w:rsid w:val="007B3EDE"/>
    <w:rsid w:val="007B406E"/>
    <w:rsid w:val="007B4334"/>
    <w:rsid w:val="007B44F0"/>
    <w:rsid w:val="007B45CA"/>
    <w:rsid w:val="007B48C5"/>
    <w:rsid w:val="007B49AD"/>
    <w:rsid w:val="007B4A61"/>
    <w:rsid w:val="007B4FA7"/>
    <w:rsid w:val="007B5237"/>
    <w:rsid w:val="007B532A"/>
    <w:rsid w:val="007B5CE7"/>
    <w:rsid w:val="007B5D46"/>
    <w:rsid w:val="007B5F98"/>
    <w:rsid w:val="007B60A7"/>
    <w:rsid w:val="007B6229"/>
    <w:rsid w:val="007B6368"/>
    <w:rsid w:val="007B649F"/>
    <w:rsid w:val="007B6524"/>
    <w:rsid w:val="007B6B01"/>
    <w:rsid w:val="007B6C1E"/>
    <w:rsid w:val="007B7381"/>
    <w:rsid w:val="007B73F1"/>
    <w:rsid w:val="007B77A8"/>
    <w:rsid w:val="007B78BC"/>
    <w:rsid w:val="007B7A29"/>
    <w:rsid w:val="007B7F89"/>
    <w:rsid w:val="007C0370"/>
    <w:rsid w:val="007C08FB"/>
    <w:rsid w:val="007C0D02"/>
    <w:rsid w:val="007C0D5F"/>
    <w:rsid w:val="007C0D72"/>
    <w:rsid w:val="007C0DC5"/>
    <w:rsid w:val="007C0DFD"/>
    <w:rsid w:val="007C0F56"/>
    <w:rsid w:val="007C1145"/>
    <w:rsid w:val="007C11E5"/>
    <w:rsid w:val="007C12F1"/>
    <w:rsid w:val="007C13D6"/>
    <w:rsid w:val="007C1583"/>
    <w:rsid w:val="007C16BB"/>
    <w:rsid w:val="007C1B7D"/>
    <w:rsid w:val="007C1BAD"/>
    <w:rsid w:val="007C23D3"/>
    <w:rsid w:val="007C2447"/>
    <w:rsid w:val="007C2573"/>
    <w:rsid w:val="007C25F6"/>
    <w:rsid w:val="007C273F"/>
    <w:rsid w:val="007C27AA"/>
    <w:rsid w:val="007C286D"/>
    <w:rsid w:val="007C29D7"/>
    <w:rsid w:val="007C2A8E"/>
    <w:rsid w:val="007C2D5E"/>
    <w:rsid w:val="007C2D6B"/>
    <w:rsid w:val="007C2E09"/>
    <w:rsid w:val="007C3119"/>
    <w:rsid w:val="007C352A"/>
    <w:rsid w:val="007C35E0"/>
    <w:rsid w:val="007C3773"/>
    <w:rsid w:val="007C3845"/>
    <w:rsid w:val="007C3B1B"/>
    <w:rsid w:val="007C3B72"/>
    <w:rsid w:val="007C3CF9"/>
    <w:rsid w:val="007C3F55"/>
    <w:rsid w:val="007C45B6"/>
    <w:rsid w:val="007C4841"/>
    <w:rsid w:val="007C4CD0"/>
    <w:rsid w:val="007C4F82"/>
    <w:rsid w:val="007C4FC8"/>
    <w:rsid w:val="007C5429"/>
    <w:rsid w:val="007C5434"/>
    <w:rsid w:val="007C568C"/>
    <w:rsid w:val="007C56C3"/>
    <w:rsid w:val="007C584D"/>
    <w:rsid w:val="007C5C4C"/>
    <w:rsid w:val="007C5DFA"/>
    <w:rsid w:val="007C6010"/>
    <w:rsid w:val="007C6910"/>
    <w:rsid w:val="007C70A4"/>
    <w:rsid w:val="007C77A5"/>
    <w:rsid w:val="007C7D08"/>
    <w:rsid w:val="007D00D7"/>
    <w:rsid w:val="007D0473"/>
    <w:rsid w:val="007D0784"/>
    <w:rsid w:val="007D0F25"/>
    <w:rsid w:val="007D0FAF"/>
    <w:rsid w:val="007D0FCA"/>
    <w:rsid w:val="007D1031"/>
    <w:rsid w:val="007D10F5"/>
    <w:rsid w:val="007D130A"/>
    <w:rsid w:val="007D14E8"/>
    <w:rsid w:val="007D197A"/>
    <w:rsid w:val="007D199B"/>
    <w:rsid w:val="007D1A7A"/>
    <w:rsid w:val="007D1F23"/>
    <w:rsid w:val="007D2B55"/>
    <w:rsid w:val="007D2DA0"/>
    <w:rsid w:val="007D301C"/>
    <w:rsid w:val="007D3068"/>
    <w:rsid w:val="007D38E2"/>
    <w:rsid w:val="007D3D6C"/>
    <w:rsid w:val="007D3EA9"/>
    <w:rsid w:val="007D3F12"/>
    <w:rsid w:val="007D3F51"/>
    <w:rsid w:val="007D3F55"/>
    <w:rsid w:val="007D4097"/>
    <w:rsid w:val="007D4475"/>
    <w:rsid w:val="007D47C0"/>
    <w:rsid w:val="007D482C"/>
    <w:rsid w:val="007D4C05"/>
    <w:rsid w:val="007D5147"/>
    <w:rsid w:val="007D55ED"/>
    <w:rsid w:val="007D5601"/>
    <w:rsid w:val="007D56C0"/>
    <w:rsid w:val="007D5D4C"/>
    <w:rsid w:val="007D5E90"/>
    <w:rsid w:val="007D635F"/>
    <w:rsid w:val="007D6C51"/>
    <w:rsid w:val="007D6DCE"/>
    <w:rsid w:val="007D6E14"/>
    <w:rsid w:val="007D7012"/>
    <w:rsid w:val="007D7AF3"/>
    <w:rsid w:val="007D7F21"/>
    <w:rsid w:val="007E007A"/>
    <w:rsid w:val="007E035A"/>
    <w:rsid w:val="007E048C"/>
    <w:rsid w:val="007E070B"/>
    <w:rsid w:val="007E07F3"/>
    <w:rsid w:val="007E0A9B"/>
    <w:rsid w:val="007E0D63"/>
    <w:rsid w:val="007E0ECF"/>
    <w:rsid w:val="007E1020"/>
    <w:rsid w:val="007E10BF"/>
    <w:rsid w:val="007E1688"/>
    <w:rsid w:val="007E17C1"/>
    <w:rsid w:val="007E1993"/>
    <w:rsid w:val="007E1AC5"/>
    <w:rsid w:val="007E1AE6"/>
    <w:rsid w:val="007E22FC"/>
    <w:rsid w:val="007E247A"/>
    <w:rsid w:val="007E276D"/>
    <w:rsid w:val="007E2C97"/>
    <w:rsid w:val="007E2FB6"/>
    <w:rsid w:val="007E3519"/>
    <w:rsid w:val="007E3784"/>
    <w:rsid w:val="007E37E6"/>
    <w:rsid w:val="007E43D6"/>
    <w:rsid w:val="007E4630"/>
    <w:rsid w:val="007E49B9"/>
    <w:rsid w:val="007E4CBB"/>
    <w:rsid w:val="007E4D22"/>
    <w:rsid w:val="007E5034"/>
    <w:rsid w:val="007E5072"/>
    <w:rsid w:val="007E52B8"/>
    <w:rsid w:val="007E5E60"/>
    <w:rsid w:val="007E6103"/>
    <w:rsid w:val="007E6111"/>
    <w:rsid w:val="007E6366"/>
    <w:rsid w:val="007E6479"/>
    <w:rsid w:val="007E682B"/>
    <w:rsid w:val="007E6997"/>
    <w:rsid w:val="007E6AD5"/>
    <w:rsid w:val="007E7054"/>
    <w:rsid w:val="007E7197"/>
    <w:rsid w:val="007E7435"/>
    <w:rsid w:val="007E7523"/>
    <w:rsid w:val="007E79F5"/>
    <w:rsid w:val="007E7B41"/>
    <w:rsid w:val="007E7D9F"/>
    <w:rsid w:val="007E7E4D"/>
    <w:rsid w:val="007E7F00"/>
    <w:rsid w:val="007F028E"/>
    <w:rsid w:val="007F0932"/>
    <w:rsid w:val="007F09A1"/>
    <w:rsid w:val="007F0A45"/>
    <w:rsid w:val="007F0CB6"/>
    <w:rsid w:val="007F0E49"/>
    <w:rsid w:val="007F0F10"/>
    <w:rsid w:val="007F1209"/>
    <w:rsid w:val="007F12FC"/>
    <w:rsid w:val="007F137D"/>
    <w:rsid w:val="007F14AF"/>
    <w:rsid w:val="007F15E7"/>
    <w:rsid w:val="007F16DA"/>
    <w:rsid w:val="007F186A"/>
    <w:rsid w:val="007F18CC"/>
    <w:rsid w:val="007F1A2F"/>
    <w:rsid w:val="007F1C0F"/>
    <w:rsid w:val="007F1C7B"/>
    <w:rsid w:val="007F23EA"/>
    <w:rsid w:val="007F240E"/>
    <w:rsid w:val="007F2630"/>
    <w:rsid w:val="007F287F"/>
    <w:rsid w:val="007F3216"/>
    <w:rsid w:val="007F3528"/>
    <w:rsid w:val="007F3540"/>
    <w:rsid w:val="007F355E"/>
    <w:rsid w:val="007F36FD"/>
    <w:rsid w:val="007F3811"/>
    <w:rsid w:val="007F3901"/>
    <w:rsid w:val="007F3A09"/>
    <w:rsid w:val="007F3D1D"/>
    <w:rsid w:val="007F4062"/>
    <w:rsid w:val="007F4270"/>
    <w:rsid w:val="007F4953"/>
    <w:rsid w:val="007F4BCD"/>
    <w:rsid w:val="007F5137"/>
    <w:rsid w:val="007F5157"/>
    <w:rsid w:val="007F5273"/>
    <w:rsid w:val="007F5507"/>
    <w:rsid w:val="007F56E6"/>
    <w:rsid w:val="007F5852"/>
    <w:rsid w:val="007F58F3"/>
    <w:rsid w:val="007F5B34"/>
    <w:rsid w:val="007F5CED"/>
    <w:rsid w:val="007F5E07"/>
    <w:rsid w:val="007F63E8"/>
    <w:rsid w:val="007F69B2"/>
    <w:rsid w:val="007F6C90"/>
    <w:rsid w:val="007F6FF2"/>
    <w:rsid w:val="007F7341"/>
    <w:rsid w:val="00800266"/>
    <w:rsid w:val="008007AF"/>
    <w:rsid w:val="008011F6"/>
    <w:rsid w:val="0080186B"/>
    <w:rsid w:val="00801CB8"/>
    <w:rsid w:val="00801D95"/>
    <w:rsid w:val="00801FE6"/>
    <w:rsid w:val="00802443"/>
    <w:rsid w:val="00802681"/>
    <w:rsid w:val="008027C5"/>
    <w:rsid w:val="008029A4"/>
    <w:rsid w:val="00803041"/>
    <w:rsid w:val="0080335D"/>
    <w:rsid w:val="008036F3"/>
    <w:rsid w:val="0080379E"/>
    <w:rsid w:val="00803880"/>
    <w:rsid w:val="0080390C"/>
    <w:rsid w:val="00803952"/>
    <w:rsid w:val="00803A2F"/>
    <w:rsid w:val="00803BE5"/>
    <w:rsid w:val="00803CF6"/>
    <w:rsid w:val="00803F5E"/>
    <w:rsid w:val="008042D6"/>
    <w:rsid w:val="00804EC5"/>
    <w:rsid w:val="00804ED0"/>
    <w:rsid w:val="00804F1C"/>
    <w:rsid w:val="00804F4C"/>
    <w:rsid w:val="0080521F"/>
    <w:rsid w:val="00805334"/>
    <w:rsid w:val="008054F7"/>
    <w:rsid w:val="008055FD"/>
    <w:rsid w:val="0080560F"/>
    <w:rsid w:val="00805BB5"/>
    <w:rsid w:val="00805CEC"/>
    <w:rsid w:val="00806031"/>
    <w:rsid w:val="00806461"/>
    <w:rsid w:val="00806A57"/>
    <w:rsid w:val="00806A61"/>
    <w:rsid w:val="00806E2A"/>
    <w:rsid w:val="00806E9C"/>
    <w:rsid w:val="00806F4B"/>
    <w:rsid w:val="008070D3"/>
    <w:rsid w:val="0080730A"/>
    <w:rsid w:val="00807554"/>
    <w:rsid w:val="008075F6"/>
    <w:rsid w:val="00807958"/>
    <w:rsid w:val="00807B4C"/>
    <w:rsid w:val="00807BBD"/>
    <w:rsid w:val="00807E35"/>
    <w:rsid w:val="008105E5"/>
    <w:rsid w:val="00810663"/>
    <w:rsid w:val="00811186"/>
    <w:rsid w:val="008115A9"/>
    <w:rsid w:val="00811894"/>
    <w:rsid w:val="008118DB"/>
    <w:rsid w:val="008119A8"/>
    <w:rsid w:val="00811A82"/>
    <w:rsid w:val="00811C37"/>
    <w:rsid w:val="00811F47"/>
    <w:rsid w:val="008120B0"/>
    <w:rsid w:val="0081252D"/>
    <w:rsid w:val="00812579"/>
    <w:rsid w:val="0081310F"/>
    <w:rsid w:val="00813231"/>
    <w:rsid w:val="00813503"/>
    <w:rsid w:val="008136B2"/>
    <w:rsid w:val="008136FF"/>
    <w:rsid w:val="00813792"/>
    <w:rsid w:val="00813B08"/>
    <w:rsid w:val="00813C0F"/>
    <w:rsid w:val="00813C9B"/>
    <w:rsid w:val="00813E14"/>
    <w:rsid w:val="00813E2E"/>
    <w:rsid w:val="008142BD"/>
    <w:rsid w:val="00814384"/>
    <w:rsid w:val="008145F6"/>
    <w:rsid w:val="00814A08"/>
    <w:rsid w:val="00814A6F"/>
    <w:rsid w:val="00814B76"/>
    <w:rsid w:val="00814CE5"/>
    <w:rsid w:val="0081538A"/>
    <w:rsid w:val="008154F6"/>
    <w:rsid w:val="0081559B"/>
    <w:rsid w:val="008156F0"/>
    <w:rsid w:val="00815E14"/>
    <w:rsid w:val="0081621C"/>
    <w:rsid w:val="0081624B"/>
    <w:rsid w:val="008162B2"/>
    <w:rsid w:val="008166F7"/>
    <w:rsid w:val="00816B14"/>
    <w:rsid w:val="00816F35"/>
    <w:rsid w:val="00816F87"/>
    <w:rsid w:val="0081718D"/>
    <w:rsid w:val="00817368"/>
    <w:rsid w:val="00817416"/>
    <w:rsid w:val="00817523"/>
    <w:rsid w:val="00817631"/>
    <w:rsid w:val="008177FB"/>
    <w:rsid w:val="00817C7F"/>
    <w:rsid w:val="00817F5F"/>
    <w:rsid w:val="00820352"/>
    <w:rsid w:val="00820923"/>
    <w:rsid w:val="00820D07"/>
    <w:rsid w:val="00820E98"/>
    <w:rsid w:val="008211C5"/>
    <w:rsid w:val="00821937"/>
    <w:rsid w:val="00821AB0"/>
    <w:rsid w:val="008221AF"/>
    <w:rsid w:val="00822232"/>
    <w:rsid w:val="008229FA"/>
    <w:rsid w:val="00822DB2"/>
    <w:rsid w:val="00822EA3"/>
    <w:rsid w:val="00823296"/>
    <w:rsid w:val="00823430"/>
    <w:rsid w:val="00823462"/>
    <w:rsid w:val="00823B11"/>
    <w:rsid w:val="00823B99"/>
    <w:rsid w:val="00823E1A"/>
    <w:rsid w:val="00823F97"/>
    <w:rsid w:val="00824166"/>
    <w:rsid w:val="00824200"/>
    <w:rsid w:val="0082476D"/>
    <w:rsid w:val="00824795"/>
    <w:rsid w:val="00824A1C"/>
    <w:rsid w:val="00824A3D"/>
    <w:rsid w:val="00824D7E"/>
    <w:rsid w:val="008250C8"/>
    <w:rsid w:val="00825404"/>
    <w:rsid w:val="0082566A"/>
    <w:rsid w:val="00826108"/>
    <w:rsid w:val="00826410"/>
    <w:rsid w:val="008264EC"/>
    <w:rsid w:val="00826684"/>
    <w:rsid w:val="008266B1"/>
    <w:rsid w:val="00826769"/>
    <w:rsid w:val="0082694F"/>
    <w:rsid w:val="00826F13"/>
    <w:rsid w:val="00827819"/>
    <w:rsid w:val="0082794A"/>
    <w:rsid w:val="00827B2D"/>
    <w:rsid w:val="00827B88"/>
    <w:rsid w:val="00827D8F"/>
    <w:rsid w:val="00827FB0"/>
    <w:rsid w:val="00827FC4"/>
    <w:rsid w:val="008301F1"/>
    <w:rsid w:val="008303C3"/>
    <w:rsid w:val="008303E9"/>
    <w:rsid w:val="008309DF"/>
    <w:rsid w:val="00830CD9"/>
    <w:rsid w:val="00830F4E"/>
    <w:rsid w:val="00830F84"/>
    <w:rsid w:val="0083159F"/>
    <w:rsid w:val="00831620"/>
    <w:rsid w:val="00831CAA"/>
    <w:rsid w:val="00831E87"/>
    <w:rsid w:val="00831FB3"/>
    <w:rsid w:val="00832057"/>
    <w:rsid w:val="00832069"/>
    <w:rsid w:val="008321E1"/>
    <w:rsid w:val="0083226F"/>
    <w:rsid w:val="0083294A"/>
    <w:rsid w:val="00832DAF"/>
    <w:rsid w:val="00833139"/>
    <w:rsid w:val="00833400"/>
    <w:rsid w:val="00833641"/>
    <w:rsid w:val="00833BB1"/>
    <w:rsid w:val="0083413A"/>
    <w:rsid w:val="008341AC"/>
    <w:rsid w:val="008345E5"/>
    <w:rsid w:val="00834631"/>
    <w:rsid w:val="00834729"/>
    <w:rsid w:val="0083497D"/>
    <w:rsid w:val="00834C8A"/>
    <w:rsid w:val="00834DE4"/>
    <w:rsid w:val="00834F22"/>
    <w:rsid w:val="00835044"/>
    <w:rsid w:val="00835483"/>
    <w:rsid w:val="00835556"/>
    <w:rsid w:val="00835C13"/>
    <w:rsid w:val="00835CC1"/>
    <w:rsid w:val="00835DB5"/>
    <w:rsid w:val="00835F80"/>
    <w:rsid w:val="00835FD5"/>
    <w:rsid w:val="00836FD4"/>
    <w:rsid w:val="0083710B"/>
    <w:rsid w:val="00837CE1"/>
    <w:rsid w:val="00840176"/>
    <w:rsid w:val="008402B6"/>
    <w:rsid w:val="00840489"/>
    <w:rsid w:val="00840771"/>
    <w:rsid w:val="00840A29"/>
    <w:rsid w:val="00840CB4"/>
    <w:rsid w:val="00840DCA"/>
    <w:rsid w:val="00840E0D"/>
    <w:rsid w:val="00841254"/>
    <w:rsid w:val="008417E9"/>
    <w:rsid w:val="008418DF"/>
    <w:rsid w:val="00841B6B"/>
    <w:rsid w:val="00841C5F"/>
    <w:rsid w:val="00841E8A"/>
    <w:rsid w:val="00841E98"/>
    <w:rsid w:val="00841F44"/>
    <w:rsid w:val="00842090"/>
    <w:rsid w:val="00842410"/>
    <w:rsid w:val="008425DC"/>
    <w:rsid w:val="00842C49"/>
    <w:rsid w:val="00842DC0"/>
    <w:rsid w:val="00842E89"/>
    <w:rsid w:val="0084337E"/>
    <w:rsid w:val="0084345D"/>
    <w:rsid w:val="00843756"/>
    <w:rsid w:val="00843963"/>
    <w:rsid w:val="008439C2"/>
    <w:rsid w:val="00843C53"/>
    <w:rsid w:val="00843C84"/>
    <w:rsid w:val="00843D8A"/>
    <w:rsid w:val="0084415B"/>
    <w:rsid w:val="0084480D"/>
    <w:rsid w:val="00844B1F"/>
    <w:rsid w:val="00845103"/>
    <w:rsid w:val="0084512E"/>
    <w:rsid w:val="00845747"/>
    <w:rsid w:val="00845987"/>
    <w:rsid w:val="00845AD4"/>
    <w:rsid w:val="00845C9E"/>
    <w:rsid w:val="00845D59"/>
    <w:rsid w:val="00845D65"/>
    <w:rsid w:val="00845DE6"/>
    <w:rsid w:val="00846899"/>
    <w:rsid w:val="00846AF6"/>
    <w:rsid w:val="00846B72"/>
    <w:rsid w:val="00846EBA"/>
    <w:rsid w:val="00847413"/>
    <w:rsid w:val="0084773B"/>
    <w:rsid w:val="00847944"/>
    <w:rsid w:val="00847A81"/>
    <w:rsid w:val="00847D92"/>
    <w:rsid w:val="00847DB3"/>
    <w:rsid w:val="00847DE3"/>
    <w:rsid w:val="00847EED"/>
    <w:rsid w:val="00850142"/>
    <w:rsid w:val="0085060F"/>
    <w:rsid w:val="00850AEA"/>
    <w:rsid w:val="00850B0E"/>
    <w:rsid w:val="00850FDE"/>
    <w:rsid w:val="008511C2"/>
    <w:rsid w:val="0085133A"/>
    <w:rsid w:val="00851439"/>
    <w:rsid w:val="0085149E"/>
    <w:rsid w:val="008515F5"/>
    <w:rsid w:val="00852137"/>
    <w:rsid w:val="0085238D"/>
    <w:rsid w:val="00852453"/>
    <w:rsid w:val="00852986"/>
    <w:rsid w:val="008529BB"/>
    <w:rsid w:val="00852AE3"/>
    <w:rsid w:val="00852B25"/>
    <w:rsid w:val="00852CFF"/>
    <w:rsid w:val="00852E25"/>
    <w:rsid w:val="00852F72"/>
    <w:rsid w:val="00853B52"/>
    <w:rsid w:val="00853D19"/>
    <w:rsid w:val="00853F6B"/>
    <w:rsid w:val="008543D6"/>
    <w:rsid w:val="008546B3"/>
    <w:rsid w:val="00854A79"/>
    <w:rsid w:val="00854BCF"/>
    <w:rsid w:val="00854D5F"/>
    <w:rsid w:val="00854DE4"/>
    <w:rsid w:val="0085516F"/>
    <w:rsid w:val="00855841"/>
    <w:rsid w:val="00855947"/>
    <w:rsid w:val="008562E0"/>
    <w:rsid w:val="008563C8"/>
    <w:rsid w:val="008564B9"/>
    <w:rsid w:val="008566DE"/>
    <w:rsid w:val="008566FE"/>
    <w:rsid w:val="00856B0B"/>
    <w:rsid w:val="00856C80"/>
    <w:rsid w:val="00857202"/>
    <w:rsid w:val="0085726E"/>
    <w:rsid w:val="00857562"/>
    <w:rsid w:val="00857721"/>
    <w:rsid w:val="0085790E"/>
    <w:rsid w:val="00857987"/>
    <w:rsid w:val="00860028"/>
    <w:rsid w:val="008603BE"/>
    <w:rsid w:val="00860805"/>
    <w:rsid w:val="00860A82"/>
    <w:rsid w:val="00860B03"/>
    <w:rsid w:val="00860DAC"/>
    <w:rsid w:val="00860DB0"/>
    <w:rsid w:val="00860E53"/>
    <w:rsid w:val="0086114B"/>
    <w:rsid w:val="0086118D"/>
    <w:rsid w:val="008611E9"/>
    <w:rsid w:val="00861345"/>
    <w:rsid w:val="0086188A"/>
    <w:rsid w:val="00861BF4"/>
    <w:rsid w:val="00861CA2"/>
    <w:rsid w:val="00861DF2"/>
    <w:rsid w:val="0086240A"/>
    <w:rsid w:val="008625B0"/>
    <w:rsid w:val="00862809"/>
    <w:rsid w:val="008628EC"/>
    <w:rsid w:val="00862A77"/>
    <w:rsid w:val="00862BFC"/>
    <w:rsid w:val="00862C22"/>
    <w:rsid w:val="00862DBA"/>
    <w:rsid w:val="008630F3"/>
    <w:rsid w:val="00863158"/>
    <w:rsid w:val="00863649"/>
    <w:rsid w:val="0086374B"/>
    <w:rsid w:val="00863770"/>
    <w:rsid w:val="00863771"/>
    <w:rsid w:val="0086385C"/>
    <w:rsid w:val="00863DE3"/>
    <w:rsid w:val="008643F3"/>
    <w:rsid w:val="00864638"/>
    <w:rsid w:val="00864818"/>
    <w:rsid w:val="00864924"/>
    <w:rsid w:val="00864AFD"/>
    <w:rsid w:val="00864F53"/>
    <w:rsid w:val="00864F7A"/>
    <w:rsid w:val="0086515A"/>
    <w:rsid w:val="00865225"/>
    <w:rsid w:val="00865294"/>
    <w:rsid w:val="0086533E"/>
    <w:rsid w:val="0086547B"/>
    <w:rsid w:val="00865611"/>
    <w:rsid w:val="00865800"/>
    <w:rsid w:val="0086581B"/>
    <w:rsid w:val="008658C0"/>
    <w:rsid w:val="00865EB5"/>
    <w:rsid w:val="00865F2B"/>
    <w:rsid w:val="00866BFA"/>
    <w:rsid w:val="00866C8F"/>
    <w:rsid w:val="00866D5F"/>
    <w:rsid w:val="00867357"/>
    <w:rsid w:val="00867786"/>
    <w:rsid w:val="00867849"/>
    <w:rsid w:val="00867F0B"/>
    <w:rsid w:val="008706F7"/>
    <w:rsid w:val="008708C6"/>
    <w:rsid w:val="008708D6"/>
    <w:rsid w:val="00870D95"/>
    <w:rsid w:val="00870F32"/>
    <w:rsid w:val="00871192"/>
    <w:rsid w:val="0087146E"/>
    <w:rsid w:val="0087148D"/>
    <w:rsid w:val="00871585"/>
    <w:rsid w:val="00871645"/>
    <w:rsid w:val="00871B74"/>
    <w:rsid w:val="00871BB5"/>
    <w:rsid w:val="00871C3F"/>
    <w:rsid w:val="00872502"/>
    <w:rsid w:val="00872994"/>
    <w:rsid w:val="008729DE"/>
    <w:rsid w:val="00872BC7"/>
    <w:rsid w:val="00872FC4"/>
    <w:rsid w:val="00873160"/>
    <w:rsid w:val="00873220"/>
    <w:rsid w:val="00873348"/>
    <w:rsid w:val="008734B5"/>
    <w:rsid w:val="00873EA4"/>
    <w:rsid w:val="008743C1"/>
    <w:rsid w:val="008745E1"/>
    <w:rsid w:val="008746A0"/>
    <w:rsid w:val="00874887"/>
    <w:rsid w:val="00874B42"/>
    <w:rsid w:val="00874FCB"/>
    <w:rsid w:val="00874FD5"/>
    <w:rsid w:val="0087540C"/>
    <w:rsid w:val="00875901"/>
    <w:rsid w:val="00875FC3"/>
    <w:rsid w:val="008765B0"/>
    <w:rsid w:val="00876C53"/>
    <w:rsid w:val="00876FC2"/>
    <w:rsid w:val="00877163"/>
    <w:rsid w:val="00877348"/>
    <w:rsid w:val="008773F6"/>
    <w:rsid w:val="008777A6"/>
    <w:rsid w:val="00877A89"/>
    <w:rsid w:val="008801AF"/>
    <w:rsid w:val="0088042E"/>
    <w:rsid w:val="0088048C"/>
    <w:rsid w:val="00880787"/>
    <w:rsid w:val="00880A06"/>
    <w:rsid w:val="00880FB3"/>
    <w:rsid w:val="00881627"/>
    <w:rsid w:val="0088191A"/>
    <w:rsid w:val="00881ADA"/>
    <w:rsid w:val="00881C08"/>
    <w:rsid w:val="00881D71"/>
    <w:rsid w:val="00881DC5"/>
    <w:rsid w:val="00881FCE"/>
    <w:rsid w:val="008821AD"/>
    <w:rsid w:val="00882297"/>
    <w:rsid w:val="008828D5"/>
    <w:rsid w:val="00882A54"/>
    <w:rsid w:val="00882AF8"/>
    <w:rsid w:val="00882CCD"/>
    <w:rsid w:val="00882CFE"/>
    <w:rsid w:val="00882D35"/>
    <w:rsid w:val="0088311E"/>
    <w:rsid w:val="0088344B"/>
    <w:rsid w:val="00883838"/>
    <w:rsid w:val="00883AEC"/>
    <w:rsid w:val="00883B48"/>
    <w:rsid w:val="00883D1B"/>
    <w:rsid w:val="00883D42"/>
    <w:rsid w:val="00884352"/>
    <w:rsid w:val="008846FC"/>
    <w:rsid w:val="008847D8"/>
    <w:rsid w:val="00884C57"/>
    <w:rsid w:val="00884D63"/>
    <w:rsid w:val="00884FE9"/>
    <w:rsid w:val="0088524F"/>
    <w:rsid w:val="0088533B"/>
    <w:rsid w:val="008853C2"/>
    <w:rsid w:val="00885936"/>
    <w:rsid w:val="00885AC3"/>
    <w:rsid w:val="00885B6B"/>
    <w:rsid w:val="00885BA3"/>
    <w:rsid w:val="00885BF3"/>
    <w:rsid w:val="00885CBC"/>
    <w:rsid w:val="00885CDA"/>
    <w:rsid w:val="0088629F"/>
    <w:rsid w:val="00886491"/>
    <w:rsid w:val="00886559"/>
    <w:rsid w:val="008865CC"/>
    <w:rsid w:val="00887220"/>
    <w:rsid w:val="008872AD"/>
    <w:rsid w:val="00887619"/>
    <w:rsid w:val="00887959"/>
    <w:rsid w:val="00887BEF"/>
    <w:rsid w:val="00887D6F"/>
    <w:rsid w:val="00890005"/>
    <w:rsid w:val="00890142"/>
    <w:rsid w:val="008903BC"/>
    <w:rsid w:val="008903E0"/>
    <w:rsid w:val="00890643"/>
    <w:rsid w:val="0089081D"/>
    <w:rsid w:val="00890835"/>
    <w:rsid w:val="00890A73"/>
    <w:rsid w:val="00890A85"/>
    <w:rsid w:val="00890FC2"/>
    <w:rsid w:val="0089127F"/>
    <w:rsid w:val="008912CB"/>
    <w:rsid w:val="0089150F"/>
    <w:rsid w:val="0089154C"/>
    <w:rsid w:val="008916D9"/>
    <w:rsid w:val="00891945"/>
    <w:rsid w:val="008919C0"/>
    <w:rsid w:val="00891D36"/>
    <w:rsid w:val="00892724"/>
    <w:rsid w:val="00892798"/>
    <w:rsid w:val="00892CE5"/>
    <w:rsid w:val="00892E27"/>
    <w:rsid w:val="0089353B"/>
    <w:rsid w:val="008941B4"/>
    <w:rsid w:val="00894EED"/>
    <w:rsid w:val="008951BA"/>
    <w:rsid w:val="00895567"/>
    <w:rsid w:val="00895939"/>
    <w:rsid w:val="00895A23"/>
    <w:rsid w:val="00895DF5"/>
    <w:rsid w:val="00895E1A"/>
    <w:rsid w:val="00896119"/>
    <w:rsid w:val="00896937"/>
    <w:rsid w:val="00896984"/>
    <w:rsid w:val="00896B48"/>
    <w:rsid w:val="00896C0F"/>
    <w:rsid w:val="00896F99"/>
    <w:rsid w:val="0089779A"/>
    <w:rsid w:val="00897A05"/>
    <w:rsid w:val="00897CE5"/>
    <w:rsid w:val="00897CEC"/>
    <w:rsid w:val="00897D0D"/>
    <w:rsid w:val="00897DBB"/>
    <w:rsid w:val="008A01F3"/>
    <w:rsid w:val="008A03CF"/>
    <w:rsid w:val="008A0427"/>
    <w:rsid w:val="008A0494"/>
    <w:rsid w:val="008A1542"/>
    <w:rsid w:val="008A1635"/>
    <w:rsid w:val="008A16D5"/>
    <w:rsid w:val="008A16F5"/>
    <w:rsid w:val="008A1B22"/>
    <w:rsid w:val="008A1C0C"/>
    <w:rsid w:val="008A1F1B"/>
    <w:rsid w:val="008A2532"/>
    <w:rsid w:val="008A2B2E"/>
    <w:rsid w:val="008A2C14"/>
    <w:rsid w:val="008A2D03"/>
    <w:rsid w:val="008A2E2D"/>
    <w:rsid w:val="008A308C"/>
    <w:rsid w:val="008A30BF"/>
    <w:rsid w:val="008A32D3"/>
    <w:rsid w:val="008A408E"/>
    <w:rsid w:val="008A4497"/>
    <w:rsid w:val="008A457C"/>
    <w:rsid w:val="008A4959"/>
    <w:rsid w:val="008A49AF"/>
    <w:rsid w:val="008A4C0F"/>
    <w:rsid w:val="008A4DDF"/>
    <w:rsid w:val="008A5070"/>
    <w:rsid w:val="008A5156"/>
    <w:rsid w:val="008A5325"/>
    <w:rsid w:val="008A581D"/>
    <w:rsid w:val="008A5A73"/>
    <w:rsid w:val="008A5EB1"/>
    <w:rsid w:val="008A5EFA"/>
    <w:rsid w:val="008A5FA9"/>
    <w:rsid w:val="008A615F"/>
    <w:rsid w:val="008A6199"/>
    <w:rsid w:val="008A62A7"/>
    <w:rsid w:val="008A64A0"/>
    <w:rsid w:val="008A6843"/>
    <w:rsid w:val="008A6C97"/>
    <w:rsid w:val="008A6DD3"/>
    <w:rsid w:val="008A6E70"/>
    <w:rsid w:val="008A7702"/>
    <w:rsid w:val="008A7749"/>
    <w:rsid w:val="008A78F3"/>
    <w:rsid w:val="008A7A31"/>
    <w:rsid w:val="008A7B63"/>
    <w:rsid w:val="008A7C20"/>
    <w:rsid w:val="008A7E79"/>
    <w:rsid w:val="008B00B4"/>
    <w:rsid w:val="008B02B6"/>
    <w:rsid w:val="008B04E4"/>
    <w:rsid w:val="008B069A"/>
    <w:rsid w:val="008B06BD"/>
    <w:rsid w:val="008B0757"/>
    <w:rsid w:val="008B09C5"/>
    <w:rsid w:val="008B09E1"/>
    <w:rsid w:val="008B0BC4"/>
    <w:rsid w:val="008B0DBA"/>
    <w:rsid w:val="008B0DF5"/>
    <w:rsid w:val="008B1180"/>
    <w:rsid w:val="008B1586"/>
    <w:rsid w:val="008B18B9"/>
    <w:rsid w:val="008B1993"/>
    <w:rsid w:val="008B199B"/>
    <w:rsid w:val="008B206E"/>
    <w:rsid w:val="008B220A"/>
    <w:rsid w:val="008B2690"/>
    <w:rsid w:val="008B2906"/>
    <w:rsid w:val="008B3797"/>
    <w:rsid w:val="008B3CB1"/>
    <w:rsid w:val="008B3CBF"/>
    <w:rsid w:val="008B3D5A"/>
    <w:rsid w:val="008B3E20"/>
    <w:rsid w:val="008B4682"/>
    <w:rsid w:val="008B4805"/>
    <w:rsid w:val="008B5067"/>
    <w:rsid w:val="008B53C7"/>
    <w:rsid w:val="008B579E"/>
    <w:rsid w:val="008B588E"/>
    <w:rsid w:val="008B59AA"/>
    <w:rsid w:val="008B5B2D"/>
    <w:rsid w:val="008B5C28"/>
    <w:rsid w:val="008B5E14"/>
    <w:rsid w:val="008B611F"/>
    <w:rsid w:val="008B656C"/>
    <w:rsid w:val="008B6C17"/>
    <w:rsid w:val="008B7794"/>
    <w:rsid w:val="008B77A5"/>
    <w:rsid w:val="008B7CA2"/>
    <w:rsid w:val="008C0014"/>
    <w:rsid w:val="008C0550"/>
    <w:rsid w:val="008C0598"/>
    <w:rsid w:val="008C05EF"/>
    <w:rsid w:val="008C072C"/>
    <w:rsid w:val="008C0B18"/>
    <w:rsid w:val="008C0BDD"/>
    <w:rsid w:val="008C0CC0"/>
    <w:rsid w:val="008C1230"/>
    <w:rsid w:val="008C13A4"/>
    <w:rsid w:val="008C1580"/>
    <w:rsid w:val="008C1815"/>
    <w:rsid w:val="008C18AC"/>
    <w:rsid w:val="008C1D16"/>
    <w:rsid w:val="008C1DEF"/>
    <w:rsid w:val="008C205E"/>
    <w:rsid w:val="008C27C8"/>
    <w:rsid w:val="008C2B4D"/>
    <w:rsid w:val="008C2FFE"/>
    <w:rsid w:val="008C30A9"/>
    <w:rsid w:val="008C32ED"/>
    <w:rsid w:val="008C35D7"/>
    <w:rsid w:val="008C387F"/>
    <w:rsid w:val="008C3BD9"/>
    <w:rsid w:val="008C3D1D"/>
    <w:rsid w:val="008C3D61"/>
    <w:rsid w:val="008C3EF8"/>
    <w:rsid w:val="008C4140"/>
    <w:rsid w:val="008C4247"/>
    <w:rsid w:val="008C48C4"/>
    <w:rsid w:val="008C48D0"/>
    <w:rsid w:val="008C4B9D"/>
    <w:rsid w:val="008C4E67"/>
    <w:rsid w:val="008C4F90"/>
    <w:rsid w:val="008C574E"/>
    <w:rsid w:val="008C59FD"/>
    <w:rsid w:val="008C5B6A"/>
    <w:rsid w:val="008C60DF"/>
    <w:rsid w:val="008C66DD"/>
    <w:rsid w:val="008C6BA9"/>
    <w:rsid w:val="008C6C97"/>
    <w:rsid w:val="008C6CC2"/>
    <w:rsid w:val="008C6E22"/>
    <w:rsid w:val="008C6F46"/>
    <w:rsid w:val="008C6FA5"/>
    <w:rsid w:val="008C72D6"/>
    <w:rsid w:val="008C7567"/>
    <w:rsid w:val="008C7D1F"/>
    <w:rsid w:val="008C7E52"/>
    <w:rsid w:val="008C7ECC"/>
    <w:rsid w:val="008D00F7"/>
    <w:rsid w:val="008D0442"/>
    <w:rsid w:val="008D07E5"/>
    <w:rsid w:val="008D0837"/>
    <w:rsid w:val="008D09D7"/>
    <w:rsid w:val="008D0AA2"/>
    <w:rsid w:val="008D0E2B"/>
    <w:rsid w:val="008D0FAE"/>
    <w:rsid w:val="008D11E6"/>
    <w:rsid w:val="008D1672"/>
    <w:rsid w:val="008D174A"/>
    <w:rsid w:val="008D189D"/>
    <w:rsid w:val="008D1A90"/>
    <w:rsid w:val="008D1BB8"/>
    <w:rsid w:val="008D1C6B"/>
    <w:rsid w:val="008D2440"/>
    <w:rsid w:val="008D28DA"/>
    <w:rsid w:val="008D2C8C"/>
    <w:rsid w:val="008D311C"/>
    <w:rsid w:val="008D31DC"/>
    <w:rsid w:val="008D32D8"/>
    <w:rsid w:val="008D3350"/>
    <w:rsid w:val="008D34D1"/>
    <w:rsid w:val="008D3BE7"/>
    <w:rsid w:val="008D3E02"/>
    <w:rsid w:val="008D4128"/>
    <w:rsid w:val="008D46C4"/>
    <w:rsid w:val="008D48BC"/>
    <w:rsid w:val="008D4A25"/>
    <w:rsid w:val="008D4ABF"/>
    <w:rsid w:val="008D4FF6"/>
    <w:rsid w:val="008D5022"/>
    <w:rsid w:val="008D51BD"/>
    <w:rsid w:val="008D52CD"/>
    <w:rsid w:val="008D5750"/>
    <w:rsid w:val="008D592F"/>
    <w:rsid w:val="008D5D49"/>
    <w:rsid w:val="008D5EE5"/>
    <w:rsid w:val="008D5F54"/>
    <w:rsid w:val="008D606C"/>
    <w:rsid w:val="008D619B"/>
    <w:rsid w:val="008D68D8"/>
    <w:rsid w:val="008D6DD0"/>
    <w:rsid w:val="008D6F86"/>
    <w:rsid w:val="008D7160"/>
    <w:rsid w:val="008D7282"/>
    <w:rsid w:val="008D7655"/>
    <w:rsid w:val="008D7C1D"/>
    <w:rsid w:val="008D7F56"/>
    <w:rsid w:val="008E00B3"/>
    <w:rsid w:val="008E06A7"/>
    <w:rsid w:val="008E076A"/>
    <w:rsid w:val="008E09C5"/>
    <w:rsid w:val="008E0E14"/>
    <w:rsid w:val="008E1186"/>
    <w:rsid w:val="008E1496"/>
    <w:rsid w:val="008E14CE"/>
    <w:rsid w:val="008E15D9"/>
    <w:rsid w:val="008E1B86"/>
    <w:rsid w:val="008E1CA8"/>
    <w:rsid w:val="008E1CC7"/>
    <w:rsid w:val="008E2032"/>
    <w:rsid w:val="008E203E"/>
    <w:rsid w:val="008E229B"/>
    <w:rsid w:val="008E2849"/>
    <w:rsid w:val="008E29F6"/>
    <w:rsid w:val="008E2F0D"/>
    <w:rsid w:val="008E322C"/>
    <w:rsid w:val="008E3621"/>
    <w:rsid w:val="008E382D"/>
    <w:rsid w:val="008E3943"/>
    <w:rsid w:val="008E3C02"/>
    <w:rsid w:val="008E3C58"/>
    <w:rsid w:val="008E3F49"/>
    <w:rsid w:val="008E43A0"/>
    <w:rsid w:val="008E43FE"/>
    <w:rsid w:val="008E4586"/>
    <w:rsid w:val="008E466E"/>
    <w:rsid w:val="008E4C64"/>
    <w:rsid w:val="008E4EBF"/>
    <w:rsid w:val="008E4FE3"/>
    <w:rsid w:val="008E52C4"/>
    <w:rsid w:val="008E5392"/>
    <w:rsid w:val="008E553C"/>
    <w:rsid w:val="008E56A3"/>
    <w:rsid w:val="008E5802"/>
    <w:rsid w:val="008E585F"/>
    <w:rsid w:val="008E58F5"/>
    <w:rsid w:val="008E5D10"/>
    <w:rsid w:val="008E5D16"/>
    <w:rsid w:val="008E5F0B"/>
    <w:rsid w:val="008E618C"/>
    <w:rsid w:val="008E649F"/>
    <w:rsid w:val="008E6589"/>
    <w:rsid w:val="008E6849"/>
    <w:rsid w:val="008E6C53"/>
    <w:rsid w:val="008E6E50"/>
    <w:rsid w:val="008E6FDC"/>
    <w:rsid w:val="008E7459"/>
    <w:rsid w:val="008E7528"/>
    <w:rsid w:val="008E7545"/>
    <w:rsid w:val="008E7665"/>
    <w:rsid w:val="008E76F5"/>
    <w:rsid w:val="008E7853"/>
    <w:rsid w:val="008E79F8"/>
    <w:rsid w:val="008E7C83"/>
    <w:rsid w:val="008E7DA7"/>
    <w:rsid w:val="008E7DCE"/>
    <w:rsid w:val="008E7E02"/>
    <w:rsid w:val="008F00C3"/>
    <w:rsid w:val="008F0180"/>
    <w:rsid w:val="008F0463"/>
    <w:rsid w:val="008F04BF"/>
    <w:rsid w:val="008F067A"/>
    <w:rsid w:val="008F0FE5"/>
    <w:rsid w:val="008F11BD"/>
    <w:rsid w:val="008F11EF"/>
    <w:rsid w:val="008F124E"/>
    <w:rsid w:val="008F1274"/>
    <w:rsid w:val="008F173A"/>
    <w:rsid w:val="008F1814"/>
    <w:rsid w:val="008F1963"/>
    <w:rsid w:val="008F19DF"/>
    <w:rsid w:val="008F1DE0"/>
    <w:rsid w:val="008F22CF"/>
    <w:rsid w:val="008F22E2"/>
    <w:rsid w:val="008F2FC8"/>
    <w:rsid w:val="008F315F"/>
    <w:rsid w:val="008F3296"/>
    <w:rsid w:val="008F3624"/>
    <w:rsid w:val="008F3E68"/>
    <w:rsid w:val="008F3F02"/>
    <w:rsid w:val="008F3F21"/>
    <w:rsid w:val="008F430C"/>
    <w:rsid w:val="008F477E"/>
    <w:rsid w:val="008F55A5"/>
    <w:rsid w:val="008F5DC9"/>
    <w:rsid w:val="008F5E3F"/>
    <w:rsid w:val="008F5F41"/>
    <w:rsid w:val="008F660C"/>
    <w:rsid w:val="008F69C0"/>
    <w:rsid w:val="008F6D10"/>
    <w:rsid w:val="008F6DC9"/>
    <w:rsid w:val="008F6F6C"/>
    <w:rsid w:val="008F709A"/>
    <w:rsid w:val="008F709F"/>
    <w:rsid w:val="008F715E"/>
    <w:rsid w:val="008F7217"/>
    <w:rsid w:val="008F74F8"/>
    <w:rsid w:val="008F75B0"/>
    <w:rsid w:val="008F7647"/>
    <w:rsid w:val="008F77AF"/>
    <w:rsid w:val="008F782F"/>
    <w:rsid w:val="008F79F7"/>
    <w:rsid w:val="008F7C85"/>
    <w:rsid w:val="00900155"/>
    <w:rsid w:val="009006D2"/>
    <w:rsid w:val="00900AED"/>
    <w:rsid w:val="00900D1C"/>
    <w:rsid w:val="00900D91"/>
    <w:rsid w:val="00900FF8"/>
    <w:rsid w:val="0090103D"/>
    <w:rsid w:val="0090156E"/>
    <w:rsid w:val="009017CD"/>
    <w:rsid w:val="00901A8A"/>
    <w:rsid w:val="00901B98"/>
    <w:rsid w:val="00901D08"/>
    <w:rsid w:val="00901D42"/>
    <w:rsid w:val="00902262"/>
    <w:rsid w:val="0090235F"/>
    <w:rsid w:val="009026EF"/>
    <w:rsid w:val="00902A59"/>
    <w:rsid w:val="00902E7B"/>
    <w:rsid w:val="009030CF"/>
    <w:rsid w:val="00903226"/>
    <w:rsid w:val="00903245"/>
    <w:rsid w:val="009032A7"/>
    <w:rsid w:val="009032CB"/>
    <w:rsid w:val="00903410"/>
    <w:rsid w:val="009037A3"/>
    <w:rsid w:val="00903C70"/>
    <w:rsid w:val="00903E15"/>
    <w:rsid w:val="00904129"/>
    <w:rsid w:val="00904433"/>
    <w:rsid w:val="0090465C"/>
    <w:rsid w:val="00904767"/>
    <w:rsid w:val="009048D2"/>
    <w:rsid w:val="00904969"/>
    <w:rsid w:val="00904AFC"/>
    <w:rsid w:val="00904F4D"/>
    <w:rsid w:val="00904F4F"/>
    <w:rsid w:val="009054A4"/>
    <w:rsid w:val="0090576F"/>
    <w:rsid w:val="009057D8"/>
    <w:rsid w:val="0090590D"/>
    <w:rsid w:val="00905AD1"/>
    <w:rsid w:val="00905BA7"/>
    <w:rsid w:val="00905BF6"/>
    <w:rsid w:val="00905F09"/>
    <w:rsid w:val="00905F42"/>
    <w:rsid w:val="00906009"/>
    <w:rsid w:val="0090628B"/>
    <w:rsid w:val="009065FB"/>
    <w:rsid w:val="009069D5"/>
    <w:rsid w:val="00906B9F"/>
    <w:rsid w:val="00906BA1"/>
    <w:rsid w:val="00906BC0"/>
    <w:rsid w:val="009070D1"/>
    <w:rsid w:val="009070FE"/>
    <w:rsid w:val="0090776D"/>
    <w:rsid w:val="0090777F"/>
    <w:rsid w:val="0090784A"/>
    <w:rsid w:val="009078A7"/>
    <w:rsid w:val="00907BBE"/>
    <w:rsid w:val="00907D32"/>
    <w:rsid w:val="009102F7"/>
    <w:rsid w:val="009104EE"/>
    <w:rsid w:val="0091078F"/>
    <w:rsid w:val="00910B9F"/>
    <w:rsid w:val="009112D6"/>
    <w:rsid w:val="0091137E"/>
    <w:rsid w:val="00911C71"/>
    <w:rsid w:val="00911EB1"/>
    <w:rsid w:val="00911FB3"/>
    <w:rsid w:val="009124C9"/>
    <w:rsid w:val="009125C4"/>
    <w:rsid w:val="00912659"/>
    <w:rsid w:val="00912763"/>
    <w:rsid w:val="00912966"/>
    <w:rsid w:val="00912DE6"/>
    <w:rsid w:val="00912EF0"/>
    <w:rsid w:val="00913179"/>
    <w:rsid w:val="00913434"/>
    <w:rsid w:val="009134BF"/>
    <w:rsid w:val="00913A24"/>
    <w:rsid w:val="00913F6A"/>
    <w:rsid w:val="00914186"/>
    <w:rsid w:val="009141F8"/>
    <w:rsid w:val="009144B3"/>
    <w:rsid w:val="00914B39"/>
    <w:rsid w:val="00914C7E"/>
    <w:rsid w:val="00914EC7"/>
    <w:rsid w:val="00914FC0"/>
    <w:rsid w:val="009156A1"/>
    <w:rsid w:val="009156E1"/>
    <w:rsid w:val="00915C51"/>
    <w:rsid w:val="00915EAB"/>
    <w:rsid w:val="00916C9D"/>
    <w:rsid w:val="00916CDD"/>
    <w:rsid w:val="00916E2A"/>
    <w:rsid w:val="00916E90"/>
    <w:rsid w:val="00916F1E"/>
    <w:rsid w:val="00916F41"/>
    <w:rsid w:val="00916FD4"/>
    <w:rsid w:val="009172A2"/>
    <w:rsid w:val="009172F2"/>
    <w:rsid w:val="00917309"/>
    <w:rsid w:val="00917865"/>
    <w:rsid w:val="00917966"/>
    <w:rsid w:val="00917B4F"/>
    <w:rsid w:val="00917F16"/>
    <w:rsid w:val="00917F53"/>
    <w:rsid w:val="009202DC"/>
    <w:rsid w:val="00920429"/>
    <w:rsid w:val="009205DA"/>
    <w:rsid w:val="0092096D"/>
    <w:rsid w:val="00920B2C"/>
    <w:rsid w:val="00920FCB"/>
    <w:rsid w:val="00921178"/>
    <w:rsid w:val="00921273"/>
    <w:rsid w:val="00921391"/>
    <w:rsid w:val="00921F99"/>
    <w:rsid w:val="00922305"/>
    <w:rsid w:val="009227AA"/>
    <w:rsid w:val="00922BBF"/>
    <w:rsid w:val="00922C5B"/>
    <w:rsid w:val="00922D5C"/>
    <w:rsid w:val="0092361E"/>
    <w:rsid w:val="00923939"/>
    <w:rsid w:val="00923987"/>
    <w:rsid w:val="00923D8C"/>
    <w:rsid w:val="00923DDF"/>
    <w:rsid w:val="00923EBC"/>
    <w:rsid w:val="00923F20"/>
    <w:rsid w:val="00924365"/>
    <w:rsid w:val="00924984"/>
    <w:rsid w:val="00924A6F"/>
    <w:rsid w:val="00924B6F"/>
    <w:rsid w:val="00924BBB"/>
    <w:rsid w:val="00924EAA"/>
    <w:rsid w:val="0092501F"/>
    <w:rsid w:val="009255F5"/>
    <w:rsid w:val="0092562E"/>
    <w:rsid w:val="00925988"/>
    <w:rsid w:val="00925BCC"/>
    <w:rsid w:val="00925E7C"/>
    <w:rsid w:val="00926392"/>
    <w:rsid w:val="009268AA"/>
    <w:rsid w:val="0092692B"/>
    <w:rsid w:val="00926BAA"/>
    <w:rsid w:val="00926F4D"/>
    <w:rsid w:val="0092717D"/>
    <w:rsid w:val="009273A9"/>
    <w:rsid w:val="009275B3"/>
    <w:rsid w:val="009278DA"/>
    <w:rsid w:val="00927946"/>
    <w:rsid w:val="00927B35"/>
    <w:rsid w:val="00927CD1"/>
    <w:rsid w:val="00927F8E"/>
    <w:rsid w:val="00927FA4"/>
    <w:rsid w:val="0093039A"/>
    <w:rsid w:val="00930571"/>
    <w:rsid w:val="009305B6"/>
    <w:rsid w:val="0093085B"/>
    <w:rsid w:val="00930899"/>
    <w:rsid w:val="00930FD2"/>
    <w:rsid w:val="0093122F"/>
    <w:rsid w:val="0093135B"/>
    <w:rsid w:val="00931465"/>
    <w:rsid w:val="00931644"/>
    <w:rsid w:val="009321F0"/>
    <w:rsid w:val="0093234E"/>
    <w:rsid w:val="00932930"/>
    <w:rsid w:val="00933437"/>
    <w:rsid w:val="0093352D"/>
    <w:rsid w:val="0093356B"/>
    <w:rsid w:val="0093375A"/>
    <w:rsid w:val="009337D7"/>
    <w:rsid w:val="00933A0B"/>
    <w:rsid w:val="00933A1E"/>
    <w:rsid w:val="00933DAA"/>
    <w:rsid w:val="00933DDB"/>
    <w:rsid w:val="0093453F"/>
    <w:rsid w:val="009346C1"/>
    <w:rsid w:val="009347FE"/>
    <w:rsid w:val="009348B8"/>
    <w:rsid w:val="009348C2"/>
    <w:rsid w:val="00934A96"/>
    <w:rsid w:val="00934E03"/>
    <w:rsid w:val="00934E24"/>
    <w:rsid w:val="00934E36"/>
    <w:rsid w:val="00934FB4"/>
    <w:rsid w:val="00935151"/>
    <w:rsid w:val="00935427"/>
    <w:rsid w:val="009355B1"/>
    <w:rsid w:val="00935686"/>
    <w:rsid w:val="00935E60"/>
    <w:rsid w:val="00935FF0"/>
    <w:rsid w:val="009362FF"/>
    <w:rsid w:val="009363FE"/>
    <w:rsid w:val="0093654B"/>
    <w:rsid w:val="00936855"/>
    <w:rsid w:val="0093693D"/>
    <w:rsid w:val="00936BEB"/>
    <w:rsid w:val="00936C49"/>
    <w:rsid w:val="00936CFF"/>
    <w:rsid w:val="009373C8"/>
    <w:rsid w:val="0093786B"/>
    <w:rsid w:val="00937B14"/>
    <w:rsid w:val="00937C01"/>
    <w:rsid w:val="00937DBC"/>
    <w:rsid w:val="00937F22"/>
    <w:rsid w:val="00937FBC"/>
    <w:rsid w:val="00940074"/>
    <w:rsid w:val="009400B0"/>
    <w:rsid w:val="009403F2"/>
    <w:rsid w:val="00940AE9"/>
    <w:rsid w:val="00940AEC"/>
    <w:rsid w:val="00940BDE"/>
    <w:rsid w:val="00940DF6"/>
    <w:rsid w:val="00940DFF"/>
    <w:rsid w:val="0094102C"/>
    <w:rsid w:val="00941237"/>
    <w:rsid w:val="00941A01"/>
    <w:rsid w:val="00941A12"/>
    <w:rsid w:val="00941D35"/>
    <w:rsid w:val="0094200C"/>
    <w:rsid w:val="009420BF"/>
    <w:rsid w:val="00942357"/>
    <w:rsid w:val="009423AF"/>
    <w:rsid w:val="00942452"/>
    <w:rsid w:val="00942572"/>
    <w:rsid w:val="009425E4"/>
    <w:rsid w:val="00942896"/>
    <w:rsid w:val="00942EBA"/>
    <w:rsid w:val="00942F63"/>
    <w:rsid w:val="00943624"/>
    <w:rsid w:val="009437D1"/>
    <w:rsid w:val="0094382A"/>
    <w:rsid w:val="00944097"/>
    <w:rsid w:val="00944354"/>
    <w:rsid w:val="009444D8"/>
    <w:rsid w:val="00944ACE"/>
    <w:rsid w:val="00944FD3"/>
    <w:rsid w:val="009452CC"/>
    <w:rsid w:val="00945441"/>
    <w:rsid w:val="009457DE"/>
    <w:rsid w:val="0094587D"/>
    <w:rsid w:val="00945C5B"/>
    <w:rsid w:val="00945DB6"/>
    <w:rsid w:val="00945FEC"/>
    <w:rsid w:val="00946190"/>
    <w:rsid w:val="009461EC"/>
    <w:rsid w:val="009465D8"/>
    <w:rsid w:val="00946898"/>
    <w:rsid w:val="009468F1"/>
    <w:rsid w:val="00946E8F"/>
    <w:rsid w:val="00946F57"/>
    <w:rsid w:val="00946FCB"/>
    <w:rsid w:val="00947AC4"/>
    <w:rsid w:val="00947FDA"/>
    <w:rsid w:val="0095017E"/>
    <w:rsid w:val="009504F7"/>
    <w:rsid w:val="0095064D"/>
    <w:rsid w:val="009506B0"/>
    <w:rsid w:val="00950F01"/>
    <w:rsid w:val="00951266"/>
    <w:rsid w:val="009513E3"/>
    <w:rsid w:val="009513E5"/>
    <w:rsid w:val="0095174A"/>
    <w:rsid w:val="00951BB8"/>
    <w:rsid w:val="00951DD8"/>
    <w:rsid w:val="009522AA"/>
    <w:rsid w:val="00952409"/>
    <w:rsid w:val="009524C1"/>
    <w:rsid w:val="009525DE"/>
    <w:rsid w:val="009527C3"/>
    <w:rsid w:val="00952A06"/>
    <w:rsid w:val="00952AFB"/>
    <w:rsid w:val="00952E26"/>
    <w:rsid w:val="0095305A"/>
    <w:rsid w:val="00953307"/>
    <w:rsid w:val="0095331B"/>
    <w:rsid w:val="009533C3"/>
    <w:rsid w:val="009534BD"/>
    <w:rsid w:val="009535B1"/>
    <w:rsid w:val="009538A3"/>
    <w:rsid w:val="00953965"/>
    <w:rsid w:val="009539B0"/>
    <w:rsid w:val="0095404A"/>
    <w:rsid w:val="009544B4"/>
    <w:rsid w:val="00954684"/>
    <w:rsid w:val="0095489F"/>
    <w:rsid w:val="009548FA"/>
    <w:rsid w:val="00954BC5"/>
    <w:rsid w:val="00955032"/>
    <w:rsid w:val="0095558B"/>
    <w:rsid w:val="00955A1D"/>
    <w:rsid w:val="00955AF5"/>
    <w:rsid w:val="00955B69"/>
    <w:rsid w:val="00955BBA"/>
    <w:rsid w:val="00955C23"/>
    <w:rsid w:val="00955F57"/>
    <w:rsid w:val="00956703"/>
    <w:rsid w:val="00956809"/>
    <w:rsid w:val="0095682A"/>
    <w:rsid w:val="009571B4"/>
    <w:rsid w:val="0095729E"/>
    <w:rsid w:val="0095734B"/>
    <w:rsid w:val="009573BC"/>
    <w:rsid w:val="009576B2"/>
    <w:rsid w:val="0095777F"/>
    <w:rsid w:val="00957C06"/>
    <w:rsid w:val="00957E0A"/>
    <w:rsid w:val="00960133"/>
    <w:rsid w:val="00960369"/>
    <w:rsid w:val="009605A9"/>
    <w:rsid w:val="009608DD"/>
    <w:rsid w:val="00960ED1"/>
    <w:rsid w:val="00961145"/>
    <w:rsid w:val="00961337"/>
    <w:rsid w:val="00961447"/>
    <w:rsid w:val="0096154A"/>
    <w:rsid w:val="00961577"/>
    <w:rsid w:val="00961AB2"/>
    <w:rsid w:val="00961B06"/>
    <w:rsid w:val="00961D12"/>
    <w:rsid w:val="00961E94"/>
    <w:rsid w:val="00962054"/>
    <w:rsid w:val="009622CF"/>
    <w:rsid w:val="009629A2"/>
    <w:rsid w:val="00962DE2"/>
    <w:rsid w:val="00962FB0"/>
    <w:rsid w:val="00963012"/>
    <w:rsid w:val="00963052"/>
    <w:rsid w:val="00963095"/>
    <w:rsid w:val="009636DE"/>
    <w:rsid w:val="00963818"/>
    <w:rsid w:val="00963955"/>
    <w:rsid w:val="00963A5A"/>
    <w:rsid w:val="00963B1B"/>
    <w:rsid w:val="00963CEF"/>
    <w:rsid w:val="00963FB2"/>
    <w:rsid w:val="00964076"/>
    <w:rsid w:val="0096414F"/>
    <w:rsid w:val="009642F7"/>
    <w:rsid w:val="00964A02"/>
    <w:rsid w:val="00965479"/>
    <w:rsid w:val="009656D7"/>
    <w:rsid w:val="00965C37"/>
    <w:rsid w:val="00965F4C"/>
    <w:rsid w:val="00966108"/>
    <w:rsid w:val="00966481"/>
    <w:rsid w:val="009668E7"/>
    <w:rsid w:val="00966B52"/>
    <w:rsid w:val="00966C8C"/>
    <w:rsid w:val="00966D19"/>
    <w:rsid w:val="00966DB9"/>
    <w:rsid w:val="009671A6"/>
    <w:rsid w:val="00967300"/>
    <w:rsid w:val="0096736E"/>
    <w:rsid w:val="009675C0"/>
    <w:rsid w:val="0096780F"/>
    <w:rsid w:val="00967EB8"/>
    <w:rsid w:val="009700F5"/>
    <w:rsid w:val="0097066C"/>
    <w:rsid w:val="009711EF"/>
    <w:rsid w:val="00971370"/>
    <w:rsid w:val="009714A6"/>
    <w:rsid w:val="009716BC"/>
    <w:rsid w:val="00971851"/>
    <w:rsid w:val="009718BC"/>
    <w:rsid w:val="00971941"/>
    <w:rsid w:val="0097195D"/>
    <w:rsid w:val="00971CF7"/>
    <w:rsid w:val="00972114"/>
    <w:rsid w:val="00972197"/>
    <w:rsid w:val="009721FB"/>
    <w:rsid w:val="00972267"/>
    <w:rsid w:val="009722B8"/>
    <w:rsid w:val="009723F2"/>
    <w:rsid w:val="00972A4C"/>
    <w:rsid w:val="00972F27"/>
    <w:rsid w:val="00973591"/>
    <w:rsid w:val="009736B7"/>
    <w:rsid w:val="0097372A"/>
    <w:rsid w:val="009739E9"/>
    <w:rsid w:val="00973A4E"/>
    <w:rsid w:val="0097513F"/>
    <w:rsid w:val="00975425"/>
    <w:rsid w:val="0097588A"/>
    <w:rsid w:val="00975AC2"/>
    <w:rsid w:val="00975B2E"/>
    <w:rsid w:val="00975F48"/>
    <w:rsid w:val="00975FB3"/>
    <w:rsid w:val="0097615D"/>
    <w:rsid w:val="00976179"/>
    <w:rsid w:val="00976441"/>
    <w:rsid w:val="009764F2"/>
    <w:rsid w:val="00976746"/>
    <w:rsid w:val="0097679B"/>
    <w:rsid w:val="00976921"/>
    <w:rsid w:val="009769C5"/>
    <w:rsid w:val="00976C98"/>
    <w:rsid w:val="00976CA4"/>
    <w:rsid w:val="00976EE1"/>
    <w:rsid w:val="00976F3C"/>
    <w:rsid w:val="00977071"/>
    <w:rsid w:val="00977155"/>
    <w:rsid w:val="009775D4"/>
    <w:rsid w:val="0097793C"/>
    <w:rsid w:val="009801D1"/>
    <w:rsid w:val="009807BE"/>
    <w:rsid w:val="00981032"/>
    <w:rsid w:val="009813E7"/>
    <w:rsid w:val="00981561"/>
    <w:rsid w:val="009816E3"/>
    <w:rsid w:val="009817A6"/>
    <w:rsid w:val="00981BFC"/>
    <w:rsid w:val="00981CD2"/>
    <w:rsid w:val="00981DBE"/>
    <w:rsid w:val="00981E85"/>
    <w:rsid w:val="0098203D"/>
    <w:rsid w:val="0098215D"/>
    <w:rsid w:val="0098262A"/>
    <w:rsid w:val="00982765"/>
    <w:rsid w:val="009827C5"/>
    <w:rsid w:val="00982927"/>
    <w:rsid w:val="00982C0D"/>
    <w:rsid w:val="009831D2"/>
    <w:rsid w:val="00983437"/>
    <w:rsid w:val="009834ED"/>
    <w:rsid w:val="00983887"/>
    <w:rsid w:val="009838C4"/>
    <w:rsid w:val="00983999"/>
    <w:rsid w:val="00983AAC"/>
    <w:rsid w:val="00983B60"/>
    <w:rsid w:val="00983C81"/>
    <w:rsid w:val="00983D73"/>
    <w:rsid w:val="00984023"/>
    <w:rsid w:val="00984081"/>
    <w:rsid w:val="00984261"/>
    <w:rsid w:val="009847CA"/>
    <w:rsid w:val="00985030"/>
    <w:rsid w:val="0098506B"/>
    <w:rsid w:val="0098506E"/>
    <w:rsid w:val="0098508B"/>
    <w:rsid w:val="00985571"/>
    <w:rsid w:val="00985574"/>
    <w:rsid w:val="00985682"/>
    <w:rsid w:val="009858A8"/>
    <w:rsid w:val="0098593F"/>
    <w:rsid w:val="00985D2D"/>
    <w:rsid w:val="00985EC7"/>
    <w:rsid w:val="00985FA4"/>
    <w:rsid w:val="00986157"/>
    <w:rsid w:val="009863A9"/>
    <w:rsid w:val="009868C6"/>
    <w:rsid w:val="00987053"/>
    <w:rsid w:val="00987065"/>
    <w:rsid w:val="00987165"/>
    <w:rsid w:val="009874A3"/>
    <w:rsid w:val="00987CBE"/>
    <w:rsid w:val="00990171"/>
    <w:rsid w:val="009901FF"/>
    <w:rsid w:val="009904C8"/>
    <w:rsid w:val="009905FA"/>
    <w:rsid w:val="00990829"/>
    <w:rsid w:val="00990972"/>
    <w:rsid w:val="0099115D"/>
    <w:rsid w:val="0099121A"/>
    <w:rsid w:val="00991411"/>
    <w:rsid w:val="00991431"/>
    <w:rsid w:val="00991B38"/>
    <w:rsid w:val="00991D21"/>
    <w:rsid w:val="00991F74"/>
    <w:rsid w:val="00991F82"/>
    <w:rsid w:val="00991F83"/>
    <w:rsid w:val="00992497"/>
    <w:rsid w:val="0099250E"/>
    <w:rsid w:val="009926E2"/>
    <w:rsid w:val="0099271D"/>
    <w:rsid w:val="009928B0"/>
    <w:rsid w:val="00992CDD"/>
    <w:rsid w:val="0099324F"/>
    <w:rsid w:val="0099375D"/>
    <w:rsid w:val="009937A2"/>
    <w:rsid w:val="00993ADA"/>
    <w:rsid w:val="00993C5B"/>
    <w:rsid w:val="009947D6"/>
    <w:rsid w:val="00994883"/>
    <w:rsid w:val="0099499F"/>
    <w:rsid w:val="009949BA"/>
    <w:rsid w:val="00994A67"/>
    <w:rsid w:val="00994C16"/>
    <w:rsid w:val="00994D46"/>
    <w:rsid w:val="00994EF0"/>
    <w:rsid w:val="0099504D"/>
    <w:rsid w:val="00995254"/>
    <w:rsid w:val="00995437"/>
    <w:rsid w:val="00995466"/>
    <w:rsid w:val="00995564"/>
    <w:rsid w:val="0099559A"/>
    <w:rsid w:val="00995CD3"/>
    <w:rsid w:val="00996080"/>
    <w:rsid w:val="009962FA"/>
    <w:rsid w:val="0099686C"/>
    <w:rsid w:val="0099695A"/>
    <w:rsid w:val="00996A76"/>
    <w:rsid w:val="00996A87"/>
    <w:rsid w:val="00996C8E"/>
    <w:rsid w:val="00997099"/>
    <w:rsid w:val="00997455"/>
    <w:rsid w:val="00997648"/>
    <w:rsid w:val="009978C8"/>
    <w:rsid w:val="009979B1"/>
    <w:rsid w:val="00997AC2"/>
    <w:rsid w:val="00997F06"/>
    <w:rsid w:val="009A00B5"/>
    <w:rsid w:val="009A0169"/>
    <w:rsid w:val="009A01F3"/>
    <w:rsid w:val="009A0746"/>
    <w:rsid w:val="009A0770"/>
    <w:rsid w:val="009A08F1"/>
    <w:rsid w:val="009A1006"/>
    <w:rsid w:val="009A101C"/>
    <w:rsid w:val="009A10BD"/>
    <w:rsid w:val="009A11A7"/>
    <w:rsid w:val="009A128B"/>
    <w:rsid w:val="009A137F"/>
    <w:rsid w:val="009A1979"/>
    <w:rsid w:val="009A1ABF"/>
    <w:rsid w:val="009A1CC8"/>
    <w:rsid w:val="009A20C6"/>
    <w:rsid w:val="009A2428"/>
    <w:rsid w:val="009A24CB"/>
    <w:rsid w:val="009A25B0"/>
    <w:rsid w:val="009A2B53"/>
    <w:rsid w:val="009A2B73"/>
    <w:rsid w:val="009A2E5C"/>
    <w:rsid w:val="009A2F59"/>
    <w:rsid w:val="009A2FC3"/>
    <w:rsid w:val="009A2FFE"/>
    <w:rsid w:val="009A338A"/>
    <w:rsid w:val="009A3636"/>
    <w:rsid w:val="009A3860"/>
    <w:rsid w:val="009A3D5F"/>
    <w:rsid w:val="009A4117"/>
    <w:rsid w:val="009A427E"/>
    <w:rsid w:val="009A49DC"/>
    <w:rsid w:val="009A4BC5"/>
    <w:rsid w:val="009A5146"/>
    <w:rsid w:val="009A5413"/>
    <w:rsid w:val="009A58D0"/>
    <w:rsid w:val="009A5AA9"/>
    <w:rsid w:val="009A5C06"/>
    <w:rsid w:val="009A5D6C"/>
    <w:rsid w:val="009A6105"/>
    <w:rsid w:val="009A617B"/>
    <w:rsid w:val="009A653D"/>
    <w:rsid w:val="009A6A42"/>
    <w:rsid w:val="009A6B0A"/>
    <w:rsid w:val="009A6BDC"/>
    <w:rsid w:val="009A6F6C"/>
    <w:rsid w:val="009A6FDC"/>
    <w:rsid w:val="009A736D"/>
    <w:rsid w:val="009A7A11"/>
    <w:rsid w:val="009A7F3D"/>
    <w:rsid w:val="009B06A2"/>
    <w:rsid w:val="009B0774"/>
    <w:rsid w:val="009B08D2"/>
    <w:rsid w:val="009B0900"/>
    <w:rsid w:val="009B0DBB"/>
    <w:rsid w:val="009B1254"/>
    <w:rsid w:val="009B1518"/>
    <w:rsid w:val="009B158C"/>
    <w:rsid w:val="009B1779"/>
    <w:rsid w:val="009B1C0E"/>
    <w:rsid w:val="009B1FB8"/>
    <w:rsid w:val="009B2002"/>
    <w:rsid w:val="009B2068"/>
    <w:rsid w:val="009B2442"/>
    <w:rsid w:val="009B2556"/>
    <w:rsid w:val="009B2D52"/>
    <w:rsid w:val="009B2F04"/>
    <w:rsid w:val="009B302A"/>
    <w:rsid w:val="009B304A"/>
    <w:rsid w:val="009B31E5"/>
    <w:rsid w:val="009B327F"/>
    <w:rsid w:val="009B3288"/>
    <w:rsid w:val="009B32C9"/>
    <w:rsid w:val="009B348B"/>
    <w:rsid w:val="009B387B"/>
    <w:rsid w:val="009B3969"/>
    <w:rsid w:val="009B3CCE"/>
    <w:rsid w:val="009B3E91"/>
    <w:rsid w:val="009B40A6"/>
    <w:rsid w:val="009B42A1"/>
    <w:rsid w:val="009B42D0"/>
    <w:rsid w:val="009B45D7"/>
    <w:rsid w:val="009B49C7"/>
    <w:rsid w:val="009B4A8A"/>
    <w:rsid w:val="009B4E3C"/>
    <w:rsid w:val="009B4FA0"/>
    <w:rsid w:val="009B53E0"/>
    <w:rsid w:val="009B541C"/>
    <w:rsid w:val="009B548B"/>
    <w:rsid w:val="009B55D0"/>
    <w:rsid w:val="009B55F9"/>
    <w:rsid w:val="009B5699"/>
    <w:rsid w:val="009B5B1E"/>
    <w:rsid w:val="009B5D96"/>
    <w:rsid w:val="009B5DA4"/>
    <w:rsid w:val="009B6026"/>
    <w:rsid w:val="009B690A"/>
    <w:rsid w:val="009B6A93"/>
    <w:rsid w:val="009B701B"/>
    <w:rsid w:val="009B70DC"/>
    <w:rsid w:val="009B746D"/>
    <w:rsid w:val="009B749A"/>
    <w:rsid w:val="009B76E0"/>
    <w:rsid w:val="009B78C1"/>
    <w:rsid w:val="009B7A60"/>
    <w:rsid w:val="009B7A70"/>
    <w:rsid w:val="009B7E21"/>
    <w:rsid w:val="009C0164"/>
    <w:rsid w:val="009C016C"/>
    <w:rsid w:val="009C043A"/>
    <w:rsid w:val="009C058B"/>
    <w:rsid w:val="009C0A15"/>
    <w:rsid w:val="009C0CDE"/>
    <w:rsid w:val="009C0D3B"/>
    <w:rsid w:val="009C0F1A"/>
    <w:rsid w:val="009C0F33"/>
    <w:rsid w:val="009C11E3"/>
    <w:rsid w:val="009C12BA"/>
    <w:rsid w:val="009C1453"/>
    <w:rsid w:val="009C14B3"/>
    <w:rsid w:val="009C1C1B"/>
    <w:rsid w:val="009C2007"/>
    <w:rsid w:val="009C241D"/>
    <w:rsid w:val="009C2433"/>
    <w:rsid w:val="009C256C"/>
    <w:rsid w:val="009C279A"/>
    <w:rsid w:val="009C28CB"/>
    <w:rsid w:val="009C2A04"/>
    <w:rsid w:val="009C2B5E"/>
    <w:rsid w:val="009C2C3F"/>
    <w:rsid w:val="009C2DE1"/>
    <w:rsid w:val="009C326C"/>
    <w:rsid w:val="009C339D"/>
    <w:rsid w:val="009C36D5"/>
    <w:rsid w:val="009C3D17"/>
    <w:rsid w:val="009C3E88"/>
    <w:rsid w:val="009C4275"/>
    <w:rsid w:val="009C450D"/>
    <w:rsid w:val="009C4627"/>
    <w:rsid w:val="009C4652"/>
    <w:rsid w:val="009C47A0"/>
    <w:rsid w:val="009C4B1E"/>
    <w:rsid w:val="009C4BB8"/>
    <w:rsid w:val="009C4C71"/>
    <w:rsid w:val="009C4D4B"/>
    <w:rsid w:val="009C4E1C"/>
    <w:rsid w:val="009C58C3"/>
    <w:rsid w:val="009C5988"/>
    <w:rsid w:val="009C5C5B"/>
    <w:rsid w:val="009C5FE1"/>
    <w:rsid w:val="009C60B4"/>
    <w:rsid w:val="009C6459"/>
    <w:rsid w:val="009C65BA"/>
    <w:rsid w:val="009C6670"/>
    <w:rsid w:val="009C6993"/>
    <w:rsid w:val="009C69BC"/>
    <w:rsid w:val="009C6AAA"/>
    <w:rsid w:val="009C6B1B"/>
    <w:rsid w:val="009C6C6A"/>
    <w:rsid w:val="009C7A11"/>
    <w:rsid w:val="009C7B19"/>
    <w:rsid w:val="009C7EB7"/>
    <w:rsid w:val="009D03DF"/>
    <w:rsid w:val="009D05F1"/>
    <w:rsid w:val="009D0738"/>
    <w:rsid w:val="009D07D3"/>
    <w:rsid w:val="009D07E8"/>
    <w:rsid w:val="009D0AD8"/>
    <w:rsid w:val="009D0B66"/>
    <w:rsid w:val="009D0D46"/>
    <w:rsid w:val="009D0D65"/>
    <w:rsid w:val="009D11F7"/>
    <w:rsid w:val="009D1378"/>
    <w:rsid w:val="009D1786"/>
    <w:rsid w:val="009D188C"/>
    <w:rsid w:val="009D189D"/>
    <w:rsid w:val="009D18D3"/>
    <w:rsid w:val="009D1EB5"/>
    <w:rsid w:val="009D230B"/>
    <w:rsid w:val="009D2414"/>
    <w:rsid w:val="009D2467"/>
    <w:rsid w:val="009D24D8"/>
    <w:rsid w:val="009D2965"/>
    <w:rsid w:val="009D2C99"/>
    <w:rsid w:val="009D2E24"/>
    <w:rsid w:val="009D2FD9"/>
    <w:rsid w:val="009D33E3"/>
    <w:rsid w:val="009D341A"/>
    <w:rsid w:val="009D34CC"/>
    <w:rsid w:val="009D364A"/>
    <w:rsid w:val="009D3970"/>
    <w:rsid w:val="009D3C6B"/>
    <w:rsid w:val="009D4907"/>
    <w:rsid w:val="009D49D2"/>
    <w:rsid w:val="009D4A0F"/>
    <w:rsid w:val="009D4A2A"/>
    <w:rsid w:val="009D505B"/>
    <w:rsid w:val="009D50F5"/>
    <w:rsid w:val="009D522A"/>
    <w:rsid w:val="009D52A2"/>
    <w:rsid w:val="009D5338"/>
    <w:rsid w:val="009D54D1"/>
    <w:rsid w:val="009D5900"/>
    <w:rsid w:val="009D62B9"/>
    <w:rsid w:val="009D6779"/>
    <w:rsid w:val="009D707C"/>
    <w:rsid w:val="009D70DF"/>
    <w:rsid w:val="009D72E4"/>
    <w:rsid w:val="009D7489"/>
    <w:rsid w:val="009D74F3"/>
    <w:rsid w:val="009D76A5"/>
    <w:rsid w:val="009D7793"/>
    <w:rsid w:val="009D7941"/>
    <w:rsid w:val="009D7A3D"/>
    <w:rsid w:val="009D7C82"/>
    <w:rsid w:val="009D7F1A"/>
    <w:rsid w:val="009D7FB6"/>
    <w:rsid w:val="009E001E"/>
    <w:rsid w:val="009E00DD"/>
    <w:rsid w:val="009E078E"/>
    <w:rsid w:val="009E0B96"/>
    <w:rsid w:val="009E0EB6"/>
    <w:rsid w:val="009E1188"/>
    <w:rsid w:val="009E14BC"/>
    <w:rsid w:val="009E158A"/>
    <w:rsid w:val="009E177A"/>
    <w:rsid w:val="009E191B"/>
    <w:rsid w:val="009E1DC7"/>
    <w:rsid w:val="009E1E9E"/>
    <w:rsid w:val="009E2169"/>
    <w:rsid w:val="009E23E5"/>
    <w:rsid w:val="009E2DE7"/>
    <w:rsid w:val="009E2FB7"/>
    <w:rsid w:val="009E3184"/>
    <w:rsid w:val="009E319F"/>
    <w:rsid w:val="009E32BA"/>
    <w:rsid w:val="009E3317"/>
    <w:rsid w:val="009E3B0B"/>
    <w:rsid w:val="009E3D09"/>
    <w:rsid w:val="009E3E31"/>
    <w:rsid w:val="009E3FF1"/>
    <w:rsid w:val="009E406F"/>
    <w:rsid w:val="009E4102"/>
    <w:rsid w:val="009E4435"/>
    <w:rsid w:val="009E44CF"/>
    <w:rsid w:val="009E4600"/>
    <w:rsid w:val="009E4C0E"/>
    <w:rsid w:val="009E4D5C"/>
    <w:rsid w:val="009E4ED5"/>
    <w:rsid w:val="009E50A6"/>
    <w:rsid w:val="009E5202"/>
    <w:rsid w:val="009E5D7D"/>
    <w:rsid w:val="009E5E5A"/>
    <w:rsid w:val="009E5FDC"/>
    <w:rsid w:val="009E6330"/>
    <w:rsid w:val="009E6870"/>
    <w:rsid w:val="009E6983"/>
    <w:rsid w:val="009E6A8A"/>
    <w:rsid w:val="009E6B7B"/>
    <w:rsid w:val="009E6E20"/>
    <w:rsid w:val="009E703D"/>
    <w:rsid w:val="009E70FB"/>
    <w:rsid w:val="009E719E"/>
    <w:rsid w:val="009E734A"/>
    <w:rsid w:val="009E76C8"/>
    <w:rsid w:val="009E7CDD"/>
    <w:rsid w:val="009E7DEF"/>
    <w:rsid w:val="009F0340"/>
    <w:rsid w:val="009F0633"/>
    <w:rsid w:val="009F0696"/>
    <w:rsid w:val="009F081B"/>
    <w:rsid w:val="009F08DA"/>
    <w:rsid w:val="009F0988"/>
    <w:rsid w:val="009F09A5"/>
    <w:rsid w:val="009F0B4F"/>
    <w:rsid w:val="009F0F1A"/>
    <w:rsid w:val="009F10C7"/>
    <w:rsid w:val="009F112E"/>
    <w:rsid w:val="009F14D3"/>
    <w:rsid w:val="009F1784"/>
    <w:rsid w:val="009F1E18"/>
    <w:rsid w:val="009F209A"/>
    <w:rsid w:val="009F2102"/>
    <w:rsid w:val="009F2202"/>
    <w:rsid w:val="009F220A"/>
    <w:rsid w:val="009F29A8"/>
    <w:rsid w:val="009F2C3F"/>
    <w:rsid w:val="009F2E3A"/>
    <w:rsid w:val="009F3540"/>
    <w:rsid w:val="009F381B"/>
    <w:rsid w:val="009F3879"/>
    <w:rsid w:val="009F41A5"/>
    <w:rsid w:val="009F4245"/>
    <w:rsid w:val="009F42A4"/>
    <w:rsid w:val="009F441F"/>
    <w:rsid w:val="009F4774"/>
    <w:rsid w:val="009F48B9"/>
    <w:rsid w:val="009F497C"/>
    <w:rsid w:val="009F49FE"/>
    <w:rsid w:val="009F4CB4"/>
    <w:rsid w:val="009F4DB5"/>
    <w:rsid w:val="009F4DEC"/>
    <w:rsid w:val="009F530B"/>
    <w:rsid w:val="009F570D"/>
    <w:rsid w:val="009F57C1"/>
    <w:rsid w:val="009F589D"/>
    <w:rsid w:val="009F5910"/>
    <w:rsid w:val="009F5BD1"/>
    <w:rsid w:val="009F5CF8"/>
    <w:rsid w:val="009F5D33"/>
    <w:rsid w:val="009F5DEC"/>
    <w:rsid w:val="009F5FD0"/>
    <w:rsid w:val="009F6061"/>
    <w:rsid w:val="009F6112"/>
    <w:rsid w:val="009F6210"/>
    <w:rsid w:val="009F62F0"/>
    <w:rsid w:val="009F6449"/>
    <w:rsid w:val="009F663B"/>
    <w:rsid w:val="009F6798"/>
    <w:rsid w:val="009F6AB0"/>
    <w:rsid w:val="009F6CA0"/>
    <w:rsid w:val="009F6E68"/>
    <w:rsid w:val="009F6F69"/>
    <w:rsid w:val="009F6FAC"/>
    <w:rsid w:val="009F7189"/>
    <w:rsid w:val="009F7591"/>
    <w:rsid w:val="009F7789"/>
    <w:rsid w:val="009F7AFE"/>
    <w:rsid w:val="009F7F38"/>
    <w:rsid w:val="00A000A1"/>
    <w:rsid w:val="00A00619"/>
    <w:rsid w:val="00A009EC"/>
    <w:rsid w:val="00A00E46"/>
    <w:rsid w:val="00A0104B"/>
    <w:rsid w:val="00A010B3"/>
    <w:rsid w:val="00A012D7"/>
    <w:rsid w:val="00A01430"/>
    <w:rsid w:val="00A01778"/>
    <w:rsid w:val="00A018E0"/>
    <w:rsid w:val="00A01A58"/>
    <w:rsid w:val="00A01C3D"/>
    <w:rsid w:val="00A01C86"/>
    <w:rsid w:val="00A01DD4"/>
    <w:rsid w:val="00A01F4A"/>
    <w:rsid w:val="00A02083"/>
    <w:rsid w:val="00A0214B"/>
    <w:rsid w:val="00A02244"/>
    <w:rsid w:val="00A029D6"/>
    <w:rsid w:val="00A03148"/>
    <w:rsid w:val="00A03229"/>
    <w:rsid w:val="00A03261"/>
    <w:rsid w:val="00A03C02"/>
    <w:rsid w:val="00A041E7"/>
    <w:rsid w:val="00A045A3"/>
    <w:rsid w:val="00A0489E"/>
    <w:rsid w:val="00A049E7"/>
    <w:rsid w:val="00A04D42"/>
    <w:rsid w:val="00A04E06"/>
    <w:rsid w:val="00A04ED9"/>
    <w:rsid w:val="00A050FD"/>
    <w:rsid w:val="00A0511D"/>
    <w:rsid w:val="00A05459"/>
    <w:rsid w:val="00A058AB"/>
    <w:rsid w:val="00A05D74"/>
    <w:rsid w:val="00A0656E"/>
    <w:rsid w:val="00A06838"/>
    <w:rsid w:val="00A06C20"/>
    <w:rsid w:val="00A06C31"/>
    <w:rsid w:val="00A06E09"/>
    <w:rsid w:val="00A06E78"/>
    <w:rsid w:val="00A072AB"/>
    <w:rsid w:val="00A0754F"/>
    <w:rsid w:val="00A07D73"/>
    <w:rsid w:val="00A07F4F"/>
    <w:rsid w:val="00A105C2"/>
    <w:rsid w:val="00A106CD"/>
    <w:rsid w:val="00A10808"/>
    <w:rsid w:val="00A10E68"/>
    <w:rsid w:val="00A10EC7"/>
    <w:rsid w:val="00A1122D"/>
    <w:rsid w:val="00A11357"/>
    <w:rsid w:val="00A11727"/>
    <w:rsid w:val="00A11745"/>
    <w:rsid w:val="00A1176C"/>
    <w:rsid w:val="00A117E1"/>
    <w:rsid w:val="00A11BC6"/>
    <w:rsid w:val="00A11CD2"/>
    <w:rsid w:val="00A120DF"/>
    <w:rsid w:val="00A12318"/>
    <w:rsid w:val="00A125A1"/>
    <w:rsid w:val="00A12F26"/>
    <w:rsid w:val="00A13101"/>
    <w:rsid w:val="00A132DD"/>
    <w:rsid w:val="00A14082"/>
    <w:rsid w:val="00A14495"/>
    <w:rsid w:val="00A1470F"/>
    <w:rsid w:val="00A1498F"/>
    <w:rsid w:val="00A14B64"/>
    <w:rsid w:val="00A153AB"/>
    <w:rsid w:val="00A153FE"/>
    <w:rsid w:val="00A1544A"/>
    <w:rsid w:val="00A1574C"/>
    <w:rsid w:val="00A158A7"/>
    <w:rsid w:val="00A15FBA"/>
    <w:rsid w:val="00A16011"/>
    <w:rsid w:val="00A16454"/>
    <w:rsid w:val="00A16B81"/>
    <w:rsid w:val="00A16BA4"/>
    <w:rsid w:val="00A16DBA"/>
    <w:rsid w:val="00A170C0"/>
    <w:rsid w:val="00A1777D"/>
    <w:rsid w:val="00A17DAD"/>
    <w:rsid w:val="00A17E4B"/>
    <w:rsid w:val="00A17F38"/>
    <w:rsid w:val="00A201A9"/>
    <w:rsid w:val="00A2094D"/>
    <w:rsid w:val="00A20B68"/>
    <w:rsid w:val="00A20D8C"/>
    <w:rsid w:val="00A20EB8"/>
    <w:rsid w:val="00A2102B"/>
    <w:rsid w:val="00A21159"/>
    <w:rsid w:val="00A214D3"/>
    <w:rsid w:val="00A2163D"/>
    <w:rsid w:val="00A21872"/>
    <w:rsid w:val="00A21B0F"/>
    <w:rsid w:val="00A21B6C"/>
    <w:rsid w:val="00A21B7B"/>
    <w:rsid w:val="00A21BD5"/>
    <w:rsid w:val="00A21DA6"/>
    <w:rsid w:val="00A21E0E"/>
    <w:rsid w:val="00A22235"/>
    <w:rsid w:val="00A2237C"/>
    <w:rsid w:val="00A224AF"/>
    <w:rsid w:val="00A2267D"/>
    <w:rsid w:val="00A22A27"/>
    <w:rsid w:val="00A22B89"/>
    <w:rsid w:val="00A23336"/>
    <w:rsid w:val="00A236D9"/>
    <w:rsid w:val="00A23C1B"/>
    <w:rsid w:val="00A23C56"/>
    <w:rsid w:val="00A240FC"/>
    <w:rsid w:val="00A2458A"/>
    <w:rsid w:val="00A24DEE"/>
    <w:rsid w:val="00A24F6F"/>
    <w:rsid w:val="00A24FBF"/>
    <w:rsid w:val="00A252D4"/>
    <w:rsid w:val="00A25427"/>
    <w:rsid w:val="00A254B6"/>
    <w:rsid w:val="00A25631"/>
    <w:rsid w:val="00A25E65"/>
    <w:rsid w:val="00A26209"/>
    <w:rsid w:val="00A262A5"/>
    <w:rsid w:val="00A263B8"/>
    <w:rsid w:val="00A26627"/>
    <w:rsid w:val="00A26C22"/>
    <w:rsid w:val="00A26C55"/>
    <w:rsid w:val="00A26F99"/>
    <w:rsid w:val="00A26FD8"/>
    <w:rsid w:val="00A270F5"/>
    <w:rsid w:val="00A273F3"/>
    <w:rsid w:val="00A278D3"/>
    <w:rsid w:val="00A27D11"/>
    <w:rsid w:val="00A30274"/>
    <w:rsid w:val="00A304CF"/>
    <w:rsid w:val="00A305DB"/>
    <w:rsid w:val="00A30616"/>
    <w:rsid w:val="00A30914"/>
    <w:rsid w:val="00A30A19"/>
    <w:rsid w:val="00A30A4A"/>
    <w:rsid w:val="00A30AAB"/>
    <w:rsid w:val="00A30E3F"/>
    <w:rsid w:val="00A310FB"/>
    <w:rsid w:val="00A311E8"/>
    <w:rsid w:val="00A312D0"/>
    <w:rsid w:val="00A31481"/>
    <w:rsid w:val="00A3171C"/>
    <w:rsid w:val="00A31B0C"/>
    <w:rsid w:val="00A32355"/>
    <w:rsid w:val="00A324D7"/>
    <w:rsid w:val="00A32597"/>
    <w:rsid w:val="00A325F7"/>
    <w:rsid w:val="00A327F1"/>
    <w:rsid w:val="00A32A12"/>
    <w:rsid w:val="00A32A65"/>
    <w:rsid w:val="00A32E5B"/>
    <w:rsid w:val="00A32ECC"/>
    <w:rsid w:val="00A32ED8"/>
    <w:rsid w:val="00A332EC"/>
    <w:rsid w:val="00A33495"/>
    <w:rsid w:val="00A33544"/>
    <w:rsid w:val="00A33578"/>
    <w:rsid w:val="00A336BF"/>
    <w:rsid w:val="00A336CE"/>
    <w:rsid w:val="00A338B3"/>
    <w:rsid w:val="00A3391D"/>
    <w:rsid w:val="00A33BCF"/>
    <w:rsid w:val="00A33F01"/>
    <w:rsid w:val="00A33F7C"/>
    <w:rsid w:val="00A34455"/>
    <w:rsid w:val="00A3456B"/>
    <w:rsid w:val="00A34BF7"/>
    <w:rsid w:val="00A350DB"/>
    <w:rsid w:val="00A352DA"/>
    <w:rsid w:val="00A3542A"/>
    <w:rsid w:val="00A35AAA"/>
    <w:rsid w:val="00A35CFC"/>
    <w:rsid w:val="00A360A9"/>
    <w:rsid w:val="00A3612D"/>
    <w:rsid w:val="00A36313"/>
    <w:rsid w:val="00A36BBA"/>
    <w:rsid w:val="00A36D56"/>
    <w:rsid w:val="00A36E2C"/>
    <w:rsid w:val="00A3701F"/>
    <w:rsid w:val="00A37325"/>
    <w:rsid w:val="00A375BA"/>
    <w:rsid w:val="00A375E6"/>
    <w:rsid w:val="00A37864"/>
    <w:rsid w:val="00A37B37"/>
    <w:rsid w:val="00A404B5"/>
    <w:rsid w:val="00A408E3"/>
    <w:rsid w:val="00A40916"/>
    <w:rsid w:val="00A40BEF"/>
    <w:rsid w:val="00A411CB"/>
    <w:rsid w:val="00A41677"/>
    <w:rsid w:val="00A4170E"/>
    <w:rsid w:val="00A41758"/>
    <w:rsid w:val="00A41982"/>
    <w:rsid w:val="00A41B3F"/>
    <w:rsid w:val="00A41B50"/>
    <w:rsid w:val="00A42184"/>
    <w:rsid w:val="00A42300"/>
    <w:rsid w:val="00A424D7"/>
    <w:rsid w:val="00A424DD"/>
    <w:rsid w:val="00A42646"/>
    <w:rsid w:val="00A42BC0"/>
    <w:rsid w:val="00A42C25"/>
    <w:rsid w:val="00A42EE7"/>
    <w:rsid w:val="00A42F44"/>
    <w:rsid w:val="00A431FD"/>
    <w:rsid w:val="00A4352D"/>
    <w:rsid w:val="00A43544"/>
    <w:rsid w:val="00A4369C"/>
    <w:rsid w:val="00A439A6"/>
    <w:rsid w:val="00A44286"/>
    <w:rsid w:val="00A4434F"/>
    <w:rsid w:val="00A44412"/>
    <w:rsid w:val="00A4477A"/>
    <w:rsid w:val="00A4477F"/>
    <w:rsid w:val="00A448D4"/>
    <w:rsid w:val="00A44E82"/>
    <w:rsid w:val="00A44F82"/>
    <w:rsid w:val="00A45148"/>
    <w:rsid w:val="00A45D64"/>
    <w:rsid w:val="00A463DA"/>
    <w:rsid w:val="00A464AA"/>
    <w:rsid w:val="00A46855"/>
    <w:rsid w:val="00A469FE"/>
    <w:rsid w:val="00A46AED"/>
    <w:rsid w:val="00A46CCE"/>
    <w:rsid w:val="00A46E94"/>
    <w:rsid w:val="00A471FA"/>
    <w:rsid w:val="00A4737B"/>
    <w:rsid w:val="00A477D0"/>
    <w:rsid w:val="00A47A99"/>
    <w:rsid w:val="00A47D2B"/>
    <w:rsid w:val="00A47EF4"/>
    <w:rsid w:val="00A50032"/>
    <w:rsid w:val="00A50134"/>
    <w:rsid w:val="00A502E9"/>
    <w:rsid w:val="00A507FA"/>
    <w:rsid w:val="00A5099E"/>
    <w:rsid w:val="00A50A09"/>
    <w:rsid w:val="00A50B17"/>
    <w:rsid w:val="00A510FD"/>
    <w:rsid w:val="00A5120F"/>
    <w:rsid w:val="00A51467"/>
    <w:rsid w:val="00A517F1"/>
    <w:rsid w:val="00A51817"/>
    <w:rsid w:val="00A5198B"/>
    <w:rsid w:val="00A51A7F"/>
    <w:rsid w:val="00A51D1E"/>
    <w:rsid w:val="00A5254B"/>
    <w:rsid w:val="00A52674"/>
    <w:rsid w:val="00A52A9B"/>
    <w:rsid w:val="00A52AB2"/>
    <w:rsid w:val="00A52C89"/>
    <w:rsid w:val="00A52ECD"/>
    <w:rsid w:val="00A530B9"/>
    <w:rsid w:val="00A537F5"/>
    <w:rsid w:val="00A53897"/>
    <w:rsid w:val="00A53B7C"/>
    <w:rsid w:val="00A540A0"/>
    <w:rsid w:val="00A54297"/>
    <w:rsid w:val="00A54310"/>
    <w:rsid w:val="00A54829"/>
    <w:rsid w:val="00A54831"/>
    <w:rsid w:val="00A54B5E"/>
    <w:rsid w:val="00A54BCF"/>
    <w:rsid w:val="00A54EDF"/>
    <w:rsid w:val="00A550DE"/>
    <w:rsid w:val="00A5514B"/>
    <w:rsid w:val="00A556A9"/>
    <w:rsid w:val="00A55708"/>
    <w:rsid w:val="00A559D3"/>
    <w:rsid w:val="00A55B22"/>
    <w:rsid w:val="00A56261"/>
    <w:rsid w:val="00A565CE"/>
    <w:rsid w:val="00A5678C"/>
    <w:rsid w:val="00A568A0"/>
    <w:rsid w:val="00A56953"/>
    <w:rsid w:val="00A569E2"/>
    <w:rsid w:val="00A56A21"/>
    <w:rsid w:val="00A56DE1"/>
    <w:rsid w:val="00A5743C"/>
    <w:rsid w:val="00A578CE"/>
    <w:rsid w:val="00A57B36"/>
    <w:rsid w:val="00A57DF9"/>
    <w:rsid w:val="00A60566"/>
    <w:rsid w:val="00A60734"/>
    <w:rsid w:val="00A60822"/>
    <w:rsid w:val="00A60A10"/>
    <w:rsid w:val="00A60A84"/>
    <w:rsid w:val="00A60C41"/>
    <w:rsid w:val="00A60C5C"/>
    <w:rsid w:val="00A60CE5"/>
    <w:rsid w:val="00A60F00"/>
    <w:rsid w:val="00A60FA8"/>
    <w:rsid w:val="00A6108D"/>
    <w:rsid w:val="00A6129B"/>
    <w:rsid w:val="00A61649"/>
    <w:rsid w:val="00A6229A"/>
    <w:rsid w:val="00A6272C"/>
    <w:rsid w:val="00A62CF1"/>
    <w:rsid w:val="00A62EB9"/>
    <w:rsid w:val="00A63069"/>
    <w:rsid w:val="00A631E4"/>
    <w:rsid w:val="00A63467"/>
    <w:rsid w:val="00A63ABA"/>
    <w:rsid w:val="00A63DE2"/>
    <w:rsid w:val="00A64019"/>
    <w:rsid w:val="00A64629"/>
    <w:rsid w:val="00A64949"/>
    <w:rsid w:val="00A64B59"/>
    <w:rsid w:val="00A64BC6"/>
    <w:rsid w:val="00A64DA5"/>
    <w:rsid w:val="00A658C0"/>
    <w:rsid w:val="00A659FB"/>
    <w:rsid w:val="00A65BD6"/>
    <w:rsid w:val="00A65C1E"/>
    <w:rsid w:val="00A65D48"/>
    <w:rsid w:val="00A65F93"/>
    <w:rsid w:val="00A661F4"/>
    <w:rsid w:val="00A662CA"/>
    <w:rsid w:val="00A6677E"/>
    <w:rsid w:val="00A66A5C"/>
    <w:rsid w:val="00A66BF8"/>
    <w:rsid w:val="00A66F2E"/>
    <w:rsid w:val="00A67A3D"/>
    <w:rsid w:val="00A706ED"/>
    <w:rsid w:val="00A7078E"/>
    <w:rsid w:val="00A7095D"/>
    <w:rsid w:val="00A70AEB"/>
    <w:rsid w:val="00A70CC3"/>
    <w:rsid w:val="00A7173F"/>
    <w:rsid w:val="00A71C17"/>
    <w:rsid w:val="00A71C8E"/>
    <w:rsid w:val="00A720E4"/>
    <w:rsid w:val="00A7210F"/>
    <w:rsid w:val="00A723C0"/>
    <w:rsid w:val="00A7247E"/>
    <w:rsid w:val="00A72B4B"/>
    <w:rsid w:val="00A72EF9"/>
    <w:rsid w:val="00A72FA7"/>
    <w:rsid w:val="00A73042"/>
    <w:rsid w:val="00A733C3"/>
    <w:rsid w:val="00A73A8A"/>
    <w:rsid w:val="00A73D5A"/>
    <w:rsid w:val="00A7402F"/>
    <w:rsid w:val="00A741CB"/>
    <w:rsid w:val="00A7421D"/>
    <w:rsid w:val="00A743EB"/>
    <w:rsid w:val="00A74438"/>
    <w:rsid w:val="00A74551"/>
    <w:rsid w:val="00A74E6A"/>
    <w:rsid w:val="00A751EA"/>
    <w:rsid w:val="00A75539"/>
    <w:rsid w:val="00A75581"/>
    <w:rsid w:val="00A756E7"/>
    <w:rsid w:val="00A756F5"/>
    <w:rsid w:val="00A758E6"/>
    <w:rsid w:val="00A75BCB"/>
    <w:rsid w:val="00A75E7F"/>
    <w:rsid w:val="00A76131"/>
    <w:rsid w:val="00A7614D"/>
    <w:rsid w:val="00A76298"/>
    <w:rsid w:val="00A7632E"/>
    <w:rsid w:val="00A766D2"/>
    <w:rsid w:val="00A76799"/>
    <w:rsid w:val="00A768DB"/>
    <w:rsid w:val="00A76908"/>
    <w:rsid w:val="00A76A45"/>
    <w:rsid w:val="00A76A76"/>
    <w:rsid w:val="00A76EB1"/>
    <w:rsid w:val="00A76FBD"/>
    <w:rsid w:val="00A77493"/>
    <w:rsid w:val="00A77678"/>
    <w:rsid w:val="00A77986"/>
    <w:rsid w:val="00A77DDE"/>
    <w:rsid w:val="00A80122"/>
    <w:rsid w:val="00A8052E"/>
    <w:rsid w:val="00A80592"/>
    <w:rsid w:val="00A806EC"/>
    <w:rsid w:val="00A80B39"/>
    <w:rsid w:val="00A80C87"/>
    <w:rsid w:val="00A80EA9"/>
    <w:rsid w:val="00A81D60"/>
    <w:rsid w:val="00A81D63"/>
    <w:rsid w:val="00A8217B"/>
    <w:rsid w:val="00A82252"/>
    <w:rsid w:val="00A82289"/>
    <w:rsid w:val="00A823F5"/>
    <w:rsid w:val="00A8279E"/>
    <w:rsid w:val="00A8291B"/>
    <w:rsid w:val="00A82B16"/>
    <w:rsid w:val="00A82B5F"/>
    <w:rsid w:val="00A82C56"/>
    <w:rsid w:val="00A82E7C"/>
    <w:rsid w:val="00A82EA9"/>
    <w:rsid w:val="00A832DD"/>
    <w:rsid w:val="00A83315"/>
    <w:rsid w:val="00A83841"/>
    <w:rsid w:val="00A838B2"/>
    <w:rsid w:val="00A838D6"/>
    <w:rsid w:val="00A83E7D"/>
    <w:rsid w:val="00A83EB3"/>
    <w:rsid w:val="00A83EF4"/>
    <w:rsid w:val="00A83F5B"/>
    <w:rsid w:val="00A83F76"/>
    <w:rsid w:val="00A84506"/>
    <w:rsid w:val="00A846FE"/>
    <w:rsid w:val="00A84A6B"/>
    <w:rsid w:val="00A84A9E"/>
    <w:rsid w:val="00A84ED6"/>
    <w:rsid w:val="00A84F85"/>
    <w:rsid w:val="00A85022"/>
    <w:rsid w:val="00A850C4"/>
    <w:rsid w:val="00A8556D"/>
    <w:rsid w:val="00A85971"/>
    <w:rsid w:val="00A85FB5"/>
    <w:rsid w:val="00A860B7"/>
    <w:rsid w:val="00A861C9"/>
    <w:rsid w:val="00A86978"/>
    <w:rsid w:val="00A86A79"/>
    <w:rsid w:val="00A86AC8"/>
    <w:rsid w:val="00A86CC5"/>
    <w:rsid w:val="00A86DE3"/>
    <w:rsid w:val="00A8709E"/>
    <w:rsid w:val="00A871EF"/>
    <w:rsid w:val="00A872E1"/>
    <w:rsid w:val="00A87422"/>
    <w:rsid w:val="00A874F5"/>
    <w:rsid w:val="00A87804"/>
    <w:rsid w:val="00A87AF9"/>
    <w:rsid w:val="00A87C5C"/>
    <w:rsid w:val="00A87C98"/>
    <w:rsid w:val="00A87F97"/>
    <w:rsid w:val="00A900A6"/>
    <w:rsid w:val="00A90627"/>
    <w:rsid w:val="00A90865"/>
    <w:rsid w:val="00A90969"/>
    <w:rsid w:val="00A91020"/>
    <w:rsid w:val="00A9125A"/>
    <w:rsid w:val="00A91634"/>
    <w:rsid w:val="00A91883"/>
    <w:rsid w:val="00A918F6"/>
    <w:rsid w:val="00A91E04"/>
    <w:rsid w:val="00A924D6"/>
    <w:rsid w:val="00A926AC"/>
    <w:rsid w:val="00A928FF"/>
    <w:rsid w:val="00A92AD0"/>
    <w:rsid w:val="00A92C63"/>
    <w:rsid w:val="00A92FF0"/>
    <w:rsid w:val="00A936DA"/>
    <w:rsid w:val="00A93A2C"/>
    <w:rsid w:val="00A93CBE"/>
    <w:rsid w:val="00A94208"/>
    <w:rsid w:val="00A9448D"/>
    <w:rsid w:val="00A94C7A"/>
    <w:rsid w:val="00A952C5"/>
    <w:rsid w:val="00A9537E"/>
    <w:rsid w:val="00A9573A"/>
    <w:rsid w:val="00A9581E"/>
    <w:rsid w:val="00A95A23"/>
    <w:rsid w:val="00A96269"/>
    <w:rsid w:val="00A96441"/>
    <w:rsid w:val="00A965CE"/>
    <w:rsid w:val="00A9663F"/>
    <w:rsid w:val="00A96764"/>
    <w:rsid w:val="00A96C3E"/>
    <w:rsid w:val="00A96FEC"/>
    <w:rsid w:val="00A97176"/>
    <w:rsid w:val="00A97179"/>
    <w:rsid w:val="00A9734C"/>
    <w:rsid w:val="00A978EF"/>
    <w:rsid w:val="00A97CB3"/>
    <w:rsid w:val="00A97CCF"/>
    <w:rsid w:val="00A97F34"/>
    <w:rsid w:val="00A97FFA"/>
    <w:rsid w:val="00AA03B4"/>
    <w:rsid w:val="00AA061E"/>
    <w:rsid w:val="00AA0755"/>
    <w:rsid w:val="00AA0764"/>
    <w:rsid w:val="00AA0769"/>
    <w:rsid w:val="00AA07CD"/>
    <w:rsid w:val="00AA09BD"/>
    <w:rsid w:val="00AA0F9D"/>
    <w:rsid w:val="00AA1043"/>
    <w:rsid w:val="00AA1159"/>
    <w:rsid w:val="00AA161A"/>
    <w:rsid w:val="00AA1865"/>
    <w:rsid w:val="00AA1DFF"/>
    <w:rsid w:val="00AA1E4B"/>
    <w:rsid w:val="00AA1F7B"/>
    <w:rsid w:val="00AA27B2"/>
    <w:rsid w:val="00AA280B"/>
    <w:rsid w:val="00AA2ACA"/>
    <w:rsid w:val="00AA2D25"/>
    <w:rsid w:val="00AA3439"/>
    <w:rsid w:val="00AA34DF"/>
    <w:rsid w:val="00AA35E5"/>
    <w:rsid w:val="00AA37A3"/>
    <w:rsid w:val="00AA396F"/>
    <w:rsid w:val="00AA39EF"/>
    <w:rsid w:val="00AA3A0A"/>
    <w:rsid w:val="00AA3B39"/>
    <w:rsid w:val="00AA3B6D"/>
    <w:rsid w:val="00AA3EB8"/>
    <w:rsid w:val="00AA3F57"/>
    <w:rsid w:val="00AA3FFD"/>
    <w:rsid w:val="00AA4103"/>
    <w:rsid w:val="00AA44BA"/>
    <w:rsid w:val="00AA45D8"/>
    <w:rsid w:val="00AA4900"/>
    <w:rsid w:val="00AA4DC4"/>
    <w:rsid w:val="00AA4F06"/>
    <w:rsid w:val="00AA4FB8"/>
    <w:rsid w:val="00AA509D"/>
    <w:rsid w:val="00AA50CE"/>
    <w:rsid w:val="00AA50F2"/>
    <w:rsid w:val="00AA51C9"/>
    <w:rsid w:val="00AA57ED"/>
    <w:rsid w:val="00AA5ABD"/>
    <w:rsid w:val="00AA5BC0"/>
    <w:rsid w:val="00AA5CC5"/>
    <w:rsid w:val="00AA5EDB"/>
    <w:rsid w:val="00AA6291"/>
    <w:rsid w:val="00AA62A5"/>
    <w:rsid w:val="00AA631B"/>
    <w:rsid w:val="00AA67FD"/>
    <w:rsid w:val="00AA6921"/>
    <w:rsid w:val="00AA6A43"/>
    <w:rsid w:val="00AA6A47"/>
    <w:rsid w:val="00AA6B2F"/>
    <w:rsid w:val="00AA6C05"/>
    <w:rsid w:val="00AA6C7B"/>
    <w:rsid w:val="00AA7164"/>
    <w:rsid w:val="00AA7262"/>
    <w:rsid w:val="00AA773B"/>
    <w:rsid w:val="00AA774F"/>
    <w:rsid w:val="00AA7897"/>
    <w:rsid w:val="00AA7A47"/>
    <w:rsid w:val="00AA7C9A"/>
    <w:rsid w:val="00AB03EC"/>
    <w:rsid w:val="00AB068F"/>
    <w:rsid w:val="00AB07EB"/>
    <w:rsid w:val="00AB084A"/>
    <w:rsid w:val="00AB0A71"/>
    <w:rsid w:val="00AB0CC3"/>
    <w:rsid w:val="00AB0DC0"/>
    <w:rsid w:val="00AB0EBE"/>
    <w:rsid w:val="00AB1017"/>
    <w:rsid w:val="00AB12E5"/>
    <w:rsid w:val="00AB142E"/>
    <w:rsid w:val="00AB159D"/>
    <w:rsid w:val="00AB16E2"/>
    <w:rsid w:val="00AB1736"/>
    <w:rsid w:val="00AB18B8"/>
    <w:rsid w:val="00AB19D6"/>
    <w:rsid w:val="00AB1C1E"/>
    <w:rsid w:val="00AB1EB6"/>
    <w:rsid w:val="00AB1F46"/>
    <w:rsid w:val="00AB21E9"/>
    <w:rsid w:val="00AB21F0"/>
    <w:rsid w:val="00AB2BF3"/>
    <w:rsid w:val="00AB2CCB"/>
    <w:rsid w:val="00AB3004"/>
    <w:rsid w:val="00AB3576"/>
    <w:rsid w:val="00AB3A62"/>
    <w:rsid w:val="00AB3A6C"/>
    <w:rsid w:val="00AB3E32"/>
    <w:rsid w:val="00AB42FF"/>
    <w:rsid w:val="00AB4961"/>
    <w:rsid w:val="00AB4AEF"/>
    <w:rsid w:val="00AB4B23"/>
    <w:rsid w:val="00AB4BED"/>
    <w:rsid w:val="00AB4EEC"/>
    <w:rsid w:val="00AB5050"/>
    <w:rsid w:val="00AB50B7"/>
    <w:rsid w:val="00AB50D8"/>
    <w:rsid w:val="00AB5A4A"/>
    <w:rsid w:val="00AB5DB1"/>
    <w:rsid w:val="00AB61E9"/>
    <w:rsid w:val="00AB6B4B"/>
    <w:rsid w:val="00AB6B55"/>
    <w:rsid w:val="00AB6C59"/>
    <w:rsid w:val="00AB7025"/>
    <w:rsid w:val="00AB71CF"/>
    <w:rsid w:val="00AB725F"/>
    <w:rsid w:val="00AB789C"/>
    <w:rsid w:val="00AB7908"/>
    <w:rsid w:val="00AB7C55"/>
    <w:rsid w:val="00AB7C9E"/>
    <w:rsid w:val="00AB7DA7"/>
    <w:rsid w:val="00AC0789"/>
    <w:rsid w:val="00AC084B"/>
    <w:rsid w:val="00AC08BC"/>
    <w:rsid w:val="00AC0905"/>
    <w:rsid w:val="00AC0B55"/>
    <w:rsid w:val="00AC12F9"/>
    <w:rsid w:val="00AC147E"/>
    <w:rsid w:val="00AC15D7"/>
    <w:rsid w:val="00AC1A61"/>
    <w:rsid w:val="00AC1CC4"/>
    <w:rsid w:val="00AC2301"/>
    <w:rsid w:val="00AC230C"/>
    <w:rsid w:val="00AC2404"/>
    <w:rsid w:val="00AC2425"/>
    <w:rsid w:val="00AC26F0"/>
    <w:rsid w:val="00AC2733"/>
    <w:rsid w:val="00AC284D"/>
    <w:rsid w:val="00AC28BA"/>
    <w:rsid w:val="00AC2EB2"/>
    <w:rsid w:val="00AC3159"/>
    <w:rsid w:val="00AC330D"/>
    <w:rsid w:val="00AC3353"/>
    <w:rsid w:val="00AC3398"/>
    <w:rsid w:val="00AC3749"/>
    <w:rsid w:val="00AC397F"/>
    <w:rsid w:val="00AC40BA"/>
    <w:rsid w:val="00AC43AD"/>
    <w:rsid w:val="00AC442C"/>
    <w:rsid w:val="00AC44CD"/>
    <w:rsid w:val="00AC45C1"/>
    <w:rsid w:val="00AC4B1C"/>
    <w:rsid w:val="00AC538C"/>
    <w:rsid w:val="00AC58A7"/>
    <w:rsid w:val="00AC59DA"/>
    <w:rsid w:val="00AC5D14"/>
    <w:rsid w:val="00AC5E3B"/>
    <w:rsid w:val="00AC6236"/>
    <w:rsid w:val="00AC6277"/>
    <w:rsid w:val="00AC6354"/>
    <w:rsid w:val="00AC6737"/>
    <w:rsid w:val="00AC684B"/>
    <w:rsid w:val="00AC6991"/>
    <w:rsid w:val="00AC6B13"/>
    <w:rsid w:val="00AC6B17"/>
    <w:rsid w:val="00AC6E83"/>
    <w:rsid w:val="00AC7031"/>
    <w:rsid w:val="00AC7095"/>
    <w:rsid w:val="00AC7363"/>
    <w:rsid w:val="00AC7501"/>
    <w:rsid w:val="00AC787B"/>
    <w:rsid w:val="00AC7FB8"/>
    <w:rsid w:val="00AD02F1"/>
    <w:rsid w:val="00AD072F"/>
    <w:rsid w:val="00AD0837"/>
    <w:rsid w:val="00AD09B4"/>
    <w:rsid w:val="00AD0AC4"/>
    <w:rsid w:val="00AD0DC2"/>
    <w:rsid w:val="00AD126D"/>
    <w:rsid w:val="00AD1294"/>
    <w:rsid w:val="00AD13DB"/>
    <w:rsid w:val="00AD1479"/>
    <w:rsid w:val="00AD17DF"/>
    <w:rsid w:val="00AD18EA"/>
    <w:rsid w:val="00AD1CE1"/>
    <w:rsid w:val="00AD1E56"/>
    <w:rsid w:val="00AD2533"/>
    <w:rsid w:val="00AD2714"/>
    <w:rsid w:val="00AD2737"/>
    <w:rsid w:val="00AD27DC"/>
    <w:rsid w:val="00AD2B6C"/>
    <w:rsid w:val="00AD2DDD"/>
    <w:rsid w:val="00AD327D"/>
    <w:rsid w:val="00AD348C"/>
    <w:rsid w:val="00AD34B9"/>
    <w:rsid w:val="00AD3526"/>
    <w:rsid w:val="00AD37AE"/>
    <w:rsid w:val="00AD3CAC"/>
    <w:rsid w:val="00AD3E6D"/>
    <w:rsid w:val="00AD41F0"/>
    <w:rsid w:val="00AD43A8"/>
    <w:rsid w:val="00AD488C"/>
    <w:rsid w:val="00AD4A15"/>
    <w:rsid w:val="00AD54CE"/>
    <w:rsid w:val="00AD5504"/>
    <w:rsid w:val="00AD5A59"/>
    <w:rsid w:val="00AD5C30"/>
    <w:rsid w:val="00AD6998"/>
    <w:rsid w:val="00AD6A83"/>
    <w:rsid w:val="00AD6D82"/>
    <w:rsid w:val="00AD6F93"/>
    <w:rsid w:val="00AD7552"/>
    <w:rsid w:val="00AD7631"/>
    <w:rsid w:val="00AD7696"/>
    <w:rsid w:val="00AD7A4F"/>
    <w:rsid w:val="00AD7A64"/>
    <w:rsid w:val="00AD7B2B"/>
    <w:rsid w:val="00AD7BE7"/>
    <w:rsid w:val="00AD7D90"/>
    <w:rsid w:val="00AE03A9"/>
    <w:rsid w:val="00AE07A6"/>
    <w:rsid w:val="00AE0805"/>
    <w:rsid w:val="00AE0AA8"/>
    <w:rsid w:val="00AE0CB6"/>
    <w:rsid w:val="00AE0E2D"/>
    <w:rsid w:val="00AE1072"/>
    <w:rsid w:val="00AE10C0"/>
    <w:rsid w:val="00AE124B"/>
    <w:rsid w:val="00AE12FE"/>
    <w:rsid w:val="00AE1370"/>
    <w:rsid w:val="00AE16A4"/>
    <w:rsid w:val="00AE175F"/>
    <w:rsid w:val="00AE1760"/>
    <w:rsid w:val="00AE17AC"/>
    <w:rsid w:val="00AE1A57"/>
    <w:rsid w:val="00AE1E84"/>
    <w:rsid w:val="00AE1EF4"/>
    <w:rsid w:val="00AE2038"/>
    <w:rsid w:val="00AE2177"/>
    <w:rsid w:val="00AE2279"/>
    <w:rsid w:val="00AE24B6"/>
    <w:rsid w:val="00AE257B"/>
    <w:rsid w:val="00AE26B1"/>
    <w:rsid w:val="00AE2D0A"/>
    <w:rsid w:val="00AE30C1"/>
    <w:rsid w:val="00AE3295"/>
    <w:rsid w:val="00AE332D"/>
    <w:rsid w:val="00AE395E"/>
    <w:rsid w:val="00AE3EFE"/>
    <w:rsid w:val="00AE4395"/>
    <w:rsid w:val="00AE43BD"/>
    <w:rsid w:val="00AE43C2"/>
    <w:rsid w:val="00AE4593"/>
    <w:rsid w:val="00AE4658"/>
    <w:rsid w:val="00AE46D5"/>
    <w:rsid w:val="00AE4778"/>
    <w:rsid w:val="00AE47B3"/>
    <w:rsid w:val="00AE49EE"/>
    <w:rsid w:val="00AE4BC4"/>
    <w:rsid w:val="00AE4E11"/>
    <w:rsid w:val="00AE4EA5"/>
    <w:rsid w:val="00AE53B4"/>
    <w:rsid w:val="00AE544D"/>
    <w:rsid w:val="00AE5736"/>
    <w:rsid w:val="00AE58A3"/>
    <w:rsid w:val="00AE5B61"/>
    <w:rsid w:val="00AE5DE4"/>
    <w:rsid w:val="00AE6282"/>
    <w:rsid w:val="00AE6475"/>
    <w:rsid w:val="00AE6705"/>
    <w:rsid w:val="00AE6765"/>
    <w:rsid w:val="00AE7466"/>
    <w:rsid w:val="00AE7EC8"/>
    <w:rsid w:val="00AF0082"/>
    <w:rsid w:val="00AF0286"/>
    <w:rsid w:val="00AF0501"/>
    <w:rsid w:val="00AF05A9"/>
    <w:rsid w:val="00AF0631"/>
    <w:rsid w:val="00AF0C93"/>
    <w:rsid w:val="00AF0D58"/>
    <w:rsid w:val="00AF123C"/>
    <w:rsid w:val="00AF1B09"/>
    <w:rsid w:val="00AF1EB2"/>
    <w:rsid w:val="00AF2250"/>
    <w:rsid w:val="00AF2660"/>
    <w:rsid w:val="00AF2734"/>
    <w:rsid w:val="00AF2C3B"/>
    <w:rsid w:val="00AF302B"/>
    <w:rsid w:val="00AF341B"/>
    <w:rsid w:val="00AF352A"/>
    <w:rsid w:val="00AF35E0"/>
    <w:rsid w:val="00AF365D"/>
    <w:rsid w:val="00AF38A5"/>
    <w:rsid w:val="00AF3DAA"/>
    <w:rsid w:val="00AF4031"/>
    <w:rsid w:val="00AF41C3"/>
    <w:rsid w:val="00AF4263"/>
    <w:rsid w:val="00AF4351"/>
    <w:rsid w:val="00AF43FC"/>
    <w:rsid w:val="00AF47EA"/>
    <w:rsid w:val="00AF4852"/>
    <w:rsid w:val="00AF4A58"/>
    <w:rsid w:val="00AF4D3A"/>
    <w:rsid w:val="00AF4E12"/>
    <w:rsid w:val="00AF4E89"/>
    <w:rsid w:val="00AF4FDD"/>
    <w:rsid w:val="00AF50D1"/>
    <w:rsid w:val="00AF5704"/>
    <w:rsid w:val="00AF58AE"/>
    <w:rsid w:val="00AF58EB"/>
    <w:rsid w:val="00AF5CCD"/>
    <w:rsid w:val="00AF5ECC"/>
    <w:rsid w:val="00AF6256"/>
    <w:rsid w:val="00AF6B47"/>
    <w:rsid w:val="00AF6D1F"/>
    <w:rsid w:val="00AF6EBF"/>
    <w:rsid w:val="00AF6F99"/>
    <w:rsid w:val="00AF7136"/>
    <w:rsid w:val="00AF71E1"/>
    <w:rsid w:val="00AF7236"/>
    <w:rsid w:val="00AF72C0"/>
    <w:rsid w:val="00AF7359"/>
    <w:rsid w:val="00AF75F5"/>
    <w:rsid w:val="00AF7665"/>
    <w:rsid w:val="00AF7791"/>
    <w:rsid w:val="00AF7AB6"/>
    <w:rsid w:val="00AF7C60"/>
    <w:rsid w:val="00AF7E3A"/>
    <w:rsid w:val="00AF7F50"/>
    <w:rsid w:val="00B00088"/>
    <w:rsid w:val="00B00098"/>
    <w:rsid w:val="00B000D5"/>
    <w:rsid w:val="00B0028D"/>
    <w:rsid w:val="00B00859"/>
    <w:rsid w:val="00B00ACF"/>
    <w:rsid w:val="00B00B1D"/>
    <w:rsid w:val="00B00B76"/>
    <w:rsid w:val="00B00BAE"/>
    <w:rsid w:val="00B00DA3"/>
    <w:rsid w:val="00B00DFA"/>
    <w:rsid w:val="00B01062"/>
    <w:rsid w:val="00B015FF"/>
    <w:rsid w:val="00B01848"/>
    <w:rsid w:val="00B0192B"/>
    <w:rsid w:val="00B01DE6"/>
    <w:rsid w:val="00B0205A"/>
    <w:rsid w:val="00B0216E"/>
    <w:rsid w:val="00B02537"/>
    <w:rsid w:val="00B02A8B"/>
    <w:rsid w:val="00B0336F"/>
    <w:rsid w:val="00B03395"/>
    <w:rsid w:val="00B034DD"/>
    <w:rsid w:val="00B0357E"/>
    <w:rsid w:val="00B036EE"/>
    <w:rsid w:val="00B039A5"/>
    <w:rsid w:val="00B03CEB"/>
    <w:rsid w:val="00B0423A"/>
    <w:rsid w:val="00B04287"/>
    <w:rsid w:val="00B047BE"/>
    <w:rsid w:val="00B054AF"/>
    <w:rsid w:val="00B05822"/>
    <w:rsid w:val="00B05879"/>
    <w:rsid w:val="00B05BB5"/>
    <w:rsid w:val="00B05C32"/>
    <w:rsid w:val="00B060FE"/>
    <w:rsid w:val="00B06511"/>
    <w:rsid w:val="00B066DB"/>
    <w:rsid w:val="00B066F1"/>
    <w:rsid w:val="00B06EC9"/>
    <w:rsid w:val="00B07117"/>
    <w:rsid w:val="00B072FF"/>
    <w:rsid w:val="00B07639"/>
    <w:rsid w:val="00B0792F"/>
    <w:rsid w:val="00B07A0C"/>
    <w:rsid w:val="00B07C95"/>
    <w:rsid w:val="00B07E32"/>
    <w:rsid w:val="00B07E34"/>
    <w:rsid w:val="00B1033E"/>
    <w:rsid w:val="00B10642"/>
    <w:rsid w:val="00B106E7"/>
    <w:rsid w:val="00B10868"/>
    <w:rsid w:val="00B10ADB"/>
    <w:rsid w:val="00B10D9C"/>
    <w:rsid w:val="00B10E98"/>
    <w:rsid w:val="00B11349"/>
    <w:rsid w:val="00B115AE"/>
    <w:rsid w:val="00B1189E"/>
    <w:rsid w:val="00B118CC"/>
    <w:rsid w:val="00B11A6E"/>
    <w:rsid w:val="00B11CDA"/>
    <w:rsid w:val="00B11E85"/>
    <w:rsid w:val="00B11FD0"/>
    <w:rsid w:val="00B11FFE"/>
    <w:rsid w:val="00B12349"/>
    <w:rsid w:val="00B1260F"/>
    <w:rsid w:val="00B12842"/>
    <w:rsid w:val="00B129BD"/>
    <w:rsid w:val="00B12C9C"/>
    <w:rsid w:val="00B131AF"/>
    <w:rsid w:val="00B1381C"/>
    <w:rsid w:val="00B138A1"/>
    <w:rsid w:val="00B13994"/>
    <w:rsid w:val="00B13FAD"/>
    <w:rsid w:val="00B14415"/>
    <w:rsid w:val="00B14825"/>
    <w:rsid w:val="00B1500F"/>
    <w:rsid w:val="00B150D5"/>
    <w:rsid w:val="00B154BD"/>
    <w:rsid w:val="00B15CD4"/>
    <w:rsid w:val="00B16110"/>
    <w:rsid w:val="00B163E7"/>
    <w:rsid w:val="00B165CF"/>
    <w:rsid w:val="00B16762"/>
    <w:rsid w:val="00B1706B"/>
    <w:rsid w:val="00B177B1"/>
    <w:rsid w:val="00B177CE"/>
    <w:rsid w:val="00B177D6"/>
    <w:rsid w:val="00B17855"/>
    <w:rsid w:val="00B17B82"/>
    <w:rsid w:val="00B17BC6"/>
    <w:rsid w:val="00B2002E"/>
    <w:rsid w:val="00B205DE"/>
    <w:rsid w:val="00B206A9"/>
    <w:rsid w:val="00B2079A"/>
    <w:rsid w:val="00B2082C"/>
    <w:rsid w:val="00B2092F"/>
    <w:rsid w:val="00B20A73"/>
    <w:rsid w:val="00B20ADD"/>
    <w:rsid w:val="00B21283"/>
    <w:rsid w:val="00B214A1"/>
    <w:rsid w:val="00B21816"/>
    <w:rsid w:val="00B2195E"/>
    <w:rsid w:val="00B219D9"/>
    <w:rsid w:val="00B21C6F"/>
    <w:rsid w:val="00B22173"/>
    <w:rsid w:val="00B22346"/>
    <w:rsid w:val="00B224EE"/>
    <w:rsid w:val="00B22655"/>
    <w:rsid w:val="00B226AA"/>
    <w:rsid w:val="00B233E7"/>
    <w:rsid w:val="00B2342B"/>
    <w:rsid w:val="00B23466"/>
    <w:rsid w:val="00B239DB"/>
    <w:rsid w:val="00B23AF1"/>
    <w:rsid w:val="00B23FC4"/>
    <w:rsid w:val="00B24264"/>
    <w:rsid w:val="00B2429A"/>
    <w:rsid w:val="00B242B2"/>
    <w:rsid w:val="00B24A5C"/>
    <w:rsid w:val="00B251C0"/>
    <w:rsid w:val="00B25DED"/>
    <w:rsid w:val="00B2684C"/>
    <w:rsid w:val="00B268CC"/>
    <w:rsid w:val="00B26CDA"/>
    <w:rsid w:val="00B27294"/>
    <w:rsid w:val="00B27482"/>
    <w:rsid w:val="00B274B5"/>
    <w:rsid w:val="00B27516"/>
    <w:rsid w:val="00B2781B"/>
    <w:rsid w:val="00B27844"/>
    <w:rsid w:val="00B27BA6"/>
    <w:rsid w:val="00B27CAB"/>
    <w:rsid w:val="00B30247"/>
    <w:rsid w:val="00B30346"/>
    <w:rsid w:val="00B304C1"/>
    <w:rsid w:val="00B30601"/>
    <w:rsid w:val="00B307B9"/>
    <w:rsid w:val="00B30C84"/>
    <w:rsid w:val="00B30CE4"/>
    <w:rsid w:val="00B31068"/>
    <w:rsid w:val="00B3141B"/>
    <w:rsid w:val="00B31704"/>
    <w:rsid w:val="00B31946"/>
    <w:rsid w:val="00B31C04"/>
    <w:rsid w:val="00B31CA8"/>
    <w:rsid w:val="00B32246"/>
    <w:rsid w:val="00B324C6"/>
    <w:rsid w:val="00B324E3"/>
    <w:rsid w:val="00B325D0"/>
    <w:rsid w:val="00B326FF"/>
    <w:rsid w:val="00B327F0"/>
    <w:rsid w:val="00B3299D"/>
    <w:rsid w:val="00B32A81"/>
    <w:rsid w:val="00B32CA5"/>
    <w:rsid w:val="00B32F99"/>
    <w:rsid w:val="00B33322"/>
    <w:rsid w:val="00B33333"/>
    <w:rsid w:val="00B3342A"/>
    <w:rsid w:val="00B33578"/>
    <w:rsid w:val="00B33628"/>
    <w:rsid w:val="00B33B52"/>
    <w:rsid w:val="00B33BB3"/>
    <w:rsid w:val="00B33F04"/>
    <w:rsid w:val="00B34351"/>
    <w:rsid w:val="00B343DA"/>
    <w:rsid w:val="00B350F0"/>
    <w:rsid w:val="00B35D6A"/>
    <w:rsid w:val="00B36786"/>
    <w:rsid w:val="00B36DED"/>
    <w:rsid w:val="00B37186"/>
    <w:rsid w:val="00B371B8"/>
    <w:rsid w:val="00B37A9D"/>
    <w:rsid w:val="00B37FBC"/>
    <w:rsid w:val="00B4025F"/>
    <w:rsid w:val="00B403A9"/>
    <w:rsid w:val="00B4068E"/>
    <w:rsid w:val="00B40D9A"/>
    <w:rsid w:val="00B40F55"/>
    <w:rsid w:val="00B40F82"/>
    <w:rsid w:val="00B414C6"/>
    <w:rsid w:val="00B417A4"/>
    <w:rsid w:val="00B41ACC"/>
    <w:rsid w:val="00B41D5F"/>
    <w:rsid w:val="00B42017"/>
    <w:rsid w:val="00B425BE"/>
    <w:rsid w:val="00B425EC"/>
    <w:rsid w:val="00B42DF9"/>
    <w:rsid w:val="00B4337F"/>
    <w:rsid w:val="00B4361D"/>
    <w:rsid w:val="00B436A6"/>
    <w:rsid w:val="00B436EB"/>
    <w:rsid w:val="00B43895"/>
    <w:rsid w:val="00B43D42"/>
    <w:rsid w:val="00B43ECC"/>
    <w:rsid w:val="00B43F04"/>
    <w:rsid w:val="00B43FFB"/>
    <w:rsid w:val="00B44289"/>
    <w:rsid w:val="00B442BF"/>
    <w:rsid w:val="00B444FC"/>
    <w:rsid w:val="00B44A7D"/>
    <w:rsid w:val="00B44B73"/>
    <w:rsid w:val="00B44BDE"/>
    <w:rsid w:val="00B44DC8"/>
    <w:rsid w:val="00B44E7C"/>
    <w:rsid w:val="00B456F9"/>
    <w:rsid w:val="00B45D23"/>
    <w:rsid w:val="00B45EA7"/>
    <w:rsid w:val="00B46200"/>
    <w:rsid w:val="00B46368"/>
    <w:rsid w:val="00B469FE"/>
    <w:rsid w:val="00B46A6A"/>
    <w:rsid w:val="00B46C2D"/>
    <w:rsid w:val="00B46E77"/>
    <w:rsid w:val="00B46F41"/>
    <w:rsid w:val="00B4728A"/>
    <w:rsid w:val="00B47CC1"/>
    <w:rsid w:val="00B47E3D"/>
    <w:rsid w:val="00B504CE"/>
    <w:rsid w:val="00B50AB1"/>
    <w:rsid w:val="00B50CBC"/>
    <w:rsid w:val="00B50E34"/>
    <w:rsid w:val="00B50EE5"/>
    <w:rsid w:val="00B51071"/>
    <w:rsid w:val="00B51462"/>
    <w:rsid w:val="00B51656"/>
    <w:rsid w:val="00B5177F"/>
    <w:rsid w:val="00B51A14"/>
    <w:rsid w:val="00B51A5A"/>
    <w:rsid w:val="00B51CBE"/>
    <w:rsid w:val="00B52358"/>
    <w:rsid w:val="00B5281A"/>
    <w:rsid w:val="00B52A83"/>
    <w:rsid w:val="00B52EA1"/>
    <w:rsid w:val="00B52FA0"/>
    <w:rsid w:val="00B52FC5"/>
    <w:rsid w:val="00B535C5"/>
    <w:rsid w:val="00B535CA"/>
    <w:rsid w:val="00B537FD"/>
    <w:rsid w:val="00B539F1"/>
    <w:rsid w:val="00B53BC4"/>
    <w:rsid w:val="00B55267"/>
    <w:rsid w:val="00B556C2"/>
    <w:rsid w:val="00B5580A"/>
    <w:rsid w:val="00B55A79"/>
    <w:rsid w:val="00B55C32"/>
    <w:rsid w:val="00B562FE"/>
    <w:rsid w:val="00B5644A"/>
    <w:rsid w:val="00B56784"/>
    <w:rsid w:val="00B56905"/>
    <w:rsid w:val="00B569AB"/>
    <w:rsid w:val="00B56B21"/>
    <w:rsid w:val="00B56C3D"/>
    <w:rsid w:val="00B56D5C"/>
    <w:rsid w:val="00B57255"/>
    <w:rsid w:val="00B572C8"/>
    <w:rsid w:val="00B57569"/>
    <w:rsid w:val="00B57723"/>
    <w:rsid w:val="00B578FE"/>
    <w:rsid w:val="00B57919"/>
    <w:rsid w:val="00B57F39"/>
    <w:rsid w:val="00B603F6"/>
    <w:rsid w:val="00B604E3"/>
    <w:rsid w:val="00B606ED"/>
    <w:rsid w:val="00B60A77"/>
    <w:rsid w:val="00B60E8E"/>
    <w:rsid w:val="00B61046"/>
    <w:rsid w:val="00B6125C"/>
    <w:rsid w:val="00B61287"/>
    <w:rsid w:val="00B61475"/>
    <w:rsid w:val="00B61528"/>
    <w:rsid w:val="00B6208B"/>
    <w:rsid w:val="00B623FA"/>
    <w:rsid w:val="00B62894"/>
    <w:rsid w:val="00B62A64"/>
    <w:rsid w:val="00B62CAC"/>
    <w:rsid w:val="00B63003"/>
    <w:rsid w:val="00B63030"/>
    <w:rsid w:val="00B63128"/>
    <w:rsid w:val="00B6327C"/>
    <w:rsid w:val="00B63499"/>
    <w:rsid w:val="00B63676"/>
    <w:rsid w:val="00B638A3"/>
    <w:rsid w:val="00B63BAD"/>
    <w:rsid w:val="00B63C5B"/>
    <w:rsid w:val="00B6454A"/>
    <w:rsid w:val="00B645EB"/>
    <w:rsid w:val="00B647D1"/>
    <w:rsid w:val="00B647F5"/>
    <w:rsid w:val="00B64870"/>
    <w:rsid w:val="00B649C9"/>
    <w:rsid w:val="00B649E4"/>
    <w:rsid w:val="00B64C5A"/>
    <w:rsid w:val="00B64F55"/>
    <w:rsid w:val="00B650E0"/>
    <w:rsid w:val="00B654AC"/>
    <w:rsid w:val="00B654CD"/>
    <w:rsid w:val="00B6590C"/>
    <w:rsid w:val="00B666B8"/>
    <w:rsid w:val="00B66790"/>
    <w:rsid w:val="00B66C11"/>
    <w:rsid w:val="00B6705B"/>
    <w:rsid w:val="00B674D7"/>
    <w:rsid w:val="00B67F61"/>
    <w:rsid w:val="00B7000F"/>
    <w:rsid w:val="00B702FA"/>
    <w:rsid w:val="00B70361"/>
    <w:rsid w:val="00B70618"/>
    <w:rsid w:val="00B708B3"/>
    <w:rsid w:val="00B708C5"/>
    <w:rsid w:val="00B708E1"/>
    <w:rsid w:val="00B70920"/>
    <w:rsid w:val="00B70A8F"/>
    <w:rsid w:val="00B70B4C"/>
    <w:rsid w:val="00B70F64"/>
    <w:rsid w:val="00B71155"/>
    <w:rsid w:val="00B714D2"/>
    <w:rsid w:val="00B71526"/>
    <w:rsid w:val="00B71B25"/>
    <w:rsid w:val="00B71C5C"/>
    <w:rsid w:val="00B71DAF"/>
    <w:rsid w:val="00B72097"/>
    <w:rsid w:val="00B7257E"/>
    <w:rsid w:val="00B725FA"/>
    <w:rsid w:val="00B72740"/>
    <w:rsid w:val="00B72841"/>
    <w:rsid w:val="00B72936"/>
    <w:rsid w:val="00B730E5"/>
    <w:rsid w:val="00B7313D"/>
    <w:rsid w:val="00B73292"/>
    <w:rsid w:val="00B735A4"/>
    <w:rsid w:val="00B737EB"/>
    <w:rsid w:val="00B73CE9"/>
    <w:rsid w:val="00B747B5"/>
    <w:rsid w:val="00B74940"/>
    <w:rsid w:val="00B74D7B"/>
    <w:rsid w:val="00B74E06"/>
    <w:rsid w:val="00B74F58"/>
    <w:rsid w:val="00B750A6"/>
    <w:rsid w:val="00B753B9"/>
    <w:rsid w:val="00B75550"/>
    <w:rsid w:val="00B758D4"/>
    <w:rsid w:val="00B759F4"/>
    <w:rsid w:val="00B75A1C"/>
    <w:rsid w:val="00B75B5B"/>
    <w:rsid w:val="00B75E76"/>
    <w:rsid w:val="00B75FA8"/>
    <w:rsid w:val="00B76094"/>
    <w:rsid w:val="00B76258"/>
    <w:rsid w:val="00B765FF"/>
    <w:rsid w:val="00B76694"/>
    <w:rsid w:val="00B767D5"/>
    <w:rsid w:val="00B76D04"/>
    <w:rsid w:val="00B76D64"/>
    <w:rsid w:val="00B76E0E"/>
    <w:rsid w:val="00B7763A"/>
    <w:rsid w:val="00B77E55"/>
    <w:rsid w:val="00B8003C"/>
    <w:rsid w:val="00B80628"/>
    <w:rsid w:val="00B80673"/>
    <w:rsid w:val="00B807E5"/>
    <w:rsid w:val="00B80D67"/>
    <w:rsid w:val="00B8163F"/>
    <w:rsid w:val="00B81786"/>
    <w:rsid w:val="00B8193E"/>
    <w:rsid w:val="00B819D6"/>
    <w:rsid w:val="00B81B73"/>
    <w:rsid w:val="00B81D16"/>
    <w:rsid w:val="00B8216E"/>
    <w:rsid w:val="00B8232D"/>
    <w:rsid w:val="00B82BC1"/>
    <w:rsid w:val="00B83347"/>
    <w:rsid w:val="00B83681"/>
    <w:rsid w:val="00B83714"/>
    <w:rsid w:val="00B83997"/>
    <w:rsid w:val="00B839B3"/>
    <w:rsid w:val="00B83B63"/>
    <w:rsid w:val="00B84143"/>
    <w:rsid w:val="00B84609"/>
    <w:rsid w:val="00B8483C"/>
    <w:rsid w:val="00B84B11"/>
    <w:rsid w:val="00B84B7D"/>
    <w:rsid w:val="00B84C59"/>
    <w:rsid w:val="00B84EFF"/>
    <w:rsid w:val="00B84FB6"/>
    <w:rsid w:val="00B85210"/>
    <w:rsid w:val="00B85523"/>
    <w:rsid w:val="00B8560C"/>
    <w:rsid w:val="00B8580A"/>
    <w:rsid w:val="00B85DD7"/>
    <w:rsid w:val="00B85FC0"/>
    <w:rsid w:val="00B861D3"/>
    <w:rsid w:val="00B862D3"/>
    <w:rsid w:val="00B86435"/>
    <w:rsid w:val="00B864C8"/>
    <w:rsid w:val="00B864E0"/>
    <w:rsid w:val="00B867A5"/>
    <w:rsid w:val="00B8690D"/>
    <w:rsid w:val="00B86999"/>
    <w:rsid w:val="00B86A3F"/>
    <w:rsid w:val="00B86C4C"/>
    <w:rsid w:val="00B86D4E"/>
    <w:rsid w:val="00B86F16"/>
    <w:rsid w:val="00B878FA"/>
    <w:rsid w:val="00B87E32"/>
    <w:rsid w:val="00B87E4F"/>
    <w:rsid w:val="00B87F48"/>
    <w:rsid w:val="00B9038A"/>
    <w:rsid w:val="00B90A53"/>
    <w:rsid w:val="00B90C20"/>
    <w:rsid w:val="00B910AE"/>
    <w:rsid w:val="00B911A4"/>
    <w:rsid w:val="00B9147F"/>
    <w:rsid w:val="00B918F6"/>
    <w:rsid w:val="00B91945"/>
    <w:rsid w:val="00B91AE3"/>
    <w:rsid w:val="00B91BD5"/>
    <w:rsid w:val="00B91DE1"/>
    <w:rsid w:val="00B91DE3"/>
    <w:rsid w:val="00B91F3B"/>
    <w:rsid w:val="00B92108"/>
    <w:rsid w:val="00B921C2"/>
    <w:rsid w:val="00B926EA"/>
    <w:rsid w:val="00B927A4"/>
    <w:rsid w:val="00B9325B"/>
    <w:rsid w:val="00B9363F"/>
    <w:rsid w:val="00B93715"/>
    <w:rsid w:val="00B937F8"/>
    <w:rsid w:val="00B939A5"/>
    <w:rsid w:val="00B93A9C"/>
    <w:rsid w:val="00B93CB6"/>
    <w:rsid w:val="00B9442E"/>
    <w:rsid w:val="00B944C9"/>
    <w:rsid w:val="00B9470E"/>
    <w:rsid w:val="00B94819"/>
    <w:rsid w:val="00B949D9"/>
    <w:rsid w:val="00B94A6F"/>
    <w:rsid w:val="00B94AB2"/>
    <w:rsid w:val="00B94E45"/>
    <w:rsid w:val="00B94E4E"/>
    <w:rsid w:val="00B950B2"/>
    <w:rsid w:val="00B959E0"/>
    <w:rsid w:val="00B9622D"/>
    <w:rsid w:val="00B96339"/>
    <w:rsid w:val="00B96C93"/>
    <w:rsid w:val="00B96CAB"/>
    <w:rsid w:val="00B974F1"/>
    <w:rsid w:val="00B97680"/>
    <w:rsid w:val="00B9768F"/>
    <w:rsid w:val="00BA0461"/>
    <w:rsid w:val="00BA0BE7"/>
    <w:rsid w:val="00BA0C66"/>
    <w:rsid w:val="00BA0F6B"/>
    <w:rsid w:val="00BA1522"/>
    <w:rsid w:val="00BA17B9"/>
    <w:rsid w:val="00BA184A"/>
    <w:rsid w:val="00BA19E0"/>
    <w:rsid w:val="00BA19F2"/>
    <w:rsid w:val="00BA1A6A"/>
    <w:rsid w:val="00BA1E91"/>
    <w:rsid w:val="00BA1EBB"/>
    <w:rsid w:val="00BA1F4B"/>
    <w:rsid w:val="00BA209B"/>
    <w:rsid w:val="00BA2513"/>
    <w:rsid w:val="00BA2716"/>
    <w:rsid w:val="00BA2953"/>
    <w:rsid w:val="00BA2D11"/>
    <w:rsid w:val="00BA3BFD"/>
    <w:rsid w:val="00BA42D9"/>
    <w:rsid w:val="00BA43EB"/>
    <w:rsid w:val="00BA460B"/>
    <w:rsid w:val="00BA47CC"/>
    <w:rsid w:val="00BA4BB1"/>
    <w:rsid w:val="00BA4C8F"/>
    <w:rsid w:val="00BA4FC6"/>
    <w:rsid w:val="00BA55E1"/>
    <w:rsid w:val="00BA56C5"/>
    <w:rsid w:val="00BA5A50"/>
    <w:rsid w:val="00BA5E57"/>
    <w:rsid w:val="00BA635F"/>
    <w:rsid w:val="00BA63CA"/>
    <w:rsid w:val="00BA6516"/>
    <w:rsid w:val="00BA65DC"/>
    <w:rsid w:val="00BA665C"/>
    <w:rsid w:val="00BA6AF5"/>
    <w:rsid w:val="00BA6C94"/>
    <w:rsid w:val="00BA7164"/>
    <w:rsid w:val="00BA720D"/>
    <w:rsid w:val="00BA750F"/>
    <w:rsid w:val="00BA7A3C"/>
    <w:rsid w:val="00BB0365"/>
    <w:rsid w:val="00BB09FC"/>
    <w:rsid w:val="00BB0D70"/>
    <w:rsid w:val="00BB1132"/>
    <w:rsid w:val="00BB1609"/>
    <w:rsid w:val="00BB172F"/>
    <w:rsid w:val="00BB1996"/>
    <w:rsid w:val="00BB1DCA"/>
    <w:rsid w:val="00BB1DF7"/>
    <w:rsid w:val="00BB1FAA"/>
    <w:rsid w:val="00BB2004"/>
    <w:rsid w:val="00BB2529"/>
    <w:rsid w:val="00BB299B"/>
    <w:rsid w:val="00BB2D34"/>
    <w:rsid w:val="00BB2EFE"/>
    <w:rsid w:val="00BB3117"/>
    <w:rsid w:val="00BB342E"/>
    <w:rsid w:val="00BB3445"/>
    <w:rsid w:val="00BB35F7"/>
    <w:rsid w:val="00BB3645"/>
    <w:rsid w:val="00BB38AE"/>
    <w:rsid w:val="00BB3E2F"/>
    <w:rsid w:val="00BB3EE5"/>
    <w:rsid w:val="00BB490D"/>
    <w:rsid w:val="00BB4A99"/>
    <w:rsid w:val="00BB4D91"/>
    <w:rsid w:val="00BB535C"/>
    <w:rsid w:val="00BB58AF"/>
    <w:rsid w:val="00BB5B5B"/>
    <w:rsid w:val="00BB6146"/>
    <w:rsid w:val="00BB6196"/>
    <w:rsid w:val="00BB6277"/>
    <w:rsid w:val="00BB6611"/>
    <w:rsid w:val="00BB66BA"/>
    <w:rsid w:val="00BB66DC"/>
    <w:rsid w:val="00BB69E1"/>
    <w:rsid w:val="00BB6A2E"/>
    <w:rsid w:val="00BB6C88"/>
    <w:rsid w:val="00BB6D8C"/>
    <w:rsid w:val="00BB6E60"/>
    <w:rsid w:val="00BB7266"/>
    <w:rsid w:val="00BB73D9"/>
    <w:rsid w:val="00BB74A8"/>
    <w:rsid w:val="00BB795D"/>
    <w:rsid w:val="00BB7CC7"/>
    <w:rsid w:val="00BB7D55"/>
    <w:rsid w:val="00BB7DB5"/>
    <w:rsid w:val="00BC0700"/>
    <w:rsid w:val="00BC0BBE"/>
    <w:rsid w:val="00BC0D30"/>
    <w:rsid w:val="00BC0FC9"/>
    <w:rsid w:val="00BC106A"/>
    <w:rsid w:val="00BC1372"/>
    <w:rsid w:val="00BC13DC"/>
    <w:rsid w:val="00BC1463"/>
    <w:rsid w:val="00BC14CB"/>
    <w:rsid w:val="00BC14E7"/>
    <w:rsid w:val="00BC1567"/>
    <w:rsid w:val="00BC1665"/>
    <w:rsid w:val="00BC1A6C"/>
    <w:rsid w:val="00BC1B08"/>
    <w:rsid w:val="00BC1B19"/>
    <w:rsid w:val="00BC1C61"/>
    <w:rsid w:val="00BC1CFE"/>
    <w:rsid w:val="00BC1DB0"/>
    <w:rsid w:val="00BC1E04"/>
    <w:rsid w:val="00BC2031"/>
    <w:rsid w:val="00BC22B3"/>
    <w:rsid w:val="00BC255E"/>
    <w:rsid w:val="00BC26C1"/>
    <w:rsid w:val="00BC26E7"/>
    <w:rsid w:val="00BC2767"/>
    <w:rsid w:val="00BC27E4"/>
    <w:rsid w:val="00BC2931"/>
    <w:rsid w:val="00BC2B13"/>
    <w:rsid w:val="00BC2BF7"/>
    <w:rsid w:val="00BC2C16"/>
    <w:rsid w:val="00BC2E2B"/>
    <w:rsid w:val="00BC324C"/>
    <w:rsid w:val="00BC394C"/>
    <w:rsid w:val="00BC40FB"/>
    <w:rsid w:val="00BC4152"/>
    <w:rsid w:val="00BC4174"/>
    <w:rsid w:val="00BC42E0"/>
    <w:rsid w:val="00BC49DA"/>
    <w:rsid w:val="00BC4D08"/>
    <w:rsid w:val="00BC4EED"/>
    <w:rsid w:val="00BC4FED"/>
    <w:rsid w:val="00BC50C9"/>
    <w:rsid w:val="00BC5B2A"/>
    <w:rsid w:val="00BC5D39"/>
    <w:rsid w:val="00BC5D7B"/>
    <w:rsid w:val="00BC5E6E"/>
    <w:rsid w:val="00BC5F2A"/>
    <w:rsid w:val="00BC6180"/>
    <w:rsid w:val="00BC6326"/>
    <w:rsid w:val="00BC644D"/>
    <w:rsid w:val="00BC6639"/>
    <w:rsid w:val="00BC6B8D"/>
    <w:rsid w:val="00BC6EEE"/>
    <w:rsid w:val="00BC702F"/>
    <w:rsid w:val="00BC7323"/>
    <w:rsid w:val="00BC77C2"/>
    <w:rsid w:val="00BC7A4F"/>
    <w:rsid w:val="00BC7EB7"/>
    <w:rsid w:val="00BD0027"/>
    <w:rsid w:val="00BD012C"/>
    <w:rsid w:val="00BD06AC"/>
    <w:rsid w:val="00BD0BF3"/>
    <w:rsid w:val="00BD0DBC"/>
    <w:rsid w:val="00BD133A"/>
    <w:rsid w:val="00BD169D"/>
    <w:rsid w:val="00BD1716"/>
    <w:rsid w:val="00BD17C2"/>
    <w:rsid w:val="00BD1B53"/>
    <w:rsid w:val="00BD1C30"/>
    <w:rsid w:val="00BD1E27"/>
    <w:rsid w:val="00BD1F9F"/>
    <w:rsid w:val="00BD26DB"/>
    <w:rsid w:val="00BD2A3F"/>
    <w:rsid w:val="00BD2A41"/>
    <w:rsid w:val="00BD3022"/>
    <w:rsid w:val="00BD3250"/>
    <w:rsid w:val="00BD32C9"/>
    <w:rsid w:val="00BD33D3"/>
    <w:rsid w:val="00BD3456"/>
    <w:rsid w:val="00BD36A3"/>
    <w:rsid w:val="00BD3820"/>
    <w:rsid w:val="00BD383F"/>
    <w:rsid w:val="00BD3A6C"/>
    <w:rsid w:val="00BD413D"/>
    <w:rsid w:val="00BD421A"/>
    <w:rsid w:val="00BD43A2"/>
    <w:rsid w:val="00BD440C"/>
    <w:rsid w:val="00BD45CC"/>
    <w:rsid w:val="00BD4831"/>
    <w:rsid w:val="00BD4B77"/>
    <w:rsid w:val="00BD5362"/>
    <w:rsid w:val="00BD5822"/>
    <w:rsid w:val="00BD5A24"/>
    <w:rsid w:val="00BD5AF1"/>
    <w:rsid w:val="00BD5B1C"/>
    <w:rsid w:val="00BD5C39"/>
    <w:rsid w:val="00BD5CB8"/>
    <w:rsid w:val="00BD5CBA"/>
    <w:rsid w:val="00BD5DC3"/>
    <w:rsid w:val="00BD5F33"/>
    <w:rsid w:val="00BD65C1"/>
    <w:rsid w:val="00BD65DF"/>
    <w:rsid w:val="00BD6803"/>
    <w:rsid w:val="00BD6D71"/>
    <w:rsid w:val="00BD6DFC"/>
    <w:rsid w:val="00BD7170"/>
    <w:rsid w:val="00BD7719"/>
    <w:rsid w:val="00BD7BEE"/>
    <w:rsid w:val="00BD7C08"/>
    <w:rsid w:val="00BD7C38"/>
    <w:rsid w:val="00BD7C78"/>
    <w:rsid w:val="00BE003F"/>
    <w:rsid w:val="00BE024D"/>
    <w:rsid w:val="00BE0320"/>
    <w:rsid w:val="00BE03A0"/>
    <w:rsid w:val="00BE078F"/>
    <w:rsid w:val="00BE0992"/>
    <w:rsid w:val="00BE1527"/>
    <w:rsid w:val="00BE1674"/>
    <w:rsid w:val="00BE1832"/>
    <w:rsid w:val="00BE19C4"/>
    <w:rsid w:val="00BE1E8C"/>
    <w:rsid w:val="00BE1F1A"/>
    <w:rsid w:val="00BE1F45"/>
    <w:rsid w:val="00BE2184"/>
    <w:rsid w:val="00BE24A9"/>
    <w:rsid w:val="00BE263C"/>
    <w:rsid w:val="00BE2755"/>
    <w:rsid w:val="00BE279F"/>
    <w:rsid w:val="00BE29F5"/>
    <w:rsid w:val="00BE2AA3"/>
    <w:rsid w:val="00BE2B0A"/>
    <w:rsid w:val="00BE2FFF"/>
    <w:rsid w:val="00BE30E7"/>
    <w:rsid w:val="00BE334A"/>
    <w:rsid w:val="00BE33A1"/>
    <w:rsid w:val="00BE33F3"/>
    <w:rsid w:val="00BE3467"/>
    <w:rsid w:val="00BE35F0"/>
    <w:rsid w:val="00BE3689"/>
    <w:rsid w:val="00BE4678"/>
    <w:rsid w:val="00BE4D44"/>
    <w:rsid w:val="00BE4D8B"/>
    <w:rsid w:val="00BE5366"/>
    <w:rsid w:val="00BE55B0"/>
    <w:rsid w:val="00BE563B"/>
    <w:rsid w:val="00BE58A2"/>
    <w:rsid w:val="00BE59A1"/>
    <w:rsid w:val="00BE5CDD"/>
    <w:rsid w:val="00BE695A"/>
    <w:rsid w:val="00BE6AD2"/>
    <w:rsid w:val="00BE6E85"/>
    <w:rsid w:val="00BE71D7"/>
    <w:rsid w:val="00BE7577"/>
    <w:rsid w:val="00BE75A8"/>
    <w:rsid w:val="00BE78B2"/>
    <w:rsid w:val="00BE7BCB"/>
    <w:rsid w:val="00BE7D15"/>
    <w:rsid w:val="00BF041B"/>
    <w:rsid w:val="00BF072D"/>
    <w:rsid w:val="00BF0748"/>
    <w:rsid w:val="00BF0805"/>
    <w:rsid w:val="00BF0E36"/>
    <w:rsid w:val="00BF0E7C"/>
    <w:rsid w:val="00BF1243"/>
    <w:rsid w:val="00BF1426"/>
    <w:rsid w:val="00BF1B49"/>
    <w:rsid w:val="00BF1F6D"/>
    <w:rsid w:val="00BF1FDF"/>
    <w:rsid w:val="00BF21F1"/>
    <w:rsid w:val="00BF2226"/>
    <w:rsid w:val="00BF27E0"/>
    <w:rsid w:val="00BF2C33"/>
    <w:rsid w:val="00BF2CB8"/>
    <w:rsid w:val="00BF3049"/>
    <w:rsid w:val="00BF31E7"/>
    <w:rsid w:val="00BF345A"/>
    <w:rsid w:val="00BF378E"/>
    <w:rsid w:val="00BF37C8"/>
    <w:rsid w:val="00BF388C"/>
    <w:rsid w:val="00BF3CB4"/>
    <w:rsid w:val="00BF3E3B"/>
    <w:rsid w:val="00BF43F2"/>
    <w:rsid w:val="00BF45A1"/>
    <w:rsid w:val="00BF45AA"/>
    <w:rsid w:val="00BF4694"/>
    <w:rsid w:val="00BF46D5"/>
    <w:rsid w:val="00BF475B"/>
    <w:rsid w:val="00BF48BC"/>
    <w:rsid w:val="00BF5723"/>
    <w:rsid w:val="00BF57B0"/>
    <w:rsid w:val="00BF59D0"/>
    <w:rsid w:val="00BF5A95"/>
    <w:rsid w:val="00BF5B8D"/>
    <w:rsid w:val="00BF5E0A"/>
    <w:rsid w:val="00BF5ECC"/>
    <w:rsid w:val="00BF5F10"/>
    <w:rsid w:val="00BF6240"/>
    <w:rsid w:val="00BF6688"/>
    <w:rsid w:val="00BF6885"/>
    <w:rsid w:val="00BF6999"/>
    <w:rsid w:val="00BF69BA"/>
    <w:rsid w:val="00BF6AC8"/>
    <w:rsid w:val="00BF6BED"/>
    <w:rsid w:val="00BF6CFC"/>
    <w:rsid w:val="00BF6DAB"/>
    <w:rsid w:val="00BF6EE1"/>
    <w:rsid w:val="00BF7153"/>
    <w:rsid w:val="00BF71C1"/>
    <w:rsid w:val="00BF71C4"/>
    <w:rsid w:val="00BF7580"/>
    <w:rsid w:val="00BF7680"/>
    <w:rsid w:val="00BF7BCD"/>
    <w:rsid w:val="00BF7FC1"/>
    <w:rsid w:val="00C0029A"/>
    <w:rsid w:val="00C00393"/>
    <w:rsid w:val="00C00829"/>
    <w:rsid w:val="00C00F04"/>
    <w:rsid w:val="00C0127A"/>
    <w:rsid w:val="00C0145A"/>
    <w:rsid w:val="00C015FF"/>
    <w:rsid w:val="00C01F58"/>
    <w:rsid w:val="00C01FEC"/>
    <w:rsid w:val="00C021FD"/>
    <w:rsid w:val="00C025D0"/>
    <w:rsid w:val="00C0266F"/>
    <w:rsid w:val="00C02718"/>
    <w:rsid w:val="00C02730"/>
    <w:rsid w:val="00C028A6"/>
    <w:rsid w:val="00C02D70"/>
    <w:rsid w:val="00C02DA4"/>
    <w:rsid w:val="00C0341B"/>
    <w:rsid w:val="00C03963"/>
    <w:rsid w:val="00C0399C"/>
    <w:rsid w:val="00C03C87"/>
    <w:rsid w:val="00C03CF2"/>
    <w:rsid w:val="00C03D3E"/>
    <w:rsid w:val="00C03DE5"/>
    <w:rsid w:val="00C03E1A"/>
    <w:rsid w:val="00C03E52"/>
    <w:rsid w:val="00C03E73"/>
    <w:rsid w:val="00C04424"/>
    <w:rsid w:val="00C05011"/>
    <w:rsid w:val="00C056A3"/>
    <w:rsid w:val="00C056BF"/>
    <w:rsid w:val="00C056DF"/>
    <w:rsid w:val="00C0578B"/>
    <w:rsid w:val="00C05BC9"/>
    <w:rsid w:val="00C05C68"/>
    <w:rsid w:val="00C05D71"/>
    <w:rsid w:val="00C05DFC"/>
    <w:rsid w:val="00C05E02"/>
    <w:rsid w:val="00C05E84"/>
    <w:rsid w:val="00C065B7"/>
    <w:rsid w:val="00C0664F"/>
    <w:rsid w:val="00C06BD4"/>
    <w:rsid w:val="00C06BDB"/>
    <w:rsid w:val="00C06DE5"/>
    <w:rsid w:val="00C06FA7"/>
    <w:rsid w:val="00C07014"/>
    <w:rsid w:val="00C07071"/>
    <w:rsid w:val="00C07184"/>
    <w:rsid w:val="00C07185"/>
    <w:rsid w:val="00C07204"/>
    <w:rsid w:val="00C07289"/>
    <w:rsid w:val="00C07477"/>
    <w:rsid w:val="00C075E0"/>
    <w:rsid w:val="00C077CD"/>
    <w:rsid w:val="00C07BAD"/>
    <w:rsid w:val="00C1017A"/>
    <w:rsid w:val="00C10419"/>
    <w:rsid w:val="00C1050B"/>
    <w:rsid w:val="00C10829"/>
    <w:rsid w:val="00C10C86"/>
    <w:rsid w:val="00C10C9B"/>
    <w:rsid w:val="00C10D73"/>
    <w:rsid w:val="00C1106A"/>
    <w:rsid w:val="00C1121F"/>
    <w:rsid w:val="00C1128B"/>
    <w:rsid w:val="00C1181E"/>
    <w:rsid w:val="00C11858"/>
    <w:rsid w:val="00C119A2"/>
    <w:rsid w:val="00C11B51"/>
    <w:rsid w:val="00C11BF6"/>
    <w:rsid w:val="00C11C2C"/>
    <w:rsid w:val="00C11DEA"/>
    <w:rsid w:val="00C12171"/>
    <w:rsid w:val="00C127C7"/>
    <w:rsid w:val="00C129A7"/>
    <w:rsid w:val="00C12A99"/>
    <w:rsid w:val="00C12E38"/>
    <w:rsid w:val="00C12EB9"/>
    <w:rsid w:val="00C13006"/>
    <w:rsid w:val="00C13C1A"/>
    <w:rsid w:val="00C13DF6"/>
    <w:rsid w:val="00C14372"/>
    <w:rsid w:val="00C14452"/>
    <w:rsid w:val="00C1447C"/>
    <w:rsid w:val="00C1462A"/>
    <w:rsid w:val="00C14AD9"/>
    <w:rsid w:val="00C15075"/>
    <w:rsid w:val="00C1527D"/>
    <w:rsid w:val="00C152D0"/>
    <w:rsid w:val="00C154D6"/>
    <w:rsid w:val="00C159C6"/>
    <w:rsid w:val="00C15A90"/>
    <w:rsid w:val="00C15CF9"/>
    <w:rsid w:val="00C15EFA"/>
    <w:rsid w:val="00C1634A"/>
    <w:rsid w:val="00C16456"/>
    <w:rsid w:val="00C165DA"/>
    <w:rsid w:val="00C166E2"/>
    <w:rsid w:val="00C16850"/>
    <w:rsid w:val="00C16A04"/>
    <w:rsid w:val="00C16BA7"/>
    <w:rsid w:val="00C16D64"/>
    <w:rsid w:val="00C170F5"/>
    <w:rsid w:val="00C1737B"/>
    <w:rsid w:val="00C1743F"/>
    <w:rsid w:val="00C174B2"/>
    <w:rsid w:val="00C17BFA"/>
    <w:rsid w:val="00C17DFD"/>
    <w:rsid w:val="00C17F4B"/>
    <w:rsid w:val="00C20182"/>
    <w:rsid w:val="00C2046F"/>
    <w:rsid w:val="00C205D0"/>
    <w:rsid w:val="00C205F6"/>
    <w:rsid w:val="00C20734"/>
    <w:rsid w:val="00C207EF"/>
    <w:rsid w:val="00C208B2"/>
    <w:rsid w:val="00C20A9E"/>
    <w:rsid w:val="00C20BA8"/>
    <w:rsid w:val="00C20F49"/>
    <w:rsid w:val="00C21024"/>
    <w:rsid w:val="00C213DD"/>
    <w:rsid w:val="00C21816"/>
    <w:rsid w:val="00C2193D"/>
    <w:rsid w:val="00C224C1"/>
    <w:rsid w:val="00C226DD"/>
    <w:rsid w:val="00C22910"/>
    <w:rsid w:val="00C22AD5"/>
    <w:rsid w:val="00C22C37"/>
    <w:rsid w:val="00C22D7F"/>
    <w:rsid w:val="00C23340"/>
    <w:rsid w:val="00C233CB"/>
    <w:rsid w:val="00C23670"/>
    <w:rsid w:val="00C236FC"/>
    <w:rsid w:val="00C237D8"/>
    <w:rsid w:val="00C23AC0"/>
    <w:rsid w:val="00C23B92"/>
    <w:rsid w:val="00C23FE6"/>
    <w:rsid w:val="00C244E5"/>
    <w:rsid w:val="00C2465A"/>
    <w:rsid w:val="00C246E5"/>
    <w:rsid w:val="00C247CB"/>
    <w:rsid w:val="00C24863"/>
    <w:rsid w:val="00C24DEF"/>
    <w:rsid w:val="00C251D4"/>
    <w:rsid w:val="00C257F8"/>
    <w:rsid w:val="00C25982"/>
    <w:rsid w:val="00C25B1F"/>
    <w:rsid w:val="00C25B4D"/>
    <w:rsid w:val="00C26F96"/>
    <w:rsid w:val="00C27D85"/>
    <w:rsid w:val="00C3010C"/>
    <w:rsid w:val="00C30140"/>
    <w:rsid w:val="00C30190"/>
    <w:rsid w:val="00C30416"/>
    <w:rsid w:val="00C304AE"/>
    <w:rsid w:val="00C30551"/>
    <w:rsid w:val="00C30972"/>
    <w:rsid w:val="00C30E69"/>
    <w:rsid w:val="00C31012"/>
    <w:rsid w:val="00C3106C"/>
    <w:rsid w:val="00C3106E"/>
    <w:rsid w:val="00C318EA"/>
    <w:rsid w:val="00C31E03"/>
    <w:rsid w:val="00C320BF"/>
    <w:rsid w:val="00C322B7"/>
    <w:rsid w:val="00C322D8"/>
    <w:rsid w:val="00C3282A"/>
    <w:rsid w:val="00C32CBD"/>
    <w:rsid w:val="00C330FC"/>
    <w:rsid w:val="00C33226"/>
    <w:rsid w:val="00C3331A"/>
    <w:rsid w:val="00C33688"/>
    <w:rsid w:val="00C33C04"/>
    <w:rsid w:val="00C33C97"/>
    <w:rsid w:val="00C33D29"/>
    <w:rsid w:val="00C33E84"/>
    <w:rsid w:val="00C34146"/>
    <w:rsid w:val="00C3448D"/>
    <w:rsid w:val="00C3499D"/>
    <w:rsid w:val="00C34D4F"/>
    <w:rsid w:val="00C34E29"/>
    <w:rsid w:val="00C3503A"/>
    <w:rsid w:val="00C35275"/>
    <w:rsid w:val="00C35359"/>
    <w:rsid w:val="00C3541D"/>
    <w:rsid w:val="00C35867"/>
    <w:rsid w:val="00C35959"/>
    <w:rsid w:val="00C35973"/>
    <w:rsid w:val="00C3613C"/>
    <w:rsid w:val="00C3622D"/>
    <w:rsid w:val="00C36977"/>
    <w:rsid w:val="00C371EA"/>
    <w:rsid w:val="00C372EE"/>
    <w:rsid w:val="00C37785"/>
    <w:rsid w:val="00C37818"/>
    <w:rsid w:val="00C40086"/>
    <w:rsid w:val="00C4024A"/>
    <w:rsid w:val="00C40399"/>
    <w:rsid w:val="00C40488"/>
    <w:rsid w:val="00C405B3"/>
    <w:rsid w:val="00C406F9"/>
    <w:rsid w:val="00C40C3A"/>
    <w:rsid w:val="00C40D77"/>
    <w:rsid w:val="00C411E4"/>
    <w:rsid w:val="00C414EC"/>
    <w:rsid w:val="00C41A6A"/>
    <w:rsid w:val="00C41B02"/>
    <w:rsid w:val="00C41E6E"/>
    <w:rsid w:val="00C41FAE"/>
    <w:rsid w:val="00C421AA"/>
    <w:rsid w:val="00C42522"/>
    <w:rsid w:val="00C427E1"/>
    <w:rsid w:val="00C42851"/>
    <w:rsid w:val="00C42A7F"/>
    <w:rsid w:val="00C42C26"/>
    <w:rsid w:val="00C42F52"/>
    <w:rsid w:val="00C43240"/>
    <w:rsid w:val="00C437E7"/>
    <w:rsid w:val="00C43A4D"/>
    <w:rsid w:val="00C440A2"/>
    <w:rsid w:val="00C449F5"/>
    <w:rsid w:val="00C44D82"/>
    <w:rsid w:val="00C4523E"/>
    <w:rsid w:val="00C456BD"/>
    <w:rsid w:val="00C457AE"/>
    <w:rsid w:val="00C45B6C"/>
    <w:rsid w:val="00C45BFB"/>
    <w:rsid w:val="00C45C63"/>
    <w:rsid w:val="00C467B2"/>
    <w:rsid w:val="00C467DA"/>
    <w:rsid w:val="00C469FC"/>
    <w:rsid w:val="00C46B5A"/>
    <w:rsid w:val="00C46C74"/>
    <w:rsid w:val="00C47450"/>
    <w:rsid w:val="00C47572"/>
    <w:rsid w:val="00C47938"/>
    <w:rsid w:val="00C47D01"/>
    <w:rsid w:val="00C47E4C"/>
    <w:rsid w:val="00C503D4"/>
    <w:rsid w:val="00C504BC"/>
    <w:rsid w:val="00C505E4"/>
    <w:rsid w:val="00C5084E"/>
    <w:rsid w:val="00C50D7F"/>
    <w:rsid w:val="00C50EC8"/>
    <w:rsid w:val="00C51177"/>
    <w:rsid w:val="00C512C0"/>
    <w:rsid w:val="00C512C5"/>
    <w:rsid w:val="00C5188F"/>
    <w:rsid w:val="00C51EEB"/>
    <w:rsid w:val="00C51EFD"/>
    <w:rsid w:val="00C52045"/>
    <w:rsid w:val="00C5238C"/>
    <w:rsid w:val="00C5256E"/>
    <w:rsid w:val="00C52641"/>
    <w:rsid w:val="00C52930"/>
    <w:rsid w:val="00C52E5F"/>
    <w:rsid w:val="00C52F58"/>
    <w:rsid w:val="00C533CD"/>
    <w:rsid w:val="00C53D0C"/>
    <w:rsid w:val="00C53F17"/>
    <w:rsid w:val="00C53FDD"/>
    <w:rsid w:val="00C54019"/>
    <w:rsid w:val="00C541EB"/>
    <w:rsid w:val="00C542CB"/>
    <w:rsid w:val="00C5460C"/>
    <w:rsid w:val="00C5491E"/>
    <w:rsid w:val="00C54B63"/>
    <w:rsid w:val="00C55091"/>
    <w:rsid w:val="00C553D1"/>
    <w:rsid w:val="00C55456"/>
    <w:rsid w:val="00C554F1"/>
    <w:rsid w:val="00C555B1"/>
    <w:rsid w:val="00C55737"/>
    <w:rsid w:val="00C55A3F"/>
    <w:rsid w:val="00C55CF8"/>
    <w:rsid w:val="00C564D4"/>
    <w:rsid w:val="00C566D0"/>
    <w:rsid w:val="00C56A38"/>
    <w:rsid w:val="00C56B36"/>
    <w:rsid w:val="00C56D78"/>
    <w:rsid w:val="00C5718C"/>
    <w:rsid w:val="00C571DC"/>
    <w:rsid w:val="00C573CC"/>
    <w:rsid w:val="00C57E35"/>
    <w:rsid w:val="00C57FAA"/>
    <w:rsid w:val="00C6049A"/>
    <w:rsid w:val="00C6070E"/>
    <w:rsid w:val="00C60874"/>
    <w:rsid w:val="00C609A5"/>
    <w:rsid w:val="00C60CB0"/>
    <w:rsid w:val="00C60F45"/>
    <w:rsid w:val="00C61109"/>
    <w:rsid w:val="00C6123A"/>
    <w:rsid w:val="00C613FB"/>
    <w:rsid w:val="00C6180D"/>
    <w:rsid w:val="00C61A61"/>
    <w:rsid w:val="00C61C0D"/>
    <w:rsid w:val="00C623E0"/>
    <w:rsid w:val="00C62A29"/>
    <w:rsid w:val="00C63053"/>
    <w:rsid w:val="00C63537"/>
    <w:rsid w:val="00C637F2"/>
    <w:rsid w:val="00C63BAD"/>
    <w:rsid w:val="00C63F53"/>
    <w:rsid w:val="00C6419F"/>
    <w:rsid w:val="00C6425E"/>
    <w:rsid w:val="00C642A6"/>
    <w:rsid w:val="00C64362"/>
    <w:rsid w:val="00C64405"/>
    <w:rsid w:val="00C647C7"/>
    <w:rsid w:val="00C64AF9"/>
    <w:rsid w:val="00C651DF"/>
    <w:rsid w:val="00C65A55"/>
    <w:rsid w:val="00C65C55"/>
    <w:rsid w:val="00C65C84"/>
    <w:rsid w:val="00C65D84"/>
    <w:rsid w:val="00C65E84"/>
    <w:rsid w:val="00C661B8"/>
    <w:rsid w:val="00C664CC"/>
    <w:rsid w:val="00C6666C"/>
    <w:rsid w:val="00C66795"/>
    <w:rsid w:val="00C66887"/>
    <w:rsid w:val="00C66A66"/>
    <w:rsid w:val="00C66D32"/>
    <w:rsid w:val="00C66FCD"/>
    <w:rsid w:val="00C672CF"/>
    <w:rsid w:val="00C676D1"/>
    <w:rsid w:val="00C6792F"/>
    <w:rsid w:val="00C67C3A"/>
    <w:rsid w:val="00C700B9"/>
    <w:rsid w:val="00C701E3"/>
    <w:rsid w:val="00C702F5"/>
    <w:rsid w:val="00C704C5"/>
    <w:rsid w:val="00C704E5"/>
    <w:rsid w:val="00C709F5"/>
    <w:rsid w:val="00C70D09"/>
    <w:rsid w:val="00C71104"/>
    <w:rsid w:val="00C711C4"/>
    <w:rsid w:val="00C71386"/>
    <w:rsid w:val="00C713C8"/>
    <w:rsid w:val="00C71455"/>
    <w:rsid w:val="00C719EF"/>
    <w:rsid w:val="00C71AB5"/>
    <w:rsid w:val="00C71D54"/>
    <w:rsid w:val="00C7261C"/>
    <w:rsid w:val="00C727C3"/>
    <w:rsid w:val="00C72A73"/>
    <w:rsid w:val="00C73286"/>
    <w:rsid w:val="00C73527"/>
    <w:rsid w:val="00C73755"/>
    <w:rsid w:val="00C73E9B"/>
    <w:rsid w:val="00C74024"/>
    <w:rsid w:val="00C7406B"/>
    <w:rsid w:val="00C740CB"/>
    <w:rsid w:val="00C741EA"/>
    <w:rsid w:val="00C744C8"/>
    <w:rsid w:val="00C744F3"/>
    <w:rsid w:val="00C7456B"/>
    <w:rsid w:val="00C74778"/>
    <w:rsid w:val="00C74876"/>
    <w:rsid w:val="00C74A54"/>
    <w:rsid w:val="00C74B42"/>
    <w:rsid w:val="00C74BA1"/>
    <w:rsid w:val="00C74D4F"/>
    <w:rsid w:val="00C75289"/>
    <w:rsid w:val="00C755D4"/>
    <w:rsid w:val="00C756E0"/>
    <w:rsid w:val="00C75927"/>
    <w:rsid w:val="00C75999"/>
    <w:rsid w:val="00C7606D"/>
    <w:rsid w:val="00C7612C"/>
    <w:rsid w:val="00C764B6"/>
    <w:rsid w:val="00C7682C"/>
    <w:rsid w:val="00C7686F"/>
    <w:rsid w:val="00C773D4"/>
    <w:rsid w:val="00C7780D"/>
    <w:rsid w:val="00C77976"/>
    <w:rsid w:val="00C779C5"/>
    <w:rsid w:val="00C77EDC"/>
    <w:rsid w:val="00C80296"/>
    <w:rsid w:val="00C80551"/>
    <w:rsid w:val="00C80727"/>
    <w:rsid w:val="00C808C7"/>
    <w:rsid w:val="00C812BB"/>
    <w:rsid w:val="00C8145A"/>
    <w:rsid w:val="00C81658"/>
    <w:rsid w:val="00C81706"/>
    <w:rsid w:val="00C81BB8"/>
    <w:rsid w:val="00C81E72"/>
    <w:rsid w:val="00C8228E"/>
    <w:rsid w:val="00C828D4"/>
    <w:rsid w:val="00C82935"/>
    <w:rsid w:val="00C82AA5"/>
    <w:rsid w:val="00C82BD3"/>
    <w:rsid w:val="00C82C77"/>
    <w:rsid w:val="00C831FF"/>
    <w:rsid w:val="00C834BC"/>
    <w:rsid w:val="00C83803"/>
    <w:rsid w:val="00C8398C"/>
    <w:rsid w:val="00C83A9E"/>
    <w:rsid w:val="00C83C21"/>
    <w:rsid w:val="00C83F6B"/>
    <w:rsid w:val="00C84239"/>
    <w:rsid w:val="00C8426C"/>
    <w:rsid w:val="00C84286"/>
    <w:rsid w:val="00C8493D"/>
    <w:rsid w:val="00C8508C"/>
    <w:rsid w:val="00C85243"/>
    <w:rsid w:val="00C85320"/>
    <w:rsid w:val="00C85329"/>
    <w:rsid w:val="00C8533E"/>
    <w:rsid w:val="00C85462"/>
    <w:rsid w:val="00C8586D"/>
    <w:rsid w:val="00C85931"/>
    <w:rsid w:val="00C8651B"/>
    <w:rsid w:val="00C86526"/>
    <w:rsid w:val="00C86656"/>
    <w:rsid w:val="00C86B7C"/>
    <w:rsid w:val="00C87375"/>
    <w:rsid w:val="00C874FC"/>
    <w:rsid w:val="00C8772F"/>
    <w:rsid w:val="00C878CF"/>
    <w:rsid w:val="00C87A4A"/>
    <w:rsid w:val="00C9070D"/>
    <w:rsid w:val="00C90835"/>
    <w:rsid w:val="00C908F3"/>
    <w:rsid w:val="00C90959"/>
    <w:rsid w:val="00C90975"/>
    <w:rsid w:val="00C90A22"/>
    <w:rsid w:val="00C90CB4"/>
    <w:rsid w:val="00C90E90"/>
    <w:rsid w:val="00C913A7"/>
    <w:rsid w:val="00C91677"/>
    <w:rsid w:val="00C91A6F"/>
    <w:rsid w:val="00C91B5B"/>
    <w:rsid w:val="00C92034"/>
    <w:rsid w:val="00C921B6"/>
    <w:rsid w:val="00C9270B"/>
    <w:rsid w:val="00C92B3B"/>
    <w:rsid w:val="00C92BBA"/>
    <w:rsid w:val="00C92C12"/>
    <w:rsid w:val="00C932DE"/>
    <w:rsid w:val="00C93951"/>
    <w:rsid w:val="00C93CED"/>
    <w:rsid w:val="00C93CF5"/>
    <w:rsid w:val="00C941F3"/>
    <w:rsid w:val="00C942CF"/>
    <w:rsid w:val="00C94B2B"/>
    <w:rsid w:val="00C94B9A"/>
    <w:rsid w:val="00C94F16"/>
    <w:rsid w:val="00C94FA7"/>
    <w:rsid w:val="00C9511C"/>
    <w:rsid w:val="00C95529"/>
    <w:rsid w:val="00C9580A"/>
    <w:rsid w:val="00C959AA"/>
    <w:rsid w:val="00C95E25"/>
    <w:rsid w:val="00C96011"/>
    <w:rsid w:val="00C9615F"/>
    <w:rsid w:val="00C96254"/>
    <w:rsid w:val="00C96357"/>
    <w:rsid w:val="00C963D8"/>
    <w:rsid w:val="00C965DE"/>
    <w:rsid w:val="00C967A4"/>
    <w:rsid w:val="00CA02CF"/>
    <w:rsid w:val="00CA04E3"/>
    <w:rsid w:val="00CA057B"/>
    <w:rsid w:val="00CA0801"/>
    <w:rsid w:val="00CA0852"/>
    <w:rsid w:val="00CA085D"/>
    <w:rsid w:val="00CA0E32"/>
    <w:rsid w:val="00CA10D1"/>
    <w:rsid w:val="00CA1485"/>
    <w:rsid w:val="00CA15A2"/>
    <w:rsid w:val="00CA1615"/>
    <w:rsid w:val="00CA1B16"/>
    <w:rsid w:val="00CA1C91"/>
    <w:rsid w:val="00CA1FEC"/>
    <w:rsid w:val="00CA2079"/>
    <w:rsid w:val="00CA2268"/>
    <w:rsid w:val="00CA23FE"/>
    <w:rsid w:val="00CA2495"/>
    <w:rsid w:val="00CA260C"/>
    <w:rsid w:val="00CA28ED"/>
    <w:rsid w:val="00CA28F3"/>
    <w:rsid w:val="00CA2977"/>
    <w:rsid w:val="00CA2A17"/>
    <w:rsid w:val="00CA2B04"/>
    <w:rsid w:val="00CA2FAE"/>
    <w:rsid w:val="00CA3897"/>
    <w:rsid w:val="00CA3A12"/>
    <w:rsid w:val="00CA3AFD"/>
    <w:rsid w:val="00CA3CFB"/>
    <w:rsid w:val="00CA3F9E"/>
    <w:rsid w:val="00CA3FDA"/>
    <w:rsid w:val="00CA42B7"/>
    <w:rsid w:val="00CA447A"/>
    <w:rsid w:val="00CA49E4"/>
    <w:rsid w:val="00CA4B64"/>
    <w:rsid w:val="00CA4D04"/>
    <w:rsid w:val="00CA4D74"/>
    <w:rsid w:val="00CA500C"/>
    <w:rsid w:val="00CA511D"/>
    <w:rsid w:val="00CA52D7"/>
    <w:rsid w:val="00CA54CC"/>
    <w:rsid w:val="00CA5617"/>
    <w:rsid w:val="00CA5735"/>
    <w:rsid w:val="00CA5835"/>
    <w:rsid w:val="00CA5C4B"/>
    <w:rsid w:val="00CA5CE0"/>
    <w:rsid w:val="00CA5D5F"/>
    <w:rsid w:val="00CA5FB5"/>
    <w:rsid w:val="00CA5FFB"/>
    <w:rsid w:val="00CA6553"/>
    <w:rsid w:val="00CA69C2"/>
    <w:rsid w:val="00CA6DF7"/>
    <w:rsid w:val="00CA706A"/>
    <w:rsid w:val="00CA7073"/>
    <w:rsid w:val="00CA710C"/>
    <w:rsid w:val="00CA719D"/>
    <w:rsid w:val="00CA7479"/>
    <w:rsid w:val="00CA7575"/>
    <w:rsid w:val="00CA7641"/>
    <w:rsid w:val="00CA76D1"/>
    <w:rsid w:val="00CA7F02"/>
    <w:rsid w:val="00CB08B2"/>
    <w:rsid w:val="00CB0BA9"/>
    <w:rsid w:val="00CB0F05"/>
    <w:rsid w:val="00CB114C"/>
    <w:rsid w:val="00CB11E6"/>
    <w:rsid w:val="00CB1DFD"/>
    <w:rsid w:val="00CB1E87"/>
    <w:rsid w:val="00CB2369"/>
    <w:rsid w:val="00CB23DC"/>
    <w:rsid w:val="00CB28B4"/>
    <w:rsid w:val="00CB28EF"/>
    <w:rsid w:val="00CB29A2"/>
    <w:rsid w:val="00CB3077"/>
    <w:rsid w:val="00CB3903"/>
    <w:rsid w:val="00CB3F78"/>
    <w:rsid w:val="00CB4055"/>
    <w:rsid w:val="00CB40AE"/>
    <w:rsid w:val="00CB539C"/>
    <w:rsid w:val="00CB563A"/>
    <w:rsid w:val="00CB582C"/>
    <w:rsid w:val="00CB5A02"/>
    <w:rsid w:val="00CB5CBF"/>
    <w:rsid w:val="00CB5D29"/>
    <w:rsid w:val="00CB5DA6"/>
    <w:rsid w:val="00CB5EA6"/>
    <w:rsid w:val="00CB62FB"/>
    <w:rsid w:val="00CB6448"/>
    <w:rsid w:val="00CB6538"/>
    <w:rsid w:val="00CB65FE"/>
    <w:rsid w:val="00CB660D"/>
    <w:rsid w:val="00CB6879"/>
    <w:rsid w:val="00CB735B"/>
    <w:rsid w:val="00CB7418"/>
    <w:rsid w:val="00CB7A8A"/>
    <w:rsid w:val="00CB7ABA"/>
    <w:rsid w:val="00CB7B4C"/>
    <w:rsid w:val="00CB7CF1"/>
    <w:rsid w:val="00CC0254"/>
    <w:rsid w:val="00CC02D4"/>
    <w:rsid w:val="00CC0860"/>
    <w:rsid w:val="00CC0977"/>
    <w:rsid w:val="00CC0E73"/>
    <w:rsid w:val="00CC13EF"/>
    <w:rsid w:val="00CC1830"/>
    <w:rsid w:val="00CC185F"/>
    <w:rsid w:val="00CC19B0"/>
    <w:rsid w:val="00CC1B94"/>
    <w:rsid w:val="00CC1E02"/>
    <w:rsid w:val="00CC1E1C"/>
    <w:rsid w:val="00CC219C"/>
    <w:rsid w:val="00CC21DF"/>
    <w:rsid w:val="00CC23E3"/>
    <w:rsid w:val="00CC2695"/>
    <w:rsid w:val="00CC26A0"/>
    <w:rsid w:val="00CC277E"/>
    <w:rsid w:val="00CC2A74"/>
    <w:rsid w:val="00CC3325"/>
    <w:rsid w:val="00CC338D"/>
    <w:rsid w:val="00CC3415"/>
    <w:rsid w:val="00CC4075"/>
    <w:rsid w:val="00CC446B"/>
    <w:rsid w:val="00CC476B"/>
    <w:rsid w:val="00CC486F"/>
    <w:rsid w:val="00CC490D"/>
    <w:rsid w:val="00CC4B2A"/>
    <w:rsid w:val="00CC52EB"/>
    <w:rsid w:val="00CC53AE"/>
    <w:rsid w:val="00CC5428"/>
    <w:rsid w:val="00CC59DC"/>
    <w:rsid w:val="00CC5A36"/>
    <w:rsid w:val="00CC5E79"/>
    <w:rsid w:val="00CC5E97"/>
    <w:rsid w:val="00CC5FD1"/>
    <w:rsid w:val="00CC61AC"/>
    <w:rsid w:val="00CC63DC"/>
    <w:rsid w:val="00CC64F9"/>
    <w:rsid w:val="00CC6704"/>
    <w:rsid w:val="00CC67D0"/>
    <w:rsid w:val="00CC686E"/>
    <w:rsid w:val="00CC6CBA"/>
    <w:rsid w:val="00CC6DD4"/>
    <w:rsid w:val="00CC6EC3"/>
    <w:rsid w:val="00CC70B2"/>
    <w:rsid w:val="00CC715F"/>
    <w:rsid w:val="00CC7684"/>
    <w:rsid w:val="00CC7A6D"/>
    <w:rsid w:val="00CC7B6F"/>
    <w:rsid w:val="00CC7D5C"/>
    <w:rsid w:val="00CC7F37"/>
    <w:rsid w:val="00CC7FF5"/>
    <w:rsid w:val="00CD024F"/>
    <w:rsid w:val="00CD075C"/>
    <w:rsid w:val="00CD0990"/>
    <w:rsid w:val="00CD0AE8"/>
    <w:rsid w:val="00CD0C9C"/>
    <w:rsid w:val="00CD0EF9"/>
    <w:rsid w:val="00CD100C"/>
    <w:rsid w:val="00CD101C"/>
    <w:rsid w:val="00CD1702"/>
    <w:rsid w:val="00CD1813"/>
    <w:rsid w:val="00CD18E1"/>
    <w:rsid w:val="00CD1F15"/>
    <w:rsid w:val="00CD2170"/>
    <w:rsid w:val="00CD2293"/>
    <w:rsid w:val="00CD273B"/>
    <w:rsid w:val="00CD2A72"/>
    <w:rsid w:val="00CD3036"/>
    <w:rsid w:val="00CD353E"/>
    <w:rsid w:val="00CD3B75"/>
    <w:rsid w:val="00CD4242"/>
    <w:rsid w:val="00CD4528"/>
    <w:rsid w:val="00CD455D"/>
    <w:rsid w:val="00CD45F5"/>
    <w:rsid w:val="00CD4873"/>
    <w:rsid w:val="00CD48D9"/>
    <w:rsid w:val="00CD4A9C"/>
    <w:rsid w:val="00CD5323"/>
    <w:rsid w:val="00CD5426"/>
    <w:rsid w:val="00CD5432"/>
    <w:rsid w:val="00CD6238"/>
    <w:rsid w:val="00CD67C4"/>
    <w:rsid w:val="00CD6D3B"/>
    <w:rsid w:val="00CD6DED"/>
    <w:rsid w:val="00CD7473"/>
    <w:rsid w:val="00CD74AB"/>
    <w:rsid w:val="00CD7ABB"/>
    <w:rsid w:val="00CD7C48"/>
    <w:rsid w:val="00CD7C90"/>
    <w:rsid w:val="00CD7DF8"/>
    <w:rsid w:val="00CE00D3"/>
    <w:rsid w:val="00CE077A"/>
    <w:rsid w:val="00CE09BA"/>
    <w:rsid w:val="00CE0AED"/>
    <w:rsid w:val="00CE0E52"/>
    <w:rsid w:val="00CE0E6A"/>
    <w:rsid w:val="00CE131A"/>
    <w:rsid w:val="00CE13BD"/>
    <w:rsid w:val="00CE18A7"/>
    <w:rsid w:val="00CE1E80"/>
    <w:rsid w:val="00CE201F"/>
    <w:rsid w:val="00CE24D1"/>
    <w:rsid w:val="00CE255A"/>
    <w:rsid w:val="00CE2855"/>
    <w:rsid w:val="00CE2979"/>
    <w:rsid w:val="00CE2C72"/>
    <w:rsid w:val="00CE3113"/>
    <w:rsid w:val="00CE32DF"/>
    <w:rsid w:val="00CE3572"/>
    <w:rsid w:val="00CE3872"/>
    <w:rsid w:val="00CE3C3B"/>
    <w:rsid w:val="00CE40AA"/>
    <w:rsid w:val="00CE42D1"/>
    <w:rsid w:val="00CE4418"/>
    <w:rsid w:val="00CE446A"/>
    <w:rsid w:val="00CE47C2"/>
    <w:rsid w:val="00CE4A32"/>
    <w:rsid w:val="00CE4CE4"/>
    <w:rsid w:val="00CE511E"/>
    <w:rsid w:val="00CE538B"/>
    <w:rsid w:val="00CE55ED"/>
    <w:rsid w:val="00CE561A"/>
    <w:rsid w:val="00CE5663"/>
    <w:rsid w:val="00CE57CE"/>
    <w:rsid w:val="00CE5B80"/>
    <w:rsid w:val="00CE5C61"/>
    <w:rsid w:val="00CE5D44"/>
    <w:rsid w:val="00CE5D4E"/>
    <w:rsid w:val="00CE5DF5"/>
    <w:rsid w:val="00CE6106"/>
    <w:rsid w:val="00CE6154"/>
    <w:rsid w:val="00CE6167"/>
    <w:rsid w:val="00CE61C6"/>
    <w:rsid w:val="00CE69A6"/>
    <w:rsid w:val="00CE6A47"/>
    <w:rsid w:val="00CE6B0F"/>
    <w:rsid w:val="00CE6B4D"/>
    <w:rsid w:val="00CE6ECC"/>
    <w:rsid w:val="00CE76CD"/>
    <w:rsid w:val="00CE76DF"/>
    <w:rsid w:val="00CE7CDC"/>
    <w:rsid w:val="00CF0019"/>
    <w:rsid w:val="00CF0348"/>
    <w:rsid w:val="00CF048A"/>
    <w:rsid w:val="00CF04E0"/>
    <w:rsid w:val="00CF0BBF"/>
    <w:rsid w:val="00CF0BDC"/>
    <w:rsid w:val="00CF0CDA"/>
    <w:rsid w:val="00CF0F5F"/>
    <w:rsid w:val="00CF107A"/>
    <w:rsid w:val="00CF10D8"/>
    <w:rsid w:val="00CF12C1"/>
    <w:rsid w:val="00CF12FB"/>
    <w:rsid w:val="00CF134A"/>
    <w:rsid w:val="00CF1551"/>
    <w:rsid w:val="00CF169B"/>
    <w:rsid w:val="00CF169F"/>
    <w:rsid w:val="00CF21F0"/>
    <w:rsid w:val="00CF2409"/>
    <w:rsid w:val="00CF2501"/>
    <w:rsid w:val="00CF2729"/>
    <w:rsid w:val="00CF2828"/>
    <w:rsid w:val="00CF28DF"/>
    <w:rsid w:val="00CF2E1A"/>
    <w:rsid w:val="00CF2FD9"/>
    <w:rsid w:val="00CF33E8"/>
    <w:rsid w:val="00CF3979"/>
    <w:rsid w:val="00CF3A69"/>
    <w:rsid w:val="00CF3A8E"/>
    <w:rsid w:val="00CF3BBB"/>
    <w:rsid w:val="00CF42C6"/>
    <w:rsid w:val="00CF4521"/>
    <w:rsid w:val="00CF45AE"/>
    <w:rsid w:val="00CF45D3"/>
    <w:rsid w:val="00CF48B4"/>
    <w:rsid w:val="00CF4AC1"/>
    <w:rsid w:val="00CF4B13"/>
    <w:rsid w:val="00CF4C8B"/>
    <w:rsid w:val="00CF567D"/>
    <w:rsid w:val="00CF5994"/>
    <w:rsid w:val="00CF59C5"/>
    <w:rsid w:val="00CF59E6"/>
    <w:rsid w:val="00CF602C"/>
    <w:rsid w:val="00CF6150"/>
    <w:rsid w:val="00CF668B"/>
    <w:rsid w:val="00CF6728"/>
    <w:rsid w:val="00CF6A94"/>
    <w:rsid w:val="00CF6AA5"/>
    <w:rsid w:val="00CF6AC1"/>
    <w:rsid w:val="00CF73F2"/>
    <w:rsid w:val="00CF7A6A"/>
    <w:rsid w:val="00CF7DE8"/>
    <w:rsid w:val="00D00125"/>
    <w:rsid w:val="00D0015E"/>
    <w:rsid w:val="00D0038E"/>
    <w:rsid w:val="00D00888"/>
    <w:rsid w:val="00D009B8"/>
    <w:rsid w:val="00D00A50"/>
    <w:rsid w:val="00D00DDB"/>
    <w:rsid w:val="00D012F5"/>
    <w:rsid w:val="00D013DD"/>
    <w:rsid w:val="00D0142C"/>
    <w:rsid w:val="00D01AB7"/>
    <w:rsid w:val="00D01B1F"/>
    <w:rsid w:val="00D01C0C"/>
    <w:rsid w:val="00D01C71"/>
    <w:rsid w:val="00D01F75"/>
    <w:rsid w:val="00D0207D"/>
    <w:rsid w:val="00D02209"/>
    <w:rsid w:val="00D02314"/>
    <w:rsid w:val="00D0255F"/>
    <w:rsid w:val="00D02648"/>
    <w:rsid w:val="00D026DB"/>
    <w:rsid w:val="00D027A0"/>
    <w:rsid w:val="00D027BB"/>
    <w:rsid w:val="00D028F8"/>
    <w:rsid w:val="00D02911"/>
    <w:rsid w:val="00D02A28"/>
    <w:rsid w:val="00D02EDD"/>
    <w:rsid w:val="00D0302E"/>
    <w:rsid w:val="00D0351C"/>
    <w:rsid w:val="00D037DC"/>
    <w:rsid w:val="00D037F7"/>
    <w:rsid w:val="00D03A1F"/>
    <w:rsid w:val="00D03B5D"/>
    <w:rsid w:val="00D03C84"/>
    <w:rsid w:val="00D03D2B"/>
    <w:rsid w:val="00D04237"/>
    <w:rsid w:val="00D0450B"/>
    <w:rsid w:val="00D046DD"/>
    <w:rsid w:val="00D04964"/>
    <w:rsid w:val="00D04C6A"/>
    <w:rsid w:val="00D0524F"/>
    <w:rsid w:val="00D052C2"/>
    <w:rsid w:val="00D055BB"/>
    <w:rsid w:val="00D05A15"/>
    <w:rsid w:val="00D05BBD"/>
    <w:rsid w:val="00D05C79"/>
    <w:rsid w:val="00D060C3"/>
    <w:rsid w:val="00D065F0"/>
    <w:rsid w:val="00D066CB"/>
    <w:rsid w:val="00D0671A"/>
    <w:rsid w:val="00D06C01"/>
    <w:rsid w:val="00D07247"/>
    <w:rsid w:val="00D072E6"/>
    <w:rsid w:val="00D073FA"/>
    <w:rsid w:val="00D076BF"/>
    <w:rsid w:val="00D0772E"/>
    <w:rsid w:val="00D07884"/>
    <w:rsid w:val="00D079C8"/>
    <w:rsid w:val="00D07AD4"/>
    <w:rsid w:val="00D07DC3"/>
    <w:rsid w:val="00D103BB"/>
    <w:rsid w:val="00D10DA2"/>
    <w:rsid w:val="00D10E20"/>
    <w:rsid w:val="00D10ED7"/>
    <w:rsid w:val="00D116C5"/>
    <w:rsid w:val="00D11B72"/>
    <w:rsid w:val="00D11DD2"/>
    <w:rsid w:val="00D11F19"/>
    <w:rsid w:val="00D1206C"/>
    <w:rsid w:val="00D12237"/>
    <w:rsid w:val="00D122D7"/>
    <w:rsid w:val="00D1268D"/>
    <w:rsid w:val="00D12819"/>
    <w:rsid w:val="00D128A3"/>
    <w:rsid w:val="00D130A6"/>
    <w:rsid w:val="00D13409"/>
    <w:rsid w:val="00D13AF3"/>
    <w:rsid w:val="00D13D2E"/>
    <w:rsid w:val="00D13D84"/>
    <w:rsid w:val="00D1417D"/>
    <w:rsid w:val="00D1423D"/>
    <w:rsid w:val="00D1454D"/>
    <w:rsid w:val="00D14550"/>
    <w:rsid w:val="00D145A4"/>
    <w:rsid w:val="00D14665"/>
    <w:rsid w:val="00D1467B"/>
    <w:rsid w:val="00D14AB2"/>
    <w:rsid w:val="00D14C07"/>
    <w:rsid w:val="00D14CD7"/>
    <w:rsid w:val="00D14D12"/>
    <w:rsid w:val="00D14EA9"/>
    <w:rsid w:val="00D14FDF"/>
    <w:rsid w:val="00D153B2"/>
    <w:rsid w:val="00D15429"/>
    <w:rsid w:val="00D15441"/>
    <w:rsid w:val="00D158A1"/>
    <w:rsid w:val="00D159EA"/>
    <w:rsid w:val="00D15D66"/>
    <w:rsid w:val="00D15E9A"/>
    <w:rsid w:val="00D16085"/>
    <w:rsid w:val="00D161B0"/>
    <w:rsid w:val="00D1647B"/>
    <w:rsid w:val="00D165E3"/>
    <w:rsid w:val="00D166A7"/>
    <w:rsid w:val="00D1683B"/>
    <w:rsid w:val="00D168BB"/>
    <w:rsid w:val="00D16996"/>
    <w:rsid w:val="00D16C89"/>
    <w:rsid w:val="00D16F58"/>
    <w:rsid w:val="00D1716B"/>
    <w:rsid w:val="00D171E6"/>
    <w:rsid w:val="00D17551"/>
    <w:rsid w:val="00D1766D"/>
    <w:rsid w:val="00D176A7"/>
    <w:rsid w:val="00D17CBA"/>
    <w:rsid w:val="00D17D8B"/>
    <w:rsid w:val="00D17F2D"/>
    <w:rsid w:val="00D20058"/>
    <w:rsid w:val="00D204A9"/>
    <w:rsid w:val="00D2054A"/>
    <w:rsid w:val="00D207B4"/>
    <w:rsid w:val="00D2098E"/>
    <w:rsid w:val="00D210DF"/>
    <w:rsid w:val="00D217A9"/>
    <w:rsid w:val="00D21888"/>
    <w:rsid w:val="00D218D9"/>
    <w:rsid w:val="00D219D6"/>
    <w:rsid w:val="00D21AB9"/>
    <w:rsid w:val="00D21D29"/>
    <w:rsid w:val="00D21D9C"/>
    <w:rsid w:val="00D21E67"/>
    <w:rsid w:val="00D21F14"/>
    <w:rsid w:val="00D21F2F"/>
    <w:rsid w:val="00D22064"/>
    <w:rsid w:val="00D22203"/>
    <w:rsid w:val="00D22232"/>
    <w:rsid w:val="00D223C0"/>
    <w:rsid w:val="00D2272A"/>
    <w:rsid w:val="00D22754"/>
    <w:rsid w:val="00D227B7"/>
    <w:rsid w:val="00D22B24"/>
    <w:rsid w:val="00D22C0E"/>
    <w:rsid w:val="00D23339"/>
    <w:rsid w:val="00D235F2"/>
    <w:rsid w:val="00D23872"/>
    <w:rsid w:val="00D2389C"/>
    <w:rsid w:val="00D238D7"/>
    <w:rsid w:val="00D23B18"/>
    <w:rsid w:val="00D24076"/>
    <w:rsid w:val="00D240B8"/>
    <w:rsid w:val="00D240C8"/>
    <w:rsid w:val="00D240F9"/>
    <w:rsid w:val="00D2456C"/>
    <w:rsid w:val="00D246F8"/>
    <w:rsid w:val="00D24F1B"/>
    <w:rsid w:val="00D252E1"/>
    <w:rsid w:val="00D257BE"/>
    <w:rsid w:val="00D257FF"/>
    <w:rsid w:val="00D25AF6"/>
    <w:rsid w:val="00D25BC3"/>
    <w:rsid w:val="00D25CD7"/>
    <w:rsid w:val="00D25DFE"/>
    <w:rsid w:val="00D2628B"/>
    <w:rsid w:val="00D26290"/>
    <w:rsid w:val="00D26975"/>
    <w:rsid w:val="00D26D75"/>
    <w:rsid w:val="00D26DBE"/>
    <w:rsid w:val="00D26E8A"/>
    <w:rsid w:val="00D27290"/>
    <w:rsid w:val="00D272CB"/>
    <w:rsid w:val="00D272DC"/>
    <w:rsid w:val="00D27D2D"/>
    <w:rsid w:val="00D27FD3"/>
    <w:rsid w:val="00D27FE2"/>
    <w:rsid w:val="00D3033B"/>
    <w:rsid w:val="00D303CF"/>
    <w:rsid w:val="00D30584"/>
    <w:rsid w:val="00D308AA"/>
    <w:rsid w:val="00D308CA"/>
    <w:rsid w:val="00D30A1A"/>
    <w:rsid w:val="00D30C1C"/>
    <w:rsid w:val="00D30D15"/>
    <w:rsid w:val="00D30E3B"/>
    <w:rsid w:val="00D31089"/>
    <w:rsid w:val="00D31189"/>
    <w:rsid w:val="00D31496"/>
    <w:rsid w:val="00D31FA0"/>
    <w:rsid w:val="00D3209E"/>
    <w:rsid w:val="00D32729"/>
    <w:rsid w:val="00D32749"/>
    <w:rsid w:val="00D32A90"/>
    <w:rsid w:val="00D33034"/>
    <w:rsid w:val="00D331C5"/>
    <w:rsid w:val="00D33337"/>
    <w:rsid w:val="00D3337E"/>
    <w:rsid w:val="00D33389"/>
    <w:rsid w:val="00D3352F"/>
    <w:rsid w:val="00D335C5"/>
    <w:rsid w:val="00D33A77"/>
    <w:rsid w:val="00D33EFB"/>
    <w:rsid w:val="00D33F0B"/>
    <w:rsid w:val="00D33F55"/>
    <w:rsid w:val="00D34505"/>
    <w:rsid w:val="00D34848"/>
    <w:rsid w:val="00D348F7"/>
    <w:rsid w:val="00D35252"/>
    <w:rsid w:val="00D3557F"/>
    <w:rsid w:val="00D356D2"/>
    <w:rsid w:val="00D35AB1"/>
    <w:rsid w:val="00D35B6B"/>
    <w:rsid w:val="00D35D7C"/>
    <w:rsid w:val="00D36497"/>
    <w:rsid w:val="00D364AF"/>
    <w:rsid w:val="00D36B1D"/>
    <w:rsid w:val="00D36BE9"/>
    <w:rsid w:val="00D36DB8"/>
    <w:rsid w:val="00D37151"/>
    <w:rsid w:val="00D373E0"/>
    <w:rsid w:val="00D374B1"/>
    <w:rsid w:val="00D379BF"/>
    <w:rsid w:val="00D37C99"/>
    <w:rsid w:val="00D37D62"/>
    <w:rsid w:val="00D401F5"/>
    <w:rsid w:val="00D4033C"/>
    <w:rsid w:val="00D40504"/>
    <w:rsid w:val="00D40932"/>
    <w:rsid w:val="00D40FEA"/>
    <w:rsid w:val="00D4218A"/>
    <w:rsid w:val="00D42323"/>
    <w:rsid w:val="00D4243C"/>
    <w:rsid w:val="00D424B9"/>
    <w:rsid w:val="00D4254A"/>
    <w:rsid w:val="00D42E59"/>
    <w:rsid w:val="00D4333F"/>
    <w:rsid w:val="00D43C8B"/>
    <w:rsid w:val="00D43E29"/>
    <w:rsid w:val="00D4416B"/>
    <w:rsid w:val="00D444B7"/>
    <w:rsid w:val="00D44901"/>
    <w:rsid w:val="00D449B3"/>
    <w:rsid w:val="00D44B8F"/>
    <w:rsid w:val="00D44E2A"/>
    <w:rsid w:val="00D4501E"/>
    <w:rsid w:val="00D45049"/>
    <w:rsid w:val="00D452FF"/>
    <w:rsid w:val="00D45543"/>
    <w:rsid w:val="00D45739"/>
    <w:rsid w:val="00D45B89"/>
    <w:rsid w:val="00D45C15"/>
    <w:rsid w:val="00D45EC4"/>
    <w:rsid w:val="00D46002"/>
    <w:rsid w:val="00D4608C"/>
    <w:rsid w:val="00D4618E"/>
    <w:rsid w:val="00D462B0"/>
    <w:rsid w:val="00D462F4"/>
    <w:rsid w:val="00D46511"/>
    <w:rsid w:val="00D46B16"/>
    <w:rsid w:val="00D46CA5"/>
    <w:rsid w:val="00D471DB"/>
    <w:rsid w:val="00D472CD"/>
    <w:rsid w:val="00D47348"/>
    <w:rsid w:val="00D4790C"/>
    <w:rsid w:val="00D47A13"/>
    <w:rsid w:val="00D47C22"/>
    <w:rsid w:val="00D5027F"/>
    <w:rsid w:val="00D50381"/>
    <w:rsid w:val="00D5062D"/>
    <w:rsid w:val="00D50878"/>
    <w:rsid w:val="00D50ACE"/>
    <w:rsid w:val="00D50FA4"/>
    <w:rsid w:val="00D512D1"/>
    <w:rsid w:val="00D51618"/>
    <w:rsid w:val="00D51736"/>
    <w:rsid w:val="00D517D7"/>
    <w:rsid w:val="00D5191C"/>
    <w:rsid w:val="00D51A06"/>
    <w:rsid w:val="00D51BC8"/>
    <w:rsid w:val="00D51C77"/>
    <w:rsid w:val="00D51EEC"/>
    <w:rsid w:val="00D5211A"/>
    <w:rsid w:val="00D521F4"/>
    <w:rsid w:val="00D522DE"/>
    <w:rsid w:val="00D528EB"/>
    <w:rsid w:val="00D52A1C"/>
    <w:rsid w:val="00D52C98"/>
    <w:rsid w:val="00D53195"/>
    <w:rsid w:val="00D53EA4"/>
    <w:rsid w:val="00D53F85"/>
    <w:rsid w:val="00D53FE8"/>
    <w:rsid w:val="00D54073"/>
    <w:rsid w:val="00D5425D"/>
    <w:rsid w:val="00D54378"/>
    <w:rsid w:val="00D543C8"/>
    <w:rsid w:val="00D544FB"/>
    <w:rsid w:val="00D5459F"/>
    <w:rsid w:val="00D54BB0"/>
    <w:rsid w:val="00D54C86"/>
    <w:rsid w:val="00D54E3A"/>
    <w:rsid w:val="00D552DC"/>
    <w:rsid w:val="00D554DF"/>
    <w:rsid w:val="00D557EB"/>
    <w:rsid w:val="00D55CC9"/>
    <w:rsid w:val="00D56020"/>
    <w:rsid w:val="00D56396"/>
    <w:rsid w:val="00D567FD"/>
    <w:rsid w:val="00D5693D"/>
    <w:rsid w:val="00D56F0E"/>
    <w:rsid w:val="00D57060"/>
    <w:rsid w:val="00D57719"/>
    <w:rsid w:val="00D578DA"/>
    <w:rsid w:val="00D578E9"/>
    <w:rsid w:val="00D57D16"/>
    <w:rsid w:val="00D6039E"/>
    <w:rsid w:val="00D609CC"/>
    <w:rsid w:val="00D60CC3"/>
    <w:rsid w:val="00D60E7B"/>
    <w:rsid w:val="00D60F1C"/>
    <w:rsid w:val="00D611B1"/>
    <w:rsid w:val="00D61322"/>
    <w:rsid w:val="00D613CF"/>
    <w:rsid w:val="00D6199B"/>
    <w:rsid w:val="00D61C3A"/>
    <w:rsid w:val="00D61C50"/>
    <w:rsid w:val="00D622AD"/>
    <w:rsid w:val="00D62440"/>
    <w:rsid w:val="00D62528"/>
    <w:rsid w:val="00D62574"/>
    <w:rsid w:val="00D62723"/>
    <w:rsid w:val="00D6284B"/>
    <w:rsid w:val="00D62898"/>
    <w:rsid w:val="00D62BD0"/>
    <w:rsid w:val="00D62BD5"/>
    <w:rsid w:val="00D62C3B"/>
    <w:rsid w:val="00D63389"/>
    <w:rsid w:val="00D6343F"/>
    <w:rsid w:val="00D63CBD"/>
    <w:rsid w:val="00D63DA7"/>
    <w:rsid w:val="00D6418D"/>
    <w:rsid w:val="00D643BA"/>
    <w:rsid w:val="00D643FF"/>
    <w:rsid w:val="00D64630"/>
    <w:rsid w:val="00D64795"/>
    <w:rsid w:val="00D64B34"/>
    <w:rsid w:val="00D6505C"/>
    <w:rsid w:val="00D651A8"/>
    <w:rsid w:val="00D65259"/>
    <w:rsid w:val="00D65D1F"/>
    <w:rsid w:val="00D6607B"/>
    <w:rsid w:val="00D661DD"/>
    <w:rsid w:val="00D66289"/>
    <w:rsid w:val="00D66768"/>
    <w:rsid w:val="00D668B4"/>
    <w:rsid w:val="00D6698A"/>
    <w:rsid w:val="00D66AF6"/>
    <w:rsid w:val="00D66DF0"/>
    <w:rsid w:val="00D678AD"/>
    <w:rsid w:val="00D67B60"/>
    <w:rsid w:val="00D67D0D"/>
    <w:rsid w:val="00D67D6D"/>
    <w:rsid w:val="00D67D76"/>
    <w:rsid w:val="00D67E57"/>
    <w:rsid w:val="00D70302"/>
    <w:rsid w:val="00D705E5"/>
    <w:rsid w:val="00D7086B"/>
    <w:rsid w:val="00D71239"/>
    <w:rsid w:val="00D71423"/>
    <w:rsid w:val="00D7146A"/>
    <w:rsid w:val="00D7175C"/>
    <w:rsid w:val="00D71781"/>
    <w:rsid w:val="00D71A20"/>
    <w:rsid w:val="00D71E62"/>
    <w:rsid w:val="00D71F8D"/>
    <w:rsid w:val="00D71FF2"/>
    <w:rsid w:val="00D723F3"/>
    <w:rsid w:val="00D7280C"/>
    <w:rsid w:val="00D72943"/>
    <w:rsid w:val="00D72AE4"/>
    <w:rsid w:val="00D72EB4"/>
    <w:rsid w:val="00D7318F"/>
    <w:rsid w:val="00D732EB"/>
    <w:rsid w:val="00D73819"/>
    <w:rsid w:val="00D73DFA"/>
    <w:rsid w:val="00D73EC6"/>
    <w:rsid w:val="00D73FC6"/>
    <w:rsid w:val="00D740F0"/>
    <w:rsid w:val="00D74211"/>
    <w:rsid w:val="00D74283"/>
    <w:rsid w:val="00D742BA"/>
    <w:rsid w:val="00D742E9"/>
    <w:rsid w:val="00D74432"/>
    <w:rsid w:val="00D7443F"/>
    <w:rsid w:val="00D74827"/>
    <w:rsid w:val="00D74A54"/>
    <w:rsid w:val="00D74BAF"/>
    <w:rsid w:val="00D74CD2"/>
    <w:rsid w:val="00D74F8F"/>
    <w:rsid w:val="00D74FB0"/>
    <w:rsid w:val="00D7503B"/>
    <w:rsid w:val="00D76495"/>
    <w:rsid w:val="00D7684D"/>
    <w:rsid w:val="00D76A68"/>
    <w:rsid w:val="00D76FF1"/>
    <w:rsid w:val="00D77317"/>
    <w:rsid w:val="00D773E7"/>
    <w:rsid w:val="00D774F9"/>
    <w:rsid w:val="00D778A7"/>
    <w:rsid w:val="00D77954"/>
    <w:rsid w:val="00D77EA0"/>
    <w:rsid w:val="00D800F7"/>
    <w:rsid w:val="00D8019D"/>
    <w:rsid w:val="00D8026A"/>
    <w:rsid w:val="00D8033D"/>
    <w:rsid w:val="00D80934"/>
    <w:rsid w:val="00D8099B"/>
    <w:rsid w:val="00D809AA"/>
    <w:rsid w:val="00D80F47"/>
    <w:rsid w:val="00D814C3"/>
    <w:rsid w:val="00D81A0A"/>
    <w:rsid w:val="00D81ADF"/>
    <w:rsid w:val="00D81B24"/>
    <w:rsid w:val="00D81E3F"/>
    <w:rsid w:val="00D829A8"/>
    <w:rsid w:val="00D836EE"/>
    <w:rsid w:val="00D83A0E"/>
    <w:rsid w:val="00D83E3B"/>
    <w:rsid w:val="00D84129"/>
    <w:rsid w:val="00D8430E"/>
    <w:rsid w:val="00D84312"/>
    <w:rsid w:val="00D844B3"/>
    <w:rsid w:val="00D85012"/>
    <w:rsid w:val="00D8521D"/>
    <w:rsid w:val="00D85443"/>
    <w:rsid w:val="00D8586A"/>
    <w:rsid w:val="00D8590E"/>
    <w:rsid w:val="00D85D6C"/>
    <w:rsid w:val="00D85E2B"/>
    <w:rsid w:val="00D862EE"/>
    <w:rsid w:val="00D8653E"/>
    <w:rsid w:val="00D865B9"/>
    <w:rsid w:val="00D865D9"/>
    <w:rsid w:val="00D86604"/>
    <w:rsid w:val="00D86717"/>
    <w:rsid w:val="00D86A0C"/>
    <w:rsid w:val="00D86FF4"/>
    <w:rsid w:val="00D873C0"/>
    <w:rsid w:val="00D8762E"/>
    <w:rsid w:val="00D87819"/>
    <w:rsid w:val="00D87858"/>
    <w:rsid w:val="00D87899"/>
    <w:rsid w:val="00D878EA"/>
    <w:rsid w:val="00D87DDE"/>
    <w:rsid w:val="00D902A0"/>
    <w:rsid w:val="00D9050F"/>
    <w:rsid w:val="00D90696"/>
    <w:rsid w:val="00D90EFE"/>
    <w:rsid w:val="00D9127E"/>
    <w:rsid w:val="00D91333"/>
    <w:rsid w:val="00D91522"/>
    <w:rsid w:val="00D91608"/>
    <w:rsid w:val="00D9187C"/>
    <w:rsid w:val="00D91A15"/>
    <w:rsid w:val="00D91D93"/>
    <w:rsid w:val="00D91E36"/>
    <w:rsid w:val="00D926AA"/>
    <w:rsid w:val="00D928D6"/>
    <w:rsid w:val="00D92A19"/>
    <w:rsid w:val="00D93140"/>
    <w:rsid w:val="00D93581"/>
    <w:rsid w:val="00D936B2"/>
    <w:rsid w:val="00D9372E"/>
    <w:rsid w:val="00D93735"/>
    <w:rsid w:val="00D93846"/>
    <w:rsid w:val="00D9393D"/>
    <w:rsid w:val="00D93AC3"/>
    <w:rsid w:val="00D93CB3"/>
    <w:rsid w:val="00D93DF2"/>
    <w:rsid w:val="00D940F3"/>
    <w:rsid w:val="00D9422E"/>
    <w:rsid w:val="00D942B9"/>
    <w:rsid w:val="00D9439D"/>
    <w:rsid w:val="00D94492"/>
    <w:rsid w:val="00D94939"/>
    <w:rsid w:val="00D94A24"/>
    <w:rsid w:val="00D94BF2"/>
    <w:rsid w:val="00D94F1A"/>
    <w:rsid w:val="00D95A0E"/>
    <w:rsid w:val="00D960D6"/>
    <w:rsid w:val="00D9634D"/>
    <w:rsid w:val="00D96388"/>
    <w:rsid w:val="00D96803"/>
    <w:rsid w:val="00D96904"/>
    <w:rsid w:val="00D96B47"/>
    <w:rsid w:val="00D96C52"/>
    <w:rsid w:val="00D96E97"/>
    <w:rsid w:val="00D972D7"/>
    <w:rsid w:val="00D9753B"/>
    <w:rsid w:val="00D975EA"/>
    <w:rsid w:val="00D97940"/>
    <w:rsid w:val="00D97996"/>
    <w:rsid w:val="00D97BDB"/>
    <w:rsid w:val="00DA036C"/>
    <w:rsid w:val="00DA03A6"/>
    <w:rsid w:val="00DA03B9"/>
    <w:rsid w:val="00DA0847"/>
    <w:rsid w:val="00DA0B29"/>
    <w:rsid w:val="00DA0BCB"/>
    <w:rsid w:val="00DA0E3B"/>
    <w:rsid w:val="00DA0FD8"/>
    <w:rsid w:val="00DA1049"/>
    <w:rsid w:val="00DA113F"/>
    <w:rsid w:val="00DA1240"/>
    <w:rsid w:val="00DA145F"/>
    <w:rsid w:val="00DA1767"/>
    <w:rsid w:val="00DA1AEC"/>
    <w:rsid w:val="00DA227D"/>
    <w:rsid w:val="00DA2E67"/>
    <w:rsid w:val="00DA309B"/>
    <w:rsid w:val="00DA3224"/>
    <w:rsid w:val="00DA3458"/>
    <w:rsid w:val="00DA3805"/>
    <w:rsid w:val="00DA39EA"/>
    <w:rsid w:val="00DA3AA5"/>
    <w:rsid w:val="00DA3B2D"/>
    <w:rsid w:val="00DA3B57"/>
    <w:rsid w:val="00DA50C3"/>
    <w:rsid w:val="00DA5C40"/>
    <w:rsid w:val="00DA5C9F"/>
    <w:rsid w:val="00DA5E7A"/>
    <w:rsid w:val="00DA5EE7"/>
    <w:rsid w:val="00DA63C3"/>
    <w:rsid w:val="00DA6D3C"/>
    <w:rsid w:val="00DA6D51"/>
    <w:rsid w:val="00DA6F32"/>
    <w:rsid w:val="00DA70A3"/>
    <w:rsid w:val="00DA7225"/>
    <w:rsid w:val="00DA7339"/>
    <w:rsid w:val="00DA76C9"/>
    <w:rsid w:val="00DA7719"/>
    <w:rsid w:val="00DA789F"/>
    <w:rsid w:val="00DA78BA"/>
    <w:rsid w:val="00DA7C4E"/>
    <w:rsid w:val="00DA7DA6"/>
    <w:rsid w:val="00DA7DD6"/>
    <w:rsid w:val="00DB0019"/>
    <w:rsid w:val="00DB021A"/>
    <w:rsid w:val="00DB025C"/>
    <w:rsid w:val="00DB0439"/>
    <w:rsid w:val="00DB055F"/>
    <w:rsid w:val="00DB05BE"/>
    <w:rsid w:val="00DB0A38"/>
    <w:rsid w:val="00DB0AB2"/>
    <w:rsid w:val="00DB117E"/>
    <w:rsid w:val="00DB1629"/>
    <w:rsid w:val="00DB16F1"/>
    <w:rsid w:val="00DB172B"/>
    <w:rsid w:val="00DB1AD1"/>
    <w:rsid w:val="00DB1D6A"/>
    <w:rsid w:val="00DB1E4A"/>
    <w:rsid w:val="00DB2038"/>
    <w:rsid w:val="00DB21A4"/>
    <w:rsid w:val="00DB23FD"/>
    <w:rsid w:val="00DB307C"/>
    <w:rsid w:val="00DB3499"/>
    <w:rsid w:val="00DB34BB"/>
    <w:rsid w:val="00DB3AC7"/>
    <w:rsid w:val="00DB3D5D"/>
    <w:rsid w:val="00DB40AE"/>
    <w:rsid w:val="00DB4714"/>
    <w:rsid w:val="00DB4BD1"/>
    <w:rsid w:val="00DB4D07"/>
    <w:rsid w:val="00DB4F23"/>
    <w:rsid w:val="00DB4FEB"/>
    <w:rsid w:val="00DB506A"/>
    <w:rsid w:val="00DB51C5"/>
    <w:rsid w:val="00DB51F2"/>
    <w:rsid w:val="00DB58C5"/>
    <w:rsid w:val="00DB5BBA"/>
    <w:rsid w:val="00DB5C28"/>
    <w:rsid w:val="00DB5EEA"/>
    <w:rsid w:val="00DB5F2A"/>
    <w:rsid w:val="00DB64E6"/>
    <w:rsid w:val="00DB66E9"/>
    <w:rsid w:val="00DB697D"/>
    <w:rsid w:val="00DB6DE7"/>
    <w:rsid w:val="00DB6E08"/>
    <w:rsid w:val="00DB71F8"/>
    <w:rsid w:val="00DB7289"/>
    <w:rsid w:val="00DB72DE"/>
    <w:rsid w:val="00DB77BB"/>
    <w:rsid w:val="00DB78D3"/>
    <w:rsid w:val="00DB799D"/>
    <w:rsid w:val="00DB7B7A"/>
    <w:rsid w:val="00DB7C57"/>
    <w:rsid w:val="00DB7CDC"/>
    <w:rsid w:val="00DB7E40"/>
    <w:rsid w:val="00DC0443"/>
    <w:rsid w:val="00DC077E"/>
    <w:rsid w:val="00DC0C48"/>
    <w:rsid w:val="00DC0EA2"/>
    <w:rsid w:val="00DC0F99"/>
    <w:rsid w:val="00DC1320"/>
    <w:rsid w:val="00DC153D"/>
    <w:rsid w:val="00DC1830"/>
    <w:rsid w:val="00DC1915"/>
    <w:rsid w:val="00DC19DD"/>
    <w:rsid w:val="00DC1A2A"/>
    <w:rsid w:val="00DC1CC6"/>
    <w:rsid w:val="00DC2296"/>
    <w:rsid w:val="00DC2451"/>
    <w:rsid w:val="00DC24F3"/>
    <w:rsid w:val="00DC2D37"/>
    <w:rsid w:val="00DC3008"/>
    <w:rsid w:val="00DC31CE"/>
    <w:rsid w:val="00DC33C2"/>
    <w:rsid w:val="00DC39C4"/>
    <w:rsid w:val="00DC3E9E"/>
    <w:rsid w:val="00DC4130"/>
    <w:rsid w:val="00DC428A"/>
    <w:rsid w:val="00DC42E0"/>
    <w:rsid w:val="00DC43A4"/>
    <w:rsid w:val="00DC46BE"/>
    <w:rsid w:val="00DC473F"/>
    <w:rsid w:val="00DC4B7A"/>
    <w:rsid w:val="00DC550C"/>
    <w:rsid w:val="00DC5ACB"/>
    <w:rsid w:val="00DC5B8C"/>
    <w:rsid w:val="00DC62E0"/>
    <w:rsid w:val="00DC6557"/>
    <w:rsid w:val="00DC6569"/>
    <w:rsid w:val="00DC6734"/>
    <w:rsid w:val="00DC678E"/>
    <w:rsid w:val="00DC67A0"/>
    <w:rsid w:val="00DC6B9F"/>
    <w:rsid w:val="00DC6F05"/>
    <w:rsid w:val="00DC6FEF"/>
    <w:rsid w:val="00DC74E9"/>
    <w:rsid w:val="00DC75C5"/>
    <w:rsid w:val="00DC7B43"/>
    <w:rsid w:val="00DC7EDA"/>
    <w:rsid w:val="00DC7F49"/>
    <w:rsid w:val="00DD014F"/>
    <w:rsid w:val="00DD02CC"/>
    <w:rsid w:val="00DD0858"/>
    <w:rsid w:val="00DD08C1"/>
    <w:rsid w:val="00DD09E0"/>
    <w:rsid w:val="00DD1109"/>
    <w:rsid w:val="00DD199C"/>
    <w:rsid w:val="00DD1B8F"/>
    <w:rsid w:val="00DD1CB4"/>
    <w:rsid w:val="00DD1ED1"/>
    <w:rsid w:val="00DD1F3F"/>
    <w:rsid w:val="00DD1FF4"/>
    <w:rsid w:val="00DD2042"/>
    <w:rsid w:val="00DD2131"/>
    <w:rsid w:val="00DD21C3"/>
    <w:rsid w:val="00DD248E"/>
    <w:rsid w:val="00DD26EB"/>
    <w:rsid w:val="00DD2727"/>
    <w:rsid w:val="00DD281C"/>
    <w:rsid w:val="00DD292B"/>
    <w:rsid w:val="00DD2D7A"/>
    <w:rsid w:val="00DD2EEB"/>
    <w:rsid w:val="00DD2F4A"/>
    <w:rsid w:val="00DD30FB"/>
    <w:rsid w:val="00DD334D"/>
    <w:rsid w:val="00DD3668"/>
    <w:rsid w:val="00DD3CA3"/>
    <w:rsid w:val="00DD3D48"/>
    <w:rsid w:val="00DD42F7"/>
    <w:rsid w:val="00DD4DA8"/>
    <w:rsid w:val="00DD4FC8"/>
    <w:rsid w:val="00DD5036"/>
    <w:rsid w:val="00DD54C3"/>
    <w:rsid w:val="00DD5AAA"/>
    <w:rsid w:val="00DD5B65"/>
    <w:rsid w:val="00DD5C76"/>
    <w:rsid w:val="00DD5E48"/>
    <w:rsid w:val="00DD62DF"/>
    <w:rsid w:val="00DD64D7"/>
    <w:rsid w:val="00DD6A11"/>
    <w:rsid w:val="00DD6AA5"/>
    <w:rsid w:val="00DD6E9A"/>
    <w:rsid w:val="00DD6EF8"/>
    <w:rsid w:val="00DD6F88"/>
    <w:rsid w:val="00DD7147"/>
    <w:rsid w:val="00DD72A2"/>
    <w:rsid w:val="00DD732A"/>
    <w:rsid w:val="00DD7456"/>
    <w:rsid w:val="00DD752C"/>
    <w:rsid w:val="00DD75BB"/>
    <w:rsid w:val="00DD76CC"/>
    <w:rsid w:val="00DD790B"/>
    <w:rsid w:val="00DD7942"/>
    <w:rsid w:val="00DD79A6"/>
    <w:rsid w:val="00DD7B21"/>
    <w:rsid w:val="00DD7BEE"/>
    <w:rsid w:val="00DD7E91"/>
    <w:rsid w:val="00DE0064"/>
    <w:rsid w:val="00DE00BC"/>
    <w:rsid w:val="00DE013D"/>
    <w:rsid w:val="00DE0504"/>
    <w:rsid w:val="00DE057D"/>
    <w:rsid w:val="00DE080A"/>
    <w:rsid w:val="00DE082C"/>
    <w:rsid w:val="00DE086C"/>
    <w:rsid w:val="00DE092D"/>
    <w:rsid w:val="00DE096D"/>
    <w:rsid w:val="00DE09E4"/>
    <w:rsid w:val="00DE09F5"/>
    <w:rsid w:val="00DE14F8"/>
    <w:rsid w:val="00DE1514"/>
    <w:rsid w:val="00DE16AA"/>
    <w:rsid w:val="00DE1AE2"/>
    <w:rsid w:val="00DE1F7D"/>
    <w:rsid w:val="00DE1FC0"/>
    <w:rsid w:val="00DE2206"/>
    <w:rsid w:val="00DE23F5"/>
    <w:rsid w:val="00DE27DC"/>
    <w:rsid w:val="00DE2C2B"/>
    <w:rsid w:val="00DE2E8F"/>
    <w:rsid w:val="00DE2EDD"/>
    <w:rsid w:val="00DE301D"/>
    <w:rsid w:val="00DE314E"/>
    <w:rsid w:val="00DE3387"/>
    <w:rsid w:val="00DE3494"/>
    <w:rsid w:val="00DE3861"/>
    <w:rsid w:val="00DE3862"/>
    <w:rsid w:val="00DE387A"/>
    <w:rsid w:val="00DE3B1D"/>
    <w:rsid w:val="00DE3E0B"/>
    <w:rsid w:val="00DE408F"/>
    <w:rsid w:val="00DE4549"/>
    <w:rsid w:val="00DE4A21"/>
    <w:rsid w:val="00DE5009"/>
    <w:rsid w:val="00DE5805"/>
    <w:rsid w:val="00DE5864"/>
    <w:rsid w:val="00DE58BB"/>
    <w:rsid w:val="00DE5C8B"/>
    <w:rsid w:val="00DE5D48"/>
    <w:rsid w:val="00DE5F0F"/>
    <w:rsid w:val="00DE5FF0"/>
    <w:rsid w:val="00DE6135"/>
    <w:rsid w:val="00DE61E7"/>
    <w:rsid w:val="00DE635D"/>
    <w:rsid w:val="00DE646A"/>
    <w:rsid w:val="00DE64AC"/>
    <w:rsid w:val="00DE64AD"/>
    <w:rsid w:val="00DE6AEF"/>
    <w:rsid w:val="00DE6B59"/>
    <w:rsid w:val="00DE6C5E"/>
    <w:rsid w:val="00DE7B2F"/>
    <w:rsid w:val="00DE7D5E"/>
    <w:rsid w:val="00DF01DF"/>
    <w:rsid w:val="00DF01E4"/>
    <w:rsid w:val="00DF045A"/>
    <w:rsid w:val="00DF0626"/>
    <w:rsid w:val="00DF08E6"/>
    <w:rsid w:val="00DF0A69"/>
    <w:rsid w:val="00DF0D2C"/>
    <w:rsid w:val="00DF0D61"/>
    <w:rsid w:val="00DF0F31"/>
    <w:rsid w:val="00DF0F59"/>
    <w:rsid w:val="00DF0F64"/>
    <w:rsid w:val="00DF11EB"/>
    <w:rsid w:val="00DF12D0"/>
    <w:rsid w:val="00DF13A0"/>
    <w:rsid w:val="00DF1585"/>
    <w:rsid w:val="00DF16E2"/>
    <w:rsid w:val="00DF178B"/>
    <w:rsid w:val="00DF18C3"/>
    <w:rsid w:val="00DF1C9C"/>
    <w:rsid w:val="00DF2051"/>
    <w:rsid w:val="00DF2052"/>
    <w:rsid w:val="00DF20CC"/>
    <w:rsid w:val="00DF21E1"/>
    <w:rsid w:val="00DF22E1"/>
    <w:rsid w:val="00DF2366"/>
    <w:rsid w:val="00DF2699"/>
    <w:rsid w:val="00DF2823"/>
    <w:rsid w:val="00DF28EF"/>
    <w:rsid w:val="00DF2BAF"/>
    <w:rsid w:val="00DF3219"/>
    <w:rsid w:val="00DF3365"/>
    <w:rsid w:val="00DF361B"/>
    <w:rsid w:val="00DF3BAF"/>
    <w:rsid w:val="00DF3F57"/>
    <w:rsid w:val="00DF4004"/>
    <w:rsid w:val="00DF424F"/>
    <w:rsid w:val="00DF4400"/>
    <w:rsid w:val="00DF474A"/>
    <w:rsid w:val="00DF479B"/>
    <w:rsid w:val="00DF5903"/>
    <w:rsid w:val="00DF5ABB"/>
    <w:rsid w:val="00DF5CF9"/>
    <w:rsid w:val="00DF5EC9"/>
    <w:rsid w:val="00DF6353"/>
    <w:rsid w:val="00DF6588"/>
    <w:rsid w:val="00DF6981"/>
    <w:rsid w:val="00DF6B44"/>
    <w:rsid w:val="00DF6FBB"/>
    <w:rsid w:val="00DF70E2"/>
    <w:rsid w:val="00DF747C"/>
    <w:rsid w:val="00DF74D0"/>
    <w:rsid w:val="00DF7ADF"/>
    <w:rsid w:val="00DF7C5A"/>
    <w:rsid w:val="00DF7C72"/>
    <w:rsid w:val="00DF7CAC"/>
    <w:rsid w:val="00DF7E0B"/>
    <w:rsid w:val="00DF7F6F"/>
    <w:rsid w:val="00E00008"/>
    <w:rsid w:val="00E001E3"/>
    <w:rsid w:val="00E00363"/>
    <w:rsid w:val="00E0037E"/>
    <w:rsid w:val="00E003ED"/>
    <w:rsid w:val="00E0070E"/>
    <w:rsid w:val="00E00852"/>
    <w:rsid w:val="00E00B3C"/>
    <w:rsid w:val="00E00C4F"/>
    <w:rsid w:val="00E00F21"/>
    <w:rsid w:val="00E01016"/>
    <w:rsid w:val="00E0118A"/>
    <w:rsid w:val="00E01481"/>
    <w:rsid w:val="00E016B7"/>
    <w:rsid w:val="00E017B9"/>
    <w:rsid w:val="00E017E2"/>
    <w:rsid w:val="00E01C98"/>
    <w:rsid w:val="00E01D0C"/>
    <w:rsid w:val="00E01E84"/>
    <w:rsid w:val="00E02014"/>
    <w:rsid w:val="00E02395"/>
    <w:rsid w:val="00E0263A"/>
    <w:rsid w:val="00E027C5"/>
    <w:rsid w:val="00E02826"/>
    <w:rsid w:val="00E02BF9"/>
    <w:rsid w:val="00E030FF"/>
    <w:rsid w:val="00E035D7"/>
    <w:rsid w:val="00E03B4F"/>
    <w:rsid w:val="00E03BAD"/>
    <w:rsid w:val="00E03C0D"/>
    <w:rsid w:val="00E0471B"/>
    <w:rsid w:val="00E0496A"/>
    <w:rsid w:val="00E04B9A"/>
    <w:rsid w:val="00E04DDE"/>
    <w:rsid w:val="00E04EC7"/>
    <w:rsid w:val="00E05243"/>
    <w:rsid w:val="00E052F0"/>
    <w:rsid w:val="00E0536D"/>
    <w:rsid w:val="00E05A9A"/>
    <w:rsid w:val="00E05C70"/>
    <w:rsid w:val="00E064AD"/>
    <w:rsid w:val="00E064D0"/>
    <w:rsid w:val="00E06814"/>
    <w:rsid w:val="00E068AB"/>
    <w:rsid w:val="00E0690E"/>
    <w:rsid w:val="00E06984"/>
    <w:rsid w:val="00E06AC5"/>
    <w:rsid w:val="00E06AD9"/>
    <w:rsid w:val="00E06AE6"/>
    <w:rsid w:val="00E06C20"/>
    <w:rsid w:val="00E071E8"/>
    <w:rsid w:val="00E074CA"/>
    <w:rsid w:val="00E07FBD"/>
    <w:rsid w:val="00E1012A"/>
    <w:rsid w:val="00E101DF"/>
    <w:rsid w:val="00E102EF"/>
    <w:rsid w:val="00E105BF"/>
    <w:rsid w:val="00E106B1"/>
    <w:rsid w:val="00E11061"/>
    <w:rsid w:val="00E112E2"/>
    <w:rsid w:val="00E1133E"/>
    <w:rsid w:val="00E11456"/>
    <w:rsid w:val="00E115DB"/>
    <w:rsid w:val="00E11652"/>
    <w:rsid w:val="00E11C59"/>
    <w:rsid w:val="00E1209C"/>
    <w:rsid w:val="00E12332"/>
    <w:rsid w:val="00E1246D"/>
    <w:rsid w:val="00E12856"/>
    <w:rsid w:val="00E131C5"/>
    <w:rsid w:val="00E131FE"/>
    <w:rsid w:val="00E13257"/>
    <w:rsid w:val="00E134DE"/>
    <w:rsid w:val="00E13514"/>
    <w:rsid w:val="00E136C3"/>
    <w:rsid w:val="00E13748"/>
    <w:rsid w:val="00E13BA9"/>
    <w:rsid w:val="00E140F1"/>
    <w:rsid w:val="00E14296"/>
    <w:rsid w:val="00E1455F"/>
    <w:rsid w:val="00E14704"/>
    <w:rsid w:val="00E14767"/>
    <w:rsid w:val="00E147A2"/>
    <w:rsid w:val="00E148F7"/>
    <w:rsid w:val="00E14D98"/>
    <w:rsid w:val="00E15004"/>
    <w:rsid w:val="00E1519E"/>
    <w:rsid w:val="00E1536E"/>
    <w:rsid w:val="00E153FA"/>
    <w:rsid w:val="00E1554F"/>
    <w:rsid w:val="00E15576"/>
    <w:rsid w:val="00E15DE7"/>
    <w:rsid w:val="00E160D7"/>
    <w:rsid w:val="00E1613F"/>
    <w:rsid w:val="00E165C9"/>
    <w:rsid w:val="00E1697D"/>
    <w:rsid w:val="00E16DE8"/>
    <w:rsid w:val="00E17042"/>
    <w:rsid w:val="00E17064"/>
    <w:rsid w:val="00E17450"/>
    <w:rsid w:val="00E17495"/>
    <w:rsid w:val="00E176A9"/>
    <w:rsid w:val="00E1770D"/>
    <w:rsid w:val="00E17877"/>
    <w:rsid w:val="00E17B9B"/>
    <w:rsid w:val="00E17C18"/>
    <w:rsid w:val="00E17D36"/>
    <w:rsid w:val="00E204AE"/>
    <w:rsid w:val="00E20838"/>
    <w:rsid w:val="00E20B74"/>
    <w:rsid w:val="00E20DB9"/>
    <w:rsid w:val="00E2131F"/>
    <w:rsid w:val="00E22232"/>
    <w:rsid w:val="00E224F2"/>
    <w:rsid w:val="00E229A5"/>
    <w:rsid w:val="00E22D71"/>
    <w:rsid w:val="00E22EC2"/>
    <w:rsid w:val="00E2325E"/>
    <w:rsid w:val="00E2337F"/>
    <w:rsid w:val="00E235F1"/>
    <w:rsid w:val="00E2364B"/>
    <w:rsid w:val="00E236C9"/>
    <w:rsid w:val="00E23979"/>
    <w:rsid w:val="00E23F3E"/>
    <w:rsid w:val="00E24101"/>
    <w:rsid w:val="00E242A0"/>
    <w:rsid w:val="00E242DC"/>
    <w:rsid w:val="00E245AA"/>
    <w:rsid w:val="00E24A8C"/>
    <w:rsid w:val="00E24B12"/>
    <w:rsid w:val="00E24DA2"/>
    <w:rsid w:val="00E24FA8"/>
    <w:rsid w:val="00E24FFF"/>
    <w:rsid w:val="00E250C8"/>
    <w:rsid w:val="00E2518C"/>
    <w:rsid w:val="00E254D2"/>
    <w:rsid w:val="00E257D7"/>
    <w:rsid w:val="00E258B9"/>
    <w:rsid w:val="00E25F4A"/>
    <w:rsid w:val="00E2604E"/>
    <w:rsid w:val="00E265A9"/>
    <w:rsid w:val="00E265BF"/>
    <w:rsid w:val="00E2662C"/>
    <w:rsid w:val="00E26CB4"/>
    <w:rsid w:val="00E26CE0"/>
    <w:rsid w:val="00E26D4F"/>
    <w:rsid w:val="00E27480"/>
    <w:rsid w:val="00E27BA3"/>
    <w:rsid w:val="00E27BA5"/>
    <w:rsid w:val="00E27CF1"/>
    <w:rsid w:val="00E27E32"/>
    <w:rsid w:val="00E302F9"/>
    <w:rsid w:val="00E303F3"/>
    <w:rsid w:val="00E30562"/>
    <w:rsid w:val="00E30AE8"/>
    <w:rsid w:val="00E30CCF"/>
    <w:rsid w:val="00E30D3E"/>
    <w:rsid w:val="00E30F8D"/>
    <w:rsid w:val="00E310BC"/>
    <w:rsid w:val="00E31129"/>
    <w:rsid w:val="00E3115B"/>
    <w:rsid w:val="00E311CE"/>
    <w:rsid w:val="00E31A11"/>
    <w:rsid w:val="00E31D3B"/>
    <w:rsid w:val="00E31D9D"/>
    <w:rsid w:val="00E32370"/>
    <w:rsid w:val="00E32899"/>
    <w:rsid w:val="00E32A4A"/>
    <w:rsid w:val="00E32C3D"/>
    <w:rsid w:val="00E330F7"/>
    <w:rsid w:val="00E3316A"/>
    <w:rsid w:val="00E33177"/>
    <w:rsid w:val="00E33248"/>
    <w:rsid w:val="00E334B7"/>
    <w:rsid w:val="00E33777"/>
    <w:rsid w:val="00E3391D"/>
    <w:rsid w:val="00E339EA"/>
    <w:rsid w:val="00E33BAD"/>
    <w:rsid w:val="00E340C2"/>
    <w:rsid w:val="00E345C6"/>
    <w:rsid w:val="00E34675"/>
    <w:rsid w:val="00E34824"/>
    <w:rsid w:val="00E34A42"/>
    <w:rsid w:val="00E34D50"/>
    <w:rsid w:val="00E34FA4"/>
    <w:rsid w:val="00E35063"/>
    <w:rsid w:val="00E35F52"/>
    <w:rsid w:val="00E36265"/>
    <w:rsid w:val="00E362BA"/>
    <w:rsid w:val="00E36456"/>
    <w:rsid w:val="00E3670A"/>
    <w:rsid w:val="00E368E2"/>
    <w:rsid w:val="00E36A39"/>
    <w:rsid w:val="00E37670"/>
    <w:rsid w:val="00E376EF"/>
    <w:rsid w:val="00E37747"/>
    <w:rsid w:val="00E37FEC"/>
    <w:rsid w:val="00E4003F"/>
    <w:rsid w:val="00E40273"/>
    <w:rsid w:val="00E405DC"/>
    <w:rsid w:val="00E406AA"/>
    <w:rsid w:val="00E40757"/>
    <w:rsid w:val="00E40BEA"/>
    <w:rsid w:val="00E40C10"/>
    <w:rsid w:val="00E40D18"/>
    <w:rsid w:val="00E40DE6"/>
    <w:rsid w:val="00E40E15"/>
    <w:rsid w:val="00E4107C"/>
    <w:rsid w:val="00E41086"/>
    <w:rsid w:val="00E4108C"/>
    <w:rsid w:val="00E4162C"/>
    <w:rsid w:val="00E41636"/>
    <w:rsid w:val="00E41875"/>
    <w:rsid w:val="00E41A32"/>
    <w:rsid w:val="00E41DFC"/>
    <w:rsid w:val="00E41E91"/>
    <w:rsid w:val="00E41F58"/>
    <w:rsid w:val="00E41FD9"/>
    <w:rsid w:val="00E42443"/>
    <w:rsid w:val="00E4277E"/>
    <w:rsid w:val="00E42954"/>
    <w:rsid w:val="00E429F6"/>
    <w:rsid w:val="00E42C17"/>
    <w:rsid w:val="00E42FA4"/>
    <w:rsid w:val="00E43802"/>
    <w:rsid w:val="00E439F7"/>
    <w:rsid w:val="00E43AAE"/>
    <w:rsid w:val="00E43C98"/>
    <w:rsid w:val="00E43CFD"/>
    <w:rsid w:val="00E441D1"/>
    <w:rsid w:val="00E441D5"/>
    <w:rsid w:val="00E442E5"/>
    <w:rsid w:val="00E44400"/>
    <w:rsid w:val="00E444B7"/>
    <w:rsid w:val="00E44543"/>
    <w:rsid w:val="00E4475F"/>
    <w:rsid w:val="00E450DF"/>
    <w:rsid w:val="00E453AF"/>
    <w:rsid w:val="00E45A2D"/>
    <w:rsid w:val="00E45BE1"/>
    <w:rsid w:val="00E45D3F"/>
    <w:rsid w:val="00E45D94"/>
    <w:rsid w:val="00E46088"/>
    <w:rsid w:val="00E46158"/>
    <w:rsid w:val="00E476D1"/>
    <w:rsid w:val="00E47919"/>
    <w:rsid w:val="00E47B53"/>
    <w:rsid w:val="00E47F87"/>
    <w:rsid w:val="00E50462"/>
    <w:rsid w:val="00E50808"/>
    <w:rsid w:val="00E50BE8"/>
    <w:rsid w:val="00E50C4F"/>
    <w:rsid w:val="00E50F20"/>
    <w:rsid w:val="00E50FDB"/>
    <w:rsid w:val="00E51045"/>
    <w:rsid w:val="00E51162"/>
    <w:rsid w:val="00E51416"/>
    <w:rsid w:val="00E515B4"/>
    <w:rsid w:val="00E5165A"/>
    <w:rsid w:val="00E51807"/>
    <w:rsid w:val="00E51B97"/>
    <w:rsid w:val="00E51BBE"/>
    <w:rsid w:val="00E51F02"/>
    <w:rsid w:val="00E5222A"/>
    <w:rsid w:val="00E52346"/>
    <w:rsid w:val="00E52357"/>
    <w:rsid w:val="00E52E98"/>
    <w:rsid w:val="00E53547"/>
    <w:rsid w:val="00E53582"/>
    <w:rsid w:val="00E5359B"/>
    <w:rsid w:val="00E53C7C"/>
    <w:rsid w:val="00E54085"/>
    <w:rsid w:val="00E54591"/>
    <w:rsid w:val="00E54ABA"/>
    <w:rsid w:val="00E54BF5"/>
    <w:rsid w:val="00E54CC8"/>
    <w:rsid w:val="00E55A6A"/>
    <w:rsid w:val="00E55A7B"/>
    <w:rsid w:val="00E55DB4"/>
    <w:rsid w:val="00E56504"/>
    <w:rsid w:val="00E56668"/>
    <w:rsid w:val="00E5678A"/>
    <w:rsid w:val="00E56A1A"/>
    <w:rsid w:val="00E56B78"/>
    <w:rsid w:val="00E56CB2"/>
    <w:rsid w:val="00E56F73"/>
    <w:rsid w:val="00E57153"/>
    <w:rsid w:val="00E57679"/>
    <w:rsid w:val="00E5768E"/>
    <w:rsid w:val="00E57B02"/>
    <w:rsid w:val="00E57B6D"/>
    <w:rsid w:val="00E57CC9"/>
    <w:rsid w:val="00E60356"/>
    <w:rsid w:val="00E60638"/>
    <w:rsid w:val="00E60BD5"/>
    <w:rsid w:val="00E60F31"/>
    <w:rsid w:val="00E60F91"/>
    <w:rsid w:val="00E611CA"/>
    <w:rsid w:val="00E61574"/>
    <w:rsid w:val="00E61724"/>
    <w:rsid w:val="00E61814"/>
    <w:rsid w:val="00E61B71"/>
    <w:rsid w:val="00E61D63"/>
    <w:rsid w:val="00E61D9B"/>
    <w:rsid w:val="00E6255E"/>
    <w:rsid w:val="00E626D2"/>
    <w:rsid w:val="00E6284A"/>
    <w:rsid w:val="00E6297A"/>
    <w:rsid w:val="00E62BF1"/>
    <w:rsid w:val="00E62D23"/>
    <w:rsid w:val="00E635F3"/>
    <w:rsid w:val="00E637C3"/>
    <w:rsid w:val="00E63D0F"/>
    <w:rsid w:val="00E645D6"/>
    <w:rsid w:val="00E646D9"/>
    <w:rsid w:val="00E648BC"/>
    <w:rsid w:val="00E6584C"/>
    <w:rsid w:val="00E66591"/>
    <w:rsid w:val="00E66D51"/>
    <w:rsid w:val="00E66EA0"/>
    <w:rsid w:val="00E674D7"/>
    <w:rsid w:val="00E67661"/>
    <w:rsid w:val="00E6777D"/>
    <w:rsid w:val="00E67871"/>
    <w:rsid w:val="00E700A8"/>
    <w:rsid w:val="00E7050E"/>
    <w:rsid w:val="00E7060C"/>
    <w:rsid w:val="00E706A4"/>
    <w:rsid w:val="00E70750"/>
    <w:rsid w:val="00E7088D"/>
    <w:rsid w:val="00E70AA5"/>
    <w:rsid w:val="00E70C23"/>
    <w:rsid w:val="00E71228"/>
    <w:rsid w:val="00E7156D"/>
    <w:rsid w:val="00E715FF"/>
    <w:rsid w:val="00E71795"/>
    <w:rsid w:val="00E719E5"/>
    <w:rsid w:val="00E71B63"/>
    <w:rsid w:val="00E71BE6"/>
    <w:rsid w:val="00E71DEE"/>
    <w:rsid w:val="00E7234A"/>
    <w:rsid w:val="00E727F0"/>
    <w:rsid w:val="00E72C24"/>
    <w:rsid w:val="00E72CFC"/>
    <w:rsid w:val="00E72DC2"/>
    <w:rsid w:val="00E72F2F"/>
    <w:rsid w:val="00E73023"/>
    <w:rsid w:val="00E731F1"/>
    <w:rsid w:val="00E73669"/>
    <w:rsid w:val="00E73FF4"/>
    <w:rsid w:val="00E74351"/>
    <w:rsid w:val="00E74FBF"/>
    <w:rsid w:val="00E75017"/>
    <w:rsid w:val="00E75771"/>
    <w:rsid w:val="00E75B44"/>
    <w:rsid w:val="00E75CF0"/>
    <w:rsid w:val="00E75DEF"/>
    <w:rsid w:val="00E763CD"/>
    <w:rsid w:val="00E76519"/>
    <w:rsid w:val="00E76699"/>
    <w:rsid w:val="00E76909"/>
    <w:rsid w:val="00E76962"/>
    <w:rsid w:val="00E76996"/>
    <w:rsid w:val="00E76CCE"/>
    <w:rsid w:val="00E76E2E"/>
    <w:rsid w:val="00E77124"/>
    <w:rsid w:val="00E774EF"/>
    <w:rsid w:val="00E77665"/>
    <w:rsid w:val="00E77C37"/>
    <w:rsid w:val="00E77D5E"/>
    <w:rsid w:val="00E77D86"/>
    <w:rsid w:val="00E8057D"/>
    <w:rsid w:val="00E80762"/>
    <w:rsid w:val="00E80924"/>
    <w:rsid w:val="00E80AD3"/>
    <w:rsid w:val="00E80BF2"/>
    <w:rsid w:val="00E80DD8"/>
    <w:rsid w:val="00E811FE"/>
    <w:rsid w:val="00E81302"/>
    <w:rsid w:val="00E81348"/>
    <w:rsid w:val="00E81469"/>
    <w:rsid w:val="00E815F0"/>
    <w:rsid w:val="00E81725"/>
    <w:rsid w:val="00E81798"/>
    <w:rsid w:val="00E819E8"/>
    <w:rsid w:val="00E81F4B"/>
    <w:rsid w:val="00E821ED"/>
    <w:rsid w:val="00E823A8"/>
    <w:rsid w:val="00E8296F"/>
    <w:rsid w:val="00E82A65"/>
    <w:rsid w:val="00E82ABB"/>
    <w:rsid w:val="00E82B39"/>
    <w:rsid w:val="00E82E65"/>
    <w:rsid w:val="00E82F4E"/>
    <w:rsid w:val="00E833F6"/>
    <w:rsid w:val="00E834DD"/>
    <w:rsid w:val="00E8357A"/>
    <w:rsid w:val="00E83D36"/>
    <w:rsid w:val="00E83E54"/>
    <w:rsid w:val="00E83F9B"/>
    <w:rsid w:val="00E8418E"/>
    <w:rsid w:val="00E84671"/>
    <w:rsid w:val="00E84AA1"/>
    <w:rsid w:val="00E84F57"/>
    <w:rsid w:val="00E85067"/>
    <w:rsid w:val="00E850C6"/>
    <w:rsid w:val="00E8528B"/>
    <w:rsid w:val="00E85B3F"/>
    <w:rsid w:val="00E85F46"/>
    <w:rsid w:val="00E85F80"/>
    <w:rsid w:val="00E86065"/>
    <w:rsid w:val="00E8669D"/>
    <w:rsid w:val="00E86D71"/>
    <w:rsid w:val="00E86F35"/>
    <w:rsid w:val="00E87441"/>
    <w:rsid w:val="00E87551"/>
    <w:rsid w:val="00E877F2"/>
    <w:rsid w:val="00E8797A"/>
    <w:rsid w:val="00E87C25"/>
    <w:rsid w:val="00E87D56"/>
    <w:rsid w:val="00E90021"/>
    <w:rsid w:val="00E9029A"/>
    <w:rsid w:val="00E90384"/>
    <w:rsid w:val="00E904D0"/>
    <w:rsid w:val="00E907DB"/>
    <w:rsid w:val="00E90830"/>
    <w:rsid w:val="00E909CC"/>
    <w:rsid w:val="00E90C68"/>
    <w:rsid w:val="00E90DA0"/>
    <w:rsid w:val="00E90DD3"/>
    <w:rsid w:val="00E90FD4"/>
    <w:rsid w:val="00E9100C"/>
    <w:rsid w:val="00E914C5"/>
    <w:rsid w:val="00E91C04"/>
    <w:rsid w:val="00E91EFF"/>
    <w:rsid w:val="00E9214D"/>
    <w:rsid w:val="00E92248"/>
    <w:rsid w:val="00E923B8"/>
    <w:rsid w:val="00E9295E"/>
    <w:rsid w:val="00E92B8E"/>
    <w:rsid w:val="00E92C08"/>
    <w:rsid w:val="00E92CA3"/>
    <w:rsid w:val="00E930CF"/>
    <w:rsid w:val="00E933D4"/>
    <w:rsid w:val="00E936C2"/>
    <w:rsid w:val="00E93859"/>
    <w:rsid w:val="00E943B7"/>
    <w:rsid w:val="00E94623"/>
    <w:rsid w:val="00E94708"/>
    <w:rsid w:val="00E94823"/>
    <w:rsid w:val="00E94863"/>
    <w:rsid w:val="00E94A42"/>
    <w:rsid w:val="00E94C52"/>
    <w:rsid w:val="00E94EA4"/>
    <w:rsid w:val="00E950E4"/>
    <w:rsid w:val="00E95420"/>
    <w:rsid w:val="00E954D6"/>
    <w:rsid w:val="00E95914"/>
    <w:rsid w:val="00E95C31"/>
    <w:rsid w:val="00E95C46"/>
    <w:rsid w:val="00E95F63"/>
    <w:rsid w:val="00E95FBE"/>
    <w:rsid w:val="00E95FC5"/>
    <w:rsid w:val="00E96038"/>
    <w:rsid w:val="00E96A01"/>
    <w:rsid w:val="00E972A7"/>
    <w:rsid w:val="00E976FD"/>
    <w:rsid w:val="00E97AF8"/>
    <w:rsid w:val="00E97DA3"/>
    <w:rsid w:val="00EA069E"/>
    <w:rsid w:val="00EA0776"/>
    <w:rsid w:val="00EA07C3"/>
    <w:rsid w:val="00EA08BA"/>
    <w:rsid w:val="00EA08CA"/>
    <w:rsid w:val="00EA090A"/>
    <w:rsid w:val="00EA0970"/>
    <w:rsid w:val="00EA09C3"/>
    <w:rsid w:val="00EA0AFD"/>
    <w:rsid w:val="00EA1075"/>
    <w:rsid w:val="00EA181B"/>
    <w:rsid w:val="00EA1C59"/>
    <w:rsid w:val="00EA255D"/>
    <w:rsid w:val="00EA277D"/>
    <w:rsid w:val="00EA2904"/>
    <w:rsid w:val="00EA29B5"/>
    <w:rsid w:val="00EA2BF7"/>
    <w:rsid w:val="00EA2E99"/>
    <w:rsid w:val="00EA31AA"/>
    <w:rsid w:val="00EA3293"/>
    <w:rsid w:val="00EA37AF"/>
    <w:rsid w:val="00EA3D9B"/>
    <w:rsid w:val="00EA412F"/>
    <w:rsid w:val="00EA4374"/>
    <w:rsid w:val="00EA45A4"/>
    <w:rsid w:val="00EA464E"/>
    <w:rsid w:val="00EA4921"/>
    <w:rsid w:val="00EA49A6"/>
    <w:rsid w:val="00EA4A53"/>
    <w:rsid w:val="00EA4D39"/>
    <w:rsid w:val="00EA5040"/>
    <w:rsid w:val="00EA5490"/>
    <w:rsid w:val="00EA5579"/>
    <w:rsid w:val="00EA5635"/>
    <w:rsid w:val="00EA5DFC"/>
    <w:rsid w:val="00EA5FB7"/>
    <w:rsid w:val="00EA6086"/>
    <w:rsid w:val="00EA6131"/>
    <w:rsid w:val="00EA6194"/>
    <w:rsid w:val="00EA624B"/>
    <w:rsid w:val="00EA6368"/>
    <w:rsid w:val="00EA6431"/>
    <w:rsid w:val="00EA6510"/>
    <w:rsid w:val="00EA6567"/>
    <w:rsid w:val="00EA69A9"/>
    <w:rsid w:val="00EA6B4D"/>
    <w:rsid w:val="00EA6E51"/>
    <w:rsid w:val="00EA7166"/>
    <w:rsid w:val="00EA71D3"/>
    <w:rsid w:val="00EA73E2"/>
    <w:rsid w:val="00EA7540"/>
    <w:rsid w:val="00EA7B50"/>
    <w:rsid w:val="00EA7DBB"/>
    <w:rsid w:val="00EA7ECF"/>
    <w:rsid w:val="00EB03FA"/>
    <w:rsid w:val="00EB0618"/>
    <w:rsid w:val="00EB066A"/>
    <w:rsid w:val="00EB07C8"/>
    <w:rsid w:val="00EB0B3F"/>
    <w:rsid w:val="00EB0C19"/>
    <w:rsid w:val="00EB0D13"/>
    <w:rsid w:val="00EB1314"/>
    <w:rsid w:val="00EB13BC"/>
    <w:rsid w:val="00EB1602"/>
    <w:rsid w:val="00EB164B"/>
    <w:rsid w:val="00EB17BD"/>
    <w:rsid w:val="00EB18F8"/>
    <w:rsid w:val="00EB192C"/>
    <w:rsid w:val="00EB2075"/>
    <w:rsid w:val="00EB22A9"/>
    <w:rsid w:val="00EB2781"/>
    <w:rsid w:val="00EB28BF"/>
    <w:rsid w:val="00EB293C"/>
    <w:rsid w:val="00EB2A91"/>
    <w:rsid w:val="00EB2B03"/>
    <w:rsid w:val="00EB2B11"/>
    <w:rsid w:val="00EB2CD9"/>
    <w:rsid w:val="00EB30D9"/>
    <w:rsid w:val="00EB31E4"/>
    <w:rsid w:val="00EB33E3"/>
    <w:rsid w:val="00EB39BE"/>
    <w:rsid w:val="00EB3C57"/>
    <w:rsid w:val="00EB449A"/>
    <w:rsid w:val="00EB44AD"/>
    <w:rsid w:val="00EB46A8"/>
    <w:rsid w:val="00EB474D"/>
    <w:rsid w:val="00EB4D29"/>
    <w:rsid w:val="00EB4E14"/>
    <w:rsid w:val="00EB53C3"/>
    <w:rsid w:val="00EB5758"/>
    <w:rsid w:val="00EB578D"/>
    <w:rsid w:val="00EB5C53"/>
    <w:rsid w:val="00EB61B5"/>
    <w:rsid w:val="00EB6259"/>
    <w:rsid w:val="00EB652A"/>
    <w:rsid w:val="00EB6551"/>
    <w:rsid w:val="00EB6FBD"/>
    <w:rsid w:val="00EB721C"/>
    <w:rsid w:val="00EB782D"/>
    <w:rsid w:val="00EB78C3"/>
    <w:rsid w:val="00EB7ECD"/>
    <w:rsid w:val="00EC0147"/>
    <w:rsid w:val="00EC0191"/>
    <w:rsid w:val="00EC02B8"/>
    <w:rsid w:val="00EC0342"/>
    <w:rsid w:val="00EC04E5"/>
    <w:rsid w:val="00EC0758"/>
    <w:rsid w:val="00EC08FF"/>
    <w:rsid w:val="00EC0A74"/>
    <w:rsid w:val="00EC0BDF"/>
    <w:rsid w:val="00EC0E68"/>
    <w:rsid w:val="00EC11E7"/>
    <w:rsid w:val="00EC16F1"/>
    <w:rsid w:val="00EC1ADD"/>
    <w:rsid w:val="00EC1CBB"/>
    <w:rsid w:val="00EC207B"/>
    <w:rsid w:val="00EC219E"/>
    <w:rsid w:val="00EC286E"/>
    <w:rsid w:val="00EC290E"/>
    <w:rsid w:val="00EC2A8B"/>
    <w:rsid w:val="00EC2CBA"/>
    <w:rsid w:val="00EC2E78"/>
    <w:rsid w:val="00EC321A"/>
    <w:rsid w:val="00EC3324"/>
    <w:rsid w:val="00EC33A8"/>
    <w:rsid w:val="00EC34CA"/>
    <w:rsid w:val="00EC35E2"/>
    <w:rsid w:val="00EC3B8E"/>
    <w:rsid w:val="00EC3CA4"/>
    <w:rsid w:val="00EC3D6A"/>
    <w:rsid w:val="00EC3DD8"/>
    <w:rsid w:val="00EC40F2"/>
    <w:rsid w:val="00EC412F"/>
    <w:rsid w:val="00EC4977"/>
    <w:rsid w:val="00EC4FC8"/>
    <w:rsid w:val="00EC5008"/>
    <w:rsid w:val="00EC5242"/>
    <w:rsid w:val="00EC5477"/>
    <w:rsid w:val="00EC55A7"/>
    <w:rsid w:val="00EC592C"/>
    <w:rsid w:val="00EC5A0B"/>
    <w:rsid w:val="00EC5A34"/>
    <w:rsid w:val="00EC5AF4"/>
    <w:rsid w:val="00EC5B8D"/>
    <w:rsid w:val="00EC5DC5"/>
    <w:rsid w:val="00EC5FDC"/>
    <w:rsid w:val="00EC6066"/>
    <w:rsid w:val="00EC60ED"/>
    <w:rsid w:val="00EC6411"/>
    <w:rsid w:val="00EC67C5"/>
    <w:rsid w:val="00EC6C7D"/>
    <w:rsid w:val="00EC6CDC"/>
    <w:rsid w:val="00EC72D8"/>
    <w:rsid w:val="00EC73C3"/>
    <w:rsid w:val="00EC77EE"/>
    <w:rsid w:val="00ED009B"/>
    <w:rsid w:val="00ED040E"/>
    <w:rsid w:val="00ED052B"/>
    <w:rsid w:val="00ED0679"/>
    <w:rsid w:val="00ED071B"/>
    <w:rsid w:val="00ED08F7"/>
    <w:rsid w:val="00ED0A33"/>
    <w:rsid w:val="00ED0AAA"/>
    <w:rsid w:val="00ED0C78"/>
    <w:rsid w:val="00ED0DAD"/>
    <w:rsid w:val="00ED119D"/>
    <w:rsid w:val="00ED1394"/>
    <w:rsid w:val="00ED1813"/>
    <w:rsid w:val="00ED1911"/>
    <w:rsid w:val="00ED1B02"/>
    <w:rsid w:val="00ED2166"/>
    <w:rsid w:val="00ED23C7"/>
    <w:rsid w:val="00ED2570"/>
    <w:rsid w:val="00ED2912"/>
    <w:rsid w:val="00ED29F8"/>
    <w:rsid w:val="00ED2AF0"/>
    <w:rsid w:val="00ED2AFC"/>
    <w:rsid w:val="00ED2B20"/>
    <w:rsid w:val="00ED2C35"/>
    <w:rsid w:val="00ED2C57"/>
    <w:rsid w:val="00ED2FAC"/>
    <w:rsid w:val="00ED306A"/>
    <w:rsid w:val="00ED30BA"/>
    <w:rsid w:val="00ED3518"/>
    <w:rsid w:val="00ED3B78"/>
    <w:rsid w:val="00ED3BA3"/>
    <w:rsid w:val="00ED3D96"/>
    <w:rsid w:val="00ED4140"/>
    <w:rsid w:val="00ED417F"/>
    <w:rsid w:val="00ED4602"/>
    <w:rsid w:val="00ED4867"/>
    <w:rsid w:val="00ED4968"/>
    <w:rsid w:val="00ED4A67"/>
    <w:rsid w:val="00ED4A70"/>
    <w:rsid w:val="00ED5115"/>
    <w:rsid w:val="00ED52FC"/>
    <w:rsid w:val="00ED5624"/>
    <w:rsid w:val="00ED58A7"/>
    <w:rsid w:val="00ED5D85"/>
    <w:rsid w:val="00ED5E3B"/>
    <w:rsid w:val="00ED5FF2"/>
    <w:rsid w:val="00ED60A7"/>
    <w:rsid w:val="00ED63C2"/>
    <w:rsid w:val="00ED660C"/>
    <w:rsid w:val="00ED6B4E"/>
    <w:rsid w:val="00ED6EA0"/>
    <w:rsid w:val="00ED6EE7"/>
    <w:rsid w:val="00ED7028"/>
    <w:rsid w:val="00ED7A1D"/>
    <w:rsid w:val="00ED7CE6"/>
    <w:rsid w:val="00ED7D2B"/>
    <w:rsid w:val="00ED7F63"/>
    <w:rsid w:val="00ED7F6B"/>
    <w:rsid w:val="00EE01D7"/>
    <w:rsid w:val="00EE04B1"/>
    <w:rsid w:val="00EE09F3"/>
    <w:rsid w:val="00EE0D20"/>
    <w:rsid w:val="00EE0D93"/>
    <w:rsid w:val="00EE1601"/>
    <w:rsid w:val="00EE16F3"/>
    <w:rsid w:val="00EE178B"/>
    <w:rsid w:val="00EE19AB"/>
    <w:rsid w:val="00EE19B6"/>
    <w:rsid w:val="00EE1CB2"/>
    <w:rsid w:val="00EE1DD7"/>
    <w:rsid w:val="00EE1DDF"/>
    <w:rsid w:val="00EE1FB4"/>
    <w:rsid w:val="00EE2019"/>
    <w:rsid w:val="00EE218B"/>
    <w:rsid w:val="00EE21A0"/>
    <w:rsid w:val="00EE21A3"/>
    <w:rsid w:val="00EE2223"/>
    <w:rsid w:val="00EE28F9"/>
    <w:rsid w:val="00EE29FE"/>
    <w:rsid w:val="00EE2F85"/>
    <w:rsid w:val="00EE3061"/>
    <w:rsid w:val="00EE30CC"/>
    <w:rsid w:val="00EE3268"/>
    <w:rsid w:val="00EE33D7"/>
    <w:rsid w:val="00EE3415"/>
    <w:rsid w:val="00EE359B"/>
    <w:rsid w:val="00EE376F"/>
    <w:rsid w:val="00EE3810"/>
    <w:rsid w:val="00EE38B6"/>
    <w:rsid w:val="00EE3C54"/>
    <w:rsid w:val="00EE42C6"/>
    <w:rsid w:val="00EE45E0"/>
    <w:rsid w:val="00EE4B51"/>
    <w:rsid w:val="00EE4DE0"/>
    <w:rsid w:val="00EE5042"/>
    <w:rsid w:val="00EE5335"/>
    <w:rsid w:val="00EE5951"/>
    <w:rsid w:val="00EE5C37"/>
    <w:rsid w:val="00EE5EBC"/>
    <w:rsid w:val="00EE5F60"/>
    <w:rsid w:val="00EE5F66"/>
    <w:rsid w:val="00EE5F9D"/>
    <w:rsid w:val="00EE60AF"/>
    <w:rsid w:val="00EE61B0"/>
    <w:rsid w:val="00EE6470"/>
    <w:rsid w:val="00EE68D0"/>
    <w:rsid w:val="00EE6B6B"/>
    <w:rsid w:val="00EE72A3"/>
    <w:rsid w:val="00EE7339"/>
    <w:rsid w:val="00EE77CB"/>
    <w:rsid w:val="00EE792B"/>
    <w:rsid w:val="00EE7A90"/>
    <w:rsid w:val="00EE7B77"/>
    <w:rsid w:val="00EF02D7"/>
    <w:rsid w:val="00EF035A"/>
    <w:rsid w:val="00EF057A"/>
    <w:rsid w:val="00EF0861"/>
    <w:rsid w:val="00EF0C58"/>
    <w:rsid w:val="00EF0E41"/>
    <w:rsid w:val="00EF0FFF"/>
    <w:rsid w:val="00EF144B"/>
    <w:rsid w:val="00EF1743"/>
    <w:rsid w:val="00EF17EE"/>
    <w:rsid w:val="00EF19CA"/>
    <w:rsid w:val="00EF1C57"/>
    <w:rsid w:val="00EF20A7"/>
    <w:rsid w:val="00EF2387"/>
    <w:rsid w:val="00EF26A8"/>
    <w:rsid w:val="00EF288B"/>
    <w:rsid w:val="00EF2E8E"/>
    <w:rsid w:val="00EF2F40"/>
    <w:rsid w:val="00EF2F48"/>
    <w:rsid w:val="00EF314E"/>
    <w:rsid w:val="00EF3404"/>
    <w:rsid w:val="00EF3AA1"/>
    <w:rsid w:val="00EF4077"/>
    <w:rsid w:val="00EF4415"/>
    <w:rsid w:val="00EF47CF"/>
    <w:rsid w:val="00EF4856"/>
    <w:rsid w:val="00EF4980"/>
    <w:rsid w:val="00EF52E3"/>
    <w:rsid w:val="00EF53E7"/>
    <w:rsid w:val="00EF5514"/>
    <w:rsid w:val="00EF5914"/>
    <w:rsid w:val="00EF594C"/>
    <w:rsid w:val="00EF5972"/>
    <w:rsid w:val="00EF5A1D"/>
    <w:rsid w:val="00EF5EB7"/>
    <w:rsid w:val="00EF600A"/>
    <w:rsid w:val="00EF6214"/>
    <w:rsid w:val="00EF6487"/>
    <w:rsid w:val="00EF696D"/>
    <w:rsid w:val="00EF6B23"/>
    <w:rsid w:val="00EF7222"/>
    <w:rsid w:val="00EF7574"/>
    <w:rsid w:val="00EF761A"/>
    <w:rsid w:val="00EF78A6"/>
    <w:rsid w:val="00EF7A18"/>
    <w:rsid w:val="00EF7B5D"/>
    <w:rsid w:val="00EF7CC4"/>
    <w:rsid w:val="00EF7EB8"/>
    <w:rsid w:val="00F00277"/>
    <w:rsid w:val="00F00C1C"/>
    <w:rsid w:val="00F00C73"/>
    <w:rsid w:val="00F01262"/>
    <w:rsid w:val="00F014FD"/>
    <w:rsid w:val="00F0156B"/>
    <w:rsid w:val="00F01B3B"/>
    <w:rsid w:val="00F01D86"/>
    <w:rsid w:val="00F01F30"/>
    <w:rsid w:val="00F02130"/>
    <w:rsid w:val="00F02151"/>
    <w:rsid w:val="00F023A2"/>
    <w:rsid w:val="00F02442"/>
    <w:rsid w:val="00F027E2"/>
    <w:rsid w:val="00F028D7"/>
    <w:rsid w:val="00F02B1A"/>
    <w:rsid w:val="00F02B9D"/>
    <w:rsid w:val="00F02C58"/>
    <w:rsid w:val="00F036B7"/>
    <w:rsid w:val="00F0372D"/>
    <w:rsid w:val="00F03A15"/>
    <w:rsid w:val="00F03F12"/>
    <w:rsid w:val="00F04063"/>
    <w:rsid w:val="00F043C5"/>
    <w:rsid w:val="00F0476E"/>
    <w:rsid w:val="00F04AF4"/>
    <w:rsid w:val="00F04D21"/>
    <w:rsid w:val="00F04F50"/>
    <w:rsid w:val="00F04F56"/>
    <w:rsid w:val="00F0511B"/>
    <w:rsid w:val="00F05341"/>
    <w:rsid w:val="00F05804"/>
    <w:rsid w:val="00F0596A"/>
    <w:rsid w:val="00F05C6F"/>
    <w:rsid w:val="00F06263"/>
    <w:rsid w:val="00F062EC"/>
    <w:rsid w:val="00F06522"/>
    <w:rsid w:val="00F068A6"/>
    <w:rsid w:val="00F06BF5"/>
    <w:rsid w:val="00F07089"/>
    <w:rsid w:val="00F073AC"/>
    <w:rsid w:val="00F07553"/>
    <w:rsid w:val="00F07827"/>
    <w:rsid w:val="00F07853"/>
    <w:rsid w:val="00F0796E"/>
    <w:rsid w:val="00F07A86"/>
    <w:rsid w:val="00F07B8E"/>
    <w:rsid w:val="00F07C1A"/>
    <w:rsid w:val="00F07C9C"/>
    <w:rsid w:val="00F07E2F"/>
    <w:rsid w:val="00F100BC"/>
    <w:rsid w:val="00F1027F"/>
    <w:rsid w:val="00F102B2"/>
    <w:rsid w:val="00F10406"/>
    <w:rsid w:val="00F10534"/>
    <w:rsid w:val="00F1068D"/>
    <w:rsid w:val="00F106F2"/>
    <w:rsid w:val="00F10865"/>
    <w:rsid w:val="00F10A93"/>
    <w:rsid w:val="00F10F9A"/>
    <w:rsid w:val="00F111C0"/>
    <w:rsid w:val="00F11294"/>
    <w:rsid w:val="00F11B2C"/>
    <w:rsid w:val="00F11BB0"/>
    <w:rsid w:val="00F11E15"/>
    <w:rsid w:val="00F1202B"/>
    <w:rsid w:val="00F1209B"/>
    <w:rsid w:val="00F120DD"/>
    <w:rsid w:val="00F123B0"/>
    <w:rsid w:val="00F127EA"/>
    <w:rsid w:val="00F12875"/>
    <w:rsid w:val="00F12C06"/>
    <w:rsid w:val="00F131FF"/>
    <w:rsid w:val="00F135E7"/>
    <w:rsid w:val="00F13772"/>
    <w:rsid w:val="00F1383F"/>
    <w:rsid w:val="00F13920"/>
    <w:rsid w:val="00F13980"/>
    <w:rsid w:val="00F13B6A"/>
    <w:rsid w:val="00F14401"/>
    <w:rsid w:val="00F1463B"/>
    <w:rsid w:val="00F1464A"/>
    <w:rsid w:val="00F147BD"/>
    <w:rsid w:val="00F14823"/>
    <w:rsid w:val="00F14DBA"/>
    <w:rsid w:val="00F155D9"/>
    <w:rsid w:val="00F15844"/>
    <w:rsid w:val="00F15A9F"/>
    <w:rsid w:val="00F15CEF"/>
    <w:rsid w:val="00F15FA6"/>
    <w:rsid w:val="00F1644E"/>
    <w:rsid w:val="00F16488"/>
    <w:rsid w:val="00F169C3"/>
    <w:rsid w:val="00F16ADC"/>
    <w:rsid w:val="00F16FB2"/>
    <w:rsid w:val="00F1716A"/>
    <w:rsid w:val="00F17490"/>
    <w:rsid w:val="00F178D8"/>
    <w:rsid w:val="00F1798F"/>
    <w:rsid w:val="00F17AC2"/>
    <w:rsid w:val="00F2031B"/>
    <w:rsid w:val="00F20525"/>
    <w:rsid w:val="00F207BD"/>
    <w:rsid w:val="00F20A47"/>
    <w:rsid w:val="00F20C01"/>
    <w:rsid w:val="00F20E52"/>
    <w:rsid w:val="00F20F24"/>
    <w:rsid w:val="00F20FF2"/>
    <w:rsid w:val="00F210A0"/>
    <w:rsid w:val="00F21183"/>
    <w:rsid w:val="00F2127C"/>
    <w:rsid w:val="00F21B12"/>
    <w:rsid w:val="00F21CDD"/>
    <w:rsid w:val="00F21D4D"/>
    <w:rsid w:val="00F21EF2"/>
    <w:rsid w:val="00F22237"/>
    <w:rsid w:val="00F225BE"/>
    <w:rsid w:val="00F22795"/>
    <w:rsid w:val="00F22B40"/>
    <w:rsid w:val="00F23040"/>
    <w:rsid w:val="00F230E4"/>
    <w:rsid w:val="00F2336B"/>
    <w:rsid w:val="00F2340B"/>
    <w:rsid w:val="00F23622"/>
    <w:rsid w:val="00F2393E"/>
    <w:rsid w:val="00F23D50"/>
    <w:rsid w:val="00F2423A"/>
    <w:rsid w:val="00F243E0"/>
    <w:rsid w:val="00F24707"/>
    <w:rsid w:val="00F248FB"/>
    <w:rsid w:val="00F2534B"/>
    <w:rsid w:val="00F2542D"/>
    <w:rsid w:val="00F25539"/>
    <w:rsid w:val="00F255A2"/>
    <w:rsid w:val="00F259E1"/>
    <w:rsid w:val="00F25EFD"/>
    <w:rsid w:val="00F26136"/>
    <w:rsid w:val="00F263F1"/>
    <w:rsid w:val="00F26441"/>
    <w:rsid w:val="00F26681"/>
    <w:rsid w:val="00F266F2"/>
    <w:rsid w:val="00F267D4"/>
    <w:rsid w:val="00F269F1"/>
    <w:rsid w:val="00F26B00"/>
    <w:rsid w:val="00F26CE3"/>
    <w:rsid w:val="00F26DBE"/>
    <w:rsid w:val="00F2723D"/>
    <w:rsid w:val="00F2762B"/>
    <w:rsid w:val="00F278EE"/>
    <w:rsid w:val="00F27BD2"/>
    <w:rsid w:val="00F27DC5"/>
    <w:rsid w:val="00F303FB"/>
    <w:rsid w:val="00F30C31"/>
    <w:rsid w:val="00F30F85"/>
    <w:rsid w:val="00F30FBE"/>
    <w:rsid w:val="00F30FF7"/>
    <w:rsid w:val="00F3148F"/>
    <w:rsid w:val="00F31844"/>
    <w:rsid w:val="00F3184F"/>
    <w:rsid w:val="00F3189C"/>
    <w:rsid w:val="00F31D0B"/>
    <w:rsid w:val="00F31E9D"/>
    <w:rsid w:val="00F31FB6"/>
    <w:rsid w:val="00F32699"/>
    <w:rsid w:val="00F32B0F"/>
    <w:rsid w:val="00F32F72"/>
    <w:rsid w:val="00F33121"/>
    <w:rsid w:val="00F332F1"/>
    <w:rsid w:val="00F33412"/>
    <w:rsid w:val="00F33984"/>
    <w:rsid w:val="00F33B0E"/>
    <w:rsid w:val="00F33B2D"/>
    <w:rsid w:val="00F33B36"/>
    <w:rsid w:val="00F33BDD"/>
    <w:rsid w:val="00F33F5E"/>
    <w:rsid w:val="00F34986"/>
    <w:rsid w:val="00F34AE2"/>
    <w:rsid w:val="00F34F96"/>
    <w:rsid w:val="00F3519C"/>
    <w:rsid w:val="00F35240"/>
    <w:rsid w:val="00F35699"/>
    <w:rsid w:val="00F358FF"/>
    <w:rsid w:val="00F359F7"/>
    <w:rsid w:val="00F35C14"/>
    <w:rsid w:val="00F35C28"/>
    <w:rsid w:val="00F35C5F"/>
    <w:rsid w:val="00F35F8E"/>
    <w:rsid w:val="00F363C3"/>
    <w:rsid w:val="00F368E7"/>
    <w:rsid w:val="00F36AE3"/>
    <w:rsid w:val="00F36E2D"/>
    <w:rsid w:val="00F3736D"/>
    <w:rsid w:val="00F37A93"/>
    <w:rsid w:val="00F37BBC"/>
    <w:rsid w:val="00F40287"/>
    <w:rsid w:val="00F4034F"/>
    <w:rsid w:val="00F4047D"/>
    <w:rsid w:val="00F405EC"/>
    <w:rsid w:val="00F40601"/>
    <w:rsid w:val="00F41340"/>
    <w:rsid w:val="00F41EFE"/>
    <w:rsid w:val="00F42279"/>
    <w:rsid w:val="00F428AD"/>
    <w:rsid w:val="00F429A3"/>
    <w:rsid w:val="00F42F4B"/>
    <w:rsid w:val="00F42FEF"/>
    <w:rsid w:val="00F43345"/>
    <w:rsid w:val="00F43409"/>
    <w:rsid w:val="00F4381D"/>
    <w:rsid w:val="00F43A99"/>
    <w:rsid w:val="00F43DE1"/>
    <w:rsid w:val="00F44297"/>
    <w:rsid w:val="00F442CA"/>
    <w:rsid w:val="00F442F4"/>
    <w:rsid w:val="00F44424"/>
    <w:rsid w:val="00F44432"/>
    <w:rsid w:val="00F4451F"/>
    <w:rsid w:val="00F446F8"/>
    <w:rsid w:val="00F44B03"/>
    <w:rsid w:val="00F44C43"/>
    <w:rsid w:val="00F44CAA"/>
    <w:rsid w:val="00F44E71"/>
    <w:rsid w:val="00F44F42"/>
    <w:rsid w:val="00F4508E"/>
    <w:rsid w:val="00F45216"/>
    <w:rsid w:val="00F454C2"/>
    <w:rsid w:val="00F4571F"/>
    <w:rsid w:val="00F459A4"/>
    <w:rsid w:val="00F459C8"/>
    <w:rsid w:val="00F461DF"/>
    <w:rsid w:val="00F464CD"/>
    <w:rsid w:val="00F47349"/>
    <w:rsid w:val="00F473EE"/>
    <w:rsid w:val="00F474FF"/>
    <w:rsid w:val="00F47887"/>
    <w:rsid w:val="00F47E2E"/>
    <w:rsid w:val="00F5024D"/>
    <w:rsid w:val="00F502D2"/>
    <w:rsid w:val="00F503A4"/>
    <w:rsid w:val="00F50586"/>
    <w:rsid w:val="00F509C2"/>
    <w:rsid w:val="00F50B6E"/>
    <w:rsid w:val="00F50CAC"/>
    <w:rsid w:val="00F50CC6"/>
    <w:rsid w:val="00F50DBE"/>
    <w:rsid w:val="00F5124F"/>
    <w:rsid w:val="00F5137B"/>
    <w:rsid w:val="00F51502"/>
    <w:rsid w:val="00F5165D"/>
    <w:rsid w:val="00F517D6"/>
    <w:rsid w:val="00F51948"/>
    <w:rsid w:val="00F5195A"/>
    <w:rsid w:val="00F51A3D"/>
    <w:rsid w:val="00F51A67"/>
    <w:rsid w:val="00F51F4B"/>
    <w:rsid w:val="00F522E3"/>
    <w:rsid w:val="00F52AA9"/>
    <w:rsid w:val="00F52E7B"/>
    <w:rsid w:val="00F52FE7"/>
    <w:rsid w:val="00F536FE"/>
    <w:rsid w:val="00F54949"/>
    <w:rsid w:val="00F54ACB"/>
    <w:rsid w:val="00F54E68"/>
    <w:rsid w:val="00F54F7F"/>
    <w:rsid w:val="00F551AE"/>
    <w:rsid w:val="00F551F6"/>
    <w:rsid w:val="00F554B2"/>
    <w:rsid w:val="00F557F6"/>
    <w:rsid w:val="00F5591E"/>
    <w:rsid w:val="00F55B61"/>
    <w:rsid w:val="00F55D51"/>
    <w:rsid w:val="00F55FDD"/>
    <w:rsid w:val="00F560F6"/>
    <w:rsid w:val="00F56622"/>
    <w:rsid w:val="00F56744"/>
    <w:rsid w:val="00F56A0A"/>
    <w:rsid w:val="00F56B3D"/>
    <w:rsid w:val="00F56C1F"/>
    <w:rsid w:val="00F56E0A"/>
    <w:rsid w:val="00F56FBC"/>
    <w:rsid w:val="00F571EC"/>
    <w:rsid w:val="00F57390"/>
    <w:rsid w:val="00F57B54"/>
    <w:rsid w:val="00F601AE"/>
    <w:rsid w:val="00F603B3"/>
    <w:rsid w:val="00F60470"/>
    <w:rsid w:val="00F61295"/>
    <w:rsid w:val="00F612D5"/>
    <w:rsid w:val="00F61339"/>
    <w:rsid w:val="00F613DD"/>
    <w:rsid w:val="00F615AC"/>
    <w:rsid w:val="00F616C9"/>
    <w:rsid w:val="00F6189B"/>
    <w:rsid w:val="00F61A7C"/>
    <w:rsid w:val="00F61ED5"/>
    <w:rsid w:val="00F6208A"/>
    <w:rsid w:val="00F620AC"/>
    <w:rsid w:val="00F62175"/>
    <w:rsid w:val="00F62319"/>
    <w:rsid w:val="00F62BFA"/>
    <w:rsid w:val="00F62C33"/>
    <w:rsid w:val="00F62D66"/>
    <w:rsid w:val="00F62FFF"/>
    <w:rsid w:val="00F638F2"/>
    <w:rsid w:val="00F63C7F"/>
    <w:rsid w:val="00F63D1D"/>
    <w:rsid w:val="00F63D2A"/>
    <w:rsid w:val="00F64085"/>
    <w:rsid w:val="00F641EC"/>
    <w:rsid w:val="00F64463"/>
    <w:rsid w:val="00F648B7"/>
    <w:rsid w:val="00F657EF"/>
    <w:rsid w:val="00F65AC1"/>
    <w:rsid w:val="00F65EA8"/>
    <w:rsid w:val="00F6615F"/>
    <w:rsid w:val="00F661A0"/>
    <w:rsid w:val="00F661B5"/>
    <w:rsid w:val="00F661FA"/>
    <w:rsid w:val="00F66631"/>
    <w:rsid w:val="00F66841"/>
    <w:rsid w:val="00F66938"/>
    <w:rsid w:val="00F66A81"/>
    <w:rsid w:val="00F66BC9"/>
    <w:rsid w:val="00F670DD"/>
    <w:rsid w:val="00F67200"/>
    <w:rsid w:val="00F672CC"/>
    <w:rsid w:val="00F673E2"/>
    <w:rsid w:val="00F67632"/>
    <w:rsid w:val="00F6769A"/>
    <w:rsid w:val="00F67782"/>
    <w:rsid w:val="00F67C85"/>
    <w:rsid w:val="00F70139"/>
    <w:rsid w:val="00F7019D"/>
    <w:rsid w:val="00F701DE"/>
    <w:rsid w:val="00F702EC"/>
    <w:rsid w:val="00F7037A"/>
    <w:rsid w:val="00F70602"/>
    <w:rsid w:val="00F70941"/>
    <w:rsid w:val="00F70C71"/>
    <w:rsid w:val="00F70E24"/>
    <w:rsid w:val="00F70EA1"/>
    <w:rsid w:val="00F70F97"/>
    <w:rsid w:val="00F70FEE"/>
    <w:rsid w:val="00F71028"/>
    <w:rsid w:val="00F711DA"/>
    <w:rsid w:val="00F7174E"/>
    <w:rsid w:val="00F71A19"/>
    <w:rsid w:val="00F71D3A"/>
    <w:rsid w:val="00F71F97"/>
    <w:rsid w:val="00F720F6"/>
    <w:rsid w:val="00F7216F"/>
    <w:rsid w:val="00F72AD4"/>
    <w:rsid w:val="00F72B5C"/>
    <w:rsid w:val="00F72BE5"/>
    <w:rsid w:val="00F72BFA"/>
    <w:rsid w:val="00F7304F"/>
    <w:rsid w:val="00F73088"/>
    <w:rsid w:val="00F7347C"/>
    <w:rsid w:val="00F735DA"/>
    <w:rsid w:val="00F73926"/>
    <w:rsid w:val="00F73C93"/>
    <w:rsid w:val="00F73D00"/>
    <w:rsid w:val="00F74E50"/>
    <w:rsid w:val="00F751A8"/>
    <w:rsid w:val="00F752A1"/>
    <w:rsid w:val="00F7530E"/>
    <w:rsid w:val="00F75697"/>
    <w:rsid w:val="00F758CD"/>
    <w:rsid w:val="00F758F6"/>
    <w:rsid w:val="00F75996"/>
    <w:rsid w:val="00F75B63"/>
    <w:rsid w:val="00F75BF3"/>
    <w:rsid w:val="00F75EC4"/>
    <w:rsid w:val="00F75F52"/>
    <w:rsid w:val="00F761D6"/>
    <w:rsid w:val="00F764F2"/>
    <w:rsid w:val="00F76BE2"/>
    <w:rsid w:val="00F7701D"/>
    <w:rsid w:val="00F7748B"/>
    <w:rsid w:val="00F7754A"/>
    <w:rsid w:val="00F77956"/>
    <w:rsid w:val="00F77C60"/>
    <w:rsid w:val="00F77C8E"/>
    <w:rsid w:val="00F809EC"/>
    <w:rsid w:val="00F80E4D"/>
    <w:rsid w:val="00F80FDF"/>
    <w:rsid w:val="00F8112B"/>
    <w:rsid w:val="00F8161D"/>
    <w:rsid w:val="00F81B5B"/>
    <w:rsid w:val="00F81BE1"/>
    <w:rsid w:val="00F81D22"/>
    <w:rsid w:val="00F81E1B"/>
    <w:rsid w:val="00F81F56"/>
    <w:rsid w:val="00F82400"/>
    <w:rsid w:val="00F82489"/>
    <w:rsid w:val="00F8265B"/>
    <w:rsid w:val="00F828AE"/>
    <w:rsid w:val="00F82A3A"/>
    <w:rsid w:val="00F82B24"/>
    <w:rsid w:val="00F833C1"/>
    <w:rsid w:val="00F838A7"/>
    <w:rsid w:val="00F83B58"/>
    <w:rsid w:val="00F83B76"/>
    <w:rsid w:val="00F83E81"/>
    <w:rsid w:val="00F84084"/>
    <w:rsid w:val="00F84331"/>
    <w:rsid w:val="00F8462B"/>
    <w:rsid w:val="00F84A7F"/>
    <w:rsid w:val="00F84D02"/>
    <w:rsid w:val="00F84E1B"/>
    <w:rsid w:val="00F84F5B"/>
    <w:rsid w:val="00F851A1"/>
    <w:rsid w:val="00F853C6"/>
    <w:rsid w:val="00F85468"/>
    <w:rsid w:val="00F855ED"/>
    <w:rsid w:val="00F85619"/>
    <w:rsid w:val="00F85BEE"/>
    <w:rsid w:val="00F865C6"/>
    <w:rsid w:val="00F86601"/>
    <w:rsid w:val="00F86C70"/>
    <w:rsid w:val="00F86E3B"/>
    <w:rsid w:val="00F86E68"/>
    <w:rsid w:val="00F86F75"/>
    <w:rsid w:val="00F87107"/>
    <w:rsid w:val="00F87197"/>
    <w:rsid w:val="00F871BA"/>
    <w:rsid w:val="00F87802"/>
    <w:rsid w:val="00F87BA1"/>
    <w:rsid w:val="00F87C55"/>
    <w:rsid w:val="00F901A9"/>
    <w:rsid w:val="00F901E8"/>
    <w:rsid w:val="00F9024F"/>
    <w:rsid w:val="00F90663"/>
    <w:rsid w:val="00F90935"/>
    <w:rsid w:val="00F90A2E"/>
    <w:rsid w:val="00F90C52"/>
    <w:rsid w:val="00F90E42"/>
    <w:rsid w:val="00F915C1"/>
    <w:rsid w:val="00F916D5"/>
    <w:rsid w:val="00F91900"/>
    <w:rsid w:val="00F91938"/>
    <w:rsid w:val="00F919B3"/>
    <w:rsid w:val="00F91A1C"/>
    <w:rsid w:val="00F91AA2"/>
    <w:rsid w:val="00F91B8F"/>
    <w:rsid w:val="00F91BD4"/>
    <w:rsid w:val="00F920E0"/>
    <w:rsid w:val="00F928CB"/>
    <w:rsid w:val="00F92A08"/>
    <w:rsid w:val="00F92A60"/>
    <w:rsid w:val="00F931A5"/>
    <w:rsid w:val="00F93662"/>
    <w:rsid w:val="00F93664"/>
    <w:rsid w:val="00F93705"/>
    <w:rsid w:val="00F93AB5"/>
    <w:rsid w:val="00F93C81"/>
    <w:rsid w:val="00F93E4C"/>
    <w:rsid w:val="00F93F58"/>
    <w:rsid w:val="00F9434D"/>
    <w:rsid w:val="00F943BA"/>
    <w:rsid w:val="00F943D1"/>
    <w:rsid w:val="00F94450"/>
    <w:rsid w:val="00F948D1"/>
    <w:rsid w:val="00F94DB4"/>
    <w:rsid w:val="00F94E38"/>
    <w:rsid w:val="00F9505E"/>
    <w:rsid w:val="00F95189"/>
    <w:rsid w:val="00F9536F"/>
    <w:rsid w:val="00F95838"/>
    <w:rsid w:val="00F95858"/>
    <w:rsid w:val="00F95ED4"/>
    <w:rsid w:val="00F96183"/>
    <w:rsid w:val="00F965B8"/>
    <w:rsid w:val="00F965CB"/>
    <w:rsid w:val="00F9698E"/>
    <w:rsid w:val="00F96A69"/>
    <w:rsid w:val="00F96AAC"/>
    <w:rsid w:val="00F96CEF"/>
    <w:rsid w:val="00F96E79"/>
    <w:rsid w:val="00F97AF6"/>
    <w:rsid w:val="00F97B15"/>
    <w:rsid w:val="00F97B89"/>
    <w:rsid w:val="00F97E28"/>
    <w:rsid w:val="00F97EA1"/>
    <w:rsid w:val="00F97FB1"/>
    <w:rsid w:val="00FA0058"/>
    <w:rsid w:val="00FA0578"/>
    <w:rsid w:val="00FA0733"/>
    <w:rsid w:val="00FA0B55"/>
    <w:rsid w:val="00FA0DA6"/>
    <w:rsid w:val="00FA1067"/>
    <w:rsid w:val="00FA1272"/>
    <w:rsid w:val="00FA1862"/>
    <w:rsid w:val="00FA1C85"/>
    <w:rsid w:val="00FA214F"/>
    <w:rsid w:val="00FA2274"/>
    <w:rsid w:val="00FA2620"/>
    <w:rsid w:val="00FA2931"/>
    <w:rsid w:val="00FA2FB1"/>
    <w:rsid w:val="00FA367D"/>
    <w:rsid w:val="00FA3896"/>
    <w:rsid w:val="00FA3B9E"/>
    <w:rsid w:val="00FA3FE4"/>
    <w:rsid w:val="00FA413D"/>
    <w:rsid w:val="00FA41A8"/>
    <w:rsid w:val="00FA422A"/>
    <w:rsid w:val="00FA42E4"/>
    <w:rsid w:val="00FA4ADA"/>
    <w:rsid w:val="00FA4E6F"/>
    <w:rsid w:val="00FA4FEF"/>
    <w:rsid w:val="00FA514F"/>
    <w:rsid w:val="00FA5625"/>
    <w:rsid w:val="00FA58F5"/>
    <w:rsid w:val="00FA599B"/>
    <w:rsid w:val="00FA5AFE"/>
    <w:rsid w:val="00FA5B56"/>
    <w:rsid w:val="00FA5BA7"/>
    <w:rsid w:val="00FA64DC"/>
    <w:rsid w:val="00FA6B02"/>
    <w:rsid w:val="00FA707C"/>
    <w:rsid w:val="00FA70BA"/>
    <w:rsid w:val="00FA70DF"/>
    <w:rsid w:val="00FA72B8"/>
    <w:rsid w:val="00FA72E8"/>
    <w:rsid w:val="00FA77FD"/>
    <w:rsid w:val="00FA7CCC"/>
    <w:rsid w:val="00FA7F0C"/>
    <w:rsid w:val="00FB0354"/>
    <w:rsid w:val="00FB044D"/>
    <w:rsid w:val="00FB04D0"/>
    <w:rsid w:val="00FB08E5"/>
    <w:rsid w:val="00FB1261"/>
    <w:rsid w:val="00FB12E1"/>
    <w:rsid w:val="00FB1375"/>
    <w:rsid w:val="00FB13C9"/>
    <w:rsid w:val="00FB1A5C"/>
    <w:rsid w:val="00FB1BB3"/>
    <w:rsid w:val="00FB254D"/>
    <w:rsid w:val="00FB26C6"/>
    <w:rsid w:val="00FB2732"/>
    <w:rsid w:val="00FB29B2"/>
    <w:rsid w:val="00FB29E7"/>
    <w:rsid w:val="00FB2ACB"/>
    <w:rsid w:val="00FB2AD4"/>
    <w:rsid w:val="00FB3075"/>
    <w:rsid w:val="00FB3421"/>
    <w:rsid w:val="00FB3764"/>
    <w:rsid w:val="00FB3861"/>
    <w:rsid w:val="00FB38A7"/>
    <w:rsid w:val="00FB38FB"/>
    <w:rsid w:val="00FB3B3D"/>
    <w:rsid w:val="00FB3B56"/>
    <w:rsid w:val="00FB3BFE"/>
    <w:rsid w:val="00FB3C44"/>
    <w:rsid w:val="00FB3D89"/>
    <w:rsid w:val="00FB3F4E"/>
    <w:rsid w:val="00FB40B8"/>
    <w:rsid w:val="00FB4241"/>
    <w:rsid w:val="00FB4387"/>
    <w:rsid w:val="00FB442D"/>
    <w:rsid w:val="00FB45CA"/>
    <w:rsid w:val="00FB4C0B"/>
    <w:rsid w:val="00FB4E69"/>
    <w:rsid w:val="00FB4EDB"/>
    <w:rsid w:val="00FB5078"/>
    <w:rsid w:val="00FB5267"/>
    <w:rsid w:val="00FB57EC"/>
    <w:rsid w:val="00FB58F4"/>
    <w:rsid w:val="00FB5904"/>
    <w:rsid w:val="00FB5A2F"/>
    <w:rsid w:val="00FB5B8D"/>
    <w:rsid w:val="00FB5B90"/>
    <w:rsid w:val="00FB6289"/>
    <w:rsid w:val="00FB62B6"/>
    <w:rsid w:val="00FB6368"/>
    <w:rsid w:val="00FB638C"/>
    <w:rsid w:val="00FB69A1"/>
    <w:rsid w:val="00FB6A99"/>
    <w:rsid w:val="00FB6CF8"/>
    <w:rsid w:val="00FB71AA"/>
    <w:rsid w:val="00FB74E7"/>
    <w:rsid w:val="00FB74F0"/>
    <w:rsid w:val="00FB7581"/>
    <w:rsid w:val="00FC0313"/>
    <w:rsid w:val="00FC0373"/>
    <w:rsid w:val="00FC04B7"/>
    <w:rsid w:val="00FC0A5D"/>
    <w:rsid w:val="00FC0AB2"/>
    <w:rsid w:val="00FC0AFA"/>
    <w:rsid w:val="00FC0D6D"/>
    <w:rsid w:val="00FC0EF3"/>
    <w:rsid w:val="00FC0F1D"/>
    <w:rsid w:val="00FC16F9"/>
    <w:rsid w:val="00FC18A9"/>
    <w:rsid w:val="00FC1D78"/>
    <w:rsid w:val="00FC1D9C"/>
    <w:rsid w:val="00FC2226"/>
    <w:rsid w:val="00FC223C"/>
    <w:rsid w:val="00FC233E"/>
    <w:rsid w:val="00FC258B"/>
    <w:rsid w:val="00FC2760"/>
    <w:rsid w:val="00FC27A0"/>
    <w:rsid w:val="00FC2937"/>
    <w:rsid w:val="00FC2A22"/>
    <w:rsid w:val="00FC2A46"/>
    <w:rsid w:val="00FC2C0D"/>
    <w:rsid w:val="00FC2C89"/>
    <w:rsid w:val="00FC2C98"/>
    <w:rsid w:val="00FC3238"/>
    <w:rsid w:val="00FC347A"/>
    <w:rsid w:val="00FC353C"/>
    <w:rsid w:val="00FC3816"/>
    <w:rsid w:val="00FC38DF"/>
    <w:rsid w:val="00FC3B62"/>
    <w:rsid w:val="00FC3D50"/>
    <w:rsid w:val="00FC402C"/>
    <w:rsid w:val="00FC4156"/>
    <w:rsid w:val="00FC4885"/>
    <w:rsid w:val="00FC497F"/>
    <w:rsid w:val="00FC4E92"/>
    <w:rsid w:val="00FC4FC0"/>
    <w:rsid w:val="00FC517E"/>
    <w:rsid w:val="00FC5465"/>
    <w:rsid w:val="00FC56DC"/>
    <w:rsid w:val="00FC5BD4"/>
    <w:rsid w:val="00FC5F62"/>
    <w:rsid w:val="00FC6608"/>
    <w:rsid w:val="00FC686F"/>
    <w:rsid w:val="00FC699B"/>
    <w:rsid w:val="00FC6BDD"/>
    <w:rsid w:val="00FC6C64"/>
    <w:rsid w:val="00FC6D6C"/>
    <w:rsid w:val="00FC6DBF"/>
    <w:rsid w:val="00FC6EE3"/>
    <w:rsid w:val="00FC6FA0"/>
    <w:rsid w:val="00FC7054"/>
    <w:rsid w:val="00FC7600"/>
    <w:rsid w:val="00FC7A38"/>
    <w:rsid w:val="00FC7BB4"/>
    <w:rsid w:val="00FC7F47"/>
    <w:rsid w:val="00FD025D"/>
    <w:rsid w:val="00FD0280"/>
    <w:rsid w:val="00FD054C"/>
    <w:rsid w:val="00FD0851"/>
    <w:rsid w:val="00FD0B95"/>
    <w:rsid w:val="00FD0F22"/>
    <w:rsid w:val="00FD111B"/>
    <w:rsid w:val="00FD12F5"/>
    <w:rsid w:val="00FD1355"/>
    <w:rsid w:val="00FD1483"/>
    <w:rsid w:val="00FD1603"/>
    <w:rsid w:val="00FD161A"/>
    <w:rsid w:val="00FD178E"/>
    <w:rsid w:val="00FD17C2"/>
    <w:rsid w:val="00FD1918"/>
    <w:rsid w:val="00FD1BB0"/>
    <w:rsid w:val="00FD1C88"/>
    <w:rsid w:val="00FD2164"/>
    <w:rsid w:val="00FD2209"/>
    <w:rsid w:val="00FD2327"/>
    <w:rsid w:val="00FD23BA"/>
    <w:rsid w:val="00FD242D"/>
    <w:rsid w:val="00FD250E"/>
    <w:rsid w:val="00FD267A"/>
    <w:rsid w:val="00FD27A5"/>
    <w:rsid w:val="00FD3182"/>
    <w:rsid w:val="00FD3DC8"/>
    <w:rsid w:val="00FD418F"/>
    <w:rsid w:val="00FD41B7"/>
    <w:rsid w:val="00FD4457"/>
    <w:rsid w:val="00FD45AB"/>
    <w:rsid w:val="00FD478F"/>
    <w:rsid w:val="00FD4E73"/>
    <w:rsid w:val="00FD5201"/>
    <w:rsid w:val="00FD527F"/>
    <w:rsid w:val="00FD55C6"/>
    <w:rsid w:val="00FD563F"/>
    <w:rsid w:val="00FD565F"/>
    <w:rsid w:val="00FD58C3"/>
    <w:rsid w:val="00FD5C62"/>
    <w:rsid w:val="00FD5C96"/>
    <w:rsid w:val="00FD6469"/>
    <w:rsid w:val="00FD64B7"/>
    <w:rsid w:val="00FD65D3"/>
    <w:rsid w:val="00FD678C"/>
    <w:rsid w:val="00FD681B"/>
    <w:rsid w:val="00FD68CF"/>
    <w:rsid w:val="00FD6B71"/>
    <w:rsid w:val="00FD6C71"/>
    <w:rsid w:val="00FD710C"/>
    <w:rsid w:val="00FD746E"/>
    <w:rsid w:val="00FD7657"/>
    <w:rsid w:val="00FD7676"/>
    <w:rsid w:val="00FD7A3E"/>
    <w:rsid w:val="00FD7EBC"/>
    <w:rsid w:val="00FE013F"/>
    <w:rsid w:val="00FE020F"/>
    <w:rsid w:val="00FE0214"/>
    <w:rsid w:val="00FE027A"/>
    <w:rsid w:val="00FE0A83"/>
    <w:rsid w:val="00FE0ABD"/>
    <w:rsid w:val="00FE0B8D"/>
    <w:rsid w:val="00FE0E75"/>
    <w:rsid w:val="00FE104B"/>
    <w:rsid w:val="00FE118A"/>
    <w:rsid w:val="00FE15EE"/>
    <w:rsid w:val="00FE1B08"/>
    <w:rsid w:val="00FE1E54"/>
    <w:rsid w:val="00FE1E6B"/>
    <w:rsid w:val="00FE1FCE"/>
    <w:rsid w:val="00FE24C4"/>
    <w:rsid w:val="00FE24CD"/>
    <w:rsid w:val="00FE275D"/>
    <w:rsid w:val="00FE2765"/>
    <w:rsid w:val="00FE286C"/>
    <w:rsid w:val="00FE2AD4"/>
    <w:rsid w:val="00FE2B32"/>
    <w:rsid w:val="00FE2BF0"/>
    <w:rsid w:val="00FE2D7F"/>
    <w:rsid w:val="00FE2D9F"/>
    <w:rsid w:val="00FE318A"/>
    <w:rsid w:val="00FE353D"/>
    <w:rsid w:val="00FE39D4"/>
    <w:rsid w:val="00FE3AD0"/>
    <w:rsid w:val="00FE43D8"/>
    <w:rsid w:val="00FE440D"/>
    <w:rsid w:val="00FE44CA"/>
    <w:rsid w:val="00FE479C"/>
    <w:rsid w:val="00FE4979"/>
    <w:rsid w:val="00FE4D56"/>
    <w:rsid w:val="00FE521A"/>
    <w:rsid w:val="00FE52A0"/>
    <w:rsid w:val="00FE53DE"/>
    <w:rsid w:val="00FE5551"/>
    <w:rsid w:val="00FE5607"/>
    <w:rsid w:val="00FE57C4"/>
    <w:rsid w:val="00FE5887"/>
    <w:rsid w:val="00FE58A3"/>
    <w:rsid w:val="00FE5C13"/>
    <w:rsid w:val="00FE5C8E"/>
    <w:rsid w:val="00FE5CF8"/>
    <w:rsid w:val="00FE5F45"/>
    <w:rsid w:val="00FE601A"/>
    <w:rsid w:val="00FE694E"/>
    <w:rsid w:val="00FE6CAB"/>
    <w:rsid w:val="00FE6E05"/>
    <w:rsid w:val="00FE71C8"/>
    <w:rsid w:val="00FE7329"/>
    <w:rsid w:val="00FE74FF"/>
    <w:rsid w:val="00FE755A"/>
    <w:rsid w:val="00FE765A"/>
    <w:rsid w:val="00FE7742"/>
    <w:rsid w:val="00FE792D"/>
    <w:rsid w:val="00FE798C"/>
    <w:rsid w:val="00FE7B9A"/>
    <w:rsid w:val="00FF0264"/>
    <w:rsid w:val="00FF02AC"/>
    <w:rsid w:val="00FF0323"/>
    <w:rsid w:val="00FF04BF"/>
    <w:rsid w:val="00FF052B"/>
    <w:rsid w:val="00FF0BAC"/>
    <w:rsid w:val="00FF0D6A"/>
    <w:rsid w:val="00FF0E39"/>
    <w:rsid w:val="00FF0E88"/>
    <w:rsid w:val="00FF12E9"/>
    <w:rsid w:val="00FF14B5"/>
    <w:rsid w:val="00FF15D6"/>
    <w:rsid w:val="00FF1615"/>
    <w:rsid w:val="00FF191E"/>
    <w:rsid w:val="00FF194E"/>
    <w:rsid w:val="00FF1C53"/>
    <w:rsid w:val="00FF1CC0"/>
    <w:rsid w:val="00FF2987"/>
    <w:rsid w:val="00FF2B49"/>
    <w:rsid w:val="00FF3468"/>
    <w:rsid w:val="00FF365C"/>
    <w:rsid w:val="00FF3A03"/>
    <w:rsid w:val="00FF3BBB"/>
    <w:rsid w:val="00FF3DE7"/>
    <w:rsid w:val="00FF3E51"/>
    <w:rsid w:val="00FF3EEA"/>
    <w:rsid w:val="00FF4039"/>
    <w:rsid w:val="00FF448E"/>
    <w:rsid w:val="00FF4525"/>
    <w:rsid w:val="00FF4772"/>
    <w:rsid w:val="00FF4900"/>
    <w:rsid w:val="00FF4B30"/>
    <w:rsid w:val="00FF4CFD"/>
    <w:rsid w:val="00FF4EF2"/>
    <w:rsid w:val="00FF567B"/>
    <w:rsid w:val="00FF591A"/>
    <w:rsid w:val="00FF5B35"/>
    <w:rsid w:val="00FF5C21"/>
    <w:rsid w:val="00FF5CE2"/>
    <w:rsid w:val="00FF5E12"/>
    <w:rsid w:val="00FF61B7"/>
    <w:rsid w:val="00FF635E"/>
    <w:rsid w:val="00FF64D5"/>
    <w:rsid w:val="00FF7270"/>
    <w:rsid w:val="00FF7442"/>
    <w:rsid w:val="00FF7545"/>
    <w:rsid w:val="00FF757E"/>
    <w:rsid w:val="00FF7DE1"/>
    <w:rsid w:val="00FF7F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3861151"/>
  <w15:chartTrackingRefBased/>
  <w15:docId w15:val="{2B727CBA-7088-4D47-BC17-7A4C5D00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GB"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605"/>
  </w:style>
  <w:style w:type="paragraph" w:styleId="Heading1">
    <w:name w:val="heading 1"/>
    <w:basedOn w:val="Normal"/>
    <w:next w:val="Normal"/>
    <w:link w:val="Heading1Char"/>
    <w:uiPriority w:val="9"/>
    <w:qFormat/>
    <w:rsid w:val="0005760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76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0576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05760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0576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576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57605"/>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576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576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BC6"/>
    <w:pPr>
      <w:ind w:left="720"/>
      <w:contextualSpacing/>
    </w:pPr>
  </w:style>
  <w:style w:type="character" w:styleId="Hyperlink">
    <w:name w:val="Hyperlink"/>
    <w:basedOn w:val="DefaultParagraphFont"/>
    <w:uiPriority w:val="99"/>
    <w:unhideWhenUsed/>
    <w:rsid w:val="00F44C43"/>
    <w:rPr>
      <w:color w:val="0563C1" w:themeColor="hyperlink"/>
      <w:u w:val="single"/>
    </w:rPr>
  </w:style>
  <w:style w:type="character" w:customStyle="1" w:styleId="UnresolvedMention">
    <w:name w:val="Unresolved Mention"/>
    <w:basedOn w:val="DefaultParagraphFont"/>
    <w:uiPriority w:val="99"/>
    <w:semiHidden/>
    <w:unhideWhenUsed/>
    <w:rsid w:val="00F20FF2"/>
    <w:rPr>
      <w:color w:val="605E5C"/>
      <w:shd w:val="clear" w:color="auto" w:fill="E1DFDD"/>
    </w:rPr>
  </w:style>
  <w:style w:type="paragraph" w:customStyle="1" w:styleId="DHHSbullet1">
    <w:name w:val="DHHS bullet 1"/>
    <w:basedOn w:val="Normal"/>
    <w:rsid w:val="002C0E0C"/>
    <w:pPr>
      <w:numPr>
        <w:numId w:val="15"/>
      </w:numPr>
      <w:tabs>
        <w:tab w:val="num" w:pos="360"/>
      </w:tabs>
      <w:spacing w:after="40" w:line="270" w:lineRule="atLeast"/>
      <w:ind w:left="0" w:firstLine="0"/>
    </w:pPr>
    <w:rPr>
      <w:rFonts w:ascii="Arial" w:eastAsia="Times" w:hAnsi="Arial" w:cs="Times New Roman"/>
      <w:lang w:eastAsia="en-US"/>
    </w:rPr>
  </w:style>
  <w:style w:type="paragraph" w:customStyle="1" w:styleId="DHHSbullet2">
    <w:name w:val="DHHS bullet 2"/>
    <w:basedOn w:val="Normal"/>
    <w:uiPriority w:val="2"/>
    <w:rsid w:val="002C0E0C"/>
    <w:pPr>
      <w:numPr>
        <w:ilvl w:val="2"/>
        <w:numId w:val="15"/>
      </w:numPr>
      <w:spacing w:after="40" w:line="270" w:lineRule="atLeast"/>
    </w:pPr>
    <w:rPr>
      <w:rFonts w:ascii="Arial" w:eastAsia="Times" w:hAnsi="Arial" w:cs="Times New Roman"/>
      <w:lang w:eastAsia="en-US"/>
    </w:rPr>
  </w:style>
  <w:style w:type="paragraph" w:customStyle="1" w:styleId="DHHSbullet1lastline">
    <w:name w:val="DHHS bullet 1 last line"/>
    <w:basedOn w:val="DHHSbullet1"/>
    <w:rsid w:val="002C0E0C"/>
    <w:pPr>
      <w:numPr>
        <w:ilvl w:val="1"/>
      </w:numPr>
      <w:spacing w:after="120"/>
    </w:pPr>
  </w:style>
  <w:style w:type="paragraph" w:customStyle="1" w:styleId="DHHSbullet2lastline">
    <w:name w:val="DHHS bullet 2 last line"/>
    <w:basedOn w:val="DHHSbullet2"/>
    <w:uiPriority w:val="2"/>
    <w:rsid w:val="002C0E0C"/>
    <w:pPr>
      <w:numPr>
        <w:ilvl w:val="3"/>
      </w:numPr>
      <w:spacing w:after="120"/>
    </w:pPr>
  </w:style>
  <w:style w:type="paragraph" w:customStyle="1" w:styleId="DHHStablebullet">
    <w:name w:val="DHHS table bullet"/>
    <w:basedOn w:val="Normal"/>
    <w:uiPriority w:val="3"/>
    <w:rsid w:val="002C0E0C"/>
    <w:pPr>
      <w:numPr>
        <w:ilvl w:val="6"/>
        <w:numId w:val="15"/>
      </w:numPr>
      <w:spacing w:before="80" w:after="60"/>
    </w:pPr>
    <w:rPr>
      <w:rFonts w:ascii="Arial" w:eastAsia="Times New Roman" w:hAnsi="Arial" w:cs="Times New Roman"/>
      <w:lang w:eastAsia="en-US"/>
    </w:rPr>
  </w:style>
  <w:style w:type="numbering" w:customStyle="1" w:styleId="ZZBullets">
    <w:name w:val="ZZ Bullets"/>
    <w:rsid w:val="002C0E0C"/>
    <w:pPr>
      <w:numPr>
        <w:numId w:val="15"/>
      </w:numPr>
    </w:pPr>
  </w:style>
  <w:style w:type="paragraph" w:customStyle="1" w:styleId="DHHSbulletindent">
    <w:name w:val="DHHS bullet indent"/>
    <w:basedOn w:val="Normal"/>
    <w:uiPriority w:val="4"/>
    <w:rsid w:val="002C0E0C"/>
    <w:pPr>
      <w:numPr>
        <w:ilvl w:val="4"/>
        <w:numId w:val="15"/>
      </w:numPr>
      <w:spacing w:after="40" w:line="270" w:lineRule="atLeast"/>
    </w:pPr>
    <w:rPr>
      <w:rFonts w:ascii="Arial" w:eastAsia="Times" w:hAnsi="Arial" w:cs="Times New Roman"/>
      <w:lang w:eastAsia="en-US"/>
    </w:rPr>
  </w:style>
  <w:style w:type="paragraph" w:customStyle="1" w:styleId="DHHSbulletindentlastline">
    <w:name w:val="DHHS bullet indent last line"/>
    <w:basedOn w:val="Normal"/>
    <w:uiPriority w:val="4"/>
    <w:rsid w:val="002C0E0C"/>
    <w:pPr>
      <w:numPr>
        <w:ilvl w:val="5"/>
        <w:numId w:val="15"/>
      </w:numPr>
      <w:spacing w:line="270" w:lineRule="atLeast"/>
    </w:pPr>
    <w:rPr>
      <w:rFonts w:ascii="Arial" w:eastAsia="Times" w:hAnsi="Arial" w:cs="Times New Roman"/>
      <w:lang w:eastAsia="en-US"/>
    </w:rPr>
  </w:style>
  <w:style w:type="paragraph" w:customStyle="1" w:styleId="DHHSbody">
    <w:name w:val="DHHS body"/>
    <w:rsid w:val="00200C84"/>
    <w:pPr>
      <w:spacing w:line="270" w:lineRule="atLeast"/>
    </w:pPr>
    <w:rPr>
      <w:rFonts w:ascii="Arial" w:eastAsia="Times" w:hAnsi="Arial" w:cs="Times New Roman"/>
      <w:lang w:eastAsia="en-US"/>
    </w:rPr>
  </w:style>
  <w:style w:type="paragraph" w:customStyle="1" w:styleId="DHHSreportsubtitlecover">
    <w:name w:val="DHHS report subtitle cover"/>
    <w:uiPriority w:val="4"/>
    <w:rsid w:val="005A1991"/>
    <w:pPr>
      <w:spacing w:line="380" w:lineRule="atLeast"/>
    </w:pPr>
    <w:rPr>
      <w:rFonts w:ascii="Arial" w:eastAsia="Times New Roman" w:hAnsi="Arial" w:cs="Times New Roman"/>
      <w:bCs/>
      <w:color w:val="53565A"/>
      <w:sz w:val="30"/>
      <w:szCs w:val="30"/>
      <w:lang w:eastAsia="en-US"/>
    </w:rPr>
  </w:style>
  <w:style w:type="paragraph" w:customStyle="1" w:styleId="p1">
    <w:name w:val="p1"/>
    <w:basedOn w:val="Normal"/>
    <w:rsid w:val="00E02826"/>
    <w:rPr>
      <w:rFonts w:ascii="Helvetica" w:hAnsi="Helvetica" w:cs="Times New Roman"/>
      <w:sz w:val="18"/>
      <w:szCs w:val="18"/>
    </w:rPr>
  </w:style>
  <w:style w:type="character" w:customStyle="1" w:styleId="s1">
    <w:name w:val="s1"/>
    <w:basedOn w:val="DefaultParagraphFont"/>
    <w:rsid w:val="00E02826"/>
    <w:rPr>
      <w:rFonts w:ascii="Helvetica" w:hAnsi="Helvetica" w:hint="default"/>
      <w:b w:val="0"/>
      <w:bCs w:val="0"/>
      <w:i w:val="0"/>
      <w:iCs w:val="0"/>
      <w:sz w:val="24"/>
      <w:szCs w:val="24"/>
    </w:rPr>
  </w:style>
  <w:style w:type="character" w:styleId="FollowedHyperlink">
    <w:name w:val="FollowedHyperlink"/>
    <w:basedOn w:val="DefaultParagraphFont"/>
    <w:uiPriority w:val="99"/>
    <w:semiHidden/>
    <w:unhideWhenUsed/>
    <w:rsid w:val="003E7EAC"/>
    <w:rPr>
      <w:color w:val="954F72" w:themeColor="followedHyperlink"/>
      <w:u w:val="single"/>
    </w:rPr>
  </w:style>
  <w:style w:type="table" w:styleId="TableGrid">
    <w:name w:val="Table Grid"/>
    <w:basedOn w:val="TableNormal"/>
    <w:uiPriority w:val="39"/>
    <w:rsid w:val="00094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2C6"/>
    <w:pPr>
      <w:tabs>
        <w:tab w:val="center" w:pos="4513"/>
        <w:tab w:val="right" w:pos="9026"/>
      </w:tabs>
    </w:pPr>
  </w:style>
  <w:style w:type="character" w:customStyle="1" w:styleId="HeaderChar">
    <w:name w:val="Header Char"/>
    <w:basedOn w:val="DefaultParagraphFont"/>
    <w:link w:val="Header"/>
    <w:uiPriority w:val="99"/>
    <w:rsid w:val="005E32C6"/>
  </w:style>
  <w:style w:type="paragraph" w:styleId="Footer">
    <w:name w:val="footer"/>
    <w:basedOn w:val="Normal"/>
    <w:link w:val="FooterChar"/>
    <w:uiPriority w:val="99"/>
    <w:unhideWhenUsed/>
    <w:rsid w:val="005E32C6"/>
    <w:pPr>
      <w:tabs>
        <w:tab w:val="center" w:pos="4513"/>
        <w:tab w:val="right" w:pos="9026"/>
      </w:tabs>
    </w:pPr>
  </w:style>
  <w:style w:type="character" w:customStyle="1" w:styleId="FooterChar">
    <w:name w:val="Footer Char"/>
    <w:basedOn w:val="DefaultParagraphFont"/>
    <w:link w:val="Footer"/>
    <w:uiPriority w:val="99"/>
    <w:rsid w:val="005E32C6"/>
  </w:style>
  <w:style w:type="character" w:customStyle="1" w:styleId="Heading1Char">
    <w:name w:val="Heading 1 Char"/>
    <w:basedOn w:val="DefaultParagraphFont"/>
    <w:link w:val="Heading1"/>
    <w:uiPriority w:val="9"/>
    <w:rsid w:val="000576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76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057605"/>
    <w:rPr>
      <w:rFonts w:asciiTheme="majorHAnsi" w:eastAsiaTheme="majorEastAsia" w:hAnsiTheme="majorHAnsi" w:cstheme="majorBidi"/>
      <w:color w:val="44546A" w:themeColor="text2"/>
      <w:sz w:val="24"/>
      <w:szCs w:val="24"/>
    </w:rPr>
  </w:style>
  <w:style w:type="character" w:styleId="CommentReference">
    <w:name w:val="annotation reference"/>
    <w:basedOn w:val="DefaultParagraphFont"/>
    <w:uiPriority w:val="99"/>
    <w:semiHidden/>
    <w:unhideWhenUsed/>
    <w:rsid w:val="000C3A33"/>
    <w:rPr>
      <w:sz w:val="16"/>
      <w:szCs w:val="16"/>
    </w:rPr>
  </w:style>
  <w:style w:type="paragraph" w:styleId="CommentText">
    <w:name w:val="annotation text"/>
    <w:basedOn w:val="Normal"/>
    <w:link w:val="CommentTextChar"/>
    <w:uiPriority w:val="99"/>
    <w:semiHidden/>
    <w:unhideWhenUsed/>
    <w:rsid w:val="000C3A33"/>
  </w:style>
  <w:style w:type="character" w:customStyle="1" w:styleId="CommentTextChar">
    <w:name w:val="Comment Text Char"/>
    <w:basedOn w:val="DefaultParagraphFont"/>
    <w:link w:val="CommentText"/>
    <w:uiPriority w:val="99"/>
    <w:semiHidden/>
    <w:rsid w:val="000C3A33"/>
    <w:rPr>
      <w:sz w:val="20"/>
      <w:szCs w:val="20"/>
    </w:rPr>
  </w:style>
  <w:style w:type="paragraph" w:styleId="CommentSubject">
    <w:name w:val="annotation subject"/>
    <w:basedOn w:val="CommentText"/>
    <w:next w:val="CommentText"/>
    <w:link w:val="CommentSubjectChar"/>
    <w:uiPriority w:val="99"/>
    <w:semiHidden/>
    <w:unhideWhenUsed/>
    <w:rsid w:val="000C3A33"/>
    <w:rPr>
      <w:b/>
      <w:bCs/>
    </w:rPr>
  </w:style>
  <w:style w:type="character" w:customStyle="1" w:styleId="CommentSubjectChar">
    <w:name w:val="Comment Subject Char"/>
    <w:basedOn w:val="CommentTextChar"/>
    <w:link w:val="CommentSubject"/>
    <w:uiPriority w:val="99"/>
    <w:semiHidden/>
    <w:rsid w:val="000C3A33"/>
    <w:rPr>
      <w:b/>
      <w:bCs/>
      <w:sz w:val="20"/>
      <w:szCs w:val="20"/>
    </w:rPr>
  </w:style>
  <w:style w:type="paragraph" w:styleId="BalloonText">
    <w:name w:val="Balloon Text"/>
    <w:basedOn w:val="Normal"/>
    <w:link w:val="BalloonTextChar"/>
    <w:uiPriority w:val="99"/>
    <w:semiHidden/>
    <w:unhideWhenUsed/>
    <w:rsid w:val="000C3A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A33"/>
    <w:rPr>
      <w:rFonts w:ascii="Segoe UI" w:hAnsi="Segoe UI" w:cs="Segoe UI"/>
      <w:sz w:val="18"/>
      <w:szCs w:val="18"/>
    </w:rPr>
  </w:style>
  <w:style w:type="paragraph" w:styleId="TOCHeading">
    <w:name w:val="TOC Heading"/>
    <w:basedOn w:val="Heading1"/>
    <w:next w:val="Normal"/>
    <w:uiPriority w:val="39"/>
    <w:unhideWhenUsed/>
    <w:qFormat/>
    <w:rsid w:val="00057605"/>
    <w:pPr>
      <w:outlineLvl w:val="9"/>
    </w:pPr>
  </w:style>
  <w:style w:type="paragraph" w:styleId="Title">
    <w:name w:val="Title"/>
    <w:basedOn w:val="Normal"/>
    <w:next w:val="Normal"/>
    <w:link w:val="TitleChar"/>
    <w:uiPriority w:val="10"/>
    <w:qFormat/>
    <w:rsid w:val="00057605"/>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057605"/>
    <w:rPr>
      <w:rFonts w:asciiTheme="majorHAnsi" w:eastAsiaTheme="majorEastAsia" w:hAnsiTheme="majorHAnsi" w:cstheme="majorBidi"/>
      <w:color w:val="4472C4" w:themeColor="accent1"/>
      <w:spacing w:val="-10"/>
      <w:sz w:val="56"/>
      <w:szCs w:val="56"/>
    </w:rPr>
  </w:style>
  <w:style w:type="paragraph" w:styleId="TOC1">
    <w:name w:val="toc 1"/>
    <w:basedOn w:val="Normal"/>
    <w:next w:val="Normal"/>
    <w:autoRedefine/>
    <w:uiPriority w:val="39"/>
    <w:unhideWhenUsed/>
    <w:rsid w:val="000C3A33"/>
    <w:pPr>
      <w:spacing w:after="100"/>
    </w:pPr>
  </w:style>
  <w:style w:type="paragraph" w:styleId="TOC2">
    <w:name w:val="toc 2"/>
    <w:basedOn w:val="Normal"/>
    <w:next w:val="Normal"/>
    <w:autoRedefine/>
    <w:uiPriority w:val="39"/>
    <w:unhideWhenUsed/>
    <w:rsid w:val="00265AF3"/>
    <w:pPr>
      <w:tabs>
        <w:tab w:val="right" w:leader="dot" w:pos="10456"/>
      </w:tabs>
      <w:spacing w:after="100"/>
      <w:ind w:left="220"/>
    </w:pPr>
    <w:rPr>
      <w:noProof/>
    </w:rPr>
  </w:style>
  <w:style w:type="paragraph" w:styleId="PlainText">
    <w:name w:val="Plain Text"/>
    <w:basedOn w:val="Normal"/>
    <w:link w:val="PlainTextChar"/>
    <w:uiPriority w:val="99"/>
    <w:semiHidden/>
    <w:unhideWhenUsed/>
    <w:rsid w:val="000C3A33"/>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0C3A33"/>
    <w:rPr>
      <w:rFonts w:ascii="Calibri" w:eastAsiaTheme="minorHAnsi" w:hAnsi="Calibri"/>
      <w:szCs w:val="21"/>
      <w:lang w:eastAsia="en-US"/>
    </w:rPr>
  </w:style>
  <w:style w:type="paragraph" w:styleId="Quote">
    <w:name w:val="Quote"/>
    <w:basedOn w:val="Normal"/>
    <w:next w:val="Normal"/>
    <w:link w:val="QuoteChar"/>
    <w:uiPriority w:val="29"/>
    <w:qFormat/>
    <w:rsid w:val="000576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57605"/>
    <w:rPr>
      <w:i/>
      <w:iCs/>
      <w:color w:val="404040" w:themeColor="text1" w:themeTint="BF"/>
    </w:rPr>
  </w:style>
  <w:style w:type="paragraph" w:styleId="IntenseQuote">
    <w:name w:val="Intense Quote"/>
    <w:basedOn w:val="Normal"/>
    <w:next w:val="Normal"/>
    <w:link w:val="IntenseQuoteChar"/>
    <w:uiPriority w:val="30"/>
    <w:qFormat/>
    <w:rsid w:val="0005760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57605"/>
    <w:rPr>
      <w:rFonts w:asciiTheme="majorHAnsi" w:eastAsiaTheme="majorEastAsia" w:hAnsiTheme="majorHAnsi" w:cstheme="majorBidi"/>
      <w:color w:val="4472C4" w:themeColor="accent1"/>
      <w:sz w:val="28"/>
      <w:szCs w:val="28"/>
    </w:rPr>
  </w:style>
  <w:style w:type="paragraph" w:styleId="TOC3">
    <w:name w:val="toc 3"/>
    <w:basedOn w:val="Normal"/>
    <w:next w:val="Normal"/>
    <w:autoRedefine/>
    <w:uiPriority w:val="39"/>
    <w:unhideWhenUsed/>
    <w:rsid w:val="000C3A33"/>
    <w:pPr>
      <w:spacing w:after="100"/>
      <w:ind w:left="440"/>
    </w:pPr>
  </w:style>
  <w:style w:type="paragraph" w:styleId="Bibliography">
    <w:name w:val="Bibliography"/>
    <w:basedOn w:val="Normal"/>
    <w:next w:val="Normal"/>
    <w:uiPriority w:val="37"/>
    <w:unhideWhenUsed/>
    <w:rsid w:val="000C3A33"/>
  </w:style>
  <w:style w:type="paragraph" w:styleId="NoSpacing">
    <w:name w:val="No Spacing"/>
    <w:link w:val="NoSpacingChar"/>
    <w:uiPriority w:val="1"/>
    <w:qFormat/>
    <w:rsid w:val="00057605"/>
    <w:pPr>
      <w:spacing w:after="0" w:line="240" w:lineRule="auto"/>
    </w:pPr>
  </w:style>
  <w:style w:type="character" w:customStyle="1" w:styleId="NoSpacingChar">
    <w:name w:val="No Spacing Char"/>
    <w:basedOn w:val="DefaultParagraphFont"/>
    <w:link w:val="NoSpacing"/>
    <w:uiPriority w:val="1"/>
    <w:rsid w:val="00D71F8D"/>
  </w:style>
  <w:style w:type="character" w:customStyle="1" w:styleId="Heading4Char">
    <w:name w:val="Heading 4 Char"/>
    <w:basedOn w:val="DefaultParagraphFont"/>
    <w:link w:val="Heading4"/>
    <w:uiPriority w:val="9"/>
    <w:rsid w:val="0005760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0576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576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57605"/>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0576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5760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57605"/>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05760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57605"/>
    <w:rPr>
      <w:rFonts w:asciiTheme="majorHAnsi" w:eastAsiaTheme="majorEastAsia" w:hAnsiTheme="majorHAnsi" w:cstheme="majorBidi"/>
      <w:sz w:val="24"/>
      <w:szCs w:val="24"/>
    </w:rPr>
  </w:style>
  <w:style w:type="character" w:styleId="Strong">
    <w:name w:val="Strong"/>
    <w:basedOn w:val="DefaultParagraphFont"/>
    <w:uiPriority w:val="22"/>
    <w:qFormat/>
    <w:rsid w:val="00057605"/>
    <w:rPr>
      <w:b/>
      <w:bCs/>
    </w:rPr>
  </w:style>
  <w:style w:type="character" w:styleId="Emphasis">
    <w:name w:val="Emphasis"/>
    <w:basedOn w:val="DefaultParagraphFont"/>
    <w:uiPriority w:val="20"/>
    <w:qFormat/>
    <w:rsid w:val="00057605"/>
    <w:rPr>
      <w:i/>
      <w:iCs/>
    </w:rPr>
  </w:style>
  <w:style w:type="character" w:styleId="SubtleEmphasis">
    <w:name w:val="Subtle Emphasis"/>
    <w:basedOn w:val="DefaultParagraphFont"/>
    <w:uiPriority w:val="19"/>
    <w:qFormat/>
    <w:rsid w:val="00057605"/>
    <w:rPr>
      <w:i/>
      <w:iCs/>
      <w:color w:val="404040" w:themeColor="text1" w:themeTint="BF"/>
    </w:rPr>
  </w:style>
  <w:style w:type="character" w:styleId="IntenseEmphasis">
    <w:name w:val="Intense Emphasis"/>
    <w:basedOn w:val="DefaultParagraphFont"/>
    <w:uiPriority w:val="21"/>
    <w:qFormat/>
    <w:rsid w:val="00057605"/>
    <w:rPr>
      <w:b/>
      <w:bCs/>
      <w:i/>
      <w:iCs/>
    </w:rPr>
  </w:style>
  <w:style w:type="character" w:styleId="SubtleReference">
    <w:name w:val="Subtle Reference"/>
    <w:basedOn w:val="DefaultParagraphFont"/>
    <w:uiPriority w:val="31"/>
    <w:qFormat/>
    <w:rsid w:val="000576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57605"/>
    <w:rPr>
      <w:b/>
      <w:bCs/>
      <w:smallCaps/>
      <w:spacing w:val="5"/>
      <w:u w:val="single"/>
    </w:rPr>
  </w:style>
  <w:style w:type="character" w:styleId="BookTitle">
    <w:name w:val="Book Title"/>
    <w:basedOn w:val="DefaultParagraphFont"/>
    <w:uiPriority w:val="33"/>
    <w:qFormat/>
    <w:rsid w:val="00057605"/>
    <w:rPr>
      <w:b/>
      <w:bCs/>
      <w:smallCaps/>
    </w:rPr>
  </w:style>
  <w:style w:type="paragraph" w:styleId="TOC4">
    <w:name w:val="toc 4"/>
    <w:basedOn w:val="Normal"/>
    <w:next w:val="Normal"/>
    <w:autoRedefine/>
    <w:uiPriority w:val="39"/>
    <w:unhideWhenUsed/>
    <w:rsid w:val="00E245AA"/>
    <w:pPr>
      <w:spacing w:after="100" w:line="259" w:lineRule="auto"/>
      <w:ind w:left="660"/>
    </w:pPr>
    <w:rPr>
      <w:sz w:val="22"/>
      <w:szCs w:val="22"/>
      <w:lang w:eastAsia="en-AU"/>
    </w:rPr>
  </w:style>
  <w:style w:type="paragraph" w:styleId="TOC5">
    <w:name w:val="toc 5"/>
    <w:basedOn w:val="Normal"/>
    <w:next w:val="Normal"/>
    <w:autoRedefine/>
    <w:uiPriority w:val="39"/>
    <w:unhideWhenUsed/>
    <w:rsid w:val="00E245AA"/>
    <w:pPr>
      <w:spacing w:after="100" w:line="259" w:lineRule="auto"/>
      <w:ind w:left="880"/>
    </w:pPr>
    <w:rPr>
      <w:sz w:val="22"/>
      <w:szCs w:val="22"/>
      <w:lang w:eastAsia="en-AU"/>
    </w:rPr>
  </w:style>
  <w:style w:type="paragraph" w:styleId="TOC6">
    <w:name w:val="toc 6"/>
    <w:basedOn w:val="Normal"/>
    <w:next w:val="Normal"/>
    <w:autoRedefine/>
    <w:uiPriority w:val="39"/>
    <w:unhideWhenUsed/>
    <w:rsid w:val="00E245AA"/>
    <w:pPr>
      <w:spacing w:after="100" w:line="259" w:lineRule="auto"/>
      <w:ind w:left="1100"/>
    </w:pPr>
    <w:rPr>
      <w:sz w:val="22"/>
      <w:szCs w:val="22"/>
      <w:lang w:eastAsia="en-AU"/>
    </w:rPr>
  </w:style>
  <w:style w:type="paragraph" w:styleId="TOC7">
    <w:name w:val="toc 7"/>
    <w:basedOn w:val="Normal"/>
    <w:next w:val="Normal"/>
    <w:autoRedefine/>
    <w:uiPriority w:val="39"/>
    <w:unhideWhenUsed/>
    <w:rsid w:val="00E245AA"/>
    <w:pPr>
      <w:spacing w:after="100" w:line="259" w:lineRule="auto"/>
      <w:ind w:left="1320"/>
    </w:pPr>
    <w:rPr>
      <w:sz w:val="22"/>
      <w:szCs w:val="22"/>
      <w:lang w:eastAsia="en-AU"/>
    </w:rPr>
  </w:style>
  <w:style w:type="paragraph" w:styleId="TOC8">
    <w:name w:val="toc 8"/>
    <w:basedOn w:val="Normal"/>
    <w:next w:val="Normal"/>
    <w:autoRedefine/>
    <w:uiPriority w:val="39"/>
    <w:unhideWhenUsed/>
    <w:rsid w:val="00E245AA"/>
    <w:pPr>
      <w:spacing w:after="100" w:line="259" w:lineRule="auto"/>
      <w:ind w:left="1540"/>
    </w:pPr>
    <w:rPr>
      <w:sz w:val="22"/>
      <w:szCs w:val="22"/>
      <w:lang w:eastAsia="en-AU"/>
    </w:rPr>
  </w:style>
  <w:style w:type="paragraph" w:styleId="TOC9">
    <w:name w:val="toc 9"/>
    <w:basedOn w:val="Normal"/>
    <w:next w:val="Normal"/>
    <w:autoRedefine/>
    <w:uiPriority w:val="39"/>
    <w:unhideWhenUsed/>
    <w:rsid w:val="00E245AA"/>
    <w:pPr>
      <w:spacing w:after="100" w:line="259" w:lineRule="auto"/>
      <w:ind w:left="1760"/>
    </w:pPr>
    <w:rPr>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39487">
      <w:bodyDiv w:val="1"/>
      <w:marLeft w:val="0"/>
      <w:marRight w:val="0"/>
      <w:marTop w:val="0"/>
      <w:marBottom w:val="0"/>
      <w:divBdr>
        <w:top w:val="none" w:sz="0" w:space="0" w:color="auto"/>
        <w:left w:val="none" w:sz="0" w:space="0" w:color="auto"/>
        <w:bottom w:val="none" w:sz="0" w:space="0" w:color="auto"/>
        <w:right w:val="none" w:sz="0" w:space="0" w:color="auto"/>
      </w:divBdr>
    </w:div>
    <w:div w:id="789977142">
      <w:bodyDiv w:val="1"/>
      <w:marLeft w:val="0"/>
      <w:marRight w:val="0"/>
      <w:marTop w:val="0"/>
      <w:marBottom w:val="0"/>
      <w:divBdr>
        <w:top w:val="none" w:sz="0" w:space="0" w:color="auto"/>
        <w:left w:val="none" w:sz="0" w:space="0" w:color="auto"/>
        <w:bottom w:val="none" w:sz="0" w:space="0" w:color="auto"/>
        <w:right w:val="none" w:sz="0" w:space="0" w:color="auto"/>
      </w:divBdr>
    </w:div>
    <w:div w:id="194052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lifespan.org.au" TargetMode="External"/><Relationship Id="rId26" Type="http://schemas.openxmlformats.org/officeDocument/2006/relationships/hyperlink" Target="mailto:margaret.grigg@health.vic.gov.au" TargetMode="External"/><Relationship Id="rId3" Type="http://schemas.openxmlformats.org/officeDocument/2006/relationships/customXml" Target="../customXml/item3.xml"/><Relationship Id="rId21" Type="http://schemas.openxmlformats.org/officeDocument/2006/relationships/hyperlink" Target="https://theconversation.com/profiles/sebastian-Sebastian"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health.gov.au" TargetMode="External"/><Relationship Id="rId25" Type="http://schemas.openxmlformats.org/officeDocument/2006/relationships/hyperlink" Target="http://www.everymind.org.a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2.health.vic.gov.au/suicide-prevention-strateg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barnard50@ymail.com"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everymind.org.au" TargetMode="External"/><Relationship Id="rId28"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http://www.lifeinmindAustralia.com.au"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nhmrc.gov.a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xmlns:xsi="http://www.w3.org/2001/XMLSchema-instance" xsi:nil="true"/>
  <CompanyAddress/>
  <CompanyPhone/>
  <CompanyFax/>
  <CompanyEmail>E: barnard50@ymail.com</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PCDOC-1378080517-1200</_dlc_DocId>
    <_dlc_DocIdUrl xmlns="3f4bcce7-ac1a-4c9d-aa3e-7e77695652db">
      <Url>http://inet.pc.gov.au/pmo/inq/mentalhealth/_layouts/15/DocIdRedir.aspx?ID=PCDOC-1378080517-1200</Url>
      <Description>PCDOC-1378080517-1200</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AF091B-3C7A-41E3-B477-F2FDAA23CFDA}">
  <ds:schemaRefs>
    <ds:schemaRef ds:uri="http://schemas.microsoft.com/office/2006/coverPageProps"/>
    <ds:schemaRef ds:uri="http://www.w3.org/2000/xmlns/"/>
    <ds:schemaRef ds:uri="http://www.w3.org/2001/XMLSchema-instance"/>
  </ds:schemaRefs>
</ds:datastoreItem>
</file>

<file path=customXml/itemProps2.xml><?xml version="1.0" encoding="utf-8"?>
<ds:datastoreItem xmlns:ds="http://schemas.openxmlformats.org/officeDocument/2006/customXml" ds:itemID="{BF60BA5D-73ED-4893-969D-3BDB75F4AAEB}">
  <ds:schemaRefs>
    <ds:schemaRef ds:uri="http://schemas.microsoft.com/sharepoint/v3/contenttype/forms"/>
  </ds:schemaRefs>
</ds:datastoreItem>
</file>

<file path=customXml/itemProps3.xml><?xml version="1.0" encoding="utf-8"?>
<ds:datastoreItem xmlns:ds="http://schemas.openxmlformats.org/officeDocument/2006/customXml" ds:itemID="{9D391651-1B68-4568-9000-C6CEF601A173}">
  <ds:schemaRefs>
    <ds:schemaRef ds:uri="http://schemas.microsoft.com/sharepoint/events"/>
  </ds:schemaRefs>
</ds:datastoreItem>
</file>

<file path=customXml/itemProps4.xml><?xml version="1.0" encoding="utf-8"?>
<ds:datastoreItem xmlns:ds="http://schemas.openxmlformats.org/officeDocument/2006/customXml" ds:itemID="{ABC39916-EB23-4C6D-8C40-A6215FC617BC}">
  <ds:schemaRefs>
    <ds:schemaRef ds:uri="Microsoft.SharePoint.Taxonomy.ContentTypeSync"/>
  </ds:schemaRefs>
</ds:datastoreItem>
</file>

<file path=customXml/itemProps5.xml><?xml version="1.0" encoding="utf-8"?>
<ds:datastoreItem xmlns:ds="http://schemas.openxmlformats.org/officeDocument/2006/customXml" ds:itemID="{FC6997B7-0DF3-4AC8-8FB4-87D82897E747}">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3f4bcce7-ac1a-4c9d-aa3e-7e77695652db"/>
    <ds:schemaRef ds:uri="http://purl.org/dc/terms/"/>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0634EC08-3829-4EC7-832E-CDA0B125D2E8}">
  <ds:schemaRefs>
    <ds:schemaRef ds:uri="http://schemas.microsoft.com/office/2006/metadata/customXsn"/>
  </ds:schemaRefs>
</ds:datastoreItem>
</file>

<file path=customXml/itemProps7.xml><?xml version="1.0" encoding="utf-8"?>
<ds:datastoreItem xmlns:ds="http://schemas.openxmlformats.org/officeDocument/2006/customXml" ds:itemID="{9AF586DC-04B3-4462-96AA-DE21E7FCD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0F06ED1-E1D8-4F81-92DA-4BFC70F11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8E8C9181.dotm</Template>
  <TotalTime>1</TotalTime>
  <Pages>236</Pages>
  <Words>111619</Words>
  <Characters>636234</Characters>
  <Application>Microsoft Office Word</Application>
  <DocSecurity>0</DocSecurity>
  <Lines>5301</Lines>
  <Paragraphs>1492</Paragraphs>
  <ScaleCrop>false</ScaleCrop>
  <HeadingPairs>
    <vt:vector size="2" baseType="variant">
      <vt:variant>
        <vt:lpstr>Title</vt:lpstr>
      </vt:variant>
      <vt:variant>
        <vt:i4>1</vt:i4>
      </vt:variant>
    </vt:vector>
  </HeadingPairs>
  <TitlesOfParts>
    <vt:vector size="1" baseType="lpstr">
      <vt:lpstr>Submission 924 - Ken Barnard - Mental Health - Public inquiry</vt:lpstr>
    </vt:vector>
  </TitlesOfParts>
  <Company>Ken Barnard</Company>
  <LinksUpToDate>false</LinksUpToDate>
  <CharactersWithSpaces>746361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924 - Ken Barnard - Mental Health - Public inquiry</dc:title>
  <dc:subject>IT’S TIME WE TALKED – LOUDER!</dc:subject>
  <dc:creator>Ken Barnard</dc:creator>
  <cp:keywords/>
  <dc:description/>
  <cp:lastModifiedBy>Productivity Commission</cp:lastModifiedBy>
  <cp:revision>3</cp:revision>
  <cp:lastPrinted>2020-01-05T05:16:00Z</cp:lastPrinted>
  <dcterms:created xsi:type="dcterms:W3CDTF">2020-01-26T01:05:00Z</dcterms:created>
  <dcterms:modified xsi:type="dcterms:W3CDTF">2020-02-10T00:35:00Z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ce6faec8-fa73-4fe1-8d9e-bce3b3c138ec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