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DC369" w14:textId="6E68F68E" w:rsidR="00B14589" w:rsidRPr="00AC12BB" w:rsidRDefault="00660D20" w:rsidP="000415E5">
      <w:pPr>
        <w:pStyle w:val="xName"/>
        <w:jc w:val="right"/>
      </w:pPr>
      <w:r>
        <w:t xml:space="preserve">Dr </w:t>
      </w:r>
      <w:r w:rsidR="00C81B95">
        <w:t>Jane Andrew</w:t>
      </w:r>
    </w:p>
    <w:p w14:paraId="136E7082" w14:textId="6071BEE5" w:rsidR="00472265" w:rsidRDefault="00C81B95" w:rsidP="000415E5">
      <w:pPr>
        <w:pStyle w:val="xName2"/>
        <w:jc w:val="right"/>
      </w:pPr>
      <w:r>
        <w:t>Associate Professor, Accounting</w:t>
      </w:r>
    </w:p>
    <w:p w14:paraId="34233043" w14:textId="77777777" w:rsidR="00660D20" w:rsidRDefault="00660D20" w:rsidP="000415E5">
      <w:pPr>
        <w:pStyle w:val="xName2"/>
        <w:jc w:val="right"/>
      </w:pPr>
    </w:p>
    <w:p w14:paraId="44FF462B" w14:textId="58E543DA" w:rsidR="00660D20" w:rsidRDefault="00660D20" w:rsidP="000415E5">
      <w:pPr>
        <w:pStyle w:val="xName2"/>
        <w:jc w:val="right"/>
        <w:rPr>
          <w:b/>
        </w:rPr>
      </w:pPr>
      <w:r>
        <w:rPr>
          <w:b/>
        </w:rPr>
        <w:t>Dr Max Baker</w:t>
      </w:r>
    </w:p>
    <w:p w14:paraId="1033B292" w14:textId="421FCC16" w:rsidR="00660D20" w:rsidRPr="00660D20" w:rsidRDefault="00660D20" w:rsidP="000415E5">
      <w:pPr>
        <w:pStyle w:val="xName2"/>
        <w:jc w:val="right"/>
      </w:pPr>
      <w:r>
        <w:t>Senior Lecturer, Accounting</w:t>
      </w:r>
    </w:p>
    <w:p w14:paraId="4BC7A929" w14:textId="77777777" w:rsidR="00660D20" w:rsidRDefault="00660D20" w:rsidP="000415E5">
      <w:pPr>
        <w:pStyle w:val="xName2"/>
        <w:jc w:val="right"/>
      </w:pPr>
    </w:p>
    <w:p w14:paraId="2FE737DA" w14:textId="59FA7D12" w:rsidR="000415E5" w:rsidRDefault="00EB0183" w:rsidP="000415E5">
      <w:pPr>
        <w:pStyle w:val="xName2"/>
        <w:jc w:val="right"/>
      </w:pPr>
      <w:r>
        <w:t>23</w:t>
      </w:r>
      <w:r w:rsidR="000415E5">
        <w:t xml:space="preserve"> July 2016</w:t>
      </w:r>
    </w:p>
    <w:p w14:paraId="06B531AC" w14:textId="77777777" w:rsidR="00A94ED5" w:rsidRDefault="00A94ED5" w:rsidP="000415E5">
      <w:pPr>
        <w:pStyle w:val="xName2"/>
        <w:jc w:val="right"/>
      </w:pPr>
    </w:p>
    <w:p w14:paraId="703F5771" w14:textId="77777777" w:rsidR="00A94ED5" w:rsidRDefault="00A94ED5" w:rsidP="00472265">
      <w:pPr>
        <w:pStyle w:val="xName2"/>
      </w:pPr>
    </w:p>
    <w:p w14:paraId="2584C1F2" w14:textId="77777777" w:rsidR="00C34213" w:rsidRDefault="00C34213" w:rsidP="000415E5">
      <w:pPr>
        <w:jc w:val="center"/>
        <w:rPr>
          <w:b/>
        </w:rPr>
      </w:pPr>
      <w:bookmarkStart w:id="0" w:name="_GoBack"/>
      <w:bookmarkEnd w:id="0"/>
    </w:p>
    <w:p w14:paraId="3D88300B" w14:textId="1B9D10A5" w:rsidR="000513F1" w:rsidRPr="00660D20" w:rsidRDefault="000513F1" w:rsidP="000513F1">
      <w:pPr>
        <w:widowControl w:val="0"/>
        <w:autoSpaceDE w:val="0"/>
        <w:autoSpaceDN w:val="0"/>
        <w:adjustRightInd w:val="0"/>
        <w:rPr>
          <w:rFonts w:cs="NimbusSan-Reg"/>
          <w:color w:val="535353"/>
        </w:rPr>
      </w:pPr>
      <w:r w:rsidRPr="00660D20">
        <w:rPr>
          <w:rFonts w:cs="NimbusSan-Reg"/>
          <w:color w:val="535353"/>
        </w:rPr>
        <w:t xml:space="preserve">To the Honourable Scott Morrison </w:t>
      </w:r>
      <w:r w:rsidR="00442A38">
        <w:rPr>
          <w:rFonts w:cs="NimbusSan-Reg"/>
          <w:color w:val="535353"/>
        </w:rPr>
        <w:t>MP:</w:t>
      </w:r>
      <w:r w:rsidR="00FE1611">
        <w:rPr>
          <w:rFonts w:cs="NimbusSan-Reg"/>
          <w:color w:val="535353"/>
        </w:rPr>
        <w:t xml:space="preserve"> Treasurer,</w:t>
      </w:r>
      <w:r w:rsidRPr="00660D20">
        <w:rPr>
          <w:rFonts w:cs="NimbusSan-Reg"/>
          <w:color w:val="535353"/>
        </w:rPr>
        <w:t xml:space="preserve"> </w:t>
      </w:r>
    </w:p>
    <w:p w14:paraId="2CA7E63F" w14:textId="77777777" w:rsidR="000513F1" w:rsidRPr="00660D20" w:rsidRDefault="000513F1" w:rsidP="000513F1">
      <w:pPr>
        <w:widowControl w:val="0"/>
        <w:autoSpaceDE w:val="0"/>
        <w:autoSpaceDN w:val="0"/>
        <w:adjustRightInd w:val="0"/>
        <w:rPr>
          <w:rFonts w:cs="NimbusSan-Reg"/>
          <w:color w:val="535353"/>
        </w:rPr>
      </w:pPr>
    </w:p>
    <w:p w14:paraId="4038C6F8" w14:textId="77777777"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 xml:space="preserve">Please find enclosed this submission to the </w:t>
      </w:r>
      <w:r w:rsidRPr="00660D20">
        <w:rPr>
          <w:rFonts w:cs="NimbusSan-Reg"/>
          <w:i/>
          <w:color w:val="535353"/>
        </w:rPr>
        <w:t>Inquiry into Human Services</w:t>
      </w:r>
      <w:r w:rsidRPr="00660D20">
        <w:rPr>
          <w:rFonts w:cs="NimbusSan-Reg"/>
          <w:color w:val="535353"/>
        </w:rPr>
        <w:t xml:space="preserve">. </w:t>
      </w:r>
    </w:p>
    <w:p w14:paraId="5D35E7E4" w14:textId="77777777" w:rsidR="000513F1" w:rsidRPr="00660D20" w:rsidRDefault="000513F1" w:rsidP="000513F1">
      <w:pPr>
        <w:widowControl w:val="0"/>
        <w:autoSpaceDE w:val="0"/>
        <w:autoSpaceDN w:val="0"/>
        <w:adjustRightInd w:val="0"/>
        <w:jc w:val="both"/>
        <w:rPr>
          <w:rFonts w:cs="NimbusSan-Reg"/>
          <w:color w:val="535353"/>
        </w:rPr>
      </w:pPr>
    </w:p>
    <w:p w14:paraId="780E00D3" w14:textId="73F928E1" w:rsidR="000513F1" w:rsidRPr="00660D20" w:rsidRDefault="00EA3013" w:rsidP="000513F1">
      <w:pPr>
        <w:widowControl w:val="0"/>
        <w:autoSpaceDE w:val="0"/>
        <w:autoSpaceDN w:val="0"/>
        <w:adjustRightInd w:val="0"/>
        <w:jc w:val="both"/>
        <w:rPr>
          <w:rFonts w:cs="NimbusSan-Reg"/>
          <w:color w:val="535353"/>
        </w:rPr>
      </w:pPr>
      <w:r>
        <w:rPr>
          <w:rFonts w:cs="NimbusSan-Reg"/>
          <w:color w:val="535353"/>
        </w:rPr>
        <w:t xml:space="preserve">We make this submission </w:t>
      </w:r>
      <w:r w:rsidR="00253F38">
        <w:rPr>
          <w:rFonts w:cs="NimbusSan-Reg"/>
          <w:color w:val="535353"/>
        </w:rPr>
        <w:t>in our capacity as</w:t>
      </w:r>
      <w:r>
        <w:rPr>
          <w:rFonts w:cs="NimbusSan-Reg"/>
          <w:color w:val="535353"/>
        </w:rPr>
        <w:t xml:space="preserve"> accounting academics</w:t>
      </w:r>
      <w:r w:rsidR="000513F1" w:rsidRPr="00660D20">
        <w:rPr>
          <w:rFonts w:cs="NimbusSan-Reg"/>
          <w:color w:val="535353"/>
        </w:rPr>
        <w:t xml:space="preserve"> </w:t>
      </w:r>
      <w:r w:rsidR="00253F38">
        <w:rPr>
          <w:rFonts w:cs="NimbusSan-Reg"/>
          <w:color w:val="535353"/>
        </w:rPr>
        <w:t>at</w:t>
      </w:r>
      <w:r w:rsidR="000513F1" w:rsidRPr="00660D20">
        <w:rPr>
          <w:rFonts w:cs="NimbusSan-Reg"/>
          <w:color w:val="535353"/>
        </w:rPr>
        <w:t xml:space="preserve"> the University of Sydney</w:t>
      </w:r>
      <w:r>
        <w:rPr>
          <w:rFonts w:cs="NimbusSan-Reg"/>
          <w:color w:val="535353"/>
        </w:rPr>
        <w:t xml:space="preserve"> Business School</w:t>
      </w:r>
      <w:r w:rsidR="00253F38">
        <w:rPr>
          <w:rFonts w:cs="NimbusSan-Reg"/>
          <w:color w:val="535353"/>
        </w:rPr>
        <w:t>. O</w:t>
      </w:r>
      <w:r w:rsidR="000513F1" w:rsidRPr="00660D20">
        <w:rPr>
          <w:rFonts w:cs="NimbusSan-Reg"/>
          <w:color w:val="535353"/>
        </w:rPr>
        <w:t>ur research has largely focused on the use of accounting information in policy making</w:t>
      </w:r>
      <w:r w:rsidR="00253F38">
        <w:rPr>
          <w:rFonts w:cs="NimbusSan-Reg"/>
          <w:color w:val="535353"/>
        </w:rPr>
        <w:t xml:space="preserve"> and w</w:t>
      </w:r>
      <w:r w:rsidR="000513F1" w:rsidRPr="00660D20">
        <w:rPr>
          <w:rFonts w:cs="NimbusSan-Reg"/>
          <w:color w:val="535353"/>
        </w:rPr>
        <w:t>e have particular expertise in the delivery of prisons and prison related services, including the impact of</w:t>
      </w:r>
      <w:r w:rsidR="000513F1" w:rsidRPr="00660D20">
        <w:rPr>
          <w:rFonts w:cs="NimbusSan-Reg"/>
          <w:color w:val="535353"/>
          <w:lang w:val="en-GB"/>
        </w:rPr>
        <w:t xml:space="preserve"> privatisation</w:t>
      </w:r>
      <w:r w:rsidR="000513F1" w:rsidRPr="00660D20">
        <w:rPr>
          <w:rFonts w:cs="NimbusSan-Reg"/>
          <w:color w:val="535353"/>
        </w:rPr>
        <w:t xml:space="preserve">, commissioning and contestability </w:t>
      </w:r>
      <w:r>
        <w:rPr>
          <w:rFonts w:cs="NimbusSan-Reg"/>
          <w:color w:val="535353"/>
        </w:rPr>
        <w:t>on</w:t>
      </w:r>
      <w:r w:rsidR="000513F1" w:rsidRPr="00660D20">
        <w:rPr>
          <w:rFonts w:cs="NimbusSan-Reg"/>
          <w:color w:val="535353"/>
        </w:rPr>
        <w:t xml:space="preserve"> these services. We believe that our expertise in accounting</w:t>
      </w:r>
      <w:r w:rsidR="00253F38">
        <w:rPr>
          <w:rFonts w:cs="NimbusSan-Reg"/>
          <w:color w:val="535353"/>
        </w:rPr>
        <w:t>, public policy</w:t>
      </w:r>
      <w:r w:rsidR="000513F1" w:rsidRPr="00660D20">
        <w:rPr>
          <w:rFonts w:cs="NimbusSan-Reg"/>
          <w:color w:val="535353"/>
        </w:rPr>
        <w:t xml:space="preserve"> and prisons may be of use to the Inquiry as you progress with this work.</w:t>
      </w:r>
    </w:p>
    <w:p w14:paraId="4C42872D" w14:textId="77777777" w:rsidR="000513F1" w:rsidRPr="00660D20" w:rsidRDefault="000513F1" w:rsidP="000513F1">
      <w:pPr>
        <w:widowControl w:val="0"/>
        <w:autoSpaceDE w:val="0"/>
        <w:autoSpaceDN w:val="0"/>
        <w:adjustRightInd w:val="0"/>
        <w:jc w:val="both"/>
        <w:rPr>
          <w:rFonts w:cs="NimbusSan-Reg"/>
          <w:color w:val="535353"/>
        </w:rPr>
      </w:pPr>
    </w:p>
    <w:p w14:paraId="2F48B22C" w14:textId="65227112"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As part of our submission, we would like to draw the Productivity Commission’s attention to some of our work in this field. In particular, our recent report titled “Prison Privatisation in Australia: The State of the Nation” and the corresponding highly cited submission to the Western Australian inquiry</w:t>
      </w:r>
      <w:r w:rsidR="00253F38">
        <w:rPr>
          <w:rFonts w:cs="NimbusSan-Reg"/>
          <w:color w:val="535353"/>
        </w:rPr>
        <w:t xml:space="preserve"> into prison reform</w:t>
      </w:r>
      <w:r w:rsidRPr="00660D20">
        <w:rPr>
          <w:rFonts w:cs="NimbusSan-Reg"/>
          <w:color w:val="535353"/>
        </w:rPr>
        <w:t xml:space="preserve"> titled “The Cost of Commissioning”. The former report provides an overview of private prisons in Australia in terms of their costs, performance and public accountability. It also provides a detailed state-by-state analysis of the impact</w:t>
      </w:r>
      <w:r w:rsidRPr="00660D20">
        <w:rPr>
          <w:rFonts w:cs="NimbusSan-Reg"/>
          <w:color w:val="535353"/>
          <w:lang w:val="en-GB"/>
        </w:rPr>
        <w:t xml:space="preserve"> privatisation</w:t>
      </w:r>
      <w:r w:rsidRPr="00660D20">
        <w:rPr>
          <w:rFonts w:cs="NimbusSan-Reg"/>
          <w:color w:val="535353"/>
        </w:rPr>
        <w:t xml:space="preserve"> </w:t>
      </w:r>
      <w:r w:rsidR="00253F38">
        <w:rPr>
          <w:rFonts w:cs="NimbusSan-Reg"/>
          <w:color w:val="535353"/>
        </w:rPr>
        <w:t xml:space="preserve">has had </w:t>
      </w:r>
      <w:r w:rsidRPr="00660D20">
        <w:rPr>
          <w:rFonts w:cs="NimbusSan-Reg"/>
          <w:color w:val="535353"/>
        </w:rPr>
        <w:t xml:space="preserve">on the sector in each jurisdiction. We believe this research will be of particular interest to the Commission. </w:t>
      </w:r>
    </w:p>
    <w:p w14:paraId="12E8203F" w14:textId="77777777" w:rsidR="000513F1" w:rsidRPr="00660D20" w:rsidRDefault="000513F1" w:rsidP="000513F1">
      <w:pPr>
        <w:widowControl w:val="0"/>
        <w:autoSpaceDE w:val="0"/>
        <w:autoSpaceDN w:val="0"/>
        <w:adjustRightInd w:val="0"/>
        <w:jc w:val="both"/>
        <w:rPr>
          <w:rFonts w:cs="NimbusSan-Reg"/>
          <w:color w:val="535353"/>
        </w:rPr>
      </w:pPr>
    </w:p>
    <w:p w14:paraId="6E29D7B1" w14:textId="4CC7909A"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Our research is important for two primary reasons; first, there is a significant lack of information to support the development of appropriate policy responses to the growing national prison population – this includes both a lack of high quality academic research and a lack of publicly available information from the various departments responsible for prison se</w:t>
      </w:r>
      <w:r w:rsidR="00253F38">
        <w:rPr>
          <w:rFonts w:cs="NimbusSan-Reg"/>
          <w:color w:val="535353"/>
        </w:rPr>
        <w:t>rvices and regulatory oversight, and from the private providers themselves</w:t>
      </w:r>
      <w:r w:rsidRPr="00660D20">
        <w:rPr>
          <w:rFonts w:cs="NimbusSan-Reg"/>
          <w:color w:val="535353"/>
        </w:rPr>
        <w:t>; second, the</w:t>
      </w:r>
      <w:r w:rsidR="00253F38">
        <w:rPr>
          <w:rFonts w:cs="NimbusSan-Reg"/>
          <w:color w:val="535353"/>
        </w:rPr>
        <w:t>re are</w:t>
      </w:r>
      <w:r w:rsidRPr="00660D20">
        <w:rPr>
          <w:rFonts w:cs="NimbusSan-Reg"/>
          <w:color w:val="535353"/>
        </w:rPr>
        <w:t xml:space="preserve"> very real and long standing inadequacies associated with Australian private prisons. </w:t>
      </w:r>
    </w:p>
    <w:p w14:paraId="56449417" w14:textId="77777777" w:rsidR="000513F1" w:rsidRPr="00660D20" w:rsidRDefault="000513F1" w:rsidP="000513F1">
      <w:pPr>
        <w:widowControl w:val="0"/>
        <w:autoSpaceDE w:val="0"/>
        <w:autoSpaceDN w:val="0"/>
        <w:adjustRightInd w:val="0"/>
        <w:jc w:val="both"/>
        <w:rPr>
          <w:rFonts w:cs="NimbusSan-Reg"/>
          <w:color w:val="535353"/>
          <w:lang w:val="en-GB"/>
        </w:rPr>
      </w:pPr>
    </w:p>
    <w:p w14:paraId="3088D4BF" w14:textId="2FF57353" w:rsidR="009D6A67" w:rsidRDefault="000513F1" w:rsidP="000513F1">
      <w:pPr>
        <w:widowControl w:val="0"/>
        <w:autoSpaceDE w:val="0"/>
        <w:autoSpaceDN w:val="0"/>
        <w:adjustRightInd w:val="0"/>
        <w:jc w:val="both"/>
        <w:rPr>
          <w:rFonts w:cs="NimbusSan-Reg"/>
          <w:color w:val="535353"/>
        </w:rPr>
      </w:pPr>
      <w:r w:rsidRPr="00660D20">
        <w:rPr>
          <w:rFonts w:cs="NimbusSan-Reg"/>
          <w:color w:val="535353"/>
        </w:rPr>
        <w:t xml:space="preserve">Clearly, delivering prison services is a difficult and complex task. </w:t>
      </w:r>
      <w:r w:rsidR="00253F38">
        <w:rPr>
          <w:rFonts w:cs="NimbusSan-Reg"/>
          <w:color w:val="535353"/>
        </w:rPr>
        <w:t>Incarcerating</w:t>
      </w:r>
      <w:r w:rsidRPr="00660D20">
        <w:rPr>
          <w:rFonts w:cs="NimbusSan-Reg"/>
          <w:color w:val="535353"/>
        </w:rPr>
        <w:t xml:space="preserve"> and rehabilitating people will always present problems both at the policy level and in terms of the practices within each individual prison. These problems affect public </w:t>
      </w:r>
    </w:p>
    <w:p w14:paraId="6A34CC97" w14:textId="77777777" w:rsidR="009D6A67" w:rsidRDefault="009D6A67" w:rsidP="000513F1">
      <w:pPr>
        <w:widowControl w:val="0"/>
        <w:autoSpaceDE w:val="0"/>
        <w:autoSpaceDN w:val="0"/>
        <w:adjustRightInd w:val="0"/>
        <w:jc w:val="both"/>
        <w:rPr>
          <w:rFonts w:cs="NimbusSan-Reg"/>
          <w:color w:val="535353"/>
        </w:rPr>
      </w:pPr>
    </w:p>
    <w:p w14:paraId="1FF21AB0" w14:textId="0C566A33"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 xml:space="preserve">and private prisons alike, however, there are intractable and still unresolved inadequacies associated with the privatisation of correction services. These failures need to be acknowledged if we are to meet challenges such as the rising number of prisoners across the country, unacceptably high rates of recidivism, and the disproportionate representation of Indigenous people within our correctional institutions. </w:t>
      </w:r>
    </w:p>
    <w:p w14:paraId="25F68DBB" w14:textId="77777777" w:rsidR="000513F1" w:rsidRPr="00660D20" w:rsidRDefault="000513F1" w:rsidP="000513F1">
      <w:pPr>
        <w:widowControl w:val="0"/>
        <w:autoSpaceDE w:val="0"/>
        <w:autoSpaceDN w:val="0"/>
        <w:adjustRightInd w:val="0"/>
        <w:jc w:val="both"/>
        <w:rPr>
          <w:rFonts w:cs="NimbusSan-Reg"/>
          <w:color w:val="535353"/>
        </w:rPr>
      </w:pPr>
    </w:p>
    <w:p w14:paraId="7EA816D2" w14:textId="77777777"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 xml:space="preserve">While we understand the Commission is charged with “developing policy options to introduce principles of competition and informed user choice in the provision of human services”, these principles sit at odds with the underlying dynamics of corrections, both in terms of the management of prisons on a daily basis, but also their financing, ownership and construction arrangements. The market for these contracts is far from competitive, with few providers, most of whom have under-delivered to the community on matters of concern – including cost savings, but perhaps most importantly, in terms of prisoner outcomes and workplace safety. </w:t>
      </w:r>
    </w:p>
    <w:p w14:paraId="118078F8" w14:textId="77777777" w:rsidR="000513F1" w:rsidRPr="00660D20" w:rsidRDefault="000513F1" w:rsidP="000513F1">
      <w:pPr>
        <w:widowControl w:val="0"/>
        <w:autoSpaceDE w:val="0"/>
        <w:autoSpaceDN w:val="0"/>
        <w:adjustRightInd w:val="0"/>
        <w:jc w:val="both"/>
        <w:rPr>
          <w:rFonts w:cs="NimbusSan-Reg"/>
          <w:color w:val="535353"/>
        </w:rPr>
      </w:pPr>
    </w:p>
    <w:p w14:paraId="08AD6D2E" w14:textId="13663138"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 xml:space="preserve">We commend the Commission in its efforts to provide client focused human services that offer greater choice to members of the community. We also commend the Commission’s efforts to explore ways to provide innovative, high quality services with improved indigenous outcomes and </w:t>
      </w:r>
      <w:r w:rsidR="00253F38">
        <w:rPr>
          <w:rFonts w:cs="NimbusSan-Reg"/>
          <w:color w:val="535353"/>
        </w:rPr>
        <w:t xml:space="preserve">we agree </w:t>
      </w:r>
      <w:r w:rsidRPr="00660D20">
        <w:rPr>
          <w:rFonts w:cs="NimbusSan-Reg"/>
          <w:color w:val="535353"/>
        </w:rPr>
        <w:t xml:space="preserve">that these services do need appropriate systems of oversight so that we can assess and reevaluate the effectiveness of service delivery. Much of this can and should take place in the prison sector, but we strongly recommend to the Inquiry that these improvements can and should be achieved within the context of a well-managed, reinvigorated, and resourced public sector. </w:t>
      </w:r>
    </w:p>
    <w:p w14:paraId="00424233" w14:textId="77777777" w:rsidR="000513F1" w:rsidRPr="00660D20" w:rsidRDefault="000513F1" w:rsidP="000513F1">
      <w:pPr>
        <w:widowControl w:val="0"/>
        <w:autoSpaceDE w:val="0"/>
        <w:autoSpaceDN w:val="0"/>
        <w:adjustRightInd w:val="0"/>
        <w:jc w:val="both"/>
        <w:rPr>
          <w:rFonts w:cs="NimbusSan-Reg"/>
          <w:color w:val="535353"/>
        </w:rPr>
      </w:pPr>
    </w:p>
    <w:p w14:paraId="08F252C2" w14:textId="77777777"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 xml:space="preserve">Prisons cannot fail. There will never be another actor within the market, other than the government itself, who can step in should a private provider find themselves unable or unwilling to deliver on their contracted responsibilities. In addition, the dual imperatives of profit making and prisoner rehabilitation are known to produce tensions that have yet to be resolved adequately in Australia, and remain a challenge for other nations who have experimented with the private provision of prisons. </w:t>
      </w:r>
    </w:p>
    <w:p w14:paraId="535D80BE" w14:textId="77777777" w:rsidR="000513F1" w:rsidRPr="00660D20" w:rsidRDefault="000513F1" w:rsidP="000513F1">
      <w:pPr>
        <w:widowControl w:val="0"/>
        <w:autoSpaceDE w:val="0"/>
        <w:autoSpaceDN w:val="0"/>
        <w:adjustRightInd w:val="0"/>
        <w:jc w:val="both"/>
        <w:rPr>
          <w:rFonts w:cs="NimbusSan-Reg"/>
          <w:color w:val="535353"/>
        </w:rPr>
      </w:pPr>
    </w:p>
    <w:p w14:paraId="4520DDF1" w14:textId="1C8F2C7A"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 xml:space="preserve">To progress with further privatisation, or the various alternative models of contestability in the prison sector without a more thorough assessment of the impact private providers have had on current policy </w:t>
      </w:r>
      <w:r w:rsidR="00253F38">
        <w:rPr>
          <w:rFonts w:cs="NimbusSan-Reg"/>
          <w:color w:val="535353"/>
        </w:rPr>
        <w:t>would lead to sub-optimal solutions to the contemporary challenges facing the sector</w:t>
      </w:r>
      <w:r w:rsidRPr="00660D20">
        <w:rPr>
          <w:rFonts w:cs="NimbusSan-Reg"/>
          <w:color w:val="535353"/>
        </w:rPr>
        <w:t xml:space="preserve">. </w:t>
      </w:r>
    </w:p>
    <w:p w14:paraId="18EF4ACF" w14:textId="77777777" w:rsidR="000513F1" w:rsidRPr="00660D20" w:rsidRDefault="000513F1" w:rsidP="000513F1">
      <w:pPr>
        <w:widowControl w:val="0"/>
        <w:autoSpaceDE w:val="0"/>
        <w:autoSpaceDN w:val="0"/>
        <w:adjustRightInd w:val="0"/>
        <w:jc w:val="both"/>
        <w:rPr>
          <w:rFonts w:cs="NimbusSan-Reg"/>
          <w:color w:val="535353"/>
        </w:rPr>
      </w:pPr>
    </w:p>
    <w:p w14:paraId="2F159C06" w14:textId="77777777"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lastRenderedPageBreak/>
        <w:t xml:space="preserve">We wish the Commission well with its Inquiry. The delivery of high quality, affordable Human Services is complex and critical work for any Government, but in the case of prisons, our research suggests that these ambitions would be best achieved within the public sector itself. </w:t>
      </w:r>
    </w:p>
    <w:p w14:paraId="6B0F6E30" w14:textId="77777777" w:rsidR="000513F1" w:rsidRPr="00660D20" w:rsidRDefault="000513F1" w:rsidP="000513F1">
      <w:pPr>
        <w:widowControl w:val="0"/>
        <w:autoSpaceDE w:val="0"/>
        <w:autoSpaceDN w:val="0"/>
        <w:adjustRightInd w:val="0"/>
        <w:jc w:val="both"/>
        <w:rPr>
          <w:rFonts w:cs="NimbusSan-Reg"/>
          <w:color w:val="535353"/>
        </w:rPr>
      </w:pPr>
    </w:p>
    <w:p w14:paraId="4A0329BD" w14:textId="27CBA5EA"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We are more than happy to discuss our research with the Commission or the Inquiry in greater detail</w:t>
      </w:r>
      <w:r w:rsidR="00253F38">
        <w:rPr>
          <w:rFonts w:cs="NimbusSan-Reg"/>
          <w:color w:val="535353"/>
        </w:rPr>
        <w:t xml:space="preserve"> at any point in this process</w:t>
      </w:r>
      <w:r w:rsidRPr="00660D20">
        <w:rPr>
          <w:rFonts w:cs="NimbusSan-Reg"/>
          <w:color w:val="535353"/>
        </w:rPr>
        <w:t xml:space="preserve">. </w:t>
      </w:r>
    </w:p>
    <w:p w14:paraId="76650CB3" w14:textId="77777777" w:rsidR="000513F1" w:rsidRPr="00660D20" w:rsidRDefault="000513F1" w:rsidP="000513F1">
      <w:pPr>
        <w:widowControl w:val="0"/>
        <w:autoSpaceDE w:val="0"/>
        <w:autoSpaceDN w:val="0"/>
        <w:adjustRightInd w:val="0"/>
        <w:jc w:val="both"/>
        <w:rPr>
          <w:rFonts w:cs="NimbusSan-Reg"/>
          <w:color w:val="535353"/>
        </w:rPr>
      </w:pPr>
    </w:p>
    <w:p w14:paraId="1DA53573" w14:textId="77777777" w:rsidR="000513F1" w:rsidRPr="00660D20" w:rsidRDefault="000513F1" w:rsidP="000513F1">
      <w:pPr>
        <w:widowControl w:val="0"/>
        <w:autoSpaceDE w:val="0"/>
        <w:autoSpaceDN w:val="0"/>
        <w:adjustRightInd w:val="0"/>
        <w:jc w:val="both"/>
        <w:rPr>
          <w:rFonts w:cs="NimbusSan-Reg"/>
          <w:color w:val="535353"/>
        </w:rPr>
      </w:pPr>
      <w:r w:rsidRPr="00660D20">
        <w:rPr>
          <w:rFonts w:cs="NimbusSan-Reg"/>
          <w:color w:val="535353"/>
        </w:rPr>
        <w:t xml:space="preserve"> </w:t>
      </w:r>
    </w:p>
    <w:p w14:paraId="66005185" w14:textId="77777777" w:rsidR="000513F1" w:rsidRPr="00660D20" w:rsidRDefault="000513F1" w:rsidP="000513F1"/>
    <w:p w14:paraId="490A8096" w14:textId="77777777" w:rsidR="00A94ED5" w:rsidRPr="00660D20" w:rsidRDefault="00A94ED5" w:rsidP="00472265">
      <w:pPr>
        <w:pStyle w:val="xName2"/>
        <w:rPr>
          <w:sz w:val="24"/>
          <w:szCs w:val="24"/>
        </w:rPr>
      </w:pPr>
    </w:p>
    <w:p w14:paraId="58EDB611" w14:textId="77777777" w:rsidR="00B14589" w:rsidRDefault="00B03C9D" w:rsidP="00253F38">
      <w:pPr>
        <w:pStyle w:val="xSignoff"/>
        <w:ind w:left="1440" w:firstLine="720"/>
        <w:rPr>
          <w:rFonts w:asciiTheme="minorHAnsi" w:eastAsiaTheme="minorHAnsi" w:hAnsiTheme="minorHAnsi" w:cs="NimbusSan-Reg"/>
          <w:color w:val="535353"/>
          <w:sz w:val="24"/>
          <w:szCs w:val="24"/>
          <w:lang w:val="en-US"/>
        </w:rPr>
      </w:pPr>
      <w:r w:rsidRPr="00253F38">
        <w:rPr>
          <w:rFonts w:asciiTheme="minorHAnsi" w:eastAsiaTheme="minorHAnsi" w:hAnsiTheme="minorHAnsi" w:cs="NimbusSan-Reg"/>
          <w:color w:val="535353"/>
          <w:sz w:val="24"/>
          <w:szCs w:val="24"/>
          <w:lang w:val="en-US"/>
        </w:rPr>
        <w:fldChar w:fldCharType="begin"/>
      </w:r>
      <w:r w:rsidRPr="00253F38">
        <w:rPr>
          <w:rFonts w:asciiTheme="minorHAnsi" w:eastAsiaTheme="minorHAnsi" w:hAnsiTheme="minorHAnsi" w:cs="NimbusSan-Reg"/>
          <w:color w:val="535353"/>
          <w:sz w:val="24"/>
          <w:szCs w:val="24"/>
          <w:lang w:val="en-US"/>
        </w:rPr>
        <w:instrText xml:space="preserve"> AUTOTEXTLIST </w:instrText>
      </w:r>
      <w:r w:rsidR="00995A1B" w:rsidRPr="00253F38">
        <w:rPr>
          <w:rFonts w:asciiTheme="minorHAnsi" w:eastAsiaTheme="minorHAnsi" w:hAnsiTheme="minorHAnsi" w:cs="NimbusSan-Reg"/>
          <w:color w:val="535353"/>
          <w:sz w:val="24"/>
          <w:szCs w:val="24"/>
          <w:lang w:val="en-US"/>
        </w:rPr>
        <w:instrText xml:space="preserve"> \s "xSignoff”</w:instrText>
      </w:r>
      <w:r w:rsidRPr="00253F38">
        <w:rPr>
          <w:rFonts w:asciiTheme="minorHAnsi" w:eastAsiaTheme="minorHAnsi" w:hAnsiTheme="minorHAnsi" w:cs="NimbusSan-Reg"/>
          <w:color w:val="535353"/>
          <w:sz w:val="24"/>
          <w:szCs w:val="24"/>
          <w:lang w:val="en-US"/>
        </w:rPr>
        <w:instrText xml:space="preserve"> \t "</w:instrText>
      </w:r>
      <w:r w:rsidR="00D918DE" w:rsidRPr="00253F38">
        <w:rPr>
          <w:rFonts w:asciiTheme="minorHAnsi" w:eastAsiaTheme="minorHAnsi" w:hAnsiTheme="minorHAnsi" w:cs="NimbusSan-Reg"/>
          <w:color w:val="535353"/>
          <w:sz w:val="24"/>
          <w:szCs w:val="24"/>
          <w:lang w:val="en-US"/>
        </w:rPr>
        <w:instrText>Windows users r</w:instrText>
      </w:r>
      <w:r w:rsidRPr="00253F38">
        <w:rPr>
          <w:rFonts w:asciiTheme="minorHAnsi" w:eastAsiaTheme="minorHAnsi" w:hAnsiTheme="minorHAnsi" w:cs="NimbusSan-Reg"/>
          <w:color w:val="535353"/>
          <w:sz w:val="24"/>
          <w:szCs w:val="24"/>
          <w:lang w:val="en-US"/>
        </w:rPr>
        <w:instrText>ight-mouse-click to select a complim</w:instrText>
      </w:r>
      <w:r w:rsidR="00D918DE" w:rsidRPr="00253F38">
        <w:rPr>
          <w:rFonts w:asciiTheme="minorHAnsi" w:eastAsiaTheme="minorHAnsi" w:hAnsiTheme="minorHAnsi" w:cs="NimbusSan-Reg"/>
          <w:color w:val="535353"/>
          <w:sz w:val="24"/>
          <w:szCs w:val="24"/>
          <w:lang w:val="en-US"/>
        </w:rPr>
        <w:instrText xml:space="preserve">entary close. Mac users </w:instrText>
      </w:r>
      <w:r w:rsidR="00CA3449" w:rsidRPr="00253F38">
        <w:rPr>
          <w:rFonts w:asciiTheme="minorHAnsi" w:eastAsiaTheme="minorHAnsi" w:hAnsiTheme="minorHAnsi" w:cs="NimbusSan-Reg"/>
          <w:color w:val="535353"/>
          <w:sz w:val="24"/>
          <w:szCs w:val="24"/>
          <w:lang w:val="en-US"/>
        </w:rPr>
        <w:instrText>hold down the Ctrl key and right-mouse-click.</w:instrText>
      </w:r>
      <w:r w:rsidR="00D918DE" w:rsidRPr="00253F38">
        <w:rPr>
          <w:rFonts w:asciiTheme="minorHAnsi" w:eastAsiaTheme="minorHAnsi" w:hAnsiTheme="minorHAnsi" w:cs="NimbusSan-Reg"/>
          <w:color w:val="535353"/>
          <w:sz w:val="24"/>
          <w:szCs w:val="24"/>
          <w:lang w:val="en-US"/>
        </w:rPr>
        <w:instrText>“</w:instrText>
      </w:r>
      <w:r w:rsidRPr="00253F38">
        <w:rPr>
          <w:rFonts w:asciiTheme="minorHAnsi" w:eastAsiaTheme="minorHAnsi" w:hAnsiTheme="minorHAnsi" w:cs="NimbusSan-Reg"/>
          <w:color w:val="535353"/>
          <w:sz w:val="24"/>
          <w:szCs w:val="24"/>
          <w:lang w:val="en-US"/>
        </w:rPr>
        <w:fldChar w:fldCharType="separate"/>
      </w:r>
      <w:r w:rsidRPr="00253F38">
        <w:rPr>
          <w:rFonts w:asciiTheme="minorHAnsi" w:eastAsiaTheme="minorHAnsi" w:hAnsiTheme="minorHAnsi" w:cs="NimbusSan-Reg"/>
          <w:color w:val="535353"/>
          <w:sz w:val="24"/>
          <w:szCs w:val="24"/>
          <w:lang w:val="en-US"/>
        </w:rPr>
        <w:t>Sincerely,</w:t>
      </w:r>
      <w:r w:rsidRPr="00253F38">
        <w:rPr>
          <w:rFonts w:asciiTheme="minorHAnsi" w:eastAsiaTheme="minorHAnsi" w:hAnsiTheme="minorHAnsi" w:cs="NimbusSan-Reg"/>
          <w:color w:val="535353"/>
          <w:sz w:val="24"/>
          <w:szCs w:val="24"/>
          <w:lang w:val="en-US"/>
        </w:rPr>
        <w:fldChar w:fldCharType="end"/>
      </w:r>
    </w:p>
    <w:p w14:paraId="431BA886" w14:textId="77777777" w:rsidR="00253F38" w:rsidRPr="00253F38" w:rsidRDefault="00253F38" w:rsidP="00253F38">
      <w:pPr>
        <w:pStyle w:val="BaseFont"/>
        <w:rPr>
          <w:lang w:val="en-US"/>
        </w:rPr>
      </w:pPr>
    </w:p>
    <w:p w14:paraId="326E897C" w14:textId="2426C624" w:rsidR="00B14589" w:rsidRPr="00660D20" w:rsidRDefault="00B14589" w:rsidP="00253F38">
      <w:pPr>
        <w:pStyle w:val="BaseFont"/>
        <w:ind w:left="2160"/>
        <w:rPr>
          <w:sz w:val="24"/>
          <w:szCs w:val="24"/>
        </w:rPr>
      </w:pPr>
    </w:p>
    <w:p w14:paraId="559D35AF" w14:textId="0470610D" w:rsidR="00B03C9D" w:rsidRPr="00660D20" w:rsidRDefault="00B03C9D" w:rsidP="00B14589">
      <w:pPr>
        <w:pStyle w:val="BaseFont"/>
        <w:rPr>
          <w:sz w:val="24"/>
          <w:szCs w:val="24"/>
        </w:rPr>
      </w:pPr>
    </w:p>
    <w:p w14:paraId="0B215A09" w14:textId="77777777" w:rsidR="00B03C9D" w:rsidRPr="00AC12BB" w:rsidRDefault="00B03C9D" w:rsidP="00B14589">
      <w:pPr>
        <w:pStyle w:val="BaseFont"/>
      </w:pPr>
    </w:p>
    <w:p w14:paraId="171CF7B8" w14:textId="4ACE900B" w:rsidR="00253F38" w:rsidRDefault="00253F38" w:rsidP="00442A38">
      <w:pPr>
        <w:pStyle w:val="BaseFont"/>
        <w:ind w:left="1440" w:firstLine="720"/>
      </w:pPr>
      <w:r>
        <w:t xml:space="preserve">Associate Professor </w:t>
      </w:r>
      <w:r w:rsidR="00C81B95">
        <w:t>Jane Andrew</w:t>
      </w:r>
      <w:r w:rsidR="00442A38">
        <w:t xml:space="preserve"> and </w:t>
      </w:r>
      <w:r>
        <w:t>Dr Max Baker</w:t>
      </w:r>
    </w:p>
    <w:p w14:paraId="0A091BE7" w14:textId="77777777" w:rsidR="007641F5" w:rsidRDefault="007641F5" w:rsidP="00B14589">
      <w:pPr>
        <w:pStyle w:val="BaseFont"/>
      </w:pPr>
    </w:p>
    <w:sectPr w:rsidR="007641F5" w:rsidSect="00B14589">
      <w:headerReference w:type="default" r:id="rId14"/>
      <w:footerReference w:type="default" r:id="rId15"/>
      <w:headerReference w:type="first" r:id="rId16"/>
      <w:footerReference w:type="first" r:id="rId17"/>
      <w:pgSz w:w="11907" w:h="16840" w:code="9"/>
      <w:pgMar w:top="2472" w:right="1701" w:bottom="1134" w:left="2268" w:header="556" w:footer="5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9185E" w14:textId="77777777" w:rsidR="00922D9A" w:rsidRDefault="00922D9A">
      <w:r>
        <w:separator/>
      </w:r>
    </w:p>
  </w:endnote>
  <w:endnote w:type="continuationSeparator" w:id="0">
    <w:p w14:paraId="143AEA26" w14:textId="77777777" w:rsidR="00922D9A" w:rsidRDefault="0092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Malgun Gothic">
    <w:panose1 w:val="020B0503020000020004"/>
    <w:charset w:val="81"/>
    <w:family w:val="auto"/>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NimbusSan-Reg">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746A" w14:textId="77777777" w:rsidR="000415E5" w:rsidRDefault="000415E5" w:rsidP="000415E5">
    <w:pPr>
      <w:pStyle w:val="Footer"/>
      <w:tabs>
        <w:tab w:val="left" w:pos="640"/>
        <w:tab w:val="right" w:pos="7938"/>
      </w:tabs>
      <w:rPr>
        <w:rStyle w:val="PageNumber"/>
      </w:rPr>
    </w:pPr>
    <w:r>
      <w:rPr>
        <w:rStyle w:val="PageNumber"/>
      </w:rPr>
      <w:tab/>
    </w:r>
  </w:p>
  <w:tbl>
    <w:tblPr>
      <w:tblW w:w="8100" w:type="dxa"/>
      <w:tblLayout w:type="fixed"/>
      <w:tblCellMar>
        <w:left w:w="0" w:type="dxa"/>
        <w:right w:w="0" w:type="dxa"/>
      </w:tblCellMar>
      <w:tblLook w:val="01E0" w:firstRow="1" w:lastRow="1" w:firstColumn="1" w:lastColumn="1" w:noHBand="0" w:noVBand="0"/>
    </w:tblPr>
    <w:tblGrid>
      <w:gridCol w:w="3497"/>
      <w:gridCol w:w="3402"/>
      <w:gridCol w:w="1201"/>
    </w:tblGrid>
    <w:tr w:rsidR="000415E5" w:rsidRPr="00A87517" w14:paraId="0E84CCB8" w14:textId="77777777" w:rsidTr="00AE32EF">
      <w:trPr>
        <w:trHeight w:val="1053"/>
      </w:trPr>
      <w:tc>
        <w:tcPr>
          <w:tcW w:w="3497" w:type="dxa"/>
        </w:tcPr>
        <w:p w14:paraId="651FE43E" w14:textId="77777777" w:rsidR="000415E5" w:rsidRDefault="000415E5" w:rsidP="00AE32EF">
          <w:pPr>
            <w:pStyle w:val="Footer"/>
          </w:pPr>
          <w:r>
            <w:t>Discipline of Accounting</w:t>
          </w:r>
        </w:p>
        <w:p w14:paraId="13840148" w14:textId="77777777" w:rsidR="000415E5" w:rsidRPr="00AC12BB" w:rsidRDefault="000415E5" w:rsidP="00AE32EF">
          <w:pPr>
            <w:pStyle w:val="Footer"/>
          </w:pPr>
          <w:r>
            <w:t>University of Sydney Business School</w:t>
          </w:r>
        </w:p>
        <w:p w14:paraId="4A31EA11" w14:textId="77777777" w:rsidR="000415E5" w:rsidRPr="00AC12BB" w:rsidRDefault="000415E5" w:rsidP="00AE32EF">
          <w:pPr>
            <w:pStyle w:val="Footer"/>
          </w:pPr>
          <w:r>
            <w:t>317</w:t>
          </w:r>
          <w:r w:rsidRPr="00AC12BB">
            <w:t xml:space="preserve">, </w:t>
          </w:r>
          <w:r>
            <w:t>H69</w:t>
          </w:r>
        </w:p>
        <w:p w14:paraId="77ED6FE1" w14:textId="77777777" w:rsidR="000415E5" w:rsidRPr="00AC12BB" w:rsidRDefault="000415E5" w:rsidP="00AE32EF">
          <w:pPr>
            <w:pStyle w:val="Footer"/>
          </w:pPr>
          <w:r w:rsidRPr="00AC12BB">
            <w:t xml:space="preserve">The University of Sydney </w:t>
          </w:r>
        </w:p>
        <w:p w14:paraId="6AEA058B" w14:textId="77777777" w:rsidR="000415E5" w:rsidRPr="00AC12BB" w:rsidRDefault="000415E5" w:rsidP="00AE32EF">
          <w:pPr>
            <w:pStyle w:val="Footer"/>
            <w:ind w:right="1270"/>
          </w:pPr>
          <w:r w:rsidRPr="00AC12BB">
            <w:t>NSW 2006 Australia</w:t>
          </w:r>
        </w:p>
      </w:tc>
      <w:tc>
        <w:tcPr>
          <w:tcW w:w="3402" w:type="dxa"/>
        </w:tcPr>
        <w:p w14:paraId="16C17579" w14:textId="77777777" w:rsidR="000415E5" w:rsidRPr="00AC12BB" w:rsidRDefault="000415E5" w:rsidP="00AE32EF">
          <w:pPr>
            <w:pStyle w:val="FooterEmail"/>
          </w:pPr>
          <w:r w:rsidRPr="00AC12BB">
            <w:rPr>
              <w:b/>
            </w:rPr>
            <w:t>sydney.edu.au</w:t>
          </w:r>
        </w:p>
      </w:tc>
      <w:tc>
        <w:tcPr>
          <w:tcW w:w="1201" w:type="dxa"/>
        </w:tcPr>
        <w:p w14:paraId="16C45C21" w14:textId="77777777" w:rsidR="000415E5" w:rsidRPr="009313CE" w:rsidRDefault="000415E5" w:rsidP="00AE32EF">
          <w:pPr>
            <w:pStyle w:val="FooterABN"/>
          </w:pPr>
          <w:r w:rsidRPr="009313CE">
            <w:t>ABN 15 211 513 464</w:t>
          </w:r>
        </w:p>
        <w:p w14:paraId="060F282C" w14:textId="77777777" w:rsidR="000415E5" w:rsidRPr="009313CE" w:rsidRDefault="000415E5" w:rsidP="00AE32EF">
          <w:pPr>
            <w:pStyle w:val="FooterABN"/>
            <w:rPr>
              <w:b/>
            </w:rPr>
          </w:pPr>
          <w:r w:rsidRPr="009313CE">
            <w:t>CRICOS 00026A</w:t>
          </w:r>
        </w:p>
      </w:tc>
    </w:tr>
  </w:tbl>
  <w:p w14:paraId="17AE732E" w14:textId="77777777" w:rsidR="000415E5" w:rsidRPr="009E70A7" w:rsidRDefault="000415E5" w:rsidP="000415E5">
    <w:pPr>
      <w:pStyle w:val="Footer"/>
    </w:pPr>
  </w:p>
  <w:p w14:paraId="25368D1F" w14:textId="3B405BFB" w:rsidR="00196728" w:rsidRDefault="000415E5" w:rsidP="000415E5">
    <w:pPr>
      <w:pStyle w:val="Footer"/>
      <w:tabs>
        <w:tab w:val="left" w:pos="640"/>
        <w:tab w:val="right" w:pos="7938"/>
      </w:tabs>
      <w:jc w:val="right"/>
    </w:pPr>
    <w:r>
      <w:rPr>
        <w:rStyle w:val="PageNumber"/>
      </w:rPr>
      <w:tab/>
    </w:r>
    <w:r w:rsidR="00196728">
      <w:rPr>
        <w:rStyle w:val="PageNumber"/>
      </w:rPr>
      <w:fldChar w:fldCharType="begin"/>
    </w:r>
    <w:r w:rsidR="00196728">
      <w:rPr>
        <w:rStyle w:val="PageNumber"/>
      </w:rPr>
      <w:instrText xml:space="preserve"> PAGE </w:instrText>
    </w:r>
    <w:r w:rsidR="00196728">
      <w:rPr>
        <w:rStyle w:val="PageNumber"/>
      </w:rPr>
      <w:fldChar w:fldCharType="separate"/>
    </w:r>
    <w:r w:rsidR="00F9247F">
      <w:rPr>
        <w:rStyle w:val="PageNumber"/>
        <w:noProof/>
      </w:rPr>
      <w:t>2</w:t>
    </w:r>
    <w:r w:rsidR="0019672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ED4DC" w14:textId="1BEE9F7C" w:rsidR="00F41F7B" w:rsidRDefault="00F41F7B" w:rsidP="00F41F7B">
    <w:pPr>
      <w:pStyle w:val="Footer"/>
    </w:pPr>
    <w:r>
      <w:t>Associate Professor Jane Andrew</w:t>
    </w:r>
  </w:p>
  <w:tbl>
    <w:tblPr>
      <w:tblW w:w="8100" w:type="dxa"/>
      <w:tblLayout w:type="fixed"/>
      <w:tblCellMar>
        <w:left w:w="0" w:type="dxa"/>
        <w:right w:w="0" w:type="dxa"/>
      </w:tblCellMar>
      <w:tblLook w:val="01E0" w:firstRow="1" w:lastRow="1" w:firstColumn="1" w:lastColumn="1" w:noHBand="0" w:noVBand="0"/>
    </w:tblPr>
    <w:tblGrid>
      <w:gridCol w:w="3497"/>
      <w:gridCol w:w="3402"/>
      <w:gridCol w:w="1201"/>
    </w:tblGrid>
    <w:tr w:rsidR="00196728" w:rsidRPr="00A87517" w14:paraId="15FAA156" w14:textId="77777777" w:rsidTr="00D91CAC">
      <w:trPr>
        <w:trHeight w:val="1053"/>
      </w:trPr>
      <w:tc>
        <w:tcPr>
          <w:tcW w:w="3497" w:type="dxa"/>
        </w:tcPr>
        <w:p w14:paraId="72F66416" w14:textId="77777777" w:rsidR="00472265" w:rsidRDefault="00472265" w:rsidP="00B14589">
          <w:pPr>
            <w:pStyle w:val="Footer"/>
          </w:pPr>
          <w:r>
            <w:t>Discipline of Accounting</w:t>
          </w:r>
        </w:p>
        <w:p w14:paraId="716A9BC5" w14:textId="77777777" w:rsidR="00196728" w:rsidRPr="00AC12BB" w:rsidRDefault="00472265" w:rsidP="00B14589">
          <w:pPr>
            <w:pStyle w:val="Footer"/>
          </w:pPr>
          <w:r>
            <w:t>University of Sydney Business School</w:t>
          </w:r>
        </w:p>
        <w:p w14:paraId="21E6D778" w14:textId="77777777" w:rsidR="00196728" w:rsidRPr="00AC12BB" w:rsidRDefault="00472265" w:rsidP="00B14589">
          <w:pPr>
            <w:pStyle w:val="Footer"/>
          </w:pPr>
          <w:r>
            <w:t>317</w:t>
          </w:r>
          <w:r w:rsidR="00196728" w:rsidRPr="00AC12BB">
            <w:t xml:space="preserve">, </w:t>
          </w:r>
          <w:r>
            <w:t>H69</w:t>
          </w:r>
        </w:p>
        <w:p w14:paraId="2FE4D6A9" w14:textId="77777777" w:rsidR="00196728" w:rsidRPr="00AC12BB" w:rsidRDefault="00196728" w:rsidP="00B14589">
          <w:pPr>
            <w:pStyle w:val="Footer"/>
          </w:pPr>
          <w:r w:rsidRPr="00AC12BB">
            <w:t xml:space="preserve">The University of Sydney </w:t>
          </w:r>
        </w:p>
        <w:p w14:paraId="790BD07B" w14:textId="77777777" w:rsidR="00196728" w:rsidRPr="00AC12BB" w:rsidRDefault="00196728" w:rsidP="00B14589">
          <w:pPr>
            <w:pStyle w:val="Footer"/>
            <w:ind w:right="1270"/>
          </w:pPr>
          <w:r w:rsidRPr="00AC12BB">
            <w:t>NSW 2006 Australia</w:t>
          </w:r>
        </w:p>
      </w:tc>
      <w:tc>
        <w:tcPr>
          <w:tcW w:w="3402" w:type="dxa"/>
        </w:tcPr>
        <w:p w14:paraId="1C3ABB42" w14:textId="77777777" w:rsidR="00196728" w:rsidRPr="00AC12BB" w:rsidRDefault="00196728" w:rsidP="005562F1">
          <w:pPr>
            <w:pStyle w:val="FooterEmail"/>
          </w:pPr>
          <w:r w:rsidRPr="00AC12BB">
            <w:rPr>
              <w:b/>
            </w:rPr>
            <w:t>sydney.edu.au</w:t>
          </w:r>
        </w:p>
      </w:tc>
      <w:tc>
        <w:tcPr>
          <w:tcW w:w="1201" w:type="dxa"/>
        </w:tcPr>
        <w:p w14:paraId="142E91D8" w14:textId="77777777" w:rsidR="00196728" w:rsidRPr="009313CE" w:rsidRDefault="00196728" w:rsidP="00B14589">
          <w:pPr>
            <w:pStyle w:val="FooterABN"/>
          </w:pPr>
          <w:r w:rsidRPr="009313CE">
            <w:t>ABN 15 211 513 464</w:t>
          </w:r>
        </w:p>
        <w:p w14:paraId="599DCE27" w14:textId="77777777" w:rsidR="00196728" w:rsidRPr="009313CE" w:rsidRDefault="00196728" w:rsidP="00B14589">
          <w:pPr>
            <w:pStyle w:val="FooterABN"/>
            <w:rPr>
              <w:b/>
            </w:rPr>
          </w:pPr>
          <w:r w:rsidRPr="009313CE">
            <w:t>CRICOS 00026A</w:t>
          </w:r>
        </w:p>
      </w:tc>
    </w:tr>
  </w:tbl>
  <w:p w14:paraId="4B0C1AB0" w14:textId="1A85785D" w:rsidR="00196728" w:rsidRPr="009E70A7" w:rsidRDefault="000415E5" w:rsidP="000415E5">
    <w:pPr>
      <w:pStyle w:val="Footer"/>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D1F76" w14:textId="77777777" w:rsidR="00922D9A" w:rsidRDefault="00922D9A">
      <w:r>
        <w:separator/>
      </w:r>
    </w:p>
  </w:footnote>
  <w:footnote w:type="continuationSeparator" w:id="0">
    <w:p w14:paraId="2F8FC722" w14:textId="77777777" w:rsidR="00922D9A" w:rsidRDefault="00922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030E1" w14:textId="77777777" w:rsidR="00196728" w:rsidRDefault="00F01F59">
    <w:pPr>
      <w:pStyle w:val="Header"/>
    </w:pPr>
    <w:r>
      <w:rPr>
        <w:noProof/>
        <w:lang w:eastAsia="en-AU"/>
      </w:rPr>
      <w:drawing>
        <wp:anchor distT="0" distB="0" distL="114300" distR="114300" simplePos="0" relativeHeight="251658240" behindDoc="1" locked="0" layoutInCell="1" allowOverlap="1" wp14:anchorId="13D802EB" wp14:editId="283CD60E">
          <wp:simplePos x="0" y="0"/>
          <wp:positionH relativeFrom="page">
            <wp:posOffset>821055</wp:posOffset>
          </wp:positionH>
          <wp:positionV relativeFrom="page">
            <wp:posOffset>518160</wp:posOffset>
          </wp:positionV>
          <wp:extent cx="1581150" cy="552450"/>
          <wp:effectExtent l="0" t="0" r="0" b="6350"/>
          <wp:wrapNone/>
          <wp:docPr id="11" name="Picture 11" descr="Micha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hae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07956" w14:textId="30999EAD" w:rsidR="00196728" w:rsidRPr="006D4DA0" w:rsidRDefault="00F01F59">
    <w:pPr>
      <w:pStyle w:val="Header"/>
    </w:pPr>
    <w:r>
      <w:rPr>
        <w:noProof/>
        <w:lang w:eastAsia="en-AU"/>
      </w:rPr>
      <w:drawing>
        <wp:anchor distT="0" distB="0" distL="114300" distR="114300" simplePos="0" relativeHeight="251657216" behindDoc="1" locked="0" layoutInCell="1" allowOverlap="1" wp14:anchorId="60F4AF1C" wp14:editId="587F4699">
          <wp:simplePos x="0" y="0"/>
          <wp:positionH relativeFrom="page">
            <wp:posOffset>821055</wp:posOffset>
          </wp:positionH>
          <wp:positionV relativeFrom="page">
            <wp:posOffset>518160</wp:posOffset>
          </wp:positionV>
          <wp:extent cx="1581150" cy="552450"/>
          <wp:effectExtent l="0" t="0" r="0" b="6350"/>
          <wp:wrapNone/>
          <wp:docPr id="10" name="Picture 10" descr="Micha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chae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1F7B">
      <w:t>Ass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6EC7EEE"/>
    <w:lvl w:ilvl="0">
      <w:start w:val="1"/>
      <w:numFmt w:val="decimal"/>
      <w:lvlText w:val="%1."/>
      <w:lvlJc w:val="left"/>
      <w:pPr>
        <w:tabs>
          <w:tab w:val="num" w:pos="926"/>
        </w:tabs>
        <w:ind w:left="926" w:hanging="360"/>
      </w:pPr>
    </w:lvl>
  </w:abstractNum>
  <w:abstractNum w:abstractNumId="1">
    <w:nsid w:val="FFFFFF7F"/>
    <w:multiLevelType w:val="singleLevel"/>
    <w:tmpl w:val="68C001FA"/>
    <w:lvl w:ilvl="0">
      <w:start w:val="1"/>
      <w:numFmt w:val="decimal"/>
      <w:lvlText w:val="%1."/>
      <w:lvlJc w:val="left"/>
      <w:pPr>
        <w:tabs>
          <w:tab w:val="num" w:pos="643"/>
        </w:tabs>
        <w:ind w:left="643" w:hanging="360"/>
      </w:pPr>
    </w:lvl>
  </w:abstractNum>
  <w:abstractNum w:abstractNumId="2">
    <w:nsid w:val="FFFFFF82"/>
    <w:multiLevelType w:val="singleLevel"/>
    <w:tmpl w:val="97AE5DB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D00B8CC"/>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F524257A"/>
    <w:lvl w:ilvl="0">
      <w:start w:val="1"/>
      <w:numFmt w:val="decimal"/>
      <w:lvlText w:val="%1."/>
      <w:lvlJc w:val="left"/>
      <w:pPr>
        <w:tabs>
          <w:tab w:val="num" w:pos="360"/>
        </w:tabs>
        <w:ind w:left="360" w:hanging="360"/>
      </w:pPr>
    </w:lvl>
  </w:abstractNum>
  <w:abstractNum w:abstractNumId="5">
    <w:nsid w:val="FFFFFF89"/>
    <w:multiLevelType w:val="singleLevel"/>
    <w:tmpl w:val="6DBEA634"/>
    <w:lvl w:ilvl="0">
      <w:start w:val="1"/>
      <w:numFmt w:val="bullet"/>
      <w:lvlText w:val=""/>
      <w:lvlJc w:val="left"/>
      <w:pPr>
        <w:tabs>
          <w:tab w:val="num" w:pos="360"/>
        </w:tabs>
        <w:ind w:left="360" w:hanging="360"/>
      </w:pPr>
      <w:rPr>
        <w:rFonts w:ascii="Symbol" w:hAnsi="Symbol" w:hint="default"/>
      </w:rPr>
    </w:lvl>
  </w:abstractNum>
  <w:abstractNum w:abstractNumId="6">
    <w:nsid w:val="001C5A24"/>
    <w:multiLevelType w:val="multilevel"/>
    <w:tmpl w:val="85324648"/>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068B37FE"/>
    <w:multiLevelType w:val="multilevel"/>
    <w:tmpl w:val="2FB2260E"/>
    <w:name w:val="MyBullets"/>
    <w:lvl w:ilvl="0">
      <w:start w:val="1"/>
      <w:numFmt w:val="bullet"/>
      <w:pStyle w:val="ListBullet"/>
      <w:lvlText w:val=""/>
      <w:lvlJc w:val="left"/>
      <w:pPr>
        <w:tabs>
          <w:tab w:val="num" w:pos="454"/>
        </w:tabs>
        <w:ind w:left="454" w:hanging="454"/>
      </w:pPr>
      <w:rPr>
        <w:rFonts w:ascii="Wingdings" w:hAnsi="Wingdings" w:hint="default"/>
        <w:b w:val="0"/>
        <w:i w:val="0"/>
        <w:position w:val="2"/>
        <w:sz w:val="14"/>
        <w:szCs w:val="17"/>
      </w:rPr>
    </w:lvl>
    <w:lvl w:ilvl="1">
      <w:start w:val="1"/>
      <w:numFmt w:val="bullet"/>
      <w:pStyle w:val="ListBullet2"/>
      <w:lvlText w:val=""/>
      <w:lvlJc w:val="left"/>
      <w:pPr>
        <w:tabs>
          <w:tab w:val="num" w:pos="907"/>
        </w:tabs>
        <w:ind w:left="907" w:hanging="453"/>
      </w:pPr>
      <w:rPr>
        <w:rFonts w:ascii="Symbol" w:hAnsi="Symbol" w:hint="default"/>
        <w:b w:val="0"/>
        <w:i w:val="0"/>
        <w:position w:val="2"/>
        <w:sz w:val="17"/>
        <w:szCs w:val="17"/>
      </w:rPr>
    </w:lvl>
    <w:lvl w:ilvl="2">
      <w:start w:val="1"/>
      <w:numFmt w:val="bullet"/>
      <w:pStyle w:val="ListBullet3"/>
      <w:lvlText w:val=""/>
      <w:lvlJc w:val="left"/>
      <w:pPr>
        <w:tabs>
          <w:tab w:val="num" w:pos="1361"/>
        </w:tabs>
        <w:ind w:left="1361" w:hanging="454"/>
      </w:pPr>
      <w:rPr>
        <w:rFonts w:ascii="Symbol" w:hAnsi="Symbol" w:hint="default"/>
        <w:b w:val="0"/>
        <w:i w:val="0"/>
        <w:spacing w:val="0"/>
        <w:w w:val="100"/>
        <w:position w:val="2"/>
        <w:sz w:val="17"/>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B824884"/>
    <w:multiLevelType w:val="multilevel"/>
    <w:tmpl w:val="FB36CF94"/>
    <w:name w:val="AlphaNumbering"/>
    <w:lvl w:ilvl="0">
      <w:start w:val="1"/>
      <w:numFmt w:val="lowerLetter"/>
      <w:pStyle w:val="AlphaNumbering"/>
      <w:lvlText w:val="(%1)"/>
      <w:lvlJc w:val="left"/>
      <w:pPr>
        <w:tabs>
          <w:tab w:val="num" w:pos="454"/>
        </w:tabs>
        <w:ind w:left="454" w:hanging="454"/>
      </w:pPr>
      <w:rPr>
        <w:rFonts w:hint="default"/>
      </w:rPr>
    </w:lvl>
    <w:lvl w:ilvl="1">
      <w:start w:val="1"/>
      <w:numFmt w:val="lowerRoman"/>
      <w:pStyle w:val="AlphaNumbering2"/>
      <w:lvlText w:val="%2)"/>
      <w:lvlJc w:val="left"/>
      <w:pPr>
        <w:tabs>
          <w:tab w:val="num" w:pos="907"/>
        </w:tabs>
        <w:ind w:left="907" w:hanging="453"/>
      </w:pPr>
      <w:rPr>
        <w:rFonts w:hint="default"/>
      </w:rPr>
    </w:lvl>
    <w:lvl w:ilvl="2">
      <w:start w:val="1"/>
      <w:numFmt w:val="bullet"/>
      <w:pStyle w:val="AlphaNumbering3"/>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3226273A"/>
    <w:multiLevelType w:val="multilevel"/>
    <w:tmpl w:val="3F6090BA"/>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spacing w:val="0"/>
        <w:w w:val="100"/>
        <w:position w:val="2"/>
        <w:sz w:val="17"/>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5A07BE4"/>
    <w:multiLevelType w:val="multilevel"/>
    <w:tmpl w:val="D5C47EEA"/>
    <w:lvl w:ilvl="0">
      <w:start w:val="1"/>
      <w:numFmt w:val="decimal"/>
      <w:lvlText w:val="%1."/>
      <w:lvlJc w:val="left"/>
      <w:pPr>
        <w:tabs>
          <w:tab w:val="num" w:pos="454"/>
        </w:tabs>
        <w:ind w:left="454" w:hanging="454"/>
      </w:pPr>
      <w:rPr>
        <w:rFonts w:ascii="Arial" w:hAnsi="Arial" w:hint="default"/>
        <w:spacing w:val="-20"/>
        <w:w w:val="100"/>
        <w:sz w:val="20"/>
        <w:szCs w:val="20"/>
      </w:rPr>
    </w:lvl>
    <w:lvl w:ilvl="1">
      <w:start w:val="1"/>
      <w:numFmt w:val="decimal"/>
      <w:lvlText w:val="%1.%2"/>
      <w:lvlJc w:val="left"/>
      <w:pPr>
        <w:tabs>
          <w:tab w:val="num" w:pos="907"/>
        </w:tabs>
        <w:ind w:left="907" w:hanging="453"/>
      </w:pPr>
      <w:rPr>
        <w:rFonts w:hint="default"/>
        <w:spacing w:val="0"/>
        <w:kern w:val="0"/>
        <w:position w:val="0"/>
        <w:sz w:val="20"/>
        <w:szCs w:val="17"/>
      </w:rPr>
    </w:lvl>
    <w:lvl w:ilvl="2">
      <w:start w:val="1"/>
      <w:numFmt w:val="decimal"/>
      <w:lvlText w:val="%1.%2.%3"/>
      <w:lvlJc w:val="left"/>
      <w:pPr>
        <w:tabs>
          <w:tab w:val="num" w:pos="1531"/>
        </w:tabs>
        <w:ind w:left="1531" w:hanging="624"/>
      </w:pPr>
      <w:rPr>
        <w:rFonts w:hint="default"/>
        <w:color w:val="auto"/>
        <w:kern w:val="0"/>
        <w:position w:val="0"/>
        <w:sz w:val="20"/>
        <w:szCs w:val="17"/>
      </w:rPr>
    </w:lvl>
    <w:lvl w:ilvl="3">
      <w:start w:val="1"/>
      <w:numFmt w:val="decimal"/>
      <w:lvlText w:val="%1.%2.%3.%4."/>
      <w:lvlJc w:val="left"/>
      <w:pPr>
        <w:tabs>
          <w:tab w:val="num" w:pos="1743"/>
        </w:tabs>
        <w:ind w:left="1671" w:hanging="648"/>
      </w:pPr>
      <w:rPr>
        <w:rFonts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11">
    <w:nsid w:val="7839021E"/>
    <w:multiLevelType w:val="multilevel"/>
    <w:tmpl w:val="3CD4DA96"/>
    <w:name w:val="ListNumbering"/>
    <w:lvl w:ilvl="0">
      <w:start w:val="1"/>
      <w:numFmt w:val="decimal"/>
      <w:pStyle w:val="ListNumber"/>
      <w:lvlText w:val="%1."/>
      <w:lvlJc w:val="left"/>
      <w:pPr>
        <w:tabs>
          <w:tab w:val="num" w:pos="454"/>
        </w:tabs>
        <w:ind w:left="454" w:hanging="454"/>
      </w:pPr>
      <w:rPr>
        <w:rFonts w:ascii="Arial" w:hAnsi="Arial" w:hint="default"/>
        <w:spacing w:val="-20"/>
        <w:w w:val="100"/>
        <w:sz w:val="20"/>
        <w:szCs w:val="20"/>
      </w:rPr>
    </w:lvl>
    <w:lvl w:ilvl="1">
      <w:start w:val="1"/>
      <w:numFmt w:val="decimal"/>
      <w:pStyle w:val="ListNumber2"/>
      <w:lvlText w:val="%1.%2"/>
      <w:lvlJc w:val="left"/>
      <w:pPr>
        <w:tabs>
          <w:tab w:val="num" w:pos="907"/>
        </w:tabs>
        <w:ind w:left="907" w:hanging="453"/>
      </w:pPr>
      <w:rPr>
        <w:rFonts w:hint="default"/>
        <w:spacing w:val="0"/>
        <w:kern w:val="0"/>
        <w:position w:val="0"/>
        <w:sz w:val="20"/>
        <w:szCs w:val="17"/>
      </w:rPr>
    </w:lvl>
    <w:lvl w:ilvl="2">
      <w:start w:val="1"/>
      <w:numFmt w:val="decimal"/>
      <w:pStyle w:val="ListNumber3"/>
      <w:lvlText w:val="%1.%2.%3"/>
      <w:lvlJc w:val="left"/>
      <w:pPr>
        <w:tabs>
          <w:tab w:val="num" w:pos="1531"/>
        </w:tabs>
        <w:ind w:left="1531" w:hanging="624"/>
      </w:pPr>
      <w:rPr>
        <w:rFonts w:hint="default"/>
        <w:color w:val="auto"/>
        <w:kern w:val="0"/>
        <w:position w:val="0"/>
        <w:sz w:val="20"/>
        <w:szCs w:val="17"/>
      </w:rPr>
    </w:lvl>
    <w:lvl w:ilvl="3">
      <w:start w:val="1"/>
      <w:numFmt w:val="decimal"/>
      <w:lvlText w:val="%1.%2.%3.%4."/>
      <w:lvlJc w:val="left"/>
      <w:pPr>
        <w:tabs>
          <w:tab w:val="num" w:pos="1743"/>
        </w:tabs>
        <w:ind w:left="1671" w:hanging="648"/>
      </w:pPr>
      <w:rPr>
        <w:rFonts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5"/>
  </w:num>
  <w:num w:numId="2">
    <w:abstractNumId w:val="7"/>
  </w:num>
  <w:num w:numId="3">
    <w:abstractNumId w:val="3"/>
  </w:num>
  <w:num w:numId="4">
    <w:abstractNumId w:val="7"/>
  </w:num>
  <w:num w:numId="5">
    <w:abstractNumId w:val="2"/>
  </w:num>
  <w:num w:numId="6">
    <w:abstractNumId w:val="7"/>
  </w:num>
  <w:num w:numId="7">
    <w:abstractNumId w:val="4"/>
  </w:num>
  <w:num w:numId="8">
    <w:abstractNumId w:val="11"/>
  </w:num>
  <w:num w:numId="9">
    <w:abstractNumId w:val="1"/>
  </w:num>
  <w:num w:numId="10">
    <w:abstractNumId w:val="11"/>
  </w:num>
  <w:num w:numId="11">
    <w:abstractNumId w:val="0"/>
  </w:num>
  <w:num w:numId="12">
    <w:abstractNumId w:val="11"/>
  </w:num>
  <w:num w:numId="13">
    <w:abstractNumId w:val="8"/>
  </w:num>
  <w:num w:numId="14">
    <w:abstractNumId w:val="8"/>
  </w:num>
  <w:num w:numId="15">
    <w:abstractNumId w:val="8"/>
  </w:num>
  <w:num w:numId="16">
    <w:abstractNumId w:val="7"/>
  </w:num>
  <w:num w:numId="17">
    <w:abstractNumId w:val="7"/>
  </w:num>
  <w:num w:numId="18">
    <w:abstractNumId w:val="7"/>
  </w:num>
  <w:num w:numId="19">
    <w:abstractNumId w:val="11"/>
  </w:num>
  <w:num w:numId="20">
    <w:abstractNumId w:val="11"/>
  </w:num>
  <w:num w:numId="21">
    <w:abstractNumId w:val="11"/>
  </w:num>
  <w:num w:numId="22">
    <w:abstractNumId w:val="9"/>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95"/>
    <w:rsid w:val="00003719"/>
    <w:rsid w:val="00021629"/>
    <w:rsid w:val="000415E5"/>
    <w:rsid w:val="000513F1"/>
    <w:rsid w:val="00072C00"/>
    <w:rsid w:val="000846FE"/>
    <w:rsid w:val="0009559C"/>
    <w:rsid w:val="00095E19"/>
    <w:rsid w:val="000A0633"/>
    <w:rsid w:val="000C6C56"/>
    <w:rsid w:val="000D6EA5"/>
    <w:rsid w:val="00114534"/>
    <w:rsid w:val="0011699E"/>
    <w:rsid w:val="0013729F"/>
    <w:rsid w:val="0015593C"/>
    <w:rsid w:val="00196728"/>
    <w:rsid w:val="001A3E10"/>
    <w:rsid w:val="001B0978"/>
    <w:rsid w:val="001F427B"/>
    <w:rsid w:val="001F6BB5"/>
    <w:rsid w:val="00220CCC"/>
    <w:rsid w:val="00221F39"/>
    <w:rsid w:val="00236024"/>
    <w:rsid w:val="00250D31"/>
    <w:rsid w:val="00253F38"/>
    <w:rsid w:val="002E2D7B"/>
    <w:rsid w:val="003007A4"/>
    <w:rsid w:val="00307C95"/>
    <w:rsid w:val="003162EE"/>
    <w:rsid w:val="003937FC"/>
    <w:rsid w:val="00395B75"/>
    <w:rsid w:val="00396834"/>
    <w:rsid w:val="003C5A9B"/>
    <w:rsid w:val="003C6348"/>
    <w:rsid w:val="003D282E"/>
    <w:rsid w:val="003E4573"/>
    <w:rsid w:val="003F017A"/>
    <w:rsid w:val="003F3636"/>
    <w:rsid w:val="0041214E"/>
    <w:rsid w:val="00442A38"/>
    <w:rsid w:val="00472265"/>
    <w:rsid w:val="004853D9"/>
    <w:rsid w:val="00490898"/>
    <w:rsid w:val="004D13DC"/>
    <w:rsid w:val="004E3189"/>
    <w:rsid w:val="0051345A"/>
    <w:rsid w:val="005353AA"/>
    <w:rsid w:val="00555916"/>
    <w:rsid w:val="005562F1"/>
    <w:rsid w:val="00572B6E"/>
    <w:rsid w:val="005C428F"/>
    <w:rsid w:val="005D35B0"/>
    <w:rsid w:val="005D47B0"/>
    <w:rsid w:val="00607FD8"/>
    <w:rsid w:val="0061505F"/>
    <w:rsid w:val="00660D20"/>
    <w:rsid w:val="00670279"/>
    <w:rsid w:val="00676B87"/>
    <w:rsid w:val="00692792"/>
    <w:rsid w:val="006A2BF7"/>
    <w:rsid w:val="006B5921"/>
    <w:rsid w:val="006C596B"/>
    <w:rsid w:val="006D39B9"/>
    <w:rsid w:val="00703498"/>
    <w:rsid w:val="0072610B"/>
    <w:rsid w:val="007641F5"/>
    <w:rsid w:val="00765E2C"/>
    <w:rsid w:val="00782407"/>
    <w:rsid w:val="007E0193"/>
    <w:rsid w:val="00841D8C"/>
    <w:rsid w:val="008616F3"/>
    <w:rsid w:val="00864767"/>
    <w:rsid w:val="008832AA"/>
    <w:rsid w:val="00896E90"/>
    <w:rsid w:val="008B12C3"/>
    <w:rsid w:val="008E13E8"/>
    <w:rsid w:val="008F3B94"/>
    <w:rsid w:val="008F7B1E"/>
    <w:rsid w:val="00910D31"/>
    <w:rsid w:val="00922D9A"/>
    <w:rsid w:val="00937703"/>
    <w:rsid w:val="0094605E"/>
    <w:rsid w:val="00954C94"/>
    <w:rsid w:val="00986C85"/>
    <w:rsid w:val="00995A1B"/>
    <w:rsid w:val="009C5C32"/>
    <w:rsid w:val="009D6A67"/>
    <w:rsid w:val="009E4906"/>
    <w:rsid w:val="00A02A49"/>
    <w:rsid w:val="00A02F5D"/>
    <w:rsid w:val="00A15EF9"/>
    <w:rsid w:val="00A17099"/>
    <w:rsid w:val="00A24C55"/>
    <w:rsid w:val="00A37C70"/>
    <w:rsid w:val="00A4340C"/>
    <w:rsid w:val="00A47743"/>
    <w:rsid w:val="00A82BB2"/>
    <w:rsid w:val="00A94ED5"/>
    <w:rsid w:val="00A97124"/>
    <w:rsid w:val="00AC1E0E"/>
    <w:rsid w:val="00AD38E4"/>
    <w:rsid w:val="00AE5FC8"/>
    <w:rsid w:val="00B03C9D"/>
    <w:rsid w:val="00B14589"/>
    <w:rsid w:val="00B21E43"/>
    <w:rsid w:val="00B21E88"/>
    <w:rsid w:val="00B60F65"/>
    <w:rsid w:val="00B67069"/>
    <w:rsid w:val="00B95649"/>
    <w:rsid w:val="00BA0A5C"/>
    <w:rsid w:val="00BA1870"/>
    <w:rsid w:val="00BA3AD2"/>
    <w:rsid w:val="00BF3A65"/>
    <w:rsid w:val="00C04F80"/>
    <w:rsid w:val="00C05C35"/>
    <w:rsid w:val="00C34213"/>
    <w:rsid w:val="00C7497D"/>
    <w:rsid w:val="00C81B95"/>
    <w:rsid w:val="00C86E4D"/>
    <w:rsid w:val="00CA3449"/>
    <w:rsid w:val="00CB1160"/>
    <w:rsid w:val="00CB6F87"/>
    <w:rsid w:val="00CC3849"/>
    <w:rsid w:val="00CE0BDC"/>
    <w:rsid w:val="00CE2F73"/>
    <w:rsid w:val="00CF0500"/>
    <w:rsid w:val="00D918DE"/>
    <w:rsid w:val="00D91CAC"/>
    <w:rsid w:val="00D94981"/>
    <w:rsid w:val="00DC6E85"/>
    <w:rsid w:val="00DE0904"/>
    <w:rsid w:val="00DE671C"/>
    <w:rsid w:val="00E23E90"/>
    <w:rsid w:val="00E32337"/>
    <w:rsid w:val="00E3775C"/>
    <w:rsid w:val="00E4067B"/>
    <w:rsid w:val="00E7768B"/>
    <w:rsid w:val="00E95F23"/>
    <w:rsid w:val="00E96E92"/>
    <w:rsid w:val="00EA1085"/>
    <w:rsid w:val="00EA3013"/>
    <w:rsid w:val="00EB0183"/>
    <w:rsid w:val="00EF31D4"/>
    <w:rsid w:val="00F01F59"/>
    <w:rsid w:val="00F14500"/>
    <w:rsid w:val="00F219C5"/>
    <w:rsid w:val="00F232F4"/>
    <w:rsid w:val="00F33B65"/>
    <w:rsid w:val="00F344F5"/>
    <w:rsid w:val="00F41F7B"/>
    <w:rsid w:val="00F74686"/>
    <w:rsid w:val="00F8171D"/>
    <w:rsid w:val="00F9247F"/>
    <w:rsid w:val="00FA3EEC"/>
    <w:rsid w:val="00FA77C1"/>
    <w:rsid w:val="00FD1ED4"/>
    <w:rsid w:val="00FD57F5"/>
    <w:rsid w:val="00FE0A31"/>
    <w:rsid w:val="00FE1611"/>
    <w:rsid w:val="00FE446D"/>
    <w:rsid w:val="00FF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33DB4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5E5"/>
    <w:rPr>
      <w:rFonts w:asciiTheme="minorHAnsi" w:eastAsiaTheme="minorHAnsi" w:hAnsiTheme="minorHAnsi" w:cstheme="minorBidi"/>
      <w:sz w:val="24"/>
      <w:szCs w:val="24"/>
    </w:rPr>
  </w:style>
  <w:style w:type="paragraph" w:styleId="Heading1">
    <w:name w:val="heading 1"/>
    <w:basedOn w:val="Body"/>
    <w:next w:val="Body"/>
    <w:qFormat/>
    <w:rsid w:val="00BF3A65"/>
    <w:pPr>
      <w:keepNext/>
      <w:outlineLvl w:val="0"/>
    </w:pPr>
    <w:rPr>
      <w:b/>
      <w:caps/>
      <w:sz w:val="24"/>
      <w:szCs w:val="20"/>
    </w:rPr>
  </w:style>
  <w:style w:type="paragraph" w:styleId="Heading2">
    <w:name w:val="heading 2"/>
    <w:basedOn w:val="Body"/>
    <w:next w:val="Body"/>
    <w:qFormat/>
    <w:rsid w:val="00BF3A65"/>
    <w:pPr>
      <w:keepNext/>
      <w:outlineLvl w:val="1"/>
    </w:pPr>
    <w:rPr>
      <w:rFonts w:ascii="Arial Bold" w:hAnsi="Arial Bold"/>
      <w:b/>
      <w:caps/>
      <w:szCs w:val="20"/>
    </w:rPr>
  </w:style>
  <w:style w:type="paragraph" w:styleId="Heading3">
    <w:name w:val="heading 3"/>
    <w:basedOn w:val="Normal"/>
    <w:next w:val="Normal"/>
    <w:qFormat/>
    <w:rsid w:val="0013729F"/>
    <w:pPr>
      <w:spacing w:before="260" w:line="259" w:lineRule="auto"/>
      <w:outlineLvl w:val="2"/>
    </w:pPr>
    <w:rPr>
      <w:rFonts w:ascii="Arial" w:eastAsia="Times New Roman" w:hAnsi="Arial" w:cs="Times New Roman"/>
      <w:b/>
      <w:sz w:val="20"/>
      <w:szCs w:val="22"/>
      <w:lang w:val="en-AU"/>
    </w:rPr>
  </w:style>
  <w:style w:type="paragraph" w:styleId="Heading4">
    <w:name w:val="heading 4"/>
    <w:basedOn w:val="Normal"/>
    <w:next w:val="Normal"/>
    <w:qFormat/>
    <w:rsid w:val="0013729F"/>
    <w:pPr>
      <w:keepNext/>
      <w:spacing w:before="260" w:line="259" w:lineRule="auto"/>
      <w:outlineLvl w:val="3"/>
    </w:pPr>
    <w:rPr>
      <w:rFonts w:ascii="Arial" w:eastAsia="Times New Roman" w:hAnsi="Arial" w:cs="Times New Roman"/>
      <w:bCs/>
      <w:i/>
      <w:sz w:val="20"/>
      <w:szCs w:val="28"/>
      <w:lang w:val="en-AU"/>
    </w:rPr>
  </w:style>
  <w:style w:type="paragraph" w:styleId="Heading5">
    <w:name w:val="heading 5"/>
    <w:basedOn w:val="Normal"/>
    <w:next w:val="Normal"/>
    <w:qFormat/>
    <w:rsid w:val="00BF3A65"/>
    <w:pPr>
      <w:spacing w:before="240" w:after="60"/>
      <w:outlineLvl w:val="4"/>
    </w:pPr>
    <w:rPr>
      <w:rFonts w:ascii="Arial" w:eastAsia="Times New Roman" w:hAnsi="Arial" w:cs="Times New Roman"/>
      <w:b/>
      <w:bCs/>
      <w:i/>
      <w:iCs/>
      <w:sz w:val="26"/>
      <w:szCs w:val="26"/>
      <w:lang w:val="en-AU"/>
    </w:rPr>
  </w:style>
  <w:style w:type="paragraph" w:styleId="Heading6">
    <w:name w:val="heading 6"/>
    <w:basedOn w:val="Normal"/>
    <w:next w:val="Normal"/>
    <w:qFormat/>
    <w:rsid w:val="00BF3A65"/>
    <w:pPr>
      <w:spacing w:before="240" w:after="60"/>
      <w:outlineLvl w:val="5"/>
    </w:pPr>
    <w:rPr>
      <w:rFonts w:ascii="Times New Roman" w:eastAsia="Times New Roman" w:hAnsi="Times New Roman" w:cs="Times New Roman"/>
      <w:b/>
      <w:bCs/>
      <w:sz w:val="22"/>
      <w:szCs w:val="22"/>
      <w:lang w:val="en-AU"/>
    </w:rPr>
  </w:style>
  <w:style w:type="paragraph" w:styleId="Heading7">
    <w:name w:val="heading 7"/>
    <w:basedOn w:val="Normal"/>
    <w:next w:val="Normal"/>
    <w:qFormat/>
    <w:rsid w:val="00BF3A65"/>
    <w:pPr>
      <w:spacing w:before="240" w:after="60"/>
      <w:outlineLvl w:val="6"/>
    </w:pPr>
    <w:rPr>
      <w:rFonts w:ascii="Times New Roman" w:eastAsia="Times New Roman" w:hAnsi="Times New Roman" w:cs="Times New Roman"/>
      <w:lang w:val="en-AU"/>
    </w:rPr>
  </w:style>
  <w:style w:type="paragraph" w:styleId="Heading8">
    <w:name w:val="heading 8"/>
    <w:basedOn w:val="Normal"/>
    <w:next w:val="Normal"/>
    <w:qFormat/>
    <w:rsid w:val="00BF3A65"/>
    <w:pPr>
      <w:spacing w:before="240" w:after="60"/>
      <w:outlineLvl w:val="7"/>
    </w:pPr>
    <w:rPr>
      <w:rFonts w:ascii="Times New Roman" w:eastAsia="Times New Roman" w:hAnsi="Times New Roman" w:cs="Times New Roman"/>
      <w:i/>
      <w:iCs/>
      <w:lang w:val="en-AU"/>
    </w:rPr>
  </w:style>
  <w:style w:type="paragraph" w:styleId="Heading9">
    <w:name w:val="heading 9"/>
    <w:basedOn w:val="Normal"/>
    <w:next w:val="Normal"/>
    <w:qFormat/>
    <w:rsid w:val="00BF3A65"/>
    <w:pPr>
      <w:spacing w:before="240" w:after="60"/>
      <w:outlineLvl w:val="8"/>
    </w:pPr>
    <w:rPr>
      <w:rFonts w:ascii="Arial" w:eastAsia="Times New Roman"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aseFont"/>
    <w:link w:val="BodyChar"/>
    <w:rsid w:val="00FD57F5"/>
    <w:pPr>
      <w:spacing w:after="260"/>
    </w:pPr>
  </w:style>
  <w:style w:type="paragraph" w:customStyle="1" w:styleId="BaseFont">
    <w:name w:val="BaseFont"/>
    <w:link w:val="BaseFontChar"/>
    <w:rsid w:val="00FD57F5"/>
    <w:pPr>
      <w:spacing w:line="259" w:lineRule="auto"/>
    </w:pPr>
    <w:rPr>
      <w:rFonts w:ascii="Arial" w:hAnsi="Arial"/>
      <w:szCs w:val="22"/>
      <w:lang w:val="en-AU"/>
    </w:rPr>
  </w:style>
  <w:style w:type="character" w:customStyle="1" w:styleId="BaseFontChar">
    <w:name w:val="BaseFont Char"/>
    <w:basedOn w:val="DefaultParagraphFont"/>
    <w:link w:val="BaseFont"/>
    <w:rsid w:val="00FD57F5"/>
    <w:rPr>
      <w:rFonts w:ascii="Arial" w:hAnsi="Arial"/>
      <w:szCs w:val="22"/>
      <w:lang w:val="en-AU" w:eastAsia="en-US" w:bidi="ar-SA"/>
    </w:rPr>
  </w:style>
  <w:style w:type="character" w:customStyle="1" w:styleId="BodyChar">
    <w:name w:val="Body Char"/>
    <w:basedOn w:val="BaseFontChar"/>
    <w:link w:val="Body"/>
    <w:rsid w:val="00FD57F5"/>
    <w:rPr>
      <w:rFonts w:ascii="Arial" w:hAnsi="Arial"/>
      <w:szCs w:val="22"/>
      <w:lang w:val="en-AU" w:eastAsia="en-US" w:bidi="ar-SA"/>
    </w:rPr>
  </w:style>
  <w:style w:type="paragraph" w:styleId="Header">
    <w:name w:val="header"/>
    <w:rsid w:val="00FD57F5"/>
    <w:pPr>
      <w:tabs>
        <w:tab w:val="left" w:pos="2438"/>
      </w:tabs>
    </w:pPr>
    <w:rPr>
      <w:rFonts w:ascii="Arial" w:hAnsi="Arial"/>
      <w:sz w:val="16"/>
      <w:szCs w:val="16"/>
      <w:lang w:val="en-AU"/>
    </w:rPr>
  </w:style>
  <w:style w:type="paragraph" w:styleId="Footer">
    <w:name w:val="footer"/>
    <w:basedOn w:val="BaseFont"/>
    <w:link w:val="FooterChar"/>
    <w:rsid w:val="00FD57F5"/>
    <w:pPr>
      <w:spacing w:line="264" w:lineRule="auto"/>
    </w:pPr>
    <w:rPr>
      <w:spacing w:val="-2"/>
      <w:sz w:val="16"/>
      <w:szCs w:val="14"/>
    </w:rPr>
  </w:style>
  <w:style w:type="character" w:customStyle="1" w:styleId="FooterChar">
    <w:name w:val="Footer Char"/>
    <w:basedOn w:val="BaseFontChar"/>
    <w:link w:val="Footer"/>
    <w:rsid w:val="00FD57F5"/>
    <w:rPr>
      <w:rFonts w:ascii="Arial" w:hAnsi="Arial"/>
      <w:spacing w:val="-2"/>
      <w:sz w:val="16"/>
      <w:szCs w:val="14"/>
      <w:lang w:val="en-AU" w:eastAsia="en-US" w:bidi="ar-SA"/>
    </w:rPr>
  </w:style>
  <w:style w:type="character" w:styleId="PageNumber">
    <w:name w:val="page number"/>
    <w:basedOn w:val="DefaultParagraphFont"/>
    <w:rsid w:val="00FD57F5"/>
    <w:rPr>
      <w:rFonts w:ascii="Arial" w:hAnsi="Arial"/>
      <w:spacing w:val="-2"/>
      <w:sz w:val="16"/>
    </w:rPr>
  </w:style>
  <w:style w:type="paragraph" w:customStyle="1" w:styleId="xDate">
    <w:name w:val="xDate"/>
    <w:basedOn w:val="BaseFont"/>
    <w:next w:val="BaseFont"/>
    <w:rsid w:val="00FD57F5"/>
    <w:pPr>
      <w:spacing w:before="600" w:after="260"/>
    </w:pPr>
  </w:style>
  <w:style w:type="paragraph" w:customStyle="1" w:styleId="xSalutation">
    <w:name w:val="xSalutation"/>
    <w:basedOn w:val="BaseFont"/>
    <w:next w:val="Normal"/>
    <w:rsid w:val="00FD57F5"/>
    <w:pPr>
      <w:spacing w:before="280" w:after="240"/>
    </w:pPr>
  </w:style>
  <w:style w:type="paragraph" w:customStyle="1" w:styleId="xName">
    <w:name w:val="xName"/>
    <w:basedOn w:val="BaseFont"/>
    <w:next w:val="xName2"/>
    <w:rsid w:val="00FD57F5"/>
    <w:pPr>
      <w:spacing w:after="15"/>
    </w:pPr>
    <w:rPr>
      <w:rFonts w:eastAsia="Malgun Gothic"/>
      <w:b/>
      <w:sz w:val="18"/>
      <w:szCs w:val="18"/>
    </w:rPr>
  </w:style>
  <w:style w:type="paragraph" w:customStyle="1" w:styleId="xName2">
    <w:name w:val="xName2"/>
    <w:basedOn w:val="BaseFont"/>
    <w:rsid w:val="00FD57F5"/>
    <w:rPr>
      <w:rFonts w:eastAsia="Malgun Gothic"/>
      <w:sz w:val="18"/>
      <w:szCs w:val="18"/>
    </w:rPr>
  </w:style>
  <w:style w:type="paragraph" w:customStyle="1" w:styleId="FooterABN">
    <w:name w:val="Footer ABN"/>
    <w:basedOn w:val="Footer"/>
    <w:semiHidden/>
    <w:rsid w:val="00FD57F5"/>
    <w:rPr>
      <w:spacing w:val="-3"/>
      <w:sz w:val="12"/>
      <w:szCs w:val="12"/>
    </w:rPr>
  </w:style>
  <w:style w:type="paragraph" w:customStyle="1" w:styleId="FooterEmail">
    <w:name w:val="Footer Email"/>
    <w:basedOn w:val="Footer"/>
    <w:link w:val="FooterEmailChar"/>
    <w:semiHidden/>
    <w:rsid w:val="00FD57F5"/>
    <w:rPr>
      <w:noProof/>
    </w:rPr>
  </w:style>
  <w:style w:type="character" w:customStyle="1" w:styleId="FooterEmailChar">
    <w:name w:val="Footer Email Char"/>
    <w:basedOn w:val="FooterChar"/>
    <w:link w:val="FooterEmail"/>
    <w:rsid w:val="00FD57F5"/>
    <w:rPr>
      <w:rFonts w:ascii="Arial" w:hAnsi="Arial"/>
      <w:noProof/>
      <w:spacing w:val="-2"/>
      <w:sz w:val="16"/>
      <w:szCs w:val="14"/>
      <w:lang w:val="en-AU" w:eastAsia="en-US" w:bidi="ar-SA"/>
    </w:rPr>
  </w:style>
  <w:style w:type="paragraph" w:customStyle="1" w:styleId="Attachment">
    <w:name w:val="Attachment"/>
    <w:basedOn w:val="Normal"/>
    <w:next w:val="Normal"/>
    <w:rsid w:val="00FD57F5"/>
    <w:pPr>
      <w:tabs>
        <w:tab w:val="left" w:pos="567"/>
      </w:tabs>
      <w:spacing w:before="240" w:line="210" w:lineRule="atLeast"/>
      <w:ind w:left="567" w:hanging="567"/>
    </w:pPr>
    <w:rPr>
      <w:rFonts w:ascii="Arial" w:eastAsia="Times New Roman" w:hAnsi="Arial" w:cs="Times New Roman"/>
      <w:sz w:val="15"/>
      <w:szCs w:val="22"/>
      <w:lang w:val="en-AU"/>
    </w:rPr>
  </w:style>
  <w:style w:type="paragraph" w:styleId="BalloonText">
    <w:name w:val="Balloon Text"/>
    <w:basedOn w:val="Normal"/>
    <w:semiHidden/>
    <w:rsid w:val="00FD57F5"/>
    <w:rPr>
      <w:rFonts w:ascii="Tahoma" w:hAnsi="Tahoma" w:cs="Tahoma"/>
      <w:sz w:val="16"/>
      <w:szCs w:val="16"/>
    </w:rPr>
  </w:style>
  <w:style w:type="paragraph" w:customStyle="1" w:styleId="Bold">
    <w:name w:val="Bold"/>
    <w:basedOn w:val="Body"/>
    <w:next w:val="Normal"/>
    <w:rsid w:val="00FD57F5"/>
    <w:rPr>
      <w:b/>
      <w:szCs w:val="20"/>
    </w:rPr>
  </w:style>
  <w:style w:type="paragraph" w:customStyle="1" w:styleId="CC">
    <w:name w:val="CC"/>
    <w:basedOn w:val="Normal"/>
    <w:next w:val="Normal"/>
    <w:rsid w:val="00FD57F5"/>
    <w:pPr>
      <w:tabs>
        <w:tab w:val="left" w:pos="567"/>
      </w:tabs>
      <w:spacing w:before="480"/>
      <w:ind w:left="567" w:hanging="567"/>
      <w:contextualSpacing/>
    </w:pPr>
    <w:rPr>
      <w:rFonts w:ascii="Arial" w:eastAsia="Times New Roman" w:hAnsi="Arial" w:cs="Times New Roman"/>
      <w:sz w:val="18"/>
      <w:szCs w:val="22"/>
      <w:lang w:val="en-AU"/>
    </w:rPr>
  </w:style>
  <w:style w:type="paragraph" w:customStyle="1" w:styleId="Emailaddress">
    <w:name w:val="Email address"/>
    <w:basedOn w:val="Normal"/>
    <w:semiHidden/>
    <w:rsid w:val="00FD57F5"/>
    <w:rPr>
      <w:sz w:val="16"/>
      <w:szCs w:val="16"/>
    </w:rPr>
  </w:style>
  <w:style w:type="paragraph" w:customStyle="1" w:styleId="Italics">
    <w:name w:val="Italics"/>
    <w:basedOn w:val="Body"/>
    <w:next w:val="Body"/>
    <w:rsid w:val="00FD57F5"/>
    <w:rPr>
      <w:i/>
      <w:szCs w:val="20"/>
    </w:rPr>
  </w:style>
  <w:style w:type="paragraph" w:styleId="ListBullet">
    <w:name w:val="List Bullet"/>
    <w:basedOn w:val="Body"/>
    <w:rsid w:val="009E4906"/>
    <w:pPr>
      <w:keepLines/>
      <w:numPr>
        <w:numId w:val="18"/>
      </w:numPr>
      <w:contextualSpacing/>
    </w:pPr>
    <w:rPr>
      <w:szCs w:val="18"/>
    </w:rPr>
  </w:style>
  <w:style w:type="paragraph" w:styleId="ListBullet2">
    <w:name w:val="List Bullet 2"/>
    <w:basedOn w:val="ListBullet"/>
    <w:rsid w:val="009E4906"/>
    <w:pPr>
      <w:numPr>
        <w:ilvl w:val="1"/>
      </w:numPr>
    </w:pPr>
    <w:rPr>
      <w:szCs w:val="22"/>
    </w:rPr>
  </w:style>
  <w:style w:type="paragraph" w:styleId="ListBullet3">
    <w:name w:val="List Bullet 3"/>
    <w:basedOn w:val="ListBullet2"/>
    <w:rsid w:val="009E4906"/>
    <w:pPr>
      <w:numPr>
        <w:ilvl w:val="2"/>
      </w:numPr>
    </w:pPr>
  </w:style>
  <w:style w:type="paragraph" w:styleId="ListContinue">
    <w:name w:val="List Continue"/>
    <w:basedOn w:val="Body"/>
    <w:semiHidden/>
    <w:rsid w:val="00FD57F5"/>
    <w:pPr>
      <w:ind w:left="340"/>
    </w:pPr>
    <w:rPr>
      <w:szCs w:val="20"/>
    </w:rPr>
  </w:style>
  <w:style w:type="paragraph" w:styleId="ListContinue2">
    <w:name w:val="List Continue 2"/>
    <w:basedOn w:val="Body"/>
    <w:link w:val="ListContinue2Char"/>
    <w:semiHidden/>
    <w:rsid w:val="00FD57F5"/>
    <w:pPr>
      <w:spacing w:after="120"/>
      <w:ind w:left="567"/>
    </w:pPr>
    <w:rPr>
      <w:szCs w:val="20"/>
    </w:rPr>
  </w:style>
  <w:style w:type="character" w:customStyle="1" w:styleId="ListContinue2Char">
    <w:name w:val="List Continue 2 Char"/>
    <w:basedOn w:val="BodyChar"/>
    <w:link w:val="ListContinue2"/>
    <w:rsid w:val="00FD57F5"/>
    <w:rPr>
      <w:rFonts w:ascii="Arial" w:hAnsi="Arial"/>
      <w:szCs w:val="22"/>
      <w:lang w:val="en-AU" w:eastAsia="en-US" w:bidi="ar-SA"/>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Arial" w:hAnsi="Arial"/>
      <w:szCs w:val="22"/>
      <w:lang w:val="en-AU" w:eastAsia="en-US" w:bidi="ar-SA"/>
    </w:rPr>
  </w:style>
  <w:style w:type="paragraph" w:styleId="ListNumber">
    <w:name w:val="List Number"/>
    <w:basedOn w:val="Body"/>
    <w:rsid w:val="009E4906"/>
    <w:pPr>
      <w:numPr>
        <w:numId w:val="21"/>
      </w:numPr>
    </w:pPr>
    <w:rPr>
      <w:szCs w:val="20"/>
    </w:rPr>
  </w:style>
  <w:style w:type="paragraph" w:styleId="ListNumber2">
    <w:name w:val="List Number 2"/>
    <w:basedOn w:val="Body"/>
    <w:rsid w:val="009E4906"/>
    <w:pPr>
      <w:numPr>
        <w:ilvl w:val="1"/>
        <w:numId w:val="21"/>
      </w:numPr>
    </w:pPr>
    <w:rPr>
      <w:szCs w:val="20"/>
    </w:rPr>
  </w:style>
  <w:style w:type="paragraph" w:styleId="ListNumber3">
    <w:name w:val="List Number 3"/>
    <w:basedOn w:val="ListBullet"/>
    <w:rsid w:val="009E4906"/>
    <w:pPr>
      <w:numPr>
        <w:ilvl w:val="2"/>
        <w:numId w:val="21"/>
      </w:numPr>
    </w:pPr>
  </w:style>
  <w:style w:type="paragraph" w:customStyle="1" w:styleId="TableBodyText">
    <w:name w:val="Table Body Text"/>
    <w:basedOn w:val="Normal"/>
    <w:rsid w:val="00FD57F5"/>
    <w:pPr>
      <w:spacing w:before="60" w:after="60"/>
    </w:pPr>
    <w:rPr>
      <w:rFonts w:ascii="Arial" w:eastAsia="Times New Roman" w:hAnsi="Arial" w:cs="Times New Roman"/>
      <w:sz w:val="20"/>
      <w:szCs w:val="22"/>
      <w:lang w:val="en-AU"/>
    </w:rPr>
  </w:style>
  <w:style w:type="table" w:styleId="TableGrid">
    <w:name w:val="Table Grid"/>
    <w:basedOn w:val="TableNormal"/>
    <w:rsid w:val="00FD57F5"/>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ContactDetails">
    <w:name w:val="xContactDetails"/>
    <w:basedOn w:val="Normal"/>
    <w:semiHidden/>
    <w:rsid w:val="00FD57F5"/>
    <w:pPr>
      <w:tabs>
        <w:tab w:val="left" w:pos="352"/>
        <w:tab w:val="left" w:pos="709"/>
      </w:tabs>
    </w:pPr>
  </w:style>
  <w:style w:type="paragraph" w:customStyle="1" w:styleId="xHeaderPg1">
    <w:name w:val="xHeaderPg1"/>
    <w:basedOn w:val="Header"/>
    <w:rsid w:val="00FD57F5"/>
    <w:pPr>
      <w:spacing w:after="3180"/>
    </w:pPr>
  </w:style>
  <w:style w:type="paragraph" w:customStyle="1" w:styleId="xSignoff">
    <w:name w:val="xSignoff"/>
    <w:basedOn w:val="Body"/>
    <w:next w:val="BaseFont"/>
    <w:rsid w:val="00FD57F5"/>
    <w:pPr>
      <w:spacing w:before="260" w:after="0"/>
    </w:pPr>
    <w:rPr>
      <w:szCs w:val="20"/>
    </w:rPr>
  </w:style>
  <w:style w:type="paragraph" w:customStyle="1" w:styleId="AlphaNumbering">
    <w:name w:val="Alpha Numbering"/>
    <w:basedOn w:val="BaseFont"/>
    <w:rsid w:val="009E4906"/>
    <w:pPr>
      <w:numPr>
        <w:numId w:val="15"/>
      </w:numPr>
      <w:spacing w:after="260"/>
    </w:pPr>
  </w:style>
  <w:style w:type="paragraph" w:customStyle="1" w:styleId="AlphaNumbering2">
    <w:name w:val="Alpha Numbering 2"/>
    <w:basedOn w:val="BaseFont"/>
    <w:rsid w:val="009E4906"/>
    <w:pPr>
      <w:numPr>
        <w:ilvl w:val="1"/>
        <w:numId w:val="15"/>
      </w:numPr>
      <w:spacing w:after="260"/>
    </w:pPr>
  </w:style>
  <w:style w:type="paragraph" w:customStyle="1" w:styleId="AlphaNumbering3">
    <w:name w:val="Alpha Numbering 3"/>
    <w:basedOn w:val="BaseFont"/>
    <w:rsid w:val="009E4906"/>
    <w:pPr>
      <w:numPr>
        <w:ilvl w:val="2"/>
        <w:numId w:val="15"/>
      </w:numPr>
      <w:spacing w:after="260"/>
      <w:contextualSpacing/>
    </w:pPr>
  </w:style>
  <w:style w:type="paragraph" w:customStyle="1" w:styleId="Enclosure">
    <w:name w:val="Enclosure"/>
    <w:basedOn w:val="CC"/>
    <w:rsid w:val="009E4906"/>
  </w:style>
  <w:style w:type="character" w:styleId="Emphasis">
    <w:name w:val="Emphasis"/>
    <w:basedOn w:val="DefaultParagraphFont"/>
    <w:qFormat/>
    <w:rsid w:val="00BF3A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5E5"/>
    <w:rPr>
      <w:rFonts w:asciiTheme="minorHAnsi" w:eastAsiaTheme="minorHAnsi" w:hAnsiTheme="minorHAnsi" w:cstheme="minorBidi"/>
      <w:sz w:val="24"/>
      <w:szCs w:val="24"/>
    </w:rPr>
  </w:style>
  <w:style w:type="paragraph" w:styleId="Heading1">
    <w:name w:val="heading 1"/>
    <w:basedOn w:val="Body"/>
    <w:next w:val="Body"/>
    <w:qFormat/>
    <w:rsid w:val="00BF3A65"/>
    <w:pPr>
      <w:keepNext/>
      <w:outlineLvl w:val="0"/>
    </w:pPr>
    <w:rPr>
      <w:b/>
      <w:caps/>
      <w:sz w:val="24"/>
      <w:szCs w:val="20"/>
    </w:rPr>
  </w:style>
  <w:style w:type="paragraph" w:styleId="Heading2">
    <w:name w:val="heading 2"/>
    <w:basedOn w:val="Body"/>
    <w:next w:val="Body"/>
    <w:qFormat/>
    <w:rsid w:val="00BF3A65"/>
    <w:pPr>
      <w:keepNext/>
      <w:outlineLvl w:val="1"/>
    </w:pPr>
    <w:rPr>
      <w:rFonts w:ascii="Arial Bold" w:hAnsi="Arial Bold"/>
      <w:b/>
      <w:caps/>
      <w:szCs w:val="20"/>
    </w:rPr>
  </w:style>
  <w:style w:type="paragraph" w:styleId="Heading3">
    <w:name w:val="heading 3"/>
    <w:basedOn w:val="Normal"/>
    <w:next w:val="Normal"/>
    <w:qFormat/>
    <w:rsid w:val="0013729F"/>
    <w:pPr>
      <w:spacing w:before="260" w:line="259" w:lineRule="auto"/>
      <w:outlineLvl w:val="2"/>
    </w:pPr>
    <w:rPr>
      <w:rFonts w:ascii="Arial" w:eastAsia="Times New Roman" w:hAnsi="Arial" w:cs="Times New Roman"/>
      <w:b/>
      <w:sz w:val="20"/>
      <w:szCs w:val="22"/>
      <w:lang w:val="en-AU"/>
    </w:rPr>
  </w:style>
  <w:style w:type="paragraph" w:styleId="Heading4">
    <w:name w:val="heading 4"/>
    <w:basedOn w:val="Normal"/>
    <w:next w:val="Normal"/>
    <w:qFormat/>
    <w:rsid w:val="0013729F"/>
    <w:pPr>
      <w:keepNext/>
      <w:spacing w:before="260" w:line="259" w:lineRule="auto"/>
      <w:outlineLvl w:val="3"/>
    </w:pPr>
    <w:rPr>
      <w:rFonts w:ascii="Arial" w:eastAsia="Times New Roman" w:hAnsi="Arial" w:cs="Times New Roman"/>
      <w:bCs/>
      <w:i/>
      <w:sz w:val="20"/>
      <w:szCs w:val="28"/>
      <w:lang w:val="en-AU"/>
    </w:rPr>
  </w:style>
  <w:style w:type="paragraph" w:styleId="Heading5">
    <w:name w:val="heading 5"/>
    <w:basedOn w:val="Normal"/>
    <w:next w:val="Normal"/>
    <w:qFormat/>
    <w:rsid w:val="00BF3A65"/>
    <w:pPr>
      <w:spacing w:before="240" w:after="60"/>
      <w:outlineLvl w:val="4"/>
    </w:pPr>
    <w:rPr>
      <w:rFonts w:ascii="Arial" w:eastAsia="Times New Roman" w:hAnsi="Arial" w:cs="Times New Roman"/>
      <w:b/>
      <w:bCs/>
      <w:i/>
      <w:iCs/>
      <w:sz w:val="26"/>
      <w:szCs w:val="26"/>
      <w:lang w:val="en-AU"/>
    </w:rPr>
  </w:style>
  <w:style w:type="paragraph" w:styleId="Heading6">
    <w:name w:val="heading 6"/>
    <w:basedOn w:val="Normal"/>
    <w:next w:val="Normal"/>
    <w:qFormat/>
    <w:rsid w:val="00BF3A65"/>
    <w:pPr>
      <w:spacing w:before="240" w:after="60"/>
      <w:outlineLvl w:val="5"/>
    </w:pPr>
    <w:rPr>
      <w:rFonts w:ascii="Times New Roman" w:eastAsia="Times New Roman" w:hAnsi="Times New Roman" w:cs="Times New Roman"/>
      <w:b/>
      <w:bCs/>
      <w:sz w:val="22"/>
      <w:szCs w:val="22"/>
      <w:lang w:val="en-AU"/>
    </w:rPr>
  </w:style>
  <w:style w:type="paragraph" w:styleId="Heading7">
    <w:name w:val="heading 7"/>
    <w:basedOn w:val="Normal"/>
    <w:next w:val="Normal"/>
    <w:qFormat/>
    <w:rsid w:val="00BF3A65"/>
    <w:pPr>
      <w:spacing w:before="240" w:after="60"/>
      <w:outlineLvl w:val="6"/>
    </w:pPr>
    <w:rPr>
      <w:rFonts w:ascii="Times New Roman" w:eastAsia="Times New Roman" w:hAnsi="Times New Roman" w:cs="Times New Roman"/>
      <w:lang w:val="en-AU"/>
    </w:rPr>
  </w:style>
  <w:style w:type="paragraph" w:styleId="Heading8">
    <w:name w:val="heading 8"/>
    <w:basedOn w:val="Normal"/>
    <w:next w:val="Normal"/>
    <w:qFormat/>
    <w:rsid w:val="00BF3A65"/>
    <w:pPr>
      <w:spacing w:before="240" w:after="60"/>
      <w:outlineLvl w:val="7"/>
    </w:pPr>
    <w:rPr>
      <w:rFonts w:ascii="Times New Roman" w:eastAsia="Times New Roman" w:hAnsi="Times New Roman" w:cs="Times New Roman"/>
      <w:i/>
      <w:iCs/>
      <w:lang w:val="en-AU"/>
    </w:rPr>
  </w:style>
  <w:style w:type="paragraph" w:styleId="Heading9">
    <w:name w:val="heading 9"/>
    <w:basedOn w:val="Normal"/>
    <w:next w:val="Normal"/>
    <w:qFormat/>
    <w:rsid w:val="00BF3A65"/>
    <w:pPr>
      <w:spacing w:before="240" w:after="60"/>
      <w:outlineLvl w:val="8"/>
    </w:pPr>
    <w:rPr>
      <w:rFonts w:ascii="Arial" w:eastAsia="Times New Roman"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aseFont"/>
    <w:link w:val="BodyChar"/>
    <w:rsid w:val="00FD57F5"/>
    <w:pPr>
      <w:spacing w:after="260"/>
    </w:pPr>
  </w:style>
  <w:style w:type="paragraph" w:customStyle="1" w:styleId="BaseFont">
    <w:name w:val="BaseFont"/>
    <w:link w:val="BaseFontChar"/>
    <w:rsid w:val="00FD57F5"/>
    <w:pPr>
      <w:spacing w:line="259" w:lineRule="auto"/>
    </w:pPr>
    <w:rPr>
      <w:rFonts w:ascii="Arial" w:hAnsi="Arial"/>
      <w:szCs w:val="22"/>
      <w:lang w:val="en-AU"/>
    </w:rPr>
  </w:style>
  <w:style w:type="character" w:customStyle="1" w:styleId="BaseFontChar">
    <w:name w:val="BaseFont Char"/>
    <w:basedOn w:val="DefaultParagraphFont"/>
    <w:link w:val="BaseFont"/>
    <w:rsid w:val="00FD57F5"/>
    <w:rPr>
      <w:rFonts w:ascii="Arial" w:hAnsi="Arial"/>
      <w:szCs w:val="22"/>
      <w:lang w:val="en-AU" w:eastAsia="en-US" w:bidi="ar-SA"/>
    </w:rPr>
  </w:style>
  <w:style w:type="character" w:customStyle="1" w:styleId="BodyChar">
    <w:name w:val="Body Char"/>
    <w:basedOn w:val="BaseFontChar"/>
    <w:link w:val="Body"/>
    <w:rsid w:val="00FD57F5"/>
    <w:rPr>
      <w:rFonts w:ascii="Arial" w:hAnsi="Arial"/>
      <w:szCs w:val="22"/>
      <w:lang w:val="en-AU" w:eastAsia="en-US" w:bidi="ar-SA"/>
    </w:rPr>
  </w:style>
  <w:style w:type="paragraph" w:styleId="Header">
    <w:name w:val="header"/>
    <w:rsid w:val="00FD57F5"/>
    <w:pPr>
      <w:tabs>
        <w:tab w:val="left" w:pos="2438"/>
      </w:tabs>
    </w:pPr>
    <w:rPr>
      <w:rFonts w:ascii="Arial" w:hAnsi="Arial"/>
      <w:sz w:val="16"/>
      <w:szCs w:val="16"/>
      <w:lang w:val="en-AU"/>
    </w:rPr>
  </w:style>
  <w:style w:type="paragraph" w:styleId="Footer">
    <w:name w:val="footer"/>
    <w:basedOn w:val="BaseFont"/>
    <w:link w:val="FooterChar"/>
    <w:rsid w:val="00FD57F5"/>
    <w:pPr>
      <w:spacing w:line="264" w:lineRule="auto"/>
    </w:pPr>
    <w:rPr>
      <w:spacing w:val="-2"/>
      <w:sz w:val="16"/>
      <w:szCs w:val="14"/>
    </w:rPr>
  </w:style>
  <w:style w:type="character" w:customStyle="1" w:styleId="FooterChar">
    <w:name w:val="Footer Char"/>
    <w:basedOn w:val="BaseFontChar"/>
    <w:link w:val="Footer"/>
    <w:rsid w:val="00FD57F5"/>
    <w:rPr>
      <w:rFonts w:ascii="Arial" w:hAnsi="Arial"/>
      <w:spacing w:val="-2"/>
      <w:sz w:val="16"/>
      <w:szCs w:val="14"/>
      <w:lang w:val="en-AU" w:eastAsia="en-US" w:bidi="ar-SA"/>
    </w:rPr>
  </w:style>
  <w:style w:type="character" w:styleId="PageNumber">
    <w:name w:val="page number"/>
    <w:basedOn w:val="DefaultParagraphFont"/>
    <w:rsid w:val="00FD57F5"/>
    <w:rPr>
      <w:rFonts w:ascii="Arial" w:hAnsi="Arial"/>
      <w:spacing w:val="-2"/>
      <w:sz w:val="16"/>
    </w:rPr>
  </w:style>
  <w:style w:type="paragraph" w:customStyle="1" w:styleId="xDate">
    <w:name w:val="xDate"/>
    <w:basedOn w:val="BaseFont"/>
    <w:next w:val="BaseFont"/>
    <w:rsid w:val="00FD57F5"/>
    <w:pPr>
      <w:spacing w:before="600" w:after="260"/>
    </w:pPr>
  </w:style>
  <w:style w:type="paragraph" w:customStyle="1" w:styleId="xSalutation">
    <w:name w:val="xSalutation"/>
    <w:basedOn w:val="BaseFont"/>
    <w:next w:val="Normal"/>
    <w:rsid w:val="00FD57F5"/>
    <w:pPr>
      <w:spacing w:before="280" w:after="240"/>
    </w:pPr>
  </w:style>
  <w:style w:type="paragraph" w:customStyle="1" w:styleId="xName">
    <w:name w:val="xName"/>
    <w:basedOn w:val="BaseFont"/>
    <w:next w:val="xName2"/>
    <w:rsid w:val="00FD57F5"/>
    <w:pPr>
      <w:spacing w:after="15"/>
    </w:pPr>
    <w:rPr>
      <w:rFonts w:eastAsia="Malgun Gothic"/>
      <w:b/>
      <w:sz w:val="18"/>
      <w:szCs w:val="18"/>
    </w:rPr>
  </w:style>
  <w:style w:type="paragraph" w:customStyle="1" w:styleId="xName2">
    <w:name w:val="xName2"/>
    <w:basedOn w:val="BaseFont"/>
    <w:rsid w:val="00FD57F5"/>
    <w:rPr>
      <w:rFonts w:eastAsia="Malgun Gothic"/>
      <w:sz w:val="18"/>
      <w:szCs w:val="18"/>
    </w:rPr>
  </w:style>
  <w:style w:type="paragraph" w:customStyle="1" w:styleId="FooterABN">
    <w:name w:val="Footer ABN"/>
    <w:basedOn w:val="Footer"/>
    <w:semiHidden/>
    <w:rsid w:val="00FD57F5"/>
    <w:rPr>
      <w:spacing w:val="-3"/>
      <w:sz w:val="12"/>
      <w:szCs w:val="12"/>
    </w:rPr>
  </w:style>
  <w:style w:type="paragraph" w:customStyle="1" w:styleId="FooterEmail">
    <w:name w:val="Footer Email"/>
    <w:basedOn w:val="Footer"/>
    <w:link w:val="FooterEmailChar"/>
    <w:semiHidden/>
    <w:rsid w:val="00FD57F5"/>
    <w:rPr>
      <w:noProof/>
    </w:rPr>
  </w:style>
  <w:style w:type="character" w:customStyle="1" w:styleId="FooterEmailChar">
    <w:name w:val="Footer Email Char"/>
    <w:basedOn w:val="FooterChar"/>
    <w:link w:val="FooterEmail"/>
    <w:rsid w:val="00FD57F5"/>
    <w:rPr>
      <w:rFonts w:ascii="Arial" w:hAnsi="Arial"/>
      <w:noProof/>
      <w:spacing w:val="-2"/>
      <w:sz w:val="16"/>
      <w:szCs w:val="14"/>
      <w:lang w:val="en-AU" w:eastAsia="en-US" w:bidi="ar-SA"/>
    </w:rPr>
  </w:style>
  <w:style w:type="paragraph" w:customStyle="1" w:styleId="Attachment">
    <w:name w:val="Attachment"/>
    <w:basedOn w:val="Normal"/>
    <w:next w:val="Normal"/>
    <w:rsid w:val="00FD57F5"/>
    <w:pPr>
      <w:tabs>
        <w:tab w:val="left" w:pos="567"/>
      </w:tabs>
      <w:spacing w:before="240" w:line="210" w:lineRule="atLeast"/>
      <w:ind w:left="567" w:hanging="567"/>
    </w:pPr>
    <w:rPr>
      <w:rFonts w:ascii="Arial" w:eastAsia="Times New Roman" w:hAnsi="Arial" w:cs="Times New Roman"/>
      <w:sz w:val="15"/>
      <w:szCs w:val="22"/>
      <w:lang w:val="en-AU"/>
    </w:rPr>
  </w:style>
  <w:style w:type="paragraph" w:styleId="BalloonText">
    <w:name w:val="Balloon Text"/>
    <w:basedOn w:val="Normal"/>
    <w:semiHidden/>
    <w:rsid w:val="00FD57F5"/>
    <w:rPr>
      <w:rFonts w:ascii="Tahoma" w:hAnsi="Tahoma" w:cs="Tahoma"/>
      <w:sz w:val="16"/>
      <w:szCs w:val="16"/>
    </w:rPr>
  </w:style>
  <w:style w:type="paragraph" w:customStyle="1" w:styleId="Bold">
    <w:name w:val="Bold"/>
    <w:basedOn w:val="Body"/>
    <w:next w:val="Normal"/>
    <w:rsid w:val="00FD57F5"/>
    <w:rPr>
      <w:b/>
      <w:szCs w:val="20"/>
    </w:rPr>
  </w:style>
  <w:style w:type="paragraph" w:customStyle="1" w:styleId="CC">
    <w:name w:val="CC"/>
    <w:basedOn w:val="Normal"/>
    <w:next w:val="Normal"/>
    <w:rsid w:val="00FD57F5"/>
    <w:pPr>
      <w:tabs>
        <w:tab w:val="left" w:pos="567"/>
      </w:tabs>
      <w:spacing w:before="480"/>
      <w:ind w:left="567" w:hanging="567"/>
      <w:contextualSpacing/>
    </w:pPr>
    <w:rPr>
      <w:rFonts w:ascii="Arial" w:eastAsia="Times New Roman" w:hAnsi="Arial" w:cs="Times New Roman"/>
      <w:sz w:val="18"/>
      <w:szCs w:val="22"/>
      <w:lang w:val="en-AU"/>
    </w:rPr>
  </w:style>
  <w:style w:type="paragraph" w:customStyle="1" w:styleId="Emailaddress">
    <w:name w:val="Email address"/>
    <w:basedOn w:val="Normal"/>
    <w:semiHidden/>
    <w:rsid w:val="00FD57F5"/>
    <w:rPr>
      <w:sz w:val="16"/>
      <w:szCs w:val="16"/>
    </w:rPr>
  </w:style>
  <w:style w:type="paragraph" w:customStyle="1" w:styleId="Italics">
    <w:name w:val="Italics"/>
    <w:basedOn w:val="Body"/>
    <w:next w:val="Body"/>
    <w:rsid w:val="00FD57F5"/>
    <w:rPr>
      <w:i/>
      <w:szCs w:val="20"/>
    </w:rPr>
  </w:style>
  <w:style w:type="paragraph" w:styleId="ListBullet">
    <w:name w:val="List Bullet"/>
    <w:basedOn w:val="Body"/>
    <w:rsid w:val="009E4906"/>
    <w:pPr>
      <w:keepLines/>
      <w:numPr>
        <w:numId w:val="18"/>
      </w:numPr>
      <w:contextualSpacing/>
    </w:pPr>
    <w:rPr>
      <w:szCs w:val="18"/>
    </w:rPr>
  </w:style>
  <w:style w:type="paragraph" w:styleId="ListBullet2">
    <w:name w:val="List Bullet 2"/>
    <w:basedOn w:val="ListBullet"/>
    <w:rsid w:val="009E4906"/>
    <w:pPr>
      <w:numPr>
        <w:ilvl w:val="1"/>
      </w:numPr>
    </w:pPr>
    <w:rPr>
      <w:szCs w:val="22"/>
    </w:rPr>
  </w:style>
  <w:style w:type="paragraph" w:styleId="ListBullet3">
    <w:name w:val="List Bullet 3"/>
    <w:basedOn w:val="ListBullet2"/>
    <w:rsid w:val="009E4906"/>
    <w:pPr>
      <w:numPr>
        <w:ilvl w:val="2"/>
      </w:numPr>
    </w:pPr>
  </w:style>
  <w:style w:type="paragraph" w:styleId="ListContinue">
    <w:name w:val="List Continue"/>
    <w:basedOn w:val="Body"/>
    <w:semiHidden/>
    <w:rsid w:val="00FD57F5"/>
    <w:pPr>
      <w:ind w:left="340"/>
    </w:pPr>
    <w:rPr>
      <w:szCs w:val="20"/>
    </w:rPr>
  </w:style>
  <w:style w:type="paragraph" w:styleId="ListContinue2">
    <w:name w:val="List Continue 2"/>
    <w:basedOn w:val="Body"/>
    <w:link w:val="ListContinue2Char"/>
    <w:semiHidden/>
    <w:rsid w:val="00FD57F5"/>
    <w:pPr>
      <w:spacing w:after="120"/>
      <w:ind w:left="567"/>
    </w:pPr>
    <w:rPr>
      <w:szCs w:val="20"/>
    </w:rPr>
  </w:style>
  <w:style w:type="character" w:customStyle="1" w:styleId="ListContinue2Char">
    <w:name w:val="List Continue 2 Char"/>
    <w:basedOn w:val="BodyChar"/>
    <w:link w:val="ListContinue2"/>
    <w:rsid w:val="00FD57F5"/>
    <w:rPr>
      <w:rFonts w:ascii="Arial" w:hAnsi="Arial"/>
      <w:szCs w:val="22"/>
      <w:lang w:val="en-AU" w:eastAsia="en-US" w:bidi="ar-SA"/>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Arial" w:hAnsi="Arial"/>
      <w:szCs w:val="22"/>
      <w:lang w:val="en-AU" w:eastAsia="en-US" w:bidi="ar-SA"/>
    </w:rPr>
  </w:style>
  <w:style w:type="paragraph" w:styleId="ListNumber">
    <w:name w:val="List Number"/>
    <w:basedOn w:val="Body"/>
    <w:rsid w:val="009E4906"/>
    <w:pPr>
      <w:numPr>
        <w:numId w:val="21"/>
      </w:numPr>
    </w:pPr>
    <w:rPr>
      <w:szCs w:val="20"/>
    </w:rPr>
  </w:style>
  <w:style w:type="paragraph" w:styleId="ListNumber2">
    <w:name w:val="List Number 2"/>
    <w:basedOn w:val="Body"/>
    <w:rsid w:val="009E4906"/>
    <w:pPr>
      <w:numPr>
        <w:ilvl w:val="1"/>
        <w:numId w:val="21"/>
      </w:numPr>
    </w:pPr>
    <w:rPr>
      <w:szCs w:val="20"/>
    </w:rPr>
  </w:style>
  <w:style w:type="paragraph" w:styleId="ListNumber3">
    <w:name w:val="List Number 3"/>
    <w:basedOn w:val="ListBullet"/>
    <w:rsid w:val="009E4906"/>
    <w:pPr>
      <w:numPr>
        <w:ilvl w:val="2"/>
        <w:numId w:val="21"/>
      </w:numPr>
    </w:pPr>
  </w:style>
  <w:style w:type="paragraph" w:customStyle="1" w:styleId="TableBodyText">
    <w:name w:val="Table Body Text"/>
    <w:basedOn w:val="Normal"/>
    <w:rsid w:val="00FD57F5"/>
    <w:pPr>
      <w:spacing w:before="60" w:after="60"/>
    </w:pPr>
    <w:rPr>
      <w:rFonts w:ascii="Arial" w:eastAsia="Times New Roman" w:hAnsi="Arial" w:cs="Times New Roman"/>
      <w:sz w:val="20"/>
      <w:szCs w:val="22"/>
      <w:lang w:val="en-AU"/>
    </w:rPr>
  </w:style>
  <w:style w:type="table" w:styleId="TableGrid">
    <w:name w:val="Table Grid"/>
    <w:basedOn w:val="TableNormal"/>
    <w:rsid w:val="00FD57F5"/>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ContactDetails">
    <w:name w:val="xContactDetails"/>
    <w:basedOn w:val="Normal"/>
    <w:semiHidden/>
    <w:rsid w:val="00FD57F5"/>
    <w:pPr>
      <w:tabs>
        <w:tab w:val="left" w:pos="352"/>
        <w:tab w:val="left" w:pos="709"/>
      </w:tabs>
    </w:pPr>
  </w:style>
  <w:style w:type="paragraph" w:customStyle="1" w:styleId="xHeaderPg1">
    <w:name w:val="xHeaderPg1"/>
    <w:basedOn w:val="Header"/>
    <w:rsid w:val="00FD57F5"/>
    <w:pPr>
      <w:spacing w:after="3180"/>
    </w:pPr>
  </w:style>
  <w:style w:type="paragraph" w:customStyle="1" w:styleId="xSignoff">
    <w:name w:val="xSignoff"/>
    <w:basedOn w:val="Body"/>
    <w:next w:val="BaseFont"/>
    <w:rsid w:val="00FD57F5"/>
    <w:pPr>
      <w:spacing w:before="260" w:after="0"/>
    </w:pPr>
    <w:rPr>
      <w:szCs w:val="20"/>
    </w:rPr>
  </w:style>
  <w:style w:type="paragraph" w:customStyle="1" w:styleId="AlphaNumbering">
    <w:name w:val="Alpha Numbering"/>
    <w:basedOn w:val="BaseFont"/>
    <w:rsid w:val="009E4906"/>
    <w:pPr>
      <w:numPr>
        <w:numId w:val="15"/>
      </w:numPr>
      <w:spacing w:after="260"/>
    </w:pPr>
  </w:style>
  <w:style w:type="paragraph" w:customStyle="1" w:styleId="AlphaNumbering2">
    <w:name w:val="Alpha Numbering 2"/>
    <w:basedOn w:val="BaseFont"/>
    <w:rsid w:val="009E4906"/>
    <w:pPr>
      <w:numPr>
        <w:ilvl w:val="1"/>
        <w:numId w:val="15"/>
      </w:numPr>
      <w:spacing w:after="260"/>
    </w:pPr>
  </w:style>
  <w:style w:type="paragraph" w:customStyle="1" w:styleId="AlphaNumbering3">
    <w:name w:val="Alpha Numbering 3"/>
    <w:basedOn w:val="BaseFont"/>
    <w:rsid w:val="009E4906"/>
    <w:pPr>
      <w:numPr>
        <w:ilvl w:val="2"/>
        <w:numId w:val="15"/>
      </w:numPr>
      <w:spacing w:after="260"/>
      <w:contextualSpacing/>
    </w:pPr>
  </w:style>
  <w:style w:type="paragraph" w:customStyle="1" w:styleId="Enclosure">
    <w:name w:val="Enclosure"/>
    <w:basedOn w:val="CC"/>
    <w:rsid w:val="009E4906"/>
  </w:style>
  <w:style w:type="character" w:styleId="Emphasis">
    <w:name w:val="Emphasis"/>
    <w:basedOn w:val="DefaultParagraphFont"/>
    <w:qFormat/>
    <w:rsid w:val="00BF3A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0C899-8DCD-41E7-9E13-FFAB582D8345}">
  <ds:schemaRefs>
    <ds:schemaRef ds:uri="Microsoft.SharePoint.Taxonomy.ContentTypeSync"/>
  </ds:schemaRefs>
</ds:datastoreItem>
</file>

<file path=customXml/itemProps2.xml><?xml version="1.0" encoding="utf-8"?>
<ds:datastoreItem xmlns:ds="http://schemas.openxmlformats.org/officeDocument/2006/customXml" ds:itemID="{A8C6CC6F-4186-4B1A-BF41-05578BE0C691}">
  <ds:schemaRefs>
    <ds:schemaRef ds:uri="http://www.w3.org/XML/1998/namespace"/>
    <ds:schemaRef ds:uri="http://purl.org/dc/terms/"/>
    <ds:schemaRef ds:uri="3f4bcce7-ac1a-4c9d-aa3e-7e77695652db"/>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8044c801-d84b-4ee1-a77e-678f8dcdee17"/>
    <ds:schemaRef ds:uri="http://purl.org/dc/elements/1.1/"/>
  </ds:schemaRefs>
</ds:datastoreItem>
</file>

<file path=customXml/itemProps3.xml><?xml version="1.0" encoding="utf-8"?>
<ds:datastoreItem xmlns:ds="http://schemas.openxmlformats.org/officeDocument/2006/customXml" ds:itemID="{D65DC0E9-FCBC-453E-A106-64939B40CD13}">
  <ds:schemaRefs>
    <ds:schemaRef ds:uri="http://schemas.microsoft.com/office/2006/metadata/customXsn"/>
  </ds:schemaRefs>
</ds:datastoreItem>
</file>

<file path=customXml/itemProps4.xml><?xml version="1.0" encoding="utf-8"?>
<ds:datastoreItem xmlns:ds="http://schemas.openxmlformats.org/officeDocument/2006/customXml" ds:itemID="{E7858ED2-6A2D-42BB-8222-59A3A8912E4E}">
  <ds:schemaRefs>
    <ds:schemaRef ds:uri="http://schemas.microsoft.com/sharepoint/events"/>
  </ds:schemaRefs>
</ds:datastoreItem>
</file>

<file path=customXml/itemProps5.xml><?xml version="1.0" encoding="utf-8"?>
<ds:datastoreItem xmlns:ds="http://schemas.openxmlformats.org/officeDocument/2006/customXml" ds:itemID="{6D99BB7C-B172-435A-BE4D-1B0550857262}">
  <ds:schemaRefs>
    <ds:schemaRef ds:uri="http://schemas.microsoft.com/sharepoint/v3/contenttype/forms"/>
  </ds:schemaRefs>
</ds:datastoreItem>
</file>

<file path=customXml/itemProps6.xml><?xml version="1.0" encoding="utf-8"?>
<ds:datastoreItem xmlns:ds="http://schemas.openxmlformats.org/officeDocument/2006/customXml" ds:itemID="{7A457663-5407-44CB-A2E4-35205FB2B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789</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140 - Dr Jane Andrew and Dr Max Baker - Identifying Sectors for Reform - 1st Stage of the Human Services public inquiry</vt:lpstr>
    </vt:vector>
  </TitlesOfParts>
  <Company>Dr Jane Andrew and Dr Max Baker</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140 - Dr Jane Andrew and Dr Max Baker - Identifying Sectors for Reform - 1st Stage of the Human Services public inquiry</dc:title>
  <dc:subject/>
  <dc:creator>Dr Jane Andrew and Dr Max Baker</dc:creator>
  <cp:keywords/>
  <dc:description/>
  <cp:lastModifiedBy>Productivity Commission</cp:lastModifiedBy>
  <cp:revision>14</cp:revision>
  <cp:lastPrinted>2010-06-22T04:11:00Z</cp:lastPrinted>
  <dcterms:created xsi:type="dcterms:W3CDTF">2016-07-22T08:15:00Z</dcterms:created>
  <dcterms:modified xsi:type="dcterms:W3CDTF">2016-08-02T23:35:00Z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