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4E1" w:rsidRPr="00586BA2" w:rsidRDefault="007434E1" w:rsidP="007434E1">
      <w:pPr>
        <w:jc w:val="center"/>
        <w:rPr>
          <w:rFonts w:cs="Arial"/>
          <w:b/>
          <w:lang w:val="en-US"/>
        </w:rPr>
      </w:pPr>
      <w:r w:rsidRPr="00586BA2">
        <w:rPr>
          <w:rFonts w:cs="Arial"/>
          <w:b/>
          <w:noProof/>
          <w:lang w:eastAsia="en-AU"/>
        </w:rPr>
        <w:drawing>
          <wp:inline distT="0" distB="0" distL="0" distR="0" wp14:anchorId="5D13519F" wp14:editId="492F241E">
            <wp:extent cx="1645920" cy="1725697"/>
            <wp:effectExtent l="0" t="0" r="0" b="0"/>
            <wp:docPr id="2" name="Picture 2" descr="ASU Full Col -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U Full Col - hi 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5920" cy="1725697"/>
                    </a:xfrm>
                    <a:prstGeom prst="rect">
                      <a:avLst/>
                    </a:prstGeom>
                    <a:noFill/>
                    <a:ln>
                      <a:noFill/>
                    </a:ln>
                  </pic:spPr>
                </pic:pic>
              </a:graphicData>
            </a:graphic>
          </wp:inline>
        </w:drawing>
      </w:r>
    </w:p>
    <w:p w:rsidR="007434E1" w:rsidRPr="00586BA2" w:rsidRDefault="007434E1" w:rsidP="007434E1">
      <w:pPr>
        <w:rPr>
          <w:rFonts w:cs="Arial"/>
          <w:b/>
          <w:lang w:val="en-US"/>
        </w:rPr>
      </w:pPr>
    </w:p>
    <w:p w:rsidR="007434E1" w:rsidRPr="00586BA2" w:rsidRDefault="007434E1" w:rsidP="007434E1">
      <w:pPr>
        <w:rPr>
          <w:rFonts w:cs="Arial"/>
          <w:b/>
          <w:lang w:val="en-US"/>
        </w:rPr>
      </w:pPr>
    </w:p>
    <w:p w:rsidR="007434E1" w:rsidRPr="00586BA2" w:rsidRDefault="007434E1" w:rsidP="007434E1">
      <w:pPr>
        <w:rPr>
          <w:rFonts w:cs="Arial"/>
          <w:b/>
          <w:lang w:val="en-US"/>
        </w:rPr>
      </w:pPr>
    </w:p>
    <w:p w:rsidR="007434E1" w:rsidRPr="00586BA2" w:rsidRDefault="007434E1" w:rsidP="007434E1">
      <w:pPr>
        <w:rPr>
          <w:rFonts w:cs="Arial"/>
          <w:b/>
          <w:sz w:val="40"/>
          <w:szCs w:val="40"/>
          <w:lang w:val="en-US"/>
        </w:rPr>
      </w:pPr>
    </w:p>
    <w:p w:rsidR="007434E1" w:rsidRPr="00586BA2" w:rsidRDefault="007434E1" w:rsidP="007434E1">
      <w:pPr>
        <w:autoSpaceDE w:val="0"/>
        <w:autoSpaceDN w:val="0"/>
        <w:adjustRightInd w:val="0"/>
        <w:jc w:val="center"/>
        <w:rPr>
          <w:rFonts w:cs="Arial"/>
          <w:b/>
          <w:bCs/>
          <w:sz w:val="47"/>
          <w:szCs w:val="47"/>
          <w:lang w:val="en-US"/>
        </w:rPr>
      </w:pPr>
      <w:r w:rsidRPr="00586BA2">
        <w:rPr>
          <w:rFonts w:cs="Arial"/>
          <w:b/>
          <w:bCs/>
          <w:sz w:val="47"/>
          <w:szCs w:val="47"/>
          <w:lang w:val="en-US"/>
        </w:rPr>
        <w:t>ASU Submission</w:t>
      </w:r>
    </w:p>
    <w:p w:rsidR="007434E1" w:rsidRPr="00586BA2" w:rsidRDefault="007434E1" w:rsidP="007434E1">
      <w:pPr>
        <w:autoSpaceDE w:val="0"/>
        <w:autoSpaceDN w:val="0"/>
        <w:adjustRightInd w:val="0"/>
        <w:jc w:val="center"/>
        <w:rPr>
          <w:rFonts w:cs="Arial"/>
          <w:b/>
          <w:bCs/>
          <w:sz w:val="40"/>
          <w:szCs w:val="40"/>
          <w:lang w:val="en-US"/>
        </w:rPr>
      </w:pPr>
    </w:p>
    <w:p w:rsidR="007434E1" w:rsidRPr="00586BA2" w:rsidRDefault="007434E1" w:rsidP="007434E1">
      <w:pPr>
        <w:autoSpaceDE w:val="0"/>
        <w:autoSpaceDN w:val="0"/>
        <w:adjustRightInd w:val="0"/>
        <w:jc w:val="center"/>
        <w:rPr>
          <w:rFonts w:cs="Arial"/>
          <w:b/>
          <w:bCs/>
          <w:sz w:val="40"/>
          <w:szCs w:val="40"/>
          <w:lang w:val="en-US"/>
        </w:rPr>
      </w:pPr>
    </w:p>
    <w:p w:rsidR="007434E1" w:rsidRPr="00586BA2" w:rsidRDefault="00C616C9" w:rsidP="007434E1">
      <w:pPr>
        <w:autoSpaceDE w:val="0"/>
        <w:autoSpaceDN w:val="0"/>
        <w:adjustRightInd w:val="0"/>
        <w:jc w:val="center"/>
        <w:rPr>
          <w:rFonts w:cs="Arial"/>
          <w:b/>
          <w:bCs/>
          <w:sz w:val="36"/>
          <w:szCs w:val="36"/>
          <w:lang w:val="en-US"/>
        </w:rPr>
      </w:pPr>
      <w:r w:rsidRPr="00586BA2">
        <w:rPr>
          <w:rFonts w:cs="Arial"/>
          <w:b/>
          <w:bCs/>
          <w:sz w:val="36"/>
          <w:szCs w:val="36"/>
          <w:lang w:val="en-US"/>
        </w:rPr>
        <w:t xml:space="preserve">Human Services: </w:t>
      </w:r>
      <w:r w:rsidR="009D4EFA" w:rsidRPr="00586BA2">
        <w:rPr>
          <w:rFonts w:cs="Arial"/>
          <w:b/>
          <w:bCs/>
          <w:sz w:val="36"/>
          <w:szCs w:val="36"/>
          <w:lang w:val="en-US"/>
        </w:rPr>
        <w:t>Reforms to Human Services – Issues Paper</w:t>
      </w:r>
    </w:p>
    <w:p w:rsidR="007434E1" w:rsidRPr="00586BA2" w:rsidRDefault="007434E1" w:rsidP="007434E1">
      <w:pPr>
        <w:autoSpaceDE w:val="0"/>
        <w:autoSpaceDN w:val="0"/>
        <w:adjustRightInd w:val="0"/>
        <w:jc w:val="center"/>
        <w:rPr>
          <w:rFonts w:cs="Arial"/>
          <w:b/>
          <w:bCs/>
          <w:sz w:val="47"/>
          <w:szCs w:val="47"/>
          <w:lang w:val="en-US"/>
        </w:rPr>
      </w:pPr>
    </w:p>
    <w:p w:rsidR="007434E1" w:rsidRPr="00586BA2" w:rsidRDefault="007434E1" w:rsidP="007434E1">
      <w:pPr>
        <w:autoSpaceDE w:val="0"/>
        <w:autoSpaceDN w:val="0"/>
        <w:adjustRightInd w:val="0"/>
        <w:jc w:val="center"/>
        <w:rPr>
          <w:rFonts w:cs="Arial"/>
          <w:b/>
          <w:bCs/>
          <w:sz w:val="47"/>
          <w:szCs w:val="47"/>
          <w:lang w:val="en-US"/>
        </w:rPr>
      </w:pPr>
    </w:p>
    <w:p w:rsidR="007434E1" w:rsidRPr="00586BA2" w:rsidRDefault="00C616C9" w:rsidP="00F81DC8">
      <w:pPr>
        <w:autoSpaceDE w:val="0"/>
        <w:autoSpaceDN w:val="0"/>
        <w:adjustRightInd w:val="0"/>
        <w:jc w:val="center"/>
        <w:rPr>
          <w:rFonts w:cs="Arial"/>
          <w:sz w:val="30"/>
          <w:szCs w:val="30"/>
        </w:rPr>
      </w:pPr>
      <w:r w:rsidRPr="00586BA2">
        <w:rPr>
          <w:rFonts w:cs="Arial"/>
          <w:sz w:val="30"/>
          <w:szCs w:val="30"/>
        </w:rPr>
        <w:t>Productivity Commission</w:t>
      </w:r>
      <w:r w:rsidR="00D407F8" w:rsidRPr="00586BA2">
        <w:rPr>
          <w:rFonts w:cs="Arial"/>
          <w:sz w:val="30"/>
          <w:szCs w:val="30"/>
        </w:rPr>
        <w:t xml:space="preserve"> Inquiry</w:t>
      </w:r>
    </w:p>
    <w:p w:rsidR="007434E1" w:rsidRPr="00586BA2" w:rsidRDefault="007434E1" w:rsidP="007434E1">
      <w:pPr>
        <w:autoSpaceDE w:val="0"/>
        <w:autoSpaceDN w:val="0"/>
        <w:adjustRightInd w:val="0"/>
        <w:jc w:val="center"/>
        <w:rPr>
          <w:rFonts w:cs="Arial"/>
          <w:b/>
          <w:bCs/>
          <w:lang w:val="en-US"/>
        </w:rPr>
      </w:pPr>
    </w:p>
    <w:p w:rsidR="007434E1" w:rsidRPr="00586BA2" w:rsidRDefault="007434E1" w:rsidP="007434E1">
      <w:pPr>
        <w:autoSpaceDE w:val="0"/>
        <w:autoSpaceDN w:val="0"/>
        <w:adjustRightInd w:val="0"/>
        <w:jc w:val="center"/>
        <w:rPr>
          <w:rFonts w:cs="Arial"/>
          <w:b/>
          <w:bCs/>
          <w:lang w:val="en-US"/>
        </w:rPr>
      </w:pPr>
    </w:p>
    <w:p w:rsidR="007434E1" w:rsidRPr="00586BA2" w:rsidRDefault="007434E1" w:rsidP="007434E1">
      <w:pPr>
        <w:autoSpaceDE w:val="0"/>
        <w:autoSpaceDN w:val="0"/>
        <w:adjustRightInd w:val="0"/>
        <w:jc w:val="center"/>
        <w:rPr>
          <w:rFonts w:cs="Arial"/>
          <w:b/>
          <w:bCs/>
          <w:lang w:val="en-US"/>
        </w:rPr>
      </w:pPr>
    </w:p>
    <w:p w:rsidR="007434E1" w:rsidRPr="00586BA2" w:rsidRDefault="007434E1" w:rsidP="007434E1">
      <w:pPr>
        <w:autoSpaceDE w:val="0"/>
        <w:autoSpaceDN w:val="0"/>
        <w:adjustRightInd w:val="0"/>
        <w:jc w:val="center"/>
        <w:rPr>
          <w:rFonts w:cs="Arial"/>
          <w:b/>
          <w:bCs/>
          <w:lang w:val="en-US"/>
        </w:rPr>
      </w:pPr>
    </w:p>
    <w:p w:rsidR="007434E1" w:rsidRPr="00586BA2" w:rsidRDefault="007434E1" w:rsidP="007434E1">
      <w:pPr>
        <w:autoSpaceDE w:val="0"/>
        <w:autoSpaceDN w:val="0"/>
        <w:adjustRightInd w:val="0"/>
        <w:rPr>
          <w:rFonts w:cs="Arial"/>
          <w:b/>
          <w:bCs/>
          <w:lang w:val="en-US"/>
        </w:rPr>
      </w:pPr>
    </w:p>
    <w:p w:rsidR="007434E1" w:rsidRPr="00586BA2" w:rsidRDefault="007434E1" w:rsidP="007434E1">
      <w:pPr>
        <w:pBdr>
          <w:bottom w:val="single" w:sz="36" w:space="1" w:color="auto"/>
        </w:pBdr>
        <w:rPr>
          <w:rFonts w:cs="Arial"/>
        </w:rPr>
      </w:pPr>
    </w:p>
    <w:p w:rsidR="007434E1" w:rsidRPr="00586BA2" w:rsidRDefault="007434E1" w:rsidP="007434E1">
      <w:pPr>
        <w:rPr>
          <w:rFonts w:cs="Arial"/>
        </w:rPr>
      </w:pPr>
    </w:p>
    <w:tbl>
      <w:tblPr>
        <w:tblW w:w="0" w:type="auto"/>
        <w:tblInd w:w="534" w:type="dxa"/>
        <w:tblLayout w:type="fixed"/>
        <w:tblLook w:val="0000" w:firstRow="0" w:lastRow="0" w:firstColumn="0" w:lastColumn="0" w:noHBand="0" w:noVBand="0"/>
      </w:tblPr>
      <w:tblGrid>
        <w:gridCol w:w="2126"/>
        <w:gridCol w:w="5862"/>
      </w:tblGrid>
      <w:tr w:rsidR="007434E1" w:rsidRPr="00586BA2" w:rsidTr="00556E6A">
        <w:tc>
          <w:tcPr>
            <w:tcW w:w="2126" w:type="dxa"/>
          </w:tcPr>
          <w:p w:rsidR="007434E1" w:rsidRPr="00586BA2" w:rsidRDefault="007434E1" w:rsidP="00556E6A">
            <w:pPr>
              <w:rPr>
                <w:rFonts w:cs="Arial"/>
                <w:b/>
              </w:rPr>
            </w:pPr>
            <w:r w:rsidRPr="00586BA2">
              <w:rPr>
                <w:rFonts w:cs="Arial"/>
                <w:b/>
              </w:rPr>
              <w:t>Submitter:</w:t>
            </w:r>
          </w:p>
          <w:p w:rsidR="007434E1" w:rsidRPr="00586BA2" w:rsidRDefault="007434E1" w:rsidP="00556E6A">
            <w:pPr>
              <w:rPr>
                <w:rFonts w:cs="Arial"/>
                <w:b/>
              </w:rPr>
            </w:pPr>
          </w:p>
        </w:tc>
        <w:tc>
          <w:tcPr>
            <w:tcW w:w="5862" w:type="dxa"/>
          </w:tcPr>
          <w:p w:rsidR="007434E1" w:rsidRPr="00586BA2" w:rsidRDefault="00C14D99" w:rsidP="00556E6A">
            <w:pPr>
              <w:rPr>
                <w:rFonts w:cs="Arial"/>
              </w:rPr>
            </w:pPr>
            <w:r>
              <w:rPr>
                <w:rFonts w:cs="Arial"/>
              </w:rPr>
              <w:t>Linda White</w:t>
            </w:r>
            <w:r w:rsidR="00322726" w:rsidRPr="00586BA2">
              <w:rPr>
                <w:rFonts w:cs="Arial"/>
              </w:rPr>
              <w:t>,</w:t>
            </w:r>
            <w:r w:rsidR="00C616C9" w:rsidRPr="00586BA2">
              <w:rPr>
                <w:rFonts w:cs="Arial"/>
              </w:rPr>
              <w:t xml:space="preserve"> </w:t>
            </w:r>
            <w:r>
              <w:rPr>
                <w:rFonts w:cs="Arial"/>
              </w:rPr>
              <w:t xml:space="preserve">Assistant </w:t>
            </w:r>
            <w:r w:rsidR="007434E1" w:rsidRPr="00586BA2">
              <w:rPr>
                <w:rFonts w:cs="Arial"/>
              </w:rPr>
              <w:t>National Secretary</w:t>
            </w:r>
          </w:p>
        </w:tc>
      </w:tr>
      <w:tr w:rsidR="007434E1" w:rsidRPr="00586BA2" w:rsidTr="00556E6A">
        <w:tc>
          <w:tcPr>
            <w:tcW w:w="2126" w:type="dxa"/>
          </w:tcPr>
          <w:p w:rsidR="007434E1" w:rsidRPr="00586BA2" w:rsidRDefault="007434E1" w:rsidP="00556E6A">
            <w:pPr>
              <w:rPr>
                <w:rFonts w:cs="Arial"/>
                <w:b/>
              </w:rPr>
            </w:pPr>
            <w:r w:rsidRPr="00586BA2">
              <w:rPr>
                <w:rFonts w:cs="Arial"/>
                <w:b/>
              </w:rPr>
              <w:t>Organisation:</w:t>
            </w:r>
          </w:p>
          <w:p w:rsidR="007434E1" w:rsidRPr="00586BA2" w:rsidRDefault="007434E1" w:rsidP="00556E6A">
            <w:pPr>
              <w:rPr>
                <w:rFonts w:cs="Arial"/>
                <w:b/>
              </w:rPr>
            </w:pPr>
          </w:p>
        </w:tc>
        <w:tc>
          <w:tcPr>
            <w:tcW w:w="5862" w:type="dxa"/>
          </w:tcPr>
          <w:p w:rsidR="007434E1" w:rsidRPr="00586BA2" w:rsidRDefault="007434E1" w:rsidP="00556E6A">
            <w:pPr>
              <w:rPr>
                <w:rFonts w:cs="Arial"/>
              </w:rPr>
            </w:pPr>
            <w:r w:rsidRPr="00586BA2">
              <w:rPr>
                <w:rFonts w:cs="Arial"/>
              </w:rPr>
              <w:t>Australian Services Union</w:t>
            </w:r>
          </w:p>
        </w:tc>
      </w:tr>
      <w:tr w:rsidR="007434E1" w:rsidRPr="00586BA2" w:rsidTr="00556E6A">
        <w:tc>
          <w:tcPr>
            <w:tcW w:w="2126" w:type="dxa"/>
          </w:tcPr>
          <w:p w:rsidR="007434E1" w:rsidRPr="00586BA2" w:rsidRDefault="007434E1" w:rsidP="00556E6A">
            <w:pPr>
              <w:rPr>
                <w:rFonts w:cs="Arial"/>
                <w:b/>
              </w:rPr>
            </w:pPr>
            <w:r w:rsidRPr="00586BA2">
              <w:rPr>
                <w:rFonts w:cs="Arial"/>
                <w:b/>
              </w:rPr>
              <w:t>Address:</w:t>
            </w:r>
          </w:p>
        </w:tc>
        <w:tc>
          <w:tcPr>
            <w:tcW w:w="5862" w:type="dxa"/>
          </w:tcPr>
          <w:p w:rsidR="007434E1" w:rsidRPr="00586BA2" w:rsidRDefault="007434E1" w:rsidP="00556E6A">
            <w:pPr>
              <w:rPr>
                <w:rFonts w:cs="Arial"/>
              </w:rPr>
            </w:pPr>
            <w:r w:rsidRPr="00586BA2">
              <w:rPr>
                <w:rFonts w:cs="Arial"/>
              </w:rPr>
              <w:t>116 Queensberry Street</w:t>
            </w:r>
          </w:p>
          <w:p w:rsidR="007434E1" w:rsidRPr="00586BA2" w:rsidRDefault="007434E1" w:rsidP="00556E6A">
            <w:pPr>
              <w:rPr>
                <w:rFonts w:cs="Arial"/>
              </w:rPr>
            </w:pPr>
            <w:r w:rsidRPr="00586BA2">
              <w:rPr>
                <w:rFonts w:cs="Arial"/>
              </w:rPr>
              <w:t>Carlton South, Victoria, 3053</w:t>
            </w:r>
          </w:p>
          <w:p w:rsidR="007434E1" w:rsidRPr="00586BA2" w:rsidRDefault="007434E1" w:rsidP="00556E6A">
            <w:pPr>
              <w:rPr>
                <w:rFonts w:cs="Arial"/>
              </w:rPr>
            </w:pPr>
          </w:p>
        </w:tc>
      </w:tr>
      <w:tr w:rsidR="007434E1" w:rsidRPr="00586BA2" w:rsidTr="00556E6A">
        <w:tc>
          <w:tcPr>
            <w:tcW w:w="2126" w:type="dxa"/>
          </w:tcPr>
          <w:p w:rsidR="007434E1" w:rsidRPr="00586BA2" w:rsidRDefault="007434E1" w:rsidP="00556E6A">
            <w:pPr>
              <w:rPr>
                <w:rFonts w:cs="Arial"/>
                <w:b/>
              </w:rPr>
            </w:pPr>
            <w:r w:rsidRPr="00586BA2">
              <w:rPr>
                <w:rFonts w:cs="Arial"/>
                <w:b/>
              </w:rPr>
              <w:t>Phone:</w:t>
            </w:r>
          </w:p>
          <w:p w:rsidR="007434E1" w:rsidRPr="00586BA2" w:rsidRDefault="007434E1" w:rsidP="00556E6A">
            <w:pPr>
              <w:rPr>
                <w:rFonts w:cs="Arial"/>
                <w:b/>
              </w:rPr>
            </w:pPr>
          </w:p>
        </w:tc>
        <w:tc>
          <w:tcPr>
            <w:tcW w:w="5862" w:type="dxa"/>
          </w:tcPr>
          <w:p w:rsidR="007434E1" w:rsidRPr="00586BA2" w:rsidRDefault="007434E1" w:rsidP="00556E6A">
            <w:pPr>
              <w:rPr>
                <w:rFonts w:cs="Arial"/>
              </w:rPr>
            </w:pPr>
            <w:r w:rsidRPr="00586BA2">
              <w:rPr>
                <w:rFonts w:cs="Arial"/>
              </w:rPr>
              <w:t>03 9342 1400</w:t>
            </w:r>
          </w:p>
        </w:tc>
      </w:tr>
      <w:tr w:rsidR="007434E1" w:rsidRPr="00586BA2" w:rsidTr="00556E6A">
        <w:tc>
          <w:tcPr>
            <w:tcW w:w="2126" w:type="dxa"/>
          </w:tcPr>
          <w:p w:rsidR="007434E1" w:rsidRPr="00586BA2" w:rsidRDefault="007434E1" w:rsidP="00556E6A">
            <w:pPr>
              <w:rPr>
                <w:rFonts w:cs="Arial"/>
                <w:b/>
              </w:rPr>
            </w:pPr>
            <w:r w:rsidRPr="00586BA2">
              <w:rPr>
                <w:rFonts w:cs="Arial"/>
                <w:b/>
              </w:rPr>
              <w:t>Fax:</w:t>
            </w:r>
          </w:p>
          <w:p w:rsidR="007434E1" w:rsidRPr="00586BA2" w:rsidRDefault="007434E1" w:rsidP="00556E6A">
            <w:pPr>
              <w:rPr>
                <w:rFonts w:cs="Arial"/>
                <w:b/>
              </w:rPr>
            </w:pPr>
          </w:p>
        </w:tc>
        <w:tc>
          <w:tcPr>
            <w:tcW w:w="5862" w:type="dxa"/>
          </w:tcPr>
          <w:p w:rsidR="007434E1" w:rsidRPr="00586BA2" w:rsidRDefault="007434E1" w:rsidP="00556E6A">
            <w:pPr>
              <w:rPr>
                <w:rFonts w:cs="Arial"/>
              </w:rPr>
            </w:pPr>
            <w:r w:rsidRPr="00586BA2">
              <w:rPr>
                <w:rFonts w:cs="Arial"/>
              </w:rPr>
              <w:t>03 9342 1499</w:t>
            </w:r>
          </w:p>
        </w:tc>
      </w:tr>
      <w:tr w:rsidR="007434E1" w:rsidRPr="00586BA2" w:rsidTr="00556E6A">
        <w:trPr>
          <w:trHeight w:val="333"/>
        </w:trPr>
        <w:tc>
          <w:tcPr>
            <w:tcW w:w="2126" w:type="dxa"/>
          </w:tcPr>
          <w:p w:rsidR="007434E1" w:rsidRPr="00586BA2" w:rsidRDefault="007434E1" w:rsidP="00556E6A">
            <w:pPr>
              <w:rPr>
                <w:rFonts w:cs="Arial"/>
                <w:b/>
              </w:rPr>
            </w:pPr>
            <w:bookmarkStart w:id="0" w:name="_GoBack"/>
            <w:bookmarkEnd w:id="0"/>
          </w:p>
        </w:tc>
        <w:tc>
          <w:tcPr>
            <w:tcW w:w="5862" w:type="dxa"/>
          </w:tcPr>
          <w:p w:rsidR="007434E1" w:rsidRPr="00586BA2" w:rsidRDefault="007434E1" w:rsidP="00322726">
            <w:pPr>
              <w:rPr>
                <w:rFonts w:cs="Arial"/>
              </w:rPr>
            </w:pPr>
          </w:p>
        </w:tc>
      </w:tr>
      <w:tr w:rsidR="007434E1" w:rsidRPr="00586BA2" w:rsidTr="00556E6A">
        <w:tc>
          <w:tcPr>
            <w:tcW w:w="2126" w:type="dxa"/>
          </w:tcPr>
          <w:p w:rsidR="007434E1" w:rsidRPr="00586BA2" w:rsidRDefault="007434E1" w:rsidP="00556E6A">
            <w:pPr>
              <w:rPr>
                <w:rFonts w:cs="Arial"/>
                <w:b/>
              </w:rPr>
            </w:pPr>
            <w:r w:rsidRPr="00586BA2">
              <w:rPr>
                <w:rFonts w:cs="Arial"/>
                <w:b/>
              </w:rPr>
              <w:t>Date:</w:t>
            </w:r>
          </w:p>
        </w:tc>
        <w:tc>
          <w:tcPr>
            <w:tcW w:w="5862" w:type="dxa"/>
          </w:tcPr>
          <w:p w:rsidR="007434E1" w:rsidRPr="00586BA2" w:rsidRDefault="009D4EFA" w:rsidP="00C616C9">
            <w:pPr>
              <w:rPr>
                <w:rFonts w:cs="Arial"/>
                <w:szCs w:val="20"/>
              </w:rPr>
            </w:pPr>
            <w:r w:rsidRPr="00586BA2">
              <w:rPr>
                <w:rFonts w:cs="Arial"/>
                <w:szCs w:val="20"/>
              </w:rPr>
              <w:t>10 February 2017 (extension granted)</w:t>
            </w:r>
          </w:p>
        </w:tc>
      </w:tr>
    </w:tbl>
    <w:p w:rsidR="007434E1" w:rsidRPr="00586BA2" w:rsidRDefault="007434E1" w:rsidP="007434E1">
      <w:pPr>
        <w:rPr>
          <w:rFonts w:cs="Arial"/>
        </w:rPr>
      </w:pPr>
    </w:p>
    <w:p w:rsidR="007434E1" w:rsidRPr="00586BA2" w:rsidRDefault="007434E1" w:rsidP="007434E1">
      <w:pPr>
        <w:pBdr>
          <w:bottom w:val="single" w:sz="36" w:space="1" w:color="auto"/>
        </w:pBdr>
        <w:rPr>
          <w:rFonts w:cs="Arial"/>
        </w:rPr>
      </w:pPr>
    </w:p>
    <w:p w:rsidR="00F81DC8" w:rsidRPr="00586BA2" w:rsidRDefault="00F81DC8">
      <w:pPr>
        <w:rPr>
          <w:rFonts w:cs="Arial"/>
          <w:b/>
          <w:color w:val="4F81BD" w:themeColor="accent1"/>
          <w:sz w:val="28"/>
        </w:rPr>
      </w:pPr>
      <w:r w:rsidRPr="00586BA2">
        <w:rPr>
          <w:rFonts w:cs="Arial"/>
          <w:b/>
          <w:color w:val="4F81BD" w:themeColor="accent1"/>
          <w:sz w:val="28"/>
        </w:rPr>
        <w:br w:type="page"/>
      </w:r>
    </w:p>
    <w:p w:rsidR="00AC44A4" w:rsidRPr="00586BA2" w:rsidRDefault="00AC44A4" w:rsidP="00367189">
      <w:pPr>
        <w:pStyle w:val="Heading3"/>
        <w:spacing w:before="0"/>
        <w:rPr>
          <w:rFonts w:ascii="Arial" w:hAnsi="Arial" w:cs="Arial"/>
        </w:rPr>
      </w:pPr>
      <w:bookmarkStart w:id="1" w:name="_Toc456448961"/>
      <w:r w:rsidRPr="00586BA2">
        <w:rPr>
          <w:rFonts w:ascii="Arial" w:hAnsi="Arial" w:cs="Arial"/>
        </w:rPr>
        <w:lastRenderedPageBreak/>
        <w:t>Introduction</w:t>
      </w:r>
      <w:bookmarkEnd w:id="1"/>
      <w:r w:rsidRPr="00586BA2">
        <w:rPr>
          <w:rFonts w:ascii="Arial" w:hAnsi="Arial" w:cs="Arial"/>
        </w:rPr>
        <w:t xml:space="preserve"> </w:t>
      </w:r>
    </w:p>
    <w:p w:rsidR="00586BA2" w:rsidRPr="00586BA2" w:rsidRDefault="00586BA2" w:rsidP="00586BA2">
      <w:pPr>
        <w:rPr>
          <w:rFonts w:cs="Arial"/>
        </w:rPr>
      </w:pPr>
    </w:p>
    <w:p w:rsidR="007639B2" w:rsidRPr="00586BA2" w:rsidRDefault="007639B2" w:rsidP="00367189">
      <w:pPr>
        <w:rPr>
          <w:rFonts w:cs="Arial"/>
        </w:rPr>
      </w:pPr>
      <w:r w:rsidRPr="00586BA2">
        <w:rPr>
          <w:rFonts w:cs="Arial"/>
        </w:rPr>
        <w:t xml:space="preserve">The Australian Services Union (ASU) </w:t>
      </w:r>
      <w:r w:rsidR="002018C8" w:rsidRPr="00586BA2">
        <w:rPr>
          <w:rFonts w:eastAsia="Calibri" w:cs="Arial"/>
          <w:color w:val="000000"/>
          <w:szCs w:val="20"/>
        </w:rPr>
        <w:t xml:space="preserve">is the largest union of workers in the social and community services sector. </w:t>
      </w:r>
      <w:r w:rsidR="002018C8" w:rsidRPr="00586BA2">
        <w:rPr>
          <w:rFonts w:cs="Arial"/>
        </w:rPr>
        <w:t>Our members predominantly work in non-government, not-for-profit organisations that support people experiencing or at the risk of experiencing crisis, disadvantage, social dislocation or marginalisation.</w:t>
      </w:r>
    </w:p>
    <w:p w:rsidR="002018C8" w:rsidRPr="00586BA2" w:rsidRDefault="002018C8" w:rsidP="007639B2">
      <w:pPr>
        <w:spacing w:before="120" w:after="120"/>
        <w:rPr>
          <w:rFonts w:cs="Arial"/>
        </w:rPr>
      </w:pPr>
      <w:r w:rsidRPr="00586BA2">
        <w:rPr>
          <w:rFonts w:cs="Arial"/>
        </w:rPr>
        <w:t xml:space="preserve">The ASU has previously made submissions to both the </w:t>
      </w:r>
      <w:r w:rsidRPr="00586BA2">
        <w:rPr>
          <w:rFonts w:cs="Arial"/>
          <w:i/>
        </w:rPr>
        <w:t>Productivity Commission’s Introducing Competition to and Informed User Choice into Human Services: Identifying Sectors for Reform</w:t>
      </w:r>
      <w:r w:rsidRPr="00586BA2">
        <w:rPr>
          <w:rFonts w:cs="Arial"/>
        </w:rPr>
        <w:t xml:space="preserve"> (September 2016) and the </w:t>
      </w:r>
      <w:r w:rsidRPr="00586BA2">
        <w:rPr>
          <w:rFonts w:cs="Arial"/>
          <w:i/>
        </w:rPr>
        <w:t>Productivity Commission’s Issues Paper – Human Services: Identifying Sectors for Reform – Preliminary findings report</w:t>
      </w:r>
      <w:r w:rsidRPr="00586BA2">
        <w:rPr>
          <w:rFonts w:cs="Arial"/>
        </w:rPr>
        <w:t xml:space="preserve"> (October 2016).</w:t>
      </w:r>
      <w:r w:rsidR="00092E58" w:rsidRPr="00586BA2">
        <w:rPr>
          <w:rFonts w:cs="Arial"/>
        </w:rPr>
        <w:t xml:space="preserve"> This will be our third submission.</w:t>
      </w:r>
    </w:p>
    <w:p w:rsidR="001E51E5" w:rsidRPr="00586BA2" w:rsidRDefault="00ED7BC3" w:rsidP="007639B2">
      <w:pPr>
        <w:spacing w:before="120" w:after="120"/>
        <w:rPr>
          <w:rFonts w:cs="Arial"/>
        </w:rPr>
      </w:pPr>
      <w:r w:rsidRPr="00586BA2">
        <w:rPr>
          <w:rFonts w:cs="Arial"/>
        </w:rPr>
        <w:t>T</w:t>
      </w:r>
      <w:r w:rsidR="00E53E43" w:rsidRPr="00586BA2">
        <w:rPr>
          <w:rFonts w:cs="Arial"/>
        </w:rPr>
        <w:t xml:space="preserve">he Commission </w:t>
      </w:r>
      <w:r w:rsidRPr="00586BA2">
        <w:rPr>
          <w:rFonts w:cs="Arial"/>
        </w:rPr>
        <w:t xml:space="preserve">is </w:t>
      </w:r>
      <w:r w:rsidR="00E53E43" w:rsidRPr="00586BA2">
        <w:rPr>
          <w:rFonts w:cs="Arial"/>
        </w:rPr>
        <w:t xml:space="preserve">now seeking </w:t>
      </w:r>
      <w:r w:rsidR="001E51E5" w:rsidRPr="00586BA2">
        <w:rPr>
          <w:rFonts w:cs="Arial"/>
        </w:rPr>
        <w:t xml:space="preserve">submissions </w:t>
      </w:r>
      <w:r w:rsidR="00E53E43" w:rsidRPr="00586BA2">
        <w:rPr>
          <w:rFonts w:cs="Arial"/>
        </w:rPr>
        <w:t>on ways to introduce greater competition, contestability and user choice into the six priority areas.</w:t>
      </w:r>
      <w:r w:rsidRPr="00586BA2">
        <w:rPr>
          <w:rFonts w:cs="Arial"/>
        </w:rPr>
        <w:t xml:space="preserve"> </w:t>
      </w:r>
      <w:r w:rsidR="00092E58" w:rsidRPr="00586BA2">
        <w:rPr>
          <w:rFonts w:cs="Arial"/>
        </w:rPr>
        <w:t xml:space="preserve">This submission does not seek to address each question raised by the Productivity Commission in the Issues Paper. Rather, it focuses </w:t>
      </w:r>
      <w:r w:rsidR="001E51E5" w:rsidRPr="00586BA2">
        <w:rPr>
          <w:rFonts w:cs="Arial"/>
        </w:rPr>
        <w:t xml:space="preserve">only </w:t>
      </w:r>
      <w:r w:rsidR="00092E58" w:rsidRPr="00586BA2">
        <w:rPr>
          <w:rFonts w:cs="Arial"/>
        </w:rPr>
        <w:t xml:space="preserve">on </w:t>
      </w:r>
      <w:r w:rsidR="00E53E43" w:rsidRPr="00586BA2">
        <w:rPr>
          <w:rFonts w:cs="Arial"/>
        </w:rPr>
        <w:t>the proposed reform</w:t>
      </w:r>
      <w:r w:rsidR="00586BA2">
        <w:rPr>
          <w:rFonts w:cs="Arial"/>
        </w:rPr>
        <w:t>s to</w:t>
      </w:r>
      <w:r w:rsidR="00E53E43" w:rsidRPr="00586BA2">
        <w:rPr>
          <w:rFonts w:cs="Arial"/>
        </w:rPr>
        <w:t xml:space="preserve"> government-commissioned family and community services</w:t>
      </w:r>
      <w:r w:rsidR="001E51E5" w:rsidRPr="00586BA2">
        <w:rPr>
          <w:rFonts w:cs="Arial"/>
        </w:rPr>
        <w:t xml:space="preserve">. </w:t>
      </w:r>
    </w:p>
    <w:p w:rsidR="00092E58" w:rsidRDefault="00586BA2" w:rsidP="00586BA2">
      <w:pPr>
        <w:spacing w:before="120" w:after="120"/>
        <w:rPr>
          <w:rFonts w:cs="Arial"/>
        </w:rPr>
      </w:pPr>
      <w:r>
        <w:rPr>
          <w:rFonts w:cs="Arial"/>
        </w:rPr>
        <w:t>At the outset, w</w:t>
      </w:r>
      <w:r w:rsidR="001E51E5" w:rsidRPr="00586BA2">
        <w:rPr>
          <w:rFonts w:cs="Arial"/>
        </w:rPr>
        <w:t>e reiterate our view that th</w:t>
      </w:r>
      <w:r w:rsidR="00092E58" w:rsidRPr="00586BA2">
        <w:rPr>
          <w:rFonts w:cs="Arial"/>
        </w:rPr>
        <w:t>is sector is not suited to the introduction of greater competition, contestability and user choice.</w:t>
      </w:r>
      <w:r w:rsidR="00ED7BC3" w:rsidRPr="00586BA2">
        <w:rPr>
          <w:rFonts w:cs="Arial"/>
        </w:rPr>
        <w:t xml:space="preserve"> </w:t>
      </w:r>
      <w:bookmarkStart w:id="2" w:name="_Toc456448966"/>
    </w:p>
    <w:p w:rsidR="00586BA2" w:rsidRPr="00586BA2" w:rsidRDefault="00586BA2" w:rsidP="00586BA2">
      <w:pPr>
        <w:spacing w:before="120" w:after="120"/>
        <w:rPr>
          <w:rFonts w:cs="Arial"/>
        </w:rPr>
      </w:pPr>
    </w:p>
    <w:p w:rsidR="00092E58" w:rsidRPr="00586BA2" w:rsidRDefault="00092E58" w:rsidP="00092E58">
      <w:pPr>
        <w:pStyle w:val="Heading3"/>
        <w:rPr>
          <w:rFonts w:ascii="Arial" w:hAnsi="Arial" w:cs="Arial"/>
        </w:rPr>
      </w:pPr>
      <w:r w:rsidRPr="00586BA2">
        <w:rPr>
          <w:rFonts w:ascii="Arial" w:hAnsi="Arial" w:cs="Arial"/>
        </w:rPr>
        <w:t>The limits of “competition</w:t>
      </w:r>
      <w:r w:rsidR="0012420D" w:rsidRPr="00586BA2">
        <w:rPr>
          <w:rFonts w:ascii="Arial" w:hAnsi="Arial" w:cs="Arial"/>
        </w:rPr>
        <w:t>, contestability and user choice</w:t>
      </w:r>
      <w:r w:rsidRPr="00586BA2">
        <w:rPr>
          <w:rFonts w:ascii="Arial" w:hAnsi="Arial" w:cs="Arial"/>
        </w:rPr>
        <w:t>” in the area of</w:t>
      </w:r>
      <w:r w:rsidR="0012420D" w:rsidRPr="00586BA2">
        <w:rPr>
          <w:rFonts w:ascii="Arial" w:hAnsi="Arial" w:cs="Arial"/>
        </w:rPr>
        <w:t xml:space="preserve"> family and</w:t>
      </w:r>
      <w:r w:rsidRPr="00586BA2">
        <w:rPr>
          <w:rFonts w:ascii="Arial" w:hAnsi="Arial" w:cs="Arial"/>
        </w:rPr>
        <w:t xml:space="preserve"> community services</w:t>
      </w:r>
      <w:bookmarkEnd w:id="2"/>
    </w:p>
    <w:p w:rsidR="001E51E5" w:rsidRPr="00586BA2" w:rsidRDefault="001E51E5" w:rsidP="00586BA2">
      <w:pPr>
        <w:rPr>
          <w:rFonts w:cs="Arial"/>
        </w:rPr>
      </w:pPr>
    </w:p>
    <w:p w:rsidR="0012420D" w:rsidRPr="00586BA2" w:rsidRDefault="0012420D" w:rsidP="0012420D">
      <w:pPr>
        <w:spacing w:after="240"/>
        <w:rPr>
          <w:rFonts w:cs="Arial"/>
          <w:szCs w:val="20"/>
        </w:rPr>
      </w:pPr>
      <w:r w:rsidRPr="00586BA2">
        <w:rPr>
          <w:rFonts w:cs="Arial"/>
        </w:rPr>
        <w:t xml:space="preserve">As we have </w:t>
      </w:r>
      <w:r w:rsidR="001E51E5" w:rsidRPr="00586BA2">
        <w:rPr>
          <w:rFonts w:cs="Arial"/>
        </w:rPr>
        <w:t xml:space="preserve">set out </w:t>
      </w:r>
      <w:r w:rsidRPr="00586BA2">
        <w:rPr>
          <w:rFonts w:cs="Arial"/>
        </w:rPr>
        <w:t>in our previous submissions, government-commissioned family and community services</w:t>
      </w:r>
      <w:r w:rsidRPr="00586BA2">
        <w:rPr>
          <w:rFonts w:cs="Arial"/>
          <w:szCs w:val="20"/>
        </w:rPr>
        <w:t xml:space="preserve"> are not suited to the introduction of </w:t>
      </w:r>
      <w:r w:rsidR="00586BA2">
        <w:rPr>
          <w:rFonts w:cs="Arial"/>
          <w:szCs w:val="20"/>
        </w:rPr>
        <w:t xml:space="preserve">greater </w:t>
      </w:r>
      <w:r w:rsidRPr="00586BA2">
        <w:rPr>
          <w:rFonts w:cs="Arial"/>
          <w:szCs w:val="20"/>
        </w:rPr>
        <w:t xml:space="preserve">competition, contestability and user choice. We are concerned about the impact </w:t>
      </w:r>
      <w:r w:rsidR="00586BA2">
        <w:rPr>
          <w:rFonts w:cs="Arial"/>
          <w:szCs w:val="20"/>
        </w:rPr>
        <w:t xml:space="preserve">such changes </w:t>
      </w:r>
      <w:r w:rsidR="001E51E5" w:rsidRPr="00586BA2">
        <w:rPr>
          <w:rFonts w:cs="Arial"/>
          <w:szCs w:val="20"/>
        </w:rPr>
        <w:t xml:space="preserve">would </w:t>
      </w:r>
      <w:r w:rsidRPr="00586BA2">
        <w:rPr>
          <w:rFonts w:cs="Arial"/>
          <w:szCs w:val="20"/>
        </w:rPr>
        <w:t xml:space="preserve">have on services provided to some of the most vulnerable Australians. In particular we </w:t>
      </w:r>
      <w:r w:rsidR="001E51E5" w:rsidRPr="00586BA2">
        <w:rPr>
          <w:rFonts w:cs="Arial"/>
          <w:szCs w:val="20"/>
        </w:rPr>
        <w:t xml:space="preserve">have </w:t>
      </w:r>
      <w:r w:rsidRPr="00586BA2">
        <w:rPr>
          <w:rFonts w:cs="Arial"/>
          <w:szCs w:val="20"/>
        </w:rPr>
        <w:t>the following concerns:</w:t>
      </w:r>
    </w:p>
    <w:p w:rsidR="0012420D" w:rsidRPr="00586BA2" w:rsidRDefault="00586BA2" w:rsidP="0012420D">
      <w:pPr>
        <w:pStyle w:val="ListParagraph"/>
        <w:numPr>
          <w:ilvl w:val="0"/>
          <w:numId w:val="25"/>
        </w:numPr>
        <w:spacing w:after="240"/>
        <w:rPr>
          <w:rFonts w:cs="Arial"/>
        </w:rPr>
      </w:pPr>
      <w:r>
        <w:rPr>
          <w:rFonts w:cs="Arial"/>
        </w:rPr>
        <w:t>It is inapp</w:t>
      </w:r>
      <w:r w:rsidR="001E51E5" w:rsidRPr="00586BA2">
        <w:rPr>
          <w:rFonts w:cs="Arial"/>
        </w:rPr>
        <w:t>ropriate for profit-driven</w:t>
      </w:r>
      <w:r w:rsidR="0012420D" w:rsidRPr="00586BA2">
        <w:rPr>
          <w:rFonts w:cs="Arial"/>
        </w:rPr>
        <w:t xml:space="preserve"> organisations </w:t>
      </w:r>
      <w:r w:rsidR="001E51E5" w:rsidRPr="00586BA2">
        <w:rPr>
          <w:rFonts w:cs="Arial"/>
        </w:rPr>
        <w:t xml:space="preserve">to obtain </w:t>
      </w:r>
      <w:r w:rsidR="0012420D" w:rsidRPr="00586BA2">
        <w:rPr>
          <w:rFonts w:cs="Arial"/>
        </w:rPr>
        <w:t xml:space="preserve">taxpayer funding to deliver essential government services </w:t>
      </w:r>
      <w:r>
        <w:rPr>
          <w:rFonts w:cs="Arial"/>
        </w:rPr>
        <w:t xml:space="preserve">to vulnerable Australians </w:t>
      </w:r>
      <w:r w:rsidR="0012420D" w:rsidRPr="00586BA2">
        <w:rPr>
          <w:rFonts w:cs="Arial"/>
        </w:rPr>
        <w:t>and mak</w:t>
      </w:r>
      <w:r w:rsidR="001E51E5" w:rsidRPr="00586BA2">
        <w:rPr>
          <w:rFonts w:cs="Arial"/>
        </w:rPr>
        <w:t>e</w:t>
      </w:r>
      <w:r>
        <w:rPr>
          <w:rFonts w:cs="Arial"/>
        </w:rPr>
        <w:t xml:space="preserve"> </w:t>
      </w:r>
      <w:r w:rsidR="0012420D" w:rsidRPr="00586BA2">
        <w:rPr>
          <w:rFonts w:cs="Arial"/>
        </w:rPr>
        <w:t>profits from this work.</w:t>
      </w:r>
    </w:p>
    <w:p w:rsidR="0012420D" w:rsidRPr="00586BA2" w:rsidRDefault="0012420D" w:rsidP="0012420D">
      <w:pPr>
        <w:pStyle w:val="ListParagraph"/>
        <w:spacing w:after="240"/>
        <w:rPr>
          <w:rFonts w:cs="Arial"/>
        </w:rPr>
      </w:pPr>
    </w:p>
    <w:p w:rsidR="0012420D" w:rsidRPr="00586BA2" w:rsidRDefault="0012420D" w:rsidP="0012420D">
      <w:pPr>
        <w:pStyle w:val="ListParagraph"/>
        <w:numPr>
          <w:ilvl w:val="0"/>
          <w:numId w:val="25"/>
        </w:numPr>
        <w:spacing w:after="240"/>
        <w:rPr>
          <w:rFonts w:cs="Arial"/>
        </w:rPr>
      </w:pPr>
      <w:r w:rsidRPr="00586BA2">
        <w:rPr>
          <w:rFonts w:cs="Arial"/>
          <w:szCs w:val="20"/>
        </w:rPr>
        <w:t>Greater competition could lead to some service providers contracting or withdrawing from the market, or changing the way they deliver services.</w:t>
      </w:r>
    </w:p>
    <w:p w:rsidR="0012420D" w:rsidRPr="00586BA2" w:rsidRDefault="0012420D" w:rsidP="0012420D">
      <w:pPr>
        <w:pStyle w:val="ListParagraph"/>
        <w:rPr>
          <w:rFonts w:cs="Arial"/>
        </w:rPr>
      </w:pPr>
    </w:p>
    <w:p w:rsidR="009C5FC0" w:rsidRDefault="0012420D" w:rsidP="00586BA2">
      <w:pPr>
        <w:pStyle w:val="ListParagraph"/>
        <w:numPr>
          <w:ilvl w:val="0"/>
          <w:numId w:val="25"/>
        </w:numPr>
        <w:spacing w:after="240"/>
        <w:rPr>
          <w:rFonts w:cs="Arial"/>
        </w:rPr>
      </w:pPr>
      <w:r w:rsidRPr="00586BA2">
        <w:rPr>
          <w:rFonts w:cs="Arial"/>
        </w:rPr>
        <w:t>Competition, contestability and user choice risks bidding down the cost of service delivery and will lead to a reduction in the quality of services.</w:t>
      </w:r>
    </w:p>
    <w:p w:rsidR="009C5FC0" w:rsidRPr="009C5FC0" w:rsidRDefault="009C5FC0" w:rsidP="009C5FC0">
      <w:pPr>
        <w:pStyle w:val="ListParagraph"/>
        <w:rPr>
          <w:rFonts w:cs="Arial"/>
        </w:rPr>
      </w:pPr>
    </w:p>
    <w:p w:rsidR="009C5FC0" w:rsidRDefault="0012420D" w:rsidP="009C5FC0">
      <w:pPr>
        <w:pStyle w:val="ListParagraph"/>
        <w:numPr>
          <w:ilvl w:val="0"/>
          <w:numId w:val="25"/>
        </w:numPr>
        <w:spacing w:after="240"/>
        <w:rPr>
          <w:rFonts w:cs="Arial"/>
        </w:rPr>
      </w:pPr>
      <w:r w:rsidRPr="009C5FC0">
        <w:rPr>
          <w:rFonts w:cs="Arial"/>
        </w:rPr>
        <w:t xml:space="preserve">Not-for-profit, community-based organisations are </w:t>
      </w:r>
      <w:r w:rsidR="001E51E5" w:rsidRPr="009C5FC0">
        <w:rPr>
          <w:rFonts w:cs="Arial"/>
        </w:rPr>
        <w:t xml:space="preserve">best </w:t>
      </w:r>
      <w:r w:rsidRPr="009C5FC0">
        <w:rPr>
          <w:rFonts w:cs="Arial"/>
        </w:rPr>
        <w:t xml:space="preserve">placed to provide </w:t>
      </w:r>
      <w:r w:rsidR="001E51E5" w:rsidRPr="009C5FC0">
        <w:rPr>
          <w:rFonts w:cs="Arial"/>
        </w:rPr>
        <w:t xml:space="preserve">family and community </w:t>
      </w:r>
      <w:r w:rsidRPr="009C5FC0">
        <w:rPr>
          <w:rFonts w:cs="Arial"/>
        </w:rPr>
        <w:t>services – they are community connected</w:t>
      </w:r>
      <w:r w:rsidR="001E51E5" w:rsidRPr="009C5FC0">
        <w:rPr>
          <w:rFonts w:cs="Arial"/>
        </w:rPr>
        <w:t xml:space="preserve"> and driven</w:t>
      </w:r>
      <w:r w:rsidRPr="009C5FC0">
        <w:rPr>
          <w:rFonts w:cs="Arial"/>
        </w:rPr>
        <w:t xml:space="preserve"> and responsive</w:t>
      </w:r>
      <w:r w:rsidR="001E51E5" w:rsidRPr="009C5FC0">
        <w:rPr>
          <w:rFonts w:cs="Arial"/>
        </w:rPr>
        <w:t xml:space="preserve"> to community need</w:t>
      </w:r>
      <w:r w:rsidRPr="009C5FC0">
        <w:rPr>
          <w:rFonts w:cs="Arial"/>
        </w:rPr>
        <w:t>.</w:t>
      </w:r>
    </w:p>
    <w:p w:rsidR="009C5FC0" w:rsidRPr="009C5FC0" w:rsidRDefault="009C5FC0" w:rsidP="009C5FC0">
      <w:pPr>
        <w:pStyle w:val="ListParagraph"/>
        <w:rPr>
          <w:rFonts w:cs="Arial"/>
        </w:rPr>
      </w:pPr>
    </w:p>
    <w:p w:rsidR="0012420D" w:rsidRPr="009C5FC0" w:rsidRDefault="0012420D" w:rsidP="009C5FC0">
      <w:pPr>
        <w:pStyle w:val="ListParagraph"/>
        <w:numPr>
          <w:ilvl w:val="0"/>
          <w:numId w:val="25"/>
        </w:numPr>
        <w:spacing w:after="240"/>
        <w:rPr>
          <w:rFonts w:cs="Arial"/>
        </w:rPr>
      </w:pPr>
      <w:r w:rsidRPr="009C5FC0">
        <w:rPr>
          <w:rFonts w:cs="Arial"/>
        </w:rPr>
        <w:t xml:space="preserve">Introducing greater contestability </w:t>
      </w:r>
      <w:r w:rsidR="001E51E5" w:rsidRPr="009C5FC0">
        <w:rPr>
          <w:rFonts w:cs="Arial"/>
        </w:rPr>
        <w:t>can require</w:t>
      </w:r>
      <w:r w:rsidR="009C5FC0">
        <w:rPr>
          <w:rFonts w:cs="Arial"/>
        </w:rPr>
        <w:t xml:space="preserve"> </w:t>
      </w:r>
      <w:r w:rsidRPr="009C5FC0">
        <w:rPr>
          <w:rFonts w:cs="Arial"/>
        </w:rPr>
        <w:t xml:space="preserve">providers to focus </w:t>
      </w:r>
      <w:r w:rsidR="001E51E5" w:rsidRPr="009C5FC0">
        <w:rPr>
          <w:rFonts w:cs="Arial"/>
        </w:rPr>
        <w:t xml:space="preserve">too much </w:t>
      </w:r>
      <w:r w:rsidRPr="009C5FC0">
        <w:rPr>
          <w:rFonts w:cs="Arial"/>
        </w:rPr>
        <w:t>attention on tender applications rather than supporting the vulnerable people they have been employed to care for.</w:t>
      </w:r>
    </w:p>
    <w:p w:rsidR="0012420D" w:rsidRPr="00586BA2" w:rsidRDefault="0012420D" w:rsidP="0012420D">
      <w:pPr>
        <w:pStyle w:val="ListParagraph"/>
        <w:rPr>
          <w:rFonts w:cs="Arial"/>
        </w:rPr>
      </w:pPr>
    </w:p>
    <w:p w:rsidR="0012420D" w:rsidRPr="00586BA2" w:rsidRDefault="0012420D" w:rsidP="0012420D">
      <w:pPr>
        <w:pStyle w:val="ListParagraph"/>
        <w:numPr>
          <w:ilvl w:val="0"/>
          <w:numId w:val="25"/>
        </w:numPr>
        <w:spacing w:after="240"/>
        <w:rPr>
          <w:rFonts w:cs="Arial"/>
        </w:rPr>
      </w:pPr>
      <w:r w:rsidRPr="00586BA2">
        <w:rPr>
          <w:rFonts w:cs="Arial"/>
        </w:rPr>
        <w:t>Individualised funding can actually lead to less choice for users</w:t>
      </w:r>
      <w:r w:rsidR="003B12D7" w:rsidRPr="00586BA2">
        <w:rPr>
          <w:rFonts w:cs="Arial"/>
        </w:rPr>
        <w:t>,</w:t>
      </w:r>
      <w:r w:rsidRPr="00586BA2">
        <w:rPr>
          <w:rFonts w:cs="Arial"/>
        </w:rPr>
        <w:t xml:space="preserve"> </w:t>
      </w:r>
      <w:r w:rsidRPr="00586BA2">
        <w:rPr>
          <w:rFonts w:cs="Arial"/>
          <w:szCs w:val="20"/>
        </w:rPr>
        <w:t xml:space="preserve">as it reduces government funding for smaller specialised providers and promotes the growth of large homogenous providers. </w:t>
      </w:r>
    </w:p>
    <w:p w:rsidR="0012420D" w:rsidRPr="00586BA2" w:rsidRDefault="0012420D" w:rsidP="0012420D">
      <w:pPr>
        <w:pStyle w:val="ListParagraph"/>
        <w:rPr>
          <w:rFonts w:cs="Arial"/>
          <w:szCs w:val="20"/>
        </w:rPr>
      </w:pPr>
    </w:p>
    <w:p w:rsidR="0012420D" w:rsidRPr="00586BA2" w:rsidRDefault="0012420D" w:rsidP="0012420D">
      <w:pPr>
        <w:pStyle w:val="ListParagraph"/>
        <w:numPr>
          <w:ilvl w:val="0"/>
          <w:numId w:val="25"/>
        </w:numPr>
        <w:spacing w:after="240"/>
        <w:rPr>
          <w:rFonts w:cs="Arial"/>
        </w:rPr>
      </w:pPr>
      <w:r w:rsidRPr="00586BA2">
        <w:rPr>
          <w:rFonts w:cs="Arial"/>
          <w:szCs w:val="20"/>
        </w:rPr>
        <w:t>A one-size-fits-all approach favours larger services, and does not take into account the diversity in size, philosophy, service models and target groups among community services.</w:t>
      </w:r>
    </w:p>
    <w:p w:rsidR="0012420D" w:rsidRPr="00586BA2" w:rsidRDefault="0012420D" w:rsidP="0012420D">
      <w:pPr>
        <w:pStyle w:val="ListParagraph"/>
        <w:rPr>
          <w:rFonts w:cs="Arial"/>
          <w:color w:val="000000"/>
          <w:szCs w:val="20"/>
        </w:rPr>
      </w:pPr>
    </w:p>
    <w:p w:rsidR="0012420D" w:rsidRPr="00586BA2" w:rsidRDefault="0012420D" w:rsidP="0012420D">
      <w:pPr>
        <w:pStyle w:val="ListParagraph"/>
        <w:numPr>
          <w:ilvl w:val="0"/>
          <w:numId w:val="25"/>
        </w:numPr>
        <w:spacing w:after="240"/>
        <w:rPr>
          <w:rFonts w:cs="Arial"/>
        </w:rPr>
      </w:pPr>
      <w:r w:rsidRPr="00586BA2">
        <w:rPr>
          <w:rFonts w:cs="Arial"/>
          <w:color w:val="000000"/>
          <w:szCs w:val="20"/>
        </w:rPr>
        <w:t xml:space="preserve">Competitive tendering for social and community services is inefficient, expensive and results in less diversity of service provision. </w:t>
      </w:r>
    </w:p>
    <w:p w:rsidR="0012420D" w:rsidRPr="00586BA2" w:rsidRDefault="0012420D" w:rsidP="0012420D">
      <w:pPr>
        <w:pStyle w:val="ListParagraph"/>
        <w:rPr>
          <w:rFonts w:cs="Arial"/>
          <w:color w:val="000000"/>
          <w:szCs w:val="20"/>
        </w:rPr>
      </w:pPr>
    </w:p>
    <w:p w:rsidR="0012420D" w:rsidRPr="00ED07F1" w:rsidRDefault="003B12D7" w:rsidP="0012420D">
      <w:pPr>
        <w:pStyle w:val="ListParagraph"/>
        <w:numPr>
          <w:ilvl w:val="0"/>
          <w:numId w:val="25"/>
        </w:numPr>
        <w:spacing w:after="240"/>
        <w:rPr>
          <w:rFonts w:cs="Arial"/>
        </w:rPr>
      </w:pPr>
      <w:r w:rsidRPr="00ED07F1">
        <w:rPr>
          <w:rFonts w:cs="Arial"/>
          <w:color w:val="000000"/>
          <w:szCs w:val="20"/>
        </w:rPr>
        <w:t>We seek minimum 5 year f</w:t>
      </w:r>
      <w:r w:rsidR="00ED07F1" w:rsidRPr="00ED07F1">
        <w:rPr>
          <w:rFonts w:cs="Arial"/>
          <w:color w:val="000000"/>
          <w:szCs w:val="20"/>
        </w:rPr>
        <w:t xml:space="preserve">unding contracts for providers, </w:t>
      </w:r>
      <w:r w:rsidR="0012420D" w:rsidRPr="00ED07F1">
        <w:rPr>
          <w:rFonts w:cs="Arial"/>
          <w:color w:val="000000"/>
          <w:szCs w:val="20"/>
        </w:rPr>
        <w:t xml:space="preserve">as the current short-term funding model has deleterious effect on service providers capacity to plan for and provide community services. </w:t>
      </w:r>
    </w:p>
    <w:p w:rsidR="0012420D" w:rsidRPr="00586BA2" w:rsidRDefault="0012420D" w:rsidP="0012420D">
      <w:pPr>
        <w:pStyle w:val="ListParagraph"/>
        <w:spacing w:after="240"/>
        <w:ind w:left="360"/>
        <w:rPr>
          <w:rFonts w:cs="Arial"/>
          <w:szCs w:val="20"/>
        </w:rPr>
      </w:pPr>
    </w:p>
    <w:p w:rsidR="0012420D" w:rsidRPr="00586BA2" w:rsidRDefault="003B12D7" w:rsidP="0012420D">
      <w:pPr>
        <w:pStyle w:val="ListParagraph"/>
        <w:numPr>
          <w:ilvl w:val="0"/>
          <w:numId w:val="25"/>
        </w:numPr>
        <w:spacing w:after="240"/>
        <w:rPr>
          <w:rFonts w:cs="Arial"/>
          <w:szCs w:val="20"/>
        </w:rPr>
      </w:pPr>
      <w:r w:rsidRPr="00586BA2">
        <w:rPr>
          <w:rFonts w:cs="Arial"/>
          <w:szCs w:val="20"/>
        </w:rPr>
        <w:t>We are concerned about the potential i</w:t>
      </w:r>
      <w:r w:rsidR="0012420D" w:rsidRPr="00586BA2">
        <w:rPr>
          <w:rFonts w:cs="Arial"/>
          <w:szCs w:val="20"/>
        </w:rPr>
        <w:t xml:space="preserve">mpacts </w:t>
      </w:r>
      <w:r w:rsidR="00ED07F1">
        <w:rPr>
          <w:rFonts w:cs="Arial"/>
          <w:szCs w:val="20"/>
        </w:rPr>
        <w:t xml:space="preserve">of proposed changes to the funding model of community services </w:t>
      </w:r>
      <w:r w:rsidR="0012420D" w:rsidRPr="00586BA2">
        <w:rPr>
          <w:rFonts w:cs="Arial"/>
          <w:szCs w:val="20"/>
        </w:rPr>
        <w:t xml:space="preserve">on the </w:t>
      </w:r>
      <w:r w:rsidRPr="00586BA2">
        <w:rPr>
          <w:rFonts w:cs="Arial"/>
          <w:szCs w:val="20"/>
        </w:rPr>
        <w:t xml:space="preserve">community services </w:t>
      </w:r>
      <w:r w:rsidR="0012420D" w:rsidRPr="00586BA2">
        <w:rPr>
          <w:rFonts w:cs="Arial"/>
          <w:szCs w:val="20"/>
        </w:rPr>
        <w:t>workforce</w:t>
      </w:r>
      <w:r w:rsidRPr="00586BA2">
        <w:rPr>
          <w:rFonts w:cs="Arial"/>
          <w:szCs w:val="20"/>
        </w:rPr>
        <w:t xml:space="preserve">. In order </w:t>
      </w:r>
      <w:r w:rsidR="00ED07F1">
        <w:rPr>
          <w:rFonts w:cs="Arial"/>
          <w:szCs w:val="20"/>
        </w:rPr>
        <w:t xml:space="preserve">to ensure the best </w:t>
      </w:r>
      <w:r w:rsidRPr="00586BA2">
        <w:rPr>
          <w:rFonts w:cs="Arial"/>
          <w:szCs w:val="20"/>
        </w:rPr>
        <w:t xml:space="preserve">quality services </w:t>
      </w:r>
      <w:r w:rsidR="00ED07F1">
        <w:rPr>
          <w:rFonts w:cs="Arial"/>
          <w:szCs w:val="20"/>
        </w:rPr>
        <w:t>are</w:t>
      </w:r>
      <w:r w:rsidRPr="00586BA2">
        <w:rPr>
          <w:rFonts w:cs="Arial"/>
          <w:szCs w:val="20"/>
        </w:rPr>
        <w:t xml:space="preserve"> delivered</w:t>
      </w:r>
      <w:r w:rsidR="00ED07F1">
        <w:rPr>
          <w:rFonts w:cs="Arial"/>
          <w:szCs w:val="20"/>
        </w:rPr>
        <w:t xml:space="preserve"> to the people who need them, the workforce must be supported so it can attract and retain skilled professional workers. This means there must be secure jobs, and decent working conditions. </w:t>
      </w:r>
      <w:r w:rsidRPr="00586BA2">
        <w:rPr>
          <w:rFonts w:cs="Arial"/>
          <w:szCs w:val="20"/>
        </w:rPr>
        <w:t xml:space="preserve"> </w:t>
      </w:r>
    </w:p>
    <w:p w:rsidR="0012420D" w:rsidRPr="00586BA2" w:rsidRDefault="0012420D" w:rsidP="0012420D">
      <w:pPr>
        <w:pStyle w:val="ListParagraph"/>
        <w:rPr>
          <w:rFonts w:cs="Arial"/>
          <w:iCs/>
          <w:szCs w:val="20"/>
        </w:rPr>
      </w:pPr>
    </w:p>
    <w:p w:rsidR="0012420D" w:rsidRPr="00586BA2" w:rsidRDefault="0012420D" w:rsidP="0012420D">
      <w:pPr>
        <w:pStyle w:val="ListParagraph"/>
        <w:numPr>
          <w:ilvl w:val="0"/>
          <w:numId w:val="25"/>
        </w:numPr>
        <w:spacing w:after="240"/>
        <w:rPr>
          <w:rFonts w:cs="Arial"/>
          <w:szCs w:val="20"/>
        </w:rPr>
      </w:pPr>
      <w:r w:rsidRPr="00586BA2">
        <w:rPr>
          <w:rFonts w:cs="Arial"/>
          <w:iCs/>
          <w:szCs w:val="20"/>
        </w:rPr>
        <w:t>User</w:t>
      </w:r>
      <w:r w:rsidRPr="00586BA2">
        <w:rPr>
          <w:rFonts w:cs="Arial"/>
          <w:szCs w:val="20"/>
        </w:rPr>
        <w:t xml:space="preserve"> choice models of service delivery lead to ‘on-demand’ workforces employed on insecure and fixed-term employment contracts.</w:t>
      </w:r>
    </w:p>
    <w:p w:rsidR="0012420D" w:rsidRPr="00586BA2" w:rsidRDefault="0012420D" w:rsidP="0012420D">
      <w:pPr>
        <w:pStyle w:val="ListParagraph"/>
        <w:rPr>
          <w:rFonts w:cs="Arial"/>
          <w:szCs w:val="20"/>
        </w:rPr>
      </w:pPr>
    </w:p>
    <w:p w:rsidR="0012420D" w:rsidRPr="00586BA2" w:rsidRDefault="0012420D" w:rsidP="0012420D">
      <w:pPr>
        <w:pStyle w:val="ListParagraph"/>
        <w:numPr>
          <w:ilvl w:val="0"/>
          <w:numId w:val="25"/>
        </w:numPr>
        <w:spacing w:after="240"/>
        <w:rPr>
          <w:rFonts w:cs="Arial"/>
          <w:szCs w:val="20"/>
        </w:rPr>
      </w:pPr>
      <w:r w:rsidRPr="00586BA2">
        <w:rPr>
          <w:rFonts w:cs="Arial"/>
          <w:szCs w:val="20"/>
        </w:rPr>
        <w:t xml:space="preserve">Casualisation of the workforce will see organisational memory and know-how among staff being lost as more and more jobs are outsourced. </w:t>
      </w:r>
    </w:p>
    <w:p w:rsidR="0012420D" w:rsidRPr="00586BA2" w:rsidRDefault="0012420D" w:rsidP="0012420D">
      <w:pPr>
        <w:pStyle w:val="ListParagraph"/>
        <w:spacing w:after="240"/>
        <w:ind w:left="360"/>
        <w:rPr>
          <w:rFonts w:cs="Arial"/>
          <w:szCs w:val="20"/>
        </w:rPr>
      </w:pPr>
    </w:p>
    <w:p w:rsidR="00367228" w:rsidRPr="00586BA2" w:rsidRDefault="008D272F" w:rsidP="009711D7">
      <w:pPr>
        <w:pStyle w:val="Heading3"/>
        <w:rPr>
          <w:rFonts w:ascii="Arial" w:hAnsi="Arial" w:cs="Arial"/>
        </w:rPr>
      </w:pPr>
      <w:r w:rsidRPr="00586BA2">
        <w:rPr>
          <w:rFonts w:ascii="Arial" w:hAnsi="Arial" w:cs="Arial"/>
        </w:rPr>
        <w:t>Short-term funding arrangements</w:t>
      </w:r>
    </w:p>
    <w:p w:rsidR="008C35FD" w:rsidRPr="00586BA2" w:rsidRDefault="008C35FD" w:rsidP="00586BA2">
      <w:pPr>
        <w:rPr>
          <w:rFonts w:cs="Arial"/>
        </w:rPr>
      </w:pPr>
    </w:p>
    <w:p w:rsidR="005957D1" w:rsidRPr="00586BA2" w:rsidRDefault="005957D1" w:rsidP="00D86FF7">
      <w:pPr>
        <w:rPr>
          <w:rFonts w:cs="Arial"/>
        </w:rPr>
      </w:pPr>
      <w:r w:rsidRPr="00586BA2">
        <w:rPr>
          <w:rFonts w:cs="Arial"/>
        </w:rPr>
        <w:t xml:space="preserve">One of the major </w:t>
      </w:r>
      <w:r w:rsidR="00D7243C" w:rsidRPr="00586BA2">
        <w:rPr>
          <w:rFonts w:cs="Arial"/>
        </w:rPr>
        <w:t>challenges</w:t>
      </w:r>
      <w:r w:rsidRPr="00586BA2">
        <w:rPr>
          <w:rFonts w:cs="Arial"/>
        </w:rPr>
        <w:t xml:space="preserve"> </w:t>
      </w:r>
      <w:r w:rsidR="00D7243C" w:rsidRPr="00586BA2">
        <w:rPr>
          <w:rFonts w:cs="Arial"/>
        </w:rPr>
        <w:t>for government-commissioned family and community service providers are the short-term funding arrangements</w:t>
      </w:r>
      <w:r w:rsidR="008C35FD" w:rsidRPr="00586BA2">
        <w:rPr>
          <w:rFonts w:cs="Arial"/>
        </w:rPr>
        <w:t xml:space="preserve"> under which they operate</w:t>
      </w:r>
      <w:r w:rsidR="003B12D7" w:rsidRPr="00586BA2">
        <w:rPr>
          <w:rFonts w:cs="Arial"/>
        </w:rPr>
        <w:t xml:space="preserve">. Contracts are generally awarded for a maximum of 3 years (sometimes less). </w:t>
      </w:r>
      <w:r w:rsidR="00D7243C" w:rsidRPr="00586BA2">
        <w:rPr>
          <w:rFonts w:cs="Arial"/>
        </w:rPr>
        <w:t>Short-term funding arrangements generate uncertainty, make it difficult to retain staff, are inconsistent with the goal of developing effective long-term solutions to complex problems and are a barrier to long-term planning and workforce development.</w:t>
      </w:r>
    </w:p>
    <w:p w:rsidR="005957D1" w:rsidRPr="00586BA2" w:rsidRDefault="005957D1" w:rsidP="00D86FF7">
      <w:pPr>
        <w:rPr>
          <w:rFonts w:cs="Arial"/>
        </w:rPr>
      </w:pPr>
    </w:p>
    <w:p w:rsidR="00CC5AAB" w:rsidRPr="00586BA2" w:rsidRDefault="000C12E4" w:rsidP="00D86FF7">
      <w:pPr>
        <w:rPr>
          <w:rFonts w:cs="Arial"/>
        </w:rPr>
      </w:pPr>
      <w:r w:rsidRPr="00586BA2">
        <w:rPr>
          <w:rFonts w:cs="Arial"/>
        </w:rPr>
        <w:t xml:space="preserve">This was acknowledged by the Productivity Commission in </w:t>
      </w:r>
      <w:r w:rsidR="003B12D7" w:rsidRPr="00586BA2">
        <w:rPr>
          <w:rFonts w:cs="Arial"/>
        </w:rPr>
        <w:t xml:space="preserve">its </w:t>
      </w:r>
      <w:r w:rsidRPr="00586BA2">
        <w:rPr>
          <w:rFonts w:cs="Arial"/>
        </w:rPr>
        <w:t xml:space="preserve">Study Report of November 2016 which identified there are several flaws in provider selection processes and contract management. One being short time frames </w:t>
      </w:r>
      <w:r w:rsidR="008C35FD" w:rsidRPr="00586BA2">
        <w:rPr>
          <w:rFonts w:cs="Arial"/>
        </w:rPr>
        <w:t xml:space="preserve">for tender processes </w:t>
      </w:r>
      <w:r w:rsidRPr="00586BA2">
        <w:rPr>
          <w:rFonts w:cs="Arial"/>
        </w:rPr>
        <w:t>and the other “is the length of funding agreements, which generally run for three years or less”</w:t>
      </w:r>
      <w:r w:rsidR="00CC0457" w:rsidRPr="00586BA2">
        <w:rPr>
          <w:rFonts w:cs="Arial"/>
        </w:rPr>
        <w:t>.</w:t>
      </w:r>
      <w:r w:rsidRPr="00586BA2">
        <w:rPr>
          <w:rStyle w:val="FootnoteReference"/>
          <w:rFonts w:cs="Arial"/>
        </w:rPr>
        <w:footnoteReference w:id="1"/>
      </w:r>
      <w:r w:rsidR="00CC0457" w:rsidRPr="00586BA2">
        <w:rPr>
          <w:rFonts w:cs="Arial"/>
        </w:rPr>
        <w:t xml:space="preserve"> </w:t>
      </w:r>
    </w:p>
    <w:p w:rsidR="00CC0457" w:rsidRPr="00586BA2" w:rsidRDefault="00CC0457" w:rsidP="00D86FF7">
      <w:pPr>
        <w:rPr>
          <w:rFonts w:cs="Arial"/>
        </w:rPr>
      </w:pPr>
    </w:p>
    <w:p w:rsidR="00CC0457" w:rsidRPr="00586BA2" w:rsidRDefault="00CC0457" w:rsidP="00D86FF7">
      <w:pPr>
        <w:rPr>
          <w:rFonts w:cs="Arial"/>
        </w:rPr>
      </w:pPr>
      <w:r w:rsidRPr="00586BA2">
        <w:rPr>
          <w:rFonts w:cs="Arial"/>
        </w:rPr>
        <w:t xml:space="preserve">The Productivity Commission also identified </w:t>
      </w:r>
      <w:r w:rsidR="008C35FD" w:rsidRPr="00586BA2">
        <w:rPr>
          <w:rFonts w:cs="Arial"/>
        </w:rPr>
        <w:t xml:space="preserve">that </w:t>
      </w:r>
      <w:r w:rsidRPr="00586BA2">
        <w:rPr>
          <w:rFonts w:cs="Arial"/>
        </w:rPr>
        <w:t>“the length of contracts affects providers’ ability to deliver and invest in services to improve outcomes for users. Commissioning processes need to balance contestability with the funding stability needed for investment in workforce capacity and fixed assets”</w:t>
      </w:r>
      <w:r w:rsidRPr="00586BA2">
        <w:rPr>
          <w:rStyle w:val="FootnoteReference"/>
          <w:rFonts w:cs="Arial"/>
        </w:rPr>
        <w:footnoteReference w:id="2"/>
      </w:r>
    </w:p>
    <w:p w:rsidR="000C12E4" w:rsidRPr="00586BA2" w:rsidRDefault="000C12E4" w:rsidP="00D86FF7">
      <w:pPr>
        <w:rPr>
          <w:rFonts w:cs="Arial"/>
        </w:rPr>
      </w:pPr>
    </w:p>
    <w:p w:rsidR="00CC0457" w:rsidRPr="00586BA2" w:rsidRDefault="00CC0457" w:rsidP="00D86FF7">
      <w:pPr>
        <w:rPr>
          <w:rFonts w:cs="Arial"/>
        </w:rPr>
      </w:pPr>
      <w:r w:rsidRPr="00586BA2">
        <w:rPr>
          <w:rFonts w:cs="Arial"/>
        </w:rPr>
        <w:t xml:space="preserve">The ASU strongly supports </w:t>
      </w:r>
      <w:r w:rsidR="008C35FD" w:rsidRPr="00586BA2">
        <w:rPr>
          <w:rFonts w:cs="Arial"/>
        </w:rPr>
        <w:t xml:space="preserve">minimum 5 year funding contracts for family and community services. </w:t>
      </w:r>
      <w:r w:rsidRPr="00586BA2">
        <w:rPr>
          <w:rFonts w:cs="Arial"/>
        </w:rPr>
        <w:t xml:space="preserve"> . </w:t>
      </w:r>
      <w:r w:rsidR="008C35FD" w:rsidRPr="00586BA2">
        <w:rPr>
          <w:rFonts w:cs="Arial"/>
        </w:rPr>
        <w:t xml:space="preserve">Presently, organisations </w:t>
      </w:r>
      <w:r w:rsidRPr="00586BA2">
        <w:rPr>
          <w:rFonts w:cs="Arial"/>
        </w:rPr>
        <w:t xml:space="preserve">have little incentive to invest in training and skill development or create career opportunities for their staff as they </w:t>
      </w:r>
      <w:r w:rsidR="008C35FD" w:rsidRPr="00586BA2">
        <w:rPr>
          <w:rFonts w:cs="Arial"/>
        </w:rPr>
        <w:t xml:space="preserve">have little certainty about future funding. This model hampers innovation, and the trial of new strategies and approaches.  </w:t>
      </w:r>
    </w:p>
    <w:p w:rsidR="007522D5" w:rsidRPr="00586BA2" w:rsidRDefault="007522D5" w:rsidP="00D86FF7">
      <w:pPr>
        <w:rPr>
          <w:rFonts w:cs="Arial"/>
        </w:rPr>
      </w:pPr>
    </w:p>
    <w:p w:rsidR="007522D5" w:rsidRPr="00586BA2" w:rsidRDefault="007522D5" w:rsidP="00D86FF7">
      <w:pPr>
        <w:rPr>
          <w:rFonts w:cs="Arial"/>
        </w:rPr>
      </w:pPr>
      <w:r w:rsidRPr="00586BA2">
        <w:rPr>
          <w:rFonts w:cs="Arial"/>
        </w:rPr>
        <w:t>In addition, short-term funding can mean that essential services that have been made available to a particular community are withdrawn once project funding ceases. This is not ideal given</w:t>
      </w:r>
      <w:r w:rsidR="00DE0033" w:rsidRPr="00586BA2">
        <w:rPr>
          <w:rFonts w:cs="Arial"/>
        </w:rPr>
        <w:t xml:space="preserve"> the lengths social and community services go to in establishing trust, building relationships and meeting</w:t>
      </w:r>
      <w:r w:rsidRPr="00586BA2">
        <w:rPr>
          <w:rFonts w:cs="Arial"/>
        </w:rPr>
        <w:t xml:space="preserve"> </w:t>
      </w:r>
      <w:r w:rsidR="00DE0033" w:rsidRPr="00586BA2">
        <w:rPr>
          <w:rFonts w:cs="Arial"/>
        </w:rPr>
        <w:t xml:space="preserve">new </w:t>
      </w:r>
      <w:r w:rsidRPr="00586BA2">
        <w:rPr>
          <w:rFonts w:cs="Arial"/>
        </w:rPr>
        <w:t>community expectations</w:t>
      </w:r>
      <w:r w:rsidR="00DE0033" w:rsidRPr="00586BA2">
        <w:rPr>
          <w:rFonts w:cs="Arial"/>
        </w:rPr>
        <w:t>.</w:t>
      </w:r>
      <w:r w:rsidRPr="00586BA2">
        <w:rPr>
          <w:rFonts w:cs="Arial"/>
        </w:rPr>
        <w:t xml:space="preserve"> </w:t>
      </w:r>
    </w:p>
    <w:p w:rsidR="00CC0457" w:rsidRPr="00586BA2" w:rsidRDefault="00CC0457" w:rsidP="00D86FF7">
      <w:pPr>
        <w:rPr>
          <w:rFonts w:cs="Arial"/>
        </w:rPr>
      </w:pPr>
    </w:p>
    <w:p w:rsidR="00BF2F1B" w:rsidRDefault="00CC0457">
      <w:pPr>
        <w:rPr>
          <w:rFonts w:cs="Arial"/>
        </w:rPr>
      </w:pPr>
      <w:r w:rsidRPr="00586BA2">
        <w:rPr>
          <w:rFonts w:cs="Arial"/>
        </w:rPr>
        <w:t xml:space="preserve">Short term contracts </w:t>
      </w:r>
      <w:r w:rsidR="008C35FD" w:rsidRPr="00586BA2">
        <w:rPr>
          <w:rFonts w:cs="Arial"/>
        </w:rPr>
        <w:t xml:space="preserve">require </w:t>
      </w:r>
      <w:r w:rsidRPr="00586BA2">
        <w:rPr>
          <w:rFonts w:cs="Arial"/>
        </w:rPr>
        <w:t xml:space="preserve">organisations </w:t>
      </w:r>
      <w:r w:rsidR="008C35FD" w:rsidRPr="00586BA2">
        <w:rPr>
          <w:rFonts w:cs="Arial"/>
        </w:rPr>
        <w:t xml:space="preserve">to </w:t>
      </w:r>
      <w:r w:rsidRPr="00586BA2">
        <w:rPr>
          <w:rFonts w:cs="Arial"/>
        </w:rPr>
        <w:t>have a short term vision.</w:t>
      </w:r>
      <w:r w:rsidR="007522D5" w:rsidRPr="00586BA2">
        <w:rPr>
          <w:rFonts w:cs="Arial"/>
        </w:rPr>
        <w:t xml:space="preserve"> The goal of government </w:t>
      </w:r>
      <w:r w:rsidR="008C35FD" w:rsidRPr="00586BA2">
        <w:rPr>
          <w:rFonts w:cs="Arial"/>
        </w:rPr>
        <w:t xml:space="preserve">funded </w:t>
      </w:r>
      <w:r w:rsidR="007522D5" w:rsidRPr="00586BA2">
        <w:rPr>
          <w:rFonts w:cs="Arial"/>
        </w:rPr>
        <w:t xml:space="preserve">programs and services should be the capacity to work to timelines that allow real change to be both measured and achieved. </w:t>
      </w:r>
    </w:p>
    <w:p w:rsidR="00ED07F1" w:rsidRPr="00586BA2" w:rsidRDefault="00ED07F1">
      <w:pPr>
        <w:rPr>
          <w:rFonts w:eastAsiaTheme="majorEastAsia" w:cs="Arial"/>
          <w:b/>
          <w:bCs/>
          <w:color w:val="4F81BD" w:themeColor="accent1"/>
        </w:rPr>
      </w:pPr>
    </w:p>
    <w:p w:rsidR="00457F70" w:rsidRPr="00586BA2" w:rsidRDefault="009711D7" w:rsidP="009711D7">
      <w:pPr>
        <w:pStyle w:val="Heading3"/>
        <w:rPr>
          <w:rFonts w:ascii="Arial" w:hAnsi="Arial" w:cs="Arial"/>
        </w:rPr>
      </w:pPr>
      <w:r w:rsidRPr="00586BA2">
        <w:rPr>
          <w:rFonts w:ascii="Arial" w:hAnsi="Arial" w:cs="Arial"/>
        </w:rPr>
        <w:t>Flexibility in government funding for human services</w:t>
      </w:r>
    </w:p>
    <w:p w:rsidR="008C35FD" w:rsidRPr="00586BA2" w:rsidRDefault="008C35FD" w:rsidP="00586BA2">
      <w:pPr>
        <w:rPr>
          <w:rFonts w:cs="Arial"/>
        </w:rPr>
      </w:pPr>
    </w:p>
    <w:p w:rsidR="00C20D4F" w:rsidRPr="00586BA2" w:rsidRDefault="009711D7">
      <w:pPr>
        <w:rPr>
          <w:rFonts w:cs="Arial"/>
        </w:rPr>
      </w:pPr>
      <w:r w:rsidRPr="00586BA2">
        <w:rPr>
          <w:rFonts w:cs="Arial"/>
        </w:rPr>
        <w:t xml:space="preserve">The ASU supports greater flexibility </w:t>
      </w:r>
      <w:r w:rsidR="00DC7C74" w:rsidRPr="00586BA2">
        <w:rPr>
          <w:rFonts w:cs="Arial"/>
        </w:rPr>
        <w:t xml:space="preserve">in the terms of funding contracts. </w:t>
      </w:r>
      <w:r w:rsidR="00C20D4F" w:rsidRPr="00586BA2">
        <w:rPr>
          <w:rFonts w:cs="Arial"/>
        </w:rPr>
        <w:t xml:space="preserve">Flexibility </w:t>
      </w:r>
      <w:r w:rsidR="008C35FD" w:rsidRPr="00586BA2">
        <w:rPr>
          <w:rFonts w:cs="Arial"/>
        </w:rPr>
        <w:t xml:space="preserve">would allow </w:t>
      </w:r>
      <w:r w:rsidR="00C20D4F" w:rsidRPr="00586BA2">
        <w:rPr>
          <w:rFonts w:cs="Arial"/>
        </w:rPr>
        <w:t xml:space="preserve">providers to </w:t>
      </w:r>
      <w:r w:rsidR="00F80F30" w:rsidRPr="00586BA2">
        <w:rPr>
          <w:rFonts w:cs="Arial"/>
        </w:rPr>
        <w:t>develop and test new innovative and ongoing approaches to service delivery</w:t>
      </w:r>
      <w:r w:rsidR="00C20D4F" w:rsidRPr="00586BA2">
        <w:rPr>
          <w:rFonts w:cs="Arial"/>
        </w:rPr>
        <w:t xml:space="preserve">. </w:t>
      </w:r>
    </w:p>
    <w:p w:rsidR="00C20D4F" w:rsidRPr="00586BA2" w:rsidRDefault="00C20D4F" w:rsidP="00BE217A">
      <w:pPr>
        <w:rPr>
          <w:rFonts w:cs="Arial"/>
        </w:rPr>
      </w:pPr>
    </w:p>
    <w:p w:rsidR="00DC7C74" w:rsidRPr="00586BA2" w:rsidRDefault="001529C9" w:rsidP="00C20D4F">
      <w:pPr>
        <w:rPr>
          <w:rFonts w:cs="Arial"/>
        </w:rPr>
      </w:pPr>
      <w:r w:rsidRPr="00586BA2">
        <w:rPr>
          <w:rFonts w:cs="Arial"/>
        </w:rPr>
        <w:t xml:space="preserve">Current funding arrangements are often too rigid. </w:t>
      </w:r>
      <w:r w:rsidR="0015570A" w:rsidRPr="00586BA2">
        <w:rPr>
          <w:rFonts w:cs="Arial"/>
        </w:rPr>
        <w:t xml:space="preserve">Services should be focussed on identifying the support and strategies required to </w:t>
      </w:r>
      <w:r w:rsidR="00DC7C74" w:rsidRPr="00586BA2">
        <w:rPr>
          <w:rFonts w:cs="Arial"/>
        </w:rPr>
        <w:t xml:space="preserve">deliver outcomes for the people they support, rather than merely delivering particular outputs that may not actually deliver the relevant outcomes. </w:t>
      </w:r>
      <w:r w:rsidR="00D57C3F" w:rsidRPr="00586BA2">
        <w:rPr>
          <w:rFonts w:cs="Arial"/>
        </w:rPr>
        <w:t>Accordingly, the ASU strongly supports outcome driven funding contracts.</w:t>
      </w:r>
    </w:p>
    <w:p w:rsidR="00DC7C74" w:rsidRPr="00586BA2" w:rsidRDefault="00DC7C74" w:rsidP="00C20D4F">
      <w:pPr>
        <w:rPr>
          <w:rFonts w:cs="Arial"/>
        </w:rPr>
      </w:pPr>
    </w:p>
    <w:p w:rsidR="00F80F30" w:rsidRPr="00586BA2" w:rsidRDefault="00DC7C74" w:rsidP="00C20D4F">
      <w:pPr>
        <w:rPr>
          <w:rFonts w:cs="Arial"/>
        </w:rPr>
      </w:pPr>
      <w:r w:rsidRPr="00586BA2">
        <w:rPr>
          <w:rFonts w:cs="Arial"/>
        </w:rPr>
        <w:t>Community service employees</w:t>
      </w:r>
      <w:r w:rsidR="00ED07F1">
        <w:rPr>
          <w:rFonts w:cs="Arial"/>
        </w:rPr>
        <w:t xml:space="preserve"> </w:t>
      </w:r>
      <w:r w:rsidRPr="00586BA2">
        <w:rPr>
          <w:rFonts w:cs="Arial"/>
        </w:rPr>
        <w:t>bring immense</w:t>
      </w:r>
      <w:r w:rsidR="00ED07F1">
        <w:rPr>
          <w:rFonts w:cs="Arial"/>
        </w:rPr>
        <w:t xml:space="preserve"> </w:t>
      </w:r>
      <w:r w:rsidRPr="00586BA2">
        <w:rPr>
          <w:rFonts w:cs="Arial"/>
        </w:rPr>
        <w:t>knowledge, expertise, organisational memory, and lessons learnt from the long term commitment to an issue, client group or local community. Local community services</w:t>
      </w:r>
      <w:r w:rsidR="00C20D4F" w:rsidRPr="00586BA2">
        <w:rPr>
          <w:rFonts w:cs="Arial"/>
        </w:rPr>
        <w:t xml:space="preserve"> </w:t>
      </w:r>
      <w:r w:rsidR="00F80F30" w:rsidRPr="00586BA2">
        <w:rPr>
          <w:rFonts w:cs="Arial"/>
        </w:rPr>
        <w:t xml:space="preserve">are best placed to </w:t>
      </w:r>
      <w:r w:rsidRPr="00586BA2">
        <w:rPr>
          <w:rFonts w:cs="Arial"/>
        </w:rPr>
        <w:t xml:space="preserve">work with the people they support to develop </w:t>
      </w:r>
      <w:r w:rsidR="00F80F30" w:rsidRPr="00586BA2">
        <w:rPr>
          <w:rFonts w:cs="Arial"/>
        </w:rPr>
        <w:t>the approaches that will</w:t>
      </w:r>
      <w:r w:rsidR="00DC5C4B" w:rsidRPr="00586BA2">
        <w:rPr>
          <w:rFonts w:cs="Arial"/>
        </w:rPr>
        <w:t xml:space="preserve"> deliver particular outcomes </w:t>
      </w:r>
      <w:r w:rsidRPr="00586BA2">
        <w:rPr>
          <w:rFonts w:cs="Arial"/>
        </w:rPr>
        <w:t xml:space="preserve">for those people and their community. </w:t>
      </w:r>
    </w:p>
    <w:p w:rsidR="00F80F30" w:rsidRPr="00586BA2" w:rsidRDefault="00F80F30" w:rsidP="00C20D4F">
      <w:pPr>
        <w:rPr>
          <w:rFonts w:cs="Arial"/>
        </w:rPr>
      </w:pPr>
    </w:p>
    <w:p w:rsidR="00C14D99" w:rsidRDefault="00C14D99" w:rsidP="00C14D99">
      <w:pPr>
        <w:pBdr>
          <w:top w:val="single" w:sz="4" w:space="1" w:color="auto"/>
          <w:left w:val="single" w:sz="4" w:space="4" w:color="auto"/>
          <w:bottom w:val="single" w:sz="4" w:space="1" w:color="auto"/>
          <w:right w:val="single" w:sz="4" w:space="4" w:color="auto"/>
        </w:pBdr>
        <w:rPr>
          <w:i/>
          <w:iCs/>
          <w:szCs w:val="20"/>
        </w:rPr>
      </w:pPr>
      <w:r>
        <w:rPr>
          <w:b/>
          <w:bCs/>
          <w:szCs w:val="20"/>
        </w:rPr>
        <w:lastRenderedPageBreak/>
        <w:t xml:space="preserve">What our members say: </w:t>
      </w:r>
      <w:r>
        <w:rPr>
          <w:szCs w:val="20"/>
        </w:rPr>
        <w:t>A CEO of a large regional community based organisation, which delivers out-of-home care and other programs, says: ‘</w:t>
      </w:r>
      <w:r>
        <w:rPr>
          <w:i/>
          <w:iCs/>
          <w:szCs w:val="20"/>
        </w:rPr>
        <w:t>Out of home care relies heavily on the relationships that we build up with other community based organisations. Local community services are best placed to understand their local communities and know how to respond to local needs, initiate and innovate.’</w:t>
      </w:r>
    </w:p>
    <w:p w:rsidR="00C14D99" w:rsidRDefault="00C14D99" w:rsidP="00BE217A">
      <w:pPr>
        <w:rPr>
          <w:i/>
          <w:iCs/>
          <w:szCs w:val="20"/>
        </w:rPr>
      </w:pPr>
    </w:p>
    <w:p w:rsidR="00C20D4F" w:rsidRDefault="00B81F73" w:rsidP="00B81F73">
      <w:pPr>
        <w:pStyle w:val="Heading3"/>
        <w:rPr>
          <w:rFonts w:ascii="Arial" w:hAnsi="Arial" w:cs="Arial"/>
        </w:rPr>
      </w:pPr>
      <w:r w:rsidRPr="00586BA2">
        <w:rPr>
          <w:rFonts w:ascii="Arial" w:hAnsi="Arial" w:cs="Arial"/>
        </w:rPr>
        <w:t>Coordination across service providers</w:t>
      </w:r>
    </w:p>
    <w:p w:rsidR="00ED07F1" w:rsidRPr="00ED07F1" w:rsidRDefault="00ED07F1" w:rsidP="00ED07F1"/>
    <w:p w:rsidR="00B81F73" w:rsidRPr="00586BA2" w:rsidRDefault="00B81F73" w:rsidP="00BE217A">
      <w:pPr>
        <w:rPr>
          <w:rFonts w:cs="Arial"/>
        </w:rPr>
      </w:pPr>
      <w:r w:rsidRPr="00586BA2">
        <w:rPr>
          <w:rFonts w:cs="Arial"/>
        </w:rPr>
        <w:t xml:space="preserve">Service integration and collaboration are key principles that facilitate early identification, improved referral and </w:t>
      </w:r>
      <w:r w:rsidR="00D57C3F" w:rsidRPr="00586BA2">
        <w:rPr>
          <w:rFonts w:cs="Arial"/>
        </w:rPr>
        <w:t xml:space="preserve">support </w:t>
      </w:r>
      <w:r w:rsidRPr="00586BA2">
        <w:rPr>
          <w:rFonts w:cs="Arial"/>
        </w:rPr>
        <w:t>of clients.</w:t>
      </w:r>
    </w:p>
    <w:p w:rsidR="00B81F73" w:rsidRPr="00586BA2" w:rsidRDefault="00B81F73" w:rsidP="00BE217A">
      <w:pPr>
        <w:rPr>
          <w:rFonts w:cs="Arial"/>
        </w:rPr>
      </w:pPr>
    </w:p>
    <w:p w:rsidR="00A213C7" w:rsidRPr="00586BA2" w:rsidRDefault="00A213C7" w:rsidP="00BE217A">
      <w:pPr>
        <w:rPr>
          <w:rFonts w:cs="Arial"/>
        </w:rPr>
      </w:pPr>
      <w:r w:rsidRPr="00586BA2">
        <w:rPr>
          <w:rFonts w:cs="Arial"/>
        </w:rPr>
        <w:t>The risk of unnecessary or unjustified duplication is best addressed through coordination with other service providers and the creation of mechanisms for information sharing and collaboration.</w:t>
      </w:r>
      <w:r w:rsidRPr="00586BA2">
        <w:rPr>
          <w:rStyle w:val="FootnoteReference"/>
          <w:rFonts w:cs="Arial"/>
        </w:rPr>
        <w:footnoteReference w:id="3"/>
      </w:r>
      <w:r w:rsidR="00EF13CC" w:rsidRPr="00586BA2">
        <w:rPr>
          <w:rFonts w:cs="Arial"/>
        </w:rPr>
        <w:t xml:space="preserve"> </w:t>
      </w:r>
      <w:r w:rsidR="00D57C3F" w:rsidRPr="00586BA2">
        <w:rPr>
          <w:rFonts w:cs="Arial"/>
        </w:rPr>
        <w:t xml:space="preserve">Indeed, collaboration and case management conference between local services already regularly occurs. </w:t>
      </w:r>
    </w:p>
    <w:p w:rsidR="00A213C7" w:rsidRPr="00586BA2" w:rsidRDefault="00A213C7" w:rsidP="00BE217A">
      <w:pPr>
        <w:rPr>
          <w:rFonts w:cs="Arial"/>
        </w:rPr>
      </w:pPr>
    </w:p>
    <w:p w:rsidR="00A213C7" w:rsidRPr="00586BA2" w:rsidRDefault="00D57C3F" w:rsidP="00BE217A">
      <w:pPr>
        <w:rPr>
          <w:rFonts w:cs="Arial"/>
        </w:rPr>
      </w:pPr>
      <w:r w:rsidRPr="00586BA2">
        <w:rPr>
          <w:rFonts w:cs="Arial"/>
        </w:rPr>
        <w:t xml:space="preserve">However, government funding of services </w:t>
      </w:r>
      <w:r w:rsidR="00602BBB" w:rsidRPr="00586BA2">
        <w:rPr>
          <w:rFonts w:cs="Arial"/>
        </w:rPr>
        <w:t xml:space="preserve">needs to reflect the true cost of delivery. </w:t>
      </w:r>
      <w:r w:rsidRPr="00586BA2">
        <w:rPr>
          <w:rFonts w:cs="Arial"/>
        </w:rPr>
        <w:t xml:space="preserve">In order to enhance collaboration between services in relation to people that they support, funding needs to allow the time for such collaboration to occur. </w:t>
      </w:r>
    </w:p>
    <w:p w:rsidR="006056C3" w:rsidRPr="00586BA2" w:rsidRDefault="006056C3" w:rsidP="006056C3">
      <w:pPr>
        <w:rPr>
          <w:rFonts w:cs="Arial"/>
        </w:rPr>
      </w:pPr>
    </w:p>
    <w:p w:rsidR="00B40672" w:rsidRPr="00586BA2" w:rsidRDefault="00D57C3F" w:rsidP="006056C3">
      <w:pPr>
        <w:rPr>
          <w:rFonts w:cs="Arial"/>
        </w:rPr>
      </w:pPr>
      <w:r w:rsidRPr="00586BA2">
        <w:rPr>
          <w:rFonts w:cs="Arial"/>
        </w:rPr>
        <w:t>Further, th</w:t>
      </w:r>
      <w:r w:rsidR="00274FE7" w:rsidRPr="00586BA2">
        <w:rPr>
          <w:rFonts w:cs="Arial"/>
        </w:rPr>
        <w:t xml:space="preserve">is kind of collaboration is best enabled where services can </w:t>
      </w:r>
      <w:r w:rsidR="00602BBB" w:rsidRPr="00586BA2">
        <w:rPr>
          <w:rFonts w:cs="Arial"/>
        </w:rPr>
        <w:t>genuine</w:t>
      </w:r>
      <w:r w:rsidR="00274FE7" w:rsidRPr="00586BA2">
        <w:rPr>
          <w:rFonts w:cs="Arial"/>
        </w:rPr>
        <w:t>ly collaborate in a non-competitive environment.</w:t>
      </w:r>
      <w:r w:rsidR="00ED07F1">
        <w:rPr>
          <w:rFonts w:cs="Arial"/>
        </w:rPr>
        <w:t xml:space="preserve"> </w:t>
      </w:r>
      <w:r w:rsidR="00602BBB" w:rsidRPr="00586BA2">
        <w:rPr>
          <w:rFonts w:cs="Arial"/>
        </w:rPr>
        <w:t xml:space="preserve">This allows sharing of resources, best practice and innovative service development. </w:t>
      </w:r>
    </w:p>
    <w:p w:rsidR="00B40672" w:rsidRDefault="00B40672" w:rsidP="006056C3">
      <w:pPr>
        <w:rPr>
          <w:rFonts w:cs="Arial"/>
        </w:rPr>
      </w:pPr>
    </w:p>
    <w:p w:rsidR="00C14D99" w:rsidRPr="00586BA2" w:rsidRDefault="00C14D99" w:rsidP="00C14D99">
      <w:pPr>
        <w:pBdr>
          <w:top w:val="single" w:sz="4" w:space="1" w:color="auto"/>
          <w:left w:val="single" w:sz="4" w:space="4" w:color="auto"/>
          <w:bottom w:val="single" w:sz="4" w:space="1" w:color="auto"/>
          <w:right w:val="single" w:sz="4" w:space="4" w:color="auto"/>
        </w:pBdr>
        <w:rPr>
          <w:rFonts w:cs="Arial"/>
        </w:rPr>
      </w:pPr>
      <w:r>
        <w:rPr>
          <w:b/>
          <w:bCs/>
          <w:szCs w:val="20"/>
        </w:rPr>
        <w:t xml:space="preserve">What our members say: </w:t>
      </w:r>
      <w:r>
        <w:rPr>
          <w:szCs w:val="20"/>
        </w:rPr>
        <w:t xml:space="preserve">Nikki, coordinator of Liverpool Women’s Resources Centre says: </w:t>
      </w:r>
      <w:r>
        <w:rPr>
          <w:i/>
          <w:iCs/>
          <w:szCs w:val="20"/>
        </w:rPr>
        <w:t>‘What I have seen is the breakdown of cooperation and support that used to exist. Services are now competing for what was always a very small pot of funds for women’s refuge and support services. What makes things worse now is that instead of working together to share what few resources were available, workers are now competing for funds – so they compete for everything and don’t share at all. This has been a devastating change to workers in this sector and of course it impacts very badly on our clients.’</w:t>
      </w:r>
    </w:p>
    <w:p w:rsidR="00C14D99" w:rsidRPr="00586BA2" w:rsidRDefault="00C14D99" w:rsidP="006056C3">
      <w:pPr>
        <w:rPr>
          <w:rFonts w:cs="Arial"/>
        </w:rPr>
      </w:pPr>
    </w:p>
    <w:p w:rsidR="003D2F62" w:rsidRPr="00586BA2" w:rsidRDefault="0053120C" w:rsidP="0053120C">
      <w:pPr>
        <w:pStyle w:val="Heading3"/>
        <w:rPr>
          <w:rFonts w:ascii="Arial" w:hAnsi="Arial" w:cs="Arial"/>
        </w:rPr>
      </w:pPr>
      <w:r w:rsidRPr="00586BA2">
        <w:rPr>
          <w:rFonts w:ascii="Arial" w:hAnsi="Arial" w:cs="Arial"/>
        </w:rPr>
        <w:t>Assessment of community needs</w:t>
      </w:r>
    </w:p>
    <w:p w:rsidR="00274FE7" w:rsidRPr="00586BA2" w:rsidRDefault="00274FE7" w:rsidP="00586BA2">
      <w:pPr>
        <w:rPr>
          <w:rFonts w:cs="Arial"/>
        </w:rPr>
      </w:pPr>
    </w:p>
    <w:p w:rsidR="0053120C" w:rsidRPr="00586BA2" w:rsidRDefault="0053120C" w:rsidP="0053120C">
      <w:pPr>
        <w:rPr>
          <w:rFonts w:cs="Arial"/>
        </w:rPr>
      </w:pPr>
      <w:r w:rsidRPr="00586BA2">
        <w:rPr>
          <w:rFonts w:cs="Arial"/>
        </w:rPr>
        <w:t>The PC identified in their Study Report of November 2016 there is currently no overarching system for identifying community needs and the outcomes that can be achieved by family and community services.</w:t>
      </w:r>
      <w:r w:rsidRPr="00586BA2">
        <w:rPr>
          <w:rStyle w:val="FootnoteReference"/>
          <w:rFonts w:cs="Arial"/>
        </w:rPr>
        <w:footnoteReference w:id="4"/>
      </w:r>
    </w:p>
    <w:p w:rsidR="0053120C" w:rsidRPr="00586BA2" w:rsidRDefault="0053120C" w:rsidP="0053120C">
      <w:pPr>
        <w:rPr>
          <w:rFonts w:cs="Arial"/>
        </w:rPr>
      </w:pPr>
    </w:p>
    <w:p w:rsidR="0053120C" w:rsidRPr="00586BA2" w:rsidRDefault="0053120C" w:rsidP="0053120C">
      <w:pPr>
        <w:rPr>
          <w:rFonts w:cs="Arial"/>
        </w:rPr>
      </w:pPr>
      <w:r w:rsidRPr="00586BA2">
        <w:rPr>
          <w:rFonts w:cs="Arial"/>
        </w:rPr>
        <w:t>Co-design was flagged as an option for governments to engage with communities to better understand their needs and take them into account in decision making.</w:t>
      </w:r>
      <w:r w:rsidRPr="00586BA2">
        <w:rPr>
          <w:rStyle w:val="FootnoteReference"/>
          <w:rFonts w:cs="Arial"/>
        </w:rPr>
        <w:footnoteReference w:id="5"/>
      </w:r>
      <w:r w:rsidR="00EE0348" w:rsidRPr="00586BA2">
        <w:rPr>
          <w:rFonts w:cs="Arial"/>
        </w:rPr>
        <w:t xml:space="preserve"> And in “some cases responsiveness to community needs could extend to community involvement in decisions and a role for community-led organisations”.</w:t>
      </w:r>
      <w:r w:rsidR="00EE0348" w:rsidRPr="00586BA2">
        <w:rPr>
          <w:rStyle w:val="FootnoteReference"/>
          <w:rFonts w:cs="Arial"/>
        </w:rPr>
        <w:footnoteReference w:id="6"/>
      </w:r>
      <w:r w:rsidR="00EE0348" w:rsidRPr="00586BA2">
        <w:rPr>
          <w:rFonts w:cs="Arial"/>
        </w:rPr>
        <w:t xml:space="preserve"> </w:t>
      </w:r>
    </w:p>
    <w:p w:rsidR="00EE0348" w:rsidRPr="00586BA2" w:rsidRDefault="00EE0348" w:rsidP="0053120C">
      <w:pPr>
        <w:rPr>
          <w:rFonts w:cs="Arial"/>
        </w:rPr>
      </w:pPr>
    </w:p>
    <w:p w:rsidR="00EE0348" w:rsidRPr="00586BA2" w:rsidRDefault="00EE0348" w:rsidP="0053120C">
      <w:pPr>
        <w:rPr>
          <w:rFonts w:cs="Arial"/>
        </w:rPr>
      </w:pPr>
      <w:r w:rsidRPr="00586BA2">
        <w:rPr>
          <w:rFonts w:cs="Arial"/>
        </w:rPr>
        <w:t xml:space="preserve">We are of the strong view that community based services are the best placed to understand the needs of their community. Any approach and recommendations in relation to </w:t>
      </w:r>
      <w:r w:rsidR="00ED07F1">
        <w:rPr>
          <w:rFonts w:cs="Arial"/>
        </w:rPr>
        <w:t>ways of determining community need</w:t>
      </w:r>
      <w:r w:rsidRPr="00586BA2">
        <w:rPr>
          <w:rFonts w:cs="Arial"/>
        </w:rPr>
        <w:t xml:space="preserve"> should involve working with local servic</w:t>
      </w:r>
      <w:r w:rsidR="00274FE7" w:rsidRPr="00586BA2">
        <w:rPr>
          <w:rFonts w:cs="Arial"/>
        </w:rPr>
        <w:t xml:space="preserve">e providers. </w:t>
      </w:r>
    </w:p>
    <w:p w:rsidR="00EE0348" w:rsidRPr="00586BA2" w:rsidRDefault="00EE0348" w:rsidP="0053120C">
      <w:pPr>
        <w:rPr>
          <w:rFonts w:cs="Arial"/>
        </w:rPr>
      </w:pPr>
    </w:p>
    <w:p w:rsidR="00EB3A6B" w:rsidRPr="00586BA2" w:rsidRDefault="00ED07F1" w:rsidP="003D2F62">
      <w:pPr>
        <w:pStyle w:val="Heading3"/>
        <w:rPr>
          <w:rFonts w:ascii="Arial" w:hAnsi="Arial" w:cs="Arial"/>
        </w:rPr>
      </w:pPr>
      <w:r>
        <w:rPr>
          <w:rFonts w:ascii="Arial" w:hAnsi="Arial" w:cs="Arial"/>
        </w:rPr>
        <w:t>Further Consultation or Hearings</w:t>
      </w:r>
    </w:p>
    <w:p w:rsidR="00BF2F1B" w:rsidRPr="00586BA2" w:rsidRDefault="00BF2F1B" w:rsidP="00D86FF7">
      <w:pPr>
        <w:rPr>
          <w:rFonts w:cs="Arial"/>
        </w:rPr>
      </w:pPr>
    </w:p>
    <w:p w:rsidR="006056C3" w:rsidRPr="00586BA2" w:rsidRDefault="00274FE7" w:rsidP="00D86FF7">
      <w:pPr>
        <w:rPr>
          <w:rFonts w:cs="Arial"/>
        </w:rPr>
      </w:pPr>
      <w:r w:rsidRPr="00586BA2">
        <w:rPr>
          <w:rFonts w:cs="Arial"/>
        </w:rPr>
        <w:t>Finally,</w:t>
      </w:r>
      <w:r w:rsidR="006056C3" w:rsidRPr="00586BA2">
        <w:rPr>
          <w:rFonts w:cs="Arial"/>
        </w:rPr>
        <w:t xml:space="preserve"> ASU </w:t>
      </w:r>
      <w:r w:rsidRPr="00586BA2">
        <w:rPr>
          <w:rFonts w:cs="Arial"/>
        </w:rPr>
        <w:t xml:space="preserve">members seek the opportunity to be directly consulted by this inquiry, either through consultation roundtables or hearings before the Commissioners. </w:t>
      </w:r>
    </w:p>
    <w:p w:rsidR="001529C9" w:rsidRPr="00586BA2" w:rsidRDefault="001529C9" w:rsidP="00D86FF7">
      <w:pPr>
        <w:rPr>
          <w:rFonts w:cs="Arial"/>
        </w:rPr>
      </w:pPr>
    </w:p>
    <w:sectPr w:rsidR="001529C9" w:rsidRPr="00586BA2" w:rsidSect="005C4387">
      <w:footerReference w:type="default" r:id="rId16"/>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17" w:rsidRDefault="009A7817" w:rsidP="001B7FAF">
      <w:r>
        <w:separator/>
      </w:r>
    </w:p>
  </w:endnote>
  <w:endnote w:type="continuationSeparator" w:id="0">
    <w:p w:rsidR="009A7817" w:rsidRDefault="009A7817" w:rsidP="001B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panose1 w:val="00000000000000000000"/>
    <w:charset w:val="00"/>
    <w:family w:val="decorative"/>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Minion Pro">
    <w:panose1 w:val="00000000000000000000"/>
    <w:charset w:val="00"/>
    <w:family w:val="roman"/>
    <w:notTrueType/>
    <w:pitch w:val="variable"/>
    <w:sig w:usb0="E00002AF" w:usb1="5000E07B" w:usb2="00000000" w:usb3="00000000" w:csb0="0000019F" w:csb1="00000000"/>
  </w:font>
  <w:font w:name="ヒラギノ角ゴ Pro W3">
    <w:charset w:val="4E"/>
    <w:family w:val="auto"/>
    <w:pitch w:val="variable"/>
    <w:sig w:usb0="01000000" w:usb1="00000000" w:usb2="07040001" w:usb3="00000000" w:csb0="00020000" w:csb1="00000000"/>
  </w:font>
  <w:font w:name="Mission Gothic Bold">
    <w:altName w:val="Mission Gothic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90439"/>
      <w:docPartObj>
        <w:docPartGallery w:val="Page Numbers (Bottom of Page)"/>
        <w:docPartUnique/>
      </w:docPartObj>
    </w:sdtPr>
    <w:sdtEndPr>
      <w:rPr>
        <w:color w:val="808080" w:themeColor="background1" w:themeShade="80"/>
        <w:spacing w:val="60"/>
      </w:rPr>
    </w:sdtEndPr>
    <w:sdtContent>
      <w:p w:rsidR="009D4EFA" w:rsidRDefault="009D4EFA" w:rsidP="001B7FA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A6074" w:rsidRPr="007A6074">
          <w:rPr>
            <w:b/>
            <w:bCs/>
            <w:noProof/>
          </w:rPr>
          <w:t>3</w:t>
        </w:r>
        <w:r>
          <w:rPr>
            <w:b/>
            <w:bCs/>
            <w:noProof/>
          </w:rPr>
          <w:fldChar w:fldCharType="end"/>
        </w:r>
        <w:r>
          <w:rPr>
            <w:b/>
            <w:bCs/>
          </w:rPr>
          <w:t xml:space="preserve"> | </w:t>
        </w:r>
        <w:r>
          <w:rPr>
            <w:color w:val="808080" w:themeColor="background1" w:themeShade="80"/>
            <w:spacing w:val="60"/>
          </w:rPr>
          <w:t>Page</w:t>
        </w:r>
      </w:p>
    </w:sdtContent>
  </w:sdt>
  <w:p w:rsidR="009D4EFA" w:rsidRDefault="009D4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17" w:rsidRDefault="009A7817" w:rsidP="001B7FAF">
      <w:r>
        <w:separator/>
      </w:r>
    </w:p>
  </w:footnote>
  <w:footnote w:type="continuationSeparator" w:id="0">
    <w:p w:rsidR="009A7817" w:rsidRDefault="009A7817" w:rsidP="001B7FAF">
      <w:r>
        <w:continuationSeparator/>
      </w:r>
    </w:p>
  </w:footnote>
  <w:footnote w:id="1">
    <w:p w:rsidR="000C12E4" w:rsidRPr="00616374" w:rsidRDefault="000C12E4">
      <w:pPr>
        <w:pStyle w:val="FootnoteText"/>
        <w:rPr>
          <w:sz w:val="16"/>
          <w:szCs w:val="16"/>
        </w:rPr>
      </w:pPr>
      <w:r w:rsidRPr="00616374">
        <w:rPr>
          <w:rStyle w:val="FootnoteReference"/>
          <w:sz w:val="16"/>
          <w:szCs w:val="16"/>
        </w:rPr>
        <w:footnoteRef/>
      </w:r>
      <w:r w:rsidRPr="00616374">
        <w:rPr>
          <w:sz w:val="16"/>
          <w:szCs w:val="16"/>
        </w:rPr>
        <w:t xml:space="preserve"> </w:t>
      </w:r>
      <w:r w:rsidR="006E1A5B">
        <w:rPr>
          <w:sz w:val="16"/>
          <w:szCs w:val="16"/>
        </w:rPr>
        <w:t xml:space="preserve">Productivity Commission Study Report, </w:t>
      </w:r>
      <w:r w:rsidR="006E1A5B" w:rsidRPr="006E1A5B">
        <w:rPr>
          <w:i/>
          <w:sz w:val="16"/>
          <w:szCs w:val="16"/>
        </w:rPr>
        <w:t>Introducing Competition and Informed User Choice into Human Services</w:t>
      </w:r>
      <w:r w:rsidR="006E1A5B">
        <w:rPr>
          <w:sz w:val="16"/>
          <w:szCs w:val="16"/>
        </w:rPr>
        <w:t>, November 2016,</w:t>
      </w:r>
      <w:r w:rsidRPr="00616374">
        <w:rPr>
          <w:sz w:val="16"/>
          <w:szCs w:val="16"/>
        </w:rPr>
        <w:t xml:space="preserve"> p. 42</w:t>
      </w:r>
      <w:r w:rsidR="006E1A5B">
        <w:rPr>
          <w:sz w:val="16"/>
          <w:szCs w:val="16"/>
        </w:rPr>
        <w:t xml:space="preserve"> [online] Accessed at: </w:t>
      </w:r>
      <w:r w:rsidR="006E1A5B" w:rsidRPr="006E1A5B">
        <w:rPr>
          <w:sz w:val="16"/>
          <w:szCs w:val="16"/>
        </w:rPr>
        <w:t>http://www.pc.gov.au/inquiries/current/human-services/identifying-reform/report/human-services-identifying-reform.pdf</w:t>
      </w:r>
    </w:p>
  </w:footnote>
  <w:footnote w:id="2">
    <w:p w:rsidR="00CC0457" w:rsidRPr="00616374" w:rsidRDefault="00CC0457">
      <w:pPr>
        <w:pStyle w:val="FootnoteText"/>
        <w:rPr>
          <w:sz w:val="16"/>
          <w:szCs w:val="16"/>
        </w:rPr>
      </w:pPr>
      <w:r w:rsidRPr="00616374">
        <w:rPr>
          <w:rStyle w:val="FootnoteReference"/>
          <w:sz w:val="16"/>
          <w:szCs w:val="16"/>
        </w:rPr>
        <w:footnoteRef/>
      </w:r>
      <w:r w:rsidR="006E1A5B">
        <w:rPr>
          <w:sz w:val="16"/>
          <w:szCs w:val="16"/>
        </w:rPr>
        <w:t xml:space="preserve"> Ibid,</w:t>
      </w:r>
      <w:r w:rsidRPr="00616374">
        <w:rPr>
          <w:sz w:val="16"/>
          <w:szCs w:val="16"/>
        </w:rPr>
        <w:t xml:space="preserve"> p. 167</w:t>
      </w:r>
    </w:p>
  </w:footnote>
  <w:footnote w:id="3">
    <w:p w:rsidR="00A213C7" w:rsidRPr="00616374" w:rsidRDefault="00A213C7">
      <w:pPr>
        <w:pStyle w:val="FootnoteText"/>
        <w:rPr>
          <w:sz w:val="16"/>
          <w:szCs w:val="16"/>
        </w:rPr>
      </w:pPr>
      <w:r w:rsidRPr="00616374">
        <w:rPr>
          <w:rStyle w:val="FootnoteReference"/>
          <w:sz w:val="16"/>
          <w:szCs w:val="16"/>
        </w:rPr>
        <w:footnoteRef/>
      </w:r>
      <w:r w:rsidRPr="00616374">
        <w:rPr>
          <w:sz w:val="16"/>
          <w:szCs w:val="16"/>
        </w:rPr>
        <w:t xml:space="preserve"> Victoria Legal Aid Submission, </w:t>
      </w:r>
      <w:r w:rsidRPr="00616374">
        <w:rPr>
          <w:i/>
          <w:sz w:val="16"/>
          <w:szCs w:val="16"/>
        </w:rPr>
        <w:t>Submission to the Access to Justice Review</w:t>
      </w:r>
      <w:r w:rsidR="000656F9">
        <w:rPr>
          <w:sz w:val="16"/>
          <w:szCs w:val="16"/>
        </w:rPr>
        <w:t xml:space="preserve"> [online] Accessed at: </w:t>
      </w:r>
      <w:r w:rsidR="000656F9" w:rsidRPr="000656F9">
        <w:rPr>
          <w:sz w:val="16"/>
          <w:szCs w:val="16"/>
        </w:rPr>
        <w:t>https://www.legalaid.vic.gov.au/about-us/strategic-advocacy-and-law-reform/access-to-justice-review</w:t>
      </w:r>
    </w:p>
  </w:footnote>
  <w:footnote w:id="4">
    <w:p w:rsidR="0053120C" w:rsidRPr="00616374" w:rsidRDefault="000656F9">
      <w:pPr>
        <w:pStyle w:val="FootnoteText"/>
        <w:rPr>
          <w:sz w:val="16"/>
          <w:szCs w:val="16"/>
        </w:rPr>
      </w:pPr>
      <w:r>
        <w:rPr>
          <w:sz w:val="16"/>
          <w:szCs w:val="16"/>
        </w:rPr>
        <w:t xml:space="preserve">Productivity Commission Study Report, </w:t>
      </w:r>
      <w:r w:rsidRPr="006E1A5B">
        <w:rPr>
          <w:i/>
          <w:sz w:val="16"/>
          <w:szCs w:val="16"/>
        </w:rPr>
        <w:t>Introducing Competition and Informed User Choice into Human Services</w:t>
      </w:r>
      <w:r>
        <w:rPr>
          <w:sz w:val="16"/>
          <w:szCs w:val="16"/>
        </w:rPr>
        <w:t xml:space="preserve">, November 2016, p. 41 [online] Accessed at: </w:t>
      </w:r>
      <w:r w:rsidRPr="006E1A5B">
        <w:rPr>
          <w:sz w:val="16"/>
          <w:szCs w:val="16"/>
        </w:rPr>
        <w:t>http://www.pc.gov.au/inquiries/current/human-services/identifying-reform/report/human-services-identifying-reform.pdf</w:t>
      </w:r>
    </w:p>
  </w:footnote>
  <w:footnote w:id="5">
    <w:p w:rsidR="0053120C" w:rsidRPr="00616374" w:rsidRDefault="0053120C">
      <w:pPr>
        <w:pStyle w:val="FootnoteText"/>
        <w:rPr>
          <w:sz w:val="16"/>
          <w:szCs w:val="16"/>
        </w:rPr>
      </w:pPr>
      <w:r w:rsidRPr="00616374">
        <w:rPr>
          <w:rStyle w:val="FootnoteReference"/>
          <w:sz w:val="16"/>
          <w:szCs w:val="16"/>
        </w:rPr>
        <w:footnoteRef/>
      </w:r>
      <w:r w:rsidRPr="00616374">
        <w:rPr>
          <w:sz w:val="16"/>
          <w:szCs w:val="16"/>
        </w:rPr>
        <w:t xml:space="preserve"> </w:t>
      </w:r>
      <w:r w:rsidR="000656F9">
        <w:rPr>
          <w:sz w:val="16"/>
          <w:szCs w:val="16"/>
        </w:rPr>
        <w:t>Ibid</w:t>
      </w:r>
      <w:r w:rsidRPr="00616374">
        <w:rPr>
          <w:sz w:val="16"/>
          <w:szCs w:val="16"/>
        </w:rPr>
        <w:t>, p. 151</w:t>
      </w:r>
    </w:p>
  </w:footnote>
  <w:footnote w:id="6">
    <w:p w:rsidR="00EE0348" w:rsidRPr="00616374" w:rsidRDefault="00EE0348">
      <w:pPr>
        <w:pStyle w:val="FootnoteText"/>
        <w:rPr>
          <w:sz w:val="16"/>
          <w:szCs w:val="16"/>
        </w:rPr>
      </w:pPr>
      <w:r w:rsidRPr="00616374">
        <w:rPr>
          <w:rStyle w:val="FootnoteReference"/>
          <w:sz w:val="16"/>
          <w:szCs w:val="16"/>
        </w:rPr>
        <w:footnoteRef/>
      </w:r>
      <w:r w:rsidRPr="00616374">
        <w:rPr>
          <w:sz w:val="16"/>
          <w:szCs w:val="16"/>
        </w:rPr>
        <w:t xml:space="preserve"> </w:t>
      </w:r>
      <w:r w:rsidR="000656F9">
        <w:rPr>
          <w:sz w:val="16"/>
          <w:szCs w:val="16"/>
        </w:rPr>
        <w:t>Ibid</w:t>
      </w:r>
      <w:r w:rsidRPr="00616374">
        <w:rPr>
          <w:sz w:val="16"/>
          <w:szCs w:val="16"/>
        </w:rPr>
        <w:t>, p. 151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B93"/>
    <w:multiLevelType w:val="multilevel"/>
    <w:tmpl w:val="43DE32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792" w:hanging="432"/>
      </w:pPr>
      <w:rPr>
        <w:rFonts w:ascii="Arial" w:hAnsi="Arial" w:cs="Times New Roman" w:hint="default"/>
      </w:rPr>
    </w:lvl>
    <w:lvl w:ilvl="2">
      <w:start w:val="1"/>
      <w:numFmt w:val="lowerRoman"/>
      <w:lvlText w:val="%3."/>
      <w:lvlJc w:val="left"/>
      <w:pPr>
        <w:tabs>
          <w:tab w:val="num" w:pos="1440"/>
        </w:tabs>
        <w:ind w:left="1224" w:hanging="504"/>
      </w:pPr>
      <w:rPr>
        <w:rFonts w:ascii="Arial" w:hAnsi="Arial"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5F4BDF"/>
    <w:multiLevelType w:val="hybridMultilevel"/>
    <w:tmpl w:val="C02AA7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1AA742C"/>
    <w:multiLevelType w:val="hybridMultilevel"/>
    <w:tmpl w:val="0E1483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056353BA"/>
    <w:multiLevelType w:val="hybridMultilevel"/>
    <w:tmpl w:val="88C6B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A519A0"/>
    <w:multiLevelType w:val="hybridMultilevel"/>
    <w:tmpl w:val="6A1C3B00"/>
    <w:lvl w:ilvl="0" w:tplc="CDCA6B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591039B"/>
    <w:multiLevelType w:val="hybridMultilevel"/>
    <w:tmpl w:val="1EECA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1D75DFC"/>
    <w:multiLevelType w:val="hybridMultilevel"/>
    <w:tmpl w:val="682AA2EC"/>
    <w:lvl w:ilvl="0" w:tplc="430EE48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4477E3A"/>
    <w:multiLevelType w:val="hybridMultilevel"/>
    <w:tmpl w:val="B79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4041D1"/>
    <w:multiLevelType w:val="hybridMultilevel"/>
    <w:tmpl w:val="7A9C1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9A5694"/>
    <w:multiLevelType w:val="hybridMultilevel"/>
    <w:tmpl w:val="864216B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3C00098F"/>
    <w:multiLevelType w:val="hybridMultilevel"/>
    <w:tmpl w:val="54B64CDC"/>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3D187F7E"/>
    <w:multiLevelType w:val="hybridMultilevel"/>
    <w:tmpl w:val="CA7EE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1B6428"/>
    <w:multiLevelType w:val="hybridMultilevel"/>
    <w:tmpl w:val="4F945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1081604"/>
    <w:multiLevelType w:val="hybridMultilevel"/>
    <w:tmpl w:val="85686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251BB2"/>
    <w:multiLevelType w:val="hybridMultilevel"/>
    <w:tmpl w:val="5E822320"/>
    <w:lvl w:ilvl="0" w:tplc="FD6A6330">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36F2B8C"/>
    <w:multiLevelType w:val="hybridMultilevel"/>
    <w:tmpl w:val="1D4653EE"/>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4650902"/>
    <w:multiLevelType w:val="hybridMultilevel"/>
    <w:tmpl w:val="7650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8477A6"/>
    <w:multiLevelType w:val="hybridMultilevel"/>
    <w:tmpl w:val="E494AB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3896E0D"/>
    <w:multiLevelType w:val="hybridMultilevel"/>
    <w:tmpl w:val="3510F1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67865A01"/>
    <w:multiLevelType w:val="hybridMultilevel"/>
    <w:tmpl w:val="5F34DC3A"/>
    <w:lvl w:ilvl="0" w:tplc="40C64490">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B3642B2"/>
    <w:multiLevelType w:val="hybridMultilevel"/>
    <w:tmpl w:val="BF662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CD272F7"/>
    <w:multiLevelType w:val="hybridMultilevel"/>
    <w:tmpl w:val="7EEE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DB869BE"/>
    <w:multiLevelType w:val="hybridMultilevel"/>
    <w:tmpl w:val="D4A2ED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EB373D0"/>
    <w:multiLevelType w:val="hybridMultilevel"/>
    <w:tmpl w:val="815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EC4F70"/>
    <w:multiLevelType w:val="hybridMultilevel"/>
    <w:tmpl w:val="641853C4"/>
    <w:lvl w:ilvl="0" w:tplc="0C090001">
      <w:start w:val="1"/>
      <w:numFmt w:val="bullet"/>
      <w:lvlText w:val=""/>
      <w:lvlJc w:val="left"/>
      <w:pPr>
        <w:ind w:left="938" w:hanging="360"/>
      </w:pPr>
      <w:rPr>
        <w:rFonts w:ascii="Symbol" w:hAnsi="Symbol" w:hint="default"/>
      </w:rPr>
    </w:lvl>
    <w:lvl w:ilvl="1" w:tplc="0C090003" w:tentative="1">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num w:numId="1">
    <w:abstractNumId w:val="13"/>
  </w:num>
  <w:num w:numId="2">
    <w:abstractNumId w:val="23"/>
  </w:num>
  <w:num w:numId="3">
    <w:abstractNumId w:val="3"/>
  </w:num>
  <w:num w:numId="4">
    <w:abstractNumId w:val="15"/>
  </w:num>
  <w:num w:numId="5">
    <w:abstractNumId w:val="21"/>
  </w:num>
  <w:num w:numId="6">
    <w:abstractNumId w:val="11"/>
  </w:num>
  <w:num w:numId="7">
    <w:abstractNumId w:val="8"/>
  </w:num>
  <w:num w:numId="8">
    <w:abstractNumId w:val="17"/>
  </w:num>
  <w:num w:numId="9">
    <w:abstractNumId w:val="0"/>
  </w:num>
  <w:num w:numId="10">
    <w:abstractNumId w:val="2"/>
  </w:num>
  <w:num w:numId="11">
    <w:abstractNumId w:val="20"/>
  </w:num>
  <w:num w:numId="12">
    <w:abstractNumId w:val="6"/>
  </w:num>
  <w:num w:numId="13">
    <w:abstractNumId w:val="24"/>
  </w:num>
  <w:num w:numId="14">
    <w:abstractNumId w:val="10"/>
  </w:num>
  <w:num w:numId="15">
    <w:abstractNumId w:val="18"/>
  </w:num>
  <w:num w:numId="16">
    <w:abstractNumId w:val="1"/>
  </w:num>
  <w:num w:numId="17">
    <w:abstractNumId w:val="14"/>
  </w:num>
  <w:num w:numId="18">
    <w:abstractNumId w:val="19"/>
  </w:num>
  <w:num w:numId="19">
    <w:abstractNumId w:val="22"/>
  </w:num>
  <w:num w:numId="20">
    <w:abstractNumId w:val="16"/>
  </w:num>
  <w:num w:numId="21">
    <w:abstractNumId w:val="7"/>
  </w:num>
  <w:num w:numId="22">
    <w:abstractNumId w:val="12"/>
  </w:num>
  <w:num w:numId="23">
    <w:abstractNumId w:val="5"/>
  </w:num>
  <w:num w:numId="24">
    <w:abstractNumId w:val="4"/>
  </w:num>
  <w:num w:numId="25">
    <w:abstractNumId w:val="9"/>
  </w:num>
  <w:num w:numId="2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02"/>
    <w:rsid w:val="00001FB0"/>
    <w:rsid w:val="00002B45"/>
    <w:rsid w:val="000046ED"/>
    <w:rsid w:val="0000640B"/>
    <w:rsid w:val="00007B82"/>
    <w:rsid w:val="00007EFA"/>
    <w:rsid w:val="00011785"/>
    <w:rsid w:val="00012043"/>
    <w:rsid w:val="000131B5"/>
    <w:rsid w:val="0001338E"/>
    <w:rsid w:val="000136C6"/>
    <w:rsid w:val="0001426D"/>
    <w:rsid w:val="00015AAA"/>
    <w:rsid w:val="00016F91"/>
    <w:rsid w:val="000205BC"/>
    <w:rsid w:val="00020EF5"/>
    <w:rsid w:val="0002268D"/>
    <w:rsid w:val="0002355A"/>
    <w:rsid w:val="00024A11"/>
    <w:rsid w:val="0002537B"/>
    <w:rsid w:val="00026808"/>
    <w:rsid w:val="000271F9"/>
    <w:rsid w:val="0003052D"/>
    <w:rsid w:val="00030839"/>
    <w:rsid w:val="000329F8"/>
    <w:rsid w:val="00032C90"/>
    <w:rsid w:val="000332D5"/>
    <w:rsid w:val="0003412B"/>
    <w:rsid w:val="00034908"/>
    <w:rsid w:val="00035DCE"/>
    <w:rsid w:val="00035F26"/>
    <w:rsid w:val="00037894"/>
    <w:rsid w:val="000406DB"/>
    <w:rsid w:val="00041089"/>
    <w:rsid w:val="00041625"/>
    <w:rsid w:val="00042BE5"/>
    <w:rsid w:val="00050C09"/>
    <w:rsid w:val="00051763"/>
    <w:rsid w:val="00052106"/>
    <w:rsid w:val="00052691"/>
    <w:rsid w:val="00052E86"/>
    <w:rsid w:val="000559F2"/>
    <w:rsid w:val="00055F9B"/>
    <w:rsid w:val="000572F9"/>
    <w:rsid w:val="00057A14"/>
    <w:rsid w:val="000615DE"/>
    <w:rsid w:val="00061709"/>
    <w:rsid w:val="00063138"/>
    <w:rsid w:val="000635E5"/>
    <w:rsid w:val="00063960"/>
    <w:rsid w:val="00064725"/>
    <w:rsid w:val="000656F9"/>
    <w:rsid w:val="00065B4C"/>
    <w:rsid w:val="000675FB"/>
    <w:rsid w:val="00071BFB"/>
    <w:rsid w:val="000726B8"/>
    <w:rsid w:val="00072E05"/>
    <w:rsid w:val="000758A3"/>
    <w:rsid w:val="00075AF9"/>
    <w:rsid w:val="00076E25"/>
    <w:rsid w:val="000770F7"/>
    <w:rsid w:val="00080FA8"/>
    <w:rsid w:val="00081CD4"/>
    <w:rsid w:val="000825CE"/>
    <w:rsid w:val="00085A41"/>
    <w:rsid w:val="00090453"/>
    <w:rsid w:val="000921AB"/>
    <w:rsid w:val="00092E58"/>
    <w:rsid w:val="000932D2"/>
    <w:rsid w:val="00094415"/>
    <w:rsid w:val="0009494A"/>
    <w:rsid w:val="000951A0"/>
    <w:rsid w:val="0009589F"/>
    <w:rsid w:val="000A056D"/>
    <w:rsid w:val="000A0782"/>
    <w:rsid w:val="000A0927"/>
    <w:rsid w:val="000A0D6A"/>
    <w:rsid w:val="000A13E6"/>
    <w:rsid w:val="000A2B87"/>
    <w:rsid w:val="000A3B36"/>
    <w:rsid w:val="000A4621"/>
    <w:rsid w:val="000A51DB"/>
    <w:rsid w:val="000A58DA"/>
    <w:rsid w:val="000A6864"/>
    <w:rsid w:val="000A7602"/>
    <w:rsid w:val="000B1953"/>
    <w:rsid w:val="000B1CCD"/>
    <w:rsid w:val="000B28E5"/>
    <w:rsid w:val="000B4B8D"/>
    <w:rsid w:val="000B4EE4"/>
    <w:rsid w:val="000B6074"/>
    <w:rsid w:val="000B60B2"/>
    <w:rsid w:val="000C12E4"/>
    <w:rsid w:val="000C6944"/>
    <w:rsid w:val="000C6A2D"/>
    <w:rsid w:val="000D255F"/>
    <w:rsid w:val="000D2770"/>
    <w:rsid w:val="000D4C31"/>
    <w:rsid w:val="000D4E3C"/>
    <w:rsid w:val="000D5653"/>
    <w:rsid w:val="000D6085"/>
    <w:rsid w:val="000E2397"/>
    <w:rsid w:val="000E3816"/>
    <w:rsid w:val="000E3F31"/>
    <w:rsid w:val="000E68C3"/>
    <w:rsid w:val="000F0143"/>
    <w:rsid w:val="000F117E"/>
    <w:rsid w:val="000F2109"/>
    <w:rsid w:val="000F5BA7"/>
    <w:rsid w:val="000F5EE0"/>
    <w:rsid w:val="000F62F4"/>
    <w:rsid w:val="000F68A0"/>
    <w:rsid w:val="000F7685"/>
    <w:rsid w:val="000F7944"/>
    <w:rsid w:val="000F7C58"/>
    <w:rsid w:val="001003E7"/>
    <w:rsid w:val="001037BE"/>
    <w:rsid w:val="00103BE1"/>
    <w:rsid w:val="00103E76"/>
    <w:rsid w:val="00104E37"/>
    <w:rsid w:val="00105956"/>
    <w:rsid w:val="001059A0"/>
    <w:rsid w:val="001066DF"/>
    <w:rsid w:val="0010693E"/>
    <w:rsid w:val="00107155"/>
    <w:rsid w:val="00107918"/>
    <w:rsid w:val="001079B8"/>
    <w:rsid w:val="001141F0"/>
    <w:rsid w:val="0011466A"/>
    <w:rsid w:val="00115069"/>
    <w:rsid w:val="001171D2"/>
    <w:rsid w:val="00120285"/>
    <w:rsid w:val="00121CD3"/>
    <w:rsid w:val="001227CF"/>
    <w:rsid w:val="001234B4"/>
    <w:rsid w:val="001235A9"/>
    <w:rsid w:val="0012399E"/>
    <w:rsid w:val="0012420D"/>
    <w:rsid w:val="00125F29"/>
    <w:rsid w:val="00130877"/>
    <w:rsid w:val="00131D01"/>
    <w:rsid w:val="00135DD4"/>
    <w:rsid w:val="0013630C"/>
    <w:rsid w:val="0013669B"/>
    <w:rsid w:val="00137C5E"/>
    <w:rsid w:val="00137F65"/>
    <w:rsid w:val="0014023B"/>
    <w:rsid w:val="00140C3E"/>
    <w:rsid w:val="001412EB"/>
    <w:rsid w:val="00142440"/>
    <w:rsid w:val="00142890"/>
    <w:rsid w:val="00143DB8"/>
    <w:rsid w:val="0014478F"/>
    <w:rsid w:val="00144B02"/>
    <w:rsid w:val="0014505E"/>
    <w:rsid w:val="00146BCD"/>
    <w:rsid w:val="001472F5"/>
    <w:rsid w:val="00147307"/>
    <w:rsid w:val="0015062A"/>
    <w:rsid w:val="001521E6"/>
    <w:rsid w:val="001529C9"/>
    <w:rsid w:val="00152B07"/>
    <w:rsid w:val="0015570A"/>
    <w:rsid w:val="00155FF0"/>
    <w:rsid w:val="00156FCE"/>
    <w:rsid w:val="001570C3"/>
    <w:rsid w:val="00165978"/>
    <w:rsid w:val="001700D2"/>
    <w:rsid w:val="00170787"/>
    <w:rsid w:val="001739A3"/>
    <w:rsid w:val="00173FA5"/>
    <w:rsid w:val="00174BAA"/>
    <w:rsid w:val="0017521B"/>
    <w:rsid w:val="0017665D"/>
    <w:rsid w:val="0017738F"/>
    <w:rsid w:val="001818FA"/>
    <w:rsid w:val="00182BCB"/>
    <w:rsid w:val="001837BC"/>
    <w:rsid w:val="00183945"/>
    <w:rsid w:val="00183DFD"/>
    <w:rsid w:val="0018404D"/>
    <w:rsid w:val="00185F16"/>
    <w:rsid w:val="0019095B"/>
    <w:rsid w:val="00191A8B"/>
    <w:rsid w:val="00193BCB"/>
    <w:rsid w:val="00195023"/>
    <w:rsid w:val="001954C3"/>
    <w:rsid w:val="001A0102"/>
    <w:rsid w:val="001A1AFB"/>
    <w:rsid w:val="001A1DE3"/>
    <w:rsid w:val="001A46E9"/>
    <w:rsid w:val="001A50FD"/>
    <w:rsid w:val="001A6759"/>
    <w:rsid w:val="001B3328"/>
    <w:rsid w:val="001B4BC0"/>
    <w:rsid w:val="001B528A"/>
    <w:rsid w:val="001B7A4D"/>
    <w:rsid w:val="001B7FAF"/>
    <w:rsid w:val="001C1227"/>
    <w:rsid w:val="001C1294"/>
    <w:rsid w:val="001C25AB"/>
    <w:rsid w:val="001C28CD"/>
    <w:rsid w:val="001C31D5"/>
    <w:rsid w:val="001C353C"/>
    <w:rsid w:val="001C4500"/>
    <w:rsid w:val="001C4E52"/>
    <w:rsid w:val="001C5986"/>
    <w:rsid w:val="001D17DF"/>
    <w:rsid w:val="001D1CE1"/>
    <w:rsid w:val="001D24EE"/>
    <w:rsid w:val="001D3A0C"/>
    <w:rsid w:val="001D599B"/>
    <w:rsid w:val="001E454D"/>
    <w:rsid w:val="001E51E5"/>
    <w:rsid w:val="001E5B3E"/>
    <w:rsid w:val="001E63DA"/>
    <w:rsid w:val="001E777D"/>
    <w:rsid w:val="001F161B"/>
    <w:rsid w:val="001F1BC0"/>
    <w:rsid w:val="001F1DAF"/>
    <w:rsid w:val="001F2565"/>
    <w:rsid w:val="001F3BF5"/>
    <w:rsid w:val="002018C8"/>
    <w:rsid w:val="00201D03"/>
    <w:rsid w:val="00202009"/>
    <w:rsid w:val="002020E9"/>
    <w:rsid w:val="002022E2"/>
    <w:rsid w:val="00202EDC"/>
    <w:rsid w:val="00203B87"/>
    <w:rsid w:val="002042E1"/>
    <w:rsid w:val="00204D74"/>
    <w:rsid w:val="002058F2"/>
    <w:rsid w:val="00205DC8"/>
    <w:rsid w:val="002075C5"/>
    <w:rsid w:val="0021044B"/>
    <w:rsid w:val="002115F6"/>
    <w:rsid w:val="00216B79"/>
    <w:rsid w:val="002179C0"/>
    <w:rsid w:val="002179FB"/>
    <w:rsid w:val="00220788"/>
    <w:rsid w:val="002207E1"/>
    <w:rsid w:val="00220A2E"/>
    <w:rsid w:val="00221843"/>
    <w:rsid w:val="00222BB1"/>
    <w:rsid w:val="00223C76"/>
    <w:rsid w:val="00225523"/>
    <w:rsid w:val="00227C3B"/>
    <w:rsid w:val="00231423"/>
    <w:rsid w:val="002317C2"/>
    <w:rsid w:val="00231E06"/>
    <w:rsid w:val="00232494"/>
    <w:rsid w:val="00232A7D"/>
    <w:rsid w:val="0023302E"/>
    <w:rsid w:val="002333DC"/>
    <w:rsid w:val="002357D7"/>
    <w:rsid w:val="00235F3A"/>
    <w:rsid w:val="002368F1"/>
    <w:rsid w:val="00236B26"/>
    <w:rsid w:val="002422D3"/>
    <w:rsid w:val="00243A67"/>
    <w:rsid w:val="00243C7F"/>
    <w:rsid w:val="002446A4"/>
    <w:rsid w:val="00245B66"/>
    <w:rsid w:val="0025019E"/>
    <w:rsid w:val="002521D8"/>
    <w:rsid w:val="0025606B"/>
    <w:rsid w:val="002579A5"/>
    <w:rsid w:val="00257C9E"/>
    <w:rsid w:val="00260D90"/>
    <w:rsid w:val="00261120"/>
    <w:rsid w:val="002630D9"/>
    <w:rsid w:val="00264098"/>
    <w:rsid w:val="00264855"/>
    <w:rsid w:val="002666BD"/>
    <w:rsid w:val="00271396"/>
    <w:rsid w:val="00274FE7"/>
    <w:rsid w:val="002760AE"/>
    <w:rsid w:val="002761DA"/>
    <w:rsid w:val="002772C4"/>
    <w:rsid w:val="002773DB"/>
    <w:rsid w:val="00277A1E"/>
    <w:rsid w:val="002805F2"/>
    <w:rsid w:val="0028145A"/>
    <w:rsid w:val="0028236A"/>
    <w:rsid w:val="0028343B"/>
    <w:rsid w:val="002841D0"/>
    <w:rsid w:val="002848E5"/>
    <w:rsid w:val="00285446"/>
    <w:rsid w:val="002854FA"/>
    <w:rsid w:val="00285CEB"/>
    <w:rsid w:val="00290E2A"/>
    <w:rsid w:val="0029122B"/>
    <w:rsid w:val="00291856"/>
    <w:rsid w:val="002929AE"/>
    <w:rsid w:val="002929DE"/>
    <w:rsid w:val="00294B98"/>
    <w:rsid w:val="00294E32"/>
    <w:rsid w:val="002958E0"/>
    <w:rsid w:val="002A1DE5"/>
    <w:rsid w:val="002A20DF"/>
    <w:rsid w:val="002A5454"/>
    <w:rsid w:val="002A55B0"/>
    <w:rsid w:val="002A5701"/>
    <w:rsid w:val="002A5761"/>
    <w:rsid w:val="002A601B"/>
    <w:rsid w:val="002A7436"/>
    <w:rsid w:val="002B10CE"/>
    <w:rsid w:val="002B3640"/>
    <w:rsid w:val="002B3A71"/>
    <w:rsid w:val="002B3AD1"/>
    <w:rsid w:val="002B47BC"/>
    <w:rsid w:val="002B57C0"/>
    <w:rsid w:val="002C16F3"/>
    <w:rsid w:val="002C1B50"/>
    <w:rsid w:val="002C2C2F"/>
    <w:rsid w:val="002C2C55"/>
    <w:rsid w:val="002C34CD"/>
    <w:rsid w:val="002C37C3"/>
    <w:rsid w:val="002C4671"/>
    <w:rsid w:val="002D03BE"/>
    <w:rsid w:val="002D5430"/>
    <w:rsid w:val="002D5691"/>
    <w:rsid w:val="002D7AF1"/>
    <w:rsid w:val="002E0CF3"/>
    <w:rsid w:val="002E2929"/>
    <w:rsid w:val="002E3768"/>
    <w:rsid w:val="002E3908"/>
    <w:rsid w:val="002E3CBB"/>
    <w:rsid w:val="002F0BFD"/>
    <w:rsid w:val="002F184C"/>
    <w:rsid w:val="002F1D2E"/>
    <w:rsid w:val="002F4324"/>
    <w:rsid w:val="002F6878"/>
    <w:rsid w:val="002F7B64"/>
    <w:rsid w:val="002F7DEC"/>
    <w:rsid w:val="003021DD"/>
    <w:rsid w:val="0030228F"/>
    <w:rsid w:val="00304FC4"/>
    <w:rsid w:val="00305F8D"/>
    <w:rsid w:val="00306455"/>
    <w:rsid w:val="003068D8"/>
    <w:rsid w:val="00307BB9"/>
    <w:rsid w:val="00310299"/>
    <w:rsid w:val="00311592"/>
    <w:rsid w:val="00311B94"/>
    <w:rsid w:val="00312832"/>
    <w:rsid w:val="0031409D"/>
    <w:rsid w:val="0031506D"/>
    <w:rsid w:val="003166AA"/>
    <w:rsid w:val="0031783C"/>
    <w:rsid w:val="00320FB1"/>
    <w:rsid w:val="00322726"/>
    <w:rsid w:val="00323F3D"/>
    <w:rsid w:val="0032453C"/>
    <w:rsid w:val="003261C6"/>
    <w:rsid w:val="00331E41"/>
    <w:rsid w:val="003323A0"/>
    <w:rsid w:val="00334F86"/>
    <w:rsid w:val="00335912"/>
    <w:rsid w:val="0033602C"/>
    <w:rsid w:val="00341289"/>
    <w:rsid w:val="00342C37"/>
    <w:rsid w:val="00342D23"/>
    <w:rsid w:val="00344B30"/>
    <w:rsid w:val="003464BF"/>
    <w:rsid w:val="00346A18"/>
    <w:rsid w:val="00346B2E"/>
    <w:rsid w:val="0035191C"/>
    <w:rsid w:val="00354164"/>
    <w:rsid w:val="0035626B"/>
    <w:rsid w:val="00356979"/>
    <w:rsid w:val="003569CB"/>
    <w:rsid w:val="00356CA8"/>
    <w:rsid w:val="0036034B"/>
    <w:rsid w:val="003617A9"/>
    <w:rsid w:val="00361CCD"/>
    <w:rsid w:val="003622B2"/>
    <w:rsid w:val="003647DA"/>
    <w:rsid w:val="00364DD5"/>
    <w:rsid w:val="00365A4D"/>
    <w:rsid w:val="00365F2C"/>
    <w:rsid w:val="00367189"/>
    <w:rsid w:val="00367228"/>
    <w:rsid w:val="0036780D"/>
    <w:rsid w:val="00370E85"/>
    <w:rsid w:val="00371598"/>
    <w:rsid w:val="00371C1A"/>
    <w:rsid w:val="00372FCB"/>
    <w:rsid w:val="00376862"/>
    <w:rsid w:val="00380FC0"/>
    <w:rsid w:val="00381ADE"/>
    <w:rsid w:val="003825F7"/>
    <w:rsid w:val="00382EBC"/>
    <w:rsid w:val="00383375"/>
    <w:rsid w:val="003844F9"/>
    <w:rsid w:val="00384CD7"/>
    <w:rsid w:val="00385797"/>
    <w:rsid w:val="00387B0B"/>
    <w:rsid w:val="00391825"/>
    <w:rsid w:val="00394F68"/>
    <w:rsid w:val="003972DC"/>
    <w:rsid w:val="003A1189"/>
    <w:rsid w:val="003A1247"/>
    <w:rsid w:val="003A230D"/>
    <w:rsid w:val="003A3731"/>
    <w:rsid w:val="003A4004"/>
    <w:rsid w:val="003A536C"/>
    <w:rsid w:val="003A6DC2"/>
    <w:rsid w:val="003B0979"/>
    <w:rsid w:val="003B12D7"/>
    <w:rsid w:val="003B34FF"/>
    <w:rsid w:val="003B3602"/>
    <w:rsid w:val="003B5E31"/>
    <w:rsid w:val="003C0AEB"/>
    <w:rsid w:val="003C0FA1"/>
    <w:rsid w:val="003C1263"/>
    <w:rsid w:val="003C39B3"/>
    <w:rsid w:val="003C42BC"/>
    <w:rsid w:val="003C5FFB"/>
    <w:rsid w:val="003C7429"/>
    <w:rsid w:val="003D271A"/>
    <w:rsid w:val="003D284B"/>
    <w:rsid w:val="003D2F62"/>
    <w:rsid w:val="003E0C5D"/>
    <w:rsid w:val="003E3821"/>
    <w:rsid w:val="003E3DE0"/>
    <w:rsid w:val="003E46F6"/>
    <w:rsid w:val="003E4925"/>
    <w:rsid w:val="003E744A"/>
    <w:rsid w:val="003F2E0A"/>
    <w:rsid w:val="003F5078"/>
    <w:rsid w:val="003F7072"/>
    <w:rsid w:val="004019E1"/>
    <w:rsid w:val="00401F41"/>
    <w:rsid w:val="004020F4"/>
    <w:rsid w:val="00402152"/>
    <w:rsid w:val="00403F73"/>
    <w:rsid w:val="00404660"/>
    <w:rsid w:val="00405366"/>
    <w:rsid w:val="00407895"/>
    <w:rsid w:val="004108DE"/>
    <w:rsid w:val="004118E3"/>
    <w:rsid w:val="004154AF"/>
    <w:rsid w:val="00416469"/>
    <w:rsid w:val="004208D1"/>
    <w:rsid w:val="004223D1"/>
    <w:rsid w:val="00424389"/>
    <w:rsid w:val="00424C96"/>
    <w:rsid w:val="004259AD"/>
    <w:rsid w:val="0042716B"/>
    <w:rsid w:val="004278D2"/>
    <w:rsid w:val="004279C2"/>
    <w:rsid w:val="00430CCC"/>
    <w:rsid w:val="00432347"/>
    <w:rsid w:val="00432F48"/>
    <w:rsid w:val="00432FEE"/>
    <w:rsid w:val="004332A9"/>
    <w:rsid w:val="004346A5"/>
    <w:rsid w:val="0043490B"/>
    <w:rsid w:val="0043749D"/>
    <w:rsid w:val="00441422"/>
    <w:rsid w:val="00442D31"/>
    <w:rsid w:val="00444985"/>
    <w:rsid w:val="00444C14"/>
    <w:rsid w:val="00446D5C"/>
    <w:rsid w:val="0044786A"/>
    <w:rsid w:val="00447FFB"/>
    <w:rsid w:val="00450903"/>
    <w:rsid w:val="00454540"/>
    <w:rsid w:val="004551F5"/>
    <w:rsid w:val="00455494"/>
    <w:rsid w:val="00457F70"/>
    <w:rsid w:val="00461410"/>
    <w:rsid w:val="004625D6"/>
    <w:rsid w:val="00462E41"/>
    <w:rsid w:val="00464DD2"/>
    <w:rsid w:val="00465B59"/>
    <w:rsid w:val="00466676"/>
    <w:rsid w:val="00466930"/>
    <w:rsid w:val="0046775F"/>
    <w:rsid w:val="004702AF"/>
    <w:rsid w:val="004704FF"/>
    <w:rsid w:val="00470991"/>
    <w:rsid w:val="00471DF8"/>
    <w:rsid w:val="004727BF"/>
    <w:rsid w:val="00473D64"/>
    <w:rsid w:val="00473E24"/>
    <w:rsid w:val="004751D0"/>
    <w:rsid w:val="00475AB0"/>
    <w:rsid w:val="0047702D"/>
    <w:rsid w:val="00477072"/>
    <w:rsid w:val="004812B1"/>
    <w:rsid w:val="004817DA"/>
    <w:rsid w:val="0048190B"/>
    <w:rsid w:val="0048396D"/>
    <w:rsid w:val="00483FD5"/>
    <w:rsid w:val="00484052"/>
    <w:rsid w:val="004874D8"/>
    <w:rsid w:val="004879AF"/>
    <w:rsid w:val="00487DBE"/>
    <w:rsid w:val="00487F30"/>
    <w:rsid w:val="004920D4"/>
    <w:rsid w:val="00493A14"/>
    <w:rsid w:val="00497443"/>
    <w:rsid w:val="004A1F2D"/>
    <w:rsid w:val="004A64FD"/>
    <w:rsid w:val="004A758B"/>
    <w:rsid w:val="004A76DF"/>
    <w:rsid w:val="004A76EF"/>
    <w:rsid w:val="004A7AFA"/>
    <w:rsid w:val="004B1C9C"/>
    <w:rsid w:val="004B3456"/>
    <w:rsid w:val="004B3E64"/>
    <w:rsid w:val="004B5DCF"/>
    <w:rsid w:val="004B636C"/>
    <w:rsid w:val="004B6E9C"/>
    <w:rsid w:val="004B7643"/>
    <w:rsid w:val="004B77AB"/>
    <w:rsid w:val="004B7DEE"/>
    <w:rsid w:val="004C1440"/>
    <w:rsid w:val="004C294F"/>
    <w:rsid w:val="004C44CF"/>
    <w:rsid w:val="004C50DA"/>
    <w:rsid w:val="004C59F9"/>
    <w:rsid w:val="004C6B8E"/>
    <w:rsid w:val="004C729A"/>
    <w:rsid w:val="004C7C05"/>
    <w:rsid w:val="004D2A4A"/>
    <w:rsid w:val="004D2F0D"/>
    <w:rsid w:val="004D4095"/>
    <w:rsid w:val="004D602E"/>
    <w:rsid w:val="004E2338"/>
    <w:rsid w:val="004E5962"/>
    <w:rsid w:val="004E6F0A"/>
    <w:rsid w:val="004F2DAE"/>
    <w:rsid w:val="004F3B4D"/>
    <w:rsid w:val="004F4229"/>
    <w:rsid w:val="004F4F29"/>
    <w:rsid w:val="004F5A1E"/>
    <w:rsid w:val="004F6ED4"/>
    <w:rsid w:val="005005BD"/>
    <w:rsid w:val="00500A46"/>
    <w:rsid w:val="005026F2"/>
    <w:rsid w:val="0050444D"/>
    <w:rsid w:val="00504BDD"/>
    <w:rsid w:val="00505482"/>
    <w:rsid w:val="00505ABC"/>
    <w:rsid w:val="005060C3"/>
    <w:rsid w:val="00506B81"/>
    <w:rsid w:val="00506D27"/>
    <w:rsid w:val="005108B3"/>
    <w:rsid w:val="00511658"/>
    <w:rsid w:val="00512331"/>
    <w:rsid w:val="005126B1"/>
    <w:rsid w:val="00513EEA"/>
    <w:rsid w:val="005147AB"/>
    <w:rsid w:val="0052316A"/>
    <w:rsid w:val="00523E47"/>
    <w:rsid w:val="00523FC0"/>
    <w:rsid w:val="005244F0"/>
    <w:rsid w:val="005245A3"/>
    <w:rsid w:val="0052551F"/>
    <w:rsid w:val="0053120C"/>
    <w:rsid w:val="00533E34"/>
    <w:rsid w:val="00534216"/>
    <w:rsid w:val="005354E0"/>
    <w:rsid w:val="00537B1B"/>
    <w:rsid w:val="00542628"/>
    <w:rsid w:val="0054289B"/>
    <w:rsid w:val="005436DD"/>
    <w:rsid w:val="0054650B"/>
    <w:rsid w:val="0055425B"/>
    <w:rsid w:val="00554CF8"/>
    <w:rsid w:val="00555992"/>
    <w:rsid w:val="00555DD3"/>
    <w:rsid w:val="00556E6A"/>
    <w:rsid w:val="005578BE"/>
    <w:rsid w:val="0056116C"/>
    <w:rsid w:val="005611E3"/>
    <w:rsid w:val="00561F59"/>
    <w:rsid w:val="00564CC9"/>
    <w:rsid w:val="0057135E"/>
    <w:rsid w:val="005714FA"/>
    <w:rsid w:val="005722D8"/>
    <w:rsid w:val="00572DDF"/>
    <w:rsid w:val="00574417"/>
    <w:rsid w:val="00574B8B"/>
    <w:rsid w:val="005762FC"/>
    <w:rsid w:val="00583AA1"/>
    <w:rsid w:val="00585DBD"/>
    <w:rsid w:val="00586BA2"/>
    <w:rsid w:val="00587510"/>
    <w:rsid w:val="0058780E"/>
    <w:rsid w:val="00587C85"/>
    <w:rsid w:val="00587E3D"/>
    <w:rsid w:val="0059008C"/>
    <w:rsid w:val="00590BA0"/>
    <w:rsid w:val="00590E39"/>
    <w:rsid w:val="005925A7"/>
    <w:rsid w:val="005926C0"/>
    <w:rsid w:val="005930C0"/>
    <w:rsid w:val="005940DC"/>
    <w:rsid w:val="00594FFF"/>
    <w:rsid w:val="005957D1"/>
    <w:rsid w:val="0059633E"/>
    <w:rsid w:val="00596B68"/>
    <w:rsid w:val="005A05A7"/>
    <w:rsid w:val="005A0A1B"/>
    <w:rsid w:val="005A46D1"/>
    <w:rsid w:val="005A4ADD"/>
    <w:rsid w:val="005A52EE"/>
    <w:rsid w:val="005A6E9E"/>
    <w:rsid w:val="005B1B4B"/>
    <w:rsid w:val="005B1D62"/>
    <w:rsid w:val="005B1DDD"/>
    <w:rsid w:val="005B2D14"/>
    <w:rsid w:val="005B2F9E"/>
    <w:rsid w:val="005B3448"/>
    <w:rsid w:val="005B3AEF"/>
    <w:rsid w:val="005B4294"/>
    <w:rsid w:val="005B5103"/>
    <w:rsid w:val="005B537C"/>
    <w:rsid w:val="005B5382"/>
    <w:rsid w:val="005B7041"/>
    <w:rsid w:val="005C00B1"/>
    <w:rsid w:val="005C1563"/>
    <w:rsid w:val="005C4387"/>
    <w:rsid w:val="005C5EA7"/>
    <w:rsid w:val="005D1084"/>
    <w:rsid w:val="005D1723"/>
    <w:rsid w:val="005D2464"/>
    <w:rsid w:val="005D2D1C"/>
    <w:rsid w:val="005D2EDF"/>
    <w:rsid w:val="005D59E9"/>
    <w:rsid w:val="005D6310"/>
    <w:rsid w:val="005E05DC"/>
    <w:rsid w:val="005E0618"/>
    <w:rsid w:val="005E0854"/>
    <w:rsid w:val="005E1A7B"/>
    <w:rsid w:val="005E2861"/>
    <w:rsid w:val="005E5646"/>
    <w:rsid w:val="005F0A11"/>
    <w:rsid w:val="005F18D2"/>
    <w:rsid w:val="005F1C26"/>
    <w:rsid w:val="005F24FA"/>
    <w:rsid w:val="005F2B94"/>
    <w:rsid w:val="005F454E"/>
    <w:rsid w:val="0060101C"/>
    <w:rsid w:val="0060172E"/>
    <w:rsid w:val="00602BBB"/>
    <w:rsid w:val="006056C3"/>
    <w:rsid w:val="00606B79"/>
    <w:rsid w:val="006133F3"/>
    <w:rsid w:val="00613D82"/>
    <w:rsid w:val="00615C6A"/>
    <w:rsid w:val="00616374"/>
    <w:rsid w:val="006173A3"/>
    <w:rsid w:val="00621BBF"/>
    <w:rsid w:val="006223F8"/>
    <w:rsid w:val="00622596"/>
    <w:rsid w:val="00625502"/>
    <w:rsid w:val="00625B9E"/>
    <w:rsid w:val="006262E4"/>
    <w:rsid w:val="00627053"/>
    <w:rsid w:val="00627BDB"/>
    <w:rsid w:val="00631ADB"/>
    <w:rsid w:val="006329E6"/>
    <w:rsid w:val="00634C00"/>
    <w:rsid w:val="00634C98"/>
    <w:rsid w:val="00635958"/>
    <w:rsid w:val="00636105"/>
    <w:rsid w:val="00636CE1"/>
    <w:rsid w:val="006371F5"/>
    <w:rsid w:val="006406DE"/>
    <w:rsid w:val="00641282"/>
    <w:rsid w:val="00641FF0"/>
    <w:rsid w:val="0064729C"/>
    <w:rsid w:val="00651FAF"/>
    <w:rsid w:val="0065241C"/>
    <w:rsid w:val="006536D9"/>
    <w:rsid w:val="0065454F"/>
    <w:rsid w:val="006556EC"/>
    <w:rsid w:val="00657F43"/>
    <w:rsid w:val="0066103B"/>
    <w:rsid w:val="00662352"/>
    <w:rsid w:val="0066271A"/>
    <w:rsid w:val="0066296B"/>
    <w:rsid w:val="00662DA1"/>
    <w:rsid w:val="006638AD"/>
    <w:rsid w:val="00664F8F"/>
    <w:rsid w:val="00666889"/>
    <w:rsid w:val="00666F6E"/>
    <w:rsid w:val="00667401"/>
    <w:rsid w:val="00667DF1"/>
    <w:rsid w:val="006708DF"/>
    <w:rsid w:val="00672C32"/>
    <w:rsid w:val="00672DDA"/>
    <w:rsid w:val="00674F7F"/>
    <w:rsid w:val="00676160"/>
    <w:rsid w:val="00677419"/>
    <w:rsid w:val="00680211"/>
    <w:rsid w:val="0068103D"/>
    <w:rsid w:val="00681DB7"/>
    <w:rsid w:val="006829D8"/>
    <w:rsid w:val="00683AF7"/>
    <w:rsid w:val="00686529"/>
    <w:rsid w:val="00692AE2"/>
    <w:rsid w:val="00693153"/>
    <w:rsid w:val="006937F1"/>
    <w:rsid w:val="006948C0"/>
    <w:rsid w:val="00694D42"/>
    <w:rsid w:val="006950CB"/>
    <w:rsid w:val="00696D09"/>
    <w:rsid w:val="00697CA6"/>
    <w:rsid w:val="006A02BE"/>
    <w:rsid w:val="006A189C"/>
    <w:rsid w:val="006A3EAA"/>
    <w:rsid w:val="006A4AE4"/>
    <w:rsid w:val="006A4D5D"/>
    <w:rsid w:val="006B16C8"/>
    <w:rsid w:val="006B2F7D"/>
    <w:rsid w:val="006B446F"/>
    <w:rsid w:val="006B5B28"/>
    <w:rsid w:val="006C1122"/>
    <w:rsid w:val="006C11CB"/>
    <w:rsid w:val="006C177E"/>
    <w:rsid w:val="006C3C0D"/>
    <w:rsid w:val="006C4A25"/>
    <w:rsid w:val="006C4CF9"/>
    <w:rsid w:val="006C5C68"/>
    <w:rsid w:val="006C5D66"/>
    <w:rsid w:val="006D0F7D"/>
    <w:rsid w:val="006D1C21"/>
    <w:rsid w:val="006D298D"/>
    <w:rsid w:val="006D3C25"/>
    <w:rsid w:val="006D41A7"/>
    <w:rsid w:val="006D42A0"/>
    <w:rsid w:val="006D4EAB"/>
    <w:rsid w:val="006D6405"/>
    <w:rsid w:val="006D67B1"/>
    <w:rsid w:val="006D6D02"/>
    <w:rsid w:val="006D78F2"/>
    <w:rsid w:val="006D7C8F"/>
    <w:rsid w:val="006E1A5B"/>
    <w:rsid w:val="006E2A34"/>
    <w:rsid w:val="006E2A51"/>
    <w:rsid w:val="006E2B07"/>
    <w:rsid w:val="006E5CAE"/>
    <w:rsid w:val="006E6933"/>
    <w:rsid w:val="006E71EE"/>
    <w:rsid w:val="006E7BD4"/>
    <w:rsid w:val="006E7CB1"/>
    <w:rsid w:val="006E7EF2"/>
    <w:rsid w:val="006F0B3A"/>
    <w:rsid w:val="006F110F"/>
    <w:rsid w:val="006F225D"/>
    <w:rsid w:val="006F23C5"/>
    <w:rsid w:val="006F3110"/>
    <w:rsid w:val="006F31B4"/>
    <w:rsid w:val="006F75E5"/>
    <w:rsid w:val="007021F6"/>
    <w:rsid w:val="00702C34"/>
    <w:rsid w:val="007030B5"/>
    <w:rsid w:val="00703F48"/>
    <w:rsid w:val="0070430C"/>
    <w:rsid w:val="0070444D"/>
    <w:rsid w:val="007048A2"/>
    <w:rsid w:val="0070653E"/>
    <w:rsid w:val="0070739C"/>
    <w:rsid w:val="00710E34"/>
    <w:rsid w:val="00714705"/>
    <w:rsid w:val="00715672"/>
    <w:rsid w:val="007168BC"/>
    <w:rsid w:val="00716BAD"/>
    <w:rsid w:val="00716D8B"/>
    <w:rsid w:val="007173A0"/>
    <w:rsid w:val="0072142A"/>
    <w:rsid w:val="00721F6F"/>
    <w:rsid w:val="00722B66"/>
    <w:rsid w:val="00727FF4"/>
    <w:rsid w:val="00730472"/>
    <w:rsid w:val="00730954"/>
    <w:rsid w:val="00730E54"/>
    <w:rsid w:val="007333DE"/>
    <w:rsid w:val="00736DC5"/>
    <w:rsid w:val="00737167"/>
    <w:rsid w:val="0073740A"/>
    <w:rsid w:val="00737F13"/>
    <w:rsid w:val="00742560"/>
    <w:rsid w:val="007434E1"/>
    <w:rsid w:val="00744591"/>
    <w:rsid w:val="00744E70"/>
    <w:rsid w:val="00745994"/>
    <w:rsid w:val="00750230"/>
    <w:rsid w:val="007512DC"/>
    <w:rsid w:val="007513CD"/>
    <w:rsid w:val="00751436"/>
    <w:rsid w:val="007522D5"/>
    <w:rsid w:val="007530BA"/>
    <w:rsid w:val="00754D15"/>
    <w:rsid w:val="007551F4"/>
    <w:rsid w:val="007577AD"/>
    <w:rsid w:val="00757874"/>
    <w:rsid w:val="00757991"/>
    <w:rsid w:val="00761942"/>
    <w:rsid w:val="00763195"/>
    <w:rsid w:val="0076349D"/>
    <w:rsid w:val="007639B2"/>
    <w:rsid w:val="00764986"/>
    <w:rsid w:val="00764D66"/>
    <w:rsid w:val="007676A6"/>
    <w:rsid w:val="00771541"/>
    <w:rsid w:val="0077159A"/>
    <w:rsid w:val="00772912"/>
    <w:rsid w:val="007737C0"/>
    <w:rsid w:val="0077535E"/>
    <w:rsid w:val="00776725"/>
    <w:rsid w:val="00780FA5"/>
    <w:rsid w:val="007838EF"/>
    <w:rsid w:val="007846C5"/>
    <w:rsid w:val="007858EF"/>
    <w:rsid w:val="00785B25"/>
    <w:rsid w:val="00786502"/>
    <w:rsid w:val="00793F0C"/>
    <w:rsid w:val="00797E6F"/>
    <w:rsid w:val="007A0343"/>
    <w:rsid w:val="007A0420"/>
    <w:rsid w:val="007A04EA"/>
    <w:rsid w:val="007A1C9E"/>
    <w:rsid w:val="007A50EA"/>
    <w:rsid w:val="007A532F"/>
    <w:rsid w:val="007A557D"/>
    <w:rsid w:val="007A5864"/>
    <w:rsid w:val="007A6074"/>
    <w:rsid w:val="007A7F4B"/>
    <w:rsid w:val="007B046D"/>
    <w:rsid w:val="007B2AD1"/>
    <w:rsid w:val="007B2F5B"/>
    <w:rsid w:val="007B43EF"/>
    <w:rsid w:val="007B618E"/>
    <w:rsid w:val="007B68E4"/>
    <w:rsid w:val="007B7315"/>
    <w:rsid w:val="007B7E1B"/>
    <w:rsid w:val="007C0024"/>
    <w:rsid w:val="007C13A9"/>
    <w:rsid w:val="007C26F7"/>
    <w:rsid w:val="007C320B"/>
    <w:rsid w:val="007C3B46"/>
    <w:rsid w:val="007C3DB4"/>
    <w:rsid w:val="007C50B9"/>
    <w:rsid w:val="007C6231"/>
    <w:rsid w:val="007C7A3D"/>
    <w:rsid w:val="007D16C0"/>
    <w:rsid w:val="007D1C7B"/>
    <w:rsid w:val="007D1D27"/>
    <w:rsid w:val="007D2882"/>
    <w:rsid w:val="007D3207"/>
    <w:rsid w:val="007D3D2A"/>
    <w:rsid w:val="007D6C79"/>
    <w:rsid w:val="007D7093"/>
    <w:rsid w:val="007D71B3"/>
    <w:rsid w:val="007E097B"/>
    <w:rsid w:val="007E2B67"/>
    <w:rsid w:val="007E2B86"/>
    <w:rsid w:val="007E3568"/>
    <w:rsid w:val="007E6341"/>
    <w:rsid w:val="007E6581"/>
    <w:rsid w:val="007E7027"/>
    <w:rsid w:val="007E710B"/>
    <w:rsid w:val="007E71AC"/>
    <w:rsid w:val="007F1168"/>
    <w:rsid w:val="007F324F"/>
    <w:rsid w:val="007F4277"/>
    <w:rsid w:val="007F6421"/>
    <w:rsid w:val="007F70FE"/>
    <w:rsid w:val="00800A14"/>
    <w:rsid w:val="00802A44"/>
    <w:rsid w:val="00803489"/>
    <w:rsid w:val="008043E0"/>
    <w:rsid w:val="00804CD7"/>
    <w:rsid w:val="00804F57"/>
    <w:rsid w:val="008062AE"/>
    <w:rsid w:val="00807D3C"/>
    <w:rsid w:val="00810D14"/>
    <w:rsid w:val="0081419D"/>
    <w:rsid w:val="008142C0"/>
    <w:rsid w:val="0081727F"/>
    <w:rsid w:val="0081759D"/>
    <w:rsid w:val="008203E3"/>
    <w:rsid w:val="00822384"/>
    <w:rsid w:val="00822F9E"/>
    <w:rsid w:val="00823622"/>
    <w:rsid w:val="008255CF"/>
    <w:rsid w:val="00827EEA"/>
    <w:rsid w:val="00831691"/>
    <w:rsid w:val="00835A7A"/>
    <w:rsid w:val="00837217"/>
    <w:rsid w:val="00842257"/>
    <w:rsid w:val="00842A33"/>
    <w:rsid w:val="00846DB3"/>
    <w:rsid w:val="00851198"/>
    <w:rsid w:val="00852759"/>
    <w:rsid w:val="00852AC0"/>
    <w:rsid w:val="00852CC6"/>
    <w:rsid w:val="00856586"/>
    <w:rsid w:val="00856A96"/>
    <w:rsid w:val="0085722B"/>
    <w:rsid w:val="0086071C"/>
    <w:rsid w:val="00860933"/>
    <w:rsid w:val="00862B02"/>
    <w:rsid w:val="00863B80"/>
    <w:rsid w:val="00865688"/>
    <w:rsid w:val="00865E56"/>
    <w:rsid w:val="0086613E"/>
    <w:rsid w:val="008665B5"/>
    <w:rsid w:val="0087001D"/>
    <w:rsid w:val="0087013A"/>
    <w:rsid w:val="0087038A"/>
    <w:rsid w:val="00871211"/>
    <w:rsid w:val="00873C16"/>
    <w:rsid w:val="00877F88"/>
    <w:rsid w:val="00881E8E"/>
    <w:rsid w:val="00882002"/>
    <w:rsid w:val="00882E4C"/>
    <w:rsid w:val="00883428"/>
    <w:rsid w:val="00885339"/>
    <w:rsid w:val="008855D8"/>
    <w:rsid w:val="008904FC"/>
    <w:rsid w:val="008911FF"/>
    <w:rsid w:val="00891264"/>
    <w:rsid w:val="008916DC"/>
    <w:rsid w:val="00891CCF"/>
    <w:rsid w:val="008928FE"/>
    <w:rsid w:val="008934F8"/>
    <w:rsid w:val="00893799"/>
    <w:rsid w:val="00894AFB"/>
    <w:rsid w:val="00895109"/>
    <w:rsid w:val="008A10ED"/>
    <w:rsid w:val="008A48D8"/>
    <w:rsid w:val="008A52E1"/>
    <w:rsid w:val="008A5635"/>
    <w:rsid w:val="008A5B3D"/>
    <w:rsid w:val="008A6720"/>
    <w:rsid w:val="008B1F92"/>
    <w:rsid w:val="008B25B2"/>
    <w:rsid w:val="008B4834"/>
    <w:rsid w:val="008B4CF2"/>
    <w:rsid w:val="008B509B"/>
    <w:rsid w:val="008B7A6E"/>
    <w:rsid w:val="008C0CBB"/>
    <w:rsid w:val="008C0FA4"/>
    <w:rsid w:val="008C1A6E"/>
    <w:rsid w:val="008C1ABC"/>
    <w:rsid w:val="008C1BEF"/>
    <w:rsid w:val="008C1D11"/>
    <w:rsid w:val="008C2351"/>
    <w:rsid w:val="008C2EA4"/>
    <w:rsid w:val="008C317F"/>
    <w:rsid w:val="008C31D3"/>
    <w:rsid w:val="008C35FD"/>
    <w:rsid w:val="008C3EAB"/>
    <w:rsid w:val="008D272F"/>
    <w:rsid w:val="008D2A12"/>
    <w:rsid w:val="008D57F0"/>
    <w:rsid w:val="008D5EA4"/>
    <w:rsid w:val="008D7E68"/>
    <w:rsid w:val="008E0350"/>
    <w:rsid w:val="008E078F"/>
    <w:rsid w:val="008E1ABB"/>
    <w:rsid w:val="008E2509"/>
    <w:rsid w:val="008E2B29"/>
    <w:rsid w:val="008E3C07"/>
    <w:rsid w:val="008E5FD0"/>
    <w:rsid w:val="008F08CC"/>
    <w:rsid w:val="008F2BF2"/>
    <w:rsid w:val="008F44FF"/>
    <w:rsid w:val="008F4711"/>
    <w:rsid w:val="008F552D"/>
    <w:rsid w:val="008F5AE9"/>
    <w:rsid w:val="008F5E64"/>
    <w:rsid w:val="008F76DC"/>
    <w:rsid w:val="009007BE"/>
    <w:rsid w:val="00900D3E"/>
    <w:rsid w:val="009029BD"/>
    <w:rsid w:val="00911022"/>
    <w:rsid w:val="009111BA"/>
    <w:rsid w:val="0091251D"/>
    <w:rsid w:val="00912BBA"/>
    <w:rsid w:val="00913623"/>
    <w:rsid w:val="00913697"/>
    <w:rsid w:val="009169FF"/>
    <w:rsid w:val="009206DD"/>
    <w:rsid w:val="00920C2A"/>
    <w:rsid w:val="0092178A"/>
    <w:rsid w:val="00921C51"/>
    <w:rsid w:val="00921ECA"/>
    <w:rsid w:val="009222C7"/>
    <w:rsid w:val="00923F77"/>
    <w:rsid w:val="00923FA2"/>
    <w:rsid w:val="00924C45"/>
    <w:rsid w:val="00925DCC"/>
    <w:rsid w:val="00926F6E"/>
    <w:rsid w:val="009272EC"/>
    <w:rsid w:val="00927AF7"/>
    <w:rsid w:val="00930743"/>
    <w:rsid w:val="009323A1"/>
    <w:rsid w:val="00935A10"/>
    <w:rsid w:val="009420DA"/>
    <w:rsid w:val="00942D00"/>
    <w:rsid w:val="009445C3"/>
    <w:rsid w:val="0094508B"/>
    <w:rsid w:val="00947412"/>
    <w:rsid w:val="00947D57"/>
    <w:rsid w:val="00956799"/>
    <w:rsid w:val="0095699D"/>
    <w:rsid w:val="00961A9A"/>
    <w:rsid w:val="00962090"/>
    <w:rsid w:val="009628A4"/>
    <w:rsid w:val="00962927"/>
    <w:rsid w:val="009631EC"/>
    <w:rsid w:val="0096335C"/>
    <w:rsid w:val="00963384"/>
    <w:rsid w:val="00964BB8"/>
    <w:rsid w:val="00965015"/>
    <w:rsid w:val="0096601C"/>
    <w:rsid w:val="009711D7"/>
    <w:rsid w:val="00972AE5"/>
    <w:rsid w:val="00973A56"/>
    <w:rsid w:val="0097508F"/>
    <w:rsid w:val="009762E5"/>
    <w:rsid w:val="009774E3"/>
    <w:rsid w:val="0097788D"/>
    <w:rsid w:val="009805C9"/>
    <w:rsid w:val="009835A5"/>
    <w:rsid w:val="00984C97"/>
    <w:rsid w:val="00985456"/>
    <w:rsid w:val="00990AE8"/>
    <w:rsid w:val="00991802"/>
    <w:rsid w:val="009922BC"/>
    <w:rsid w:val="00992AC3"/>
    <w:rsid w:val="00993008"/>
    <w:rsid w:val="00994FF8"/>
    <w:rsid w:val="00997324"/>
    <w:rsid w:val="00997AC7"/>
    <w:rsid w:val="00997C61"/>
    <w:rsid w:val="00997CDB"/>
    <w:rsid w:val="00997E46"/>
    <w:rsid w:val="009A16E7"/>
    <w:rsid w:val="009A43CA"/>
    <w:rsid w:val="009A4586"/>
    <w:rsid w:val="009A496C"/>
    <w:rsid w:val="009A7817"/>
    <w:rsid w:val="009B0C90"/>
    <w:rsid w:val="009B4F82"/>
    <w:rsid w:val="009B55BB"/>
    <w:rsid w:val="009B6062"/>
    <w:rsid w:val="009C19C5"/>
    <w:rsid w:val="009C1A66"/>
    <w:rsid w:val="009C20BF"/>
    <w:rsid w:val="009C2285"/>
    <w:rsid w:val="009C3830"/>
    <w:rsid w:val="009C3B97"/>
    <w:rsid w:val="009C5FC0"/>
    <w:rsid w:val="009D08AD"/>
    <w:rsid w:val="009D1C34"/>
    <w:rsid w:val="009D230B"/>
    <w:rsid w:val="009D2A02"/>
    <w:rsid w:val="009D372A"/>
    <w:rsid w:val="009D4EFA"/>
    <w:rsid w:val="009D652F"/>
    <w:rsid w:val="009E32C8"/>
    <w:rsid w:val="009E3685"/>
    <w:rsid w:val="009E6A64"/>
    <w:rsid w:val="009E73D5"/>
    <w:rsid w:val="009F0CFE"/>
    <w:rsid w:val="009F1DDF"/>
    <w:rsid w:val="009F218F"/>
    <w:rsid w:val="009F2A0D"/>
    <w:rsid w:val="009F33DC"/>
    <w:rsid w:val="009F5BD8"/>
    <w:rsid w:val="00A00A66"/>
    <w:rsid w:val="00A048F5"/>
    <w:rsid w:val="00A058E5"/>
    <w:rsid w:val="00A108B8"/>
    <w:rsid w:val="00A10A66"/>
    <w:rsid w:val="00A1137F"/>
    <w:rsid w:val="00A12793"/>
    <w:rsid w:val="00A13511"/>
    <w:rsid w:val="00A14E47"/>
    <w:rsid w:val="00A213C7"/>
    <w:rsid w:val="00A247E2"/>
    <w:rsid w:val="00A26BC3"/>
    <w:rsid w:val="00A270A2"/>
    <w:rsid w:val="00A27385"/>
    <w:rsid w:val="00A308C3"/>
    <w:rsid w:val="00A3111C"/>
    <w:rsid w:val="00A35B36"/>
    <w:rsid w:val="00A36514"/>
    <w:rsid w:val="00A37D05"/>
    <w:rsid w:val="00A37FF2"/>
    <w:rsid w:val="00A43D2E"/>
    <w:rsid w:val="00A4505C"/>
    <w:rsid w:val="00A45081"/>
    <w:rsid w:val="00A465B3"/>
    <w:rsid w:val="00A46D44"/>
    <w:rsid w:val="00A47C79"/>
    <w:rsid w:val="00A509BE"/>
    <w:rsid w:val="00A52C22"/>
    <w:rsid w:val="00A54327"/>
    <w:rsid w:val="00A55EA8"/>
    <w:rsid w:val="00A57C6E"/>
    <w:rsid w:val="00A64453"/>
    <w:rsid w:val="00A65E66"/>
    <w:rsid w:val="00A66E0E"/>
    <w:rsid w:val="00A6737C"/>
    <w:rsid w:val="00A67C1E"/>
    <w:rsid w:val="00A71BFE"/>
    <w:rsid w:val="00A71E47"/>
    <w:rsid w:val="00A73FA5"/>
    <w:rsid w:val="00A747BF"/>
    <w:rsid w:val="00A75F54"/>
    <w:rsid w:val="00A8063A"/>
    <w:rsid w:val="00A822B3"/>
    <w:rsid w:val="00A82B5E"/>
    <w:rsid w:val="00A85A20"/>
    <w:rsid w:val="00A85C9B"/>
    <w:rsid w:val="00A907BA"/>
    <w:rsid w:val="00A90AC1"/>
    <w:rsid w:val="00A922C3"/>
    <w:rsid w:val="00A96218"/>
    <w:rsid w:val="00A97037"/>
    <w:rsid w:val="00A9756D"/>
    <w:rsid w:val="00AA0192"/>
    <w:rsid w:val="00AA0D31"/>
    <w:rsid w:val="00AA21AC"/>
    <w:rsid w:val="00AA29BC"/>
    <w:rsid w:val="00AA3839"/>
    <w:rsid w:val="00AA49DA"/>
    <w:rsid w:val="00AA656B"/>
    <w:rsid w:val="00AA6696"/>
    <w:rsid w:val="00AA72D7"/>
    <w:rsid w:val="00AA770A"/>
    <w:rsid w:val="00AB47F0"/>
    <w:rsid w:val="00AB56CB"/>
    <w:rsid w:val="00AB7227"/>
    <w:rsid w:val="00AB77DE"/>
    <w:rsid w:val="00AB7BAD"/>
    <w:rsid w:val="00AB7FEA"/>
    <w:rsid w:val="00AC104C"/>
    <w:rsid w:val="00AC1470"/>
    <w:rsid w:val="00AC16B9"/>
    <w:rsid w:val="00AC1F10"/>
    <w:rsid w:val="00AC44A4"/>
    <w:rsid w:val="00AC51D0"/>
    <w:rsid w:val="00AC5440"/>
    <w:rsid w:val="00AC5F3E"/>
    <w:rsid w:val="00AC74DD"/>
    <w:rsid w:val="00AC785F"/>
    <w:rsid w:val="00AD1910"/>
    <w:rsid w:val="00AD1DB6"/>
    <w:rsid w:val="00AD266D"/>
    <w:rsid w:val="00AD4B87"/>
    <w:rsid w:val="00AD52A6"/>
    <w:rsid w:val="00AD55FD"/>
    <w:rsid w:val="00AD7344"/>
    <w:rsid w:val="00AE1108"/>
    <w:rsid w:val="00AE1E0C"/>
    <w:rsid w:val="00AE3029"/>
    <w:rsid w:val="00AE60EC"/>
    <w:rsid w:val="00AE73CA"/>
    <w:rsid w:val="00AF168F"/>
    <w:rsid w:val="00AF22BC"/>
    <w:rsid w:val="00AF3A55"/>
    <w:rsid w:val="00AF3ECF"/>
    <w:rsid w:val="00AF5134"/>
    <w:rsid w:val="00AF6383"/>
    <w:rsid w:val="00AF7336"/>
    <w:rsid w:val="00AF76D7"/>
    <w:rsid w:val="00AF7A21"/>
    <w:rsid w:val="00B00C8F"/>
    <w:rsid w:val="00B037DC"/>
    <w:rsid w:val="00B04B6B"/>
    <w:rsid w:val="00B04FA8"/>
    <w:rsid w:val="00B06997"/>
    <w:rsid w:val="00B07E12"/>
    <w:rsid w:val="00B10BE9"/>
    <w:rsid w:val="00B13F29"/>
    <w:rsid w:val="00B14682"/>
    <w:rsid w:val="00B14773"/>
    <w:rsid w:val="00B16D9B"/>
    <w:rsid w:val="00B17297"/>
    <w:rsid w:val="00B17B2B"/>
    <w:rsid w:val="00B17EB6"/>
    <w:rsid w:val="00B20603"/>
    <w:rsid w:val="00B23DBF"/>
    <w:rsid w:val="00B255F2"/>
    <w:rsid w:val="00B25A6F"/>
    <w:rsid w:val="00B25FED"/>
    <w:rsid w:val="00B267B1"/>
    <w:rsid w:val="00B3056F"/>
    <w:rsid w:val="00B3068D"/>
    <w:rsid w:val="00B3139C"/>
    <w:rsid w:val="00B318F0"/>
    <w:rsid w:val="00B325E9"/>
    <w:rsid w:val="00B32B63"/>
    <w:rsid w:val="00B3332F"/>
    <w:rsid w:val="00B33928"/>
    <w:rsid w:val="00B33B29"/>
    <w:rsid w:val="00B358AD"/>
    <w:rsid w:val="00B35967"/>
    <w:rsid w:val="00B36E0B"/>
    <w:rsid w:val="00B37B84"/>
    <w:rsid w:val="00B40672"/>
    <w:rsid w:val="00B438D5"/>
    <w:rsid w:val="00B43D2F"/>
    <w:rsid w:val="00B43D6A"/>
    <w:rsid w:val="00B441A5"/>
    <w:rsid w:val="00B442F2"/>
    <w:rsid w:val="00B446C1"/>
    <w:rsid w:val="00B45CE3"/>
    <w:rsid w:val="00B475C5"/>
    <w:rsid w:val="00B506E3"/>
    <w:rsid w:val="00B509C5"/>
    <w:rsid w:val="00B5112D"/>
    <w:rsid w:val="00B5140E"/>
    <w:rsid w:val="00B51831"/>
    <w:rsid w:val="00B52D69"/>
    <w:rsid w:val="00B5301F"/>
    <w:rsid w:val="00B54694"/>
    <w:rsid w:val="00B56CB5"/>
    <w:rsid w:val="00B56F45"/>
    <w:rsid w:val="00B60F9D"/>
    <w:rsid w:val="00B619D3"/>
    <w:rsid w:val="00B63145"/>
    <w:rsid w:val="00B6457E"/>
    <w:rsid w:val="00B65490"/>
    <w:rsid w:val="00B6593C"/>
    <w:rsid w:val="00B66DA1"/>
    <w:rsid w:val="00B67152"/>
    <w:rsid w:val="00B71367"/>
    <w:rsid w:val="00B713A4"/>
    <w:rsid w:val="00B713FA"/>
    <w:rsid w:val="00B723A3"/>
    <w:rsid w:val="00B74896"/>
    <w:rsid w:val="00B76165"/>
    <w:rsid w:val="00B77B4B"/>
    <w:rsid w:val="00B80048"/>
    <w:rsid w:val="00B81F73"/>
    <w:rsid w:val="00B82332"/>
    <w:rsid w:val="00B845A5"/>
    <w:rsid w:val="00B846DC"/>
    <w:rsid w:val="00B84E5E"/>
    <w:rsid w:val="00B85596"/>
    <w:rsid w:val="00B85621"/>
    <w:rsid w:val="00B86607"/>
    <w:rsid w:val="00B8687F"/>
    <w:rsid w:val="00B90C02"/>
    <w:rsid w:val="00B9168F"/>
    <w:rsid w:val="00B91E8A"/>
    <w:rsid w:val="00B92190"/>
    <w:rsid w:val="00B92C20"/>
    <w:rsid w:val="00B93E97"/>
    <w:rsid w:val="00B94569"/>
    <w:rsid w:val="00B950ED"/>
    <w:rsid w:val="00B9754C"/>
    <w:rsid w:val="00BA1202"/>
    <w:rsid w:val="00BA1835"/>
    <w:rsid w:val="00BA28BB"/>
    <w:rsid w:val="00BA2F77"/>
    <w:rsid w:val="00BA47CD"/>
    <w:rsid w:val="00BA4B60"/>
    <w:rsid w:val="00BA4B9B"/>
    <w:rsid w:val="00BA4DEC"/>
    <w:rsid w:val="00BA5FE1"/>
    <w:rsid w:val="00BA733A"/>
    <w:rsid w:val="00BB1102"/>
    <w:rsid w:val="00BB1DDB"/>
    <w:rsid w:val="00BB2096"/>
    <w:rsid w:val="00BB2959"/>
    <w:rsid w:val="00BB40C9"/>
    <w:rsid w:val="00BB4959"/>
    <w:rsid w:val="00BB682C"/>
    <w:rsid w:val="00BC0966"/>
    <w:rsid w:val="00BC1055"/>
    <w:rsid w:val="00BC11E0"/>
    <w:rsid w:val="00BC350A"/>
    <w:rsid w:val="00BC3B2C"/>
    <w:rsid w:val="00BC5799"/>
    <w:rsid w:val="00BC6AED"/>
    <w:rsid w:val="00BC7D3A"/>
    <w:rsid w:val="00BD076F"/>
    <w:rsid w:val="00BD0D03"/>
    <w:rsid w:val="00BD1F55"/>
    <w:rsid w:val="00BD2E02"/>
    <w:rsid w:val="00BD576B"/>
    <w:rsid w:val="00BD5827"/>
    <w:rsid w:val="00BE139A"/>
    <w:rsid w:val="00BE16AF"/>
    <w:rsid w:val="00BE1B67"/>
    <w:rsid w:val="00BE217A"/>
    <w:rsid w:val="00BE27E8"/>
    <w:rsid w:val="00BE287E"/>
    <w:rsid w:val="00BE4395"/>
    <w:rsid w:val="00BE48C6"/>
    <w:rsid w:val="00BE56EC"/>
    <w:rsid w:val="00BE5DB4"/>
    <w:rsid w:val="00BE7817"/>
    <w:rsid w:val="00BF16C9"/>
    <w:rsid w:val="00BF2999"/>
    <w:rsid w:val="00BF2F1B"/>
    <w:rsid w:val="00BF4737"/>
    <w:rsid w:val="00BF6B11"/>
    <w:rsid w:val="00C02641"/>
    <w:rsid w:val="00C03593"/>
    <w:rsid w:val="00C039BC"/>
    <w:rsid w:val="00C046FA"/>
    <w:rsid w:val="00C050B0"/>
    <w:rsid w:val="00C06011"/>
    <w:rsid w:val="00C06045"/>
    <w:rsid w:val="00C076B5"/>
    <w:rsid w:val="00C123BD"/>
    <w:rsid w:val="00C1312B"/>
    <w:rsid w:val="00C14754"/>
    <w:rsid w:val="00C14CE2"/>
    <w:rsid w:val="00C14D94"/>
    <w:rsid w:val="00C14D99"/>
    <w:rsid w:val="00C14FCA"/>
    <w:rsid w:val="00C15122"/>
    <w:rsid w:val="00C165DD"/>
    <w:rsid w:val="00C16CA2"/>
    <w:rsid w:val="00C16EF2"/>
    <w:rsid w:val="00C20A07"/>
    <w:rsid w:val="00C20D4F"/>
    <w:rsid w:val="00C22E37"/>
    <w:rsid w:val="00C231C6"/>
    <w:rsid w:val="00C27FF5"/>
    <w:rsid w:val="00C30C1B"/>
    <w:rsid w:val="00C319DD"/>
    <w:rsid w:val="00C31F14"/>
    <w:rsid w:val="00C3276A"/>
    <w:rsid w:val="00C327DB"/>
    <w:rsid w:val="00C34AEC"/>
    <w:rsid w:val="00C3556F"/>
    <w:rsid w:val="00C3703E"/>
    <w:rsid w:val="00C37225"/>
    <w:rsid w:val="00C40869"/>
    <w:rsid w:val="00C4134D"/>
    <w:rsid w:val="00C43BED"/>
    <w:rsid w:val="00C4572C"/>
    <w:rsid w:val="00C462AB"/>
    <w:rsid w:val="00C512CE"/>
    <w:rsid w:val="00C51989"/>
    <w:rsid w:val="00C52BB7"/>
    <w:rsid w:val="00C538BA"/>
    <w:rsid w:val="00C53B0F"/>
    <w:rsid w:val="00C54450"/>
    <w:rsid w:val="00C556F2"/>
    <w:rsid w:val="00C55FCC"/>
    <w:rsid w:val="00C56671"/>
    <w:rsid w:val="00C572FD"/>
    <w:rsid w:val="00C6046B"/>
    <w:rsid w:val="00C61345"/>
    <w:rsid w:val="00C616C9"/>
    <w:rsid w:val="00C63989"/>
    <w:rsid w:val="00C64178"/>
    <w:rsid w:val="00C65B63"/>
    <w:rsid w:val="00C66275"/>
    <w:rsid w:val="00C66C60"/>
    <w:rsid w:val="00C66F7E"/>
    <w:rsid w:val="00C74F0C"/>
    <w:rsid w:val="00C76EB0"/>
    <w:rsid w:val="00C81708"/>
    <w:rsid w:val="00C821BE"/>
    <w:rsid w:val="00C8333E"/>
    <w:rsid w:val="00C849B3"/>
    <w:rsid w:val="00C87A74"/>
    <w:rsid w:val="00C87CAF"/>
    <w:rsid w:val="00C87FF0"/>
    <w:rsid w:val="00C91854"/>
    <w:rsid w:val="00C92B55"/>
    <w:rsid w:val="00C92FF5"/>
    <w:rsid w:val="00C93DFA"/>
    <w:rsid w:val="00C94CA5"/>
    <w:rsid w:val="00C95743"/>
    <w:rsid w:val="00CA07B1"/>
    <w:rsid w:val="00CA16C6"/>
    <w:rsid w:val="00CA1EC1"/>
    <w:rsid w:val="00CA2AEC"/>
    <w:rsid w:val="00CA44BC"/>
    <w:rsid w:val="00CA6638"/>
    <w:rsid w:val="00CA696B"/>
    <w:rsid w:val="00CA7121"/>
    <w:rsid w:val="00CA7E2E"/>
    <w:rsid w:val="00CB1136"/>
    <w:rsid w:val="00CB3445"/>
    <w:rsid w:val="00CB4129"/>
    <w:rsid w:val="00CB470A"/>
    <w:rsid w:val="00CB4B86"/>
    <w:rsid w:val="00CB4EC9"/>
    <w:rsid w:val="00CB57E2"/>
    <w:rsid w:val="00CB6BA8"/>
    <w:rsid w:val="00CB7C17"/>
    <w:rsid w:val="00CC0457"/>
    <w:rsid w:val="00CC045B"/>
    <w:rsid w:val="00CC0CA7"/>
    <w:rsid w:val="00CC5AAB"/>
    <w:rsid w:val="00CC5DCC"/>
    <w:rsid w:val="00CC67AF"/>
    <w:rsid w:val="00CD1550"/>
    <w:rsid w:val="00CD16FF"/>
    <w:rsid w:val="00CD2D04"/>
    <w:rsid w:val="00CD621B"/>
    <w:rsid w:val="00CD70AC"/>
    <w:rsid w:val="00CE0154"/>
    <w:rsid w:val="00CE0CE7"/>
    <w:rsid w:val="00CE116B"/>
    <w:rsid w:val="00CE1579"/>
    <w:rsid w:val="00CE45F3"/>
    <w:rsid w:val="00CE748D"/>
    <w:rsid w:val="00CF000B"/>
    <w:rsid w:val="00CF0C2A"/>
    <w:rsid w:val="00CF0C4A"/>
    <w:rsid w:val="00CF1342"/>
    <w:rsid w:val="00CF169C"/>
    <w:rsid w:val="00CF25C5"/>
    <w:rsid w:val="00CF4895"/>
    <w:rsid w:val="00CF7F43"/>
    <w:rsid w:val="00D009CB"/>
    <w:rsid w:val="00D01853"/>
    <w:rsid w:val="00D05F28"/>
    <w:rsid w:val="00D06285"/>
    <w:rsid w:val="00D065E8"/>
    <w:rsid w:val="00D06A24"/>
    <w:rsid w:val="00D07287"/>
    <w:rsid w:val="00D10AB2"/>
    <w:rsid w:val="00D10C93"/>
    <w:rsid w:val="00D12155"/>
    <w:rsid w:val="00D15DDB"/>
    <w:rsid w:val="00D17486"/>
    <w:rsid w:val="00D17EA1"/>
    <w:rsid w:val="00D20B2E"/>
    <w:rsid w:val="00D218D3"/>
    <w:rsid w:val="00D21D77"/>
    <w:rsid w:val="00D249C8"/>
    <w:rsid w:val="00D24EB2"/>
    <w:rsid w:val="00D266EE"/>
    <w:rsid w:val="00D27347"/>
    <w:rsid w:val="00D31377"/>
    <w:rsid w:val="00D32B76"/>
    <w:rsid w:val="00D333F2"/>
    <w:rsid w:val="00D335F8"/>
    <w:rsid w:val="00D337B8"/>
    <w:rsid w:val="00D34FDD"/>
    <w:rsid w:val="00D407F8"/>
    <w:rsid w:val="00D408D6"/>
    <w:rsid w:val="00D40B0C"/>
    <w:rsid w:val="00D410E4"/>
    <w:rsid w:val="00D4248A"/>
    <w:rsid w:val="00D42F75"/>
    <w:rsid w:val="00D43741"/>
    <w:rsid w:val="00D449C0"/>
    <w:rsid w:val="00D449F7"/>
    <w:rsid w:val="00D4671C"/>
    <w:rsid w:val="00D46B7C"/>
    <w:rsid w:val="00D51023"/>
    <w:rsid w:val="00D513CF"/>
    <w:rsid w:val="00D5220E"/>
    <w:rsid w:val="00D522FA"/>
    <w:rsid w:val="00D52ADD"/>
    <w:rsid w:val="00D535F7"/>
    <w:rsid w:val="00D55830"/>
    <w:rsid w:val="00D56ABE"/>
    <w:rsid w:val="00D57C3F"/>
    <w:rsid w:val="00D6286F"/>
    <w:rsid w:val="00D648DC"/>
    <w:rsid w:val="00D70153"/>
    <w:rsid w:val="00D7143B"/>
    <w:rsid w:val="00D7243C"/>
    <w:rsid w:val="00D725A2"/>
    <w:rsid w:val="00D74874"/>
    <w:rsid w:val="00D74C6B"/>
    <w:rsid w:val="00D774D2"/>
    <w:rsid w:val="00D77959"/>
    <w:rsid w:val="00D77FD7"/>
    <w:rsid w:val="00D8127E"/>
    <w:rsid w:val="00D8341D"/>
    <w:rsid w:val="00D837E0"/>
    <w:rsid w:val="00D839FD"/>
    <w:rsid w:val="00D841CD"/>
    <w:rsid w:val="00D86FF7"/>
    <w:rsid w:val="00D91EA3"/>
    <w:rsid w:val="00D92ACF"/>
    <w:rsid w:val="00D93672"/>
    <w:rsid w:val="00D97EDF"/>
    <w:rsid w:val="00DA17DC"/>
    <w:rsid w:val="00DA3C11"/>
    <w:rsid w:val="00DA5089"/>
    <w:rsid w:val="00DA5883"/>
    <w:rsid w:val="00DA5A77"/>
    <w:rsid w:val="00DA6A41"/>
    <w:rsid w:val="00DA7AE4"/>
    <w:rsid w:val="00DA7CF6"/>
    <w:rsid w:val="00DB3E4D"/>
    <w:rsid w:val="00DB4977"/>
    <w:rsid w:val="00DB4A96"/>
    <w:rsid w:val="00DC1523"/>
    <w:rsid w:val="00DC42A3"/>
    <w:rsid w:val="00DC5C4B"/>
    <w:rsid w:val="00DC5F35"/>
    <w:rsid w:val="00DC6B92"/>
    <w:rsid w:val="00DC7299"/>
    <w:rsid w:val="00DC7A00"/>
    <w:rsid w:val="00DC7C74"/>
    <w:rsid w:val="00DC7FFB"/>
    <w:rsid w:val="00DD049E"/>
    <w:rsid w:val="00DD16E9"/>
    <w:rsid w:val="00DD17F8"/>
    <w:rsid w:val="00DD2AAA"/>
    <w:rsid w:val="00DD4C0F"/>
    <w:rsid w:val="00DD5393"/>
    <w:rsid w:val="00DD62C7"/>
    <w:rsid w:val="00DD673C"/>
    <w:rsid w:val="00DD726B"/>
    <w:rsid w:val="00DE0033"/>
    <w:rsid w:val="00DE0501"/>
    <w:rsid w:val="00DE14D3"/>
    <w:rsid w:val="00DE3482"/>
    <w:rsid w:val="00DE421C"/>
    <w:rsid w:val="00DF061A"/>
    <w:rsid w:val="00DF17C0"/>
    <w:rsid w:val="00DF1E2D"/>
    <w:rsid w:val="00DF1F4A"/>
    <w:rsid w:val="00DF57A8"/>
    <w:rsid w:val="00DF693F"/>
    <w:rsid w:val="00DF6D40"/>
    <w:rsid w:val="00DF7886"/>
    <w:rsid w:val="00E01E9B"/>
    <w:rsid w:val="00E030F7"/>
    <w:rsid w:val="00E055B2"/>
    <w:rsid w:val="00E06695"/>
    <w:rsid w:val="00E074BD"/>
    <w:rsid w:val="00E10739"/>
    <w:rsid w:val="00E12B95"/>
    <w:rsid w:val="00E142F4"/>
    <w:rsid w:val="00E149FB"/>
    <w:rsid w:val="00E172E0"/>
    <w:rsid w:val="00E17A2A"/>
    <w:rsid w:val="00E203FE"/>
    <w:rsid w:val="00E216C6"/>
    <w:rsid w:val="00E22977"/>
    <w:rsid w:val="00E23240"/>
    <w:rsid w:val="00E252F5"/>
    <w:rsid w:val="00E25DE5"/>
    <w:rsid w:val="00E2709F"/>
    <w:rsid w:val="00E30C3F"/>
    <w:rsid w:val="00E31226"/>
    <w:rsid w:val="00E323AD"/>
    <w:rsid w:val="00E32935"/>
    <w:rsid w:val="00E32D61"/>
    <w:rsid w:val="00E37905"/>
    <w:rsid w:val="00E438E4"/>
    <w:rsid w:val="00E445C0"/>
    <w:rsid w:val="00E44DCB"/>
    <w:rsid w:val="00E4559F"/>
    <w:rsid w:val="00E468EC"/>
    <w:rsid w:val="00E5028C"/>
    <w:rsid w:val="00E50ECB"/>
    <w:rsid w:val="00E53E43"/>
    <w:rsid w:val="00E55CB4"/>
    <w:rsid w:val="00E56126"/>
    <w:rsid w:val="00E561CD"/>
    <w:rsid w:val="00E566CC"/>
    <w:rsid w:val="00E56843"/>
    <w:rsid w:val="00E568FD"/>
    <w:rsid w:val="00E574E3"/>
    <w:rsid w:val="00E57EB2"/>
    <w:rsid w:val="00E62441"/>
    <w:rsid w:val="00E639DB"/>
    <w:rsid w:val="00E65158"/>
    <w:rsid w:val="00E65418"/>
    <w:rsid w:val="00E65999"/>
    <w:rsid w:val="00E65B4C"/>
    <w:rsid w:val="00E66D22"/>
    <w:rsid w:val="00E67027"/>
    <w:rsid w:val="00E71C6E"/>
    <w:rsid w:val="00E7353B"/>
    <w:rsid w:val="00E74D6A"/>
    <w:rsid w:val="00E76954"/>
    <w:rsid w:val="00E824F4"/>
    <w:rsid w:val="00E82A67"/>
    <w:rsid w:val="00E8358D"/>
    <w:rsid w:val="00E839D0"/>
    <w:rsid w:val="00E83C87"/>
    <w:rsid w:val="00E84B94"/>
    <w:rsid w:val="00E86944"/>
    <w:rsid w:val="00E90921"/>
    <w:rsid w:val="00E90BE4"/>
    <w:rsid w:val="00E90C2E"/>
    <w:rsid w:val="00E90F37"/>
    <w:rsid w:val="00E91A54"/>
    <w:rsid w:val="00E91F88"/>
    <w:rsid w:val="00E92A13"/>
    <w:rsid w:val="00E92CF8"/>
    <w:rsid w:val="00E956CB"/>
    <w:rsid w:val="00E96559"/>
    <w:rsid w:val="00EA0AE0"/>
    <w:rsid w:val="00EA0C21"/>
    <w:rsid w:val="00EA3488"/>
    <w:rsid w:val="00EA370B"/>
    <w:rsid w:val="00EA409F"/>
    <w:rsid w:val="00EA497E"/>
    <w:rsid w:val="00EA50E2"/>
    <w:rsid w:val="00EA5DD3"/>
    <w:rsid w:val="00EA5E25"/>
    <w:rsid w:val="00EA754B"/>
    <w:rsid w:val="00EB118F"/>
    <w:rsid w:val="00EB384F"/>
    <w:rsid w:val="00EB3A6B"/>
    <w:rsid w:val="00EB526D"/>
    <w:rsid w:val="00EB6F27"/>
    <w:rsid w:val="00EB78C5"/>
    <w:rsid w:val="00EB7A17"/>
    <w:rsid w:val="00EC2248"/>
    <w:rsid w:val="00EC26FC"/>
    <w:rsid w:val="00EC44DA"/>
    <w:rsid w:val="00EC53D5"/>
    <w:rsid w:val="00EC59B5"/>
    <w:rsid w:val="00EC6F3E"/>
    <w:rsid w:val="00EC7104"/>
    <w:rsid w:val="00ED07F1"/>
    <w:rsid w:val="00ED0E40"/>
    <w:rsid w:val="00ED2127"/>
    <w:rsid w:val="00ED39BC"/>
    <w:rsid w:val="00ED5196"/>
    <w:rsid w:val="00ED5511"/>
    <w:rsid w:val="00ED5689"/>
    <w:rsid w:val="00ED6C3C"/>
    <w:rsid w:val="00ED736B"/>
    <w:rsid w:val="00ED7711"/>
    <w:rsid w:val="00ED7BC3"/>
    <w:rsid w:val="00ED7C06"/>
    <w:rsid w:val="00EE0348"/>
    <w:rsid w:val="00EE5BA5"/>
    <w:rsid w:val="00EE667B"/>
    <w:rsid w:val="00EE6E01"/>
    <w:rsid w:val="00EF13CC"/>
    <w:rsid w:val="00EF1A4D"/>
    <w:rsid w:val="00EF4582"/>
    <w:rsid w:val="00EF5247"/>
    <w:rsid w:val="00EF6AC0"/>
    <w:rsid w:val="00F0199B"/>
    <w:rsid w:val="00F01F0B"/>
    <w:rsid w:val="00F020D9"/>
    <w:rsid w:val="00F03057"/>
    <w:rsid w:val="00F03655"/>
    <w:rsid w:val="00F039E5"/>
    <w:rsid w:val="00F03AD6"/>
    <w:rsid w:val="00F04778"/>
    <w:rsid w:val="00F05665"/>
    <w:rsid w:val="00F06540"/>
    <w:rsid w:val="00F075F4"/>
    <w:rsid w:val="00F07D78"/>
    <w:rsid w:val="00F10664"/>
    <w:rsid w:val="00F11127"/>
    <w:rsid w:val="00F126E0"/>
    <w:rsid w:val="00F14949"/>
    <w:rsid w:val="00F160F6"/>
    <w:rsid w:val="00F20ED0"/>
    <w:rsid w:val="00F234FA"/>
    <w:rsid w:val="00F237BD"/>
    <w:rsid w:val="00F3183E"/>
    <w:rsid w:val="00F31855"/>
    <w:rsid w:val="00F320E1"/>
    <w:rsid w:val="00F3231E"/>
    <w:rsid w:val="00F33747"/>
    <w:rsid w:val="00F33BFC"/>
    <w:rsid w:val="00F349C1"/>
    <w:rsid w:val="00F353A1"/>
    <w:rsid w:val="00F43DCB"/>
    <w:rsid w:val="00F43FB8"/>
    <w:rsid w:val="00F44E64"/>
    <w:rsid w:val="00F460E0"/>
    <w:rsid w:val="00F46494"/>
    <w:rsid w:val="00F46802"/>
    <w:rsid w:val="00F46FC0"/>
    <w:rsid w:val="00F478AD"/>
    <w:rsid w:val="00F47E95"/>
    <w:rsid w:val="00F50207"/>
    <w:rsid w:val="00F50743"/>
    <w:rsid w:val="00F51A3E"/>
    <w:rsid w:val="00F5209F"/>
    <w:rsid w:val="00F5457B"/>
    <w:rsid w:val="00F54B3D"/>
    <w:rsid w:val="00F558E6"/>
    <w:rsid w:val="00F57623"/>
    <w:rsid w:val="00F57FAB"/>
    <w:rsid w:val="00F602ED"/>
    <w:rsid w:val="00F60312"/>
    <w:rsid w:val="00F621DC"/>
    <w:rsid w:val="00F64063"/>
    <w:rsid w:val="00F64D21"/>
    <w:rsid w:val="00F64EC1"/>
    <w:rsid w:val="00F722E3"/>
    <w:rsid w:val="00F72AC6"/>
    <w:rsid w:val="00F73CFB"/>
    <w:rsid w:val="00F80858"/>
    <w:rsid w:val="00F80F30"/>
    <w:rsid w:val="00F81BC3"/>
    <w:rsid w:val="00F81BD0"/>
    <w:rsid w:val="00F81DC8"/>
    <w:rsid w:val="00F81E27"/>
    <w:rsid w:val="00F81FA5"/>
    <w:rsid w:val="00F83217"/>
    <w:rsid w:val="00F83D42"/>
    <w:rsid w:val="00F84664"/>
    <w:rsid w:val="00F84CFF"/>
    <w:rsid w:val="00F87271"/>
    <w:rsid w:val="00F9403C"/>
    <w:rsid w:val="00F95FE0"/>
    <w:rsid w:val="00F9620E"/>
    <w:rsid w:val="00F96E0F"/>
    <w:rsid w:val="00FA00A7"/>
    <w:rsid w:val="00FA10FC"/>
    <w:rsid w:val="00FA2DA0"/>
    <w:rsid w:val="00FA320E"/>
    <w:rsid w:val="00FA33BB"/>
    <w:rsid w:val="00FA5658"/>
    <w:rsid w:val="00FB06EE"/>
    <w:rsid w:val="00FB1A5D"/>
    <w:rsid w:val="00FB2782"/>
    <w:rsid w:val="00FB3220"/>
    <w:rsid w:val="00FB3AB7"/>
    <w:rsid w:val="00FB4BB1"/>
    <w:rsid w:val="00FB6CD4"/>
    <w:rsid w:val="00FB77D8"/>
    <w:rsid w:val="00FC100D"/>
    <w:rsid w:val="00FC1361"/>
    <w:rsid w:val="00FC3E49"/>
    <w:rsid w:val="00FC4F27"/>
    <w:rsid w:val="00FC5D56"/>
    <w:rsid w:val="00FC6706"/>
    <w:rsid w:val="00FC7307"/>
    <w:rsid w:val="00FC73EF"/>
    <w:rsid w:val="00FC7D5F"/>
    <w:rsid w:val="00FD1760"/>
    <w:rsid w:val="00FD4513"/>
    <w:rsid w:val="00FD5E26"/>
    <w:rsid w:val="00FD6353"/>
    <w:rsid w:val="00FD6E6A"/>
    <w:rsid w:val="00FD7FB4"/>
    <w:rsid w:val="00FE391D"/>
    <w:rsid w:val="00FE53D4"/>
    <w:rsid w:val="00FE6033"/>
    <w:rsid w:val="00FE611D"/>
    <w:rsid w:val="00FF0C83"/>
    <w:rsid w:val="00FF2B8E"/>
    <w:rsid w:val="00FF2DC8"/>
    <w:rsid w:val="00FF410F"/>
    <w:rsid w:val="00FF5BE4"/>
    <w:rsid w:val="00FF644F"/>
    <w:rsid w:val="00FF66BD"/>
    <w:rsid w:val="00FF69AA"/>
    <w:rsid w:val="00FF6A0F"/>
    <w:rsid w:val="00FF6F2B"/>
    <w:rsid w:val="00FF6F3B"/>
    <w:rsid w:val="00FF7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AF"/>
    <w:rPr>
      <w:rFonts w:ascii="Arial" w:eastAsiaTheme="minorHAnsi" w:hAnsi="Arial" w:cstheme="minorBidi"/>
      <w:szCs w:val="22"/>
    </w:rPr>
  </w:style>
  <w:style w:type="paragraph" w:styleId="Heading1">
    <w:name w:val="heading 1"/>
    <w:basedOn w:val="Normal"/>
    <w:next w:val="Normal"/>
    <w:link w:val="Heading1Char"/>
    <w:uiPriority w:val="9"/>
    <w:qFormat/>
    <w:rsid w:val="001B7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0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5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05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8063A"/>
    <w:rPr>
      <w:i/>
      <w:iCs/>
    </w:rPr>
  </w:style>
  <w:style w:type="character" w:styleId="Hyperlink">
    <w:name w:val="Hyperlink"/>
    <w:basedOn w:val="DefaultParagraphFont"/>
    <w:uiPriority w:val="99"/>
    <w:unhideWhenUsed/>
    <w:rsid w:val="001B7FAF"/>
    <w:rPr>
      <w:color w:val="339BCB"/>
      <w:u w:val="single"/>
    </w:rPr>
  </w:style>
  <w:style w:type="character" w:customStyle="1" w:styleId="Heading1Char">
    <w:name w:val="Heading 1 Char"/>
    <w:basedOn w:val="DefaultParagraphFont"/>
    <w:link w:val="Heading1"/>
    <w:uiPriority w:val="9"/>
    <w:rsid w:val="001B7F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B7FAF"/>
    <w:pPr>
      <w:spacing w:line="276" w:lineRule="auto"/>
      <w:outlineLvl w:val="9"/>
    </w:pPr>
    <w:rPr>
      <w:lang w:val="en-US" w:eastAsia="ja-JP"/>
    </w:rPr>
  </w:style>
  <w:style w:type="paragraph" w:styleId="TOC1">
    <w:name w:val="toc 1"/>
    <w:basedOn w:val="Normal"/>
    <w:next w:val="Normal"/>
    <w:autoRedefine/>
    <w:uiPriority w:val="39"/>
    <w:unhideWhenUsed/>
    <w:rsid w:val="001B7FAF"/>
    <w:pPr>
      <w:spacing w:after="100"/>
    </w:pPr>
  </w:style>
  <w:style w:type="paragraph" w:styleId="TOC2">
    <w:name w:val="toc 2"/>
    <w:basedOn w:val="Normal"/>
    <w:next w:val="Normal"/>
    <w:autoRedefine/>
    <w:uiPriority w:val="39"/>
    <w:unhideWhenUsed/>
    <w:rsid w:val="001B7FAF"/>
    <w:pPr>
      <w:spacing w:after="100"/>
      <w:ind w:left="200"/>
    </w:pPr>
  </w:style>
  <w:style w:type="paragraph" w:styleId="BalloonText">
    <w:name w:val="Balloon Text"/>
    <w:basedOn w:val="Normal"/>
    <w:link w:val="BalloonTextChar"/>
    <w:uiPriority w:val="99"/>
    <w:semiHidden/>
    <w:unhideWhenUsed/>
    <w:rsid w:val="001B7FAF"/>
    <w:rPr>
      <w:rFonts w:ascii="Tahoma" w:hAnsi="Tahoma" w:cs="Tahoma"/>
      <w:sz w:val="16"/>
      <w:szCs w:val="16"/>
    </w:rPr>
  </w:style>
  <w:style w:type="character" w:customStyle="1" w:styleId="BalloonTextChar">
    <w:name w:val="Balloon Text Char"/>
    <w:basedOn w:val="DefaultParagraphFont"/>
    <w:link w:val="BalloonText"/>
    <w:uiPriority w:val="99"/>
    <w:semiHidden/>
    <w:rsid w:val="001B7FAF"/>
    <w:rPr>
      <w:rFonts w:ascii="Tahoma" w:eastAsiaTheme="minorHAnsi" w:hAnsi="Tahoma" w:cs="Tahoma"/>
      <w:sz w:val="16"/>
      <w:szCs w:val="16"/>
    </w:rPr>
  </w:style>
  <w:style w:type="paragraph" w:styleId="ListParagraph">
    <w:name w:val="List Paragraph"/>
    <w:basedOn w:val="Normal"/>
    <w:uiPriority w:val="34"/>
    <w:qFormat/>
    <w:rsid w:val="001B7FAF"/>
    <w:pPr>
      <w:ind w:left="720"/>
      <w:contextualSpacing/>
    </w:pPr>
  </w:style>
  <w:style w:type="paragraph" w:styleId="Header">
    <w:name w:val="header"/>
    <w:basedOn w:val="Normal"/>
    <w:link w:val="HeaderChar"/>
    <w:uiPriority w:val="99"/>
    <w:unhideWhenUsed/>
    <w:rsid w:val="001B7FAF"/>
    <w:pPr>
      <w:tabs>
        <w:tab w:val="center" w:pos="4513"/>
        <w:tab w:val="right" w:pos="9026"/>
      </w:tabs>
    </w:pPr>
  </w:style>
  <w:style w:type="character" w:customStyle="1" w:styleId="HeaderChar">
    <w:name w:val="Header Char"/>
    <w:basedOn w:val="DefaultParagraphFont"/>
    <w:link w:val="Header"/>
    <w:uiPriority w:val="99"/>
    <w:rsid w:val="001B7FAF"/>
    <w:rPr>
      <w:rFonts w:ascii="Arial" w:eastAsiaTheme="minorHAnsi" w:hAnsi="Arial" w:cstheme="minorBidi"/>
      <w:szCs w:val="22"/>
    </w:rPr>
  </w:style>
  <w:style w:type="paragraph" w:styleId="Footer">
    <w:name w:val="footer"/>
    <w:basedOn w:val="Normal"/>
    <w:link w:val="FooterChar"/>
    <w:uiPriority w:val="99"/>
    <w:unhideWhenUsed/>
    <w:rsid w:val="001B7FAF"/>
    <w:pPr>
      <w:tabs>
        <w:tab w:val="center" w:pos="4513"/>
        <w:tab w:val="right" w:pos="9026"/>
      </w:tabs>
    </w:pPr>
  </w:style>
  <w:style w:type="character" w:customStyle="1" w:styleId="FooterChar">
    <w:name w:val="Footer Char"/>
    <w:basedOn w:val="DefaultParagraphFont"/>
    <w:link w:val="Footer"/>
    <w:uiPriority w:val="99"/>
    <w:rsid w:val="001B7FAF"/>
    <w:rPr>
      <w:rFonts w:ascii="Arial" w:eastAsiaTheme="minorHAnsi" w:hAnsi="Arial" w:cstheme="minorBidi"/>
      <w:szCs w:val="22"/>
    </w:rPr>
  </w:style>
  <w:style w:type="character" w:customStyle="1" w:styleId="Heading2Char">
    <w:name w:val="Heading 2 Char"/>
    <w:basedOn w:val="DefaultParagraphFont"/>
    <w:link w:val="Heading2"/>
    <w:uiPriority w:val="9"/>
    <w:rsid w:val="00E670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67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76725"/>
  </w:style>
  <w:style w:type="character" w:styleId="Strong">
    <w:name w:val="Strong"/>
    <w:basedOn w:val="DefaultParagraphFont"/>
    <w:uiPriority w:val="22"/>
    <w:qFormat/>
    <w:rsid w:val="00776725"/>
    <w:rPr>
      <w:b/>
      <w:bCs/>
    </w:rPr>
  </w:style>
  <w:style w:type="paragraph" w:styleId="FootnoteText">
    <w:name w:val="footnote text"/>
    <w:basedOn w:val="Normal"/>
    <w:link w:val="FootnoteTextChar"/>
    <w:uiPriority w:val="99"/>
    <w:unhideWhenUsed/>
    <w:rsid w:val="004C1440"/>
    <w:rPr>
      <w:szCs w:val="20"/>
    </w:rPr>
  </w:style>
  <w:style w:type="character" w:customStyle="1" w:styleId="FootnoteTextChar">
    <w:name w:val="Footnote Text Char"/>
    <w:basedOn w:val="DefaultParagraphFont"/>
    <w:link w:val="FootnoteText"/>
    <w:uiPriority w:val="99"/>
    <w:rsid w:val="004C1440"/>
    <w:rPr>
      <w:rFonts w:ascii="Arial" w:eastAsiaTheme="minorHAnsi" w:hAnsi="Arial" w:cstheme="minorBidi"/>
    </w:rPr>
  </w:style>
  <w:style w:type="character" w:styleId="FootnoteReference">
    <w:name w:val="footnote reference"/>
    <w:basedOn w:val="DefaultParagraphFont"/>
    <w:uiPriority w:val="99"/>
    <w:unhideWhenUsed/>
    <w:rsid w:val="004C1440"/>
    <w:rPr>
      <w:vertAlign w:val="superscript"/>
    </w:rPr>
  </w:style>
  <w:style w:type="paragraph" w:customStyle="1" w:styleId="a-text">
    <w:name w:val="a-text"/>
    <w:basedOn w:val="Normal"/>
    <w:rsid w:val="004C14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talic-true">
    <w:name w:val="italic-true"/>
    <w:basedOn w:val="DefaultParagraphFont"/>
    <w:rsid w:val="009C3830"/>
  </w:style>
  <w:style w:type="paragraph" w:customStyle="1" w:styleId="a-x-head">
    <w:name w:val="a-x-head"/>
    <w:basedOn w:val="Normal"/>
    <w:rsid w:val="007C62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03052D"/>
    <w:rPr>
      <w:rFonts w:asciiTheme="majorHAnsi" w:eastAsiaTheme="majorEastAsia" w:hAnsiTheme="majorHAnsi" w:cstheme="majorBidi"/>
      <w:b/>
      <w:bCs/>
      <w:i/>
      <w:iCs/>
      <w:color w:val="4F81BD" w:themeColor="accent1"/>
      <w:szCs w:val="22"/>
    </w:rPr>
  </w:style>
  <w:style w:type="paragraph" w:customStyle="1" w:styleId="Default">
    <w:name w:val="Default"/>
    <w:rsid w:val="00683AF7"/>
    <w:pPr>
      <w:autoSpaceDE w:val="0"/>
      <w:autoSpaceDN w:val="0"/>
      <w:adjustRightInd w:val="0"/>
    </w:pPr>
    <w:rPr>
      <w:rFonts w:ascii="Helvetica 45 Light" w:hAnsi="Helvetica 45 Light" w:cs="Helvetica 45 Light"/>
      <w:color w:val="000000"/>
      <w:sz w:val="24"/>
      <w:szCs w:val="24"/>
    </w:rPr>
  </w:style>
  <w:style w:type="paragraph" w:customStyle="1" w:styleId="Pa1">
    <w:name w:val="Pa1"/>
    <w:basedOn w:val="Default"/>
    <w:next w:val="Default"/>
    <w:uiPriority w:val="99"/>
    <w:rsid w:val="00683AF7"/>
    <w:pPr>
      <w:spacing w:line="186" w:lineRule="atLeast"/>
    </w:pPr>
    <w:rPr>
      <w:rFonts w:cs="Times New Roman"/>
      <w:color w:val="auto"/>
    </w:rPr>
  </w:style>
  <w:style w:type="paragraph" w:customStyle="1" w:styleId="thomson-article">
    <w:name w:val="thomson-article"/>
    <w:basedOn w:val="Normal"/>
    <w:rsid w:val="00A10A66"/>
    <w:pPr>
      <w:spacing w:before="100" w:beforeAutospacing="1" w:after="100" w:afterAutospacing="1" w:line="324" w:lineRule="auto"/>
    </w:pPr>
    <w:rPr>
      <w:rFonts w:cs="Arial"/>
      <w:color w:val="666666"/>
      <w:sz w:val="18"/>
      <w:szCs w:val="18"/>
      <w:lang w:eastAsia="en-AU"/>
    </w:rPr>
  </w:style>
  <w:style w:type="character" w:customStyle="1" w:styleId="Heading3Char">
    <w:name w:val="Heading 3 Char"/>
    <w:basedOn w:val="DefaultParagraphFont"/>
    <w:link w:val="Heading3"/>
    <w:uiPriority w:val="9"/>
    <w:rsid w:val="00A9756D"/>
    <w:rPr>
      <w:rFonts w:asciiTheme="majorHAnsi" w:eastAsiaTheme="majorEastAsia" w:hAnsiTheme="majorHAnsi" w:cstheme="majorBidi"/>
      <w:b/>
      <w:bCs/>
      <w:color w:val="4F81BD" w:themeColor="accent1"/>
      <w:szCs w:val="22"/>
    </w:rPr>
  </w:style>
  <w:style w:type="paragraph" w:styleId="TOC3">
    <w:name w:val="toc 3"/>
    <w:basedOn w:val="Normal"/>
    <w:next w:val="Normal"/>
    <w:autoRedefine/>
    <w:uiPriority w:val="39"/>
    <w:unhideWhenUsed/>
    <w:rsid w:val="008D2A12"/>
    <w:pPr>
      <w:tabs>
        <w:tab w:val="right" w:leader="dot" w:pos="9016"/>
      </w:tabs>
      <w:spacing w:after="100"/>
      <w:ind w:left="400"/>
      <w:jc w:val="center"/>
    </w:pPr>
  </w:style>
  <w:style w:type="paragraph" w:customStyle="1" w:styleId="Bulletform">
    <w:name w:val="Bullet form"/>
    <w:basedOn w:val="Normal"/>
    <w:rsid w:val="005926C0"/>
    <w:pPr>
      <w:numPr>
        <w:numId w:val="2"/>
      </w:numPr>
      <w:spacing w:before="120"/>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5926C0"/>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155FF0"/>
    <w:pPr>
      <w:spacing w:line="196" w:lineRule="atLeast"/>
    </w:pPr>
    <w:rPr>
      <w:rFonts w:ascii="Minion Pro" w:hAnsi="Minion Pro" w:cs="Times New Roman"/>
      <w:color w:val="auto"/>
    </w:rPr>
  </w:style>
  <w:style w:type="character" w:customStyle="1" w:styleId="A13">
    <w:name w:val="A13"/>
    <w:uiPriority w:val="99"/>
    <w:rsid w:val="00155FF0"/>
    <w:rPr>
      <w:rFonts w:cs="Minion Pro"/>
      <w:color w:val="000000"/>
      <w:sz w:val="12"/>
      <w:szCs w:val="12"/>
    </w:rPr>
  </w:style>
  <w:style w:type="paragraph" w:customStyle="1" w:styleId="Pa31">
    <w:name w:val="Pa31"/>
    <w:basedOn w:val="Default"/>
    <w:next w:val="Default"/>
    <w:uiPriority w:val="99"/>
    <w:rsid w:val="00155FF0"/>
    <w:pPr>
      <w:spacing w:line="181" w:lineRule="atLeast"/>
    </w:pPr>
    <w:rPr>
      <w:rFonts w:ascii="Minion Pro" w:hAnsi="Minion Pro" w:cs="Times New Roman"/>
      <w:color w:val="auto"/>
    </w:rPr>
  </w:style>
  <w:style w:type="paragraph" w:styleId="NoSpacing">
    <w:name w:val="No Spacing"/>
    <w:uiPriority w:val="1"/>
    <w:qFormat/>
    <w:rsid w:val="005E0618"/>
    <w:rPr>
      <w:rFonts w:asciiTheme="minorHAnsi" w:eastAsiaTheme="minorHAnsi" w:hAnsiTheme="minorHAnsi" w:cstheme="minorBidi"/>
      <w:sz w:val="22"/>
      <w:szCs w:val="22"/>
    </w:rPr>
  </w:style>
  <w:style w:type="paragraph" w:customStyle="1" w:styleId="Body">
    <w:name w:val="Body"/>
    <w:rsid w:val="005E0618"/>
    <w:pPr>
      <w:suppressAutoHyphens/>
      <w:spacing w:after="180" w:line="288" w:lineRule="auto"/>
    </w:pPr>
    <w:rPr>
      <w:rFonts w:ascii="Arial" w:eastAsia="ヒラギノ角ゴ Pro W3" w:hAnsi="Arial"/>
      <w:color w:val="000000"/>
      <w:sz w:val="22"/>
      <w:lang w:val="en-US"/>
    </w:rPr>
  </w:style>
  <w:style w:type="paragraph" w:customStyle="1" w:styleId="Block1">
    <w:name w:val="Block 1"/>
    <w:basedOn w:val="Normal"/>
    <w:next w:val="Normal"/>
    <w:link w:val="Block1Char"/>
    <w:rsid w:val="00F602ED"/>
    <w:pPr>
      <w:spacing w:before="200"/>
      <w:ind w:left="851"/>
      <w:jc w:val="both"/>
    </w:pPr>
    <w:rPr>
      <w:rFonts w:ascii="Times New Roman" w:eastAsia="Times New Roman" w:hAnsi="Times New Roman" w:cs="Times New Roman"/>
      <w:sz w:val="24"/>
      <w:szCs w:val="24"/>
      <w:lang w:eastAsia="en-AU"/>
    </w:rPr>
  </w:style>
  <w:style w:type="character" w:customStyle="1" w:styleId="Block1Char">
    <w:name w:val="Block 1 Char"/>
    <w:basedOn w:val="DefaultParagraphFont"/>
    <w:link w:val="Block1"/>
    <w:rsid w:val="00F602ED"/>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96B68"/>
    <w:rPr>
      <w:sz w:val="16"/>
      <w:szCs w:val="16"/>
    </w:rPr>
  </w:style>
  <w:style w:type="paragraph" w:styleId="CommentText">
    <w:name w:val="annotation text"/>
    <w:basedOn w:val="Normal"/>
    <w:link w:val="CommentTextChar"/>
    <w:uiPriority w:val="99"/>
    <w:semiHidden/>
    <w:unhideWhenUsed/>
    <w:rsid w:val="00596B68"/>
    <w:rPr>
      <w:szCs w:val="20"/>
    </w:rPr>
  </w:style>
  <w:style w:type="character" w:customStyle="1" w:styleId="CommentTextChar">
    <w:name w:val="Comment Text Char"/>
    <w:basedOn w:val="DefaultParagraphFont"/>
    <w:link w:val="CommentText"/>
    <w:uiPriority w:val="99"/>
    <w:semiHidden/>
    <w:rsid w:val="00596B6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96B68"/>
    <w:rPr>
      <w:b/>
      <w:bCs/>
    </w:rPr>
  </w:style>
  <w:style w:type="character" w:customStyle="1" w:styleId="CommentSubjectChar">
    <w:name w:val="Comment Subject Char"/>
    <w:basedOn w:val="CommentTextChar"/>
    <w:link w:val="CommentSubject"/>
    <w:uiPriority w:val="99"/>
    <w:semiHidden/>
    <w:rsid w:val="00596B68"/>
    <w:rPr>
      <w:rFonts w:ascii="Arial" w:eastAsiaTheme="minorHAnsi" w:hAnsi="Arial" w:cstheme="minorBidi"/>
      <w:b/>
      <w:bCs/>
    </w:rPr>
  </w:style>
  <w:style w:type="paragraph" w:styleId="PlainText">
    <w:name w:val="Plain Text"/>
    <w:basedOn w:val="Normal"/>
    <w:link w:val="PlainTextChar"/>
    <w:uiPriority w:val="99"/>
    <w:semiHidden/>
    <w:unhideWhenUsed/>
    <w:rsid w:val="0001426D"/>
    <w:rPr>
      <w:rFonts w:ascii="Calibri" w:hAnsi="Calibri"/>
      <w:sz w:val="22"/>
      <w:szCs w:val="21"/>
    </w:rPr>
  </w:style>
  <w:style w:type="character" w:customStyle="1" w:styleId="PlainTextChar">
    <w:name w:val="Plain Text Char"/>
    <w:basedOn w:val="DefaultParagraphFont"/>
    <w:link w:val="PlainText"/>
    <w:uiPriority w:val="99"/>
    <w:semiHidden/>
    <w:rsid w:val="0001426D"/>
    <w:rPr>
      <w:rFonts w:eastAsiaTheme="minorHAnsi" w:cstheme="minorBidi"/>
      <w:sz w:val="22"/>
      <w:szCs w:val="21"/>
    </w:rPr>
  </w:style>
  <w:style w:type="character" w:styleId="FollowedHyperlink">
    <w:name w:val="FollowedHyperlink"/>
    <w:basedOn w:val="DefaultParagraphFont"/>
    <w:uiPriority w:val="99"/>
    <w:semiHidden/>
    <w:unhideWhenUsed/>
    <w:rsid w:val="00E22977"/>
    <w:rPr>
      <w:color w:val="800080" w:themeColor="followedHyperlink"/>
      <w:u w:val="single"/>
    </w:rPr>
  </w:style>
  <w:style w:type="paragraph" w:customStyle="1" w:styleId="Pa3">
    <w:name w:val="Pa3"/>
    <w:basedOn w:val="Default"/>
    <w:next w:val="Default"/>
    <w:uiPriority w:val="99"/>
    <w:rsid w:val="00C56671"/>
    <w:pPr>
      <w:spacing w:line="321" w:lineRule="atLeast"/>
    </w:pPr>
    <w:rPr>
      <w:rFonts w:ascii="Mission Gothic Bold" w:eastAsiaTheme="minorHAnsi" w:hAnsi="Mission Gothic Bold" w:cstheme="minorBidi"/>
      <w:color w:val="auto"/>
    </w:rPr>
  </w:style>
  <w:style w:type="paragraph" w:customStyle="1" w:styleId="Pa2">
    <w:name w:val="Pa2"/>
    <w:basedOn w:val="Default"/>
    <w:next w:val="Default"/>
    <w:uiPriority w:val="99"/>
    <w:rsid w:val="00C56671"/>
    <w:pPr>
      <w:spacing w:line="221" w:lineRule="atLeast"/>
    </w:pPr>
    <w:rPr>
      <w:rFonts w:ascii="Mission Gothic Bold" w:eastAsiaTheme="minorHAnsi" w:hAnsi="Mission Gothic Bold"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AF"/>
    <w:rPr>
      <w:rFonts w:ascii="Arial" w:eastAsiaTheme="minorHAnsi" w:hAnsi="Arial" w:cstheme="minorBidi"/>
      <w:szCs w:val="22"/>
    </w:rPr>
  </w:style>
  <w:style w:type="paragraph" w:styleId="Heading1">
    <w:name w:val="heading 1"/>
    <w:basedOn w:val="Normal"/>
    <w:next w:val="Normal"/>
    <w:link w:val="Heading1Char"/>
    <w:uiPriority w:val="9"/>
    <w:qFormat/>
    <w:rsid w:val="001B7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0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75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05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8063A"/>
    <w:rPr>
      <w:i/>
      <w:iCs/>
    </w:rPr>
  </w:style>
  <w:style w:type="character" w:styleId="Hyperlink">
    <w:name w:val="Hyperlink"/>
    <w:basedOn w:val="DefaultParagraphFont"/>
    <w:uiPriority w:val="99"/>
    <w:unhideWhenUsed/>
    <w:rsid w:val="001B7FAF"/>
    <w:rPr>
      <w:color w:val="339BCB"/>
      <w:u w:val="single"/>
    </w:rPr>
  </w:style>
  <w:style w:type="character" w:customStyle="1" w:styleId="Heading1Char">
    <w:name w:val="Heading 1 Char"/>
    <w:basedOn w:val="DefaultParagraphFont"/>
    <w:link w:val="Heading1"/>
    <w:uiPriority w:val="9"/>
    <w:rsid w:val="001B7F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B7FAF"/>
    <w:pPr>
      <w:spacing w:line="276" w:lineRule="auto"/>
      <w:outlineLvl w:val="9"/>
    </w:pPr>
    <w:rPr>
      <w:lang w:val="en-US" w:eastAsia="ja-JP"/>
    </w:rPr>
  </w:style>
  <w:style w:type="paragraph" w:styleId="TOC1">
    <w:name w:val="toc 1"/>
    <w:basedOn w:val="Normal"/>
    <w:next w:val="Normal"/>
    <w:autoRedefine/>
    <w:uiPriority w:val="39"/>
    <w:unhideWhenUsed/>
    <w:rsid w:val="001B7FAF"/>
    <w:pPr>
      <w:spacing w:after="100"/>
    </w:pPr>
  </w:style>
  <w:style w:type="paragraph" w:styleId="TOC2">
    <w:name w:val="toc 2"/>
    <w:basedOn w:val="Normal"/>
    <w:next w:val="Normal"/>
    <w:autoRedefine/>
    <w:uiPriority w:val="39"/>
    <w:unhideWhenUsed/>
    <w:rsid w:val="001B7FAF"/>
    <w:pPr>
      <w:spacing w:after="100"/>
      <w:ind w:left="200"/>
    </w:pPr>
  </w:style>
  <w:style w:type="paragraph" w:styleId="BalloonText">
    <w:name w:val="Balloon Text"/>
    <w:basedOn w:val="Normal"/>
    <w:link w:val="BalloonTextChar"/>
    <w:uiPriority w:val="99"/>
    <w:semiHidden/>
    <w:unhideWhenUsed/>
    <w:rsid w:val="001B7FAF"/>
    <w:rPr>
      <w:rFonts w:ascii="Tahoma" w:hAnsi="Tahoma" w:cs="Tahoma"/>
      <w:sz w:val="16"/>
      <w:szCs w:val="16"/>
    </w:rPr>
  </w:style>
  <w:style w:type="character" w:customStyle="1" w:styleId="BalloonTextChar">
    <w:name w:val="Balloon Text Char"/>
    <w:basedOn w:val="DefaultParagraphFont"/>
    <w:link w:val="BalloonText"/>
    <w:uiPriority w:val="99"/>
    <w:semiHidden/>
    <w:rsid w:val="001B7FAF"/>
    <w:rPr>
      <w:rFonts w:ascii="Tahoma" w:eastAsiaTheme="minorHAnsi" w:hAnsi="Tahoma" w:cs="Tahoma"/>
      <w:sz w:val="16"/>
      <w:szCs w:val="16"/>
    </w:rPr>
  </w:style>
  <w:style w:type="paragraph" w:styleId="ListParagraph">
    <w:name w:val="List Paragraph"/>
    <w:basedOn w:val="Normal"/>
    <w:uiPriority w:val="34"/>
    <w:qFormat/>
    <w:rsid w:val="001B7FAF"/>
    <w:pPr>
      <w:ind w:left="720"/>
      <w:contextualSpacing/>
    </w:pPr>
  </w:style>
  <w:style w:type="paragraph" w:styleId="Header">
    <w:name w:val="header"/>
    <w:basedOn w:val="Normal"/>
    <w:link w:val="HeaderChar"/>
    <w:uiPriority w:val="99"/>
    <w:unhideWhenUsed/>
    <w:rsid w:val="001B7FAF"/>
    <w:pPr>
      <w:tabs>
        <w:tab w:val="center" w:pos="4513"/>
        <w:tab w:val="right" w:pos="9026"/>
      </w:tabs>
    </w:pPr>
  </w:style>
  <w:style w:type="character" w:customStyle="1" w:styleId="HeaderChar">
    <w:name w:val="Header Char"/>
    <w:basedOn w:val="DefaultParagraphFont"/>
    <w:link w:val="Header"/>
    <w:uiPriority w:val="99"/>
    <w:rsid w:val="001B7FAF"/>
    <w:rPr>
      <w:rFonts w:ascii="Arial" w:eastAsiaTheme="minorHAnsi" w:hAnsi="Arial" w:cstheme="minorBidi"/>
      <w:szCs w:val="22"/>
    </w:rPr>
  </w:style>
  <w:style w:type="paragraph" w:styleId="Footer">
    <w:name w:val="footer"/>
    <w:basedOn w:val="Normal"/>
    <w:link w:val="FooterChar"/>
    <w:uiPriority w:val="99"/>
    <w:unhideWhenUsed/>
    <w:rsid w:val="001B7FAF"/>
    <w:pPr>
      <w:tabs>
        <w:tab w:val="center" w:pos="4513"/>
        <w:tab w:val="right" w:pos="9026"/>
      </w:tabs>
    </w:pPr>
  </w:style>
  <w:style w:type="character" w:customStyle="1" w:styleId="FooterChar">
    <w:name w:val="Footer Char"/>
    <w:basedOn w:val="DefaultParagraphFont"/>
    <w:link w:val="Footer"/>
    <w:uiPriority w:val="99"/>
    <w:rsid w:val="001B7FAF"/>
    <w:rPr>
      <w:rFonts w:ascii="Arial" w:eastAsiaTheme="minorHAnsi" w:hAnsi="Arial" w:cstheme="minorBidi"/>
      <w:szCs w:val="22"/>
    </w:rPr>
  </w:style>
  <w:style w:type="character" w:customStyle="1" w:styleId="Heading2Char">
    <w:name w:val="Heading 2 Char"/>
    <w:basedOn w:val="DefaultParagraphFont"/>
    <w:link w:val="Heading2"/>
    <w:uiPriority w:val="9"/>
    <w:rsid w:val="00E6702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672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776725"/>
  </w:style>
  <w:style w:type="character" w:styleId="Strong">
    <w:name w:val="Strong"/>
    <w:basedOn w:val="DefaultParagraphFont"/>
    <w:uiPriority w:val="22"/>
    <w:qFormat/>
    <w:rsid w:val="00776725"/>
    <w:rPr>
      <w:b/>
      <w:bCs/>
    </w:rPr>
  </w:style>
  <w:style w:type="paragraph" w:styleId="FootnoteText">
    <w:name w:val="footnote text"/>
    <w:basedOn w:val="Normal"/>
    <w:link w:val="FootnoteTextChar"/>
    <w:uiPriority w:val="99"/>
    <w:unhideWhenUsed/>
    <w:rsid w:val="004C1440"/>
    <w:rPr>
      <w:szCs w:val="20"/>
    </w:rPr>
  </w:style>
  <w:style w:type="character" w:customStyle="1" w:styleId="FootnoteTextChar">
    <w:name w:val="Footnote Text Char"/>
    <w:basedOn w:val="DefaultParagraphFont"/>
    <w:link w:val="FootnoteText"/>
    <w:uiPriority w:val="99"/>
    <w:rsid w:val="004C1440"/>
    <w:rPr>
      <w:rFonts w:ascii="Arial" w:eastAsiaTheme="minorHAnsi" w:hAnsi="Arial" w:cstheme="minorBidi"/>
    </w:rPr>
  </w:style>
  <w:style w:type="character" w:styleId="FootnoteReference">
    <w:name w:val="footnote reference"/>
    <w:basedOn w:val="DefaultParagraphFont"/>
    <w:uiPriority w:val="99"/>
    <w:unhideWhenUsed/>
    <w:rsid w:val="004C1440"/>
    <w:rPr>
      <w:vertAlign w:val="superscript"/>
    </w:rPr>
  </w:style>
  <w:style w:type="paragraph" w:customStyle="1" w:styleId="a-text">
    <w:name w:val="a-text"/>
    <w:basedOn w:val="Normal"/>
    <w:rsid w:val="004C144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italic-true">
    <w:name w:val="italic-true"/>
    <w:basedOn w:val="DefaultParagraphFont"/>
    <w:rsid w:val="009C3830"/>
  </w:style>
  <w:style w:type="paragraph" w:customStyle="1" w:styleId="a-x-head">
    <w:name w:val="a-x-head"/>
    <w:basedOn w:val="Normal"/>
    <w:rsid w:val="007C62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03052D"/>
    <w:rPr>
      <w:rFonts w:asciiTheme="majorHAnsi" w:eastAsiaTheme="majorEastAsia" w:hAnsiTheme="majorHAnsi" w:cstheme="majorBidi"/>
      <w:b/>
      <w:bCs/>
      <w:i/>
      <w:iCs/>
      <w:color w:val="4F81BD" w:themeColor="accent1"/>
      <w:szCs w:val="22"/>
    </w:rPr>
  </w:style>
  <w:style w:type="paragraph" w:customStyle="1" w:styleId="Default">
    <w:name w:val="Default"/>
    <w:rsid w:val="00683AF7"/>
    <w:pPr>
      <w:autoSpaceDE w:val="0"/>
      <w:autoSpaceDN w:val="0"/>
      <w:adjustRightInd w:val="0"/>
    </w:pPr>
    <w:rPr>
      <w:rFonts w:ascii="Helvetica 45 Light" w:hAnsi="Helvetica 45 Light" w:cs="Helvetica 45 Light"/>
      <w:color w:val="000000"/>
      <w:sz w:val="24"/>
      <w:szCs w:val="24"/>
    </w:rPr>
  </w:style>
  <w:style w:type="paragraph" w:customStyle="1" w:styleId="Pa1">
    <w:name w:val="Pa1"/>
    <w:basedOn w:val="Default"/>
    <w:next w:val="Default"/>
    <w:uiPriority w:val="99"/>
    <w:rsid w:val="00683AF7"/>
    <w:pPr>
      <w:spacing w:line="186" w:lineRule="atLeast"/>
    </w:pPr>
    <w:rPr>
      <w:rFonts w:cs="Times New Roman"/>
      <w:color w:val="auto"/>
    </w:rPr>
  </w:style>
  <w:style w:type="paragraph" w:customStyle="1" w:styleId="thomson-article">
    <w:name w:val="thomson-article"/>
    <w:basedOn w:val="Normal"/>
    <w:rsid w:val="00A10A66"/>
    <w:pPr>
      <w:spacing w:before="100" w:beforeAutospacing="1" w:after="100" w:afterAutospacing="1" w:line="324" w:lineRule="auto"/>
    </w:pPr>
    <w:rPr>
      <w:rFonts w:cs="Arial"/>
      <w:color w:val="666666"/>
      <w:sz w:val="18"/>
      <w:szCs w:val="18"/>
      <w:lang w:eastAsia="en-AU"/>
    </w:rPr>
  </w:style>
  <w:style w:type="character" w:customStyle="1" w:styleId="Heading3Char">
    <w:name w:val="Heading 3 Char"/>
    <w:basedOn w:val="DefaultParagraphFont"/>
    <w:link w:val="Heading3"/>
    <w:uiPriority w:val="9"/>
    <w:rsid w:val="00A9756D"/>
    <w:rPr>
      <w:rFonts w:asciiTheme="majorHAnsi" w:eastAsiaTheme="majorEastAsia" w:hAnsiTheme="majorHAnsi" w:cstheme="majorBidi"/>
      <w:b/>
      <w:bCs/>
      <w:color w:val="4F81BD" w:themeColor="accent1"/>
      <w:szCs w:val="22"/>
    </w:rPr>
  </w:style>
  <w:style w:type="paragraph" w:styleId="TOC3">
    <w:name w:val="toc 3"/>
    <w:basedOn w:val="Normal"/>
    <w:next w:val="Normal"/>
    <w:autoRedefine/>
    <w:uiPriority w:val="39"/>
    <w:unhideWhenUsed/>
    <w:rsid w:val="008D2A12"/>
    <w:pPr>
      <w:tabs>
        <w:tab w:val="right" w:leader="dot" w:pos="9016"/>
      </w:tabs>
      <w:spacing w:after="100"/>
      <w:ind w:left="400"/>
      <w:jc w:val="center"/>
    </w:pPr>
  </w:style>
  <w:style w:type="paragraph" w:customStyle="1" w:styleId="Bulletform">
    <w:name w:val="Bullet form"/>
    <w:basedOn w:val="Normal"/>
    <w:rsid w:val="005926C0"/>
    <w:pPr>
      <w:numPr>
        <w:numId w:val="2"/>
      </w:numPr>
      <w:spacing w:before="120"/>
      <w:ind w:left="714" w:hanging="357"/>
      <w:jc w:val="both"/>
    </w:pPr>
    <w:rPr>
      <w:rFonts w:ascii="GoudyOlSt BT" w:eastAsia="Times New Roman" w:hAnsi="GoudyOlSt BT" w:cs="Times New Roman"/>
      <w:sz w:val="24"/>
      <w:szCs w:val="20"/>
      <w:lang w:eastAsia="en-AU"/>
    </w:rPr>
  </w:style>
  <w:style w:type="table" w:styleId="TableGrid">
    <w:name w:val="Table Grid"/>
    <w:basedOn w:val="TableNormal"/>
    <w:rsid w:val="005926C0"/>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5">
    <w:name w:val="Pa15"/>
    <w:basedOn w:val="Default"/>
    <w:next w:val="Default"/>
    <w:uiPriority w:val="99"/>
    <w:rsid w:val="00155FF0"/>
    <w:pPr>
      <w:spacing w:line="196" w:lineRule="atLeast"/>
    </w:pPr>
    <w:rPr>
      <w:rFonts w:ascii="Minion Pro" w:hAnsi="Minion Pro" w:cs="Times New Roman"/>
      <w:color w:val="auto"/>
    </w:rPr>
  </w:style>
  <w:style w:type="character" w:customStyle="1" w:styleId="A13">
    <w:name w:val="A13"/>
    <w:uiPriority w:val="99"/>
    <w:rsid w:val="00155FF0"/>
    <w:rPr>
      <w:rFonts w:cs="Minion Pro"/>
      <w:color w:val="000000"/>
      <w:sz w:val="12"/>
      <w:szCs w:val="12"/>
    </w:rPr>
  </w:style>
  <w:style w:type="paragraph" w:customStyle="1" w:styleId="Pa31">
    <w:name w:val="Pa31"/>
    <w:basedOn w:val="Default"/>
    <w:next w:val="Default"/>
    <w:uiPriority w:val="99"/>
    <w:rsid w:val="00155FF0"/>
    <w:pPr>
      <w:spacing w:line="181" w:lineRule="atLeast"/>
    </w:pPr>
    <w:rPr>
      <w:rFonts w:ascii="Minion Pro" w:hAnsi="Minion Pro" w:cs="Times New Roman"/>
      <w:color w:val="auto"/>
    </w:rPr>
  </w:style>
  <w:style w:type="paragraph" w:styleId="NoSpacing">
    <w:name w:val="No Spacing"/>
    <w:uiPriority w:val="1"/>
    <w:qFormat/>
    <w:rsid w:val="005E0618"/>
    <w:rPr>
      <w:rFonts w:asciiTheme="minorHAnsi" w:eastAsiaTheme="minorHAnsi" w:hAnsiTheme="minorHAnsi" w:cstheme="minorBidi"/>
      <w:sz w:val="22"/>
      <w:szCs w:val="22"/>
    </w:rPr>
  </w:style>
  <w:style w:type="paragraph" w:customStyle="1" w:styleId="Body">
    <w:name w:val="Body"/>
    <w:rsid w:val="005E0618"/>
    <w:pPr>
      <w:suppressAutoHyphens/>
      <w:spacing w:after="180" w:line="288" w:lineRule="auto"/>
    </w:pPr>
    <w:rPr>
      <w:rFonts w:ascii="Arial" w:eastAsia="ヒラギノ角ゴ Pro W3" w:hAnsi="Arial"/>
      <w:color w:val="000000"/>
      <w:sz w:val="22"/>
      <w:lang w:val="en-US"/>
    </w:rPr>
  </w:style>
  <w:style w:type="paragraph" w:customStyle="1" w:styleId="Block1">
    <w:name w:val="Block 1"/>
    <w:basedOn w:val="Normal"/>
    <w:next w:val="Normal"/>
    <w:link w:val="Block1Char"/>
    <w:rsid w:val="00F602ED"/>
    <w:pPr>
      <w:spacing w:before="200"/>
      <w:ind w:left="851"/>
      <w:jc w:val="both"/>
    </w:pPr>
    <w:rPr>
      <w:rFonts w:ascii="Times New Roman" w:eastAsia="Times New Roman" w:hAnsi="Times New Roman" w:cs="Times New Roman"/>
      <w:sz w:val="24"/>
      <w:szCs w:val="24"/>
      <w:lang w:eastAsia="en-AU"/>
    </w:rPr>
  </w:style>
  <w:style w:type="character" w:customStyle="1" w:styleId="Block1Char">
    <w:name w:val="Block 1 Char"/>
    <w:basedOn w:val="DefaultParagraphFont"/>
    <w:link w:val="Block1"/>
    <w:rsid w:val="00F602ED"/>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596B68"/>
    <w:rPr>
      <w:sz w:val="16"/>
      <w:szCs w:val="16"/>
    </w:rPr>
  </w:style>
  <w:style w:type="paragraph" w:styleId="CommentText">
    <w:name w:val="annotation text"/>
    <w:basedOn w:val="Normal"/>
    <w:link w:val="CommentTextChar"/>
    <w:uiPriority w:val="99"/>
    <w:semiHidden/>
    <w:unhideWhenUsed/>
    <w:rsid w:val="00596B68"/>
    <w:rPr>
      <w:szCs w:val="20"/>
    </w:rPr>
  </w:style>
  <w:style w:type="character" w:customStyle="1" w:styleId="CommentTextChar">
    <w:name w:val="Comment Text Char"/>
    <w:basedOn w:val="DefaultParagraphFont"/>
    <w:link w:val="CommentText"/>
    <w:uiPriority w:val="99"/>
    <w:semiHidden/>
    <w:rsid w:val="00596B68"/>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596B68"/>
    <w:rPr>
      <w:b/>
      <w:bCs/>
    </w:rPr>
  </w:style>
  <w:style w:type="character" w:customStyle="1" w:styleId="CommentSubjectChar">
    <w:name w:val="Comment Subject Char"/>
    <w:basedOn w:val="CommentTextChar"/>
    <w:link w:val="CommentSubject"/>
    <w:uiPriority w:val="99"/>
    <w:semiHidden/>
    <w:rsid w:val="00596B68"/>
    <w:rPr>
      <w:rFonts w:ascii="Arial" w:eastAsiaTheme="minorHAnsi" w:hAnsi="Arial" w:cstheme="minorBidi"/>
      <w:b/>
      <w:bCs/>
    </w:rPr>
  </w:style>
  <w:style w:type="paragraph" w:styleId="PlainText">
    <w:name w:val="Plain Text"/>
    <w:basedOn w:val="Normal"/>
    <w:link w:val="PlainTextChar"/>
    <w:uiPriority w:val="99"/>
    <w:semiHidden/>
    <w:unhideWhenUsed/>
    <w:rsid w:val="0001426D"/>
    <w:rPr>
      <w:rFonts w:ascii="Calibri" w:hAnsi="Calibri"/>
      <w:sz w:val="22"/>
      <w:szCs w:val="21"/>
    </w:rPr>
  </w:style>
  <w:style w:type="character" w:customStyle="1" w:styleId="PlainTextChar">
    <w:name w:val="Plain Text Char"/>
    <w:basedOn w:val="DefaultParagraphFont"/>
    <w:link w:val="PlainText"/>
    <w:uiPriority w:val="99"/>
    <w:semiHidden/>
    <w:rsid w:val="0001426D"/>
    <w:rPr>
      <w:rFonts w:eastAsiaTheme="minorHAnsi" w:cstheme="minorBidi"/>
      <w:sz w:val="22"/>
      <w:szCs w:val="21"/>
    </w:rPr>
  </w:style>
  <w:style w:type="character" w:styleId="FollowedHyperlink">
    <w:name w:val="FollowedHyperlink"/>
    <w:basedOn w:val="DefaultParagraphFont"/>
    <w:uiPriority w:val="99"/>
    <w:semiHidden/>
    <w:unhideWhenUsed/>
    <w:rsid w:val="00E22977"/>
    <w:rPr>
      <w:color w:val="800080" w:themeColor="followedHyperlink"/>
      <w:u w:val="single"/>
    </w:rPr>
  </w:style>
  <w:style w:type="paragraph" w:customStyle="1" w:styleId="Pa3">
    <w:name w:val="Pa3"/>
    <w:basedOn w:val="Default"/>
    <w:next w:val="Default"/>
    <w:uiPriority w:val="99"/>
    <w:rsid w:val="00C56671"/>
    <w:pPr>
      <w:spacing w:line="321" w:lineRule="atLeast"/>
    </w:pPr>
    <w:rPr>
      <w:rFonts w:ascii="Mission Gothic Bold" w:eastAsiaTheme="minorHAnsi" w:hAnsi="Mission Gothic Bold" w:cstheme="minorBidi"/>
      <w:color w:val="auto"/>
    </w:rPr>
  </w:style>
  <w:style w:type="paragraph" w:customStyle="1" w:styleId="Pa2">
    <w:name w:val="Pa2"/>
    <w:basedOn w:val="Default"/>
    <w:next w:val="Default"/>
    <w:uiPriority w:val="99"/>
    <w:rsid w:val="00C56671"/>
    <w:pPr>
      <w:spacing w:line="221" w:lineRule="atLeast"/>
    </w:pPr>
    <w:rPr>
      <w:rFonts w:ascii="Mission Gothic Bold" w:eastAsiaTheme="minorHAnsi" w:hAnsi="Mission Gothic Bold"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5290">
      <w:bodyDiv w:val="1"/>
      <w:marLeft w:val="0"/>
      <w:marRight w:val="0"/>
      <w:marTop w:val="0"/>
      <w:marBottom w:val="0"/>
      <w:divBdr>
        <w:top w:val="none" w:sz="0" w:space="0" w:color="auto"/>
        <w:left w:val="none" w:sz="0" w:space="0" w:color="auto"/>
        <w:bottom w:val="none" w:sz="0" w:space="0" w:color="auto"/>
        <w:right w:val="none" w:sz="0" w:space="0" w:color="auto"/>
      </w:divBdr>
    </w:div>
    <w:div w:id="42293291">
      <w:bodyDiv w:val="1"/>
      <w:marLeft w:val="0"/>
      <w:marRight w:val="0"/>
      <w:marTop w:val="0"/>
      <w:marBottom w:val="0"/>
      <w:divBdr>
        <w:top w:val="none" w:sz="0" w:space="0" w:color="auto"/>
        <w:left w:val="none" w:sz="0" w:space="0" w:color="auto"/>
        <w:bottom w:val="none" w:sz="0" w:space="0" w:color="auto"/>
        <w:right w:val="none" w:sz="0" w:space="0" w:color="auto"/>
      </w:divBdr>
    </w:div>
    <w:div w:id="190922946">
      <w:bodyDiv w:val="1"/>
      <w:marLeft w:val="0"/>
      <w:marRight w:val="0"/>
      <w:marTop w:val="0"/>
      <w:marBottom w:val="0"/>
      <w:divBdr>
        <w:top w:val="none" w:sz="0" w:space="0" w:color="auto"/>
        <w:left w:val="none" w:sz="0" w:space="0" w:color="auto"/>
        <w:bottom w:val="none" w:sz="0" w:space="0" w:color="auto"/>
        <w:right w:val="none" w:sz="0" w:space="0" w:color="auto"/>
      </w:divBdr>
    </w:div>
    <w:div w:id="209807202">
      <w:bodyDiv w:val="1"/>
      <w:marLeft w:val="0"/>
      <w:marRight w:val="0"/>
      <w:marTop w:val="0"/>
      <w:marBottom w:val="0"/>
      <w:divBdr>
        <w:top w:val="none" w:sz="0" w:space="0" w:color="auto"/>
        <w:left w:val="none" w:sz="0" w:space="0" w:color="auto"/>
        <w:bottom w:val="none" w:sz="0" w:space="0" w:color="auto"/>
        <w:right w:val="none" w:sz="0" w:space="0" w:color="auto"/>
      </w:divBdr>
    </w:div>
    <w:div w:id="223687148">
      <w:bodyDiv w:val="1"/>
      <w:marLeft w:val="0"/>
      <w:marRight w:val="0"/>
      <w:marTop w:val="0"/>
      <w:marBottom w:val="0"/>
      <w:divBdr>
        <w:top w:val="none" w:sz="0" w:space="0" w:color="auto"/>
        <w:left w:val="none" w:sz="0" w:space="0" w:color="auto"/>
        <w:bottom w:val="none" w:sz="0" w:space="0" w:color="auto"/>
        <w:right w:val="none" w:sz="0" w:space="0" w:color="auto"/>
      </w:divBdr>
    </w:div>
    <w:div w:id="241259348">
      <w:bodyDiv w:val="1"/>
      <w:marLeft w:val="0"/>
      <w:marRight w:val="0"/>
      <w:marTop w:val="0"/>
      <w:marBottom w:val="0"/>
      <w:divBdr>
        <w:top w:val="none" w:sz="0" w:space="0" w:color="auto"/>
        <w:left w:val="none" w:sz="0" w:space="0" w:color="auto"/>
        <w:bottom w:val="none" w:sz="0" w:space="0" w:color="auto"/>
        <w:right w:val="none" w:sz="0" w:space="0" w:color="auto"/>
      </w:divBdr>
    </w:div>
    <w:div w:id="319433140">
      <w:bodyDiv w:val="1"/>
      <w:marLeft w:val="0"/>
      <w:marRight w:val="0"/>
      <w:marTop w:val="0"/>
      <w:marBottom w:val="0"/>
      <w:divBdr>
        <w:top w:val="none" w:sz="0" w:space="0" w:color="auto"/>
        <w:left w:val="none" w:sz="0" w:space="0" w:color="auto"/>
        <w:bottom w:val="none" w:sz="0" w:space="0" w:color="auto"/>
        <w:right w:val="none" w:sz="0" w:space="0" w:color="auto"/>
      </w:divBdr>
    </w:div>
    <w:div w:id="335497680">
      <w:bodyDiv w:val="1"/>
      <w:marLeft w:val="0"/>
      <w:marRight w:val="0"/>
      <w:marTop w:val="0"/>
      <w:marBottom w:val="0"/>
      <w:divBdr>
        <w:top w:val="none" w:sz="0" w:space="0" w:color="auto"/>
        <w:left w:val="none" w:sz="0" w:space="0" w:color="auto"/>
        <w:bottom w:val="none" w:sz="0" w:space="0" w:color="auto"/>
        <w:right w:val="none" w:sz="0" w:space="0" w:color="auto"/>
      </w:divBdr>
    </w:div>
    <w:div w:id="471100581">
      <w:bodyDiv w:val="1"/>
      <w:marLeft w:val="0"/>
      <w:marRight w:val="0"/>
      <w:marTop w:val="0"/>
      <w:marBottom w:val="0"/>
      <w:divBdr>
        <w:top w:val="none" w:sz="0" w:space="0" w:color="auto"/>
        <w:left w:val="none" w:sz="0" w:space="0" w:color="auto"/>
        <w:bottom w:val="none" w:sz="0" w:space="0" w:color="auto"/>
        <w:right w:val="none" w:sz="0" w:space="0" w:color="auto"/>
      </w:divBdr>
    </w:div>
    <w:div w:id="494154403">
      <w:bodyDiv w:val="1"/>
      <w:marLeft w:val="0"/>
      <w:marRight w:val="0"/>
      <w:marTop w:val="0"/>
      <w:marBottom w:val="0"/>
      <w:divBdr>
        <w:top w:val="none" w:sz="0" w:space="0" w:color="auto"/>
        <w:left w:val="none" w:sz="0" w:space="0" w:color="auto"/>
        <w:bottom w:val="none" w:sz="0" w:space="0" w:color="auto"/>
        <w:right w:val="none" w:sz="0" w:space="0" w:color="auto"/>
      </w:divBdr>
    </w:div>
    <w:div w:id="494223376">
      <w:bodyDiv w:val="1"/>
      <w:marLeft w:val="0"/>
      <w:marRight w:val="0"/>
      <w:marTop w:val="0"/>
      <w:marBottom w:val="0"/>
      <w:divBdr>
        <w:top w:val="none" w:sz="0" w:space="0" w:color="auto"/>
        <w:left w:val="none" w:sz="0" w:space="0" w:color="auto"/>
        <w:bottom w:val="none" w:sz="0" w:space="0" w:color="auto"/>
        <w:right w:val="none" w:sz="0" w:space="0" w:color="auto"/>
      </w:divBdr>
    </w:div>
    <w:div w:id="524101497">
      <w:bodyDiv w:val="1"/>
      <w:marLeft w:val="0"/>
      <w:marRight w:val="0"/>
      <w:marTop w:val="0"/>
      <w:marBottom w:val="0"/>
      <w:divBdr>
        <w:top w:val="none" w:sz="0" w:space="0" w:color="auto"/>
        <w:left w:val="none" w:sz="0" w:space="0" w:color="auto"/>
        <w:bottom w:val="none" w:sz="0" w:space="0" w:color="auto"/>
        <w:right w:val="none" w:sz="0" w:space="0" w:color="auto"/>
      </w:divBdr>
    </w:div>
    <w:div w:id="534585678">
      <w:bodyDiv w:val="1"/>
      <w:marLeft w:val="0"/>
      <w:marRight w:val="0"/>
      <w:marTop w:val="0"/>
      <w:marBottom w:val="0"/>
      <w:divBdr>
        <w:top w:val="none" w:sz="0" w:space="0" w:color="auto"/>
        <w:left w:val="none" w:sz="0" w:space="0" w:color="auto"/>
        <w:bottom w:val="none" w:sz="0" w:space="0" w:color="auto"/>
        <w:right w:val="none" w:sz="0" w:space="0" w:color="auto"/>
      </w:divBdr>
    </w:div>
    <w:div w:id="544024271">
      <w:bodyDiv w:val="1"/>
      <w:marLeft w:val="0"/>
      <w:marRight w:val="0"/>
      <w:marTop w:val="0"/>
      <w:marBottom w:val="0"/>
      <w:divBdr>
        <w:top w:val="none" w:sz="0" w:space="0" w:color="auto"/>
        <w:left w:val="none" w:sz="0" w:space="0" w:color="auto"/>
        <w:bottom w:val="none" w:sz="0" w:space="0" w:color="auto"/>
        <w:right w:val="none" w:sz="0" w:space="0" w:color="auto"/>
      </w:divBdr>
    </w:div>
    <w:div w:id="601648106">
      <w:bodyDiv w:val="1"/>
      <w:marLeft w:val="0"/>
      <w:marRight w:val="0"/>
      <w:marTop w:val="0"/>
      <w:marBottom w:val="0"/>
      <w:divBdr>
        <w:top w:val="none" w:sz="0" w:space="0" w:color="auto"/>
        <w:left w:val="none" w:sz="0" w:space="0" w:color="auto"/>
        <w:bottom w:val="none" w:sz="0" w:space="0" w:color="auto"/>
        <w:right w:val="none" w:sz="0" w:space="0" w:color="auto"/>
      </w:divBdr>
    </w:div>
    <w:div w:id="626132279">
      <w:bodyDiv w:val="1"/>
      <w:marLeft w:val="0"/>
      <w:marRight w:val="0"/>
      <w:marTop w:val="0"/>
      <w:marBottom w:val="0"/>
      <w:divBdr>
        <w:top w:val="none" w:sz="0" w:space="0" w:color="auto"/>
        <w:left w:val="none" w:sz="0" w:space="0" w:color="auto"/>
        <w:bottom w:val="none" w:sz="0" w:space="0" w:color="auto"/>
        <w:right w:val="none" w:sz="0" w:space="0" w:color="auto"/>
      </w:divBdr>
    </w:div>
    <w:div w:id="647435723">
      <w:bodyDiv w:val="1"/>
      <w:marLeft w:val="0"/>
      <w:marRight w:val="0"/>
      <w:marTop w:val="0"/>
      <w:marBottom w:val="0"/>
      <w:divBdr>
        <w:top w:val="none" w:sz="0" w:space="0" w:color="auto"/>
        <w:left w:val="none" w:sz="0" w:space="0" w:color="auto"/>
        <w:bottom w:val="none" w:sz="0" w:space="0" w:color="auto"/>
        <w:right w:val="none" w:sz="0" w:space="0" w:color="auto"/>
      </w:divBdr>
    </w:div>
    <w:div w:id="682054756">
      <w:bodyDiv w:val="1"/>
      <w:marLeft w:val="0"/>
      <w:marRight w:val="0"/>
      <w:marTop w:val="0"/>
      <w:marBottom w:val="0"/>
      <w:divBdr>
        <w:top w:val="none" w:sz="0" w:space="0" w:color="auto"/>
        <w:left w:val="none" w:sz="0" w:space="0" w:color="auto"/>
        <w:bottom w:val="none" w:sz="0" w:space="0" w:color="auto"/>
        <w:right w:val="none" w:sz="0" w:space="0" w:color="auto"/>
      </w:divBdr>
    </w:div>
    <w:div w:id="707686006">
      <w:bodyDiv w:val="1"/>
      <w:marLeft w:val="0"/>
      <w:marRight w:val="0"/>
      <w:marTop w:val="0"/>
      <w:marBottom w:val="0"/>
      <w:divBdr>
        <w:top w:val="none" w:sz="0" w:space="0" w:color="auto"/>
        <w:left w:val="none" w:sz="0" w:space="0" w:color="auto"/>
        <w:bottom w:val="none" w:sz="0" w:space="0" w:color="auto"/>
        <w:right w:val="none" w:sz="0" w:space="0" w:color="auto"/>
      </w:divBdr>
    </w:div>
    <w:div w:id="708727285">
      <w:bodyDiv w:val="1"/>
      <w:marLeft w:val="0"/>
      <w:marRight w:val="0"/>
      <w:marTop w:val="0"/>
      <w:marBottom w:val="0"/>
      <w:divBdr>
        <w:top w:val="none" w:sz="0" w:space="0" w:color="auto"/>
        <w:left w:val="none" w:sz="0" w:space="0" w:color="auto"/>
        <w:bottom w:val="none" w:sz="0" w:space="0" w:color="auto"/>
        <w:right w:val="none" w:sz="0" w:space="0" w:color="auto"/>
      </w:divBdr>
      <w:divsChild>
        <w:div w:id="1784182179">
          <w:marLeft w:val="0"/>
          <w:marRight w:val="0"/>
          <w:marTop w:val="0"/>
          <w:marBottom w:val="0"/>
          <w:divBdr>
            <w:top w:val="none" w:sz="0" w:space="0" w:color="auto"/>
            <w:left w:val="none" w:sz="0" w:space="0" w:color="auto"/>
            <w:bottom w:val="none" w:sz="0" w:space="0" w:color="auto"/>
            <w:right w:val="none" w:sz="0" w:space="0" w:color="auto"/>
          </w:divBdr>
          <w:divsChild>
            <w:div w:id="1457020527">
              <w:marLeft w:val="0"/>
              <w:marRight w:val="0"/>
              <w:marTop w:val="0"/>
              <w:marBottom w:val="0"/>
              <w:divBdr>
                <w:top w:val="none" w:sz="0" w:space="0" w:color="auto"/>
                <w:left w:val="none" w:sz="0" w:space="0" w:color="auto"/>
                <w:bottom w:val="none" w:sz="0" w:space="0" w:color="auto"/>
                <w:right w:val="none" w:sz="0" w:space="0" w:color="auto"/>
              </w:divBdr>
              <w:divsChild>
                <w:div w:id="13847593">
                  <w:marLeft w:val="0"/>
                  <w:marRight w:val="0"/>
                  <w:marTop w:val="0"/>
                  <w:marBottom w:val="0"/>
                  <w:divBdr>
                    <w:top w:val="none" w:sz="0" w:space="0" w:color="auto"/>
                    <w:left w:val="none" w:sz="0" w:space="0" w:color="auto"/>
                    <w:bottom w:val="none" w:sz="0" w:space="0" w:color="auto"/>
                    <w:right w:val="none" w:sz="0" w:space="0" w:color="auto"/>
                  </w:divBdr>
                  <w:divsChild>
                    <w:div w:id="1732849100">
                      <w:marLeft w:val="0"/>
                      <w:marRight w:val="0"/>
                      <w:marTop w:val="0"/>
                      <w:marBottom w:val="0"/>
                      <w:divBdr>
                        <w:top w:val="none" w:sz="0" w:space="0" w:color="auto"/>
                        <w:left w:val="none" w:sz="0" w:space="0" w:color="auto"/>
                        <w:bottom w:val="none" w:sz="0" w:space="0" w:color="auto"/>
                        <w:right w:val="none" w:sz="0" w:space="0" w:color="auto"/>
                      </w:divBdr>
                      <w:divsChild>
                        <w:div w:id="216939780">
                          <w:marLeft w:val="0"/>
                          <w:marRight w:val="0"/>
                          <w:marTop w:val="0"/>
                          <w:marBottom w:val="0"/>
                          <w:divBdr>
                            <w:top w:val="none" w:sz="0" w:space="0" w:color="auto"/>
                            <w:left w:val="none" w:sz="0" w:space="0" w:color="auto"/>
                            <w:bottom w:val="none" w:sz="0" w:space="0" w:color="auto"/>
                            <w:right w:val="none" w:sz="0" w:space="0" w:color="auto"/>
                          </w:divBdr>
                          <w:divsChild>
                            <w:div w:id="7680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294602">
      <w:bodyDiv w:val="1"/>
      <w:marLeft w:val="0"/>
      <w:marRight w:val="0"/>
      <w:marTop w:val="0"/>
      <w:marBottom w:val="0"/>
      <w:divBdr>
        <w:top w:val="none" w:sz="0" w:space="0" w:color="auto"/>
        <w:left w:val="none" w:sz="0" w:space="0" w:color="auto"/>
        <w:bottom w:val="none" w:sz="0" w:space="0" w:color="auto"/>
        <w:right w:val="none" w:sz="0" w:space="0" w:color="auto"/>
      </w:divBdr>
    </w:div>
    <w:div w:id="785197424">
      <w:bodyDiv w:val="1"/>
      <w:marLeft w:val="0"/>
      <w:marRight w:val="0"/>
      <w:marTop w:val="0"/>
      <w:marBottom w:val="0"/>
      <w:divBdr>
        <w:top w:val="none" w:sz="0" w:space="0" w:color="auto"/>
        <w:left w:val="none" w:sz="0" w:space="0" w:color="auto"/>
        <w:bottom w:val="none" w:sz="0" w:space="0" w:color="auto"/>
        <w:right w:val="none" w:sz="0" w:space="0" w:color="auto"/>
      </w:divBdr>
    </w:div>
    <w:div w:id="801920994">
      <w:bodyDiv w:val="1"/>
      <w:marLeft w:val="0"/>
      <w:marRight w:val="0"/>
      <w:marTop w:val="0"/>
      <w:marBottom w:val="0"/>
      <w:divBdr>
        <w:top w:val="none" w:sz="0" w:space="0" w:color="auto"/>
        <w:left w:val="none" w:sz="0" w:space="0" w:color="auto"/>
        <w:bottom w:val="none" w:sz="0" w:space="0" w:color="auto"/>
        <w:right w:val="none" w:sz="0" w:space="0" w:color="auto"/>
      </w:divBdr>
    </w:div>
    <w:div w:id="852845916">
      <w:bodyDiv w:val="1"/>
      <w:marLeft w:val="0"/>
      <w:marRight w:val="0"/>
      <w:marTop w:val="0"/>
      <w:marBottom w:val="0"/>
      <w:divBdr>
        <w:top w:val="none" w:sz="0" w:space="0" w:color="auto"/>
        <w:left w:val="none" w:sz="0" w:space="0" w:color="auto"/>
        <w:bottom w:val="none" w:sz="0" w:space="0" w:color="auto"/>
        <w:right w:val="none" w:sz="0" w:space="0" w:color="auto"/>
      </w:divBdr>
    </w:div>
    <w:div w:id="879240704">
      <w:bodyDiv w:val="1"/>
      <w:marLeft w:val="0"/>
      <w:marRight w:val="0"/>
      <w:marTop w:val="0"/>
      <w:marBottom w:val="0"/>
      <w:divBdr>
        <w:top w:val="none" w:sz="0" w:space="0" w:color="auto"/>
        <w:left w:val="none" w:sz="0" w:space="0" w:color="auto"/>
        <w:bottom w:val="none" w:sz="0" w:space="0" w:color="auto"/>
        <w:right w:val="none" w:sz="0" w:space="0" w:color="auto"/>
      </w:divBdr>
    </w:div>
    <w:div w:id="898710135">
      <w:bodyDiv w:val="1"/>
      <w:marLeft w:val="0"/>
      <w:marRight w:val="0"/>
      <w:marTop w:val="0"/>
      <w:marBottom w:val="0"/>
      <w:divBdr>
        <w:top w:val="none" w:sz="0" w:space="0" w:color="auto"/>
        <w:left w:val="none" w:sz="0" w:space="0" w:color="auto"/>
        <w:bottom w:val="none" w:sz="0" w:space="0" w:color="auto"/>
        <w:right w:val="none" w:sz="0" w:space="0" w:color="auto"/>
      </w:divBdr>
    </w:div>
    <w:div w:id="932978223">
      <w:bodyDiv w:val="1"/>
      <w:marLeft w:val="0"/>
      <w:marRight w:val="0"/>
      <w:marTop w:val="0"/>
      <w:marBottom w:val="0"/>
      <w:divBdr>
        <w:top w:val="none" w:sz="0" w:space="0" w:color="auto"/>
        <w:left w:val="none" w:sz="0" w:space="0" w:color="auto"/>
        <w:bottom w:val="none" w:sz="0" w:space="0" w:color="auto"/>
        <w:right w:val="none" w:sz="0" w:space="0" w:color="auto"/>
      </w:divBdr>
    </w:div>
    <w:div w:id="937759578">
      <w:bodyDiv w:val="1"/>
      <w:marLeft w:val="0"/>
      <w:marRight w:val="0"/>
      <w:marTop w:val="0"/>
      <w:marBottom w:val="0"/>
      <w:divBdr>
        <w:top w:val="none" w:sz="0" w:space="0" w:color="auto"/>
        <w:left w:val="none" w:sz="0" w:space="0" w:color="auto"/>
        <w:bottom w:val="none" w:sz="0" w:space="0" w:color="auto"/>
        <w:right w:val="none" w:sz="0" w:space="0" w:color="auto"/>
      </w:divBdr>
    </w:div>
    <w:div w:id="974676841">
      <w:bodyDiv w:val="1"/>
      <w:marLeft w:val="0"/>
      <w:marRight w:val="0"/>
      <w:marTop w:val="0"/>
      <w:marBottom w:val="0"/>
      <w:divBdr>
        <w:top w:val="none" w:sz="0" w:space="0" w:color="auto"/>
        <w:left w:val="none" w:sz="0" w:space="0" w:color="auto"/>
        <w:bottom w:val="none" w:sz="0" w:space="0" w:color="auto"/>
        <w:right w:val="none" w:sz="0" w:space="0" w:color="auto"/>
      </w:divBdr>
    </w:div>
    <w:div w:id="992638980">
      <w:bodyDiv w:val="1"/>
      <w:marLeft w:val="0"/>
      <w:marRight w:val="0"/>
      <w:marTop w:val="0"/>
      <w:marBottom w:val="0"/>
      <w:divBdr>
        <w:top w:val="none" w:sz="0" w:space="0" w:color="auto"/>
        <w:left w:val="none" w:sz="0" w:space="0" w:color="auto"/>
        <w:bottom w:val="none" w:sz="0" w:space="0" w:color="auto"/>
        <w:right w:val="none" w:sz="0" w:space="0" w:color="auto"/>
      </w:divBdr>
    </w:div>
    <w:div w:id="1004626938">
      <w:bodyDiv w:val="1"/>
      <w:marLeft w:val="0"/>
      <w:marRight w:val="0"/>
      <w:marTop w:val="0"/>
      <w:marBottom w:val="0"/>
      <w:divBdr>
        <w:top w:val="none" w:sz="0" w:space="0" w:color="auto"/>
        <w:left w:val="none" w:sz="0" w:space="0" w:color="auto"/>
        <w:bottom w:val="none" w:sz="0" w:space="0" w:color="auto"/>
        <w:right w:val="none" w:sz="0" w:space="0" w:color="auto"/>
      </w:divBdr>
    </w:div>
    <w:div w:id="1025716869">
      <w:bodyDiv w:val="1"/>
      <w:marLeft w:val="0"/>
      <w:marRight w:val="0"/>
      <w:marTop w:val="0"/>
      <w:marBottom w:val="0"/>
      <w:divBdr>
        <w:top w:val="none" w:sz="0" w:space="0" w:color="auto"/>
        <w:left w:val="none" w:sz="0" w:space="0" w:color="auto"/>
        <w:bottom w:val="none" w:sz="0" w:space="0" w:color="auto"/>
        <w:right w:val="none" w:sz="0" w:space="0" w:color="auto"/>
      </w:divBdr>
    </w:div>
    <w:div w:id="1095250819">
      <w:bodyDiv w:val="1"/>
      <w:marLeft w:val="0"/>
      <w:marRight w:val="0"/>
      <w:marTop w:val="0"/>
      <w:marBottom w:val="0"/>
      <w:divBdr>
        <w:top w:val="none" w:sz="0" w:space="0" w:color="auto"/>
        <w:left w:val="none" w:sz="0" w:space="0" w:color="auto"/>
        <w:bottom w:val="none" w:sz="0" w:space="0" w:color="auto"/>
        <w:right w:val="none" w:sz="0" w:space="0" w:color="auto"/>
      </w:divBdr>
    </w:div>
    <w:div w:id="1130056843">
      <w:bodyDiv w:val="1"/>
      <w:marLeft w:val="0"/>
      <w:marRight w:val="0"/>
      <w:marTop w:val="0"/>
      <w:marBottom w:val="0"/>
      <w:divBdr>
        <w:top w:val="none" w:sz="0" w:space="0" w:color="auto"/>
        <w:left w:val="none" w:sz="0" w:space="0" w:color="auto"/>
        <w:bottom w:val="none" w:sz="0" w:space="0" w:color="auto"/>
        <w:right w:val="none" w:sz="0" w:space="0" w:color="auto"/>
      </w:divBdr>
    </w:div>
    <w:div w:id="1221555907">
      <w:bodyDiv w:val="1"/>
      <w:marLeft w:val="0"/>
      <w:marRight w:val="0"/>
      <w:marTop w:val="0"/>
      <w:marBottom w:val="0"/>
      <w:divBdr>
        <w:top w:val="none" w:sz="0" w:space="0" w:color="auto"/>
        <w:left w:val="none" w:sz="0" w:space="0" w:color="auto"/>
        <w:bottom w:val="none" w:sz="0" w:space="0" w:color="auto"/>
        <w:right w:val="none" w:sz="0" w:space="0" w:color="auto"/>
      </w:divBdr>
    </w:div>
    <w:div w:id="1238630495">
      <w:bodyDiv w:val="1"/>
      <w:marLeft w:val="0"/>
      <w:marRight w:val="0"/>
      <w:marTop w:val="0"/>
      <w:marBottom w:val="0"/>
      <w:divBdr>
        <w:top w:val="none" w:sz="0" w:space="0" w:color="auto"/>
        <w:left w:val="none" w:sz="0" w:space="0" w:color="auto"/>
        <w:bottom w:val="none" w:sz="0" w:space="0" w:color="auto"/>
        <w:right w:val="none" w:sz="0" w:space="0" w:color="auto"/>
      </w:divBdr>
    </w:div>
    <w:div w:id="1317801942">
      <w:bodyDiv w:val="1"/>
      <w:marLeft w:val="0"/>
      <w:marRight w:val="0"/>
      <w:marTop w:val="0"/>
      <w:marBottom w:val="0"/>
      <w:divBdr>
        <w:top w:val="none" w:sz="0" w:space="0" w:color="auto"/>
        <w:left w:val="none" w:sz="0" w:space="0" w:color="auto"/>
        <w:bottom w:val="none" w:sz="0" w:space="0" w:color="auto"/>
        <w:right w:val="none" w:sz="0" w:space="0" w:color="auto"/>
      </w:divBdr>
    </w:div>
    <w:div w:id="1339116965">
      <w:bodyDiv w:val="1"/>
      <w:marLeft w:val="0"/>
      <w:marRight w:val="0"/>
      <w:marTop w:val="0"/>
      <w:marBottom w:val="0"/>
      <w:divBdr>
        <w:top w:val="none" w:sz="0" w:space="0" w:color="auto"/>
        <w:left w:val="none" w:sz="0" w:space="0" w:color="auto"/>
        <w:bottom w:val="none" w:sz="0" w:space="0" w:color="auto"/>
        <w:right w:val="none" w:sz="0" w:space="0" w:color="auto"/>
      </w:divBdr>
    </w:div>
    <w:div w:id="1419786914">
      <w:bodyDiv w:val="1"/>
      <w:marLeft w:val="0"/>
      <w:marRight w:val="0"/>
      <w:marTop w:val="0"/>
      <w:marBottom w:val="0"/>
      <w:divBdr>
        <w:top w:val="none" w:sz="0" w:space="0" w:color="auto"/>
        <w:left w:val="none" w:sz="0" w:space="0" w:color="auto"/>
        <w:bottom w:val="none" w:sz="0" w:space="0" w:color="auto"/>
        <w:right w:val="none" w:sz="0" w:space="0" w:color="auto"/>
      </w:divBdr>
    </w:div>
    <w:div w:id="1468621794">
      <w:bodyDiv w:val="1"/>
      <w:marLeft w:val="0"/>
      <w:marRight w:val="0"/>
      <w:marTop w:val="0"/>
      <w:marBottom w:val="0"/>
      <w:divBdr>
        <w:top w:val="none" w:sz="0" w:space="0" w:color="auto"/>
        <w:left w:val="none" w:sz="0" w:space="0" w:color="auto"/>
        <w:bottom w:val="none" w:sz="0" w:space="0" w:color="auto"/>
        <w:right w:val="none" w:sz="0" w:space="0" w:color="auto"/>
      </w:divBdr>
    </w:div>
    <w:div w:id="1470587653">
      <w:bodyDiv w:val="1"/>
      <w:marLeft w:val="0"/>
      <w:marRight w:val="0"/>
      <w:marTop w:val="0"/>
      <w:marBottom w:val="0"/>
      <w:divBdr>
        <w:top w:val="none" w:sz="0" w:space="0" w:color="auto"/>
        <w:left w:val="none" w:sz="0" w:space="0" w:color="auto"/>
        <w:bottom w:val="none" w:sz="0" w:space="0" w:color="auto"/>
        <w:right w:val="none" w:sz="0" w:space="0" w:color="auto"/>
      </w:divBdr>
    </w:div>
    <w:div w:id="1474833329">
      <w:bodyDiv w:val="1"/>
      <w:marLeft w:val="0"/>
      <w:marRight w:val="0"/>
      <w:marTop w:val="0"/>
      <w:marBottom w:val="0"/>
      <w:divBdr>
        <w:top w:val="none" w:sz="0" w:space="0" w:color="auto"/>
        <w:left w:val="none" w:sz="0" w:space="0" w:color="auto"/>
        <w:bottom w:val="none" w:sz="0" w:space="0" w:color="auto"/>
        <w:right w:val="none" w:sz="0" w:space="0" w:color="auto"/>
      </w:divBdr>
    </w:div>
    <w:div w:id="1529174059">
      <w:bodyDiv w:val="1"/>
      <w:marLeft w:val="0"/>
      <w:marRight w:val="0"/>
      <w:marTop w:val="0"/>
      <w:marBottom w:val="0"/>
      <w:divBdr>
        <w:top w:val="none" w:sz="0" w:space="0" w:color="auto"/>
        <w:left w:val="none" w:sz="0" w:space="0" w:color="auto"/>
        <w:bottom w:val="none" w:sz="0" w:space="0" w:color="auto"/>
        <w:right w:val="none" w:sz="0" w:space="0" w:color="auto"/>
      </w:divBdr>
    </w:div>
    <w:div w:id="1561789430">
      <w:bodyDiv w:val="1"/>
      <w:marLeft w:val="0"/>
      <w:marRight w:val="0"/>
      <w:marTop w:val="0"/>
      <w:marBottom w:val="0"/>
      <w:divBdr>
        <w:top w:val="none" w:sz="0" w:space="0" w:color="auto"/>
        <w:left w:val="none" w:sz="0" w:space="0" w:color="auto"/>
        <w:bottom w:val="none" w:sz="0" w:space="0" w:color="auto"/>
        <w:right w:val="none" w:sz="0" w:space="0" w:color="auto"/>
      </w:divBdr>
    </w:div>
    <w:div w:id="1665428483">
      <w:bodyDiv w:val="1"/>
      <w:marLeft w:val="0"/>
      <w:marRight w:val="0"/>
      <w:marTop w:val="0"/>
      <w:marBottom w:val="0"/>
      <w:divBdr>
        <w:top w:val="none" w:sz="0" w:space="0" w:color="auto"/>
        <w:left w:val="none" w:sz="0" w:space="0" w:color="auto"/>
        <w:bottom w:val="none" w:sz="0" w:space="0" w:color="auto"/>
        <w:right w:val="none" w:sz="0" w:space="0" w:color="auto"/>
      </w:divBdr>
    </w:div>
    <w:div w:id="1775131994">
      <w:bodyDiv w:val="1"/>
      <w:marLeft w:val="0"/>
      <w:marRight w:val="0"/>
      <w:marTop w:val="0"/>
      <w:marBottom w:val="0"/>
      <w:divBdr>
        <w:top w:val="none" w:sz="0" w:space="0" w:color="auto"/>
        <w:left w:val="none" w:sz="0" w:space="0" w:color="auto"/>
        <w:bottom w:val="none" w:sz="0" w:space="0" w:color="auto"/>
        <w:right w:val="none" w:sz="0" w:space="0" w:color="auto"/>
      </w:divBdr>
    </w:div>
    <w:div w:id="1778406086">
      <w:bodyDiv w:val="1"/>
      <w:marLeft w:val="0"/>
      <w:marRight w:val="0"/>
      <w:marTop w:val="0"/>
      <w:marBottom w:val="0"/>
      <w:divBdr>
        <w:top w:val="none" w:sz="0" w:space="0" w:color="auto"/>
        <w:left w:val="none" w:sz="0" w:space="0" w:color="auto"/>
        <w:bottom w:val="none" w:sz="0" w:space="0" w:color="auto"/>
        <w:right w:val="none" w:sz="0" w:space="0" w:color="auto"/>
      </w:divBdr>
    </w:div>
    <w:div w:id="1843858288">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50021980">
      <w:bodyDiv w:val="1"/>
      <w:marLeft w:val="0"/>
      <w:marRight w:val="0"/>
      <w:marTop w:val="0"/>
      <w:marBottom w:val="0"/>
      <w:divBdr>
        <w:top w:val="none" w:sz="0" w:space="0" w:color="auto"/>
        <w:left w:val="none" w:sz="0" w:space="0" w:color="auto"/>
        <w:bottom w:val="none" w:sz="0" w:space="0" w:color="auto"/>
        <w:right w:val="none" w:sz="0" w:space="0" w:color="auto"/>
      </w:divBdr>
    </w:div>
    <w:div w:id="1920945602">
      <w:bodyDiv w:val="1"/>
      <w:marLeft w:val="0"/>
      <w:marRight w:val="0"/>
      <w:marTop w:val="0"/>
      <w:marBottom w:val="0"/>
      <w:divBdr>
        <w:top w:val="none" w:sz="0" w:space="0" w:color="auto"/>
        <w:left w:val="none" w:sz="0" w:space="0" w:color="auto"/>
        <w:bottom w:val="none" w:sz="0" w:space="0" w:color="auto"/>
        <w:right w:val="none" w:sz="0" w:space="0" w:color="auto"/>
      </w:divBdr>
      <w:divsChild>
        <w:div w:id="1499879800">
          <w:marLeft w:val="0"/>
          <w:marRight w:val="0"/>
          <w:marTop w:val="0"/>
          <w:marBottom w:val="0"/>
          <w:divBdr>
            <w:top w:val="none" w:sz="0" w:space="0" w:color="auto"/>
            <w:left w:val="none" w:sz="0" w:space="0" w:color="auto"/>
            <w:bottom w:val="none" w:sz="0" w:space="0" w:color="auto"/>
            <w:right w:val="none" w:sz="0" w:space="0" w:color="auto"/>
          </w:divBdr>
          <w:divsChild>
            <w:div w:id="1588687525">
              <w:marLeft w:val="0"/>
              <w:marRight w:val="0"/>
              <w:marTop w:val="0"/>
              <w:marBottom w:val="0"/>
              <w:divBdr>
                <w:top w:val="none" w:sz="0" w:space="0" w:color="auto"/>
                <w:left w:val="none" w:sz="0" w:space="0" w:color="auto"/>
                <w:bottom w:val="none" w:sz="0" w:space="0" w:color="auto"/>
                <w:right w:val="none" w:sz="0" w:space="0" w:color="auto"/>
              </w:divBdr>
              <w:divsChild>
                <w:div w:id="18685664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85424915">
      <w:bodyDiv w:val="1"/>
      <w:marLeft w:val="0"/>
      <w:marRight w:val="0"/>
      <w:marTop w:val="0"/>
      <w:marBottom w:val="0"/>
      <w:divBdr>
        <w:top w:val="none" w:sz="0" w:space="0" w:color="auto"/>
        <w:left w:val="none" w:sz="0" w:space="0" w:color="auto"/>
        <w:bottom w:val="none" w:sz="0" w:space="0" w:color="auto"/>
        <w:right w:val="none" w:sz="0" w:space="0" w:color="auto"/>
      </w:divBdr>
    </w:div>
    <w:div w:id="1994603364">
      <w:bodyDiv w:val="1"/>
      <w:marLeft w:val="0"/>
      <w:marRight w:val="0"/>
      <w:marTop w:val="0"/>
      <w:marBottom w:val="0"/>
      <w:divBdr>
        <w:top w:val="none" w:sz="0" w:space="0" w:color="auto"/>
        <w:left w:val="none" w:sz="0" w:space="0" w:color="auto"/>
        <w:bottom w:val="none" w:sz="0" w:space="0" w:color="auto"/>
        <w:right w:val="none" w:sz="0" w:space="0" w:color="auto"/>
      </w:divBdr>
    </w:div>
    <w:div w:id="2012636753">
      <w:bodyDiv w:val="1"/>
      <w:marLeft w:val="0"/>
      <w:marRight w:val="0"/>
      <w:marTop w:val="0"/>
      <w:marBottom w:val="0"/>
      <w:divBdr>
        <w:top w:val="none" w:sz="0" w:space="0" w:color="auto"/>
        <w:left w:val="none" w:sz="0" w:space="0" w:color="auto"/>
        <w:bottom w:val="none" w:sz="0" w:space="0" w:color="auto"/>
        <w:right w:val="none" w:sz="0" w:space="0" w:color="auto"/>
      </w:divBdr>
    </w:div>
    <w:div w:id="2077195941">
      <w:bodyDiv w:val="1"/>
      <w:marLeft w:val="0"/>
      <w:marRight w:val="0"/>
      <w:marTop w:val="0"/>
      <w:marBottom w:val="0"/>
      <w:divBdr>
        <w:top w:val="none" w:sz="0" w:space="0" w:color="auto"/>
        <w:left w:val="none" w:sz="0" w:space="0" w:color="auto"/>
        <w:bottom w:val="none" w:sz="0" w:space="0" w:color="auto"/>
        <w:right w:val="none" w:sz="0" w:space="0" w:color="auto"/>
      </w:divBdr>
    </w:div>
    <w:div w:id="2098211420">
      <w:bodyDiv w:val="1"/>
      <w:marLeft w:val="0"/>
      <w:marRight w:val="0"/>
      <w:marTop w:val="0"/>
      <w:marBottom w:val="0"/>
      <w:divBdr>
        <w:top w:val="none" w:sz="0" w:space="0" w:color="auto"/>
        <w:left w:val="none" w:sz="0" w:space="0" w:color="auto"/>
        <w:bottom w:val="none" w:sz="0" w:space="0" w:color="auto"/>
        <w:right w:val="none" w:sz="0" w:space="0" w:color="auto"/>
      </w:divBdr>
    </w:div>
    <w:div w:id="2119566924">
      <w:bodyDiv w:val="1"/>
      <w:marLeft w:val="0"/>
      <w:marRight w:val="0"/>
      <w:marTop w:val="0"/>
      <w:marBottom w:val="0"/>
      <w:divBdr>
        <w:top w:val="none" w:sz="0" w:space="0" w:color="auto"/>
        <w:left w:val="none" w:sz="0" w:space="0" w:color="auto"/>
        <w:bottom w:val="none" w:sz="0" w:space="0" w:color="auto"/>
        <w:right w:val="none" w:sz="0" w:space="0" w:color="auto"/>
      </w:divBdr>
    </w:div>
    <w:div w:id="21456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PCDOC-380165220-804</_dlc_DocId>
    <_dlc_DocIdUrl xmlns="3f4bcce7-ac1a-4c9d-aa3e-7e77695652db">
      <Url>https://inet.pc.gov.au/pmo/inq/hs/_layouts/15/DocIdRedir.aspx?ID=PCDOC-380165220-804</Url>
      <Description>PCDOC-380165220-804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79A9-C96A-4325-82D3-3801314A9309}">
  <ds:schemaRefs>
    <ds:schemaRef ds:uri="http://schemas.microsoft.com/sharepoint/v3/contenttype/forms"/>
  </ds:schemaRefs>
</ds:datastoreItem>
</file>

<file path=customXml/itemProps2.xml><?xml version="1.0" encoding="utf-8"?>
<ds:datastoreItem xmlns:ds="http://schemas.openxmlformats.org/officeDocument/2006/customXml" ds:itemID="{ED46C18D-F112-4660-B049-4383C1E24A29}">
  <ds:schemaRefs>
    <ds:schemaRef ds:uri="http://schemas.microsoft.com/sharepoint/events"/>
  </ds:schemaRefs>
</ds:datastoreItem>
</file>

<file path=customXml/itemProps3.xml><?xml version="1.0" encoding="utf-8"?>
<ds:datastoreItem xmlns:ds="http://schemas.openxmlformats.org/officeDocument/2006/customXml" ds:itemID="{D49C9C53-45CD-4A50-A62F-82CF1D67E3A5}">
  <ds:schemaRefs>
    <ds:schemaRef ds:uri="http://schemas.microsoft.com/office/2006/metadata/customXsn"/>
  </ds:schemaRefs>
</ds:datastoreItem>
</file>

<file path=customXml/itemProps4.xml><?xml version="1.0" encoding="utf-8"?>
<ds:datastoreItem xmlns:ds="http://schemas.openxmlformats.org/officeDocument/2006/customXml" ds:itemID="{3B61B550-291F-4F6A-9C30-EA9C56FE265F}">
  <ds:schemaRefs>
    <ds:schemaRef ds:uri="Microsoft.SharePoint.Taxonomy.ContentTypeSync"/>
  </ds:schemaRefs>
</ds:datastoreItem>
</file>

<file path=customXml/itemProps5.xml><?xml version="1.0" encoding="utf-8"?>
<ds:datastoreItem xmlns:ds="http://schemas.openxmlformats.org/officeDocument/2006/customXml" ds:itemID="{016574B3-C510-4A11-A38E-89972D7F9A5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f4bcce7-ac1a-4c9d-aa3e-7e77695652db"/>
    <ds:schemaRef ds:uri="http://www.w3.org/XML/1998/namespace"/>
  </ds:schemaRefs>
</ds:datastoreItem>
</file>

<file path=customXml/itemProps6.xml><?xml version="1.0" encoding="utf-8"?>
<ds:datastoreItem xmlns:ds="http://schemas.openxmlformats.org/officeDocument/2006/customXml" ds:itemID="{737E806D-88C1-4DA0-A819-1B8B33848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42FFD8E-3BFC-4AC0-956B-80BB50C80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480 - Australian Services Union (ASU) - Reforms to Human Services - Stage 2 of Human Services public inquiry</vt:lpstr>
    </vt:vector>
  </TitlesOfParts>
  <Company>Australian Services Union (ASU)</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480 - Australian Services Union (ASU) - Reforms to Human Services - Stage 2 of Human Services public inquiry</dc:title>
  <dc:creator>Australian Services Union (ASU)</dc:creator>
  <cp:keywords/>
  <cp:lastModifiedBy>Pimperl, Mark</cp:lastModifiedBy>
  <cp:revision>9</cp:revision>
  <cp:lastPrinted>2016-07-21T04:29:00Z</cp:lastPrinted>
  <dcterms:created xsi:type="dcterms:W3CDTF">2017-02-28T00:41:00Z</dcterms:created>
  <dcterms:modified xsi:type="dcterms:W3CDTF">2017-03-06T03:06:00Z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7bc99c28-d88f-4325-8861-edafe90c26f1</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