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BDC9E" w14:textId="77777777" w:rsidR="00AD3EE4" w:rsidRPr="001B1169" w:rsidRDefault="00AD3EE4" w:rsidP="00560CB0">
      <w:pPr>
        <w:rPr>
          <w:rStyle w:val="Strong"/>
          <w:rFonts w:ascii="Arial" w:hAnsi="Arial" w:cs="Arial"/>
          <w:b w:val="0"/>
          <w:spacing w:val="7"/>
          <w:sz w:val="20"/>
          <w:szCs w:val="20"/>
          <w:shd w:val="clear" w:color="auto" w:fill="FFFFFF"/>
        </w:rPr>
      </w:pPr>
    </w:p>
    <w:p w14:paraId="20A77C84" w14:textId="5C986865" w:rsidR="005A2906" w:rsidRPr="00AD3EE4" w:rsidRDefault="00BC0405" w:rsidP="00560CB0">
      <w:pPr>
        <w:rPr>
          <w:rFonts w:ascii="Arial" w:eastAsia="Times New Roman" w:hAnsi="Arial" w:cs="Arial"/>
          <w:sz w:val="22"/>
          <w:szCs w:val="22"/>
        </w:rPr>
      </w:pPr>
      <w:r>
        <w:rPr>
          <w:rStyle w:val="Strong"/>
          <w:rFonts w:ascii="Arial" w:hAnsi="Arial" w:cs="Arial"/>
          <w:b w:val="0"/>
          <w:spacing w:val="7"/>
          <w:sz w:val="22"/>
          <w:szCs w:val="22"/>
          <w:shd w:val="clear" w:color="auto" w:fill="FFFFFF"/>
        </w:rPr>
        <w:t>Review of NDIS Costs</w:t>
      </w:r>
      <w:r w:rsidR="00AD3EE4" w:rsidRPr="00AD3EE4">
        <w:rPr>
          <w:rFonts w:ascii="Arial" w:hAnsi="Arial" w:cs="Arial"/>
          <w:spacing w:val="7"/>
          <w:sz w:val="22"/>
          <w:szCs w:val="22"/>
        </w:rPr>
        <w:br/>
      </w:r>
      <w:r w:rsidR="00AD3EE4" w:rsidRPr="00AD3EE4">
        <w:rPr>
          <w:rFonts w:ascii="Arial" w:hAnsi="Arial" w:cs="Arial"/>
          <w:spacing w:val="7"/>
          <w:sz w:val="22"/>
          <w:szCs w:val="22"/>
          <w:shd w:val="clear" w:color="auto" w:fill="FFFFFF"/>
        </w:rPr>
        <w:t>Productivity Commission</w:t>
      </w:r>
      <w:r w:rsidR="00AD3EE4" w:rsidRPr="00AD3EE4">
        <w:rPr>
          <w:rFonts w:ascii="Arial" w:hAnsi="Arial" w:cs="Arial"/>
          <w:spacing w:val="7"/>
          <w:sz w:val="22"/>
          <w:szCs w:val="22"/>
        </w:rPr>
        <w:br/>
      </w:r>
      <w:r w:rsidR="00AD3EE4" w:rsidRPr="00AD3EE4">
        <w:rPr>
          <w:rFonts w:ascii="Arial" w:hAnsi="Arial" w:cs="Arial"/>
          <w:spacing w:val="7"/>
          <w:sz w:val="22"/>
          <w:szCs w:val="22"/>
          <w:shd w:val="clear" w:color="auto" w:fill="FFFFFF"/>
        </w:rPr>
        <w:t>GPO Box 1428</w:t>
      </w:r>
      <w:r w:rsidR="00AD3EE4" w:rsidRPr="00AD3EE4">
        <w:rPr>
          <w:rFonts w:ascii="Arial" w:hAnsi="Arial" w:cs="Arial"/>
          <w:spacing w:val="7"/>
          <w:sz w:val="22"/>
          <w:szCs w:val="22"/>
        </w:rPr>
        <w:br/>
      </w:r>
      <w:r w:rsidR="00AD3EE4" w:rsidRPr="00AD3EE4">
        <w:rPr>
          <w:rFonts w:ascii="Arial" w:hAnsi="Arial" w:cs="Arial"/>
          <w:spacing w:val="7"/>
          <w:sz w:val="22"/>
          <w:szCs w:val="22"/>
          <w:shd w:val="clear" w:color="auto" w:fill="FFFFFF"/>
        </w:rPr>
        <w:t>CANBERRA CITY ACT 2600</w:t>
      </w:r>
      <w:bookmarkStart w:id="0" w:name="_GoBack"/>
      <w:bookmarkEnd w:id="0"/>
    </w:p>
    <w:p w14:paraId="3EA0A6C0" w14:textId="2C0091AF" w:rsidR="00EC28B0" w:rsidRPr="0074402F" w:rsidRDefault="00AD3EE4" w:rsidP="00560CB0">
      <w:pPr>
        <w:rPr>
          <w:rFonts w:ascii="Arial" w:eastAsia="Times New Roman" w:hAnsi="Arial" w:cs="Arial"/>
          <w:color w:val="000000"/>
          <w:sz w:val="22"/>
          <w:szCs w:val="22"/>
        </w:rPr>
      </w:pPr>
      <w:r>
        <w:rPr>
          <w:rFonts w:ascii="Arial" w:eastAsia="Times New Roman" w:hAnsi="Arial" w:cs="Arial"/>
          <w:color w:val="000000"/>
          <w:sz w:val="22"/>
          <w:szCs w:val="22"/>
        </w:rPr>
        <w:t>2</w:t>
      </w:r>
      <w:r w:rsidR="004C2AF0">
        <w:rPr>
          <w:rFonts w:ascii="Arial" w:eastAsia="Times New Roman" w:hAnsi="Arial" w:cs="Arial"/>
          <w:color w:val="000000"/>
          <w:sz w:val="22"/>
          <w:szCs w:val="22"/>
        </w:rPr>
        <w:t xml:space="preserve">8 </w:t>
      </w:r>
      <w:r w:rsidR="005A2906">
        <w:rPr>
          <w:rFonts w:ascii="Arial" w:eastAsia="Times New Roman" w:hAnsi="Arial" w:cs="Arial"/>
          <w:color w:val="000000"/>
          <w:sz w:val="22"/>
          <w:szCs w:val="22"/>
        </w:rPr>
        <w:t>March 2017</w:t>
      </w:r>
    </w:p>
    <w:p w14:paraId="432ADC31" w14:textId="37EDEAA4" w:rsidR="00EC28B0" w:rsidRPr="0074402F" w:rsidRDefault="00EC28B0" w:rsidP="00560CB0">
      <w:pPr>
        <w:rPr>
          <w:rFonts w:ascii="Arial" w:eastAsia="Times New Roman" w:hAnsi="Arial" w:cs="Arial"/>
          <w:color w:val="000000"/>
          <w:sz w:val="22"/>
          <w:szCs w:val="22"/>
        </w:rPr>
      </w:pPr>
      <w:r w:rsidRPr="0074402F">
        <w:rPr>
          <w:rFonts w:ascii="Arial" w:eastAsia="Times New Roman" w:hAnsi="Arial" w:cs="Arial"/>
          <w:color w:val="000000"/>
          <w:sz w:val="22"/>
          <w:szCs w:val="22"/>
        </w:rPr>
        <w:t xml:space="preserve">Dear </w:t>
      </w:r>
      <w:r w:rsidR="00BC0405">
        <w:rPr>
          <w:rFonts w:ascii="Arial" w:eastAsia="Times New Roman" w:hAnsi="Arial" w:cs="Arial"/>
          <w:color w:val="000000"/>
          <w:sz w:val="22"/>
          <w:szCs w:val="22"/>
        </w:rPr>
        <w:t>Sir/Madam</w:t>
      </w:r>
    </w:p>
    <w:p w14:paraId="668B118A" w14:textId="2CC278B1" w:rsidR="00EC28B0" w:rsidRPr="0074402F" w:rsidRDefault="005F32A6" w:rsidP="00560CB0">
      <w:pPr>
        <w:outlineLvl w:val="0"/>
        <w:rPr>
          <w:rFonts w:ascii="Arial" w:eastAsia="Times New Roman" w:hAnsi="Arial" w:cs="Arial"/>
          <w:b/>
          <w:color w:val="E36C0A" w:themeColor="accent6" w:themeShade="BF"/>
          <w:sz w:val="22"/>
          <w:szCs w:val="22"/>
        </w:rPr>
      </w:pPr>
      <w:r>
        <w:rPr>
          <w:rFonts w:ascii="Arial" w:eastAsia="Times New Roman" w:hAnsi="Arial" w:cs="Arial"/>
          <w:b/>
          <w:color w:val="E36C0A" w:themeColor="accent6" w:themeShade="BF"/>
          <w:sz w:val="22"/>
          <w:szCs w:val="22"/>
        </w:rPr>
        <w:t xml:space="preserve">Submission </w:t>
      </w:r>
      <w:r w:rsidR="00FD65C4">
        <w:rPr>
          <w:rFonts w:ascii="Arial" w:eastAsia="Times New Roman" w:hAnsi="Arial" w:cs="Arial"/>
          <w:b/>
          <w:color w:val="E36C0A" w:themeColor="accent6" w:themeShade="BF"/>
          <w:sz w:val="22"/>
          <w:szCs w:val="22"/>
        </w:rPr>
        <w:t xml:space="preserve">to the Productivity Commission </w:t>
      </w:r>
      <w:r w:rsidR="00BC0405">
        <w:rPr>
          <w:rFonts w:ascii="Arial" w:eastAsia="Times New Roman" w:hAnsi="Arial" w:cs="Arial"/>
          <w:b/>
          <w:color w:val="E36C0A" w:themeColor="accent6" w:themeShade="BF"/>
          <w:sz w:val="22"/>
          <w:szCs w:val="22"/>
        </w:rPr>
        <w:t>Review of NDIS Costs</w:t>
      </w:r>
    </w:p>
    <w:p w14:paraId="002CCFF3" w14:textId="3B53FA70" w:rsidR="00EC28B0" w:rsidRDefault="00EC28B0" w:rsidP="00560CB0">
      <w:pPr>
        <w:rPr>
          <w:rFonts w:ascii="Arial" w:eastAsia="Times New Roman" w:hAnsi="Arial" w:cs="Arial"/>
          <w:color w:val="000000"/>
          <w:sz w:val="22"/>
          <w:szCs w:val="22"/>
        </w:rPr>
      </w:pPr>
      <w:r w:rsidRPr="0074402F">
        <w:rPr>
          <w:rFonts w:ascii="Arial" w:eastAsia="Times New Roman" w:hAnsi="Arial" w:cs="Arial"/>
          <w:color w:val="000000"/>
          <w:sz w:val="22"/>
          <w:szCs w:val="22"/>
        </w:rPr>
        <w:t xml:space="preserve">The Business Council of Co-operatives and </w:t>
      </w:r>
      <w:proofErr w:type="spellStart"/>
      <w:r w:rsidRPr="0074402F">
        <w:rPr>
          <w:rFonts w:ascii="Arial" w:eastAsia="Times New Roman" w:hAnsi="Arial" w:cs="Arial"/>
          <w:color w:val="000000"/>
          <w:sz w:val="22"/>
          <w:szCs w:val="22"/>
        </w:rPr>
        <w:t>Mutuals</w:t>
      </w:r>
      <w:proofErr w:type="spellEnd"/>
      <w:r w:rsidRPr="0074402F">
        <w:rPr>
          <w:rFonts w:ascii="Arial" w:eastAsia="Times New Roman" w:hAnsi="Arial" w:cs="Arial"/>
          <w:color w:val="000000"/>
          <w:sz w:val="22"/>
          <w:szCs w:val="22"/>
        </w:rPr>
        <w:t xml:space="preserve"> (</w:t>
      </w:r>
      <w:proofErr w:type="spellStart"/>
      <w:r w:rsidRPr="0074402F">
        <w:rPr>
          <w:rFonts w:ascii="Arial" w:eastAsia="Times New Roman" w:hAnsi="Arial" w:cs="Arial"/>
          <w:color w:val="000000"/>
          <w:sz w:val="22"/>
          <w:szCs w:val="22"/>
        </w:rPr>
        <w:t>BCCM</w:t>
      </w:r>
      <w:proofErr w:type="spellEnd"/>
      <w:r w:rsidRPr="0074402F">
        <w:rPr>
          <w:rFonts w:ascii="Arial" w:eastAsia="Times New Roman" w:hAnsi="Arial" w:cs="Arial"/>
          <w:color w:val="000000"/>
          <w:sz w:val="22"/>
          <w:szCs w:val="22"/>
        </w:rPr>
        <w:t>) welcomes the opportun</w:t>
      </w:r>
      <w:r w:rsidR="005F32A6">
        <w:rPr>
          <w:rFonts w:ascii="Arial" w:eastAsia="Times New Roman" w:hAnsi="Arial" w:cs="Arial"/>
          <w:color w:val="000000"/>
          <w:sz w:val="22"/>
          <w:szCs w:val="22"/>
        </w:rPr>
        <w:t xml:space="preserve">ity to </w:t>
      </w:r>
      <w:r w:rsidR="00AD3EE4">
        <w:rPr>
          <w:rFonts w:ascii="Arial" w:eastAsia="Times New Roman" w:hAnsi="Arial" w:cs="Arial"/>
          <w:color w:val="000000"/>
          <w:sz w:val="22"/>
          <w:szCs w:val="22"/>
        </w:rPr>
        <w:t>provide</w:t>
      </w:r>
      <w:r w:rsidR="005F32A6">
        <w:rPr>
          <w:rFonts w:ascii="Arial" w:eastAsia="Times New Roman" w:hAnsi="Arial" w:cs="Arial"/>
          <w:color w:val="000000"/>
          <w:sz w:val="22"/>
          <w:szCs w:val="22"/>
        </w:rPr>
        <w:t xml:space="preserve"> a</w:t>
      </w:r>
      <w:r w:rsidR="00AD3EE4">
        <w:rPr>
          <w:rFonts w:ascii="Arial" w:eastAsia="Times New Roman" w:hAnsi="Arial" w:cs="Arial"/>
          <w:color w:val="000000"/>
          <w:sz w:val="22"/>
          <w:szCs w:val="22"/>
        </w:rPr>
        <w:t xml:space="preserve"> brief</w:t>
      </w:r>
      <w:r w:rsidR="005F32A6">
        <w:rPr>
          <w:rFonts w:ascii="Arial" w:eastAsia="Times New Roman" w:hAnsi="Arial" w:cs="Arial"/>
          <w:color w:val="000000"/>
          <w:sz w:val="22"/>
          <w:szCs w:val="22"/>
        </w:rPr>
        <w:t xml:space="preserve"> submission to the </w:t>
      </w:r>
      <w:r w:rsidR="00FD65C4">
        <w:rPr>
          <w:rFonts w:ascii="Arial" w:eastAsia="Times New Roman" w:hAnsi="Arial" w:cs="Arial"/>
          <w:color w:val="000000"/>
          <w:sz w:val="22"/>
          <w:szCs w:val="22"/>
        </w:rPr>
        <w:t xml:space="preserve">Productivity Commission </w:t>
      </w:r>
      <w:r w:rsidR="00BC0405">
        <w:rPr>
          <w:rFonts w:ascii="Arial" w:eastAsia="Times New Roman" w:hAnsi="Arial" w:cs="Arial"/>
          <w:color w:val="000000"/>
          <w:sz w:val="22"/>
          <w:szCs w:val="22"/>
        </w:rPr>
        <w:t>Review of NDIS Costs.</w:t>
      </w:r>
    </w:p>
    <w:p w14:paraId="5C1647EC" w14:textId="57330B89" w:rsidR="003F12C0" w:rsidRDefault="00BC0405" w:rsidP="00560CB0">
      <w:pPr>
        <w:rPr>
          <w:rFonts w:ascii="Arial" w:eastAsia="Times New Roman" w:hAnsi="Arial" w:cs="Arial"/>
          <w:color w:val="000000"/>
          <w:sz w:val="22"/>
          <w:szCs w:val="22"/>
        </w:rPr>
      </w:pPr>
      <w:r>
        <w:rPr>
          <w:rFonts w:ascii="Arial" w:eastAsia="Times New Roman" w:hAnsi="Arial" w:cs="Arial"/>
          <w:color w:val="000000"/>
          <w:sz w:val="22"/>
          <w:szCs w:val="22"/>
        </w:rPr>
        <w:t xml:space="preserve">Co-operatives and </w:t>
      </w:r>
      <w:proofErr w:type="spellStart"/>
      <w:r>
        <w:rPr>
          <w:rFonts w:ascii="Arial" w:eastAsia="Times New Roman" w:hAnsi="Arial" w:cs="Arial"/>
          <w:color w:val="000000"/>
          <w:sz w:val="22"/>
          <w:szCs w:val="22"/>
        </w:rPr>
        <w:t>mutuals</w:t>
      </w:r>
      <w:proofErr w:type="spellEnd"/>
      <w:r>
        <w:rPr>
          <w:rFonts w:ascii="Arial" w:eastAsia="Times New Roman" w:hAnsi="Arial" w:cs="Arial"/>
          <w:color w:val="000000"/>
          <w:sz w:val="22"/>
          <w:szCs w:val="22"/>
        </w:rPr>
        <w:t xml:space="preserve"> have a role to play in delivering cost efficiencies in NDIS service delivery by aligning consumers and other stakeholders such as parents or workers.</w:t>
      </w:r>
      <w:r w:rsidR="003F12C0">
        <w:rPr>
          <w:rFonts w:ascii="Arial" w:eastAsia="Times New Roman" w:hAnsi="Arial" w:cs="Arial"/>
          <w:color w:val="000000"/>
          <w:sz w:val="22"/>
          <w:szCs w:val="22"/>
        </w:rPr>
        <w:t xml:space="preserve"> It is the democratic member-based </w:t>
      </w:r>
      <w:proofErr w:type="spellStart"/>
      <w:r w:rsidR="003F12C0">
        <w:rPr>
          <w:rFonts w:ascii="Arial" w:eastAsia="Times New Roman" w:hAnsi="Arial" w:cs="Arial"/>
          <w:color w:val="000000"/>
          <w:sz w:val="22"/>
          <w:szCs w:val="22"/>
        </w:rPr>
        <w:t>organisational</w:t>
      </w:r>
      <w:proofErr w:type="spellEnd"/>
      <w:r w:rsidR="003F12C0">
        <w:rPr>
          <w:rFonts w:ascii="Arial" w:eastAsia="Times New Roman" w:hAnsi="Arial" w:cs="Arial"/>
          <w:color w:val="000000"/>
          <w:sz w:val="22"/>
          <w:szCs w:val="22"/>
        </w:rPr>
        <w:t xml:space="preserve"> structure of co-operatives and </w:t>
      </w:r>
      <w:proofErr w:type="spellStart"/>
      <w:r w:rsidR="003F12C0">
        <w:rPr>
          <w:rFonts w:ascii="Arial" w:eastAsia="Times New Roman" w:hAnsi="Arial" w:cs="Arial"/>
          <w:color w:val="000000"/>
          <w:sz w:val="22"/>
          <w:szCs w:val="22"/>
        </w:rPr>
        <w:t>mutuals</w:t>
      </w:r>
      <w:proofErr w:type="spellEnd"/>
      <w:r w:rsidR="003F12C0">
        <w:rPr>
          <w:rFonts w:ascii="Arial" w:eastAsia="Times New Roman" w:hAnsi="Arial" w:cs="Arial"/>
          <w:color w:val="000000"/>
          <w:sz w:val="22"/>
          <w:szCs w:val="22"/>
        </w:rPr>
        <w:t xml:space="preserve"> that allows them to achieve cost efficiencies </w:t>
      </w:r>
      <w:r w:rsidR="003F12C0" w:rsidRPr="00D013AC">
        <w:rPr>
          <w:rFonts w:ascii="Arial" w:eastAsia="Times New Roman" w:hAnsi="Arial" w:cs="Arial"/>
          <w:i/>
          <w:color w:val="000000"/>
          <w:sz w:val="22"/>
          <w:szCs w:val="22"/>
        </w:rPr>
        <w:t>and</w:t>
      </w:r>
      <w:r w:rsidR="003F12C0">
        <w:rPr>
          <w:rFonts w:ascii="Arial" w:eastAsia="Times New Roman" w:hAnsi="Arial" w:cs="Arial"/>
          <w:color w:val="000000"/>
          <w:sz w:val="22"/>
          <w:szCs w:val="22"/>
        </w:rPr>
        <w:t xml:space="preserve"> </w:t>
      </w:r>
      <w:r w:rsidR="00321B5C">
        <w:rPr>
          <w:rFonts w:ascii="Arial" w:eastAsia="Times New Roman" w:hAnsi="Arial" w:cs="Arial"/>
          <w:color w:val="000000"/>
          <w:sz w:val="22"/>
          <w:szCs w:val="22"/>
        </w:rPr>
        <w:t xml:space="preserve">consistency and </w:t>
      </w:r>
      <w:r w:rsidR="003F12C0">
        <w:rPr>
          <w:rFonts w:ascii="Arial" w:eastAsia="Times New Roman" w:hAnsi="Arial" w:cs="Arial"/>
          <w:color w:val="000000"/>
          <w:sz w:val="22"/>
          <w:szCs w:val="22"/>
        </w:rPr>
        <w:t xml:space="preserve">quality of service. </w:t>
      </w:r>
    </w:p>
    <w:p w14:paraId="4B7BC3EB" w14:textId="60F779EB" w:rsidR="003F12C0" w:rsidRDefault="003F12C0" w:rsidP="00560CB0">
      <w:pPr>
        <w:rPr>
          <w:rFonts w:ascii="Arial" w:eastAsia="Times New Roman" w:hAnsi="Arial" w:cs="Arial"/>
          <w:color w:val="000000"/>
          <w:sz w:val="22"/>
          <w:szCs w:val="22"/>
        </w:rPr>
      </w:pPr>
      <w:r>
        <w:rPr>
          <w:rFonts w:ascii="Arial" w:eastAsia="Times New Roman" w:hAnsi="Arial" w:cs="Arial"/>
          <w:color w:val="000000"/>
          <w:sz w:val="22"/>
          <w:szCs w:val="22"/>
        </w:rPr>
        <w:t>The BCCM has made previous submissions</w:t>
      </w:r>
      <w:r w:rsidR="00134F5E">
        <w:rPr>
          <w:rFonts w:ascii="Arial" w:eastAsia="Times New Roman" w:hAnsi="Arial" w:cs="Arial"/>
          <w:color w:val="000000"/>
          <w:sz w:val="22"/>
          <w:szCs w:val="22"/>
        </w:rPr>
        <w:t xml:space="preserve"> in relation to the role of co-operatives and </w:t>
      </w:r>
      <w:proofErr w:type="spellStart"/>
      <w:r w:rsidR="00134F5E">
        <w:rPr>
          <w:rFonts w:ascii="Arial" w:eastAsia="Times New Roman" w:hAnsi="Arial" w:cs="Arial"/>
          <w:color w:val="000000"/>
          <w:sz w:val="22"/>
          <w:szCs w:val="22"/>
        </w:rPr>
        <w:t>mutuals</w:t>
      </w:r>
      <w:proofErr w:type="spellEnd"/>
      <w:r w:rsidR="00134F5E">
        <w:rPr>
          <w:rFonts w:ascii="Arial" w:eastAsia="Times New Roman" w:hAnsi="Arial" w:cs="Arial"/>
          <w:color w:val="000000"/>
          <w:sz w:val="22"/>
          <w:szCs w:val="22"/>
        </w:rPr>
        <w:t xml:space="preserve"> in the NDIS</w:t>
      </w:r>
      <w:r>
        <w:rPr>
          <w:rFonts w:ascii="Arial" w:eastAsia="Times New Roman" w:hAnsi="Arial" w:cs="Arial"/>
          <w:color w:val="000000"/>
          <w:sz w:val="22"/>
          <w:szCs w:val="22"/>
        </w:rPr>
        <w:t xml:space="preserve"> that provide further background and depth. We encourage the Productivity Commission to read this submission alongside our previous submissions that relate to the NDIS.</w:t>
      </w:r>
      <w:r>
        <w:rPr>
          <w:rStyle w:val="FootnoteReference"/>
          <w:rFonts w:ascii="Arial" w:eastAsia="Times New Roman" w:hAnsi="Arial" w:cs="Arial"/>
          <w:color w:val="000000"/>
          <w:sz w:val="22"/>
          <w:szCs w:val="22"/>
        </w:rPr>
        <w:footnoteReference w:id="1"/>
      </w:r>
    </w:p>
    <w:p w14:paraId="45AA7157" w14:textId="77777777" w:rsidR="000A0380" w:rsidRDefault="003F12C0" w:rsidP="000A0380">
      <w:pPr>
        <w:rPr>
          <w:rFonts w:ascii="Arial" w:eastAsia="Times New Roman" w:hAnsi="Arial" w:cs="Arial"/>
          <w:color w:val="000000"/>
          <w:sz w:val="22"/>
          <w:szCs w:val="22"/>
        </w:rPr>
      </w:pPr>
      <w:r>
        <w:rPr>
          <w:rFonts w:ascii="Arial" w:eastAsia="Times New Roman" w:hAnsi="Arial" w:cs="Arial"/>
          <w:color w:val="000000"/>
          <w:sz w:val="22"/>
          <w:szCs w:val="22"/>
        </w:rPr>
        <w:t>In this submission we</w:t>
      </w:r>
      <w:r w:rsidR="00FD65C4">
        <w:rPr>
          <w:rFonts w:ascii="Arial" w:eastAsia="Times New Roman" w:hAnsi="Arial" w:cs="Arial"/>
          <w:color w:val="000000"/>
          <w:sz w:val="22"/>
          <w:szCs w:val="22"/>
        </w:rPr>
        <w:t xml:space="preserve"> provide</w:t>
      </w:r>
      <w:r w:rsidR="00F00242">
        <w:rPr>
          <w:rFonts w:ascii="Arial" w:eastAsia="Times New Roman" w:hAnsi="Arial" w:cs="Arial"/>
          <w:color w:val="000000"/>
          <w:sz w:val="22"/>
          <w:szCs w:val="22"/>
        </w:rPr>
        <w:t xml:space="preserve"> two case studies</w:t>
      </w:r>
      <w:r w:rsidR="00FD65C4">
        <w:rPr>
          <w:rFonts w:ascii="Arial" w:eastAsia="Times New Roman" w:hAnsi="Arial" w:cs="Arial"/>
          <w:color w:val="000000"/>
          <w:sz w:val="22"/>
          <w:szCs w:val="22"/>
        </w:rPr>
        <w:t xml:space="preserve"> to demonstrate </w:t>
      </w:r>
      <w:r w:rsidR="00BC0405">
        <w:rPr>
          <w:rFonts w:ascii="Arial" w:eastAsia="Times New Roman" w:hAnsi="Arial" w:cs="Arial"/>
          <w:color w:val="000000"/>
          <w:sz w:val="22"/>
          <w:szCs w:val="22"/>
        </w:rPr>
        <w:t xml:space="preserve">how co-operatives are already aligning stakeholders to deliver </w:t>
      </w:r>
      <w:r>
        <w:rPr>
          <w:rFonts w:ascii="Arial" w:eastAsia="Times New Roman" w:hAnsi="Arial" w:cs="Arial"/>
          <w:color w:val="000000"/>
          <w:sz w:val="22"/>
          <w:szCs w:val="22"/>
        </w:rPr>
        <w:t xml:space="preserve">disability </w:t>
      </w:r>
      <w:r w:rsidR="00BC0405">
        <w:rPr>
          <w:rFonts w:ascii="Arial" w:eastAsia="Times New Roman" w:hAnsi="Arial" w:cs="Arial"/>
          <w:color w:val="000000"/>
          <w:sz w:val="22"/>
          <w:szCs w:val="22"/>
        </w:rPr>
        <w:t>services efficiently</w:t>
      </w:r>
      <w:r>
        <w:rPr>
          <w:rFonts w:ascii="Arial" w:eastAsia="Times New Roman" w:hAnsi="Arial" w:cs="Arial"/>
          <w:color w:val="000000"/>
          <w:sz w:val="22"/>
          <w:szCs w:val="22"/>
        </w:rPr>
        <w:t xml:space="preserve"> and effectively</w:t>
      </w:r>
      <w:r w:rsidR="00BC0405">
        <w:rPr>
          <w:rFonts w:ascii="Arial" w:eastAsia="Times New Roman" w:hAnsi="Arial" w:cs="Arial"/>
          <w:color w:val="000000"/>
          <w:sz w:val="22"/>
          <w:szCs w:val="22"/>
        </w:rPr>
        <w:t xml:space="preserve"> </w:t>
      </w:r>
      <w:r>
        <w:rPr>
          <w:rFonts w:ascii="Arial" w:eastAsia="Times New Roman" w:hAnsi="Arial" w:cs="Arial"/>
          <w:color w:val="000000"/>
          <w:sz w:val="22"/>
          <w:szCs w:val="22"/>
        </w:rPr>
        <w:t>under market conditions</w:t>
      </w:r>
      <w:r w:rsidR="00BC0405">
        <w:rPr>
          <w:rFonts w:ascii="Arial" w:eastAsia="Times New Roman" w:hAnsi="Arial" w:cs="Arial"/>
          <w:color w:val="000000"/>
          <w:sz w:val="22"/>
          <w:szCs w:val="22"/>
        </w:rPr>
        <w:t>.</w:t>
      </w:r>
      <w:r w:rsidR="00956B16">
        <w:rPr>
          <w:rFonts w:ascii="Arial" w:eastAsia="Times New Roman" w:hAnsi="Arial" w:cs="Arial"/>
          <w:color w:val="000000"/>
          <w:sz w:val="22"/>
          <w:szCs w:val="22"/>
        </w:rPr>
        <w:t xml:space="preserve"> </w:t>
      </w:r>
      <w:r w:rsidR="00F00242">
        <w:rPr>
          <w:rFonts w:ascii="Arial" w:eastAsia="Times New Roman" w:hAnsi="Arial" w:cs="Arial"/>
          <w:color w:val="000000"/>
          <w:sz w:val="22"/>
          <w:szCs w:val="22"/>
        </w:rPr>
        <w:t>The case studies</w:t>
      </w:r>
      <w:r w:rsidR="00956B16">
        <w:rPr>
          <w:rFonts w:ascii="Arial" w:eastAsia="Times New Roman" w:hAnsi="Arial" w:cs="Arial"/>
          <w:color w:val="000000"/>
          <w:sz w:val="22"/>
          <w:szCs w:val="22"/>
        </w:rPr>
        <w:t xml:space="preserve"> also demonstrates some of the barriers to co-operatives playing a greater role in the NDIS.</w:t>
      </w:r>
      <w:r w:rsidR="000A0380">
        <w:rPr>
          <w:rFonts w:ascii="Arial" w:eastAsia="Times New Roman" w:hAnsi="Arial" w:cs="Arial"/>
          <w:color w:val="000000"/>
          <w:sz w:val="22"/>
          <w:szCs w:val="22"/>
        </w:rPr>
        <w:t xml:space="preserve"> Throughout the submission we footnote any specific questions in the Issues Paper that are being responded to.</w:t>
      </w:r>
    </w:p>
    <w:p w14:paraId="51AEA39B" w14:textId="36CAF6E4" w:rsidR="00FD65C4" w:rsidRDefault="00BC0405" w:rsidP="00560CB0">
      <w:pPr>
        <w:rPr>
          <w:rFonts w:ascii="Arial" w:eastAsia="Times New Roman" w:hAnsi="Arial" w:cs="Arial"/>
          <w:color w:val="000000"/>
          <w:sz w:val="22"/>
          <w:szCs w:val="22"/>
        </w:rPr>
      </w:pPr>
      <w:r>
        <w:rPr>
          <w:rFonts w:ascii="Arial" w:eastAsia="Times New Roman" w:hAnsi="Arial" w:cs="Arial"/>
          <w:color w:val="000000"/>
          <w:sz w:val="22"/>
          <w:szCs w:val="22"/>
        </w:rPr>
        <w:t>The submission is set out as follows:</w:t>
      </w:r>
    </w:p>
    <w:p w14:paraId="78076C23" w14:textId="3584DC8E" w:rsidR="00FF1AF2" w:rsidRDefault="005B4AE6" w:rsidP="00560CB0">
      <w:pPr>
        <w:pStyle w:val="ListParagraph"/>
        <w:numPr>
          <w:ilvl w:val="0"/>
          <w:numId w:val="1"/>
        </w:numPr>
        <w:ind w:left="0"/>
        <w:rPr>
          <w:rFonts w:ascii="Arial" w:eastAsia="Times New Roman" w:hAnsi="Arial" w:cs="Arial"/>
          <w:color w:val="000000"/>
          <w:sz w:val="22"/>
          <w:szCs w:val="22"/>
        </w:rPr>
      </w:pPr>
      <w:r>
        <w:rPr>
          <w:rFonts w:ascii="Arial" w:eastAsia="Times New Roman" w:hAnsi="Arial" w:cs="Arial"/>
          <w:color w:val="000000"/>
          <w:sz w:val="22"/>
          <w:szCs w:val="22"/>
        </w:rPr>
        <w:t>About the BCCM</w:t>
      </w:r>
      <w:r w:rsidR="000A0380">
        <w:rPr>
          <w:rFonts w:ascii="Arial" w:eastAsia="Times New Roman" w:hAnsi="Arial" w:cs="Arial"/>
          <w:color w:val="000000"/>
          <w:sz w:val="22"/>
          <w:szCs w:val="22"/>
        </w:rPr>
        <w:t xml:space="preserve"> </w:t>
      </w:r>
    </w:p>
    <w:p w14:paraId="70AE910C" w14:textId="4A190CBE" w:rsidR="00FF1AF2" w:rsidRDefault="00FF1AF2" w:rsidP="00560CB0">
      <w:pPr>
        <w:pStyle w:val="ListParagraph"/>
        <w:numPr>
          <w:ilvl w:val="0"/>
          <w:numId w:val="1"/>
        </w:numPr>
        <w:ind w:left="0"/>
        <w:rPr>
          <w:rFonts w:ascii="Arial" w:eastAsia="Times New Roman" w:hAnsi="Arial" w:cs="Arial"/>
          <w:color w:val="000000"/>
          <w:sz w:val="22"/>
          <w:szCs w:val="22"/>
        </w:rPr>
      </w:pPr>
      <w:r>
        <w:rPr>
          <w:rFonts w:ascii="Arial" w:eastAsia="Times New Roman" w:hAnsi="Arial" w:cs="Arial"/>
          <w:color w:val="000000"/>
          <w:sz w:val="22"/>
          <w:szCs w:val="22"/>
        </w:rPr>
        <w:t>About co-operatives and mutual</w:t>
      </w:r>
      <w:r w:rsidR="002F2E69">
        <w:rPr>
          <w:rFonts w:ascii="Arial" w:eastAsia="Times New Roman" w:hAnsi="Arial" w:cs="Arial"/>
          <w:color w:val="000000"/>
          <w:sz w:val="22"/>
          <w:szCs w:val="22"/>
        </w:rPr>
        <w:t xml:space="preserve"> enterprises</w:t>
      </w:r>
    </w:p>
    <w:p w14:paraId="4E808485" w14:textId="27FABEF7" w:rsidR="00212BCA" w:rsidRDefault="006F6404" w:rsidP="00560CB0">
      <w:pPr>
        <w:pStyle w:val="ListParagraph"/>
        <w:numPr>
          <w:ilvl w:val="0"/>
          <w:numId w:val="1"/>
        </w:numPr>
        <w:ind w:left="0"/>
        <w:rPr>
          <w:rFonts w:ascii="Arial" w:eastAsia="Times New Roman" w:hAnsi="Arial" w:cs="Arial"/>
          <w:color w:val="000000"/>
          <w:sz w:val="22"/>
          <w:szCs w:val="22"/>
        </w:rPr>
      </w:pPr>
      <w:r>
        <w:rPr>
          <w:rFonts w:ascii="Arial" w:eastAsia="Times New Roman" w:hAnsi="Arial" w:cs="Arial"/>
          <w:color w:val="000000"/>
          <w:sz w:val="22"/>
          <w:szCs w:val="22"/>
        </w:rPr>
        <w:t>Case studies</w:t>
      </w:r>
    </w:p>
    <w:p w14:paraId="79D7D0F3" w14:textId="66187505" w:rsidR="006D1464" w:rsidRDefault="006D1464" w:rsidP="00560CB0">
      <w:pPr>
        <w:pStyle w:val="ListParagraph"/>
        <w:numPr>
          <w:ilvl w:val="0"/>
          <w:numId w:val="1"/>
        </w:numPr>
        <w:ind w:left="0"/>
        <w:rPr>
          <w:rFonts w:ascii="Arial" w:eastAsia="Times New Roman" w:hAnsi="Arial" w:cs="Arial"/>
          <w:color w:val="000000"/>
          <w:sz w:val="22"/>
          <w:szCs w:val="22"/>
        </w:rPr>
      </w:pPr>
      <w:r>
        <w:rPr>
          <w:rFonts w:ascii="Arial" w:eastAsia="Times New Roman" w:hAnsi="Arial" w:cs="Arial"/>
          <w:color w:val="000000"/>
          <w:sz w:val="22"/>
          <w:szCs w:val="22"/>
        </w:rPr>
        <w:t>Recommendations</w:t>
      </w:r>
    </w:p>
    <w:p w14:paraId="66BAA9CA" w14:textId="5479154D" w:rsidR="008320A9" w:rsidRDefault="008320A9" w:rsidP="00560CB0">
      <w:pPr>
        <w:rPr>
          <w:rFonts w:ascii="Arial" w:hAnsi="Arial" w:cs="Arial"/>
          <w:sz w:val="22"/>
          <w:szCs w:val="22"/>
        </w:rPr>
      </w:pPr>
      <w:r w:rsidRPr="0074402F">
        <w:rPr>
          <w:rFonts w:ascii="Arial" w:hAnsi="Arial" w:cs="Arial"/>
          <w:sz w:val="22"/>
          <w:szCs w:val="22"/>
        </w:rPr>
        <w:t xml:space="preserve">The BCCM </w:t>
      </w:r>
      <w:r w:rsidR="00212BCA">
        <w:rPr>
          <w:rFonts w:ascii="Arial" w:hAnsi="Arial" w:cs="Arial"/>
          <w:sz w:val="22"/>
          <w:szCs w:val="22"/>
        </w:rPr>
        <w:t>can</w:t>
      </w:r>
      <w:r w:rsidRPr="0074402F">
        <w:rPr>
          <w:rFonts w:ascii="Arial" w:hAnsi="Arial" w:cs="Arial"/>
          <w:sz w:val="22"/>
          <w:szCs w:val="22"/>
        </w:rPr>
        <w:t xml:space="preserve"> provide further information or comment on any aspect of this submission. </w:t>
      </w:r>
    </w:p>
    <w:p w14:paraId="229F944C" w14:textId="64969ED9" w:rsidR="000E6AFD" w:rsidRDefault="008320A9" w:rsidP="00560CB0">
      <w:pPr>
        <w:rPr>
          <w:rFonts w:ascii="Arial" w:hAnsi="Arial" w:cs="Arial"/>
          <w:sz w:val="22"/>
          <w:szCs w:val="22"/>
        </w:rPr>
      </w:pPr>
      <w:r>
        <w:rPr>
          <w:rFonts w:ascii="Arial" w:hAnsi="Arial" w:cs="Arial"/>
          <w:sz w:val="22"/>
          <w:szCs w:val="22"/>
        </w:rPr>
        <w:t xml:space="preserve">Yours </w:t>
      </w:r>
      <w:r w:rsidR="005F32A6">
        <w:rPr>
          <w:rFonts w:ascii="Arial" w:hAnsi="Arial" w:cs="Arial"/>
          <w:sz w:val="22"/>
          <w:szCs w:val="22"/>
        </w:rPr>
        <w:t>faithfully</w:t>
      </w:r>
    </w:p>
    <w:p w14:paraId="078B4CEF" w14:textId="31CF42C3" w:rsidR="005B2D47" w:rsidRDefault="005B2D47" w:rsidP="00560CB0">
      <w:pPr>
        <w:spacing w:after="0"/>
        <w:rPr>
          <w:rFonts w:ascii="Arial" w:hAnsi="Arial" w:cs="Arial"/>
          <w:sz w:val="22"/>
          <w:szCs w:val="22"/>
        </w:rPr>
      </w:pPr>
    </w:p>
    <w:p w14:paraId="730E5DF0" w14:textId="31D0642B" w:rsidR="008320A9" w:rsidRDefault="000E6AFD" w:rsidP="00560CB0">
      <w:pPr>
        <w:spacing w:after="0"/>
        <w:rPr>
          <w:rFonts w:ascii="Arial" w:hAnsi="Arial" w:cs="Arial"/>
          <w:sz w:val="22"/>
          <w:szCs w:val="22"/>
        </w:rPr>
      </w:pPr>
      <w:r>
        <w:rPr>
          <w:rFonts w:ascii="Arial" w:hAnsi="Arial" w:cs="Arial"/>
          <w:sz w:val="22"/>
          <w:szCs w:val="22"/>
        </w:rPr>
        <w:t>Melina Morrison</w:t>
      </w:r>
    </w:p>
    <w:p w14:paraId="46A33546" w14:textId="24AC0385" w:rsidR="00EE62FA" w:rsidRPr="005904BD" w:rsidRDefault="00AA18EE" w:rsidP="00560CB0">
      <w:pPr>
        <w:spacing w:after="0"/>
        <w:rPr>
          <w:rFonts w:ascii="Arial" w:hAnsi="Arial" w:cs="Arial"/>
          <w:sz w:val="22"/>
          <w:szCs w:val="22"/>
        </w:rPr>
      </w:pPr>
      <w:r>
        <w:rPr>
          <w:rFonts w:ascii="Arial" w:hAnsi="Arial" w:cs="Arial"/>
          <w:sz w:val="22"/>
          <w:szCs w:val="22"/>
        </w:rPr>
        <w:t>CEO</w:t>
      </w:r>
    </w:p>
    <w:p w14:paraId="3524D72B" w14:textId="5B8637F5" w:rsidR="00FF1AF2" w:rsidRPr="002A17C7" w:rsidRDefault="00FF1AF2" w:rsidP="00560CB0">
      <w:pPr>
        <w:outlineLvl w:val="0"/>
        <w:rPr>
          <w:rFonts w:ascii="Arial" w:hAnsi="Arial" w:cs="Arial"/>
          <w:b/>
          <w:color w:val="E36C0A" w:themeColor="accent6" w:themeShade="BF"/>
          <w:sz w:val="22"/>
          <w:szCs w:val="22"/>
        </w:rPr>
      </w:pPr>
      <w:r>
        <w:rPr>
          <w:rFonts w:ascii="Arial" w:hAnsi="Arial" w:cs="Arial"/>
          <w:b/>
          <w:color w:val="E36C0A" w:themeColor="accent6" w:themeShade="BF"/>
          <w:sz w:val="22"/>
          <w:szCs w:val="22"/>
        </w:rPr>
        <w:t>1</w:t>
      </w:r>
      <w:r w:rsidR="005904BD">
        <w:rPr>
          <w:rFonts w:ascii="Arial" w:hAnsi="Arial" w:cs="Arial"/>
          <w:b/>
          <w:color w:val="E36C0A" w:themeColor="accent6" w:themeShade="BF"/>
          <w:sz w:val="22"/>
          <w:szCs w:val="22"/>
        </w:rPr>
        <w:t>. Ab</w:t>
      </w:r>
      <w:r w:rsidRPr="002A17C7">
        <w:rPr>
          <w:rFonts w:ascii="Arial" w:hAnsi="Arial" w:cs="Arial"/>
          <w:b/>
          <w:color w:val="E36C0A" w:themeColor="accent6" w:themeShade="BF"/>
          <w:sz w:val="22"/>
          <w:szCs w:val="22"/>
        </w:rPr>
        <w:t>out the BCCM</w:t>
      </w:r>
    </w:p>
    <w:p w14:paraId="615F6AA8" w14:textId="5C4E7A28" w:rsidR="00FF1AF2" w:rsidRPr="0074402F" w:rsidRDefault="00FF1AF2" w:rsidP="00560CB0">
      <w:pPr>
        <w:rPr>
          <w:rFonts w:ascii="Arial" w:hAnsi="Arial" w:cs="Arial"/>
          <w:sz w:val="22"/>
          <w:szCs w:val="22"/>
        </w:rPr>
      </w:pPr>
      <w:r w:rsidRPr="0074402F">
        <w:rPr>
          <w:rFonts w:ascii="Arial" w:hAnsi="Arial" w:cs="Arial"/>
          <w:sz w:val="22"/>
          <w:szCs w:val="22"/>
        </w:rPr>
        <w:lastRenderedPageBreak/>
        <w:t xml:space="preserve">The BCCM is the peak body for Australian co-operatives, </w:t>
      </w:r>
      <w:proofErr w:type="spellStart"/>
      <w:r w:rsidRPr="0074402F">
        <w:rPr>
          <w:rFonts w:ascii="Arial" w:hAnsi="Arial" w:cs="Arial"/>
          <w:sz w:val="22"/>
          <w:szCs w:val="22"/>
        </w:rPr>
        <w:t>mutuals</w:t>
      </w:r>
      <w:proofErr w:type="spellEnd"/>
      <w:r w:rsidRPr="0074402F">
        <w:rPr>
          <w:rFonts w:ascii="Arial" w:hAnsi="Arial" w:cs="Arial"/>
          <w:sz w:val="22"/>
          <w:szCs w:val="22"/>
        </w:rPr>
        <w:t xml:space="preserve"> and member-owned businesses. The BCCM represents a diverse range of businesses operating in sectors including agriculture, finance and banking, insurance, motoring services, health services,</w:t>
      </w:r>
      <w:r w:rsidR="000F681E">
        <w:rPr>
          <w:rFonts w:ascii="Arial" w:hAnsi="Arial" w:cs="Arial"/>
          <w:sz w:val="22"/>
          <w:szCs w:val="22"/>
        </w:rPr>
        <w:t xml:space="preserve"> aged care, disability employment</w:t>
      </w:r>
      <w:r w:rsidR="00321B5C">
        <w:rPr>
          <w:rFonts w:ascii="Arial" w:hAnsi="Arial" w:cs="Arial"/>
          <w:sz w:val="22"/>
          <w:szCs w:val="22"/>
        </w:rPr>
        <w:t xml:space="preserve"> and housing</w:t>
      </w:r>
      <w:r w:rsidR="000F681E">
        <w:rPr>
          <w:rFonts w:ascii="Arial" w:hAnsi="Arial" w:cs="Arial"/>
          <w:sz w:val="22"/>
          <w:szCs w:val="22"/>
        </w:rPr>
        <w:t>, education, indigenous services,</w:t>
      </w:r>
      <w:r w:rsidRPr="0074402F">
        <w:rPr>
          <w:rFonts w:ascii="Arial" w:hAnsi="Arial" w:cs="Arial"/>
          <w:sz w:val="22"/>
          <w:szCs w:val="22"/>
        </w:rPr>
        <w:t xml:space="preserve"> </w:t>
      </w:r>
      <w:r w:rsidR="000F681E">
        <w:rPr>
          <w:rFonts w:ascii="Arial" w:hAnsi="Arial" w:cs="Arial"/>
          <w:sz w:val="22"/>
          <w:szCs w:val="22"/>
        </w:rPr>
        <w:t>social</w:t>
      </w:r>
      <w:r w:rsidRPr="0074402F">
        <w:rPr>
          <w:rFonts w:ascii="Arial" w:hAnsi="Arial" w:cs="Arial"/>
          <w:sz w:val="22"/>
          <w:szCs w:val="22"/>
        </w:rPr>
        <w:t xml:space="preserve"> housing and retail. </w:t>
      </w:r>
    </w:p>
    <w:p w14:paraId="248B874C" w14:textId="77777777" w:rsidR="00FF1AF2" w:rsidRDefault="00FF1AF2" w:rsidP="00560CB0">
      <w:pPr>
        <w:rPr>
          <w:rFonts w:ascii="Arial" w:hAnsi="Arial" w:cs="Arial"/>
          <w:sz w:val="22"/>
          <w:szCs w:val="22"/>
        </w:rPr>
      </w:pPr>
      <w:r w:rsidRPr="0074402F">
        <w:rPr>
          <w:rFonts w:ascii="Arial" w:hAnsi="Arial" w:cs="Arial"/>
          <w:sz w:val="22"/>
          <w:szCs w:val="22"/>
        </w:rPr>
        <w:t>The BCCM advocates for recognition of the sector and for measures that create a level playing field between co-operatives and other businesses, including implementation of the recommendations of the Senate Economics References Committee report into Cooperative, mutual and member-owned firms.</w:t>
      </w:r>
      <w:r w:rsidRPr="0074402F">
        <w:rPr>
          <w:rStyle w:val="FootnoteReference"/>
          <w:rFonts w:ascii="Arial" w:hAnsi="Arial" w:cs="Arial"/>
          <w:sz w:val="22"/>
          <w:szCs w:val="22"/>
        </w:rPr>
        <w:footnoteReference w:id="2"/>
      </w:r>
      <w:r w:rsidRPr="0074402F">
        <w:rPr>
          <w:rFonts w:ascii="Arial" w:hAnsi="Arial" w:cs="Arial"/>
          <w:sz w:val="22"/>
          <w:szCs w:val="22"/>
        </w:rPr>
        <w:t xml:space="preserve"> </w:t>
      </w:r>
    </w:p>
    <w:p w14:paraId="17D24767" w14:textId="01A2E8AC" w:rsidR="00FF1AF2" w:rsidRDefault="00FF1AF2" w:rsidP="00560CB0">
      <w:pPr>
        <w:rPr>
          <w:rFonts w:ascii="Arial" w:hAnsi="Arial" w:cs="Arial"/>
          <w:b/>
          <w:color w:val="E36C0A" w:themeColor="accent6" w:themeShade="BF"/>
          <w:sz w:val="22"/>
          <w:szCs w:val="22"/>
        </w:rPr>
      </w:pPr>
      <w:r>
        <w:rPr>
          <w:rFonts w:ascii="Arial" w:hAnsi="Arial" w:cs="Arial"/>
          <w:b/>
          <w:color w:val="E36C0A" w:themeColor="accent6" w:themeShade="BF"/>
          <w:sz w:val="22"/>
          <w:szCs w:val="22"/>
        </w:rPr>
        <w:t>2</w:t>
      </w:r>
      <w:r w:rsidRPr="002A17C7">
        <w:rPr>
          <w:rFonts w:ascii="Arial" w:hAnsi="Arial" w:cs="Arial"/>
          <w:b/>
          <w:color w:val="E36C0A" w:themeColor="accent6" w:themeShade="BF"/>
          <w:sz w:val="22"/>
          <w:szCs w:val="22"/>
        </w:rPr>
        <w:t xml:space="preserve">. </w:t>
      </w:r>
      <w:r>
        <w:rPr>
          <w:rFonts w:ascii="Arial" w:hAnsi="Arial" w:cs="Arial"/>
          <w:b/>
          <w:color w:val="E36C0A" w:themeColor="accent6" w:themeShade="BF"/>
          <w:sz w:val="22"/>
          <w:szCs w:val="22"/>
        </w:rPr>
        <w:t>About</w:t>
      </w:r>
      <w:r w:rsidR="00B34FC3">
        <w:rPr>
          <w:rFonts w:ascii="Arial" w:hAnsi="Arial" w:cs="Arial"/>
          <w:b/>
          <w:color w:val="E36C0A" w:themeColor="accent6" w:themeShade="BF"/>
          <w:sz w:val="22"/>
          <w:szCs w:val="22"/>
        </w:rPr>
        <w:t xml:space="preserve"> Co-operatives and Mutual Enterprises</w:t>
      </w:r>
    </w:p>
    <w:p w14:paraId="7909F742" w14:textId="17F1CC20" w:rsidR="00FF1AF2" w:rsidRDefault="00FF1AF2" w:rsidP="00560CB0">
      <w:pPr>
        <w:rPr>
          <w:rFonts w:ascii="Arial" w:hAnsi="Arial" w:cs="Arial"/>
          <w:sz w:val="22"/>
          <w:szCs w:val="22"/>
        </w:rPr>
      </w:pPr>
      <w:r w:rsidRPr="0074402F">
        <w:rPr>
          <w:rFonts w:ascii="Arial" w:hAnsi="Arial" w:cs="Arial"/>
          <w:sz w:val="22"/>
          <w:szCs w:val="22"/>
        </w:rPr>
        <w:t>Co-operative and mutual enterprises (CMEs) are a significant contributor to the Australian economy: 8 in 10 Australians are a member of at least one CME and annual turnover of the top 100 CMEs (excluding member-owned superannuation funds) reached $30.5 billion in FY2014/2015.</w:t>
      </w:r>
      <w:r w:rsidRPr="0074402F">
        <w:rPr>
          <w:rStyle w:val="FootnoteReference"/>
          <w:rFonts w:ascii="Arial" w:hAnsi="Arial" w:cs="Arial"/>
          <w:sz w:val="22"/>
          <w:szCs w:val="22"/>
        </w:rPr>
        <w:footnoteReference w:id="3"/>
      </w:r>
      <w:r w:rsidRPr="0074402F">
        <w:rPr>
          <w:rFonts w:ascii="Arial" w:hAnsi="Arial" w:cs="Arial"/>
          <w:sz w:val="22"/>
          <w:szCs w:val="22"/>
        </w:rPr>
        <w:t xml:space="preserve"> </w:t>
      </w:r>
    </w:p>
    <w:p w14:paraId="3AE28A03" w14:textId="77777777" w:rsidR="00F40CCE" w:rsidRPr="00EE5DCF" w:rsidRDefault="00F40CCE" w:rsidP="00F40CCE">
      <w:pPr>
        <w:rPr>
          <w:rFonts w:ascii="Arial" w:hAnsi="Arial" w:cs="Arial"/>
          <w:sz w:val="22"/>
          <w:szCs w:val="22"/>
        </w:rPr>
      </w:pPr>
      <w:r w:rsidRPr="00B1705B">
        <w:rPr>
          <w:rFonts w:ascii="Arial" w:hAnsi="Arial" w:cs="Arial"/>
          <w:sz w:val="22"/>
          <w:szCs w:val="22"/>
        </w:rPr>
        <w:t>Co-operatives must subscribe to the seven co-operative principles as set out by the International Co-operative Alliance</w:t>
      </w:r>
      <w:r>
        <w:rPr>
          <w:rFonts w:ascii="Arial" w:hAnsi="Arial" w:cs="Arial"/>
          <w:sz w:val="22"/>
          <w:szCs w:val="22"/>
        </w:rPr>
        <w:t>, including open and voluntary membership and democratic control</w:t>
      </w:r>
      <w:r w:rsidRPr="00B1705B">
        <w:rPr>
          <w:rFonts w:ascii="Arial" w:hAnsi="Arial" w:cs="Arial"/>
          <w:sz w:val="22"/>
          <w:szCs w:val="22"/>
        </w:rPr>
        <w:t>.</w:t>
      </w:r>
      <w:r w:rsidRPr="00B1705B">
        <w:rPr>
          <w:rStyle w:val="FootnoteReference"/>
          <w:rFonts w:ascii="Arial" w:hAnsi="Arial" w:cs="Arial"/>
          <w:sz w:val="22"/>
          <w:szCs w:val="22"/>
        </w:rPr>
        <w:footnoteReference w:id="4"/>
      </w:r>
      <w:r w:rsidRPr="00B1705B">
        <w:rPr>
          <w:rFonts w:ascii="Arial" w:hAnsi="Arial" w:cs="Arial"/>
          <w:sz w:val="22"/>
          <w:szCs w:val="22"/>
        </w:rPr>
        <w:t xml:space="preserve"> In Australia, CMEs may operate under a state/territory based co-operative law (the Co-operatives National Law, except in Queensland) or under the Commonwealth Corporations Act. When operating under the Corporations Act, whether or not a CME is a co-operative will depend on whether its constitution includes the co-operative principles.</w:t>
      </w:r>
    </w:p>
    <w:p w14:paraId="0EE28553" w14:textId="16F3B1B4" w:rsidR="00F40CCE" w:rsidRPr="001605C4" w:rsidRDefault="00F40CCE" w:rsidP="00F40CCE">
      <w:pPr>
        <w:rPr>
          <w:rFonts w:ascii="Arial" w:hAnsi="Arial" w:cs="Arial"/>
          <w:sz w:val="22"/>
          <w:szCs w:val="22"/>
        </w:rPr>
      </w:pPr>
      <w:r w:rsidRPr="00B1705B">
        <w:rPr>
          <w:rFonts w:ascii="Arial" w:hAnsi="Arial" w:cs="Arial"/>
          <w:sz w:val="22"/>
          <w:szCs w:val="22"/>
        </w:rPr>
        <w:t>The distinguishing feature of</w:t>
      </w:r>
      <w:r>
        <w:rPr>
          <w:rFonts w:ascii="Arial" w:hAnsi="Arial" w:cs="Arial"/>
          <w:sz w:val="22"/>
          <w:szCs w:val="22"/>
        </w:rPr>
        <w:t xml:space="preserve"> all</w:t>
      </w:r>
      <w:r w:rsidRPr="00B1705B">
        <w:rPr>
          <w:rFonts w:ascii="Arial" w:hAnsi="Arial" w:cs="Arial"/>
          <w:sz w:val="22"/>
          <w:szCs w:val="22"/>
        </w:rPr>
        <w:t xml:space="preserve"> </w:t>
      </w:r>
      <w:r>
        <w:rPr>
          <w:rFonts w:ascii="Arial" w:hAnsi="Arial" w:cs="Arial"/>
          <w:sz w:val="22"/>
          <w:szCs w:val="22"/>
        </w:rPr>
        <w:t>CMEs</w:t>
      </w:r>
      <w:r w:rsidRPr="00B1705B">
        <w:rPr>
          <w:rFonts w:ascii="Arial" w:hAnsi="Arial" w:cs="Arial"/>
          <w:sz w:val="22"/>
          <w:szCs w:val="22"/>
        </w:rPr>
        <w:t>, compared with other corporate entities, is that they are owned by their members and operate for member benefit.</w:t>
      </w:r>
      <w:r>
        <w:rPr>
          <w:rFonts w:ascii="Arial" w:hAnsi="Arial" w:cs="Arial"/>
          <w:sz w:val="22"/>
          <w:szCs w:val="22"/>
        </w:rPr>
        <w:t xml:space="preserve"> Member benefit can mean a wider range of social or non-financial benefits compared with the financial returns enjoyed by a shareholder. </w:t>
      </w:r>
      <w:r w:rsidRPr="00B1705B">
        <w:rPr>
          <w:rFonts w:ascii="Arial" w:hAnsi="Arial" w:cs="Arial"/>
          <w:sz w:val="22"/>
          <w:szCs w:val="22"/>
        </w:rPr>
        <w:t xml:space="preserve">Membership is tied to contributing to or making use of the CME; this ensures the CME is made up of people who share its common purpose. </w:t>
      </w:r>
      <w:r>
        <w:rPr>
          <w:rFonts w:ascii="Arial" w:hAnsi="Arial" w:cs="Arial"/>
          <w:sz w:val="22"/>
          <w:szCs w:val="22"/>
        </w:rPr>
        <w:t>CMEs do not provide services to make money, rather they exist and make money to provide services to members and no other stakeholder.</w:t>
      </w:r>
    </w:p>
    <w:p w14:paraId="2C56C4AB" w14:textId="64BC1F1E" w:rsidR="006F6404" w:rsidRDefault="00BC0405" w:rsidP="00BC0405">
      <w:pPr>
        <w:rPr>
          <w:rFonts w:ascii="Arial" w:hAnsi="Arial" w:cs="Arial"/>
          <w:b/>
          <w:color w:val="E36C0A" w:themeColor="accent6" w:themeShade="BF"/>
          <w:sz w:val="22"/>
          <w:szCs w:val="22"/>
        </w:rPr>
      </w:pPr>
      <w:r>
        <w:rPr>
          <w:rFonts w:ascii="Arial" w:hAnsi="Arial" w:cs="Arial"/>
          <w:b/>
          <w:color w:val="E36C0A" w:themeColor="accent6" w:themeShade="BF"/>
          <w:sz w:val="22"/>
          <w:szCs w:val="22"/>
        </w:rPr>
        <w:t>3</w:t>
      </w:r>
      <w:r w:rsidRPr="002A17C7">
        <w:rPr>
          <w:rFonts w:ascii="Arial" w:hAnsi="Arial" w:cs="Arial"/>
          <w:b/>
          <w:color w:val="E36C0A" w:themeColor="accent6" w:themeShade="BF"/>
          <w:sz w:val="22"/>
          <w:szCs w:val="22"/>
        </w:rPr>
        <w:t xml:space="preserve">. </w:t>
      </w:r>
      <w:r w:rsidR="006F6404">
        <w:rPr>
          <w:rFonts w:ascii="Arial" w:hAnsi="Arial" w:cs="Arial"/>
          <w:b/>
          <w:color w:val="E36C0A" w:themeColor="accent6" w:themeShade="BF"/>
          <w:sz w:val="22"/>
          <w:szCs w:val="22"/>
        </w:rPr>
        <w:t>Case Studies</w:t>
      </w:r>
    </w:p>
    <w:p w14:paraId="447D3A06" w14:textId="3025E37B" w:rsidR="00BC0405" w:rsidRPr="006F6404" w:rsidRDefault="003F12C0" w:rsidP="00BC0405">
      <w:pPr>
        <w:rPr>
          <w:rFonts w:ascii="Arial" w:hAnsi="Arial" w:cs="Arial"/>
          <w:sz w:val="22"/>
          <w:szCs w:val="22"/>
          <w:u w:val="single"/>
        </w:rPr>
      </w:pPr>
      <w:r w:rsidRPr="006F6404">
        <w:rPr>
          <w:rFonts w:ascii="Arial" w:hAnsi="Arial" w:cs="Arial"/>
          <w:sz w:val="22"/>
          <w:szCs w:val="22"/>
          <w:u w:val="single"/>
        </w:rPr>
        <w:t>S</w:t>
      </w:r>
      <w:r w:rsidR="005C0FFB" w:rsidRPr="006F6404">
        <w:rPr>
          <w:rFonts w:ascii="Arial" w:hAnsi="Arial" w:cs="Arial"/>
          <w:sz w:val="22"/>
          <w:szCs w:val="22"/>
          <w:u w:val="single"/>
        </w:rPr>
        <w:t>upporting Independent Living Co-operative (SILC)</w:t>
      </w:r>
      <w:r w:rsidR="005B2D47">
        <w:rPr>
          <w:rStyle w:val="FootnoteReference"/>
          <w:rFonts w:ascii="Arial" w:hAnsi="Arial" w:cs="Arial"/>
          <w:sz w:val="22"/>
          <w:szCs w:val="22"/>
          <w:u w:val="single"/>
        </w:rPr>
        <w:footnoteReference w:id="5"/>
      </w:r>
    </w:p>
    <w:p w14:paraId="60EAFB5A" w14:textId="49B1463E" w:rsidR="004770A1" w:rsidRDefault="00E61BF2" w:rsidP="00BC0405">
      <w:pPr>
        <w:rPr>
          <w:rFonts w:ascii="Arial" w:hAnsi="Arial" w:cs="Arial"/>
          <w:sz w:val="22"/>
          <w:szCs w:val="22"/>
        </w:rPr>
      </w:pPr>
      <w:r>
        <w:rPr>
          <w:rFonts w:ascii="Arial" w:hAnsi="Arial" w:cs="Arial"/>
          <w:sz w:val="22"/>
          <w:szCs w:val="22"/>
        </w:rPr>
        <w:t>The</w:t>
      </w:r>
      <w:r w:rsidR="00DD60A2">
        <w:rPr>
          <w:rFonts w:ascii="Arial" w:hAnsi="Arial" w:cs="Arial"/>
          <w:sz w:val="22"/>
          <w:szCs w:val="22"/>
        </w:rPr>
        <w:t xml:space="preserve"> efficiency and quality advantages of the co-operative model at the level of a single house</w:t>
      </w:r>
      <w:r>
        <w:rPr>
          <w:rFonts w:ascii="Arial" w:hAnsi="Arial" w:cs="Arial"/>
          <w:sz w:val="22"/>
          <w:szCs w:val="22"/>
        </w:rPr>
        <w:t xml:space="preserve"> has already been evidenced in earlier submissions</w:t>
      </w:r>
      <w:r w:rsidR="00C80F35">
        <w:rPr>
          <w:rFonts w:ascii="Arial" w:hAnsi="Arial" w:cs="Arial"/>
          <w:sz w:val="22"/>
          <w:szCs w:val="22"/>
        </w:rPr>
        <w:t xml:space="preserve"> in relation to the NDIS</w:t>
      </w:r>
      <w:r>
        <w:rPr>
          <w:rFonts w:ascii="Arial" w:hAnsi="Arial" w:cs="Arial"/>
          <w:sz w:val="22"/>
          <w:szCs w:val="22"/>
        </w:rPr>
        <w:t xml:space="preserve">, particularly in a submission made independently by </w:t>
      </w:r>
      <w:proofErr w:type="spellStart"/>
      <w:r>
        <w:rPr>
          <w:rFonts w:ascii="Arial" w:hAnsi="Arial" w:cs="Arial"/>
          <w:sz w:val="22"/>
          <w:szCs w:val="22"/>
        </w:rPr>
        <w:t>PaRA</w:t>
      </w:r>
      <w:proofErr w:type="spellEnd"/>
      <w:r>
        <w:rPr>
          <w:rFonts w:ascii="Arial" w:hAnsi="Arial" w:cs="Arial"/>
          <w:sz w:val="22"/>
          <w:szCs w:val="22"/>
        </w:rPr>
        <w:t xml:space="preserve"> Co-operative</w:t>
      </w:r>
      <w:r w:rsidR="00DD60A2">
        <w:rPr>
          <w:rFonts w:ascii="Arial" w:hAnsi="Arial" w:cs="Arial"/>
          <w:sz w:val="22"/>
          <w:szCs w:val="22"/>
        </w:rPr>
        <w:t>.</w:t>
      </w:r>
      <w:r w:rsidR="00956B16">
        <w:rPr>
          <w:rStyle w:val="FootnoteReference"/>
          <w:rFonts w:ascii="Arial" w:hAnsi="Arial" w:cs="Arial"/>
          <w:sz w:val="22"/>
          <w:szCs w:val="22"/>
        </w:rPr>
        <w:footnoteReference w:id="6"/>
      </w:r>
      <w:r w:rsidR="00DD60A2">
        <w:rPr>
          <w:rFonts w:ascii="Arial" w:hAnsi="Arial" w:cs="Arial"/>
          <w:sz w:val="22"/>
          <w:szCs w:val="22"/>
        </w:rPr>
        <w:t xml:space="preserve"> </w:t>
      </w:r>
      <w:r w:rsidR="0066040A">
        <w:rPr>
          <w:rFonts w:ascii="Arial" w:hAnsi="Arial" w:cs="Arial"/>
          <w:sz w:val="22"/>
          <w:szCs w:val="22"/>
        </w:rPr>
        <w:t xml:space="preserve">It was, in part, recognition of these advantages of the co-operative model of service delivery that led to a one-off grant from the </w:t>
      </w:r>
      <w:r w:rsidR="001B1169">
        <w:rPr>
          <w:rFonts w:ascii="Arial" w:hAnsi="Arial" w:cs="Arial"/>
          <w:sz w:val="22"/>
          <w:szCs w:val="22"/>
        </w:rPr>
        <w:t>Department of Social Services</w:t>
      </w:r>
      <w:r w:rsidR="0066040A">
        <w:rPr>
          <w:rFonts w:ascii="Arial" w:hAnsi="Arial" w:cs="Arial"/>
          <w:sz w:val="22"/>
          <w:szCs w:val="22"/>
        </w:rPr>
        <w:t xml:space="preserve"> Sector Development Fund </w:t>
      </w:r>
      <w:r w:rsidR="004770A1">
        <w:rPr>
          <w:rFonts w:ascii="Arial" w:hAnsi="Arial" w:cs="Arial"/>
          <w:sz w:val="22"/>
          <w:szCs w:val="22"/>
        </w:rPr>
        <w:t>to support the</w:t>
      </w:r>
      <w:r w:rsidR="0066040A">
        <w:rPr>
          <w:rFonts w:ascii="Arial" w:hAnsi="Arial" w:cs="Arial"/>
          <w:sz w:val="22"/>
          <w:szCs w:val="22"/>
        </w:rPr>
        <w:t xml:space="preserve"> formation of a secondary co-operative, SILC, for disability housing co-operatives.</w:t>
      </w:r>
      <w:r>
        <w:rPr>
          <w:rStyle w:val="FootnoteReference"/>
          <w:rFonts w:ascii="Arial" w:hAnsi="Arial" w:cs="Arial"/>
          <w:sz w:val="22"/>
          <w:szCs w:val="22"/>
        </w:rPr>
        <w:footnoteReference w:id="7"/>
      </w:r>
      <w:r w:rsidR="0066040A">
        <w:rPr>
          <w:rFonts w:ascii="Arial" w:hAnsi="Arial" w:cs="Arial"/>
          <w:sz w:val="22"/>
          <w:szCs w:val="22"/>
        </w:rPr>
        <w:t xml:space="preserve"> </w:t>
      </w:r>
    </w:p>
    <w:p w14:paraId="14C27299" w14:textId="5BFBF75D" w:rsidR="004770A1" w:rsidRDefault="004770A1" w:rsidP="004770A1">
      <w:pPr>
        <w:rPr>
          <w:rFonts w:ascii="Arial" w:hAnsi="Arial" w:cs="Arial"/>
          <w:sz w:val="22"/>
          <w:szCs w:val="22"/>
        </w:rPr>
      </w:pPr>
      <w:r>
        <w:rPr>
          <w:rFonts w:ascii="Arial" w:hAnsi="Arial" w:cs="Arial"/>
          <w:sz w:val="22"/>
          <w:szCs w:val="22"/>
        </w:rPr>
        <w:t>SILC does the following for its members:</w:t>
      </w:r>
    </w:p>
    <w:p w14:paraId="02B304B1" w14:textId="77777777" w:rsidR="004770A1" w:rsidRPr="00DD60A2" w:rsidRDefault="004770A1" w:rsidP="004770A1">
      <w:pPr>
        <w:pStyle w:val="ListParagraph"/>
        <w:numPr>
          <w:ilvl w:val="0"/>
          <w:numId w:val="8"/>
        </w:numPr>
        <w:rPr>
          <w:rFonts w:ascii="Arial" w:hAnsi="Arial" w:cs="Arial"/>
          <w:sz w:val="22"/>
          <w:szCs w:val="22"/>
        </w:rPr>
      </w:pPr>
      <w:r w:rsidRPr="00DD60A2">
        <w:rPr>
          <w:rFonts w:ascii="Arial" w:hAnsi="Arial" w:cs="Arial"/>
          <w:sz w:val="22"/>
          <w:szCs w:val="22"/>
        </w:rPr>
        <w:t>information services</w:t>
      </w:r>
    </w:p>
    <w:p w14:paraId="28C7BB1E" w14:textId="77777777" w:rsidR="004770A1" w:rsidRPr="00DD60A2" w:rsidRDefault="004770A1" w:rsidP="004770A1">
      <w:pPr>
        <w:pStyle w:val="ListParagraph"/>
        <w:numPr>
          <w:ilvl w:val="0"/>
          <w:numId w:val="8"/>
        </w:numPr>
        <w:rPr>
          <w:rFonts w:ascii="Arial" w:hAnsi="Arial" w:cs="Arial"/>
          <w:sz w:val="22"/>
          <w:szCs w:val="22"/>
        </w:rPr>
      </w:pPr>
      <w:r w:rsidRPr="00DD60A2">
        <w:rPr>
          <w:rFonts w:ascii="Arial" w:hAnsi="Arial" w:cs="Arial"/>
          <w:sz w:val="22"/>
          <w:szCs w:val="22"/>
        </w:rPr>
        <w:t>a hub for networking</w:t>
      </w:r>
      <w:r>
        <w:rPr>
          <w:rFonts w:ascii="Arial" w:hAnsi="Arial" w:cs="Arial"/>
          <w:sz w:val="22"/>
          <w:szCs w:val="22"/>
        </w:rPr>
        <w:t xml:space="preserve"> and </w:t>
      </w:r>
      <w:r w:rsidRPr="00DD60A2">
        <w:rPr>
          <w:rFonts w:ascii="Arial" w:hAnsi="Arial" w:cs="Arial"/>
          <w:sz w:val="22"/>
          <w:szCs w:val="22"/>
        </w:rPr>
        <w:t xml:space="preserve">parents forums </w:t>
      </w:r>
    </w:p>
    <w:p w14:paraId="116225F3" w14:textId="77777777" w:rsidR="004770A1" w:rsidRDefault="004770A1" w:rsidP="004770A1">
      <w:pPr>
        <w:pStyle w:val="ListParagraph"/>
        <w:numPr>
          <w:ilvl w:val="0"/>
          <w:numId w:val="8"/>
        </w:numPr>
        <w:rPr>
          <w:rFonts w:ascii="Arial" w:hAnsi="Arial" w:cs="Arial"/>
          <w:sz w:val="22"/>
          <w:szCs w:val="22"/>
        </w:rPr>
      </w:pPr>
      <w:r w:rsidRPr="00DD60A2">
        <w:rPr>
          <w:rFonts w:ascii="Arial" w:hAnsi="Arial" w:cs="Arial"/>
          <w:sz w:val="22"/>
          <w:szCs w:val="22"/>
        </w:rPr>
        <w:lastRenderedPageBreak/>
        <w:t>guidance in the formation of housing co-operatives</w:t>
      </w:r>
    </w:p>
    <w:p w14:paraId="7D56A0A8" w14:textId="5216D72C" w:rsidR="004770A1" w:rsidRPr="00DD60A2" w:rsidRDefault="004770A1" w:rsidP="004770A1">
      <w:pPr>
        <w:pStyle w:val="ListParagraph"/>
        <w:numPr>
          <w:ilvl w:val="0"/>
          <w:numId w:val="8"/>
        </w:numPr>
        <w:rPr>
          <w:rFonts w:ascii="Arial" w:hAnsi="Arial" w:cs="Arial"/>
          <w:sz w:val="22"/>
          <w:szCs w:val="22"/>
        </w:rPr>
      </w:pPr>
      <w:r>
        <w:rPr>
          <w:rFonts w:ascii="Arial" w:hAnsi="Arial" w:cs="Arial"/>
          <w:sz w:val="22"/>
          <w:szCs w:val="22"/>
        </w:rPr>
        <w:t>recruitment and employment of care workers on be</w:t>
      </w:r>
      <w:r w:rsidR="00321B5C">
        <w:rPr>
          <w:rFonts w:ascii="Arial" w:hAnsi="Arial" w:cs="Arial"/>
          <w:sz w:val="22"/>
          <w:szCs w:val="22"/>
        </w:rPr>
        <w:t xml:space="preserve">half of housing co-operatives, </w:t>
      </w:r>
      <w:r>
        <w:rPr>
          <w:rFonts w:ascii="Arial" w:hAnsi="Arial" w:cs="Arial"/>
          <w:sz w:val="22"/>
          <w:szCs w:val="22"/>
        </w:rPr>
        <w:t>payroll, rostering, management of NDIS plans, cleaning, legal and other fee-based services</w:t>
      </w:r>
    </w:p>
    <w:p w14:paraId="7F5E54DF" w14:textId="5A6B64BA" w:rsidR="004770A1" w:rsidRDefault="004770A1" w:rsidP="004770A1">
      <w:pPr>
        <w:pStyle w:val="ListParagraph"/>
        <w:numPr>
          <w:ilvl w:val="0"/>
          <w:numId w:val="8"/>
        </w:numPr>
        <w:rPr>
          <w:rFonts w:ascii="Arial" w:hAnsi="Arial" w:cs="Arial"/>
          <w:sz w:val="22"/>
          <w:szCs w:val="22"/>
        </w:rPr>
      </w:pPr>
      <w:r w:rsidRPr="00DD60A2">
        <w:rPr>
          <w:rFonts w:ascii="Arial" w:hAnsi="Arial" w:cs="Arial"/>
          <w:sz w:val="22"/>
          <w:szCs w:val="22"/>
        </w:rPr>
        <w:t>advocacy to government on NDIS, taxation, housing policy and other matters relevant to members</w:t>
      </w:r>
    </w:p>
    <w:p w14:paraId="5A75698C" w14:textId="6E75E243" w:rsidR="00956B16" w:rsidRDefault="00956B16" w:rsidP="00BC0405">
      <w:pPr>
        <w:rPr>
          <w:rFonts w:ascii="Arial" w:hAnsi="Arial" w:cs="Arial"/>
          <w:sz w:val="22"/>
          <w:szCs w:val="22"/>
        </w:rPr>
      </w:pPr>
      <w:r>
        <w:rPr>
          <w:rFonts w:ascii="Arial" w:hAnsi="Arial" w:cs="Arial"/>
          <w:sz w:val="22"/>
          <w:szCs w:val="22"/>
        </w:rPr>
        <w:t xml:space="preserve">SILC membership is open to individuals (who are people with disabilities, family members, </w:t>
      </w:r>
      <w:proofErr w:type="spellStart"/>
      <w:r>
        <w:rPr>
          <w:rFonts w:ascii="Arial" w:hAnsi="Arial" w:cs="Arial"/>
          <w:sz w:val="22"/>
          <w:szCs w:val="22"/>
        </w:rPr>
        <w:t>carers</w:t>
      </w:r>
      <w:proofErr w:type="spellEnd"/>
      <w:r>
        <w:rPr>
          <w:rFonts w:ascii="Arial" w:hAnsi="Arial" w:cs="Arial"/>
          <w:sz w:val="22"/>
          <w:szCs w:val="22"/>
        </w:rPr>
        <w:t xml:space="preserve"> or guardians) and corporations (a housing co-operative or other entity supportive of co-operation that provides housing support to people with disability). </w:t>
      </w:r>
      <w:r w:rsidR="004770A1">
        <w:rPr>
          <w:rFonts w:ascii="Arial" w:hAnsi="Arial" w:cs="Arial"/>
          <w:sz w:val="22"/>
          <w:szCs w:val="22"/>
        </w:rPr>
        <w:t xml:space="preserve">It currently has three corporate members, but will be doing a call for membership where it expects approximately 30 member-houses to join. SILC has found there to be a high level of organic interest in what it is doing. It has so far relied primarily on word of mouth promotion and has focused only on Sydney and Melbourne. </w:t>
      </w:r>
    </w:p>
    <w:p w14:paraId="7B0BC57A" w14:textId="4C4D83A1" w:rsidR="005736A9" w:rsidRDefault="005736A9" w:rsidP="00BC0405">
      <w:pPr>
        <w:rPr>
          <w:rFonts w:ascii="Arial" w:hAnsi="Arial" w:cs="Arial"/>
          <w:sz w:val="22"/>
          <w:szCs w:val="22"/>
        </w:rPr>
      </w:pPr>
      <w:r>
        <w:rPr>
          <w:rFonts w:ascii="Arial" w:hAnsi="Arial" w:cs="Arial"/>
          <w:sz w:val="22"/>
          <w:szCs w:val="22"/>
        </w:rPr>
        <w:t>Key advantages of SILC:</w:t>
      </w:r>
    </w:p>
    <w:p w14:paraId="636C4986" w14:textId="3D0CCA4A" w:rsidR="005736A9" w:rsidRDefault="005736A9" w:rsidP="005736A9">
      <w:pPr>
        <w:pStyle w:val="ListParagraph"/>
        <w:numPr>
          <w:ilvl w:val="0"/>
          <w:numId w:val="8"/>
        </w:numPr>
        <w:rPr>
          <w:rFonts w:ascii="Arial" w:hAnsi="Arial" w:cs="Arial"/>
          <w:sz w:val="22"/>
          <w:szCs w:val="22"/>
        </w:rPr>
      </w:pPr>
      <w:r>
        <w:rPr>
          <w:rFonts w:ascii="Arial" w:hAnsi="Arial" w:cs="Arial"/>
          <w:sz w:val="22"/>
          <w:szCs w:val="22"/>
        </w:rPr>
        <w:t>Cost efficiencies thr</w:t>
      </w:r>
      <w:r w:rsidR="000A0380">
        <w:rPr>
          <w:rFonts w:ascii="Arial" w:hAnsi="Arial" w:cs="Arial"/>
          <w:sz w:val="22"/>
          <w:szCs w:val="22"/>
        </w:rPr>
        <w:t>ough collective purchasing</w:t>
      </w:r>
      <w:r w:rsidR="001B1169">
        <w:rPr>
          <w:rFonts w:ascii="Arial" w:hAnsi="Arial" w:cs="Arial"/>
          <w:sz w:val="22"/>
          <w:szCs w:val="22"/>
        </w:rPr>
        <w:t xml:space="preserve"> and access to pro bono and low cost suppliers</w:t>
      </w:r>
      <w:r w:rsidR="00321B5C">
        <w:rPr>
          <w:rFonts w:ascii="Arial" w:hAnsi="Arial" w:cs="Arial"/>
          <w:sz w:val="22"/>
          <w:szCs w:val="22"/>
        </w:rPr>
        <w:t>.</w:t>
      </w:r>
    </w:p>
    <w:p w14:paraId="40E82FBB" w14:textId="2EB958B8" w:rsidR="005736A9" w:rsidRPr="005736A9" w:rsidRDefault="005736A9" w:rsidP="005736A9">
      <w:pPr>
        <w:pStyle w:val="ListParagraph"/>
        <w:numPr>
          <w:ilvl w:val="0"/>
          <w:numId w:val="8"/>
        </w:numPr>
        <w:rPr>
          <w:rFonts w:ascii="Arial" w:hAnsi="Arial" w:cs="Arial"/>
          <w:sz w:val="22"/>
          <w:szCs w:val="22"/>
        </w:rPr>
      </w:pPr>
      <w:r>
        <w:rPr>
          <w:rFonts w:ascii="Arial" w:hAnsi="Arial" w:cs="Arial"/>
          <w:sz w:val="22"/>
          <w:szCs w:val="22"/>
        </w:rPr>
        <w:t>Facilitates knowledge-sharing and support between consumers and their families</w:t>
      </w:r>
      <w:r w:rsidR="00321B5C">
        <w:rPr>
          <w:rFonts w:ascii="Arial" w:hAnsi="Arial" w:cs="Arial"/>
          <w:sz w:val="22"/>
          <w:szCs w:val="22"/>
        </w:rPr>
        <w:t>.</w:t>
      </w:r>
    </w:p>
    <w:p w14:paraId="034640F3" w14:textId="79EDD04C" w:rsidR="00DD60A2" w:rsidRDefault="00F00242" w:rsidP="00BC0405">
      <w:pPr>
        <w:rPr>
          <w:rFonts w:ascii="Arial" w:hAnsi="Arial" w:cs="Arial"/>
          <w:sz w:val="22"/>
          <w:szCs w:val="22"/>
        </w:rPr>
      </w:pPr>
      <w:r>
        <w:rPr>
          <w:rFonts w:ascii="Arial" w:hAnsi="Arial" w:cs="Arial"/>
          <w:sz w:val="22"/>
          <w:szCs w:val="22"/>
        </w:rPr>
        <w:t>Issues for</w:t>
      </w:r>
      <w:r w:rsidR="00C353E5">
        <w:rPr>
          <w:rFonts w:ascii="Arial" w:hAnsi="Arial" w:cs="Arial"/>
          <w:sz w:val="22"/>
          <w:szCs w:val="22"/>
        </w:rPr>
        <w:t xml:space="preserve"> SILC:</w:t>
      </w:r>
    </w:p>
    <w:p w14:paraId="7D27C511" w14:textId="4CB524C4" w:rsidR="00C353E5" w:rsidRDefault="00F00242" w:rsidP="00C353E5">
      <w:pPr>
        <w:pStyle w:val="ListParagraph"/>
        <w:numPr>
          <w:ilvl w:val="0"/>
          <w:numId w:val="8"/>
        </w:numPr>
        <w:rPr>
          <w:rFonts w:ascii="Arial" w:hAnsi="Arial" w:cs="Arial"/>
          <w:sz w:val="22"/>
          <w:szCs w:val="22"/>
        </w:rPr>
      </w:pPr>
      <w:r>
        <w:rPr>
          <w:rFonts w:ascii="Arial" w:hAnsi="Arial" w:cs="Arial"/>
          <w:sz w:val="22"/>
          <w:szCs w:val="22"/>
        </w:rPr>
        <w:t>R</w:t>
      </w:r>
      <w:r w:rsidR="00C353E5" w:rsidRPr="00C353E5">
        <w:rPr>
          <w:rFonts w:ascii="Arial" w:hAnsi="Arial" w:cs="Arial"/>
          <w:sz w:val="22"/>
          <w:szCs w:val="22"/>
        </w:rPr>
        <w:t xml:space="preserve">egistration </w:t>
      </w:r>
      <w:r w:rsidR="0061527E">
        <w:rPr>
          <w:rFonts w:ascii="Arial" w:hAnsi="Arial" w:cs="Arial"/>
          <w:sz w:val="22"/>
          <w:szCs w:val="22"/>
        </w:rPr>
        <w:t>as a service provider in some categories such as Support Coordination, Daily Living/Shared Living (residential) is</w:t>
      </w:r>
      <w:r w:rsidR="00C353E5" w:rsidRPr="00C353E5">
        <w:rPr>
          <w:rFonts w:ascii="Arial" w:hAnsi="Arial" w:cs="Arial"/>
          <w:sz w:val="22"/>
          <w:szCs w:val="22"/>
        </w:rPr>
        <w:t xml:space="preserve"> onerous for new entrants</w:t>
      </w:r>
      <w:r w:rsidR="00C80F35">
        <w:rPr>
          <w:rFonts w:ascii="Arial" w:hAnsi="Arial" w:cs="Arial"/>
          <w:sz w:val="22"/>
          <w:szCs w:val="22"/>
        </w:rPr>
        <w:t xml:space="preserve"> like SILC</w:t>
      </w:r>
      <w:r w:rsidR="003F45D2">
        <w:rPr>
          <w:rFonts w:ascii="Arial" w:hAnsi="Arial" w:cs="Arial"/>
          <w:sz w:val="22"/>
          <w:szCs w:val="22"/>
        </w:rPr>
        <w:t xml:space="preserve"> and its corporate members</w:t>
      </w:r>
      <w:r w:rsidR="0061527E">
        <w:rPr>
          <w:rFonts w:ascii="Arial" w:hAnsi="Arial" w:cs="Arial"/>
          <w:sz w:val="22"/>
          <w:szCs w:val="22"/>
        </w:rPr>
        <w:t>.</w:t>
      </w:r>
      <w:r w:rsidR="00C353E5">
        <w:rPr>
          <w:rFonts w:ascii="Arial" w:hAnsi="Arial" w:cs="Arial"/>
          <w:sz w:val="22"/>
          <w:szCs w:val="22"/>
        </w:rPr>
        <w:t xml:space="preserve"> </w:t>
      </w:r>
      <w:r w:rsidR="0061527E">
        <w:rPr>
          <w:rFonts w:ascii="Arial" w:hAnsi="Arial" w:cs="Arial"/>
          <w:sz w:val="22"/>
          <w:szCs w:val="22"/>
        </w:rPr>
        <w:t>R</w:t>
      </w:r>
      <w:r w:rsidR="00C353E5">
        <w:rPr>
          <w:rFonts w:ascii="Arial" w:hAnsi="Arial" w:cs="Arial"/>
          <w:sz w:val="22"/>
          <w:szCs w:val="22"/>
        </w:rPr>
        <w:t xml:space="preserve">egistration </w:t>
      </w:r>
      <w:r w:rsidR="000B77B5">
        <w:rPr>
          <w:rFonts w:ascii="Arial" w:hAnsi="Arial" w:cs="Arial"/>
          <w:sz w:val="22"/>
          <w:szCs w:val="22"/>
        </w:rPr>
        <w:t>has to be completed in each state</w:t>
      </w:r>
      <w:r w:rsidR="003F45D2">
        <w:rPr>
          <w:rFonts w:ascii="Arial" w:hAnsi="Arial" w:cs="Arial"/>
          <w:sz w:val="22"/>
          <w:szCs w:val="22"/>
        </w:rPr>
        <w:t xml:space="preserve"> under different rules</w:t>
      </w:r>
      <w:r w:rsidR="000B77B5">
        <w:rPr>
          <w:rFonts w:ascii="Arial" w:hAnsi="Arial" w:cs="Arial"/>
          <w:sz w:val="22"/>
          <w:szCs w:val="22"/>
        </w:rPr>
        <w:t>.</w:t>
      </w:r>
      <w:r w:rsidR="00E61BF2">
        <w:rPr>
          <w:rStyle w:val="FootnoteReference"/>
          <w:rFonts w:ascii="Arial" w:hAnsi="Arial" w:cs="Arial"/>
          <w:sz w:val="22"/>
          <w:szCs w:val="22"/>
        </w:rPr>
        <w:footnoteReference w:id="8"/>
      </w:r>
      <w:r w:rsidR="00043367">
        <w:rPr>
          <w:rFonts w:ascii="Arial" w:hAnsi="Arial" w:cs="Arial"/>
          <w:sz w:val="22"/>
          <w:szCs w:val="22"/>
        </w:rPr>
        <w:t xml:space="preserve"> States require the service provider to have a history of experience</w:t>
      </w:r>
      <w:r w:rsidR="00321B5C">
        <w:rPr>
          <w:rFonts w:ascii="Arial" w:hAnsi="Arial" w:cs="Arial"/>
          <w:sz w:val="22"/>
          <w:szCs w:val="22"/>
        </w:rPr>
        <w:t>,</w:t>
      </w:r>
      <w:r w:rsidR="00043367">
        <w:rPr>
          <w:rFonts w:ascii="Arial" w:hAnsi="Arial" w:cs="Arial"/>
          <w:sz w:val="22"/>
          <w:szCs w:val="22"/>
        </w:rPr>
        <w:t xml:space="preserve"> which is not consistent with establishing n</w:t>
      </w:r>
      <w:r w:rsidR="00321B5C">
        <w:rPr>
          <w:rFonts w:ascii="Arial" w:hAnsi="Arial" w:cs="Arial"/>
          <w:sz w:val="22"/>
          <w:szCs w:val="22"/>
        </w:rPr>
        <w:t>ew</w:t>
      </w:r>
      <w:r w:rsidR="00043367">
        <w:rPr>
          <w:rFonts w:ascii="Arial" w:hAnsi="Arial" w:cs="Arial"/>
          <w:sz w:val="22"/>
          <w:szCs w:val="22"/>
        </w:rPr>
        <w:t xml:space="preserve"> providers</w:t>
      </w:r>
      <w:r w:rsidR="00321B5C">
        <w:rPr>
          <w:rFonts w:ascii="Arial" w:hAnsi="Arial" w:cs="Arial"/>
          <w:sz w:val="22"/>
          <w:szCs w:val="22"/>
        </w:rPr>
        <w:t>.</w:t>
      </w:r>
    </w:p>
    <w:p w14:paraId="117FBEAB" w14:textId="5C504F10" w:rsidR="0061527E" w:rsidRPr="00C353E5" w:rsidRDefault="0061527E" w:rsidP="00C353E5">
      <w:pPr>
        <w:pStyle w:val="ListParagraph"/>
        <w:numPr>
          <w:ilvl w:val="0"/>
          <w:numId w:val="8"/>
        </w:numPr>
        <w:rPr>
          <w:rFonts w:ascii="Arial" w:hAnsi="Arial" w:cs="Arial"/>
          <w:sz w:val="22"/>
          <w:szCs w:val="22"/>
        </w:rPr>
      </w:pPr>
      <w:r>
        <w:rPr>
          <w:rFonts w:ascii="Arial" w:hAnsi="Arial" w:cs="Arial"/>
          <w:sz w:val="22"/>
          <w:szCs w:val="22"/>
        </w:rPr>
        <w:t>Inconsistencies between NDIS and State or Territory labels for the same service inhibit registration</w:t>
      </w:r>
      <w:r w:rsidR="00321B5C">
        <w:rPr>
          <w:rFonts w:ascii="Arial" w:hAnsi="Arial" w:cs="Arial"/>
          <w:sz w:val="22"/>
          <w:szCs w:val="22"/>
        </w:rPr>
        <w:t>.</w:t>
      </w:r>
    </w:p>
    <w:p w14:paraId="7E0514FD" w14:textId="371593CF" w:rsidR="00C353E5" w:rsidRDefault="00F00242" w:rsidP="00C353E5">
      <w:pPr>
        <w:pStyle w:val="ListParagraph"/>
        <w:numPr>
          <w:ilvl w:val="0"/>
          <w:numId w:val="9"/>
        </w:numPr>
        <w:rPr>
          <w:rFonts w:ascii="Arial" w:hAnsi="Arial" w:cs="Arial"/>
          <w:sz w:val="22"/>
          <w:szCs w:val="22"/>
        </w:rPr>
      </w:pPr>
      <w:r>
        <w:rPr>
          <w:rFonts w:ascii="Arial" w:hAnsi="Arial" w:cs="Arial"/>
          <w:sz w:val="22"/>
          <w:szCs w:val="22"/>
        </w:rPr>
        <w:t>S</w:t>
      </w:r>
      <w:r w:rsidR="00C353E5">
        <w:rPr>
          <w:rFonts w:ascii="Arial" w:hAnsi="Arial" w:cs="Arial"/>
          <w:sz w:val="22"/>
          <w:szCs w:val="22"/>
        </w:rPr>
        <w:t xml:space="preserve">ome </w:t>
      </w:r>
      <w:r w:rsidR="00DE3050">
        <w:rPr>
          <w:rFonts w:ascii="Arial" w:hAnsi="Arial" w:cs="Arial"/>
          <w:sz w:val="22"/>
          <w:szCs w:val="22"/>
        </w:rPr>
        <w:t xml:space="preserve">services </w:t>
      </w:r>
      <w:r w:rsidR="00C353E5">
        <w:rPr>
          <w:rFonts w:ascii="Arial" w:hAnsi="Arial" w:cs="Arial"/>
          <w:sz w:val="22"/>
          <w:szCs w:val="22"/>
        </w:rPr>
        <w:t>i</w:t>
      </w:r>
      <w:r w:rsidR="0061527E">
        <w:rPr>
          <w:rFonts w:ascii="Arial" w:hAnsi="Arial" w:cs="Arial"/>
          <w:sz w:val="22"/>
          <w:szCs w:val="22"/>
        </w:rPr>
        <w:t>n</w:t>
      </w:r>
      <w:r w:rsidR="00C353E5">
        <w:rPr>
          <w:rFonts w:ascii="Arial" w:hAnsi="Arial" w:cs="Arial"/>
          <w:sz w:val="22"/>
          <w:szCs w:val="22"/>
        </w:rPr>
        <w:t xml:space="preserve"> the </w:t>
      </w:r>
      <w:r w:rsidR="003F45D2">
        <w:rPr>
          <w:rFonts w:ascii="Arial" w:hAnsi="Arial" w:cs="Arial"/>
          <w:sz w:val="22"/>
          <w:szCs w:val="22"/>
        </w:rPr>
        <w:t>P</w:t>
      </w:r>
      <w:r w:rsidR="00C353E5">
        <w:rPr>
          <w:rFonts w:ascii="Arial" w:hAnsi="Arial" w:cs="Arial"/>
          <w:sz w:val="22"/>
          <w:szCs w:val="22"/>
        </w:rPr>
        <w:t>ric</w:t>
      </w:r>
      <w:r w:rsidR="003F45D2">
        <w:rPr>
          <w:rFonts w:ascii="Arial" w:hAnsi="Arial" w:cs="Arial"/>
          <w:sz w:val="22"/>
          <w:szCs w:val="22"/>
        </w:rPr>
        <w:t>e</w:t>
      </w:r>
      <w:r w:rsidR="00C353E5">
        <w:rPr>
          <w:rFonts w:ascii="Arial" w:hAnsi="Arial" w:cs="Arial"/>
          <w:sz w:val="22"/>
          <w:szCs w:val="22"/>
        </w:rPr>
        <w:t xml:space="preserve"> </w:t>
      </w:r>
      <w:r w:rsidR="003F45D2">
        <w:rPr>
          <w:rFonts w:ascii="Arial" w:hAnsi="Arial" w:cs="Arial"/>
          <w:sz w:val="22"/>
          <w:szCs w:val="22"/>
        </w:rPr>
        <w:t>G</w:t>
      </w:r>
      <w:r w:rsidR="00C353E5">
        <w:rPr>
          <w:rFonts w:ascii="Arial" w:hAnsi="Arial" w:cs="Arial"/>
          <w:sz w:val="22"/>
          <w:szCs w:val="22"/>
        </w:rPr>
        <w:t xml:space="preserve">uide such as capacity building </w:t>
      </w:r>
      <w:r w:rsidR="0061527E">
        <w:rPr>
          <w:rFonts w:ascii="Arial" w:hAnsi="Arial" w:cs="Arial"/>
          <w:sz w:val="22"/>
          <w:szCs w:val="22"/>
        </w:rPr>
        <w:t>e.g.</w:t>
      </w:r>
      <w:r w:rsidR="00C353E5">
        <w:rPr>
          <w:rFonts w:ascii="Arial" w:hAnsi="Arial" w:cs="Arial"/>
          <w:sz w:val="22"/>
          <w:szCs w:val="22"/>
        </w:rPr>
        <w:t xml:space="preserve"> training</w:t>
      </w:r>
      <w:r w:rsidR="0061527E">
        <w:rPr>
          <w:rFonts w:ascii="Arial" w:hAnsi="Arial" w:cs="Arial"/>
          <w:sz w:val="22"/>
          <w:szCs w:val="22"/>
        </w:rPr>
        <w:t>, improved relationships etc.</w:t>
      </w:r>
      <w:r w:rsidR="00C353E5">
        <w:rPr>
          <w:rFonts w:ascii="Arial" w:hAnsi="Arial" w:cs="Arial"/>
          <w:sz w:val="22"/>
          <w:szCs w:val="22"/>
        </w:rPr>
        <w:t xml:space="preserve"> </w:t>
      </w:r>
      <w:r w:rsidR="0061527E">
        <w:rPr>
          <w:rFonts w:ascii="Arial" w:hAnsi="Arial" w:cs="Arial"/>
          <w:sz w:val="22"/>
          <w:szCs w:val="22"/>
        </w:rPr>
        <w:t>are</w:t>
      </w:r>
      <w:r w:rsidR="00C353E5">
        <w:rPr>
          <w:rFonts w:ascii="Arial" w:hAnsi="Arial" w:cs="Arial"/>
          <w:sz w:val="22"/>
          <w:szCs w:val="22"/>
        </w:rPr>
        <w:t xml:space="preserve"> </w:t>
      </w:r>
      <w:r w:rsidR="003F45D2">
        <w:rPr>
          <w:rFonts w:ascii="Arial" w:hAnsi="Arial" w:cs="Arial"/>
          <w:sz w:val="22"/>
          <w:szCs w:val="22"/>
        </w:rPr>
        <w:t>very</w:t>
      </w:r>
      <w:r w:rsidR="00C353E5">
        <w:rPr>
          <w:rFonts w:ascii="Arial" w:hAnsi="Arial" w:cs="Arial"/>
          <w:sz w:val="22"/>
          <w:szCs w:val="22"/>
        </w:rPr>
        <w:t xml:space="preserve"> narrowly defined</w:t>
      </w:r>
      <w:r w:rsidR="00075EFE">
        <w:rPr>
          <w:rFonts w:ascii="Arial" w:hAnsi="Arial" w:cs="Arial"/>
          <w:sz w:val="22"/>
          <w:szCs w:val="22"/>
        </w:rPr>
        <w:t xml:space="preserve"> to the detriment of SILC</w:t>
      </w:r>
      <w:r w:rsidR="003F45D2">
        <w:rPr>
          <w:rFonts w:ascii="Arial" w:hAnsi="Arial" w:cs="Arial"/>
          <w:sz w:val="22"/>
          <w:szCs w:val="22"/>
        </w:rPr>
        <w:t>,</w:t>
      </w:r>
      <w:r w:rsidR="00075EFE">
        <w:rPr>
          <w:rFonts w:ascii="Arial" w:hAnsi="Arial" w:cs="Arial"/>
          <w:sz w:val="22"/>
          <w:szCs w:val="22"/>
        </w:rPr>
        <w:t xml:space="preserve"> its members</w:t>
      </w:r>
      <w:r w:rsidR="003F45D2">
        <w:rPr>
          <w:rFonts w:ascii="Arial" w:hAnsi="Arial" w:cs="Arial"/>
          <w:sz w:val="22"/>
          <w:szCs w:val="22"/>
        </w:rPr>
        <w:t xml:space="preserve"> and other participants</w:t>
      </w:r>
      <w:r w:rsidR="00C353E5">
        <w:rPr>
          <w:rFonts w:ascii="Arial" w:hAnsi="Arial" w:cs="Arial"/>
          <w:sz w:val="22"/>
          <w:szCs w:val="22"/>
        </w:rPr>
        <w:t>.</w:t>
      </w:r>
      <w:r w:rsidR="00E61BF2">
        <w:rPr>
          <w:rStyle w:val="FootnoteReference"/>
          <w:rFonts w:ascii="Arial" w:hAnsi="Arial" w:cs="Arial"/>
          <w:sz w:val="22"/>
          <w:szCs w:val="22"/>
        </w:rPr>
        <w:footnoteReference w:id="9"/>
      </w:r>
    </w:p>
    <w:p w14:paraId="5D85968D" w14:textId="61D8F17E" w:rsidR="0061527E" w:rsidRDefault="00C353E5" w:rsidP="00C353E5">
      <w:pPr>
        <w:pStyle w:val="ListParagraph"/>
        <w:numPr>
          <w:ilvl w:val="0"/>
          <w:numId w:val="9"/>
        </w:numPr>
        <w:rPr>
          <w:rFonts w:ascii="Arial" w:hAnsi="Arial" w:cs="Arial"/>
          <w:sz w:val="22"/>
          <w:szCs w:val="22"/>
        </w:rPr>
      </w:pPr>
      <w:r>
        <w:rPr>
          <w:rFonts w:ascii="Arial" w:hAnsi="Arial" w:cs="Arial"/>
          <w:sz w:val="22"/>
          <w:szCs w:val="22"/>
        </w:rPr>
        <w:t xml:space="preserve">Lack of </w:t>
      </w:r>
      <w:r w:rsidR="008E2C0F">
        <w:rPr>
          <w:rFonts w:ascii="Arial" w:hAnsi="Arial" w:cs="Arial"/>
          <w:sz w:val="22"/>
          <w:szCs w:val="22"/>
        </w:rPr>
        <w:t>quality audits mean there may be perverse incentives under current pricing for consumers and providers</w:t>
      </w:r>
      <w:r>
        <w:rPr>
          <w:rFonts w:ascii="Arial" w:hAnsi="Arial" w:cs="Arial"/>
          <w:sz w:val="22"/>
          <w:szCs w:val="22"/>
        </w:rPr>
        <w:t>.</w:t>
      </w:r>
      <w:r w:rsidR="00E61BF2">
        <w:rPr>
          <w:rStyle w:val="FootnoteReference"/>
          <w:rFonts w:ascii="Arial" w:hAnsi="Arial" w:cs="Arial"/>
          <w:sz w:val="22"/>
          <w:szCs w:val="22"/>
        </w:rPr>
        <w:footnoteReference w:id="10"/>
      </w:r>
    </w:p>
    <w:p w14:paraId="78B79314" w14:textId="0FF60D2E" w:rsidR="0061527E" w:rsidRDefault="0061527E" w:rsidP="00C353E5">
      <w:pPr>
        <w:pStyle w:val="ListParagraph"/>
        <w:numPr>
          <w:ilvl w:val="0"/>
          <w:numId w:val="9"/>
        </w:numPr>
        <w:rPr>
          <w:rFonts w:ascii="Arial" w:hAnsi="Arial" w:cs="Arial"/>
          <w:sz w:val="22"/>
          <w:szCs w:val="22"/>
        </w:rPr>
      </w:pPr>
      <w:r>
        <w:rPr>
          <w:rFonts w:ascii="Arial" w:hAnsi="Arial" w:cs="Arial"/>
          <w:sz w:val="22"/>
          <w:szCs w:val="22"/>
        </w:rPr>
        <w:t>Technical problems using the portal and inability to see all details of participant Plans</w:t>
      </w:r>
      <w:r w:rsidR="00321B5C">
        <w:rPr>
          <w:rFonts w:ascii="Arial" w:hAnsi="Arial" w:cs="Arial"/>
          <w:sz w:val="22"/>
          <w:szCs w:val="22"/>
        </w:rPr>
        <w:t>.</w:t>
      </w:r>
    </w:p>
    <w:p w14:paraId="71FAE54C" w14:textId="6D64548E" w:rsidR="00C353E5" w:rsidRDefault="0061527E" w:rsidP="00C353E5">
      <w:pPr>
        <w:pStyle w:val="ListParagraph"/>
        <w:numPr>
          <w:ilvl w:val="0"/>
          <w:numId w:val="9"/>
        </w:numPr>
        <w:rPr>
          <w:rFonts w:ascii="Arial" w:hAnsi="Arial" w:cs="Arial"/>
          <w:sz w:val="22"/>
          <w:szCs w:val="22"/>
        </w:rPr>
      </w:pPr>
      <w:r>
        <w:rPr>
          <w:rFonts w:ascii="Arial" w:hAnsi="Arial" w:cs="Arial"/>
          <w:sz w:val="22"/>
          <w:szCs w:val="22"/>
        </w:rPr>
        <w:t>Uncertainty regarding Specialist Disability Accommodation (SDA) eligibility</w:t>
      </w:r>
      <w:r w:rsidR="00321B5C">
        <w:rPr>
          <w:rFonts w:ascii="Arial" w:hAnsi="Arial" w:cs="Arial"/>
          <w:sz w:val="22"/>
          <w:szCs w:val="22"/>
        </w:rPr>
        <w:t>.</w:t>
      </w:r>
      <w:r w:rsidR="00C353E5">
        <w:rPr>
          <w:rFonts w:ascii="Arial" w:hAnsi="Arial" w:cs="Arial"/>
          <w:sz w:val="22"/>
          <w:szCs w:val="22"/>
        </w:rPr>
        <w:t xml:space="preserve"> </w:t>
      </w:r>
    </w:p>
    <w:p w14:paraId="597CD7A8" w14:textId="77D4AF13" w:rsidR="006F6404" w:rsidRPr="006F6404" w:rsidRDefault="006F6404" w:rsidP="006F6404">
      <w:pPr>
        <w:rPr>
          <w:rFonts w:ascii="Arial" w:hAnsi="Arial" w:cs="Arial"/>
          <w:sz w:val="22"/>
          <w:szCs w:val="22"/>
          <w:u w:val="single"/>
        </w:rPr>
      </w:pPr>
      <w:r w:rsidRPr="006F6404">
        <w:rPr>
          <w:rFonts w:ascii="Arial" w:hAnsi="Arial" w:cs="Arial"/>
          <w:sz w:val="22"/>
          <w:szCs w:val="22"/>
          <w:u w:val="single"/>
        </w:rPr>
        <w:t>The Co-operative Life (TCL)</w:t>
      </w:r>
      <w:r w:rsidR="005B2D47">
        <w:rPr>
          <w:rStyle w:val="FootnoteReference"/>
          <w:rFonts w:ascii="Arial" w:hAnsi="Arial" w:cs="Arial"/>
          <w:sz w:val="22"/>
          <w:szCs w:val="22"/>
          <w:u w:val="single"/>
        </w:rPr>
        <w:footnoteReference w:id="11"/>
      </w:r>
    </w:p>
    <w:p w14:paraId="5A9EEC99" w14:textId="5C6726BF" w:rsidR="006F6404" w:rsidRDefault="006F6404" w:rsidP="006F6404">
      <w:pPr>
        <w:rPr>
          <w:rFonts w:ascii="Arial" w:hAnsi="Arial" w:cs="Arial"/>
          <w:sz w:val="22"/>
          <w:szCs w:val="22"/>
        </w:rPr>
      </w:pPr>
      <w:r>
        <w:rPr>
          <w:rFonts w:ascii="Arial" w:hAnsi="Arial" w:cs="Arial"/>
          <w:sz w:val="22"/>
          <w:szCs w:val="22"/>
        </w:rPr>
        <w:t xml:space="preserve">TCL, originally Co-operative Home Care, began as a non-distributing worker co-operative. It recently converted to distributing status as this allows it to </w:t>
      </w:r>
      <w:r w:rsidR="00ED160A">
        <w:rPr>
          <w:rFonts w:ascii="Arial" w:hAnsi="Arial" w:cs="Arial"/>
          <w:sz w:val="22"/>
          <w:szCs w:val="22"/>
        </w:rPr>
        <w:t>distribute</w:t>
      </w:r>
      <w:r>
        <w:rPr>
          <w:rFonts w:ascii="Arial" w:hAnsi="Arial" w:cs="Arial"/>
          <w:sz w:val="22"/>
          <w:szCs w:val="22"/>
        </w:rPr>
        <w:t xml:space="preserve"> bonuses to its worker-members. </w:t>
      </w:r>
    </w:p>
    <w:p w14:paraId="3CE0A665" w14:textId="70493D19" w:rsidR="006F6404" w:rsidRDefault="006F6404" w:rsidP="006F6404">
      <w:pPr>
        <w:rPr>
          <w:rFonts w:ascii="Arial" w:hAnsi="Arial" w:cs="Arial"/>
          <w:sz w:val="22"/>
          <w:szCs w:val="22"/>
        </w:rPr>
      </w:pPr>
      <w:r>
        <w:rPr>
          <w:rFonts w:ascii="Arial" w:hAnsi="Arial" w:cs="Arial"/>
          <w:sz w:val="22"/>
          <w:szCs w:val="22"/>
        </w:rPr>
        <w:t xml:space="preserve">TCL currently has 35 employees and delivers community aged care and NDIS care services. Being structured as a distributing co-operative has given TCL a number of competitive advantages. Firstly, it has a relatively flat structure, with members given more training and expected to work more autonomously than if another business structure was used. This allows it to operate profitably under the NDIS Price Guide where other operators would not </w:t>
      </w:r>
      <w:r>
        <w:rPr>
          <w:rFonts w:ascii="Arial" w:hAnsi="Arial" w:cs="Arial"/>
          <w:sz w:val="22"/>
          <w:szCs w:val="22"/>
        </w:rPr>
        <w:lastRenderedPageBreak/>
        <w:t xml:space="preserve">be able to. The provision of training, the opportunity to earn a bonus and the autonomy of care workers has meant TCL has </w:t>
      </w:r>
      <w:r w:rsidR="00075EFE">
        <w:rPr>
          <w:rFonts w:ascii="Arial" w:hAnsi="Arial" w:cs="Arial"/>
          <w:sz w:val="22"/>
          <w:szCs w:val="22"/>
        </w:rPr>
        <w:t>attracted</w:t>
      </w:r>
      <w:r>
        <w:rPr>
          <w:rFonts w:ascii="Arial" w:hAnsi="Arial" w:cs="Arial"/>
          <w:sz w:val="22"/>
          <w:szCs w:val="22"/>
        </w:rPr>
        <w:t xml:space="preserve"> new people to the care and disability</w:t>
      </w:r>
      <w:r w:rsidR="00321B5C">
        <w:rPr>
          <w:rFonts w:ascii="Arial" w:hAnsi="Arial" w:cs="Arial"/>
          <w:sz w:val="22"/>
          <w:szCs w:val="22"/>
        </w:rPr>
        <w:t xml:space="preserve"> sector. According to Robyn </w:t>
      </w:r>
      <w:proofErr w:type="spellStart"/>
      <w:r w:rsidR="00321B5C">
        <w:rPr>
          <w:rFonts w:ascii="Arial" w:hAnsi="Arial" w:cs="Arial"/>
          <w:sz w:val="22"/>
          <w:szCs w:val="22"/>
        </w:rPr>
        <w:t>Kacz</w:t>
      </w:r>
      <w:r>
        <w:rPr>
          <w:rFonts w:ascii="Arial" w:hAnsi="Arial" w:cs="Arial"/>
          <w:sz w:val="22"/>
          <w:szCs w:val="22"/>
        </w:rPr>
        <w:t>marek</w:t>
      </w:r>
      <w:proofErr w:type="spellEnd"/>
      <w:r>
        <w:rPr>
          <w:rFonts w:ascii="Arial" w:hAnsi="Arial" w:cs="Arial"/>
          <w:sz w:val="22"/>
          <w:szCs w:val="22"/>
        </w:rPr>
        <w:t>, CEO of TCL, it is precisely the ‘co-op model that brings them in.’</w:t>
      </w:r>
      <w:r w:rsidR="00E61BF2" w:rsidRPr="00E61BF2">
        <w:rPr>
          <w:rStyle w:val="FootnoteReference"/>
          <w:rFonts w:ascii="Arial" w:hAnsi="Arial" w:cs="Arial"/>
          <w:sz w:val="22"/>
          <w:szCs w:val="22"/>
        </w:rPr>
        <w:t xml:space="preserve"> </w:t>
      </w:r>
      <w:r w:rsidR="00E61BF2">
        <w:rPr>
          <w:rStyle w:val="FootnoteReference"/>
          <w:rFonts w:ascii="Arial" w:hAnsi="Arial" w:cs="Arial"/>
          <w:sz w:val="22"/>
          <w:szCs w:val="22"/>
        </w:rPr>
        <w:footnoteReference w:id="12"/>
      </w:r>
      <w:r>
        <w:rPr>
          <w:rFonts w:ascii="Arial" w:hAnsi="Arial" w:cs="Arial"/>
          <w:sz w:val="22"/>
          <w:szCs w:val="22"/>
        </w:rPr>
        <w:t xml:space="preserve"> </w:t>
      </w:r>
    </w:p>
    <w:p w14:paraId="3F87FFA9" w14:textId="25DA6FAE" w:rsidR="00075EFE" w:rsidRDefault="00075EFE" w:rsidP="006F6404">
      <w:pPr>
        <w:rPr>
          <w:rFonts w:ascii="Arial" w:hAnsi="Arial" w:cs="Arial"/>
          <w:sz w:val="22"/>
          <w:szCs w:val="22"/>
        </w:rPr>
      </w:pPr>
      <w:r>
        <w:rPr>
          <w:rFonts w:ascii="Arial" w:hAnsi="Arial" w:cs="Arial"/>
          <w:sz w:val="22"/>
          <w:szCs w:val="22"/>
        </w:rPr>
        <w:t xml:space="preserve">TCL has also co-operated with SILC to allow SILC to operate under its registration to deliver services. </w:t>
      </w:r>
    </w:p>
    <w:p w14:paraId="31A60694" w14:textId="2D86F45D" w:rsidR="005736A9" w:rsidRDefault="005736A9" w:rsidP="006F6404">
      <w:pPr>
        <w:rPr>
          <w:rFonts w:ascii="Arial" w:hAnsi="Arial" w:cs="Arial"/>
          <w:sz w:val="22"/>
          <w:szCs w:val="22"/>
        </w:rPr>
      </w:pPr>
      <w:r>
        <w:rPr>
          <w:rFonts w:ascii="Arial" w:hAnsi="Arial" w:cs="Arial"/>
          <w:sz w:val="22"/>
          <w:szCs w:val="22"/>
        </w:rPr>
        <w:t>Key advantages of TCL:</w:t>
      </w:r>
    </w:p>
    <w:p w14:paraId="24495D24" w14:textId="1983163E" w:rsidR="005736A9" w:rsidRDefault="005736A9" w:rsidP="005736A9">
      <w:pPr>
        <w:pStyle w:val="ListParagraph"/>
        <w:numPr>
          <w:ilvl w:val="0"/>
          <w:numId w:val="9"/>
        </w:numPr>
        <w:rPr>
          <w:rFonts w:ascii="Arial" w:hAnsi="Arial" w:cs="Arial"/>
          <w:sz w:val="22"/>
          <w:szCs w:val="22"/>
        </w:rPr>
      </w:pPr>
      <w:r>
        <w:rPr>
          <w:rFonts w:ascii="Arial" w:hAnsi="Arial" w:cs="Arial"/>
          <w:sz w:val="22"/>
          <w:szCs w:val="22"/>
        </w:rPr>
        <w:t>Flat structure means most services can be delivered profitably under the current NDIS Pricing Guide</w:t>
      </w:r>
      <w:r w:rsidR="00321B5C">
        <w:rPr>
          <w:rFonts w:ascii="Arial" w:hAnsi="Arial" w:cs="Arial"/>
          <w:sz w:val="22"/>
          <w:szCs w:val="22"/>
        </w:rPr>
        <w:t>.</w:t>
      </w:r>
    </w:p>
    <w:p w14:paraId="0000737F" w14:textId="54F90909" w:rsidR="005736A9" w:rsidRPr="005736A9" w:rsidRDefault="005736A9" w:rsidP="005736A9">
      <w:pPr>
        <w:pStyle w:val="ListParagraph"/>
        <w:numPr>
          <w:ilvl w:val="0"/>
          <w:numId w:val="9"/>
        </w:numPr>
        <w:rPr>
          <w:rFonts w:ascii="Arial" w:hAnsi="Arial" w:cs="Arial"/>
          <w:sz w:val="22"/>
          <w:szCs w:val="22"/>
        </w:rPr>
      </w:pPr>
      <w:r>
        <w:rPr>
          <w:rFonts w:ascii="Arial" w:hAnsi="Arial" w:cs="Arial"/>
          <w:sz w:val="22"/>
          <w:szCs w:val="22"/>
        </w:rPr>
        <w:t xml:space="preserve">Bonuses, training and autonomy attracts </w:t>
      </w:r>
      <w:r w:rsidR="000A0380">
        <w:rPr>
          <w:rFonts w:ascii="Arial" w:hAnsi="Arial" w:cs="Arial"/>
          <w:sz w:val="22"/>
          <w:szCs w:val="22"/>
        </w:rPr>
        <w:t xml:space="preserve">new </w:t>
      </w:r>
      <w:r>
        <w:rPr>
          <w:rFonts w:ascii="Arial" w:hAnsi="Arial" w:cs="Arial"/>
          <w:sz w:val="22"/>
          <w:szCs w:val="22"/>
        </w:rPr>
        <w:t>workers to care work</w:t>
      </w:r>
      <w:r w:rsidR="00321B5C">
        <w:rPr>
          <w:rFonts w:ascii="Arial" w:hAnsi="Arial" w:cs="Arial"/>
          <w:sz w:val="22"/>
          <w:szCs w:val="22"/>
        </w:rPr>
        <w:t>.</w:t>
      </w:r>
    </w:p>
    <w:p w14:paraId="676D2BAB" w14:textId="1135D68D" w:rsidR="006F6404" w:rsidRDefault="00F00242" w:rsidP="006F6404">
      <w:pPr>
        <w:rPr>
          <w:rFonts w:ascii="Arial" w:hAnsi="Arial" w:cs="Arial"/>
          <w:sz w:val="22"/>
          <w:szCs w:val="22"/>
        </w:rPr>
      </w:pPr>
      <w:r>
        <w:rPr>
          <w:rFonts w:ascii="Arial" w:hAnsi="Arial" w:cs="Arial"/>
          <w:sz w:val="22"/>
          <w:szCs w:val="22"/>
        </w:rPr>
        <w:t>Issues for</w:t>
      </w:r>
      <w:r w:rsidR="002F556C">
        <w:rPr>
          <w:rFonts w:ascii="Arial" w:hAnsi="Arial" w:cs="Arial"/>
          <w:sz w:val="22"/>
          <w:szCs w:val="22"/>
        </w:rPr>
        <w:t xml:space="preserve"> TCL:</w:t>
      </w:r>
    </w:p>
    <w:p w14:paraId="482AE7C4" w14:textId="53543FC9" w:rsidR="002F556C" w:rsidRDefault="00075EFE" w:rsidP="002F556C">
      <w:pPr>
        <w:pStyle w:val="ListParagraph"/>
        <w:numPr>
          <w:ilvl w:val="0"/>
          <w:numId w:val="9"/>
        </w:numPr>
        <w:rPr>
          <w:rFonts w:ascii="Arial" w:hAnsi="Arial" w:cs="Arial"/>
          <w:sz w:val="22"/>
          <w:szCs w:val="22"/>
        </w:rPr>
      </w:pPr>
      <w:r>
        <w:rPr>
          <w:rFonts w:ascii="Arial" w:hAnsi="Arial" w:cs="Arial"/>
          <w:sz w:val="22"/>
          <w:szCs w:val="22"/>
        </w:rPr>
        <w:t>Changing to distributing status</w:t>
      </w:r>
      <w:r w:rsidR="00F00242">
        <w:rPr>
          <w:rFonts w:ascii="Arial" w:hAnsi="Arial" w:cs="Arial"/>
          <w:sz w:val="22"/>
          <w:szCs w:val="22"/>
        </w:rPr>
        <w:t>, with the Co-operative Registry in New South Wales,</w:t>
      </w:r>
      <w:r>
        <w:rPr>
          <w:rFonts w:ascii="Arial" w:hAnsi="Arial" w:cs="Arial"/>
          <w:sz w:val="22"/>
          <w:szCs w:val="22"/>
        </w:rPr>
        <w:t xml:space="preserve"> took 1 year</w:t>
      </w:r>
      <w:r w:rsidR="00321B5C">
        <w:rPr>
          <w:rFonts w:ascii="Arial" w:hAnsi="Arial" w:cs="Arial"/>
          <w:sz w:val="22"/>
          <w:szCs w:val="22"/>
        </w:rPr>
        <w:t>.</w:t>
      </w:r>
      <w:r w:rsidR="00F00242">
        <w:rPr>
          <w:rStyle w:val="FootnoteReference"/>
          <w:rFonts w:ascii="Arial" w:hAnsi="Arial" w:cs="Arial"/>
          <w:sz w:val="22"/>
          <w:szCs w:val="22"/>
        </w:rPr>
        <w:footnoteReference w:id="13"/>
      </w:r>
    </w:p>
    <w:p w14:paraId="6EE062FB" w14:textId="621FE872" w:rsidR="0051667F" w:rsidRDefault="00075EFE" w:rsidP="002F556C">
      <w:pPr>
        <w:pStyle w:val="ListParagraph"/>
        <w:numPr>
          <w:ilvl w:val="0"/>
          <w:numId w:val="9"/>
        </w:numPr>
        <w:rPr>
          <w:rFonts w:ascii="Arial" w:hAnsi="Arial" w:cs="Arial"/>
          <w:sz w:val="22"/>
          <w:szCs w:val="22"/>
        </w:rPr>
      </w:pPr>
      <w:r>
        <w:rPr>
          <w:rFonts w:ascii="Arial" w:hAnsi="Arial" w:cs="Arial"/>
          <w:sz w:val="22"/>
          <w:szCs w:val="22"/>
        </w:rPr>
        <w:t>Time and cost intensive registration processes to deliver various types of care; as a new entrant TCL was not funded by the Sector Development Fund to r</w:t>
      </w:r>
      <w:r w:rsidR="00321B5C">
        <w:rPr>
          <w:rFonts w:ascii="Arial" w:hAnsi="Arial" w:cs="Arial"/>
          <w:sz w:val="22"/>
          <w:szCs w:val="22"/>
        </w:rPr>
        <w:t>egister.</w:t>
      </w:r>
      <w:r w:rsidR="005736A9">
        <w:rPr>
          <w:rStyle w:val="FootnoteReference"/>
          <w:rFonts w:ascii="Arial" w:hAnsi="Arial" w:cs="Arial"/>
          <w:sz w:val="22"/>
          <w:szCs w:val="22"/>
        </w:rPr>
        <w:footnoteReference w:id="14"/>
      </w:r>
    </w:p>
    <w:p w14:paraId="11A9D080" w14:textId="7D2542DD" w:rsidR="00ED160A" w:rsidRDefault="0051667F" w:rsidP="00ED160A">
      <w:pPr>
        <w:pStyle w:val="ListParagraph"/>
        <w:numPr>
          <w:ilvl w:val="0"/>
          <w:numId w:val="9"/>
        </w:numPr>
        <w:rPr>
          <w:rFonts w:ascii="Arial" w:hAnsi="Arial" w:cs="Arial"/>
          <w:sz w:val="22"/>
          <w:szCs w:val="22"/>
        </w:rPr>
      </w:pPr>
      <w:r>
        <w:rPr>
          <w:rFonts w:ascii="Arial" w:hAnsi="Arial" w:cs="Arial"/>
          <w:sz w:val="22"/>
          <w:szCs w:val="22"/>
        </w:rPr>
        <w:t>The pricing of cleaning is very low. It is only viable, even in a lean co-operative structure, by combining cleaning with teaching life skill</w:t>
      </w:r>
      <w:r w:rsidR="00321B5C">
        <w:rPr>
          <w:rFonts w:ascii="Arial" w:hAnsi="Arial" w:cs="Arial"/>
          <w:sz w:val="22"/>
          <w:szCs w:val="22"/>
        </w:rPr>
        <w:t>s and encouraging participation.</w:t>
      </w:r>
      <w:r w:rsidR="005736A9">
        <w:rPr>
          <w:rStyle w:val="FootnoteReference"/>
          <w:rFonts w:ascii="Arial" w:hAnsi="Arial" w:cs="Arial"/>
          <w:sz w:val="22"/>
          <w:szCs w:val="22"/>
        </w:rPr>
        <w:footnoteReference w:id="15"/>
      </w:r>
      <w:r>
        <w:rPr>
          <w:rFonts w:ascii="Arial" w:hAnsi="Arial" w:cs="Arial"/>
          <w:sz w:val="22"/>
          <w:szCs w:val="22"/>
        </w:rPr>
        <w:t xml:space="preserve"> </w:t>
      </w:r>
      <w:r w:rsidR="00075EFE">
        <w:rPr>
          <w:rFonts w:ascii="Arial" w:hAnsi="Arial" w:cs="Arial"/>
          <w:sz w:val="22"/>
          <w:szCs w:val="22"/>
        </w:rPr>
        <w:t xml:space="preserve"> </w:t>
      </w:r>
    </w:p>
    <w:p w14:paraId="7829639B" w14:textId="77777777" w:rsidR="00ED160A" w:rsidRPr="00ED160A" w:rsidRDefault="00ED160A" w:rsidP="00ED160A">
      <w:pPr>
        <w:pStyle w:val="ListParagraph"/>
        <w:rPr>
          <w:rFonts w:ascii="Arial" w:hAnsi="Arial" w:cs="Arial"/>
          <w:sz w:val="22"/>
          <w:szCs w:val="22"/>
        </w:rPr>
      </w:pPr>
    </w:p>
    <w:p w14:paraId="647B50D3" w14:textId="0718FC25" w:rsidR="00ED160A" w:rsidRPr="00ED160A" w:rsidRDefault="00BC0405" w:rsidP="00ED160A">
      <w:pPr>
        <w:pStyle w:val="ListParagraph"/>
        <w:numPr>
          <w:ilvl w:val="0"/>
          <w:numId w:val="10"/>
        </w:numPr>
        <w:rPr>
          <w:rFonts w:ascii="Arial" w:hAnsi="Arial" w:cs="Arial"/>
          <w:b/>
          <w:color w:val="E36C0A" w:themeColor="accent6" w:themeShade="BF"/>
          <w:sz w:val="22"/>
          <w:szCs w:val="22"/>
        </w:rPr>
      </w:pPr>
      <w:r w:rsidRPr="00ED160A">
        <w:rPr>
          <w:rFonts w:ascii="Arial" w:hAnsi="Arial" w:cs="Arial"/>
          <w:b/>
          <w:color w:val="E36C0A" w:themeColor="accent6" w:themeShade="BF"/>
          <w:sz w:val="22"/>
          <w:szCs w:val="22"/>
        </w:rPr>
        <w:t>Recommendations</w:t>
      </w:r>
    </w:p>
    <w:p w14:paraId="0C02C1C3" w14:textId="3CE7E249" w:rsidR="00ED160A" w:rsidRPr="00ED160A" w:rsidRDefault="00ED160A" w:rsidP="00ED160A">
      <w:pPr>
        <w:rPr>
          <w:rFonts w:ascii="Arial" w:hAnsi="Arial" w:cs="Arial"/>
          <w:sz w:val="22"/>
          <w:szCs w:val="22"/>
        </w:rPr>
      </w:pPr>
      <w:r>
        <w:rPr>
          <w:rFonts w:ascii="Arial" w:hAnsi="Arial" w:cs="Arial"/>
          <w:sz w:val="22"/>
          <w:szCs w:val="22"/>
        </w:rPr>
        <w:t>1</w:t>
      </w:r>
      <w:r w:rsidRPr="00ED160A">
        <w:rPr>
          <w:rFonts w:ascii="Arial" w:hAnsi="Arial" w:cs="Arial"/>
          <w:sz w:val="22"/>
          <w:szCs w:val="22"/>
        </w:rPr>
        <w:t xml:space="preserve">. </w:t>
      </w:r>
      <w:r>
        <w:rPr>
          <w:rFonts w:ascii="Arial" w:hAnsi="Arial" w:cs="Arial"/>
          <w:sz w:val="22"/>
          <w:szCs w:val="22"/>
        </w:rPr>
        <w:t xml:space="preserve">The NDIA </w:t>
      </w:r>
      <w:r w:rsidR="00321B5C">
        <w:rPr>
          <w:rFonts w:ascii="Arial" w:hAnsi="Arial" w:cs="Arial"/>
          <w:sz w:val="22"/>
          <w:szCs w:val="22"/>
        </w:rPr>
        <w:t>support</w:t>
      </w:r>
      <w:r w:rsidRPr="00ED160A">
        <w:rPr>
          <w:rFonts w:ascii="Arial" w:hAnsi="Arial" w:cs="Arial"/>
          <w:sz w:val="22"/>
          <w:szCs w:val="22"/>
        </w:rPr>
        <w:t xml:space="preserve"> co-operatives, including secondary co-operatives,</w:t>
      </w:r>
      <w:r w:rsidR="00321B5C">
        <w:rPr>
          <w:rFonts w:ascii="Arial" w:hAnsi="Arial" w:cs="Arial"/>
          <w:sz w:val="22"/>
          <w:szCs w:val="22"/>
        </w:rPr>
        <w:t xml:space="preserve"> in line with the Senate Economics References Committee Inquiry into Cooperative, mutual and member-owned firms Recommendation 2</w:t>
      </w:r>
      <w:r w:rsidR="00321B5C">
        <w:rPr>
          <w:rStyle w:val="FootnoteReference"/>
          <w:rFonts w:ascii="Arial" w:hAnsi="Arial" w:cs="Arial"/>
          <w:sz w:val="22"/>
          <w:szCs w:val="22"/>
        </w:rPr>
        <w:footnoteReference w:id="16"/>
      </w:r>
      <w:r w:rsidRPr="00ED160A">
        <w:rPr>
          <w:rFonts w:ascii="Arial" w:hAnsi="Arial" w:cs="Arial"/>
          <w:sz w:val="22"/>
          <w:szCs w:val="22"/>
        </w:rPr>
        <w:t xml:space="preserve"> as a strategy for delivering quality disability services </w:t>
      </w:r>
      <w:r>
        <w:rPr>
          <w:rFonts w:ascii="Arial" w:hAnsi="Arial" w:cs="Arial"/>
          <w:sz w:val="22"/>
          <w:szCs w:val="22"/>
        </w:rPr>
        <w:t xml:space="preserve">cost </w:t>
      </w:r>
      <w:r w:rsidRPr="00ED160A">
        <w:rPr>
          <w:rFonts w:ascii="Arial" w:hAnsi="Arial" w:cs="Arial"/>
          <w:sz w:val="22"/>
          <w:szCs w:val="22"/>
        </w:rPr>
        <w:t xml:space="preserve">efficiently and sustainably under market conditions. </w:t>
      </w:r>
    </w:p>
    <w:p w14:paraId="2561B642" w14:textId="0052552C" w:rsidR="005330B3" w:rsidRDefault="00ED160A" w:rsidP="00560CB0">
      <w:pPr>
        <w:rPr>
          <w:rFonts w:ascii="Arial" w:hAnsi="Arial" w:cs="Arial"/>
          <w:sz w:val="22"/>
          <w:szCs w:val="22"/>
        </w:rPr>
      </w:pPr>
      <w:r>
        <w:rPr>
          <w:rFonts w:ascii="Arial" w:hAnsi="Arial" w:cs="Arial"/>
          <w:sz w:val="22"/>
          <w:szCs w:val="22"/>
        </w:rPr>
        <w:t>2</w:t>
      </w:r>
      <w:r w:rsidR="00F00242">
        <w:rPr>
          <w:rFonts w:ascii="Arial" w:hAnsi="Arial" w:cs="Arial"/>
          <w:sz w:val="22"/>
          <w:szCs w:val="22"/>
        </w:rPr>
        <w:t xml:space="preserve">. Co-operative Registries in all States and Territories work in </w:t>
      </w:r>
      <w:r w:rsidR="005736A9">
        <w:rPr>
          <w:rFonts w:ascii="Arial" w:hAnsi="Arial" w:cs="Arial"/>
          <w:sz w:val="22"/>
          <w:szCs w:val="22"/>
        </w:rPr>
        <w:t>line</w:t>
      </w:r>
      <w:r w:rsidR="00F00242">
        <w:rPr>
          <w:rFonts w:ascii="Arial" w:hAnsi="Arial" w:cs="Arial"/>
          <w:sz w:val="22"/>
          <w:szCs w:val="22"/>
        </w:rPr>
        <w:t xml:space="preserve"> with </w:t>
      </w:r>
      <w:r w:rsidR="00C80F35">
        <w:rPr>
          <w:rFonts w:ascii="Arial" w:hAnsi="Arial" w:cs="Arial"/>
          <w:sz w:val="22"/>
          <w:szCs w:val="22"/>
        </w:rPr>
        <w:t xml:space="preserve">the </w:t>
      </w:r>
      <w:r w:rsidR="00F00242">
        <w:rPr>
          <w:rFonts w:ascii="Arial" w:hAnsi="Arial" w:cs="Arial"/>
          <w:sz w:val="22"/>
          <w:szCs w:val="22"/>
        </w:rPr>
        <w:t xml:space="preserve">Senate </w:t>
      </w:r>
      <w:r w:rsidR="00C80F35">
        <w:rPr>
          <w:rFonts w:ascii="Arial" w:hAnsi="Arial" w:cs="Arial"/>
          <w:sz w:val="22"/>
          <w:szCs w:val="22"/>
        </w:rPr>
        <w:t xml:space="preserve">Economics References Committee </w:t>
      </w:r>
      <w:r w:rsidR="00F00242">
        <w:rPr>
          <w:rFonts w:ascii="Arial" w:hAnsi="Arial" w:cs="Arial"/>
          <w:sz w:val="22"/>
          <w:szCs w:val="22"/>
        </w:rPr>
        <w:t>Inquiry</w:t>
      </w:r>
      <w:r w:rsidR="00C80F35">
        <w:rPr>
          <w:rFonts w:ascii="Arial" w:hAnsi="Arial" w:cs="Arial"/>
          <w:sz w:val="22"/>
          <w:szCs w:val="22"/>
        </w:rPr>
        <w:t xml:space="preserve"> into Cooperative, mutual and member-owned firms</w:t>
      </w:r>
      <w:r w:rsidR="00F00242">
        <w:rPr>
          <w:rFonts w:ascii="Arial" w:hAnsi="Arial" w:cs="Arial"/>
          <w:sz w:val="22"/>
          <w:szCs w:val="22"/>
        </w:rPr>
        <w:t xml:space="preserve"> </w:t>
      </w:r>
      <w:r>
        <w:rPr>
          <w:rFonts w:ascii="Arial" w:hAnsi="Arial" w:cs="Arial"/>
          <w:sz w:val="22"/>
          <w:szCs w:val="22"/>
        </w:rPr>
        <w:t>Recommendation</w:t>
      </w:r>
      <w:r w:rsidR="00C80F35">
        <w:rPr>
          <w:rFonts w:ascii="Arial" w:hAnsi="Arial" w:cs="Arial"/>
          <w:sz w:val="22"/>
          <w:szCs w:val="22"/>
        </w:rPr>
        <w:t xml:space="preserve"> 6</w:t>
      </w:r>
      <w:r w:rsidR="00C80F35">
        <w:rPr>
          <w:rStyle w:val="FootnoteReference"/>
          <w:rFonts w:ascii="Arial" w:hAnsi="Arial" w:cs="Arial"/>
          <w:sz w:val="22"/>
          <w:szCs w:val="22"/>
        </w:rPr>
        <w:footnoteReference w:id="17"/>
      </w:r>
      <w:r w:rsidR="00F00242">
        <w:rPr>
          <w:rFonts w:ascii="Arial" w:hAnsi="Arial" w:cs="Arial"/>
          <w:sz w:val="22"/>
          <w:szCs w:val="22"/>
        </w:rPr>
        <w:t xml:space="preserve"> to </w:t>
      </w:r>
      <w:r w:rsidR="005736A9">
        <w:rPr>
          <w:rFonts w:ascii="Arial" w:hAnsi="Arial" w:cs="Arial"/>
          <w:sz w:val="22"/>
          <w:szCs w:val="22"/>
        </w:rPr>
        <w:t>ensure that</w:t>
      </w:r>
      <w:r>
        <w:rPr>
          <w:rFonts w:ascii="Arial" w:hAnsi="Arial" w:cs="Arial"/>
          <w:sz w:val="22"/>
          <w:szCs w:val="22"/>
        </w:rPr>
        <w:t xml:space="preserve"> registration and ongoing </w:t>
      </w:r>
      <w:r w:rsidR="00F00242">
        <w:rPr>
          <w:rFonts w:ascii="Arial" w:hAnsi="Arial" w:cs="Arial"/>
          <w:sz w:val="22"/>
          <w:szCs w:val="22"/>
        </w:rPr>
        <w:t>administration of a co-operative is not a barrier to the use of co-operatives in the NDIS</w:t>
      </w:r>
      <w:r w:rsidR="005736A9">
        <w:rPr>
          <w:rFonts w:ascii="Arial" w:hAnsi="Arial" w:cs="Arial"/>
          <w:sz w:val="22"/>
          <w:szCs w:val="22"/>
        </w:rPr>
        <w:t>.</w:t>
      </w:r>
    </w:p>
    <w:p w14:paraId="173D5BAF" w14:textId="6CD526C1" w:rsidR="00C80F35" w:rsidRDefault="00ED160A" w:rsidP="00560CB0">
      <w:pPr>
        <w:rPr>
          <w:rFonts w:ascii="Arial" w:hAnsi="Arial" w:cs="Arial"/>
          <w:sz w:val="22"/>
          <w:szCs w:val="22"/>
        </w:rPr>
      </w:pPr>
      <w:r>
        <w:rPr>
          <w:rFonts w:ascii="Arial" w:hAnsi="Arial" w:cs="Arial"/>
          <w:sz w:val="22"/>
          <w:szCs w:val="22"/>
        </w:rPr>
        <w:lastRenderedPageBreak/>
        <w:t>3</w:t>
      </w:r>
      <w:r w:rsidR="00F00242">
        <w:rPr>
          <w:rFonts w:ascii="Arial" w:hAnsi="Arial" w:cs="Arial"/>
          <w:sz w:val="22"/>
          <w:szCs w:val="22"/>
        </w:rPr>
        <w:t>. The NDI</w:t>
      </w:r>
      <w:r>
        <w:rPr>
          <w:rFonts w:ascii="Arial" w:hAnsi="Arial" w:cs="Arial"/>
          <w:sz w:val="22"/>
          <w:szCs w:val="22"/>
        </w:rPr>
        <w:t>A</w:t>
      </w:r>
      <w:r w:rsidR="00F00242">
        <w:rPr>
          <w:rFonts w:ascii="Arial" w:hAnsi="Arial" w:cs="Arial"/>
          <w:sz w:val="22"/>
          <w:szCs w:val="22"/>
        </w:rPr>
        <w:t xml:space="preserve"> </w:t>
      </w:r>
      <w:r>
        <w:rPr>
          <w:rFonts w:ascii="Arial" w:hAnsi="Arial" w:cs="Arial"/>
          <w:sz w:val="22"/>
          <w:szCs w:val="22"/>
        </w:rPr>
        <w:t xml:space="preserve">should </w:t>
      </w:r>
      <w:r w:rsidR="005736A9">
        <w:rPr>
          <w:rFonts w:ascii="Arial" w:hAnsi="Arial" w:cs="Arial"/>
          <w:sz w:val="22"/>
          <w:szCs w:val="22"/>
        </w:rPr>
        <w:t xml:space="preserve">investigate means of making registration for new providers, including co-operatives, cheaper and quicker while safeguarding quality. </w:t>
      </w:r>
    </w:p>
    <w:p w14:paraId="09C6D926" w14:textId="77777777" w:rsidR="00F00242" w:rsidRPr="00F00242" w:rsidRDefault="00F00242" w:rsidP="00560CB0">
      <w:pPr>
        <w:rPr>
          <w:rFonts w:ascii="Arial" w:hAnsi="Arial" w:cs="Arial"/>
          <w:sz w:val="22"/>
          <w:szCs w:val="22"/>
        </w:rPr>
      </w:pPr>
    </w:p>
    <w:sectPr w:rsidR="00F00242" w:rsidRPr="00F00242" w:rsidSect="00EC19E0">
      <w:headerReference w:type="default" r:id="rId9"/>
      <w:footerReference w:type="default" r:id="rId10"/>
      <w:headerReference w:type="first" r:id="rId11"/>
      <w:footerReference w:type="first" r:id="rId12"/>
      <w:pgSz w:w="11906" w:h="16838"/>
      <w:pgMar w:top="1440" w:right="1440" w:bottom="1134" w:left="1440" w:header="708" w:footer="6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DAF44" w14:textId="77777777" w:rsidR="005E1FFE" w:rsidRDefault="005E1FFE" w:rsidP="000E33A8">
      <w:pPr>
        <w:spacing w:after="0"/>
      </w:pPr>
      <w:r>
        <w:separator/>
      </w:r>
    </w:p>
  </w:endnote>
  <w:endnote w:type="continuationSeparator" w:id="0">
    <w:p w14:paraId="64552A83" w14:textId="77777777" w:rsidR="005E1FFE" w:rsidRDefault="005E1FFE" w:rsidP="000E3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163A0" w14:textId="1B982BF5" w:rsidR="00B23B23" w:rsidRDefault="00B23B23" w:rsidP="00831013">
    <w:pPr>
      <w:pStyle w:val="Footer"/>
      <w:jc w:val="right"/>
      <w:rPr>
        <w:rFonts w:ascii="Arial" w:hAnsi="Arial" w:cs="Arial"/>
        <w:color w:val="808080" w:themeColor="background1" w:themeShade="80"/>
        <w:sz w:val="16"/>
        <w:szCs w:val="16"/>
      </w:rPr>
    </w:pPr>
    <w:r w:rsidRPr="00831013">
      <w:rPr>
        <w:rFonts w:ascii="Arial" w:hAnsi="Arial" w:cs="Arial"/>
        <w:color w:val="808080" w:themeColor="background1" w:themeShade="80"/>
        <w:sz w:val="16"/>
        <w:szCs w:val="16"/>
      </w:rPr>
      <w:t xml:space="preserve">Page </w:t>
    </w:r>
    <w:r w:rsidRPr="00831013">
      <w:rPr>
        <w:rFonts w:ascii="Arial" w:hAnsi="Arial" w:cs="Arial"/>
        <w:b/>
        <w:bCs/>
        <w:color w:val="808080" w:themeColor="background1" w:themeShade="80"/>
        <w:sz w:val="16"/>
        <w:szCs w:val="16"/>
      </w:rPr>
      <w:fldChar w:fldCharType="begin"/>
    </w:r>
    <w:r w:rsidRPr="00831013">
      <w:rPr>
        <w:rFonts w:ascii="Arial" w:hAnsi="Arial" w:cs="Arial"/>
        <w:b/>
        <w:bCs/>
        <w:color w:val="808080" w:themeColor="background1" w:themeShade="80"/>
        <w:sz w:val="16"/>
        <w:szCs w:val="16"/>
      </w:rPr>
      <w:instrText xml:space="preserve"> PAGE  \* Arabic  \* MERGEFORMAT </w:instrText>
    </w:r>
    <w:r w:rsidRPr="00831013">
      <w:rPr>
        <w:rFonts w:ascii="Arial" w:hAnsi="Arial" w:cs="Arial"/>
        <w:b/>
        <w:bCs/>
        <w:color w:val="808080" w:themeColor="background1" w:themeShade="80"/>
        <w:sz w:val="16"/>
        <w:szCs w:val="16"/>
      </w:rPr>
      <w:fldChar w:fldCharType="separate"/>
    </w:r>
    <w:r w:rsidR="00C837EA">
      <w:rPr>
        <w:rFonts w:ascii="Arial" w:hAnsi="Arial" w:cs="Arial"/>
        <w:b/>
        <w:bCs/>
        <w:noProof/>
        <w:color w:val="808080" w:themeColor="background1" w:themeShade="80"/>
        <w:sz w:val="16"/>
        <w:szCs w:val="16"/>
      </w:rPr>
      <w:t>2</w:t>
    </w:r>
    <w:r w:rsidRPr="00831013">
      <w:rPr>
        <w:rFonts w:ascii="Arial" w:hAnsi="Arial" w:cs="Arial"/>
        <w:b/>
        <w:bCs/>
        <w:color w:val="808080" w:themeColor="background1" w:themeShade="80"/>
        <w:sz w:val="16"/>
        <w:szCs w:val="16"/>
      </w:rPr>
      <w:fldChar w:fldCharType="end"/>
    </w:r>
    <w:r w:rsidRPr="00831013">
      <w:rPr>
        <w:rFonts w:ascii="Arial" w:hAnsi="Arial" w:cs="Arial"/>
        <w:color w:val="808080" w:themeColor="background1" w:themeShade="80"/>
        <w:sz w:val="16"/>
        <w:szCs w:val="16"/>
      </w:rPr>
      <w:t xml:space="preserve"> of </w:t>
    </w:r>
    <w:r w:rsidRPr="00831013">
      <w:rPr>
        <w:rFonts w:ascii="Arial" w:hAnsi="Arial" w:cs="Arial"/>
        <w:b/>
        <w:bCs/>
        <w:color w:val="808080" w:themeColor="background1" w:themeShade="80"/>
        <w:sz w:val="16"/>
        <w:szCs w:val="16"/>
      </w:rPr>
      <w:fldChar w:fldCharType="begin"/>
    </w:r>
    <w:r w:rsidRPr="00831013">
      <w:rPr>
        <w:rFonts w:ascii="Arial" w:hAnsi="Arial" w:cs="Arial"/>
        <w:b/>
        <w:bCs/>
        <w:color w:val="808080" w:themeColor="background1" w:themeShade="80"/>
        <w:sz w:val="16"/>
        <w:szCs w:val="16"/>
      </w:rPr>
      <w:instrText xml:space="preserve"> NUMPAGES  \* Arabic  \* MERGEFORMAT </w:instrText>
    </w:r>
    <w:r w:rsidRPr="00831013">
      <w:rPr>
        <w:rFonts w:ascii="Arial" w:hAnsi="Arial" w:cs="Arial"/>
        <w:b/>
        <w:bCs/>
        <w:color w:val="808080" w:themeColor="background1" w:themeShade="80"/>
        <w:sz w:val="16"/>
        <w:szCs w:val="16"/>
      </w:rPr>
      <w:fldChar w:fldCharType="separate"/>
    </w:r>
    <w:r w:rsidR="00C837EA">
      <w:rPr>
        <w:rFonts w:ascii="Arial" w:hAnsi="Arial" w:cs="Arial"/>
        <w:b/>
        <w:bCs/>
        <w:noProof/>
        <w:color w:val="808080" w:themeColor="background1" w:themeShade="80"/>
        <w:sz w:val="16"/>
        <w:szCs w:val="16"/>
      </w:rPr>
      <w:t>5</w:t>
    </w:r>
    <w:r w:rsidRPr="00831013">
      <w:rPr>
        <w:rFonts w:ascii="Arial" w:hAnsi="Arial" w:cs="Arial"/>
        <w:b/>
        <w:bCs/>
        <w:color w:val="808080" w:themeColor="background1" w:themeShade="80"/>
        <w:sz w:val="16"/>
        <w:szCs w:val="16"/>
      </w:rPr>
      <w:fldChar w:fldCharType="end"/>
    </w:r>
  </w:p>
  <w:p w14:paraId="35CD4E0A" w14:textId="5122D3EA" w:rsidR="00B23B23" w:rsidRPr="000E33A8" w:rsidRDefault="00B23B23">
    <w:pPr>
      <w:pStyle w:val="Footer"/>
      <w:rPr>
        <w:rFonts w:ascii="Arial" w:hAnsi="Arial" w:cs="Arial"/>
        <w:color w:val="808080" w:themeColor="background1" w:themeShade="8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7DD4D" w14:textId="5E42D6CA" w:rsidR="00B23B23" w:rsidRPr="00831013" w:rsidRDefault="00B23B23" w:rsidP="00831013">
    <w:pPr>
      <w:pStyle w:val="Header"/>
      <w:jc w:val="right"/>
    </w:pPr>
    <w:r>
      <w:tab/>
    </w:r>
    <w:r>
      <w:tab/>
    </w:r>
    <w:r w:rsidRPr="00831013">
      <w:rPr>
        <w:rFonts w:ascii="Arial" w:hAnsi="Arial" w:cs="Arial"/>
        <w:color w:val="808080" w:themeColor="background1" w:themeShade="80"/>
        <w:sz w:val="16"/>
        <w:szCs w:val="16"/>
      </w:rPr>
      <w:t xml:space="preserve">Page </w:t>
    </w:r>
    <w:r w:rsidRPr="00831013">
      <w:rPr>
        <w:rFonts w:ascii="Arial" w:hAnsi="Arial" w:cs="Arial"/>
        <w:b/>
        <w:bCs/>
        <w:color w:val="808080" w:themeColor="background1" w:themeShade="80"/>
        <w:sz w:val="16"/>
        <w:szCs w:val="16"/>
      </w:rPr>
      <w:fldChar w:fldCharType="begin"/>
    </w:r>
    <w:r w:rsidRPr="00831013">
      <w:rPr>
        <w:rFonts w:ascii="Arial" w:hAnsi="Arial" w:cs="Arial"/>
        <w:b/>
        <w:bCs/>
        <w:color w:val="808080" w:themeColor="background1" w:themeShade="80"/>
        <w:sz w:val="16"/>
        <w:szCs w:val="16"/>
      </w:rPr>
      <w:instrText xml:space="preserve"> PAGE  \* Arabic  \* MERGEFORMAT </w:instrText>
    </w:r>
    <w:r w:rsidRPr="00831013">
      <w:rPr>
        <w:rFonts w:ascii="Arial" w:hAnsi="Arial" w:cs="Arial"/>
        <w:b/>
        <w:bCs/>
        <w:color w:val="808080" w:themeColor="background1" w:themeShade="80"/>
        <w:sz w:val="16"/>
        <w:szCs w:val="16"/>
      </w:rPr>
      <w:fldChar w:fldCharType="separate"/>
    </w:r>
    <w:r w:rsidR="00C837EA">
      <w:rPr>
        <w:rFonts w:ascii="Arial" w:hAnsi="Arial" w:cs="Arial"/>
        <w:b/>
        <w:bCs/>
        <w:noProof/>
        <w:color w:val="808080" w:themeColor="background1" w:themeShade="80"/>
        <w:sz w:val="16"/>
        <w:szCs w:val="16"/>
      </w:rPr>
      <w:t>1</w:t>
    </w:r>
    <w:r w:rsidRPr="00831013">
      <w:rPr>
        <w:rFonts w:ascii="Arial" w:hAnsi="Arial" w:cs="Arial"/>
        <w:b/>
        <w:bCs/>
        <w:color w:val="808080" w:themeColor="background1" w:themeShade="80"/>
        <w:sz w:val="16"/>
        <w:szCs w:val="16"/>
      </w:rPr>
      <w:fldChar w:fldCharType="end"/>
    </w:r>
    <w:r w:rsidRPr="00831013">
      <w:rPr>
        <w:rFonts w:ascii="Arial" w:hAnsi="Arial" w:cs="Arial"/>
        <w:color w:val="808080" w:themeColor="background1" w:themeShade="80"/>
        <w:sz w:val="16"/>
        <w:szCs w:val="16"/>
      </w:rPr>
      <w:t xml:space="preserve"> of </w:t>
    </w:r>
    <w:r w:rsidRPr="00831013">
      <w:rPr>
        <w:rFonts w:ascii="Arial" w:hAnsi="Arial" w:cs="Arial"/>
        <w:b/>
        <w:bCs/>
        <w:color w:val="808080" w:themeColor="background1" w:themeShade="80"/>
        <w:sz w:val="16"/>
        <w:szCs w:val="16"/>
      </w:rPr>
      <w:fldChar w:fldCharType="begin"/>
    </w:r>
    <w:r w:rsidRPr="00831013">
      <w:rPr>
        <w:rFonts w:ascii="Arial" w:hAnsi="Arial" w:cs="Arial"/>
        <w:b/>
        <w:bCs/>
        <w:color w:val="808080" w:themeColor="background1" w:themeShade="80"/>
        <w:sz w:val="16"/>
        <w:szCs w:val="16"/>
      </w:rPr>
      <w:instrText xml:space="preserve"> NUMPAGES  \* Arabic  \* MERGEFORMAT </w:instrText>
    </w:r>
    <w:r w:rsidRPr="00831013">
      <w:rPr>
        <w:rFonts w:ascii="Arial" w:hAnsi="Arial" w:cs="Arial"/>
        <w:b/>
        <w:bCs/>
        <w:color w:val="808080" w:themeColor="background1" w:themeShade="80"/>
        <w:sz w:val="16"/>
        <w:szCs w:val="16"/>
      </w:rPr>
      <w:fldChar w:fldCharType="separate"/>
    </w:r>
    <w:r w:rsidR="00C837EA">
      <w:rPr>
        <w:rFonts w:ascii="Arial" w:hAnsi="Arial" w:cs="Arial"/>
        <w:b/>
        <w:bCs/>
        <w:noProof/>
        <w:color w:val="808080" w:themeColor="background1" w:themeShade="80"/>
        <w:sz w:val="16"/>
        <w:szCs w:val="16"/>
      </w:rPr>
      <w:t>5</w:t>
    </w:r>
    <w:r w:rsidRPr="00831013">
      <w:rPr>
        <w:rFonts w:ascii="Arial" w:hAnsi="Arial" w:cs="Arial"/>
        <w:b/>
        <w:bCs/>
        <w:color w:val="808080" w:themeColor="background1" w:themeShade="80"/>
        <w:sz w:val="16"/>
        <w:szCs w:val="16"/>
      </w:rPr>
      <w:fldChar w:fldCharType="end"/>
    </w:r>
  </w:p>
  <w:p w14:paraId="0D418567" w14:textId="77777777" w:rsidR="00B23B23" w:rsidRDefault="00B23B23" w:rsidP="00831013">
    <w:pPr>
      <w:pStyle w:val="Footer"/>
      <w:rPr>
        <w:rFonts w:ascii="Arial" w:hAnsi="Arial" w:cs="Arial"/>
        <w:color w:val="808080" w:themeColor="background1" w:themeShade="80"/>
        <w:sz w:val="16"/>
        <w:szCs w:val="16"/>
      </w:rPr>
    </w:pPr>
  </w:p>
  <w:p w14:paraId="25A77D43" w14:textId="77777777" w:rsidR="00B23B23" w:rsidRPr="000E33A8" w:rsidRDefault="00B23B23" w:rsidP="00831013">
    <w:pPr>
      <w:pStyle w:val="Footer"/>
      <w:rPr>
        <w:rFonts w:ascii="Arial" w:hAnsi="Arial" w:cs="Arial"/>
        <w:color w:val="808080" w:themeColor="background1" w:themeShade="80"/>
        <w:sz w:val="16"/>
        <w:szCs w:val="16"/>
      </w:rPr>
    </w:pPr>
    <w:r w:rsidRPr="000E33A8">
      <w:rPr>
        <w:rFonts w:ascii="Arial" w:hAnsi="Arial" w:cs="Arial"/>
        <w:color w:val="808080" w:themeColor="background1" w:themeShade="80"/>
        <w:sz w:val="16"/>
        <w:szCs w:val="16"/>
      </w:rPr>
      <w:t>GPO Box 5166</w:t>
    </w:r>
    <w:r>
      <w:rPr>
        <w:rFonts w:ascii="Arial" w:hAnsi="Arial" w:cs="Arial"/>
        <w:color w:val="808080" w:themeColor="background1" w:themeShade="80"/>
        <w:sz w:val="16"/>
        <w:szCs w:val="16"/>
      </w:rPr>
      <w:tab/>
      <w:t xml:space="preserve">                                                                                                                                                            02 9239 5931</w:t>
    </w:r>
    <w:r>
      <w:rPr>
        <w:rFonts w:ascii="Arial" w:hAnsi="Arial" w:cs="Arial"/>
        <w:color w:val="808080" w:themeColor="background1" w:themeShade="80"/>
        <w:sz w:val="16"/>
        <w:szCs w:val="16"/>
      </w:rPr>
      <w:tab/>
    </w:r>
  </w:p>
  <w:p w14:paraId="257D39B3" w14:textId="77777777" w:rsidR="00B23B23" w:rsidRPr="000E33A8" w:rsidRDefault="00B23B23" w:rsidP="00831013">
    <w:pPr>
      <w:pStyle w:val="Footer"/>
      <w:rPr>
        <w:rFonts w:ascii="Arial" w:hAnsi="Arial" w:cs="Arial"/>
        <w:color w:val="808080" w:themeColor="background1" w:themeShade="80"/>
        <w:sz w:val="16"/>
        <w:szCs w:val="16"/>
      </w:rPr>
    </w:pPr>
    <w:r w:rsidRPr="000E33A8">
      <w:rPr>
        <w:rFonts w:ascii="Arial" w:hAnsi="Arial" w:cs="Arial"/>
        <w:color w:val="808080" w:themeColor="background1" w:themeShade="80"/>
        <w:sz w:val="16"/>
        <w:szCs w:val="16"/>
      </w:rPr>
      <w:t>Sydney, NSW, 2001</w:t>
    </w:r>
    <w:r>
      <w:rPr>
        <w:rFonts w:ascii="Arial" w:hAnsi="Arial" w:cs="Arial"/>
        <w:color w:val="808080" w:themeColor="background1" w:themeShade="80"/>
        <w:sz w:val="16"/>
        <w:szCs w:val="16"/>
      </w:rPr>
      <w:tab/>
    </w:r>
    <w:r>
      <w:rPr>
        <w:rFonts w:ascii="Arial" w:hAnsi="Arial" w:cs="Arial"/>
        <w:color w:val="808080" w:themeColor="background1" w:themeShade="80"/>
        <w:sz w:val="16"/>
        <w:szCs w:val="16"/>
      </w:rPr>
      <w:tab/>
      <w:t>info@bccm.coop</w:t>
    </w:r>
  </w:p>
  <w:p w14:paraId="7BB34055" w14:textId="42FF906B" w:rsidR="00B23B23" w:rsidRPr="00831013" w:rsidRDefault="00B23B23">
    <w:pPr>
      <w:pStyle w:val="Footer"/>
      <w:rPr>
        <w:rFonts w:ascii="Arial" w:hAnsi="Arial" w:cs="Arial"/>
        <w:color w:val="808080" w:themeColor="background1" w:themeShade="80"/>
        <w:sz w:val="16"/>
        <w:szCs w:val="16"/>
      </w:rPr>
    </w:pPr>
    <w:r>
      <w:rPr>
        <w:rFonts w:ascii="Arial" w:hAnsi="Arial" w:cs="Arial"/>
        <w:color w:val="808080" w:themeColor="background1" w:themeShade="80"/>
        <w:sz w:val="16"/>
        <w:szCs w:val="16"/>
      </w:rPr>
      <w:t>ACN 148863932</w:t>
    </w:r>
    <w:r>
      <w:rPr>
        <w:rFonts w:ascii="Arial" w:hAnsi="Arial" w:cs="Arial"/>
        <w:color w:val="808080" w:themeColor="background1" w:themeShade="80"/>
        <w:sz w:val="16"/>
        <w:szCs w:val="16"/>
      </w:rPr>
      <w:tab/>
    </w:r>
    <w:r>
      <w:rPr>
        <w:rFonts w:ascii="Arial" w:hAnsi="Arial" w:cs="Arial"/>
        <w:color w:val="808080" w:themeColor="background1" w:themeShade="80"/>
        <w:sz w:val="16"/>
        <w:szCs w:val="16"/>
      </w:rPr>
      <w:tab/>
      <w:t xml:space="preserve"> www.bccm.coop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8BDD7" w14:textId="77777777" w:rsidR="005E1FFE" w:rsidRDefault="005E1FFE" w:rsidP="000E33A8">
      <w:pPr>
        <w:spacing w:after="0"/>
      </w:pPr>
      <w:r>
        <w:separator/>
      </w:r>
    </w:p>
  </w:footnote>
  <w:footnote w:type="continuationSeparator" w:id="0">
    <w:p w14:paraId="5D23FC7B" w14:textId="77777777" w:rsidR="005E1FFE" w:rsidRDefault="005E1FFE" w:rsidP="000E33A8">
      <w:pPr>
        <w:spacing w:after="0"/>
      </w:pPr>
      <w:r>
        <w:continuationSeparator/>
      </w:r>
    </w:p>
  </w:footnote>
  <w:footnote w:id="1">
    <w:p w14:paraId="7A9F29A0" w14:textId="0B96A226" w:rsidR="003F12C0" w:rsidRPr="005B2D47" w:rsidRDefault="003F12C0">
      <w:pPr>
        <w:pStyle w:val="FootnoteText"/>
        <w:rPr>
          <w:rFonts w:ascii="Arial" w:hAnsi="Arial" w:cs="Arial"/>
          <w:lang w:val="en-AU"/>
        </w:rPr>
      </w:pPr>
      <w:r w:rsidRPr="005B2D47">
        <w:rPr>
          <w:rStyle w:val="FootnoteReference"/>
          <w:rFonts w:ascii="Arial" w:hAnsi="Arial" w:cs="Arial"/>
        </w:rPr>
        <w:footnoteRef/>
      </w:r>
      <w:r w:rsidRPr="005B2D47">
        <w:rPr>
          <w:rFonts w:ascii="Arial" w:hAnsi="Arial" w:cs="Arial"/>
        </w:rPr>
        <w:t xml:space="preserve"> </w:t>
      </w:r>
      <w:r w:rsidRPr="005B2D47">
        <w:rPr>
          <w:rFonts w:ascii="Arial" w:hAnsi="Arial" w:cs="Arial"/>
          <w:lang w:val="en-AU"/>
        </w:rPr>
        <w:t xml:space="preserve">On disability housing see: </w:t>
      </w:r>
      <w:hyperlink r:id="rId1" w:history="1">
        <w:r w:rsidRPr="005B2D47">
          <w:rPr>
            <w:rStyle w:val="Hyperlink"/>
            <w:rFonts w:ascii="Arial" w:hAnsi="Arial" w:cs="Arial"/>
            <w:lang w:val="en-AU"/>
          </w:rPr>
          <w:t>http://bccm.coop/wp/wp-content/uploads/2016/03/BCCMsub_JSC_NDIS_DisabilityAccommodation_Mar16.pdf</w:t>
        </w:r>
      </w:hyperlink>
    </w:p>
    <w:p w14:paraId="5ACF07E7" w14:textId="50F0CA88" w:rsidR="00134F5E" w:rsidRPr="005B2D47" w:rsidRDefault="00134F5E">
      <w:pPr>
        <w:pStyle w:val="FootnoteText"/>
        <w:rPr>
          <w:rFonts w:ascii="Arial" w:hAnsi="Arial" w:cs="Arial"/>
          <w:lang w:val="en-AU"/>
        </w:rPr>
      </w:pPr>
      <w:r w:rsidRPr="005B2D47">
        <w:rPr>
          <w:rFonts w:ascii="Arial" w:hAnsi="Arial" w:cs="Arial"/>
          <w:lang w:val="en-AU"/>
        </w:rPr>
        <w:t xml:space="preserve">On NDIS generally see: </w:t>
      </w:r>
      <w:hyperlink r:id="rId2" w:history="1">
        <w:r w:rsidRPr="005B2D47">
          <w:rPr>
            <w:rStyle w:val="Hyperlink"/>
            <w:rFonts w:ascii="Arial" w:hAnsi="Arial" w:cs="Arial"/>
            <w:lang w:val="en-AU"/>
          </w:rPr>
          <w:t>http://bccm.coop/wp/wp-content/uploads/2014/05/BCCMsubmission_NDIS.pdf</w:t>
        </w:r>
      </w:hyperlink>
    </w:p>
    <w:p w14:paraId="480EA831" w14:textId="77777777" w:rsidR="00134F5E" w:rsidRPr="005B2D47" w:rsidRDefault="00134F5E">
      <w:pPr>
        <w:pStyle w:val="FootnoteText"/>
        <w:rPr>
          <w:rFonts w:ascii="Arial" w:hAnsi="Arial" w:cs="Arial"/>
          <w:lang w:val="en-AU"/>
        </w:rPr>
      </w:pPr>
    </w:p>
    <w:p w14:paraId="69676932" w14:textId="77777777" w:rsidR="00134F5E" w:rsidRPr="005B2D47" w:rsidRDefault="00134F5E">
      <w:pPr>
        <w:pStyle w:val="FootnoteText"/>
        <w:rPr>
          <w:rFonts w:ascii="Arial" w:hAnsi="Arial" w:cs="Arial"/>
          <w:lang w:val="en-AU"/>
        </w:rPr>
      </w:pPr>
    </w:p>
    <w:p w14:paraId="50571C60" w14:textId="77777777" w:rsidR="003F12C0" w:rsidRPr="005B2D47" w:rsidRDefault="003F12C0">
      <w:pPr>
        <w:pStyle w:val="FootnoteText"/>
        <w:rPr>
          <w:rFonts w:ascii="Arial" w:hAnsi="Arial" w:cs="Arial"/>
          <w:lang w:val="en-AU"/>
        </w:rPr>
      </w:pPr>
    </w:p>
  </w:footnote>
  <w:footnote w:id="2">
    <w:p w14:paraId="25290AEC" w14:textId="77777777" w:rsidR="00B23B23" w:rsidRPr="005B2D47" w:rsidRDefault="00B23B23" w:rsidP="00717B09">
      <w:pPr>
        <w:pStyle w:val="FootnoteText"/>
        <w:rPr>
          <w:rFonts w:ascii="Arial" w:hAnsi="Arial" w:cs="Arial"/>
        </w:rPr>
      </w:pPr>
      <w:r w:rsidRPr="005B2D47">
        <w:rPr>
          <w:rStyle w:val="FootnoteReference"/>
          <w:rFonts w:ascii="Arial" w:hAnsi="Arial" w:cs="Arial"/>
        </w:rPr>
        <w:footnoteRef/>
      </w:r>
      <w:r w:rsidRPr="005B2D47">
        <w:rPr>
          <w:rFonts w:ascii="Arial" w:hAnsi="Arial" w:cs="Arial"/>
        </w:rPr>
        <w:t>http://www.aph.gov.au/Parliamentary_Business/Committees/Senate/Economics/Cooperatives/Report</w:t>
      </w:r>
    </w:p>
  </w:footnote>
  <w:footnote w:id="3">
    <w:p w14:paraId="3294BC94" w14:textId="77777777" w:rsidR="00B23B23" w:rsidRPr="005B2D47" w:rsidRDefault="00B23B23" w:rsidP="00717B09">
      <w:pPr>
        <w:pStyle w:val="FootnoteText"/>
        <w:rPr>
          <w:rFonts w:ascii="Arial" w:hAnsi="Arial" w:cs="Arial"/>
          <w:u w:val="single"/>
          <w:lang w:val="en-AU"/>
        </w:rPr>
      </w:pPr>
      <w:r w:rsidRPr="005B2D47">
        <w:rPr>
          <w:rStyle w:val="FootnoteReference"/>
          <w:rFonts w:ascii="Arial" w:hAnsi="Arial" w:cs="Arial"/>
        </w:rPr>
        <w:footnoteRef/>
      </w:r>
      <w:r w:rsidRPr="005B2D47">
        <w:rPr>
          <w:rFonts w:ascii="Arial" w:hAnsi="Arial" w:cs="Arial"/>
        </w:rPr>
        <w:t xml:space="preserve"> </w:t>
      </w:r>
      <w:r w:rsidRPr="005B2D47">
        <w:rPr>
          <w:rFonts w:ascii="Arial" w:hAnsi="Arial" w:cs="Arial"/>
          <w:lang w:val="en-AU"/>
        </w:rPr>
        <w:t xml:space="preserve">Business Council of Co-operatives and </w:t>
      </w:r>
      <w:proofErr w:type="spellStart"/>
      <w:r w:rsidRPr="005B2D47">
        <w:rPr>
          <w:rFonts w:ascii="Arial" w:hAnsi="Arial" w:cs="Arial"/>
          <w:lang w:val="en-AU"/>
        </w:rPr>
        <w:t>Mutuals</w:t>
      </w:r>
      <w:proofErr w:type="spellEnd"/>
      <w:r w:rsidRPr="005B2D47">
        <w:rPr>
          <w:rFonts w:ascii="Arial" w:hAnsi="Arial" w:cs="Arial"/>
          <w:lang w:val="en-AU"/>
        </w:rPr>
        <w:t>, National Mutual Economy Report 2016, 17. http://bccm.coop/wp/wp-content/uploads/2016/11/BCCM-NME-Report-2016.pdf</w:t>
      </w:r>
    </w:p>
  </w:footnote>
  <w:footnote w:id="4">
    <w:p w14:paraId="1FD57AB2" w14:textId="77777777" w:rsidR="00F40CCE" w:rsidRPr="005B2D47" w:rsidRDefault="00F40CCE" w:rsidP="00F40CCE">
      <w:pPr>
        <w:pStyle w:val="FootnoteText"/>
        <w:rPr>
          <w:rFonts w:ascii="Arial" w:hAnsi="Arial" w:cs="Arial"/>
        </w:rPr>
      </w:pPr>
      <w:r w:rsidRPr="005B2D47">
        <w:rPr>
          <w:rStyle w:val="FootnoteReference"/>
          <w:rFonts w:ascii="Arial" w:hAnsi="Arial" w:cs="Arial"/>
        </w:rPr>
        <w:footnoteRef/>
      </w:r>
      <w:r w:rsidRPr="005B2D47">
        <w:rPr>
          <w:rFonts w:ascii="Arial" w:hAnsi="Arial" w:cs="Arial"/>
        </w:rPr>
        <w:t xml:space="preserve"> http://ica.coop/en/whats-co-op/co-operative-identity-values-principles</w:t>
      </w:r>
    </w:p>
  </w:footnote>
  <w:footnote w:id="5">
    <w:p w14:paraId="3894A992" w14:textId="51C11879" w:rsidR="005B2D47" w:rsidRPr="005B2D47" w:rsidRDefault="005B2D47">
      <w:pPr>
        <w:pStyle w:val="FootnoteText"/>
        <w:rPr>
          <w:rFonts w:ascii="Arial" w:hAnsi="Arial" w:cs="Arial"/>
        </w:rPr>
      </w:pPr>
      <w:r w:rsidRPr="005B2D47">
        <w:rPr>
          <w:rStyle w:val="FootnoteReference"/>
          <w:rFonts w:ascii="Arial" w:hAnsi="Arial" w:cs="Arial"/>
        </w:rPr>
        <w:footnoteRef/>
      </w:r>
      <w:r w:rsidRPr="005B2D47">
        <w:rPr>
          <w:rFonts w:ascii="Arial" w:hAnsi="Arial" w:cs="Arial"/>
        </w:rPr>
        <w:t xml:space="preserve"> http://silc.coop/</w:t>
      </w:r>
    </w:p>
  </w:footnote>
  <w:footnote w:id="6">
    <w:p w14:paraId="0B684304" w14:textId="1D8FE831" w:rsidR="00956B16" w:rsidRPr="005B2D47" w:rsidRDefault="00956B16">
      <w:pPr>
        <w:pStyle w:val="FootnoteText"/>
        <w:rPr>
          <w:rFonts w:ascii="Arial" w:hAnsi="Arial" w:cs="Arial"/>
          <w:lang w:val="en-AU"/>
        </w:rPr>
      </w:pPr>
      <w:r w:rsidRPr="005B2D47">
        <w:rPr>
          <w:rStyle w:val="FootnoteReference"/>
          <w:rFonts w:ascii="Arial" w:hAnsi="Arial" w:cs="Arial"/>
        </w:rPr>
        <w:footnoteRef/>
      </w:r>
      <w:r w:rsidRPr="005B2D47">
        <w:rPr>
          <w:rFonts w:ascii="Arial" w:hAnsi="Arial" w:cs="Arial"/>
        </w:rPr>
        <w:t xml:space="preserve"> </w:t>
      </w:r>
      <w:r w:rsidR="0051667F" w:rsidRPr="005B2D47">
        <w:rPr>
          <w:rFonts w:ascii="Arial" w:hAnsi="Arial" w:cs="Arial"/>
        </w:rPr>
        <w:t>http://www.aph.gov.au/DocumentStore.ashx?id=21fa8597-76c3-4f25-9661-1293e2af9c17&amp;subId=409334</w:t>
      </w:r>
    </w:p>
  </w:footnote>
  <w:footnote w:id="7">
    <w:p w14:paraId="1D76E21F" w14:textId="45EB043B" w:rsidR="00E61BF2" w:rsidRPr="005B2D47" w:rsidRDefault="00E61BF2">
      <w:pPr>
        <w:pStyle w:val="FootnoteText"/>
        <w:rPr>
          <w:rFonts w:ascii="Arial" w:hAnsi="Arial" w:cs="Arial"/>
          <w:lang w:val="en-AU"/>
        </w:rPr>
      </w:pPr>
      <w:r w:rsidRPr="005B2D47">
        <w:rPr>
          <w:rStyle w:val="FootnoteReference"/>
          <w:rFonts w:ascii="Arial" w:hAnsi="Arial" w:cs="Arial"/>
        </w:rPr>
        <w:footnoteRef/>
      </w:r>
      <w:r w:rsidRPr="005B2D47">
        <w:rPr>
          <w:rFonts w:ascii="Arial" w:hAnsi="Arial" w:cs="Arial"/>
        </w:rPr>
        <w:t xml:space="preserve"> </w:t>
      </w:r>
      <w:r w:rsidRPr="005B2D47">
        <w:rPr>
          <w:rFonts w:ascii="Arial" w:hAnsi="Arial" w:cs="Arial"/>
          <w:lang w:val="en-AU"/>
        </w:rPr>
        <w:t xml:space="preserve">Issues Paper, 26: How will </w:t>
      </w:r>
      <w:r w:rsidR="00F00242" w:rsidRPr="005B2D47">
        <w:rPr>
          <w:rFonts w:ascii="Arial" w:hAnsi="Arial" w:cs="Arial"/>
          <w:lang w:val="en-AU"/>
        </w:rPr>
        <w:t xml:space="preserve">the changed market design affect the degree of collaboration or co-operation between providers? </w:t>
      </w:r>
    </w:p>
  </w:footnote>
  <w:footnote w:id="8">
    <w:p w14:paraId="6919BF27" w14:textId="6829575C" w:rsidR="00E61BF2" w:rsidRPr="005B2D47" w:rsidRDefault="00E61BF2">
      <w:pPr>
        <w:pStyle w:val="FootnoteText"/>
        <w:rPr>
          <w:rFonts w:ascii="Arial" w:hAnsi="Arial" w:cs="Arial"/>
          <w:lang w:val="en-AU"/>
        </w:rPr>
      </w:pPr>
      <w:r w:rsidRPr="005B2D47">
        <w:rPr>
          <w:rStyle w:val="FootnoteReference"/>
          <w:rFonts w:ascii="Arial" w:hAnsi="Arial" w:cs="Arial"/>
        </w:rPr>
        <w:footnoteRef/>
      </w:r>
      <w:r w:rsidRPr="005B2D47">
        <w:rPr>
          <w:rFonts w:ascii="Arial" w:hAnsi="Arial" w:cs="Arial"/>
        </w:rPr>
        <w:t xml:space="preserve"> </w:t>
      </w:r>
      <w:r w:rsidRPr="005B2D47">
        <w:rPr>
          <w:rFonts w:ascii="Arial" w:hAnsi="Arial" w:cs="Arial"/>
          <w:lang w:val="en-AU"/>
        </w:rPr>
        <w:t>Issues Paper, 26: What are the barrier to entry for new providers, how signi</w:t>
      </w:r>
      <w:r w:rsidR="00ED160A" w:rsidRPr="005B2D47">
        <w:rPr>
          <w:rFonts w:ascii="Arial" w:hAnsi="Arial" w:cs="Arial"/>
          <w:lang w:val="en-AU"/>
        </w:rPr>
        <w:t>ficant are they</w:t>
      </w:r>
      <w:r w:rsidRPr="005B2D47">
        <w:rPr>
          <w:rFonts w:ascii="Arial" w:hAnsi="Arial" w:cs="Arial"/>
          <w:lang w:val="en-AU"/>
        </w:rPr>
        <w:t>, and what can be done about them?</w:t>
      </w:r>
    </w:p>
  </w:footnote>
  <w:footnote w:id="9">
    <w:p w14:paraId="06FB0C00" w14:textId="1BB54FCA" w:rsidR="00E61BF2" w:rsidRPr="005B2D47" w:rsidRDefault="00E61BF2">
      <w:pPr>
        <w:pStyle w:val="FootnoteText"/>
        <w:rPr>
          <w:rFonts w:ascii="Arial" w:hAnsi="Arial" w:cs="Arial"/>
          <w:lang w:val="en-AU"/>
        </w:rPr>
      </w:pPr>
      <w:r w:rsidRPr="005B2D47">
        <w:rPr>
          <w:rStyle w:val="FootnoteReference"/>
          <w:rFonts w:ascii="Arial" w:hAnsi="Arial" w:cs="Arial"/>
        </w:rPr>
        <w:footnoteRef/>
      </w:r>
      <w:r w:rsidRPr="005B2D47">
        <w:rPr>
          <w:rFonts w:ascii="Arial" w:hAnsi="Arial" w:cs="Arial"/>
        </w:rPr>
        <w:t xml:space="preserve"> </w:t>
      </w:r>
      <w:r w:rsidRPr="005B2D47">
        <w:rPr>
          <w:rFonts w:ascii="Arial" w:hAnsi="Arial" w:cs="Arial"/>
          <w:lang w:val="en-AU"/>
        </w:rPr>
        <w:t>Issues Paper, 26: Are prices set by the NDIA at an efficient level? How ready is the disability sector for market prices?</w:t>
      </w:r>
    </w:p>
  </w:footnote>
  <w:footnote w:id="10">
    <w:p w14:paraId="329F28D3" w14:textId="2168DC89" w:rsidR="00E61BF2" w:rsidRPr="005B2D47" w:rsidRDefault="00E61BF2">
      <w:pPr>
        <w:pStyle w:val="FootnoteText"/>
        <w:rPr>
          <w:rFonts w:ascii="Arial" w:hAnsi="Arial" w:cs="Arial"/>
          <w:lang w:val="en-AU"/>
        </w:rPr>
      </w:pPr>
      <w:r w:rsidRPr="005B2D47">
        <w:rPr>
          <w:rStyle w:val="FootnoteReference"/>
          <w:rFonts w:ascii="Arial" w:hAnsi="Arial" w:cs="Arial"/>
        </w:rPr>
        <w:footnoteRef/>
      </w:r>
      <w:r w:rsidRPr="005B2D47">
        <w:rPr>
          <w:rFonts w:ascii="Arial" w:hAnsi="Arial" w:cs="Arial"/>
        </w:rPr>
        <w:t xml:space="preserve"> </w:t>
      </w:r>
      <w:r w:rsidR="00C80F35" w:rsidRPr="005B2D47">
        <w:rPr>
          <w:rFonts w:ascii="Arial" w:hAnsi="Arial" w:cs="Arial"/>
          <w:lang w:val="en-AU"/>
        </w:rPr>
        <w:t>Issues Paper, 26: Are prices set by the NDIA at an efficient level? How ready is the disability sector for market prices?</w:t>
      </w:r>
    </w:p>
  </w:footnote>
  <w:footnote w:id="11">
    <w:p w14:paraId="354D52EE" w14:textId="43BCB896" w:rsidR="005B2D47" w:rsidRPr="005B2D47" w:rsidRDefault="005B2D47">
      <w:pPr>
        <w:pStyle w:val="FootnoteText"/>
        <w:rPr>
          <w:rFonts w:ascii="Arial" w:hAnsi="Arial" w:cs="Arial"/>
        </w:rPr>
      </w:pPr>
      <w:r w:rsidRPr="005B2D47">
        <w:rPr>
          <w:rStyle w:val="FootnoteReference"/>
          <w:rFonts w:ascii="Arial" w:hAnsi="Arial" w:cs="Arial"/>
        </w:rPr>
        <w:footnoteRef/>
      </w:r>
      <w:r w:rsidRPr="005B2D47">
        <w:rPr>
          <w:rFonts w:ascii="Arial" w:hAnsi="Arial" w:cs="Arial"/>
        </w:rPr>
        <w:t xml:space="preserve"> http://www.lifecoop.com.au/</w:t>
      </w:r>
    </w:p>
  </w:footnote>
  <w:footnote w:id="12">
    <w:p w14:paraId="12407C53" w14:textId="22278ADA" w:rsidR="00E61BF2" w:rsidRPr="005B2D47" w:rsidRDefault="00E61BF2" w:rsidP="00E61BF2">
      <w:pPr>
        <w:pStyle w:val="FootnoteText"/>
        <w:rPr>
          <w:rFonts w:ascii="Arial" w:hAnsi="Arial" w:cs="Arial"/>
          <w:lang w:val="en-AU"/>
        </w:rPr>
      </w:pPr>
      <w:r w:rsidRPr="005B2D47">
        <w:rPr>
          <w:rStyle w:val="FootnoteReference"/>
          <w:rFonts w:ascii="Arial" w:hAnsi="Arial" w:cs="Arial"/>
        </w:rPr>
        <w:footnoteRef/>
      </w:r>
      <w:r w:rsidRPr="005B2D47">
        <w:rPr>
          <w:rFonts w:ascii="Arial" w:hAnsi="Arial" w:cs="Arial"/>
        </w:rPr>
        <w:t xml:space="preserve"> </w:t>
      </w:r>
      <w:r w:rsidRPr="005B2D47">
        <w:rPr>
          <w:rFonts w:ascii="Arial" w:hAnsi="Arial" w:cs="Arial"/>
          <w:lang w:val="en-AU"/>
        </w:rPr>
        <w:t xml:space="preserve">Issues Paper, 24: To what extent is the supply of disability care and support services lessened by the perception that caring jobs are poorly valued? If such a perception does exist, how might it best be overcome? </w:t>
      </w:r>
    </w:p>
  </w:footnote>
  <w:footnote w:id="13">
    <w:p w14:paraId="0B384A26" w14:textId="1A7AA45D" w:rsidR="00F00242" w:rsidRPr="005B2D47" w:rsidRDefault="00F00242">
      <w:pPr>
        <w:pStyle w:val="FootnoteText"/>
        <w:rPr>
          <w:rFonts w:ascii="Arial" w:hAnsi="Arial" w:cs="Arial"/>
          <w:lang w:val="en-AU"/>
        </w:rPr>
      </w:pPr>
      <w:r w:rsidRPr="005B2D47">
        <w:rPr>
          <w:rStyle w:val="FootnoteReference"/>
          <w:rFonts w:ascii="Arial" w:hAnsi="Arial" w:cs="Arial"/>
        </w:rPr>
        <w:footnoteRef/>
      </w:r>
      <w:r w:rsidRPr="005B2D47">
        <w:rPr>
          <w:rFonts w:ascii="Arial" w:hAnsi="Arial" w:cs="Arial"/>
        </w:rPr>
        <w:t xml:space="preserve"> </w:t>
      </w:r>
      <w:r w:rsidRPr="005B2D47">
        <w:rPr>
          <w:rFonts w:ascii="Arial" w:hAnsi="Arial" w:cs="Arial"/>
          <w:lang w:val="en-AU"/>
        </w:rPr>
        <w:t>Issues Paper, 28: Do existing administrative and governance arrangements affect (or have the potential to affect) the pr</w:t>
      </w:r>
      <w:r w:rsidR="00C80F35" w:rsidRPr="005B2D47">
        <w:rPr>
          <w:rFonts w:ascii="Arial" w:hAnsi="Arial" w:cs="Arial"/>
          <w:lang w:val="en-AU"/>
        </w:rPr>
        <w:t>ovisio</w:t>
      </w:r>
      <w:r w:rsidRPr="005B2D47">
        <w:rPr>
          <w:rFonts w:ascii="Arial" w:hAnsi="Arial" w:cs="Arial"/>
          <w:lang w:val="en-AU"/>
        </w:rPr>
        <w:t xml:space="preserve">n of services or scheme costs? What changes, if any, would improve the arrangements? </w:t>
      </w:r>
    </w:p>
  </w:footnote>
  <w:footnote w:id="14">
    <w:p w14:paraId="62937196" w14:textId="7E57CD59" w:rsidR="005736A9" w:rsidRPr="005B2D47" w:rsidRDefault="005736A9">
      <w:pPr>
        <w:pStyle w:val="FootnoteText"/>
        <w:rPr>
          <w:rFonts w:ascii="Arial" w:hAnsi="Arial" w:cs="Arial"/>
          <w:lang w:val="en-AU"/>
        </w:rPr>
      </w:pPr>
      <w:r w:rsidRPr="005B2D47">
        <w:rPr>
          <w:rStyle w:val="FootnoteReference"/>
          <w:rFonts w:ascii="Arial" w:hAnsi="Arial" w:cs="Arial"/>
        </w:rPr>
        <w:footnoteRef/>
      </w:r>
      <w:r w:rsidRPr="005B2D47">
        <w:rPr>
          <w:rFonts w:ascii="Arial" w:hAnsi="Arial" w:cs="Arial"/>
        </w:rPr>
        <w:t xml:space="preserve"> </w:t>
      </w:r>
      <w:r w:rsidRPr="005B2D47">
        <w:rPr>
          <w:rFonts w:ascii="Arial" w:hAnsi="Arial" w:cs="Arial"/>
          <w:lang w:val="en-AU"/>
        </w:rPr>
        <w:t>Issues Paper, 26: What are the barrier to entry for new providers, how significant are they, and what can be done about them?</w:t>
      </w:r>
    </w:p>
  </w:footnote>
  <w:footnote w:id="15">
    <w:p w14:paraId="66DF294C" w14:textId="247AC845" w:rsidR="005736A9" w:rsidRPr="005B2D47" w:rsidRDefault="005736A9">
      <w:pPr>
        <w:pStyle w:val="FootnoteText"/>
        <w:rPr>
          <w:rFonts w:ascii="Arial" w:hAnsi="Arial" w:cs="Arial"/>
          <w:lang w:val="en-AU"/>
        </w:rPr>
      </w:pPr>
      <w:r w:rsidRPr="005B2D47">
        <w:rPr>
          <w:rStyle w:val="FootnoteReference"/>
          <w:rFonts w:ascii="Arial" w:hAnsi="Arial" w:cs="Arial"/>
        </w:rPr>
        <w:footnoteRef/>
      </w:r>
      <w:r w:rsidRPr="005B2D47">
        <w:rPr>
          <w:rFonts w:ascii="Arial" w:hAnsi="Arial" w:cs="Arial"/>
        </w:rPr>
        <w:t xml:space="preserve"> </w:t>
      </w:r>
      <w:r w:rsidRPr="005B2D47">
        <w:rPr>
          <w:rFonts w:ascii="Arial" w:hAnsi="Arial" w:cs="Arial"/>
          <w:lang w:val="en-AU"/>
        </w:rPr>
        <w:t>Issues Paper, 26: Are prices set by the NDIA at an efficient level? How ready is the disability sector for market prices?</w:t>
      </w:r>
    </w:p>
  </w:footnote>
  <w:footnote w:id="16">
    <w:p w14:paraId="4B826FDA" w14:textId="77777777" w:rsidR="00321B5C" w:rsidRPr="005B2D47" w:rsidRDefault="00321B5C" w:rsidP="00321B5C">
      <w:pPr>
        <w:pStyle w:val="FootnoteText"/>
        <w:rPr>
          <w:rFonts w:ascii="Arial" w:hAnsi="Arial" w:cs="Arial"/>
        </w:rPr>
      </w:pPr>
      <w:r w:rsidRPr="005B2D47">
        <w:rPr>
          <w:rStyle w:val="FootnoteReference"/>
          <w:rFonts w:ascii="Arial" w:hAnsi="Arial" w:cs="Arial"/>
        </w:rPr>
        <w:footnoteRef/>
      </w:r>
      <w:r w:rsidRPr="005B2D47">
        <w:rPr>
          <w:rFonts w:ascii="Arial" w:hAnsi="Arial" w:cs="Arial"/>
        </w:rPr>
        <w:t xml:space="preserve"> </w:t>
      </w:r>
      <w:hyperlink r:id="rId3" w:history="1">
        <w:r w:rsidRPr="005B2D47">
          <w:rPr>
            <w:rStyle w:val="Hyperlink"/>
            <w:rFonts w:ascii="Arial" w:hAnsi="Arial" w:cs="Arial"/>
          </w:rPr>
          <w:t>http://www.aph.gov.au/Parliamentary_Business/Committees/Senate/Economics/Cooperatives/~/media/Committees/economics_ctte/Cooperatives/report.pdf</w:t>
        </w:r>
      </w:hyperlink>
    </w:p>
    <w:p w14:paraId="26E0D23A" w14:textId="76AA9AC1" w:rsidR="00321B5C" w:rsidRPr="005B2D47" w:rsidRDefault="00321B5C">
      <w:pPr>
        <w:pStyle w:val="FootnoteText"/>
        <w:rPr>
          <w:rFonts w:ascii="Arial" w:hAnsi="Arial" w:cs="Arial"/>
        </w:rPr>
      </w:pPr>
      <w:r w:rsidRPr="005B2D47">
        <w:rPr>
          <w:rFonts w:ascii="Arial" w:hAnsi="Arial" w:cs="Arial"/>
        </w:rPr>
        <w:t xml:space="preserve">Recommendation 2: The committee recommends that co-operative and </w:t>
      </w:r>
      <w:proofErr w:type="spellStart"/>
      <w:r w:rsidRPr="005B2D47">
        <w:rPr>
          <w:rFonts w:ascii="Arial" w:hAnsi="Arial" w:cs="Arial"/>
        </w:rPr>
        <w:t>mutuals</w:t>
      </w:r>
      <w:proofErr w:type="spellEnd"/>
      <w:r w:rsidRPr="005B2D47">
        <w:rPr>
          <w:rFonts w:ascii="Arial" w:hAnsi="Arial" w:cs="Arial"/>
        </w:rPr>
        <w:t xml:space="preserve"> sector be better represented in government policy discussions, and is actively promoted as a possible option for service delivery particularly where community based initiatives are being considered.</w:t>
      </w:r>
    </w:p>
  </w:footnote>
  <w:footnote w:id="17">
    <w:p w14:paraId="577FE581" w14:textId="19EB4F6C" w:rsidR="00C80F35" w:rsidRPr="005B2D47" w:rsidRDefault="00C80F35">
      <w:pPr>
        <w:pStyle w:val="FootnoteText"/>
        <w:rPr>
          <w:rFonts w:ascii="Arial" w:hAnsi="Arial" w:cs="Arial"/>
        </w:rPr>
      </w:pPr>
      <w:r w:rsidRPr="005B2D47">
        <w:rPr>
          <w:rStyle w:val="FootnoteReference"/>
          <w:rFonts w:ascii="Arial" w:hAnsi="Arial" w:cs="Arial"/>
        </w:rPr>
        <w:footnoteRef/>
      </w:r>
      <w:r w:rsidRPr="005B2D47">
        <w:rPr>
          <w:rFonts w:ascii="Arial" w:hAnsi="Arial" w:cs="Arial"/>
        </w:rPr>
        <w:t xml:space="preserve"> </w:t>
      </w:r>
      <w:hyperlink r:id="rId4" w:history="1">
        <w:r w:rsidRPr="005B2D47">
          <w:rPr>
            <w:rStyle w:val="Hyperlink"/>
            <w:rFonts w:ascii="Arial" w:hAnsi="Arial" w:cs="Arial"/>
          </w:rPr>
          <w:t>http://www.aph.gov.au/Parliamentary_Business/Committees/Senate/Economics/Cooperatives/~/media/Committees/economics_ctte/Cooperatives/report.pdf</w:t>
        </w:r>
      </w:hyperlink>
    </w:p>
    <w:p w14:paraId="12AD232C" w14:textId="7352A4C5" w:rsidR="00C80F35" w:rsidRPr="005B2D47" w:rsidRDefault="00C80F35">
      <w:pPr>
        <w:pStyle w:val="FootnoteText"/>
        <w:rPr>
          <w:rFonts w:ascii="Arial" w:hAnsi="Arial" w:cs="Arial"/>
          <w:lang w:val="en-AU"/>
        </w:rPr>
      </w:pPr>
      <w:r w:rsidRPr="005B2D47">
        <w:rPr>
          <w:rFonts w:ascii="Arial" w:hAnsi="Arial" w:cs="Arial"/>
        </w:rPr>
        <w:t>Recommendation 6: The committee recommends the Commonwealth Government work with states and territories to ensure the continual improvement to advice, guidance and information provided at all stages in the establishment, governance and regulation of co-operatives.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1FB6E" w14:textId="69D7FBC8" w:rsidR="00B23B23" w:rsidRDefault="00B23B23" w:rsidP="000E33A8">
    <w:pPr>
      <w:pStyle w:val="Header"/>
      <w:jc w:val="right"/>
    </w:pPr>
    <w:r>
      <w:tab/>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1A80A" w14:textId="517A5E7F" w:rsidR="00B23B23" w:rsidRDefault="00B23B23" w:rsidP="00831013">
    <w:pPr>
      <w:pStyle w:val="Header"/>
      <w:jc w:val="right"/>
    </w:pPr>
    <w:r>
      <w:rPr>
        <w:noProof/>
        <w:lang w:val="en-AU" w:eastAsia="en-AU"/>
      </w:rPr>
      <w:drawing>
        <wp:inline distT="0" distB="0" distL="0" distR="0" wp14:anchorId="5E880161" wp14:editId="22A9DEE0">
          <wp:extent cx="2997019" cy="819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CM-logo_.jpg"/>
                  <pic:cNvPicPr/>
                </pic:nvPicPr>
                <pic:blipFill>
                  <a:blip r:embed="rId1">
                    <a:extLst>
                      <a:ext uri="{28A0092B-C50C-407E-A947-70E740481C1C}">
                        <a14:useLocalDpi xmlns:a14="http://schemas.microsoft.com/office/drawing/2010/main" val="0"/>
                      </a:ext>
                    </a:extLst>
                  </a:blip>
                  <a:stretch>
                    <a:fillRect/>
                  </a:stretch>
                </pic:blipFill>
                <pic:spPr>
                  <a:xfrm>
                    <a:off x="0" y="0"/>
                    <a:ext cx="3007360" cy="82197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06084"/>
    <w:multiLevelType w:val="hybridMultilevel"/>
    <w:tmpl w:val="CC1A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A01DCE"/>
    <w:multiLevelType w:val="hybridMultilevel"/>
    <w:tmpl w:val="6C009B86"/>
    <w:lvl w:ilvl="0" w:tplc="6BAE580E">
      <w:start w:val="3"/>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A71486"/>
    <w:multiLevelType w:val="hybridMultilevel"/>
    <w:tmpl w:val="CC88F97E"/>
    <w:lvl w:ilvl="0" w:tplc="3DEE4830">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FB3FE2"/>
    <w:multiLevelType w:val="hybridMultilevel"/>
    <w:tmpl w:val="1F6244F6"/>
    <w:lvl w:ilvl="0" w:tplc="57B89068">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602B7D"/>
    <w:multiLevelType w:val="hybridMultilevel"/>
    <w:tmpl w:val="22A8FA66"/>
    <w:lvl w:ilvl="0" w:tplc="3DEE4830">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793E2C"/>
    <w:multiLevelType w:val="hybridMultilevel"/>
    <w:tmpl w:val="E4CCE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485183"/>
    <w:multiLevelType w:val="hybridMultilevel"/>
    <w:tmpl w:val="DB74B12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83D0815"/>
    <w:multiLevelType w:val="hybridMultilevel"/>
    <w:tmpl w:val="384E7154"/>
    <w:lvl w:ilvl="0" w:tplc="2962D8E4">
      <w:start w:val="1"/>
      <w:numFmt w:val="bullet"/>
      <w:pStyle w:val="BulletTextstyles"/>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nsid w:val="5AF10BD4"/>
    <w:multiLevelType w:val="hybridMultilevel"/>
    <w:tmpl w:val="114AA440"/>
    <w:lvl w:ilvl="0" w:tplc="3DEE4830">
      <w:numFmt w:val="bullet"/>
      <w:lvlText w:val="-"/>
      <w:lvlJc w:val="left"/>
      <w:pPr>
        <w:ind w:left="1440" w:hanging="360"/>
      </w:pPr>
      <w:rPr>
        <w:rFonts w:ascii="Arial" w:eastAsia="Cambr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A847361"/>
    <w:multiLevelType w:val="hybridMultilevel"/>
    <w:tmpl w:val="475ADD5A"/>
    <w:lvl w:ilvl="0" w:tplc="57B89068">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8"/>
  </w:num>
  <w:num w:numId="5">
    <w:abstractNumId w:val="1"/>
  </w:num>
  <w:num w:numId="6">
    <w:abstractNumId w:val="7"/>
  </w:num>
  <w:num w:numId="7">
    <w:abstractNumId w:val="0"/>
  </w:num>
  <w:num w:numId="8">
    <w:abstractNumId w:val="9"/>
  </w:num>
  <w:num w:numId="9">
    <w:abstractNumId w:val="3"/>
  </w:num>
  <w:num w:numId="10">
    <w:abstractNumId w:val="6"/>
  </w:num>
  <w:numIdMacAtCleanup w:val="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Anthony">
    <w15:presenceInfo w15:providerId="Windows Live" w15:userId="280dec27914835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3A8"/>
    <w:rsid w:val="00006A08"/>
    <w:rsid w:val="0000707F"/>
    <w:rsid w:val="00015B46"/>
    <w:rsid w:val="00024458"/>
    <w:rsid w:val="00027E93"/>
    <w:rsid w:val="00040298"/>
    <w:rsid w:val="00043367"/>
    <w:rsid w:val="000560FB"/>
    <w:rsid w:val="0006127E"/>
    <w:rsid w:val="00064465"/>
    <w:rsid w:val="00075B60"/>
    <w:rsid w:val="00075EFE"/>
    <w:rsid w:val="0007632C"/>
    <w:rsid w:val="000768A8"/>
    <w:rsid w:val="000865FA"/>
    <w:rsid w:val="000978E0"/>
    <w:rsid w:val="000A0380"/>
    <w:rsid w:val="000A1B71"/>
    <w:rsid w:val="000B1953"/>
    <w:rsid w:val="000B1B71"/>
    <w:rsid w:val="000B77B5"/>
    <w:rsid w:val="000C3735"/>
    <w:rsid w:val="000E33A8"/>
    <w:rsid w:val="000E453F"/>
    <w:rsid w:val="000E6AFD"/>
    <w:rsid w:val="000F6643"/>
    <w:rsid w:val="000F681E"/>
    <w:rsid w:val="001044CA"/>
    <w:rsid w:val="00104EC8"/>
    <w:rsid w:val="00123BE6"/>
    <w:rsid w:val="001249E8"/>
    <w:rsid w:val="00134F5E"/>
    <w:rsid w:val="00136F6B"/>
    <w:rsid w:val="001438A7"/>
    <w:rsid w:val="00147265"/>
    <w:rsid w:val="00147DC1"/>
    <w:rsid w:val="00157809"/>
    <w:rsid w:val="0018089F"/>
    <w:rsid w:val="0018331B"/>
    <w:rsid w:val="00183C78"/>
    <w:rsid w:val="00192A3B"/>
    <w:rsid w:val="00193E85"/>
    <w:rsid w:val="001A2873"/>
    <w:rsid w:val="001A5FA8"/>
    <w:rsid w:val="001A66C2"/>
    <w:rsid w:val="001B1169"/>
    <w:rsid w:val="001E18E4"/>
    <w:rsid w:val="001E49AA"/>
    <w:rsid w:val="001F0D84"/>
    <w:rsid w:val="001F30BB"/>
    <w:rsid w:val="001F5750"/>
    <w:rsid w:val="001F69E4"/>
    <w:rsid w:val="00212BCA"/>
    <w:rsid w:val="0021385E"/>
    <w:rsid w:val="00213AD1"/>
    <w:rsid w:val="00215E20"/>
    <w:rsid w:val="00221679"/>
    <w:rsid w:val="002253DD"/>
    <w:rsid w:val="002258A7"/>
    <w:rsid w:val="00240B9A"/>
    <w:rsid w:val="00245D31"/>
    <w:rsid w:val="00250F84"/>
    <w:rsid w:val="00255CD6"/>
    <w:rsid w:val="002637A0"/>
    <w:rsid w:val="00263A17"/>
    <w:rsid w:val="0029046B"/>
    <w:rsid w:val="002941B0"/>
    <w:rsid w:val="002976DA"/>
    <w:rsid w:val="002A17C7"/>
    <w:rsid w:val="002A6126"/>
    <w:rsid w:val="002B59F4"/>
    <w:rsid w:val="002C23D8"/>
    <w:rsid w:val="002C5D3C"/>
    <w:rsid w:val="002D122F"/>
    <w:rsid w:val="002D5F80"/>
    <w:rsid w:val="002E5C31"/>
    <w:rsid w:val="002E5EE3"/>
    <w:rsid w:val="002F2E69"/>
    <w:rsid w:val="002F556C"/>
    <w:rsid w:val="00307023"/>
    <w:rsid w:val="00321B5C"/>
    <w:rsid w:val="0034045B"/>
    <w:rsid w:val="00343BE1"/>
    <w:rsid w:val="0035221B"/>
    <w:rsid w:val="00354A0B"/>
    <w:rsid w:val="0036496A"/>
    <w:rsid w:val="003716F5"/>
    <w:rsid w:val="00380746"/>
    <w:rsid w:val="00387B31"/>
    <w:rsid w:val="003A1E42"/>
    <w:rsid w:val="003A2E01"/>
    <w:rsid w:val="003A3158"/>
    <w:rsid w:val="003A3706"/>
    <w:rsid w:val="003A4A90"/>
    <w:rsid w:val="003C7F48"/>
    <w:rsid w:val="003D0ACE"/>
    <w:rsid w:val="003E009A"/>
    <w:rsid w:val="003F12C0"/>
    <w:rsid w:val="003F45D2"/>
    <w:rsid w:val="00401216"/>
    <w:rsid w:val="00412B79"/>
    <w:rsid w:val="00417179"/>
    <w:rsid w:val="0042488C"/>
    <w:rsid w:val="00441955"/>
    <w:rsid w:val="00452EA2"/>
    <w:rsid w:val="00463695"/>
    <w:rsid w:val="0046455E"/>
    <w:rsid w:val="004770A1"/>
    <w:rsid w:val="00491F0D"/>
    <w:rsid w:val="00493126"/>
    <w:rsid w:val="004934A8"/>
    <w:rsid w:val="004A4F01"/>
    <w:rsid w:val="004B0B21"/>
    <w:rsid w:val="004B0D85"/>
    <w:rsid w:val="004B0F47"/>
    <w:rsid w:val="004C2AF0"/>
    <w:rsid w:val="004D2F6B"/>
    <w:rsid w:val="0050020E"/>
    <w:rsid w:val="00502322"/>
    <w:rsid w:val="005148CF"/>
    <w:rsid w:val="0051667F"/>
    <w:rsid w:val="005270F5"/>
    <w:rsid w:val="005330B3"/>
    <w:rsid w:val="005461A8"/>
    <w:rsid w:val="00553520"/>
    <w:rsid w:val="00555BB2"/>
    <w:rsid w:val="00560CB0"/>
    <w:rsid w:val="005736A9"/>
    <w:rsid w:val="00577FD1"/>
    <w:rsid w:val="00582F64"/>
    <w:rsid w:val="00583450"/>
    <w:rsid w:val="005904BD"/>
    <w:rsid w:val="00591439"/>
    <w:rsid w:val="00591A9A"/>
    <w:rsid w:val="005A2906"/>
    <w:rsid w:val="005A6390"/>
    <w:rsid w:val="005B2D47"/>
    <w:rsid w:val="005B4AE6"/>
    <w:rsid w:val="005C0FFB"/>
    <w:rsid w:val="005C3A97"/>
    <w:rsid w:val="005D12ED"/>
    <w:rsid w:val="005D75E3"/>
    <w:rsid w:val="005E1FFE"/>
    <w:rsid w:val="005E298A"/>
    <w:rsid w:val="005F32A6"/>
    <w:rsid w:val="005F4BD5"/>
    <w:rsid w:val="005F64F2"/>
    <w:rsid w:val="00606A80"/>
    <w:rsid w:val="00611D66"/>
    <w:rsid w:val="00613D8A"/>
    <w:rsid w:val="0061527E"/>
    <w:rsid w:val="00626E27"/>
    <w:rsid w:val="00654B1B"/>
    <w:rsid w:val="0065633C"/>
    <w:rsid w:val="006577BE"/>
    <w:rsid w:val="0066040A"/>
    <w:rsid w:val="0066305E"/>
    <w:rsid w:val="0068549D"/>
    <w:rsid w:val="006873C1"/>
    <w:rsid w:val="00693AC3"/>
    <w:rsid w:val="0069524D"/>
    <w:rsid w:val="006A488D"/>
    <w:rsid w:val="006A5516"/>
    <w:rsid w:val="006C1A26"/>
    <w:rsid w:val="006D1464"/>
    <w:rsid w:val="006E77BC"/>
    <w:rsid w:val="006F43BC"/>
    <w:rsid w:val="006F6404"/>
    <w:rsid w:val="006F7CA5"/>
    <w:rsid w:val="00702086"/>
    <w:rsid w:val="007025B7"/>
    <w:rsid w:val="00717B09"/>
    <w:rsid w:val="00725597"/>
    <w:rsid w:val="0073608E"/>
    <w:rsid w:val="0074287D"/>
    <w:rsid w:val="00742A76"/>
    <w:rsid w:val="0074402F"/>
    <w:rsid w:val="00752BCF"/>
    <w:rsid w:val="0076209E"/>
    <w:rsid w:val="0077501B"/>
    <w:rsid w:val="00775FFC"/>
    <w:rsid w:val="007773CC"/>
    <w:rsid w:val="007801A0"/>
    <w:rsid w:val="00781AF1"/>
    <w:rsid w:val="00797DC5"/>
    <w:rsid w:val="007A286E"/>
    <w:rsid w:val="007B5FA7"/>
    <w:rsid w:val="007D06A6"/>
    <w:rsid w:val="007D7AFD"/>
    <w:rsid w:val="007E41D6"/>
    <w:rsid w:val="007E6F3C"/>
    <w:rsid w:val="00800003"/>
    <w:rsid w:val="0080368C"/>
    <w:rsid w:val="00810FEB"/>
    <w:rsid w:val="00811C71"/>
    <w:rsid w:val="0082529E"/>
    <w:rsid w:val="00830B25"/>
    <w:rsid w:val="00831013"/>
    <w:rsid w:val="008320A9"/>
    <w:rsid w:val="008421BE"/>
    <w:rsid w:val="008434C2"/>
    <w:rsid w:val="00843FFA"/>
    <w:rsid w:val="0086298E"/>
    <w:rsid w:val="00867948"/>
    <w:rsid w:val="00874DD5"/>
    <w:rsid w:val="00875CC4"/>
    <w:rsid w:val="0087777A"/>
    <w:rsid w:val="008859DB"/>
    <w:rsid w:val="008949E7"/>
    <w:rsid w:val="00895400"/>
    <w:rsid w:val="00895F18"/>
    <w:rsid w:val="008B6D25"/>
    <w:rsid w:val="008C32F2"/>
    <w:rsid w:val="008C4656"/>
    <w:rsid w:val="008C47F6"/>
    <w:rsid w:val="008D53A5"/>
    <w:rsid w:val="008E2C0F"/>
    <w:rsid w:val="008F3DCB"/>
    <w:rsid w:val="00903BA7"/>
    <w:rsid w:val="0091742D"/>
    <w:rsid w:val="00921DEE"/>
    <w:rsid w:val="00935E4A"/>
    <w:rsid w:val="0094530B"/>
    <w:rsid w:val="00946CB0"/>
    <w:rsid w:val="00946F1E"/>
    <w:rsid w:val="00954684"/>
    <w:rsid w:val="00954E4A"/>
    <w:rsid w:val="00956B16"/>
    <w:rsid w:val="00973BCF"/>
    <w:rsid w:val="009803F9"/>
    <w:rsid w:val="00982ED7"/>
    <w:rsid w:val="0098323E"/>
    <w:rsid w:val="009A04CC"/>
    <w:rsid w:val="009A053C"/>
    <w:rsid w:val="009A2519"/>
    <w:rsid w:val="009B334A"/>
    <w:rsid w:val="009C574B"/>
    <w:rsid w:val="009C7FBE"/>
    <w:rsid w:val="009D4254"/>
    <w:rsid w:val="009D5BAB"/>
    <w:rsid w:val="009D76C1"/>
    <w:rsid w:val="009E67B7"/>
    <w:rsid w:val="009F1E3A"/>
    <w:rsid w:val="009F3D7F"/>
    <w:rsid w:val="009F56EB"/>
    <w:rsid w:val="00A06BD9"/>
    <w:rsid w:val="00A11D3D"/>
    <w:rsid w:val="00A249DB"/>
    <w:rsid w:val="00A319FD"/>
    <w:rsid w:val="00A357E2"/>
    <w:rsid w:val="00A37200"/>
    <w:rsid w:val="00A45818"/>
    <w:rsid w:val="00A5180C"/>
    <w:rsid w:val="00A55297"/>
    <w:rsid w:val="00A64411"/>
    <w:rsid w:val="00A729AE"/>
    <w:rsid w:val="00A81E16"/>
    <w:rsid w:val="00A861F9"/>
    <w:rsid w:val="00A86C27"/>
    <w:rsid w:val="00A958EC"/>
    <w:rsid w:val="00A969A8"/>
    <w:rsid w:val="00AA18EE"/>
    <w:rsid w:val="00AA4738"/>
    <w:rsid w:val="00AA5F79"/>
    <w:rsid w:val="00AB303A"/>
    <w:rsid w:val="00AB37D0"/>
    <w:rsid w:val="00AB4638"/>
    <w:rsid w:val="00AB6294"/>
    <w:rsid w:val="00AB6B31"/>
    <w:rsid w:val="00AD0185"/>
    <w:rsid w:val="00AD3EE4"/>
    <w:rsid w:val="00AF3658"/>
    <w:rsid w:val="00AF4804"/>
    <w:rsid w:val="00AF76D7"/>
    <w:rsid w:val="00B00EF8"/>
    <w:rsid w:val="00B04358"/>
    <w:rsid w:val="00B04EE3"/>
    <w:rsid w:val="00B21003"/>
    <w:rsid w:val="00B22976"/>
    <w:rsid w:val="00B2327E"/>
    <w:rsid w:val="00B23B23"/>
    <w:rsid w:val="00B343B5"/>
    <w:rsid w:val="00B34FC3"/>
    <w:rsid w:val="00B40C17"/>
    <w:rsid w:val="00B47646"/>
    <w:rsid w:val="00B52800"/>
    <w:rsid w:val="00B53D73"/>
    <w:rsid w:val="00B60013"/>
    <w:rsid w:val="00B63425"/>
    <w:rsid w:val="00B6442C"/>
    <w:rsid w:val="00B71595"/>
    <w:rsid w:val="00B7599A"/>
    <w:rsid w:val="00B76150"/>
    <w:rsid w:val="00B84B35"/>
    <w:rsid w:val="00B84B46"/>
    <w:rsid w:val="00B852FF"/>
    <w:rsid w:val="00B976E3"/>
    <w:rsid w:val="00BA7AB0"/>
    <w:rsid w:val="00BB0CBC"/>
    <w:rsid w:val="00BB2943"/>
    <w:rsid w:val="00BB59D2"/>
    <w:rsid w:val="00BB6865"/>
    <w:rsid w:val="00BC0405"/>
    <w:rsid w:val="00BC4449"/>
    <w:rsid w:val="00BD089E"/>
    <w:rsid w:val="00BD6440"/>
    <w:rsid w:val="00BF7D7C"/>
    <w:rsid w:val="00C13011"/>
    <w:rsid w:val="00C158D2"/>
    <w:rsid w:val="00C347CB"/>
    <w:rsid w:val="00C353E5"/>
    <w:rsid w:val="00C43502"/>
    <w:rsid w:val="00C564C0"/>
    <w:rsid w:val="00C66B08"/>
    <w:rsid w:val="00C80F35"/>
    <w:rsid w:val="00C82231"/>
    <w:rsid w:val="00C837EA"/>
    <w:rsid w:val="00CA0988"/>
    <w:rsid w:val="00CB68C8"/>
    <w:rsid w:val="00CC743A"/>
    <w:rsid w:val="00CD3295"/>
    <w:rsid w:val="00CE1610"/>
    <w:rsid w:val="00CE3075"/>
    <w:rsid w:val="00CE4C23"/>
    <w:rsid w:val="00CF12E6"/>
    <w:rsid w:val="00CF4FF2"/>
    <w:rsid w:val="00D013AC"/>
    <w:rsid w:val="00D15B29"/>
    <w:rsid w:val="00D21CC5"/>
    <w:rsid w:val="00D24B35"/>
    <w:rsid w:val="00D26C61"/>
    <w:rsid w:val="00D32A4B"/>
    <w:rsid w:val="00D33624"/>
    <w:rsid w:val="00D40AA3"/>
    <w:rsid w:val="00D42BDE"/>
    <w:rsid w:val="00D44C57"/>
    <w:rsid w:val="00D50793"/>
    <w:rsid w:val="00D74132"/>
    <w:rsid w:val="00D77253"/>
    <w:rsid w:val="00D82DAE"/>
    <w:rsid w:val="00D946BB"/>
    <w:rsid w:val="00DA3DB3"/>
    <w:rsid w:val="00DA7EAF"/>
    <w:rsid w:val="00DB75F9"/>
    <w:rsid w:val="00DC75E2"/>
    <w:rsid w:val="00DD29D8"/>
    <w:rsid w:val="00DD60A2"/>
    <w:rsid w:val="00DD6174"/>
    <w:rsid w:val="00DE3050"/>
    <w:rsid w:val="00DE4A62"/>
    <w:rsid w:val="00DF75A7"/>
    <w:rsid w:val="00DF7EE2"/>
    <w:rsid w:val="00E00D6A"/>
    <w:rsid w:val="00E01E78"/>
    <w:rsid w:val="00E07997"/>
    <w:rsid w:val="00E21953"/>
    <w:rsid w:val="00E21DD4"/>
    <w:rsid w:val="00E2353B"/>
    <w:rsid w:val="00E25B60"/>
    <w:rsid w:val="00E26D0C"/>
    <w:rsid w:val="00E30034"/>
    <w:rsid w:val="00E3247B"/>
    <w:rsid w:val="00E37FF4"/>
    <w:rsid w:val="00E615D8"/>
    <w:rsid w:val="00E61BF2"/>
    <w:rsid w:val="00E73AD5"/>
    <w:rsid w:val="00E748DB"/>
    <w:rsid w:val="00E83D71"/>
    <w:rsid w:val="00E90C37"/>
    <w:rsid w:val="00E97D35"/>
    <w:rsid w:val="00EB3169"/>
    <w:rsid w:val="00EC19E0"/>
    <w:rsid w:val="00EC28B0"/>
    <w:rsid w:val="00EC7B87"/>
    <w:rsid w:val="00ED160A"/>
    <w:rsid w:val="00ED2015"/>
    <w:rsid w:val="00ED3081"/>
    <w:rsid w:val="00EE4967"/>
    <w:rsid w:val="00EE62FA"/>
    <w:rsid w:val="00F00242"/>
    <w:rsid w:val="00F018B3"/>
    <w:rsid w:val="00F07ABE"/>
    <w:rsid w:val="00F2169D"/>
    <w:rsid w:val="00F36567"/>
    <w:rsid w:val="00F3735A"/>
    <w:rsid w:val="00F40CCE"/>
    <w:rsid w:val="00F551EC"/>
    <w:rsid w:val="00F56BF5"/>
    <w:rsid w:val="00F62612"/>
    <w:rsid w:val="00F62EBA"/>
    <w:rsid w:val="00F642EC"/>
    <w:rsid w:val="00F756BD"/>
    <w:rsid w:val="00F93617"/>
    <w:rsid w:val="00FC200F"/>
    <w:rsid w:val="00FC5DF3"/>
    <w:rsid w:val="00FD65C4"/>
    <w:rsid w:val="00FE6B60"/>
    <w:rsid w:val="00FF1AF2"/>
    <w:rsid w:val="00FF2319"/>
    <w:rsid w:val="00FF2D0B"/>
    <w:rsid w:val="17A288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70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3A8"/>
    <w:pPr>
      <w:spacing w:line="240" w:lineRule="auto"/>
    </w:pPr>
    <w:rPr>
      <w:rFonts w:ascii="Cambria" w:eastAsia="Cambria" w:hAnsi="Cambria" w:cs="Times New Roman"/>
      <w:sz w:val="24"/>
      <w:szCs w:val="24"/>
      <w:lang w:val="en-US"/>
    </w:rPr>
  </w:style>
  <w:style w:type="paragraph" w:styleId="Heading2">
    <w:name w:val="heading 2"/>
    <w:basedOn w:val="Normal"/>
    <w:link w:val="Heading2Char"/>
    <w:uiPriority w:val="9"/>
    <w:qFormat/>
    <w:rsid w:val="003A3158"/>
    <w:pPr>
      <w:spacing w:before="100" w:beforeAutospacing="1" w:after="100" w:afterAutospacing="1"/>
      <w:outlineLvl w:val="1"/>
    </w:pPr>
    <w:rPr>
      <w:rFonts w:ascii="Times New Roman" w:eastAsia="Times New Roman" w:hAnsi="Times New Roman"/>
      <w:b/>
      <w:bCs/>
      <w:sz w:val="36"/>
      <w:szCs w:val="36"/>
      <w:lang w:val="en-AU" w:eastAsia="en-AU"/>
    </w:rPr>
  </w:style>
  <w:style w:type="paragraph" w:styleId="Heading3">
    <w:name w:val="heading 3"/>
    <w:basedOn w:val="Normal"/>
    <w:next w:val="Normal"/>
    <w:link w:val="Heading3Char"/>
    <w:uiPriority w:val="9"/>
    <w:semiHidden/>
    <w:unhideWhenUsed/>
    <w:qFormat/>
    <w:rsid w:val="002976D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76D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76D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33A8"/>
    <w:pPr>
      <w:spacing w:after="0" w:line="240" w:lineRule="auto"/>
    </w:pPr>
    <w:rPr>
      <w:rFonts w:ascii="Cambria" w:eastAsia="Cambria" w:hAnsi="Cambr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3A8"/>
    <w:pPr>
      <w:ind w:left="720"/>
      <w:contextualSpacing/>
    </w:pPr>
  </w:style>
  <w:style w:type="paragraph" w:styleId="Header">
    <w:name w:val="header"/>
    <w:basedOn w:val="Normal"/>
    <w:link w:val="HeaderChar"/>
    <w:uiPriority w:val="99"/>
    <w:unhideWhenUsed/>
    <w:rsid w:val="000E33A8"/>
    <w:pPr>
      <w:tabs>
        <w:tab w:val="center" w:pos="4513"/>
        <w:tab w:val="right" w:pos="9026"/>
      </w:tabs>
      <w:spacing w:after="0"/>
    </w:pPr>
  </w:style>
  <w:style w:type="character" w:customStyle="1" w:styleId="HeaderChar">
    <w:name w:val="Header Char"/>
    <w:basedOn w:val="DefaultParagraphFont"/>
    <w:link w:val="Header"/>
    <w:uiPriority w:val="99"/>
    <w:rsid w:val="000E33A8"/>
    <w:rPr>
      <w:rFonts w:ascii="Cambria" w:eastAsia="Cambria" w:hAnsi="Cambria" w:cs="Times New Roman"/>
      <w:sz w:val="24"/>
      <w:szCs w:val="24"/>
      <w:lang w:val="en-US"/>
    </w:rPr>
  </w:style>
  <w:style w:type="paragraph" w:styleId="Footer">
    <w:name w:val="footer"/>
    <w:basedOn w:val="Normal"/>
    <w:link w:val="FooterChar"/>
    <w:uiPriority w:val="99"/>
    <w:unhideWhenUsed/>
    <w:rsid w:val="000E33A8"/>
    <w:pPr>
      <w:tabs>
        <w:tab w:val="center" w:pos="4513"/>
        <w:tab w:val="right" w:pos="9026"/>
      </w:tabs>
      <w:spacing w:after="0"/>
    </w:pPr>
  </w:style>
  <w:style w:type="character" w:customStyle="1" w:styleId="FooterChar">
    <w:name w:val="Footer Char"/>
    <w:basedOn w:val="DefaultParagraphFont"/>
    <w:link w:val="Footer"/>
    <w:uiPriority w:val="99"/>
    <w:rsid w:val="000E33A8"/>
    <w:rPr>
      <w:rFonts w:ascii="Cambria" w:eastAsia="Cambria" w:hAnsi="Cambria" w:cs="Times New Roman"/>
      <w:sz w:val="24"/>
      <w:szCs w:val="24"/>
      <w:lang w:val="en-US"/>
    </w:rPr>
  </w:style>
  <w:style w:type="paragraph" w:styleId="BalloonText">
    <w:name w:val="Balloon Text"/>
    <w:basedOn w:val="Normal"/>
    <w:link w:val="BalloonTextChar"/>
    <w:uiPriority w:val="99"/>
    <w:semiHidden/>
    <w:unhideWhenUsed/>
    <w:rsid w:val="000E33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3A8"/>
    <w:rPr>
      <w:rFonts w:ascii="Tahoma" w:eastAsia="Cambria" w:hAnsi="Tahoma" w:cs="Tahoma"/>
      <w:sz w:val="16"/>
      <w:szCs w:val="16"/>
      <w:lang w:val="en-US"/>
    </w:rPr>
  </w:style>
  <w:style w:type="character" w:styleId="Hyperlink">
    <w:name w:val="Hyperlink"/>
    <w:basedOn w:val="DefaultParagraphFont"/>
    <w:uiPriority w:val="99"/>
    <w:unhideWhenUsed/>
    <w:rsid w:val="000E33A8"/>
    <w:rPr>
      <w:color w:val="0000FF" w:themeColor="hyperlink"/>
      <w:u w:val="single"/>
    </w:rPr>
  </w:style>
  <w:style w:type="character" w:styleId="CommentReference">
    <w:name w:val="annotation reference"/>
    <w:basedOn w:val="DefaultParagraphFont"/>
    <w:uiPriority w:val="99"/>
    <w:semiHidden/>
    <w:unhideWhenUsed/>
    <w:rsid w:val="002E5C31"/>
    <w:rPr>
      <w:sz w:val="16"/>
      <w:szCs w:val="16"/>
    </w:rPr>
  </w:style>
  <w:style w:type="paragraph" w:styleId="CommentText">
    <w:name w:val="annotation text"/>
    <w:basedOn w:val="Normal"/>
    <w:link w:val="CommentTextChar"/>
    <w:uiPriority w:val="99"/>
    <w:semiHidden/>
    <w:unhideWhenUsed/>
    <w:rsid w:val="002E5C31"/>
    <w:rPr>
      <w:sz w:val="20"/>
      <w:szCs w:val="20"/>
    </w:rPr>
  </w:style>
  <w:style w:type="character" w:customStyle="1" w:styleId="CommentTextChar">
    <w:name w:val="Comment Text Char"/>
    <w:basedOn w:val="DefaultParagraphFont"/>
    <w:link w:val="CommentText"/>
    <w:uiPriority w:val="99"/>
    <w:semiHidden/>
    <w:rsid w:val="002E5C31"/>
    <w:rPr>
      <w:rFonts w:ascii="Cambria" w:eastAsia="Cambria"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E5C31"/>
    <w:rPr>
      <w:b/>
      <w:bCs/>
    </w:rPr>
  </w:style>
  <w:style w:type="character" w:customStyle="1" w:styleId="CommentSubjectChar">
    <w:name w:val="Comment Subject Char"/>
    <w:basedOn w:val="CommentTextChar"/>
    <w:link w:val="CommentSubject"/>
    <w:uiPriority w:val="99"/>
    <w:semiHidden/>
    <w:rsid w:val="002E5C31"/>
    <w:rPr>
      <w:rFonts w:ascii="Cambria" w:eastAsia="Cambria" w:hAnsi="Cambria" w:cs="Times New Roman"/>
      <w:b/>
      <w:bCs/>
      <w:sz w:val="20"/>
      <w:szCs w:val="20"/>
      <w:lang w:val="en-US"/>
    </w:rPr>
  </w:style>
  <w:style w:type="character" w:styleId="Strong">
    <w:name w:val="Strong"/>
    <w:basedOn w:val="DefaultParagraphFont"/>
    <w:uiPriority w:val="22"/>
    <w:qFormat/>
    <w:rsid w:val="003A3158"/>
    <w:rPr>
      <w:b/>
      <w:bCs/>
    </w:rPr>
  </w:style>
  <w:style w:type="character" w:customStyle="1" w:styleId="apple-converted-space">
    <w:name w:val="apple-converted-space"/>
    <w:basedOn w:val="DefaultParagraphFont"/>
    <w:rsid w:val="003A3158"/>
  </w:style>
  <w:style w:type="character" w:customStyle="1" w:styleId="Heading2Char">
    <w:name w:val="Heading 2 Char"/>
    <w:basedOn w:val="DefaultParagraphFont"/>
    <w:link w:val="Heading2"/>
    <w:uiPriority w:val="9"/>
    <w:rsid w:val="003A3158"/>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3A3158"/>
    <w:pPr>
      <w:spacing w:before="100" w:beforeAutospacing="1" w:after="100" w:afterAutospacing="1"/>
    </w:pPr>
    <w:rPr>
      <w:rFonts w:ascii="Times New Roman" w:eastAsia="Times New Roman" w:hAnsi="Times New Roman"/>
      <w:lang w:val="en-AU" w:eastAsia="en-AU"/>
    </w:rPr>
  </w:style>
  <w:style w:type="paragraph" w:customStyle="1" w:styleId="wp-caption-text">
    <w:name w:val="wp-caption-text"/>
    <w:basedOn w:val="Normal"/>
    <w:rsid w:val="003A3158"/>
    <w:pPr>
      <w:spacing w:before="100" w:beforeAutospacing="1" w:after="100" w:afterAutospacing="1"/>
    </w:pPr>
    <w:rPr>
      <w:rFonts w:ascii="Times New Roman" w:eastAsia="Times New Roman" w:hAnsi="Times New Roman"/>
      <w:lang w:val="en-AU" w:eastAsia="en-AU"/>
    </w:rPr>
  </w:style>
  <w:style w:type="character" w:customStyle="1" w:styleId="Heading3Char">
    <w:name w:val="Heading 3 Char"/>
    <w:basedOn w:val="DefaultParagraphFont"/>
    <w:link w:val="Heading3"/>
    <w:uiPriority w:val="9"/>
    <w:semiHidden/>
    <w:rsid w:val="002976DA"/>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semiHidden/>
    <w:rsid w:val="002976DA"/>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semiHidden/>
    <w:rsid w:val="002976DA"/>
    <w:rPr>
      <w:rFonts w:asciiTheme="majorHAnsi" w:eastAsiaTheme="majorEastAsia" w:hAnsiTheme="majorHAnsi" w:cstheme="majorBidi"/>
      <w:color w:val="243F60" w:themeColor="accent1" w:themeShade="7F"/>
      <w:sz w:val="24"/>
      <w:szCs w:val="24"/>
      <w:lang w:val="en-US"/>
    </w:rPr>
  </w:style>
  <w:style w:type="paragraph" w:customStyle="1" w:styleId="Default">
    <w:name w:val="Default"/>
    <w:rsid w:val="00F2169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EC28B0"/>
    <w:pPr>
      <w:spacing w:after="0"/>
    </w:pPr>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EC28B0"/>
    <w:rPr>
      <w:rFonts w:ascii="Calibri" w:hAnsi="Calibri" w:cs="Times New Roman"/>
      <w:sz w:val="20"/>
      <w:szCs w:val="20"/>
      <w:lang w:val="en-US"/>
    </w:rPr>
  </w:style>
  <w:style w:type="character" w:styleId="FootnoteReference">
    <w:name w:val="footnote reference"/>
    <w:basedOn w:val="DefaultParagraphFont"/>
    <w:uiPriority w:val="99"/>
    <w:semiHidden/>
    <w:unhideWhenUsed/>
    <w:rsid w:val="00EC28B0"/>
    <w:rPr>
      <w:vertAlign w:val="superscript"/>
    </w:rPr>
  </w:style>
  <w:style w:type="character" w:styleId="Emphasis">
    <w:name w:val="Emphasis"/>
    <w:basedOn w:val="DefaultParagraphFont"/>
    <w:uiPriority w:val="20"/>
    <w:qFormat/>
    <w:rsid w:val="008421BE"/>
    <w:rPr>
      <w:i/>
      <w:iCs/>
    </w:rPr>
  </w:style>
  <w:style w:type="paragraph" w:styleId="Revision">
    <w:name w:val="Revision"/>
    <w:hidden/>
    <w:uiPriority w:val="99"/>
    <w:semiHidden/>
    <w:rsid w:val="001249E8"/>
    <w:pPr>
      <w:spacing w:after="0" w:line="240" w:lineRule="auto"/>
    </w:pPr>
    <w:rPr>
      <w:rFonts w:ascii="Cambria" w:eastAsia="Cambria" w:hAnsi="Cambria" w:cs="Times New Roman"/>
      <w:sz w:val="24"/>
      <w:szCs w:val="24"/>
      <w:lang w:val="en-US"/>
    </w:rPr>
  </w:style>
  <w:style w:type="paragraph" w:customStyle="1" w:styleId="BulletTextstyles">
    <w:name w:val="Bullet (Text styles)"/>
    <w:basedOn w:val="Normal"/>
    <w:uiPriority w:val="99"/>
    <w:rsid w:val="00E21953"/>
    <w:pPr>
      <w:widowControl w:val="0"/>
      <w:numPr>
        <w:numId w:val="6"/>
      </w:numPr>
      <w:suppressAutoHyphens/>
      <w:autoSpaceDE w:val="0"/>
      <w:autoSpaceDN w:val="0"/>
      <w:adjustRightInd w:val="0"/>
      <w:spacing w:after="120" w:line="300" w:lineRule="atLeast"/>
      <w:ind w:left="924" w:hanging="357"/>
      <w:textAlignment w:val="center"/>
    </w:pPr>
    <w:rPr>
      <w:rFonts w:asciiTheme="majorHAnsi" w:eastAsiaTheme="minorEastAsia" w:hAnsiTheme="majorHAnsi" w:cs="MyriadPro-Light"/>
      <w:color w:val="000000"/>
      <w:sz w:val="22"/>
      <w:szCs w:val="22"/>
      <w:lang w:eastAsia="ja-JP"/>
    </w:rPr>
  </w:style>
  <w:style w:type="paragraph" w:customStyle="1" w:styleId="H1">
    <w:name w:val="H1"/>
    <w:basedOn w:val="Normal"/>
    <w:uiPriority w:val="99"/>
    <w:rsid w:val="00E21953"/>
    <w:pPr>
      <w:widowControl w:val="0"/>
      <w:suppressAutoHyphens/>
      <w:autoSpaceDE w:val="0"/>
      <w:autoSpaceDN w:val="0"/>
      <w:adjustRightInd w:val="0"/>
      <w:spacing w:after="283" w:line="288" w:lineRule="auto"/>
      <w:textAlignment w:val="center"/>
    </w:pPr>
    <w:rPr>
      <w:rFonts w:asciiTheme="majorHAnsi" w:eastAsiaTheme="minorEastAsia" w:hAnsiTheme="majorHAnsi" w:cs="MyriadPro-Light"/>
      <w:spacing w:val="-15"/>
      <w:sz w:val="60"/>
      <w:szCs w:val="60"/>
      <w:lang w:eastAsia="ja-JP"/>
    </w:rPr>
  </w:style>
  <w:style w:type="character" w:styleId="FollowedHyperlink">
    <w:name w:val="FollowedHyperlink"/>
    <w:basedOn w:val="DefaultParagraphFont"/>
    <w:uiPriority w:val="99"/>
    <w:semiHidden/>
    <w:unhideWhenUsed/>
    <w:rsid w:val="00134F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3A8"/>
    <w:pPr>
      <w:spacing w:line="240" w:lineRule="auto"/>
    </w:pPr>
    <w:rPr>
      <w:rFonts w:ascii="Cambria" w:eastAsia="Cambria" w:hAnsi="Cambria" w:cs="Times New Roman"/>
      <w:sz w:val="24"/>
      <w:szCs w:val="24"/>
      <w:lang w:val="en-US"/>
    </w:rPr>
  </w:style>
  <w:style w:type="paragraph" w:styleId="Heading2">
    <w:name w:val="heading 2"/>
    <w:basedOn w:val="Normal"/>
    <w:link w:val="Heading2Char"/>
    <w:uiPriority w:val="9"/>
    <w:qFormat/>
    <w:rsid w:val="003A3158"/>
    <w:pPr>
      <w:spacing w:before="100" w:beforeAutospacing="1" w:after="100" w:afterAutospacing="1"/>
      <w:outlineLvl w:val="1"/>
    </w:pPr>
    <w:rPr>
      <w:rFonts w:ascii="Times New Roman" w:eastAsia="Times New Roman" w:hAnsi="Times New Roman"/>
      <w:b/>
      <w:bCs/>
      <w:sz w:val="36"/>
      <w:szCs w:val="36"/>
      <w:lang w:val="en-AU" w:eastAsia="en-AU"/>
    </w:rPr>
  </w:style>
  <w:style w:type="paragraph" w:styleId="Heading3">
    <w:name w:val="heading 3"/>
    <w:basedOn w:val="Normal"/>
    <w:next w:val="Normal"/>
    <w:link w:val="Heading3Char"/>
    <w:uiPriority w:val="9"/>
    <w:semiHidden/>
    <w:unhideWhenUsed/>
    <w:qFormat/>
    <w:rsid w:val="002976D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76D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76D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33A8"/>
    <w:pPr>
      <w:spacing w:after="0" w:line="240" w:lineRule="auto"/>
    </w:pPr>
    <w:rPr>
      <w:rFonts w:ascii="Cambria" w:eastAsia="Cambria" w:hAnsi="Cambr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3A8"/>
    <w:pPr>
      <w:ind w:left="720"/>
      <w:contextualSpacing/>
    </w:pPr>
  </w:style>
  <w:style w:type="paragraph" w:styleId="Header">
    <w:name w:val="header"/>
    <w:basedOn w:val="Normal"/>
    <w:link w:val="HeaderChar"/>
    <w:uiPriority w:val="99"/>
    <w:unhideWhenUsed/>
    <w:rsid w:val="000E33A8"/>
    <w:pPr>
      <w:tabs>
        <w:tab w:val="center" w:pos="4513"/>
        <w:tab w:val="right" w:pos="9026"/>
      </w:tabs>
      <w:spacing w:after="0"/>
    </w:pPr>
  </w:style>
  <w:style w:type="character" w:customStyle="1" w:styleId="HeaderChar">
    <w:name w:val="Header Char"/>
    <w:basedOn w:val="DefaultParagraphFont"/>
    <w:link w:val="Header"/>
    <w:uiPriority w:val="99"/>
    <w:rsid w:val="000E33A8"/>
    <w:rPr>
      <w:rFonts w:ascii="Cambria" w:eastAsia="Cambria" w:hAnsi="Cambria" w:cs="Times New Roman"/>
      <w:sz w:val="24"/>
      <w:szCs w:val="24"/>
      <w:lang w:val="en-US"/>
    </w:rPr>
  </w:style>
  <w:style w:type="paragraph" w:styleId="Footer">
    <w:name w:val="footer"/>
    <w:basedOn w:val="Normal"/>
    <w:link w:val="FooterChar"/>
    <w:uiPriority w:val="99"/>
    <w:unhideWhenUsed/>
    <w:rsid w:val="000E33A8"/>
    <w:pPr>
      <w:tabs>
        <w:tab w:val="center" w:pos="4513"/>
        <w:tab w:val="right" w:pos="9026"/>
      </w:tabs>
      <w:spacing w:after="0"/>
    </w:pPr>
  </w:style>
  <w:style w:type="character" w:customStyle="1" w:styleId="FooterChar">
    <w:name w:val="Footer Char"/>
    <w:basedOn w:val="DefaultParagraphFont"/>
    <w:link w:val="Footer"/>
    <w:uiPriority w:val="99"/>
    <w:rsid w:val="000E33A8"/>
    <w:rPr>
      <w:rFonts w:ascii="Cambria" w:eastAsia="Cambria" w:hAnsi="Cambria" w:cs="Times New Roman"/>
      <w:sz w:val="24"/>
      <w:szCs w:val="24"/>
      <w:lang w:val="en-US"/>
    </w:rPr>
  </w:style>
  <w:style w:type="paragraph" w:styleId="BalloonText">
    <w:name w:val="Balloon Text"/>
    <w:basedOn w:val="Normal"/>
    <w:link w:val="BalloonTextChar"/>
    <w:uiPriority w:val="99"/>
    <w:semiHidden/>
    <w:unhideWhenUsed/>
    <w:rsid w:val="000E33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3A8"/>
    <w:rPr>
      <w:rFonts w:ascii="Tahoma" w:eastAsia="Cambria" w:hAnsi="Tahoma" w:cs="Tahoma"/>
      <w:sz w:val="16"/>
      <w:szCs w:val="16"/>
      <w:lang w:val="en-US"/>
    </w:rPr>
  </w:style>
  <w:style w:type="character" w:styleId="Hyperlink">
    <w:name w:val="Hyperlink"/>
    <w:basedOn w:val="DefaultParagraphFont"/>
    <w:uiPriority w:val="99"/>
    <w:unhideWhenUsed/>
    <w:rsid w:val="000E33A8"/>
    <w:rPr>
      <w:color w:val="0000FF" w:themeColor="hyperlink"/>
      <w:u w:val="single"/>
    </w:rPr>
  </w:style>
  <w:style w:type="character" w:styleId="CommentReference">
    <w:name w:val="annotation reference"/>
    <w:basedOn w:val="DefaultParagraphFont"/>
    <w:uiPriority w:val="99"/>
    <w:semiHidden/>
    <w:unhideWhenUsed/>
    <w:rsid w:val="002E5C31"/>
    <w:rPr>
      <w:sz w:val="16"/>
      <w:szCs w:val="16"/>
    </w:rPr>
  </w:style>
  <w:style w:type="paragraph" w:styleId="CommentText">
    <w:name w:val="annotation text"/>
    <w:basedOn w:val="Normal"/>
    <w:link w:val="CommentTextChar"/>
    <w:uiPriority w:val="99"/>
    <w:semiHidden/>
    <w:unhideWhenUsed/>
    <w:rsid w:val="002E5C31"/>
    <w:rPr>
      <w:sz w:val="20"/>
      <w:szCs w:val="20"/>
    </w:rPr>
  </w:style>
  <w:style w:type="character" w:customStyle="1" w:styleId="CommentTextChar">
    <w:name w:val="Comment Text Char"/>
    <w:basedOn w:val="DefaultParagraphFont"/>
    <w:link w:val="CommentText"/>
    <w:uiPriority w:val="99"/>
    <w:semiHidden/>
    <w:rsid w:val="002E5C31"/>
    <w:rPr>
      <w:rFonts w:ascii="Cambria" w:eastAsia="Cambria"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E5C31"/>
    <w:rPr>
      <w:b/>
      <w:bCs/>
    </w:rPr>
  </w:style>
  <w:style w:type="character" w:customStyle="1" w:styleId="CommentSubjectChar">
    <w:name w:val="Comment Subject Char"/>
    <w:basedOn w:val="CommentTextChar"/>
    <w:link w:val="CommentSubject"/>
    <w:uiPriority w:val="99"/>
    <w:semiHidden/>
    <w:rsid w:val="002E5C31"/>
    <w:rPr>
      <w:rFonts w:ascii="Cambria" w:eastAsia="Cambria" w:hAnsi="Cambria" w:cs="Times New Roman"/>
      <w:b/>
      <w:bCs/>
      <w:sz w:val="20"/>
      <w:szCs w:val="20"/>
      <w:lang w:val="en-US"/>
    </w:rPr>
  </w:style>
  <w:style w:type="character" w:styleId="Strong">
    <w:name w:val="Strong"/>
    <w:basedOn w:val="DefaultParagraphFont"/>
    <w:uiPriority w:val="22"/>
    <w:qFormat/>
    <w:rsid w:val="003A3158"/>
    <w:rPr>
      <w:b/>
      <w:bCs/>
    </w:rPr>
  </w:style>
  <w:style w:type="character" w:customStyle="1" w:styleId="apple-converted-space">
    <w:name w:val="apple-converted-space"/>
    <w:basedOn w:val="DefaultParagraphFont"/>
    <w:rsid w:val="003A3158"/>
  </w:style>
  <w:style w:type="character" w:customStyle="1" w:styleId="Heading2Char">
    <w:name w:val="Heading 2 Char"/>
    <w:basedOn w:val="DefaultParagraphFont"/>
    <w:link w:val="Heading2"/>
    <w:uiPriority w:val="9"/>
    <w:rsid w:val="003A3158"/>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3A3158"/>
    <w:pPr>
      <w:spacing w:before="100" w:beforeAutospacing="1" w:after="100" w:afterAutospacing="1"/>
    </w:pPr>
    <w:rPr>
      <w:rFonts w:ascii="Times New Roman" w:eastAsia="Times New Roman" w:hAnsi="Times New Roman"/>
      <w:lang w:val="en-AU" w:eastAsia="en-AU"/>
    </w:rPr>
  </w:style>
  <w:style w:type="paragraph" w:customStyle="1" w:styleId="wp-caption-text">
    <w:name w:val="wp-caption-text"/>
    <w:basedOn w:val="Normal"/>
    <w:rsid w:val="003A3158"/>
    <w:pPr>
      <w:spacing w:before="100" w:beforeAutospacing="1" w:after="100" w:afterAutospacing="1"/>
    </w:pPr>
    <w:rPr>
      <w:rFonts w:ascii="Times New Roman" w:eastAsia="Times New Roman" w:hAnsi="Times New Roman"/>
      <w:lang w:val="en-AU" w:eastAsia="en-AU"/>
    </w:rPr>
  </w:style>
  <w:style w:type="character" w:customStyle="1" w:styleId="Heading3Char">
    <w:name w:val="Heading 3 Char"/>
    <w:basedOn w:val="DefaultParagraphFont"/>
    <w:link w:val="Heading3"/>
    <w:uiPriority w:val="9"/>
    <w:semiHidden/>
    <w:rsid w:val="002976DA"/>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semiHidden/>
    <w:rsid w:val="002976DA"/>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semiHidden/>
    <w:rsid w:val="002976DA"/>
    <w:rPr>
      <w:rFonts w:asciiTheme="majorHAnsi" w:eastAsiaTheme="majorEastAsia" w:hAnsiTheme="majorHAnsi" w:cstheme="majorBidi"/>
      <w:color w:val="243F60" w:themeColor="accent1" w:themeShade="7F"/>
      <w:sz w:val="24"/>
      <w:szCs w:val="24"/>
      <w:lang w:val="en-US"/>
    </w:rPr>
  </w:style>
  <w:style w:type="paragraph" w:customStyle="1" w:styleId="Default">
    <w:name w:val="Default"/>
    <w:rsid w:val="00F2169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EC28B0"/>
    <w:pPr>
      <w:spacing w:after="0"/>
    </w:pPr>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EC28B0"/>
    <w:rPr>
      <w:rFonts w:ascii="Calibri" w:hAnsi="Calibri" w:cs="Times New Roman"/>
      <w:sz w:val="20"/>
      <w:szCs w:val="20"/>
      <w:lang w:val="en-US"/>
    </w:rPr>
  </w:style>
  <w:style w:type="character" w:styleId="FootnoteReference">
    <w:name w:val="footnote reference"/>
    <w:basedOn w:val="DefaultParagraphFont"/>
    <w:uiPriority w:val="99"/>
    <w:semiHidden/>
    <w:unhideWhenUsed/>
    <w:rsid w:val="00EC28B0"/>
    <w:rPr>
      <w:vertAlign w:val="superscript"/>
    </w:rPr>
  </w:style>
  <w:style w:type="character" w:styleId="Emphasis">
    <w:name w:val="Emphasis"/>
    <w:basedOn w:val="DefaultParagraphFont"/>
    <w:uiPriority w:val="20"/>
    <w:qFormat/>
    <w:rsid w:val="008421BE"/>
    <w:rPr>
      <w:i/>
      <w:iCs/>
    </w:rPr>
  </w:style>
  <w:style w:type="paragraph" w:styleId="Revision">
    <w:name w:val="Revision"/>
    <w:hidden/>
    <w:uiPriority w:val="99"/>
    <w:semiHidden/>
    <w:rsid w:val="001249E8"/>
    <w:pPr>
      <w:spacing w:after="0" w:line="240" w:lineRule="auto"/>
    </w:pPr>
    <w:rPr>
      <w:rFonts w:ascii="Cambria" w:eastAsia="Cambria" w:hAnsi="Cambria" w:cs="Times New Roman"/>
      <w:sz w:val="24"/>
      <w:szCs w:val="24"/>
      <w:lang w:val="en-US"/>
    </w:rPr>
  </w:style>
  <w:style w:type="paragraph" w:customStyle="1" w:styleId="BulletTextstyles">
    <w:name w:val="Bullet (Text styles)"/>
    <w:basedOn w:val="Normal"/>
    <w:uiPriority w:val="99"/>
    <w:rsid w:val="00E21953"/>
    <w:pPr>
      <w:widowControl w:val="0"/>
      <w:numPr>
        <w:numId w:val="6"/>
      </w:numPr>
      <w:suppressAutoHyphens/>
      <w:autoSpaceDE w:val="0"/>
      <w:autoSpaceDN w:val="0"/>
      <w:adjustRightInd w:val="0"/>
      <w:spacing w:after="120" w:line="300" w:lineRule="atLeast"/>
      <w:ind w:left="924" w:hanging="357"/>
      <w:textAlignment w:val="center"/>
    </w:pPr>
    <w:rPr>
      <w:rFonts w:asciiTheme="majorHAnsi" w:eastAsiaTheme="minorEastAsia" w:hAnsiTheme="majorHAnsi" w:cs="MyriadPro-Light"/>
      <w:color w:val="000000"/>
      <w:sz w:val="22"/>
      <w:szCs w:val="22"/>
      <w:lang w:eastAsia="ja-JP"/>
    </w:rPr>
  </w:style>
  <w:style w:type="paragraph" w:customStyle="1" w:styleId="H1">
    <w:name w:val="H1"/>
    <w:basedOn w:val="Normal"/>
    <w:uiPriority w:val="99"/>
    <w:rsid w:val="00E21953"/>
    <w:pPr>
      <w:widowControl w:val="0"/>
      <w:suppressAutoHyphens/>
      <w:autoSpaceDE w:val="0"/>
      <w:autoSpaceDN w:val="0"/>
      <w:adjustRightInd w:val="0"/>
      <w:spacing w:after="283" w:line="288" w:lineRule="auto"/>
      <w:textAlignment w:val="center"/>
    </w:pPr>
    <w:rPr>
      <w:rFonts w:asciiTheme="majorHAnsi" w:eastAsiaTheme="minorEastAsia" w:hAnsiTheme="majorHAnsi" w:cs="MyriadPro-Light"/>
      <w:spacing w:val="-15"/>
      <w:sz w:val="60"/>
      <w:szCs w:val="60"/>
      <w:lang w:eastAsia="ja-JP"/>
    </w:rPr>
  </w:style>
  <w:style w:type="character" w:styleId="FollowedHyperlink">
    <w:name w:val="FollowedHyperlink"/>
    <w:basedOn w:val="DefaultParagraphFont"/>
    <w:uiPriority w:val="99"/>
    <w:semiHidden/>
    <w:unhideWhenUsed/>
    <w:rsid w:val="00134F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21289">
      <w:bodyDiv w:val="1"/>
      <w:marLeft w:val="0"/>
      <w:marRight w:val="0"/>
      <w:marTop w:val="0"/>
      <w:marBottom w:val="0"/>
      <w:divBdr>
        <w:top w:val="none" w:sz="0" w:space="0" w:color="auto"/>
        <w:left w:val="none" w:sz="0" w:space="0" w:color="auto"/>
        <w:bottom w:val="none" w:sz="0" w:space="0" w:color="auto"/>
        <w:right w:val="none" w:sz="0" w:space="0" w:color="auto"/>
      </w:divBdr>
    </w:div>
    <w:div w:id="285935804">
      <w:bodyDiv w:val="1"/>
      <w:marLeft w:val="0"/>
      <w:marRight w:val="0"/>
      <w:marTop w:val="0"/>
      <w:marBottom w:val="0"/>
      <w:divBdr>
        <w:top w:val="none" w:sz="0" w:space="0" w:color="auto"/>
        <w:left w:val="none" w:sz="0" w:space="0" w:color="auto"/>
        <w:bottom w:val="none" w:sz="0" w:space="0" w:color="auto"/>
        <w:right w:val="none" w:sz="0" w:space="0" w:color="auto"/>
      </w:divBdr>
      <w:divsChild>
        <w:div w:id="1922399471">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528951289">
      <w:bodyDiv w:val="1"/>
      <w:marLeft w:val="0"/>
      <w:marRight w:val="0"/>
      <w:marTop w:val="0"/>
      <w:marBottom w:val="0"/>
      <w:divBdr>
        <w:top w:val="none" w:sz="0" w:space="0" w:color="auto"/>
        <w:left w:val="none" w:sz="0" w:space="0" w:color="auto"/>
        <w:bottom w:val="none" w:sz="0" w:space="0" w:color="auto"/>
        <w:right w:val="none" w:sz="0" w:space="0" w:color="auto"/>
      </w:divBdr>
    </w:div>
    <w:div w:id="678239898">
      <w:bodyDiv w:val="1"/>
      <w:marLeft w:val="0"/>
      <w:marRight w:val="0"/>
      <w:marTop w:val="0"/>
      <w:marBottom w:val="0"/>
      <w:divBdr>
        <w:top w:val="none" w:sz="0" w:space="0" w:color="auto"/>
        <w:left w:val="none" w:sz="0" w:space="0" w:color="auto"/>
        <w:bottom w:val="none" w:sz="0" w:space="0" w:color="auto"/>
        <w:right w:val="none" w:sz="0" w:space="0" w:color="auto"/>
      </w:divBdr>
    </w:div>
    <w:div w:id="798382054">
      <w:bodyDiv w:val="1"/>
      <w:marLeft w:val="0"/>
      <w:marRight w:val="0"/>
      <w:marTop w:val="0"/>
      <w:marBottom w:val="0"/>
      <w:divBdr>
        <w:top w:val="none" w:sz="0" w:space="0" w:color="auto"/>
        <w:left w:val="none" w:sz="0" w:space="0" w:color="auto"/>
        <w:bottom w:val="none" w:sz="0" w:space="0" w:color="auto"/>
        <w:right w:val="none" w:sz="0" w:space="0" w:color="auto"/>
      </w:divBdr>
    </w:div>
    <w:div w:id="1116287371">
      <w:bodyDiv w:val="1"/>
      <w:marLeft w:val="0"/>
      <w:marRight w:val="0"/>
      <w:marTop w:val="0"/>
      <w:marBottom w:val="0"/>
      <w:divBdr>
        <w:top w:val="none" w:sz="0" w:space="0" w:color="auto"/>
        <w:left w:val="none" w:sz="0" w:space="0" w:color="auto"/>
        <w:bottom w:val="none" w:sz="0" w:space="0" w:color="auto"/>
        <w:right w:val="none" w:sz="0" w:space="0" w:color="auto"/>
      </w:divBdr>
    </w:div>
    <w:div w:id="1220627581">
      <w:bodyDiv w:val="1"/>
      <w:marLeft w:val="0"/>
      <w:marRight w:val="0"/>
      <w:marTop w:val="0"/>
      <w:marBottom w:val="0"/>
      <w:divBdr>
        <w:top w:val="none" w:sz="0" w:space="0" w:color="auto"/>
        <w:left w:val="none" w:sz="0" w:space="0" w:color="auto"/>
        <w:bottom w:val="none" w:sz="0" w:space="0" w:color="auto"/>
        <w:right w:val="none" w:sz="0" w:space="0" w:color="auto"/>
      </w:divBdr>
    </w:div>
    <w:div w:id="1231424709">
      <w:bodyDiv w:val="1"/>
      <w:marLeft w:val="0"/>
      <w:marRight w:val="0"/>
      <w:marTop w:val="0"/>
      <w:marBottom w:val="0"/>
      <w:divBdr>
        <w:top w:val="none" w:sz="0" w:space="0" w:color="auto"/>
        <w:left w:val="none" w:sz="0" w:space="0" w:color="auto"/>
        <w:bottom w:val="none" w:sz="0" w:space="0" w:color="auto"/>
        <w:right w:val="none" w:sz="0" w:space="0" w:color="auto"/>
      </w:divBdr>
      <w:divsChild>
        <w:div w:id="21640613">
          <w:marLeft w:val="0"/>
          <w:marRight w:val="0"/>
          <w:marTop w:val="0"/>
          <w:marBottom w:val="0"/>
          <w:divBdr>
            <w:top w:val="none" w:sz="0" w:space="0" w:color="auto"/>
            <w:left w:val="none" w:sz="0" w:space="0" w:color="auto"/>
            <w:bottom w:val="none" w:sz="0" w:space="0" w:color="auto"/>
            <w:right w:val="none" w:sz="0" w:space="0" w:color="auto"/>
          </w:divBdr>
        </w:div>
        <w:div w:id="533075416">
          <w:marLeft w:val="0"/>
          <w:marRight w:val="0"/>
          <w:marTop w:val="0"/>
          <w:marBottom w:val="0"/>
          <w:divBdr>
            <w:top w:val="none" w:sz="0" w:space="0" w:color="auto"/>
            <w:left w:val="none" w:sz="0" w:space="0" w:color="auto"/>
            <w:bottom w:val="none" w:sz="0" w:space="0" w:color="auto"/>
            <w:right w:val="none" w:sz="0" w:space="0" w:color="auto"/>
          </w:divBdr>
        </w:div>
        <w:div w:id="191772013">
          <w:marLeft w:val="0"/>
          <w:marRight w:val="0"/>
          <w:marTop w:val="0"/>
          <w:marBottom w:val="0"/>
          <w:divBdr>
            <w:top w:val="none" w:sz="0" w:space="0" w:color="auto"/>
            <w:left w:val="none" w:sz="0" w:space="0" w:color="auto"/>
            <w:bottom w:val="none" w:sz="0" w:space="0" w:color="auto"/>
            <w:right w:val="none" w:sz="0" w:space="0" w:color="auto"/>
          </w:divBdr>
        </w:div>
        <w:div w:id="974140820">
          <w:marLeft w:val="0"/>
          <w:marRight w:val="0"/>
          <w:marTop w:val="0"/>
          <w:marBottom w:val="0"/>
          <w:divBdr>
            <w:top w:val="none" w:sz="0" w:space="0" w:color="auto"/>
            <w:left w:val="none" w:sz="0" w:space="0" w:color="auto"/>
            <w:bottom w:val="none" w:sz="0" w:space="0" w:color="auto"/>
            <w:right w:val="none" w:sz="0" w:space="0" w:color="auto"/>
          </w:divBdr>
        </w:div>
        <w:div w:id="1994945467">
          <w:marLeft w:val="0"/>
          <w:marRight w:val="0"/>
          <w:marTop w:val="0"/>
          <w:marBottom w:val="0"/>
          <w:divBdr>
            <w:top w:val="none" w:sz="0" w:space="0" w:color="auto"/>
            <w:left w:val="none" w:sz="0" w:space="0" w:color="auto"/>
            <w:bottom w:val="none" w:sz="0" w:space="0" w:color="auto"/>
            <w:right w:val="none" w:sz="0" w:space="0" w:color="auto"/>
          </w:divBdr>
        </w:div>
        <w:div w:id="53166730">
          <w:marLeft w:val="0"/>
          <w:marRight w:val="0"/>
          <w:marTop w:val="0"/>
          <w:marBottom w:val="0"/>
          <w:divBdr>
            <w:top w:val="none" w:sz="0" w:space="0" w:color="auto"/>
            <w:left w:val="none" w:sz="0" w:space="0" w:color="auto"/>
            <w:bottom w:val="none" w:sz="0" w:space="0" w:color="auto"/>
            <w:right w:val="none" w:sz="0" w:space="0" w:color="auto"/>
          </w:divBdr>
        </w:div>
        <w:div w:id="820193111">
          <w:marLeft w:val="0"/>
          <w:marRight w:val="0"/>
          <w:marTop w:val="0"/>
          <w:marBottom w:val="0"/>
          <w:divBdr>
            <w:top w:val="none" w:sz="0" w:space="0" w:color="auto"/>
            <w:left w:val="none" w:sz="0" w:space="0" w:color="auto"/>
            <w:bottom w:val="none" w:sz="0" w:space="0" w:color="auto"/>
            <w:right w:val="none" w:sz="0" w:space="0" w:color="auto"/>
          </w:divBdr>
        </w:div>
        <w:div w:id="1219173134">
          <w:marLeft w:val="0"/>
          <w:marRight w:val="0"/>
          <w:marTop w:val="0"/>
          <w:marBottom w:val="0"/>
          <w:divBdr>
            <w:top w:val="none" w:sz="0" w:space="0" w:color="auto"/>
            <w:left w:val="none" w:sz="0" w:space="0" w:color="auto"/>
            <w:bottom w:val="none" w:sz="0" w:space="0" w:color="auto"/>
            <w:right w:val="none" w:sz="0" w:space="0" w:color="auto"/>
          </w:divBdr>
        </w:div>
        <w:div w:id="1816682890">
          <w:marLeft w:val="0"/>
          <w:marRight w:val="0"/>
          <w:marTop w:val="0"/>
          <w:marBottom w:val="0"/>
          <w:divBdr>
            <w:top w:val="none" w:sz="0" w:space="0" w:color="auto"/>
            <w:left w:val="none" w:sz="0" w:space="0" w:color="auto"/>
            <w:bottom w:val="none" w:sz="0" w:space="0" w:color="auto"/>
            <w:right w:val="none" w:sz="0" w:space="0" w:color="auto"/>
          </w:divBdr>
        </w:div>
        <w:div w:id="2101292401">
          <w:marLeft w:val="0"/>
          <w:marRight w:val="0"/>
          <w:marTop w:val="0"/>
          <w:marBottom w:val="0"/>
          <w:divBdr>
            <w:top w:val="none" w:sz="0" w:space="0" w:color="auto"/>
            <w:left w:val="none" w:sz="0" w:space="0" w:color="auto"/>
            <w:bottom w:val="none" w:sz="0" w:space="0" w:color="auto"/>
            <w:right w:val="none" w:sz="0" w:space="0" w:color="auto"/>
          </w:divBdr>
        </w:div>
        <w:div w:id="1757824773">
          <w:marLeft w:val="0"/>
          <w:marRight w:val="0"/>
          <w:marTop w:val="0"/>
          <w:marBottom w:val="0"/>
          <w:divBdr>
            <w:top w:val="none" w:sz="0" w:space="0" w:color="auto"/>
            <w:left w:val="none" w:sz="0" w:space="0" w:color="auto"/>
            <w:bottom w:val="none" w:sz="0" w:space="0" w:color="auto"/>
            <w:right w:val="none" w:sz="0" w:space="0" w:color="auto"/>
          </w:divBdr>
        </w:div>
        <w:div w:id="922567458">
          <w:marLeft w:val="0"/>
          <w:marRight w:val="0"/>
          <w:marTop w:val="0"/>
          <w:marBottom w:val="0"/>
          <w:divBdr>
            <w:top w:val="none" w:sz="0" w:space="0" w:color="auto"/>
            <w:left w:val="none" w:sz="0" w:space="0" w:color="auto"/>
            <w:bottom w:val="none" w:sz="0" w:space="0" w:color="auto"/>
            <w:right w:val="none" w:sz="0" w:space="0" w:color="auto"/>
          </w:divBdr>
        </w:div>
        <w:div w:id="417750848">
          <w:marLeft w:val="0"/>
          <w:marRight w:val="0"/>
          <w:marTop w:val="0"/>
          <w:marBottom w:val="0"/>
          <w:divBdr>
            <w:top w:val="none" w:sz="0" w:space="0" w:color="auto"/>
            <w:left w:val="none" w:sz="0" w:space="0" w:color="auto"/>
            <w:bottom w:val="none" w:sz="0" w:space="0" w:color="auto"/>
            <w:right w:val="none" w:sz="0" w:space="0" w:color="auto"/>
          </w:divBdr>
        </w:div>
        <w:div w:id="1225876571">
          <w:marLeft w:val="0"/>
          <w:marRight w:val="0"/>
          <w:marTop w:val="0"/>
          <w:marBottom w:val="0"/>
          <w:divBdr>
            <w:top w:val="none" w:sz="0" w:space="0" w:color="auto"/>
            <w:left w:val="none" w:sz="0" w:space="0" w:color="auto"/>
            <w:bottom w:val="none" w:sz="0" w:space="0" w:color="auto"/>
            <w:right w:val="none" w:sz="0" w:space="0" w:color="auto"/>
          </w:divBdr>
        </w:div>
        <w:div w:id="497694313">
          <w:marLeft w:val="0"/>
          <w:marRight w:val="0"/>
          <w:marTop w:val="0"/>
          <w:marBottom w:val="0"/>
          <w:divBdr>
            <w:top w:val="none" w:sz="0" w:space="0" w:color="auto"/>
            <w:left w:val="none" w:sz="0" w:space="0" w:color="auto"/>
            <w:bottom w:val="none" w:sz="0" w:space="0" w:color="auto"/>
            <w:right w:val="none" w:sz="0" w:space="0" w:color="auto"/>
          </w:divBdr>
        </w:div>
        <w:div w:id="1652056332">
          <w:marLeft w:val="0"/>
          <w:marRight w:val="0"/>
          <w:marTop w:val="0"/>
          <w:marBottom w:val="0"/>
          <w:divBdr>
            <w:top w:val="none" w:sz="0" w:space="0" w:color="auto"/>
            <w:left w:val="none" w:sz="0" w:space="0" w:color="auto"/>
            <w:bottom w:val="none" w:sz="0" w:space="0" w:color="auto"/>
            <w:right w:val="none" w:sz="0" w:space="0" w:color="auto"/>
          </w:divBdr>
        </w:div>
        <w:div w:id="679545582">
          <w:marLeft w:val="0"/>
          <w:marRight w:val="0"/>
          <w:marTop w:val="0"/>
          <w:marBottom w:val="0"/>
          <w:divBdr>
            <w:top w:val="none" w:sz="0" w:space="0" w:color="auto"/>
            <w:left w:val="none" w:sz="0" w:space="0" w:color="auto"/>
            <w:bottom w:val="none" w:sz="0" w:space="0" w:color="auto"/>
            <w:right w:val="none" w:sz="0" w:space="0" w:color="auto"/>
          </w:divBdr>
        </w:div>
        <w:div w:id="1681392382">
          <w:marLeft w:val="0"/>
          <w:marRight w:val="0"/>
          <w:marTop w:val="0"/>
          <w:marBottom w:val="0"/>
          <w:divBdr>
            <w:top w:val="none" w:sz="0" w:space="0" w:color="auto"/>
            <w:left w:val="none" w:sz="0" w:space="0" w:color="auto"/>
            <w:bottom w:val="none" w:sz="0" w:space="0" w:color="auto"/>
            <w:right w:val="none" w:sz="0" w:space="0" w:color="auto"/>
          </w:divBdr>
        </w:div>
        <w:div w:id="1207911714">
          <w:marLeft w:val="0"/>
          <w:marRight w:val="0"/>
          <w:marTop w:val="0"/>
          <w:marBottom w:val="0"/>
          <w:divBdr>
            <w:top w:val="none" w:sz="0" w:space="0" w:color="auto"/>
            <w:left w:val="none" w:sz="0" w:space="0" w:color="auto"/>
            <w:bottom w:val="none" w:sz="0" w:space="0" w:color="auto"/>
            <w:right w:val="none" w:sz="0" w:space="0" w:color="auto"/>
          </w:divBdr>
        </w:div>
        <w:div w:id="1190098678">
          <w:marLeft w:val="0"/>
          <w:marRight w:val="0"/>
          <w:marTop w:val="280"/>
          <w:marBottom w:val="280"/>
          <w:divBdr>
            <w:top w:val="none" w:sz="0" w:space="0" w:color="auto"/>
            <w:left w:val="none" w:sz="0" w:space="0" w:color="auto"/>
            <w:bottom w:val="none" w:sz="0" w:space="0" w:color="auto"/>
            <w:right w:val="none" w:sz="0" w:space="0" w:color="auto"/>
          </w:divBdr>
        </w:div>
        <w:div w:id="1922330522">
          <w:marLeft w:val="720"/>
          <w:marRight w:val="0"/>
          <w:marTop w:val="280"/>
          <w:marBottom w:val="280"/>
          <w:divBdr>
            <w:top w:val="none" w:sz="0" w:space="0" w:color="auto"/>
            <w:left w:val="none" w:sz="0" w:space="0" w:color="auto"/>
            <w:bottom w:val="none" w:sz="0" w:space="0" w:color="auto"/>
            <w:right w:val="none" w:sz="0" w:space="0" w:color="auto"/>
          </w:divBdr>
        </w:div>
        <w:div w:id="550533712">
          <w:marLeft w:val="720"/>
          <w:marRight w:val="0"/>
          <w:marTop w:val="280"/>
          <w:marBottom w:val="280"/>
          <w:divBdr>
            <w:top w:val="none" w:sz="0" w:space="0" w:color="auto"/>
            <w:left w:val="none" w:sz="0" w:space="0" w:color="auto"/>
            <w:bottom w:val="none" w:sz="0" w:space="0" w:color="auto"/>
            <w:right w:val="none" w:sz="0" w:space="0" w:color="auto"/>
          </w:divBdr>
        </w:div>
        <w:div w:id="2005353352">
          <w:marLeft w:val="720"/>
          <w:marRight w:val="0"/>
          <w:marTop w:val="280"/>
          <w:marBottom w:val="280"/>
          <w:divBdr>
            <w:top w:val="none" w:sz="0" w:space="0" w:color="auto"/>
            <w:left w:val="none" w:sz="0" w:space="0" w:color="auto"/>
            <w:bottom w:val="none" w:sz="0" w:space="0" w:color="auto"/>
            <w:right w:val="none" w:sz="0" w:space="0" w:color="auto"/>
          </w:divBdr>
        </w:div>
        <w:div w:id="1658411833">
          <w:marLeft w:val="720"/>
          <w:marRight w:val="0"/>
          <w:marTop w:val="280"/>
          <w:marBottom w:val="280"/>
          <w:divBdr>
            <w:top w:val="none" w:sz="0" w:space="0" w:color="auto"/>
            <w:left w:val="none" w:sz="0" w:space="0" w:color="auto"/>
            <w:bottom w:val="none" w:sz="0" w:space="0" w:color="auto"/>
            <w:right w:val="none" w:sz="0" w:space="0" w:color="auto"/>
          </w:divBdr>
        </w:div>
        <w:div w:id="1008215956">
          <w:marLeft w:val="720"/>
          <w:marRight w:val="0"/>
          <w:marTop w:val="280"/>
          <w:marBottom w:val="280"/>
          <w:divBdr>
            <w:top w:val="none" w:sz="0" w:space="0" w:color="auto"/>
            <w:left w:val="none" w:sz="0" w:space="0" w:color="auto"/>
            <w:bottom w:val="none" w:sz="0" w:space="0" w:color="auto"/>
            <w:right w:val="none" w:sz="0" w:space="0" w:color="auto"/>
          </w:divBdr>
        </w:div>
        <w:div w:id="1719475409">
          <w:marLeft w:val="720"/>
          <w:marRight w:val="0"/>
          <w:marTop w:val="280"/>
          <w:marBottom w:val="280"/>
          <w:divBdr>
            <w:top w:val="none" w:sz="0" w:space="0" w:color="auto"/>
            <w:left w:val="none" w:sz="0" w:space="0" w:color="auto"/>
            <w:bottom w:val="none" w:sz="0" w:space="0" w:color="auto"/>
            <w:right w:val="none" w:sz="0" w:space="0" w:color="auto"/>
          </w:divBdr>
        </w:div>
        <w:div w:id="530611890">
          <w:marLeft w:val="720"/>
          <w:marRight w:val="0"/>
          <w:marTop w:val="280"/>
          <w:marBottom w:val="280"/>
          <w:divBdr>
            <w:top w:val="none" w:sz="0" w:space="0" w:color="auto"/>
            <w:left w:val="none" w:sz="0" w:space="0" w:color="auto"/>
            <w:bottom w:val="none" w:sz="0" w:space="0" w:color="auto"/>
            <w:right w:val="none" w:sz="0" w:space="0" w:color="auto"/>
          </w:divBdr>
        </w:div>
        <w:div w:id="864446096">
          <w:marLeft w:val="720"/>
          <w:marRight w:val="0"/>
          <w:marTop w:val="280"/>
          <w:marBottom w:val="280"/>
          <w:divBdr>
            <w:top w:val="none" w:sz="0" w:space="0" w:color="auto"/>
            <w:left w:val="none" w:sz="0" w:space="0" w:color="auto"/>
            <w:bottom w:val="none" w:sz="0" w:space="0" w:color="auto"/>
            <w:right w:val="none" w:sz="0" w:space="0" w:color="auto"/>
          </w:divBdr>
        </w:div>
        <w:div w:id="1063287846">
          <w:marLeft w:val="720"/>
          <w:marRight w:val="0"/>
          <w:marTop w:val="280"/>
          <w:marBottom w:val="280"/>
          <w:divBdr>
            <w:top w:val="none" w:sz="0" w:space="0" w:color="auto"/>
            <w:left w:val="none" w:sz="0" w:space="0" w:color="auto"/>
            <w:bottom w:val="none" w:sz="0" w:space="0" w:color="auto"/>
            <w:right w:val="none" w:sz="0" w:space="0" w:color="auto"/>
          </w:divBdr>
        </w:div>
        <w:div w:id="1571430003">
          <w:marLeft w:val="720"/>
          <w:marRight w:val="0"/>
          <w:marTop w:val="280"/>
          <w:marBottom w:val="280"/>
          <w:divBdr>
            <w:top w:val="none" w:sz="0" w:space="0" w:color="auto"/>
            <w:left w:val="none" w:sz="0" w:space="0" w:color="auto"/>
            <w:bottom w:val="none" w:sz="0" w:space="0" w:color="auto"/>
            <w:right w:val="none" w:sz="0" w:space="0" w:color="auto"/>
          </w:divBdr>
        </w:div>
        <w:div w:id="621150743">
          <w:marLeft w:val="720"/>
          <w:marRight w:val="0"/>
          <w:marTop w:val="280"/>
          <w:marBottom w:val="280"/>
          <w:divBdr>
            <w:top w:val="none" w:sz="0" w:space="0" w:color="auto"/>
            <w:left w:val="none" w:sz="0" w:space="0" w:color="auto"/>
            <w:bottom w:val="none" w:sz="0" w:space="0" w:color="auto"/>
            <w:right w:val="none" w:sz="0" w:space="0" w:color="auto"/>
          </w:divBdr>
        </w:div>
        <w:div w:id="708798016">
          <w:marLeft w:val="720"/>
          <w:marRight w:val="0"/>
          <w:marTop w:val="280"/>
          <w:marBottom w:val="280"/>
          <w:divBdr>
            <w:top w:val="none" w:sz="0" w:space="0" w:color="auto"/>
            <w:left w:val="none" w:sz="0" w:space="0" w:color="auto"/>
            <w:bottom w:val="none" w:sz="0" w:space="0" w:color="auto"/>
            <w:right w:val="none" w:sz="0" w:space="0" w:color="auto"/>
          </w:divBdr>
        </w:div>
        <w:div w:id="1045987044">
          <w:marLeft w:val="720"/>
          <w:marRight w:val="0"/>
          <w:marTop w:val="280"/>
          <w:marBottom w:val="280"/>
          <w:divBdr>
            <w:top w:val="none" w:sz="0" w:space="0" w:color="auto"/>
            <w:left w:val="none" w:sz="0" w:space="0" w:color="auto"/>
            <w:bottom w:val="none" w:sz="0" w:space="0" w:color="auto"/>
            <w:right w:val="none" w:sz="0" w:space="0" w:color="auto"/>
          </w:divBdr>
        </w:div>
        <w:div w:id="535630095">
          <w:marLeft w:val="720"/>
          <w:marRight w:val="0"/>
          <w:marTop w:val="280"/>
          <w:marBottom w:val="280"/>
          <w:divBdr>
            <w:top w:val="none" w:sz="0" w:space="0" w:color="auto"/>
            <w:left w:val="none" w:sz="0" w:space="0" w:color="auto"/>
            <w:bottom w:val="none" w:sz="0" w:space="0" w:color="auto"/>
            <w:right w:val="none" w:sz="0" w:space="0" w:color="auto"/>
          </w:divBdr>
        </w:div>
        <w:div w:id="2076775846">
          <w:marLeft w:val="720"/>
          <w:marRight w:val="0"/>
          <w:marTop w:val="280"/>
          <w:marBottom w:val="280"/>
          <w:divBdr>
            <w:top w:val="none" w:sz="0" w:space="0" w:color="auto"/>
            <w:left w:val="none" w:sz="0" w:space="0" w:color="auto"/>
            <w:bottom w:val="none" w:sz="0" w:space="0" w:color="auto"/>
            <w:right w:val="none" w:sz="0" w:space="0" w:color="auto"/>
          </w:divBdr>
        </w:div>
        <w:div w:id="470712196">
          <w:marLeft w:val="720"/>
          <w:marRight w:val="0"/>
          <w:marTop w:val="280"/>
          <w:marBottom w:val="280"/>
          <w:divBdr>
            <w:top w:val="none" w:sz="0" w:space="0" w:color="auto"/>
            <w:left w:val="none" w:sz="0" w:space="0" w:color="auto"/>
            <w:bottom w:val="none" w:sz="0" w:space="0" w:color="auto"/>
            <w:right w:val="none" w:sz="0" w:space="0" w:color="auto"/>
          </w:divBdr>
        </w:div>
        <w:div w:id="649479687">
          <w:marLeft w:val="720"/>
          <w:marRight w:val="0"/>
          <w:marTop w:val="280"/>
          <w:marBottom w:val="280"/>
          <w:divBdr>
            <w:top w:val="none" w:sz="0" w:space="0" w:color="auto"/>
            <w:left w:val="none" w:sz="0" w:space="0" w:color="auto"/>
            <w:bottom w:val="none" w:sz="0" w:space="0" w:color="auto"/>
            <w:right w:val="none" w:sz="0" w:space="0" w:color="auto"/>
          </w:divBdr>
        </w:div>
        <w:div w:id="572006897">
          <w:marLeft w:val="720"/>
          <w:marRight w:val="0"/>
          <w:marTop w:val="280"/>
          <w:marBottom w:val="280"/>
          <w:divBdr>
            <w:top w:val="none" w:sz="0" w:space="0" w:color="auto"/>
            <w:left w:val="none" w:sz="0" w:space="0" w:color="auto"/>
            <w:bottom w:val="none" w:sz="0" w:space="0" w:color="auto"/>
            <w:right w:val="none" w:sz="0" w:space="0" w:color="auto"/>
          </w:divBdr>
        </w:div>
        <w:div w:id="992758572">
          <w:marLeft w:val="720"/>
          <w:marRight w:val="0"/>
          <w:marTop w:val="280"/>
          <w:marBottom w:val="280"/>
          <w:divBdr>
            <w:top w:val="none" w:sz="0" w:space="0" w:color="auto"/>
            <w:left w:val="none" w:sz="0" w:space="0" w:color="auto"/>
            <w:bottom w:val="none" w:sz="0" w:space="0" w:color="auto"/>
            <w:right w:val="none" w:sz="0" w:space="0" w:color="auto"/>
          </w:divBdr>
        </w:div>
        <w:div w:id="1828083288">
          <w:marLeft w:val="720"/>
          <w:marRight w:val="0"/>
          <w:marTop w:val="280"/>
          <w:marBottom w:val="280"/>
          <w:divBdr>
            <w:top w:val="none" w:sz="0" w:space="0" w:color="auto"/>
            <w:left w:val="none" w:sz="0" w:space="0" w:color="auto"/>
            <w:bottom w:val="none" w:sz="0" w:space="0" w:color="auto"/>
            <w:right w:val="none" w:sz="0" w:space="0" w:color="auto"/>
          </w:divBdr>
        </w:div>
        <w:div w:id="331110654">
          <w:marLeft w:val="720"/>
          <w:marRight w:val="0"/>
          <w:marTop w:val="280"/>
          <w:marBottom w:val="280"/>
          <w:divBdr>
            <w:top w:val="none" w:sz="0" w:space="0" w:color="auto"/>
            <w:left w:val="none" w:sz="0" w:space="0" w:color="auto"/>
            <w:bottom w:val="none" w:sz="0" w:space="0" w:color="auto"/>
            <w:right w:val="none" w:sz="0" w:space="0" w:color="auto"/>
          </w:divBdr>
        </w:div>
        <w:div w:id="617764482">
          <w:marLeft w:val="720"/>
          <w:marRight w:val="0"/>
          <w:marTop w:val="280"/>
          <w:marBottom w:val="280"/>
          <w:divBdr>
            <w:top w:val="none" w:sz="0" w:space="0" w:color="auto"/>
            <w:left w:val="none" w:sz="0" w:space="0" w:color="auto"/>
            <w:bottom w:val="none" w:sz="0" w:space="0" w:color="auto"/>
            <w:right w:val="none" w:sz="0" w:space="0" w:color="auto"/>
          </w:divBdr>
        </w:div>
        <w:div w:id="1371764940">
          <w:marLeft w:val="720"/>
          <w:marRight w:val="0"/>
          <w:marTop w:val="280"/>
          <w:marBottom w:val="280"/>
          <w:divBdr>
            <w:top w:val="none" w:sz="0" w:space="0" w:color="auto"/>
            <w:left w:val="none" w:sz="0" w:space="0" w:color="auto"/>
            <w:bottom w:val="none" w:sz="0" w:space="0" w:color="auto"/>
            <w:right w:val="none" w:sz="0" w:space="0" w:color="auto"/>
          </w:divBdr>
        </w:div>
        <w:div w:id="1732076574">
          <w:marLeft w:val="720"/>
          <w:marRight w:val="0"/>
          <w:marTop w:val="280"/>
          <w:marBottom w:val="280"/>
          <w:divBdr>
            <w:top w:val="none" w:sz="0" w:space="0" w:color="auto"/>
            <w:left w:val="none" w:sz="0" w:space="0" w:color="auto"/>
            <w:bottom w:val="none" w:sz="0" w:space="0" w:color="auto"/>
            <w:right w:val="none" w:sz="0" w:space="0" w:color="auto"/>
          </w:divBdr>
        </w:div>
        <w:div w:id="2117940279">
          <w:marLeft w:val="720"/>
          <w:marRight w:val="0"/>
          <w:marTop w:val="280"/>
          <w:marBottom w:val="280"/>
          <w:divBdr>
            <w:top w:val="none" w:sz="0" w:space="0" w:color="auto"/>
            <w:left w:val="none" w:sz="0" w:space="0" w:color="auto"/>
            <w:bottom w:val="none" w:sz="0" w:space="0" w:color="auto"/>
            <w:right w:val="none" w:sz="0" w:space="0" w:color="auto"/>
          </w:divBdr>
        </w:div>
        <w:div w:id="1167205181">
          <w:marLeft w:val="720"/>
          <w:marRight w:val="0"/>
          <w:marTop w:val="280"/>
          <w:marBottom w:val="280"/>
          <w:divBdr>
            <w:top w:val="none" w:sz="0" w:space="0" w:color="auto"/>
            <w:left w:val="none" w:sz="0" w:space="0" w:color="auto"/>
            <w:bottom w:val="none" w:sz="0" w:space="0" w:color="auto"/>
            <w:right w:val="none" w:sz="0" w:space="0" w:color="auto"/>
          </w:divBdr>
        </w:div>
        <w:div w:id="1558928003">
          <w:marLeft w:val="720"/>
          <w:marRight w:val="0"/>
          <w:marTop w:val="280"/>
          <w:marBottom w:val="280"/>
          <w:divBdr>
            <w:top w:val="none" w:sz="0" w:space="0" w:color="auto"/>
            <w:left w:val="none" w:sz="0" w:space="0" w:color="auto"/>
            <w:bottom w:val="none" w:sz="0" w:space="0" w:color="auto"/>
            <w:right w:val="none" w:sz="0" w:space="0" w:color="auto"/>
          </w:divBdr>
        </w:div>
        <w:div w:id="139083375">
          <w:marLeft w:val="720"/>
          <w:marRight w:val="0"/>
          <w:marTop w:val="280"/>
          <w:marBottom w:val="280"/>
          <w:divBdr>
            <w:top w:val="none" w:sz="0" w:space="0" w:color="auto"/>
            <w:left w:val="none" w:sz="0" w:space="0" w:color="auto"/>
            <w:bottom w:val="none" w:sz="0" w:space="0" w:color="auto"/>
            <w:right w:val="none" w:sz="0" w:space="0" w:color="auto"/>
          </w:divBdr>
        </w:div>
        <w:div w:id="1346207124">
          <w:marLeft w:val="720"/>
          <w:marRight w:val="0"/>
          <w:marTop w:val="280"/>
          <w:marBottom w:val="280"/>
          <w:divBdr>
            <w:top w:val="none" w:sz="0" w:space="0" w:color="auto"/>
            <w:left w:val="none" w:sz="0" w:space="0" w:color="auto"/>
            <w:bottom w:val="none" w:sz="0" w:space="0" w:color="auto"/>
            <w:right w:val="none" w:sz="0" w:space="0" w:color="auto"/>
          </w:divBdr>
        </w:div>
        <w:div w:id="1366101414">
          <w:marLeft w:val="720"/>
          <w:marRight w:val="0"/>
          <w:marTop w:val="280"/>
          <w:marBottom w:val="280"/>
          <w:divBdr>
            <w:top w:val="none" w:sz="0" w:space="0" w:color="auto"/>
            <w:left w:val="none" w:sz="0" w:space="0" w:color="auto"/>
            <w:bottom w:val="none" w:sz="0" w:space="0" w:color="auto"/>
            <w:right w:val="none" w:sz="0" w:space="0" w:color="auto"/>
          </w:divBdr>
        </w:div>
        <w:div w:id="524099642">
          <w:marLeft w:val="720"/>
          <w:marRight w:val="0"/>
          <w:marTop w:val="280"/>
          <w:marBottom w:val="280"/>
          <w:divBdr>
            <w:top w:val="none" w:sz="0" w:space="0" w:color="auto"/>
            <w:left w:val="none" w:sz="0" w:space="0" w:color="auto"/>
            <w:bottom w:val="none" w:sz="0" w:space="0" w:color="auto"/>
            <w:right w:val="none" w:sz="0" w:space="0" w:color="auto"/>
          </w:divBdr>
        </w:div>
        <w:div w:id="1729066772">
          <w:marLeft w:val="720"/>
          <w:marRight w:val="0"/>
          <w:marTop w:val="280"/>
          <w:marBottom w:val="280"/>
          <w:divBdr>
            <w:top w:val="none" w:sz="0" w:space="0" w:color="auto"/>
            <w:left w:val="none" w:sz="0" w:space="0" w:color="auto"/>
            <w:bottom w:val="none" w:sz="0" w:space="0" w:color="auto"/>
            <w:right w:val="none" w:sz="0" w:space="0" w:color="auto"/>
          </w:divBdr>
        </w:div>
        <w:div w:id="2008706681">
          <w:marLeft w:val="720"/>
          <w:marRight w:val="0"/>
          <w:marTop w:val="280"/>
          <w:marBottom w:val="280"/>
          <w:divBdr>
            <w:top w:val="none" w:sz="0" w:space="0" w:color="auto"/>
            <w:left w:val="none" w:sz="0" w:space="0" w:color="auto"/>
            <w:bottom w:val="none" w:sz="0" w:space="0" w:color="auto"/>
            <w:right w:val="none" w:sz="0" w:space="0" w:color="auto"/>
          </w:divBdr>
        </w:div>
        <w:div w:id="944114914">
          <w:marLeft w:val="720"/>
          <w:marRight w:val="0"/>
          <w:marTop w:val="280"/>
          <w:marBottom w:val="280"/>
          <w:divBdr>
            <w:top w:val="none" w:sz="0" w:space="0" w:color="auto"/>
            <w:left w:val="none" w:sz="0" w:space="0" w:color="auto"/>
            <w:bottom w:val="none" w:sz="0" w:space="0" w:color="auto"/>
            <w:right w:val="none" w:sz="0" w:space="0" w:color="auto"/>
          </w:divBdr>
        </w:div>
      </w:divsChild>
    </w:div>
    <w:div w:id="1282108723">
      <w:bodyDiv w:val="1"/>
      <w:marLeft w:val="0"/>
      <w:marRight w:val="0"/>
      <w:marTop w:val="0"/>
      <w:marBottom w:val="0"/>
      <w:divBdr>
        <w:top w:val="none" w:sz="0" w:space="0" w:color="auto"/>
        <w:left w:val="none" w:sz="0" w:space="0" w:color="auto"/>
        <w:bottom w:val="none" w:sz="0" w:space="0" w:color="auto"/>
        <w:right w:val="none" w:sz="0" w:space="0" w:color="auto"/>
      </w:divBdr>
    </w:div>
    <w:div w:id="1282540409">
      <w:bodyDiv w:val="1"/>
      <w:marLeft w:val="0"/>
      <w:marRight w:val="0"/>
      <w:marTop w:val="0"/>
      <w:marBottom w:val="0"/>
      <w:divBdr>
        <w:top w:val="none" w:sz="0" w:space="0" w:color="auto"/>
        <w:left w:val="none" w:sz="0" w:space="0" w:color="auto"/>
        <w:bottom w:val="none" w:sz="0" w:space="0" w:color="auto"/>
        <w:right w:val="none" w:sz="0" w:space="0" w:color="auto"/>
      </w:divBdr>
    </w:div>
    <w:div w:id="1462461342">
      <w:bodyDiv w:val="1"/>
      <w:marLeft w:val="0"/>
      <w:marRight w:val="0"/>
      <w:marTop w:val="0"/>
      <w:marBottom w:val="0"/>
      <w:divBdr>
        <w:top w:val="none" w:sz="0" w:space="0" w:color="auto"/>
        <w:left w:val="none" w:sz="0" w:space="0" w:color="auto"/>
        <w:bottom w:val="none" w:sz="0" w:space="0" w:color="auto"/>
        <w:right w:val="none" w:sz="0" w:space="0" w:color="auto"/>
      </w:divBdr>
    </w:div>
    <w:div w:id="1494952084">
      <w:bodyDiv w:val="1"/>
      <w:marLeft w:val="0"/>
      <w:marRight w:val="0"/>
      <w:marTop w:val="0"/>
      <w:marBottom w:val="0"/>
      <w:divBdr>
        <w:top w:val="none" w:sz="0" w:space="0" w:color="auto"/>
        <w:left w:val="none" w:sz="0" w:space="0" w:color="auto"/>
        <w:bottom w:val="none" w:sz="0" w:space="0" w:color="auto"/>
        <w:right w:val="none" w:sz="0" w:space="0" w:color="auto"/>
      </w:divBdr>
    </w:div>
    <w:div w:id="184794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Committees/Senate/Economics/Cooperatives/~/media/Committees/economics_ctte/Cooperatives/report.pdf" TargetMode="External"/><Relationship Id="rId2" Type="http://schemas.openxmlformats.org/officeDocument/2006/relationships/hyperlink" Target="http://bccm.coop/wp/wp-content/uploads/2014/05/BCCMsubmission_NDIS.pdf" TargetMode="External"/><Relationship Id="rId1" Type="http://schemas.openxmlformats.org/officeDocument/2006/relationships/hyperlink" Target="http://bccm.coop/wp/wp-content/uploads/2016/03/BCCMsub_JSC_NDIS_DisabilityAccommodation_Mar16.pdf" TargetMode="External"/><Relationship Id="rId4" Type="http://schemas.openxmlformats.org/officeDocument/2006/relationships/hyperlink" Target="http://www.aph.gov.au/Parliamentary_Business/Committees/Senate/Economics/Cooperatives/~/media/Committees/economics_ctte/Cooperatives/repor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E0E34-F69B-4763-9344-95548149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Submission 91 - Business Council of Co-operatives and Mutuals - National Disability Insurance Scheme (NDIS) Costs - Commissioned study</vt:lpstr>
    </vt:vector>
  </TitlesOfParts>
  <Company>Business Council of Co-operatives and Mutuals</Company>
  <LinksUpToDate>false</LinksUpToDate>
  <CharactersWithSpaces>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91 - Business Council of Co-operatives and Mutuals - National Disability Insurance Scheme (NDIS) Costs - Commissioned study</dc:title>
  <dc:creator>Business Council of Co-operatives and Mutuals</dc:creator>
  <cp:lastModifiedBy>Pimperl, Mark</cp:lastModifiedBy>
  <cp:revision>5</cp:revision>
  <cp:lastPrinted>2017-03-03T06:59:00Z</cp:lastPrinted>
  <dcterms:created xsi:type="dcterms:W3CDTF">2017-03-28T05:58:00Z</dcterms:created>
  <dcterms:modified xsi:type="dcterms:W3CDTF">2017-03-31T00:05:00Z</dcterms:modified>
</cp:coreProperties>
</file>