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ED" w:rsidRPr="00EA4B32" w:rsidRDefault="00E431AB" w:rsidP="003272DA">
      <w:pPr>
        <w:rPr>
          <w:rFonts w:ascii="Arial Narrow" w:hAnsi="Arial Narrow"/>
        </w:rPr>
      </w:pPr>
      <w:r w:rsidRPr="00EA4B32">
        <w:rPr>
          <w:rFonts w:ascii="Arial Narrow" w:hAnsi="Arial Narrow" w:cs="Helvetica"/>
          <w:shd w:val="clear" w:color="auto" w:fill="FFFFFF"/>
        </w:rPr>
        <w:t>Productivity Commission</w:t>
      </w:r>
      <w:r w:rsidR="00E227ED" w:rsidRPr="00EA4B32">
        <w:rPr>
          <w:rFonts w:ascii="Arial Narrow" w:hAnsi="Arial Narrow" w:cs="Helvetica"/>
        </w:rPr>
        <w:br/>
      </w:r>
      <w:r w:rsidR="00DA6622" w:rsidRPr="00EA4B32">
        <w:rPr>
          <w:rFonts w:ascii="Arial Narrow" w:hAnsi="Arial Narrow" w:cs="Arial"/>
          <w:spacing w:val="7"/>
          <w:shd w:val="clear" w:color="auto" w:fill="FFFFFF"/>
        </w:rPr>
        <w:t>4 National Circuit</w:t>
      </w:r>
      <w:r w:rsidR="00DA6622" w:rsidRPr="00EA4B32">
        <w:rPr>
          <w:rFonts w:ascii="Arial Narrow" w:hAnsi="Arial Narrow" w:cs="Arial"/>
          <w:spacing w:val="7"/>
        </w:rPr>
        <w:br/>
      </w:r>
      <w:r w:rsidR="00DA6622" w:rsidRPr="00EA4B32">
        <w:rPr>
          <w:rFonts w:ascii="Arial Narrow" w:hAnsi="Arial Narrow" w:cs="Arial"/>
          <w:spacing w:val="7"/>
          <w:shd w:val="clear" w:color="auto" w:fill="FFFFFF"/>
        </w:rPr>
        <w:t>Barton ACT 2600</w:t>
      </w:r>
      <w:r w:rsidR="00E227ED" w:rsidRPr="00EA4B32">
        <w:rPr>
          <w:rFonts w:ascii="Arial Narrow" w:hAnsi="Arial Narrow" w:cs="Helvetica"/>
        </w:rPr>
        <w:br/>
      </w:r>
    </w:p>
    <w:p w:rsidR="00BA2F84" w:rsidRPr="00EA4B32" w:rsidRDefault="00E227ED" w:rsidP="003272DA">
      <w:pPr>
        <w:rPr>
          <w:rFonts w:ascii="Arial Narrow" w:hAnsi="Arial Narrow" w:cs="Arial"/>
        </w:rPr>
      </w:pPr>
      <w:r w:rsidRPr="00EA4B32">
        <w:rPr>
          <w:rFonts w:ascii="Arial Narrow" w:hAnsi="Arial Narrow"/>
        </w:rPr>
        <w:t xml:space="preserve">Email: </w:t>
      </w:r>
      <w:hyperlink r:id="rId14" w:history="1">
        <w:r w:rsidR="002F0C64" w:rsidRPr="00EA4B32">
          <w:rPr>
            <w:rStyle w:val="Hyperlink"/>
            <w:rFonts w:ascii="Arial Narrow" w:hAnsi="Arial Narrow" w:cs="Arial"/>
            <w:b/>
            <w:bCs/>
            <w:color w:val="auto"/>
            <w:spacing w:val="7"/>
            <w:shd w:val="clear" w:color="auto" w:fill="FFFFFF"/>
          </w:rPr>
          <w:t>collection.models@pc.gov.au</w:t>
        </w:r>
      </w:hyperlink>
    </w:p>
    <w:p w:rsidR="008A1EA9" w:rsidRPr="00EA4B32" w:rsidRDefault="008A1EA9" w:rsidP="003272DA">
      <w:pPr>
        <w:pStyle w:val="ListParagraph"/>
        <w:ind w:left="0"/>
        <w:rPr>
          <w:rFonts w:ascii="Arial Narrow" w:hAnsi="Arial Narrow"/>
          <w:b/>
          <w:sz w:val="24"/>
          <w:szCs w:val="24"/>
          <w:lang w:val="en-AU"/>
        </w:rPr>
      </w:pPr>
    </w:p>
    <w:p w:rsidR="00E66D3B" w:rsidRDefault="00E66D3B" w:rsidP="003272DA">
      <w:pPr>
        <w:pStyle w:val="ListParagraph"/>
        <w:ind w:left="0"/>
        <w:rPr>
          <w:rFonts w:ascii="Arial Narrow" w:hAnsi="Arial Narrow"/>
          <w:b/>
          <w:sz w:val="24"/>
          <w:szCs w:val="24"/>
          <w:lang w:val="en-AU"/>
        </w:rPr>
      </w:pPr>
    </w:p>
    <w:p w:rsidR="008A1EA9" w:rsidRPr="00D4004F" w:rsidRDefault="00E66D3B" w:rsidP="003272DA">
      <w:pPr>
        <w:pStyle w:val="ListParagraph"/>
        <w:ind w:left="0"/>
        <w:rPr>
          <w:rFonts w:ascii="Arial Narrow" w:hAnsi="Arial Narrow"/>
          <w:b/>
          <w:sz w:val="24"/>
          <w:szCs w:val="24"/>
          <w:lang w:val="en-AU"/>
        </w:rPr>
      </w:pPr>
      <w:r w:rsidRPr="00D4004F">
        <w:rPr>
          <w:rFonts w:ascii="Arial Narrow" w:hAnsi="Arial Narrow"/>
          <w:b/>
          <w:sz w:val="24"/>
          <w:szCs w:val="24"/>
          <w:lang w:val="en-AU"/>
        </w:rPr>
        <w:t xml:space="preserve">Thursday 30 </w:t>
      </w:r>
      <w:r w:rsidR="002F0C64" w:rsidRPr="00D4004F">
        <w:rPr>
          <w:rFonts w:ascii="Arial Narrow" w:hAnsi="Arial Narrow"/>
          <w:b/>
          <w:sz w:val="24"/>
          <w:szCs w:val="24"/>
          <w:lang w:val="en-AU"/>
        </w:rPr>
        <w:t>August</w:t>
      </w:r>
      <w:r w:rsidR="00F77B97" w:rsidRPr="00D4004F">
        <w:rPr>
          <w:rFonts w:ascii="Arial Narrow" w:hAnsi="Arial Narrow"/>
          <w:b/>
          <w:sz w:val="24"/>
          <w:szCs w:val="24"/>
          <w:lang w:val="en-AU"/>
        </w:rPr>
        <w:t xml:space="preserve"> 2017</w:t>
      </w:r>
    </w:p>
    <w:p w:rsidR="000B29C8" w:rsidRDefault="000B29C8" w:rsidP="003272DA">
      <w:pPr>
        <w:rPr>
          <w:rFonts w:ascii="Arial Narrow" w:hAnsi="Arial Narrow"/>
        </w:rPr>
      </w:pPr>
    </w:p>
    <w:p w:rsidR="00E66D3B" w:rsidRPr="00EA4B32" w:rsidRDefault="00E66D3B" w:rsidP="003272DA">
      <w:pPr>
        <w:rPr>
          <w:rFonts w:ascii="Arial Narrow" w:hAnsi="Arial Narrow"/>
        </w:rPr>
      </w:pPr>
    </w:p>
    <w:p w:rsidR="00E227ED" w:rsidRPr="0033029F" w:rsidRDefault="002C0AB7" w:rsidP="00474C7E">
      <w:pPr>
        <w:pStyle w:val="Heading1"/>
        <w:numPr>
          <w:ilvl w:val="0"/>
          <w:numId w:val="0"/>
        </w:numPr>
        <w:shd w:val="clear" w:color="auto" w:fill="FFFFFF"/>
        <w:spacing w:after="0"/>
        <w:rPr>
          <w:rFonts w:ascii="Arial Narrow" w:hAnsi="Arial Narrow" w:cs="Arial"/>
          <w:color w:val="1F4E79" w:themeColor="accent1" w:themeShade="80"/>
          <w:spacing w:val="7"/>
          <w:sz w:val="48"/>
          <w:szCs w:val="48"/>
        </w:rPr>
      </w:pPr>
      <w:r w:rsidRPr="0033029F">
        <w:rPr>
          <w:rFonts w:ascii="Arial Narrow" w:hAnsi="Arial Narrow" w:cs="Arial"/>
          <w:bCs/>
          <w:color w:val="1F4E79" w:themeColor="accent1" w:themeShade="80"/>
          <w:spacing w:val="7"/>
          <w:sz w:val="48"/>
          <w:szCs w:val="48"/>
        </w:rPr>
        <w:t>Collection Models for GST on Low Value Imported Goods</w:t>
      </w:r>
    </w:p>
    <w:p w:rsidR="000B29C8" w:rsidRPr="00EA4B32" w:rsidRDefault="000B29C8" w:rsidP="00E304E2">
      <w:pPr>
        <w:pStyle w:val="NormalWeb"/>
        <w:spacing w:before="0" w:after="0"/>
        <w:contextualSpacing/>
        <w:jc w:val="both"/>
        <w:rPr>
          <w:rFonts w:ascii="Arial Narrow" w:hAnsi="Arial Narrow" w:cs="Arial"/>
          <w:spacing w:val="-1"/>
        </w:rPr>
      </w:pPr>
      <w:r w:rsidRPr="00EA4B32">
        <w:rPr>
          <w:rFonts w:ascii="Arial Narrow" w:hAnsi="Arial Narrow" w:cs="Arial"/>
          <w:spacing w:val="-1"/>
        </w:rPr>
        <w:t>The</w:t>
      </w:r>
      <w:r w:rsidRPr="00EA4B32">
        <w:rPr>
          <w:rFonts w:ascii="Arial Narrow" w:hAnsi="Arial Narrow" w:cs="Arial"/>
        </w:rPr>
        <w:t xml:space="preserve"> </w:t>
      </w:r>
      <w:r w:rsidRPr="00EA4B32">
        <w:rPr>
          <w:rFonts w:ascii="Arial Narrow" w:hAnsi="Arial Narrow" w:cs="Arial"/>
          <w:spacing w:val="-1"/>
        </w:rPr>
        <w:t>A</w:t>
      </w:r>
      <w:r w:rsidR="003B78DC" w:rsidRPr="00EA4B32">
        <w:rPr>
          <w:rFonts w:ascii="Arial Narrow" w:hAnsi="Arial Narrow" w:cs="Arial"/>
          <w:spacing w:val="-1"/>
        </w:rPr>
        <w:t xml:space="preserve">ustralian </w:t>
      </w:r>
      <w:r w:rsidRPr="00EA4B32">
        <w:rPr>
          <w:rFonts w:ascii="Arial Narrow" w:hAnsi="Arial Narrow" w:cs="Arial"/>
          <w:spacing w:val="-1"/>
        </w:rPr>
        <w:t>R</w:t>
      </w:r>
      <w:r w:rsidR="003B78DC" w:rsidRPr="00EA4B32">
        <w:rPr>
          <w:rFonts w:ascii="Arial Narrow" w:hAnsi="Arial Narrow" w:cs="Arial"/>
          <w:spacing w:val="-1"/>
        </w:rPr>
        <w:t xml:space="preserve">etailers </w:t>
      </w:r>
      <w:r w:rsidRPr="00EA4B32">
        <w:rPr>
          <w:rFonts w:ascii="Arial Narrow" w:hAnsi="Arial Narrow" w:cs="Arial"/>
          <w:spacing w:val="-1"/>
        </w:rPr>
        <w:t>A</w:t>
      </w:r>
      <w:r w:rsidR="003B78DC" w:rsidRPr="00EA4B32">
        <w:rPr>
          <w:rFonts w:ascii="Arial Narrow" w:hAnsi="Arial Narrow" w:cs="Arial"/>
          <w:spacing w:val="-1"/>
        </w:rPr>
        <w:t>ssociation (ARA)</w:t>
      </w:r>
      <w:r w:rsidRPr="00EA4B32">
        <w:rPr>
          <w:rFonts w:ascii="Arial Narrow" w:hAnsi="Arial Narrow" w:cs="Arial"/>
          <w:spacing w:val="-1"/>
        </w:rPr>
        <w:t xml:space="preserve"> offers</w:t>
      </w:r>
      <w:r w:rsidRPr="00EA4B32">
        <w:rPr>
          <w:rFonts w:ascii="Arial Narrow" w:hAnsi="Arial Narrow" w:cs="Arial"/>
        </w:rPr>
        <w:t xml:space="preserve"> </w:t>
      </w:r>
      <w:r w:rsidRPr="00EA4B32">
        <w:rPr>
          <w:rFonts w:ascii="Arial Narrow" w:hAnsi="Arial Narrow" w:cs="Arial"/>
          <w:spacing w:val="-1"/>
        </w:rPr>
        <w:t>support,</w:t>
      </w:r>
      <w:r w:rsidRPr="00EA4B32">
        <w:rPr>
          <w:rFonts w:ascii="Arial Narrow" w:hAnsi="Arial Narrow" w:cs="Arial"/>
          <w:spacing w:val="50"/>
        </w:rPr>
        <w:t xml:space="preserve"> </w:t>
      </w:r>
      <w:r w:rsidRPr="00EA4B32">
        <w:rPr>
          <w:rFonts w:ascii="Arial Narrow" w:hAnsi="Arial Narrow" w:cs="Arial"/>
          <w:spacing w:val="-1"/>
        </w:rPr>
        <w:t>information</w:t>
      </w:r>
      <w:r w:rsidRPr="00EA4B32">
        <w:rPr>
          <w:rFonts w:ascii="Arial Narrow" w:hAnsi="Arial Narrow" w:cs="Arial"/>
        </w:rPr>
        <w:t xml:space="preserve"> </w:t>
      </w:r>
      <w:r w:rsidRPr="00EA4B32">
        <w:rPr>
          <w:rFonts w:ascii="Arial Narrow" w:hAnsi="Arial Narrow" w:cs="Arial"/>
          <w:spacing w:val="-1"/>
        </w:rPr>
        <w:t>and</w:t>
      </w:r>
      <w:r w:rsidRPr="00EA4B32">
        <w:rPr>
          <w:rFonts w:ascii="Arial Narrow" w:hAnsi="Arial Narrow" w:cs="Arial"/>
        </w:rPr>
        <w:t xml:space="preserve"> </w:t>
      </w:r>
      <w:r w:rsidRPr="00EA4B32">
        <w:rPr>
          <w:rFonts w:ascii="Arial Narrow" w:hAnsi="Arial Narrow" w:cs="Arial"/>
          <w:spacing w:val="-1"/>
        </w:rPr>
        <w:t>representation</w:t>
      </w:r>
      <w:r w:rsidRPr="00EA4B32">
        <w:rPr>
          <w:rFonts w:ascii="Arial Narrow" w:hAnsi="Arial Narrow" w:cs="Arial"/>
        </w:rPr>
        <w:t xml:space="preserve"> to </w:t>
      </w:r>
      <w:r w:rsidRPr="00EA4B32">
        <w:rPr>
          <w:rFonts w:ascii="Arial Narrow" w:hAnsi="Arial Narrow" w:cs="Arial"/>
          <w:spacing w:val="-1"/>
        </w:rPr>
        <w:t>around</w:t>
      </w:r>
      <w:r w:rsidR="00962E86" w:rsidRPr="00EA4B32">
        <w:rPr>
          <w:rFonts w:ascii="Arial Narrow" w:hAnsi="Arial Narrow" w:cs="Arial"/>
        </w:rPr>
        <w:t xml:space="preserve"> 7</w:t>
      </w:r>
      <w:r w:rsidR="00C31EA2" w:rsidRPr="00EA4B32">
        <w:rPr>
          <w:rFonts w:ascii="Arial Narrow" w:hAnsi="Arial Narrow" w:cs="Arial"/>
        </w:rPr>
        <w:t>,</w:t>
      </w:r>
      <w:r w:rsidRPr="00EA4B32">
        <w:rPr>
          <w:rFonts w:ascii="Arial Narrow" w:hAnsi="Arial Narrow" w:cs="Arial"/>
        </w:rPr>
        <w:t>500</w:t>
      </w:r>
      <w:r w:rsidRPr="00EA4B32">
        <w:rPr>
          <w:rFonts w:ascii="Arial Narrow" w:hAnsi="Arial Narrow" w:cs="Arial"/>
          <w:spacing w:val="-1"/>
        </w:rPr>
        <w:t xml:space="preserve"> retailers</w:t>
      </w:r>
      <w:r w:rsidRPr="00EA4B32">
        <w:rPr>
          <w:rFonts w:ascii="Arial Narrow" w:hAnsi="Arial Narrow" w:cs="Arial"/>
        </w:rPr>
        <w:t xml:space="preserve"> </w:t>
      </w:r>
      <w:r w:rsidRPr="00EA4B32">
        <w:rPr>
          <w:rFonts w:ascii="Arial Narrow" w:hAnsi="Arial Narrow" w:cs="Arial"/>
          <w:spacing w:val="-1"/>
        </w:rPr>
        <w:t>across</w:t>
      </w:r>
      <w:r w:rsidRPr="00EA4B32">
        <w:rPr>
          <w:rFonts w:ascii="Arial Narrow" w:hAnsi="Arial Narrow" w:cs="Arial"/>
        </w:rPr>
        <w:t xml:space="preserve"> </w:t>
      </w:r>
      <w:r w:rsidRPr="00EA4B32">
        <w:rPr>
          <w:rFonts w:ascii="Arial Narrow" w:hAnsi="Arial Narrow" w:cs="Arial"/>
          <w:spacing w:val="-1"/>
        </w:rPr>
        <w:t>the</w:t>
      </w:r>
      <w:r w:rsidRPr="00EA4B32">
        <w:rPr>
          <w:rFonts w:ascii="Arial Narrow" w:hAnsi="Arial Narrow" w:cs="Arial"/>
        </w:rPr>
        <w:t xml:space="preserve"> </w:t>
      </w:r>
      <w:r w:rsidRPr="00EA4B32">
        <w:rPr>
          <w:rFonts w:ascii="Arial Narrow" w:hAnsi="Arial Narrow" w:cs="Arial"/>
          <w:spacing w:val="-1"/>
        </w:rPr>
        <w:t>nation,</w:t>
      </w:r>
      <w:r w:rsidRPr="00EA4B32">
        <w:rPr>
          <w:rFonts w:ascii="Arial Narrow" w:hAnsi="Arial Narrow" w:cs="Arial"/>
        </w:rPr>
        <w:t xml:space="preserve"> representing </w:t>
      </w:r>
      <w:r w:rsidR="00B324B2" w:rsidRPr="00EA4B32">
        <w:rPr>
          <w:rFonts w:ascii="Arial Narrow" w:hAnsi="Arial Narrow" w:cs="Arial"/>
        </w:rPr>
        <w:t xml:space="preserve">more than </w:t>
      </w:r>
      <w:r w:rsidRPr="00EA4B32">
        <w:rPr>
          <w:rFonts w:ascii="Arial Narrow" w:hAnsi="Arial Narrow" w:cs="Arial"/>
        </w:rPr>
        <w:t xml:space="preserve">50,000 shop fronts. </w:t>
      </w:r>
      <w:r w:rsidRPr="00EA4B32">
        <w:rPr>
          <w:rFonts w:ascii="Arial Narrow" w:hAnsi="Arial Narrow" w:cs="Arial"/>
          <w:spacing w:val="1"/>
        </w:rPr>
        <w:t>T</w:t>
      </w:r>
      <w:r w:rsidRPr="00EA4B32">
        <w:rPr>
          <w:rFonts w:ascii="Arial Narrow" w:hAnsi="Arial Narrow" w:cs="Arial"/>
        </w:rPr>
        <w:t xml:space="preserve">he ARA </w:t>
      </w:r>
      <w:r w:rsidRPr="00EA4B32">
        <w:rPr>
          <w:rFonts w:ascii="Arial Narrow" w:hAnsi="Arial Narrow" w:cs="Arial"/>
          <w:spacing w:val="-1"/>
        </w:rPr>
        <w:t>ensures</w:t>
      </w:r>
      <w:r w:rsidRPr="00EA4B32">
        <w:rPr>
          <w:rFonts w:ascii="Arial Narrow" w:hAnsi="Arial Narrow" w:cs="Arial"/>
        </w:rPr>
        <w:t xml:space="preserve"> the </w:t>
      </w:r>
      <w:r w:rsidRPr="00EA4B32">
        <w:rPr>
          <w:rFonts w:ascii="Arial Narrow" w:hAnsi="Arial Narrow" w:cs="Arial"/>
          <w:spacing w:val="-1"/>
        </w:rPr>
        <w:t>long-term</w:t>
      </w:r>
      <w:r w:rsidRPr="00EA4B32">
        <w:rPr>
          <w:rFonts w:ascii="Arial Narrow" w:hAnsi="Arial Narrow" w:cs="Arial"/>
          <w:spacing w:val="53"/>
        </w:rPr>
        <w:t xml:space="preserve"> </w:t>
      </w:r>
      <w:r w:rsidRPr="00EA4B32">
        <w:rPr>
          <w:rFonts w:ascii="Arial Narrow" w:hAnsi="Arial Narrow" w:cs="Arial"/>
          <w:spacing w:val="-1"/>
        </w:rPr>
        <w:t>viability</w:t>
      </w:r>
      <w:r w:rsidRPr="00EA4B32">
        <w:rPr>
          <w:rFonts w:ascii="Arial Narrow" w:hAnsi="Arial Narrow" w:cs="Arial"/>
          <w:spacing w:val="-2"/>
        </w:rPr>
        <w:t xml:space="preserve"> </w:t>
      </w:r>
      <w:r w:rsidRPr="00EA4B32">
        <w:rPr>
          <w:rFonts w:ascii="Arial Narrow" w:hAnsi="Arial Narrow" w:cs="Arial"/>
          <w:spacing w:val="-1"/>
        </w:rPr>
        <w:t>and</w:t>
      </w:r>
      <w:r w:rsidRPr="00EA4B32">
        <w:rPr>
          <w:rFonts w:ascii="Arial Narrow" w:hAnsi="Arial Narrow" w:cs="Arial"/>
        </w:rPr>
        <w:t xml:space="preserve"> </w:t>
      </w:r>
      <w:r w:rsidRPr="00EA4B32">
        <w:rPr>
          <w:rFonts w:ascii="Arial Narrow" w:hAnsi="Arial Narrow" w:cs="Arial"/>
          <w:spacing w:val="-1"/>
        </w:rPr>
        <w:t>position</w:t>
      </w:r>
      <w:r w:rsidRPr="00EA4B32">
        <w:rPr>
          <w:rFonts w:ascii="Arial Narrow" w:hAnsi="Arial Narrow" w:cs="Arial"/>
        </w:rPr>
        <w:t xml:space="preserve"> </w:t>
      </w:r>
      <w:r w:rsidRPr="00EA4B32">
        <w:rPr>
          <w:rFonts w:ascii="Arial Narrow" w:hAnsi="Arial Narrow" w:cs="Arial"/>
          <w:spacing w:val="-2"/>
        </w:rPr>
        <w:t>of</w:t>
      </w:r>
      <w:r w:rsidRPr="00EA4B32">
        <w:rPr>
          <w:rFonts w:ascii="Arial Narrow" w:hAnsi="Arial Narrow" w:cs="Arial"/>
        </w:rPr>
        <w:t xml:space="preserve"> the </w:t>
      </w:r>
      <w:r w:rsidRPr="00EA4B32">
        <w:rPr>
          <w:rFonts w:ascii="Arial Narrow" w:hAnsi="Arial Narrow" w:cs="Arial"/>
          <w:spacing w:val="-1"/>
        </w:rPr>
        <w:t>retail</w:t>
      </w:r>
      <w:r w:rsidRPr="00EA4B32">
        <w:rPr>
          <w:rFonts w:ascii="Arial Narrow" w:hAnsi="Arial Narrow" w:cs="Arial"/>
        </w:rPr>
        <w:t xml:space="preserve"> </w:t>
      </w:r>
      <w:r w:rsidRPr="00EA4B32">
        <w:rPr>
          <w:rFonts w:ascii="Arial Narrow" w:hAnsi="Arial Narrow" w:cs="Arial"/>
          <w:spacing w:val="-1"/>
        </w:rPr>
        <w:t>sector</w:t>
      </w:r>
      <w:r w:rsidRPr="00EA4B32">
        <w:rPr>
          <w:rFonts w:ascii="Arial Narrow" w:hAnsi="Arial Narrow" w:cs="Arial"/>
        </w:rPr>
        <w:t xml:space="preserve"> </w:t>
      </w:r>
      <w:r w:rsidRPr="00EA4B32">
        <w:rPr>
          <w:rFonts w:ascii="Arial Narrow" w:hAnsi="Arial Narrow" w:cs="Arial"/>
          <w:spacing w:val="-2"/>
        </w:rPr>
        <w:t>as</w:t>
      </w:r>
      <w:r w:rsidRPr="00EA4B32">
        <w:rPr>
          <w:rFonts w:ascii="Arial Narrow" w:hAnsi="Arial Narrow" w:cs="Arial"/>
        </w:rPr>
        <w:t xml:space="preserve"> a</w:t>
      </w:r>
      <w:r w:rsidRPr="00EA4B32">
        <w:rPr>
          <w:rFonts w:ascii="Arial Narrow" w:hAnsi="Arial Narrow" w:cs="Arial"/>
          <w:spacing w:val="1"/>
        </w:rPr>
        <w:t xml:space="preserve"> </w:t>
      </w:r>
      <w:r w:rsidRPr="00EA4B32">
        <w:rPr>
          <w:rFonts w:ascii="Arial Narrow" w:hAnsi="Arial Narrow" w:cs="Arial"/>
          <w:spacing w:val="-1"/>
        </w:rPr>
        <w:t>leading</w:t>
      </w:r>
      <w:r w:rsidRPr="00EA4B32">
        <w:rPr>
          <w:rFonts w:ascii="Arial Narrow" w:hAnsi="Arial Narrow" w:cs="Arial"/>
        </w:rPr>
        <w:t xml:space="preserve"> </w:t>
      </w:r>
      <w:r w:rsidRPr="00EA4B32">
        <w:rPr>
          <w:rFonts w:ascii="Arial Narrow" w:hAnsi="Arial Narrow" w:cs="Arial"/>
          <w:spacing w:val="-1"/>
        </w:rPr>
        <w:t>contributor</w:t>
      </w:r>
      <w:r w:rsidRPr="00EA4B32">
        <w:rPr>
          <w:rFonts w:ascii="Arial Narrow" w:hAnsi="Arial Narrow" w:cs="Arial"/>
        </w:rPr>
        <w:t xml:space="preserve"> to </w:t>
      </w:r>
      <w:r w:rsidRPr="00EA4B32">
        <w:rPr>
          <w:rFonts w:ascii="Arial Narrow" w:hAnsi="Arial Narrow" w:cs="Arial"/>
          <w:spacing w:val="-1"/>
        </w:rPr>
        <w:t>Australia’s</w:t>
      </w:r>
      <w:r w:rsidRPr="00EA4B32">
        <w:rPr>
          <w:rFonts w:ascii="Arial Narrow" w:hAnsi="Arial Narrow" w:cs="Arial"/>
          <w:spacing w:val="1"/>
        </w:rPr>
        <w:t xml:space="preserve"> </w:t>
      </w:r>
      <w:r w:rsidRPr="00EA4B32">
        <w:rPr>
          <w:rFonts w:ascii="Arial Narrow" w:hAnsi="Arial Narrow" w:cs="Arial"/>
          <w:spacing w:val="-1"/>
        </w:rPr>
        <w:t>economy.</w:t>
      </w:r>
    </w:p>
    <w:p w:rsidR="00962E86" w:rsidRPr="00EA4B32" w:rsidRDefault="00962E86" w:rsidP="00E304E2">
      <w:pPr>
        <w:pStyle w:val="NormalWeb"/>
        <w:spacing w:before="0" w:after="0"/>
        <w:contextualSpacing/>
        <w:jc w:val="both"/>
        <w:rPr>
          <w:rFonts w:ascii="Arial Narrow" w:hAnsi="Arial Narrow" w:cs="Arial"/>
          <w:spacing w:val="-1"/>
        </w:rPr>
      </w:pPr>
    </w:p>
    <w:p w:rsidR="00962E86" w:rsidRPr="00EA4B32" w:rsidRDefault="00962E86" w:rsidP="00E304E2">
      <w:pPr>
        <w:pStyle w:val="NormalWeb"/>
        <w:spacing w:before="0" w:after="0"/>
        <w:contextualSpacing/>
        <w:jc w:val="both"/>
        <w:rPr>
          <w:rFonts w:ascii="Arial Narrow" w:hAnsi="Arial Narrow" w:cs="Arial"/>
          <w:spacing w:val="-1"/>
        </w:rPr>
      </w:pPr>
      <w:r w:rsidRPr="00EA4B32">
        <w:rPr>
          <w:rFonts w:ascii="Arial Narrow" w:hAnsi="Arial Narrow" w:cs="Arial"/>
          <w:spacing w:val="-1"/>
        </w:rPr>
        <w:t>The ARA is by far Australia’s largest retail organisation with coverage from the country’s very largest retailers to small and medium retail businesses.</w:t>
      </w:r>
    </w:p>
    <w:p w:rsidR="00802D68" w:rsidRPr="00EA4B32" w:rsidRDefault="00802D68" w:rsidP="00E304E2">
      <w:pPr>
        <w:pStyle w:val="NormalWeb"/>
        <w:spacing w:before="0" w:after="0"/>
        <w:contextualSpacing/>
        <w:jc w:val="both"/>
        <w:rPr>
          <w:rFonts w:ascii="Arial Narrow" w:hAnsi="Arial Narrow"/>
          <w:color w:val="000000"/>
        </w:rPr>
      </w:pPr>
    </w:p>
    <w:p w:rsidR="000B29C8" w:rsidRPr="00EA4B32" w:rsidRDefault="000B29C8" w:rsidP="00E304E2">
      <w:pPr>
        <w:pStyle w:val="NormalWeb"/>
        <w:spacing w:before="0" w:after="0"/>
        <w:contextualSpacing/>
        <w:jc w:val="both"/>
        <w:rPr>
          <w:rFonts w:ascii="Arial Narrow" w:hAnsi="Arial Narrow"/>
          <w:b/>
          <w:color w:val="000000"/>
        </w:rPr>
      </w:pPr>
      <w:r w:rsidRPr="00EA4B32">
        <w:rPr>
          <w:rFonts w:ascii="Arial Narrow" w:hAnsi="Arial Narrow"/>
          <w:b/>
          <w:color w:val="000000"/>
        </w:rPr>
        <w:t>Curr</w:t>
      </w:r>
      <w:r w:rsidR="003272DA" w:rsidRPr="00EA4B32">
        <w:rPr>
          <w:rFonts w:ascii="Arial Narrow" w:hAnsi="Arial Narrow"/>
          <w:b/>
          <w:color w:val="000000"/>
        </w:rPr>
        <w:t xml:space="preserve">ent state of the retail </w:t>
      </w:r>
      <w:r w:rsidRPr="00EA4B32">
        <w:rPr>
          <w:rFonts w:ascii="Arial Narrow" w:hAnsi="Arial Narrow"/>
          <w:b/>
          <w:color w:val="000000"/>
        </w:rPr>
        <w:t>sector</w:t>
      </w:r>
    </w:p>
    <w:p w:rsidR="00802D68" w:rsidRPr="00EA4B32" w:rsidRDefault="00802D68" w:rsidP="00E304E2">
      <w:pPr>
        <w:pStyle w:val="NormalWeb"/>
        <w:spacing w:before="0" w:after="0"/>
        <w:contextualSpacing/>
        <w:jc w:val="both"/>
        <w:rPr>
          <w:rFonts w:ascii="Arial Narrow" w:hAnsi="Arial Narrow"/>
          <w:b/>
          <w:color w:val="000000"/>
        </w:rPr>
      </w:pPr>
    </w:p>
    <w:p w:rsidR="0009603D" w:rsidRPr="00EA4B32" w:rsidRDefault="000B29C8" w:rsidP="00E304E2">
      <w:pPr>
        <w:pStyle w:val="NormalWeb"/>
        <w:spacing w:before="0" w:after="0"/>
        <w:contextualSpacing/>
        <w:jc w:val="both"/>
        <w:rPr>
          <w:rFonts w:ascii="Arial Narrow" w:hAnsi="Arial Narrow"/>
          <w:color w:val="000000"/>
        </w:rPr>
      </w:pPr>
      <w:r w:rsidRPr="00EA4B32">
        <w:rPr>
          <w:rFonts w:ascii="Arial Narrow" w:hAnsi="Arial Narrow"/>
          <w:color w:val="000000"/>
        </w:rPr>
        <w:t>The state of t</w:t>
      </w:r>
      <w:r w:rsidR="003272DA" w:rsidRPr="00EA4B32">
        <w:rPr>
          <w:rFonts w:ascii="Arial Narrow" w:hAnsi="Arial Narrow"/>
          <w:color w:val="000000"/>
        </w:rPr>
        <w:t>he</w:t>
      </w:r>
      <w:r w:rsidRPr="00EA4B32">
        <w:rPr>
          <w:rFonts w:ascii="Arial Narrow" w:hAnsi="Arial Narrow"/>
          <w:color w:val="000000"/>
        </w:rPr>
        <w:t xml:space="preserve"> retail sector</w:t>
      </w:r>
      <w:r w:rsidR="003272DA" w:rsidRPr="00EA4B32">
        <w:rPr>
          <w:rFonts w:ascii="Arial Narrow" w:hAnsi="Arial Narrow"/>
          <w:color w:val="000000"/>
        </w:rPr>
        <w:t xml:space="preserve"> has certainly improved</w:t>
      </w:r>
      <w:r w:rsidRPr="00EA4B32">
        <w:rPr>
          <w:rFonts w:ascii="Arial Narrow" w:hAnsi="Arial Narrow"/>
          <w:color w:val="000000"/>
        </w:rPr>
        <w:t xml:space="preserve">, but only slowly and cautiously. </w:t>
      </w:r>
    </w:p>
    <w:p w:rsidR="00802D68" w:rsidRPr="00EA4B32" w:rsidRDefault="00802D68" w:rsidP="00E304E2">
      <w:pPr>
        <w:pStyle w:val="NormalWeb"/>
        <w:spacing w:before="0" w:after="0"/>
        <w:contextualSpacing/>
        <w:jc w:val="both"/>
        <w:rPr>
          <w:rFonts w:ascii="Arial Narrow" w:hAnsi="Arial Narrow"/>
          <w:color w:val="000000"/>
        </w:rPr>
      </w:pPr>
    </w:p>
    <w:p w:rsidR="00D82FD2" w:rsidRPr="00E56ABD" w:rsidRDefault="00D82FD2" w:rsidP="00D82FD2">
      <w:pPr>
        <w:pStyle w:val="NormalWeb"/>
        <w:spacing w:before="0" w:after="0"/>
        <w:contextualSpacing/>
        <w:rPr>
          <w:rFonts w:ascii="Arial Narrow" w:hAnsi="Arial Narrow"/>
          <w:color w:val="000000"/>
        </w:rPr>
      </w:pPr>
      <w:r w:rsidRPr="00E56ABD">
        <w:rPr>
          <w:rFonts w:ascii="Arial Narrow" w:hAnsi="Arial Narrow"/>
          <w:color w:val="000000"/>
        </w:rPr>
        <w:t xml:space="preserve">General figures from the Australian Bureau of Statistics (ABS) shows an increase in general retail trade from $25.1b in May 2016, increasing to $26b in May 2017. This represents an increase of just 3.82% year-on-year. </w:t>
      </w:r>
    </w:p>
    <w:p w:rsidR="00802D68" w:rsidRPr="00EA4B32" w:rsidRDefault="00802D68" w:rsidP="00E304E2">
      <w:pPr>
        <w:pStyle w:val="NormalWeb"/>
        <w:spacing w:before="0" w:after="0"/>
        <w:contextualSpacing/>
        <w:jc w:val="both"/>
        <w:rPr>
          <w:rFonts w:ascii="Arial Narrow" w:hAnsi="Arial Narrow"/>
          <w:color w:val="000000"/>
        </w:rPr>
      </w:pPr>
    </w:p>
    <w:p w:rsidR="000B29C8" w:rsidRPr="00EA4B32" w:rsidRDefault="000B29C8" w:rsidP="00E304E2">
      <w:pPr>
        <w:pStyle w:val="NormalWeb"/>
        <w:spacing w:before="0" w:after="0"/>
        <w:jc w:val="both"/>
        <w:rPr>
          <w:rFonts w:ascii="Arial Narrow" w:hAnsi="Arial Narrow"/>
          <w:color w:val="000000"/>
        </w:rPr>
      </w:pPr>
      <w:bookmarkStart w:id="0" w:name="253028282010995449"/>
      <w:bookmarkEnd w:id="0"/>
      <w:r w:rsidRPr="00EA4B32">
        <w:rPr>
          <w:rFonts w:ascii="Arial Narrow" w:hAnsi="Arial Narrow"/>
          <w:b/>
          <w:bCs/>
        </w:rPr>
        <w:t xml:space="preserve">RETAIL TURNOVER, </w:t>
      </w:r>
      <w:r w:rsidRPr="00EA4B32">
        <w:rPr>
          <w:rFonts w:ascii="Arial Narrow" w:hAnsi="Arial Narrow"/>
        </w:rPr>
        <w:t>Australia</w:t>
      </w:r>
      <w:r w:rsidRPr="00EA4B32">
        <w:rPr>
          <w:rFonts w:ascii="Arial Narrow" w:hAnsi="Arial Narrow"/>
        </w:rPr>
        <w:br/>
      </w:r>
      <w:r w:rsidR="00D82FD2" w:rsidRPr="00E56ABD">
        <w:rPr>
          <w:noProof/>
        </w:rPr>
        <w:drawing>
          <wp:inline distT="0" distB="0" distL="0" distR="0" wp14:anchorId="09552ED6" wp14:editId="23F26EDB">
            <wp:extent cx="3269894" cy="1871414"/>
            <wp:effectExtent l="0" t="0" r="6985" b="0"/>
            <wp:docPr id="2" name="Picture 2" descr="Graph: Revisions to Trend Estimates, 'What If'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Revisions to Trend Estimates, 'What If' Grap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2966" cy="1896065"/>
                    </a:xfrm>
                    <a:prstGeom prst="rect">
                      <a:avLst/>
                    </a:prstGeom>
                    <a:noFill/>
                    <a:ln>
                      <a:noFill/>
                    </a:ln>
                  </pic:spPr>
                </pic:pic>
              </a:graphicData>
            </a:graphic>
          </wp:inline>
        </w:drawing>
      </w:r>
    </w:p>
    <w:p w:rsidR="000B29C8" w:rsidRPr="00EA4B32" w:rsidRDefault="000B29C8" w:rsidP="00E304E2">
      <w:pPr>
        <w:pStyle w:val="NormalWeb"/>
        <w:spacing w:before="0" w:after="0"/>
        <w:jc w:val="both"/>
        <w:rPr>
          <w:rFonts w:ascii="Arial Narrow" w:hAnsi="Arial Narrow"/>
          <w:color w:val="000000"/>
        </w:rPr>
      </w:pPr>
      <w:r w:rsidRPr="00EA4B32">
        <w:rPr>
          <w:rFonts w:ascii="Arial Narrow" w:hAnsi="Arial Narrow"/>
          <w:b/>
          <w:color w:val="000000"/>
        </w:rPr>
        <w:t xml:space="preserve">                                                                          </w:t>
      </w:r>
      <w:r w:rsidRPr="00EA4B32">
        <w:rPr>
          <w:rFonts w:ascii="Arial Narrow" w:hAnsi="Arial Narrow"/>
          <w:color w:val="000000"/>
        </w:rPr>
        <w:t>Source: ABS</w:t>
      </w:r>
    </w:p>
    <w:p w:rsidR="000B29C8" w:rsidRPr="00EA4B32" w:rsidRDefault="000B29C8" w:rsidP="00E304E2">
      <w:pPr>
        <w:pStyle w:val="NormalWeb"/>
        <w:spacing w:before="0" w:beforeAutospacing="0" w:after="0" w:afterAutospacing="0"/>
        <w:contextualSpacing/>
        <w:jc w:val="both"/>
        <w:rPr>
          <w:rFonts w:ascii="Arial Narrow" w:hAnsi="Arial Narrow"/>
          <w:color w:val="000000"/>
        </w:rPr>
      </w:pPr>
      <w:r w:rsidRPr="00EA4B32">
        <w:rPr>
          <w:rFonts w:ascii="Arial Narrow" w:hAnsi="Arial Narrow"/>
          <w:color w:val="000000"/>
        </w:rPr>
        <w:t>However, despite the positive news, retailers remain concerned about tough trading conditions.</w:t>
      </w:r>
    </w:p>
    <w:p w:rsidR="00802D68" w:rsidRPr="00EA4B32" w:rsidRDefault="00802D68" w:rsidP="00E304E2">
      <w:pPr>
        <w:contextualSpacing/>
        <w:jc w:val="both"/>
        <w:rPr>
          <w:rFonts w:ascii="Arial Narrow" w:hAnsi="Arial Narrow" w:cs="Arial"/>
          <w:b/>
        </w:rPr>
      </w:pPr>
    </w:p>
    <w:p w:rsidR="00B7784B" w:rsidRPr="00EA4B32" w:rsidRDefault="00B7784B" w:rsidP="00E304E2">
      <w:pPr>
        <w:contextualSpacing/>
        <w:jc w:val="both"/>
        <w:rPr>
          <w:rFonts w:ascii="Arial Narrow" w:hAnsi="Arial Narrow" w:cs="Arial"/>
          <w:b/>
        </w:rPr>
      </w:pPr>
    </w:p>
    <w:p w:rsidR="00B7784B" w:rsidRPr="00EA4B32" w:rsidRDefault="00B7784B" w:rsidP="00E304E2">
      <w:pPr>
        <w:contextualSpacing/>
        <w:jc w:val="both"/>
        <w:rPr>
          <w:rFonts w:ascii="Arial Narrow" w:hAnsi="Arial Narrow" w:cs="Arial"/>
          <w:b/>
        </w:rPr>
      </w:pPr>
    </w:p>
    <w:p w:rsidR="00EA4B32" w:rsidRPr="00EA4B32" w:rsidRDefault="00EA4B32" w:rsidP="00E304E2">
      <w:pPr>
        <w:contextualSpacing/>
        <w:jc w:val="both"/>
        <w:rPr>
          <w:rFonts w:ascii="Arial Narrow" w:hAnsi="Arial Narrow" w:cstheme="minorHAnsi"/>
          <w:b/>
          <w:u w:val="single"/>
        </w:rPr>
      </w:pPr>
      <w:r w:rsidRPr="00EA4B32">
        <w:rPr>
          <w:rFonts w:ascii="Arial Narrow" w:hAnsi="Arial Narrow" w:cstheme="minorHAnsi"/>
          <w:b/>
          <w:u w:val="single"/>
        </w:rPr>
        <w:t>Specific recommendations and concerns</w:t>
      </w:r>
    </w:p>
    <w:p w:rsidR="00EA4B32" w:rsidRPr="00EA4B32" w:rsidRDefault="00EA4B32" w:rsidP="00E304E2">
      <w:pPr>
        <w:pStyle w:val="NormalWeb"/>
        <w:spacing w:before="0" w:after="0"/>
        <w:jc w:val="both"/>
        <w:rPr>
          <w:rFonts w:ascii="Arial Narrow" w:hAnsi="Arial Narrow" w:cstheme="minorHAnsi"/>
          <w:color w:val="000000" w:themeColor="text1"/>
        </w:rPr>
      </w:pPr>
      <w:r w:rsidRPr="00EA4B32">
        <w:rPr>
          <w:rFonts w:ascii="Arial Narrow" w:hAnsi="Arial Narrow" w:cstheme="minorHAnsi"/>
          <w:color w:val="000000" w:themeColor="text1"/>
          <w:lang w:eastAsia="en-US"/>
        </w:rPr>
        <w:t>The ARA has been the only retail organisation working all the way through this process with Federal and State Governments to reduce the low value threshold and provide a level playing field for Australian based retailers.</w:t>
      </w:r>
      <w:r w:rsidRPr="00EA4B32">
        <w:rPr>
          <w:rFonts w:ascii="Arial Narrow" w:hAnsi="Arial Narrow" w:cstheme="minorHAnsi"/>
          <w:color w:val="000000" w:themeColor="text1"/>
        </w:rPr>
        <w:t xml:space="preserve"> </w:t>
      </w:r>
    </w:p>
    <w:p w:rsidR="00EA4B32" w:rsidRPr="00EA4B32" w:rsidRDefault="00EA4B32" w:rsidP="00E304E2">
      <w:pPr>
        <w:pStyle w:val="NormalWeb"/>
        <w:spacing w:before="0" w:after="0"/>
        <w:jc w:val="both"/>
        <w:rPr>
          <w:rFonts w:ascii="Arial Narrow" w:hAnsi="Arial Narrow" w:cstheme="minorHAnsi"/>
          <w:color w:val="000000" w:themeColor="text1"/>
        </w:rPr>
      </w:pPr>
      <w:r w:rsidRPr="00EA4B32">
        <w:rPr>
          <w:rFonts w:ascii="Arial Narrow" w:hAnsi="Arial Narrow" w:cstheme="minorHAnsi"/>
          <w:color w:val="000000" w:themeColor="text1"/>
        </w:rPr>
        <w:t>The first significant consultations were commenced by then</w:t>
      </w:r>
      <w:r w:rsidR="00E66D3B">
        <w:rPr>
          <w:rFonts w:ascii="Arial Narrow" w:hAnsi="Arial Narrow" w:cstheme="minorHAnsi"/>
          <w:color w:val="000000" w:themeColor="text1"/>
        </w:rPr>
        <w:t>-</w:t>
      </w:r>
      <w:r w:rsidRPr="00EA4B32">
        <w:rPr>
          <w:rFonts w:ascii="Arial Narrow" w:hAnsi="Arial Narrow" w:cstheme="minorHAnsi"/>
          <w:color w:val="000000" w:themeColor="text1"/>
        </w:rPr>
        <w:t>Assistant Treasurer Bill Shorten</w:t>
      </w:r>
      <w:r w:rsidR="00E66D3B">
        <w:rPr>
          <w:rFonts w:ascii="Arial Narrow" w:hAnsi="Arial Narrow" w:cstheme="minorHAnsi"/>
          <w:color w:val="000000" w:themeColor="text1"/>
        </w:rPr>
        <w:t xml:space="preserve"> MP</w:t>
      </w:r>
      <w:r w:rsidRPr="00EA4B32">
        <w:rPr>
          <w:rFonts w:ascii="Arial Narrow" w:hAnsi="Arial Narrow" w:cstheme="minorHAnsi"/>
          <w:color w:val="000000" w:themeColor="text1"/>
        </w:rPr>
        <w:t>.</w:t>
      </w:r>
    </w:p>
    <w:p w:rsidR="00EA4B32" w:rsidRPr="00EA4B32" w:rsidRDefault="00E66D3B" w:rsidP="00E304E2">
      <w:pPr>
        <w:pStyle w:val="NormalWeb"/>
        <w:spacing w:before="0" w:after="0"/>
        <w:jc w:val="both"/>
        <w:rPr>
          <w:rFonts w:ascii="Arial Narrow" w:hAnsi="Arial Narrow" w:cstheme="minorHAnsi"/>
          <w:i/>
          <w:color w:val="000000" w:themeColor="text1"/>
          <w:lang w:eastAsia="en-US"/>
        </w:rPr>
      </w:pPr>
      <w:r>
        <w:rPr>
          <w:rFonts w:ascii="Arial Narrow" w:hAnsi="Arial Narrow" w:cstheme="minorHAnsi"/>
          <w:color w:val="000000" w:themeColor="text1"/>
        </w:rPr>
        <w:t>F</w:t>
      </w:r>
      <w:r w:rsidR="00EA4B32" w:rsidRPr="00EA4B32">
        <w:rPr>
          <w:rFonts w:ascii="Arial Narrow" w:hAnsi="Arial Narrow" w:cstheme="minorHAnsi"/>
          <w:color w:val="000000" w:themeColor="text1"/>
        </w:rPr>
        <w:t>ollowing the work commenced by Mr Shorten,</w:t>
      </w:r>
      <w:r>
        <w:rPr>
          <w:rFonts w:ascii="Arial Narrow" w:hAnsi="Arial Narrow" w:cstheme="minorHAnsi"/>
          <w:color w:val="000000" w:themeColor="text1"/>
        </w:rPr>
        <w:t xml:space="preserve"> we were very pleased</w:t>
      </w:r>
      <w:r w:rsidR="00EA4B32" w:rsidRPr="00EA4B32">
        <w:rPr>
          <w:rFonts w:ascii="Arial Narrow" w:hAnsi="Arial Narrow" w:cstheme="minorHAnsi"/>
          <w:color w:val="000000" w:themeColor="text1"/>
        </w:rPr>
        <w:t xml:space="preserve"> that </w:t>
      </w:r>
      <w:r w:rsidR="00EA4B32" w:rsidRPr="00EA4B32">
        <w:rPr>
          <w:rFonts w:ascii="Arial Narrow" w:hAnsi="Arial Narrow" w:cstheme="minorHAnsi"/>
          <w:color w:val="000000" w:themeColor="text1"/>
          <w:lang w:eastAsia="en-US"/>
        </w:rPr>
        <w:t xml:space="preserve">the previous Federal Treasurer, the Hon. Joe Hockey MP, announced the change following the Council on Federal Financial Relations Tax Reform Workshop. </w:t>
      </w:r>
    </w:p>
    <w:p w:rsidR="00EA4B32" w:rsidRPr="00EA4B32" w:rsidRDefault="00EA4B32" w:rsidP="00E304E2">
      <w:pPr>
        <w:jc w:val="both"/>
        <w:rPr>
          <w:rFonts w:ascii="Arial Narrow" w:hAnsi="Arial Narrow" w:cstheme="minorHAnsi"/>
          <w:i/>
        </w:rPr>
      </w:pPr>
      <w:r w:rsidRPr="00EA4B32">
        <w:rPr>
          <w:rFonts w:ascii="Arial Narrow" w:hAnsi="Arial Narrow" w:cstheme="minorHAnsi"/>
        </w:rPr>
        <w:t xml:space="preserve">The ARA provided a submission in response to the then </w:t>
      </w:r>
      <w:r w:rsidRPr="00EA4B32">
        <w:rPr>
          <w:rFonts w:ascii="Arial Narrow" w:hAnsi="Arial Narrow" w:cstheme="minorHAnsi"/>
          <w:i/>
        </w:rPr>
        <w:t>Tax Laws Amendment (Tax Integrity: GST and Digital Products) Bill 2015</w:t>
      </w:r>
      <w:r w:rsidRPr="00EA4B32">
        <w:rPr>
          <w:rFonts w:ascii="Arial Narrow" w:hAnsi="Arial Narrow" w:cstheme="minorHAnsi"/>
        </w:rPr>
        <w:t>, when first exhibited following</w:t>
      </w:r>
      <w:r w:rsidR="00474C7E">
        <w:rPr>
          <w:rFonts w:ascii="Arial Narrow" w:hAnsi="Arial Narrow" w:cstheme="minorHAnsi"/>
        </w:rPr>
        <w:t xml:space="preserve"> that</w:t>
      </w:r>
      <w:r w:rsidR="00234DA7">
        <w:rPr>
          <w:rFonts w:ascii="Arial Narrow" w:hAnsi="Arial Narrow" w:cstheme="minorHAnsi"/>
        </w:rPr>
        <w:t xml:space="preserve"> </w:t>
      </w:r>
      <w:r w:rsidR="00E66D3B">
        <w:rPr>
          <w:rFonts w:ascii="Arial Narrow" w:hAnsi="Arial Narrow" w:cstheme="minorHAnsi"/>
        </w:rPr>
        <w:t>Budget.</w:t>
      </w:r>
    </w:p>
    <w:p w:rsidR="00EA4B32" w:rsidRPr="00EA4B32" w:rsidRDefault="00EA4B32" w:rsidP="00E304E2">
      <w:pPr>
        <w:jc w:val="both"/>
        <w:rPr>
          <w:rFonts w:ascii="Arial Narrow" w:hAnsi="Arial Narrow" w:cstheme="minorHAnsi"/>
          <w:b/>
        </w:rPr>
      </w:pPr>
    </w:p>
    <w:p w:rsidR="00EA4B32" w:rsidRPr="00EA4B32" w:rsidRDefault="00EA4B32" w:rsidP="00E304E2">
      <w:pPr>
        <w:jc w:val="both"/>
        <w:rPr>
          <w:rFonts w:ascii="Arial Narrow" w:hAnsi="Arial Narrow" w:cstheme="minorHAnsi"/>
        </w:rPr>
      </w:pPr>
      <w:r w:rsidRPr="00EA4B32">
        <w:rPr>
          <w:rFonts w:ascii="Arial Narrow" w:hAnsi="Arial Narrow" w:cstheme="minorHAnsi"/>
        </w:rPr>
        <w:t>We provided strong support for th</w:t>
      </w:r>
      <w:r w:rsidR="00E66D3B">
        <w:rPr>
          <w:rFonts w:ascii="Arial Narrow" w:hAnsi="Arial Narrow" w:cstheme="minorHAnsi"/>
        </w:rPr>
        <w:t>is</w:t>
      </w:r>
      <w:r w:rsidRPr="00EA4B32">
        <w:rPr>
          <w:rFonts w:ascii="Arial Narrow" w:hAnsi="Arial Narrow" w:cstheme="minorHAnsi"/>
        </w:rPr>
        <w:t xml:space="preserve"> important Digital</w:t>
      </w:r>
      <w:r w:rsidR="00E66D3B">
        <w:rPr>
          <w:rFonts w:ascii="Arial Narrow" w:hAnsi="Arial Narrow" w:cstheme="minorHAnsi"/>
        </w:rPr>
        <w:t xml:space="preserve"> </w:t>
      </w:r>
      <w:r w:rsidR="00E66D3B" w:rsidRPr="00EA4B32">
        <w:rPr>
          <w:rFonts w:ascii="Arial Narrow" w:hAnsi="Arial Narrow" w:cstheme="minorHAnsi"/>
        </w:rPr>
        <w:t>GST</w:t>
      </w:r>
      <w:r w:rsidRPr="00EA4B32">
        <w:rPr>
          <w:rFonts w:ascii="Arial Narrow" w:hAnsi="Arial Narrow" w:cstheme="minorHAnsi"/>
        </w:rPr>
        <w:t xml:space="preserve"> integrity measure. We also urged the Government to consider applying the principles in closing this loophole for digital products to tangible products purchase</w:t>
      </w:r>
      <w:r w:rsidR="006451FC">
        <w:rPr>
          <w:rFonts w:ascii="Arial Narrow" w:hAnsi="Arial Narrow" w:cstheme="minorHAnsi"/>
        </w:rPr>
        <w:t>d offshore via a “vendor” model</w:t>
      </w:r>
      <w:r w:rsidR="00E66D3B">
        <w:rPr>
          <w:rFonts w:ascii="Arial Narrow" w:hAnsi="Arial Narrow" w:cstheme="minorHAnsi"/>
        </w:rPr>
        <w:t>. The ARA considered this</w:t>
      </w:r>
      <w:r w:rsidR="006451FC">
        <w:rPr>
          <w:rFonts w:ascii="Arial Narrow" w:hAnsi="Arial Narrow" w:cstheme="minorHAnsi"/>
        </w:rPr>
        <w:t xml:space="preserve"> the quickest way of implementing a model </w:t>
      </w:r>
      <w:r w:rsidR="00E66D3B">
        <w:rPr>
          <w:rFonts w:ascii="Arial Narrow" w:hAnsi="Arial Narrow" w:cstheme="minorHAnsi"/>
        </w:rPr>
        <w:t xml:space="preserve">which </w:t>
      </w:r>
      <w:r w:rsidR="006451FC">
        <w:rPr>
          <w:rFonts w:ascii="Arial Narrow" w:hAnsi="Arial Narrow" w:cstheme="minorHAnsi"/>
        </w:rPr>
        <w:t>would capture a percentage of revenue from this measure.</w:t>
      </w:r>
    </w:p>
    <w:p w:rsidR="00EA4B32" w:rsidRPr="00EA4B32" w:rsidRDefault="00EA4B32" w:rsidP="00E304E2">
      <w:pPr>
        <w:jc w:val="both"/>
        <w:rPr>
          <w:rFonts w:ascii="Arial Narrow" w:hAnsi="Arial Narrow" w:cstheme="minorHAnsi"/>
          <w:b/>
        </w:rPr>
      </w:pPr>
    </w:p>
    <w:p w:rsidR="00EA4B32" w:rsidRPr="00EA4B32" w:rsidRDefault="00EA4B32" w:rsidP="00E304E2">
      <w:pPr>
        <w:jc w:val="both"/>
        <w:rPr>
          <w:rFonts w:ascii="Arial Narrow" w:hAnsi="Arial Narrow" w:cstheme="minorHAnsi"/>
        </w:rPr>
      </w:pPr>
      <w:r w:rsidRPr="00EA4B32">
        <w:rPr>
          <w:rFonts w:ascii="Arial Narrow" w:hAnsi="Arial Narrow" w:cstheme="minorHAnsi"/>
        </w:rPr>
        <w:t xml:space="preserve">We are very pleased </w:t>
      </w:r>
      <w:r w:rsidRPr="00EA4B32">
        <w:rPr>
          <w:rFonts w:ascii="Arial Narrow" w:hAnsi="Arial Narrow" w:cstheme="minorHAnsi"/>
          <w:b/>
          <w:i/>
        </w:rPr>
        <w:t>both the Government and Opposition have expressed their own strong support</w:t>
      </w:r>
      <w:r w:rsidRPr="00EA4B32">
        <w:rPr>
          <w:rFonts w:ascii="Arial Narrow" w:hAnsi="Arial Narrow" w:cstheme="minorHAnsi"/>
        </w:rPr>
        <w:t xml:space="preserve"> for the changes and that legislation has passed</w:t>
      </w:r>
      <w:r w:rsidR="00E66D3B">
        <w:rPr>
          <w:rFonts w:ascii="Arial Narrow" w:hAnsi="Arial Narrow" w:cstheme="minorHAnsi"/>
        </w:rPr>
        <w:t xml:space="preserve">, albeit </w:t>
      </w:r>
      <w:r w:rsidR="00474C7E">
        <w:rPr>
          <w:rFonts w:ascii="Arial Narrow" w:hAnsi="Arial Narrow" w:cstheme="minorHAnsi"/>
        </w:rPr>
        <w:t>with</w:t>
      </w:r>
      <w:r w:rsidR="00474C7E" w:rsidRPr="00EA4B32">
        <w:rPr>
          <w:rFonts w:ascii="Arial Narrow" w:hAnsi="Arial Narrow" w:cstheme="minorHAnsi"/>
        </w:rPr>
        <w:t xml:space="preserve"> implementation</w:t>
      </w:r>
      <w:r w:rsidRPr="00EA4B32">
        <w:rPr>
          <w:rFonts w:ascii="Arial Narrow" w:hAnsi="Arial Narrow" w:cstheme="minorHAnsi"/>
        </w:rPr>
        <w:t xml:space="preserve"> being delayed for 12 months. </w:t>
      </w:r>
    </w:p>
    <w:p w:rsidR="00EA4B32" w:rsidRPr="00EA4B32" w:rsidRDefault="00EA4B32" w:rsidP="00E304E2">
      <w:pPr>
        <w:jc w:val="both"/>
        <w:rPr>
          <w:rFonts w:ascii="Arial Narrow" w:hAnsi="Arial Narrow" w:cstheme="minorHAnsi"/>
        </w:rPr>
      </w:pPr>
    </w:p>
    <w:p w:rsidR="00EA4B32" w:rsidRPr="00EA4B32" w:rsidRDefault="006451FC" w:rsidP="00E304E2">
      <w:pPr>
        <w:pStyle w:val="Default"/>
        <w:jc w:val="both"/>
        <w:rPr>
          <w:rFonts w:ascii="Arial Narrow" w:hAnsi="Arial Narrow" w:cstheme="minorHAnsi"/>
          <w:color w:val="auto"/>
        </w:rPr>
      </w:pPr>
      <w:r>
        <w:rPr>
          <w:rFonts w:ascii="Arial Narrow" w:hAnsi="Arial Narrow" w:cstheme="minorHAnsi"/>
          <w:color w:val="auto"/>
        </w:rPr>
        <w:t>T</w:t>
      </w:r>
      <w:r w:rsidR="00EA4B32" w:rsidRPr="00EA4B32">
        <w:rPr>
          <w:rFonts w:ascii="Arial Narrow" w:hAnsi="Arial Narrow" w:cstheme="minorHAnsi"/>
          <w:color w:val="auto"/>
        </w:rPr>
        <w:t>he ARA fully supports implementation and collection as of 1 July 2018</w:t>
      </w:r>
      <w:r>
        <w:rPr>
          <w:rFonts w:ascii="Arial Narrow" w:hAnsi="Arial Narrow" w:cstheme="minorHAnsi"/>
          <w:color w:val="auto"/>
        </w:rPr>
        <w:t xml:space="preserve"> and does not support any further delay</w:t>
      </w:r>
      <w:r w:rsidR="00EA4B32" w:rsidRPr="00EA4B32">
        <w:rPr>
          <w:rFonts w:ascii="Arial Narrow" w:hAnsi="Arial Narrow" w:cstheme="minorHAnsi"/>
          <w:color w:val="auto"/>
        </w:rPr>
        <w:t>. Secondly the ARA has supported the Government’s vendor collection model as a first step in collection and the quickest and simplest means on initial collection</w:t>
      </w:r>
      <w:r w:rsidR="00E66D3B">
        <w:rPr>
          <w:rFonts w:ascii="Arial Narrow" w:hAnsi="Arial Narrow" w:cstheme="minorHAnsi"/>
          <w:color w:val="auto"/>
        </w:rPr>
        <w:t>.</w:t>
      </w:r>
      <w:r>
        <w:rPr>
          <w:rFonts w:ascii="Arial Narrow" w:hAnsi="Arial Narrow" w:cstheme="minorHAnsi"/>
          <w:color w:val="auto"/>
        </w:rPr>
        <w:t xml:space="preserve"> </w:t>
      </w:r>
      <w:r w:rsidR="00E66D3B">
        <w:rPr>
          <w:rFonts w:ascii="Arial Narrow" w:hAnsi="Arial Narrow" w:cstheme="minorHAnsi"/>
          <w:color w:val="auto"/>
        </w:rPr>
        <w:t>T</w:t>
      </w:r>
      <w:r>
        <w:rPr>
          <w:rFonts w:ascii="Arial Narrow" w:hAnsi="Arial Narrow" w:cstheme="minorHAnsi"/>
          <w:color w:val="auto"/>
        </w:rPr>
        <w:t xml:space="preserve">his does not mean we do not support other methods of collection </w:t>
      </w:r>
      <w:r w:rsidR="00E66D3B">
        <w:rPr>
          <w:rFonts w:ascii="Arial Narrow" w:hAnsi="Arial Narrow" w:cstheme="minorHAnsi"/>
          <w:color w:val="auto"/>
        </w:rPr>
        <w:t>which could</w:t>
      </w:r>
      <w:r>
        <w:rPr>
          <w:rFonts w:ascii="Arial Narrow" w:hAnsi="Arial Narrow" w:cstheme="minorHAnsi"/>
          <w:color w:val="auto"/>
        </w:rPr>
        <w:t xml:space="preserve"> be implemented on 1 July 2018 </w:t>
      </w:r>
      <w:r w:rsidR="00E66D3B">
        <w:rPr>
          <w:rFonts w:ascii="Arial Narrow" w:hAnsi="Arial Narrow" w:cstheme="minorHAnsi"/>
          <w:color w:val="auto"/>
        </w:rPr>
        <w:t xml:space="preserve">and </w:t>
      </w:r>
      <w:r>
        <w:rPr>
          <w:rFonts w:ascii="Arial Narrow" w:hAnsi="Arial Narrow" w:cstheme="minorHAnsi"/>
          <w:color w:val="auto"/>
        </w:rPr>
        <w:t>would collect more revenue more efficiently</w:t>
      </w:r>
      <w:r w:rsidR="00EA4B32" w:rsidRPr="00EA4B32">
        <w:rPr>
          <w:rFonts w:ascii="Arial Narrow" w:hAnsi="Arial Narrow" w:cstheme="minorHAnsi"/>
          <w:color w:val="auto"/>
        </w:rPr>
        <w:t>.</w:t>
      </w:r>
    </w:p>
    <w:p w:rsidR="00EA4B32" w:rsidRPr="00EA4B32" w:rsidRDefault="00EA4B32" w:rsidP="00E304E2">
      <w:pPr>
        <w:pStyle w:val="Default"/>
        <w:jc w:val="both"/>
        <w:rPr>
          <w:rFonts w:ascii="Arial Narrow" w:hAnsi="Arial Narrow" w:cstheme="minorHAnsi"/>
          <w:color w:val="auto"/>
        </w:rPr>
      </w:pPr>
    </w:p>
    <w:p w:rsidR="00EA4B32" w:rsidRPr="00EA4B32" w:rsidRDefault="006451FC" w:rsidP="00E304E2">
      <w:pPr>
        <w:pStyle w:val="Default"/>
        <w:jc w:val="both"/>
        <w:rPr>
          <w:rFonts w:ascii="Arial Narrow" w:hAnsi="Arial Narrow" w:cstheme="minorHAnsi"/>
          <w:color w:val="auto"/>
        </w:rPr>
      </w:pPr>
      <w:r>
        <w:rPr>
          <w:rFonts w:ascii="Arial Narrow" w:hAnsi="Arial Narrow" w:cstheme="minorHAnsi"/>
          <w:color w:val="auto"/>
        </w:rPr>
        <w:t>R</w:t>
      </w:r>
      <w:r w:rsidR="00EA4B32" w:rsidRPr="00EA4B32">
        <w:rPr>
          <w:rFonts w:ascii="Arial Narrow" w:hAnsi="Arial Narrow" w:cstheme="minorHAnsi"/>
          <w:color w:val="auto"/>
        </w:rPr>
        <w:t>e</w:t>
      </w:r>
      <w:r>
        <w:rPr>
          <w:rFonts w:ascii="Arial Narrow" w:hAnsi="Arial Narrow" w:cstheme="minorHAnsi"/>
          <w:color w:val="auto"/>
        </w:rPr>
        <w:t xml:space="preserve">tailers </w:t>
      </w:r>
      <w:r w:rsidR="00EA4B32" w:rsidRPr="00EA4B32">
        <w:rPr>
          <w:rFonts w:ascii="Arial Narrow" w:hAnsi="Arial Narrow" w:cstheme="minorHAnsi"/>
          <w:color w:val="auto"/>
        </w:rPr>
        <w:t xml:space="preserve">believe the Government should </w:t>
      </w:r>
      <w:r w:rsidR="00E66D3B">
        <w:rPr>
          <w:rFonts w:ascii="Arial Narrow" w:hAnsi="Arial Narrow" w:cstheme="minorHAnsi"/>
          <w:color w:val="auto"/>
        </w:rPr>
        <w:t>investigate</w:t>
      </w:r>
      <w:r w:rsidR="00EA4B32" w:rsidRPr="00EA4B32">
        <w:rPr>
          <w:rFonts w:ascii="Arial Narrow" w:hAnsi="Arial Narrow" w:cstheme="minorHAnsi"/>
          <w:color w:val="auto"/>
        </w:rPr>
        <w:t xml:space="preserve"> other models, improve collection methods or indeed introduce new collection methods.</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 xml:space="preserve">In fact, retailers, and the ARA, have always said we wanted to achieve as close to a 100 </w:t>
      </w:r>
      <w:proofErr w:type="spellStart"/>
      <w:r w:rsidRPr="00EA4B32">
        <w:rPr>
          <w:rFonts w:ascii="Arial Narrow" w:hAnsi="Arial Narrow" w:cstheme="minorHAnsi"/>
          <w:color w:val="auto"/>
        </w:rPr>
        <w:t>percent</w:t>
      </w:r>
      <w:proofErr w:type="spellEnd"/>
      <w:r w:rsidRPr="00EA4B32">
        <w:rPr>
          <w:rFonts w:ascii="Arial Narrow" w:hAnsi="Arial Narrow" w:cstheme="minorHAnsi"/>
          <w:color w:val="auto"/>
        </w:rPr>
        <w:t xml:space="preserve"> collection rate as practicable</w:t>
      </w:r>
      <w:r w:rsidR="00E66D3B">
        <w:rPr>
          <w:rFonts w:ascii="Arial Narrow" w:hAnsi="Arial Narrow" w:cstheme="minorHAnsi"/>
          <w:color w:val="auto"/>
        </w:rPr>
        <w:t>. W</w:t>
      </w:r>
      <w:r w:rsidR="006451FC">
        <w:rPr>
          <w:rFonts w:ascii="Arial Narrow" w:hAnsi="Arial Narrow" w:cstheme="minorHAnsi"/>
          <w:color w:val="auto"/>
        </w:rPr>
        <w:t xml:space="preserve">e are aware our borders are leaking tax revenue in regard to </w:t>
      </w:r>
      <w:r w:rsidR="00EE4BCF">
        <w:rPr>
          <w:rFonts w:ascii="Arial Narrow" w:hAnsi="Arial Narrow" w:cstheme="minorHAnsi"/>
          <w:color w:val="auto"/>
        </w:rPr>
        <w:t>Excise</w:t>
      </w:r>
      <w:r w:rsidR="006451FC">
        <w:rPr>
          <w:rFonts w:ascii="Arial Narrow" w:hAnsi="Arial Narrow" w:cstheme="minorHAnsi"/>
          <w:color w:val="auto"/>
        </w:rPr>
        <w:t xml:space="preserve"> and this will only be further highlighted with the new tax on all </w:t>
      </w:r>
      <w:r w:rsidR="006451FC" w:rsidRPr="002D0F93">
        <w:rPr>
          <w:rFonts w:ascii="Arial Narrow" w:hAnsi="Arial Narrow" w:cstheme="minorHAnsi"/>
          <w:color w:val="auto"/>
        </w:rPr>
        <w:t>overseas consumable goods</w:t>
      </w:r>
      <w:r w:rsidRPr="002D0F93">
        <w:rPr>
          <w:rFonts w:ascii="Arial Narrow" w:hAnsi="Arial Narrow" w:cstheme="minorHAnsi"/>
          <w:color w:val="auto"/>
        </w:rPr>
        <w:t>.</w:t>
      </w:r>
    </w:p>
    <w:p w:rsidR="00EA4B32" w:rsidRDefault="00EA4B32" w:rsidP="00E304E2">
      <w:pPr>
        <w:pStyle w:val="Default"/>
        <w:jc w:val="both"/>
        <w:rPr>
          <w:rFonts w:ascii="Arial Narrow" w:hAnsi="Arial Narrow" w:cstheme="minorHAnsi"/>
          <w:color w:val="auto"/>
        </w:rPr>
      </w:pPr>
    </w:p>
    <w:p w:rsidR="00AF6C23" w:rsidRDefault="00AF6C23" w:rsidP="00E304E2">
      <w:pPr>
        <w:pStyle w:val="Default"/>
        <w:jc w:val="both"/>
        <w:rPr>
          <w:rFonts w:ascii="Arial Narrow" w:hAnsi="Arial Narrow" w:cstheme="minorHAnsi"/>
          <w:color w:val="auto"/>
        </w:rPr>
      </w:pPr>
      <w:r>
        <w:rPr>
          <w:rFonts w:ascii="Arial Narrow" w:hAnsi="Arial Narrow" w:cstheme="minorHAnsi"/>
          <w:color w:val="auto"/>
        </w:rPr>
        <w:t>One consistent issue which concerns retailers is the low rate of collection in the vendor model</w:t>
      </w:r>
      <w:r w:rsidR="00E66D3B">
        <w:rPr>
          <w:rFonts w:ascii="Arial Narrow" w:hAnsi="Arial Narrow" w:cstheme="minorHAnsi"/>
          <w:color w:val="auto"/>
        </w:rPr>
        <w:t>.</w:t>
      </w:r>
      <w:r>
        <w:rPr>
          <w:rFonts w:ascii="Arial Narrow" w:hAnsi="Arial Narrow" w:cstheme="minorHAnsi"/>
          <w:color w:val="auto"/>
        </w:rPr>
        <w:t xml:space="preserve"> </w:t>
      </w:r>
      <w:r w:rsidR="00E66D3B">
        <w:rPr>
          <w:rFonts w:ascii="Arial Narrow" w:hAnsi="Arial Narrow" w:cstheme="minorHAnsi"/>
          <w:color w:val="auto"/>
        </w:rPr>
        <w:t>W</w:t>
      </w:r>
      <w:r>
        <w:rPr>
          <w:rFonts w:ascii="Arial Narrow" w:hAnsi="Arial Narrow" w:cstheme="minorHAnsi"/>
          <w:color w:val="auto"/>
        </w:rPr>
        <w:t>e believe other methods need to be looked at to increase the collection rate</w:t>
      </w:r>
      <w:r w:rsidR="00E66D3B">
        <w:rPr>
          <w:rFonts w:ascii="Arial Narrow" w:hAnsi="Arial Narrow" w:cstheme="minorHAnsi"/>
          <w:color w:val="auto"/>
        </w:rPr>
        <w:t>, noting</w:t>
      </w:r>
      <w:r>
        <w:rPr>
          <w:rFonts w:ascii="Arial Narrow" w:hAnsi="Arial Narrow" w:cstheme="minorHAnsi"/>
          <w:color w:val="auto"/>
        </w:rPr>
        <w:t xml:space="preserve"> however none that would delay a 1 July 2018 implementation date.</w:t>
      </w:r>
    </w:p>
    <w:p w:rsidR="00AF6C23" w:rsidRPr="00EA4B32" w:rsidRDefault="00AF6C23" w:rsidP="00E304E2">
      <w:pPr>
        <w:pStyle w:val="Default"/>
        <w:jc w:val="both"/>
        <w:rPr>
          <w:rFonts w:ascii="Arial Narrow" w:hAnsi="Arial Narrow" w:cstheme="minorHAnsi"/>
          <w:color w:val="auto"/>
        </w:rPr>
      </w:pPr>
    </w:p>
    <w:p w:rsidR="00EA4B32" w:rsidRPr="00EA4B32" w:rsidRDefault="00AF6C23" w:rsidP="00E304E2">
      <w:pPr>
        <w:pStyle w:val="Default"/>
        <w:jc w:val="both"/>
        <w:rPr>
          <w:rFonts w:ascii="Arial Narrow" w:hAnsi="Arial Narrow" w:cstheme="minorHAnsi"/>
          <w:color w:val="auto"/>
        </w:rPr>
      </w:pPr>
      <w:r>
        <w:rPr>
          <w:rFonts w:ascii="Arial Narrow" w:hAnsi="Arial Narrow" w:cstheme="minorHAnsi"/>
          <w:color w:val="auto"/>
        </w:rPr>
        <w:lastRenderedPageBreak/>
        <w:t>For these reasons, the ARA</w:t>
      </w:r>
      <w:r w:rsidR="00EA4B32" w:rsidRPr="00EA4B32">
        <w:rPr>
          <w:rFonts w:ascii="Arial Narrow" w:hAnsi="Arial Narrow" w:cstheme="minorHAnsi"/>
          <w:color w:val="auto"/>
        </w:rPr>
        <w:t xml:space="preserve"> believe</w:t>
      </w:r>
      <w:r>
        <w:rPr>
          <w:rFonts w:ascii="Arial Narrow" w:hAnsi="Arial Narrow" w:cstheme="minorHAnsi"/>
          <w:color w:val="auto"/>
        </w:rPr>
        <w:t>s</w:t>
      </w:r>
      <w:r w:rsidR="00EA4B32" w:rsidRPr="00EA4B32">
        <w:rPr>
          <w:rFonts w:ascii="Arial Narrow" w:hAnsi="Arial Narrow" w:cstheme="minorHAnsi"/>
          <w:color w:val="auto"/>
        </w:rPr>
        <w:t xml:space="preserve"> a transporter liability model is the next most practicable step in im</w:t>
      </w:r>
      <w:r>
        <w:rPr>
          <w:rFonts w:ascii="Arial Narrow" w:hAnsi="Arial Narrow" w:cstheme="minorHAnsi"/>
          <w:color w:val="auto"/>
        </w:rPr>
        <w:t>plementation which could</w:t>
      </w:r>
      <w:r w:rsidR="00EA4B32" w:rsidRPr="00EA4B32">
        <w:rPr>
          <w:rFonts w:ascii="Arial Narrow" w:hAnsi="Arial Narrow" w:cstheme="minorHAnsi"/>
          <w:color w:val="auto"/>
        </w:rPr>
        <w:t xml:space="preserve"> be operational as soon as the 1 July 2018 commencement date</w:t>
      </w:r>
      <w:r>
        <w:rPr>
          <w:rFonts w:ascii="Arial Narrow" w:hAnsi="Arial Narrow" w:cstheme="minorHAnsi"/>
          <w:color w:val="auto"/>
        </w:rPr>
        <w:t xml:space="preserve"> for GST collection</w:t>
      </w:r>
      <w:r w:rsidR="00EA4B32" w:rsidRPr="00EA4B32">
        <w:rPr>
          <w:rFonts w:ascii="Arial Narrow" w:hAnsi="Arial Narrow" w:cstheme="minorHAnsi"/>
          <w:color w:val="auto"/>
        </w:rPr>
        <w:t>.</w:t>
      </w:r>
    </w:p>
    <w:p w:rsidR="00EA4B32" w:rsidRDefault="00EA4B32" w:rsidP="00E304E2">
      <w:pPr>
        <w:pStyle w:val="Default"/>
        <w:jc w:val="both"/>
        <w:rPr>
          <w:rFonts w:ascii="Arial Narrow" w:hAnsi="Arial Narrow" w:cstheme="minorHAnsi"/>
          <w:color w:val="auto"/>
        </w:rPr>
      </w:pPr>
    </w:p>
    <w:p w:rsidR="00AF6C23" w:rsidRDefault="00AF6C23" w:rsidP="00E304E2">
      <w:pPr>
        <w:pStyle w:val="Default"/>
        <w:jc w:val="both"/>
        <w:rPr>
          <w:rFonts w:ascii="Arial Narrow" w:hAnsi="Arial Narrow" w:cstheme="minorHAnsi"/>
          <w:color w:val="auto"/>
        </w:rPr>
      </w:pPr>
      <w:r>
        <w:rPr>
          <w:rFonts w:ascii="Arial Narrow" w:hAnsi="Arial Narrow" w:cstheme="minorHAnsi"/>
          <w:color w:val="auto"/>
        </w:rPr>
        <w:t>The ARA is not proposing that this method is exclusive of the current vendor proposal</w:t>
      </w:r>
      <w:r w:rsidR="00E66D3B">
        <w:rPr>
          <w:rFonts w:ascii="Arial Narrow" w:hAnsi="Arial Narrow" w:cstheme="minorHAnsi"/>
          <w:color w:val="auto"/>
        </w:rPr>
        <w:t>,</w:t>
      </w:r>
      <w:r>
        <w:rPr>
          <w:rFonts w:ascii="Arial Narrow" w:hAnsi="Arial Narrow" w:cstheme="minorHAnsi"/>
          <w:color w:val="auto"/>
        </w:rPr>
        <w:t xml:space="preserve"> however we are open to it eventually replacing any less efficient model over time.</w:t>
      </w:r>
      <w:r w:rsidR="007D1082">
        <w:rPr>
          <w:rFonts w:ascii="Arial Narrow" w:hAnsi="Arial Narrow" w:cstheme="minorHAnsi"/>
          <w:color w:val="auto"/>
        </w:rPr>
        <w:t xml:space="preserve"> We believe</w:t>
      </w:r>
      <w:r w:rsidR="00E66D3B">
        <w:rPr>
          <w:rFonts w:ascii="Arial Narrow" w:hAnsi="Arial Narrow" w:cstheme="minorHAnsi"/>
          <w:color w:val="auto"/>
        </w:rPr>
        <w:t>,</w:t>
      </w:r>
      <w:r w:rsidR="007D1082">
        <w:rPr>
          <w:rFonts w:ascii="Arial Narrow" w:hAnsi="Arial Narrow" w:cstheme="minorHAnsi"/>
          <w:color w:val="auto"/>
        </w:rPr>
        <w:t xml:space="preserve"> after seeing evidence and </w:t>
      </w:r>
      <w:proofErr w:type="gramStart"/>
      <w:r w:rsidR="007D1082">
        <w:rPr>
          <w:rFonts w:ascii="Arial Narrow" w:hAnsi="Arial Narrow" w:cstheme="minorHAnsi"/>
          <w:color w:val="auto"/>
        </w:rPr>
        <w:t>research</w:t>
      </w:r>
      <w:r w:rsidR="00E66D3B">
        <w:rPr>
          <w:rFonts w:ascii="Arial Narrow" w:hAnsi="Arial Narrow" w:cstheme="minorHAnsi"/>
          <w:color w:val="auto"/>
        </w:rPr>
        <w:t>,</w:t>
      </w:r>
      <w:r w:rsidR="007D1082">
        <w:rPr>
          <w:rFonts w:ascii="Arial Narrow" w:hAnsi="Arial Narrow" w:cstheme="minorHAnsi"/>
          <w:color w:val="auto"/>
        </w:rPr>
        <w:t xml:space="preserve"> </w:t>
      </w:r>
      <w:r w:rsidR="00E66D3B">
        <w:rPr>
          <w:rFonts w:ascii="Arial Narrow" w:hAnsi="Arial Narrow" w:cstheme="minorHAnsi"/>
          <w:color w:val="auto"/>
        </w:rPr>
        <w:t>that</w:t>
      </w:r>
      <w:proofErr w:type="gramEnd"/>
      <w:r w:rsidR="00E66D3B">
        <w:rPr>
          <w:rFonts w:ascii="Arial Narrow" w:hAnsi="Arial Narrow" w:cstheme="minorHAnsi"/>
          <w:color w:val="auto"/>
        </w:rPr>
        <w:t xml:space="preserve"> the Government needs to consider </w:t>
      </w:r>
      <w:r w:rsidR="007D1082">
        <w:rPr>
          <w:rFonts w:ascii="Arial Narrow" w:hAnsi="Arial Narrow" w:cstheme="minorHAnsi"/>
          <w:color w:val="auto"/>
        </w:rPr>
        <w:t xml:space="preserve">that there are other methods which can operate at low cost and collect much more </w:t>
      </w:r>
      <w:r w:rsidR="002C5CF9">
        <w:rPr>
          <w:rFonts w:ascii="Arial Narrow" w:hAnsi="Arial Narrow" w:cstheme="minorHAnsi"/>
          <w:color w:val="auto"/>
        </w:rPr>
        <w:t>revenue.</w:t>
      </w:r>
    </w:p>
    <w:p w:rsidR="00AF6C23" w:rsidRPr="00EA4B32" w:rsidRDefault="00AF6C23"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In conjunction with this measure</w:t>
      </w:r>
      <w:r w:rsidR="00E66D3B">
        <w:rPr>
          <w:rFonts w:ascii="Arial Narrow" w:hAnsi="Arial Narrow" w:cstheme="minorHAnsi"/>
          <w:color w:val="auto"/>
        </w:rPr>
        <w:t>,</w:t>
      </w:r>
      <w:r w:rsidRPr="00EA4B32">
        <w:rPr>
          <w:rFonts w:ascii="Arial Narrow" w:hAnsi="Arial Narrow" w:cstheme="minorHAnsi"/>
          <w:color w:val="auto"/>
        </w:rPr>
        <w:t xml:space="preserve"> we also believe issues around personal importation need to be addressed through the postal system. While the postal option will take longer, likely rely on international agreements and face more difficulties</w:t>
      </w:r>
      <w:r w:rsidR="00E66D3B">
        <w:rPr>
          <w:rFonts w:ascii="Arial Narrow" w:hAnsi="Arial Narrow" w:cstheme="minorHAnsi"/>
          <w:color w:val="auto"/>
        </w:rPr>
        <w:t>,</w:t>
      </w:r>
      <w:r w:rsidRPr="00EA4B32">
        <w:rPr>
          <w:rFonts w:ascii="Arial Narrow" w:hAnsi="Arial Narrow" w:cstheme="minorHAnsi"/>
          <w:color w:val="auto"/>
        </w:rPr>
        <w:t xml:space="preserve"> the only way to pick up </w:t>
      </w:r>
      <w:r w:rsidR="00EE4BCF">
        <w:rPr>
          <w:rFonts w:ascii="Arial Narrow" w:hAnsi="Arial Narrow" w:cstheme="minorHAnsi"/>
          <w:color w:val="auto"/>
        </w:rPr>
        <w:t>Excise</w:t>
      </w:r>
      <w:r w:rsidRPr="00EA4B32">
        <w:rPr>
          <w:rFonts w:ascii="Arial Narrow" w:hAnsi="Arial Narrow" w:cstheme="minorHAnsi"/>
          <w:color w:val="auto"/>
        </w:rPr>
        <w:t xml:space="preserve"> and GST revenue will be to implement postal measures to support the other implementation measures.</w:t>
      </w:r>
      <w:r w:rsidR="00EE4BCF">
        <w:rPr>
          <w:rFonts w:ascii="Arial Narrow" w:hAnsi="Arial Narrow" w:cstheme="minorHAnsi"/>
          <w:color w:val="auto"/>
        </w:rPr>
        <w:t xml:space="preserve"> Our members who deal with Excise related products report considerable avoidance </w:t>
      </w:r>
      <w:r w:rsidR="00E776EE">
        <w:rPr>
          <w:rFonts w:ascii="Arial Narrow" w:hAnsi="Arial Narrow" w:cstheme="minorHAnsi"/>
          <w:color w:val="auto"/>
        </w:rPr>
        <w:t>or non-</w:t>
      </w:r>
      <w:r w:rsidR="00EE4BCF">
        <w:rPr>
          <w:rFonts w:ascii="Arial Narrow" w:hAnsi="Arial Narrow" w:cstheme="minorHAnsi"/>
          <w:color w:val="auto"/>
        </w:rPr>
        <w:t>reporting of lower val</w:t>
      </w:r>
      <w:r w:rsidR="002C5CF9">
        <w:rPr>
          <w:rFonts w:ascii="Arial Narrow" w:hAnsi="Arial Narrow" w:cstheme="minorHAnsi"/>
          <w:color w:val="auto"/>
        </w:rPr>
        <w:t>u</w:t>
      </w:r>
      <w:r w:rsidR="00EE4BCF">
        <w:rPr>
          <w:rFonts w:ascii="Arial Narrow" w:hAnsi="Arial Narrow" w:cstheme="minorHAnsi"/>
          <w:color w:val="auto"/>
        </w:rPr>
        <w:t>e products which should attract taxes</w:t>
      </w:r>
      <w:r w:rsidR="00E66D3B">
        <w:rPr>
          <w:rFonts w:ascii="Arial Narrow" w:hAnsi="Arial Narrow" w:cstheme="minorHAnsi"/>
          <w:color w:val="auto"/>
        </w:rPr>
        <w:t>;</w:t>
      </w:r>
      <w:r w:rsidR="00EE4BCF">
        <w:rPr>
          <w:rFonts w:ascii="Arial Narrow" w:hAnsi="Arial Narrow" w:cstheme="minorHAnsi"/>
          <w:color w:val="auto"/>
        </w:rPr>
        <w:t xml:space="preserve"> this measure would have a net benefit to both Commonwealth and State revenues through </w:t>
      </w:r>
      <w:r w:rsidR="00E66D3B">
        <w:rPr>
          <w:rFonts w:ascii="Arial Narrow" w:hAnsi="Arial Narrow" w:cstheme="minorHAnsi"/>
          <w:color w:val="auto"/>
        </w:rPr>
        <w:t xml:space="preserve">increased </w:t>
      </w:r>
      <w:r w:rsidR="00EE4BCF">
        <w:rPr>
          <w:rFonts w:ascii="Arial Narrow" w:hAnsi="Arial Narrow" w:cstheme="minorHAnsi"/>
          <w:color w:val="auto"/>
        </w:rPr>
        <w:t>collection of both GST and Excise.</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 xml:space="preserve">The retail sector wants to make it clear to Government and regulators that collecting only part of the GST revenue on low value items from overseas is not enough. We will continue to work with retailers to </w:t>
      </w:r>
      <w:r w:rsidR="00E66D3B">
        <w:rPr>
          <w:rFonts w:ascii="Arial Narrow" w:hAnsi="Arial Narrow" w:cstheme="minorHAnsi"/>
          <w:color w:val="auto"/>
        </w:rPr>
        <w:t xml:space="preserve">ensure </w:t>
      </w:r>
      <w:r w:rsidRPr="00EA4B32">
        <w:rPr>
          <w:rFonts w:ascii="Arial Narrow" w:hAnsi="Arial Narrow" w:cstheme="minorHAnsi"/>
          <w:color w:val="auto"/>
        </w:rPr>
        <w:t>as much reve</w:t>
      </w:r>
      <w:r w:rsidR="00E776EE">
        <w:rPr>
          <w:rFonts w:ascii="Arial Narrow" w:hAnsi="Arial Narrow" w:cstheme="minorHAnsi"/>
          <w:color w:val="auto"/>
        </w:rPr>
        <w:t>nue is collected as practicable</w:t>
      </w:r>
      <w:r w:rsidR="00E66D3B">
        <w:rPr>
          <w:rFonts w:ascii="Arial Narrow" w:hAnsi="Arial Narrow" w:cstheme="minorHAnsi"/>
          <w:color w:val="auto"/>
        </w:rPr>
        <w:t>.</w:t>
      </w:r>
      <w:r w:rsidR="00E776EE">
        <w:rPr>
          <w:rFonts w:ascii="Arial Narrow" w:hAnsi="Arial Narrow" w:cstheme="minorHAnsi"/>
          <w:color w:val="auto"/>
        </w:rPr>
        <w:t xml:space="preserve"> </w:t>
      </w:r>
      <w:r w:rsidR="00E66D3B">
        <w:rPr>
          <w:rFonts w:ascii="Arial Narrow" w:hAnsi="Arial Narrow" w:cstheme="minorHAnsi"/>
          <w:color w:val="auto"/>
        </w:rPr>
        <w:t>I</w:t>
      </w:r>
      <w:r w:rsidR="00E776EE">
        <w:rPr>
          <w:rFonts w:ascii="Arial Narrow" w:hAnsi="Arial Narrow" w:cstheme="minorHAnsi"/>
          <w:color w:val="auto"/>
        </w:rPr>
        <w:t>f this means a long-term campaign to further change legislation to achieve this we will undertake it.</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While the vendor model has appeared to be the quickest and easiest model to implement</w:t>
      </w:r>
      <w:r w:rsidR="00E66D3B">
        <w:rPr>
          <w:rFonts w:ascii="Arial Narrow" w:hAnsi="Arial Narrow" w:cstheme="minorHAnsi"/>
          <w:color w:val="auto"/>
        </w:rPr>
        <w:t>, the</w:t>
      </w:r>
      <w:r w:rsidRPr="00EA4B32">
        <w:rPr>
          <w:rFonts w:ascii="Arial Narrow" w:hAnsi="Arial Narrow" w:cstheme="minorHAnsi"/>
          <w:color w:val="auto"/>
        </w:rPr>
        <w:t xml:space="preserve"> ARA believes there may be significant </w:t>
      </w:r>
      <w:r w:rsidR="00E66D3B">
        <w:rPr>
          <w:rFonts w:ascii="Arial Narrow" w:hAnsi="Arial Narrow" w:cstheme="minorHAnsi"/>
          <w:color w:val="auto"/>
        </w:rPr>
        <w:t>limitations to</w:t>
      </w:r>
      <w:r w:rsidRPr="00EA4B32">
        <w:rPr>
          <w:rFonts w:ascii="Arial Narrow" w:hAnsi="Arial Narrow" w:cstheme="minorHAnsi"/>
          <w:color w:val="auto"/>
        </w:rPr>
        <w:t xml:space="preserve"> the amount of tax it will collect.</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We have always said other options need to remain open to broadening revenue collection.</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Our view is a model which requires cargo and freight companies to carry not only the obligation</w:t>
      </w:r>
      <w:r w:rsidR="00E66D3B">
        <w:rPr>
          <w:rFonts w:ascii="Arial Narrow" w:hAnsi="Arial Narrow" w:cstheme="minorHAnsi"/>
          <w:color w:val="auto"/>
        </w:rPr>
        <w:t>,</w:t>
      </w:r>
      <w:r w:rsidRPr="00EA4B32">
        <w:rPr>
          <w:rFonts w:ascii="Arial Narrow" w:hAnsi="Arial Narrow" w:cstheme="minorHAnsi"/>
          <w:color w:val="auto"/>
        </w:rPr>
        <w:t xml:space="preserve"> but</w:t>
      </w:r>
      <w:r w:rsidR="00E66D3B">
        <w:rPr>
          <w:rFonts w:ascii="Arial Narrow" w:hAnsi="Arial Narrow" w:cstheme="minorHAnsi"/>
          <w:color w:val="auto"/>
        </w:rPr>
        <w:t xml:space="preserve"> the</w:t>
      </w:r>
      <w:r w:rsidRPr="00EA4B32">
        <w:rPr>
          <w:rFonts w:ascii="Arial Narrow" w:hAnsi="Arial Narrow" w:cstheme="minorHAnsi"/>
          <w:color w:val="auto"/>
        </w:rPr>
        <w:t xml:space="preserve"> liability on collection</w:t>
      </w:r>
      <w:r w:rsidR="00E66D3B">
        <w:rPr>
          <w:rFonts w:ascii="Arial Narrow" w:hAnsi="Arial Narrow" w:cstheme="minorHAnsi"/>
          <w:color w:val="auto"/>
        </w:rPr>
        <w:t>,</w:t>
      </w:r>
      <w:r w:rsidRPr="00EA4B32">
        <w:rPr>
          <w:rFonts w:ascii="Arial Narrow" w:hAnsi="Arial Narrow" w:cstheme="minorHAnsi"/>
          <w:color w:val="auto"/>
        </w:rPr>
        <w:t xml:space="preserve"> is an effective way of collecting. We understand this is as simple as the freight system recognising the item is going to Australia and calculating tax against the item.</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 xml:space="preserve">Australia already has significant revenue border collection issues on </w:t>
      </w:r>
      <w:r w:rsidR="00EE4BCF">
        <w:rPr>
          <w:rFonts w:ascii="Arial Narrow" w:hAnsi="Arial Narrow" w:cstheme="minorHAnsi"/>
          <w:color w:val="auto"/>
        </w:rPr>
        <w:t>Excise</w:t>
      </w:r>
      <w:r w:rsidRPr="00EA4B32">
        <w:rPr>
          <w:rFonts w:ascii="Arial Narrow" w:hAnsi="Arial Narrow" w:cstheme="minorHAnsi"/>
          <w:color w:val="auto"/>
        </w:rPr>
        <w:t xml:space="preserve"> items which can also be addressed by this simple system</w:t>
      </w:r>
      <w:r w:rsidR="00E66D3B">
        <w:rPr>
          <w:rFonts w:ascii="Arial Narrow" w:hAnsi="Arial Narrow" w:cstheme="minorHAnsi"/>
          <w:color w:val="auto"/>
        </w:rPr>
        <w:t>.</w:t>
      </w:r>
      <w:r w:rsidRPr="00EA4B32">
        <w:rPr>
          <w:rFonts w:ascii="Arial Narrow" w:hAnsi="Arial Narrow" w:cstheme="minorHAnsi"/>
          <w:color w:val="auto"/>
        </w:rPr>
        <w:t xml:space="preserve"> </w:t>
      </w:r>
      <w:r w:rsidR="00E66D3B">
        <w:rPr>
          <w:rFonts w:ascii="Arial Narrow" w:hAnsi="Arial Narrow" w:cstheme="minorHAnsi"/>
          <w:color w:val="auto"/>
        </w:rPr>
        <w:t>W</w:t>
      </w:r>
      <w:r w:rsidRPr="00EA4B32">
        <w:rPr>
          <w:rFonts w:ascii="Arial Narrow" w:hAnsi="Arial Narrow" w:cstheme="minorHAnsi"/>
          <w:color w:val="auto"/>
        </w:rPr>
        <w:t>e understand has been implemented in a number of European jurisdictions.</w:t>
      </w:r>
    </w:p>
    <w:p w:rsidR="00EA4B32" w:rsidRDefault="00EA4B32" w:rsidP="00E304E2">
      <w:pPr>
        <w:pStyle w:val="Default"/>
        <w:jc w:val="both"/>
        <w:rPr>
          <w:rFonts w:ascii="Arial Narrow" w:hAnsi="Arial Narrow" w:cstheme="minorHAnsi"/>
          <w:color w:val="auto"/>
        </w:rPr>
      </w:pPr>
    </w:p>
    <w:p w:rsidR="00E776EE" w:rsidRPr="00E776EE" w:rsidRDefault="00E776EE" w:rsidP="00E304E2">
      <w:pPr>
        <w:pStyle w:val="Default"/>
        <w:jc w:val="both"/>
        <w:rPr>
          <w:rFonts w:ascii="Arial Narrow" w:hAnsi="Arial Narrow" w:cstheme="minorHAnsi"/>
          <w:color w:val="auto"/>
        </w:rPr>
      </w:pPr>
      <w:r>
        <w:rPr>
          <w:rFonts w:ascii="Arial Narrow" w:hAnsi="Arial Narrow" w:cstheme="minorHAnsi"/>
          <w:color w:val="auto"/>
        </w:rPr>
        <w:t xml:space="preserve">We have viewed a </w:t>
      </w:r>
      <w:r w:rsidRPr="00E776EE">
        <w:rPr>
          <w:rFonts w:ascii="Arial Narrow" w:hAnsi="Arial Narrow" w:cstheme="minorHAnsi"/>
          <w:color w:val="auto"/>
        </w:rPr>
        <w:t xml:space="preserve">number of international reports including the </w:t>
      </w:r>
      <w:r w:rsidRPr="00E776EE">
        <w:rPr>
          <w:rFonts w:ascii="Arial Narrow" w:hAnsi="Arial Narrow"/>
          <w:b/>
          <w:bCs/>
          <w:i/>
          <w:iCs/>
        </w:rPr>
        <w:t>Copenhagen Economics study</w:t>
      </w:r>
      <w:r>
        <w:rPr>
          <w:rFonts w:ascii="Arial Narrow" w:hAnsi="Arial Narrow"/>
        </w:rPr>
        <w:t xml:space="preserve"> – </w:t>
      </w:r>
      <w:r w:rsidR="009E544B">
        <w:rPr>
          <w:rFonts w:ascii="Arial Narrow" w:hAnsi="Arial Narrow"/>
        </w:rPr>
        <w:t xml:space="preserve">which </w:t>
      </w:r>
      <w:r w:rsidRPr="00E776EE">
        <w:rPr>
          <w:rFonts w:ascii="Arial Narrow" w:hAnsi="Arial Narrow"/>
        </w:rPr>
        <w:t>shows a 98 per</w:t>
      </w:r>
      <w:r w:rsidR="00E66D3B">
        <w:rPr>
          <w:rFonts w:ascii="Arial Narrow" w:hAnsi="Arial Narrow"/>
        </w:rPr>
        <w:t xml:space="preserve"> </w:t>
      </w:r>
      <w:r w:rsidRPr="00E776EE">
        <w:rPr>
          <w:rFonts w:ascii="Arial Narrow" w:hAnsi="Arial Narrow"/>
        </w:rPr>
        <w:t xml:space="preserve">cent compliance rate for cargo into the European </w:t>
      </w:r>
      <w:proofErr w:type="gramStart"/>
      <w:r w:rsidRPr="00E776EE">
        <w:rPr>
          <w:rFonts w:ascii="Arial Narrow" w:hAnsi="Arial Narrow"/>
        </w:rPr>
        <w:t xml:space="preserve">Union </w:t>
      </w:r>
      <w:proofErr w:type="gramEnd"/>
      <w:r w:rsidRPr="00E776EE">
        <w:rPr>
          <w:rStyle w:val="EndnoteReference"/>
          <w:rFonts w:ascii="Arial Narrow" w:hAnsi="Arial Narrow"/>
        </w:rPr>
        <w:endnoteReference w:id="1"/>
      </w:r>
      <w:r w:rsidRPr="00E776EE">
        <w:rPr>
          <w:rFonts w:ascii="Arial Narrow" w:hAnsi="Arial Narrow"/>
        </w:rPr>
        <w:t>.</w:t>
      </w:r>
    </w:p>
    <w:p w:rsidR="00E776EE" w:rsidRPr="00E776EE" w:rsidRDefault="00E776EE" w:rsidP="00E304E2">
      <w:pPr>
        <w:pStyle w:val="Default"/>
        <w:jc w:val="both"/>
        <w:rPr>
          <w:rFonts w:ascii="Arial Narrow" w:hAnsi="Arial Narrow" w:cstheme="minorHAnsi"/>
          <w:color w:val="auto"/>
        </w:rPr>
      </w:pPr>
    </w:p>
    <w:p w:rsidR="00E776EE" w:rsidRPr="00E776EE" w:rsidRDefault="00FE538E" w:rsidP="00E304E2">
      <w:pPr>
        <w:pStyle w:val="Default"/>
        <w:jc w:val="both"/>
        <w:rPr>
          <w:rFonts w:ascii="Arial Narrow" w:hAnsi="Arial Narrow" w:cs="Century Gothic"/>
        </w:rPr>
      </w:pPr>
      <w:r>
        <w:rPr>
          <w:rFonts w:ascii="Arial Narrow" w:hAnsi="Arial Narrow" w:cs="Century Gothic"/>
          <w:bCs/>
        </w:rPr>
        <w:t xml:space="preserve">Evidence in the report shows </w:t>
      </w:r>
      <w:r w:rsidR="00E776EE" w:rsidRPr="00E776EE">
        <w:rPr>
          <w:rFonts w:ascii="Arial Narrow" w:hAnsi="Arial Narrow" w:cs="Century Gothic"/>
          <w:bCs/>
        </w:rPr>
        <w:t>V</w:t>
      </w:r>
      <w:r w:rsidR="00E776EE">
        <w:rPr>
          <w:rFonts w:ascii="Arial Narrow" w:hAnsi="Arial Narrow" w:cs="Century Gothic"/>
          <w:bCs/>
        </w:rPr>
        <w:t xml:space="preserve">alue </w:t>
      </w:r>
      <w:r w:rsidR="00E776EE" w:rsidRPr="00E776EE">
        <w:rPr>
          <w:rFonts w:ascii="Arial Narrow" w:hAnsi="Arial Narrow" w:cs="Century Gothic"/>
          <w:bCs/>
        </w:rPr>
        <w:t>A</w:t>
      </w:r>
      <w:r w:rsidR="00E776EE">
        <w:rPr>
          <w:rFonts w:ascii="Arial Narrow" w:hAnsi="Arial Narrow" w:cs="Century Gothic"/>
          <w:bCs/>
        </w:rPr>
        <w:t xml:space="preserve">dded </w:t>
      </w:r>
      <w:r w:rsidR="00E776EE" w:rsidRPr="00E776EE">
        <w:rPr>
          <w:rFonts w:ascii="Arial Narrow" w:hAnsi="Arial Narrow" w:cs="Century Gothic"/>
          <w:bCs/>
        </w:rPr>
        <w:t>T</w:t>
      </w:r>
      <w:r w:rsidR="00E776EE">
        <w:rPr>
          <w:rFonts w:ascii="Arial Narrow" w:hAnsi="Arial Narrow" w:cs="Century Gothic"/>
          <w:bCs/>
        </w:rPr>
        <w:t>ax (VAT)</w:t>
      </w:r>
      <w:r w:rsidR="00E776EE" w:rsidRPr="00E776EE">
        <w:rPr>
          <w:rFonts w:ascii="Arial Narrow" w:hAnsi="Arial Narrow" w:cs="Century Gothic"/>
          <w:bCs/>
        </w:rPr>
        <w:t xml:space="preserve"> </w:t>
      </w:r>
      <w:r w:rsidR="00E776EE" w:rsidRPr="00E776EE">
        <w:rPr>
          <w:rFonts w:ascii="Arial Narrow" w:hAnsi="Arial Narrow" w:cs="Century Gothic"/>
        </w:rPr>
        <w:t xml:space="preserve">is collected on only </w:t>
      </w:r>
      <w:r w:rsidR="00E776EE" w:rsidRPr="00E776EE">
        <w:rPr>
          <w:rFonts w:ascii="Arial Narrow" w:hAnsi="Arial Narrow" w:cs="Century Gothic"/>
          <w:bCs/>
        </w:rPr>
        <w:t xml:space="preserve">35 per cent of items imported via </w:t>
      </w:r>
      <w:r w:rsidR="009E544B">
        <w:rPr>
          <w:rFonts w:ascii="Arial Narrow" w:hAnsi="Arial Narrow" w:cs="Century Gothic"/>
          <w:bCs/>
        </w:rPr>
        <w:t>p</w:t>
      </w:r>
      <w:r w:rsidR="00E776EE" w:rsidRPr="00E776EE">
        <w:rPr>
          <w:rFonts w:ascii="Arial Narrow" w:hAnsi="Arial Narrow" w:cs="Century Gothic"/>
          <w:bCs/>
        </w:rPr>
        <w:t xml:space="preserve">ostal operators </w:t>
      </w:r>
      <w:r w:rsidR="00E776EE" w:rsidRPr="00E776EE">
        <w:rPr>
          <w:rFonts w:ascii="Arial Narrow" w:hAnsi="Arial Narrow" w:cs="Century Gothic"/>
        </w:rPr>
        <w:t xml:space="preserve">whereas </w:t>
      </w:r>
      <w:r w:rsidR="009E544B">
        <w:rPr>
          <w:rFonts w:ascii="Arial Narrow" w:hAnsi="Arial Narrow" w:cs="Century Gothic"/>
        </w:rPr>
        <w:t>express</w:t>
      </w:r>
      <w:r w:rsidR="00E776EE" w:rsidRPr="00E776EE">
        <w:rPr>
          <w:rFonts w:ascii="Arial Narrow" w:hAnsi="Arial Narrow" w:cs="Century Gothic"/>
        </w:rPr>
        <w:t xml:space="preserve"> operators score better at 98 per cent</w:t>
      </w:r>
      <w:r>
        <w:rPr>
          <w:rFonts w:ascii="Arial Narrow" w:hAnsi="Arial Narrow" w:cs="Century Gothic"/>
        </w:rPr>
        <w:t>.</w:t>
      </w:r>
    </w:p>
    <w:p w:rsidR="00E776EE" w:rsidRPr="00E776EE" w:rsidRDefault="00E776EE" w:rsidP="00E304E2">
      <w:pPr>
        <w:pStyle w:val="Default"/>
        <w:jc w:val="both"/>
        <w:rPr>
          <w:rFonts w:ascii="Arial Narrow" w:hAnsi="Arial Narrow" w:cs="Century Gothic"/>
        </w:rPr>
      </w:pPr>
    </w:p>
    <w:p w:rsidR="00E776EE" w:rsidRDefault="00FE538E" w:rsidP="00E304E2">
      <w:pPr>
        <w:pStyle w:val="Default"/>
        <w:jc w:val="both"/>
        <w:rPr>
          <w:rFonts w:ascii="Arial Narrow" w:hAnsi="Arial Narrow" w:cs="Century Gothic"/>
        </w:rPr>
      </w:pPr>
      <w:r>
        <w:rPr>
          <w:rFonts w:ascii="Arial Narrow" w:hAnsi="Arial Narrow" w:cs="Century Gothic"/>
          <w:bCs/>
        </w:rPr>
        <w:t>In addition</w:t>
      </w:r>
      <w:r w:rsidR="009E544B">
        <w:rPr>
          <w:rFonts w:ascii="Arial Narrow" w:hAnsi="Arial Narrow" w:cs="Century Gothic"/>
          <w:bCs/>
        </w:rPr>
        <w:t>,</w:t>
      </w:r>
      <w:r>
        <w:rPr>
          <w:rFonts w:ascii="Arial Narrow" w:hAnsi="Arial Narrow" w:cs="Century Gothic"/>
          <w:bCs/>
        </w:rPr>
        <w:t xml:space="preserve"> to deal with the Excise issue</w:t>
      </w:r>
      <w:r w:rsidR="009E544B">
        <w:rPr>
          <w:rFonts w:ascii="Arial Narrow" w:hAnsi="Arial Narrow" w:cs="Century Gothic"/>
          <w:bCs/>
        </w:rPr>
        <w:t>,</w:t>
      </w:r>
      <w:r>
        <w:rPr>
          <w:rFonts w:ascii="Arial Narrow" w:hAnsi="Arial Narrow" w:cs="Century Gothic"/>
          <w:bCs/>
        </w:rPr>
        <w:t xml:space="preserve"> i</w:t>
      </w:r>
      <w:r w:rsidR="00E776EE" w:rsidRPr="00E776EE">
        <w:rPr>
          <w:rFonts w:ascii="Arial Narrow" w:hAnsi="Arial Narrow" w:cs="Century Gothic"/>
          <w:bCs/>
        </w:rPr>
        <w:t xml:space="preserve">mport duty </w:t>
      </w:r>
      <w:r w:rsidR="00E776EE" w:rsidRPr="00E776EE">
        <w:rPr>
          <w:rFonts w:ascii="Arial Narrow" w:hAnsi="Arial Narrow" w:cs="Century Gothic"/>
        </w:rPr>
        <w:t xml:space="preserve">is collected on only </w:t>
      </w:r>
      <w:r w:rsidR="00E776EE" w:rsidRPr="00E776EE">
        <w:rPr>
          <w:rFonts w:ascii="Arial Narrow" w:hAnsi="Arial Narrow" w:cs="Century Gothic"/>
          <w:bCs/>
        </w:rPr>
        <w:t xml:space="preserve">47 per cent </w:t>
      </w:r>
      <w:r w:rsidR="009E544B">
        <w:rPr>
          <w:rFonts w:ascii="Arial Narrow" w:hAnsi="Arial Narrow" w:cs="Century Gothic"/>
          <w:bCs/>
        </w:rPr>
        <w:t>of</w:t>
      </w:r>
      <w:r w:rsidR="009E544B" w:rsidRPr="00E776EE">
        <w:rPr>
          <w:rFonts w:ascii="Arial Narrow" w:hAnsi="Arial Narrow" w:cs="Century Gothic"/>
          <w:bCs/>
        </w:rPr>
        <w:t xml:space="preserve"> </w:t>
      </w:r>
      <w:r w:rsidR="00E776EE" w:rsidRPr="00E776EE">
        <w:rPr>
          <w:rFonts w:ascii="Arial Narrow" w:hAnsi="Arial Narrow" w:cs="Century Gothic"/>
          <w:bCs/>
        </w:rPr>
        <w:t xml:space="preserve">items imported by </w:t>
      </w:r>
      <w:r w:rsidR="009E544B">
        <w:rPr>
          <w:rFonts w:ascii="Arial Narrow" w:hAnsi="Arial Narrow" w:cs="Century Gothic"/>
          <w:bCs/>
        </w:rPr>
        <w:t>p</w:t>
      </w:r>
      <w:r w:rsidR="00E776EE" w:rsidRPr="00E776EE">
        <w:rPr>
          <w:rFonts w:ascii="Arial Narrow" w:hAnsi="Arial Narrow" w:cs="Century Gothic"/>
          <w:bCs/>
        </w:rPr>
        <w:t xml:space="preserve">ostal operators </w:t>
      </w:r>
      <w:r w:rsidR="00E776EE" w:rsidRPr="00E776EE">
        <w:rPr>
          <w:rFonts w:ascii="Arial Narrow" w:hAnsi="Arial Narrow" w:cs="Century Gothic"/>
        </w:rPr>
        <w:t xml:space="preserve">whereas </w:t>
      </w:r>
      <w:r w:rsidR="009E544B">
        <w:rPr>
          <w:rFonts w:ascii="Arial Narrow" w:hAnsi="Arial Narrow" w:cs="Century Gothic"/>
        </w:rPr>
        <w:t>e</w:t>
      </w:r>
      <w:r w:rsidR="00E776EE" w:rsidRPr="00E776EE">
        <w:rPr>
          <w:rFonts w:ascii="Arial Narrow" w:hAnsi="Arial Narrow" w:cs="Century Gothic"/>
        </w:rPr>
        <w:t>xpress carriers score better at 99 per cent</w:t>
      </w:r>
      <w:r>
        <w:rPr>
          <w:rFonts w:ascii="Arial Narrow" w:hAnsi="Arial Narrow" w:cs="Century Gothic"/>
        </w:rPr>
        <w:t xml:space="preserve"> according to the report.</w:t>
      </w:r>
    </w:p>
    <w:p w:rsidR="00FE538E" w:rsidRDefault="00FE538E" w:rsidP="00E304E2">
      <w:pPr>
        <w:pStyle w:val="Default"/>
        <w:jc w:val="both"/>
        <w:rPr>
          <w:rFonts w:ascii="Arial Narrow" w:hAnsi="Arial Narrow" w:cs="Century Gothic"/>
        </w:rPr>
      </w:pPr>
    </w:p>
    <w:p w:rsidR="00FE538E" w:rsidRPr="00E776EE" w:rsidRDefault="00FE538E" w:rsidP="00E304E2">
      <w:pPr>
        <w:pStyle w:val="Default"/>
        <w:jc w:val="both"/>
        <w:rPr>
          <w:rFonts w:ascii="Arial Narrow" w:hAnsi="Arial Narrow" w:cstheme="minorHAnsi"/>
          <w:color w:val="auto"/>
        </w:rPr>
      </w:pPr>
      <w:r>
        <w:rPr>
          <w:rFonts w:ascii="Arial Narrow" w:hAnsi="Arial Narrow" w:cs="Century Gothic"/>
        </w:rPr>
        <w:t xml:space="preserve">The reasons given are clear </w:t>
      </w:r>
      <w:proofErr w:type="gramStart"/>
      <w:r>
        <w:rPr>
          <w:rFonts w:ascii="Arial Narrow" w:hAnsi="Arial Narrow" w:cs="Century Gothic"/>
        </w:rPr>
        <w:t>cut, that</w:t>
      </w:r>
      <w:proofErr w:type="gramEnd"/>
      <w:r>
        <w:rPr>
          <w:rFonts w:ascii="Arial Narrow" w:hAnsi="Arial Narrow" w:cs="Century Gothic"/>
        </w:rPr>
        <w:t xml:space="preserve"> the technology is now employed to allow cargo systems to collect the tax on dispatch to a location as part of the shipping cost from the vendor</w:t>
      </w:r>
      <w:r w:rsidR="009E544B">
        <w:rPr>
          <w:rFonts w:ascii="Arial Narrow" w:hAnsi="Arial Narrow" w:cs="Century Gothic"/>
        </w:rPr>
        <w:t>; and</w:t>
      </w:r>
      <w:r>
        <w:rPr>
          <w:rFonts w:ascii="Arial Narrow" w:hAnsi="Arial Narrow" w:cs="Century Gothic"/>
        </w:rPr>
        <w:t xml:space="preserve"> the cargo </w:t>
      </w:r>
      <w:r w:rsidR="00C26C37">
        <w:rPr>
          <w:rFonts w:ascii="Arial Narrow" w:hAnsi="Arial Narrow" w:cs="Century Gothic"/>
        </w:rPr>
        <w:t xml:space="preserve">shipper </w:t>
      </w:r>
      <w:r>
        <w:rPr>
          <w:rFonts w:ascii="Arial Narrow" w:hAnsi="Arial Narrow" w:cs="Century Gothic"/>
        </w:rPr>
        <w:t xml:space="preserve">is </w:t>
      </w:r>
      <w:r>
        <w:rPr>
          <w:rFonts w:ascii="Arial Narrow" w:hAnsi="Arial Narrow" w:cs="Century Gothic"/>
        </w:rPr>
        <w:lastRenderedPageBreak/>
        <w:t>responsible for collection and remittance of any taxes owing under the proposed model.</w:t>
      </w:r>
      <w:r w:rsidR="00C26C37">
        <w:rPr>
          <w:rFonts w:ascii="Arial Narrow" w:hAnsi="Arial Narrow" w:cs="Century Gothic"/>
        </w:rPr>
        <w:t xml:space="preserve"> As soon as </w:t>
      </w:r>
      <w:r w:rsidR="009E544B">
        <w:rPr>
          <w:rFonts w:ascii="Arial Narrow" w:hAnsi="Arial Narrow" w:cs="Century Gothic"/>
        </w:rPr>
        <w:t xml:space="preserve">a </w:t>
      </w:r>
      <w:r w:rsidR="00C26C37">
        <w:rPr>
          <w:rFonts w:ascii="Arial Narrow" w:hAnsi="Arial Narrow" w:cs="Century Gothic"/>
        </w:rPr>
        <w:t>location is entered</w:t>
      </w:r>
      <w:r w:rsidR="009E544B">
        <w:rPr>
          <w:rFonts w:ascii="Arial Narrow" w:hAnsi="Arial Narrow" w:cs="Century Gothic"/>
        </w:rPr>
        <w:t>,</w:t>
      </w:r>
      <w:r w:rsidR="00C26C37">
        <w:rPr>
          <w:rFonts w:ascii="Arial Narrow" w:hAnsi="Arial Narrow" w:cs="Century Gothic"/>
        </w:rPr>
        <w:t xml:space="preserve"> the tax requirements are flagged to be assessed against value</w:t>
      </w:r>
      <w:r w:rsidR="009E544B">
        <w:rPr>
          <w:rFonts w:ascii="Arial Narrow" w:hAnsi="Arial Narrow" w:cs="Century Gothic"/>
        </w:rPr>
        <w:t>.</w:t>
      </w:r>
      <w:r w:rsidR="00C26C37">
        <w:rPr>
          <w:rFonts w:ascii="Arial Narrow" w:hAnsi="Arial Narrow" w:cs="Century Gothic"/>
        </w:rPr>
        <w:t xml:space="preserve"> </w:t>
      </w:r>
      <w:r w:rsidR="009E544B">
        <w:rPr>
          <w:rFonts w:ascii="Arial Narrow" w:hAnsi="Arial Narrow" w:cs="Century Gothic"/>
        </w:rPr>
        <w:t>T</w:t>
      </w:r>
      <w:r w:rsidR="00C26C37">
        <w:rPr>
          <w:rFonts w:ascii="Arial Narrow" w:hAnsi="Arial Narrow" w:cs="Century Gothic"/>
        </w:rPr>
        <w:t>his system i</w:t>
      </w:r>
      <w:r w:rsidR="009E544B">
        <w:rPr>
          <w:rFonts w:ascii="Arial Narrow" w:hAnsi="Arial Narrow" w:cs="Century Gothic"/>
        </w:rPr>
        <w:t>n</w:t>
      </w:r>
      <w:r w:rsidR="00C26C37">
        <w:rPr>
          <w:rFonts w:ascii="Arial Narrow" w:hAnsi="Arial Narrow" w:cs="Century Gothic"/>
        </w:rPr>
        <w:t xml:space="preserve"> all respects is not reliant on storage or payment at end of use and has a far lower administrative cost.</w:t>
      </w:r>
    </w:p>
    <w:p w:rsidR="00E776EE" w:rsidRPr="00E776EE" w:rsidRDefault="00E776EE" w:rsidP="00E304E2">
      <w:pPr>
        <w:autoSpaceDE w:val="0"/>
        <w:autoSpaceDN w:val="0"/>
        <w:adjustRightInd w:val="0"/>
        <w:jc w:val="both"/>
        <w:rPr>
          <w:rFonts w:ascii="Arial Narrow" w:eastAsiaTheme="minorHAnsi" w:hAnsi="Arial Narrow" w:cs="Symbol"/>
          <w:color w:val="000000"/>
          <w:lang w:eastAsia="en-US"/>
        </w:rPr>
      </w:pPr>
    </w:p>
    <w:p w:rsidR="00C26C37" w:rsidRDefault="00C26C37" w:rsidP="00E304E2">
      <w:pPr>
        <w:pStyle w:val="Default"/>
        <w:jc w:val="both"/>
        <w:rPr>
          <w:rFonts w:ascii="Arial Narrow" w:hAnsi="Arial Narrow" w:cstheme="minorHAnsi"/>
          <w:color w:val="auto"/>
        </w:rPr>
      </w:pPr>
    </w:p>
    <w:p w:rsidR="00EA4B32" w:rsidRPr="00DE682A" w:rsidRDefault="00EA4B32" w:rsidP="00E304E2">
      <w:pPr>
        <w:pStyle w:val="Default"/>
        <w:jc w:val="both"/>
        <w:rPr>
          <w:rFonts w:ascii="Arial Narrow" w:hAnsi="Arial Narrow" w:cstheme="minorHAnsi"/>
          <w:color w:val="auto"/>
        </w:rPr>
      </w:pPr>
      <w:r w:rsidRPr="00E776EE">
        <w:rPr>
          <w:rFonts w:ascii="Arial Narrow" w:hAnsi="Arial Narrow" w:cstheme="minorHAnsi"/>
          <w:color w:val="auto"/>
        </w:rPr>
        <w:t>Further we believe that</w:t>
      </w:r>
      <w:r w:rsidRPr="00EA4B32">
        <w:rPr>
          <w:rFonts w:ascii="Arial Narrow" w:hAnsi="Arial Narrow" w:cstheme="minorHAnsi"/>
          <w:color w:val="auto"/>
        </w:rPr>
        <w:t xml:space="preserve"> as indicated through all our consultations with agencies over the journey of this tax being implemented, it is possible to have the postal system address collection as international postal agreements are being put into place.</w:t>
      </w:r>
      <w:r w:rsidR="00DE682A">
        <w:rPr>
          <w:rFonts w:ascii="Arial Narrow" w:hAnsi="Arial Narrow" w:cstheme="minorHAnsi"/>
          <w:color w:val="auto"/>
        </w:rPr>
        <w:t xml:space="preserve"> What we have always been told is that this method would </w:t>
      </w:r>
      <w:r w:rsidR="00DE682A" w:rsidRPr="00DE682A">
        <w:rPr>
          <w:rFonts w:ascii="Arial Narrow" w:hAnsi="Arial Narrow" w:cstheme="minorHAnsi"/>
          <w:color w:val="auto"/>
        </w:rPr>
        <w:t>take time to implement and it would be reliant on international agreements.</w:t>
      </w:r>
    </w:p>
    <w:p w:rsidR="00DE682A" w:rsidRPr="00DE682A" w:rsidRDefault="00DE682A" w:rsidP="00E304E2">
      <w:pPr>
        <w:pStyle w:val="Default"/>
        <w:jc w:val="both"/>
        <w:rPr>
          <w:rFonts w:ascii="Arial Narrow" w:hAnsi="Arial Narrow" w:cstheme="minorHAnsi"/>
          <w:color w:val="auto"/>
        </w:rPr>
      </w:pPr>
    </w:p>
    <w:p w:rsidR="00DE682A" w:rsidRPr="00DE682A" w:rsidRDefault="00DE682A" w:rsidP="00E304E2">
      <w:pPr>
        <w:jc w:val="both"/>
        <w:rPr>
          <w:rFonts w:ascii="Arial Narrow" w:eastAsiaTheme="minorHAnsi" w:hAnsi="Arial Narrow"/>
          <w:sz w:val="22"/>
          <w:szCs w:val="22"/>
          <w:lang w:eastAsia="en-US"/>
        </w:rPr>
      </w:pPr>
      <w:r w:rsidRPr="00DE682A">
        <w:rPr>
          <w:rFonts w:ascii="Arial Narrow" w:hAnsi="Arial Narrow"/>
          <w:bCs/>
          <w:iCs/>
        </w:rPr>
        <w:t>Universal Postal Union</w:t>
      </w:r>
      <w:r w:rsidR="009E544B">
        <w:rPr>
          <w:rFonts w:ascii="Arial Narrow" w:hAnsi="Arial Narrow"/>
          <w:bCs/>
          <w:iCs/>
        </w:rPr>
        <w:t>’s</w:t>
      </w:r>
      <w:r w:rsidRPr="00DE682A">
        <w:rPr>
          <w:rFonts w:ascii="Arial Narrow" w:hAnsi="Arial Narrow"/>
          <w:bCs/>
          <w:iCs/>
        </w:rPr>
        <w:t xml:space="preserve"> (UPU) </w:t>
      </w:r>
      <w:r w:rsidRPr="00D4004F">
        <w:rPr>
          <w:rFonts w:ascii="Arial Narrow" w:hAnsi="Arial Narrow"/>
          <w:bCs/>
          <w:i/>
          <w:iCs/>
        </w:rPr>
        <w:t>26</w:t>
      </w:r>
      <w:r w:rsidRPr="00D4004F">
        <w:rPr>
          <w:rFonts w:ascii="Arial Narrow" w:hAnsi="Arial Narrow"/>
          <w:bCs/>
          <w:i/>
          <w:iCs/>
          <w:vertAlign w:val="superscript"/>
        </w:rPr>
        <w:t>th</w:t>
      </w:r>
      <w:r w:rsidRPr="00D4004F">
        <w:rPr>
          <w:rFonts w:ascii="Arial Narrow" w:hAnsi="Arial Narrow"/>
          <w:bCs/>
          <w:i/>
          <w:iCs/>
        </w:rPr>
        <w:t xml:space="preserve"> Congress Report</w:t>
      </w:r>
      <w:r w:rsidRPr="00D4004F">
        <w:rPr>
          <w:rStyle w:val="EndnoteReference"/>
          <w:rFonts w:ascii="Arial Narrow" w:hAnsi="Arial Narrow"/>
          <w:bCs/>
          <w:i/>
          <w:iCs/>
        </w:rPr>
        <w:endnoteReference w:id="2"/>
      </w:r>
      <w:r w:rsidRPr="00D4004F">
        <w:rPr>
          <w:rFonts w:ascii="Arial Narrow" w:hAnsi="Arial Narrow"/>
          <w:i/>
        </w:rPr>
        <w:t xml:space="preserve"> on the Integrated Product Plan</w:t>
      </w:r>
      <w:r w:rsidRPr="00DE682A">
        <w:rPr>
          <w:rFonts w:ascii="Arial Narrow" w:hAnsi="Arial Narrow"/>
        </w:rPr>
        <w:t xml:space="preserve"> (IPP) for international mail, and Advanced Electronic Data (AED), which we understand is already working for Australia Post (from some developed countries) can in addition be implemented to collect GST on postal items.</w:t>
      </w:r>
    </w:p>
    <w:p w:rsidR="00EA4B32" w:rsidRPr="00DE682A" w:rsidRDefault="00EA4B32" w:rsidP="00E304E2">
      <w:pPr>
        <w:pStyle w:val="Default"/>
        <w:jc w:val="both"/>
        <w:rPr>
          <w:rFonts w:ascii="Arial Narrow" w:hAnsi="Arial Narrow" w:cstheme="minorHAnsi"/>
          <w:color w:val="auto"/>
        </w:rPr>
      </w:pPr>
    </w:p>
    <w:p w:rsid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While</w:t>
      </w:r>
      <w:r w:rsidR="00DE682A">
        <w:rPr>
          <w:rFonts w:ascii="Arial Narrow" w:hAnsi="Arial Narrow" w:cstheme="minorHAnsi"/>
          <w:color w:val="auto"/>
        </w:rPr>
        <w:t xml:space="preserve"> the postal solution will not</w:t>
      </w:r>
      <w:r w:rsidRPr="00EA4B32">
        <w:rPr>
          <w:rFonts w:ascii="Arial Narrow" w:hAnsi="Arial Narrow" w:cstheme="minorHAnsi"/>
          <w:color w:val="auto"/>
        </w:rPr>
        <w:t xml:space="preserve"> be immediate, over a period of several years this final stage </w:t>
      </w:r>
      <w:r w:rsidR="00DE682A">
        <w:rPr>
          <w:rFonts w:ascii="Arial Narrow" w:hAnsi="Arial Narrow" w:cstheme="minorHAnsi"/>
          <w:color w:val="auto"/>
        </w:rPr>
        <w:t>in a</w:t>
      </w:r>
      <w:r w:rsidRPr="00EA4B32">
        <w:rPr>
          <w:rFonts w:ascii="Arial Narrow" w:hAnsi="Arial Narrow" w:cstheme="minorHAnsi"/>
          <w:color w:val="auto"/>
        </w:rPr>
        <w:t xml:space="preserve"> collection model</w:t>
      </w:r>
      <w:r w:rsidR="00DE682A">
        <w:rPr>
          <w:rFonts w:ascii="Arial Narrow" w:hAnsi="Arial Narrow" w:cstheme="minorHAnsi"/>
          <w:color w:val="auto"/>
        </w:rPr>
        <w:t xml:space="preserve"> c</w:t>
      </w:r>
      <w:r w:rsidRPr="00EA4B32">
        <w:rPr>
          <w:rFonts w:ascii="Arial Narrow" w:hAnsi="Arial Narrow" w:cstheme="minorHAnsi"/>
          <w:color w:val="auto"/>
        </w:rPr>
        <w:t xml:space="preserve">ould be </w:t>
      </w:r>
      <w:r w:rsidR="009E544B" w:rsidRPr="00EA4B32">
        <w:rPr>
          <w:rFonts w:ascii="Arial Narrow" w:hAnsi="Arial Narrow" w:cstheme="minorHAnsi"/>
          <w:color w:val="auto"/>
        </w:rPr>
        <w:t>add</w:t>
      </w:r>
      <w:r w:rsidR="009E544B">
        <w:rPr>
          <w:rFonts w:ascii="Arial Narrow" w:hAnsi="Arial Narrow" w:cstheme="minorHAnsi"/>
          <w:color w:val="auto"/>
        </w:rPr>
        <w:t>ed</w:t>
      </w:r>
      <w:r w:rsidR="009E544B" w:rsidRPr="00EA4B32">
        <w:rPr>
          <w:rFonts w:ascii="Arial Narrow" w:hAnsi="Arial Narrow" w:cstheme="minorHAnsi"/>
          <w:color w:val="auto"/>
        </w:rPr>
        <w:t xml:space="preserve"> </w:t>
      </w:r>
      <w:r w:rsidRPr="00EA4B32">
        <w:rPr>
          <w:rFonts w:ascii="Arial Narrow" w:hAnsi="Arial Narrow" w:cstheme="minorHAnsi"/>
          <w:color w:val="auto"/>
        </w:rPr>
        <w:t xml:space="preserve">which would deal with both </w:t>
      </w:r>
      <w:r w:rsidR="00EE4BCF">
        <w:rPr>
          <w:rFonts w:ascii="Arial Narrow" w:hAnsi="Arial Narrow" w:cstheme="minorHAnsi"/>
          <w:color w:val="auto"/>
        </w:rPr>
        <w:t>Excise</w:t>
      </w:r>
      <w:r w:rsidRPr="00EA4B32">
        <w:rPr>
          <w:rFonts w:ascii="Arial Narrow" w:hAnsi="Arial Narrow" w:cstheme="minorHAnsi"/>
          <w:color w:val="auto"/>
        </w:rPr>
        <w:t xml:space="preserve"> and low value GST</w:t>
      </w:r>
      <w:r w:rsidR="00DE682A">
        <w:rPr>
          <w:rFonts w:ascii="Arial Narrow" w:hAnsi="Arial Narrow" w:cstheme="minorHAnsi"/>
          <w:color w:val="auto"/>
        </w:rPr>
        <w:t xml:space="preserve">. </w:t>
      </w:r>
    </w:p>
    <w:p w:rsidR="00DE682A" w:rsidRDefault="00DE682A" w:rsidP="00E304E2">
      <w:pPr>
        <w:pStyle w:val="Default"/>
        <w:jc w:val="both"/>
        <w:rPr>
          <w:rFonts w:ascii="Arial Narrow" w:hAnsi="Arial Narrow" w:cstheme="minorHAnsi"/>
          <w:color w:val="auto"/>
        </w:rPr>
      </w:pPr>
    </w:p>
    <w:p w:rsidR="002D0F93" w:rsidRDefault="00DE682A" w:rsidP="00E304E2">
      <w:pPr>
        <w:pStyle w:val="Default"/>
        <w:jc w:val="both"/>
        <w:rPr>
          <w:rFonts w:ascii="Arial Narrow" w:hAnsi="Arial Narrow" w:cstheme="minorHAnsi"/>
          <w:color w:val="auto"/>
        </w:rPr>
      </w:pPr>
      <w:r>
        <w:rPr>
          <w:rFonts w:ascii="Arial Narrow" w:hAnsi="Arial Narrow" w:cstheme="minorHAnsi"/>
          <w:color w:val="auto"/>
        </w:rPr>
        <w:t xml:space="preserve">Remembering </w:t>
      </w:r>
      <w:r w:rsidR="009E544B">
        <w:rPr>
          <w:rFonts w:ascii="Arial Narrow" w:hAnsi="Arial Narrow" w:cstheme="minorHAnsi"/>
          <w:color w:val="auto"/>
        </w:rPr>
        <w:t xml:space="preserve">that </w:t>
      </w:r>
      <w:r>
        <w:rPr>
          <w:rFonts w:ascii="Arial Narrow" w:hAnsi="Arial Narrow" w:cstheme="minorHAnsi"/>
          <w:color w:val="auto"/>
        </w:rPr>
        <w:t>many of the original discussion</w:t>
      </w:r>
      <w:r w:rsidR="009E544B">
        <w:rPr>
          <w:rFonts w:ascii="Arial Narrow" w:hAnsi="Arial Narrow" w:cstheme="minorHAnsi"/>
          <w:color w:val="auto"/>
        </w:rPr>
        <w:t>s</w:t>
      </w:r>
      <w:r>
        <w:rPr>
          <w:rFonts w:ascii="Arial Narrow" w:hAnsi="Arial Narrow" w:cstheme="minorHAnsi"/>
          <w:color w:val="auto"/>
        </w:rPr>
        <w:t xml:space="preserve"> on collection methods occurred several years ago</w:t>
      </w:r>
      <w:r w:rsidR="009E544B">
        <w:rPr>
          <w:rFonts w:ascii="Arial Narrow" w:hAnsi="Arial Narrow" w:cstheme="minorHAnsi"/>
          <w:color w:val="auto"/>
        </w:rPr>
        <w:t>,</w:t>
      </w:r>
      <w:r>
        <w:rPr>
          <w:rFonts w:ascii="Arial Narrow" w:hAnsi="Arial Narrow" w:cstheme="minorHAnsi"/>
          <w:color w:val="auto"/>
        </w:rPr>
        <w:t xml:space="preserve"> </w:t>
      </w:r>
      <w:r w:rsidR="009E544B">
        <w:rPr>
          <w:rFonts w:ascii="Arial Narrow" w:hAnsi="Arial Narrow" w:cstheme="minorHAnsi"/>
          <w:color w:val="auto"/>
        </w:rPr>
        <w:t xml:space="preserve">the </w:t>
      </w:r>
      <w:r>
        <w:rPr>
          <w:rFonts w:ascii="Arial Narrow" w:hAnsi="Arial Narrow" w:cstheme="minorHAnsi"/>
          <w:color w:val="auto"/>
        </w:rPr>
        <w:t xml:space="preserve">original recommendations were made around cost of collection </w:t>
      </w:r>
      <w:r w:rsidR="009E544B">
        <w:rPr>
          <w:rFonts w:ascii="Arial Narrow" w:hAnsi="Arial Narrow" w:cstheme="minorHAnsi"/>
          <w:color w:val="auto"/>
        </w:rPr>
        <w:t xml:space="preserve">in an environment where appropriate </w:t>
      </w:r>
      <w:r>
        <w:rPr>
          <w:rFonts w:ascii="Arial Narrow" w:hAnsi="Arial Narrow" w:cstheme="minorHAnsi"/>
          <w:color w:val="auto"/>
        </w:rPr>
        <w:t xml:space="preserve">technology did not yet exist. </w:t>
      </w:r>
    </w:p>
    <w:p w:rsidR="002D0F93" w:rsidRDefault="002D0F93" w:rsidP="00E304E2">
      <w:pPr>
        <w:pStyle w:val="Default"/>
        <w:jc w:val="both"/>
        <w:rPr>
          <w:rFonts w:ascii="Arial Narrow" w:hAnsi="Arial Narrow" w:cstheme="minorHAnsi"/>
          <w:color w:val="auto"/>
        </w:rPr>
      </w:pPr>
    </w:p>
    <w:p w:rsidR="00DE682A" w:rsidRPr="00EA4B32" w:rsidRDefault="00DE682A" w:rsidP="00E304E2">
      <w:pPr>
        <w:pStyle w:val="Default"/>
        <w:jc w:val="both"/>
        <w:rPr>
          <w:rFonts w:ascii="Arial Narrow" w:hAnsi="Arial Narrow" w:cstheme="minorHAnsi"/>
          <w:color w:val="auto"/>
        </w:rPr>
      </w:pPr>
      <w:r>
        <w:rPr>
          <w:rFonts w:ascii="Arial Narrow" w:hAnsi="Arial Narrow" w:cstheme="minorHAnsi"/>
          <w:color w:val="auto"/>
        </w:rPr>
        <w:t xml:space="preserve">We now have or will soon have systems implemented which can collect GST at a </w:t>
      </w:r>
      <w:r w:rsidR="002D0F93">
        <w:rPr>
          <w:rFonts w:ascii="Arial Narrow" w:hAnsi="Arial Narrow" w:cstheme="minorHAnsi"/>
          <w:color w:val="auto"/>
        </w:rPr>
        <w:t xml:space="preserve">low </w:t>
      </w:r>
      <w:r>
        <w:rPr>
          <w:rFonts w:ascii="Arial Narrow" w:hAnsi="Arial Narrow" w:cstheme="minorHAnsi"/>
          <w:color w:val="auto"/>
        </w:rPr>
        <w:t>cost, with little interruption to processing times</w:t>
      </w:r>
      <w:r w:rsidR="002D0F93">
        <w:rPr>
          <w:rFonts w:ascii="Arial Narrow" w:hAnsi="Arial Narrow" w:cstheme="minorHAnsi"/>
          <w:color w:val="auto"/>
        </w:rPr>
        <w:t xml:space="preserve"> which simply did not exist several years ago.</w:t>
      </w:r>
    </w:p>
    <w:p w:rsidR="00EA4B32" w:rsidRPr="00EA4B32" w:rsidRDefault="00EA4B32" w:rsidP="00E304E2">
      <w:pPr>
        <w:pStyle w:val="Default"/>
        <w:jc w:val="both"/>
        <w:rPr>
          <w:rFonts w:ascii="Arial Narrow" w:hAnsi="Arial Narrow" w:cstheme="minorHAnsi"/>
          <w:color w:val="auto"/>
        </w:rPr>
      </w:pPr>
    </w:p>
    <w:p w:rsidR="002D0F93"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 xml:space="preserve">Government agencies will need to have the correct powers to enforce </w:t>
      </w:r>
      <w:r w:rsidR="00EE4BCF">
        <w:rPr>
          <w:rFonts w:ascii="Arial Narrow" w:hAnsi="Arial Narrow" w:cstheme="minorHAnsi"/>
          <w:color w:val="auto"/>
        </w:rPr>
        <w:t>Excise</w:t>
      </w:r>
      <w:r w:rsidRPr="00EA4B32">
        <w:rPr>
          <w:rFonts w:ascii="Arial Narrow" w:hAnsi="Arial Narrow" w:cstheme="minorHAnsi"/>
          <w:color w:val="auto"/>
        </w:rPr>
        <w:t xml:space="preserve"> and GST tax collection. </w:t>
      </w:r>
    </w:p>
    <w:p w:rsidR="002D0F93" w:rsidRDefault="002D0F93"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color w:val="auto"/>
        </w:rPr>
        <w:t xml:space="preserve">While the </w:t>
      </w:r>
      <w:r w:rsidR="00EE4BCF">
        <w:rPr>
          <w:rFonts w:ascii="Arial Narrow" w:hAnsi="Arial Narrow" w:cstheme="minorHAnsi"/>
          <w:color w:val="auto"/>
        </w:rPr>
        <w:t>Excise</w:t>
      </w:r>
      <w:r w:rsidRPr="00EA4B32">
        <w:rPr>
          <w:rFonts w:ascii="Arial Narrow" w:hAnsi="Arial Narrow" w:cstheme="minorHAnsi"/>
          <w:color w:val="auto"/>
        </w:rPr>
        <w:t xml:space="preserve"> and tariff role has been reduced for Customs the reality is significant revenue is lost through personal and cargo importation</w:t>
      </w:r>
      <w:r w:rsidR="009E544B">
        <w:rPr>
          <w:rFonts w:ascii="Arial Narrow" w:hAnsi="Arial Narrow" w:cstheme="minorHAnsi"/>
          <w:color w:val="auto"/>
        </w:rPr>
        <w:t>.</w:t>
      </w:r>
      <w:r w:rsidRPr="00EA4B32">
        <w:rPr>
          <w:rFonts w:ascii="Arial Narrow" w:hAnsi="Arial Narrow" w:cstheme="minorHAnsi"/>
          <w:color w:val="auto"/>
        </w:rPr>
        <w:t xml:space="preserve"> </w:t>
      </w:r>
      <w:r w:rsidR="009E544B">
        <w:rPr>
          <w:rFonts w:ascii="Arial Narrow" w:hAnsi="Arial Narrow" w:cstheme="minorHAnsi"/>
          <w:color w:val="auto"/>
        </w:rPr>
        <w:t xml:space="preserve">This is </w:t>
      </w:r>
      <w:r w:rsidRPr="00EA4B32">
        <w:rPr>
          <w:rFonts w:ascii="Arial Narrow" w:hAnsi="Arial Narrow" w:cstheme="minorHAnsi"/>
          <w:color w:val="auto"/>
        </w:rPr>
        <w:t xml:space="preserve">an obligation which those cargo and postal services should ultimately carry, an obligation which Customs and the Australian Tax Office should </w:t>
      </w:r>
      <w:r w:rsidR="009E544B">
        <w:rPr>
          <w:rFonts w:ascii="Arial Narrow" w:hAnsi="Arial Narrow" w:cstheme="minorHAnsi"/>
          <w:color w:val="auto"/>
        </w:rPr>
        <w:t>enforce</w:t>
      </w:r>
      <w:r w:rsidR="009E544B" w:rsidRPr="00EA4B32">
        <w:rPr>
          <w:rFonts w:ascii="Arial Narrow" w:hAnsi="Arial Narrow" w:cstheme="minorHAnsi"/>
          <w:color w:val="auto"/>
        </w:rPr>
        <w:t xml:space="preserve"> </w:t>
      </w:r>
      <w:r w:rsidRPr="00EA4B32">
        <w:rPr>
          <w:rFonts w:ascii="Arial Narrow" w:hAnsi="Arial Narrow" w:cstheme="minorHAnsi"/>
          <w:color w:val="auto"/>
        </w:rPr>
        <w:t>to guarantee compliance.</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jc w:val="both"/>
        <w:rPr>
          <w:rFonts w:ascii="Arial Narrow" w:hAnsi="Arial Narrow" w:cstheme="minorHAnsi"/>
          <w:color w:val="auto"/>
        </w:rPr>
      </w:pPr>
      <w:r w:rsidRPr="00EA4B32">
        <w:rPr>
          <w:rFonts w:ascii="Arial Narrow" w:hAnsi="Arial Narrow" w:cstheme="minorHAnsi"/>
          <w:b/>
          <w:color w:val="auto"/>
          <w:u w:val="single"/>
        </w:rPr>
        <w:t>As core principles</w:t>
      </w:r>
      <w:r w:rsidRPr="00EA4B32">
        <w:rPr>
          <w:rFonts w:ascii="Arial Narrow" w:hAnsi="Arial Narrow" w:cstheme="minorHAnsi"/>
          <w:color w:val="auto"/>
        </w:rPr>
        <w:t xml:space="preserve"> - </w:t>
      </w:r>
    </w:p>
    <w:p w:rsidR="00EA4B32" w:rsidRPr="00EA4B32" w:rsidRDefault="00EA4B32" w:rsidP="00E304E2">
      <w:pPr>
        <w:pStyle w:val="Default"/>
        <w:jc w:val="both"/>
        <w:rPr>
          <w:rFonts w:ascii="Arial Narrow" w:hAnsi="Arial Narrow" w:cstheme="minorHAnsi"/>
          <w:color w:val="auto"/>
        </w:rPr>
      </w:pPr>
    </w:p>
    <w:p w:rsidR="00EA4B32" w:rsidRPr="00EA4B32" w:rsidRDefault="00EA4B32" w:rsidP="00E304E2">
      <w:pPr>
        <w:pStyle w:val="Default"/>
        <w:numPr>
          <w:ilvl w:val="0"/>
          <w:numId w:val="6"/>
        </w:numPr>
        <w:jc w:val="both"/>
        <w:rPr>
          <w:rFonts w:ascii="Arial Narrow" w:hAnsi="Arial Narrow" w:cstheme="minorHAnsi"/>
          <w:color w:val="auto"/>
        </w:rPr>
      </w:pPr>
      <w:r w:rsidRPr="00EA4B32">
        <w:rPr>
          <w:rFonts w:ascii="Arial Narrow" w:hAnsi="Arial Narrow" w:cstheme="minorHAnsi"/>
          <w:color w:val="auto"/>
        </w:rPr>
        <w:t>Applying the GST to digital products and other imported services sourced offshore is not a new tax</w:t>
      </w:r>
      <w:r w:rsidR="009E544B">
        <w:rPr>
          <w:rFonts w:ascii="Arial Narrow" w:hAnsi="Arial Narrow" w:cstheme="minorHAnsi"/>
          <w:color w:val="auto"/>
        </w:rPr>
        <w:t>;</w:t>
      </w:r>
      <w:r w:rsidRPr="00EA4B32">
        <w:rPr>
          <w:rFonts w:ascii="Arial Narrow" w:hAnsi="Arial Narrow" w:cstheme="minorHAnsi"/>
          <w:color w:val="auto"/>
        </w:rPr>
        <w:t xml:space="preserve"> </w:t>
      </w:r>
    </w:p>
    <w:p w:rsidR="00EA4B32" w:rsidRPr="00EA4B32" w:rsidRDefault="00EA4B32" w:rsidP="00E304E2">
      <w:pPr>
        <w:pStyle w:val="Default"/>
        <w:numPr>
          <w:ilvl w:val="0"/>
          <w:numId w:val="6"/>
        </w:numPr>
        <w:jc w:val="both"/>
        <w:rPr>
          <w:rFonts w:ascii="Arial Narrow" w:hAnsi="Arial Narrow" w:cstheme="minorHAnsi"/>
          <w:color w:val="auto"/>
        </w:rPr>
      </w:pPr>
      <w:r w:rsidRPr="00EA4B32">
        <w:rPr>
          <w:rFonts w:ascii="Arial Narrow" w:hAnsi="Arial Narrow" w:cstheme="minorHAnsi"/>
          <w:color w:val="auto"/>
        </w:rPr>
        <w:t>It is the appropriate application of the GST to products which would, if purchased domestically, attract the GST</w:t>
      </w:r>
      <w:r w:rsidR="009E544B">
        <w:rPr>
          <w:rFonts w:ascii="Arial Narrow" w:hAnsi="Arial Narrow" w:cstheme="minorHAnsi"/>
          <w:color w:val="auto"/>
        </w:rPr>
        <w:t>;</w:t>
      </w:r>
      <w:r w:rsidRPr="00EA4B32">
        <w:rPr>
          <w:rFonts w:ascii="Arial Narrow" w:hAnsi="Arial Narrow" w:cstheme="minorHAnsi"/>
          <w:color w:val="auto"/>
        </w:rPr>
        <w:t xml:space="preserve"> </w:t>
      </w:r>
    </w:p>
    <w:p w:rsidR="00EA4B32" w:rsidRPr="00EA4B32" w:rsidRDefault="00EA4B32" w:rsidP="00E304E2">
      <w:pPr>
        <w:pStyle w:val="Default"/>
        <w:numPr>
          <w:ilvl w:val="0"/>
          <w:numId w:val="6"/>
        </w:numPr>
        <w:jc w:val="both"/>
        <w:rPr>
          <w:rFonts w:ascii="Arial Narrow" w:hAnsi="Arial Narrow" w:cstheme="minorHAnsi"/>
          <w:color w:val="auto"/>
        </w:rPr>
      </w:pPr>
      <w:r w:rsidRPr="00EA4B32">
        <w:rPr>
          <w:rFonts w:ascii="Arial Narrow" w:hAnsi="Arial Narrow" w:cstheme="minorHAnsi"/>
          <w:color w:val="auto"/>
        </w:rPr>
        <w:t>International corporations should be paying their fair share of GST in Australia, based here or not</w:t>
      </w:r>
      <w:r w:rsidR="009E544B">
        <w:rPr>
          <w:rFonts w:ascii="Arial Narrow" w:hAnsi="Arial Narrow" w:cstheme="minorHAnsi"/>
          <w:color w:val="auto"/>
        </w:rPr>
        <w:t>;</w:t>
      </w:r>
    </w:p>
    <w:p w:rsidR="00EA4B32" w:rsidRDefault="00EA4B32" w:rsidP="00E304E2">
      <w:pPr>
        <w:pStyle w:val="Default"/>
        <w:numPr>
          <w:ilvl w:val="0"/>
          <w:numId w:val="6"/>
        </w:numPr>
        <w:jc w:val="both"/>
        <w:rPr>
          <w:rFonts w:ascii="Arial Narrow" w:hAnsi="Arial Narrow" w:cstheme="minorHAnsi"/>
          <w:color w:val="auto"/>
        </w:rPr>
      </w:pPr>
      <w:r w:rsidRPr="00EA4B32">
        <w:rPr>
          <w:rFonts w:ascii="Arial Narrow" w:hAnsi="Arial Narrow" w:cstheme="minorHAnsi"/>
          <w:color w:val="auto"/>
        </w:rPr>
        <w:t xml:space="preserve">This move levels the playing field for Australian based retailers of all forms to overseas retailer competition </w:t>
      </w:r>
      <w:r w:rsidR="009E544B">
        <w:rPr>
          <w:rFonts w:ascii="Arial Narrow" w:hAnsi="Arial Narrow" w:cstheme="minorHAnsi"/>
          <w:color w:val="auto"/>
        </w:rPr>
        <w:t>domiciled offshore;</w:t>
      </w:r>
    </w:p>
    <w:p w:rsidR="002D0F93" w:rsidRDefault="002D0F93" w:rsidP="00E304E2">
      <w:pPr>
        <w:pStyle w:val="Default"/>
        <w:numPr>
          <w:ilvl w:val="0"/>
          <w:numId w:val="6"/>
        </w:numPr>
        <w:jc w:val="both"/>
        <w:rPr>
          <w:rFonts w:ascii="Arial Narrow" w:hAnsi="Arial Narrow" w:cstheme="minorHAnsi"/>
          <w:color w:val="auto"/>
        </w:rPr>
      </w:pPr>
      <w:r>
        <w:rPr>
          <w:rFonts w:ascii="Arial Narrow" w:hAnsi="Arial Narrow" w:cstheme="minorHAnsi"/>
          <w:color w:val="auto"/>
        </w:rPr>
        <w:t xml:space="preserve">A cargo or transporter liability model should be </w:t>
      </w:r>
      <w:r w:rsidR="009E544B">
        <w:rPr>
          <w:rFonts w:ascii="Arial Narrow" w:hAnsi="Arial Narrow" w:cstheme="minorHAnsi"/>
          <w:color w:val="auto"/>
        </w:rPr>
        <w:t>investigated</w:t>
      </w:r>
      <w:r>
        <w:rPr>
          <w:rFonts w:ascii="Arial Narrow" w:hAnsi="Arial Narrow" w:cstheme="minorHAnsi"/>
          <w:color w:val="auto"/>
        </w:rPr>
        <w:t xml:space="preserve"> to increase the revenue collection rate</w:t>
      </w:r>
      <w:r w:rsidR="009E544B">
        <w:rPr>
          <w:rFonts w:ascii="Arial Narrow" w:hAnsi="Arial Narrow" w:cstheme="minorHAnsi"/>
          <w:color w:val="auto"/>
        </w:rPr>
        <w:t>;</w:t>
      </w:r>
    </w:p>
    <w:p w:rsidR="002D0F93" w:rsidRPr="00EA4B32" w:rsidRDefault="002D0F93" w:rsidP="00E304E2">
      <w:pPr>
        <w:pStyle w:val="Default"/>
        <w:numPr>
          <w:ilvl w:val="0"/>
          <w:numId w:val="6"/>
        </w:numPr>
        <w:jc w:val="both"/>
        <w:rPr>
          <w:rFonts w:ascii="Arial Narrow" w:hAnsi="Arial Narrow" w:cstheme="minorHAnsi"/>
          <w:color w:val="auto"/>
        </w:rPr>
      </w:pPr>
      <w:r>
        <w:rPr>
          <w:rFonts w:ascii="Arial Narrow" w:hAnsi="Arial Narrow" w:cstheme="minorHAnsi"/>
          <w:color w:val="auto"/>
        </w:rPr>
        <w:t xml:space="preserve">When </w:t>
      </w:r>
      <w:r w:rsidR="009E544B">
        <w:rPr>
          <w:rFonts w:ascii="Arial Narrow" w:hAnsi="Arial Narrow" w:cstheme="minorHAnsi"/>
          <w:color w:val="auto"/>
        </w:rPr>
        <w:t>Australia P</w:t>
      </w:r>
      <w:r>
        <w:rPr>
          <w:rFonts w:ascii="Arial Narrow" w:hAnsi="Arial Narrow" w:cstheme="minorHAnsi"/>
          <w:color w:val="auto"/>
        </w:rPr>
        <w:t>ost has the capability it should also carry the same transporter liability model as cargo.</w:t>
      </w:r>
    </w:p>
    <w:p w:rsidR="00EA4B32" w:rsidRPr="00EA4B32" w:rsidRDefault="00EA4B32" w:rsidP="00E304E2">
      <w:pPr>
        <w:jc w:val="both"/>
        <w:rPr>
          <w:rFonts w:ascii="Arial Narrow" w:hAnsi="Arial Narrow" w:cstheme="minorHAnsi"/>
          <w:b/>
          <w:i/>
        </w:rPr>
      </w:pPr>
    </w:p>
    <w:p w:rsidR="00EA4B32" w:rsidRPr="00EA4B32" w:rsidRDefault="00EA4B32" w:rsidP="00E304E2">
      <w:pPr>
        <w:jc w:val="both"/>
        <w:rPr>
          <w:rFonts w:ascii="Arial Narrow" w:hAnsi="Arial Narrow" w:cstheme="minorHAnsi"/>
        </w:rPr>
      </w:pPr>
      <w:r w:rsidRPr="00EA4B32">
        <w:rPr>
          <w:rFonts w:ascii="Arial Narrow" w:hAnsi="Arial Narrow" w:cstheme="minorHAnsi"/>
        </w:rPr>
        <w:t xml:space="preserve">No system is perfect, </w:t>
      </w:r>
      <w:r w:rsidR="009E544B">
        <w:rPr>
          <w:rFonts w:ascii="Arial Narrow" w:hAnsi="Arial Narrow" w:cstheme="minorHAnsi"/>
        </w:rPr>
        <w:t xml:space="preserve">and </w:t>
      </w:r>
      <w:r w:rsidRPr="00EA4B32">
        <w:rPr>
          <w:rFonts w:ascii="Arial Narrow" w:hAnsi="Arial Narrow" w:cstheme="minorHAnsi"/>
        </w:rPr>
        <w:t xml:space="preserve">there are still holes in the Australian based GST collection </w:t>
      </w:r>
      <w:r w:rsidR="002C5CF9" w:rsidRPr="00EA4B32">
        <w:rPr>
          <w:rFonts w:ascii="Arial Narrow" w:hAnsi="Arial Narrow" w:cstheme="minorHAnsi"/>
        </w:rPr>
        <w:t>system</w:t>
      </w:r>
      <w:r w:rsidR="002C5CF9">
        <w:rPr>
          <w:rFonts w:ascii="Arial Narrow" w:hAnsi="Arial Narrow" w:cstheme="minorHAnsi"/>
        </w:rPr>
        <w:t xml:space="preserve">. </w:t>
      </w:r>
      <w:r w:rsidR="002C5CF9" w:rsidRPr="00EA4B32">
        <w:rPr>
          <w:rFonts w:ascii="Arial Narrow" w:hAnsi="Arial Narrow" w:cstheme="minorHAnsi"/>
        </w:rPr>
        <w:t>As</w:t>
      </w:r>
      <w:r w:rsidRPr="00EA4B32">
        <w:rPr>
          <w:rFonts w:ascii="Arial Narrow" w:hAnsi="Arial Narrow" w:cstheme="minorHAnsi"/>
        </w:rPr>
        <w:t xml:space="preserve"> one </w:t>
      </w:r>
      <w:r w:rsidR="009E544B">
        <w:rPr>
          <w:rFonts w:ascii="Arial Narrow" w:hAnsi="Arial Narrow" w:cstheme="minorHAnsi"/>
        </w:rPr>
        <w:t>book retailer member</w:t>
      </w:r>
      <w:r w:rsidRPr="00EA4B32">
        <w:rPr>
          <w:rFonts w:ascii="Arial Narrow" w:hAnsi="Arial Narrow" w:cstheme="minorHAnsi"/>
        </w:rPr>
        <w:t xml:space="preserve"> told the ARA</w:t>
      </w:r>
      <w:r w:rsidR="009E544B">
        <w:rPr>
          <w:rFonts w:ascii="Arial Narrow" w:hAnsi="Arial Narrow" w:cstheme="minorHAnsi"/>
        </w:rPr>
        <w:t>:</w:t>
      </w:r>
      <w:r w:rsidRPr="00EA4B32">
        <w:rPr>
          <w:rFonts w:ascii="Arial Narrow" w:hAnsi="Arial Narrow" w:cstheme="minorHAnsi"/>
        </w:rPr>
        <w:t xml:space="preserve"> collect two of the overseas book sellers and you will capture 80 </w:t>
      </w:r>
      <w:proofErr w:type="spellStart"/>
      <w:r w:rsidRPr="00EA4B32">
        <w:rPr>
          <w:rFonts w:ascii="Arial Narrow" w:hAnsi="Arial Narrow" w:cstheme="minorHAnsi"/>
        </w:rPr>
        <w:t>percent</w:t>
      </w:r>
      <w:proofErr w:type="spellEnd"/>
      <w:r w:rsidRPr="00EA4B32">
        <w:rPr>
          <w:rFonts w:ascii="Arial Narrow" w:hAnsi="Arial Narrow" w:cstheme="minorHAnsi"/>
        </w:rPr>
        <w:t xml:space="preserve"> plus of the untaxed book volumes entering this country. This would fix a specific product category to some extent</w:t>
      </w:r>
      <w:r w:rsidR="009E544B">
        <w:rPr>
          <w:rFonts w:ascii="Arial Narrow" w:hAnsi="Arial Narrow" w:cstheme="minorHAnsi"/>
        </w:rPr>
        <w:t>, yet</w:t>
      </w:r>
      <w:r w:rsidRPr="00EA4B32">
        <w:rPr>
          <w:rFonts w:ascii="Arial Narrow" w:hAnsi="Arial Narrow" w:cstheme="minorHAnsi"/>
        </w:rPr>
        <w:t xml:space="preserve"> also shows even with limited importers </w:t>
      </w:r>
      <w:r w:rsidR="009E544B">
        <w:rPr>
          <w:rFonts w:ascii="Arial Narrow" w:hAnsi="Arial Narrow" w:cstheme="minorHAnsi"/>
        </w:rPr>
        <w:t xml:space="preserve">in this space </w:t>
      </w:r>
      <w:r w:rsidRPr="00EA4B32">
        <w:rPr>
          <w:rFonts w:ascii="Arial Narrow" w:hAnsi="Arial Narrow" w:cstheme="minorHAnsi"/>
        </w:rPr>
        <w:t>there is still a considerable hole in revenue.</w:t>
      </w:r>
    </w:p>
    <w:p w:rsidR="00EA4B32" w:rsidRPr="00EA4B32" w:rsidRDefault="00EA4B32" w:rsidP="00E304E2">
      <w:pPr>
        <w:jc w:val="both"/>
        <w:rPr>
          <w:rFonts w:ascii="Arial Narrow" w:hAnsi="Arial Narrow" w:cstheme="minorHAnsi"/>
        </w:rPr>
      </w:pPr>
    </w:p>
    <w:p w:rsidR="00EA4B32" w:rsidRPr="00EA4B32" w:rsidRDefault="00EA4B32" w:rsidP="00E304E2">
      <w:pPr>
        <w:jc w:val="both"/>
        <w:rPr>
          <w:rFonts w:ascii="Arial Narrow" w:hAnsi="Arial Narrow" w:cstheme="minorHAnsi"/>
        </w:rPr>
      </w:pPr>
      <w:r w:rsidRPr="00EA4B32">
        <w:rPr>
          <w:rFonts w:ascii="Arial Narrow" w:hAnsi="Arial Narrow" w:cstheme="minorHAnsi"/>
        </w:rPr>
        <w:t>If overseas retailers, freight fo</w:t>
      </w:r>
      <w:r w:rsidR="002D0F93">
        <w:rPr>
          <w:rFonts w:ascii="Arial Narrow" w:hAnsi="Arial Narrow" w:cstheme="minorHAnsi"/>
        </w:rPr>
        <w:t>rwarders or anyone else tell the Productivity Commission they cannot</w:t>
      </w:r>
      <w:r w:rsidRPr="00EA4B32">
        <w:rPr>
          <w:rFonts w:ascii="Arial Narrow" w:hAnsi="Arial Narrow" w:cstheme="minorHAnsi"/>
        </w:rPr>
        <w:t xml:space="preserve"> collect</w:t>
      </w:r>
      <w:r w:rsidR="009E544B">
        <w:rPr>
          <w:rFonts w:ascii="Arial Narrow" w:hAnsi="Arial Narrow" w:cstheme="minorHAnsi"/>
        </w:rPr>
        <w:t>,</w:t>
      </w:r>
      <w:r w:rsidRPr="00EA4B32">
        <w:rPr>
          <w:rFonts w:ascii="Arial Narrow" w:hAnsi="Arial Narrow" w:cstheme="minorHAnsi"/>
        </w:rPr>
        <w:t xml:space="preserve"> it is their own fault</w:t>
      </w:r>
      <w:r w:rsidR="009E544B">
        <w:rPr>
          <w:rFonts w:ascii="Arial Narrow" w:hAnsi="Arial Narrow" w:cstheme="minorHAnsi"/>
        </w:rPr>
        <w:t>.</w:t>
      </w:r>
      <w:r w:rsidRPr="00EA4B32">
        <w:rPr>
          <w:rFonts w:ascii="Arial Narrow" w:hAnsi="Arial Narrow" w:cstheme="minorHAnsi"/>
        </w:rPr>
        <w:t xml:space="preserve"> </w:t>
      </w:r>
      <w:r w:rsidR="009E544B">
        <w:rPr>
          <w:rFonts w:ascii="Arial Narrow" w:hAnsi="Arial Narrow" w:cstheme="minorHAnsi"/>
        </w:rPr>
        <w:t>These companies</w:t>
      </w:r>
      <w:r w:rsidR="009E544B" w:rsidRPr="00EA4B32">
        <w:rPr>
          <w:rFonts w:ascii="Arial Narrow" w:hAnsi="Arial Narrow" w:cstheme="minorHAnsi"/>
        </w:rPr>
        <w:t xml:space="preserve"> </w:t>
      </w:r>
      <w:r w:rsidRPr="00EA4B32">
        <w:rPr>
          <w:rFonts w:ascii="Arial Narrow" w:hAnsi="Arial Narrow" w:cstheme="minorHAnsi"/>
        </w:rPr>
        <w:t xml:space="preserve">have been completely aware this legislation has been coming and </w:t>
      </w:r>
      <w:r w:rsidR="009E544B">
        <w:rPr>
          <w:rFonts w:ascii="Arial Narrow" w:hAnsi="Arial Narrow" w:cstheme="minorHAnsi"/>
        </w:rPr>
        <w:t xml:space="preserve">are </w:t>
      </w:r>
      <w:r w:rsidRPr="00EA4B32">
        <w:rPr>
          <w:rFonts w:ascii="Arial Narrow" w:hAnsi="Arial Narrow" w:cstheme="minorHAnsi"/>
        </w:rPr>
        <w:t xml:space="preserve">completely involved in consultations just as </w:t>
      </w:r>
      <w:r w:rsidR="002C5CF9">
        <w:rPr>
          <w:rFonts w:ascii="Arial Narrow" w:hAnsi="Arial Narrow" w:cstheme="minorHAnsi"/>
        </w:rPr>
        <w:t xml:space="preserve">the ARA has </w:t>
      </w:r>
      <w:r w:rsidRPr="00EA4B32">
        <w:rPr>
          <w:rFonts w:ascii="Arial Narrow" w:hAnsi="Arial Narrow" w:cstheme="minorHAnsi"/>
        </w:rPr>
        <w:t xml:space="preserve">been. They need to take responsibility for the products they are handling and </w:t>
      </w:r>
      <w:r w:rsidR="002E3BA9">
        <w:rPr>
          <w:rFonts w:ascii="Arial Narrow" w:hAnsi="Arial Narrow" w:cstheme="minorHAnsi"/>
        </w:rPr>
        <w:t xml:space="preserve">their associated </w:t>
      </w:r>
      <w:r w:rsidRPr="00EA4B32">
        <w:rPr>
          <w:rFonts w:ascii="Arial Narrow" w:hAnsi="Arial Narrow" w:cstheme="minorHAnsi"/>
        </w:rPr>
        <w:t>taxation responsibilities around those goods.</w:t>
      </w:r>
    </w:p>
    <w:p w:rsidR="00EA4B32" w:rsidRPr="00EA4B32" w:rsidRDefault="00EA4B32" w:rsidP="00E304E2">
      <w:pPr>
        <w:jc w:val="both"/>
        <w:rPr>
          <w:rFonts w:ascii="Arial Narrow" w:hAnsi="Arial Narrow" w:cstheme="minorHAnsi"/>
        </w:rPr>
      </w:pPr>
    </w:p>
    <w:p w:rsidR="00EA4B32" w:rsidRPr="00EA4B32" w:rsidRDefault="00EA4B32" w:rsidP="00E304E2">
      <w:pPr>
        <w:jc w:val="both"/>
        <w:rPr>
          <w:rFonts w:ascii="Arial Narrow" w:hAnsi="Arial Narrow" w:cstheme="minorHAnsi"/>
        </w:rPr>
      </w:pPr>
      <w:r w:rsidRPr="00EA4B32">
        <w:rPr>
          <w:rFonts w:ascii="Arial Narrow" w:hAnsi="Arial Narrow" w:cstheme="minorHAnsi"/>
        </w:rPr>
        <w:t xml:space="preserve">We are not the only country moving in this area. Nearly all of our </w:t>
      </w:r>
      <w:r w:rsidR="00D42CE6">
        <w:rPr>
          <w:rFonts w:ascii="Arial Narrow" w:hAnsi="Arial Narrow" w:cstheme="minorHAnsi"/>
        </w:rPr>
        <w:t>counterparts</w:t>
      </w:r>
      <w:r w:rsidRPr="00EA4B32">
        <w:rPr>
          <w:rFonts w:ascii="Arial Narrow" w:hAnsi="Arial Narrow" w:cstheme="minorHAnsi"/>
        </w:rPr>
        <w:t xml:space="preserve"> have</w:t>
      </w:r>
      <w:r w:rsidR="002D0F93">
        <w:rPr>
          <w:rFonts w:ascii="Arial Narrow" w:hAnsi="Arial Narrow" w:cstheme="minorHAnsi"/>
        </w:rPr>
        <w:t xml:space="preserve"> a much lower threshold than</w:t>
      </w:r>
      <w:r w:rsidRPr="00EA4B32">
        <w:rPr>
          <w:rFonts w:ascii="Arial Narrow" w:hAnsi="Arial Narrow" w:cstheme="minorHAnsi"/>
        </w:rPr>
        <w:t xml:space="preserve"> Australia, another furphy being floated in by those who do not want to pay their fair share of tax.</w:t>
      </w:r>
    </w:p>
    <w:p w:rsidR="00EA4B32" w:rsidRPr="00EA4B32" w:rsidRDefault="00EA4B32" w:rsidP="00E304E2">
      <w:pPr>
        <w:jc w:val="both"/>
        <w:rPr>
          <w:rFonts w:ascii="Arial Narrow" w:hAnsi="Arial Narrow" w:cstheme="minorHAnsi"/>
        </w:rPr>
      </w:pPr>
    </w:p>
    <w:p w:rsidR="00EA4B32" w:rsidRPr="00EA4B32" w:rsidRDefault="00EA4B32" w:rsidP="00E304E2">
      <w:pPr>
        <w:jc w:val="both"/>
        <w:rPr>
          <w:rFonts w:ascii="Arial Narrow" w:hAnsi="Arial Narrow" w:cstheme="minorHAnsi"/>
        </w:rPr>
      </w:pPr>
      <w:r w:rsidRPr="00EA4B32">
        <w:rPr>
          <w:rFonts w:ascii="Arial Narrow" w:hAnsi="Arial Narrow" w:cstheme="minorHAnsi"/>
        </w:rPr>
        <w:t xml:space="preserve">We note that there is a proposed </w:t>
      </w:r>
      <w:r w:rsidRPr="00EA4B32">
        <w:rPr>
          <w:rFonts w:ascii="Arial Narrow" w:hAnsi="Arial Narrow" w:cstheme="minorHAnsi"/>
          <w:b/>
          <w:i/>
        </w:rPr>
        <w:t>two-year review</w:t>
      </w:r>
      <w:r w:rsidRPr="00EA4B32">
        <w:rPr>
          <w:rFonts w:ascii="Arial Narrow" w:hAnsi="Arial Narrow" w:cstheme="minorHAnsi"/>
        </w:rPr>
        <w:t xml:space="preserve"> after implementation</w:t>
      </w:r>
      <w:r w:rsidR="009E544B">
        <w:rPr>
          <w:rFonts w:ascii="Arial Narrow" w:hAnsi="Arial Narrow" w:cstheme="minorHAnsi"/>
        </w:rPr>
        <w:t>.</w:t>
      </w:r>
      <w:r w:rsidRPr="00EA4B32">
        <w:rPr>
          <w:rFonts w:ascii="Arial Narrow" w:hAnsi="Arial Narrow" w:cstheme="minorHAnsi"/>
        </w:rPr>
        <w:t xml:space="preserve"> </w:t>
      </w:r>
      <w:r w:rsidR="009E544B">
        <w:rPr>
          <w:rFonts w:ascii="Arial Narrow" w:hAnsi="Arial Narrow" w:cstheme="minorHAnsi"/>
        </w:rPr>
        <w:t>W</w:t>
      </w:r>
      <w:r w:rsidRPr="00EA4B32">
        <w:rPr>
          <w:rFonts w:ascii="Arial Narrow" w:hAnsi="Arial Narrow" w:cstheme="minorHAnsi"/>
        </w:rPr>
        <w:t>e agree this is an important mechanism to address issues as they arise in what is a continuing area of taxation challenge along with observing what other jurisdictions might do in addressing these issues given Australia is one of the first movers in introducing these measures.</w:t>
      </w:r>
    </w:p>
    <w:p w:rsidR="00EA4B32" w:rsidRPr="00EA4B32" w:rsidRDefault="00EA4B32" w:rsidP="00E304E2">
      <w:pPr>
        <w:pStyle w:val="Pa2"/>
        <w:jc w:val="both"/>
        <w:rPr>
          <w:rFonts w:ascii="Arial Narrow" w:hAnsi="Arial Narrow" w:cstheme="minorHAnsi"/>
          <w:color w:val="000000"/>
          <w:lang w:val="en-US"/>
        </w:rPr>
      </w:pPr>
    </w:p>
    <w:p w:rsidR="00EA4B32" w:rsidRPr="002D0F93" w:rsidRDefault="00EA4B32" w:rsidP="00E304E2">
      <w:pPr>
        <w:contextualSpacing/>
        <w:jc w:val="both"/>
        <w:rPr>
          <w:rFonts w:ascii="Arial Narrow" w:hAnsi="Arial Narrow" w:cstheme="minorHAnsi"/>
          <w:color w:val="000000"/>
          <w:lang w:val="en-US"/>
        </w:rPr>
      </w:pPr>
      <w:r w:rsidRPr="00EA4B32">
        <w:rPr>
          <w:rFonts w:ascii="Arial Narrow" w:hAnsi="Arial Narrow" w:cstheme="minorHAnsi"/>
          <w:color w:val="000000"/>
          <w:lang w:val="en-US"/>
        </w:rPr>
        <w:t>This reform is a long</w:t>
      </w:r>
      <w:r w:rsidR="002E3BA9">
        <w:rPr>
          <w:rFonts w:ascii="Arial Narrow" w:hAnsi="Arial Narrow" w:cstheme="minorHAnsi"/>
          <w:color w:val="000000"/>
          <w:lang w:val="en-US"/>
        </w:rPr>
        <w:t xml:space="preserve"> </w:t>
      </w:r>
      <w:r w:rsidRPr="00EA4B32">
        <w:rPr>
          <w:rFonts w:ascii="Arial Narrow" w:hAnsi="Arial Narrow" w:cstheme="minorHAnsi"/>
          <w:color w:val="000000"/>
          <w:lang w:val="en-US"/>
        </w:rPr>
        <w:t>time coming</w:t>
      </w:r>
      <w:r w:rsidR="002E3BA9">
        <w:rPr>
          <w:rFonts w:ascii="Arial Narrow" w:hAnsi="Arial Narrow" w:cstheme="minorHAnsi"/>
          <w:color w:val="000000"/>
          <w:lang w:val="en-US"/>
        </w:rPr>
        <w:t>.</w:t>
      </w:r>
      <w:r w:rsidRPr="00EA4B32">
        <w:rPr>
          <w:rFonts w:ascii="Arial Narrow" w:hAnsi="Arial Narrow" w:cstheme="minorHAnsi"/>
          <w:color w:val="000000"/>
          <w:lang w:val="en-US"/>
        </w:rPr>
        <w:t xml:space="preserve"> </w:t>
      </w:r>
      <w:r w:rsidR="002E3BA9">
        <w:rPr>
          <w:rFonts w:ascii="Arial Narrow" w:hAnsi="Arial Narrow" w:cstheme="minorHAnsi"/>
          <w:color w:val="000000"/>
          <w:lang w:val="en-US"/>
        </w:rPr>
        <w:t>T</w:t>
      </w:r>
      <w:r w:rsidRPr="00EA4B32">
        <w:rPr>
          <w:rFonts w:ascii="Arial Narrow" w:hAnsi="Arial Narrow" w:cstheme="minorHAnsi"/>
          <w:color w:val="000000"/>
          <w:lang w:val="en-US"/>
        </w:rPr>
        <w:t>he retail sector is frustrat</w:t>
      </w:r>
      <w:r w:rsidR="002D0F93">
        <w:rPr>
          <w:rFonts w:ascii="Arial Narrow" w:hAnsi="Arial Narrow" w:cstheme="minorHAnsi"/>
          <w:color w:val="000000"/>
          <w:lang w:val="en-US"/>
        </w:rPr>
        <w:t>ed with the delay that occurred</w:t>
      </w:r>
      <w:r w:rsidRPr="00EA4B32">
        <w:rPr>
          <w:rFonts w:ascii="Arial Narrow" w:hAnsi="Arial Narrow" w:cstheme="minorHAnsi"/>
          <w:color w:val="000000"/>
          <w:lang w:val="en-US"/>
        </w:rPr>
        <w:t xml:space="preserve"> after the last </w:t>
      </w:r>
      <w:r w:rsidR="002E3BA9">
        <w:rPr>
          <w:rFonts w:ascii="Arial Narrow" w:hAnsi="Arial Narrow" w:cstheme="minorHAnsi"/>
          <w:color w:val="000000"/>
          <w:lang w:val="en-US"/>
        </w:rPr>
        <w:t>S</w:t>
      </w:r>
      <w:r w:rsidRPr="00EA4B32">
        <w:rPr>
          <w:rFonts w:ascii="Arial Narrow" w:hAnsi="Arial Narrow" w:cstheme="minorHAnsi"/>
          <w:color w:val="000000"/>
          <w:lang w:val="en-US"/>
        </w:rPr>
        <w:t xml:space="preserve">enate hearings, and </w:t>
      </w:r>
      <w:r w:rsidR="002E3BA9">
        <w:rPr>
          <w:rFonts w:ascii="Arial Narrow" w:hAnsi="Arial Narrow" w:cstheme="minorHAnsi"/>
          <w:color w:val="000000"/>
          <w:lang w:val="en-US"/>
        </w:rPr>
        <w:t>implore the</w:t>
      </w:r>
      <w:r w:rsidRPr="00EA4B32">
        <w:rPr>
          <w:rFonts w:ascii="Arial Narrow" w:hAnsi="Arial Narrow" w:cstheme="minorHAnsi"/>
          <w:color w:val="000000"/>
          <w:lang w:val="en-US"/>
        </w:rPr>
        <w:t xml:space="preserve"> Government </w:t>
      </w:r>
      <w:r w:rsidR="0033029F">
        <w:rPr>
          <w:rFonts w:ascii="Arial Narrow" w:hAnsi="Arial Narrow" w:cstheme="minorHAnsi"/>
          <w:color w:val="000000"/>
          <w:lang w:val="en-US"/>
        </w:rPr>
        <w:t>not to delay</w:t>
      </w:r>
      <w:r w:rsidRPr="00EA4B32">
        <w:rPr>
          <w:rFonts w:ascii="Arial Narrow" w:hAnsi="Arial Narrow" w:cstheme="minorHAnsi"/>
          <w:color w:val="000000"/>
          <w:lang w:val="en-US"/>
        </w:rPr>
        <w:t xml:space="preserve"> implement</w:t>
      </w:r>
      <w:r w:rsidR="0033029F">
        <w:rPr>
          <w:rFonts w:ascii="Arial Narrow" w:hAnsi="Arial Narrow" w:cstheme="minorHAnsi"/>
          <w:color w:val="000000"/>
          <w:lang w:val="en-US"/>
        </w:rPr>
        <w:t xml:space="preserve">ation </w:t>
      </w:r>
      <w:r w:rsidRPr="00EA4B32">
        <w:rPr>
          <w:rFonts w:ascii="Arial Narrow" w:hAnsi="Arial Narrow" w:cstheme="minorHAnsi"/>
          <w:color w:val="000000"/>
          <w:lang w:val="en-US"/>
        </w:rPr>
        <w:t>later than 1 July 2018</w:t>
      </w:r>
      <w:r w:rsidR="002E3BA9">
        <w:rPr>
          <w:rFonts w:ascii="Arial Narrow" w:hAnsi="Arial Narrow" w:cstheme="minorHAnsi"/>
          <w:color w:val="000000"/>
          <w:lang w:val="en-US"/>
        </w:rPr>
        <w:t>,</w:t>
      </w:r>
      <w:r w:rsidR="0033029F">
        <w:rPr>
          <w:rFonts w:ascii="Arial Narrow" w:hAnsi="Arial Narrow" w:cstheme="minorHAnsi"/>
          <w:color w:val="000000"/>
          <w:lang w:val="en-US"/>
        </w:rPr>
        <w:t xml:space="preserve"> but to continually look for new and additional collection systems to raise what is</w:t>
      </w:r>
      <w:r w:rsidR="002E3BA9">
        <w:rPr>
          <w:rFonts w:ascii="Arial Narrow" w:hAnsi="Arial Narrow" w:cstheme="minorHAnsi"/>
          <w:color w:val="000000"/>
          <w:lang w:val="en-US"/>
        </w:rPr>
        <w:t xml:space="preserve"> already</w:t>
      </w:r>
      <w:r w:rsidR="0033029F">
        <w:rPr>
          <w:rFonts w:ascii="Arial Narrow" w:hAnsi="Arial Narrow" w:cstheme="minorHAnsi"/>
          <w:color w:val="000000"/>
          <w:lang w:val="en-US"/>
        </w:rPr>
        <w:t xml:space="preserve"> a low collection rate.</w:t>
      </w:r>
    </w:p>
    <w:p w:rsidR="00EA4B32" w:rsidRPr="00EA4B32" w:rsidRDefault="00EA4B32" w:rsidP="00E304E2">
      <w:pPr>
        <w:pStyle w:val="BodyText"/>
        <w:ind w:left="0"/>
        <w:contextualSpacing/>
        <w:jc w:val="both"/>
        <w:rPr>
          <w:rFonts w:eastAsia="Times New Roman" w:cs="Arial"/>
          <w:sz w:val="24"/>
          <w:szCs w:val="24"/>
          <w:lang w:val="en-AU" w:eastAsia="en-AU"/>
        </w:rPr>
      </w:pPr>
    </w:p>
    <w:p w:rsidR="009F1950" w:rsidRPr="00EA4B32" w:rsidRDefault="009F1950" w:rsidP="00E304E2">
      <w:pPr>
        <w:pStyle w:val="BodyText"/>
        <w:ind w:left="0"/>
        <w:contextualSpacing/>
        <w:jc w:val="both"/>
        <w:rPr>
          <w:rFonts w:cs="Arial"/>
          <w:sz w:val="24"/>
          <w:szCs w:val="24"/>
          <w:lang w:val="en-AU"/>
        </w:rPr>
      </w:pPr>
      <w:r w:rsidRPr="00EA4B32">
        <w:rPr>
          <w:rFonts w:eastAsia="Times New Roman" w:cs="Arial"/>
          <w:sz w:val="24"/>
          <w:szCs w:val="24"/>
          <w:lang w:val="en-AU" w:eastAsia="en-AU"/>
        </w:rPr>
        <w:t>Kind regards,</w:t>
      </w:r>
    </w:p>
    <w:p w:rsidR="009F1950" w:rsidRDefault="009F1950" w:rsidP="00E304E2">
      <w:pPr>
        <w:contextualSpacing/>
        <w:jc w:val="both"/>
        <w:rPr>
          <w:rFonts w:ascii="Arial Narrow" w:eastAsia="Arial Narrow" w:hAnsi="Arial Narrow" w:cs="Arial"/>
          <w:noProof/>
          <w:lang w:eastAsia="en-AU"/>
        </w:rPr>
      </w:pPr>
    </w:p>
    <w:p w:rsidR="008928E1" w:rsidRDefault="008928E1" w:rsidP="00E304E2">
      <w:pPr>
        <w:contextualSpacing/>
        <w:jc w:val="both"/>
        <w:rPr>
          <w:rFonts w:ascii="Arial Narrow" w:eastAsia="Arial Narrow" w:hAnsi="Arial Narrow" w:cs="Arial"/>
          <w:noProof/>
          <w:lang w:eastAsia="en-AU"/>
        </w:rPr>
      </w:pPr>
    </w:p>
    <w:p w:rsidR="008928E1" w:rsidRDefault="008928E1" w:rsidP="00E304E2">
      <w:pPr>
        <w:contextualSpacing/>
        <w:jc w:val="both"/>
        <w:rPr>
          <w:rFonts w:ascii="Arial Narrow" w:eastAsia="Arial Narrow" w:hAnsi="Arial Narrow" w:cs="Arial"/>
        </w:rPr>
      </w:pPr>
    </w:p>
    <w:p w:rsidR="008928E1" w:rsidRPr="00EA4B32" w:rsidRDefault="008928E1" w:rsidP="00E304E2">
      <w:pPr>
        <w:contextualSpacing/>
        <w:jc w:val="both"/>
        <w:rPr>
          <w:rFonts w:ascii="Arial Narrow" w:eastAsia="Arial Narrow" w:hAnsi="Arial Narrow" w:cs="Arial"/>
        </w:rPr>
      </w:pPr>
    </w:p>
    <w:p w:rsidR="009F1950" w:rsidRPr="00EA4B32" w:rsidRDefault="009F1950" w:rsidP="00E304E2">
      <w:pPr>
        <w:pStyle w:val="BodyText"/>
        <w:ind w:left="0" w:right="5761"/>
        <w:contextualSpacing/>
        <w:jc w:val="both"/>
        <w:rPr>
          <w:rFonts w:cs="Arial"/>
          <w:spacing w:val="26"/>
          <w:sz w:val="24"/>
          <w:szCs w:val="24"/>
          <w:lang w:val="en-AU"/>
        </w:rPr>
      </w:pPr>
      <w:r w:rsidRPr="00EA4B32">
        <w:rPr>
          <w:rFonts w:cs="Arial"/>
          <w:spacing w:val="-1"/>
          <w:sz w:val="24"/>
          <w:szCs w:val="24"/>
          <w:lang w:val="en-AU"/>
        </w:rPr>
        <w:t>Russell</w:t>
      </w:r>
      <w:r w:rsidRPr="00EA4B32">
        <w:rPr>
          <w:rFonts w:cs="Arial"/>
          <w:sz w:val="24"/>
          <w:szCs w:val="24"/>
          <w:lang w:val="en-AU"/>
        </w:rPr>
        <w:t xml:space="preserve"> </w:t>
      </w:r>
      <w:r w:rsidRPr="00EA4B32">
        <w:rPr>
          <w:rFonts w:cs="Arial"/>
          <w:spacing w:val="-1"/>
          <w:sz w:val="24"/>
          <w:szCs w:val="24"/>
          <w:lang w:val="en-AU"/>
        </w:rPr>
        <w:t>Zimmerman</w:t>
      </w:r>
      <w:r w:rsidRPr="00EA4B32">
        <w:rPr>
          <w:rFonts w:cs="Arial"/>
          <w:spacing w:val="26"/>
          <w:sz w:val="24"/>
          <w:szCs w:val="24"/>
          <w:lang w:val="en-AU"/>
        </w:rPr>
        <w:t xml:space="preserve"> </w:t>
      </w:r>
    </w:p>
    <w:p w:rsidR="009F1950" w:rsidRPr="00EA4B32" w:rsidRDefault="009F1950" w:rsidP="00E304E2">
      <w:pPr>
        <w:pStyle w:val="BodyText"/>
        <w:ind w:left="0" w:right="5761"/>
        <w:contextualSpacing/>
        <w:jc w:val="both"/>
        <w:rPr>
          <w:rFonts w:cs="Arial"/>
          <w:sz w:val="24"/>
          <w:szCs w:val="24"/>
          <w:lang w:val="en-AU"/>
        </w:rPr>
      </w:pPr>
      <w:r w:rsidRPr="00EA4B32">
        <w:rPr>
          <w:rFonts w:cs="Arial"/>
          <w:spacing w:val="-1"/>
          <w:sz w:val="24"/>
          <w:szCs w:val="24"/>
          <w:lang w:val="en-AU"/>
        </w:rPr>
        <w:t>Executive</w:t>
      </w:r>
      <w:r w:rsidRPr="00EA4B32">
        <w:rPr>
          <w:rFonts w:cs="Arial"/>
          <w:sz w:val="24"/>
          <w:szCs w:val="24"/>
          <w:lang w:val="en-AU"/>
        </w:rPr>
        <w:t xml:space="preserve"> </w:t>
      </w:r>
      <w:r w:rsidRPr="00EA4B32">
        <w:rPr>
          <w:rFonts w:cs="Arial"/>
          <w:spacing w:val="-1"/>
          <w:sz w:val="24"/>
          <w:szCs w:val="24"/>
          <w:lang w:val="en-AU"/>
        </w:rPr>
        <w:t>Director</w:t>
      </w:r>
    </w:p>
    <w:p w:rsidR="009F1950" w:rsidRPr="00EA4B32" w:rsidRDefault="009F1950" w:rsidP="00E304E2">
      <w:pPr>
        <w:pStyle w:val="BodyText"/>
        <w:ind w:left="0"/>
        <w:contextualSpacing/>
        <w:jc w:val="both"/>
        <w:rPr>
          <w:rFonts w:cs="Arial"/>
          <w:sz w:val="24"/>
          <w:szCs w:val="24"/>
          <w:lang w:val="en-AU"/>
        </w:rPr>
      </w:pPr>
      <w:r w:rsidRPr="00EA4B32">
        <w:rPr>
          <w:rFonts w:cs="Arial"/>
          <w:spacing w:val="-1"/>
          <w:sz w:val="24"/>
          <w:szCs w:val="24"/>
          <w:lang w:val="en-AU"/>
        </w:rPr>
        <w:t>Australian</w:t>
      </w:r>
      <w:r w:rsidRPr="00EA4B32">
        <w:rPr>
          <w:rFonts w:cs="Arial"/>
          <w:sz w:val="24"/>
          <w:szCs w:val="24"/>
          <w:lang w:val="en-AU"/>
        </w:rPr>
        <w:t xml:space="preserve"> </w:t>
      </w:r>
      <w:r w:rsidRPr="00EA4B32">
        <w:rPr>
          <w:rFonts w:cs="Arial"/>
          <w:spacing w:val="-1"/>
          <w:sz w:val="24"/>
          <w:szCs w:val="24"/>
          <w:lang w:val="en-AU"/>
        </w:rPr>
        <w:t>Retailers</w:t>
      </w:r>
      <w:r w:rsidRPr="00EA4B32">
        <w:rPr>
          <w:rFonts w:cs="Arial"/>
          <w:sz w:val="24"/>
          <w:szCs w:val="24"/>
          <w:lang w:val="en-AU"/>
        </w:rPr>
        <w:t xml:space="preserve"> </w:t>
      </w:r>
      <w:r w:rsidRPr="00EA4B32">
        <w:rPr>
          <w:rFonts w:cs="Arial"/>
          <w:spacing w:val="-2"/>
          <w:sz w:val="24"/>
          <w:szCs w:val="24"/>
          <w:lang w:val="en-AU"/>
        </w:rPr>
        <w:t>Association</w:t>
      </w:r>
    </w:p>
    <w:p w:rsidR="009F1950" w:rsidRPr="00EA4B32" w:rsidRDefault="009F1950" w:rsidP="00E304E2">
      <w:pPr>
        <w:contextualSpacing/>
        <w:jc w:val="both"/>
        <w:rPr>
          <w:rFonts w:ascii="Arial Narrow" w:eastAsia="Arial Narrow" w:hAnsi="Arial Narrow" w:cs="Arial"/>
        </w:rPr>
      </w:pPr>
    </w:p>
    <w:p w:rsidR="009F1950" w:rsidRDefault="009F1950" w:rsidP="00E304E2">
      <w:pPr>
        <w:contextualSpacing/>
        <w:jc w:val="both"/>
        <w:rPr>
          <w:rFonts w:ascii="Arial Narrow" w:hAnsi="Arial Narrow"/>
          <w:noProof/>
          <w:lang w:eastAsia="en-AU"/>
        </w:rPr>
      </w:pPr>
    </w:p>
    <w:p w:rsidR="008928E1" w:rsidRDefault="008928E1" w:rsidP="00E304E2">
      <w:pPr>
        <w:contextualSpacing/>
        <w:jc w:val="both"/>
        <w:rPr>
          <w:rFonts w:ascii="Arial Narrow" w:hAnsi="Arial Narrow"/>
          <w:noProof/>
          <w:lang w:eastAsia="en-AU"/>
        </w:rPr>
      </w:pPr>
    </w:p>
    <w:p w:rsidR="008928E1" w:rsidRDefault="008928E1" w:rsidP="00E304E2">
      <w:pPr>
        <w:contextualSpacing/>
        <w:jc w:val="both"/>
        <w:rPr>
          <w:rFonts w:ascii="Arial Narrow" w:hAnsi="Arial Narrow"/>
          <w:noProof/>
          <w:lang w:eastAsia="en-AU"/>
        </w:rPr>
      </w:pPr>
      <w:bookmarkStart w:id="1" w:name="_GoBack"/>
      <w:bookmarkEnd w:id="1"/>
    </w:p>
    <w:p w:rsidR="008928E1" w:rsidRPr="00EA4B32" w:rsidRDefault="008928E1" w:rsidP="00E304E2">
      <w:pPr>
        <w:contextualSpacing/>
        <w:jc w:val="both"/>
        <w:rPr>
          <w:rFonts w:ascii="Arial Narrow" w:hAnsi="Arial Narrow"/>
        </w:rPr>
      </w:pPr>
    </w:p>
    <w:p w:rsidR="009F1950" w:rsidRPr="00EA4B32" w:rsidRDefault="009F1950" w:rsidP="00E304E2">
      <w:pPr>
        <w:contextualSpacing/>
        <w:jc w:val="both"/>
        <w:rPr>
          <w:rFonts w:ascii="Arial Narrow" w:hAnsi="Arial Narrow" w:cs="Arial"/>
        </w:rPr>
      </w:pPr>
      <w:r w:rsidRPr="00EA4B32">
        <w:rPr>
          <w:rFonts w:ascii="Arial Narrow" w:hAnsi="Arial Narrow" w:cs="Arial"/>
        </w:rPr>
        <w:t>Heath Michael</w:t>
      </w:r>
    </w:p>
    <w:p w:rsidR="009F1950" w:rsidRPr="00EA4B32" w:rsidRDefault="009F1950" w:rsidP="00E304E2">
      <w:pPr>
        <w:contextualSpacing/>
        <w:jc w:val="both"/>
        <w:rPr>
          <w:rFonts w:ascii="Arial Narrow" w:hAnsi="Arial Narrow" w:cs="Arial"/>
        </w:rPr>
      </w:pPr>
      <w:r w:rsidRPr="00EA4B32">
        <w:rPr>
          <w:rFonts w:ascii="Arial Narrow" w:hAnsi="Arial Narrow" w:cs="Arial"/>
        </w:rPr>
        <w:t>Director of Policy, Government &amp; Corporate Relations</w:t>
      </w:r>
    </w:p>
    <w:p w:rsidR="009F1950" w:rsidRPr="00EA4B32" w:rsidRDefault="009F1950" w:rsidP="00E304E2">
      <w:pPr>
        <w:contextualSpacing/>
        <w:jc w:val="both"/>
        <w:rPr>
          <w:rFonts w:ascii="Arial Narrow" w:hAnsi="Arial Narrow" w:cs="Arial"/>
        </w:rPr>
      </w:pPr>
      <w:r w:rsidRPr="00EA4B32">
        <w:rPr>
          <w:rFonts w:ascii="Arial Narrow" w:hAnsi="Arial Narrow" w:cs="Arial"/>
        </w:rPr>
        <w:t>Australian Retailers Association</w:t>
      </w:r>
    </w:p>
    <w:sectPr w:rsidR="009F1950" w:rsidRPr="00EA4B32" w:rsidSect="00AA585C">
      <w:headerReference w:type="defaul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C3F" w:rsidRDefault="00336C3F" w:rsidP="00015477">
      <w:r>
        <w:separator/>
      </w:r>
    </w:p>
  </w:endnote>
  <w:endnote w:type="continuationSeparator" w:id="0">
    <w:p w:rsidR="00336C3F" w:rsidRDefault="00336C3F" w:rsidP="00015477">
      <w:r>
        <w:continuationSeparator/>
      </w:r>
    </w:p>
  </w:endnote>
  <w:endnote w:id="1">
    <w:p w:rsidR="00C26C37" w:rsidRPr="00C26C37" w:rsidRDefault="00E776EE" w:rsidP="00C26C37">
      <w:pPr>
        <w:autoSpaceDE w:val="0"/>
        <w:autoSpaceDN w:val="0"/>
        <w:adjustRightInd w:val="0"/>
        <w:rPr>
          <w:color w:val="000000"/>
          <w:sz w:val="16"/>
          <w:szCs w:val="16"/>
        </w:rPr>
      </w:pPr>
      <w:r w:rsidRPr="00C26C37">
        <w:rPr>
          <w:rStyle w:val="EndnoteReference"/>
          <w:sz w:val="16"/>
          <w:szCs w:val="16"/>
        </w:rPr>
        <w:endnoteRef/>
      </w:r>
      <w:r w:rsidR="00C26C37" w:rsidRPr="00C26C37">
        <w:rPr>
          <w:sz w:val="16"/>
          <w:szCs w:val="16"/>
        </w:rPr>
        <w:t xml:space="preserve"> Copenhagen Economics E-COMMERCE IMPORTS INTO EUROPE: VAT AND CUSTOMS TREATMENT </w:t>
      </w:r>
      <w:r w:rsidR="00C26C37" w:rsidRPr="00600789">
        <w:rPr>
          <w:color w:val="000000"/>
          <w:sz w:val="16"/>
          <w:szCs w:val="16"/>
        </w:rPr>
        <w:t xml:space="preserve">Authors: Dr Bruno </w:t>
      </w:r>
      <w:proofErr w:type="spellStart"/>
      <w:r w:rsidR="00C26C37" w:rsidRPr="00600789">
        <w:rPr>
          <w:color w:val="000000"/>
          <w:sz w:val="16"/>
          <w:szCs w:val="16"/>
        </w:rPr>
        <w:t>Basalisco</w:t>
      </w:r>
      <w:proofErr w:type="spellEnd"/>
      <w:r w:rsidR="00C26C37" w:rsidRPr="00600789">
        <w:rPr>
          <w:color w:val="000000"/>
          <w:sz w:val="16"/>
          <w:szCs w:val="16"/>
        </w:rPr>
        <w:t xml:space="preserve">, Julia Wahl, Dr Henrik </w:t>
      </w:r>
      <w:proofErr w:type="spellStart"/>
      <w:r w:rsidR="00C26C37" w:rsidRPr="00600789">
        <w:rPr>
          <w:color w:val="000000"/>
          <w:sz w:val="16"/>
          <w:szCs w:val="16"/>
        </w:rPr>
        <w:t>Okholm</w:t>
      </w:r>
      <w:proofErr w:type="spellEnd"/>
    </w:p>
    <w:p w:rsidR="00E776EE" w:rsidRPr="00C26C37" w:rsidRDefault="00E776EE">
      <w:pPr>
        <w:pStyle w:val="EndnoteText"/>
        <w:rPr>
          <w:sz w:val="16"/>
          <w:szCs w:val="16"/>
        </w:rPr>
      </w:pPr>
      <w:r w:rsidRPr="00C26C37">
        <w:rPr>
          <w:sz w:val="16"/>
          <w:szCs w:val="16"/>
        </w:rPr>
        <w:t xml:space="preserve"> </w:t>
      </w:r>
    </w:p>
  </w:endnote>
  <w:endnote w:id="2">
    <w:p w:rsidR="00DE682A" w:rsidRPr="00CF60AD" w:rsidRDefault="00DE682A" w:rsidP="00DE682A">
      <w:pPr>
        <w:autoSpaceDE w:val="0"/>
        <w:autoSpaceDN w:val="0"/>
        <w:adjustRightInd w:val="0"/>
        <w:rPr>
          <w:bCs/>
          <w:sz w:val="16"/>
          <w:szCs w:val="16"/>
        </w:rPr>
      </w:pPr>
      <w:r>
        <w:rPr>
          <w:rStyle w:val="EndnoteReference"/>
        </w:rPr>
        <w:endnoteRef/>
      </w:r>
      <w:r>
        <w:t xml:space="preserve"> </w:t>
      </w:r>
      <w:r w:rsidRPr="00CF60AD">
        <w:rPr>
          <w:bCs/>
          <w:sz w:val="16"/>
          <w:szCs w:val="16"/>
        </w:rPr>
        <w:t>26th CONGRESS Report by the Postal Operations Council Integrated Product Plan (IPP) 2017–2020</w:t>
      </w:r>
    </w:p>
    <w:p w:rsidR="00DE682A" w:rsidRDefault="00DE682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UHOAX A+ Myriad Pro">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EngraversGothic B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C3F" w:rsidRDefault="00336C3F" w:rsidP="00015477">
      <w:r>
        <w:separator/>
      </w:r>
    </w:p>
  </w:footnote>
  <w:footnote w:type="continuationSeparator" w:id="0">
    <w:p w:rsidR="00336C3F" w:rsidRDefault="00336C3F" w:rsidP="00015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477" w:rsidRDefault="00015477">
    <w:pPr>
      <w:pStyle w:val="Header"/>
    </w:pPr>
    <w:r>
      <w:rPr>
        <w:noProof/>
        <w:lang w:eastAsia="en-AU"/>
      </w:rPr>
      <w:drawing>
        <wp:anchor distT="0" distB="0" distL="114300" distR="114300" simplePos="0" relativeHeight="251658240" behindDoc="0" locked="0" layoutInCell="1" allowOverlap="1" wp14:anchorId="2DB87FAC" wp14:editId="1A06B038">
          <wp:simplePos x="0" y="0"/>
          <wp:positionH relativeFrom="page">
            <wp:align>right</wp:align>
          </wp:positionH>
          <wp:positionV relativeFrom="paragraph">
            <wp:posOffset>-449580</wp:posOffset>
          </wp:positionV>
          <wp:extent cx="7526655" cy="14668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6655" cy="1466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B48EE"/>
    <w:multiLevelType w:val="hybridMultilevel"/>
    <w:tmpl w:val="477E1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D1AF2"/>
    <w:multiLevelType w:val="hybridMultilevel"/>
    <w:tmpl w:val="B9244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F62E6"/>
    <w:multiLevelType w:val="hybridMultilevel"/>
    <w:tmpl w:val="AB48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40B28"/>
    <w:multiLevelType w:val="multilevel"/>
    <w:tmpl w:val="55925CE2"/>
    <w:lvl w:ilvl="0">
      <w:start w:val="1"/>
      <w:numFmt w:val="bullet"/>
      <w:pStyle w:val="ListBullet"/>
      <w:lvlText w:val=""/>
      <w:lvlJc w:val="left"/>
      <w:pPr>
        <w:tabs>
          <w:tab w:val="num" w:pos="567"/>
        </w:tabs>
        <w:ind w:left="567" w:hanging="567"/>
      </w:pPr>
      <w:rPr>
        <w:rFonts w:ascii="Wingdings 2" w:hAnsi="Wingdings 2"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33656C0E"/>
    <w:multiLevelType w:val="hybridMultilevel"/>
    <w:tmpl w:val="3EFCC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A8503D"/>
    <w:multiLevelType w:val="hybridMultilevel"/>
    <w:tmpl w:val="0B46F5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3F031137"/>
    <w:multiLevelType w:val="hybridMultilevel"/>
    <w:tmpl w:val="D272E6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43CD5447"/>
    <w:multiLevelType w:val="multilevel"/>
    <w:tmpl w:val="840649F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567"/>
        </w:tabs>
        <w:ind w:left="567" w:hanging="567"/>
      </w:pPr>
      <w:rPr>
        <w:rFonts w:hint="default"/>
      </w:rPr>
    </w:lvl>
    <w:lvl w:ilvl="3">
      <w:start w:val="1"/>
      <w:numFmt w:val="lowerRoman"/>
      <w:pStyle w:val="Heading4"/>
      <w:lvlText w:val="(%4)"/>
      <w:lvlJc w:val="left"/>
      <w:pPr>
        <w:tabs>
          <w:tab w:val="num" w:pos="567"/>
        </w:tabs>
        <w:ind w:left="1134" w:hanging="567"/>
      </w:pPr>
      <w:rPr>
        <w:rFonts w:hint="default"/>
      </w:rPr>
    </w:lvl>
    <w:lvl w:ilvl="4">
      <w:start w:val="1"/>
      <w:numFmt w:val="upperLetter"/>
      <w:pStyle w:val="Heading5"/>
      <w:lvlText w:val="(%5)"/>
      <w:lvlJc w:val="left"/>
      <w:pPr>
        <w:tabs>
          <w:tab w:val="num" w:pos="567"/>
        </w:tabs>
        <w:ind w:left="1701" w:hanging="567"/>
      </w:pPr>
      <w:rPr>
        <w:rFonts w:ascii="Arial" w:hAnsi="Arial" w:hint="default"/>
        <w:sz w:val="16"/>
        <w:szCs w:val="16"/>
      </w:rPr>
    </w:lvl>
    <w:lvl w:ilvl="5">
      <w:start w:val="1"/>
      <w:numFmt w:val="none"/>
      <w:lvlRestart w:val="3"/>
      <w:pStyle w:val="Heading6"/>
      <w:lvlText w:val=""/>
      <w:lvlJc w:val="left"/>
      <w:pPr>
        <w:tabs>
          <w:tab w:val="num" w:pos="0"/>
        </w:tabs>
        <w:ind w:left="0" w:firstLine="0"/>
      </w:pPr>
      <w:rPr>
        <w:rFonts w:hint="default"/>
      </w:rPr>
    </w:lvl>
    <w:lvl w:ilvl="6">
      <w:start w:val="1"/>
      <w:numFmt w:val="none"/>
      <w:pStyle w:val="Heading7"/>
      <w:lvlText w:val="%7"/>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8" w15:restartNumberingAfterBreak="0">
    <w:nsid w:val="7B76388D"/>
    <w:multiLevelType w:val="hybridMultilevel"/>
    <w:tmpl w:val="687A7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4"/>
  </w:num>
  <w:num w:numId="6">
    <w:abstractNumId w:val="5"/>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tjQ0NjU1NjAxNjVU0lEKTi0uzszPAykwrAUAVu5o7iwAAAA="/>
  </w:docVars>
  <w:rsids>
    <w:rsidRoot w:val="00015477"/>
    <w:rsid w:val="000021E9"/>
    <w:rsid w:val="000031F2"/>
    <w:rsid w:val="00013540"/>
    <w:rsid w:val="00015477"/>
    <w:rsid w:val="00020C3E"/>
    <w:rsid w:val="0003096B"/>
    <w:rsid w:val="000348DA"/>
    <w:rsid w:val="00053538"/>
    <w:rsid w:val="00061B9D"/>
    <w:rsid w:val="0007054F"/>
    <w:rsid w:val="0007509F"/>
    <w:rsid w:val="0009603D"/>
    <w:rsid w:val="00096C47"/>
    <w:rsid w:val="000B111F"/>
    <w:rsid w:val="000B29C8"/>
    <w:rsid w:val="000C2CBF"/>
    <w:rsid w:val="000C6290"/>
    <w:rsid w:val="000C7B83"/>
    <w:rsid w:val="000C7ED8"/>
    <w:rsid w:val="000D48BF"/>
    <w:rsid w:val="000F4660"/>
    <w:rsid w:val="000F48C4"/>
    <w:rsid w:val="000F7FC1"/>
    <w:rsid w:val="001001B1"/>
    <w:rsid w:val="0010439B"/>
    <w:rsid w:val="00107A91"/>
    <w:rsid w:val="001208E6"/>
    <w:rsid w:val="00122504"/>
    <w:rsid w:val="00131E92"/>
    <w:rsid w:val="001417DD"/>
    <w:rsid w:val="00143043"/>
    <w:rsid w:val="00153020"/>
    <w:rsid w:val="0015702B"/>
    <w:rsid w:val="001577A4"/>
    <w:rsid w:val="00164093"/>
    <w:rsid w:val="001714ED"/>
    <w:rsid w:val="00172304"/>
    <w:rsid w:val="0017607D"/>
    <w:rsid w:val="0018063D"/>
    <w:rsid w:val="001833DB"/>
    <w:rsid w:val="00183485"/>
    <w:rsid w:val="00192156"/>
    <w:rsid w:val="00197906"/>
    <w:rsid w:val="001A35E9"/>
    <w:rsid w:val="001A6257"/>
    <w:rsid w:val="001B6BB8"/>
    <w:rsid w:val="001D534B"/>
    <w:rsid w:val="001D5D48"/>
    <w:rsid w:val="001D615A"/>
    <w:rsid w:val="001E6A6A"/>
    <w:rsid w:val="001F1E6E"/>
    <w:rsid w:val="001F536C"/>
    <w:rsid w:val="0020118A"/>
    <w:rsid w:val="002023E2"/>
    <w:rsid w:val="002075CA"/>
    <w:rsid w:val="00214742"/>
    <w:rsid w:val="002310D1"/>
    <w:rsid w:val="00234DA7"/>
    <w:rsid w:val="00235F13"/>
    <w:rsid w:val="00240741"/>
    <w:rsid w:val="002446A0"/>
    <w:rsid w:val="00247E68"/>
    <w:rsid w:val="0025191C"/>
    <w:rsid w:val="00253F6A"/>
    <w:rsid w:val="00257E9B"/>
    <w:rsid w:val="00261B2A"/>
    <w:rsid w:val="0026757B"/>
    <w:rsid w:val="002817A7"/>
    <w:rsid w:val="002A21E6"/>
    <w:rsid w:val="002B09BA"/>
    <w:rsid w:val="002B73C2"/>
    <w:rsid w:val="002C0AB7"/>
    <w:rsid w:val="002C2EB9"/>
    <w:rsid w:val="002C5CF9"/>
    <w:rsid w:val="002C7350"/>
    <w:rsid w:val="002D0F93"/>
    <w:rsid w:val="002D39B5"/>
    <w:rsid w:val="002D66E6"/>
    <w:rsid w:val="002E3BA9"/>
    <w:rsid w:val="002F007D"/>
    <w:rsid w:val="002F0C64"/>
    <w:rsid w:val="002F2F06"/>
    <w:rsid w:val="0030411F"/>
    <w:rsid w:val="003074C7"/>
    <w:rsid w:val="00317C34"/>
    <w:rsid w:val="0032393E"/>
    <w:rsid w:val="003265AA"/>
    <w:rsid w:val="003272DA"/>
    <w:rsid w:val="0033029F"/>
    <w:rsid w:val="003310F8"/>
    <w:rsid w:val="00332D20"/>
    <w:rsid w:val="0033651E"/>
    <w:rsid w:val="00336C3F"/>
    <w:rsid w:val="0034090A"/>
    <w:rsid w:val="003452A3"/>
    <w:rsid w:val="00345336"/>
    <w:rsid w:val="00347AF2"/>
    <w:rsid w:val="00347B70"/>
    <w:rsid w:val="00353AF3"/>
    <w:rsid w:val="0035607F"/>
    <w:rsid w:val="003578AA"/>
    <w:rsid w:val="00362B53"/>
    <w:rsid w:val="00376EB6"/>
    <w:rsid w:val="00383611"/>
    <w:rsid w:val="00386442"/>
    <w:rsid w:val="00395AA1"/>
    <w:rsid w:val="00396B72"/>
    <w:rsid w:val="003A2BF8"/>
    <w:rsid w:val="003A403A"/>
    <w:rsid w:val="003A508C"/>
    <w:rsid w:val="003B3244"/>
    <w:rsid w:val="003B78DC"/>
    <w:rsid w:val="003B7CF3"/>
    <w:rsid w:val="003C53A8"/>
    <w:rsid w:val="003C6F22"/>
    <w:rsid w:val="003D3C96"/>
    <w:rsid w:val="003F15A2"/>
    <w:rsid w:val="00414167"/>
    <w:rsid w:val="0042074D"/>
    <w:rsid w:val="00425959"/>
    <w:rsid w:val="00432780"/>
    <w:rsid w:val="00437D41"/>
    <w:rsid w:val="004411AE"/>
    <w:rsid w:val="00443C89"/>
    <w:rsid w:val="00454B6C"/>
    <w:rsid w:val="0045722A"/>
    <w:rsid w:val="00474C7E"/>
    <w:rsid w:val="00481C3B"/>
    <w:rsid w:val="00482934"/>
    <w:rsid w:val="00484D0F"/>
    <w:rsid w:val="00486A21"/>
    <w:rsid w:val="004873EB"/>
    <w:rsid w:val="00495495"/>
    <w:rsid w:val="00496DDC"/>
    <w:rsid w:val="004B3E62"/>
    <w:rsid w:val="004B5CDF"/>
    <w:rsid w:val="004D7E94"/>
    <w:rsid w:val="004E2761"/>
    <w:rsid w:val="004E77B2"/>
    <w:rsid w:val="004E7F15"/>
    <w:rsid w:val="00500855"/>
    <w:rsid w:val="00514884"/>
    <w:rsid w:val="005154E4"/>
    <w:rsid w:val="00516B68"/>
    <w:rsid w:val="00526C7F"/>
    <w:rsid w:val="005310BF"/>
    <w:rsid w:val="00541666"/>
    <w:rsid w:val="005461B1"/>
    <w:rsid w:val="00560430"/>
    <w:rsid w:val="0057646A"/>
    <w:rsid w:val="00586019"/>
    <w:rsid w:val="005871F3"/>
    <w:rsid w:val="00596EA4"/>
    <w:rsid w:val="005A682A"/>
    <w:rsid w:val="005B40EB"/>
    <w:rsid w:val="005C174F"/>
    <w:rsid w:val="005C4B6E"/>
    <w:rsid w:val="005D4DD4"/>
    <w:rsid w:val="005D78EF"/>
    <w:rsid w:val="005E001E"/>
    <w:rsid w:val="005E3D21"/>
    <w:rsid w:val="00603CC3"/>
    <w:rsid w:val="00604F2B"/>
    <w:rsid w:val="00607A98"/>
    <w:rsid w:val="006104DA"/>
    <w:rsid w:val="00611CE3"/>
    <w:rsid w:val="00612FA4"/>
    <w:rsid w:val="00614C3C"/>
    <w:rsid w:val="006159C3"/>
    <w:rsid w:val="00615C92"/>
    <w:rsid w:val="00622701"/>
    <w:rsid w:val="006263F0"/>
    <w:rsid w:val="0063223A"/>
    <w:rsid w:val="00640454"/>
    <w:rsid w:val="006451FC"/>
    <w:rsid w:val="00664C90"/>
    <w:rsid w:val="00671E6F"/>
    <w:rsid w:val="00672512"/>
    <w:rsid w:val="00673F11"/>
    <w:rsid w:val="00677DC7"/>
    <w:rsid w:val="0068577C"/>
    <w:rsid w:val="0068726D"/>
    <w:rsid w:val="00693E32"/>
    <w:rsid w:val="006A2E10"/>
    <w:rsid w:val="006B4172"/>
    <w:rsid w:val="006C1FF4"/>
    <w:rsid w:val="006D63A3"/>
    <w:rsid w:val="006E4F34"/>
    <w:rsid w:val="006E59DC"/>
    <w:rsid w:val="00711B72"/>
    <w:rsid w:val="0071753D"/>
    <w:rsid w:val="00727B25"/>
    <w:rsid w:val="00731706"/>
    <w:rsid w:val="00734541"/>
    <w:rsid w:val="0074584F"/>
    <w:rsid w:val="00745CF5"/>
    <w:rsid w:val="00750543"/>
    <w:rsid w:val="007509B6"/>
    <w:rsid w:val="007560D2"/>
    <w:rsid w:val="0076075D"/>
    <w:rsid w:val="007623CF"/>
    <w:rsid w:val="00771C58"/>
    <w:rsid w:val="00780F45"/>
    <w:rsid w:val="0078113D"/>
    <w:rsid w:val="0079013E"/>
    <w:rsid w:val="00791865"/>
    <w:rsid w:val="007935F9"/>
    <w:rsid w:val="00794574"/>
    <w:rsid w:val="00794588"/>
    <w:rsid w:val="0079617F"/>
    <w:rsid w:val="0079711D"/>
    <w:rsid w:val="007A7112"/>
    <w:rsid w:val="007B35F1"/>
    <w:rsid w:val="007B6177"/>
    <w:rsid w:val="007C653E"/>
    <w:rsid w:val="007C7BA7"/>
    <w:rsid w:val="007C7D84"/>
    <w:rsid w:val="007D1082"/>
    <w:rsid w:val="007D5F74"/>
    <w:rsid w:val="007E48BE"/>
    <w:rsid w:val="007F05A3"/>
    <w:rsid w:val="007F6315"/>
    <w:rsid w:val="008020CC"/>
    <w:rsid w:val="00802D68"/>
    <w:rsid w:val="00814D22"/>
    <w:rsid w:val="008217D2"/>
    <w:rsid w:val="00823BF4"/>
    <w:rsid w:val="0082447A"/>
    <w:rsid w:val="00830CBF"/>
    <w:rsid w:val="0083415E"/>
    <w:rsid w:val="00835972"/>
    <w:rsid w:val="00836DE4"/>
    <w:rsid w:val="00842CC7"/>
    <w:rsid w:val="0085122B"/>
    <w:rsid w:val="0087221B"/>
    <w:rsid w:val="00872A89"/>
    <w:rsid w:val="008834EB"/>
    <w:rsid w:val="00887292"/>
    <w:rsid w:val="008928E1"/>
    <w:rsid w:val="0089440D"/>
    <w:rsid w:val="008A1191"/>
    <w:rsid w:val="008A1EA9"/>
    <w:rsid w:val="008A1FC2"/>
    <w:rsid w:val="008A23E1"/>
    <w:rsid w:val="008A2BEF"/>
    <w:rsid w:val="008A79C8"/>
    <w:rsid w:val="008B09CB"/>
    <w:rsid w:val="008C3F9D"/>
    <w:rsid w:val="008F7D53"/>
    <w:rsid w:val="009014E2"/>
    <w:rsid w:val="0090437E"/>
    <w:rsid w:val="00911F4D"/>
    <w:rsid w:val="00922466"/>
    <w:rsid w:val="00930795"/>
    <w:rsid w:val="009307D8"/>
    <w:rsid w:val="009427DF"/>
    <w:rsid w:val="00943B95"/>
    <w:rsid w:val="0094551D"/>
    <w:rsid w:val="00945DC0"/>
    <w:rsid w:val="009474C8"/>
    <w:rsid w:val="009523A0"/>
    <w:rsid w:val="009529E9"/>
    <w:rsid w:val="00960873"/>
    <w:rsid w:val="009621A3"/>
    <w:rsid w:val="00962E86"/>
    <w:rsid w:val="00963B83"/>
    <w:rsid w:val="009659C3"/>
    <w:rsid w:val="009679C3"/>
    <w:rsid w:val="00970274"/>
    <w:rsid w:val="009722CA"/>
    <w:rsid w:val="00972FC5"/>
    <w:rsid w:val="00982E34"/>
    <w:rsid w:val="00982F89"/>
    <w:rsid w:val="009851CA"/>
    <w:rsid w:val="009875A7"/>
    <w:rsid w:val="009925B9"/>
    <w:rsid w:val="0099556A"/>
    <w:rsid w:val="009A125F"/>
    <w:rsid w:val="009A7472"/>
    <w:rsid w:val="009C5A57"/>
    <w:rsid w:val="009C7BA9"/>
    <w:rsid w:val="009D0A8D"/>
    <w:rsid w:val="009D1CDC"/>
    <w:rsid w:val="009E10D8"/>
    <w:rsid w:val="009E2C65"/>
    <w:rsid w:val="009E4EAD"/>
    <w:rsid w:val="009E544B"/>
    <w:rsid w:val="009E6353"/>
    <w:rsid w:val="009F1950"/>
    <w:rsid w:val="00A01584"/>
    <w:rsid w:val="00A10BF3"/>
    <w:rsid w:val="00A11F63"/>
    <w:rsid w:val="00A12C56"/>
    <w:rsid w:val="00A150DC"/>
    <w:rsid w:val="00A257C3"/>
    <w:rsid w:val="00A27A24"/>
    <w:rsid w:val="00A4520E"/>
    <w:rsid w:val="00A5516D"/>
    <w:rsid w:val="00A55AB2"/>
    <w:rsid w:val="00A610E9"/>
    <w:rsid w:val="00A63E60"/>
    <w:rsid w:val="00A67BCB"/>
    <w:rsid w:val="00A72228"/>
    <w:rsid w:val="00A73D11"/>
    <w:rsid w:val="00A843A9"/>
    <w:rsid w:val="00A84C7A"/>
    <w:rsid w:val="00A91336"/>
    <w:rsid w:val="00A91521"/>
    <w:rsid w:val="00A924C5"/>
    <w:rsid w:val="00A95539"/>
    <w:rsid w:val="00A96725"/>
    <w:rsid w:val="00AA44D3"/>
    <w:rsid w:val="00AA56C8"/>
    <w:rsid w:val="00AA585C"/>
    <w:rsid w:val="00AB65CE"/>
    <w:rsid w:val="00AC0D34"/>
    <w:rsid w:val="00AC2DB9"/>
    <w:rsid w:val="00AC5EA5"/>
    <w:rsid w:val="00AD5760"/>
    <w:rsid w:val="00AE7868"/>
    <w:rsid w:val="00AF1AC1"/>
    <w:rsid w:val="00AF6C23"/>
    <w:rsid w:val="00B01C22"/>
    <w:rsid w:val="00B2020C"/>
    <w:rsid w:val="00B249FD"/>
    <w:rsid w:val="00B31AB4"/>
    <w:rsid w:val="00B324B2"/>
    <w:rsid w:val="00B33C64"/>
    <w:rsid w:val="00B35390"/>
    <w:rsid w:val="00B36589"/>
    <w:rsid w:val="00B44928"/>
    <w:rsid w:val="00B46BD8"/>
    <w:rsid w:val="00B53853"/>
    <w:rsid w:val="00B57B0B"/>
    <w:rsid w:val="00B61065"/>
    <w:rsid w:val="00B61628"/>
    <w:rsid w:val="00B63AB0"/>
    <w:rsid w:val="00B67BF2"/>
    <w:rsid w:val="00B707E8"/>
    <w:rsid w:val="00B729B6"/>
    <w:rsid w:val="00B75BCD"/>
    <w:rsid w:val="00B7784B"/>
    <w:rsid w:val="00B94ECF"/>
    <w:rsid w:val="00B9518D"/>
    <w:rsid w:val="00BA2F84"/>
    <w:rsid w:val="00BA5EF1"/>
    <w:rsid w:val="00BA6C24"/>
    <w:rsid w:val="00BB0A9A"/>
    <w:rsid w:val="00BE703F"/>
    <w:rsid w:val="00C0018B"/>
    <w:rsid w:val="00C036AF"/>
    <w:rsid w:val="00C12636"/>
    <w:rsid w:val="00C13AD0"/>
    <w:rsid w:val="00C14535"/>
    <w:rsid w:val="00C203E2"/>
    <w:rsid w:val="00C23B1A"/>
    <w:rsid w:val="00C2591C"/>
    <w:rsid w:val="00C26B3F"/>
    <w:rsid w:val="00C26C37"/>
    <w:rsid w:val="00C31CEA"/>
    <w:rsid w:val="00C31EA2"/>
    <w:rsid w:val="00C440BA"/>
    <w:rsid w:val="00C4520C"/>
    <w:rsid w:val="00C505B6"/>
    <w:rsid w:val="00C51633"/>
    <w:rsid w:val="00C6000A"/>
    <w:rsid w:val="00C615F4"/>
    <w:rsid w:val="00C72CFB"/>
    <w:rsid w:val="00C82BE7"/>
    <w:rsid w:val="00C84475"/>
    <w:rsid w:val="00C9185A"/>
    <w:rsid w:val="00C95C7E"/>
    <w:rsid w:val="00CA3F5C"/>
    <w:rsid w:val="00CA65CC"/>
    <w:rsid w:val="00CA6896"/>
    <w:rsid w:val="00CC1FF4"/>
    <w:rsid w:val="00CD1BB0"/>
    <w:rsid w:val="00CD272C"/>
    <w:rsid w:val="00CE3EF6"/>
    <w:rsid w:val="00CE6AF7"/>
    <w:rsid w:val="00CF0776"/>
    <w:rsid w:val="00CF5310"/>
    <w:rsid w:val="00D01506"/>
    <w:rsid w:val="00D02387"/>
    <w:rsid w:val="00D02F8D"/>
    <w:rsid w:val="00D10AE5"/>
    <w:rsid w:val="00D1647D"/>
    <w:rsid w:val="00D207BF"/>
    <w:rsid w:val="00D4004F"/>
    <w:rsid w:val="00D41804"/>
    <w:rsid w:val="00D42CE6"/>
    <w:rsid w:val="00D52096"/>
    <w:rsid w:val="00D625B8"/>
    <w:rsid w:val="00D625D8"/>
    <w:rsid w:val="00D644BE"/>
    <w:rsid w:val="00D70BAF"/>
    <w:rsid w:val="00D82FD2"/>
    <w:rsid w:val="00D92B36"/>
    <w:rsid w:val="00D94682"/>
    <w:rsid w:val="00DA6622"/>
    <w:rsid w:val="00DA6D60"/>
    <w:rsid w:val="00DB11B2"/>
    <w:rsid w:val="00DC186B"/>
    <w:rsid w:val="00DC3173"/>
    <w:rsid w:val="00DC3A5A"/>
    <w:rsid w:val="00DD3A5A"/>
    <w:rsid w:val="00DD593B"/>
    <w:rsid w:val="00DE4B90"/>
    <w:rsid w:val="00DE682A"/>
    <w:rsid w:val="00DF3256"/>
    <w:rsid w:val="00E10FFD"/>
    <w:rsid w:val="00E16B57"/>
    <w:rsid w:val="00E21EE3"/>
    <w:rsid w:val="00E227ED"/>
    <w:rsid w:val="00E304E2"/>
    <w:rsid w:val="00E3167E"/>
    <w:rsid w:val="00E31CB9"/>
    <w:rsid w:val="00E349D4"/>
    <w:rsid w:val="00E34B09"/>
    <w:rsid w:val="00E36DF6"/>
    <w:rsid w:val="00E37E9A"/>
    <w:rsid w:val="00E40903"/>
    <w:rsid w:val="00E419CD"/>
    <w:rsid w:val="00E431AB"/>
    <w:rsid w:val="00E5538C"/>
    <w:rsid w:val="00E55961"/>
    <w:rsid w:val="00E56E3A"/>
    <w:rsid w:val="00E574B6"/>
    <w:rsid w:val="00E66D3B"/>
    <w:rsid w:val="00E73B09"/>
    <w:rsid w:val="00E76BB8"/>
    <w:rsid w:val="00E776EE"/>
    <w:rsid w:val="00E8514D"/>
    <w:rsid w:val="00EA13C0"/>
    <w:rsid w:val="00EA4367"/>
    <w:rsid w:val="00EA4B32"/>
    <w:rsid w:val="00EB5A86"/>
    <w:rsid w:val="00EB7492"/>
    <w:rsid w:val="00EC33FC"/>
    <w:rsid w:val="00ED07C7"/>
    <w:rsid w:val="00ED2CFC"/>
    <w:rsid w:val="00EE08F9"/>
    <w:rsid w:val="00EE1904"/>
    <w:rsid w:val="00EE4248"/>
    <w:rsid w:val="00EE4743"/>
    <w:rsid w:val="00EE4BCF"/>
    <w:rsid w:val="00EF3ADD"/>
    <w:rsid w:val="00F10181"/>
    <w:rsid w:val="00F27052"/>
    <w:rsid w:val="00F323D5"/>
    <w:rsid w:val="00F41F7D"/>
    <w:rsid w:val="00F45DE6"/>
    <w:rsid w:val="00F54187"/>
    <w:rsid w:val="00F54603"/>
    <w:rsid w:val="00F61B4B"/>
    <w:rsid w:val="00F70E38"/>
    <w:rsid w:val="00F73F1F"/>
    <w:rsid w:val="00F73F79"/>
    <w:rsid w:val="00F77B97"/>
    <w:rsid w:val="00F81F31"/>
    <w:rsid w:val="00F973F4"/>
    <w:rsid w:val="00FA1F5F"/>
    <w:rsid w:val="00FA2316"/>
    <w:rsid w:val="00FA5421"/>
    <w:rsid w:val="00FA7571"/>
    <w:rsid w:val="00FB0AE2"/>
    <w:rsid w:val="00FB3BF3"/>
    <w:rsid w:val="00FB41FB"/>
    <w:rsid w:val="00FC668D"/>
    <w:rsid w:val="00FC6E58"/>
    <w:rsid w:val="00FD0A86"/>
    <w:rsid w:val="00FD26DE"/>
    <w:rsid w:val="00FD2DAA"/>
    <w:rsid w:val="00FE171E"/>
    <w:rsid w:val="00FE4028"/>
    <w:rsid w:val="00FE40A1"/>
    <w:rsid w:val="00FE538E"/>
    <w:rsid w:val="00FF7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27E9388-A831-45F8-BEEB-A2385689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79"/>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BodyText"/>
    <w:link w:val="Heading1Char"/>
    <w:qFormat/>
    <w:rsid w:val="00596EA4"/>
    <w:pPr>
      <w:keepNext/>
      <w:numPr>
        <w:numId w:val="3"/>
      </w:numPr>
      <w:tabs>
        <w:tab w:val="clear" w:pos="567"/>
      </w:tabs>
      <w:spacing w:after="240" w:line="240" w:lineRule="atLeast"/>
      <w:outlineLvl w:val="0"/>
    </w:pPr>
    <w:rPr>
      <w:rFonts w:ascii="Arial" w:eastAsia="Times New Roman" w:hAnsi="Arial"/>
      <w:b/>
      <w:kern w:val="28"/>
      <w:sz w:val="20"/>
      <w:szCs w:val="20"/>
      <w:lang w:eastAsia="en-AU"/>
    </w:rPr>
  </w:style>
  <w:style w:type="paragraph" w:styleId="Heading2">
    <w:name w:val="heading 2"/>
    <w:basedOn w:val="Normal"/>
    <w:next w:val="BodyText"/>
    <w:link w:val="Heading2Char"/>
    <w:qFormat/>
    <w:rsid w:val="00596EA4"/>
    <w:pPr>
      <w:keepNext/>
      <w:numPr>
        <w:ilvl w:val="1"/>
        <w:numId w:val="3"/>
      </w:numPr>
      <w:tabs>
        <w:tab w:val="clear" w:pos="567"/>
      </w:tabs>
      <w:spacing w:after="240" w:line="240" w:lineRule="atLeast"/>
      <w:outlineLvl w:val="1"/>
    </w:pPr>
    <w:rPr>
      <w:rFonts w:ascii="Arial" w:eastAsia="Times New Roman" w:hAnsi="Arial"/>
      <w:sz w:val="20"/>
      <w:szCs w:val="20"/>
      <w:lang w:eastAsia="en-AU"/>
    </w:rPr>
  </w:style>
  <w:style w:type="paragraph" w:styleId="Heading3">
    <w:name w:val="heading 3"/>
    <w:basedOn w:val="Normal"/>
    <w:link w:val="Heading3Char"/>
    <w:qFormat/>
    <w:rsid w:val="00596EA4"/>
    <w:pPr>
      <w:numPr>
        <w:ilvl w:val="2"/>
        <w:numId w:val="3"/>
      </w:numPr>
      <w:tabs>
        <w:tab w:val="clear" w:pos="567"/>
      </w:tabs>
      <w:spacing w:after="240" w:line="240" w:lineRule="atLeast"/>
      <w:outlineLvl w:val="2"/>
    </w:pPr>
    <w:rPr>
      <w:rFonts w:ascii="Arial" w:eastAsia="Times New Roman" w:hAnsi="Arial"/>
      <w:sz w:val="20"/>
      <w:szCs w:val="20"/>
      <w:lang w:eastAsia="en-AU"/>
    </w:rPr>
  </w:style>
  <w:style w:type="paragraph" w:styleId="Heading4">
    <w:name w:val="heading 4"/>
    <w:basedOn w:val="BodyText"/>
    <w:link w:val="Heading4Char"/>
    <w:qFormat/>
    <w:rsid w:val="00596EA4"/>
    <w:pPr>
      <w:widowControl/>
      <w:numPr>
        <w:ilvl w:val="3"/>
        <w:numId w:val="3"/>
      </w:numPr>
      <w:tabs>
        <w:tab w:val="clear" w:pos="567"/>
      </w:tabs>
      <w:spacing w:after="240" w:line="240" w:lineRule="atLeast"/>
      <w:outlineLvl w:val="3"/>
    </w:pPr>
    <w:rPr>
      <w:rFonts w:ascii="Arial" w:eastAsia="Times New Roman" w:hAnsi="Arial" w:cs="Times New Roman"/>
      <w:sz w:val="20"/>
      <w:szCs w:val="20"/>
      <w:lang w:val="en-AU" w:eastAsia="en-AU"/>
    </w:rPr>
  </w:style>
  <w:style w:type="paragraph" w:styleId="Heading5">
    <w:name w:val="heading 5"/>
    <w:basedOn w:val="BodyText"/>
    <w:link w:val="Heading5Char"/>
    <w:qFormat/>
    <w:rsid w:val="00596EA4"/>
    <w:pPr>
      <w:widowControl/>
      <w:numPr>
        <w:ilvl w:val="4"/>
        <w:numId w:val="3"/>
      </w:numPr>
      <w:tabs>
        <w:tab w:val="clear" w:pos="567"/>
      </w:tabs>
      <w:spacing w:after="240" w:line="240" w:lineRule="atLeast"/>
      <w:outlineLvl w:val="4"/>
    </w:pPr>
    <w:rPr>
      <w:rFonts w:ascii="Arial" w:eastAsia="Times New Roman" w:hAnsi="Arial" w:cs="Times New Roman"/>
      <w:sz w:val="20"/>
      <w:szCs w:val="20"/>
      <w:lang w:val="en-AU" w:eastAsia="en-AU"/>
    </w:rPr>
  </w:style>
  <w:style w:type="paragraph" w:styleId="Heading6">
    <w:name w:val="heading 6"/>
    <w:basedOn w:val="BodyText"/>
    <w:next w:val="BodyText"/>
    <w:link w:val="Heading6Char"/>
    <w:semiHidden/>
    <w:qFormat/>
    <w:rsid w:val="00596EA4"/>
    <w:pPr>
      <w:widowControl/>
      <w:numPr>
        <w:ilvl w:val="5"/>
        <w:numId w:val="3"/>
      </w:numPr>
      <w:tabs>
        <w:tab w:val="clear" w:pos="0"/>
      </w:tabs>
      <w:spacing w:after="240" w:line="240" w:lineRule="atLeast"/>
      <w:outlineLvl w:val="5"/>
    </w:pPr>
    <w:rPr>
      <w:rFonts w:ascii="Arial" w:eastAsia="Times New Roman" w:hAnsi="Arial" w:cs="Times New Roman"/>
      <w:sz w:val="20"/>
      <w:szCs w:val="20"/>
      <w:lang w:val="en-AU" w:eastAsia="en-AU"/>
    </w:rPr>
  </w:style>
  <w:style w:type="paragraph" w:styleId="Heading7">
    <w:name w:val="heading 7"/>
    <w:basedOn w:val="BodyText"/>
    <w:next w:val="BodyText"/>
    <w:link w:val="Heading7Char"/>
    <w:semiHidden/>
    <w:qFormat/>
    <w:rsid w:val="00596EA4"/>
    <w:pPr>
      <w:widowControl/>
      <w:numPr>
        <w:ilvl w:val="6"/>
        <w:numId w:val="3"/>
      </w:numPr>
      <w:tabs>
        <w:tab w:val="clear" w:pos="0"/>
      </w:tabs>
      <w:spacing w:after="240" w:line="240" w:lineRule="atLeast"/>
      <w:outlineLvl w:val="6"/>
    </w:pPr>
    <w:rPr>
      <w:rFonts w:ascii="Arial" w:eastAsia="Times New Roman" w:hAnsi="Arial" w:cs="Times New Roman"/>
      <w:sz w:val="20"/>
      <w:szCs w:val="20"/>
      <w:lang w:val="en-AU" w:eastAsia="en-AU"/>
    </w:rPr>
  </w:style>
  <w:style w:type="paragraph" w:styleId="Heading8">
    <w:name w:val="heading 8"/>
    <w:basedOn w:val="BodyText"/>
    <w:next w:val="BodyText"/>
    <w:link w:val="Heading8Char"/>
    <w:semiHidden/>
    <w:qFormat/>
    <w:rsid w:val="00596EA4"/>
    <w:pPr>
      <w:widowControl/>
      <w:numPr>
        <w:ilvl w:val="7"/>
        <w:numId w:val="3"/>
      </w:numPr>
      <w:tabs>
        <w:tab w:val="clear" w:pos="0"/>
      </w:tabs>
      <w:spacing w:after="240" w:line="240" w:lineRule="atLeast"/>
      <w:outlineLvl w:val="7"/>
    </w:pPr>
    <w:rPr>
      <w:rFonts w:ascii="Arial" w:eastAsia="Times New Roman" w:hAnsi="Arial" w:cs="Times New Roman"/>
      <w:sz w:val="20"/>
      <w:szCs w:val="20"/>
      <w:lang w:val="en-AU" w:eastAsia="en-AU"/>
    </w:rPr>
  </w:style>
  <w:style w:type="paragraph" w:styleId="Heading9">
    <w:name w:val="heading 9"/>
    <w:basedOn w:val="BodyText"/>
    <w:next w:val="BodyText"/>
    <w:link w:val="Heading9Char"/>
    <w:semiHidden/>
    <w:qFormat/>
    <w:rsid w:val="00596EA4"/>
    <w:pPr>
      <w:widowControl/>
      <w:numPr>
        <w:ilvl w:val="8"/>
        <w:numId w:val="3"/>
      </w:numPr>
      <w:tabs>
        <w:tab w:val="clear" w:pos="0"/>
      </w:tabs>
      <w:spacing w:after="240" w:line="240" w:lineRule="atLeast"/>
      <w:outlineLvl w:val="8"/>
    </w:pPr>
    <w:rPr>
      <w:rFonts w:ascii="Arial" w:eastAsia="Times New Roman" w:hAnsi="Arial" w:cs="Times New Roman"/>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477"/>
    <w:pPr>
      <w:tabs>
        <w:tab w:val="center" w:pos="4513"/>
        <w:tab w:val="right" w:pos="9026"/>
      </w:tabs>
    </w:pPr>
  </w:style>
  <w:style w:type="character" w:customStyle="1" w:styleId="HeaderChar">
    <w:name w:val="Header Char"/>
    <w:basedOn w:val="DefaultParagraphFont"/>
    <w:link w:val="Header"/>
    <w:uiPriority w:val="99"/>
    <w:rsid w:val="00015477"/>
  </w:style>
  <w:style w:type="paragraph" w:styleId="Footer">
    <w:name w:val="footer"/>
    <w:basedOn w:val="Normal"/>
    <w:link w:val="FooterChar"/>
    <w:uiPriority w:val="99"/>
    <w:unhideWhenUsed/>
    <w:rsid w:val="00015477"/>
    <w:pPr>
      <w:tabs>
        <w:tab w:val="center" w:pos="4513"/>
        <w:tab w:val="right" w:pos="9026"/>
      </w:tabs>
    </w:pPr>
  </w:style>
  <w:style w:type="character" w:customStyle="1" w:styleId="FooterChar">
    <w:name w:val="Footer Char"/>
    <w:basedOn w:val="DefaultParagraphFont"/>
    <w:link w:val="Footer"/>
    <w:uiPriority w:val="99"/>
    <w:rsid w:val="00015477"/>
  </w:style>
  <w:style w:type="character" w:styleId="Hyperlink">
    <w:name w:val="Hyperlink"/>
    <w:basedOn w:val="DefaultParagraphFont"/>
    <w:uiPriority w:val="99"/>
    <w:rsid w:val="00F73F79"/>
    <w:rPr>
      <w:color w:val="0000FF"/>
      <w:u w:val="single"/>
    </w:rPr>
  </w:style>
  <w:style w:type="paragraph" w:styleId="ListParagraph">
    <w:name w:val="List Paragraph"/>
    <w:basedOn w:val="Normal"/>
    <w:uiPriority w:val="34"/>
    <w:qFormat/>
    <w:rsid w:val="00F73F79"/>
    <w:pPr>
      <w:ind w:left="720"/>
    </w:pPr>
    <w:rPr>
      <w:rFonts w:ascii="Calibri" w:eastAsia="Calibri" w:hAnsi="Calibri"/>
      <w:sz w:val="22"/>
      <w:szCs w:val="22"/>
      <w:lang w:val="en-US" w:eastAsia="en-US"/>
    </w:rPr>
  </w:style>
  <w:style w:type="paragraph" w:customStyle="1" w:styleId="Pa2">
    <w:name w:val="Pa2"/>
    <w:basedOn w:val="Normal"/>
    <w:uiPriority w:val="99"/>
    <w:rsid w:val="00F73F79"/>
    <w:pPr>
      <w:autoSpaceDE w:val="0"/>
      <w:autoSpaceDN w:val="0"/>
      <w:spacing w:line="241" w:lineRule="atLeast"/>
    </w:pPr>
    <w:rPr>
      <w:rFonts w:ascii="UHOAX A+ Myriad Pro" w:eastAsia="Calibri" w:hAnsi="UHOAX A+ Myriad Pro"/>
      <w:lang w:eastAsia="en-AU"/>
    </w:rPr>
  </w:style>
  <w:style w:type="table" w:customStyle="1" w:styleId="ProposalTable">
    <w:name w:val="Proposal Table"/>
    <w:basedOn w:val="TableNormal"/>
    <w:uiPriority w:val="99"/>
    <w:rsid w:val="002310D1"/>
    <w:pPr>
      <w:spacing w:before="120" w:after="120" w:line="240" w:lineRule="auto"/>
    </w:pPr>
    <w:rPr>
      <w:color w:val="404040" w:themeColor="text1" w:themeTint="BF"/>
      <w:sz w:val="18"/>
      <w:szCs w:val="18"/>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BalloonText">
    <w:name w:val="Balloon Text"/>
    <w:basedOn w:val="Normal"/>
    <w:link w:val="BalloonTextChar"/>
    <w:uiPriority w:val="99"/>
    <w:semiHidden/>
    <w:unhideWhenUsed/>
    <w:rsid w:val="00A91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36"/>
    <w:rPr>
      <w:rFonts w:ascii="Segoe UI" w:eastAsia="SimSun" w:hAnsi="Segoe UI" w:cs="Segoe UI"/>
      <w:sz w:val="18"/>
      <w:szCs w:val="18"/>
      <w:lang w:eastAsia="zh-CN"/>
    </w:rPr>
  </w:style>
  <w:style w:type="paragraph" w:styleId="EnvelopeReturn">
    <w:name w:val="envelope return"/>
    <w:basedOn w:val="Normal"/>
    <w:rsid w:val="00D644BE"/>
    <w:rPr>
      <w:rFonts w:ascii="EngraversGothic BT" w:eastAsia="Times New Roman" w:hAnsi="EngraversGothic BT" w:cs="Arial"/>
      <w:color w:val="000080"/>
      <w:sz w:val="20"/>
      <w:szCs w:val="20"/>
      <w:lang w:val="en-US"/>
    </w:rPr>
  </w:style>
  <w:style w:type="paragraph" w:styleId="NoSpacing">
    <w:name w:val="No Spacing"/>
    <w:uiPriority w:val="1"/>
    <w:qFormat/>
    <w:rsid w:val="00D644BE"/>
    <w:pPr>
      <w:spacing w:after="0" w:line="240" w:lineRule="auto"/>
    </w:pPr>
    <w:rPr>
      <w:rFonts w:ascii="Arial" w:eastAsia="Times New Roman" w:hAnsi="Arial" w:cs="Arial"/>
      <w:color w:val="000080"/>
      <w:sz w:val="24"/>
      <w:szCs w:val="24"/>
      <w:lang w:val="en-US" w:eastAsia="zh-CN"/>
    </w:rPr>
  </w:style>
  <w:style w:type="paragraph" w:styleId="NormalWeb">
    <w:name w:val="Normal (Web)"/>
    <w:basedOn w:val="Normal"/>
    <w:uiPriority w:val="99"/>
    <w:rsid w:val="009F1950"/>
    <w:pPr>
      <w:spacing w:before="100" w:beforeAutospacing="1" w:after="100" w:afterAutospacing="1"/>
    </w:pPr>
    <w:rPr>
      <w:rFonts w:eastAsia="Times New Roman"/>
      <w:lang w:eastAsia="en-AU"/>
    </w:rPr>
  </w:style>
  <w:style w:type="paragraph" w:customStyle="1" w:styleId="Default">
    <w:name w:val="Default"/>
    <w:rsid w:val="009F195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9F1950"/>
    <w:pPr>
      <w:widowControl w:val="0"/>
      <w:ind w:left="120"/>
    </w:pPr>
    <w:rPr>
      <w:rFonts w:ascii="Arial Narrow" w:eastAsia="Arial Narrow" w:hAnsi="Arial Narrow" w:cstheme="minorBidi"/>
      <w:sz w:val="22"/>
      <w:szCs w:val="22"/>
      <w:lang w:val="en-US" w:eastAsia="en-US"/>
    </w:rPr>
  </w:style>
  <w:style w:type="character" w:customStyle="1" w:styleId="BodyTextChar">
    <w:name w:val="Body Text Char"/>
    <w:basedOn w:val="DefaultParagraphFont"/>
    <w:link w:val="BodyText"/>
    <w:uiPriority w:val="1"/>
    <w:rsid w:val="009F1950"/>
    <w:rPr>
      <w:rFonts w:ascii="Arial Narrow" w:eastAsia="Arial Narrow" w:hAnsi="Arial Narrow"/>
      <w:lang w:val="en-US"/>
    </w:rPr>
  </w:style>
  <w:style w:type="character" w:customStyle="1" w:styleId="Heading1Char">
    <w:name w:val="Heading 1 Char"/>
    <w:basedOn w:val="DefaultParagraphFont"/>
    <w:link w:val="Heading1"/>
    <w:rsid w:val="00596EA4"/>
    <w:rPr>
      <w:rFonts w:ascii="Arial" w:eastAsia="Times New Roman" w:hAnsi="Arial" w:cs="Times New Roman"/>
      <w:b/>
      <w:kern w:val="28"/>
      <w:sz w:val="20"/>
      <w:szCs w:val="20"/>
      <w:lang w:eastAsia="en-AU"/>
    </w:rPr>
  </w:style>
  <w:style w:type="character" w:customStyle="1" w:styleId="Heading2Char">
    <w:name w:val="Heading 2 Char"/>
    <w:basedOn w:val="DefaultParagraphFont"/>
    <w:link w:val="Heading2"/>
    <w:rsid w:val="00596EA4"/>
    <w:rPr>
      <w:rFonts w:ascii="Arial" w:eastAsia="Times New Roman" w:hAnsi="Arial" w:cs="Times New Roman"/>
      <w:sz w:val="20"/>
      <w:szCs w:val="20"/>
      <w:lang w:eastAsia="en-AU"/>
    </w:rPr>
  </w:style>
  <w:style w:type="character" w:customStyle="1" w:styleId="Heading3Char">
    <w:name w:val="Heading 3 Char"/>
    <w:basedOn w:val="DefaultParagraphFont"/>
    <w:link w:val="Heading3"/>
    <w:rsid w:val="00596EA4"/>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596EA4"/>
    <w:rPr>
      <w:rFonts w:ascii="Arial" w:eastAsia="Times New Roman" w:hAnsi="Arial" w:cs="Times New Roman"/>
      <w:sz w:val="20"/>
      <w:szCs w:val="20"/>
      <w:lang w:eastAsia="en-AU"/>
    </w:rPr>
  </w:style>
  <w:style w:type="character" w:customStyle="1" w:styleId="Heading5Char">
    <w:name w:val="Heading 5 Char"/>
    <w:basedOn w:val="DefaultParagraphFont"/>
    <w:link w:val="Heading5"/>
    <w:rsid w:val="00596EA4"/>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596EA4"/>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596EA4"/>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596EA4"/>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596EA4"/>
    <w:rPr>
      <w:rFonts w:ascii="Arial" w:eastAsia="Times New Roman" w:hAnsi="Arial" w:cs="Times New Roman"/>
      <w:sz w:val="20"/>
      <w:szCs w:val="20"/>
      <w:lang w:eastAsia="en-AU"/>
    </w:rPr>
  </w:style>
  <w:style w:type="paragraph" w:customStyle="1" w:styleId="Heading">
    <w:name w:val="Heading"/>
    <w:basedOn w:val="Heading1"/>
    <w:next w:val="BodyText"/>
    <w:qFormat/>
    <w:rsid w:val="00596EA4"/>
    <w:pPr>
      <w:numPr>
        <w:numId w:val="0"/>
      </w:numPr>
    </w:pPr>
  </w:style>
  <w:style w:type="paragraph" w:styleId="ListBullet">
    <w:name w:val="List Bullet"/>
    <w:basedOn w:val="BodyText"/>
    <w:qFormat/>
    <w:rsid w:val="00596EA4"/>
    <w:pPr>
      <w:widowControl/>
      <w:numPr>
        <w:numId w:val="4"/>
      </w:numPr>
      <w:spacing w:after="240" w:line="240" w:lineRule="atLeast"/>
    </w:pPr>
    <w:rPr>
      <w:rFonts w:ascii="Arial" w:eastAsia="Times New Roman" w:hAnsi="Arial" w:cs="Times New Roman"/>
      <w:sz w:val="20"/>
      <w:szCs w:val="20"/>
      <w:lang w:val="en-AU" w:eastAsia="en-AU"/>
    </w:rPr>
  </w:style>
  <w:style w:type="character" w:styleId="Strong">
    <w:name w:val="Strong"/>
    <w:basedOn w:val="DefaultParagraphFont"/>
    <w:uiPriority w:val="99"/>
    <w:qFormat/>
    <w:rsid w:val="00DE4B90"/>
    <w:rPr>
      <w:rFonts w:cs="Times New Roman"/>
      <w:b/>
      <w:bCs/>
    </w:rPr>
  </w:style>
  <w:style w:type="character" w:customStyle="1" w:styleId="apple-converted-space">
    <w:name w:val="apple-converted-space"/>
    <w:basedOn w:val="DefaultParagraphFont"/>
    <w:rsid w:val="008A1EA9"/>
  </w:style>
  <w:style w:type="paragraph" w:styleId="FootnoteText">
    <w:name w:val="footnote text"/>
    <w:basedOn w:val="Normal"/>
    <w:link w:val="FootnoteTextChar"/>
    <w:uiPriority w:val="99"/>
    <w:semiHidden/>
    <w:unhideWhenUsed/>
    <w:rsid w:val="000B29C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B29C8"/>
    <w:rPr>
      <w:sz w:val="20"/>
      <w:szCs w:val="20"/>
    </w:rPr>
  </w:style>
  <w:style w:type="character" w:styleId="FootnoteReference">
    <w:name w:val="footnote reference"/>
    <w:basedOn w:val="DefaultParagraphFont"/>
    <w:uiPriority w:val="99"/>
    <w:semiHidden/>
    <w:unhideWhenUsed/>
    <w:rsid w:val="000B29C8"/>
    <w:rPr>
      <w:vertAlign w:val="superscript"/>
    </w:rPr>
  </w:style>
  <w:style w:type="character" w:customStyle="1" w:styleId="blue">
    <w:name w:val="blue"/>
    <w:basedOn w:val="DefaultParagraphFont"/>
    <w:rsid w:val="00BA2F84"/>
  </w:style>
  <w:style w:type="paragraph" w:styleId="Revision">
    <w:name w:val="Revision"/>
    <w:hidden/>
    <w:uiPriority w:val="99"/>
    <w:semiHidden/>
    <w:rsid w:val="00C31EA2"/>
    <w:pPr>
      <w:spacing w:after="0"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C31EA2"/>
    <w:rPr>
      <w:sz w:val="16"/>
      <w:szCs w:val="16"/>
    </w:rPr>
  </w:style>
  <w:style w:type="paragraph" w:styleId="CommentText">
    <w:name w:val="annotation text"/>
    <w:basedOn w:val="Normal"/>
    <w:link w:val="CommentTextChar"/>
    <w:uiPriority w:val="99"/>
    <w:semiHidden/>
    <w:unhideWhenUsed/>
    <w:rsid w:val="00C31EA2"/>
    <w:rPr>
      <w:sz w:val="20"/>
      <w:szCs w:val="20"/>
    </w:rPr>
  </w:style>
  <w:style w:type="character" w:customStyle="1" w:styleId="CommentTextChar">
    <w:name w:val="Comment Text Char"/>
    <w:basedOn w:val="DefaultParagraphFont"/>
    <w:link w:val="CommentText"/>
    <w:uiPriority w:val="99"/>
    <w:semiHidden/>
    <w:rsid w:val="00C31EA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31EA2"/>
    <w:rPr>
      <w:b/>
      <w:bCs/>
    </w:rPr>
  </w:style>
  <w:style w:type="character" w:customStyle="1" w:styleId="CommentSubjectChar">
    <w:name w:val="Comment Subject Char"/>
    <w:basedOn w:val="CommentTextChar"/>
    <w:link w:val="CommentSubject"/>
    <w:uiPriority w:val="99"/>
    <w:semiHidden/>
    <w:rsid w:val="00C31EA2"/>
    <w:rPr>
      <w:rFonts w:ascii="Times New Roman" w:eastAsia="SimSun" w:hAnsi="Times New Roman" w:cs="Times New Roman"/>
      <w:b/>
      <w:bCs/>
      <w:sz w:val="20"/>
      <w:szCs w:val="20"/>
      <w:lang w:eastAsia="zh-CN"/>
    </w:rPr>
  </w:style>
  <w:style w:type="paragraph" w:styleId="EndnoteText">
    <w:name w:val="endnote text"/>
    <w:basedOn w:val="Normal"/>
    <w:link w:val="EndnoteTextChar"/>
    <w:uiPriority w:val="99"/>
    <w:semiHidden/>
    <w:unhideWhenUsed/>
    <w:rsid w:val="00E776EE"/>
    <w:rPr>
      <w:sz w:val="20"/>
      <w:szCs w:val="20"/>
    </w:rPr>
  </w:style>
  <w:style w:type="character" w:customStyle="1" w:styleId="EndnoteTextChar">
    <w:name w:val="Endnote Text Char"/>
    <w:basedOn w:val="DefaultParagraphFont"/>
    <w:link w:val="EndnoteText"/>
    <w:uiPriority w:val="99"/>
    <w:semiHidden/>
    <w:rsid w:val="00E776EE"/>
    <w:rPr>
      <w:rFonts w:ascii="Times New Roman" w:eastAsia="SimSun" w:hAnsi="Times New Roman" w:cs="Times New Roman"/>
      <w:sz w:val="20"/>
      <w:szCs w:val="20"/>
      <w:lang w:eastAsia="zh-CN"/>
    </w:rPr>
  </w:style>
  <w:style w:type="character" w:styleId="EndnoteReference">
    <w:name w:val="endnote reference"/>
    <w:basedOn w:val="DefaultParagraphFont"/>
    <w:uiPriority w:val="99"/>
    <w:semiHidden/>
    <w:unhideWhenUsed/>
    <w:rsid w:val="00E77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677989">
      <w:bodyDiv w:val="1"/>
      <w:marLeft w:val="0"/>
      <w:marRight w:val="0"/>
      <w:marTop w:val="0"/>
      <w:marBottom w:val="0"/>
      <w:divBdr>
        <w:top w:val="none" w:sz="0" w:space="0" w:color="auto"/>
        <w:left w:val="none" w:sz="0" w:space="0" w:color="auto"/>
        <w:bottom w:val="none" w:sz="0" w:space="0" w:color="auto"/>
        <w:right w:val="none" w:sz="0" w:space="0" w:color="auto"/>
      </w:divBdr>
    </w:div>
    <w:div w:id="641033778">
      <w:bodyDiv w:val="1"/>
      <w:marLeft w:val="0"/>
      <w:marRight w:val="0"/>
      <w:marTop w:val="0"/>
      <w:marBottom w:val="0"/>
      <w:divBdr>
        <w:top w:val="none" w:sz="0" w:space="0" w:color="auto"/>
        <w:left w:val="none" w:sz="0" w:space="0" w:color="auto"/>
        <w:bottom w:val="none" w:sz="0" w:space="0" w:color="auto"/>
        <w:right w:val="none" w:sz="0" w:space="0" w:color="auto"/>
      </w:divBdr>
    </w:div>
    <w:div w:id="774247509">
      <w:bodyDiv w:val="1"/>
      <w:marLeft w:val="0"/>
      <w:marRight w:val="0"/>
      <w:marTop w:val="0"/>
      <w:marBottom w:val="0"/>
      <w:divBdr>
        <w:top w:val="none" w:sz="0" w:space="0" w:color="auto"/>
        <w:left w:val="none" w:sz="0" w:space="0" w:color="auto"/>
        <w:bottom w:val="none" w:sz="0" w:space="0" w:color="auto"/>
        <w:right w:val="none" w:sz="0" w:space="0" w:color="auto"/>
      </w:divBdr>
    </w:div>
    <w:div w:id="1243179802">
      <w:bodyDiv w:val="1"/>
      <w:marLeft w:val="0"/>
      <w:marRight w:val="0"/>
      <w:marTop w:val="0"/>
      <w:marBottom w:val="0"/>
      <w:divBdr>
        <w:top w:val="none" w:sz="0" w:space="0" w:color="auto"/>
        <w:left w:val="none" w:sz="0" w:space="0" w:color="auto"/>
        <w:bottom w:val="none" w:sz="0" w:space="0" w:color="auto"/>
        <w:right w:val="none" w:sz="0" w:space="0" w:color="auto"/>
      </w:divBdr>
    </w:div>
    <w:div w:id="1588028511">
      <w:bodyDiv w:val="1"/>
      <w:marLeft w:val="0"/>
      <w:marRight w:val="0"/>
      <w:marTop w:val="0"/>
      <w:marBottom w:val="0"/>
      <w:divBdr>
        <w:top w:val="none" w:sz="0" w:space="0" w:color="auto"/>
        <w:left w:val="none" w:sz="0" w:space="0" w:color="auto"/>
        <w:bottom w:val="none" w:sz="0" w:space="0" w:color="auto"/>
        <w:right w:val="none" w:sz="0" w:space="0" w:color="auto"/>
      </w:divBdr>
    </w:div>
    <w:div w:id="1665476320">
      <w:bodyDiv w:val="1"/>
      <w:marLeft w:val="0"/>
      <w:marRight w:val="0"/>
      <w:marTop w:val="0"/>
      <w:marBottom w:val="0"/>
      <w:divBdr>
        <w:top w:val="none" w:sz="0" w:space="0" w:color="auto"/>
        <w:left w:val="none" w:sz="0" w:space="0" w:color="auto"/>
        <w:bottom w:val="none" w:sz="0" w:space="0" w:color="auto"/>
        <w:right w:val="none" w:sz="0" w:space="0" w:color="auto"/>
      </w:divBdr>
    </w:div>
    <w:div w:id="20183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gi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ollection.models@p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291FD1E327E7384398F3C3AC51C91E92" ma:contentTypeVersion="0" ma:contentTypeDescription="" ma:contentTypeScope="" ma:versionID="479194a1647d8ad362b82632a12c358c">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1d85b9d91c6a086f80a16fcf2f50a5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PCDOC-232068674-13</_dlc_DocId>
    <_dlc_DocIdUrl xmlns="3f4bcce7-ac1a-4c9d-aa3e-7e77695652db">
      <Url>http://inet.pc.gov.au/pmo/inq/gstlowvalue/_layouts/15/DocIdRedir.aspx?ID=PCDOC-232068674-13</Url>
      <Description>PCDOC-232068674-13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6E7D-7712-4D84-8E1C-E28C45BD6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22F08-A9AD-4876-9956-2FF91AB24D02}">
  <ds:schemaRefs>
    <ds:schemaRef ds:uri="http://schemas.microsoft.com/sharepoint/v3/contenttype/forms"/>
  </ds:schemaRefs>
</ds:datastoreItem>
</file>

<file path=customXml/itemProps3.xml><?xml version="1.0" encoding="utf-8"?>
<ds:datastoreItem xmlns:ds="http://schemas.openxmlformats.org/officeDocument/2006/customXml" ds:itemID="{F52D4D5E-1BEC-4CF3-B41C-097FA365C67C}">
  <ds:schemaRefs>
    <ds:schemaRef ds:uri="http://schemas.microsoft.com/sharepoint/events"/>
  </ds:schemaRefs>
</ds:datastoreItem>
</file>

<file path=customXml/itemProps4.xml><?xml version="1.0" encoding="utf-8"?>
<ds:datastoreItem xmlns:ds="http://schemas.openxmlformats.org/officeDocument/2006/customXml" ds:itemID="{EF7DC7B8-9558-4D94-B727-50F42CAED1C5}">
  <ds:schemaRefs>
    <ds:schemaRef ds:uri="http://schemas.microsoft.com/office/2006/metadata/customXsn"/>
  </ds:schemaRefs>
</ds:datastoreItem>
</file>

<file path=customXml/itemProps5.xml><?xml version="1.0" encoding="utf-8"?>
<ds:datastoreItem xmlns:ds="http://schemas.openxmlformats.org/officeDocument/2006/customXml" ds:itemID="{0FBEF032-B0CB-49BD-8C5E-2C4EE19C30DB}">
  <ds:schemaRefs>
    <ds:schemaRef ds:uri="Microsoft.SharePoint.Taxonomy.ContentTypeSync"/>
  </ds:schemaRefs>
</ds:datastoreItem>
</file>

<file path=customXml/itemProps6.xml><?xml version="1.0" encoding="utf-8"?>
<ds:datastoreItem xmlns:ds="http://schemas.openxmlformats.org/officeDocument/2006/customXml" ds:itemID="{C3C84D2B-CD2E-4905-856A-D7D165955813}">
  <ds:schemaRefs>
    <ds:schemaRef ds:uri="http://purl.org/dc/dcmitype/"/>
    <ds:schemaRef ds:uri="http://purl.org/dc/elements/1.1/"/>
    <ds:schemaRef ds:uri="http://schemas.microsoft.com/office/infopath/2007/PartnerControls"/>
    <ds:schemaRef ds:uri="http://schemas.microsoft.com/office/2006/metadata/properties"/>
    <ds:schemaRef ds:uri="3f4bcce7-ac1a-4c9d-aa3e-7e77695652db"/>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terms/"/>
  </ds:schemaRefs>
</ds:datastoreItem>
</file>

<file path=customXml/itemProps7.xml><?xml version="1.0" encoding="utf-8"?>
<ds:datastoreItem xmlns:ds="http://schemas.openxmlformats.org/officeDocument/2006/customXml" ds:itemID="{A967500F-DCE7-4925-BF53-6774486B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21 - Australian Retailers Association (ARA) - Collection Models for GST on Low Value Imported Goods - Public inquiry</vt:lpstr>
    </vt:vector>
  </TitlesOfParts>
  <Company>Australian Retailers Association (ARA) </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Australian Retailers Association (ARA) - Collection Models for GST on Low Value Imported Goods - Public inquiry</dc:title>
  <dc:subject/>
  <dc:creator>Australian Retailers Association (ARA) </dc:creator>
  <cp:keywords/>
  <dc:description/>
  <cp:lastModifiedBy>Productivity Commission</cp:lastModifiedBy>
  <cp:revision>4</cp:revision>
  <cp:lastPrinted>2017-08-28T04:41:00Z</cp:lastPrinted>
  <dcterms:created xsi:type="dcterms:W3CDTF">2017-08-30T22:29:00Z</dcterms:created>
  <dcterms:modified xsi:type="dcterms:W3CDTF">2017-08-31T23:25:00Z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0x0101007916246811615643A710C6FEAFF56A87110500291FD1E327E7384398F3C3AC51C91E92</vt:lpwstr>
  </property>
  <property fmtid="{D5CDD505-2E9C-101B-9397-08002B2CF9AE}" pid="3" name="_dlc_DocIdItemGuid">
    <vt:lpwstr>dcce5de2-e3aa-420b-a369-443613285962</vt:lpwstr>
  </property>
  <property fmtid="{D5CDD505-2E9C-101B-9397-08002B2CF9AE}" pid="4" name="Record Tag">
    <vt:lpwstr>139;#Submissions|c6e0dbf8-5444-433c-844d-d567dd519a05</vt:lpwstr>
  </property>
  <property fmtid="{D5CDD505-2E9C-101B-9397-08002B2CF9AE}" pid="5" name="TaxKeyword">
    <vt:lpwstr/>
  </property>
</Properties>
</file>