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D780B" w14:textId="77777777" w:rsidR="009E7EE1" w:rsidRPr="00C93C37" w:rsidRDefault="009E7EE1" w:rsidP="004B6019">
      <w:pPr>
        <w:spacing w:line="276" w:lineRule="auto"/>
        <w:rPr>
          <w:rFonts w:asciiTheme="majorHAnsi" w:hAnsiTheme="majorHAnsi"/>
          <w:b/>
          <w:bCs/>
          <w:color w:val="6D3291"/>
          <w:sz w:val="22"/>
          <w:szCs w:val="44"/>
          <w:lang w:val="en-AU"/>
        </w:rPr>
      </w:pPr>
    </w:p>
    <w:p w14:paraId="404A4128" w14:textId="77777777" w:rsidR="00BE4178" w:rsidRPr="00812568" w:rsidRDefault="00012226" w:rsidP="003F26F2">
      <w:pPr>
        <w:spacing w:line="204" w:lineRule="auto"/>
        <w:rPr>
          <w:b/>
          <w:bCs/>
          <w:color w:val="6D3291"/>
          <w:sz w:val="56"/>
          <w:szCs w:val="44"/>
        </w:rPr>
      </w:pPr>
      <w:r w:rsidRPr="00812568">
        <w:rPr>
          <w:b/>
          <w:bCs/>
          <w:color w:val="6D3291"/>
          <w:sz w:val="56"/>
          <w:szCs w:val="44"/>
        </w:rPr>
        <w:t xml:space="preserve">Productivity Commission </w:t>
      </w:r>
    </w:p>
    <w:p w14:paraId="57FE21DE" w14:textId="77777777" w:rsidR="00BE4178" w:rsidRPr="00812568" w:rsidRDefault="00012226" w:rsidP="003F26F2">
      <w:pPr>
        <w:spacing w:line="204" w:lineRule="auto"/>
        <w:rPr>
          <w:b/>
          <w:bCs/>
          <w:color w:val="6D3291"/>
          <w:sz w:val="56"/>
          <w:szCs w:val="44"/>
        </w:rPr>
      </w:pPr>
      <w:r w:rsidRPr="00812568">
        <w:rPr>
          <w:b/>
          <w:bCs/>
          <w:color w:val="6D3291"/>
          <w:sz w:val="56"/>
          <w:szCs w:val="44"/>
        </w:rPr>
        <w:t xml:space="preserve">Inquiry into the National </w:t>
      </w:r>
    </w:p>
    <w:p w14:paraId="5006769B" w14:textId="77777777" w:rsidR="00C93C37" w:rsidRDefault="00012226" w:rsidP="003F26F2">
      <w:pPr>
        <w:spacing w:line="204" w:lineRule="auto"/>
        <w:rPr>
          <w:rFonts w:asciiTheme="majorHAnsi" w:hAnsiTheme="majorHAnsi"/>
          <w:bCs/>
          <w:color w:val="6D3291"/>
          <w:sz w:val="40"/>
          <w:szCs w:val="44"/>
        </w:rPr>
      </w:pPr>
      <w:r w:rsidRPr="00812568">
        <w:rPr>
          <w:b/>
          <w:bCs/>
          <w:color w:val="6D3291"/>
          <w:sz w:val="56"/>
          <w:szCs w:val="44"/>
        </w:rPr>
        <w:t xml:space="preserve">Disability Agreement </w:t>
      </w:r>
      <w:r w:rsidR="00E446C9" w:rsidRPr="00812568">
        <w:rPr>
          <w:b/>
          <w:bCs/>
          <w:color w:val="6D3291"/>
          <w:sz w:val="56"/>
          <w:szCs w:val="44"/>
        </w:rPr>
        <w:br/>
      </w:r>
    </w:p>
    <w:p w14:paraId="3F4D780C" w14:textId="46D40D13" w:rsidR="00832EFE" w:rsidRPr="00DD0D8E" w:rsidRDefault="00832EFE" w:rsidP="00BE4178">
      <w:pPr>
        <w:rPr>
          <w:rFonts w:asciiTheme="majorHAnsi" w:hAnsiTheme="majorHAnsi"/>
          <w:b/>
          <w:bCs/>
          <w:color w:val="6D3291"/>
          <w:sz w:val="40"/>
          <w:szCs w:val="44"/>
        </w:rPr>
      </w:pPr>
      <w:r w:rsidRPr="00DD0D8E">
        <w:rPr>
          <w:rFonts w:asciiTheme="majorHAnsi" w:hAnsiTheme="majorHAnsi"/>
          <w:bCs/>
          <w:color w:val="6D3291"/>
          <w:sz w:val="40"/>
          <w:szCs w:val="44"/>
        </w:rPr>
        <w:t>A</w:t>
      </w:r>
      <w:r w:rsidR="00012226">
        <w:rPr>
          <w:rFonts w:asciiTheme="majorHAnsi" w:hAnsiTheme="majorHAnsi"/>
          <w:bCs/>
          <w:color w:val="6D3291"/>
          <w:sz w:val="40"/>
          <w:szCs w:val="44"/>
        </w:rPr>
        <w:t>ugust</w:t>
      </w:r>
      <w:r w:rsidRPr="00DD0D8E">
        <w:rPr>
          <w:rFonts w:asciiTheme="majorHAnsi" w:hAnsiTheme="majorHAnsi"/>
          <w:bCs/>
          <w:color w:val="6D3291"/>
          <w:sz w:val="40"/>
          <w:szCs w:val="44"/>
        </w:rPr>
        <w:t xml:space="preserve"> 2018</w:t>
      </w:r>
    </w:p>
    <w:p w14:paraId="3F4D780D" w14:textId="77777777" w:rsidR="00832EFE" w:rsidRDefault="00832EFE" w:rsidP="00832EFE">
      <w:pPr>
        <w:pStyle w:val="Heading2"/>
        <w:shd w:val="clear" w:color="auto" w:fill="FFFFFF"/>
        <w:spacing w:before="0" w:beforeAutospacing="0" w:after="0" w:afterAutospacing="0" w:line="276" w:lineRule="auto"/>
        <w:rPr>
          <w:rFonts w:asciiTheme="minorHAnsi" w:hAnsiTheme="minorHAnsi" w:cs="Helvetica"/>
          <w:b w:val="0"/>
          <w:bCs w:val="0"/>
          <w:color w:val="9E2062"/>
          <w:kern w:val="36"/>
          <w:sz w:val="44"/>
          <w:szCs w:val="28"/>
        </w:rPr>
      </w:pPr>
    </w:p>
    <w:p w14:paraId="3F4D780E" w14:textId="77777777" w:rsidR="00832EFE" w:rsidRDefault="00832EFE" w:rsidP="00832EFE">
      <w:pPr>
        <w:rPr>
          <w:color w:val="404040" w:themeColor="text1" w:themeTint="BF"/>
          <w:sz w:val="10"/>
        </w:rPr>
      </w:pPr>
    </w:p>
    <w:p w14:paraId="3F4D780F" w14:textId="1D2F7D92" w:rsidR="00832EFE" w:rsidRPr="00B446E7" w:rsidRDefault="00832EFE" w:rsidP="00A519DC">
      <w:pPr>
        <w:spacing w:line="276" w:lineRule="auto"/>
        <w:rPr>
          <w:rFonts w:asciiTheme="majorHAnsi" w:hAnsiTheme="majorHAnsi" w:cstheme="majorHAnsi"/>
          <w:color w:val="404040" w:themeColor="text1" w:themeTint="BF"/>
          <w:sz w:val="22"/>
        </w:rPr>
      </w:pPr>
      <w:r w:rsidRPr="00B446E7">
        <w:rPr>
          <w:rFonts w:asciiTheme="majorHAnsi" w:hAnsiTheme="majorHAnsi" w:cstheme="majorHAnsi"/>
          <w:color w:val="404040" w:themeColor="text1" w:themeTint="BF"/>
          <w:sz w:val="22"/>
        </w:rPr>
        <w:t xml:space="preserve">Allied Health Professions Australia (AHPA) </w:t>
      </w:r>
      <w:r w:rsidR="00DD0D8E" w:rsidRPr="00B446E7">
        <w:rPr>
          <w:rFonts w:asciiTheme="majorHAnsi" w:hAnsiTheme="majorHAnsi" w:cstheme="majorHAnsi"/>
          <w:color w:val="404040" w:themeColor="text1" w:themeTint="BF"/>
          <w:sz w:val="22"/>
        </w:rPr>
        <w:t>welcomes the opportunity to provide feedback to th</w:t>
      </w:r>
      <w:r w:rsidR="003F2F38">
        <w:rPr>
          <w:rFonts w:asciiTheme="majorHAnsi" w:hAnsiTheme="majorHAnsi" w:cstheme="majorHAnsi"/>
          <w:color w:val="404040" w:themeColor="text1" w:themeTint="BF"/>
          <w:sz w:val="22"/>
        </w:rPr>
        <w:t>e Productivity Commission’s Inquiry into the National Disability Agreement (NDA)</w:t>
      </w:r>
      <w:r w:rsidR="00DD0D8E" w:rsidRPr="00B446E7">
        <w:rPr>
          <w:rFonts w:asciiTheme="majorHAnsi" w:hAnsiTheme="majorHAnsi" w:cstheme="majorHAnsi"/>
          <w:color w:val="404040" w:themeColor="text1" w:themeTint="BF"/>
          <w:sz w:val="22"/>
        </w:rPr>
        <w:t>. We represent 20</w:t>
      </w:r>
      <w:r w:rsidRPr="00B446E7">
        <w:rPr>
          <w:rFonts w:asciiTheme="majorHAnsi" w:hAnsiTheme="majorHAnsi" w:cstheme="majorHAnsi"/>
          <w:color w:val="404040" w:themeColor="text1" w:themeTint="BF"/>
          <w:sz w:val="22"/>
        </w:rPr>
        <w:t xml:space="preserve"> national allied health ass</w:t>
      </w:r>
      <w:r w:rsidR="00DD0D8E" w:rsidRPr="00B446E7">
        <w:rPr>
          <w:rFonts w:asciiTheme="majorHAnsi" w:hAnsiTheme="majorHAnsi" w:cstheme="majorHAnsi"/>
          <w:color w:val="404040" w:themeColor="text1" w:themeTint="BF"/>
          <w:sz w:val="22"/>
        </w:rPr>
        <w:t>ociations and collectively work</w:t>
      </w:r>
      <w:r w:rsidRPr="00B446E7">
        <w:rPr>
          <w:rFonts w:asciiTheme="majorHAnsi" w:hAnsiTheme="majorHAnsi" w:cstheme="majorHAnsi"/>
          <w:color w:val="404040" w:themeColor="text1" w:themeTint="BF"/>
          <w:sz w:val="22"/>
        </w:rPr>
        <w:t xml:space="preserve"> on behalf of their 100,000 allied health profession members. Many of those allied health professionals are involved in providing services to people experiencing disability, peop</w:t>
      </w:r>
      <w:bookmarkStart w:id="0" w:name="_GoBack"/>
      <w:bookmarkEnd w:id="0"/>
      <w:r w:rsidRPr="00B446E7">
        <w:rPr>
          <w:rFonts w:asciiTheme="majorHAnsi" w:hAnsiTheme="majorHAnsi" w:cstheme="majorHAnsi"/>
          <w:color w:val="404040" w:themeColor="text1" w:themeTint="BF"/>
          <w:sz w:val="22"/>
        </w:rPr>
        <w:t>le who may or may not be participants in the National Disability Insurance Scheme (NDIS). AHPA and its member associations are committed to ensuring that all Australians, regardless of disability, can access safe, evidence-based services to support them to realise their potential for physical, social, emotional and intellectual development to participate in life fully.</w:t>
      </w:r>
    </w:p>
    <w:p w14:paraId="3F4D7810" w14:textId="77777777" w:rsidR="00832EFE" w:rsidRPr="00B446E7" w:rsidRDefault="00832EFE" w:rsidP="00A519DC">
      <w:pPr>
        <w:spacing w:line="276" w:lineRule="auto"/>
        <w:rPr>
          <w:rFonts w:asciiTheme="majorHAnsi" w:hAnsiTheme="majorHAnsi" w:cstheme="majorHAnsi"/>
          <w:color w:val="404040" w:themeColor="text1" w:themeTint="BF"/>
          <w:sz w:val="22"/>
        </w:rPr>
      </w:pPr>
    </w:p>
    <w:p w14:paraId="3F4D7811" w14:textId="77777777" w:rsidR="00832EFE" w:rsidRPr="00B446E7" w:rsidRDefault="00832EFE" w:rsidP="00A519DC">
      <w:pPr>
        <w:spacing w:line="276" w:lineRule="auto"/>
        <w:rPr>
          <w:rFonts w:asciiTheme="majorHAnsi" w:hAnsiTheme="majorHAnsi" w:cstheme="majorHAnsi"/>
          <w:b/>
          <w:color w:val="595959" w:themeColor="text1" w:themeTint="A6"/>
          <w:sz w:val="22"/>
          <w:lang w:val="en-GB"/>
        </w:rPr>
      </w:pPr>
      <w:r w:rsidRPr="00B446E7">
        <w:rPr>
          <w:rFonts w:asciiTheme="majorHAnsi" w:hAnsiTheme="majorHAnsi" w:cstheme="majorHAnsi"/>
          <w:b/>
          <w:color w:val="595959" w:themeColor="text1" w:themeTint="A6"/>
          <w:sz w:val="22"/>
          <w:lang w:val="en-GB"/>
        </w:rPr>
        <w:t xml:space="preserve">This submission has been developed in consultation with AHPA’s allied health association members. </w:t>
      </w:r>
    </w:p>
    <w:p w14:paraId="3F4D7812" w14:textId="77777777" w:rsidR="00832EFE" w:rsidRDefault="00832EFE" w:rsidP="00832EFE">
      <w:pPr>
        <w:rPr>
          <w:color w:val="404040" w:themeColor="text1" w:themeTint="BF"/>
        </w:rPr>
      </w:pPr>
    </w:p>
    <w:p w14:paraId="3F4D7813" w14:textId="77777777" w:rsidR="00DD0D8E" w:rsidRDefault="00DD0D8E" w:rsidP="00832EFE">
      <w:pPr>
        <w:rPr>
          <w:color w:val="404040" w:themeColor="text1" w:themeTint="BF"/>
        </w:rPr>
      </w:pPr>
    </w:p>
    <w:p w14:paraId="3F4D7814" w14:textId="77777777" w:rsidR="00DD0D8E" w:rsidRDefault="00DD0D8E" w:rsidP="00832EFE">
      <w:pPr>
        <w:rPr>
          <w:color w:val="404040" w:themeColor="text1" w:themeTint="BF"/>
        </w:rPr>
      </w:pPr>
    </w:p>
    <w:p w14:paraId="103BE1F8" w14:textId="64589506" w:rsidR="00012226" w:rsidRDefault="00012226" w:rsidP="00832EFE">
      <w:pPr>
        <w:rPr>
          <w:color w:val="404040" w:themeColor="text1" w:themeTint="BF"/>
        </w:rPr>
      </w:pPr>
    </w:p>
    <w:p w14:paraId="3559EE48" w14:textId="56171799" w:rsidR="00012226" w:rsidRDefault="00012226" w:rsidP="00832EFE">
      <w:pPr>
        <w:rPr>
          <w:color w:val="404040" w:themeColor="text1" w:themeTint="BF"/>
        </w:rPr>
      </w:pPr>
    </w:p>
    <w:p w14:paraId="4EF12172" w14:textId="7C903156" w:rsidR="00012226" w:rsidRDefault="00012226" w:rsidP="00832EFE">
      <w:pPr>
        <w:rPr>
          <w:color w:val="404040" w:themeColor="text1" w:themeTint="BF"/>
        </w:rPr>
      </w:pPr>
    </w:p>
    <w:p w14:paraId="42C1B47E" w14:textId="77777777" w:rsidR="00B446E7" w:rsidRDefault="00B446E7" w:rsidP="00832EFE">
      <w:pPr>
        <w:rPr>
          <w:color w:val="404040" w:themeColor="text1" w:themeTint="BF"/>
        </w:rPr>
      </w:pPr>
    </w:p>
    <w:p w14:paraId="606F2682" w14:textId="4B09C5EE" w:rsidR="00B446E7" w:rsidRDefault="00B446E7" w:rsidP="00832EFE">
      <w:pPr>
        <w:rPr>
          <w:color w:val="404040" w:themeColor="text1" w:themeTint="BF"/>
        </w:rPr>
      </w:pPr>
    </w:p>
    <w:p w14:paraId="66B00774" w14:textId="77777777" w:rsidR="00B446E7" w:rsidRDefault="00B446E7" w:rsidP="00832EFE">
      <w:pPr>
        <w:rPr>
          <w:color w:val="404040" w:themeColor="text1" w:themeTint="BF"/>
        </w:rPr>
      </w:pPr>
    </w:p>
    <w:p w14:paraId="0892EF19" w14:textId="77777777" w:rsidR="00012226" w:rsidRDefault="00012226" w:rsidP="00832EFE">
      <w:pPr>
        <w:rPr>
          <w:color w:val="404040" w:themeColor="text1" w:themeTint="BF"/>
        </w:rPr>
      </w:pPr>
    </w:p>
    <w:p w14:paraId="3F4D7818" w14:textId="77777777" w:rsidR="00832EFE" w:rsidRPr="00B446E7" w:rsidRDefault="00832EFE" w:rsidP="00832EFE">
      <w:pPr>
        <w:rPr>
          <w:rFonts w:asciiTheme="majorHAnsi" w:hAnsiTheme="majorHAnsi" w:cstheme="majorHAnsi"/>
          <w:color w:val="404040" w:themeColor="text1" w:themeTint="BF"/>
          <w:sz w:val="22"/>
        </w:rPr>
      </w:pPr>
      <w:r w:rsidRPr="00B446E7">
        <w:rPr>
          <w:rFonts w:asciiTheme="majorHAnsi" w:hAnsiTheme="majorHAnsi" w:cstheme="majorHAnsi"/>
          <w:color w:val="404040" w:themeColor="text1" w:themeTint="BF"/>
          <w:sz w:val="22"/>
        </w:rPr>
        <w:t>Allied Health Professions Australia</w:t>
      </w:r>
    </w:p>
    <w:p w14:paraId="3F4D7819" w14:textId="40A13E2B" w:rsidR="00832EFE" w:rsidRPr="00B446E7" w:rsidRDefault="00832EFE" w:rsidP="00832EFE">
      <w:pPr>
        <w:rPr>
          <w:rFonts w:asciiTheme="majorHAnsi" w:hAnsiTheme="majorHAnsi" w:cstheme="majorHAnsi"/>
          <w:color w:val="404040" w:themeColor="text1" w:themeTint="BF"/>
          <w:sz w:val="22"/>
        </w:rPr>
      </w:pPr>
      <w:r w:rsidRPr="00B446E7">
        <w:rPr>
          <w:rFonts w:asciiTheme="majorHAnsi" w:hAnsiTheme="majorHAnsi" w:cstheme="majorHAnsi"/>
          <w:color w:val="404040" w:themeColor="text1" w:themeTint="BF"/>
          <w:sz w:val="22"/>
        </w:rPr>
        <w:t>Level 3, 257 Collins Street</w:t>
      </w:r>
      <w:r w:rsidRPr="00B446E7">
        <w:rPr>
          <w:rFonts w:asciiTheme="majorHAnsi" w:hAnsiTheme="majorHAnsi" w:cstheme="majorHAnsi"/>
          <w:color w:val="404040" w:themeColor="text1" w:themeTint="BF"/>
          <w:sz w:val="22"/>
        </w:rPr>
        <w:br/>
        <w:t>Melbourne VIC 3000</w:t>
      </w:r>
    </w:p>
    <w:p w14:paraId="3F4D781A" w14:textId="3A06EF47" w:rsidR="00832EFE" w:rsidRPr="00B446E7" w:rsidRDefault="00832EFE" w:rsidP="00832EFE">
      <w:pPr>
        <w:rPr>
          <w:rFonts w:asciiTheme="majorHAnsi" w:hAnsiTheme="majorHAnsi" w:cstheme="majorHAnsi"/>
          <w:color w:val="404040" w:themeColor="text1" w:themeTint="BF"/>
          <w:sz w:val="22"/>
        </w:rPr>
      </w:pPr>
      <w:r w:rsidRPr="00B446E7">
        <w:rPr>
          <w:rFonts w:asciiTheme="majorHAnsi" w:hAnsiTheme="majorHAnsi" w:cstheme="majorHAnsi"/>
          <w:color w:val="404040" w:themeColor="text1" w:themeTint="BF"/>
          <w:sz w:val="22"/>
        </w:rPr>
        <w:t>Phone: 03 8</w:t>
      </w:r>
      <w:r w:rsidR="00012226" w:rsidRPr="00B446E7">
        <w:rPr>
          <w:rFonts w:asciiTheme="majorHAnsi" w:hAnsiTheme="majorHAnsi" w:cstheme="majorHAnsi"/>
          <w:color w:val="404040" w:themeColor="text1" w:themeTint="BF"/>
          <w:sz w:val="22"/>
        </w:rPr>
        <w:t>375</w:t>
      </w:r>
      <w:r w:rsidRPr="00B446E7">
        <w:rPr>
          <w:rFonts w:asciiTheme="majorHAnsi" w:hAnsiTheme="majorHAnsi" w:cstheme="majorHAnsi"/>
          <w:color w:val="404040" w:themeColor="text1" w:themeTint="BF"/>
          <w:sz w:val="22"/>
        </w:rPr>
        <w:t xml:space="preserve"> </w:t>
      </w:r>
      <w:r w:rsidR="00012226" w:rsidRPr="00B446E7">
        <w:rPr>
          <w:rFonts w:asciiTheme="majorHAnsi" w:hAnsiTheme="majorHAnsi" w:cstheme="majorHAnsi"/>
          <w:color w:val="404040" w:themeColor="text1" w:themeTint="BF"/>
          <w:sz w:val="22"/>
        </w:rPr>
        <w:t>9652</w:t>
      </w:r>
      <w:r w:rsidRPr="00B446E7">
        <w:rPr>
          <w:rFonts w:asciiTheme="majorHAnsi" w:hAnsiTheme="majorHAnsi" w:cstheme="majorHAnsi"/>
          <w:color w:val="404040" w:themeColor="text1" w:themeTint="BF"/>
          <w:sz w:val="22"/>
        </w:rPr>
        <w:t xml:space="preserve"> </w:t>
      </w:r>
    </w:p>
    <w:p w14:paraId="3F4D781B" w14:textId="77777777" w:rsidR="00832EFE" w:rsidRPr="00B446E7" w:rsidRDefault="00832EFE" w:rsidP="00832EFE">
      <w:pPr>
        <w:rPr>
          <w:rFonts w:asciiTheme="majorHAnsi" w:hAnsiTheme="majorHAnsi" w:cstheme="majorHAnsi"/>
          <w:bCs/>
          <w:color w:val="404040" w:themeColor="text1" w:themeTint="BF"/>
          <w:sz w:val="22"/>
        </w:rPr>
      </w:pPr>
      <w:r w:rsidRPr="00B446E7">
        <w:rPr>
          <w:rFonts w:asciiTheme="majorHAnsi" w:hAnsiTheme="majorHAnsi" w:cstheme="majorHAnsi"/>
          <w:bCs/>
          <w:color w:val="404040" w:themeColor="text1" w:themeTint="BF"/>
          <w:sz w:val="22"/>
        </w:rPr>
        <w:t xml:space="preserve">Email: </w:t>
      </w:r>
      <w:hyperlink r:id="rId11" w:history="1">
        <w:r w:rsidRPr="00B446E7">
          <w:rPr>
            <w:rStyle w:val="Hyperlink"/>
            <w:rFonts w:asciiTheme="majorHAnsi" w:hAnsiTheme="majorHAnsi" w:cstheme="majorHAnsi"/>
            <w:bCs/>
            <w:color w:val="404040" w:themeColor="text1" w:themeTint="BF"/>
            <w:sz w:val="22"/>
          </w:rPr>
          <w:t>office@ahpa.com.au</w:t>
        </w:r>
      </w:hyperlink>
    </w:p>
    <w:p w14:paraId="3F4D781C" w14:textId="77777777" w:rsidR="00832EFE" w:rsidRPr="00B446E7" w:rsidRDefault="00832EFE" w:rsidP="00832EFE">
      <w:pPr>
        <w:rPr>
          <w:rFonts w:asciiTheme="majorHAnsi" w:hAnsiTheme="majorHAnsi" w:cstheme="majorHAnsi"/>
          <w:sz w:val="22"/>
        </w:rPr>
      </w:pPr>
      <w:r w:rsidRPr="00B446E7">
        <w:rPr>
          <w:rFonts w:asciiTheme="majorHAnsi" w:hAnsiTheme="majorHAnsi" w:cstheme="majorHAnsi"/>
          <w:bCs/>
          <w:color w:val="404040" w:themeColor="text1" w:themeTint="BF"/>
          <w:sz w:val="22"/>
        </w:rPr>
        <w:t xml:space="preserve">Website: </w:t>
      </w:r>
      <w:hyperlink r:id="rId12" w:history="1">
        <w:r w:rsidRPr="00B446E7">
          <w:rPr>
            <w:rStyle w:val="Hyperlink"/>
            <w:rFonts w:asciiTheme="majorHAnsi" w:hAnsiTheme="majorHAnsi" w:cstheme="majorHAnsi"/>
            <w:bCs/>
            <w:color w:val="404040" w:themeColor="text1" w:themeTint="BF"/>
            <w:sz w:val="22"/>
          </w:rPr>
          <w:t>www.ahpa.com.au</w:t>
        </w:r>
      </w:hyperlink>
    </w:p>
    <w:p w14:paraId="3F4D781E" w14:textId="77777777" w:rsidR="00832EFE" w:rsidRPr="00B446E7" w:rsidRDefault="00832EFE" w:rsidP="00DD0D8E">
      <w:pPr>
        <w:spacing w:line="276" w:lineRule="auto"/>
        <w:rPr>
          <w:b/>
          <w:bCs/>
          <w:color w:val="6D3291"/>
          <w:sz w:val="40"/>
          <w:szCs w:val="44"/>
        </w:rPr>
      </w:pPr>
      <w:r w:rsidRPr="00B446E7">
        <w:rPr>
          <w:rFonts w:asciiTheme="majorHAnsi" w:hAnsiTheme="majorHAnsi" w:cstheme="majorHAnsi"/>
          <w:color w:val="404040" w:themeColor="text1" w:themeTint="BF"/>
          <w:sz w:val="22"/>
        </w:rPr>
        <w:br w:type="page"/>
      </w:r>
      <w:r w:rsidRPr="00B446E7">
        <w:rPr>
          <w:b/>
          <w:bCs/>
          <w:color w:val="6D3291"/>
          <w:sz w:val="44"/>
          <w:szCs w:val="44"/>
        </w:rPr>
        <w:lastRenderedPageBreak/>
        <w:t>Introduction</w:t>
      </w:r>
    </w:p>
    <w:p w14:paraId="3F4D781F" w14:textId="77777777" w:rsidR="00832EFE" w:rsidRPr="00423BCA" w:rsidRDefault="00832EFE" w:rsidP="00832EFE">
      <w:pPr>
        <w:rPr>
          <w:rFonts w:ascii="Georgia" w:hAnsi="Georgia"/>
          <w:color w:val="E36C0A" w:themeColor="accent6" w:themeShade="BF"/>
          <w:sz w:val="14"/>
          <w:szCs w:val="80"/>
        </w:rPr>
      </w:pPr>
    </w:p>
    <w:p w14:paraId="69A5F11A" w14:textId="7DE820B3" w:rsidR="00F35A77" w:rsidRPr="00161A1E" w:rsidRDefault="00832EFE" w:rsidP="00A519DC">
      <w:pPr>
        <w:spacing w:line="276" w:lineRule="auto"/>
        <w:rPr>
          <w:rFonts w:asciiTheme="majorHAnsi" w:hAnsiTheme="majorHAnsi" w:cstheme="majorHAnsi"/>
          <w:color w:val="404040" w:themeColor="text1" w:themeTint="BF"/>
          <w:sz w:val="22"/>
        </w:rPr>
      </w:pPr>
      <w:r w:rsidRPr="00161A1E">
        <w:rPr>
          <w:rFonts w:asciiTheme="majorHAnsi" w:hAnsiTheme="majorHAnsi" w:cstheme="majorHAnsi"/>
          <w:color w:val="404040" w:themeColor="text1" w:themeTint="BF"/>
          <w:sz w:val="22"/>
        </w:rPr>
        <w:t xml:space="preserve">Allied Health Professions Australia (AHPA) and its member associations </w:t>
      </w:r>
      <w:r w:rsidR="00A7548B" w:rsidRPr="00161A1E">
        <w:rPr>
          <w:rFonts w:asciiTheme="majorHAnsi" w:hAnsiTheme="majorHAnsi" w:cstheme="majorHAnsi"/>
          <w:color w:val="404040" w:themeColor="text1" w:themeTint="BF"/>
          <w:sz w:val="22"/>
        </w:rPr>
        <w:t>represent a significant proportion of the workforce</w:t>
      </w:r>
      <w:r w:rsidR="0071370A">
        <w:rPr>
          <w:rFonts w:asciiTheme="majorHAnsi" w:hAnsiTheme="majorHAnsi" w:cstheme="majorHAnsi"/>
          <w:color w:val="404040" w:themeColor="text1" w:themeTint="BF"/>
          <w:sz w:val="22"/>
        </w:rPr>
        <w:t xml:space="preserve"> involved in</w:t>
      </w:r>
      <w:r w:rsidR="00A7548B" w:rsidRPr="00161A1E">
        <w:rPr>
          <w:rFonts w:asciiTheme="majorHAnsi" w:hAnsiTheme="majorHAnsi" w:cstheme="majorHAnsi"/>
          <w:color w:val="404040" w:themeColor="text1" w:themeTint="BF"/>
          <w:sz w:val="22"/>
        </w:rPr>
        <w:t xml:space="preserve"> providing support to people with disability in Australia. </w:t>
      </w:r>
      <w:r w:rsidR="003D0F1E" w:rsidRPr="00161A1E">
        <w:rPr>
          <w:rFonts w:asciiTheme="majorHAnsi" w:hAnsiTheme="majorHAnsi" w:cstheme="majorHAnsi"/>
          <w:color w:val="404040" w:themeColor="text1" w:themeTint="BF"/>
          <w:sz w:val="22"/>
        </w:rPr>
        <w:t xml:space="preserve">That workforce is uniquely placed to identify many of the current issues related to the interaction of different </w:t>
      </w:r>
      <w:r w:rsidR="002A5799" w:rsidRPr="00161A1E">
        <w:rPr>
          <w:rFonts w:asciiTheme="majorHAnsi" w:hAnsiTheme="majorHAnsi" w:cstheme="majorHAnsi"/>
          <w:color w:val="404040" w:themeColor="text1" w:themeTint="BF"/>
          <w:sz w:val="22"/>
        </w:rPr>
        <w:t xml:space="preserve">funding programs, divisions between health, disability and other sectors, and </w:t>
      </w:r>
      <w:r w:rsidR="00B72A8C" w:rsidRPr="00161A1E">
        <w:rPr>
          <w:rFonts w:asciiTheme="majorHAnsi" w:hAnsiTheme="majorHAnsi" w:cstheme="majorHAnsi"/>
          <w:color w:val="404040" w:themeColor="text1" w:themeTint="BF"/>
          <w:sz w:val="22"/>
        </w:rPr>
        <w:t xml:space="preserve">changes to the delivery of services due to their role in working across sectors. </w:t>
      </w:r>
      <w:r w:rsidR="00C56055" w:rsidRPr="00161A1E">
        <w:rPr>
          <w:rFonts w:asciiTheme="majorHAnsi" w:hAnsiTheme="majorHAnsi" w:cstheme="majorHAnsi"/>
          <w:color w:val="404040" w:themeColor="text1" w:themeTint="BF"/>
          <w:sz w:val="22"/>
        </w:rPr>
        <w:t>Through close engagement with this workforce</w:t>
      </w:r>
      <w:r w:rsidR="00A7548B" w:rsidRPr="00161A1E">
        <w:rPr>
          <w:rFonts w:asciiTheme="majorHAnsi" w:hAnsiTheme="majorHAnsi" w:cstheme="majorHAnsi"/>
          <w:color w:val="404040" w:themeColor="text1" w:themeTint="BF"/>
          <w:sz w:val="22"/>
        </w:rPr>
        <w:t xml:space="preserve"> and through our ongoing engagement with the National Disability Insurance Agency</w:t>
      </w:r>
      <w:r w:rsidR="00672B9C" w:rsidRPr="00161A1E">
        <w:rPr>
          <w:rFonts w:asciiTheme="majorHAnsi" w:hAnsiTheme="majorHAnsi" w:cstheme="majorHAnsi"/>
          <w:color w:val="404040" w:themeColor="text1" w:themeTint="BF"/>
          <w:sz w:val="22"/>
        </w:rPr>
        <w:t xml:space="preserve"> (NDIA)</w:t>
      </w:r>
      <w:r w:rsidR="00A7548B" w:rsidRPr="00161A1E">
        <w:rPr>
          <w:rFonts w:asciiTheme="majorHAnsi" w:hAnsiTheme="majorHAnsi" w:cstheme="majorHAnsi"/>
          <w:color w:val="404040" w:themeColor="text1" w:themeTint="BF"/>
          <w:sz w:val="22"/>
        </w:rPr>
        <w:t xml:space="preserve">, the NDIS </w:t>
      </w:r>
      <w:r w:rsidRPr="00161A1E">
        <w:rPr>
          <w:rFonts w:asciiTheme="majorHAnsi" w:hAnsiTheme="majorHAnsi" w:cstheme="majorHAnsi"/>
          <w:color w:val="404040" w:themeColor="text1" w:themeTint="BF"/>
          <w:sz w:val="22"/>
        </w:rPr>
        <w:t>Quality and Safeguards Commission</w:t>
      </w:r>
      <w:r w:rsidR="00A7548B" w:rsidRPr="00161A1E">
        <w:rPr>
          <w:rFonts w:asciiTheme="majorHAnsi" w:hAnsiTheme="majorHAnsi" w:cstheme="majorHAnsi"/>
          <w:color w:val="404040" w:themeColor="text1" w:themeTint="BF"/>
          <w:sz w:val="22"/>
        </w:rPr>
        <w:t>, the Departments of Health and Social Services</w:t>
      </w:r>
      <w:r w:rsidR="00C56055" w:rsidRPr="00161A1E">
        <w:rPr>
          <w:rFonts w:asciiTheme="majorHAnsi" w:hAnsiTheme="majorHAnsi" w:cstheme="majorHAnsi"/>
          <w:color w:val="404040" w:themeColor="text1" w:themeTint="BF"/>
          <w:sz w:val="22"/>
        </w:rPr>
        <w:t xml:space="preserve">, AHPA is in a strong position to provide expert commentary on some of the issues </w:t>
      </w:r>
      <w:r w:rsidR="00FC06B4">
        <w:rPr>
          <w:rFonts w:asciiTheme="majorHAnsi" w:hAnsiTheme="majorHAnsi" w:cstheme="majorHAnsi"/>
          <w:color w:val="404040" w:themeColor="text1" w:themeTint="BF"/>
          <w:sz w:val="22"/>
        </w:rPr>
        <w:t>raised in the discussion paper</w:t>
      </w:r>
      <w:r w:rsidR="00A73C50">
        <w:rPr>
          <w:rFonts w:asciiTheme="majorHAnsi" w:hAnsiTheme="majorHAnsi" w:cstheme="majorHAnsi"/>
          <w:color w:val="404040" w:themeColor="text1" w:themeTint="BF"/>
          <w:sz w:val="22"/>
        </w:rPr>
        <w:t xml:space="preserve"> and on the challenges currently </w:t>
      </w:r>
      <w:r w:rsidR="00C56055" w:rsidRPr="00161A1E">
        <w:rPr>
          <w:rFonts w:asciiTheme="majorHAnsi" w:hAnsiTheme="majorHAnsi" w:cstheme="majorHAnsi"/>
          <w:color w:val="404040" w:themeColor="text1" w:themeTint="BF"/>
          <w:sz w:val="22"/>
        </w:rPr>
        <w:t>experienced by participants and the allied health providers that support them</w:t>
      </w:r>
      <w:r w:rsidR="00DD0D8E" w:rsidRPr="00161A1E">
        <w:rPr>
          <w:rFonts w:asciiTheme="majorHAnsi" w:hAnsiTheme="majorHAnsi" w:cstheme="majorHAnsi"/>
          <w:color w:val="404040" w:themeColor="text1" w:themeTint="BF"/>
          <w:sz w:val="22"/>
        </w:rPr>
        <w:t xml:space="preserve">. </w:t>
      </w:r>
    </w:p>
    <w:p w14:paraId="37DCF7B6" w14:textId="77777777" w:rsidR="00F35A77" w:rsidRPr="00161A1E" w:rsidRDefault="00F35A77" w:rsidP="00A519DC">
      <w:pPr>
        <w:spacing w:line="276" w:lineRule="auto"/>
        <w:rPr>
          <w:rFonts w:asciiTheme="majorHAnsi" w:hAnsiTheme="majorHAnsi" w:cstheme="majorHAnsi"/>
          <w:color w:val="404040" w:themeColor="text1" w:themeTint="BF"/>
          <w:sz w:val="22"/>
        </w:rPr>
      </w:pPr>
    </w:p>
    <w:p w14:paraId="114EE8CB" w14:textId="670A9D11" w:rsidR="00672B9C" w:rsidRPr="00161A1E" w:rsidRDefault="00CE5659" w:rsidP="00A519DC">
      <w:pPr>
        <w:spacing w:line="276" w:lineRule="auto"/>
        <w:rPr>
          <w:rFonts w:asciiTheme="majorHAnsi" w:hAnsiTheme="majorHAnsi" w:cstheme="majorHAnsi"/>
          <w:color w:val="404040" w:themeColor="text1" w:themeTint="BF"/>
          <w:sz w:val="22"/>
        </w:rPr>
      </w:pPr>
      <w:r w:rsidRPr="00161A1E">
        <w:rPr>
          <w:rFonts w:asciiTheme="majorHAnsi" w:hAnsiTheme="majorHAnsi" w:cstheme="majorHAnsi"/>
          <w:color w:val="404040" w:themeColor="text1" w:themeTint="BF"/>
          <w:sz w:val="22"/>
        </w:rPr>
        <w:t xml:space="preserve">AHPA strongly supports the need for an updated National Disability Agreement that takes into account the issues that are impacting on access to services for participants. </w:t>
      </w:r>
      <w:r w:rsidR="002357B1" w:rsidRPr="00161A1E">
        <w:rPr>
          <w:rFonts w:asciiTheme="majorHAnsi" w:hAnsiTheme="majorHAnsi" w:cstheme="majorHAnsi"/>
          <w:color w:val="404040" w:themeColor="text1" w:themeTint="BF"/>
          <w:sz w:val="22"/>
        </w:rPr>
        <w:t xml:space="preserve">While </w:t>
      </w:r>
      <w:r w:rsidR="00F35A77" w:rsidRPr="00161A1E">
        <w:rPr>
          <w:rFonts w:asciiTheme="majorHAnsi" w:hAnsiTheme="majorHAnsi" w:cstheme="majorHAnsi"/>
          <w:color w:val="404040" w:themeColor="text1" w:themeTint="BF"/>
          <w:sz w:val="22"/>
        </w:rPr>
        <w:t>AHPA recognises the transitional state of disability services in Australia</w:t>
      </w:r>
      <w:r w:rsidR="00484410">
        <w:rPr>
          <w:rFonts w:asciiTheme="majorHAnsi" w:hAnsiTheme="majorHAnsi" w:cstheme="majorHAnsi"/>
          <w:color w:val="404040" w:themeColor="text1" w:themeTint="BF"/>
          <w:sz w:val="22"/>
        </w:rPr>
        <w:t>,</w:t>
      </w:r>
      <w:r w:rsidR="00190C78" w:rsidRPr="00161A1E">
        <w:rPr>
          <w:rFonts w:asciiTheme="majorHAnsi" w:hAnsiTheme="majorHAnsi" w:cstheme="majorHAnsi"/>
          <w:color w:val="404040" w:themeColor="text1" w:themeTint="BF"/>
          <w:sz w:val="22"/>
        </w:rPr>
        <w:t xml:space="preserve"> and the </w:t>
      </w:r>
      <w:r w:rsidR="002357B1" w:rsidRPr="00161A1E">
        <w:rPr>
          <w:rFonts w:asciiTheme="majorHAnsi" w:hAnsiTheme="majorHAnsi" w:cstheme="majorHAnsi"/>
          <w:color w:val="404040" w:themeColor="text1" w:themeTint="BF"/>
          <w:sz w:val="22"/>
        </w:rPr>
        <w:t xml:space="preserve">role this is having in exacerbating </w:t>
      </w:r>
      <w:r w:rsidR="00190C78" w:rsidRPr="00161A1E">
        <w:rPr>
          <w:rFonts w:asciiTheme="majorHAnsi" w:hAnsiTheme="majorHAnsi" w:cstheme="majorHAnsi"/>
          <w:color w:val="404040" w:themeColor="text1" w:themeTint="BF"/>
          <w:sz w:val="22"/>
        </w:rPr>
        <w:t>many of the issues outlined in this submission</w:t>
      </w:r>
      <w:r w:rsidR="0096670A" w:rsidRPr="00161A1E">
        <w:rPr>
          <w:rFonts w:asciiTheme="majorHAnsi" w:hAnsiTheme="majorHAnsi" w:cstheme="majorHAnsi"/>
          <w:color w:val="404040" w:themeColor="text1" w:themeTint="BF"/>
          <w:sz w:val="22"/>
        </w:rPr>
        <w:t>, we note the urgent need for genuine cross-jurisdictional and cross-department dialogue to ensure these</w:t>
      </w:r>
      <w:r w:rsidR="00113D85" w:rsidRPr="00161A1E">
        <w:rPr>
          <w:rFonts w:asciiTheme="majorHAnsi" w:hAnsiTheme="majorHAnsi" w:cstheme="majorHAnsi"/>
          <w:color w:val="404040" w:themeColor="text1" w:themeTint="BF"/>
          <w:sz w:val="22"/>
        </w:rPr>
        <w:t xml:space="preserve"> issues</w:t>
      </w:r>
      <w:r w:rsidR="0096670A" w:rsidRPr="00161A1E">
        <w:rPr>
          <w:rFonts w:asciiTheme="majorHAnsi" w:hAnsiTheme="majorHAnsi" w:cstheme="majorHAnsi"/>
          <w:color w:val="404040" w:themeColor="text1" w:themeTint="BF"/>
          <w:sz w:val="22"/>
        </w:rPr>
        <w:t xml:space="preserve"> are</w:t>
      </w:r>
      <w:r w:rsidR="00B72A8C" w:rsidRPr="00161A1E">
        <w:rPr>
          <w:rFonts w:asciiTheme="majorHAnsi" w:hAnsiTheme="majorHAnsi" w:cstheme="majorHAnsi"/>
          <w:color w:val="404040" w:themeColor="text1" w:themeTint="BF"/>
          <w:sz w:val="22"/>
        </w:rPr>
        <w:t xml:space="preserve"> dealt </w:t>
      </w:r>
      <w:r w:rsidR="00A73C50">
        <w:rPr>
          <w:rFonts w:asciiTheme="majorHAnsi" w:hAnsiTheme="majorHAnsi" w:cstheme="majorHAnsi"/>
          <w:color w:val="404040" w:themeColor="text1" w:themeTint="BF"/>
          <w:sz w:val="22"/>
        </w:rPr>
        <w:t xml:space="preserve">with </w:t>
      </w:r>
      <w:r w:rsidR="0096670A" w:rsidRPr="00161A1E">
        <w:rPr>
          <w:rFonts w:asciiTheme="majorHAnsi" w:hAnsiTheme="majorHAnsi" w:cstheme="majorHAnsi"/>
          <w:color w:val="404040" w:themeColor="text1" w:themeTint="BF"/>
          <w:sz w:val="22"/>
        </w:rPr>
        <w:t>and</w:t>
      </w:r>
      <w:r w:rsidR="002C730C" w:rsidRPr="00161A1E">
        <w:rPr>
          <w:rFonts w:asciiTheme="majorHAnsi" w:hAnsiTheme="majorHAnsi" w:cstheme="majorHAnsi"/>
          <w:color w:val="404040" w:themeColor="text1" w:themeTint="BF"/>
          <w:sz w:val="22"/>
        </w:rPr>
        <w:t xml:space="preserve"> do not have a</w:t>
      </w:r>
      <w:r w:rsidR="00113D85" w:rsidRPr="00161A1E">
        <w:rPr>
          <w:rFonts w:asciiTheme="majorHAnsi" w:hAnsiTheme="majorHAnsi" w:cstheme="majorHAnsi"/>
          <w:color w:val="404040" w:themeColor="text1" w:themeTint="BF"/>
          <w:sz w:val="22"/>
        </w:rPr>
        <w:t xml:space="preserve"> detrimental impact on </w:t>
      </w:r>
      <w:r w:rsidR="00E659C8" w:rsidRPr="00161A1E">
        <w:rPr>
          <w:rFonts w:asciiTheme="majorHAnsi" w:hAnsiTheme="majorHAnsi" w:cstheme="majorHAnsi"/>
          <w:color w:val="404040" w:themeColor="text1" w:themeTint="BF"/>
          <w:sz w:val="22"/>
        </w:rPr>
        <w:t>people with disability</w:t>
      </w:r>
      <w:r w:rsidR="002C730C" w:rsidRPr="00161A1E">
        <w:rPr>
          <w:rFonts w:asciiTheme="majorHAnsi" w:hAnsiTheme="majorHAnsi" w:cstheme="majorHAnsi"/>
          <w:color w:val="404040" w:themeColor="text1" w:themeTint="BF"/>
          <w:sz w:val="22"/>
        </w:rPr>
        <w:t xml:space="preserve">. </w:t>
      </w:r>
      <w:r w:rsidR="00A73C50">
        <w:rPr>
          <w:rFonts w:asciiTheme="majorHAnsi" w:hAnsiTheme="majorHAnsi" w:cstheme="majorHAnsi"/>
          <w:color w:val="404040" w:themeColor="text1" w:themeTint="BF"/>
          <w:sz w:val="22"/>
        </w:rPr>
        <w:t>We</w:t>
      </w:r>
      <w:r w:rsidR="007A5074">
        <w:rPr>
          <w:rFonts w:asciiTheme="majorHAnsi" w:hAnsiTheme="majorHAnsi" w:cstheme="majorHAnsi"/>
          <w:color w:val="404040" w:themeColor="text1" w:themeTint="BF"/>
          <w:sz w:val="22"/>
        </w:rPr>
        <w:t xml:space="preserve"> believe that there people are unnecessarily experiencing hardship due to uncertainty around </w:t>
      </w:r>
      <w:r w:rsidR="00F66231">
        <w:rPr>
          <w:rFonts w:asciiTheme="majorHAnsi" w:hAnsiTheme="majorHAnsi" w:cstheme="majorHAnsi"/>
          <w:color w:val="404040" w:themeColor="text1" w:themeTint="BF"/>
          <w:sz w:val="22"/>
        </w:rPr>
        <w:t>service delivery and the transition to the</w:t>
      </w:r>
      <w:r w:rsidR="00F66231" w:rsidRPr="00F66231">
        <w:rPr>
          <w:rFonts w:asciiTheme="majorHAnsi" w:hAnsiTheme="majorHAnsi" w:cstheme="majorHAnsi"/>
          <w:color w:val="404040" w:themeColor="text1" w:themeTint="BF"/>
          <w:sz w:val="22"/>
        </w:rPr>
        <w:t xml:space="preserve"> </w:t>
      </w:r>
      <w:r w:rsidR="00F66231" w:rsidRPr="00161A1E">
        <w:rPr>
          <w:rFonts w:asciiTheme="majorHAnsi" w:hAnsiTheme="majorHAnsi" w:cstheme="majorHAnsi"/>
          <w:color w:val="404040" w:themeColor="text1" w:themeTint="BF"/>
          <w:sz w:val="22"/>
        </w:rPr>
        <w:t>National Disability Insurance Scheme (</w:t>
      </w:r>
      <w:r w:rsidR="00F66231">
        <w:rPr>
          <w:rFonts w:asciiTheme="majorHAnsi" w:hAnsiTheme="majorHAnsi" w:cstheme="majorHAnsi"/>
          <w:color w:val="404040" w:themeColor="text1" w:themeTint="BF"/>
          <w:sz w:val="22"/>
        </w:rPr>
        <w:t xml:space="preserve">NDIS). </w:t>
      </w:r>
      <w:r w:rsidR="0096670A" w:rsidRPr="00161A1E">
        <w:rPr>
          <w:rFonts w:asciiTheme="majorHAnsi" w:hAnsiTheme="majorHAnsi" w:cstheme="majorHAnsi"/>
          <w:color w:val="404040" w:themeColor="text1" w:themeTint="BF"/>
          <w:sz w:val="22"/>
        </w:rPr>
        <w:t xml:space="preserve">We contend that </w:t>
      </w:r>
      <w:r w:rsidR="00FC0C73" w:rsidRPr="00161A1E">
        <w:rPr>
          <w:rFonts w:asciiTheme="majorHAnsi" w:hAnsiTheme="majorHAnsi" w:cstheme="majorHAnsi"/>
          <w:color w:val="404040" w:themeColor="text1" w:themeTint="BF"/>
          <w:sz w:val="22"/>
        </w:rPr>
        <w:t xml:space="preserve">the review of the National Disability Agreement provides an important opportunity to provide a more coherent plan for </w:t>
      </w:r>
      <w:r w:rsidR="00672B9C" w:rsidRPr="00161A1E">
        <w:rPr>
          <w:rFonts w:asciiTheme="majorHAnsi" w:hAnsiTheme="majorHAnsi" w:cstheme="majorHAnsi"/>
          <w:color w:val="404040" w:themeColor="text1" w:themeTint="BF"/>
          <w:sz w:val="22"/>
        </w:rPr>
        <w:t>the Australians that need services, regardless of whether they fall within the eligibility criteria of the NDIS</w:t>
      </w:r>
      <w:r w:rsidR="00F66231">
        <w:rPr>
          <w:rFonts w:asciiTheme="majorHAnsi" w:hAnsiTheme="majorHAnsi" w:cstheme="majorHAnsi"/>
          <w:color w:val="404040" w:themeColor="text1" w:themeTint="BF"/>
          <w:sz w:val="22"/>
        </w:rPr>
        <w:t xml:space="preserve"> or not</w:t>
      </w:r>
      <w:r w:rsidR="00672B9C" w:rsidRPr="00161A1E">
        <w:rPr>
          <w:rFonts w:asciiTheme="majorHAnsi" w:hAnsiTheme="majorHAnsi" w:cstheme="majorHAnsi"/>
          <w:color w:val="404040" w:themeColor="text1" w:themeTint="BF"/>
          <w:sz w:val="22"/>
        </w:rPr>
        <w:t xml:space="preserve">. </w:t>
      </w:r>
    </w:p>
    <w:p w14:paraId="504B0ABE" w14:textId="77777777" w:rsidR="00672B9C" w:rsidRPr="00161A1E" w:rsidRDefault="00672B9C" w:rsidP="00A519DC">
      <w:pPr>
        <w:spacing w:line="276" w:lineRule="auto"/>
        <w:rPr>
          <w:rFonts w:asciiTheme="majorHAnsi" w:hAnsiTheme="majorHAnsi" w:cstheme="majorHAnsi"/>
          <w:color w:val="404040" w:themeColor="text1" w:themeTint="BF"/>
          <w:sz w:val="22"/>
        </w:rPr>
      </w:pPr>
    </w:p>
    <w:p w14:paraId="3F4D7820" w14:textId="54550D0F" w:rsidR="00832EFE" w:rsidRPr="00161A1E" w:rsidRDefault="002C730C" w:rsidP="00A519DC">
      <w:pPr>
        <w:spacing w:line="276" w:lineRule="auto"/>
        <w:rPr>
          <w:rFonts w:asciiTheme="majorHAnsi" w:hAnsiTheme="majorHAnsi" w:cstheme="majorHAnsi"/>
          <w:color w:val="404040" w:themeColor="text1" w:themeTint="BF"/>
          <w:sz w:val="22"/>
        </w:rPr>
      </w:pPr>
      <w:r w:rsidRPr="00161A1E">
        <w:rPr>
          <w:rFonts w:asciiTheme="majorHAnsi" w:hAnsiTheme="majorHAnsi" w:cstheme="majorHAnsi"/>
          <w:color w:val="404040" w:themeColor="text1" w:themeTint="BF"/>
          <w:sz w:val="22"/>
        </w:rPr>
        <w:t xml:space="preserve">We also note the impact on providers who may be spending significant time </w:t>
      </w:r>
      <w:r w:rsidR="00DD4386">
        <w:rPr>
          <w:rFonts w:asciiTheme="majorHAnsi" w:hAnsiTheme="majorHAnsi" w:cstheme="majorHAnsi"/>
          <w:color w:val="404040" w:themeColor="text1" w:themeTint="BF"/>
          <w:sz w:val="22"/>
        </w:rPr>
        <w:t xml:space="preserve">submitting and re-submitting plans and </w:t>
      </w:r>
      <w:r w:rsidRPr="00161A1E">
        <w:rPr>
          <w:rFonts w:asciiTheme="majorHAnsi" w:hAnsiTheme="majorHAnsi" w:cstheme="majorHAnsi"/>
          <w:color w:val="404040" w:themeColor="text1" w:themeTint="BF"/>
          <w:sz w:val="22"/>
        </w:rPr>
        <w:t xml:space="preserve">being </w:t>
      </w:r>
      <w:r w:rsidR="00544E1F" w:rsidRPr="00161A1E">
        <w:rPr>
          <w:rFonts w:asciiTheme="majorHAnsi" w:hAnsiTheme="majorHAnsi" w:cstheme="majorHAnsi"/>
          <w:color w:val="404040" w:themeColor="text1" w:themeTint="BF"/>
          <w:sz w:val="22"/>
        </w:rPr>
        <w:t xml:space="preserve">re-directed to other funding sources on behalf of participants and their families. The current lack of clarity around responsibility for services is impacting </w:t>
      </w:r>
      <w:r w:rsidR="001C356D" w:rsidRPr="00161A1E">
        <w:rPr>
          <w:rFonts w:asciiTheme="majorHAnsi" w:hAnsiTheme="majorHAnsi" w:cstheme="majorHAnsi"/>
          <w:color w:val="404040" w:themeColor="text1" w:themeTint="BF"/>
          <w:sz w:val="22"/>
        </w:rPr>
        <w:t xml:space="preserve">workloads and certainty about service planning. In addition, changes to the structure and funding of services is impacting the ongoing and future development of the </w:t>
      </w:r>
      <w:r w:rsidR="004526B5" w:rsidRPr="00161A1E">
        <w:rPr>
          <w:rFonts w:asciiTheme="majorHAnsi" w:hAnsiTheme="majorHAnsi" w:cstheme="majorHAnsi"/>
          <w:color w:val="404040" w:themeColor="text1" w:themeTint="BF"/>
          <w:sz w:val="22"/>
        </w:rPr>
        <w:t>disability workforce by reducing opportunities for training and supervision.</w:t>
      </w:r>
    </w:p>
    <w:p w14:paraId="3F4D7821" w14:textId="77777777" w:rsidR="00DD0D8E" w:rsidRPr="00161A1E" w:rsidRDefault="00DD0D8E" w:rsidP="00A519DC">
      <w:pPr>
        <w:spacing w:line="276" w:lineRule="auto"/>
        <w:rPr>
          <w:rFonts w:asciiTheme="majorHAnsi" w:hAnsiTheme="majorHAnsi" w:cstheme="majorHAnsi"/>
          <w:color w:val="404040" w:themeColor="text1" w:themeTint="BF"/>
          <w:sz w:val="22"/>
        </w:rPr>
      </w:pPr>
    </w:p>
    <w:p w14:paraId="5EBD540D" w14:textId="1C266208" w:rsidR="003F26F2" w:rsidRPr="00161A1E" w:rsidRDefault="003F26F2" w:rsidP="00A519DC">
      <w:pPr>
        <w:spacing w:line="276" w:lineRule="auto"/>
        <w:rPr>
          <w:rFonts w:asciiTheme="majorHAnsi" w:hAnsiTheme="majorHAnsi" w:cstheme="majorHAnsi"/>
          <w:color w:val="404040" w:themeColor="text1" w:themeTint="BF"/>
          <w:sz w:val="22"/>
        </w:rPr>
      </w:pPr>
      <w:r w:rsidRPr="00161A1E">
        <w:rPr>
          <w:rFonts w:asciiTheme="majorHAnsi" w:hAnsiTheme="majorHAnsi" w:cstheme="majorHAnsi"/>
          <w:color w:val="404040" w:themeColor="text1" w:themeTint="BF"/>
          <w:sz w:val="22"/>
        </w:rPr>
        <w:t>We</w:t>
      </w:r>
      <w:r w:rsidR="00832EFE" w:rsidRPr="00161A1E">
        <w:rPr>
          <w:rFonts w:asciiTheme="majorHAnsi" w:hAnsiTheme="majorHAnsi" w:cstheme="majorHAnsi"/>
          <w:color w:val="404040" w:themeColor="text1" w:themeTint="BF"/>
          <w:sz w:val="22"/>
        </w:rPr>
        <w:t xml:space="preserve"> </w:t>
      </w:r>
      <w:r w:rsidR="00BD606E" w:rsidRPr="00161A1E">
        <w:rPr>
          <w:rFonts w:asciiTheme="majorHAnsi" w:hAnsiTheme="majorHAnsi" w:cstheme="majorHAnsi"/>
          <w:color w:val="404040" w:themeColor="text1" w:themeTint="BF"/>
          <w:sz w:val="22"/>
        </w:rPr>
        <w:t xml:space="preserve">have kept our response to this round of consultation short but </w:t>
      </w:r>
      <w:r w:rsidR="00DD0D8E" w:rsidRPr="00161A1E">
        <w:rPr>
          <w:rFonts w:asciiTheme="majorHAnsi" w:hAnsiTheme="majorHAnsi" w:cstheme="majorHAnsi"/>
          <w:color w:val="404040" w:themeColor="text1" w:themeTint="BF"/>
          <w:sz w:val="22"/>
        </w:rPr>
        <w:t xml:space="preserve">encourage </w:t>
      </w:r>
      <w:r w:rsidRPr="00161A1E">
        <w:rPr>
          <w:rFonts w:asciiTheme="majorHAnsi" w:hAnsiTheme="majorHAnsi" w:cstheme="majorHAnsi"/>
          <w:color w:val="404040" w:themeColor="text1" w:themeTint="BF"/>
          <w:sz w:val="22"/>
        </w:rPr>
        <w:t>the Commission to engage with AHPA and our member associations further on any of the issues outlined in our submission or those provided individually by our member associations.</w:t>
      </w:r>
    </w:p>
    <w:p w14:paraId="3F4D7827" w14:textId="77777777" w:rsidR="00DD0D8E" w:rsidRPr="00161A1E" w:rsidRDefault="00DD0D8E" w:rsidP="00A519DC">
      <w:pPr>
        <w:spacing w:line="276" w:lineRule="auto"/>
        <w:rPr>
          <w:color w:val="404040" w:themeColor="text1" w:themeTint="BF"/>
          <w:sz w:val="22"/>
        </w:rPr>
      </w:pPr>
    </w:p>
    <w:p w14:paraId="144DDE27" w14:textId="77777777" w:rsidR="004526B5" w:rsidRPr="00161A1E" w:rsidRDefault="004526B5" w:rsidP="00A519DC">
      <w:pPr>
        <w:spacing w:line="276" w:lineRule="auto"/>
        <w:rPr>
          <w:rFonts w:asciiTheme="majorHAnsi" w:hAnsiTheme="majorHAnsi"/>
          <w:b/>
          <w:bCs/>
          <w:color w:val="6D3291"/>
          <w:sz w:val="36"/>
          <w:szCs w:val="44"/>
        </w:rPr>
      </w:pPr>
      <w:r w:rsidRPr="00161A1E">
        <w:rPr>
          <w:rFonts w:asciiTheme="majorHAnsi" w:hAnsiTheme="majorHAnsi"/>
          <w:b/>
          <w:bCs/>
          <w:color w:val="6D3291"/>
          <w:sz w:val="36"/>
          <w:szCs w:val="44"/>
        </w:rPr>
        <w:br w:type="page"/>
      </w:r>
    </w:p>
    <w:p w14:paraId="3F4D7829" w14:textId="7033F513" w:rsidR="00832EFE" w:rsidRPr="00812568" w:rsidRDefault="00DD0D8E" w:rsidP="00A519DC">
      <w:pPr>
        <w:spacing w:line="276" w:lineRule="auto"/>
        <w:rPr>
          <w:b/>
          <w:bCs/>
          <w:color w:val="6D3291"/>
          <w:sz w:val="44"/>
          <w:szCs w:val="44"/>
        </w:rPr>
      </w:pPr>
      <w:r w:rsidRPr="00812568">
        <w:rPr>
          <w:b/>
          <w:bCs/>
          <w:color w:val="6D3291"/>
          <w:sz w:val="44"/>
          <w:szCs w:val="44"/>
        </w:rPr>
        <w:lastRenderedPageBreak/>
        <w:t xml:space="preserve">Commentary to the </w:t>
      </w:r>
      <w:r w:rsidR="00236249" w:rsidRPr="00812568">
        <w:rPr>
          <w:b/>
          <w:bCs/>
          <w:color w:val="6D3291"/>
          <w:sz w:val="44"/>
          <w:szCs w:val="44"/>
        </w:rPr>
        <w:t>discussion paper</w:t>
      </w:r>
    </w:p>
    <w:p w14:paraId="3F4D782A" w14:textId="77777777" w:rsidR="00832EFE" w:rsidRDefault="00832EFE" w:rsidP="00A519DC">
      <w:pPr>
        <w:spacing w:line="276" w:lineRule="auto"/>
        <w:rPr>
          <w:rFonts w:ascii="Georgia" w:hAnsi="Georgia"/>
          <w:color w:val="E36C0A" w:themeColor="accent6" w:themeShade="BF"/>
          <w:sz w:val="14"/>
          <w:szCs w:val="80"/>
        </w:rPr>
      </w:pPr>
    </w:p>
    <w:p w14:paraId="3F4D782C" w14:textId="6D18D65A" w:rsidR="00832EFE" w:rsidRPr="00161A1E" w:rsidRDefault="00832EFE" w:rsidP="00A519DC">
      <w:pPr>
        <w:spacing w:line="276" w:lineRule="auto"/>
        <w:rPr>
          <w:rFonts w:asciiTheme="majorHAnsi" w:hAnsiTheme="majorHAnsi" w:cstheme="majorHAnsi"/>
          <w:i/>
          <w:color w:val="404040" w:themeColor="text1" w:themeTint="BF"/>
          <w:sz w:val="22"/>
          <w:szCs w:val="22"/>
        </w:rPr>
      </w:pPr>
      <w:r w:rsidRPr="00161A1E">
        <w:rPr>
          <w:rFonts w:asciiTheme="majorHAnsi" w:hAnsiTheme="majorHAnsi" w:cstheme="majorHAnsi"/>
          <w:i/>
          <w:color w:val="404040" w:themeColor="text1" w:themeTint="BF"/>
          <w:sz w:val="22"/>
          <w:szCs w:val="22"/>
        </w:rPr>
        <w:t>AHPA has s</w:t>
      </w:r>
      <w:r w:rsidR="00784D5F" w:rsidRPr="00161A1E">
        <w:rPr>
          <w:rFonts w:asciiTheme="majorHAnsi" w:hAnsiTheme="majorHAnsi" w:cstheme="majorHAnsi"/>
          <w:i/>
          <w:color w:val="404040" w:themeColor="text1" w:themeTint="BF"/>
          <w:sz w:val="22"/>
          <w:szCs w:val="22"/>
        </w:rPr>
        <w:t xml:space="preserve">tructured its feedback </w:t>
      </w:r>
      <w:r w:rsidR="00236249" w:rsidRPr="00161A1E">
        <w:rPr>
          <w:rFonts w:asciiTheme="majorHAnsi" w:hAnsiTheme="majorHAnsi" w:cstheme="majorHAnsi"/>
          <w:i/>
          <w:color w:val="404040" w:themeColor="text1" w:themeTint="BF"/>
          <w:sz w:val="22"/>
          <w:szCs w:val="22"/>
        </w:rPr>
        <w:t xml:space="preserve">in response to the questions outlined in the discussion paper. </w:t>
      </w:r>
      <w:r w:rsidR="00BA459A" w:rsidRPr="00161A1E">
        <w:rPr>
          <w:rFonts w:asciiTheme="majorHAnsi" w:hAnsiTheme="majorHAnsi" w:cstheme="majorHAnsi"/>
          <w:i/>
          <w:color w:val="404040" w:themeColor="text1" w:themeTint="BF"/>
          <w:sz w:val="22"/>
          <w:szCs w:val="22"/>
        </w:rPr>
        <w:t>Question r</w:t>
      </w:r>
      <w:r w:rsidR="00921F69" w:rsidRPr="00161A1E">
        <w:rPr>
          <w:rFonts w:asciiTheme="majorHAnsi" w:hAnsiTheme="majorHAnsi" w:cstheme="majorHAnsi"/>
          <w:i/>
          <w:color w:val="404040" w:themeColor="text1" w:themeTint="BF"/>
          <w:sz w:val="22"/>
          <w:szCs w:val="22"/>
        </w:rPr>
        <w:t xml:space="preserve">esponses have only been </w:t>
      </w:r>
      <w:r w:rsidR="00BA459A" w:rsidRPr="00161A1E">
        <w:rPr>
          <w:rFonts w:asciiTheme="majorHAnsi" w:hAnsiTheme="majorHAnsi" w:cstheme="majorHAnsi"/>
          <w:i/>
          <w:color w:val="404040" w:themeColor="text1" w:themeTint="BF"/>
          <w:sz w:val="22"/>
          <w:szCs w:val="22"/>
        </w:rPr>
        <w:t>provided</w:t>
      </w:r>
      <w:r w:rsidR="00921F69" w:rsidRPr="00161A1E">
        <w:rPr>
          <w:rFonts w:asciiTheme="majorHAnsi" w:hAnsiTheme="majorHAnsi" w:cstheme="majorHAnsi"/>
          <w:i/>
          <w:color w:val="404040" w:themeColor="text1" w:themeTint="BF"/>
          <w:sz w:val="22"/>
          <w:szCs w:val="22"/>
        </w:rPr>
        <w:t xml:space="preserve"> </w:t>
      </w:r>
      <w:r w:rsidR="00BA459A" w:rsidRPr="00161A1E">
        <w:rPr>
          <w:rFonts w:asciiTheme="majorHAnsi" w:hAnsiTheme="majorHAnsi" w:cstheme="majorHAnsi"/>
          <w:i/>
          <w:color w:val="404040" w:themeColor="text1" w:themeTint="BF"/>
          <w:sz w:val="22"/>
          <w:szCs w:val="22"/>
        </w:rPr>
        <w:t xml:space="preserve">where AHPA </w:t>
      </w:r>
      <w:r w:rsidR="00315293" w:rsidRPr="00161A1E">
        <w:rPr>
          <w:rFonts w:asciiTheme="majorHAnsi" w:hAnsiTheme="majorHAnsi" w:cstheme="majorHAnsi"/>
          <w:i/>
          <w:color w:val="404040" w:themeColor="text1" w:themeTint="BF"/>
          <w:sz w:val="22"/>
          <w:szCs w:val="22"/>
        </w:rPr>
        <w:t xml:space="preserve">has determined that we </w:t>
      </w:r>
      <w:r w:rsidR="00BA459A" w:rsidRPr="00161A1E">
        <w:rPr>
          <w:rFonts w:asciiTheme="majorHAnsi" w:hAnsiTheme="majorHAnsi" w:cstheme="majorHAnsi"/>
          <w:i/>
          <w:color w:val="404040" w:themeColor="text1" w:themeTint="BF"/>
          <w:sz w:val="22"/>
          <w:szCs w:val="22"/>
        </w:rPr>
        <w:t>can provide me</w:t>
      </w:r>
      <w:r w:rsidR="005B242F" w:rsidRPr="00161A1E">
        <w:rPr>
          <w:rFonts w:asciiTheme="majorHAnsi" w:hAnsiTheme="majorHAnsi" w:cstheme="majorHAnsi"/>
          <w:i/>
          <w:color w:val="404040" w:themeColor="text1" w:themeTint="BF"/>
          <w:sz w:val="22"/>
          <w:szCs w:val="22"/>
        </w:rPr>
        <w:t>aningful</w:t>
      </w:r>
      <w:r w:rsidR="00BA459A" w:rsidRPr="00161A1E">
        <w:rPr>
          <w:rFonts w:asciiTheme="majorHAnsi" w:hAnsiTheme="majorHAnsi" w:cstheme="majorHAnsi"/>
          <w:i/>
          <w:color w:val="404040" w:themeColor="text1" w:themeTint="BF"/>
          <w:sz w:val="22"/>
          <w:szCs w:val="22"/>
        </w:rPr>
        <w:t xml:space="preserve"> </w:t>
      </w:r>
      <w:r w:rsidR="00315293" w:rsidRPr="00161A1E">
        <w:rPr>
          <w:rFonts w:asciiTheme="majorHAnsi" w:hAnsiTheme="majorHAnsi" w:cstheme="majorHAnsi"/>
          <w:i/>
          <w:color w:val="404040" w:themeColor="text1" w:themeTint="BF"/>
          <w:sz w:val="22"/>
          <w:szCs w:val="22"/>
        </w:rPr>
        <w:t xml:space="preserve">feedback. </w:t>
      </w:r>
    </w:p>
    <w:p w14:paraId="748C9EE1" w14:textId="789DBEFD" w:rsidR="0080287C" w:rsidRDefault="0080287C" w:rsidP="00A519DC">
      <w:pPr>
        <w:spacing w:line="276" w:lineRule="auto"/>
        <w:rPr>
          <w:color w:val="404040" w:themeColor="text1" w:themeTint="BF"/>
          <w:sz w:val="22"/>
          <w:szCs w:val="22"/>
        </w:rPr>
      </w:pPr>
    </w:p>
    <w:p w14:paraId="56B4E8D8" w14:textId="1EAD800A" w:rsidR="008134EE" w:rsidRPr="00F4707F" w:rsidRDefault="008134EE" w:rsidP="00F4707F">
      <w:pPr>
        <w:spacing w:afterLines="120" w:after="288" w:line="276" w:lineRule="auto"/>
        <w:rPr>
          <w:rFonts w:cstheme="majorHAnsi"/>
          <w:color w:val="7030A0"/>
          <w:sz w:val="22"/>
        </w:rPr>
      </w:pPr>
      <w:r w:rsidRPr="00F4707F">
        <w:rPr>
          <w:rFonts w:cstheme="majorHAnsi"/>
          <w:color w:val="7030A0"/>
          <w:sz w:val="22"/>
        </w:rPr>
        <w:t>The AHPA response covers the following questions from the discussion paper:</w:t>
      </w:r>
    </w:p>
    <w:p w14:paraId="3CECCE70" w14:textId="15E99059" w:rsidR="008134EE" w:rsidRPr="00F4707F" w:rsidRDefault="008134EE" w:rsidP="00F4707F">
      <w:pPr>
        <w:pStyle w:val="ListParagraph"/>
        <w:numPr>
          <w:ilvl w:val="0"/>
          <w:numId w:val="24"/>
        </w:numPr>
        <w:spacing w:afterLines="70" w:after="168"/>
        <w:ind w:left="714" w:hanging="357"/>
        <w:contextualSpacing w:val="0"/>
        <w:rPr>
          <w:rFonts w:asciiTheme="minorHAnsi" w:hAnsiTheme="minorHAnsi"/>
          <w:color w:val="7030A0"/>
        </w:rPr>
      </w:pPr>
      <w:r w:rsidRPr="00F4707F">
        <w:rPr>
          <w:rFonts w:asciiTheme="minorHAnsi" w:hAnsiTheme="minorHAnsi"/>
          <w:color w:val="7030A0"/>
        </w:rPr>
        <w:t>In light of developments in the disability policy landscape and intergovernmental funding arrangements, is an NDA still required? If so, how can the NDA remain policy relevant in an evolving policy environment?</w:t>
      </w:r>
    </w:p>
    <w:p w14:paraId="3C535277" w14:textId="2A67C9F8" w:rsidR="008134EE" w:rsidRPr="00F4707F" w:rsidRDefault="008134EE"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What should be the purpose of the NDA? Is it an effective accountability mechanism for government actions relating to disability? If not, what are the more effective mechanisms that could be used?</w:t>
      </w:r>
    </w:p>
    <w:p w14:paraId="6ABBFAFE" w14:textId="3160A572" w:rsidR="008134EE" w:rsidRPr="00F4707F" w:rsidRDefault="008134EE"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What should be the scope of the NDA? Should it continue to cover all people with disability? What services should it cover (such as specialist disability services and/or mainstream services, including mental health, healthcare, aged care, education, transport, housing and justice)?</w:t>
      </w:r>
    </w:p>
    <w:p w14:paraId="63B7E02D" w14:textId="632626E7" w:rsidR="008134EE" w:rsidRPr="00F4707F" w:rsidRDefault="008134EE"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Are the objectives, outcomes and outputs of the NDA relevant in the context of contemporary policy settings? Are they clear and consistent? How do they, or should they, relate to the six outcomes articulated in the NDS and the outcomes of the NDIS?</w:t>
      </w:r>
    </w:p>
    <w:p w14:paraId="49AF5A83" w14:textId="48BA905D" w:rsidR="008134EE" w:rsidRPr="00F4707F" w:rsidRDefault="008134EE"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To what extent should the outcomes be aspirational (worked towards but not necessarily achieved within a specified time period), versus achievable within a defined period? Should there be specific performance measures linked to the outputs and if so, what should they be?</w:t>
      </w:r>
    </w:p>
    <w:p w14:paraId="36864985" w14:textId="3770EAA6" w:rsidR="008604C3" w:rsidRPr="00F4707F" w:rsidRDefault="008604C3"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How have the roles and responsibilities of Governments changed since the NDA was updated in 2012? Are roles and responsibilities clear?</w:t>
      </w:r>
    </w:p>
    <w:p w14:paraId="1320B9C8" w14:textId="69C35E4E" w:rsidR="004E6C13" w:rsidRPr="00F4707F" w:rsidRDefault="004E6C13"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What criteria should be used to assess roles and responsibilities of Governments under the NDA? What role should the NDA play in assigning responsibilities for all disability services between governments? How should this relate to the responsibilities set out in the NDIS bilateral agreements?</w:t>
      </w:r>
    </w:p>
    <w:p w14:paraId="513CBCB9" w14:textId="22415495" w:rsidR="004E6C13" w:rsidRPr="00F4707F" w:rsidRDefault="004E6C13"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 xml:space="preserve">Should the roles and responsibilities of mainstream services to people with a disability be more clearly outlined in a national agreement? </w:t>
      </w:r>
    </w:p>
    <w:p w14:paraId="1E6B8CB7" w14:textId="252283FE" w:rsidR="004E6C13" w:rsidRPr="00F4707F" w:rsidRDefault="004E6C13"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 xml:space="preserve">How has the introduction of the NDIS impacted on access to services for people not eligible for the NDIS? </w:t>
      </w:r>
    </w:p>
    <w:p w14:paraId="36CDBA85" w14:textId="24CCE2DD" w:rsidR="004E6C13" w:rsidRPr="00F4707F" w:rsidRDefault="004E6C13" w:rsidP="00F4707F">
      <w:pPr>
        <w:pStyle w:val="ListParagraph"/>
        <w:numPr>
          <w:ilvl w:val="0"/>
          <w:numId w:val="24"/>
        </w:numPr>
        <w:spacing w:afterLines="70" w:after="168"/>
        <w:contextualSpacing w:val="0"/>
        <w:rPr>
          <w:rFonts w:asciiTheme="minorHAnsi" w:hAnsiTheme="minorHAnsi"/>
          <w:color w:val="7030A0"/>
        </w:rPr>
      </w:pPr>
      <w:r w:rsidRPr="00F4707F">
        <w:rPr>
          <w:rFonts w:asciiTheme="minorHAnsi" w:hAnsiTheme="minorHAnsi"/>
          <w:color w:val="7030A0"/>
        </w:rPr>
        <w:t xml:space="preserve">Does it make sense to separate them, or should the NDA and the National Disability Strategy (NDS) be merged into a single agreement? </w:t>
      </w:r>
    </w:p>
    <w:p w14:paraId="3841271D" w14:textId="77777777" w:rsidR="008604C3" w:rsidRPr="008604C3" w:rsidRDefault="008604C3" w:rsidP="004E6C13">
      <w:pPr>
        <w:pStyle w:val="ListParagraph"/>
        <w:rPr>
          <w:color w:val="7030A0"/>
        </w:rPr>
      </w:pPr>
    </w:p>
    <w:p w14:paraId="079FA78E" w14:textId="77777777" w:rsidR="0039793D" w:rsidRPr="00161A1E" w:rsidRDefault="0039793D" w:rsidP="00A519DC">
      <w:pPr>
        <w:spacing w:line="276" w:lineRule="auto"/>
        <w:rPr>
          <w:sz w:val="22"/>
          <w:szCs w:val="22"/>
          <w:lang w:val="en-AU"/>
        </w:rPr>
      </w:pPr>
    </w:p>
    <w:p w14:paraId="03194972" w14:textId="77777777" w:rsidR="008604C3" w:rsidRDefault="008604C3">
      <w:pPr>
        <w:rPr>
          <w:color w:val="7030A0"/>
          <w:sz w:val="22"/>
          <w:szCs w:val="22"/>
          <w:lang w:val="en-AU"/>
        </w:rPr>
      </w:pPr>
      <w:r>
        <w:rPr>
          <w:color w:val="7030A0"/>
          <w:sz w:val="22"/>
          <w:szCs w:val="22"/>
          <w:lang w:val="en-AU"/>
        </w:rPr>
        <w:br w:type="page"/>
      </w:r>
    </w:p>
    <w:p w14:paraId="0665C436" w14:textId="453AFD6E" w:rsidR="00817E94" w:rsidRPr="00161A1E" w:rsidRDefault="006F65F0" w:rsidP="00A519DC">
      <w:pPr>
        <w:spacing w:line="276" w:lineRule="auto"/>
        <w:rPr>
          <w:color w:val="7030A0"/>
          <w:sz w:val="22"/>
          <w:szCs w:val="22"/>
          <w:lang w:val="en-AU"/>
        </w:rPr>
      </w:pPr>
      <w:r w:rsidRPr="00161A1E">
        <w:rPr>
          <w:color w:val="7030A0"/>
          <w:sz w:val="22"/>
          <w:szCs w:val="22"/>
          <w:lang w:val="en-AU"/>
        </w:rPr>
        <w:t>1.</w:t>
      </w:r>
      <w:r w:rsidR="0039793D" w:rsidRPr="00161A1E">
        <w:rPr>
          <w:color w:val="7030A0"/>
          <w:sz w:val="22"/>
          <w:szCs w:val="22"/>
          <w:lang w:val="en-AU"/>
        </w:rPr>
        <w:t xml:space="preserve"> In light of developments in the disability policy landscape and intergovernmental funding arrangements, is an NDA still required? </w:t>
      </w:r>
      <w:r w:rsidR="00817E94" w:rsidRPr="00161A1E">
        <w:rPr>
          <w:color w:val="7030A0"/>
          <w:sz w:val="22"/>
          <w:szCs w:val="22"/>
          <w:lang w:val="en-AU"/>
        </w:rPr>
        <w:t>If so, how can the NDA remain policy relevant in an evolving policy environment?</w:t>
      </w:r>
    </w:p>
    <w:p w14:paraId="1BCF26BA" w14:textId="77777777" w:rsidR="007558E6" w:rsidRPr="00161A1E" w:rsidRDefault="007558E6" w:rsidP="00A519DC">
      <w:pPr>
        <w:spacing w:line="276" w:lineRule="auto"/>
        <w:rPr>
          <w:sz w:val="22"/>
          <w:szCs w:val="22"/>
          <w:lang w:val="en-AU"/>
        </w:rPr>
      </w:pPr>
    </w:p>
    <w:p w14:paraId="586CAAEA" w14:textId="63A52A75" w:rsidR="00D40F20" w:rsidRPr="00FB2158" w:rsidRDefault="00BF5E9C"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w:t>
      </w:r>
      <w:r w:rsidR="007558E6" w:rsidRPr="00FB2158">
        <w:rPr>
          <w:rFonts w:asciiTheme="majorHAnsi" w:hAnsiTheme="majorHAnsi" w:cstheme="majorHAnsi"/>
          <w:color w:val="262626" w:themeColor="text1" w:themeTint="D9"/>
          <w:sz w:val="22"/>
          <w:szCs w:val="22"/>
          <w:lang w:val="en-AU"/>
        </w:rPr>
        <w:t xml:space="preserve">strongly </w:t>
      </w:r>
      <w:r w:rsidR="002A6B99" w:rsidRPr="00FB2158">
        <w:rPr>
          <w:rFonts w:asciiTheme="majorHAnsi" w:hAnsiTheme="majorHAnsi" w:cstheme="majorHAnsi"/>
          <w:color w:val="262626" w:themeColor="text1" w:themeTint="D9"/>
          <w:sz w:val="22"/>
          <w:szCs w:val="22"/>
          <w:lang w:val="en-AU"/>
        </w:rPr>
        <w:t>support</w:t>
      </w:r>
      <w:r w:rsidR="007558E6" w:rsidRPr="00FB2158">
        <w:rPr>
          <w:rFonts w:asciiTheme="majorHAnsi" w:hAnsiTheme="majorHAnsi" w:cstheme="majorHAnsi"/>
          <w:color w:val="262626" w:themeColor="text1" w:themeTint="D9"/>
          <w:sz w:val="22"/>
          <w:szCs w:val="22"/>
          <w:lang w:val="en-AU"/>
        </w:rPr>
        <w:t xml:space="preserve">s </w:t>
      </w:r>
      <w:r w:rsidR="002A6B99" w:rsidRPr="00FB2158">
        <w:rPr>
          <w:rFonts w:asciiTheme="majorHAnsi" w:hAnsiTheme="majorHAnsi" w:cstheme="majorHAnsi"/>
          <w:color w:val="262626" w:themeColor="text1" w:themeTint="D9"/>
          <w:sz w:val="22"/>
          <w:szCs w:val="22"/>
          <w:lang w:val="en-AU"/>
        </w:rPr>
        <w:t xml:space="preserve">the continued need for </w:t>
      </w:r>
      <w:r w:rsidR="007558E6" w:rsidRPr="00FB2158">
        <w:rPr>
          <w:rFonts w:asciiTheme="majorHAnsi" w:hAnsiTheme="majorHAnsi" w:cstheme="majorHAnsi"/>
          <w:color w:val="262626" w:themeColor="text1" w:themeTint="D9"/>
          <w:sz w:val="22"/>
          <w:szCs w:val="22"/>
          <w:lang w:val="en-AU"/>
        </w:rPr>
        <w:t>a National Disability Agreement (NDA)</w:t>
      </w:r>
      <w:r w:rsidR="00102570" w:rsidRPr="00FB2158">
        <w:rPr>
          <w:rFonts w:asciiTheme="majorHAnsi" w:hAnsiTheme="majorHAnsi" w:cstheme="majorHAnsi"/>
          <w:color w:val="262626" w:themeColor="text1" w:themeTint="D9"/>
          <w:sz w:val="22"/>
          <w:szCs w:val="22"/>
          <w:lang w:val="en-AU"/>
        </w:rPr>
        <w:t>.</w:t>
      </w:r>
      <w:r w:rsidR="00F95350" w:rsidRPr="00FB2158">
        <w:rPr>
          <w:rFonts w:asciiTheme="majorHAnsi" w:hAnsiTheme="majorHAnsi" w:cstheme="majorHAnsi"/>
          <w:color w:val="262626" w:themeColor="text1" w:themeTint="D9"/>
          <w:sz w:val="22"/>
          <w:szCs w:val="22"/>
          <w:lang w:val="en-AU"/>
        </w:rPr>
        <w:t xml:space="preserve"> </w:t>
      </w:r>
      <w:r w:rsidR="00102570" w:rsidRPr="00FB2158">
        <w:rPr>
          <w:rFonts w:asciiTheme="majorHAnsi" w:hAnsiTheme="majorHAnsi" w:cstheme="majorHAnsi"/>
          <w:color w:val="262626" w:themeColor="text1" w:themeTint="D9"/>
          <w:sz w:val="22"/>
          <w:szCs w:val="22"/>
          <w:lang w:val="en-AU"/>
        </w:rPr>
        <w:t>W</w:t>
      </w:r>
      <w:r w:rsidR="00F95350" w:rsidRPr="00FB2158">
        <w:rPr>
          <w:rFonts w:asciiTheme="majorHAnsi" w:hAnsiTheme="majorHAnsi" w:cstheme="majorHAnsi"/>
          <w:color w:val="262626" w:themeColor="text1" w:themeTint="D9"/>
          <w:sz w:val="22"/>
          <w:szCs w:val="22"/>
          <w:lang w:val="en-AU"/>
        </w:rPr>
        <w:t xml:space="preserve">e contend that it provides an important </w:t>
      </w:r>
      <w:r w:rsidR="00817E94" w:rsidRPr="00FB2158">
        <w:rPr>
          <w:rFonts w:asciiTheme="majorHAnsi" w:hAnsiTheme="majorHAnsi" w:cstheme="majorHAnsi"/>
          <w:color w:val="262626" w:themeColor="text1" w:themeTint="D9"/>
          <w:sz w:val="22"/>
          <w:szCs w:val="22"/>
          <w:lang w:val="en-AU"/>
        </w:rPr>
        <w:t xml:space="preserve">means of </w:t>
      </w:r>
      <w:r w:rsidR="00B21AD1" w:rsidRPr="00FB2158">
        <w:rPr>
          <w:rFonts w:asciiTheme="majorHAnsi" w:hAnsiTheme="majorHAnsi" w:cstheme="majorHAnsi"/>
          <w:color w:val="262626" w:themeColor="text1" w:themeTint="D9"/>
          <w:sz w:val="22"/>
          <w:szCs w:val="22"/>
          <w:lang w:val="en-AU"/>
        </w:rPr>
        <w:t>provid</w:t>
      </w:r>
      <w:r w:rsidR="00817E94" w:rsidRPr="00FB2158">
        <w:rPr>
          <w:rFonts w:asciiTheme="majorHAnsi" w:hAnsiTheme="majorHAnsi" w:cstheme="majorHAnsi"/>
          <w:color w:val="262626" w:themeColor="text1" w:themeTint="D9"/>
          <w:sz w:val="22"/>
          <w:szCs w:val="22"/>
          <w:lang w:val="en-AU"/>
        </w:rPr>
        <w:t>ing</w:t>
      </w:r>
      <w:r w:rsidR="00B21AD1" w:rsidRPr="00FB2158">
        <w:rPr>
          <w:rFonts w:asciiTheme="majorHAnsi" w:hAnsiTheme="majorHAnsi" w:cstheme="majorHAnsi"/>
          <w:color w:val="262626" w:themeColor="text1" w:themeTint="D9"/>
          <w:sz w:val="22"/>
          <w:szCs w:val="22"/>
          <w:lang w:val="en-AU"/>
        </w:rPr>
        <w:t xml:space="preserve"> a</w:t>
      </w:r>
      <w:r w:rsidR="00817E94" w:rsidRPr="00FB2158">
        <w:rPr>
          <w:rFonts w:asciiTheme="majorHAnsi" w:hAnsiTheme="majorHAnsi" w:cstheme="majorHAnsi"/>
          <w:color w:val="262626" w:themeColor="text1" w:themeTint="D9"/>
          <w:sz w:val="22"/>
          <w:szCs w:val="22"/>
          <w:lang w:val="en-AU"/>
        </w:rPr>
        <w:t>n overarching</w:t>
      </w:r>
      <w:r w:rsidR="00B21AD1" w:rsidRPr="00FB2158">
        <w:rPr>
          <w:rFonts w:asciiTheme="majorHAnsi" w:hAnsiTheme="majorHAnsi" w:cstheme="majorHAnsi"/>
          <w:color w:val="262626" w:themeColor="text1" w:themeTint="D9"/>
          <w:sz w:val="22"/>
          <w:szCs w:val="22"/>
          <w:lang w:val="en-AU"/>
        </w:rPr>
        <w:t xml:space="preserve"> national approach to </w:t>
      </w:r>
      <w:r w:rsidR="0061341E" w:rsidRPr="00FB2158">
        <w:rPr>
          <w:rFonts w:asciiTheme="majorHAnsi" w:hAnsiTheme="majorHAnsi" w:cstheme="majorHAnsi"/>
          <w:color w:val="262626" w:themeColor="text1" w:themeTint="D9"/>
          <w:sz w:val="22"/>
          <w:szCs w:val="22"/>
          <w:lang w:val="en-AU"/>
        </w:rPr>
        <w:t>the needs of people with disability</w:t>
      </w:r>
      <w:r w:rsidR="00102570" w:rsidRPr="00FB2158">
        <w:rPr>
          <w:rFonts w:asciiTheme="majorHAnsi" w:hAnsiTheme="majorHAnsi" w:cstheme="majorHAnsi"/>
          <w:color w:val="262626" w:themeColor="text1" w:themeTint="D9"/>
          <w:sz w:val="22"/>
          <w:szCs w:val="22"/>
          <w:lang w:val="en-AU"/>
        </w:rPr>
        <w:t xml:space="preserve">, one that is sorely needed to ensure consistency and coordination </w:t>
      </w:r>
      <w:r w:rsidR="008028DD" w:rsidRPr="00FB2158">
        <w:rPr>
          <w:rFonts w:asciiTheme="majorHAnsi" w:hAnsiTheme="majorHAnsi" w:cstheme="majorHAnsi"/>
          <w:color w:val="262626" w:themeColor="text1" w:themeTint="D9"/>
          <w:sz w:val="22"/>
          <w:szCs w:val="22"/>
          <w:lang w:val="en-AU"/>
        </w:rPr>
        <w:t>across different jurisdictions and patient cohorts</w:t>
      </w:r>
      <w:r w:rsidR="0061341E" w:rsidRPr="00FB2158">
        <w:rPr>
          <w:rFonts w:asciiTheme="majorHAnsi" w:hAnsiTheme="majorHAnsi" w:cstheme="majorHAnsi"/>
          <w:color w:val="262626" w:themeColor="text1" w:themeTint="D9"/>
          <w:sz w:val="22"/>
          <w:szCs w:val="22"/>
          <w:lang w:val="en-AU"/>
        </w:rPr>
        <w:t>. We note</w:t>
      </w:r>
      <w:r w:rsidR="00817E94" w:rsidRPr="00FB2158">
        <w:rPr>
          <w:rFonts w:asciiTheme="majorHAnsi" w:hAnsiTheme="majorHAnsi" w:cstheme="majorHAnsi"/>
          <w:color w:val="262626" w:themeColor="text1" w:themeTint="D9"/>
          <w:sz w:val="22"/>
          <w:szCs w:val="22"/>
          <w:lang w:val="en-AU"/>
        </w:rPr>
        <w:t xml:space="preserve"> that while the NDIS may transform the lives of many Australians and will be the primary funder of services</w:t>
      </w:r>
      <w:r w:rsidR="00D40F20" w:rsidRPr="00FB2158">
        <w:rPr>
          <w:rFonts w:asciiTheme="majorHAnsi" w:hAnsiTheme="majorHAnsi" w:cstheme="majorHAnsi"/>
          <w:color w:val="262626" w:themeColor="text1" w:themeTint="D9"/>
          <w:sz w:val="22"/>
          <w:szCs w:val="22"/>
          <w:lang w:val="en-AU"/>
        </w:rPr>
        <w:t xml:space="preserve"> for a cohort of people</w:t>
      </w:r>
      <w:r w:rsidR="00817E94" w:rsidRPr="00FB2158">
        <w:rPr>
          <w:rFonts w:asciiTheme="majorHAnsi" w:hAnsiTheme="majorHAnsi" w:cstheme="majorHAnsi"/>
          <w:color w:val="262626" w:themeColor="text1" w:themeTint="D9"/>
          <w:sz w:val="22"/>
          <w:szCs w:val="22"/>
          <w:lang w:val="en-AU"/>
        </w:rPr>
        <w:t xml:space="preserve">, </w:t>
      </w:r>
      <w:r w:rsidR="0061341E" w:rsidRPr="00FB2158">
        <w:rPr>
          <w:rFonts w:asciiTheme="majorHAnsi" w:hAnsiTheme="majorHAnsi" w:cstheme="majorHAnsi"/>
          <w:color w:val="262626" w:themeColor="text1" w:themeTint="D9"/>
          <w:sz w:val="22"/>
          <w:szCs w:val="22"/>
          <w:lang w:val="en-AU"/>
        </w:rPr>
        <w:t>many more people experience disability and are likely to require support than will be eligible for the NDIS</w:t>
      </w:r>
      <w:r w:rsidR="00ED5ADA" w:rsidRPr="00FB2158">
        <w:rPr>
          <w:rFonts w:asciiTheme="majorHAnsi" w:hAnsiTheme="majorHAnsi" w:cstheme="majorHAnsi"/>
          <w:color w:val="262626" w:themeColor="text1" w:themeTint="D9"/>
          <w:sz w:val="22"/>
          <w:szCs w:val="22"/>
          <w:lang w:val="en-AU"/>
        </w:rPr>
        <w:t xml:space="preserve">. </w:t>
      </w:r>
    </w:p>
    <w:p w14:paraId="14307D80" w14:textId="77777777" w:rsidR="00D40F20" w:rsidRPr="00FB2158" w:rsidRDefault="00D40F20" w:rsidP="00A519DC">
      <w:pPr>
        <w:spacing w:line="276" w:lineRule="auto"/>
        <w:rPr>
          <w:rFonts w:asciiTheme="majorHAnsi" w:hAnsiTheme="majorHAnsi" w:cstheme="majorHAnsi"/>
          <w:color w:val="262626" w:themeColor="text1" w:themeTint="D9"/>
          <w:sz w:val="22"/>
          <w:szCs w:val="22"/>
          <w:lang w:val="en-AU"/>
        </w:rPr>
      </w:pPr>
    </w:p>
    <w:p w14:paraId="623DA867" w14:textId="72258913" w:rsidR="00F95350" w:rsidRPr="00FB2158" w:rsidRDefault="00C624C9"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The AHPA position is that one of </w:t>
      </w:r>
      <w:r w:rsidR="00ED5ADA" w:rsidRPr="00FB2158">
        <w:rPr>
          <w:rFonts w:asciiTheme="majorHAnsi" w:hAnsiTheme="majorHAnsi" w:cstheme="majorHAnsi"/>
          <w:color w:val="262626" w:themeColor="text1" w:themeTint="D9"/>
          <w:sz w:val="22"/>
          <w:szCs w:val="22"/>
          <w:lang w:val="en-AU"/>
        </w:rPr>
        <w:t>the original purposes of the previous Agreement, to</w:t>
      </w:r>
      <w:r w:rsidRPr="00FB2158">
        <w:rPr>
          <w:rFonts w:asciiTheme="majorHAnsi" w:hAnsiTheme="majorHAnsi" w:cstheme="majorHAnsi"/>
          <w:color w:val="262626" w:themeColor="text1" w:themeTint="D9"/>
          <w:sz w:val="22"/>
          <w:szCs w:val="22"/>
          <w:lang w:val="en-AU"/>
        </w:rPr>
        <w:t xml:space="preserve"> </w:t>
      </w:r>
      <w:r w:rsidR="00440067" w:rsidRPr="00FB2158">
        <w:rPr>
          <w:rFonts w:asciiTheme="majorHAnsi" w:hAnsiTheme="majorHAnsi" w:cstheme="majorHAnsi"/>
          <w:color w:val="262626" w:themeColor="text1" w:themeTint="D9"/>
          <w:sz w:val="22"/>
          <w:szCs w:val="22"/>
          <w:lang w:val="en-AU"/>
        </w:rPr>
        <w:t>“a</w:t>
      </w:r>
      <w:r w:rsidR="007558E6" w:rsidRPr="00FB2158">
        <w:rPr>
          <w:rFonts w:asciiTheme="majorHAnsi" w:hAnsiTheme="majorHAnsi" w:cstheme="majorHAnsi"/>
          <w:color w:val="262626" w:themeColor="text1" w:themeTint="D9"/>
          <w:sz w:val="22"/>
          <w:szCs w:val="22"/>
          <w:lang w:val="en-AU"/>
        </w:rPr>
        <w:t xml:space="preserve">ffirm the commitment of all governments to work in partnership, and with stakeholders including people with disability their families and carers, to improve outcomes for people with disability and </w:t>
      </w:r>
      <w:r w:rsidR="007558E6" w:rsidRPr="00FB2158">
        <w:rPr>
          <w:rFonts w:asciiTheme="majorHAnsi" w:hAnsiTheme="majorHAnsi" w:cstheme="majorHAnsi"/>
          <w:i/>
          <w:color w:val="262626" w:themeColor="text1" w:themeTint="D9"/>
          <w:sz w:val="22"/>
          <w:szCs w:val="22"/>
          <w:lang w:val="en-AU"/>
        </w:rPr>
        <w:t>to clarify roles and responsibilities</w:t>
      </w:r>
      <w:r w:rsidR="00440067" w:rsidRPr="00FB2158">
        <w:rPr>
          <w:rFonts w:asciiTheme="majorHAnsi" w:hAnsiTheme="majorHAnsi" w:cstheme="majorHAnsi"/>
          <w:color w:val="262626" w:themeColor="text1" w:themeTint="D9"/>
          <w:sz w:val="22"/>
          <w:szCs w:val="22"/>
          <w:lang w:val="en-AU"/>
        </w:rPr>
        <w:t>”</w:t>
      </w:r>
      <w:r w:rsidR="00440067" w:rsidRPr="00FB2158">
        <w:rPr>
          <w:rStyle w:val="EndnoteReference"/>
          <w:rFonts w:asciiTheme="majorHAnsi" w:hAnsiTheme="majorHAnsi" w:cstheme="majorHAnsi"/>
          <w:color w:val="262626" w:themeColor="text1" w:themeTint="D9"/>
          <w:sz w:val="22"/>
          <w:szCs w:val="22"/>
          <w:lang w:val="en-AU"/>
        </w:rPr>
        <w:endnoteReference w:id="1"/>
      </w:r>
      <w:r w:rsidR="00B4345E" w:rsidRPr="00FB2158">
        <w:rPr>
          <w:rFonts w:asciiTheme="majorHAnsi" w:hAnsiTheme="majorHAnsi" w:cstheme="majorHAnsi"/>
          <w:color w:val="262626" w:themeColor="text1" w:themeTint="D9"/>
          <w:sz w:val="22"/>
          <w:szCs w:val="22"/>
          <w:lang w:val="en-AU"/>
        </w:rPr>
        <w:t>,</w:t>
      </w:r>
      <w:r w:rsidR="00EB4E77" w:rsidRPr="00FB2158">
        <w:rPr>
          <w:rFonts w:asciiTheme="majorHAnsi" w:hAnsiTheme="majorHAnsi" w:cstheme="majorHAnsi"/>
          <w:color w:val="262626" w:themeColor="text1" w:themeTint="D9"/>
          <w:sz w:val="22"/>
          <w:szCs w:val="22"/>
          <w:lang w:val="en-AU"/>
        </w:rPr>
        <w:t xml:space="preserve"> remains a significant area of need. </w:t>
      </w:r>
    </w:p>
    <w:p w14:paraId="28FCE79F" w14:textId="77777777" w:rsidR="00F95350" w:rsidRPr="00FB2158" w:rsidRDefault="00F95350" w:rsidP="00A519DC">
      <w:pPr>
        <w:spacing w:line="276" w:lineRule="auto"/>
        <w:rPr>
          <w:rFonts w:asciiTheme="majorHAnsi" w:hAnsiTheme="majorHAnsi" w:cstheme="majorHAnsi"/>
          <w:color w:val="262626" w:themeColor="text1" w:themeTint="D9"/>
          <w:sz w:val="22"/>
          <w:szCs w:val="22"/>
          <w:lang w:val="en-AU"/>
        </w:rPr>
      </w:pPr>
    </w:p>
    <w:p w14:paraId="739C8E02" w14:textId="77777777" w:rsidR="00F85043" w:rsidRDefault="00EB4E77"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Allied health practitioners </w:t>
      </w:r>
      <w:r w:rsidR="00975B96" w:rsidRPr="00FB2158">
        <w:rPr>
          <w:rFonts w:asciiTheme="majorHAnsi" w:hAnsiTheme="majorHAnsi" w:cstheme="majorHAnsi"/>
          <w:color w:val="262626" w:themeColor="text1" w:themeTint="D9"/>
          <w:sz w:val="22"/>
          <w:szCs w:val="22"/>
          <w:lang w:val="en-AU"/>
        </w:rPr>
        <w:t xml:space="preserve">based in a range of locations </w:t>
      </w:r>
      <w:r w:rsidRPr="00FB2158">
        <w:rPr>
          <w:rFonts w:asciiTheme="majorHAnsi" w:hAnsiTheme="majorHAnsi" w:cstheme="majorHAnsi"/>
          <w:color w:val="262626" w:themeColor="text1" w:themeTint="D9"/>
          <w:sz w:val="22"/>
          <w:szCs w:val="22"/>
          <w:lang w:val="en-AU"/>
        </w:rPr>
        <w:t xml:space="preserve">report </w:t>
      </w:r>
      <w:r w:rsidR="00975B96" w:rsidRPr="00FB2158">
        <w:rPr>
          <w:rFonts w:asciiTheme="majorHAnsi" w:hAnsiTheme="majorHAnsi" w:cstheme="majorHAnsi"/>
          <w:color w:val="262626" w:themeColor="text1" w:themeTint="D9"/>
          <w:sz w:val="22"/>
          <w:szCs w:val="22"/>
          <w:lang w:val="en-AU"/>
        </w:rPr>
        <w:t xml:space="preserve">ongoing </w:t>
      </w:r>
      <w:r w:rsidRPr="00FB2158">
        <w:rPr>
          <w:rFonts w:asciiTheme="majorHAnsi" w:hAnsiTheme="majorHAnsi" w:cstheme="majorHAnsi"/>
          <w:color w:val="262626" w:themeColor="text1" w:themeTint="D9"/>
          <w:sz w:val="22"/>
          <w:szCs w:val="22"/>
          <w:lang w:val="en-AU"/>
        </w:rPr>
        <w:t xml:space="preserve">issues in the interface between </w:t>
      </w:r>
      <w:r w:rsidR="00717A43" w:rsidRPr="00FB2158">
        <w:rPr>
          <w:rFonts w:asciiTheme="majorHAnsi" w:hAnsiTheme="majorHAnsi" w:cstheme="majorHAnsi"/>
          <w:color w:val="262626" w:themeColor="text1" w:themeTint="D9"/>
          <w:sz w:val="22"/>
          <w:szCs w:val="22"/>
          <w:lang w:val="en-AU"/>
        </w:rPr>
        <w:t>different sectors such as health and disability and in the interface between the NDIS and the services provided by each jurisdiction.</w:t>
      </w:r>
      <w:r w:rsidR="00B4345E" w:rsidRPr="00FB2158">
        <w:rPr>
          <w:rFonts w:asciiTheme="majorHAnsi" w:hAnsiTheme="majorHAnsi" w:cstheme="majorHAnsi"/>
          <w:color w:val="262626" w:themeColor="text1" w:themeTint="D9"/>
          <w:sz w:val="22"/>
          <w:szCs w:val="22"/>
          <w:lang w:val="en-AU"/>
        </w:rPr>
        <w:t xml:space="preserve"> </w:t>
      </w:r>
      <w:r w:rsidR="00B5421E" w:rsidRPr="00FB2158">
        <w:rPr>
          <w:rFonts w:asciiTheme="majorHAnsi" w:hAnsiTheme="majorHAnsi" w:cstheme="majorHAnsi"/>
          <w:color w:val="262626" w:themeColor="text1" w:themeTint="D9"/>
          <w:sz w:val="22"/>
          <w:szCs w:val="22"/>
          <w:lang w:val="en-AU"/>
        </w:rPr>
        <w:t>This latter issue is of particular concern to AHPA and its member associations as there are examples of significant</w:t>
      </w:r>
      <w:r w:rsidR="00627F5F" w:rsidRPr="00FB2158">
        <w:rPr>
          <w:rFonts w:asciiTheme="majorHAnsi" w:hAnsiTheme="majorHAnsi" w:cstheme="majorHAnsi"/>
          <w:color w:val="262626" w:themeColor="text1" w:themeTint="D9"/>
          <w:sz w:val="22"/>
          <w:szCs w:val="22"/>
          <w:lang w:val="en-AU"/>
        </w:rPr>
        <w:t xml:space="preserve">ly differing views between the NDIA and Australian governments in terms of responsibility for </w:t>
      </w:r>
      <w:r w:rsidR="005B14C6" w:rsidRPr="00FB2158">
        <w:rPr>
          <w:rFonts w:asciiTheme="majorHAnsi" w:hAnsiTheme="majorHAnsi" w:cstheme="majorHAnsi"/>
          <w:color w:val="262626" w:themeColor="text1" w:themeTint="D9"/>
          <w:sz w:val="22"/>
          <w:szCs w:val="22"/>
          <w:lang w:val="en-AU"/>
        </w:rPr>
        <w:t xml:space="preserve">the provision of some types of supports. </w:t>
      </w:r>
      <w:r w:rsidR="000A16D8" w:rsidRPr="00FB2158">
        <w:rPr>
          <w:rFonts w:asciiTheme="majorHAnsi" w:hAnsiTheme="majorHAnsi" w:cstheme="majorHAnsi"/>
          <w:color w:val="262626" w:themeColor="text1" w:themeTint="D9"/>
          <w:sz w:val="22"/>
          <w:szCs w:val="22"/>
          <w:lang w:val="en-AU"/>
        </w:rPr>
        <w:t>F</w:t>
      </w:r>
      <w:r w:rsidR="00050E3D">
        <w:rPr>
          <w:rFonts w:asciiTheme="majorHAnsi" w:hAnsiTheme="majorHAnsi" w:cstheme="majorHAnsi"/>
          <w:color w:val="262626" w:themeColor="text1" w:themeTint="D9"/>
          <w:sz w:val="22"/>
          <w:szCs w:val="22"/>
          <w:lang w:val="en-AU"/>
        </w:rPr>
        <w:t>or example f</w:t>
      </w:r>
      <w:r w:rsidR="000A16D8" w:rsidRPr="00FB2158">
        <w:rPr>
          <w:rFonts w:asciiTheme="majorHAnsi" w:hAnsiTheme="majorHAnsi" w:cstheme="majorHAnsi"/>
          <w:color w:val="262626" w:themeColor="text1" w:themeTint="D9"/>
          <w:sz w:val="22"/>
          <w:szCs w:val="22"/>
          <w:lang w:val="en-AU"/>
        </w:rPr>
        <w:t xml:space="preserve">eedback from practitioners suggests that NDIS participants are </w:t>
      </w:r>
      <w:r w:rsidR="00050E3D">
        <w:rPr>
          <w:rFonts w:asciiTheme="majorHAnsi" w:hAnsiTheme="majorHAnsi" w:cstheme="majorHAnsi"/>
          <w:color w:val="262626" w:themeColor="text1" w:themeTint="D9"/>
          <w:sz w:val="22"/>
          <w:szCs w:val="22"/>
          <w:lang w:val="en-AU"/>
        </w:rPr>
        <w:t>current</w:t>
      </w:r>
      <w:r w:rsidR="00F85043">
        <w:rPr>
          <w:rFonts w:asciiTheme="majorHAnsi" w:hAnsiTheme="majorHAnsi" w:cstheme="majorHAnsi"/>
          <w:color w:val="262626" w:themeColor="text1" w:themeTint="D9"/>
          <w:sz w:val="22"/>
          <w:szCs w:val="22"/>
          <w:lang w:val="en-AU"/>
        </w:rPr>
        <w:t>l</w:t>
      </w:r>
      <w:r w:rsidR="000A16D8" w:rsidRPr="00FB2158">
        <w:rPr>
          <w:rFonts w:asciiTheme="majorHAnsi" w:hAnsiTheme="majorHAnsi" w:cstheme="majorHAnsi"/>
          <w:color w:val="262626" w:themeColor="text1" w:themeTint="D9"/>
          <w:sz w:val="22"/>
          <w:szCs w:val="22"/>
          <w:lang w:val="en-AU"/>
        </w:rPr>
        <w:t>y being denied Accredited Practising Dietitian services in their plans</w:t>
      </w:r>
      <w:r w:rsidR="005A36D8" w:rsidRPr="00FB2158">
        <w:rPr>
          <w:rFonts w:asciiTheme="majorHAnsi" w:hAnsiTheme="majorHAnsi" w:cstheme="majorHAnsi"/>
          <w:color w:val="262626" w:themeColor="text1" w:themeTint="D9"/>
          <w:sz w:val="22"/>
          <w:szCs w:val="22"/>
          <w:lang w:val="en-AU"/>
        </w:rPr>
        <w:t xml:space="preserve"> as well as access to</w:t>
      </w:r>
      <w:r w:rsidR="000A16D8" w:rsidRPr="00FB2158">
        <w:rPr>
          <w:rFonts w:asciiTheme="majorHAnsi" w:hAnsiTheme="majorHAnsi" w:cstheme="majorHAnsi"/>
          <w:color w:val="262626" w:themeColor="text1" w:themeTint="D9"/>
          <w:sz w:val="22"/>
          <w:szCs w:val="22"/>
          <w:lang w:val="en-AU"/>
        </w:rPr>
        <w:t xml:space="preserve"> nutrition support products</w:t>
      </w:r>
      <w:r w:rsidR="005A36D8" w:rsidRPr="00FB2158">
        <w:rPr>
          <w:rFonts w:asciiTheme="majorHAnsi" w:hAnsiTheme="majorHAnsi" w:cstheme="majorHAnsi"/>
          <w:color w:val="262626" w:themeColor="text1" w:themeTint="D9"/>
          <w:sz w:val="22"/>
          <w:szCs w:val="22"/>
          <w:lang w:val="en-AU"/>
        </w:rPr>
        <w:t>, both of which were previously</w:t>
      </w:r>
      <w:r w:rsidR="000A16D8" w:rsidRPr="00FB2158">
        <w:rPr>
          <w:rFonts w:asciiTheme="majorHAnsi" w:hAnsiTheme="majorHAnsi" w:cstheme="majorHAnsi"/>
          <w:color w:val="262626" w:themeColor="text1" w:themeTint="D9"/>
          <w:sz w:val="22"/>
          <w:szCs w:val="22"/>
          <w:lang w:val="en-AU"/>
        </w:rPr>
        <w:t xml:space="preserve"> provided by disability services </w:t>
      </w:r>
      <w:r w:rsidR="005A36D8" w:rsidRPr="00FB2158">
        <w:rPr>
          <w:rFonts w:asciiTheme="majorHAnsi" w:hAnsiTheme="majorHAnsi" w:cstheme="majorHAnsi"/>
          <w:color w:val="262626" w:themeColor="text1" w:themeTint="D9"/>
          <w:sz w:val="22"/>
          <w:szCs w:val="22"/>
          <w:lang w:val="en-AU"/>
        </w:rPr>
        <w:t>such as</w:t>
      </w:r>
      <w:r w:rsidR="000A16D8" w:rsidRPr="00FB2158">
        <w:rPr>
          <w:rFonts w:asciiTheme="majorHAnsi" w:hAnsiTheme="majorHAnsi" w:cstheme="majorHAnsi"/>
          <w:color w:val="262626" w:themeColor="text1" w:themeTint="D9"/>
          <w:sz w:val="22"/>
          <w:szCs w:val="22"/>
          <w:lang w:val="en-AU"/>
        </w:rPr>
        <w:t xml:space="preserve"> ADHC in NSW. </w:t>
      </w:r>
      <w:r w:rsidR="005A36D8" w:rsidRPr="00FB2158">
        <w:rPr>
          <w:rFonts w:asciiTheme="majorHAnsi" w:hAnsiTheme="majorHAnsi" w:cstheme="majorHAnsi"/>
          <w:color w:val="262626" w:themeColor="text1" w:themeTint="D9"/>
          <w:sz w:val="22"/>
          <w:szCs w:val="22"/>
          <w:lang w:val="en-AU"/>
        </w:rPr>
        <w:t xml:space="preserve">Exacerbating this issue is that </w:t>
      </w:r>
      <w:r w:rsidR="00116338" w:rsidRPr="00FB2158">
        <w:rPr>
          <w:rFonts w:asciiTheme="majorHAnsi" w:hAnsiTheme="majorHAnsi" w:cstheme="majorHAnsi"/>
          <w:color w:val="262626" w:themeColor="text1" w:themeTint="D9"/>
          <w:sz w:val="22"/>
          <w:szCs w:val="22"/>
          <w:lang w:val="en-AU"/>
        </w:rPr>
        <w:t>when s</w:t>
      </w:r>
      <w:r w:rsidR="000A16D8" w:rsidRPr="00FB2158">
        <w:rPr>
          <w:rFonts w:asciiTheme="majorHAnsi" w:hAnsiTheme="majorHAnsi" w:cstheme="majorHAnsi"/>
          <w:color w:val="262626" w:themeColor="text1" w:themeTint="D9"/>
          <w:sz w:val="22"/>
          <w:szCs w:val="22"/>
          <w:lang w:val="en-AU"/>
        </w:rPr>
        <w:t xml:space="preserve">ervice providers </w:t>
      </w:r>
      <w:r w:rsidR="00116338" w:rsidRPr="00FB2158">
        <w:rPr>
          <w:rFonts w:asciiTheme="majorHAnsi" w:hAnsiTheme="majorHAnsi" w:cstheme="majorHAnsi"/>
          <w:color w:val="262626" w:themeColor="text1" w:themeTint="D9"/>
          <w:sz w:val="22"/>
          <w:szCs w:val="22"/>
          <w:lang w:val="en-AU"/>
        </w:rPr>
        <w:t xml:space="preserve">approach local hospitals for access to support, they are told that </w:t>
      </w:r>
      <w:r w:rsidR="000A16D8" w:rsidRPr="00FB2158">
        <w:rPr>
          <w:rFonts w:asciiTheme="majorHAnsi" w:hAnsiTheme="majorHAnsi" w:cstheme="majorHAnsi"/>
          <w:color w:val="262626" w:themeColor="text1" w:themeTint="D9"/>
          <w:sz w:val="22"/>
          <w:szCs w:val="22"/>
          <w:lang w:val="en-AU"/>
        </w:rPr>
        <w:t xml:space="preserve">NDIS participants </w:t>
      </w:r>
      <w:r w:rsidR="00116338" w:rsidRPr="00FB2158">
        <w:rPr>
          <w:rFonts w:asciiTheme="majorHAnsi" w:hAnsiTheme="majorHAnsi" w:cstheme="majorHAnsi"/>
          <w:color w:val="262626" w:themeColor="text1" w:themeTint="D9"/>
          <w:sz w:val="22"/>
          <w:szCs w:val="22"/>
          <w:lang w:val="en-AU"/>
        </w:rPr>
        <w:t xml:space="preserve">are eligible to </w:t>
      </w:r>
      <w:r w:rsidR="000A16D8" w:rsidRPr="00FB2158">
        <w:rPr>
          <w:rFonts w:asciiTheme="majorHAnsi" w:hAnsiTheme="majorHAnsi" w:cstheme="majorHAnsi"/>
          <w:color w:val="262626" w:themeColor="text1" w:themeTint="D9"/>
          <w:sz w:val="22"/>
          <w:szCs w:val="22"/>
          <w:lang w:val="en-AU"/>
        </w:rPr>
        <w:t xml:space="preserve">receive products. </w:t>
      </w:r>
    </w:p>
    <w:p w14:paraId="355F1296" w14:textId="77777777" w:rsidR="00F85043" w:rsidRDefault="00F85043" w:rsidP="00A519DC">
      <w:pPr>
        <w:spacing w:line="276" w:lineRule="auto"/>
        <w:rPr>
          <w:rFonts w:asciiTheme="majorHAnsi" w:hAnsiTheme="majorHAnsi" w:cstheme="majorHAnsi"/>
          <w:color w:val="262626" w:themeColor="text1" w:themeTint="D9"/>
          <w:sz w:val="22"/>
          <w:szCs w:val="22"/>
          <w:lang w:val="en-AU"/>
        </w:rPr>
      </w:pPr>
    </w:p>
    <w:p w14:paraId="7CA68478" w14:textId="7DF642C2" w:rsidR="00B4345E" w:rsidRPr="00FB2158" w:rsidRDefault="005B14C6"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A</w:t>
      </w:r>
      <w:r w:rsidR="00CC46F0" w:rsidRPr="00FB2158">
        <w:rPr>
          <w:rFonts w:asciiTheme="majorHAnsi" w:hAnsiTheme="majorHAnsi" w:cstheme="majorHAnsi"/>
          <w:color w:val="262626" w:themeColor="text1" w:themeTint="D9"/>
          <w:sz w:val="22"/>
          <w:szCs w:val="22"/>
          <w:lang w:val="en-AU"/>
        </w:rPr>
        <w:t xml:space="preserve"> further</w:t>
      </w:r>
      <w:r w:rsidRPr="00FB2158">
        <w:rPr>
          <w:rFonts w:asciiTheme="majorHAnsi" w:hAnsiTheme="majorHAnsi" w:cstheme="majorHAnsi"/>
          <w:color w:val="262626" w:themeColor="text1" w:themeTint="D9"/>
          <w:sz w:val="22"/>
          <w:szCs w:val="22"/>
          <w:lang w:val="en-AU"/>
        </w:rPr>
        <w:t xml:space="preserve"> area of ongoing concern to </w:t>
      </w:r>
      <w:r w:rsidR="00CC46F0" w:rsidRPr="00FB2158">
        <w:rPr>
          <w:rFonts w:asciiTheme="majorHAnsi" w:hAnsiTheme="majorHAnsi" w:cstheme="majorHAnsi"/>
          <w:color w:val="262626" w:themeColor="text1" w:themeTint="D9"/>
          <w:sz w:val="22"/>
          <w:szCs w:val="22"/>
          <w:lang w:val="en-AU"/>
        </w:rPr>
        <w:t xml:space="preserve">two </w:t>
      </w:r>
      <w:r w:rsidRPr="00FB2158">
        <w:rPr>
          <w:rFonts w:asciiTheme="majorHAnsi" w:hAnsiTheme="majorHAnsi" w:cstheme="majorHAnsi"/>
          <w:color w:val="262626" w:themeColor="text1" w:themeTint="D9"/>
          <w:sz w:val="22"/>
          <w:szCs w:val="22"/>
          <w:lang w:val="en-AU"/>
        </w:rPr>
        <w:t>AHPA member</w:t>
      </w:r>
      <w:r w:rsidR="00F85043">
        <w:rPr>
          <w:rFonts w:asciiTheme="majorHAnsi" w:hAnsiTheme="majorHAnsi" w:cstheme="majorHAnsi"/>
          <w:color w:val="262626" w:themeColor="text1" w:themeTint="D9"/>
          <w:sz w:val="22"/>
          <w:szCs w:val="22"/>
          <w:lang w:val="en-AU"/>
        </w:rPr>
        <w:t xml:space="preserve"> association</w:t>
      </w:r>
      <w:r w:rsidRPr="00FB2158">
        <w:rPr>
          <w:rFonts w:asciiTheme="majorHAnsi" w:hAnsiTheme="majorHAnsi" w:cstheme="majorHAnsi"/>
          <w:color w:val="262626" w:themeColor="text1" w:themeTint="D9"/>
          <w:sz w:val="22"/>
          <w:szCs w:val="22"/>
          <w:lang w:val="en-AU"/>
        </w:rPr>
        <w:t>s</w:t>
      </w:r>
      <w:r w:rsidR="0061204E">
        <w:rPr>
          <w:rFonts w:asciiTheme="majorHAnsi" w:hAnsiTheme="majorHAnsi" w:cstheme="majorHAnsi"/>
          <w:color w:val="262626" w:themeColor="text1" w:themeTint="D9"/>
          <w:sz w:val="22"/>
          <w:szCs w:val="22"/>
          <w:lang w:val="en-AU"/>
        </w:rPr>
        <w:t>—</w:t>
      </w:r>
      <w:r w:rsidR="00CC46F0" w:rsidRPr="00FB2158">
        <w:rPr>
          <w:rFonts w:asciiTheme="majorHAnsi" w:hAnsiTheme="majorHAnsi" w:cstheme="majorHAnsi"/>
          <w:color w:val="262626" w:themeColor="text1" w:themeTint="D9"/>
          <w:sz w:val="22"/>
          <w:szCs w:val="22"/>
          <w:lang w:val="en-AU"/>
        </w:rPr>
        <w:t>the</w:t>
      </w:r>
      <w:r w:rsidRPr="00FB2158">
        <w:rPr>
          <w:rFonts w:asciiTheme="majorHAnsi" w:hAnsiTheme="majorHAnsi" w:cstheme="majorHAnsi"/>
          <w:color w:val="262626" w:themeColor="text1" w:themeTint="D9"/>
          <w:sz w:val="22"/>
          <w:szCs w:val="22"/>
          <w:lang w:val="en-AU"/>
        </w:rPr>
        <w:t xml:space="preserve"> Dietitians Association of Australia (DAA) and Speech Pathology Australia (SPA)</w:t>
      </w:r>
      <w:r w:rsidR="0061204E">
        <w:rPr>
          <w:rFonts w:asciiTheme="majorHAnsi" w:hAnsiTheme="majorHAnsi" w:cstheme="majorHAnsi"/>
          <w:color w:val="262626" w:themeColor="text1" w:themeTint="D9"/>
          <w:sz w:val="22"/>
          <w:szCs w:val="22"/>
          <w:lang w:val="en-AU"/>
        </w:rPr>
        <w:t>—</w:t>
      </w:r>
      <w:r w:rsidRPr="00FB2158">
        <w:rPr>
          <w:rFonts w:asciiTheme="majorHAnsi" w:hAnsiTheme="majorHAnsi" w:cstheme="majorHAnsi"/>
          <w:color w:val="262626" w:themeColor="text1" w:themeTint="D9"/>
          <w:sz w:val="22"/>
          <w:szCs w:val="22"/>
          <w:lang w:val="en-AU"/>
        </w:rPr>
        <w:t>is</w:t>
      </w:r>
      <w:r w:rsidR="0061204E">
        <w:rPr>
          <w:rFonts w:asciiTheme="majorHAnsi" w:hAnsiTheme="majorHAnsi" w:cstheme="majorHAnsi"/>
          <w:color w:val="262626" w:themeColor="text1" w:themeTint="D9"/>
          <w:sz w:val="22"/>
          <w:szCs w:val="22"/>
          <w:lang w:val="en-AU"/>
        </w:rPr>
        <w:t xml:space="preserve"> </w:t>
      </w:r>
      <w:r w:rsidRPr="00FB2158">
        <w:rPr>
          <w:rFonts w:asciiTheme="majorHAnsi" w:hAnsiTheme="majorHAnsi" w:cstheme="majorHAnsi"/>
          <w:color w:val="262626" w:themeColor="text1" w:themeTint="D9"/>
          <w:sz w:val="22"/>
          <w:szCs w:val="22"/>
          <w:lang w:val="en-AU"/>
        </w:rPr>
        <w:t xml:space="preserve">the </w:t>
      </w:r>
      <w:r w:rsidR="0061204E">
        <w:rPr>
          <w:rFonts w:asciiTheme="majorHAnsi" w:hAnsiTheme="majorHAnsi" w:cstheme="majorHAnsi"/>
          <w:color w:val="262626" w:themeColor="text1" w:themeTint="D9"/>
          <w:sz w:val="22"/>
          <w:szCs w:val="22"/>
          <w:lang w:val="en-AU"/>
        </w:rPr>
        <w:t xml:space="preserve">current </w:t>
      </w:r>
      <w:r w:rsidR="000A16D8" w:rsidRPr="00FB2158">
        <w:rPr>
          <w:rFonts w:asciiTheme="majorHAnsi" w:hAnsiTheme="majorHAnsi" w:cstheme="majorHAnsi"/>
          <w:color w:val="262626" w:themeColor="text1" w:themeTint="D9"/>
          <w:sz w:val="22"/>
          <w:szCs w:val="22"/>
          <w:lang w:val="en-AU"/>
        </w:rPr>
        <w:t>NDIA de</w:t>
      </w:r>
      <w:r w:rsidR="0061204E">
        <w:rPr>
          <w:rFonts w:asciiTheme="majorHAnsi" w:hAnsiTheme="majorHAnsi" w:cstheme="majorHAnsi"/>
          <w:color w:val="262626" w:themeColor="text1" w:themeTint="D9"/>
          <w:sz w:val="22"/>
          <w:szCs w:val="22"/>
          <w:lang w:val="en-AU"/>
        </w:rPr>
        <w:t xml:space="preserve">termination that </w:t>
      </w:r>
      <w:r w:rsidR="004B1847" w:rsidRPr="00FB2158">
        <w:rPr>
          <w:rFonts w:asciiTheme="majorHAnsi" w:hAnsiTheme="majorHAnsi" w:cstheme="majorHAnsi"/>
          <w:color w:val="262626" w:themeColor="text1" w:themeTint="D9"/>
          <w:sz w:val="22"/>
          <w:szCs w:val="22"/>
          <w:lang w:val="en-AU"/>
        </w:rPr>
        <w:t>mealtime supports for people with swallowing difficulties</w:t>
      </w:r>
      <w:r w:rsidR="000A16D8" w:rsidRPr="00FB2158">
        <w:rPr>
          <w:rFonts w:asciiTheme="majorHAnsi" w:hAnsiTheme="majorHAnsi" w:cstheme="majorHAnsi"/>
          <w:color w:val="262626" w:themeColor="text1" w:themeTint="D9"/>
          <w:sz w:val="22"/>
          <w:szCs w:val="22"/>
          <w:lang w:val="en-AU"/>
        </w:rPr>
        <w:t xml:space="preserve"> are deemed to be a health issue</w:t>
      </w:r>
      <w:r w:rsidR="00AE598E">
        <w:rPr>
          <w:rFonts w:asciiTheme="majorHAnsi" w:hAnsiTheme="majorHAnsi" w:cstheme="majorHAnsi"/>
          <w:color w:val="262626" w:themeColor="text1" w:themeTint="D9"/>
          <w:sz w:val="22"/>
          <w:szCs w:val="22"/>
          <w:lang w:val="en-AU"/>
        </w:rPr>
        <w:t xml:space="preserve"> and not funded through a plan. This is significantly limiting access to services and causing significant anxiety. Both professional associations have undertaken significant engagement with jurisdictional governments</w:t>
      </w:r>
      <w:r w:rsidR="001606B4">
        <w:rPr>
          <w:rFonts w:asciiTheme="majorHAnsi" w:hAnsiTheme="majorHAnsi" w:cstheme="majorHAnsi"/>
          <w:color w:val="262626" w:themeColor="text1" w:themeTint="D9"/>
          <w:sz w:val="22"/>
          <w:szCs w:val="22"/>
          <w:lang w:val="en-AU"/>
        </w:rPr>
        <w:t xml:space="preserve"> who have stated that they see this as a disability issue and not to be provided through mainstream, health services and funding.</w:t>
      </w:r>
    </w:p>
    <w:p w14:paraId="5AE59F93" w14:textId="75D14663" w:rsidR="00B4345E" w:rsidRPr="00FB2158" w:rsidRDefault="00B4345E" w:rsidP="00A519DC">
      <w:pPr>
        <w:spacing w:line="276" w:lineRule="auto"/>
        <w:rPr>
          <w:rFonts w:asciiTheme="majorHAnsi" w:hAnsiTheme="majorHAnsi" w:cstheme="majorHAnsi"/>
          <w:color w:val="262626" w:themeColor="text1" w:themeTint="D9"/>
          <w:sz w:val="22"/>
          <w:szCs w:val="22"/>
          <w:lang w:val="en-AU"/>
        </w:rPr>
      </w:pPr>
    </w:p>
    <w:p w14:paraId="20FD90C8" w14:textId="27B01231" w:rsidR="00DA191F" w:rsidRPr="00FB2158" w:rsidRDefault="00FC53F6"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While the bilateral agreements </w:t>
      </w:r>
      <w:r w:rsidR="00D14EE5" w:rsidRPr="00FB2158">
        <w:rPr>
          <w:rFonts w:asciiTheme="majorHAnsi" w:hAnsiTheme="majorHAnsi" w:cstheme="majorHAnsi"/>
          <w:color w:val="262626" w:themeColor="text1" w:themeTint="D9"/>
          <w:sz w:val="22"/>
          <w:szCs w:val="22"/>
          <w:lang w:val="en-AU"/>
        </w:rPr>
        <w:t xml:space="preserve">supporting the NDIS </w:t>
      </w:r>
      <w:r w:rsidR="00C3367E" w:rsidRPr="00FB2158">
        <w:rPr>
          <w:rFonts w:asciiTheme="majorHAnsi" w:hAnsiTheme="majorHAnsi" w:cstheme="majorHAnsi"/>
          <w:color w:val="262626" w:themeColor="text1" w:themeTint="D9"/>
          <w:sz w:val="22"/>
          <w:szCs w:val="22"/>
          <w:lang w:val="en-AU"/>
        </w:rPr>
        <w:t xml:space="preserve">have attempted to </w:t>
      </w:r>
      <w:r w:rsidR="00D14EE5" w:rsidRPr="00FB2158">
        <w:rPr>
          <w:rFonts w:asciiTheme="majorHAnsi" w:hAnsiTheme="majorHAnsi" w:cstheme="majorHAnsi"/>
          <w:color w:val="262626" w:themeColor="text1" w:themeTint="D9"/>
          <w:sz w:val="22"/>
          <w:szCs w:val="22"/>
          <w:lang w:val="en-AU"/>
        </w:rPr>
        <w:t xml:space="preserve">address this issue and state that </w:t>
      </w:r>
      <w:r w:rsidR="008B2D35" w:rsidRPr="00FB2158">
        <w:rPr>
          <w:rFonts w:asciiTheme="majorHAnsi" w:hAnsiTheme="majorHAnsi" w:cstheme="majorHAnsi"/>
          <w:color w:val="262626" w:themeColor="text1" w:themeTint="D9"/>
          <w:sz w:val="22"/>
          <w:szCs w:val="22"/>
          <w:lang w:val="en-AU"/>
        </w:rPr>
        <w:t xml:space="preserve">those found eligible for the NDIS </w:t>
      </w:r>
      <w:r w:rsidR="0023482F" w:rsidRPr="00FB2158">
        <w:rPr>
          <w:rFonts w:asciiTheme="majorHAnsi" w:hAnsiTheme="majorHAnsi" w:cstheme="majorHAnsi"/>
          <w:color w:val="262626" w:themeColor="text1" w:themeTint="D9"/>
          <w:sz w:val="22"/>
          <w:szCs w:val="22"/>
          <w:lang w:val="en-AU"/>
        </w:rPr>
        <w:t>are to be support by a combination of the S</w:t>
      </w:r>
      <w:r w:rsidR="008B2D35" w:rsidRPr="00FB2158">
        <w:rPr>
          <w:rFonts w:asciiTheme="majorHAnsi" w:hAnsiTheme="majorHAnsi" w:cstheme="majorHAnsi"/>
          <w:color w:val="262626" w:themeColor="text1" w:themeTint="D9"/>
          <w:sz w:val="22"/>
          <w:szCs w:val="22"/>
          <w:lang w:val="en-AU"/>
        </w:rPr>
        <w:t xml:space="preserve">cheme and mainstream services, </w:t>
      </w:r>
      <w:r w:rsidR="00B37F8F" w:rsidRPr="00FB2158">
        <w:rPr>
          <w:rFonts w:asciiTheme="majorHAnsi" w:hAnsiTheme="majorHAnsi" w:cstheme="majorHAnsi"/>
          <w:color w:val="262626" w:themeColor="text1" w:themeTint="D9"/>
          <w:sz w:val="22"/>
          <w:szCs w:val="22"/>
          <w:lang w:val="en-AU"/>
        </w:rPr>
        <w:t xml:space="preserve">there is still significant disagreement and disparity about whether a service is ‘within Scheme’ or </w:t>
      </w:r>
      <w:r w:rsidR="00720BCB" w:rsidRPr="00FB2158">
        <w:rPr>
          <w:rFonts w:asciiTheme="majorHAnsi" w:hAnsiTheme="majorHAnsi" w:cstheme="majorHAnsi"/>
          <w:color w:val="262626" w:themeColor="text1" w:themeTint="D9"/>
          <w:sz w:val="22"/>
          <w:szCs w:val="22"/>
          <w:lang w:val="en-AU"/>
        </w:rPr>
        <w:t>mainstream and significant risk that there is no mainstream service able to provide services. This risk is even greater for those</w:t>
      </w:r>
      <w:r w:rsidR="00DA191F" w:rsidRPr="00FB2158">
        <w:rPr>
          <w:rFonts w:asciiTheme="majorHAnsi" w:hAnsiTheme="majorHAnsi" w:cstheme="majorHAnsi"/>
          <w:color w:val="262626" w:themeColor="text1" w:themeTint="D9"/>
          <w:sz w:val="22"/>
          <w:szCs w:val="22"/>
          <w:lang w:val="en-AU"/>
        </w:rPr>
        <w:t xml:space="preserve"> people currently</w:t>
      </w:r>
      <w:r w:rsidR="008B2D35" w:rsidRPr="00FB2158">
        <w:rPr>
          <w:rFonts w:asciiTheme="majorHAnsi" w:hAnsiTheme="majorHAnsi" w:cstheme="majorHAnsi"/>
          <w:color w:val="262626" w:themeColor="text1" w:themeTint="D9"/>
          <w:sz w:val="22"/>
          <w:szCs w:val="22"/>
          <w:lang w:val="en-AU"/>
        </w:rPr>
        <w:t xml:space="preserve"> receiving specialist disability services who are not eligible for the NDIS.</w:t>
      </w:r>
      <w:r w:rsidR="003A290A" w:rsidRPr="00FB2158">
        <w:rPr>
          <w:rStyle w:val="EndnoteReference"/>
          <w:rFonts w:asciiTheme="majorHAnsi" w:hAnsiTheme="majorHAnsi" w:cstheme="majorHAnsi"/>
          <w:color w:val="262626" w:themeColor="text1" w:themeTint="D9"/>
          <w:sz w:val="22"/>
          <w:szCs w:val="22"/>
          <w:lang w:val="en-AU"/>
        </w:rPr>
        <w:endnoteReference w:id="2"/>
      </w:r>
      <w:r w:rsidR="008B2D35" w:rsidRPr="00FB2158">
        <w:rPr>
          <w:rFonts w:asciiTheme="majorHAnsi" w:hAnsiTheme="majorHAnsi" w:cstheme="majorHAnsi"/>
          <w:color w:val="262626" w:themeColor="text1" w:themeTint="D9"/>
          <w:sz w:val="22"/>
          <w:szCs w:val="22"/>
          <w:lang w:val="en-AU"/>
        </w:rPr>
        <w:t xml:space="preserve"> </w:t>
      </w:r>
      <w:r w:rsidR="00886F70" w:rsidRPr="00FB2158">
        <w:rPr>
          <w:rFonts w:asciiTheme="majorHAnsi" w:hAnsiTheme="majorHAnsi" w:cstheme="majorHAnsi"/>
          <w:color w:val="262626" w:themeColor="text1" w:themeTint="D9"/>
          <w:sz w:val="22"/>
          <w:szCs w:val="22"/>
          <w:lang w:val="en-AU"/>
        </w:rPr>
        <w:t>A key area of concern for AHPA and its member associations is the</w:t>
      </w:r>
      <w:r w:rsidR="000473B4" w:rsidRPr="00FB2158">
        <w:rPr>
          <w:rFonts w:asciiTheme="majorHAnsi" w:hAnsiTheme="majorHAnsi" w:cstheme="majorHAnsi"/>
          <w:color w:val="262626" w:themeColor="text1" w:themeTint="D9"/>
          <w:sz w:val="22"/>
          <w:szCs w:val="22"/>
          <w:lang w:val="en-AU"/>
        </w:rPr>
        <w:t xml:space="preserve"> lack of coordination between state health services, state disability services, federally funded disability services (such as Medicare funded </w:t>
      </w:r>
      <w:r w:rsidR="00D26B8A" w:rsidRPr="00FB2158">
        <w:rPr>
          <w:rFonts w:asciiTheme="majorHAnsi" w:hAnsiTheme="majorHAnsi" w:cstheme="majorHAnsi"/>
          <w:color w:val="262626" w:themeColor="text1" w:themeTint="D9"/>
          <w:sz w:val="22"/>
          <w:szCs w:val="22"/>
          <w:lang w:val="en-AU"/>
        </w:rPr>
        <w:t xml:space="preserve">Autism Spectrum </w:t>
      </w:r>
      <w:r w:rsidR="00854A37" w:rsidRPr="00FB2158">
        <w:rPr>
          <w:rFonts w:asciiTheme="majorHAnsi" w:hAnsiTheme="majorHAnsi" w:cstheme="majorHAnsi"/>
          <w:color w:val="262626" w:themeColor="text1" w:themeTint="D9"/>
          <w:sz w:val="22"/>
          <w:szCs w:val="22"/>
          <w:lang w:val="en-AU"/>
        </w:rPr>
        <w:t xml:space="preserve">Disorder </w:t>
      </w:r>
      <w:r w:rsidR="000473B4" w:rsidRPr="00FB2158">
        <w:rPr>
          <w:rFonts w:asciiTheme="majorHAnsi" w:hAnsiTheme="majorHAnsi" w:cstheme="majorHAnsi"/>
          <w:color w:val="262626" w:themeColor="text1" w:themeTint="D9"/>
          <w:sz w:val="22"/>
          <w:szCs w:val="22"/>
          <w:lang w:val="en-AU"/>
        </w:rPr>
        <w:t>supports)</w:t>
      </w:r>
      <w:r w:rsidR="00F320F3" w:rsidRPr="00FB2158">
        <w:rPr>
          <w:rFonts w:asciiTheme="majorHAnsi" w:hAnsiTheme="majorHAnsi" w:cstheme="majorHAnsi"/>
          <w:color w:val="262626" w:themeColor="text1" w:themeTint="D9"/>
          <w:sz w:val="22"/>
          <w:szCs w:val="22"/>
          <w:lang w:val="en-AU"/>
        </w:rPr>
        <w:t xml:space="preserve"> and federally funded health services (such as Chronic Disease Management or Better Access to Psychological Services Medicare items).</w:t>
      </w:r>
    </w:p>
    <w:p w14:paraId="5E0F8184" w14:textId="77777777" w:rsidR="00DA191F" w:rsidRPr="00FB2158" w:rsidRDefault="00DA191F" w:rsidP="00A519DC">
      <w:pPr>
        <w:spacing w:line="276" w:lineRule="auto"/>
        <w:rPr>
          <w:rFonts w:asciiTheme="majorHAnsi" w:hAnsiTheme="majorHAnsi" w:cstheme="majorHAnsi"/>
          <w:color w:val="262626" w:themeColor="text1" w:themeTint="D9"/>
          <w:sz w:val="22"/>
          <w:szCs w:val="22"/>
          <w:lang w:val="en-AU"/>
        </w:rPr>
      </w:pPr>
    </w:p>
    <w:p w14:paraId="625587EA" w14:textId="77777777" w:rsidR="003F1811" w:rsidRPr="00FB2158" w:rsidRDefault="00DA191F"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contends that significant work is required to identify gaps in service delivery in each jurisdiction and to </w:t>
      </w:r>
      <w:r w:rsidR="004B0F53" w:rsidRPr="00FB2158">
        <w:rPr>
          <w:rFonts w:asciiTheme="majorHAnsi" w:hAnsiTheme="majorHAnsi" w:cstheme="majorHAnsi"/>
          <w:color w:val="262626" w:themeColor="text1" w:themeTint="D9"/>
          <w:sz w:val="22"/>
          <w:szCs w:val="22"/>
          <w:lang w:val="en-AU"/>
        </w:rPr>
        <w:t>assign responsibility for those</w:t>
      </w:r>
      <w:r w:rsidR="007A28DD" w:rsidRPr="00FB2158">
        <w:rPr>
          <w:rFonts w:asciiTheme="majorHAnsi" w:hAnsiTheme="majorHAnsi" w:cstheme="majorHAnsi"/>
          <w:color w:val="262626" w:themeColor="text1" w:themeTint="D9"/>
          <w:sz w:val="22"/>
          <w:szCs w:val="22"/>
          <w:lang w:val="en-AU"/>
        </w:rPr>
        <w:t xml:space="preserve"> </w:t>
      </w:r>
      <w:r w:rsidR="00F01346" w:rsidRPr="00FB2158">
        <w:rPr>
          <w:rFonts w:asciiTheme="majorHAnsi" w:hAnsiTheme="majorHAnsi" w:cstheme="majorHAnsi"/>
          <w:color w:val="262626" w:themeColor="text1" w:themeTint="D9"/>
          <w:sz w:val="22"/>
          <w:szCs w:val="22"/>
          <w:lang w:val="en-AU"/>
        </w:rPr>
        <w:t xml:space="preserve">to governments or the NDIA </w:t>
      </w:r>
      <w:r w:rsidR="007A28DD" w:rsidRPr="00FB2158">
        <w:rPr>
          <w:rFonts w:asciiTheme="majorHAnsi" w:hAnsiTheme="majorHAnsi" w:cstheme="majorHAnsi"/>
          <w:color w:val="262626" w:themeColor="text1" w:themeTint="D9"/>
          <w:sz w:val="22"/>
          <w:szCs w:val="22"/>
          <w:lang w:val="en-AU"/>
        </w:rPr>
        <w:t>as part of an NDA</w:t>
      </w:r>
      <w:r w:rsidR="004B0F53" w:rsidRPr="00FB2158">
        <w:rPr>
          <w:rFonts w:asciiTheme="majorHAnsi" w:hAnsiTheme="majorHAnsi" w:cstheme="majorHAnsi"/>
          <w:color w:val="262626" w:themeColor="text1" w:themeTint="D9"/>
          <w:sz w:val="22"/>
          <w:szCs w:val="22"/>
          <w:lang w:val="en-AU"/>
        </w:rPr>
        <w:t xml:space="preserve">. </w:t>
      </w:r>
    </w:p>
    <w:p w14:paraId="795DD79C" w14:textId="2DDCD8FE" w:rsidR="008B2D35" w:rsidRPr="00FB2158" w:rsidRDefault="004B0F53"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We </w:t>
      </w:r>
      <w:r w:rsidR="007A28DD" w:rsidRPr="00FB2158">
        <w:rPr>
          <w:rFonts w:asciiTheme="majorHAnsi" w:hAnsiTheme="majorHAnsi" w:cstheme="majorHAnsi"/>
          <w:color w:val="262626" w:themeColor="text1" w:themeTint="D9"/>
          <w:sz w:val="22"/>
          <w:szCs w:val="22"/>
          <w:lang w:val="en-AU"/>
        </w:rPr>
        <w:t>note</w:t>
      </w:r>
      <w:r w:rsidRPr="00FB2158">
        <w:rPr>
          <w:rFonts w:asciiTheme="majorHAnsi" w:hAnsiTheme="majorHAnsi" w:cstheme="majorHAnsi"/>
          <w:color w:val="262626" w:themeColor="text1" w:themeTint="D9"/>
          <w:sz w:val="22"/>
          <w:szCs w:val="22"/>
          <w:lang w:val="en-AU"/>
        </w:rPr>
        <w:t xml:space="preserve"> that </w:t>
      </w:r>
      <w:r w:rsidR="004716D4" w:rsidRPr="00FB2158">
        <w:rPr>
          <w:rFonts w:asciiTheme="majorHAnsi" w:hAnsiTheme="majorHAnsi" w:cstheme="majorHAnsi"/>
          <w:color w:val="262626" w:themeColor="text1" w:themeTint="D9"/>
          <w:sz w:val="22"/>
          <w:szCs w:val="22"/>
          <w:lang w:val="en-AU"/>
        </w:rPr>
        <w:t xml:space="preserve">there are significant issues already arising in areas such as Barwon in regards to so-called providers of last resort. </w:t>
      </w:r>
      <w:r w:rsidR="004A2108" w:rsidRPr="00FB2158">
        <w:rPr>
          <w:rFonts w:asciiTheme="majorHAnsi" w:hAnsiTheme="majorHAnsi" w:cstheme="majorHAnsi"/>
          <w:color w:val="262626" w:themeColor="text1" w:themeTint="D9"/>
          <w:sz w:val="22"/>
          <w:szCs w:val="22"/>
          <w:lang w:val="en-AU"/>
        </w:rPr>
        <w:t>Our experience suggests that p</w:t>
      </w:r>
      <w:r w:rsidR="005D14A7" w:rsidRPr="00FB2158">
        <w:rPr>
          <w:rFonts w:asciiTheme="majorHAnsi" w:hAnsiTheme="majorHAnsi" w:cstheme="majorHAnsi"/>
          <w:color w:val="262626" w:themeColor="text1" w:themeTint="D9"/>
          <w:sz w:val="22"/>
          <w:szCs w:val="22"/>
          <w:lang w:val="en-AU"/>
        </w:rPr>
        <w:t xml:space="preserve">roviders are </w:t>
      </w:r>
      <w:r w:rsidR="00DE503C">
        <w:rPr>
          <w:rFonts w:asciiTheme="majorHAnsi" w:hAnsiTheme="majorHAnsi" w:cstheme="majorHAnsi"/>
          <w:color w:val="262626" w:themeColor="text1" w:themeTint="D9"/>
          <w:sz w:val="22"/>
          <w:szCs w:val="22"/>
          <w:lang w:val="en-AU"/>
        </w:rPr>
        <w:t>experiencing</w:t>
      </w:r>
      <w:r w:rsidR="005D14A7" w:rsidRPr="00FB2158">
        <w:rPr>
          <w:rFonts w:asciiTheme="majorHAnsi" w:hAnsiTheme="majorHAnsi" w:cstheme="majorHAnsi"/>
          <w:color w:val="262626" w:themeColor="text1" w:themeTint="D9"/>
          <w:sz w:val="22"/>
          <w:szCs w:val="22"/>
          <w:lang w:val="en-AU"/>
        </w:rPr>
        <w:t xml:space="preserve"> </w:t>
      </w:r>
      <w:r w:rsidR="004A2108" w:rsidRPr="00FB2158">
        <w:rPr>
          <w:rFonts w:asciiTheme="majorHAnsi" w:hAnsiTheme="majorHAnsi" w:cstheme="majorHAnsi"/>
          <w:color w:val="262626" w:themeColor="text1" w:themeTint="D9"/>
          <w:sz w:val="22"/>
          <w:szCs w:val="22"/>
          <w:lang w:val="en-AU"/>
        </w:rPr>
        <w:t xml:space="preserve">demand for </w:t>
      </w:r>
      <w:r w:rsidR="00024C39" w:rsidRPr="00FB2158">
        <w:rPr>
          <w:rFonts w:asciiTheme="majorHAnsi" w:hAnsiTheme="majorHAnsi" w:cstheme="majorHAnsi"/>
          <w:color w:val="262626" w:themeColor="text1" w:themeTint="D9"/>
          <w:sz w:val="22"/>
          <w:szCs w:val="22"/>
          <w:lang w:val="en-AU"/>
        </w:rPr>
        <w:t xml:space="preserve">less complex </w:t>
      </w:r>
      <w:r w:rsidR="005D14A7" w:rsidRPr="00FB2158">
        <w:rPr>
          <w:rFonts w:asciiTheme="majorHAnsi" w:hAnsiTheme="majorHAnsi" w:cstheme="majorHAnsi"/>
          <w:color w:val="262626" w:themeColor="text1" w:themeTint="D9"/>
          <w:sz w:val="22"/>
          <w:szCs w:val="22"/>
          <w:lang w:val="en-AU"/>
        </w:rPr>
        <w:t>service</w:t>
      </w:r>
      <w:r w:rsidR="004A2108" w:rsidRPr="00FB2158">
        <w:rPr>
          <w:rFonts w:asciiTheme="majorHAnsi" w:hAnsiTheme="majorHAnsi" w:cstheme="majorHAnsi"/>
          <w:color w:val="262626" w:themeColor="text1" w:themeTint="D9"/>
          <w:sz w:val="22"/>
          <w:szCs w:val="22"/>
          <w:lang w:val="en-AU"/>
        </w:rPr>
        <w:t>s</w:t>
      </w:r>
      <w:r w:rsidR="005D14A7" w:rsidRPr="00FB2158">
        <w:rPr>
          <w:rFonts w:asciiTheme="majorHAnsi" w:hAnsiTheme="majorHAnsi" w:cstheme="majorHAnsi"/>
          <w:color w:val="262626" w:themeColor="text1" w:themeTint="D9"/>
          <w:sz w:val="22"/>
          <w:szCs w:val="22"/>
          <w:lang w:val="en-AU"/>
        </w:rPr>
        <w:t xml:space="preserve"> </w:t>
      </w:r>
      <w:r w:rsidR="00DE503C">
        <w:rPr>
          <w:rFonts w:asciiTheme="majorHAnsi" w:hAnsiTheme="majorHAnsi" w:cstheme="majorHAnsi"/>
          <w:color w:val="262626" w:themeColor="text1" w:themeTint="D9"/>
          <w:sz w:val="22"/>
          <w:szCs w:val="22"/>
          <w:lang w:val="en-AU"/>
        </w:rPr>
        <w:t xml:space="preserve">at a level that means they have no motivation </w:t>
      </w:r>
      <w:r w:rsidR="002D60B0" w:rsidRPr="00FB2158">
        <w:rPr>
          <w:rFonts w:asciiTheme="majorHAnsi" w:hAnsiTheme="majorHAnsi" w:cstheme="majorHAnsi"/>
          <w:color w:val="262626" w:themeColor="text1" w:themeTint="D9"/>
          <w:sz w:val="22"/>
          <w:szCs w:val="22"/>
          <w:lang w:val="en-AU"/>
        </w:rPr>
        <w:t xml:space="preserve">to provide services to more complex clients, particularly those with challenging behaviours. </w:t>
      </w:r>
      <w:r w:rsidR="00D27E03" w:rsidRPr="00FB2158">
        <w:rPr>
          <w:rFonts w:asciiTheme="majorHAnsi" w:hAnsiTheme="majorHAnsi" w:cstheme="majorHAnsi"/>
          <w:color w:val="262626" w:themeColor="text1" w:themeTint="D9"/>
          <w:sz w:val="22"/>
          <w:szCs w:val="22"/>
          <w:lang w:val="en-AU"/>
        </w:rPr>
        <w:t xml:space="preserve">While the NDIA is attempting to address this issue through pricing measures, AHPA remains concerned that </w:t>
      </w:r>
      <w:r w:rsidR="00E50DE2" w:rsidRPr="00FB2158">
        <w:rPr>
          <w:rFonts w:asciiTheme="majorHAnsi" w:hAnsiTheme="majorHAnsi" w:cstheme="majorHAnsi"/>
          <w:color w:val="262626" w:themeColor="text1" w:themeTint="D9"/>
          <w:sz w:val="22"/>
          <w:szCs w:val="22"/>
          <w:lang w:val="en-AU"/>
        </w:rPr>
        <w:t xml:space="preserve">providing some services may be financially unfavourable </w:t>
      </w:r>
      <w:r w:rsidR="00DE503C">
        <w:rPr>
          <w:rFonts w:asciiTheme="majorHAnsi" w:hAnsiTheme="majorHAnsi" w:cstheme="majorHAnsi"/>
          <w:color w:val="262626" w:themeColor="text1" w:themeTint="D9"/>
          <w:sz w:val="22"/>
          <w:szCs w:val="22"/>
          <w:lang w:val="en-AU"/>
        </w:rPr>
        <w:t>to private providers</w:t>
      </w:r>
      <w:r w:rsidR="00865A07">
        <w:rPr>
          <w:rFonts w:asciiTheme="majorHAnsi" w:hAnsiTheme="majorHAnsi" w:cstheme="majorHAnsi"/>
          <w:color w:val="262626" w:themeColor="text1" w:themeTint="D9"/>
          <w:sz w:val="22"/>
          <w:szCs w:val="22"/>
          <w:lang w:val="en-AU"/>
        </w:rPr>
        <w:t xml:space="preserve"> making purely economic decisions and </w:t>
      </w:r>
      <w:r w:rsidR="00E50DE2" w:rsidRPr="00FB2158">
        <w:rPr>
          <w:rFonts w:asciiTheme="majorHAnsi" w:hAnsiTheme="majorHAnsi" w:cstheme="majorHAnsi"/>
          <w:color w:val="262626" w:themeColor="text1" w:themeTint="D9"/>
          <w:sz w:val="22"/>
          <w:szCs w:val="22"/>
          <w:lang w:val="en-AU"/>
        </w:rPr>
        <w:t xml:space="preserve">may continue to leave </w:t>
      </w:r>
      <w:r w:rsidR="00331CBE" w:rsidRPr="00FB2158">
        <w:rPr>
          <w:rFonts w:asciiTheme="majorHAnsi" w:hAnsiTheme="majorHAnsi" w:cstheme="majorHAnsi"/>
          <w:color w:val="262626" w:themeColor="text1" w:themeTint="D9"/>
          <w:sz w:val="22"/>
          <w:szCs w:val="22"/>
          <w:lang w:val="en-AU"/>
        </w:rPr>
        <w:t>some participants unable to access services.</w:t>
      </w:r>
      <w:r w:rsidR="00024C39" w:rsidRPr="00FB2158">
        <w:rPr>
          <w:rFonts w:asciiTheme="majorHAnsi" w:hAnsiTheme="majorHAnsi" w:cstheme="majorHAnsi"/>
          <w:color w:val="262626" w:themeColor="text1" w:themeTint="D9"/>
          <w:sz w:val="22"/>
          <w:szCs w:val="22"/>
          <w:lang w:val="en-AU"/>
        </w:rPr>
        <w:t xml:space="preserve"> </w:t>
      </w:r>
      <w:r w:rsidR="00024C39" w:rsidRPr="00FB2158">
        <w:rPr>
          <w:rFonts w:asciiTheme="majorHAnsi" w:hAnsiTheme="majorHAnsi" w:cstheme="majorHAnsi"/>
          <w:color w:val="262626" w:themeColor="text1" w:themeTint="D9"/>
          <w:sz w:val="22"/>
          <w:szCs w:val="22"/>
        </w:rPr>
        <w:t xml:space="preserve">AHPA </w:t>
      </w:r>
      <w:r w:rsidR="00865A07">
        <w:rPr>
          <w:rFonts w:asciiTheme="majorHAnsi" w:hAnsiTheme="majorHAnsi" w:cstheme="majorHAnsi"/>
          <w:color w:val="262626" w:themeColor="text1" w:themeTint="D9"/>
          <w:sz w:val="22"/>
          <w:szCs w:val="22"/>
        </w:rPr>
        <w:t>contends that if this is allowed to happen and participants with</w:t>
      </w:r>
      <w:r w:rsidR="00024C39" w:rsidRPr="00FB2158">
        <w:rPr>
          <w:rFonts w:asciiTheme="majorHAnsi" w:hAnsiTheme="majorHAnsi" w:cstheme="majorHAnsi"/>
          <w:color w:val="262626" w:themeColor="text1" w:themeTint="D9"/>
          <w:sz w:val="22"/>
          <w:szCs w:val="22"/>
        </w:rPr>
        <w:t xml:space="preserve"> complex intellectual, physical and mental impairments </w:t>
      </w:r>
      <w:r w:rsidR="00943EA2">
        <w:rPr>
          <w:rFonts w:asciiTheme="majorHAnsi" w:hAnsiTheme="majorHAnsi" w:cstheme="majorHAnsi"/>
          <w:color w:val="262626" w:themeColor="text1" w:themeTint="D9"/>
          <w:sz w:val="22"/>
          <w:szCs w:val="22"/>
        </w:rPr>
        <w:t xml:space="preserve">cannot access services </w:t>
      </w:r>
      <w:r w:rsidR="00024C39" w:rsidRPr="00FB2158">
        <w:rPr>
          <w:rFonts w:asciiTheme="majorHAnsi" w:hAnsiTheme="majorHAnsi" w:cstheme="majorHAnsi"/>
          <w:color w:val="262626" w:themeColor="text1" w:themeTint="D9"/>
          <w:sz w:val="22"/>
          <w:szCs w:val="22"/>
        </w:rPr>
        <w:t xml:space="preserve">they may not only be at risk </w:t>
      </w:r>
      <w:r w:rsidR="002D6A03" w:rsidRPr="00FB2158">
        <w:rPr>
          <w:rFonts w:asciiTheme="majorHAnsi" w:hAnsiTheme="majorHAnsi" w:cstheme="majorHAnsi"/>
          <w:color w:val="262626" w:themeColor="text1" w:themeTint="D9"/>
          <w:sz w:val="22"/>
          <w:szCs w:val="22"/>
        </w:rPr>
        <w:t>to</w:t>
      </w:r>
      <w:r w:rsidR="00024C39" w:rsidRPr="00FB2158">
        <w:rPr>
          <w:rFonts w:asciiTheme="majorHAnsi" w:hAnsiTheme="majorHAnsi" w:cstheme="majorHAnsi"/>
          <w:color w:val="262626" w:themeColor="text1" w:themeTint="D9"/>
          <w:sz w:val="22"/>
          <w:szCs w:val="22"/>
        </w:rPr>
        <w:t xml:space="preserve"> harm themselves, but may also present a risk of harm to the public.</w:t>
      </w:r>
    </w:p>
    <w:p w14:paraId="6D9EC917" w14:textId="5DAA55F9" w:rsidR="0039793D" w:rsidRPr="00FB2158" w:rsidRDefault="0039793D" w:rsidP="00A519DC">
      <w:pPr>
        <w:spacing w:line="276" w:lineRule="auto"/>
        <w:rPr>
          <w:rFonts w:asciiTheme="majorHAnsi" w:hAnsiTheme="majorHAnsi" w:cstheme="majorHAnsi"/>
          <w:color w:val="262626" w:themeColor="text1" w:themeTint="D9"/>
          <w:sz w:val="22"/>
          <w:szCs w:val="22"/>
          <w:lang w:val="en-AU"/>
        </w:rPr>
      </w:pPr>
    </w:p>
    <w:p w14:paraId="6AB11CAD" w14:textId="75E6B9E5" w:rsidR="00C23F03" w:rsidRPr="00FB2158" w:rsidRDefault="00C23F03"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contends that for the </w:t>
      </w:r>
      <w:r w:rsidR="001078FF" w:rsidRPr="00FB2158">
        <w:rPr>
          <w:rFonts w:asciiTheme="majorHAnsi" w:hAnsiTheme="majorHAnsi" w:cstheme="majorHAnsi"/>
          <w:color w:val="262626" w:themeColor="text1" w:themeTint="D9"/>
          <w:sz w:val="22"/>
          <w:szCs w:val="22"/>
          <w:lang w:val="en-AU"/>
        </w:rPr>
        <w:t xml:space="preserve">NDA to remain relevant in an evolving policy environment, it must be carefully aligned with the next National Disability Strategy and include </w:t>
      </w:r>
      <w:r w:rsidR="00AF4CF8" w:rsidRPr="00FB2158">
        <w:rPr>
          <w:rFonts w:asciiTheme="majorHAnsi" w:hAnsiTheme="majorHAnsi" w:cstheme="majorHAnsi"/>
          <w:color w:val="262626" w:themeColor="text1" w:themeTint="D9"/>
          <w:sz w:val="22"/>
          <w:szCs w:val="22"/>
          <w:lang w:val="en-AU"/>
        </w:rPr>
        <w:t>review mechanisms</w:t>
      </w:r>
      <w:r w:rsidR="00943EA2">
        <w:rPr>
          <w:rFonts w:asciiTheme="majorHAnsi" w:hAnsiTheme="majorHAnsi" w:cstheme="majorHAnsi"/>
          <w:color w:val="262626" w:themeColor="text1" w:themeTint="D9"/>
          <w:sz w:val="22"/>
          <w:szCs w:val="22"/>
          <w:lang w:val="en-AU"/>
        </w:rPr>
        <w:t xml:space="preserve"> aligned with key transition stages in the Scheme. This should include not only NDIS </w:t>
      </w:r>
      <w:r w:rsidR="00F11736">
        <w:rPr>
          <w:rFonts w:asciiTheme="majorHAnsi" w:hAnsiTheme="majorHAnsi" w:cstheme="majorHAnsi"/>
          <w:color w:val="262626" w:themeColor="text1" w:themeTint="D9"/>
          <w:sz w:val="22"/>
          <w:szCs w:val="22"/>
          <w:lang w:val="en-AU"/>
        </w:rPr>
        <w:t xml:space="preserve">milestones but also those related to the transition of responsibility for registration to the Quality and Safeguarding Commission. These review mechanisms should be designed to </w:t>
      </w:r>
      <w:r w:rsidR="00A43EB2" w:rsidRPr="00FB2158">
        <w:rPr>
          <w:rFonts w:asciiTheme="majorHAnsi" w:hAnsiTheme="majorHAnsi" w:cstheme="majorHAnsi"/>
          <w:color w:val="262626" w:themeColor="text1" w:themeTint="D9"/>
          <w:sz w:val="22"/>
          <w:szCs w:val="22"/>
          <w:lang w:val="en-AU"/>
        </w:rPr>
        <w:t xml:space="preserve">allow the effectiveness of the agreement to be tested with a </w:t>
      </w:r>
      <w:r w:rsidR="00AF4CF8" w:rsidRPr="00FB2158">
        <w:rPr>
          <w:rFonts w:asciiTheme="majorHAnsi" w:hAnsiTheme="majorHAnsi" w:cstheme="majorHAnsi"/>
          <w:color w:val="262626" w:themeColor="text1" w:themeTint="D9"/>
          <w:sz w:val="22"/>
          <w:szCs w:val="22"/>
          <w:lang w:val="en-AU"/>
        </w:rPr>
        <w:t>particular</w:t>
      </w:r>
      <w:r w:rsidR="00A43EB2" w:rsidRPr="00FB2158">
        <w:rPr>
          <w:rFonts w:asciiTheme="majorHAnsi" w:hAnsiTheme="majorHAnsi" w:cstheme="majorHAnsi"/>
          <w:color w:val="262626" w:themeColor="text1" w:themeTint="D9"/>
          <w:sz w:val="22"/>
          <w:szCs w:val="22"/>
          <w:lang w:val="en-AU"/>
        </w:rPr>
        <w:t xml:space="preserve"> view to identifying </w:t>
      </w:r>
      <w:r w:rsidR="002D73D7" w:rsidRPr="00FB2158">
        <w:rPr>
          <w:rFonts w:asciiTheme="majorHAnsi" w:hAnsiTheme="majorHAnsi" w:cstheme="majorHAnsi"/>
          <w:color w:val="262626" w:themeColor="text1" w:themeTint="D9"/>
          <w:sz w:val="22"/>
          <w:szCs w:val="22"/>
          <w:lang w:val="en-AU"/>
        </w:rPr>
        <w:t xml:space="preserve">where ongoing gaps are resulting in lack of access </w:t>
      </w:r>
      <w:r w:rsidR="00F11736">
        <w:rPr>
          <w:rFonts w:asciiTheme="majorHAnsi" w:hAnsiTheme="majorHAnsi" w:cstheme="majorHAnsi"/>
          <w:color w:val="262626" w:themeColor="text1" w:themeTint="D9"/>
          <w:sz w:val="22"/>
          <w:szCs w:val="22"/>
          <w:lang w:val="en-AU"/>
        </w:rPr>
        <w:t xml:space="preserve">to services and funding </w:t>
      </w:r>
      <w:r w:rsidR="00AF4CF8" w:rsidRPr="00FB2158">
        <w:rPr>
          <w:rFonts w:asciiTheme="majorHAnsi" w:hAnsiTheme="majorHAnsi" w:cstheme="majorHAnsi"/>
          <w:color w:val="262626" w:themeColor="text1" w:themeTint="D9"/>
          <w:sz w:val="22"/>
          <w:szCs w:val="22"/>
          <w:lang w:val="en-AU"/>
        </w:rPr>
        <w:t>for differing patient cohorts (i.e. those within the Scheme and those outside it, those with more complex behaviours</w:t>
      </w:r>
      <w:r w:rsidR="002D73D7" w:rsidRPr="00FB2158">
        <w:rPr>
          <w:rFonts w:asciiTheme="majorHAnsi" w:hAnsiTheme="majorHAnsi" w:cstheme="majorHAnsi"/>
          <w:color w:val="262626" w:themeColor="text1" w:themeTint="D9"/>
          <w:sz w:val="22"/>
          <w:szCs w:val="22"/>
          <w:lang w:val="en-AU"/>
        </w:rPr>
        <w:t>)</w:t>
      </w:r>
      <w:r w:rsidR="00F11736">
        <w:rPr>
          <w:rFonts w:asciiTheme="majorHAnsi" w:hAnsiTheme="majorHAnsi" w:cstheme="majorHAnsi"/>
          <w:color w:val="262626" w:themeColor="text1" w:themeTint="D9"/>
          <w:sz w:val="22"/>
          <w:szCs w:val="22"/>
          <w:lang w:val="en-AU"/>
        </w:rPr>
        <w:t xml:space="preserve"> in different regions</w:t>
      </w:r>
      <w:r w:rsidR="002D73D7" w:rsidRPr="00FB2158">
        <w:rPr>
          <w:rFonts w:asciiTheme="majorHAnsi" w:hAnsiTheme="majorHAnsi" w:cstheme="majorHAnsi"/>
          <w:color w:val="262626" w:themeColor="text1" w:themeTint="D9"/>
          <w:sz w:val="22"/>
          <w:szCs w:val="22"/>
          <w:lang w:val="en-AU"/>
        </w:rPr>
        <w:t>.</w:t>
      </w:r>
    </w:p>
    <w:p w14:paraId="55C9DDB9" w14:textId="77777777" w:rsidR="0039793D" w:rsidRPr="00161A1E" w:rsidRDefault="0039793D" w:rsidP="00A519DC">
      <w:pPr>
        <w:spacing w:line="276" w:lineRule="auto"/>
        <w:rPr>
          <w:sz w:val="22"/>
          <w:szCs w:val="22"/>
          <w:lang w:val="en-AU"/>
        </w:rPr>
      </w:pPr>
    </w:p>
    <w:p w14:paraId="3C4BF11A" w14:textId="2F0D405E" w:rsidR="0039793D" w:rsidRPr="00161A1E" w:rsidRDefault="00331CBE" w:rsidP="00A519DC">
      <w:pPr>
        <w:spacing w:line="276" w:lineRule="auto"/>
        <w:rPr>
          <w:color w:val="7030A0"/>
          <w:sz w:val="22"/>
          <w:szCs w:val="22"/>
          <w:lang w:val="en-AU"/>
        </w:rPr>
      </w:pPr>
      <w:bookmarkStart w:id="1" w:name="_Hlk523382669"/>
      <w:r w:rsidRPr="00161A1E">
        <w:rPr>
          <w:color w:val="7030A0"/>
          <w:sz w:val="22"/>
          <w:szCs w:val="22"/>
          <w:lang w:val="en-AU"/>
        </w:rPr>
        <w:t>2.</w:t>
      </w:r>
      <w:r w:rsidR="0039793D" w:rsidRPr="00161A1E">
        <w:rPr>
          <w:color w:val="7030A0"/>
          <w:sz w:val="22"/>
          <w:szCs w:val="22"/>
          <w:lang w:val="en-AU"/>
        </w:rPr>
        <w:t xml:space="preserve"> What should be the purpose of the NDA? Is it an effective accountability mechanism</w:t>
      </w:r>
      <w:r w:rsidR="0039793D" w:rsidRPr="00161A1E">
        <w:rPr>
          <w:sz w:val="22"/>
          <w:szCs w:val="22"/>
          <w:lang w:val="en-AU"/>
        </w:rPr>
        <w:t xml:space="preserve"> </w:t>
      </w:r>
      <w:r w:rsidR="0039793D" w:rsidRPr="00161A1E">
        <w:rPr>
          <w:color w:val="7030A0"/>
          <w:sz w:val="22"/>
          <w:szCs w:val="22"/>
          <w:lang w:val="en-AU"/>
        </w:rPr>
        <w:t xml:space="preserve">for government actions relating to disability? If not, what are the more effective mechanisms that could be used? </w:t>
      </w:r>
    </w:p>
    <w:bookmarkEnd w:id="1"/>
    <w:p w14:paraId="486D45B1" w14:textId="77777777" w:rsidR="0039793D" w:rsidRPr="00161A1E" w:rsidRDefault="0039793D" w:rsidP="00A519DC">
      <w:pPr>
        <w:spacing w:line="276" w:lineRule="auto"/>
        <w:rPr>
          <w:rFonts w:asciiTheme="majorHAnsi" w:hAnsiTheme="majorHAnsi" w:cstheme="majorHAnsi"/>
          <w:color w:val="7030A0"/>
          <w:sz w:val="22"/>
          <w:szCs w:val="22"/>
          <w:lang w:val="en-AU"/>
        </w:rPr>
      </w:pPr>
    </w:p>
    <w:p w14:paraId="23176993" w14:textId="22CAA05D" w:rsidR="0039793D" w:rsidRPr="00FB2158" w:rsidRDefault="0039793D"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w:t>
      </w:r>
      <w:r w:rsidR="00854A37" w:rsidRPr="00FB2158">
        <w:rPr>
          <w:rFonts w:asciiTheme="majorHAnsi" w:hAnsiTheme="majorHAnsi" w:cstheme="majorHAnsi"/>
          <w:color w:val="262626" w:themeColor="text1" w:themeTint="D9"/>
          <w:sz w:val="22"/>
          <w:szCs w:val="22"/>
          <w:lang w:val="en-AU"/>
        </w:rPr>
        <w:t>contends that the NDA must provide a clear definition of roles and responsibilities for all levels of government</w:t>
      </w:r>
      <w:r w:rsidR="00493934" w:rsidRPr="00FB2158">
        <w:rPr>
          <w:rFonts w:asciiTheme="majorHAnsi" w:hAnsiTheme="majorHAnsi" w:cstheme="majorHAnsi"/>
          <w:color w:val="262626" w:themeColor="text1" w:themeTint="D9"/>
          <w:sz w:val="22"/>
          <w:szCs w:val="22"/>
          <w:lang w:val="en-AU"/>
        </w:rPr>
        <w:t xml:space="preserve">, including funding responsibility and </w:t>
      </w:r>
      <w:r w:rsidR="00AE59FE">
        <w:rPr>
          <w:rFonts w:asciiTheme="majorHAnsi" w:hAnsiTheme="majorHAnsi" w:cstheme="majorHAnsi"/>
          <w:color w:val="262626" w:themeColor="text1" w:themeTint="D9"/>
          <w:sz w:val="22"/>
          <w:szCs w:val="22"/>
          <w:lang w:val="en-AU"/>
        </w:rPr>
        <w:t>so-called ‘</w:t>
      </w:r>
      <w:r w:rsidR="00493934" w:rsidRPr="00FB2158">
        <w:rPr>
          <w:rFonts w:asciiTheme="majorHAnsi" w:hAnsiTheme="majorHAnsi" w:cstheme="majorHAnsi"/>
          <w:color w:val="262626" w:themeColor="text1" w:themeTint="D9"/>
          <w:sz w:val="22"/>
          <w:szCs w:val="22"/>
          <w:lang w:val="en-AU"/>
        </w:rPr>
        <w:t>provider of last resort</w:t>
      </w:r>
      <w:r w:rsidR="00AE59FE">
        <w:rPr>
          <w:rFonts w:asciiTheme="majorHAnsi" w:hAnsiTheme="majorHAnsi" w:cstheme="majorHAnsi"/>
          <w:color w:val="262626" w:themeColor="text1" w:themeTint="D9"/>
          <w:sz w:val="22"/>
          <w:szCs w:val="22"/>
          <w:lang w:val="en-AU"/>
        </w:rPr>
        <w:t>’</w:t>
      </w:r>
      <w:r w:rsidR="00493934" w:rsidRPr="00FB2158">
        <w:rPr>
          <w:rFonts w:asciiTheme="majorHAnsi" w:hAnsiTheme="majorHAnsi" w:cstheme="majorHAnsi"/>
          <w:color w:val="262626" w:themeColor="text1" w:themeTint="D9"/>
          <w:sz w:val="22"/>
          <w:szCs w:val="22"/>
          <w:lang w:val="en-AU"/>
        </w:rPr>
        <w:t xml:space="preserve"> responsibility, in all jurisdictions. It must provide certainty for any person with disability that there is a service available to provide for the needs that they have and a mechanism f</w:t>
      </w:r>
      <w:r w:rsidR="00B55805">
        <w:rPr>
          <w:rFonts w:asciiTheme="majorHAnsi" w:hAnsiTheme="majorHAnsi" w:cstheme="majorHAnsi"/>
          <w:color w:val="262626" w:themeColor="text1" w:themeTint="D9"/>
          <w:sz w:val="22"/>
          <w:szCs w:val="22"/>
          <w:lang w:val="en-AU"/>
        </w:rPr>
        <w:t>or determining</w:t>
      </w:r>
      <w:r w:rsidR="00493934" w:rsidRPr="00FB2158">
        <w:rPr>
          <w:rFonts w:asciiTheme="majorHAnsi" w:hAnsiTheme="majorHAnsi" w:cstheme="majorHAnsi"/>
          <w:color w:val="262626" w:themeColor="text1" w:themeTint="D9"/>
          <w:sz w:val="22"/>
          <w:szCs w:val="22"/>
          <w:lang w:val="en-AU"/>
        </w:rPr>
        <w:t xml:space="preserve"> accountability if that service is refused or unavailable. AHPA </w:t>
      </w:r>
      <w:r w:rsidRPr="00FB2158">
        <w:rPr>
          <w:rFonts w:asciiTheme="majorHAnsi" w:hAnsiTheme="majorHAnsi" w:cstheme="majorHAnsi"/>
          <w:color w:val="262626" w:themeColor="text1" w:themeTint="D9"/>
          <w:sz w:val="22"/>
          <w:szCs w:val="22"/>
          <w:lang w:val="en-AU"/>
        </w:rPr>
        <w:t xml:space="preserve">is not certain that the NDA </w:t>
      </w:r>
      <w:r w:rsidR="00D04E87" w:rsidRPr="00FB2158">
        <w:rPr>
          <w:rFonts w:asciiTheme="majorHAnsi" w:hAnsiTheme="majorHAnsi" w:cstheme="majorHAnsi"/>
          <w:color w:val="262626" w:themeColor="text1" w:themeTint="D9"/>
          <w:sz w:val="22"/>
          <w:szCs w:val="22"/>
          <w:lang w:val="en-AU"/>
        </w:rPr>
        <w:t xml:space="preserve">itself is able to </w:t>
      </w:r>
      <w:r w:rsidRPr="00FB2158">
        <w:rPr>
          <w:rFonts w:asciiTheme="majorHAnsi" w:hAnsiTheme="majorHAnsi" w:cstheme="majorHAnsi"/>
          <w:color w:val="262626" w:themeColor="text1" w:themeTint="D9"/>
          <w:sz w:val="22"/>
          <w:szCs w:val="22"/>
          <w:lang w:val="en-AU"/>
        </w:rPr>
        <w:t>provid</w:t>
      </w:r>
      <w:r w:rsidR="00D04E87" w:rsidRPr="00FB2158">
        <w:rPr>
          <w:rFonts w:asciiTheme="majorHAnsi" w:hAnsiTheme="majorHAnsi" w:cstheme="majorHAnsi"/>
          <w:color w:val="262626" w:themeColor="text1" w:themeTint="D9"/>
          <w:sz w:val="22"/>
          <w:szCs w:val="22"/>
          <w:lang w:val="en-AU"/>
        </w:rPr>
        <w:t>e</w:t>
      </w:r>
      <w:r w:rsidRPr="00FB2158">
        <w:rPr>
          <w:rFonts w:asciiTheme="majorHAnsi" w:hAnsiTheme="majorHAnsi" w:cstheme="majorHAnsi"/>
          <w:color w:val="262626" w:themeColor="text1" w:themeTint="D9"/>
          <w:sz w:val="22"/>
          <w:szCs w:val="22"/>
          <w:lang w:val="en-AU"/>
        </w:rPr>
        <w:t xml:space="preserve"> </w:t>
      </w:r>
      <w:r w:rsidR="00D04E87" w:rsidRPr="00FB2158">
        <w:rPr>
          <w:rFonts w:asciiTheme="majorHAnsi" w:hAnsiTheme="majorHAnsi" w:cstheme="majorHAnsi"/>
          <w:color w:val="262626" w:themeColor="text1" w:themeTint="D9"/>
          <w:sz w:val="22"/>
          <w:szCs w:val="22"/>
          <w:lang w:val="en-AU"/>
        </w:rPr>
        <w:t>an effective</w:t>
      </w:r>
      <w:r w:rsidRPr="00FB2158">
        <w:rPr>
          <w:rFonts w:asciiTheme="majorHAnsi" w:hAnsiTheme="majorHAnsi" w:cstheme="majorHAnsi"/>
          <w:color w:val="262626" w:themeColor="text1" w:themeTint="D9"/>
          <w:sz w:val="22"/>
          <w:szCs w:val="22"/>
          <w:lang w:val="en-AU"/>
        </w:rPr>
        <w:t xml:space="preserve"> mechanism for accountability</w:t>
      </w:r>
      <w:r w:rsidR="00D04E87" w:rsidRPr="00FB2158">
        <w:rPr>
          <w:rFonts w:asciiTheme="majorHAnsi" w:hAnsiTheme="majorHAnsi" w:cstheme="majorHAnsi"/>
          <w:color w:val="262626" w:themeColor="text1" w:themeTint="D9"/>
          <w:sz w:val="22"/>
          <w:szCs w:val="22"/>
          <w:lang w:val="en-AU"/>
        </w:rPr>
        <w:t xml:space="preserve"> but</w:t>
      </w:r>
      <w:r w:rsidR="00EA64EA" w:rsidRPr="00FB2158">
        <w:rPr>
          <w:rFonts w:asciiTheme="majorHAnsi" w:hAnsiTheme="majorHAnsi" w:cstheme="majorHAnsi"/>
          <w:color w:val="262626" w:themeColor="text1" w:themeTint="D9"/>
          <w:sz w:val="22"/>
          <w:szCs w:val="22"/>
          <w:lang w:val="en-AU"/>
        </w:rPr>
        <w:t xml:space="preserve"> AHPA does contend that </w:t>
      </w:r>
      <w:r w:rsidRPr="00FB2158">
        <w:rPr>
          <w:rFonts w:asciiTheme="majorHAnsi" w:hAnsiTheme="majorHAnsi" w:cstheme="majorHAnsi"/>
          <w:color w:val="262626" w:themeColor="text1" w:themeTint="D9"/>
          <w:sz w:val="22"/>
          <w:szCs w:val="22"/>
          <w:lang w:val="en-AU"/>
        </w:rPr>
        <w:t xml:space="preserve">the NDA </w:t>
      </w:r>
      <w:r w:rsidR="00335173" w:rsidRPr="00FB2158">
        <w:rPr>
          <w:rFonts w:asciiTheme="majorHAnsi" w:hAnsiTheme="majorHAnsi" w:cstheme="majorHAnsi"/>
          <w:color w:val="262626" w:themeColor="text1" w:themeTint="D9"/>
          <w:sz w:val="22"/>
          <w:szCs w:val="22"/>
          <w:lang w:val="en-AU"/>
        </w:rPr>
        <w:t>must</w:t>
      </w:r>
      <w:r w:rsidRPr="00FB2158">
        <w:rPr>
          <w:rFonts w:asciiTheme="majorHAnsi" w:hAnsiTheme="majorHAnsi" w:cstheme="majorHAnsi"/>
          <w:color w:val="262626" w:themeColor="text1" w:themeTint="D9"/>
          <w:sz w:val="22"/>
          <w:szCs w:val="22"/>
          <w:lang w:val="en-AU"/>
        </w:rPr>
        <w:t xml:space="preserve"> identify and specify where accountability lies</w:t>
      </w:r>
      <w:r w:rsidR="00EA64EA" w:rsidRPr="00FB2158">
        <w:rPr>
          <w:rFonts w:asciiTheme="majorHAnsi" w:hAnsiTheme="majorHAnsi" w:cstheme="majorHAnsi"/>
          <w:color w:val="262626" w:themeColor="text1" w:themeTint="D9"/>
          <w:sz w:val="22"/>
          <w:szCs w:val="22"/>
          <w:lang w:val="en-AU"/>
        </w:rPr>
        <w:t xml:space="preserve"> for different cohorts</w:t>
      </w:r>
      <w:r w:rsidR="00335173" w:rsidRPr="00FB2158">
        <w:rPr>
          <w:rFonts w:asciiTheme="majorHAnsi" w:hAnsiTheme="majorHAnsi" w:cstheme="majorHAnsi"/>
          <w:color w:val="262626" w:themeColor="text1" w:themeTint="D9"/>
          <w:sz w:val="22"/>
          <w:szCs w:val="22"/>
          <w:lang w:val="en-AU"/>
        </w:rPr>
        <w:t xml:space="preserve"> and identify the </w:t>
      </w:r>
      <w:r w:rsidR="00D218EB" w:rsidRPr="00FB2158">
        <w:rPr>
          <w:rFonts w:asciiTheme="majorHAnsi" w:hAnsiTheme="majorHAnsi" w:cstheme="majorHAnsi"/>
          <w:color w:val="262626" w:themeColor="text1" w:themeTint="D9"/>
          <w:sz w:val="22"/>
          <w:szCs w:val="22"/>
          <w:lang w:val="en-AU"/>
        </w:rPr>
        <w:t>mechanisms that allow people to have decisions about access reviewed</w:t>
      </w:r>
      <w:r w:rsidR="00816C59" w:rsidRPr="00FB2158">
        <w:rPr>
          <w:rFonts w:asciiTheme="majorHAnsi" w:hAnsiTheme="majorHAnsi" w:cstheme="majorHAnsi"/>
          <w:color w:val="262626" w:themeColor="text1" w:themeTint="D9"/>
          <w:sz w:val="22"/>
          <w:szCs w:val="22"/>
          <w:lang w:val="en-AU"/>
        </w:rPr>
        <w:t>.</w:t>
      </w:r>
      <w:r w:rsidR="00B55805">
        <w:rPr>
          <w:rFonts w:asciiTheme="majorHAnsi" w:hAnsiTheme="majorHAnsi" w:cstheme="majorHAnsi"/>
          <w:color w:val="262626" w:themeColor="text1" w:themeTint="D9"/>
          <w:sz w:val="22"/>
          <w:szCs w:val="22"/>
          <w:lang w:val="en-AU"/>
        </w:rPr>
        <w:t xml:space="preserve"> It may be appropriate to provide some responsibility for oversight to the Quality and Safeguarding Commission.</w:t>
      </w:r>
      <w:r w:rsidR="00816C59" w:rsidRPr="00FB2158">
        <w:rPr>
          <w:rFonts w:asciiTheme="majorHAnsi" w:hAnsiTheme="majorHAnsi" w:cstheme="majorHAnsi"/>
          <w:color w:val="262626" w:themeColor="text1" w:themeTint="D9"/>
          <w:sz w:val="22"/>
          <w:szCs w:val="22"/>
          <w:lang w:val="en-AU"/>
        </w:rPr>
        <w:t xml:space="preserve"> This would</w:t>
      </w:r>
      <w:r w:rsidRPr="00FB2158">
        <w:rPr>
          <w:rFonts w:asciiTheme="majorHAnsi" w:hAnsiTheme="majorHAnsi" w:cstheme="majorHAnsi"/>
          <w:color w:val="262626" w:themeColor="text1" w:themeTint="D9"/>
          <w:sz w:val="22"/>
          <w:szCs w:val="22"/>
          <w:lang w:val="en-AU"/>
        </w:rPr>
        <w:t xml:space="preserve"> support participants, families, and the providers that are working to support them to understand where final accountability on different issues, particularly of access and funding lie and what mechanisms are available to challenge the decisions made by those with accountability.</w:t>
      </w:r>
    </w:p>
    <w:p w14:paraId="5439F0D0" w14:textId="184E89D2" w:rsidR="0039793D" w:rsidRPr="00FB2158" w:rsidRDefault="0039793D" w:rsidP="00A519DC">
      <w:pPr>
        <w:spacing w:line="276" w:lineRule="auto"/>
        <w:rPr>
          <w:rFonts w:asciiTheme="majorHAnsi" w:hAnsiTheme="majorHAnsi" w:cstheme="majorHAnsi"/>
          <w:color w:val="262626" w:themeColor="text1" w:themeTint="D9"/>
          <w:sz w:val="22"/>
          <w:szCs w:val="22"/>
          <w:lang w:val="en-AU"/>
        </w:rPr>
      </w:pPr>
    </w:p>
    <w:p w14:paraId="180A0B5E" w14:textId="44515177" w:rsidR="00816C59" w:rsidRPr="00FB2158" w:rsidRDefault="00816C59"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recognises the complexity of mapping the </w:t>
      </w:r>
      <w:r w:rsidR="0054371A" w:rsidRPr="00FB2158">
        <w:rPr>
          <w:rFonts w:asciiTheme="majorHAnsi" w:hAnsiTheme="majorHAnsi" w:cstheme="majorHAnsi"/>
          <w:color w:val="262626" w:themeColor="text1" w:themeTint="D9"/>
          <w:sz w:val="22"/>
          <w:szCs w:val="22"/>
          <w:lang w:val="en-AU"/>
        </w:rPr>
        <w:t>different cohorts and the different approaches being taken in each jurisdictions</w:t>
      </w:r>
      <w:r w:rsidR="009B334A" w:rsidRPr="00FB2158">
        <w:rPr>
          <w:rFonts w:asciiTheme="majorHAnsi" w:hAnsiTheme="majorHAnsi" w:cstheme="majorHAnsi"/>
          <w:color w:val="262626" w:themeColor="text1" w:themeTint="D9"/>
          <w:sz w:val="22"/>
          <w:szCs w:val="22"/>
          <w:lang w:val="en-AU"/>
        </w:rPr>
        <w:t>,</w:t>
      </w:r>
      <w:r w:rsidR="0054371A" w:rsidRPr="00FB2158">
        <w:rPr>
          <w:rFonts w:asciiTheme="majorHAnsi" w:hAnsiTheme="majorHAnsi" w:cstheme="majorHAnsi"/>
          <w:color w:val="262626" w:themeColor="text1" w:themeTint="D9"/>
          <w:sz w:val="22"/>
          <w:szCs w:val="22"/>
          <w:lang w:val="en-AU"/>
        </w:rPr>
        <w:t xml:space="preserve"> </w:t>
      </w:r>
      <w:r w:rsidR="005B6645" w:rsidRPr="00FB2158">
        <w:rPr>
          <w:rFonts w:asciiTheme="majorHAnsi" w:hAnsiTheme="majorHAnsi" w:cstheme="majorHAnsi"/>
          <w:color w:val="262626" w:themeColor="text1" w:themeTint="D9"/>
          <w:sz w:val="22"/>
          <w:szCs w:val="22"/>
          <w:lang w:val="en-AU"/>
        </w:rPr>
        <w:t xml:space="preserve">and </w:t>
      </w:r>
      <w:r w:rsidR="009B334A" w:rsidRPr="00FB2158">
        <w:rPr>
          <w:rFonts w:asciiTheme="majorHAnsi" w:hAnsiTheme="majorHAnsi" w:cstheme="majorHAnsi"/>
          <w:color w:val="262626" w:themeColor="text1" w:themeTint="D9"/>
          <w:sz w:val="22"/>
          <w:szCs w:val="22"/>
          <w:lang w:val="en-AU"/>
        </w:rPr>
        <w:t xml:space="preserve">as a result of </w:t>
      </w:r>
      <w:r w:rsidR="005B6645" w:rsidRPr="00FB2158">
        <w:rPr>
          <w:rFonts w:asciiTheme="majorHAnsi" w:hAnsiTheme="majorHAnsi" w:cstheme="majorHAnsi"/>
          <w:color w:val="262626" w:themeColor="text1" w:themeTint="D9"/>
          <w:sz w:val="22"/>
          <w:szCs w:val="22"/>
          <w:lang w:val="en-AU"/>
        </w:rPr>
        <w:t>the independent nature of the NDIA</w:t>
      </w:r>
      <w:r w:rsidR="009B334A" w:rsidRPr="00FB2158">
        <w:rPr>
          <w:rFonts w:asciiTheme="majorHAnsi" w:hAnsiTheme="majorHAnsi" w:cstheme="majorHAnsi"/>
          <w:color w:val="262626" w:themeColor="text1" w:themeTint="D9"/>
          <w:sz w:val="22"/>
          <w:szCs w:val="22"/>
          <w:lang w:val="en-AU"/>
        </w:rPr>
        <w:t>. However, we</w:t>
      </w:r>
      <w:r w:rsidR="0054371A" w:rsidRPr="00FB2158">
        <w:rPr>
          <w:rFonts w:asciiTheme="majorHAnsi" w:hAnsiTheme="majorHAnsi" w:cstheme="majorHAnsi"/>
          <w:color w:val="262626" w:themeColor="text1" w:themeTint="D9"/>
          <w:sz w:val="22"/>
          <w:szCs w:val="22"/>
          <w:lang w:val="en-AU"/>
        </w:rPr>
        <w:t xml:space="preserve"> contend that </w:t>
      </w:r>
      <w:r w:rsidR="00F01346" w:rsidRPr="00FB2158">
        <w:rPr>
          <w:rFonts w:asciiTheme="majorHAnsi" w:hAnsiTheme="majorHAnsi" w:cstheme="majorHAnsi"/>
          <w:color w:val="262626" w:themeColor="text1" w:themeTint="D9"/>
          <w:sz w:val="22"/>
          <w:szCs w:val="22"/>
          <w:lang w:val="en-AU"/>
        </w:rPr>
        <w:t xml:space="preserve">if </w:t>
      </w:r>
      <w:r w:rsidR="0054371A" w:rsidRPr="00FB2158">
        <w:rPr>
          <w:rFonts w:asciiTheme="majorHAnsi" w:hAnsiTheme="majorHAnsi" w:cstheme="majorHAnsi"/>
          <w:color w:val="262626" w:themeColor="text1" w:themeTint="D9"/>
          <w:sz w:val="22"/>
          <w:szCs w:val="22"/>
          <w:lang w:val="en-AU"/>
        </w:rPr>
        <w:t xml:space="preserve">the NDA </w:t>
      </w:r>
      <w:r w:rsidR="00F01346" w:rsidRPr="00FB2158">
        <w:rPr>
          <w:rFonts w:asciiTheme="majorHAnsi" w:hAnsiTheme="majorHAnsi" w:cstheme="majorHAnsi"/>
          <w:color w:val="262626" w:themeColor="text1" w:themeTint="D9"/>
          <w:sz w:val="22"/>
          <w:szCs w:val="22"/>
          <w:lang w:val="en-AU"/>
        </w:rPr>
        <w:t xml:space="preserve">is to be effective and if it is to meet the needs of potentially vulnerable Australians, it </w:t>
      </w:r>
      <w:r w:rsidR="0054371A" w:rsidRPr="00FB2158">
        <w:rPr>
          <w:rFonts w:asciiTheme="majorHAnsi" w:hAnsiTheme="majorHAnsi" w:cstheme="majorHAnsi"/>
          <w:color w:val="262626" w:themeColor="text1" w:themeTint="D9"/>
          <w:sz w:val="22"/>
          <w:szCs w:val="22"/>
          <w:lang w:val="en-AU"/>
        </w:rPr>
        <w:t xml:space="preserve">must be </w:t>
      </w:r>
      <w:r w:rsidR="005B6645" w:rsidRPr="00FB2158">
        <w:rPr>
          <w:rFonts w:asciiTheme="majorHAnsi" w:hAnsiTheme="majorHAnsi" w:cstheme="majorHAnsi"/>
          <w:color w:val="262626" w:themeColor="text1" w:themeTint="D9"/>
          <w:sz w:val="22"/>
          <w:szCs w:val="22"/>
          <w:lang w:val="en-AU"/>
        </w:rPr>
        <w:t xml:space="preserve">designed such that it is </w:t>
      </w:r>
      <w:r w:rsidR="0054371A" w:rsidRPr="00FB2158">
        <w:rPr>
          <w:rFonts w:asciiTheme="majorHAnsi" w:hAnsiTheme="majorHAnsi" w:cstheme="majorHAnsi"/>
          <w:color w:val="262626" w:themeColor="text1" w:themeTint="D9"/>
          <w:sz w:val="22"/>
          <w:szCs w:val="22"/>
          <w:lang w:val="en-AU"/>
        </w:rPr>
        <w:t xml:space="preserve">based on a </w:t>
      </w:r>
      <w:r w:rsidR="00C23F03" w:rsidRPr="00FB2158">
        <w:rPr>
          <w:rFonts w:asciiTheme="majorHAnsi" w:hAnsiTheme="majorHAnsi" w:cstheme="majorHAnsi"/>
          <w:color w:val="262626" w:themeColor="text1" w:themeTint="D9"/>
          <w:sz w:val="22"/>
          <w:szCs w:val="22"/>
          <w:lang w:val="en-AU"/>
        </w:rPr>
        <w:t>solid understanding of the current and future directions of disability policy in each region</w:t>
      </w:r>
      <w:r w:rsidR="009B334A" w:rsidRPr="00FB2158">
        <w:rPr>
          <w:rFonts w:asciiTheme="majorHAnsi" w:hAnsiTheme="majorHAnsi" w:cstheme="majorHAnsi"/>
          <w:color w:val="262626" w:themeColor="text1" w:themeTint="D9"/>
          <w:sz w:val="22"/>
          <w:szCs w:val="22"/>
          <w:lang w:val="en-AU"/>
        </w:rPr>
        <w:t xml:space="preserve"> and the capacity of disability services, specialised or mainstream, in each region</w:t>
      </w:r>
      <w:r w:rsidR="00C23F03" w:rsidRPr="00FB2158">
        <w:rPr>
          <w:rFonts w:asciiTheme="majorHAnsi" w:hAnsiTheme="majorHAnsi" w:cstheme="majorHAnsi"/>
          <w:color w:val="262626" w:themeColor="text1" w:themeTint="D9"/>
          <w:sz w:val="22"/>
          <w:szCs w:val="22"/>
          <w:lang w:val="en-AU"/>
        </w:rPr>
        <w:t xml:space="preserve">. </w:t>
      </w:r>
    </w:p>
    <w:p w14:paraId="219EB349" w14:textId="2754C0C0" w:rsidR="00C23F03" w:rsidRPr="00FB2158" w:rsidRDefault="00C23F03" w:rsidP="00A519DC">
      <w:pPr>
        <w:spacing w:line="276" w:lineRule="auto"/>
        <w:rPr>
          <w:rFonts w:asciiTheme="majorHAnsi" w:hAnsiTheme="majorHAnsi" w:cstheme="majorHAnsi"/>
          <w:color w:val="262626" w:themeColor="text1" w:themeTint="D9"/>
          <w:sz w:val="22"/>
          <w:szCs w:val="22"/>
          <w:lang w:val="en-AU"/>
        </w:rPr>
      </w:pPr>
    </w:p>
    <w:p w14:paraId="0D9444E8" w14:textId="5C201F2F" w:rsidR="0039793D" w:rsidRPr="00161A1E" w:rsidRDefault="00C23F03" w:rsidP="00A519DC">
      <w:pPr>
        <w:spacing w:line="276" w:lineRule="auto"/>
        <w:rPr>
          <w:color w:val="7030A0"/>
          <w:sz w:val="22"/>
          <w:szCs w:val="22"/>
          <w:lang w:val="en-AU"/>
        </w:rPr>
      </w:pPr>
      <w:r w:rsidRPr="00161A1E">
        <w:rPr>
          <w:color w:val="7030A0"/>
          <w:sz w:val="22"/>
          <w:szCs w:val="22"/>
          <w:lang w:val="en-AU"/>
        </w:rPr>
        <w:t xml:space="preserve">3. </w:t>
      </w:r>
      <w:r w:rsidR="0039793D" w:rsidRPr="00161A1E">
        <w:rPr>
          <w:color w:val="7030A0"/>
          <w:sz w:val="22"/>
          <w:szCs w:val="22"/>
          <w:lang w:val="en-AU"/>
        </w:rPr>
        <w:t xml:space="preserve">What should be the scope of the NDA? Should it continue to cover all people with disability? What services should it cover (such as specialist disability services and/or mainstream services, including mental health, healthcare, aged care, education, transport, housing and justice)? </w:t>
      </w:r>
    </w:p>
    <w:p w14:paraId="0C242BE9" w14:textId="77777777" w:rsidR="0039793D" w:rsidRPr="00161A1E" w:rsidRDefault="0039793D" w:rsidP="00A519DC">
      <w:pPr>
        <w:spacing w:line="276" w:lineRule="auto"/>
        <w:rPr>
          <w:sz w:val="22"/>
          <w:szCs w:val="22"/>
          <w:lang w:val="en-AU"/>
        </w:rPr>
      </w:pPr>
    </w:p>
    <w:p w14:paraId="0FE58946" w14:textId="77777777" w:rsidR="00107F42" w:rsidRPr="00FB2158" w:rsidRDefault="0039793D" w:rsidP="00A519DC">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contends that </w:t>
      </w:r>
      <w:r w:rsidR="00033A79" w:rsidRPr="00FB2158">
        <w:rPr>
          <w:rFonts w:asciiTheme="majorHAnsi" w:hAnsiTheme="majorHAnsi" w:cstheme="majorHAnsi"/>
          <w:color w:val="262626" w:themeColor="text1" w:themeTint="D9"/>
          <w:sz w:val="22"/>
          <w:szCs w:val="22"/>
          <w:lang w:val="en-AU"/>
        </w:rPr>
        <w:t>scope of th</w:t>
      </w:r>
      <w:r w:rsidRPr="00FB2158">
        <w:rPr>
          <w:rFonts w:asciiTheme="majorHAnsi" w:hAnsiTheme="majorHAnsi" w:cstheme="majorHAnsi"/>
          <w:color w:val="262626" w:themeColor="text1" w:themeTint="D9"/>
          <w:sz w:val="22"/>
          <w:szCs w:val="22"/>
          <w:lang w:val="en-AU"/>
        </w:rPr>
        <w:t xml:space="preserve">e NDA </w:t>
      </w:r>
      <w:r w:rsidR="00033A79" w:rsidRPr="00FB2158">
        <w:rPr>
          <w:rFonts w:asciiTheme="majorHAnsi" w:hAnsiTheme="majorHAnsi" w:cstheme="majorHAnsi"/>
          <w:color w:val="262626" w:themeColor="text1" w:themeTint="D9"/>
          <w:sz w:val="22"/>
          <w:szCs w:val="22"/>
          <w:lang w:val="en-AU"/>
        </w:rPr>
        <w:t>should continue to cover all people with disability</w:t>
      </w:r>
      <w:r w:rsidR="00F6602B" w:rsidRPr="00FB2158">
        <w:rPr>
          <w:rFonts w:asciiTheme="majorHAnsi" w:hAnsiTheme="majorHAnsi" w:cstheme="majorHAnsi"/>
          <w:color w:val="262626" w:themeColor="text1" w:themeTint="D9"/>
          <w:sz w:val="22"/>
          <w:szCs w:val="22"/>
          <w:lang w:val="en-AU"/>
        </w:rPr>
        <w:t>.</w:t>
      </w:r>
      <w:r w:rsidR="0087306D" w:rsidRPr="00FB2158">
        <w:rPr>
          <w:rFonts w:asciiTheme="majorHAnsi" w:hAnsiTheme="majorHAnsi" w:cstheme="majorHAnsi"/>
          <w:color w:val="262626" w:themeColor="text1" w:themeTint="D9"/>
          <w:sz w:val="22"/>
          <w:szCs w:val="22"/>
          <w:lang w:val="en-AU"/>
        </w:rPr>
        <w:t xml:space="preserve"> We note that there is still significant work underway to determine eligibility with some eligibility for people experiencing conditions such as Autism Spectrum Disorder and psychosocial illness still very uncertain.</w:t>
      </w:r>
      <w:r w:rsidR="00F6602B" w:rsidRPr="00FB2158">
        <w:rPr>
          <w:rFonts w:asciiTheme="majorHAnsi" w:hAnsiTheme="majorHAnsi" w:cstheme="majorHAnsi"/>
          <w:color w:val="262626" w:themeColor="text1" w:themeTint="D9"/>
          <w:sz w:val="22"/>
          <w:szCs w:val="22"/>
          <w:lang w:val="en-AU"/>
        </w:rPr>
        <w:t xml:space="preserve"> </w:t>
      </w:r>
      <w:r w:rsidR="00107F42" w:rsidRPr="00FB2158">
        <w:rPr>
          <w:rFonts w:asciiTheme="majorHAnsi" w:hAnsiTheme="majorHAnsi" w:cstheme="majorHAnsi"/>
          <w:color w:val="262626" w:themeColor="text1" w:themeTint="D9"/>
          <w:sz w:val="22"/>
          <w:szCs w:val="22"/>
          <w:lang w:val="en-AU"/>
        </w:rPr>
        <w:t>We also note that different governments appear to be differently interpreting their own responsibilities within the context of the NDIS. As such a broad NDA is essential.</w:t>
      </w:r>
    </w:p>
    <w:p w14:paraId="0A2B2D33" w14:textId="77777777" w:rsidR="00107F42" w:rsidRPr="00FB2158" w:rsidRDefault="00107F42" w:rsidP="00A519DC">
      <w:pPr>
        <w:spacing w:line="276" w:lineRule="auto"/>
        <w:rPr>
          <w:rFonts w:asciiTheme="majorHAnsi" w:hAnsiTheme="majorHAnsi" w:cstheme="majorHAnsi"/>
          <w:color w:val="262626" w:themeColor="text1" w:themeTint="D9"/>
          <w:sz w:val="22"/>
          <w:szCs w:val="22"/>
          <w:lang w:val="en-AU"/>
        </w:rPr>
      </w:pPr>
    </w:p>
    <w:p w14:paraId="5ED3F5F9" w14:textId="705ADB70" w:rsidR="0039793D" w:rsidRPr="00FB2158" w:rsidRDefault="00107F42" w:rsidP="0036379D">
      <w:pPr>
        <w:spacing w:line="276" w:lineRule="auto"/>
        <w:rPr>
          <w:rFonts w:asciiTheme="majorHAnsi" w:hAnsiTheme="majorHAnsi" w:cstheme="majorHAnsi"/>
          <w:color w:val="262626" w:themeColor="text1" w:themeTint="D9"/>
          <w:sz w:val="22"/>
          <w:szCs w:val="22"/>
          <w:lang w:val="en-AU"/>
        </w:rPr>
      </w:pPr>
      <w:r w:rsidRPr="00FB2158">
        <w:rPr>
          <w:rFonts w:asciiTheme="majorHAnsi" w:hAnsiTheme="majorHAnsi" w:cstheme="majorHAnsi"/>
          <w:color w:val="262626" w:themeColor="text1" w:themeTint="D9"/>
          <w:sz w:val="22"/>
          <w:szCs w:val="22"/>
          <w:lang w:val="en-AU"/>
        </w:rPr>
        <w:t xml:space="preserve">AHPA </w:t>
      </w:r>
      <w:r w:rsidR="007A6F40" w:rsidRPr="00FB2158">
        <w:rPr>
          <w:rFonts w:asciiTheme="majorHAnsi" w:hAnsiTheme="majorHAnsi" w:cstheme="majorHAnsi"/>
          <w:color w:val="262626" w:themeColor="text1" w:themeTint="D9"/>
          <w:sz w:val="22"/>
          <w:szCs w:val="22"/>
          <w:lang w:val="en-AU"/>
        </w:rPr>
        <w:t>notes that to be e</w:t>
      </w:r>
      <w:r w:rsidR="00F6602B" w:rsidRPr="00FB2158">
        <w:rPr>
          <w:rFonts w:asciiTheme="majorHAnsi" w:hAnsiTheme="majorHAnsi" w:cstheme="majorHAnsi"/>
          <w:color w:val="262626" w:themeColor="text1" w:themeTint="D9"/>
          <w:sz w:val="22"/>
          <w:szCs w:val="22"/>
          <w:lang w:val="en-AU"/>
        </w:rPr>
        <w:t>ffective, the NDA must cover specialist disability services provided by the states and territories</w:t>
      </w:r>
      <w:r w:rsidR="007A6F40" w:rsidRPr="00FB2158">
        <w:rPr>
          <w:rFonts w:asciiTheme="majorHAnsi" w:hAnsiTheme="majorHAnsi" w:cstheme="majorHAnsi"/>
          <w:color w:val="262626" w:themeColor="text1" w:themeTint="D9"/>
          <w:sz w:val="22"/>
          <w:szCs w:val="22"/>
          <w:lang w:val="en-AU"/>
        </w:rPr>
        <w:t xml:space="preserve"> as well as</w:t>
      </w:r>
      <w:r w:rsidR="00F6602B" w:rsidRPr="00FB2158">
        <w:rPr>
          <w:rFonts w:asciiTheme="majorHAnsi" w:hAnsiTheme="majorHAnsi" w:cstheme="majorHAnsi"/>
          <w:color w:val="262626" w:themeColor="text1" w:themeTint="D9"/>
          <w:sz w:val="22"/>
          <w:szCs w:val="22"/>
          <w:lang w:val="en-AU"/>
        </w:rPr>
        <w:t xml:space="preserve"> mainstream services</w:t>
      </w:r>
      <w:r w:rsidR="007A6F40" w:rsidRPr="00FB2158">
        <w:rPr>
          <w:rFonts w:asciiTheme="majorHAnsi" w:hAnsiTheme="majorHAnsi" w:cstheme="majorHAnsi"/>
          <w:color w:val="262626" w:themeColor="text1" w:themeTint="D9"/>
          <w:sz w:val="22"/>
          <w:szCs w:val="22"/>
          <w:lang w:val="en-AU"/>
        </w:rPr>
        <w:t xml:space="preserve"> with the intention of providing</w:t>
      </w:r>
      <w:r w:rsidR="0039793D" w:rsidRPr="00FB2158">
        <w:rPr>
          <w:rFonts w:asciiTheme="majorHAnsi" w:hAnsiTheme="majorHAnsi" w:cstheme="majorHAnsi"/>
          <w:color w:val="262626" w:themeColor="text1" w:themeTint="D9"/>
          <w:sz w:val="22"/>
          <w:szCs w:val="22"/>
          <w:lang w:val="en-AU"/>
        </w:rPr>
        <w:t xml:space="preserve"> a unifying agreement that has responsibility for all people with disability.</w:t>
      </w:r>
      <w:r w:rsidR="007A6F40" w:rsidRPr="00FB2158">
        <w:rPr>
          <w:rFonts w:asciiTheme="majorHAnsi" w:hAnsiTheme="majorHAnsi" w:cstheme="majorHAnsi"/>
          <w:color w:val="262626" w:themeColor="text1" w:themeTint="D9"/>
          <w:sz w:val="22"/>
          <w:szCs w:val="22"/>
          <w:lang w:val="en-AU"/>
        </w:rPr>
        <w:t xml:space="preserve"> </w:t>
      </w:r>
      <w:r w:rsidR="0036379D" w:rsidRPr="00FB2158">
        <w:rPr>
          <w:rFonts w:asciiTheme="majorHAnsi" w:hAnsiTheme="majorHAnsi" w:cstheme="majorHAnsi"/>
          <w:color w:val="262626" w:themeColor="text1" w:themeTint="D9"/>
          <w:sz w:val="22"/>
          <w:szCs w:val="22"/>
          <w:lang w:val="en-AU"/>
        </w:rPr>
        <w:t xml:space="preserve">AHPA believes significant efficiencies could be gained and major improvements made to the experiences of people with disability through </w:t>
      </w:r>
      <w:r w:rsidR="0039793D" w:rsidRPr="00FB2158">
        <w:rPr>
          <w:rFonts w:asciiTheme="majorHAnsi" w:hAnsiTheme="majorHAnsi" w:cstheme="majorHAnsi"/>
          <w:color w:val="262626" w:themeColor="text1" w:themeTint="D9"/>
          <w:sz w:val="22"/>
          <w:szCs w:val="22"/>
          <w:lang w:val="en-AU"/>
        </w:rPr>
        <w:t xml:space="preserve">a more wholistic view of the needs of a person with disability, </w:t>
      </w:r>
      <w:r w:rsidR="0036379D" w:rsidRPr="00FB2158">
        <w:rPr>
          <w:rFonts w:asciiTheme="majorHAnsi" w:hAnsiTheme="majorHAnsi" w:cstheme="majorHAnsi"/>
          <w:color w:val="262626" w:themeColor="text1" w:themeTint="D9"/>
          <w:sz w:val="22"/>
          <w:szCs w:val="22"/>
          <w:lang w:val="en-AU"/>
        </w:rPr>
        <w:t xml:space="preserve">and the interaction with other services </w:t>
      </w:r>
      <w:r w:rsidR="0039793D" w:rsidRPr="00FB2158">
        <w:rPr>
          <w:rFonts w:asciiTheme="majorHAnsi" w:hAnsiTheme="majorHAnsi" w:cstheme="majorHAnsi"/>
          <w:color w:val="262626" w:themeColor="text1" w:themeTint="D9"/>
          <w:sz w:val="22"/>
          <w:szCs w:val="22"/>
          <w:lang w:val="en-AU"/>
        </w:rPr>
        <w:t xml:space="preserve">particularly with regards to mental health, healthcare, aged care and education. The </w:t>
      </w:r>
      <w:r w:rsidR="0036379D" w:rsidRPr="00FB2158">
        <w:rPr>
          <w:rFonts w:asciiTheme="majorHAnsi" w:hAnsiTheme="majorHAnsi" w:cstheme="majorHAnsi"/>
          <w:color w:val="262626" w:themeColor="text1" w:themeTint="D9"/>
          <w:sz w:val="22"/>
          <w:szCs w:val="22"/>
          <w:lang w:val="en-AU"/>
        </w:rPr>
        <w:t xml:space="preserve">current </w:t>
      </w:r>
      <w:r w:rsidR="0039793D" w:rsidRPr="00FB2158">
        <w:rPr>
          <w:rFonts w:asciiTheme="majorHAnsi" w:hAnsiTheme="majorHAnsi" w:cstheme="majorHAnsi"/>
          <w:color w:val="262626" w:themeColor="text1" w:themeTint="D9"/>
          <w:sz w:val="22"/>
          <w:szCs w:val="22"/>
          <w:lang w:val="en-AU"/>
        </w:rPr>
        <w:t xml:space="preserve">artificial walls </w:t>
      </w:r>
      <w:r w:rsidR="0036379D" w:rsidRPr="00FB2158">
        <w:rPr>
          <w:rFonts w:asciiTheme="majorHAnsi" w:hAnsiTheme="majorHAnsi" w:cstheme="majorHAnsi"/>
          <w:color w:val="262626" w:themeColor="text1" w:themeTint="D9"/>
          <w:sz w:val="22"/>
          <w:szCs w:val="22"/>
          <w:lang w:val="en-AU"/>
        </w:rPr>
        <w:t xml:space="preserve">that largely exist between these services </w:t>
      </w:r>
      <w:r w:rsidR="0039793D" w:rsidRPr="00FB2158">
        <w:rPr>
          <w:rFonts w:asciiTheme="majorHAnsi" w:hAnsiTheme="majorHAnsi" w:cstheme="majorHAnsi"/>
          <w:color w:val="262626" w:themeColor="text1" w:themeTint="D9"/>
          <w:sz w:val="22"/>
          <w:szCs w:val="22"/>
          <w:lang w:val="en-AU"/>
        </w:rPr>
        <w:t xml:space="preserve">and </w:t>
      </w:r>
      <w:r w:rsidR="0036379D" w:rsidRPr="00FB2158">
        <w:rPr>
          <w:rFonts w:asciiTheme="majorHAnsi" w:hAnsiTheme="majorHAnsi" w:cstheme="majorHAnsi"/>
          <w:color w:val="262626" w:themeColor="text1" w:themeTint="D9"/>
          <w:sz w:val="22"/>
          <w:szCs w:val="22"/>
          <w:lang w:val="en-AU"/>
        </w:rPr>
        <w:t xml:space="preserve">the </w:t>
      </w:r>
      <w:r w:rsidR="0039793D" w:rsidRPr="00FB2158">
        <w:rPr>
          <w:rFonts w:asciiTheme="majorHAnsi" w:hAnsiTheme="majorHAnsi" w:cstheme="majorHAnsi"/>
          <w:color w:val="262626" w:themeColor="text1" w:themeTint="D9"/>
          <w:sz w:val="22"/>
          <w:szCs w:val="22"/>
          <w:lang w:val="en-AU"/>
        </w:rPr>
        <w:t xml:space="preserve">lack of unifying policy across these different areas of service delivery continue to result in gaps </w:t>
      </w:r>
      <w:r w:rsidR="0094540D" w:rsidRPr="00FB2158">
        <w:rPr>
          <w:rFonts w:asciiTheme="majorHAnsi" w:hAnsiTheme="majorHAnsi" w:cstheme="majorHAnsi"/>
          <w:color w:val="262626" w:themeColor="text1" w:themeTint="D9"/>
          <w:sz w:val="22"/>
          <w:szCs w:val="22"/>
          <w:lang w:val="en-AU"/>
        </w:rPr>
        <w:t>for consumers, additional complexity for providers, and inefficient use of public funds.</w:t>
      </w:r>
    </w:p>
    <w:p w14:paraId="049046CC" w14:textId="77777777" w:rsidR="0039793D" w:rsidRPr="00FB2158" w:rsidRDefault="0039793D" w:rsidP="00A519DC">
      <w:pPr>
        <w:spacing w:line="276" w:lineRule="auto"/>
        <w:rPr>
          <w:rFonts w:asciiTheme="majorHAnsi" w:hAnsiTheme="majorHAnsi" w:cstheme="majorHAnsi"/>
          <w:color w:val="262626" w:themeColor="text1" w:themeTint="D9"/>
          <w:sz w:val="22"/>
          <w:szCs w:val="22"/>
          <w:lang w:val="en-AU"/>
        </w:rPr>
      </w:pPr>
    </w:p>
    <w:p w14:paraId="2FFA1848" w14:textId="1AA73ED3" w:rsidR="00DF346E" w:rsidRPr="00111D75" w:rsidRDefault="00043C9F" w:rsidP="00A519DC">
      <w:pPr>
        <w:spacing w:line="276" w:lineRule="auto"/>
        <w:rPr>
          <w:color w:val="7030A0"/>
          <w:sz w:val="22"/>
          <w:szCs w:val="22"/>
          <w:lang w:val="en-AU"/>
        </w:rPr>
      </w:pPr>
      <w:r w:rsidRPr="00111D75">
        <w:rPr>
          <w:color w:val="7030A0"/>
          <w:sz w:val="22"/>
          <w:szCs w:val="22"/>
          <w:lang w:val="en-AU"/>
        </w:rPr>
        <w:t>4.</w:t>
      </w:r>
      <w:r w:rsidR="0039793D" w:rsidRPr="00111D75">
        <w:rPr>
          <w:color w:val="7030A0"/>
          <w:sz w:val="22"/>
          <w:szCs w:val="22"/>
          <w:lang w:val="en-AU"/>
        </w:rPr>
        <w:t xml:space="preserve"> Are the objectives, outcomes and outputs of the NDA relevant in the context of contemporary policy settings? Are they clear and consistent? How do they, or should they, relate to the six outcomes articulated in the NDS and the outcomes of the NDIS?</w:t>
      </w:r>
    </w:p>
    <w:p w14:paraId="2CBC8F8D" w14:textId="77777777" w:rsidR="00DF346E" w:rsidRPr="00C50B29" w:rsidRDefault="00DF346E" w:rsidP="00A519DC">
      <w:pPr>
        <w:spacing w:line="276" w:lineRule="auto"/>
        <w:rPr>
          <w:rFonts w:asciiTheme="majorHAnsi" w:hAnsiTheme="majorHAnsi" w:cstheme="majorHAnsi"/>
          <w:color w:val="262626" w:themeColor="text1" w:themeTint="D9"/>
          <w:sz w:val="22"/>
          <w:szCs w:val="22"/>
          <w:lang w:val="en-AU"/>
        </w:rPr>
      </w:pPr>
    </w:p>
    <w:p w14:paraId="3F8224B9" w14:textId="46F53C18" w:rsidR="0039793D" w:rsidRPr="00C50B29" w:rsidRDefault="00DF346E"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AHPA</w:t>
      </w:r>
      <w:r w:rsidR="00DC306A" w:rsidRPr="00C50B29">
        <w:rPr>
          <w:rFonts w:asciiTheme="majorHAnsi" w:hAnsiTheme="majorHAnsi" w:cstheme="majorHAnsi"/>
          <w:color w:val="262626" w:themeColor="text1" w:themeTint="D9"/>
          <w:sz w:val="22"/>
          <w:szCs w:val="22"/>
          <w:lang w:val="en-AU"/>
        </w:rPr>
        <w:t xml:space="preserve"> believes that the current objectives, outcomes and outputs of the NDA </w:t>
      </w:r>
      <w:r w:rsidR="004470AF" w:rsidRPr="00C50B29">
        <w:rPr>
          <w:rFonts w:asciiTheme="majorHAnsi" w:hAnsiTheme="majorHAnsi" w:cstheme="majorHAnsi"/>
          <w:color w:val="262626" w:themeColor="text1" w:themeTint="D9"/>
          <w:sz w:val="22"/>
          <w:szCs w:val="22"/>
          <w:lang w:val="en-AU"/>
        </w:rPr>
        <w:t>remain</w:t>
      </w:r>
      <w:r w:rsidR="00DC306A" w:rsidRPr="00C50B29">
        <w:rPr>
          <w:rFonts w:asciiTheme="majorHAnsi" w:hAnsiTheme="majorHAnsi" w:cstheme="majorHAnsi"/>
          <w:color w:val="262626" w:themeColor="text1" w:themeTint="D9"/>
          <w:sz w:val="22"/>
          <w:szCs w:val="22"/>
          <w:lang w:val="en-AU"/>
        </w:rPr>
        <w:t xml:space="preserve"> relevant </w:t>
      </w:r>
      <w:r w:rsidR="004470AF" w:rsidRPr="00C50B29">
        <w:rPr>
          <w:rFonts w:asciiTheme="majorHAnsi" w:hAnsiTheme="majorHAnsi" w:cstheme="majorHAnsi"/>
          <w:color w:val="262626" w:themeColor="text1" w:themeTint="D9"/>
          <w:sz w:val="22"/>
          <w:szCs w:val="22"/>
          <w:lang w:val="en-AU"/>
        </w:rPr>
        <w:t xml:space="preserve">and should be carried forward into an updated agreement. However, we </w:t>
      </w:r>
      <w:r w:rsidR="00DC306A" w:rsidRPr="00C50B29">
        <w:rPr>
          <w:rFonts w:asciiTheme="majorHAnsi" w:hAnsiTheme="majorHAnsi" w:cstheme="majorHAnsi"/>
          <w:color w:val="262626" w:themeColor="text1" w:themeTint="D9"/>
          <w:sz w:val="22"/>
          <w:szCs w:val="22"/>
          <w:lang w:val="en-AU"/>
        </w:rPr>
        <w:t xml:space="preserve">note the potential to </w:t>
      </w:r>
      <w:r w:rsidR="00486B1B" w:rsidRPr="00C50B29">
        <w:rPr>
          <w:rFonts w:asciiTheme="majorHAnsi" w:hAnsiTheme="majorHAnsi" w:cstheme="majorHAnsi"/>
          <w:color w:val="262626" w:themeColor="text1" w:themeTint="D9"/>
          <w:sz w:val="22"/>
          <w:szCs w:val="22"/>
          <w:lang w:val="en-AU"/>
        </w:rPr>
        <w:t xml:space="preserve">more closely align these with the outcomes outlined in the National Disability Strategy and the </w:t>
      </w:r>
      <w:r w:rsidR="00066187" w:rsidRPr="00C50B29">
        <w:rPr>
          <w:rFonts w:asciiTheme="majorHAnsi" w:hAnsiTheme="majorHAnsi" w:cstheme="majorHAnsi"/>
          <w:color w:val="262626" w:themeColor="text1" w:themeTint="D9"/>
          <w:sz w:val="22"/>
          <w:szCs w:val="22"/>
          <w:lang w:val="en-AU"/>
        </w:rPr>
        <w:t xml:space="preserve">outcome domains identified within the NDIS </w:t>
      </w:r>
      <w:r w:rsidR="004470AF" w:rsidRPr="00C50B29">
        <w:rPr>
          <w:rFonts w:asciiTheme="majorHAnsi" w:hAnsiTheme="majorHAnsi" w:cstheme="majorHAnsi"/>
          <w:color w:val="262626" w:themeColor="text1" w:themeTint="D9"/>
          <w:sz w:val="22"/>
          <w:szCs w:val="22"/>
          <w:lang w:val="en-AU"/>
        </w:rPr>
        <w:t xml:space="preserve">Outcomes </w:t>
      </w:r>
      <w:r w:rsidR="00066187" w:rsidRPr="00C50B29">
        <w:rPr>
          <w:rFonts w:asciiTheme="majorHAnsi" w:hAnsiTheme="majorHAnsi" w:cstheme="majorHAnsi"/>
          <w:color w:val="262626" w:themeColor="text1" w:themeTint="D9"/>
          <w:sz w:val="22"/>
          <w:szCs w:val="22"/>
          <w:lang w:val="en-AU"/>
        </w:rPr>
        <w:t>Framework</w:t>
      </w:r>
      <w:r w:rsidR="004470AF" w:rsidRPr="00C50B29">
        <w:rPr>
          <w:rFonts w:asciiTheme="majorHAnsi" w:hAnsiTheme="majorHAnsi" w:cstheme="majorHAnsi"/>
          <w:color w:val="262626" w:themeColor="text1" w:themeTint="D9"/>
          <w:sz w:val="22"/>
          <w:szCs w:val="22"/>
          <w:lang w:val="en-AU"/>
        </w:rPr>
        <w:t xml:space="preserve">. In particular we note that both the NDS and the NDIS Outcomes Framework specifically highlight health and </w:t>
      </w:r>
      <w:r w:rsidR="00627B20" w:rsidRPr="00C50B29">
        <w:rPr>
          <w:rFonts w:asciiTheme="majorHAnsi" w:hAnsiTheme="majorHAnsi" w:cstheme="majorHAnsi"/>
          <w:color w:val="262626" w:themeColor="text1" w:themeTint="D9"/>
          <w:sz w:val="22"/>
          <w:szCs w:val="22"/>
          <w:lang w:val="en-AU"/>
        </w:rPr>
        <w:t>wellbeing whereas the NDA makes no mention of the health of the participant.</w:t>
      </w:r>
      <w:r w:rsidR="00755F1B">
        <w:rPr>
          <w:rFonts w:asciiTheme="majorHAnsi" w:hAnsiTheme="majorHAnsi" w:cstheme="majorHAnsi"/>
          <w:color w:val="262626" w:themeColor="text1" w:themeTint="D9"/>
          <w:sz w:val="22"/>
          <w:szCs w:val="22"/>
          <w:lang w:val="en-AU"/>
        </w:rPr>
        <w:t xml:space="preserve"> Aligning the </w:t>
      </w:r>
      <w:r w:rsidR="00471C91">
        <w:rPr>
          <w:rFonts w:asciiTheme="majorHAnsi" w:hAnsiTheme="majorHAnsi" w:cstheme="majorHAnsi"/>
          <w:color w:val="262626" w:themeColor="text1" w:themeTint="D9"/>
          <w:sz w:val="22"/>
          <w:szCs w:val="22"/>
          <w:lang w:val="en-AU"/>
        </w:rPr>
        <w:t xml:space="preserve">objectives and </w:t>
      </w:r>
      <w:r w:rsidR="00755F1B">
        <w:rPr>
          <w:rFonts w:asciiTheme="majorHAnsi" w:hAnsiTheme="majorHAnsi" w:cstheme="majorHAnsi"/>
          <w:color w:val="262626" w:themeColor="text1" w:themeTint="D9"/>
          <w:sz w:val="22"/>
          <w:szCs w:val="22"/>
          <w:lang w:val="en-AU"/>
        </w:rPr>
        <w:t xml:space="preserve">outcomes articulated </w:t>
      </w:r>
      <w:r w:rsidR="00471C91">
        <w:rPr>
          <w:rFonts w:asciiTheme="majorHAnsi" w:hAnsiTheme="majorHAnsi" w:cstheme="majorHAnsi"/>
          <w:color w:val="262626" w:themeColor="text1" w:themeTint="D9"/>
          <w:sz w:val="22"/>
          <w:szCs w:val="22"/>
          <w:lang w:val="en-AU"/>
        </w:rPr>
        <w:t xml:space="preserve">across different policy setting would more appropriately reflect the move to greater standardisation across Australia in disability policy and </w:t>
      </w:r>
      <w:r w:rsidR="00B209F1">
        <w:rPr>
          <w:rFonts w:asciiTheme="majorHAnsi" w:hAnsiTheme="majorHAnsi" w:cstheme="majorHAnsi"/>
          <w:color w:val="262626" w:themeColor="text1" w:themeTint="D9"/>
          <w:sz w:val="22"/>
          <w:szCs w:val="22"/>
          <w:lang w:val="en-AU"/>
        </w:rPr>
        <w:t>in the way that services are designed and evaluated.</w:t>
      </w:r>
    </w:p>
    <w:p w14:paraId="6047B660" w14:textId="77777777" w:rsidR="0039793D" w:rsidRPr="00161A1E" w:rsidRDefault="0039793D" w:rsidP="00A519DC">
      <w:pPr>
        <w:spacing w:line="276" w:lineRule="auto"/>
        <w:rPr>
          <w:sz w:val="22"/>
          <w:szCs w:val="22"/>
          <w:lang w:val="en-AU"/>
        </w:rPr>
      </w:pPr>
    </w:p>
    <w:p w14:paraId="57275C08" w14:textId="78C2A9FD" w:rsidR="0039793D" w:rsidRPr="00161A1E" w:rsidRDefault="00043C9F" w:rsidP="00A519DC">
      <w:pPr>
        <w:spacing w:line="276" w:lineRule="auto"/>
        <w:rPr>
          <w:color w:val="7030A0"/>
          <w:sz w:val="22"/>
          <w:szCs w:val="22"/>
          <w:lang w:val="en-AU"/>
        </w:rPr>
      </w:pPr>
      <w:r w:rsidRPr="00161A1E">
        <w:rPr>
          <w:color w:val="7030A0"/>
          <w:sz w:val="22"/>
          <w:szCs w:val="22"/>
          <w:lang w:val="en-AU"/>
        </w:rPr>
        <w:t>5.</w:t>
      </w:r>
      <w:r w:rsidR="0039793D" w:rsidRPr="00161A1E">
        <w:rPr>
          <w:color w:val="7030A0"/>
          <w:sz w:val="22"/>
          <w:szCs w:val="22"/>
          <w:lang w:val="en-AU"/>
        </w:rPr>
        <w:t xml:space="preserve"> To what extent should the outcomes be aspirational (worked towards but not necessarily achieved within a specified time period), versus achievable within a defined period? </w:t>
      </w:r>
      <w:r w:rsidR="006A1DCA" w:rsidRPr="00161A1E">
        <w:rPr>
          <w:color w:val="7030A0"/>
          <w:sz w:val="22"/>
          <w:szCs w:val="22"/>
          <w:lang w:val="en-AU"/>
        </w:rPr>
        <w:t>Should there be specific performance measures linked to the outputs and if so, what should they be?</w:t>
      </w:r>
    </w:p>
    <w:p w14:paraId="73184EF4" w14:textId="77777777" w:rsidR="008134EE" w:rsidRDefault="008134EE" w:rsidP="00A519DC">
      <w:pPr>
        <w:spacing w:line="276" w:lineRule="auto"/>
        <w:rPr>
          <w:sz w:val="22"/>
          <w:szCs w:val="22"/>
          <w:lang w:val="en-AU"/>
        </w:rPr>
      </w:pPr>
    </w:p>
    <w:p w14:paraId="2D2E7FF8" w14:textId="77777777" w:rsidR="003F1811" w:rsidRPr="00C50B29" w:rsidRDefault="0039793D"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recognises the </w:t>
      </w:r>
      <w:r w:rsidR="00EB7709" w:rsidRPr="00C50B29">
        <w:rPr>
          <w:rFonts w:asciiTheme="majorHAnsi" w:hAnsiTheme="majorHAnsi" w:cstheme="majorHAnsi"/>
          <w:color w:val="262626" w:themeColor="text1" w:themeTint="D9"/>
          <w:sz w:val="22"/>
          <w:szCs w:val="22"/>
          <w:lang w:val="en-AU"/>
        </w:rPr>
        <w:t xml:space="preserve">benefit of </w:t>
      </w:r>
      <w:r w:rsidRPr="00C50B29">
        <w:rPr>
          <w:rFonts w:asciiTheme="majorHAnsi" w:hAnsiTheme="majorHAnsi" w:cstheme="majorHAnsi"/>
          <w:color w:val="262626" w:themeColor="text1" w:themeTint="D9"/>
          <w:sz w:val="22"/>
          <w:szCs w:val="22"/>
          <w:lang w:val="en-AU"/>
        </w:rPr>
        <w:t>set</w:t>
      </w:r>
      <w:r w:rsidR="00EB7709" w:rsidRPr="00C50B29">
        <w:rPr>
          <w:rFonts w:asciiTheme="majorHAnsi" w:hAnsiTheme="majorHAnsi" w:cstheme="majorHAnsi"/>
          <w:color w:val="262626" w:themeColor="text1" w:themeTint="D9"/>
          <w:sz w:val="22"/>
          <w:szCs w:val="22"/>
          <w:lang w:val="en-AU"/>
        </w:rPr>
        <w:t>ting</w:t>
      </w:r>
      <w:r w:rsidRPr="00C50B29">
        <w:rPr>
          <w:rFonts w:asciiTheme="majorHAnsi" w:hAnsiTheme="majorHAnsi" w:cstheme="majorHAnsi"/>
          <w:color w:val="262626" w:themeColor="text1" w:themeTint="D9"/>
          <w:sz w:val="22"/>
          <w:szCs w:val="22"/>
          <w:lang w:val="en-AU"/>
        </w:rPr>
        <w:t xml:space="preserve"> aspirational goals in order to acknowledge the potential for outcomes that may not be achievable in the short term</w:t>
      </w:r>
      <w:r w:rsidR="007C239C" w:rsidRPr="00C50B29">
        <w:rPr>
          <w:rFonts w:asciiTheme="majorHAnsi" w:hAnsiTheme="majorHAnsi" w:cstheme="majorHAnsi"/>
          <w:color w:val="262626" w:themeColor="text1" w:themeTint="D9"/>
          <w:sz w:val="22"/>
          <w:szCs w:val="22"/>
          <w:lang w:val="en-AU"/>
        </w:rPr>
        <w:t xml:space="preserve"> and to support a vision for an improved</w:t>
      </w:r>
      <w:r w:rsidR="00B4259E" w:rsidRPr="00C50B29">
        <w:rPr>
          <w:rFonts w:asciiTheme="majorHAnsi" w:hAnsiTheme="majorHAnsi" w:cstheme="majorHAnsi"/>
          <w:color w:val="262626" w:themeColor="text1" w:themeTint="D9"/>
          <w:sz w:val="22"/>
          <w:szCs w:val="22"/>
          <w:lang w:val="en-AU"/>
        </w:rPr>
        <w:t xml:space="preserve"> disability services</w:t>
      </w:r>
      <w:r w:rsidR="00EB7709" w:rsidRPr="00C50B29">
        <w:rPr>
          <w:rFonts w:asciiTheme="majorHAnsi" w:hAnsiTheme="majorHAnsi" w:cstheme="majorHAnsi"/>
          <w:color w:val="262626" w:themeColor="text1" w:themeTint="D9"/>
          <w:sz w:val="22"/>
          <w:szCs w:val="22"/>
          <w:lang w:val="en-AU"/>
        </w:rPr>
        <w:t>. However, our experience with intergovernmental agreements is that aspirational agreements can r</w:t>
      </w:r>
      <w:r w:rsidR="00EB4F2F" w:rsidRPr="00C50B29">
        <w:rPr>
          <w:rFonts w:asciiTheme="majorHAnsi" w:hAnsiTheme="majorHAnsi" w:cstheme="majorHAnsi"/>
          <w:color w:val="262626" w:themeColor="text1" w:themeTint="D9"/>
          <w:sz w:val="22"/>
          <w:szCs w:val="22"/>
          <w:lang w:val="en-AU"/>
        </w:rPr>
        <w:t xml:space="preserve">esult in a lack of tangible progress, particularly in the short term and with regards to funding decisions. </w:t>
      </w:r>
    </w:p>
    <w:p w14:paraId="73D695BD" w14:textId="77777777" w:rsidR="003F1811" w:rsidRPr="00C50B29" w:rsidRDefault="003F1811" w:rsidP="00A519DC">
      <w:pPr>
        <w:spacing w:line="276" w:lineRule="auto"/>
        <w:rPr>
          <w:rFonts w:asciiTheme="majorHAnsi" w:hAnsiTheme="majorHAnsi" w:cstheme="majorHAnsi"/>
          <w:color w:val="262626" w:themeColor="text1" w:themeTint="D9"/>
          <w:sz w:val="22"/>
          <w:szCs w:val="22"/>
          <w:lang w:val="en-AU"/>
        </w:rPr>
      </w:pPr>
    </w:p>
    <w:p w14:paraId="409D08CE" w14:textId="6CE41BA6" w:rsidR="0039793D" w:rsidRDefault="00EB4F2F"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W</w:t>
      </w:r>
      <w:r w:rsidR="0039793D" w:rsidRPr="00C50B29">
        <w:rPr>
          <w:rFonts w:asciiTheme="majorHAnsi" w:hAnsiTheme="majorHAnsi" w:cstheme="majorHAnsi"/>
          <w:color w:val="262626" w:themeColor="text1" w:themeTint="D9"/>
          <w:sz w:val="22"/>
          <w:szCs w:val="22"/>
          <w:lang w:val="en-AU"/>
        </w:rPr>
        <w:t xml:space="preserve">e have strong concerns that </w:t>
      </w:r>
      <w:r w:rsidR="00493861" w:rsidRPr="00C50B29">
        <w:rPr>
          <w:rFonts w:asciiTheme="majorHAnsi" w:hAnsiTheme="majorHAnsi" w:cstheme="majorHAnsi"/>
          <w:color w:val="262626" w:themeColor="text1" w:themeTint="D9"/>
          <w:sz w:val="22"/>
          <w:szCs w:val="22"/>
          <w:lang w:val="en-AU"/>
        </w:rPr>
        <w:t xml:space="preserve">given the complexity of the </w:t>
      </w:r>
      <w:r w:rsidR="0039793D" w:rsidRPr="00C50B29">
        <w:rPr>
          <w:rFonts w:asciiTheme="majorHAnsi" w:hAnsiTheme="majorHAnsi" w:cstheme="majorHAnsi"/>
          <w:color w:val="262626" w:themeColor="text1" w:themeTint="D9"/>
          <w:sz w:val="22"/>
          <w:szCs w:val="22"/>
          <w:lang w:val="en-AU"/>
        </w:rPr>
        <w:t xml:space="preserve">interaction between different levels of government </w:t>
      </w:r>
      <w:r w:rsidR="00493861" w:rsidRPr="00C50B29">
        <w:rPr>
          <w:rFonts w:asciiTheme="majorHAnsi" w:hAnsiTheme="majorHAnsi" w:cstheme="majorHAnsi"/>
          <w:color w:val="262626" w:themeColor="text1" w:themeTint="D9"/>
          <w:sz w:val="22"/>
          <w:szCs w:val="22"/>
          <w:lang w:val="en-AU"/>
        </w:rPr>
        <w:t>and within governments</w:t>
      </w:r>
      <w:r w:rsidRPr="00C50B29">
        <w:rPr>
          <w:rFonts w:asciiTheme="majorHAnsi" w:hAnsiTheme="majorHAnsi" w:cstheme="majorHAnsi"/>
          <w:color w:val="262626" w:themeColor="text1" w:themeTint="D9"/>
          <w:sz w:val="22"/>
          <w:szCs w:val="22"/>
          <w:lang w:val="en-AU"/>
        </w:rPr>
        <w:t xml:space="preserve"> with regards to the delivery of disability services, and the vulnerable nature of people with disability</w:t>
      </w:r>
      <w:r w:rsidR="00493861" w:rsidRPr="00C50B29">
        <w:rPr>
          <w:rFonts w:asciiTheme="majorHAnsi" w:hAnsiTheme="majorHAnsi" w:cstheme="majorHAnsi"/>
          <w:color w:val="262626" w:themeColor="text1" w:themeTint="D9"/>
          <w:sz w:val="22"/>
          <w:szCs w:val="22"/>
          <w:lang w:val="en-AU"/>
        </w:rPr>
        <w:t xml:space="preserve">, any outcomes </w:t>
      </w:r>
      <w:r w:rsidR="0039793D" w:rsidRPr="00C50B29">
        <w:rPr>
          <w:rFonts w:asciiTheme="majorHAnsi" w:hAnsiTheme="majorHAnsi" w:cstheme="majorHAnsi"/>
          <w:color w:val="262626" w:themeColor="text1" w:themeTint="D9"/>
          <w:sz w:val="22"/>
          <w:szCs w:val="22"/>
          <w:lang w:val="en-AU"/>
        </w:rPr>
        <w:t xml:space="preserve">must </w:t>
      </w:r>
      <w:r w:rsidR="00493861" w:rsidRPr="00C50B29">
        <w:rPr>
          <w:rFonts w:asciiTheme="majorHAnsi" w:hAnsiTheme="majorHAnsi" w:cstheme="majorHAnsi"/>
          <w:color w:val="262626" w:themeColor="text1" w:themeTint="D9"/>
          <w:sz w:val="22"/>
          <w:szCs w:val="22"/>
          <w:lang w:val="en-AU"/>
        </w:rPr>
        <w:t>be</w:t>
      </w:r>
      <w:r w:rsidR="0039793D" w:rsidRPr="00C50B29">
        <w:rPr>
          <w:rFonts w:asciiTheme="majorHAnsi" w:hAnsiTheme="majorHAnsi" w:cstheme="majorHAnsi"/>
          <w:color w:val="262626" w:themeColor="text1" w:themeTint="D9"/>
          <w:sz w:val="22"/>
          <w:szCs w:val="22"/>
          <w:lang w:val="en-AU"/>
        </w:rPr>
        <w:t xml:space="preserve"> specific and achievable goals that </w:t>
      </w:r>
      <w:r w:rsidR="00866AB2" w:rsidRPr="00C50B29">
        <w:rPr>
          <w:rFonts w:asciiTheme="majorHAnsi" w:hAnsiTheme="majorHAnsi" w:cstheme="majorHAnsi"/>
          <w:color w:val="262626" w:themeColor="text1" w:themeTint="D9"/>
          <w:sz w:val="22"/>
          <w:szCs w:val="22"/>
          <w:lang w:val="en-AU"/>
        </w:rPr>
        <w:t>provide the foundation for assigning specific responsibility to the different parties to the NDA.</w:t>
      </w:r>
      <w:r w:rsidR="001B6CCD" w:rsidRPr="00C50B29">
        <w:rPr>
          <w:rFonts w:asciiTheme="majorHAnsi" w:hAnsiTheme="majorHAnsi" w:cstheme="majorHAnsi"/>
          <w:color w:val="262626" w:themeColor="text1" w:themeTint="D9"/>
          <w:sz w:val="22"/>
          <w:szCs w:val="22"/>
          <w:lang w:val="en-AU"/>
        </w:rPr>
        <w:t xml:space="preserve"> We </w:t>
      </w:r>
      <w:r w:rsidR="007453A1" w:rsidRPr="00C50B29">
        <w:rPr>
          <w:rFonts w:asciiTheme="majorHAnsi" w:hAnsiTheme="majorHAnsi" w:cstheme="majorHAnsi"/>
          <w:color w:val="262626" w:themeColor="text1" w:themeTint="D9"/>
          <w:sz w:val="22"/>
          <w:szCs w:val="22"/>
          <w:lang w:val="en-AU"/>
        </w:rPr>
        <w:t>reiterate our concern</w:t>
      </w:r>
      <w:r w:rsidR="001B6CCD" w:rsidRPr="00C50B29">
        <w:rPr>
          <w:rFonts w:asciiTheme="majorHAnsi" w:hAnsiTheme="majorHAnsi" w:cstheme="majorHAnsi"/>
          <w:color w:val="262626" w:themeColor="text1" w:themeTint="D9"/>
          <w:sz w:val="22"/>
          <w:szCs w:val="22"/>
          <w:lang w:val="en-AU"/>
        </w:rPr>
        <w:t xml:space="preserve"> that any </w:t>
      </w:r>
      <w:r w:rsidR="002811B8" w:rsidRPr="00C50B29">
        <w:rPr>
          <w:rFonts w:asciiTheme="majorHAnsi" w:hAnsiTheme="majorHAnsi" w:cstheme="majorHAnsi"/>
          <w:color w:val="262626" w:themeColor="text1" w:themeTint="D9"/>
          <w:sz w:val="22"/>
          <w:szCs w:val="22"/>
          <w:lang w:val="en-AU"/>
        </w:rPr>
        <w:t>outcomes that are not achievable and linked to timeframes</w:t>
      </w:r>
      <w:r w:rsidR="007453A1" w:rsidRPr="00C50B29">
        <w:rPr>
          <w:rFonts w:asciiTheme="majorHAnsi" w:hAnsiTheme="majorHAnsi" w:cstheme="majorHAnsi"/>
          <w:color w:val="262626" w:themeColor="text1" w:themeTint="D9"/>
          <w:sz w:val="22"/>
          <w:szCs w:val="22"/>
          <w:lang w:val="en-AU"/>
        </w:rPr>
        <w:t xml:space="preserve"> and outcomes</w:t>
      </w:r>
      <w:r w:rsidR="002811B8" w:rsidRPr="00C50B29">
        <w:rPr>
          <w:rFonts w:asciiTheme="majorHAnsi" w:hAnsiTheme="majorHAnsi" w:cstheme="majorHAnsi"/>
          <w:color w:val="262626" w:themeColor="text1" w:themeTint="D9"/>
          <w:sz w:val="22"/>
          <w:szCs w:val="22"/>
          <w:lang w:val="en-AU"/>
        </w:rPr>
        <w:t xml:space="preserve"> will not be prioritised and funded by governments given the competing priorities </w:t>
      </w:r>
      <w:r w:rsidR="00043C9F" w:rsidRPr="00C50B29">
        <w:rPr>
          <w:rFonts w:asciiTheme="majorHAnsi" w:hAnsiTheme="majorHAnsi" w:cstheme="majorHAnsi"/>
          <w:color w:val="262626" w:themeColor="text1" w:themeTint="D9"/>
          <w:sz w:val="22"/>
          <w:szCs w:val="22"/>
          <w:lang w:val="en-AU"/>
        </w:rPr>
        <w:t>that inform</w:t>
      </w:r>
      <w:r w:rsidR="002811B8" w:rsidRPr="00C50B29">
        <w:rPr>
          <w:rFonts w:asciiTheme="majorHAnsi" w:hAnsiTheme="majorHAnsi" w:cstheme="majorHAnsi"/>
          <w:color w:val="262626" w:themeColor="text1" w:themeTint="D9"/>
          <w:sz w:val="22"/>
          <w:szCs w:val="22"/>
          <w:lang w:val="en-AU"/>
        </w:rPr>
        <w:t xml:space="preserve"> </w:t>
      </w:r>
      <w:r w:rsidR="00043C9F" w:rsidRPr="00C50B29">
        <w:rPr>
          <w:rFonts w:asciiTheme="majorHAnsi" w:hAnsiTheme="majorHAnsi" w:cstheme="majorHAnsi"/>
          <w:color w:val="262626" w:themeColor="text1" w:themeTint="D9"/>
          <w:sz w:val="22"/>
          <w:szCs w:val="22"/>
          <w:lang w:val="en-AU"/>
        </w:rPr>
        <w:t>government budgets.</w:t>
      </w:r>
    </w:p>
    <w:p w14:paraId="48C776E8" w14:textId="77777777" w:rsidR="00866AB2" w:rsidRPr="00161A1E" w:rsidRDefault="00866AB2" w:rsidP="00A519DC">
      <w:pPr>
        <w:spacing w:line="276" w:lineRule="auto"/>
        <w:rPr>
          <w:sz w:val="22"/>
          <w:szCs w:val="22"/>
          <w:lang w:val="en-AU"/>
        </w:rPr>
      </w:pPr>
    </w:p>
    <w:p w14:paraId="6367A7B7" w14:textId="1315BA6A" w:rsidR="0039793D" w:rsidRPr="00161A1E" w:rsidRDefault="00FF1699" w:rsidP="00A519DC">
      <w:pPr>
        <w:spacing w:line="276" w:lineRule="auto"/>
        <w:rPr>
          <w:color w:val="7030A0"/>
          <w:sz w:val="22"/>
          <w:szCs w:val="22"/>
          <w:lang w:val="en-AU"/>
        </w:rPr>
      </w:pPr>
      <w:r w:rsidRPr="00161A1E">
        <w:rPr>
          <w:color w:val="7030A0"/>
          <w:sz w:val="22"/>
          <w:szCs w:val="22"/>
          <w:lang w:val="en-AU"/>
        </w:rPr>
        <w:t>6. How have the roles and responsibilities of Governments changed since the NDA was updated in 2012? Are roles and responsibilities clear?</w:t>
      </w:r>
    </w:p>
    <w:p w14:paraId="7A8C373B" w14:textId="77777777" w:rsidR="003245B4" w:rsidRPr="00161A1E" w:rsidRDefault="003245B4" w:rsidP="00A519DC">
      <w:pPr>
        <w:spacing w:line="276" w:lineRule="auto"/>
        <w:rPr>
          <w:sz w:val="22"/>
          <w:szCs w:val="22"/>
          <w:lang w:val="en-AU"/>
        </w:rPr>
      </w:pPr>
    </w:p>
    <w:p w14:paraId="7D56FA09" w14:textId="23356DC5" w:rsidR="0039793D" w:rsidRPr="00C50B29" w:rsidRDefault="00915E05" w:rsidP="001F569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w:t>
      </w:r>
      <w:r w:rsidR="00821843">
        <w:rPr>
          <w:rFonts w:asciiTheme="majorHAnsi" w:hAnsiTheme="majorHAnsi" w:cstheme="majorHAnsi"/>
          <w:color w:val="262626" w:themeColor="text1" w:themeTint="D9"/>
          <w:sz w:val="22"/>
          <w:szCs w:val="22"/>
          <w:lang w:val="en-AU"/>
        </w:rPr>
        <w:t>notes that the</w:t>
      </w:r>
      <w:r w:rsidR="009F315C">
        <w:rPr>
          <w:rFonts w:asciiTheme="majorHAnsi" w:hAnsiTheme="majorHAnsi" w:cstheme="majorHAnsi"/>
          <w:color w:val="262626" w:themeColor="text1" w:themeTint="D9"/>
          <w:sz w:val="22"/>
          <w:szCs w:val="22"/>
          <w:lang w:val="en-AU"/>
        </w:rPr>
        <w:t xml:space="preserve"> shift to </w:t>
      </w:r>
      <w:r w:rsidR="001E7B0E">
        <w:rPr>
          <w:rFonts w:asciiTheme="majorHAnsi" w:hAnsiTheme="majorHAnsi" w:cstheme="majorHAnsi"/>
          <w:color w:val="262626" w:themeColor="text1" w:themeTint="D9"/>
          <w:sz w:val="22"/>
          <w:szCs w:val="22"/>
          <w:lang w:val="en-AU"/>
        </w:rPr>
        <w:t xml:space="preserve">the NDIS in each region </w:t>
      </w:r>
      <w:r w:rsidR="00821843">
        <w:rPr>
          <w:rFonts w:asciiTheme="majorHAnsi" w:hAnsiTheme="majorHAnsi" w:cstheme="majorHAnsi"/>
          <w:color w:val="262626" w:themeColor="text1" w:themeTint="D9"/>
          <w:sz w:val="22"/>
          <w:szCs w:val="22"/>
          <w:lang w:val="en-AU"/>
        </w:rPr>
        <w:t>has been a</w:t>
      </w:r>
      <w:r w:rsidR="001E7B0E">
        <w:rPr>
          <w:rFonts w:asciiTheme="majorHAnsi" w:hAnsiTheme="majorHAnsi" w:cstheme="majorHAnsi"/>
          <w:color w:val="262626" w:themeColor="text1" w:themeTint="D9"/>
          <w:sz w:val="22"/>
          <w:szCs w:val="22"/>
          <w:lang w:val="en-AU"/>
        </w:rPr>
        <w:t>ccompanied by a</w:t>
      </w:r>
      <w:r w:rsidR="00821843">
        <w:rPr>
          <w:rFonts w:asciiTheme="majorHAnsi" w:hAnsiTheme="majorHAnsi" w:cstheme="majorHAnsi"/>
          <w:color w:val="262626" w:themeColor="text1" w:themeTint="D9"/>
          <w:sz w:val="22"/>
          <w:szCs w:val="22"/>
          <w:lang w:val="en-AU"/>
        </w:rPr>
        <w:t xml:space="preserve"> rapid shift in responsibility for disability service delivery </w:t>
      </w:r>
      <w:r w:rsidR="001E7B0E">
        <w:rPr>
          <w:rFonts w:asciiTheme="majorHAnsi" w:hAnsiTheme="majorHAnsi" w:cstheme="majorHAnsi"/>
          <w:color w:val="262626" w:themeColor="text1" w:themeTint="D9"/>
          <w:sz w:val="22"/>
          <w:szCs w:val="22"/>
          <w:lang w:val="en-AU"/>
        </w:rPr>
        <w:t xml:space="preserve">away </w:t>
      </w:r>
      <w:r w:rsidR="00821843">
        <w:rPr>
          <w:rFonts w:asciiTheme="majorHAnsi" w:hAnsiTheme="majorHAnsi" w:cstheme="majorHAnsi"/>
          <w:color w:val="262626" w:themeColor="text1" w:themeTint="D9"/>
          <w:sz w:val="22"/>
          <w:szCs w:val="22"/>
          <w:lang w:val="en-AU"/>
        </w:rPr>
        <w:t xml:space="preserve">from the </w:t>
      </w:r>
      <w:r w:rsidR="009F315C">
        <w:rPr>
          <w:rFonts w:asciiTheme="majorHAnsi" w:hAnsiTheme="majorHAnsi" w:cstheme="majorHAnsi"/>
          <w:color w:val="262626" w:themeColor="text1" w:themeTint="D9"/>
          <w:sz w:val="22"/>
          <w:szCs w:val="22"/>
          <w:lang w:val="en-AU"/>
        </w:rPr>
        <w:t>jurisdictions</w:t>
      </w:r>
      <w:r w:rsidR="001E7B0E">
        <w:rPr>
          <w:rFonts w:asciiTheme="majorHAnsi" w:hAnsiTheme="majorHAnsi" w:cstheme="majorHAnsi"/>
          <w:color w:val="262626" w:themeColor="text1" w:themeTint="D9"/>
          <w:sz w:val="22"/>
          <w:szCs w:val="22"/>
          <w:lang w:val="en-AU"/>
        </w:rPr>
        <w:t xml:space="preserve">. This is having a significant impact on participants and providers and leaving significant gaps. </w:t>
      </w:r>
      <w:r w:rsidR="0021509A">
        <w:rPr>
          <w:rFonts w:asciiTheme="majorHAnsi" w:hAnsiTheme="majorHAnsi" w:cstheme="majorHAnsi"/>
          <w:color w:val="262626" w:themeColor="text1" w:themeTint="D9"/>
          <w:sz w:val="22"/>
          <w:szCs w:val="22"/>
          <w:lang w:val="en-AU"/>
        </w:rPr>
        <w:t>AHPA’s experience</w:t>
      </w:r>
      <w:r w:rsidR="001E7B0E">
        <w:rPr>
          <w:rFonts w:asciiTheme="majorHAnsi" w:hAnsiTheme="majorHAnsi" w:cstheme="majorHAnsi"/>
          <w:color w:val="262626" w:themeColor="text1" w:themeTint="D9"/>
          <w:sz w:val="22"/>
          <w:szCs w:val="22"/>
          <w:lang w:val="en-AU"/>
        </w:rPr>
        <w:t xml:space="preserve"> </w:t>
      </w:r>
      <w:r w:rsidRPr="00C50B29">
        <w:rPr>
          <w:rFonts w:asciiTheme="majorHAnsi" w:hAnsiTheme="majorHAnsi" w:cstheme="majorHAnsi"/>
          <w:color w:val="262626" w:themeColor="text1" w:themeTint="D9"/>
          <w:sz w:val="22"/>
          <w:szCs w:val="22"/>
          <w:lang w:val="en-AU"/>
        </w:rPr>
        <w:t xml:space="preserve">strongly supports the finding of the Commission’s </w:t>
      </w:r>
      <w:r w:rsidR="000B684D" w:rsidRPr="00C50B29">
        <w:rPr>
          <w:rFonts w:asciiTheme="majorHAnsi" w:hAnsiTheme="majorHAnsi" w:cstheme="majorHAnsi"/>
          <w:color w:val="262626" w:themeColor="text1" w:themeTint="D9"/>
          <w:sz w:val="22"/>
          <w:szCs w:val="22"/>
          <w:lang w:val="en-AU"/>
        </w:rPr>
        <w:t xml:space="preserve">2017 </w:t>
      </w:r>
      <w:r w:rsidRPr="00C50B29">
        <w:rPr>
          <w:rFonts w:asciiTheme="majorHAnsi" w:hAnsiTheme="majorHAnsi" w:cstheme="majorHAnsi"/>
          <w:color w:val="262626" w:themeColor="text1" w:themeTint="D9"/>
          <w:sz w:val="22"/>
          <w:szCs w:val="22"/>
          <w:lang w:val="en-AU"/>
        </w:rPr>
        <w:t>NDIS Costs Inquiry</w:t>
      </w:r>
      <w:r w:rsidR="00060E9E" w:rsidRPr="00C50B29">
        <w:rPr>
          <w:rFonts w:asciiTheme="majorHAnsi" w:hAnsiTheme="majorHAnsi" w:cstheme="majorHAnsi"/>
          <w:color w:val="262626" w:themeColor="text1" w:themeTint="D9"/>
          <w:sz w:val="22"/>
          <w:szCs w:val="22"/>
          <w:lang w:val="en-AU"/>
        </w:rPr>
        <w:t xml:space="preserve">, which indicated </w:t>
      </w:r>
      <w:r w:rsidR="00BF788A" w:rsidRPr="00C50B29">
        <w:rPr>
          <w:rFonts w:asciiTheme="majorHAnsi" w:hAnsiTheme="majorHAnsi" w:cstheme="majorHAnsi"/>
          <w:color w:val="262626" w:themeColor="text1" w:themeTint="D9"/>
          <w:sz w:val="22"/>
          <w:szCs w:val="22"/>
          <w:lang w:val="en-AU"/>
        </w:rPr>
        <w:t>confusion about responsibility for the delivery of services for people with disabilities</w:t>
      </w:r>
      <w:r w:rsidR="00B25C20" w:rsidRPr="00C50B29">
        <w:rPr>
          <w:rFonts w:asciiTheme="majorHAnsi" w:hAnsiTheme="majorHAnsi" w:cstheme="majorHAnsi"/>
          <w:color w:val="262626" w:themeColor="text1" w:themeTint="D9"/>
          <w:sz w:val="22"/>
          <w:szCs w:val="22"/>
          <w:lang w:val="en-AU"/>
        </w:rPr>
        <w:t xml:space="preserve"> resulting from the </w:t>
      </w:r>
      <w:r w:rsidR="00E221D5" w:rsidRPr="00C50B29">
        <w:rPr>
          <w:rFonts w:asciiTheme="majorHAnsi" w:hAnsiTheme="majorHAnsi" w:cstheme="majorHAnsi"/>
          <w:color w:val="262626" w:themeColor="text1" w:themeTint="D9"/>
          <w:sz w:val="22"/>
          <w:szCs w:val="22"/>
          <w:lang w:val="en-AU"/>
        </w:rPr>
        <w:t xml:space="preserve">establishment of the NDIS. </w:t>
      </w:r>
      <w:r w:rsidR="001F569C" w:rsidRPr="00C50B29">
        <w:rPr>
          <w:rFonts w:asciiTheme="majorHAnsi" w:hAnsiTheme="majorHAnsi" w:cstheme="majorHAnsi"/>
          <w:color w:val="262626" w:themeColor="text1" w:themeTint="D9"/>
          <w:sz w:val="22"/>
          <w:szCs w:val="22"/>
          <w:lang w:val="en-AU"/>
        </w:rPr>
        <w:t xml:space="preserve">Our own engagement with various levels of government bears out this finding and suggests that there is a strong need to </w:t>
      </w:r>
      <w:r w:rsidR="008F1D4D" w:rsidRPr="00C50B29">
        <w:rPr>
          <w:rFonts w:asciiTheme="majorHAnsi" w:hAnsiTheme="majorHAnsi" w:cstheme="majorHAnsi"/>
          <w:color w:val="262626" w:themeColor="text1" w:themeTint="D9"/>
          <w:sz w:val="22"/>
          <w:szCs w:val="22"/>
          <w:lang w:val="en-AU"/>
        </w:rPr>
        <w:t xml:space="preserve">develop greater clarity </w:t>
      </w:r>
      <w:r w:rsidR="00F94D15" w:rsidRPr="00C50B29">
        <w:rPr>
          <w:rFonts w:asciiTheme="majorHAnsi" w:hAnsiTheme="majorHAnsi" w:cstheme="majorHAnsi"/>
          <w:color w:val="262626" w:themeColor="text1" w:themeTint="D9"/>
          <w:sz w:val="22"/>
          <w:szCs w:val="22"/>
          <w:lang w:val="en-AU"/>
        </w:rPr>
        <w:t xml:space="preserve">about where responsibility lies for funding and service delivery and to </w:t>
      </w:r>
      <w:r w:rsidR="008F1D4D" w:rsidRPr="00C50B29">
        <w:rPr>
          <w:rFonts w:asciiTheme="majorHAnsi" w:hAnsiTheme="majorHAnsi" w:cstheme="majorHAnsi"/>
          <w:color w:val="262626" w:themeColor="text1" w:themeTint="D9"/>
          <w:sz w:val="22"/>
          <w:szCs w:val="22"/>
          <w:lang w:val="en-AU"/>
        </w:rPr>
        <w:t>address the gaps that are emerging.</w:t>
      </w:r>
    </w:p>
    <w:p w14:paraId="7F51B8AE" w14:textId="7D26E63D" w:rsidR="008F1D4D" w:rsidRPr="00C50B29" w:rsidRDefault="008F1D4D" w:rsidP="001F569C">
      <w:pPr>
        <w:spacing w:line="276" w:lineRule="auto"/>
        <w:rPr>
          <w:rFonts w:asciiTheme="majorHAnsi" w:hAnsiTheme="majorHAnsi" w:cstheme="majorHAnsi"/>
          <w:color w:val="262626" w:themeColor="text1" w:themeTint="D9"/>
          <w:sz w:val="22"/>
          <w:szCs w:val="22"/>
          <w:lang w:val="en-AU"/>
        </w:rPr>
      </w:pPr>
    </w:p>
    <w:p w14:paraId="79A9DD3E" w14:textId="436C4A4A" w:rsidR="0012539E" w:rsidRPr="00C50B29" w:rsidRDefault="0021509A" w:rsidP="00A519DC">
      <w:pPr>
        <w:spacing w:line="276" w:lineRule="auto"/>
        <w:rPr>
          <w:rFonts w:asciiTheme="majorHAnsi" w:hAnsiTheme="majorHAnsi" w:cstheme="majorHAnsi"/>
          <w:color w:val="262626" w:themeColor="text1" w:themeTint="D9"/>
          <w:sz w:val="22"/>
          <w:szCs w:val="22"/>
          <w:lang w:val="en-AU"/>
        </w:rPr>
      </w:pPr>
      <w:r>
        <w:rPr>
          <w:rFonts w:asciiTheme="majorHAnsi" w:hAnsiTheme="majorHAnsi" w:cstheme="majorHAnsi"/>
          <w:color w:val="262626" w:themeColor="text1" w:themeTint="D9"/>
          <w:sz w:val="22"/>
          <w:szCs w:val="22"/>
          <w:lang w:val="en-AU"/>
        </w:rPr>
        <w:t xml:space="preserve">While our greatest concern is the lack of availability of necessary and appropriate services, AHPA also has </w:t>
      </w:r>
      <w:r w:rsidR="008F1D4D" w:rsidRPr="00C50B29">
        <w:rPr>
          <w:rFonts w:asciiTheme="majorHAnsi" w:hAnsiTheme="majorHAnsi" w:cstheme="majorHAnsi"/>
          <w:color w:val="262626" w:themeColor="text1" w:themeTint="D9"/>
          <w:sz w:val="22"/>
          <w:szCs w:val="22"/>
          <w:lang w:val="en-AU"/>
        </w:rPr>
        <w:t>particular concern</w:t>
      </w:r>
      <w:r>
        <w:rPr>
          <w:rFonts w:asciiTheme="majorHAnsi" w:hAnsiTheme="majorHAnsi" w:cstheme="majorHAnsi"/>
          <w:color w:val="262626" w:themeColor="text1" w:themeTint="D9"/>
          <w:sz w:val="22"/>
          <w:szCs w:val="22"/>
          <w:lang w:val="en-AU"/>
        </w:rPr>
        <w:t>s around</w:t>
      </w:r>
      <w:r w:rsidR="008F1D4D" w:rsidRPr="00C50B29">
        <w:rPr>
          <w:rFonts w:asciiTheme="majorHAnsi" w:hAnsiTheme="majorHAnsi" w:cstheme="majorHAnsi"/>
          <w:color w:val="262626" w:themeColor="text1" w:themeTint="D9"/>
          <w:sz w:val="22"/>
          <w:szCs w:val="22"/>
          <w:lang w:val="en-AU"/>
        </w:rPr>
        <w:t xml:space="preserve"> </w:t>
      </w:r>
      <w:r w:rsidR="00BE53F0" w:rsidRPr="00C50B29">
        <w:rPr>
          <w:rFonts w:asciiTheme="majorHAnsi" w:hAnsiTheme="majorHAnsi" w:cstheme="majorHAnsi"/>
          <w:color w:val="262626" w:themeColor="text1" w:themeTint="D9"/>
          <w:sz w:val="22"/>
          <w:szCs w:val="22"/>
          <w:lang w:val="en-AU"/>
        </w:rPr>
        <w:t xml:space="preserve">workforce development and the closely related role of market stewardship. </w:t>
      </w:r>
      <w:r w:rsidR="00BC5639" w:rsidRPr="00C50B29">
        <w:rPr>
          <w:rFonts w:asciiTheme="majorHAnsi" w:hAnsiTheme="majorHAnsi" w:cstheme="majorHAnsi"/>
          <w:color w:val="262626" w:themeColor="text1" w:themeTint="D9"/>
          <w:sz w:val="22"/>
          <w:szCs w:val="22"/>
          <w:lang w:val="en-AU"/>
        </w:rPr>
        <w:t xml:space="preserve">Our engagement </w:t>
      </w:r>
      <w:r w:rsidR="0039793D" w:rsidRPr="00C50B29">
        <w:rPr>
          <w:rFonts w:asciiTheme="majorHAnsi" w:hAnsiTheme="majorHAnsi" w:cstheme="majorHAnsi"/>
          <w:color w:val="262626" w:themeColor="text1" w:themeTint="D9"/>
          <w:sz w:val="22"/>
          <w:szCs w:val="22"/>
          <w:lang w:val="en-AU"/>
        </w:rPr>
        <w:t>with providers of different sizes shows a real gap in the provision of training</w:t>
      </w:r>
      <w:r w:rsidR="00BC5639" w:rsidRPr="00C50B29">
        <w:rPr>
          <w:rFonts w:asciiTheme="majorHAnsi" w:hAnsiTheme="majorHAnsi" w:cstheme="majorHAnsi"/>
          <w:color w:val="262626" w:themeColor="text1" w:themeTint="D9"/>
          <w:sz w:val="22"/>
          <w:szCs w:val="22"/>
          <w:lang w:val="en-AU"/>
        </w:rPr>
        <w:t xml:space="preserve">, both in terms of </w:t>
      </w:r>
      <w:r w:rsidR="0050657D" w:rsidRPr="00C50B29">
        <w:rPr>
          <w:rFonts w:asciiTheme="majorHAnsi" w:hAnsiTheme="majorHAnsi" w:cstheme="majorHAnsi"/>
          <w:color w:val="262626" w:themeColor="text1" w:themeTint="D9"/>
          <w:sz w:val="22"/>
          <w:szCs w:val="22"/>
          <w:lang w:val="en-AU"/>
        </w:rPr>
        <w:t xml:space="preserve">opportunities for new graduates and in terms of </w:t>
      </w:r>
      <w:r w:rsidR="00BC5639" w:rsidRPr="00C50B29">
        <w:rPr>
          <w:rFonts w:asciiTheme="majorHAnsi" w:hAnsiTheme="majorHAnsi" w:cstheme="majorHAnsi"/>
          <w:color w:val="262626" w:themeColor="text1" w:themeTint="D9"/>
          <w:sz w:val="22"/>
          <w:szCs w:val="22"/>
          <w:lang w:val="en-AU"/>
        </w:rPr>
        <w:t>ongoing mentoring and supervision</w:t>
      </w:r>
      <w:r w:rsidR="0039793D" w:rsidRPr="00C50B29">
        <w:rPr>
          <w:rFonts w:asciiTheme="majorHAnsi" w:hAnsiTheme="majorHAnsi" w:cstheme="majorHAnsi"/>
          <w:color w:val="262626" w:themeColor="text1" w:themeTint="D9"/>
          <w:sz w:val="22"/>
          <w:szCs w:val="22"/>
          <w:lang w:val="en-AU"/>
        </w:rPr>
        <w:t xml:space="preserve">. </w:t>
      </w:r>
      <w:r w:rsidR="0050657D" w:rsidRPr="00C50B29">
        <w:rPr>
          <w:rFonts w:asciiTheme="majorHAnsi" w:hAnsiTheme="majorHAnsi" w:cstheme="majorHAnsi"/>
          <w:color w:val="262626" w:themeColor="text1" w:themeTint="D9"/>
          <w:sz w:val="22"/>
          <w:szCs w:val="22"/>
          <w:lang w:val="en-AU"/>
        </w:rPr>
        <w:t xml:space="preserve">With a significant shift to smaller, private providers, and </w:t>
      </w:r>
      <w:r w:rsidR="00DF1603" w:rsidRPr="00C50B29">
        <w:rPr>
          <w:rFonts w:asciiTheme="majorHAnsi" w:hAnsiTheme="majorHAnsi" w:cstheme="majorHAnsi"/>
          <w:color w:val="262626" w:themeColor="text1" w:themeTint="D9"/>
          <w:sz w:val="22"/>
          <w:szCs w:val="22"/>
          <w:lang w:val="en-AU"/>
        </w:rPr>
        <w:t xml:space="preserve">NDIS </w:t>
      </w:r>
      <w:r w:rsidR="0050657D" w:rsidRPr="00C50B29">
        <w:rPr>
          <w:rFonts w:asciiTheme="majorHAnsi" w:hAnsiTheme="majorHAnsi" w:cstheme="majorHAnsi"/>
          <w:color w:val="262626" w:themeColor="text1" w:themeTint="D9"/>
          <w:sz w:val="22"/>
          <w:szCs w:val="22"/>
          <w:lang w:val="en-AU"/>
        </w:rPr>
        <w:t xml:space="preserve">funding </w:t>
      </w:r>
      <w:r w:rsidR="00DF1603" w:rsidRPr="00C50B29">
        <w:rPr>
          <w:rFonts w:asciiTheme="majorHAnsi" w:hAnsiTheme="majorHAnsi" w:cstheme="majorHAnsi"/>
          <w:color w:val="262626" w:themeColor="text1" w:themeTint="D9"/>
          <w:sz w:val="22"/>
          <w:szCs w:val="22"/>
          <w:lang w:val="en-AU"/>
        </w:rPr>
        <w:t xml:space="preserve">provided </w:t>
      </w:r>
      <w:r w:rsidR="0050657D" w:rsidRPr="00C50B29">
        <w:rPr>
          <w:rFonts w:asciiTheme="majorHAnsi" w:hAnsiTheme="majorHAnsi" w:cstheme="majorHAnsi"/>
          <w:color w:val="262626" w:themeColor="text1" w:themeTint="D9"/>
          <w:sz w:val="22"/>
          <w:szCs w:val="22"/>
          <w:lang w:val="en-AU"/>
        </w:rPr>
        <w:t>on</w:t>
      </w:r>
      <w:r w:rsidR="00DF1603" w:rsidRPr="00C50B29">
        <w:rPr>
          <w:rFonts w:asciiTheme="majorHAnsi" w:hAnsiTheme="majorHAnsi" w:cstheme="majorHAnsi"/>
          <w:color w:val="262626" w:themeColor="text1" w:themeTint="D9"/>
          <w:sz w:val="22"/>
          <w:szCs w:val="22"/>
          <w:lang w:val="en-AU"/>
        </w:rPr>
        <w:t xml:space="preserve"> the basis of face-to-face contact with a participant </w:t>
      </w:r>
      <w:r w:rsidR="0012539E" w:rsidRPr="00C50B29">
        <w:rPr>
          <w:rFonts w:asciiTheme="majorHAnsi" w:hAnsiTheme="majorHAnsi" w:cstheme="majorHAnsi"/>
          <w:color w:val="262626" w:themeColor="text1" w:themeTint="D9"/>
          <w:sz w:val="22"/>
          <w:szCs w:val="22"/>
          <w:lang w:val="en-AU"/>
        </w:rPr>
        <w:t xml:space="preserve">many providers are expressing significant concern about their ability to find appropriately skilled staff or to provide the support for those staff to develop the necessary expertise. </w:t>
      </w:r>
      <w:r w:rsidR="003C6CEA" w:rsidRPr="00C50B29">
        <w:rPr>
          <w:rFonts w:asciiTheme="majorHAnsi" w:hAnsiTheme="majorHAnsi" w:cstheme="majorHAnsi"/>
          <w:color w:val="262626" w:themeColor="text1" w:themeTint="D9"/>
          <w:sz w:val="22"/>
          <w:szCs w:val="22"/>
          <w:lang w:val="en-AU"/>
        </w:rPr>
        <w:t>This applies also to clinical placements where opportunities are increasingly limited through the closure of specialised disability services in many jurisdictions.</w:t>
      </w:r>
    </w:p>
    <w:p w14:paraId="3F697ABE" w14:textId="2C6ADFE9" w:rsidR="003C6CEA" w:rsidRDefault="003C6CEA" w:rsidP="00A519DC">
      <w:pPr>
        <w:spacing w:line="276" w:lineRule="auto"/>
        <w:rPr>
          <w:rFonts w:asciiTheme="majorHAnsi" w:hAnsiTheme="majorHAnsi" w:cstheme="majorHAnsi"/>
          <w:color w:val="262626" w:themeColor="text1" w:themeTint="D9"/>
          <w:sz w:val="22"/>
          <w:szCs w:val="22"/>
          <w:lang w:val="en-AU"/>
        </w:rPr>
      </w:pPr>
    </w:p>
    <w:p w14:paraId="1B1CBE1F" w14:textId="78683A5B" w:rsidR="00E8473A" w:rsidRDefault="00E8473A" w:rsidP="00A519DC">
      <w:pPr>
        <w:spacing w:line="276" w:lineRule="auto"/>
        <w:rPr>
          <w:rFonts w:asciiTheme="majorHAnsi" w:hAnsiTheme="majorHAnsi" w:cstheme="majorHAnsi"/>
          <w:color w:val="262626" w:themeColor="text1" w:themeTint="D9"/>
          <w:sz w:val="22"/>
          <w:szCs w:val="22"/>
          <w:lang w:val="en-AU"/>
        </w:rPr>
      </w:pPr>
      <w:r>
        <w:rPr>
          <w:rFonts w:asciiTheme="majorHAnsi" w:hAnsiTheme="majorHAnsi" w:cstheme="majorHAnsi"/>
          <w:color w:val="262626" w:themeColor="text1" w:themeTint="D9"/>
          <w:sz w:val="22"/>
          <w:szCs w:val="22"/>
          <w:lang w:val="en-AU"/>
        </w:rPr>
        <w:t>AHPA contends that there is significant capacity to identify and address workforce issues as part of a NDA</w:t>
      </w:r>
      <w:r w:rsidR="0006664C">
        <w:rPr>
          <w:rFonts w:asciiTheme="majorHAnsi" w:hAnsiTheme="majorHAnsi" w:cstheme="majorHAnsi"/>
          <w:color w:val="262626" w:themeColor="text1" w:themeTint="D9"/>
          <w:sz w:val="22"/>
          <w:szCs w:val="22"/>
          <w:lang w:val="en-AU"/>
        </w:rPr>
        <w:t>, particularly if as recommended below, the Agreement seeks to take a wider view that encompasses education.</w:t>
      </w:r>
    </w:p>
    <w:p w14:paraId="47D604E6" w14:textId="77777777" w:rsidR="00E8473A" w:rsidRPr="00C50B29" w:rsidRDefault="00E8473A" w:rsidP="00A519DC">
      <w:pPr>
        <w:spacing w:line="276" w:lineRule="auto"/>
        <w:rPr>
          <w:rFonts w:asciiTheme="majorHAnsi" w:hAnsiTheme="majorHAnsi" w:cstheme="majorHAnsi"/>
          <w:color w:val="262626" w:themeColor="text1" w:themeTint="D9"/>
          <w:sz w:val="22"/>
          <w:szCs w:val="22"/>
          <w:lang w:val="en-AU"/>
        </w:rPr>
      </w:pPr>
    </w:p>
    <w:p w14:paraId="3F26F34C" w14:textId="77777777" w:rsidR="00E37264" w:rsidRPr="00C50B29" w:rsidRDefault="0039793D"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does not believe that there are clear roles and responsibilities defined for </w:t>
      </w:r>
      <w:r w:rsidR="00DF2F8A" w:rsidRPr="00C50B29">
        <w:rPr>
          <w:rFonts w:asciiTheme="majorHAnsi" w:hAnsiTheme="majorHAnsi" w:cstheme="majorHAnsi"/>
          <w:color w:val="262626" w:themeColor="text1" w:themeTint="D9"/>
          <w:sz w:val="22"/>
          <w:szCs w:val="22"/>
          <w:lang w:val="en-AU"/>
        </w:rPr>
        <w:t>the parties to the NDA in terms of final</w:t>
      </w:r>
      <w:r w:rsidRPr="00C50B29">
        <w:rPr>
          <w:rFonts w:asciiTheme="majorHAnsi" w:hAnsiTheme="majorHAnsi" w:cstheme="majorHAnsi"/>
          <w:color w:val="262626" w:themeColor="text1" w:themeTint="D9"/>
          <w:sz w:val="22"/>
          <w:szCs w:val="22"/>
          <w:lang w:val="en-AU"/>
        </w:rPr>
        <w:t xml:space="preserve"> responsib</w:t>
      </w:r>
      <w:r w:rsidR="00DF2F8A" w:rsidRPr="00C50B29">
        <w:rPr>
          <w:rFonts w:asciiTheme="majorHAnsi" w:hAnsiTheme="majorHAnsi" w:cstheme="majorHAnsi"/>
          <w:color w:val="262626" w:themeColor="text1" w:themeTint="D9"/>
          <w:sz w:val="22"/>
          <w:szCs w:val="22"/>
          <w:lang w:val="en-AU"/>
        </w:rPr>
        <w:t>i</w:t>
      </w:r>
      <w:r w:rsidRPr="00C50B29">
        <w:rPr>
          <w:rFonts w:asciiTheme="majorHAnsi" w:hAnsiTheme="majorHAnsi" w:cstheme="majorHAnsi"/>
          <w:color w:val="262626" w:themeColor="text1" w:themeTint="D9"/>
          <w:sz w:val="22"/>
          <w:szCs w:val="22"/>
          <w:lang w:val="en-AU"/>
        </w:rPr>
        <w:t>l</w:t>
      </w:r>
      <w:r w:rsidR="00DF2F8A" w:rsidRPr="00C50B29">
        <w:rPr>
          <w:rFonts w:asciiTheme="majorHAnsi" w:hAnsiTheme="majorHAnsi" w:cstheme="majorHAnsi"/>
          <w:color w:val="262626" w:themeColor="text1" w:themeTint="D9"/>
          <w:sz w:val="22"/>
          <w:szCs w:val="22"/>
          <w:lang w:val="en-AU"/>
        </w:rPr>
        <w:t>ity f</w:t>
      </w:r>
      <w:r w:rsidRPr="00C50B29">
        <w:rPr>
          <w:rFonts w:asciiTheme="majorHAnsi" w:hAnsiTheme="majorHAnsi" w:cstheme="majorHAnsi"/>
          <w:color w:val="262626" w:themeColor="text1" w:themeTint="D9"/>
          <w:sz w:val="22"/>
          <w:szCs w:val="22"/>
          <w:lang w:val="en-AU"/>
        </w:rPr>
        <w:t xml:space="preserve">or providing support. We note the previous Productivity Commission’s finding about different intentions by the states and territories with regards to the provision of specialist disability services </w:t>
      </w:r>
      <w:r w:rsidR="00DF2F8A" w:rsidRPr="00C50B29">
        <w:rPr>
          <w:rFonts w:asciiTheme="majorHAnsi" w:hAnsiTheme="majorHAnsi" w:cstheme="majorHAnsi"/>
          <w:color w:val="262626" w:themeColor="text1" w:themeTint="D9"/>
          <w:sz w:val="22"/>
          <w:szCs w:val="22"/>
          <w:lang w:val="en-AU"/>
        </w:rPr>
        <w:t xml:space="preserve">and note our own experience with </w:t>
      </w:r>
      <w:r w:rsidR="00441B87" w:rsidRPr="00C50B29">
        <w:rPr>
          <w:rFonts w:asciiTheme="majorHAnsi" w:hAnsiTheme="majorHAnsi" w:cstheme="majorHAnsi"/>
          <w:color w:val="262626" w:themeColor="text1" w:themeTint="D9"/>
          <w:sz w:val="22"/>
          <w:szCs w:val="22"/>
          <w:lang w:val="en-AU"/>
        </w:rPr>
        <w:t xml:space="preserve">many jurisdictions appearing to withdraw entirely from engagement with the needs of people with disabilities, even those without </w:t>
      </w:r>
      <w:r w:rsidR="00E37264" w:rsidRPr="00C50B29">
        <w:rPr>
          <w:rFonts w:asciiTheme="majorHAnsi" w:hAnsiTheme="majorHAnsi" w:cstheme="majorHAnsi"/>
          <w:color w:val="262626" w:themeColor="text1" w:themeTint="D9"/>
          <w:sz w:val="22"/>
          <w:szCs w:val="22"/>
          <w:lang w:val="en-AU"/>
        </w:rPr>
        <w:t>access to NDIS funding</w:t>
      </w:r>
      <w:r w:rsidRPr="00C50B29">
        <w:rPr>
          <w:rFonts w:asciiTheme="majorHAnsi" w:hAnsiTheme="majorHAnsi" w:cstheme="majorHAnsi"/>
          <w:color w:val="262626" w:themeColor="text1" w:themeTint="D9"/>
          <w:sz w:val="22"/>
          <w:szCs w:val="22"/>
          <w:lang w:val="en-AU"/>
        </w:rPr>
        <w:t xml:space="preserve">. </w:t>
      </w:r>
    </w:p>
    <w:p w14:paraId="2D721E6B" w14:textId="77777777" w:rsidR="00E37264" w:rsidRPr="00C50B29" w:rsidRDefault="00E37264" w:rsidP="00A519DC">
      <w:pPr>
        <w:spacing w:line="276" w:lineRule="auto"/>
        <w:rPr>
          <w:rFonts w:asciiTheme="majorHAnsi" w:hAnsiTheme="majorHAnsi" w:cstheme="majorHAnsi"/>
          <w:color w:val="262626" w:themeColor="text1" w:themeTint="D9"/>
          <w:sz w:val="22"/>
          <w:szCs w:val="22"/>
          <w:lang w:val="en-AU"/>
        </w:rPr>
      </w:pPr>
    </w:p>
    <w:p w14:paraId="5075A5E5" w14:textId="2A1A8F21" w:rsidR="0039793D" w:rsidRPr="00C50B29" w:rsidRDefault="0039793D"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We also note the key philosophical difference between an insurance scheme that covers</w:t>
      </w:r>
      <w:r w:rsidR="00E37264" w:rsidRPr="00C50B29">
        <w:rPr>
          <w:rFonts w:asciiTheme="majorHAnsi" w:hAnsiTheme="majorHAnsi" w:cstheme="majorHAnsi"/>
          <w:color w:val="262626" w:themeColor="text1" w:themeTint="D9"/>
          <w:sz w:val="22"/>
          <w:szCs w:val="22"/>
          <w:lang w:val="en-AU"/>
        </w:rPr>
        <w:t xml:space="preserve"> only</w:t>
      </w:r>
      <w:r w:rsidRPr="00C50B29">
        <w:rPr>
          <w:rFonts w:asciiTheme="majorHAnsi" w:hAnsiTheme="majorHAnsi" w:cstheme="majorHAnsi"/>
          <w:color w:val="262626" w:themeColor="text1" w:themeTint="D9"/>
          <w:sz w:val="22"/>
          <w:szCs w:val="22"/>
          <w:lang w:val="en-AU"/>
        </w:rPr>
        <w:t xml:space="preserve"> those </w:t>
      </w:r>
      <w:r w:rsidR="00E37264" w:rsidRPr="00C50B29">
        <w:rPr>
          <w:rFonts w:asciiTheme="majorHAnsi" w:hAnsiTheme="majorHAnsi" w:cstheme="majorHAnsi"/>
          <w:color w:val="262626" w:themeColor="text1" w:themeTint="D9"/>
          <w:sz w:val="22"/>
          <w:szCs w:val="22"/>
          <w:lang w:val="en-AU"/>
        </w:rPr>
        <w:t xml:space="preserve">it </w:t>
      </w:r>
      <w:r w:rsidRPr="00C50B29">
        <w:rPr>
          <w:rFonts w:asciiTheme="majorHAnsi" w:hAnsiTheme="majorHAnsi" w:cstheme="majorHAnsi"/>
          <w:color w:val="262626" w:themeColor="text1" w:themeTint="D9"/>
          <w:sz w:val="22"/>
          <w:szCs w:val="22"/>
          <w:lang w:val="en-AU"/>
        </w:rPr>
        <w:t>consider</w:t>
      </w:r>
      <w:r w:rsidR="00E37264" w:rsidRPr="00C50B29">
        <w:rPr>
          <w:rFonts w:asciiTheme="majorHAnsi" w:hAnsiTheme="majorHAnsi" w:cstheme="majorHAnsi"/>
          <w:color w:val="262626" w:themeColor="text1" w:themeTint="D9"/>
          <w:sz w:val="22"/>
          <w:szCs w:val="22"/>
          <w:lang w:val="en-AU"/>
        </w:rPr>
        <w:t>s</w:t>
      </w:r>
      <w:r w:rsidRPr="00C50B29">
        <w:rPr>
          <w:rFonts w:asciiTheme="majorHAnsi" w:hAnsiTheme="majorHAnsi" w:cstheme="majorHAnsi"/>
          <w:color w:val="262626" w:themeColor="text1" w:themeTint="D9"/>
          <w:sz w:val="22"/>
          <w:szCs w:val="22"/>
          <w:lang w:val="en-AU"/>
        </w:rPr>
        <w:t xml:space="preserve"> eligible and the role of </w:t>
      </w:r>
      <w:r w:rsidR="00E37264" w:rsidRPr="00C50B29">
        <w:rPr>
          <w:rFonts w:asciiTheme="majorHAnsi" w:hAnsiTheme="majorHAnsi" w:cstheme="majorHAnsi"/>
          <w:color w:val="262626" w:themeColor="text1" w:themeTint="D9"/>
          <w:sz w:val="22"/>
          <w:szCs w:val="22"/>
          <w:lang w:val="en-AU"/>
        </w:rPr>
        <w:t xml:space="preserve">a </w:t>
      </w:r>
      <w:r w:rsidRPr="00C50B29">
        <w:rPr>
          <w:rFonts w:asciiTheme="majorHAnsi" w:hAnsiTheme="majorHAnsi" w:cstheme="majorHAnsi"/>
          <w:color w:val="262626" w:themeColor="text1" w:themeTint="D9"/>
          <w:sz w:val="22"/>
          <w:szCs w:val="22"/>
          <w:lang w:val="en-AU"/>
        </w:rPr>
        <w:t xml:space="preserve">government </w:t>
      </w:r>
      <w:r w:rsidR="00E37264" w:rsidRPr="00C50B29">
        <w:rPr>
          <w:rFonts w:asciiTheme="majorHAnsi" w:hAnsiTheme="majorHAnsi" w:cstheme="majorHAnsi"/>
          <w:color w:val="262626" w:themeColor="text1" w:themeTint="D9"/>
          <w:sz w:val="22"/>
          <w:szCs w:val="22"/>
          <w:lang w:val="en-AU"/>
        </w:rPr>
        <w:t xml:space="preserve">with the responsibility of </w:t>
      </w:r>
      <w:r w:rsidRPr="00C50B29">
        <w:rPr>
          <w:rFonts w:asciiTheme="majorHAnsi" w:hAnsiTheme="majorHAnsi" w:cstheme="majorHAnsi"/>
          <w:color w:val="262626" w:themeColor="text1" w:themeTint="D9"/>
          <w:sz w:val="22"/>
          <w:szCs w:val="22"/>
          <w:lang w:val="en-AU"/>
        </w:rPr>
        <w:t>ensur</w:t>
      </w:r>
      <w:r w:rsidR="00E37264" w:rsidRPr="00C50B29">
        <w:rPr>
          <w:rFonts w:asciiTheme="majorHAnsi" w:hAnsiTheme="majorHAnsi" w:cstheme="majorHAnsi"/>
          <w:color w:val="262626" w:themeColor="text1" w:themeTint="D9"/>
          <w:sz w:val="22"/>
          <w:szCs w:val="22"/>
          <w:lang w:val="en-AU"/>
        </w:rPr>
        <w:t>ing</w:t>
      </w:r>
      <w:r w:rsidRPr="00C50B29">
        <w:rPr>
          <w:rFonts w:asciiTheme="majorHAnsi" w:hAnsiTheme="majorHAnsi" w:cstheme="majorHAnsi"/>
          <w:color w:val="262626" w:themeColor="text1" w:themeTint="D9"/>
          <w:sz w:val="22"/>
          <w:szCs w:val="22"/>
          <w:lang w:val="en-AU"/>
        </w:rPr>
        <w:t xml:space="preserve"> that </w:t>
      </w:r>
      <w:r w:rsidR="00E219FD" w:rsidRPr="00C50B29">
        <w:rPr>
          <w:rFonts w:asciiTheme="majorHAnsi" w:hAnsiTheme="majorHAnsi" w:cstheme="majorHAnsi"/>
          <w:color w:val="262626" w:themeColor="text1" w:themeTint="D9"/>
          <w:sz w:val="22"/>
          <w:szCs w:val="22"/>
          <w:lang w:val="en-AU"/>
        </w:rPr>
        <w:t xml:space="preserve">people with disability can’t </w:t>
      </w:r>
      <w:r w:rsidRPr="00C50B29">
        <w:rPr>
          <w:rFonts w:asciiTheme="majorHAnsi" w:hAnsiTheme="majorHAnsi" w:cstheme="majorHAnsi"/>
          <w:color w:val="262626" w:themeColor="text1" w:themeTint="D9"/>
          <w:sz w:val="22"/>
          <w:szCs w:val="22"/>
          <w:lang w:val="en-AU"/>
        </w:rPr>
        <w:t>fall into a gap where they are unable to access the services they need.</w:t>
      </w:r>
      <w:r w:rsidR="00E219FD" w:rsidRPr="00C50B29">
        <w:rPr>
          <w:rFonts w:asciiTheme="majorHAnsi" w:hAnsiTheme="majorHAnsi" w:cstheme="majorHAnsi"/>
          <w:color w:val="262626" w:themeColor="text1" w:themeTint="D9"/>
          <w:sz w:val="22"/>
          <w:szCs w:val="22"/>
          <w:lang w:val="en-AU"/>
        </w:rPr>
        <w:t xml:space="preserve"> It is our contention that the NDIS will never take on the final responsibility for those in need and this needs </w:t>
      </w:r>
      <w:r w:rsidR="00D50761" w:rsidRPr="00C50B29">
        <w:rPr>
          <w:rFonts w:asciiTheme="majorHAnsi" w:hAnsiTheme="majorHAnsi" w:cstheme="majorHAnsi"/>
          <w:color w:val="262626" w:themeColor="text1" w:themeTint="D9"/>
          <w:sz w:val="22"/>
          <w:szCs w:val="22"/>
          <w:lang w:val="en-AU"/>
        </w:rPr>
        <w:t>to be</w:t>
      </w:r>
      <w:r w:rsidR="00E219FD" w:rsidRPr="00C50B29">
        <w:rPr>
          <w:rFonts w:asciiTheme="majorHAnsi" w:hAnsiTheme="majorHAnsi" w:cstheme="majorHAnsi"/>
          <w:color w:val="262626" w:themeColor="text1" w:themeTint="D9"/>
          <w:sz w:val="22"/>
          <w:szCs w:val="22"/>
          <w:lang w:val="en-AU"/>
        </w:rPr>
        <w:t xml:space="preserve"> recognised and addressed in the NDA.</w:t>
      </w:r>
    </w:p>
    <w:p w14:paraId="4C6A3548" w14:textId="77777777" w:rsidR="0039793D" w:rsidRPr="00161A1E" w:rsidRDefault="0039793D" w:rsidP="00A519DC">
      <w:pPr>
        <w:spacing w:line="276" w:lineRule="auto"/>
        <w:rPr>
          <w:sz w:val="22"/>
          <w:szCs w:val="22"/>
          <w:lang w:val="en-AU"/>
        </w:rPr>
      </w:pPr>
    </w:p>
    <w:p w14:paraId="218AE4FF" w14:textId="2EAEA332" w:rsidR="0039793D" w:rsidRPr="00161A1E" w:rsidRDefault="006001FC" w:rsidP="00A519DC">
      <w:pPr>
        <w:spacing w:line="276" w:lineRule="auto"/>
        <w:rPr>
          <w:color w:val="7030A0"/>
          <w:sz w:val="22"/>
          <w:szCs w:val="22"/>
          <w:lang w:val="en-AU"/>
        </w:rPr>
      </w:pPr>
      <w:r w:rsidRPr="00161A1E">
        <w:rPr>
          <w:color w:val="7030A0"/>
          <w:sz w:val="22"/>
          <w:szCs w:val="22"/>
          <w:lang w:val="en-AU"/>
        </w:rPr>
        <w:t xml:space="preserve">7. </w:t>
      </w:r>
      <w:r w:rsidR="0039793D" w:rsidRPr="00161A1E">
        <w:rPr>
          <w:color w:val="7030A0"/>
          <w:sz w:val="22"/>
          <w:szCs w:val="22"/>
          <w:lang w:val="en-AU"/>
        </w:rPr>
        <w:t xml:space="preserve">What criteria should be used to assess roles and responsibilities of Governments under the NDA? </w:t>
      </w:r>
      <w:r w:rsidR="003F42CB" w:rsidRPr="00161A1E">
        <w:rPr>
          <w:color w:val="7030A0"/>
          <w:sz w:val="22"/>
          <w:szCs w:val="22"/>
          <w:lang w:val="en-AU"/>
        </w:rPr>
        <w:t>What role should the NDA play in assigning responsibilities for all disability services between governments? How should this relate to the responsibilities set out in the NDIS bilateral agreements?</w:t>
      </w:r>
    </w:p>
    <w:p w14:paraId="687FDC4E" w14:textId="77777777" w:rsidR="0039793D" w:rsidRPr="00161A1E" w:rsidRDefault="0039793D" w:rsidP="00A519DC">
      <w:pPr>
        <w:spacing w:line="276" w:lineRule="auto"/>
        <w:rPr>
          <w:sz w:val="22"/>
          <w:szCs w:val="22"/>
          <w:lang w:val="en-AU"/>
        </w:rPr>
      </w:pPr>
    </w:p>
    <w:p w14:paraId="4F6F3914" w14:textId="4C04BECF" w:rsidR="0039793D" w:rsidRPr="00C50B29" w:rsidRDefault="005600D8"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AHPA contends that the primary criteria used to assess the roles and responsibil</w:t>
      </w:r>
      <w:r w:rsidR="0071504C" w:rsidRPr="00C50B29">
        <w:rPr>
          <w:rFonts w:asciiTheme="majorHAnsi" w:hAnsiTheme="majorHAnsi" w:cstheme="majorHAnsi"/>
          <w:color w:val="262626" w:themeColor="text1" w:themeTint="D9"/>
          <w:sz w:val="22"/>
          <w:szCs w:val="22"/>
          <w:lang w:val="en-AU"/>
        </w:rPr>
        <w:t>it</w:t>
      </w:r>
      <w:r w:rsidRPr="00C50B29">
        <w:rPr>
          <w:rFonts w:asciiTheme="majorHAnsi" w:hAnsiTheme="majorHAnsi" w:cstheme="majorHAnsi"/>
          <w:color w:val="262626" w:themeColor="text1" w:themeTint="D9"/>
          <w:sz w:val="22"/>
          <w:szCs w:val="22"/>
          <w:lang w:val="en-AU"/>
        </w:rPr>
        <w:t xml:space="preserve">ies of Governments under the NDA </w:t>
      </w:r>
      <w:r w:rsidR="0039793D" w:rsidRPr="00C50B29">
        <w:rPr>
          <w:rFonts w:asciiTheme="majorHAnsi" w:hAnsiTheme="majorHAnsi" w:cstheme="majorHAnsi"/>
          <w:color w:val="262626" w:themeColor="text1" w:themeTint="D9"/>
          <w:sz w:val="22"/>
          <w:szCs w:val="22"/>
          <w:lang w:val="en-AU"/>
        </w:rPr>
        <w:t xml:space="preserve">should be </w:t>
      </w:r>
      <w:r w:rsidRPr="00C50B29">
        <w:rPr>
          <w:rFonts w:asciiTheme="majorHAnsi" w:hAnsiTheme="majorHAnsi" w:cstheme="majorHAnsi"/>
          <w:color w:val="262626" w:themeColor="text1" w:themeTint="D9"/>
          <w:sz w:val="22"/>
          <w:szCs w:val="22"/>
          <w:lang w:val="en-AU"/>
        </w:rPr>
        <w:t xml:space="preserve">the availability of </w:t>
      </w:r>
      <w:r w:rsidR="0039793D" w:rsidRPr="00C50B29">
        <w:rPr>
          <w:rFonts w:asciiTheme="majorHAnsi" w:hAnsiTheme="majorHAnsi" w:cstheme="majorHAnsi"/>
          <w:color w:val="262626" w:themeColor="text1" w:themeTint="D9"/>
          <w:sz w:val="22"/>
          <w:szCs w:val="22"/>
          <w:lang w:val="en-AU"/>
        </w:rPr>
        <w:t>access</w:t>
      </w:r>
      <w:r w:rsidRPr="00C50B29">
        <w:rPr>
          <w:rFonts w:asciiTheme="majorHAnsi" w:hAnsiTheme="majorHAnsi" w:cstheme="majorHAnsi"/>
          <w:color w:val="262626" w:themeColor="text1" w:themeTint="D9"/>
          <w:sz w:val="22"/>
          <w:szCs w:val="22"/>
          <w:lang w:val="en-AU"/>
        </w:rPr>
        <w:t>ible</w:t>
      </w:r>
      <w:r w:rsidR="0071504C" w:rsidRPr="00C50B29">
        <w:rPr>
          <w:rFonts w:asciiTheme="majorHAnsi" w:hAnsiTheme="majorHAnsi" w:cstheme="majorHAnsi"/>
          <w:color w:val="262626" w:themeColor="text1" w:themeTint="D9"/>
          <w:sz w:val="22"/>
          <w:szCs w:val="22"/>
          <w:lang w:val="en-AU"/>
        </w:rPr>
        <w:t xml:space="preserve"> and appropriate services</w:t>
      </w:r>
      <w:r w:rsidRPr="00C50B29">
        <w:rPr>
          <w:rFonts w:asciiTheme="majorHAnsi" w:hAnsiTheme="majorHAnsi" w:cstheme="majorHAnsi"/>
          <w:color w:val="262626" w:themeColor="text1" w:themeTint="D9"/>
          <w:sz w:val="22"/>
          <w:szCs w:val="22"/>
          <w:lang w:val="en-AU"/>
        </w:rPr>
        <w:t xml:space="preserve"> </w:t>
      </w:r>
      <w:r w:rsidR="0039793D" w:rsidRPr="00C50B29">
        <w:rPr>
          <w:rFonts w:asciiTheme="majorHAnsi" w:hAnsiTheme="majorHAnsi" w:cstheme="majorHAnsi"/>
          <w:color w:val="262626" w:themeColor="text1" w:themeTint="D9"/>
          <w:sz w:val="22"/>
          <w:szCs w:val="22"/>
          <w:lang w:val="en-AU"/>
        </w:rPr>
        <w:t xml:space="preserve">for all </w:t>
      </w:r>
      <w:r w:rsidRPr="00C50B29">
        <w:rPr>
          <w:rFonts w:asciiTheme="majorHAnsi" w:hAnsiTheme="majorHAnsi" w:cstheme="majorHAnsi"/>
          <w:color w:val="262626" w:themeColor="text1" w:themeTint="D9"/>
          <w:sz w:val="22"/>
          <w:szCs w:val="22"/>
          <w:lang w:val="en-AU"/>
        </w:rPr>
        <w:t>people with disability, whether they are NDIS participants or reliant on state</w:t>
      </w:r>
      <w:r w:rsidR="00D350BC" w:rsidRPr="00C50B29">
        <w:rPr>
          <w:rFonts w:asciiTheme="majorHAnsi" w:hAnsiTheme="majorHAnsi" w:cstheme="majorHAnsi"/>
          <w:color w:val="262626" w:themeColor="text1" w:themeTint="D9"/>
          <w:sz w:val="22"/>
          <w:szCs w:val="22"/>
          <w:lang w:val="en-AU"/>
        </w:rPr>
        <w:t>- and territory-based services.</w:t>
      </w:r>
      <w:r w:rsidR="0071504C" w:rsidRPr="00C50B29">
        <w:rPr>
          <w:rFonts w:asciiTheme="majorHAnsi" w:hAnsiTheme="majorHAnsi" w:cstheme="majorHAnsi"/>
          <w:color w:val="262626" w:themeColor="text1" w:themeTint="D9"/>
          <w:sz w:val="22"/>
          <w:szCs w:val="22"/>
          <w:lang w:val="en-AU"/>
        </w:rPr>
        <w:t xml:space="preserve"> This should cover both the availability of appropriate</w:t>
      </w:r>
      <w:r w:rsidR="000C4788" w:rsidRPr="00C50B29">
        <w:rPr>
          <w:rFonts w:asciiTheme="majorHAnsi" w:hAnsiTheme="majorHAnsi" w:cstheme="majorHAnsi"/>
          <w:color w:val="262626" w:themeColor="text1" w:themeTint="D9"/>
          <w:sz w:val="22"/>
          <w:szCs w:val="22"/>
          <w:lang w:val="en-AU"/>
        </w:rPr>
        <w:t xml:space="preserve"> and safe services, and the funding to cover these.</w:t>
      </w:r>
      <w:r w:rsidR="005E4FDC">
        <w:rPr>
          <w:rFonts w:asciiTheme="majorHAnsi" w:hAnsiTheme="majorHAnsi" w:cstheme="majorHAnsi"/>
          <w:color w:val="262626" w:themeColor="text1" w:themeTint="D9"/>
          <w:sz w:val="22"/>
          <w:szCs w:val="22"/>
          <w:lang w:val="en-AU"/>
        </w:rPr>
        <w:t xml:space="preserve"> The NDA should seek to review </w:t>
      </w:r>
      <w:r w:rsidR="00FC0850">
        <w:rPr>
          <w:rFonts w:asciiTheme="majorHAnsi" w:hAnsiTheme="majorHAnsi" w:cstheme="majorHAnsi"/>
          <w:color w:val="262626" w:themeColor="text1" w:themeTint="D9"/>
          <w:sz w:val="22"/>
          <w:szCs w:val="22"/>
          <w:lang w:val="en-AU"/>
        </w:rPr>
        <w:t xml:space="preserve">performance against these criteria and evaluate if people with disability are experiencing inappropriate wait times or lack of access to services and </w:t>
      </w:r>
      <w:r w:rsidR="0088396B">
        <w:rPr>
          <w:rFonts w:asciiTheme="majorHAnsi" w:hAnsiTheme="majorHAnsi" w:cstheme="majorHAnsi"/>
          <w:color w:val="262626" w:themeColor="text1" w:themeTint="D9"/>
          <w:sz w:val="22"/>
          <w:szCs w:val="22"/>
          <w:lang w:val="en-AU"/>
        </w:rPr>
        <w:t>should outline mechanisms to address poor performance.</w:t>
      </w:r>
    </w:p>
    <w:p w14:paraId="6668208E" w14:textId="77777777" w:rsidR="00D350BC" w:rsidRPr="00C50B29" w:rsidRDefault="00D350BC" w:rsidP="00A519DC">
      <w:pPr>
        <w:spacing w:line="276" w:lineRule="auto"/>
        <w:rPr>
          <w:rFonts w:asciiTheme="majorHAnsi" w:hAnsiTheme="majorHAnsi" w:cstheme="majorHAnsi"/>
          <w:color w:val="262626" w:themeColor="text1" w:themeTint="D9"/>
          <w:sz w:val="22"/>
          <w:szCs w:val="22"/>
          <w:lang w:val="en-AU"/>
        </w:rPr>
      </w:pPr>
    </w:p>
    <w:p w14:paraId="78ED954B" w14:textId="722F13AF" w:rsidR="0039793D" w:rsidRPr="00C50B29" w:rsidRDefault="00D350BC"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AHPA believes the NDA s</w:t>
      </w:r>
      <w:r w:rsidR="0039793D" w:rsidRPr="00C50B29">
        <w:rPr>
          <w:rFonts w:asciiTheme="majorHAnsi" w:hAnsiTheme="majorHAnsi" w:cstheme="majorHAnsi"/>
          <w:color w:val="262626" w:themeColor="text1" w:themeTint="D9"/>
          <w:sz w:val="22"/>
          <w:szCs w:val="22"/>
          <w:lang w:val="en-AU"/>
        </w:rPr>
        <w:t xml:space="preserve">hould seek to define categories of participant including those outside the NDIS </w:t>
      </w:r>
      <w:r w:rsidRPr="00C50B29">
        <w:rPr>
          <w:rFonts w:asciiTheme="majorHAnsi" w:hAnsiTheme="majorHAnsi" w:cstheme="majorHAnsi"/>
          <w:color w:val="262626" w:themeColor="text1" w:themeTint="D9"/>
          <w:sz w:val="22"/>
          <w:szCs w:val="22"/>
          <w:lang w:val="en-AU"/>
        </w:rPr>
        <w:t xml:space="preserve">with the intention of </w:t>
      </w:r>
      <w:r w:rsidR="0039793D" w:rsidRPr="00C50B29">
        <w:rPr>
          <w:rFonts w:asciiTheme="majorHAnsi" w:hAnsiTheme="majorHAnsi" w:cstheme="majorHAnsi"/>
          <w:color w:val="262626" w:themeColor="text1" w:themeTint="D9"/>
          <w:sz w:val="22"/>
          <w:szCs w:val="22"/>
          <w:lang w:val="en-AU"/>
        </w:rPr>
        <w:t>clearly defin</w:t>
      </w:r>
      <w:r w:rsidRPr="00C50B29">
        <w:rPr>
          <w:rFonts w:asciiTheme="majorHAnsi" w:hAnsiTheme="majorHAnsi" w:cstheme="majorHAnsi"/>
          <w:color w:val="262626" w:themeColor="text1" w:themeTint="D9"/>
          <w:sz w:val="22"/>
          <w:szCs w:val="22"/>
          <w:lang w:val="en-AU"/>
        </w:rPr>
        <w:t>ing</w:t>
      </w:r>
      <w:r w:rsidR="0039793D" w:rsidRPr="00C50B29">
        <w:rPr>
          <w:rFonts w:asciiTheme="majorHAnsi" w:hAnsiTheme="majorHAnsi" w:cstheme="majorHAnsi"/>
          <w:color w:val="262626" w:themeColor="text1" w:themeTint="D9"/>
          <w:sz w:val="22"/>
          <w:szCs w:val="22"/>
          <w:lang w:val="en-AU"/>
        </w:rPr>
        <w:t xml:space="preserve"> responsibility for each category of participant</w:t>
      </w:r>
      <w:r w:rsidRPr="00C50B29">
        <w:rPr>
          <w:rFonts w:asciiTheme="majorHAnsi" w:hAnsiTheme="majorHAnsi" w:cstheme="majorHAnsi"/>
          <w:color w:val="262626" w:themeColor="text1" w:themeTint="D9"/>
          <w:sz w:val="22"/>
          <w:szCs w:val="22"/>
          <w:lang w:val="en-AU"/>
        </w:rPr>
        <w:t xml:space="preserve"> to </w:t>
      </w:r>
      <w:r w:rsidR="0071504C" w:rsidRPr="00C50B29">
        <w:rPr>
          <w:rFonts w:asciiTheme="majorHAnsi" w:hAnsiTheme="majorHAnsi" w:cstheme="majorHAnsi"/>
          <w:color w:val="262626" w:themeColor="text1" w:themeTint="D9"/>
          <w:sz w:val="22"/>
          <w:szCs w:val="22"/>
          <w:lang w:val="en-AU"/>
        </w:rPr>
        <w:t>either the NDIS or to governments</w:t>
      </w:r>
      <w:r w:rsidR="0039793D" w:rsidRPr="00C50B29">
        <w:rPr>
          <w:rFonts w:asciiTheme="majorHAnsi" w:hAnsiTheme="majorHAnsi" w:cstheme="majorHAnsi"/>
          <w:color w:val="262626" w:themeColor="text1" w:themeTint="D9"/>
          <w:sz w:val="22"/>
          <w:szCs w:val="22"/>
          <w:lang w:val="en-AU"/>
        </w:rPr>
        <w:t xml:space="preserve">. </w:t>
      </w:r>
      <w:r w:rsidR="0071504C" w:rsidRPr="00C50B29">
        <w:rPr>
          <w:rFonts w:asciiTheme="majorHAnsi" w:hAnsiTheme="majorHAnsi" w:cstheme="majorHAnsi"/>
          <w:color w:val="262626" w:themeColor="text1" w:themeTint="D9"/>
          <w:sz w:val="22"/>
          <w:szCs w:val="22"/>
          <w:lang w:val="en-AU"/>
        </w:rPr>
        <w:t>The NDA s</w:t>
      </w:r>
      <w:r w:rsidR="0039793D" w:rsidRPr="00C50B29">
        <w:rPr>
          <w:rFonts w:asciiTheme="majorHAnsi" w:hAnsiTheme="majorHAnsi" w:cstheme="majorHAnsi"/>
          <w:color w:val="262626" w:themeColor="text1" w:themeTint="D9"/>
          <w:sz w:val="22"/>
          <w:szCs w:val="22"/>
          <w:lang w:val="en-AU"/>
        </w:rPr>
        <w:t xml:space="preserve">hould also seek to address </w:t>
      </w:r>
      <w:r w:rsidR="0071504C" w:rsidRPr="00C50B29">
        <w:rPr>
          <w:rFonts w:asciiTheme="majorHAnsi" w:hAnsiTheme="majorHAnsi" w:cstheme="majorHAnsi"/>
          <w:color w:val="262626" w:themeColor="text1" w:themeTint="D9"/>
          <w:sz w:val="22"/>
          <w:szCs w:val="22"/>
          <w:lang w:val="en-AU"/>
        </w:rPr>
        <w:t>the fundamental challenge of a</w:t>
      </w:r>
      <w:r w:rsidR="0039793D" w:rsidRPr="00C50B29">
        <w:rPr>
          <w:rFonts w:asciiTheme="majorHAnsi" w:hAnsiTheme="majorHAnsi" w:cstheme="majorHAnsi"/>
          <w:color w:val="262626" w:themeColor="text1" w:themeTint="D9"/>
          <w:sz w:val="22"/>
          <w:szCs w:val="22"/>
          <w:lang w:val="en-AU"/>
        </w:rPr>
        <w:t xml:space="preserve"> market-driven system</w:t>
      </w:r>
      <w:r w:rsidR="0071504C" w:rsidRPr="00C50B29">
        <w:rPr>
          <w:rFonts w:asciiTheme="majorHAnsi" w:hAnsiTheme="majorHAnsi" w:cstheme="majorHAnsi"/>
          <w:color w:val="262626" w:themeColor="text1" w:themeTint="D9"/>
          <w:sz w:val="22"/>
          <w:szCs w:val="22"/>
          <w:lang w:val="en-AU"/>
        </w:rPr>
        <w:t>, within which</w:t>
      </w:r>
      <w:r w:rsidR="0039793D" w:rsidRPr="00C50B29">
        <w:rPr>
          <w:rFonts w:asciiTheme="majorHAnsi" w:hAnsiTheme="majorHAnsi" w:cstheme="majorHAnsi"/>
          <w:color w:val="262626" w:themeColor="text1" w:themeTint="D9"/>
          <w:sz w:val="22"/>
          <w:szCs w:val="22"/>
          <w:lang w:val="en-AU"/>
        </w:rPr>
        <w:t xml:space="preserve"> providers </w:t>
      </w:r>
      <w:r w:rsidR="0071504C" w:rsidRPr="00C50B29">
        <w:rPr>
          <w:rFonts w:asciiTheme="majorHAnsi" w:hAnsiTheme="majorHAnsi" w:cstheme="majorHAnsi"/>
          <w:color w:val="262626" w:themeColor="text1" w:themeTint="D9"/>
          <w:sz w:val="22"/>
          <w:szCs w:val="22"/>
          <w:lang w:val="en-AU"/>
        </w:rPr>
        <w:t>can</w:t>
      </w:r>
      <w:r w:rsidR="0039793D" w:rsidRPr="00C50B29">
        <w:rPr>
          <w:rFonts w:asciiTheme="majorHAnsi" w:hAnsiTheme="majorHAnsi" w:cstheme="majorHAnsi"/>
          <w:color w:val="262626" w:themeColor="text1" w:themeTint="D9"/>
          <w:sz w:val="22"/>
          <w:szCs w:val="22"/>
          <w:lang w:val="en-AU"/>
        </w:rPr>
        <w:t xml:space="preserve"> choose not to provide services to more complex participants, particularly those with behavioural support needs.</w:t>
      </w:r>
    </w:p>
    <w:p w14:paraId="4D856711" w14:textId="77777777" w:rsidR="0039793D" w:rsidRPr="00C50B29" w:rsidRDefault="0039793D" w:rsidP="00A519DC">
      <w:pPr>
        <w:spacing w:line="276" w:lineRule="auto"/>
        <w:rPr>
          <w:rFonts w:asciiTheme="majorHAnsi" w:hAnsiTheme="majorHAnsi" w:cstheme="majorHAnsi"/>
          <w:color w:val="262626" w:themeColor="text1" w:themeTint="D9"/>
          <w:sz w:val="22"/>
          <w:szCs w:val="22"/>
          <w:lang w:val="en-AU"/>
        </w:rPr>
      </w:pPr>
    </w:p>
    <w:p w14:paraId="11CFC4BB" w14:textId="0FE1EF2A" w:rsidR="0039793D" w:rsidRPr="00C50B29" w:rsidRDefault="003F42CB" w:rsidP="00A519DC">
      <w:pPr>
        <w:spacing w:line="276" w:lineRule="auto"/>
        <w:rPr>
          <w:color w:val="7030A0"/>
          <w:sz w:val="22"/>
          <w:szCs w:val="22"/>
          <w:lang w:val="en-AU"/>
        </w:rPr>
      </w:pPr>
      <w:r w:rsidRPr="00C50B29">
        <w:rPr>
          <w:color w:val="7030A0"/>
          <w:sz w:val="22"/>
          <w:szCs w:val="22"/>
          <w:lang w:val="en-AU"/>
        </w:rPr>
        <w:t>8.</w:t>
      </w:r>
      <w:r w:rsidR="0039793D" w:rsidRPr="00C50B29">
        <w:rPr>
          <w:color w:val="7030A0"/>
          <w:sz w:val="22"/>
          <w:szCs w:val="22"/>
          <w:lang w:val="en-AU"/>
        </w:rPr>
        <w:t xml:space="preserve"> Should the roles and responsibilities of mainstream services to people with a disability be more clearly outlined in a national agreement? </w:t>
      </w:r>
    </w:p>
    <w:p w14:paraId="6ABAED55" w14:textId="77777777" w:rsidR="0039793D" w:rsidRPr="00C50B29" w:rsidRDefault="0039793D" w:rsidP="00A519DC">
      <w:pPr>
        <w:spacing w:line="276" w:lineRule="auto"/>
        <w:rPr>
          <w:color w:val="7030A0"/>
          <w:sz w:val="22"/>
          <w:szCs w:val="22"/>
          <w:lang w:val="en-AU"/>
        </w:rPr>
      </w:pPr>
    </w:p>
    <w:p w14:paraId="642B1720" w14:textId="77777777" w:rsidR="00AF0A1D" w:rsidRDefault="0039793D"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believes it is </w:t>
      </w:r>
      <w:r w:rsidR="00AF0A1D">
        <w:rPr>
          <w:rFonts w:asciiTheme="majorHAnsi" w:hAnsiTheme="majorHAnsi" w:cstheme="majorHAnsi"/>
          <w:color w:val="262626" w:themeColor="text1" w:themeTint="D9"/>
          <w:sz w:val="22"/>
          <w:szCs w:val="22"/>
          <w:lang w:val="en-AU"/>
        </w:rPr>
        <w:t xml:space="preserve">essential that the roles and responsibilities of mainstream services to people with a disability are clearly defined in a NDA. We further contend that it is </w:t>
      </w:r>
      <w:r w:rsidRPr="00C50B29">
        <w:rPr>
          <w:rFonts w:asciiTheme="majorHAnsi" w:hAnsiTheme="majorHAnsi" w:cstheme="majorHAnsi"/>
          <w:color w:val="262626" w:themeColor="text1" w:themeTint="D9"/>
          <w:sz w:val="22"/>
          <w:szCs w:val="22"/>
          <w:lang w:val="en-AU"/>
        </w:rPr>
        <w:t xml:space="preserve">necessary to map not only the roles and responsibilities of mainstream services but also to identify the limitations of </w:t>
      </w:r>
      <w:r w:rsidR="00AF0A1D">
        <w:rPr>
          <w:rFonts w:asciiTheme="majorHAnsi" w:hAnsiTheme="majorHAnsi" w:cstheme="majorHAnsi"/>
          <w:color w:val="262626" w:themeColor="text1" w:themeTint="D9"/>
          <w:sz w:val="22"/>
          <w:szCs w:val="22"/>
          <w:lang w:val="en-AU"/>
        </w:rPr>
        <w:t xml:space="preserve">these </w:t>
      </w:r>
      <w:r w:rsidRPr="00C50B29">
        <w:rPr>
          <w:rFonts w:asciiTheme="majorHAnsi" w:hAnsiTheme="majorHAnsi" w:cstheme="majorHAnsi"/>
          <w:color w:val="262626" w:themeColor="text1" w:themeTint="D9"/>
          <w:sz w:val="22"/>
          <w:szCs w:val="22"/>
          <w:lang w:val="en-AU"/>
        </w:rPr>
        <w:t xml:space="preserve">mainstream services </w:t>
      </w:r>
      <w:r w:rsidR="00AF0A1D">
        <w:rPr>
          <w:rFonts w:asciiTheme="majorHAnsi" w:hAnsiTheme="majorHAnsi" w:cstheme="majorHAnsi"/>
          <w:color w:val="262626" w:themeColor="text1" w:themeTint="D9"/>
          <w:sz w:val="22"/>
          <w:szCs w:val="22"/>
          <w:lang w:val="en-AU"/>
        </w:rPr>
        <w:t xml:space="preserve">in terms of capacity and funding </w:t>
      </w:r>
      <w:r w:rsidRPr="00C50B29">
        <w:rPr>
          <w:rFonts w:asciiTheme="majorHAnsi" w:hAnsiTheme="majorHAnsi" w:cstheme="majorHAnsi"/>
          <w:color w:val="262626" w:themeColor="text1" w:themeTint="D9"/>
          <w:sz w:val="22"/>
          <w:szCs w:val="22"/>
          <w:lang w:val="en-AU"/>
        </w:rPr>
        <w:t xml:space="preserve">and </w:t>
      </w:r>
      <w:r w:rsidR="00AF0A1D">
        <w:rPr>
          <w:rFonts w:asciiTheme="majorHAnsi" w:hAnsiTheme="majorHAnsi" w:cstheme="majorHAnsi"/>
          <w:color w:val="262626" w:themeColor="text1" w:themeTint="D9"/>
          <w:sz w:val="22"/>
          <w:szCs w:val="22"/>
          <w:lang w:val="en-AU"/>
        </w:rPr>
        <w:t xml:space="preserve">to </w:t>
      </w:r>
      <w:r w:rsidRPr="00C50B29">
        <w:rPr>
          <w:rFonts w:asciiTheme="majorHAnsi" w:hAnsiTheme="majorHAnsi" w:cstheme="majorHAnsi"/>
          <w:color w:val="262626" w:themeColor="text1" w:themeTint="D9"/>
          <w:sz w:val="22"/>
          <w:szCs w:val="22"/>
          <w:lang w:val="en-AU"/>
        </w:rPr>
        <w:t>consider these in the context of the NDIS and services delivered</w:t>
      </w:r>
      <w:r w:rsidR="00471EA3" w:rsidRPr="00C50B29">
        <w:rPr>
          <w:rFonts w:asciiTheme="majorHAnsi" w:hAnsiTheme="majorHAnsi" w:cstheme="majorHAnsi"/>
          <w:color w:val="262626" w:themeColor="text1" w:themeTint="D9"/>
          <w:sz w:val="22"/>
          <w:szCs w:val="22"/>
          <w:lang w:val="en-AU"/>
        </w:rPr>
        <w:t xml:space="preserve"> both</w:t>
      </w:r>
      <w:r w:rsidRPr="00C50B29">
        <w:rPr>
          <w:rFonts w:asciiTheme="majorHAnsi" w:hAnsiTheme="majorHAnsi" w:cstheme="majorHAnsi"/>
          <w:color w:val="262626" w:themeColor="text1" w:themeTint="D9"/>
          <w:sz w:val="22"/>
          <w:szCs w:val="22"/>
          <w:lang w:val="en-AU"/>
        </w:rPr>
        <w:t xml:space="preserve"> through the Scheme and outside </w:t>
      </w:r>
      <w:r w:rsidR="00471EA3" w:rsidRPr="00C50B29">
        <w:rPr>
          <w:rFonts w:asciiTheme="majorHAnsi" w:hAnsiTheme="majorHAnsi" w:cstheme="majorHAnsi"/>
          <w:color w:val="262626" w:themeColor="text1" w:themeTint="D9"/>
          <w:sz w:val="22"/>
          <w:szCs w:val="22"/>
          <w:lang w:val="en-AU"/>
        </w:rPr>
        <w:t xml:space="preserve">of </w:t>
      </w:r>
      <w:r w:rsidRPr="00C50B29">
        <w:rPr>
          <w:rFonts w:asciiTheme="majorHAnsi" w:hAnsiTheme="majorHAnsi" w:cstheme="majorHAnsi"/>
          <w:color w:val="262626" w:themeColor="text1" w:themeTint="D9"/>
          <w:sz w:val="22"/>
          <w:szCs w:val="22"/>
          <w:lang w:val="en-AU"/>
        </w:rPr>
        <w:t>it.</w:t>
      </w:r>
      <w:r w:rsidR="00471EA3" w:rsidRPr="00C50B29">
        <w:rPr>
          <w:rFonts w:asciiTheme="majorHAnsi" w:hAnsiTheme="majorHAnsi" w:cstheme="majorHAnsi"/>
          <w:color w:val="262626" w:themeColor="text1" w:themeTint="D9"/>
          <w:sz w:val="22"/>
          <w:szCs w:val="22"/>
          <w:lang w:val="en-AU"/>
        </w:rPr>
        <w:t xml:space="preserve"> </w:t>
      </w:r>
    </w:p>
    <w:p w14:paraId="5C7A0C3C" w14:textId="77777777" w:rsidR="00AF0A1D" w:rsidRDefault="00AF0A1D" w:rsidP="00A519DC">
      <w:pPr>
        <w:spacing w:line="276" w:lineRule="auto"/>
        <w:rPr>
          <w:rFonts w:asciiTheme="majorHAnsi" w:hAnsiTheme="majorHAnsi" w:cstheme="majorHAnsi"/>
          <w:color w:val="262626" w:themeColor="text1" w:themeTint="D9"/>
          <w:sz w:val="22"/>
          <w:szCs w:val="22"/>
          <w:lang w:val="en-AU"/>
        </w:rPr>
      </w:pPr>
    </w:p>
    <w:p w14:paraId="0C46F49A" w14:textId="27573F95" w:rsidR="00471EA3" w:rsidRPr="00C50B29" w:rsidRDefault="00471EA3"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notes that NDIS and non-NDIS participants are frequently </w:t>
      </w:r>
      <w:r w:rsidR="00AF0A1D">
        <w:rPr>
          <w:rFonts w:asciiTheme="majorHAnsi" w:hAnsiTheme="majorHAnsi" w:cstheme="majorHAnsi"/>
          <w:color w:val="262626" w:themeColor="text1" w:themeTint="D9"/>
          <w:sz w:val="22"/>
          <w:szCs w:val="22"/>
          <w:lang w:val="en-AU"/>
        </w:rPr>
        <w:t xml:space="preserve">reporting </w:t>
      </w:r>
      <w:r w:rsidRPr="00C50B29">
        <w:rPr>
          <w:rFonts w:asciiTheme="majorHAnsi" w:hAnsiTheme="majorHAnsi" w:cstheme="majorHAnsi"/>
          <w:color w:val="262626" w:themeColor="text1" w:themeTint="D9"/>
          <w:sz w:val="22"/>
          <w:szCs w:val="22"/>
          <w:lang w:val="en-AU"/>
        </w:rPr>
        <w:t>being directed to the Federally-funded health system by planners,</w:t>
      </w:r>
      <w:r w:rsidR="003D69ED" w:rsidRPr="00C50B29">
        <w:rPr>
          <w:rFonts w:asciiTheme="majorHAnsi" w:hAnsiTheme="majorHAnsi" w:cstheme="majorHAnsi"/>
          <w:color w:val="262626" w:themeColor="text1" w:themeTint="D9"/>
          <w:sz w:val="22"/>
          <w:szCs w:val="22"/>
          <w:lang w:val="en-AU"/>
        </w:rPr>
        <w:t xml:space="preserve"> with little apparent understanding of the significant limitations of Medicare funding for therapy services. A key example is enteral tube feeding as noted in the Dietitians Association of Australia submission.</w:t>
      </w:r>
      <w:r w:rsidR="00DA79AB">
        <w:rPr>
          <w:rFonts w:asciiTheme="majorHAnsi" w:hAnsiTheme="majorHAnsi" w:cstheme="majorHAnsi"/>
          <w:color w:val="262626" w:themeColor="text1" w:themeTint="D9"/>
          <w:sz w:val="22"/>
          <w:szCs w:val="22"/>
          <w:lang w:val="en-AU"/>
        </w:rPr>
        <w:t xml:space="preserve"> Currently there is a strong risk of cost- and responsibility-shifting between disability and mainstream services and </w:t>
      </w:r>
      <w:r w:rsidR="00D2304B">
        <w:rPr>
          <w:rFonts w:asciiTheme="majorHAnsi" w:hAnsiTheme="majorHAnsi" w:cstheme="majorHAnsi"/>
          <w:color w:val="262626" w:themeColor="text1" w:themeTint="D9"/>
          <w:sz w:val="22"/>
          <w:szCs w:val="22"/>
          <w:lang w:val="en-AU"/>
        </w:rPr>
        <w:t xml:space="preserve">different funding schemes. With no clearly defined responsibility for providing services </w:t>
      </w:r>
      <w:r w:rsidR="007A61AC">
        <w:rPr>
          <w:rFonts w:asciiTheme="majorHAnsi" w:hAnsiTheme="majorHAnsi" w:cstheme="majorHAnsi"/>
          <w:color w:val="262626" w:themeColor="text1" w:themeTint="D9"/>
          <w:sz w:val="22"/>
          <w:szCs w:val="22"/>
          <w:lang w:val="en-AU"/>
        </w:rPr>
        <w:t>people with disability are likely to suffer adverse consequences.</w:t>
      </w:r>
    </w:p>
    <w:p w14:paraId="5918390D" w14:textId="77777777" w:rsidR="00471EA3" w:rsidRPr="00C50B29" w:rsidRDefault="00471EA3" w:rsidP="00A519DC">
      <w:pPr>
        <w:spacing w:line="276" w:lineRule="auto"/>
        <w:rPr>
          <w:rFonts w:asciiTheme="majorHAnsi" w:hAnsiTheme="majorHAnsi" w:cstheme="majorHAnsi"/>
          <w:color w:val="262626" w:themeColor="text1" w:themeTint="D9"/>
          <w:sz w:val="22"/>
          <w:szCs w:val="22"/>
          <w:lang w:val="en-AU"/>
        </w:rPr>
      </w:pPr>
    </w:p>
    <w:p w14:paraId="202FC6F3" w14:textId="75989D8D" w:rsidR="0039793D" w:rsidRDefault="0039793D"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If the funding and availability of mainstream services is likely to result in limited access to support and with consequences for outcomes for participants, then AHPA contends that the NDA </w:t>
      </w:r>
      <w:r w:rsidR="003D69ED" w:rsidRPr="00C50B29">
        <w:rPr>
          <w:rFonts w:asciiTheme="majorHAnsi" w:hAnsiTheme="majorHAnsi" w:cstheme="majorHAnsi"/>
          <w:color w:val="262626" w:themeColor="text1" w:themeTint="D9"/>
          <w:sz w:val="22"/>
          <w:szCs w:val="22"/>
          <w:lang w:val="en-AU"/>
        </w:rPr>
        <w:t xml:space="preserve">must seek to </w:t>
      </w:r>
      <w:r w:rsidRPr="00C50B29">
        <w:rPr>
          <w:rFonts w:asciiTheme="majorHAnsi" w:hAnsiTheme="majorHAnsi" w:cstheme="majorHAnsi"/>
          <w:color w:val="262626" w:themeColor="text1" w:themeTint="D9"/>
          <w:sz w:val="22"/>
          <w:szCs w:val="22"/>
          <w:lang w:val="en-AU"/>
        </w:rPr>
        <w:t>identify and address this</w:t>
      </w:r>
      <w:r w:rsidR="007A61AC">
        <w:rPr>
          <w:rFonts w:asciiTheme="majorHAnsi" w:hAnsiTheme="majorHAnsi" w:cstheme="majorHAnsi"/>
          <w:color w:val="262626" w:themeColor="text1" w:themeTint="D9"/>
          <w:sz w:val="22"/>
          <w:szCs w:val="22"/>
          <w:lang w:val="en-AU"/>
        </w:rPr>
        <w:t xml:space="preserve"> and negotiate solutions</w:t>
      </w:r>
      <w:r w:rsidRPr="00C50B29">
        <w:rPr>
          <w:rFonts w:asciiTheme="majorHAnsi" w:hAnsiTheme="majorHAnsi" w:cstheme="majorHAnsi"/>
          <w:color w:val="262626" w:themeColor="text1" w:themeTint="D9"/>
          <w:sz w:val="22"/>
          <w:szCs w:val="22"/>
          <w:lang w:val="en-AU"/>
        </w:rPr>
        <w:t>.</w:t>
      </w:r>
    </w:p>
    <w:p w14:paraId="7AE12D6B" w14:textId="77777777" w:rsidR="008C1FF7" w:rsidRPr="00C50B29" w:rsidRDefault="008C1FF7" w:rsidP="00A519DC">
      <w:pPr>
        <w:spacing w:line="276" w:lineRule="auto"/>
        <w:rPr>
          <w:rFonts w:asciiTheme="majorHAnsi" w:hAnsiTheme="majorHAnsi" w:cstheme="majorHAnsi"/>
          <w:color w:val="262626" w:themeColor="text1" w:themeTint="D9"/>
          <w:sz w:val="22"/>
          <w:szCs w:val="22"/>
          <w:lang w:val="en-AU"/>
        </w:rPr>
      </w:pPr>
    </w:p>
    <w:p w14:paraId="63F00F6C" w14:textId="77777777" w:rsidR="0039793D" w:rsidRPr="00161A1E" w:rsidRDefault="0039793D" w:rsidP="00A519DC">
      <w:pPr>
        <w:spacing w:line="276" w:lineRule="auto"/>
        <w:rPr>
          <w:sz w:val="22"/>
          <w:szCs w:val="22"/>
          <w:lang w:val="en-AU"/>
        </w:rPr>
      </w:pPr>
    </w:p>
    <w:p w14:paraId="04F9611A" w14:textId="76DAE0A6" w:rsidR="0039793D" w:rsidRPr="00161A1E" w:rsidRDefault="00624626" w:rsidP="00A519DC">
      <w:pPr>
        <w:spacing w:line="276" w:lineRule="auto"/>
        <w:rPr>
          <w:color w:val="7030A0"/>
          <w:sz w:val="22"/>
          <w:szCs w:val="22"/>
          <w:lang w:val="en-AU"/>
        </w:rPr>
      </w:pPr>
      <w:r w:rsidRPr="00161A1E">
        <w:rPr>
          <w:color w:val="7030A0"/>
          <w:sz w:val="22"/>
          <w:szCs w:val="22"/>
          <w:lang w:val="en-AU"/>
        </w:rPr>
        <w:t xml:space="preserve">9. </w:t>
      </w:r>
      <w:r w:rsidR="0039793D" w:rsidRPr="00161A1E">
        <w:rPr>
          <w:color w:val="7030A0"/>
          <w:sz w:val="22"/>
          <w:szCs w:val="22"/>
          <w:lang w:val="en-AU"/>
        </w:rPr>
        <w:t xml:space="preserve">How has the introduction of the NDIS impacted on access to services for people not eligible for the NDIS? </w:t>
      </w:r>
    </w:p>
    <w:p w14:paraId="6E0EC5A9" w14:textId="77777777" w:rsidR="0039793D" w:rsidRPr="00161A1E" w:rsidRDefault="0039793D" w:rsidP="00A519DC">
      <w:pPr>
        <w:spacing w:line="276" w:lineRule="auto"/>
        <w:rPr>
          <w:sz w:val="22"/>
          <w:szCs w:val="22"/>
          <w:lang w:val="en-AU"/>
        </w:rPr>
      </w:pPr>
    </w:p>
    <w:p w14:paraId="47C1D7F7" w14:textId="2BEE8117" w:rsidR="0039793D" w:rsidRPr="00C50B29" w:rsidRDefault="001D7CE6"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It is AHPA’s understanding that the introduction of the NDIS is </w:t>
      </w:r>
      <w:r w:rsidR="00C30F9C" w:rsidRPr="00C50B29">
        <w:rPr>
          <w:rFonts w:asciiTheme="majorHAnsi" w:hAnsiTheme="majorHAnsi" w:cstheme="majorHAnsi"/>
          <w:color w:val="262626" w:themeColor="text1" w:themeTint="D9"/>
          <w:sz w:val="22"/>
          <w:szCs w:val="22"/>
          <w:lang w:val="en-AU"/>
        </w:rPr>
        <w:t xml:space="preserve">negatively </w:t>
      </w:r>
      <w:r w:rsidRPr="00C50B29">
        <w:rPr>
          <w:rFonts w:asciiTheme="majorHAnsi" w:hAnsiTheme="majorHAnsi" w:cstheme="majorHAnsi"/>
          <w:color w:val="262626" w:themeColor="text1" w:themeTint="D9"/>
          <w:sz w:val="22"/>
          <w:szCs w:val="22"/>
          <w:lang w:val="en-AU"/>
        </w:rPr>
        <w:t xml:space="preserve">impacting </w:t>
      </w:r>
      <w:r w:rsidR="00C30F9C" w:rsidRPr="00C50B29">
        <w:rPr>
          <w:rFonts w:asciiTheme="majorHAnsi" w:hAnsiTheme="majorHAnsi" w:cstheme="majorHAnsi"/>
          <w:color w:val="262626" w:themeColor="text1" w:themeTint="D9"/>
          <w:sz w:val="22"/>
          <w:szCs w:val="22"/>
          <w:lang w:val="en-AU"/>
        </w:rPr>
        <w:t xml:space="preserve">the availability of </w:t>
      </w:r>
      <w:r w:rsidRPr="00C50B29">
        <w:rPr>
          <w:rFonts w:asciiTheme="majorHAnsi" w:hAnsiTheme="majorHAnsi" w:cstheme="majorHAnsi"/>
          <w:color w:val="262626" w:themeColor="text1" w:themeTint="D9"/>
          <w:sz w:val="22"/>
          <w:szCs w:val="22"/>
          <w:lang w:val="en-AU"/>
        </w:rPr>
        <w:t xml:space="preserve">services for non-NDIS participants in </w:t>
      </w:r>
      <w:r w:rsidR="00C30F9C" w:rsidRPr="00C50B29">
        <w:rPr>
          <w:rFonts w:asciiTheme="majorHAnsi" w:hAnsiTheme="majorHAnsi" w:cstheme="majorHAnsi"/>
          <w:color w:val="262626" w:themeColor="text1" w:themeTint="D9"/>
          <w:sz w:val="22"/>
          <w:szCs w:val="22"/>
          <w:lang w:val="en-AU"/>
        </w:rPr>
        <w:t xml:space="preserve">several different </w:t>
      </w:r>
      <w:r w:rsidRPr="00C50B29">
        <w:rPr>
          <w:rFonts w:asciiTheme="majorHAnsi" w:hAnsiTheme="majorHAnsi" w:cstheme="majorHAnsi"/>
          <w:color w:val="262626" w:themeColor="text1" w:themeTint="D9"/>
          <w:sz w:val="22"/>
          <w:szCs w:val="22"/>
          <w:lang w:val="en-AU"/>
        </w:rPr>
        <w:t xml:space="preserve">ways. </w:t>
      </w:r>
      <w:r w:rsidR="00433390" w:rsidRPr="00C50B29">
        <w:rPr>
          <w:rFonts w:asciiTheme="majorHAnsi" w:hAnsiTheme="majorHAnsi" w:cstheme="majorHAnsi"/>
          <w:color w:val="262626" w:themeColor="text1" w:themeTint="D9"/>
          <w:sz w:val="22"/>
          <w:szCs w:val="22"/>
          <w:lang w:val="en-AU"/>
        </w:rPr>
        <w:t xml:space="preserve">AHPA understands that </w:t>
      </w:r>
      <w:r w:rsidR="00650FAE">
        <w:rPr>
          <w:rFonts w:asciiTheme="majorHAnsi" w:hAnsiTheme="majorHAnsi" w:cstheme="majorHAnsi"/>
          <w:color w:val="262626" w:themeColor="text1" w:themeTint="D9"/>
          <w:sz w:val="22"/>
          <w:szCs w:val="22"/>
          <w:lang w:val="en-AU"/>
        </w:rPr>
        <w:t xml:space="preserve">there has been a significant and rapid reduction in the services provided by the jurisdictions. In addition, AHPA is also aware that </w:t>
      </w:r>
      <w:r w:rsidR="00C30F9C" w:rsidRPr="00C50B29">
        <w:rPr>
          <w:rFonts w:asciiTheme="majorHAnsi" w:hAnsiTheme="majorHAnsi" w:cstheme="majorHAnsi"/>
          <w:color w:val="262626" w:themeColor="text1" w:themeTint="D9"/>
          <w:sz w:val="22"/>
          <w:szCs w:val="22"/>
          <w:lang w:val="en-AU"/>
        </w:rPr>
        <w:t xml:space="preserve">in some cases </w:t>
      </w:r>
      <w:r w:rsidR="00C25F64" w:rsidRPr="00C50B29">
        <w:rPr>
          <w:rFonts w:asciiTheme="majorHAnsi" w:hAnsiTheme="majorHAnsi" w:cstheme="majorHAnsi"/>
          <w:color w:val="262626" w:themeColor="text1" w:themeTint="D9"/>
          <w:sz w:val="22"/>
          <w:szCs w:val="22"/>
          <w:lang w:val="en-AU"/>
        </w:rPr>
        <w:t xml:space="preserve">community health centres and </w:t>
      </w:r>
      <w:r w:rsidR="00650FAE">
        <w:rPr>
          <w:rFonts w:asciiTheme="majorHAnsi" w:hAnsiTheme="majorHAnsi" w:cstheme="majorHAnsi"/>
          <w:color w:val="262626" w:themeColor="text1" w:themeTint="D9"/>
          <w:sz w:val="22"/>
          <w:szCs w:val="22"/>
          <w:lang w:val="en-AU"/>
        </w:rPr>
        <w:t>other mainstream</w:t>
      </w:r>
      <w:r w:rsidR="00001F94">
        <w:rPr>
          <w:rFonts w:asciiTheme="majorHAnsi" w:hAnsiTheme="majorHAnsi" w:cstheme="majorHAnsi"/>
          <w:color w:val="262626" w:themeColor="text1" w:themeTint="D9"/>
          <w:sz w:val="22"/>
          <w:szCs w:val="22"/>
          <w:lang w:val="en-AU"/>
        </w:rPr>
        <w:t>, state-funded</w:t>
      </w:r>
      <w:r w:rsidR="00650FAE">
        <w:rPr>
          <w:rFonts w:asciiTheme="majorHAnsi" w:hAnsiTheme="majorHAnsi" w:cstheme="majorHAnsi"/>
          <w:color w:val="262626" w:themeColor="text1" w:themeTint="D9"/>
          <w:sz w:val="22"/>
          <w:szCs w:val="22"/>
          <w:lang w:val="en-AU"/>
        </w:rPr>
        <w:t xml:space="preserve"> providers such as </w:t>
      </w:r>
      <w:r w:rsidR="00C25F64" w:rsidRPr="00C50B29">
        <w:rPr>
          <w:rFonts w:asciiTheme="majorHAnsi" w:hAnsiTheme="majorHAnsi" w:cstheme="majorHAnsi"/>
          <w:color w:val="262626" w:themeColor="text1" w:themeTint="D9"/>
          <w:sz w:val="22"/>
          <w:szCs w:val="22"/>
          <w:lang w:val="en-AU"/>
        </w:rPr>
        <w:t xml:space="preserve">specialised progressive neurological clinics </w:t>
      </w:r>
      <w:r w:rsidR="00F41710" w:rsidRPr="00C50B29">
        <w:rPr>
          <w:rFonts w:asciiTheme="majorHAnsi" w:hAnsiTheme="majorHAnsi" w:cstheme="majorHAnsi"/>
          <w:color w:val="262626" w:themeColor="text1" w:themeTint="D9"/>
          <w:sz w:val="22"/>
          <w:szCs w:val="22"/>
          <w:lang w:val="en-AU"/>
        </w:rPr>
        <w:t xml:space="preserve">have registered as NDIS providers. This is resulting in services being utilised by those </w:t>
      </w:r>
      <w:r w:rsidR="00A51FA1" w:rsidRPr="00C50B29">
        <w:rPr>
          <w:rFonts w:asciiTheme="majorHAnsi" w:hAnsiTheme="majorHAnsi" w:cstheme="majorHAnsi"/>
          <w:color w:val="262626" w:themeColor="text1" w:themeTint="D9"/>
          <w:sz w:val="22"/>
          <w:szCs w:val="22"/>
          <w:lang w:val="en-AU"/>
        </w:rPr>
        <w:t xml:space="preserve">people receiving NDIS </w:t>
      </w:r>
      <w:r w:rsidR="00F41710" w:rsidRPr="00C50B29">
        <w:rPr>
          <w:rFonts w:asciiTheme="majorHAnsi" w:hAnsiTheme="majorHAnsi" w:cstheme="majorHAnsi"/>
          <w:color w:val="262626" w:themeColor="text1" w:themeTint="D9"/>
          <w:sz w:val="22"/>
          <w:szCs w:val="22"/>
          <w:lang w:val="en-AU"/>
        </w:rPr>
        <w:t xml:space="preserve">funding and </w:t>
      </w:r>
      <w:r w:rsidR="00A51FA1" w:rsidRPr="00C50B29">
        <w:rPr>
          <w:rFonts w:asciiTheme="majorHAnsi" w:hAnsiTheme="majorHAnsi" w:cstheme="majorHAnsi"/>
          <w:color w:val="262626" w:themeColor="text1" w:themeTint="D9"/>
          <w:sz w:val="22"/>
          <w:szCs w:val="22"/>
          <w:lang w:val="en-AU"/>
        </w:rPr>
        <w:t xml:space="preserve">this is resulting in </w:t>
      </w:r>
      <w:r w:rsidR="009434E6" w:rsidRPr="00C50B29">
        <w:rPr>
          <w:rFonts w:asciiTheme="majorHAnsi" w:hAnsiTheme="majorHAnsi" w:cstheme="majorHAnsi"/>
          <w:color w:val="262626" w:themeColor="text1" w:themeTint="D9"/>
          <w:sz w:val="22"/>
          <w:szCs w:val="22"/>
          <w:lang w:val="en-AU"/>
        </w:rPr>
        <w:t xml:space="preserve">a reduction in the accessibility of services and </w:t>
      </w:r>
      <w:r w:rsidR="00F41710" w:rsidRPr="00C50B29">
        <w:rPr>
          <w:rFonts w:asciiTheme="majorHAnsi" w:hAnsiTheme="majorHAnsi" w:cstheme="majorHAnsi"/>
          <w:color w:val="262626" w:themeColor="text1" w:themeTint="D9"/>
          <w:sz w:val="22"/>
          <w:szCs w:val="22"/>
          <w:lang w:val="en-AU"/>
        </w:rPr>
        <w:t xml:space="preserve">increasing wait times for those </w:t>
      </w:r>
      <w:r w:rsidR="009434E6" w:rsidRPr="00C50B29">
        <w:rPr>
          <w:rFonts w:asciiTheme="majorHAnsi" w:hAnsiTheme="majorHAnsi" w:cstheme="majorHAnsi"/>
          <w:color w:val="262626" w:themeColor="text1" w:themeTint="D9"/>
          <w:sz w:val="22"/>
          <w:szCs w:val="22"/>
          <w:lang w:val="en-AU"/>
        </w:rPr>
        <w:t>not in receipt of NDIS funding</w:t>
      </w:r>
      <w:r w:rsidR="00C25F64" w:rsidRPr="00C50B29">
        <w:rPr>
          <w:rFonts w:asciiTheme="majorHAnsi" w:hAnsiTheme="majorHAnsi" w:cstheme="majorHAnsi"/>
          <w:color w:val="262626" w:themeColor="text1" w:themeTint="D9"/>
          <w:sz w:val="22"/>
          <w:szCs w:val="22"/>
          <w:lang w:val="en-AU"/>
        </w:rPr>
        <w:t>.</w:t>
      </w:r>
    </w:p>
    <w:p w14:paraId="0E3F3284" w14:textId="2981AE6C" w:rsidR="00833E3A" w:rsidRPr="00C50B29" w:rsidRDefault="00833E3A" w:rsidP="00A519DC">
      <w:pPr>
        <w:spacing w:line="276" w:lineRule="auto"/>
        <w:rPr>
          <w:rFonts w:asciiTheme="majorHAnsi" w:hAnsiTheme="majorHAnsi" w:cstheme="majorHAnsi"/>
          <w:color w:val="262626" w:themeColor="text1" w:themeTint="D9"/>
          <w:sz w:val="22"/>
          <w:szCs w:val="22"/>
          <w:lang w:val="en-AU"/>
        </w:rPr>
      </w:pPr>
    </w:p>
    <w:p w14:paraId="41A03100" w14:textId="7D9B1C63" w:rsidR="00357B17" w:rsidRDefault="00001F94" w:rsidP="00357B17">
      <w:pPr>
        <w:spacing w:line="276" w:lineRule="auto"/>
        <w:rPr>
          <w:rFonts w:asciiTheme="majorHAnsi" w:hAnsiTheme="majorHAnsi" w:cstheme="majorHAnsi"/>
          <w:color w:val="262626" w:themeColor="text1" w:themeTint="D9"/>
          <w:sz w:val="22"/>
          <w:szCs w:val="22"/>
          <w:lang w:val="en-AU"/>
        </w:rPr>
      </w:pPr>
      <w:r>
        <w:rPr>
          <w:rFonts w:asciiTheme="majorHAnsi" w:hAnsiTheme="majorHAnsi" w:cstheme="majorHAnsi"/>
          <w:color w:val="262626" w:themeColor="text1" w:themeTint="D9"/>
          <w:sz w:val="22"/>
          <w:szCs w:val="22"/>
          <w:lang w:val="en-AU"/>
        </w:rPr>
        <w:t xml:space="preserve">AHPA suggests that one reason for this </w:t>
      </w:r>
      <w:r w:rsidR="009434E6" w:rsidRPr="00C50B29">
        <w:rPr>
          <w:rFonts w:asciiTheme="majorHAnsi" w:hAnsiTheme="majorHAnsi" w:cstheme="majorHAnsi"/>
          <w:color w:val="262626" w:themeColor="text1" w:themeTint="D9"/>
          <w:sz w:val="22"/>
          <w:szCs w:val="22"/>
          <w:lang w:val="en-AU"/>
        </w:rPr>
        <w:t xml:space="preserve">may be </w:t>
      </w:r>
      <w:r>
        <w:rPr>
          <w:rFonts w:asciiTheme="majorHAnsi" w:hAnsiTheme="majorHAnsi" w:cstheme="majorHAnsi"/>
          <w:color w:val="262626" w:themeColor="text1" w:themeTint="D9"/>
          <w:sz w:val="22"/>
          <w:szCs w:val="22"/>
          <w:lang w:val="en-AU"/>
        </w:rPr>
        <w:t>a reduction in funding levels from the jurisdictions</w:t>
      </w:r>
      <w:r w:rsidR="001C521A">
        <w:rPr>
          <w:rFonts w:asciiTheme="majorHAnsi" w:hAnsiTheme="majorHAnsi" w:cstheme="majorHAnsi"/>
          <w:color w:val="262626" w:themeColor="text1" w:themeTint="D9"/>
          <w:sz w:val="22"/>
          <w:szCs w:val="22"/>
          <w:lang w:val="en-AU"/>
        </w:rPr>
        <w:t xml:space="preserve">. For example, AHPA understands that </w:t>
      </w:r>
      <w:r w:rsidR="008B4757" w:rsidRPr="00C50B29">
        <w:rPr>
          <w:rFonts w:asciiTheme="majorHAnsi" w:hAnsiTheme="majorHAnsi" w:cstheme="majorHAnsi"/>
          <w:color w:val="262626" w:themeColor="text1" w:themeTint="D9"/>
          <w:sz w:val="22"/>
          <w:szCs w:val="22"/>
          <w:lang w:val="en-AU"/>
        </w:rPr>
        <w:t xml:space="preserve">Community Health centres in Victoria </w:t>
      </w:r>
      <w:r>
        <w:rPr>
          <w:rFonts w:asciiTheme="majorHAnsi" w:hAnsiTheme="majorHAnsi" w:cstheme="majorHAnsi"/>
          <w:color w:val="262626" w:themeColor="text1" w:themeTint="D9"/>
          <w:sz w:val="22"/>
          <w:szCs w:val="22"/>
          <w:lang w:val="en-AU"/>
        </w:rPr>
        <w:t xml:space="preserve">are </w:t>
      </w:r>
      <w:r w:rsidR="008B4757" w:rsidRPr="00C50B29">
        <w:rPr>
          <w:rFonts w:asciiTheme="majorHAnsi" w:hAnsiTheme="majorHAnsi" w:cstheme="majorHAnsi"/>
          <w:color w:val="262626" w:themeColor="text1" w:themeTint="D9"/>
          <w:sz w:val="22"/>
          <w:szCs w:val="22"/>
          <w:lang w:val="en-AU"/>
        </w:rPr>
        <w:t xml:space="preserve">seeing a proportion of their </w:t>
      </w:r>
      <w:r w:rsidR="009434E6" w:rsidRPr="00C50B29">
        <w:rPr>
          <w:rFonts w:asciiTheme="majorHAnsi" w:hAnsiTheme="majorHAnsi" w:cstheme="majorHAnsi"/>
          <w:color w:val="262626" w:themeColor="text1" w:themeTint="D9"/>
          <w:sz w:val="22"/>
          <w:szCs w:val="22"/>
          <w:lang w:val="en-AU"/>
        </w:rPr>
        <w:t>Home and Community Care (</w:t>
      </w:r>
      <w:r w:rsidR="008B4757" w:rsidRPr="00C50B29">
        <w:rPr>
          <w:rFonts w:asciiTheme="majorHAnsi" w:hAnsiTheme="majorHAnsi" w:cstheme="majorHAnsi"/>
          <w:color w:val="262626" w:themeColor="text1" w:themeTint="D9"/>
          <w:sz w:val="22"/>
          <w:szCs w:val="22"/>
          <w:lang w:val="en-AU"/>
        </w:rPr>
        <w:t>HACC</w:t>
      </w:r>
      <w:r w:rsidR="009434E6" w:rsidRPr="00C50B29">
        <w:rPr>
          <w:rFonts w:asciiTheme="majorHAnsi" w:hAnsiTheme="majorHAnsi" w:cstheme="majorHAnsi"/>
          <w:color w:val="262626" w:themeColor="text1" w:themeTint="D9"/>
          <w:sz w:val="22"/>
          <w:szCs w:val="22"/>
          <w:lang w:val="en-AU"/>
        </w:rPr>
        <w:t>)</w:t>
      </w:r>
      <w:r w:rsidR="008B4757" w:rsidRPr="00C50B29">
        <w:rPr>
          <w:rFonts w:asciiTheme="majorHAnsi" w:hAnsiTheme="majorHAnsi" w:cstheme="majorHAnsi"/>
          <w:color w:val="262626" w:themeColor="text1" w:themeTint="D9"/>
          <w:sz w:val="22"/>
          <w:szCs w:val="22"/>
          <w:lang w:val="en-AU"/>
        </w:rPr>
        <w:t xml:space="preserve"> state level funding cut </w:t>
      </w:r>
      <w:r w:rsidR="00371F70" w:rsidRPr="00C50B29">
        <w:rPr>
          <w:rFonts w:asciiTheme="majorHAnsi" w:hAnsiTheme="majorHAnsi" w:cstheme="majorHAnsi"/>
          <w:color w:val="262626" w:themeColor="text1" w:themeTint="D9"/>
          <w:sz w:val="22"/>
          <w:szCs w:val="22"/>
          <w:lang w:val="en-AU"/>
        </w:rPr>
        <w:t>as a result</w:t>
      </w:r>
      <w:r w:rsidR="008B4757" w:rsidRPr="00C50B29">
        <w:rPr>
          <w:rFonts w:asciiTheme="majorHAnsi" w:hAnsiTheme="majorHAnsi" w:cstheme="majorHAnsi"/>
          <w:color w:val="262626" w:themeColor="text1" w:themeTint="D9"/>
          <w:sz w:val="22"/>
          <w:szCs w:val="22"/>
          <w:lang w:val="en-AU"/>
        </w:rPr>
        <w:t xml:space="preserve"> of the introduction of the NDIS. HACC funding is a type of block funding which allows community health centres to provide appropriate health services to people under the age of 65. Traditionally in Victoria, a community health centre receiving HACC funding would be working under a framework</w:t>
      </w:r>
      <w:r w:rsidR="00371F70" w:rsidRPr="00C50B29">
        <w:rPr>
          <w:rFonts w:asciiTheme="majorHAnsi" w:hAnsiTheme="majorHAnsi" w:cstheme="majorHAnsi"/>
          <w:color w:val="262626" w:themeColor="text1" w:themeTint="D9"/>
          <w:sz w:val="22"/>
          <w:szCs w:val="22"/>
          <w:lang w:val="en-AU"/>
        </w:rPr>
        <w:t>,</w:t>
      </w:r>
      <w:r w:rsidR="008B4757" w:rsidRPr="00C50B29">
        <w:rPr>
          <w:rFonts w:asciiTheme="majorHAnsi" w:hAnsiTheme="majorHAnsi" w:cstheme="majorHAnsi"/>
          <w:color w:val="262626" w:themeColor="text1" w:themeTint="D9"/>
          <w:sz w:val="22"/>
          <w:szCs w:val="22"/>
          <w:lang w:val="en-AU"/>
        </w:rPr>
        <w:t xml:space="preserve"> set out by the Dep</w:t>
      </w:r>
      <w:r w:rsidR="00371F70" w:rsidRPr="00C50B29">
        <w:rPr>
          <w:rFonts w:asciiTheme="majorHAnsi" w:hAnsiTheme="majorHAnsi" w:cstheme="majorHAnsi"/>
          <w:color w:val="262626" w:themeColor="text1" w:themeTint="D9"/>
          <w:sz w:val="22"/>
          <w:szCs w:val="22"/>
          <w:lang w:val="en-AU"/>
        </w:rPr>
        <w:t>artmen</w:t>
      </w:r>
      <w:r w:rsidR="008B4757" w:rsidRPr="00C50B29">
        <w:rPr>
          <w:rFonts w:asciiTheme="majorHAnsi" w:hAnsiTheme="majorHAnsi" w:cstheme="majorHAnsi"/>
          <w:color w:val="262626" w:themeColor="text1" w:themeTint="D9"/>
          <w:sz w:val="22"/>
          <w:szCs w:val="22"/>
          <w:lang w:val="en-AU"/>
        </w:rPr>
        <w:t>t of Health</w:t>
      </w:r>
      <w:r w:rsidR="00371F70" w:rsidRPr="00C50B29">
        <w:rPr>
          <w:rFonts w:asciiTheme="majorHAnsi" w:hAnsiTheme="majorHAnsi" w:cstheme="majorHAnsi"/>
          <w:color w:val="262626" w:themeColor="text1" w:themeTint="D9"/>
          <w:sz w:val="22"/>
          <w:szCs w:val="22"/>
          <w:lang w:val="en-AU"/>
        </w:rPr>
        <w:t xml:space="preserve"> or </w:t>
      </w:r>
      <w:r w:rsidR="008B4757" w:rsidRPr="00C50B29">
        <w:rPr>
          <w:rFonts w:asciiTheme="majorHAnsi" w:hAnsiTheme="majorHAnsi" w:cstheme="majorHAnsi"/>
          <w:color w:val="262626" w:themeColor="text1" w:themeTint="D9"/>
          <w:sz w:val="22"/>
          <w:szCs w:val="22"/>
          <w:lang w:val="en-AU"/>
        </w:rPr>
        <w:t>State Gov</w:t>
      </w:r>
      <w:r w:rsidR="00371F70" w:rsidRPr="00C50B29">
        <w:rPr>
          <w:rFonts w:asciiTheme="majorHAnsi" w:hAnsiTheme="majorHAnsi" w:cstheme="majorHAnsi"/>
          <w:color w:val="262626" w:themeColor="text1" w:themeTint="D9"/>
          <w:sz w:val="22"/>
          <w:szCs w:val="22"/>
          <w:lang w:val="en-AU"/>
        </w:rPr>
        <w:t>ernmen</w:t>
      </w:r>
      <w:r w:rsidR="008B4757" w:rsidRPr="00C50B29">
        <w:rPr>
          <w:rFonts w:asciiTheme="majorHAnsi" w:hAnsiTheme="majorHAnsi" w:cstheme="majorHAnsi"/>
          <w:color w:val="262626" w:themeColor="text1" w:themeTint="D9"/>
          <w:sz w:val="22"/>
          <w:szCs w:val="22"/>
          <w:lang w:val="en-AU"/>
        </w:rPr>
        <w:t>t</w:t>
      </w:r>
      <w:r w:rsidR="00371F70" w:rsidRPr="00C50B29">
        <w:rPr>
          <w:rFonts w:asciiTheme="majorHAnsi" w:hAnsiTheme="majorHAnsi" w:cstheme="majorHAnsi"/>
          <w:color w:val="262626" w:themeColor="text1" w:themeTint="D9"/>
          <w:sz w:val="22"/>
          <w:szCs w:val="22"/>
          <w:lang w:val="en-AU"/>
        </w:rPr>
        <w:t>,</w:t>
      </w:r>
      <w:r w:rsidR="008B4757" w:rsidRPr="00C50B29">
        <w:rPr>
          <w:rFonts w:asciiTheme="majorHAnsi" w:hAnsiTheme="majorHAnsi" w:cstheme="majorHAnsi"/>
          <w:color w:val="262626" w:themeColor="text1" w:themeTint="D9"/>
          <w:sz w:val="22"/>
          <w:szCs w:val="22"/>
          <w:lang w:val="en-AU"/>
        </w:rPr>
        <w:t xml:space="preserve"> which allowed flexibility in decision making with regards to what health services an individual could access. For example, if someone with an intellectual disability was to be referred to an </w:t>
      </w:r>
      <w:r w:rsidR="0067265A">
        <w:rPr>
          <w:rFonts w:asciiTheme="majorHAnsi" w:hAnsiTheme="majorHAnsi" w:cstheme="majorHAnsi"/>
          <w:color w:val="262626" w:themeColor="text1" w:themeTint="D9"/>
          <w:sz w:val="22"/>
          <w:szCs w:val="22"/>
          <w:lang w:val="en-AU"/>
        </w:rPr>
        <w:t>o</w:t>
      </w:r>
      <w:r w:rsidR="008B4757" w:rsidRPr="00C50B29">
        <w:rPr>
          <w:rFonts w:asciiTheme="majorHAnsi" w:hAnsiTheme="majorHAnsi" w:cstheme="majorHAnsi"/>
          <w:color w:val="262626" w:themeColor="text1" w:themeTint="D9"/>
          <w:sz w:val="22"/>
          <w:szCs w:val="22"/>
          <w:lang w:val="en-AU"/>
        </w:rPr>
        <w:t xml:space="preserve">ccupational </w:t>
      </w:r>
      <w:r w:rsidR="0067265A">
        <w:rPr>
          <w:rFonts w:asciiTheme="majorHAnsi" w:hAnsiTheme="majorHAnsi" w:cstheme="majorHAnsi"/>
          <w:color w:val="262626" w:themeColor="text1" w:themeTint="D9"/>
          <w:sz w:val="22"/>
          <w:szCs w:val="22"/>
          <w:lang w:val="en-AU"/>
        </w:rPr>
        <w:t>t</w:t>
      </w:r>
      <w:r w:rsidR="008B4757" w:rsidRPr="00C50B29">
        <w:rPr>
          <w:rFonts w:asciiTheme="majorHAnsi" w:hAnsiTheme="majorHAnsi" w:cstheme="majorHAnsi"/>
          <w:color w:val="262626" w:themeColor="text1" w:themeTint="D9"/>
          <w:sz w:val="22"/>
          <w:szCs w:val="22"/>
          <w:lang w:val="en-AU"/>
        </w:rPr>
        <w:t xml:space="preserve">herapist in a community health centre, then the </w:t>
      </w:r>
      <w:r w:rsidR="0067265A">
        <w:rPr>
          <w:rFonts w:asciiTheme="majorHAnsi" w:hAnsiTheme="majorHAnsi" w:cstheme="majorHAnsi"/>
          <w:color w:val="262626" w:themeColor="text1" w:themeTint="D9"/>
          <w:sz w:val="22"/>
          <w:szCs w:val="22"/>
          <w:lang w:val="en-AU"/>
        </w:rPr>
        <w:t>therapist</w:t>
      </w:r>
      <w:r w:rsidR="008B4757" w:rsidRPr="00C50B29">
        <w:rPr>
          <w:rFonts w:asciiTheme="majorHAnsi" w:hAnsiTheme="majorHAnsi" w:cstheme="majorHAnsi"/>
          <w:color w:val="262626" w:themeColor="text1" w:themeTint="D9"/>
          <w:sz w:val="22"/>
          <w:szCs w:val="22"/>
          <w:lang w:val="en-AU"/>
        </w:rPr>
        <w:t xml:space="preserve"> ha</w:t>
      </w:r>
      <w:r w:rsidR="002E7E48">
        <w:rPr>
          <w:rFonts w:asciiTheme="majorHAnsi" w:hAnsiTheme="majorHAnsi" w:cstheme="majorHAnsi"/>
          <w:color w:val="262626" w:themeColor="text1" w:themeTint="D9"/>
          <w:sz w:val="22"/>
          <w:szCs w:val="22"/>
          <w:lang w:val="en-AU"/>
        </w:rPr>
        <w:t>d</w:t>
      </w:r>
      <w:r w:rsidR="008B4757" w:rsidRPr="00C50B29">
        <w:rPr>
          <w:rFonts w:asciiTheme="majorHAnsi" w:hAnsiTheme="majorHAnsi" w:cstheme="majorHAnsi"/>
          <w:color w:val="262626" w:themeColor="text1" w:themeTint="D9"/>
          <w:sz w:val="22"/>
          <w:szCs w:val="22"/>
          <w:lang w:val="en-AU"/>
        </w:rPr>
        <w:t xml:space="preserve"> the ability (under the HACC framework) to refer directly to other Allied Health services (i.e. Exercise Physiology, Dietetics).</w:t>
      </w:r>
    </w:p>
    <w:p w14:paraId="429D0670" w14:textId="77777777" w:rsidR="002E7E48" w:rsidRPr="00C50B29" w:rsidRDefault="002E7E48" w:rsidP="00357B17">
      <w:pPr>
        <w:spacing w:line="276" w:lineRule="auto"/>
        <w:rPr>
          <w:rFonts w:asciiTheme="majorHAnsi" w:hAnsiTheme="majorHAnsi" w:cstheme="majorHAnsi"/>
          <w:color w:val="262626" w:themeColor="text1" w:themeTint="D9"/>
          <w:sz w:val="22"/>
          <w:szCs w:val="22"/>
          <w:lang w:val="en-AU"/>
        </w:rPr>
      </w:pPr>
    </w:p>
    <w:p w14:paraId="04A58B18" w14:textId="790ED0D2" w:rsidR="008B4757" w:rsidRPr="00C50B29" w:rsidRDefault="008B4757" w:rsidP="00357B17">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This means that </w:t>
      </w:r>
      <w:r w:rsidR="001C521A">
        <w:rPr>
          <w:rFonts w:asciiTheme="majorHAnsi" w:hAnsiTheme="majorHAnsi" w:cstheme="majorHAnsi"/>
          <w:color w:val="262626" w:themeColor="text1" w:themeTint="D9"/>
          <w:sz w:val="22"/>
          <w:szCs w:val="22"/>
          <w:lang w:val="en-AU"/>
        </w:rPr>
        <w:t xml:space="preserve">allied health professionals are able to </w:t>
      </w:r>
      <w:r w:rsidRPr="00C50B29">
        <w:rPr>
          <w:rFonts w:asciiTheme="majorHAnsi" w:hAnsiTheme="majorHAnsi" w:cstheme="majorHAnsi"/>
          <w:color w:val="262626" w:themeColor="text1" w:themeTint="D9"/>
          <w:sz w:val="22"/>
          <w:szCs w:val="22"/>
          <w:lang w:val="en-AU"/>
        </w:rPr>
        <w:t>mak</w:t>
      </w:r>
      <w:r w:rsidR="001C521A">
        <w:rPr>
          <w:rFonts w:asciiTheme="majorHAnsi" w:hAnsiTheme="majorHAnsi" w:cstheme="majorHAnsi"/>
          <w:color w:val="262626" w:themeColor="text1" w:themeTint="D9"/>
          <w:sz w:val="22"/>
          <w:szCs w:val="22"/>
          <w:lang w:val="en-AU"/>
        </w:rPr>
        <w:t>e</w:t>
      </w:r>
      <w:r w:rsidRPr="00C50B29">
        <w:rPr>
          <w:rFonts w:asciiTheme="majorHAnsi" w:hAnsiTheme="majorHAnsi" w:cstheme="majorHAnsi"/>
          <w:color w:val="262626" w:themeColor="text1" w:themeTint="D9"/>
          <w:sz w:val="22"/>
          <w:szCs w:val="22"/>
          <w:lang w:val="en-AU"/>
        </w:rPr>
        <w:t xml:space="preserve"> clinical judgement</w:t>
      </w:r>
      <w:r w:rsidR="001C521A">
        <w:rPr>
          <w:rFonts w:asciiTheme="majorHAnsi" w:hAnsiTheme="majorHAnsi" w:cstheme="majorHAnsi"/>
          <w:color w:val="262626" w:themeColor="text1" w:themeTint="D9"/>
          <w:sz w:val="22"/>
          <w:szCs w:val="22"/>
          <w:lang w:val="en-AU"/>
        </w:rPr>
        <w:t>s</w:t>
      </w:r>
      <w:r w:rsidRPr="00C50B29">
        <w:rPr>
          <w:rFonts w:asciiTheme="majorHAnsi" w:hAnsiTheme="majorHAnsi" w:cstheme="majorHAnsi"/>
          <w:color w:val="262626" w:themeColor="text1" w:themeTint="D9"/>
          <w:sz w:val="22"/>
          <w:szCs w:val="22"/>
          <w:lang w:val="en-AU"/>
        </w:rPr>
        <w:t xml:space="preserve"> based o</w:t>
      </w:r>
      <w:r w:rsidR="001C521A">
        <w:rPr>
          <w:rFonts w:asciiTheme="majorHAnsi" w:hAnsiTheme="majorHAnsi" w:cstheme="majorHAnsi"/>
          <w:color w:val="262626" w:themeColor="text1" w:themeTint="D9"/>
          <w:sz w:val="22"/>
          <w:szCs w:val="22"/>
          <w:lang w:val="en-AU"/>
        </w:rPr>
        <w:t>n</w:t>
      </w:r>
      <w:r w:rsidRPr="00C50B29">
        <w:rPr>
          <w:rFonts w:asciiTheme="majorHAnsi" w:hAnsiTheme="majorHAnsi" w:cstheme="majorHAnsi"/>
          <w:color w:val="262626" w:themeColor="text1" w:themeTint="D9"/>
          <w:sz w:val="22"/>
          <w:szCs w:val="22"/>
          <w:lang w:val="en-AU"/>
        </w:rPr>
        <w:t xml:space="preserve"> their assessment findings, and they are able to promptly link the individual into the appropriate health services that they require. Under the NDIS framework, the client journey to access the appropriate health services requires multiple additional steps. Using the same example above, the </w:t>
      </w:r>
      <w:r w:rsidR="002E7E48">
        <w:rPr>
          <w:rFonts w:asciiTheme="majorHAnsi" w:hAnsiTheme="majorHAnsi" w:cstheme="majorHAnsi"/>
          <w:color w:val="262626" w:themeColor="text1" w:themeTint="D9"/>
          <w:sz w:val="22"/>
          <w:szCs w:val="22"/>
          <w:lang w:val="en-AU"/>
        </w:rPr>
        <w:t>o</w:t>
      </w:r>
      <w:r w:rsidRPr="00C50B29">
        <w:rPr>
          <w:rFonts w:asciiTheme="majorHAnsi" w:hAnsiTheme="majorHAnsi" w:cstheme="majorHAnsi"/>
          <w:color w:val="262626" w:themeColor="text1" w:themeTint="D9"/>
          <w:sz w:val="22"/>
          <w:szCs w:val="22"/>
          <w:lang w:val="en-AU"/>
        </w:rPr>
        <w:t xml:space="preserve">ccupational </w:t>
      </w:r>
      <w:r w:rsidR="002E7E48">
        <w:rPr>
          <w:rFonts w:asciiTheme="majorHAnsi" w:hAnsiTheme="majorHAnsi" w:cstheme="majorHAnsi"/>
          <w:color w:val="262626" w:themeColor="text1" w:themeTint="D9"/>
          <w:sz w:val="22"/>
          <w:szCs w:val="22"/>
          <w:lang w:val="en-AU"/>
        </w:rPr>
        <w:t>t</w:t>
      </w:r>
      <w:r w:rsidRPr="00C50B29">
        <w:rPr>
          <w:rFonts w:asciiTheme="majorHAnsi" w:hAnsiTheme="majorHAnsi" w:cstheme="majorHAnsi"/>
          <w:color w:val="262626" w:themeColor="text1" w:themeTint="D9"/>
          <w:sz w:val="22"/>
          <w:szCs w:val="22"/>
          <w:lang w:val="en-AU"/>
        </w:rPr>
        <w:t xml:space="preserve">herapist may not be able to refer to an </w:t>
      </w:r>
      <w:r w:rsidR="002E7E48">
        <w:rPr>
          <w:rFonts w:asciiTheme="majorHAnsi" w:hAnsiTheme="majorHAnsi" w:cstheme="majorHAnsi"/>
          <w:color w:val="262626" w:themeColor="text1" w:themeTint="D9"/>
          <w:sz w:val="22"/>
          <w:szCs w:val="22"/>
          <w:lang w:val="en-AU"/>
        </w:rPr>
        <w:t>e</w:t>
      </w:r>
      <w:r w:rsidRPr="00C50B29">
        <w:rPr>
          <w:rFonts w:asciiTheme="majorHAnsi" w:hAnsiTheme="majorHAnsi" w:cstheme="majorHAnsi"/>
          <w:color w:val="262626" w:themeColor="text1" w:themeTint="D9"/>
          <w:sz w:val="22"/>
          <w:szCs w:val="22"/>
          <w:lang w:val="en-AU"/>
        </w:rPr>
        <w:t xml:space="preserve">xercise </w:t>
      </w:r>
      <w:r w:rsidR="002E7E48">
        <w:rPr>
          <w:rFonts w:asciiTheme="majorHAnsi" w:hAnsiTheme="majorHAnsi" w:cstheme="majorHAnsi"/>
          <w:color w:val="262626" w:themeColor="text1" w:themeTint="D9"/>
          <w:sz w:val="22"/>
          <w:szCs w:val="22"/>
          <w:lang w:val="en-AU"/>
        </w:rPr>
        <w:t>p</w:t>
      </w:r>
      <w:r w:rsidRPr="00C50B29">
        <w:rPr>
          <w:rFonts w:asciiTheme="majorHAnsi" w:hAnsiTheme="majorHAnsi" w:cstheme="majorHAnsi"/>
          <w:color w:val="262626" w:themeColor="text1" w:themeTint="D9"/>
          <w:sz w:val="22"/>
          <w:szCs w:val="22"/>
          <w:lang w:val="en-AU"/>
        </w:rPr>
        <w:t xml:space="preserve">hysiologist or </w:t>
      </w:r>
      <w:r w:rsidR="002E7E48">
        <w:rPr>
          <w:rFonts w:asciiTheme="majorHAnsi" w:hAnsiTheme="majorHAnsi" w:cstheme="majorHAnsi"/>
          <w:color w:val="262626" w:themeColor="text1" w:themeTint="D9"/>
          <w:sz w:val="22"/>
          <w:szCs w:val="22"/>
          <w:lang w:val="en-AU"/>
        </w:rPr>
        <w:t>d</w:t>
      </w:r>
      <w:r w:rsidRPr="00C50B29">
        <w:rPr>
          <w:rFonts w:asciiTheme="majorHAnsi" w:hAnsiTheme="majorHAnsi" w:cstheme="majorHAnsi"/>
          <w:color w:val="262626" w:themeColor="text1" w:themeTint="D9"/>
          <w:sz w:val="22"/>
          <w:szCs w:val="22"/>
          <w:lang w:val="en-AU"/>
        </w:rPr>
        <w:t>ietitian, even if this is clinically indicated. This is dependent on the initial outcome of the individuals planning meeting, and which categories the individual has been allocated funding for.     </w:t>
      </w:r>
    </w:p>
    <w:p w14:paraId="25D40862" w14:textId="77777777" w:rsidR="008B4757" w:rsidRPr="00C50B29" w:rsidRDefault="008B4757" w:rsidP="00A519DC">
      <w:pPr>
        <w:spacing w:line="276" w:lineRule="auto"/>
        <w:rPr>
          <w:rFonts w:asciiTheme="majorHAnsi" w:hAnsiTheme="majorHAnsi" w:cstheme="majorHAnsi"/>
          <w:color w:val="262626" w:themeColor="text1" w:themeTint="D9"/>
          <w:sz w:val="22"/>
          <w:szCs w:val="22"/>
          <w:lang w:val="en-AU"/>
        </w:rPr>
      </w:pPr>
    </w:p>
    <w:p w14:paraId="6F0D2F1C" w14:textId="16C77B10" w:rsidR="00833E3A" w:rsidRPr="00C50B29" w:rsidRDefault="00833E3A"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w:t>
      </w:r>
      <w:r w:rsidR="000A3BDC">
        <w:rPr>
          <w:rFonts w:asciiTheme="majorHAnsi" w:hAnsiTheme="majorHAnsi" w:cstheme="majorHAnsi"/>
          <w:color w:val="262626" w:themeColor="text1" w:themeTint="D9"/>
          <w:sz w:val="22"/>
          <w:szCs w:val="22"/>
          <w:lang w:val="en-AU"/>
        </w:rPr>
        <w:t xml:space="preserve">is </w:t>
      </w:r>
      <w:r w:rsidRPr="00C50B29">
        <w:rPr>
          <w:rFonts w:asciiTheme="majorHAnsi" w:hAnsiTheme="majorHAnsi" w:cstheme="majorHAnsi"/>
          <w:color w:val="262626" w:themeColor="text1" w:themeTint="D9"/>
          <w:sz w:val="22"/>
          <w:szCs w:val="22"/>
          <w:lang w:val="en-AU"/>
        </w:rPr>
        <w:t xml:space="preserve">also </w:t>
      </w:r>
      <w:r w:rsidR="000A3BDC">
        <w:rPr>
          <w:rFonts w:asciiTheme="majorHAnsi" w:hAnsiTheme="majorHAnsi" w:cstheme="majorHAnsi"/>
          <w:color w:val="262626" w:themeColor="text1" w:themeTint="D9"/>
          <w:sz w:val="22"/>
          <w:szCs w:val="22"/>
          <w:lang w:val="en-AU"/>
        </w:rPr>
        <w:t>aware of significant uncertainty about pricing levels across different schemes that may support people with disability</w:t>
      </w:r>
      <w:r w:rsidR="00BD01A4">
        <w:rPr>
          <w:rFonts w:asciiTheme="majorHAnsi" w:hAnsiTheme="majorHAnsi" w:cstheme="majorHAnsi"/>
          <w:color w:val="262626" w:themeColor="text1" w:themeTint="D9"/>
          <w:sz w:val="22"/>
          <w:szCs w:val="22"/>
          <w:lang w:val="en-AU"/>
        </w:rPr>
        <w:t xml:space="preserve">. We </w:t>
      </w:r>
      <w:r w:rsidRPr="00C50B29">
        <w:rPr>
          <w:rFonts w:asciiTheme="majorHAnsi" w:hAnsiTheme="majorHAnsi" w:cstheme="majorHAnsi"/>
          <w:color w:val="262626" w:themeColor="text1" w:themeTint="D9"/>
          <w:sz w:val="22"/>
          <w:szCs w:val="22"/>
          <w:lang w:val="en-AU"/>
        </w:rPr>
        <w:t>understand that the introduction of the NDIS is highlighting issues in the funding levels of other funding schemes including accident and other compensation schemes</w:t>
      </w:r>
      <w:r w:rsidR="00BD01A4">
        <w:rPr>
          <w:rFonts w:asciiTheme="majorHAnsi" w:hAnsiTheme="majorHAnsi" w:cstheme="majorHAnsi"/>
          <w:color w:val="262626" w:themeColor="text1" w:themeTint="D9"/>
          <w:sz w:val="22"/>
          <w:szCs w:val="22"/>
          <w:lang w:val="en-AU"/>
        </w:rPr>
        <w:t xml:space="preserve"> where professional associations have lobbied for some time for more sustainable remuneration rates</w:t>
      </w:r>
      <w:r w:rsidR="00D658BA" w:rsidRPr="00C50B29">
        <w:rPr>
          <w:rFonts w:asciiTheme="majorHAnsi" w:hAnsiTheme="majorHAnsi" w:cstheme="majorHAnsi"/>
          <w:color w:val="262626" w:themeColor="text1" w:themeTint="D9"/>
          <w:sz w:val="22"/>
          <w:szCs w:val="22"/>
          <w:lang w:val="en-AU"/>
        </w:rPr>
        <w:t xml:space="preserve">. </w:t>
      </w:r>
      <w:r w:rsidR="00BD01A4">
        <w:rPr>
          <w:rFonts w:asciiTheme="majorHAnsi" w:hAnsiTheme="majorHAnsi" w:cstheme="majorHAnsi"/>
          <w:color w:val="262626" w:themeColor="text1" w:themeTint="D9"/>
          <w:sz w:val="22"/>
          <w:szCs w:val="22"/>
          <w:lang w:val="en-AU"/>
        </w:rPr>
        <w:t xml:space="preserve">Current </w:t>
      </w:r>
      <w:r w:rsidR="00D658BA" w:rsidRPr="00C50B29">
        <w:rPr>
          <w:rFonts w:asciiTheme="majorHAnsi" w:hAnsiTheme="majorHAnsi" w:cstheme="majorHAnsi"/>
          <w:color w:val="262626" w:themeColor="text1" w:themeTint="D9"/>
          <w:sz w:val="22"/>
          <w:szCs w:val="22"/>
          <w:lang w:val="en-AU"/>
        </w:rPr>
        <w:t xml:space="preserve">NDIS rates </w:t>
      </w:r>
      <w:r w:rsidR="00BD01A4">
        <w:rPr>
          <w:rFonts w:asciiTheme="majorHAnsi" w:hAnsiTheme="majorHAnsi" w:cstheme="majorHAnsi"/>
          <w:color w:val="262626" w:themeColor="text1" w:themeTint="D9"/>
          <w:sz w:val="22"/>
          <w:szCs w:val="22"/>
          <w:lang w:val="en-AU"/>
        </w:rPr>
        <w:t xml:space="preserve">for therapy services </w:t>
      </w:r>
      <w:r w:rsidR="00D658BA" w:rsidRPr="00C50B29">
        <w:rPr>
          <w:rFonts w:asciiTheme="majorHAnsi" w:hAnsiTheme="majorHAnsi" w:cstheme="majorHAnsi"/>
          <w:color w:val="262626" w:themeColor="text1" w:themeTint="D9"/>
          <w:sz w:val="22"/>
          <w:szCs w:val="22"/>
          <w:lang w:val="en-AU"/>
        </w:rPr>
        <w:t xml:space="preserve">have been set at </w:t>
      </w:r>
      <w:r w:rsidR="00187BF6" w:rsidRPr="00C50B29">
        <w:rPr>
          <w:rFonts w:asciiTheme="majorHAnsi" w:hAnsiTheme="majorHAnsi" w:cstheme="majorHAnsi"/>
          <w:color w:val="262626" w:themeColor="text1" w:themeTint="D9"/>
          <w:sz w:val="22"/>
          <w:szCs w:val="22"/>
          <w:lang w:val="en-AU"/>
        </w:rPr>
        <w:t xml:space="preserve">what AHPA and its member associations </w:t>
      </w:r>
      <w:r w:rsidR="00BD01A4">
        <w:rPr>
          <w:rFonts w:asciiTheme="majorHAnsi" w:hAnsiTheme="majorHAnsi" w:cstheme="majorHAnsi"/>
          <w:color w:val="262626" w:themeColor="text1" w:themeTint="D9"/>
          <w:sz w:val="22"/>
          <w:szCs w:val="22"/>
          <w:lang w:val="en-AU"/>
        </w:rPr>
        <w:t xml:space="preserve">consider </w:t>
      </w:r>
      <w:r w:rsidR="00B7025F" w:rsidRPr="00C50B29">
        <w:rPr>
          <w:rFonts w:asciiTheme="majorHAnsi" w:hAnsiTheme="majorHAnsi" w:cstheme="majorHAnsi"/>
          <w:color w:val="262626" w:themeColor="text1" w:themeTint="D9"/>
          <w:sz w:val="22"/>
          <w:szCs w:val="22"/>
          <w:lang w:val="en-AU"/>
        </w:rPr>
        <w:t xml:space="preserve">sustainable </w:t>
      </w:r>
      <w:r w:rsidR="00D658BA" w:rsidRPr="00C50B29">
        <w:rPr>
          <w:rFonts w:asciiTheme="majorHAnsi" w:hAnsiTheme="majorHAnsi" w:cstheme="majorHAnsi"/>
          <w:color w:val="262626" w:themeColor="text1" w:themeTint="D9"/>
          <w:sz w:val="22"/>
          <w:szCs w:val="22"/>
          <w:lang w:val="en-AU"/>
        </w:rPr>
        <w:t>levels</w:t>
      </w:r>
      <w:r w:rsidR="00BD01A4">
        <w:rPr>
          <w:rFonts w:asciiTheme="majorHAnsi" w:hAnsiTheme="majorHAnsi" w:cstheme="majorHAnsi"/>
          <w:color w:val="262626" w:themeColor="text1" w:themeTint="D9"/>
          <w:sz w:val="22"/>
          <w:szCs w:val="22"/>
          <w:lang w:val="en-AU"/>
        </w:rPr>
        <w:t xml:space="preserve"> that are higher</w:t>
      </w:r>
      <w:r w:rsidR="00D658BA" w:rsidRPr="00C50B29">
        <w:rPr>
          <w:rFonts w:asciiTheme="majorHAnsi" w:hAnsiTheme="majorHAnsi" w:cstheme="majorHAnsi"/>
          <w:color w:val="262626" w:themeColor="text1" w:themeTint="D9"/>
          <w:sz w:val="22"/>
          <w:szCs w:val="22"/>
          <w:lang w:val="en-AU"/>
        </w:rPr>
        <w:t xml:space="preserve"> than other comparable schemes and </w:t>
      </w:r>
      <w:r w:rsidR="00AB0C6C" w:rsidRPr="00C50B29">
        <w:rPr>
          <w:rFonts w:asciiTheme="majorHAnsi" w:hAnsiTheme="majorHAnsi" w:cstheme="majorHAnsi"/>
          <w:color w:val="262626" w:themeColor="text1" w:themeTint="D9"/>
          <w:sz w:val="22"/>
          <w:szCs w:val="22"/>
          <w:lang w:val="en-AU"/>
        </w:rPr>
        <w:t xml:space="preserve">this is leading to a </w:t>
      </w:r>
      <w:r w:rsidR="00BD01A4">
        <w:rPr>
          <w:rFonts w:asciiTheme="majorHAnsi" w:hAnsiTheme="majorHAnsi" w:cstheme="majorHAnsi"/>
          <w:color w:val="262626" w:themeColor="text1" w:themeTint="D9"/>
          <w:sz w:val="22"/>
          <w:szCs w:val="22"/>
          <w:lang w:val="en-AU"/>
        </w:rPr>
        <w:t xml:space="preserve">shift </w:t>
      </w:r>
      <w:r w:rsidR="00896E04">
        <w:rPr>
          <w:rFonts w:asciiTheme="majorHAnsi" w:hAnsiTheme="majorHAnsi" w:cstheme="majorHAnsi"/>
          <w:color w:val="262626" w:themeColor="text1" w:themeTint="D9"/>
          <w:sz w:val="22"/>
          <w:szCs w:val="22"/>
          <w:lang w:val="en-AU"/>
        </w:rPr>
        <w:t xml:space="preserve">or </w:t>
      </w:r>
      <w:r w:rsidR="00B7025F" w:rsidRPr="00C50B29">
        <w:rPr>
          <w:rFonts w:asciiTheme="majorHAnsi" w:hAnsiTheme="majorHAnsi" w:cstheme="majorHAnsi"/>
          <w:color w:val="262626" w:themeColor="text1" w:themeTint="D9"/>
          <w:sz w:val="22"/>
          <w:szCs w:val="22"/>
          <w:lang w:val="en-AU"/>
        </w:rPr>
        <w:t>prioritisation</w:t>
      </w:r>
      <w:r w:rsidR="00AB0C6C" w:rsidRPr="00C50B29">
        <w:rPr>
          <w:rFonts w:asciiTheme="majorHAnsi" w:hAnsiTheme="majorHAnsi" w:cstheme="majorHAnsi"/>
          <w:color w:val="262626" w:themeColor="text1" w:themeTint="D9"/>
          <w:sz w:val="22"/>
          <w:szCs w:val="22"/>
          <w:lang w:val="en-AU"/>
        </w:rPr>
        <w:t xml:space="preserve"> of </w:t>
      </w:r>
      <w:r w:rsidR="00B7025F" w:rsidRPr="00C50B29">
        <w:rPr>
          <w:rFonts w:asciiTheme="majorHAnsi" w:hAnsiTheme="majorHAnsi" w:cstheme="majorHAnsi"/>
          <w:color w:val="262626" w:themeColor="text1" w:themeTint="D9"/>
          <w:sz w:val="22"/>
          <w:szCs w:val="22"/>
          <w:lang w:val="en-AU"/>
        </w:rPr>
        <w:t xml:space="preserve">clients/participants from the NDIS over other schemes. </w:t>
      </w:r>
      <w:r w:rsidR="002568C0" w:rsidRPr="00C50B29">
        <w:rPr>
          <w:rFonts w:asciiTheme="majorHAnsi" w:hAnsiTheme="majorHAnsi" w:cstheme="majorHAnsi"/>
          <w:color w:val="262626" w:themeColor="text1" w:themeTint="D9"/>
          <w:sz w:val="22"/>
          <w:szCs w:val="22"/>
          <w:lang w:val="en-AU"/>
        </w:rPr>
        <w:t xml:space="preserve">This difference is even more significant for consumers who may be dependent on </w:t>
      </w:r>
      <w:r w:rsidR="005D5749" w:rsidRPr="00C50B29">
        <w:rPr>
          <w:rFonts w:asciiTheme="majorHAnsi" w:hAnsiTheme="majorHAnsi" w:cstheme="majorHAnsi"/>
          <w:color w:val="262626" w:themeColor="text1" w:themeTint="D9"/>
          <w:sz w:val="22"/>
          <w:szCs w:val="22"/>
          <w:lang w:val="en-AU"/>
        </w:rPr>
        <w:t>a</w:t>
      </w:r>
      <w:r w:rsidR="002568C0" w:rsidRPr="00C50B29">
        <w:rPr>
          <w:rFonts w:asciiTheme="majorHAnsi" w:hAnsiTheme="majorHAnsi" w:cstheme="majorHAnsi"/>
          <w:color w:val="262626" w:themeColor="text1" w:themeTint="D9"/>
          <w:sz w:val="22"/>
          <w:szCs w:val="22"/>
          <w:lang w:val="en-AU"/>
        </w:rPr>
        <w:t xml:space="preserve"> limited number of Medicare items</w:t>
      </w:r>
      <w:r w:rsidR="005D5749" w:rsidRPr="00C50B29">
        <w:rPr>
          <w:rFonts w:asciiTheme="majorHAnsi" w:hAnsiTheme="majorHAnsi" w:cstheme="majorHAnsi"/>
          <w:color w:val="262626" w:themeColor="text1" w:themeTint="D9"/>
          <w:sz w:val="22"/>
          <w:szCs w:val="22"/>
          <w:lang w:val="en-AU"/>
        </w:rPr>
        <w:t>, such as those</w:t>
      </w:r>
      <w:r w:rsidR="002568C0" w:rsidRPr="00C50B29">
        <w:rPr>
          <w:rFonts w:asciiTheme="majorHAnsi" w:hAnsiTheme="majorHAnsi" w:cstheme="majorHAnsi"/>
          <w:color w:val="262626" w:themeColor="text1" w:themeTint="D9"/>
          <w:sz w:val="22"/>
          <w:szCs w:val="22"/>
          <w:lang w:val="en-AU"/>
        </w:rPr>
        <w:t xml:space="preserve"> that provide access to </w:t>
      </w:r>
      <w:r w:rsidR="005D5749" w:rsidRPr="00C50B29">
        <w:rPr>
          <w:rFonts w:asciiTheme="majorHAnsi" w:hAnsiTheme="majorHAnsi" w:cstheme="majorHAnsi"/>
          <w:color w:val="262626" w:themeColor="text1" w:themeTint="D9"/>
          <w:sz w:val="22"/>
          <w:szCs w:val="22"/>
          <w:lang w:val="en-AU"/>
        </w:rPr>
        <w:t xml:space="preserve">some limited support for younger people with Autism Spectrum Disorder or Pervasive Development Disorder. </w:t>
      </w:r>
    </w:p>
    <w:p w14:paraId="72870B26" w14:textId="7DC8DEC3" w:rsidR="0039793D" w:rsidRDefault="0039793D" w:rsidP="00A519DC">
      <w:pPr>
        <w:spacing w:line="276" w:lineRule="auto"/>
        <w:rPr>
          <w:rFonts w:asciiTheme="majorHAnsi" w:hAnsiTheme="majorHAnsi" w:cstheme="majorHAnsi"/>
          <w:color w:val="262626" w:themeColor="text1" w:themeTint="D9"/>
          <w:sz w:val="22"/>
          <w:szCs w:val="22"/>
          <w:lang w:val="en-AU"/>
        </w:rPr>
      </w:pPr>
    </w:p>
    <w:p w14:paraId="1E16E9C2" w14:textId="77777777" w:rsidR="00896E04" w:rsidRPr="00C50B29" w:rsidRDefault="00896E04" w:rsidP="00A519DC">
      <w:pPr>
        <w:spacing w:line="276" w:lineRule="auto"/>
        <w:rPr>
          <w:rFonts w:asciiTheme="majorHAnsi" w:hAnsiTheme="majorHAnsi" w:cstheme="majorHAnsi"/>
          <w:color w:val="262626" w:themeColor="text1" w:themeTint="D9"/>
          <w:sz w:val="22"/>
          <w:szCs w:val="22"/>
          <w:lang w:val="en-AU"/>
        </w:rPr>
      </w:pPr>
    </w:p>
    <w:p w14:paraId="6C347AB0" w14:textId="5B2BB50E" w:rsidR="0039793D" w:rsidRPr="00161A1E" w:rsidRDefault="008134EE" w:rsidP="00A519DC">
      <w:pPr>
        <w:spacing w:line="276" w:lineRule="auto"/>
        <w:rPr>
          <w:color w:val="7030A0"/>
          <w:sz w:val="22"/>
          <w:szCs w:val="22"/>
          <w:lang w:val="en-AU"/>
        </w:rPr>
      </w:pPr>
      <w:r>
        <w:rPr>
          <w:color w:val="7030A0"/>
          <w:sz w:val="22"/>
          <w:szCs w:val="22"/>
          <w:lang w:val="en-AU"/>
        </w:rPr>
        <w:t>1</w:t>
      </w:r>
      <w:r w:rsidR="000A0591">
        <w:rPr>
          <w:color w:val="7030A0"/>
          <w:sz w:val="22"/>
          <w:szCs w:val="22"/>
          <w:lang w:val="en-AU"/>
        </w:rPr>
        <w:t>0</w:t>
      </w:r>
      <w:r>
        <w:rPr>
          <w:color w:val="7030A0"/>
          <w:sz w:val="22"/>
          <w:szCs w:val="22"/>
          <w:lang w:val="en-AU"/>
        </w:rPr>
        <w:t>.</w:t>
      </w:r>
      <w:r w:rsidR="0039793D" w:rsidRPr="00161A1E">
        <w:rPr>
          <w:color w:val="7030A0"/>
          <w:sz w:val="22"/>
          <w:szCs w:val="22"/>
          <w:lang w:val="en-AU"/>
        </w:rPr>
        <w:t xml:space="preserve"> Does it make sense to separate them, or should the NDA and</w:t>
      </w:r>
      <w:r w:rsidR="000A0591">
        <w:rPr>
          <w:color w:val="7030A0"/>
          <w:sz w:val="22"/>
          <w:szCs w:val="22"/>
          <w:lang w:val="en-AU"/>
        </w:rPr>
        <w:t xml:space="preserve"> the National Disability Strategy (</w:t>
      </w:r>
      <w:r w:rsidR="0039793D" w:rsidRPr="00161A1E">
        <w:rPr>
          <w:color w:val="7030A0"/>
          <w:sz w:val="22"/>
          <w:szCs w:val="22"/>
          <w:lang w:val="en-AU"/>
        </w:rPr>
        <w:t>NDS</w:t>
      </w:r>
      <w:r w:rsidR="000A0591">
        <w:rPr>
          <w:color w:val="7030A0"/>
          <w:sz w:val="22"/>
          <w:szCs w:val="22"/>
          <w:lang w:val="en-AU"/>
        </w:rPr>
        <w:t>)</w:t>
      </w:r>
      <w:r w:rsidR="0039793D" w:rsidRPr="00161A1E">
        <w:rPr>
          <w:color w:val="7030A0"/>
          <w:sz w:val="22"/>
          <w:szCs w:val="22"/>
          <w:lang w:val="en-AU"/>
        </w:rPr>
        <w:t xml:space="preserve"> be merged into a single agreement? </w:t>
      </w:r>
    </w:p>
    <w:p w14:paraId="067EE7F1" w14:textId="77777777" w:rsidR="0039793D" w:rsidRPr="00161A1E" w:rsidRDefault="0039793D" w:rsidP="00A519DC">
      <w:pPr>
        <w:spacing w:line="276" w:lineRule="auto"/>
        <w:rPr>
          <w:sz w:val="22"/>
          <w:szCs w:val="22"/>
          <w:lang w:val="en-AU"/>
        </w:rPr>
      </w:pPr>
    </w:p>
    <w:p w14:paraId="70BFEB72" w14:textId="0C750B85" w:rsidR="00B01520" w:rsidRPr="00C50B29" w:rsidRDefault="00014CFE" w:rsidP="00B01520">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AHPA </w:t>
      </w:r>
      <w:r w:rsidR="000A0591" w:rsidRPr="00C50B29">
        <w:rPr>
          <w:rFonts w:asciiTheme="majorHAnsi" w:hAnsiTheme="majorHAnsi" w:cstheme="majorHAnsi"/>
          <w:color w:val="262626" w:themeColor="text1" w:themeTint="D9"/>
          <w:sz w:val="22"/>
          <w:szCs w:val="22"/>
          <w:lang w:val="en-AU"/>
        </w:rPr>
        <w:t xml:space="preserve">takes the </w:t>
      </w:r>
      <w:r w:rsidR="00F4441D" w:rsidRPr="00C50B29">
        <w:rPr>
          <w:rFonts w:asciiTheme="majorHAnsi" w:hAnsiTheme="majorHAnsi" w:cstheme="majorHAnsi"/>
          <w:color w:val="262626" w:themeColor="text1" w:themeTint="D9"/>
          <w:sz w:val="22"/>
          <w:szCs w:val="22"/>
          <w:lang w:val="en-AU"/>
        </w:rPr>
        <w:t>position that</w:t>
      </w:r>
      <w:r w:rsidRPr="00C50B29">
        <w:rPr>
          <w:rFonts w:asciiTheme="majorHAnsi" w:hAnsiTheme="majorHAnsi" w:cstheme="majorHAnsi"/>
          <w:color w:val="262626" w:themeColor="text1" w:themeTint="D9"/>
          <w:sz w:val="22"/>
          <w:szCs w:val="22"/>
          <w:lang w:val="en-AU"/>
        </w:rPr>
        <w:t xml:space="preserve"> the NDA and NDS </w:t>
      </w:r>
      <w:r w:rsidR="00B01520" w:rsidRPr="00C50B29">
        <w:rPr>
          <w:rFonts w:asciiTheme="majorHAnsi" w:hAnsiTheme="majorHAnsi" w:cstheme="majorHAnsi"/>
          <w:color w:val="262626" w:themeColor="text1" w:themeTint="D9"/>
          <w:sz w:val="22"/>
          <w:szCs w:val="22"/>
          <w:lang w:val="en-AU"/>
        </w:rPr>
        <w:t>could be merged into a single agreement as we contend that both are intrinsically linked—any</w:t>
      </w:r>
      <w:r w:rsidR="0037228A">
        <w:rPr>
          <w:rFonts w:asciiTheme="majorHAnsi" w:hAnsiTheme="majorHAnsi" w:cstheme="majorHAnsi"/>
          <w:color w:val="262626" w:themeColor="text1" w:themeTint="D9"/>
          <w:sz w:val="22"/>
          <w:szCs w:val="22"/>
          <w:lang w:val="en-AU"/>
        </w:rPr>
        <w:t xml:space="preserve"> disability</w:t>
      </w:r>
      <w:r w:rsidR="00B01520" w:rsidRPr="00C50B29">
        <w:rPr>
          <w:rFonts w:asciiTheme="majorHAnsi" w:hAnsiTheme="majorHAnsi" w:cstheme="majorHAnsi"/>
          <w:color w:val="262626" w:themeColor="text1" w:themeTint="D9"/>
          <w:sz w:val="22"/>
          <w:szCs w:val="22"/>
          <w:lang w:val="en-AU"/>
        </w:rPr>
        <w:t xml:space="preserve"> strategy must have consideration of the limits and constraints o</w:t>
      </w:r>
      <w:r w:rsidR="000E44D4">
        <w:rPr>
          <w:rFonts w:asciiTheme="majorHAnsi" w:hAnsiTheme="majorHAnsi" w:cstheme="majorHAnsi"/>
          <w:color w:val="262626" w:themeColor="text1" w:themeTint="D9"/>
          <w:sz w:val="22"/>
          <w:szCs w:val="22"/>
          <w:lang w:val="en-AU"/>
        </w:rPr>
        <w:t>f</w:t>
      </w:r>
      <w:r w:rsidR="00B01520" w:rsidRPr="00C50B29">
        <w:rPr>
          <w:rFonts w:asciiTheme="majorHAnsi" w:hAnsiTheme="majorHAnsi" w:cstheme="majorHAnsi"/>
          <w:color w:val="262626" w:themeColor="text1" w:themeTint="D9"/>
          <w:sz w:val="22"/>
          <w:szCs w:val="22"/>
          <w:lang w:val="en-AU"/>
        </w:rPr>
        <w:t xml:space="preserve"> </w:t>
      </w:r>
      <w:r w:rsidR="005A0933">
        <w:rPr>
          <w:rFonts w:asciiTheme="majorHAnsi" w:hAnsiTheme="majorHAnsi" w:cstheme="majorHAnsi"/>
          <w:color w:val="262626" w:themeColor="text1" w:themeTint="D9"/>
          <w:sz w:val="22"/>
          <w:szCs w:val="22"/>
          <w:lang w:val="en-AU"/>
        </w:rPr>
        <w:t>a</w:t>
      </w:r>
      <w:r w:rsidR="00B01520" w:rsidRPr="00C50B29">
        <w:rPr>
          <w:rFonts w:asciiTheme="majorHAnsi" w:hAnsiTheme="majorHAnsi" w:cstheme="majorHAnsi"/>
          <w:color w:val="262626" w:themeColor="text1" w:themeTint="D9"/>
          <w:sz w:val="22"/>
          <w:szCs w:val="22"/>
          <w:lang w:val="en-AU"/>
        </w:rPr>
        <w:t xml:space="preserve"> NDA while </w:t>
      </w:r>
      <w:r w:rsidR="005A0933">
        <w:rPr>
          <w:rFonts w:asciiTheme="majorHAnsi" w:hAnsiTheme="majorHAnsi" w:cstheme="majorHAnsi"/>
          <w:color w:val="262626" w:themeColor="text1" w:themeTint="D9"/>
          <w:sz w:val="22"/>
          <w:szCs w:val="22"/>
          <w:lang w:val="en-AU"/>
        </w:rPr>
        <w:t>any national agreement</w:t>
      </w:r>
      <w:r w:rsidR="00B01520" w:rsidRPr="00C50B29">
        <w:rPr>
          <w:rFonts w:asciiTheme="majorHAnsi" w:hAnsiTheme="majorHAnsi" w:cstheme="majorHAnsi"/>
          <w:color w:val="262626" w:themeColor="text1" w:themeTint="D9"/>
          <w:sz w:val="22"/>
          <w:szCs w:val="22"/>
          <w:lang w:val="en-AU"/>
        </w:rPr>
        <w:t xml:space="preserve"> should be developed to encompass the strategies identified for the longer term development of the disability and related sectors in Australia and any related policy implementation undertaken in the jurisdictions.</w:t>
      </w:r>
    </w:p>
    <w:p w14:paraId="19DBAB3F" w14:textId="77777777" w:rsidR="00B01520" w:rsidRPr="00C50B29" w:rsidRDefault="00B01520" w:rsidP="00A519DC">
      <w:pPr>
        <w:spacing w:line="276" w:lineRule="auto"/>
        <w:rPr>
          <w:rFonts w:asciiTheme="majorHAnsi" w:hAnsiTheme="majorHAnsi" w:cstheme="majorHAnsi"/>
          <w:color w:val="262626" w:themeColor="text1" w:themeTint="D9"/>
          <w:sz w:val="22"/>
          <w:szCs w:val="22"/>
          <w:lang w:val="en-AU"/>
        </w:rPr>
      </w:pPr>
    </w:p>
    <w:p w14:paraId="4E13A23B" w14:textId="2056A2D1" w:rsidR="00080AF9" w:rsidRPr="00C50B29" w:rsidRDefault="00B01520" w:rsidP="00A519DC">
      <w:pPr>
        <w:spacing w:line="276" w:lineRule="auto"/>
        <w:rPr>
          <w:rFonts w:asciiTheme="majorHAnsi" w:hAnsiTheme="majorHAnsi" w:cstheme="majorHAnsi"/>
          <w:color w:val="262626" w:themeColor="text1" w:themeTint="D9"/>
          <w:sz w:val="22"/>
          <w:szCs w:val="22"/>
          <w:lang w:val="en-AU"/>
        </w:rPr>
      </w:pPr>
      <w:r w:rsidRPr="00C50B29">
        <w:rPr>
          <w:rFonts w:asciiTheme="majorHAnsi" w:hAnsiTheme="majorHAnsi" w:cstheme="majorHAnsi"/>
          <w:color w:val="262626" w:themeColor="text1" w:themeTint="D9"/>
          <w:sz w:val="22"/>
          <w:szCs w:val="22"/>
          <w:lang w:val="en-AU"/>
        </w:rPr>
        <w:t xml:space="preserve">Should the two not be merged into a single agreement, we </w:t>
      </w:r>
      <w:r w:rsidR="00AE3CC2">
        <w:rPr>
          <w:rFonts w:asciiTheme="majorHAnsi" w:hAnsiTheme="majorHAnsi" w:cstheme="majorHAnsi"/>
          <w:color w:val="262626" w:themeColor="text1" w:themeTint="D9"/>
          <w:sz w:val="22"/>
          <w:szCs w:val="22"/>
          <w:lang w:val="en-AU"/>
        </w:rPr>
        <w:t>strongly recommend</w:t>
      </w:r>
      <w:r w:rsidRPr="00C50B29">
        <w:rPr>
          <w:rFonts w:asciiTheme="majorHAnsi" w:hAnsiTheme="majorHAnsi" w:cstheme="majorHAnsi"/>
          <w:color w:val="262626" w:themeColor="text1" w:themeTint="D9"/>
          <w:sz w:val="22"/>
          <w:szCs w:val="22"/>
          <w:lang w:val="en-AU"/>
        </w:rPr>
        <w:t xml:space="preserve"> that the</w:t>
      </w:r>
      <w:r w:rsidR="00AE3CC2">
        <w:rPr>
          <w:rFonts w:asciiTheme="majorHAnsi" w:hAnsiTheme="majorHAnsi" w:cstheme="majorHAnsi"/>
          <w:color w:val="262626" w:themeColor="text1" w:themeTint="D9"/>
          <w:sz w:val="22"/>
          <w:szCs w:val="22"/>
          <w:lang w:val="en-AU"/>
        </w:rPr>
        <w:t xml:space="preserve"> two are</w:t>
      </w:r>
      <w:r w:rsidR="00014CFE" w:rsidRPr="00C50B29">
        <w:rPr>
          <w:rFonts w:asciiTheme="majorHAnsi" w:hAnsiTheme="majorHAnsi" w:cstheme="majorHAnsi"/>
          <w:color w:val="262626" w:themeColor="text1" w:themeTint="D9"/>
          <w:sz w:val="22"/>
          <w:szCs w:val="22"/>
          <w:lang w:val="en-AU"/>
        </w:rPr>
        <w:t xml:space="preserve"> developed in </w:t>
      </w:r>
      <w:r w:rsidR="00F4441D" w:rsidRPr="00C50B29">
        <w:rPr>
          <w:rFonts w:asciiTheme="majorHAnsi" w:hAnsiTheme="majorHAnsi" w:cstheme="majorHAnsi"/>
          <w:color w:val="262626" w:themeColor="text1" w:themeTint="D9"/>
          <w:sz w:val="22"/>
          <w:szCs w:val="22"/>
          <w:lang w:val="en-AU"/>
        </w:rPr>
        <w:t xml:space="preserve">close </w:t>
      </w:r>
      <w:r w:rsidR="00014CFE" w:rsidRPr="00C50B29">
        <w:rPr>
          <w:rFonts w:asciiTheme="majorHAnsi" w:hAnsiTheme="majorHAnsi" w:cstheme="majorHAnsi"/>
          <w:color w:val="262626" w:themeColor="text1" w:themeTint="D9"/>
          <w:sz w:val="22"/>
          <w:szCs w:val="22"/>
          <w:lang w:val="en-AU"/>
        </w:rPr>
        <w:t>conjunction with one another</w:t>
      </w:r>
      <w:r w:rsidR="00F4441D" w:rsidRPr="00C50B29">
        <w:rPr>
          <w:rFonts w:asciiTheme="majorHAnsi" w:hAnsiTheme="majorHAnsi" w:cstheme="majorHAnsi"/>
          <w:color w:val="262626" w:themeColor="text1" w:themeTint="D9"/>
          <w:sz w:val="22"/>
          <w:szCs w:val="22"/>
          <w:lang w:val="en-AU"/>
        </w:rPr>
        <w:t>, ideally</w:t>
      </w:r>
      <w:r w:rsidR="00014CFE" w:rsidRPr="00C50B29">
        <w:rPr>
          <w:rFonts w:asciiTheme="majorHAnsi" w:hAnsiTheme="majorHAnsi" w:cstheme="majorHAnsi"/>
          <w:color w:val="262626" w:themeColor="text1" w:themeTint="D9"/>
          <w:sz w:val="22"/>
          <w:szCs w:val="22"/>
          <w:lang w:val="en-AU"/>
        </w:rPr>
        <w:t xml:space="preserve"> </w:t>
      </w:r>
      <w:r w:rsidR="00467098" w:rsidRPr="00C50B29">
        <w:rPr>
          <w:rFonts w:asciiTheme="majorHAnsi" w:hAnsiTheme="majorHAnsi" w:cstheme="majorHAnsi"/>
          <w:color w:val="262626" w:themeColor="text1" w:themeTint="D9"/>
          <w:sz w:val="22"/>
          <w:szCs w:val="22"/>
          <w:lang w:val="en-AU"/>
        </w:rPr>
        <w:t xml:space="preserve">in a single process to ensure that the two fully inform one another and encompass not only existing issues but also build in capacity to map out and </w:t>
      </w:r>
      <w:r w:rsidR="00310D18" w:rsidRPr="00C50B29">
        <w:rPr>
          <w:rFonts w:asciiTheme="majorHAnsi" w:hAnsiTheme="majorHAnsi" w:cstheme="majorHAnsi"/>
          <w:color w:val="262626" w:themeColor="text1" w:themeTint="D9"/>
          <w:sz w:val="22"/>
          <w:szCs w:val="22"/>
          <w:lang w:val="en-AU"/>
        </w:rPr>
        <w:t>plan for future policy directions.</w:t>
      </w:r>
      <w:r w:rsidR="00741FB8" w:rsidRPr="00C50B29">
        <w:rPr>
          <w:rFonts w:asciiTheme="majorHAnsi" w:hAnsiTheme="majorHAnsi" w:cstheme="majorHAnsi"/>
          <w:color w:val="262626" w:themeColor="text1" w:themeTint="D9"/>
          <w:sz w:val="22"/>
          <w:szCs w:val="22"/>
          <w:lang w:val="en-AU"/>
        </w:rPr>
        <w:t xml:space="preserve"> </w:t>
      </w:r>
      <w:r w:rsidRPr="00C50B29">
        <w:rPr>
          <w:rFonts w:asciiTheme="majorHAnsi" w:hAnsiTheme="majorHAnsi" w:cstheme="majorHAnsi"/>
          <w:color w:val="262626" w:themeColor="text1" w:themeTint="D9"/>
          <w:sz w:val="22"/>
          <w:szCs w:val="22"/>
          <w:lang w:val="en-AU"/>
        </w:rPr>
        <w:t>By combining the</w:t>
      </w:r>
      <w:r w:rsidR="008C57D3" w:rsidRPr="00C50B29">
        <w:rPr>
          <w:rFonts w:asciiTheme="majorHAnsi" w:hAnsiTheme="majorHAnsi" w:cstheme="majorHAnsi"/>
          <w:color w:val="262626" w:themeColor="text1" w:themeTint="D9"/>
          <w:sz w:val="22"/>
          <w:szCs w:val="22"/>
          <w:lang w:val="en-AU"/>
        </w:rPr>
        <w:t xml:space="preserve"> consultation and implementation process</w:t>
      </w:r>
      <w:r w:rsidR="00B00EB1" w:rsidRPr="00C50B29">
        <w:rPr>
          <w:rFonts w:asciiTheme="majorHAnsi" w:hAnsiTheme="majorHAnsi" w:cstheme="majorHAnsi"/>
          <w:color w:val="262626" w:themeColor="text1" w:themeTint="D9"/>
          <w:sz w:val="22"/>
          <w:szCs w:val="22"/>
          <w:lang w:val="en-AU"/>
        </w:rPr>
        <w:t>es for both, there is significant potential to take a more effective and broad ranging view of the immediate and future needs of people with disability in Australia.</w:t>
      </w:r>
    </w:p>
    <w:p w14:paraId="761CF8FC" w14:textId="77777777" w:rsidR="00B00EB1" w:rsidRPr="00C50B29" w:rsidRDefault="00B00EB1" w:rsidP="00A519DC">
      <w:pPr>
        <w:spacing w:line="276" w:lineRule="auto"/>
        <w:rPr>
          <w:rFonts w:asciiTheme="majorHAnsi" w:hAnsiTheme="majorHAnsi" w:cstheme="majorHAnsi"/>
          <w:color w:val="262626" w:themeColor="text1" w:themeTint="D9"/>
          <w:sz w:val="22"/>
          <w:szCs w:val="22"/>
          <w:lang w:val="en-AU"/>
        </w:rPr>
      </w:pPr>
    </w:p>
    <w:p w14:paraId="152E723E" w14:textId="77777777" w:rsidR="00D8020D" w:rsidRPr="00161A1E" w:rsidRDefault="00D8020D" w:rsidP="00A519DC">
      <w:pPr>
        <w:spacing w:line="276" w:lineRule="auto"/>
        <w:rPr>
          <w:sz w:val="22"/>
          <w:szCs w:val="22"/>
          <w:lang w:val="en-AU"/>
        </w:rPr>
      </w:pPr>
    </w:p>
    <w:p w14:paraId="5B54E8DD" w14:textId="77777777" w:rsidR="0039793D" w:rsidRPr="00161A1E" w:rsidRDefault="0039793D" w:rsidP="00A519DC">
      <w:pPr>
        <w:spacing w:line="276" w:lineRule="auto"/>
        <w:rPr>
          <w:sz w:val="22"/>
          <w:szCs w:val="22"/>
          <w:lang w:val="en-AU"/>
        </w:rPr>
      </w:pPr>
    </w:p>
    <w:p w14:paraId="3CAED10F" w14:textId="77777777" w:rsidR="007106E1" w:rsidRPr="00161A1E" w:rsidRDefault="007106E1" w:rsidP="00A519DC">
      <w:pPr>
        <w:spacing w:line="276" w:lineRule="auto"/>
        <w:rPr>
          <w:sz w:val="22"/>
          <w:szCs w:val="22"/>
        </w:rPr>
      </w:pPr>
    </w:p>
    <w:p w14:paraId="3C491FC7" w14:textId="5C54E6F7" w:rsidR="0080287C" w:rsidRPr="00161A1E" w:rsidRDefault="0039793D" w:rsidP="00A519DC">
      <w:pPr>
        <w:tabs>
          <w:tab w:val="left" w:pos="3390"/>
        </w:tabs>
        <w:spacing w:line="276" w:lineRule="auto"/>
        <w:rPr>
          <w:sz w:val="22"/>
          <w:szCs w:val="22"/>
        </w:rPr>
      </w:pPr>
      <w:r w:rsidRPr="00161A1E">
        <w:rPr>
          <w:sz w:val="22"/>
          <w:szCs w:val="22"/>
        </w:rPr>
        <w:tab/>
      </w:r>
    </w:p>
    <w:sectPr w:rsidR="0080287C" w:rsidRPr="00161A1E" w:rsidSect="002C2952">
      <w:headerReference w:type="even" r:id="rId13"/>
      <w:footerReference w:type="even" r:id="rId14"/>
      <w:footerReference w:type="default" r:id="rId15"/>
      <w:headerReference w:type="first" r:id="rId16"/>
      <w:footerReference w:type="first" r:id="rId17"/>
      <w:type w:val="continuous"/>
      <w:pgSz w:w="11900" w:h="16840"/>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4FFF7" w14:textId="77777777" w:rsidR="001579DC" w:rsidRDefault="001579DC" w:rsidP="00C12128">
      <w:r>
        <w:separator/>
      </w:r>
    </w:p>
  </w:endnote>
  <w:endnote w:type="continuationSeparator" w:id="0">
    <w:p w14:paraId="50A81075" w14:textId="77777777" w:rsidR="001579DC" w:rsidRDefault="001579DC" w:rsidP="00C12128">
      <w:r>
        <w:continuationSeparator/>
      </w:r>
    </w:p>
  </w:endnote>
  <w:endnote w:id="1">
    <w:p w14:paraId="65FE0FA0" w14:textId="139985E0" w:rsidR="00440067" w:rsidRPr="00FB2158" w:rsidRDefault="00FB2158" w:rsidP="00E34F33">
      <w:pPr>
        <w:pStyle w:val="EndnoteText"/>
        <w:rPr>
          <w:rFonts w:asciiTheme="majorHAnsi" w:hAnsiTheme="majorHAnsi" w:cstheme="majorHAnsi"/>
          <w:lang w:val="en-AU"/>
        </w:rPr>
      </w:pPr>
      <w:r>
        <w:rPr>
          <w:rFonts w:asciiTheme="majorHAnsi" w:hAnsiTheme="majorHAnsi" w:cstheme="majorHAnsi"/>
        </w:rPr>
        <w:br/>
      </w:r>
      <w:r w:rsidR="00440067" w:rsidRPr="00FB2158">
        <w:rPr>
          <w:rStyle w:val="EndnoteReference"/>
          <w:rFonts w:asciiTheme="majorHAnsi" w:hAnsiTheme="majorHAnsi" w:cstheme="majorHAnsi"/>
        </w:rPr>
        <w:endnoteRef/>
      </w:r>
      <w:r w:rsidR="00440067" w:rsidRPr="00FB2158">
        <w:rPr>
          <w:rFonts w:asciiTheme="majorHAnsi" w:hAnsiTheme="majorHAnsi" w:cstheme="majorHAnsi"/>
        </w:rPr>
        <w:t xml:space="preserve"> </w:t>
      </w:r>
      <w:r w:rsidR="00265878" w:rsidRPr="00FB2158">
        <w:rPr>
          <w:rFonts w:asciiTheme="majorHAnsi" w:hAnsiTheme="majorHAnsi" w:cstheme="majorHAnsi"/>
          <w:lang w:val="en-AU"/>
        </w:rPr>
        <w:t xml:space="preserve">Council of Australian Governments 2009, </w:t>
      </w:r>
      <w:r w:rsidR="00265878" w:rsidRPr="00FB2158">
        <w:rPr>
          <w:rFonts w:asciiTheme="majorHAnsi" w:hAnsiTheme="majorHAnsi" w:cstheme="majorHAnsi"/>
          <w:i/>
          <w:iCs/>
          <w:lang w:val="en-AU"/>
        </w:rPr>
        <w:t>National Disability Agreement</w:t>
      </w:r>
      <w:r w:rsidR="00265878" w:rsidRPr="00FB2158">
        <w:rPr>
          <w:rFonts w:asciiTheme="majorHAnsi" w:hAnsiTheme="majorHAnsi" w:cstheme="majorHAnsi"/>
          <w:lang w:val="en-AU"/>
        </w:rPr>
        <w:t xml:space="preserve">, Canberra. </w:t>
      </w:r>
      <w:r w:rsidR="00440067" w:rsidRPr="00FB2158">
        <w:rPr>
          <w:rFonts w:asciiTheme="majorHAnsi" w:hAnsiTheme="majorHAnsi" w:cstheme="majorHAnsi"/>
          <w:lang w:val="en-AU"/>
        </w:rPr>
        <w:t>p. 2</w:t>
      </w:r>
    </w:p>
  </w:endnote>
  <w:endnote w:id="2">
    <w:p w14:paraId="2EE84C15" w14:textId="177EB6FD" w:rsidR="003A290A" w:rsidRPr="003A290A" w:rsidRDefault="003A290A">
      <w:pPr>
        <w:pStyle w:val="EndnoteText"/>
        <w:rPr>
          <w:lang w:val="en-AU"/>
        </w:rPr>
      </w:pPr>
      <w:r w:rsidRPr="00FB2158">
        <w:rPr>
          <w:rStyle w:val="EndnoteReference"/>
          <w:rFonts w:asciiTheme="majorHAnsi" w:hAnsiTheme="majorHAnsi" w:cstheme="majorHAnsi"/>
        </w:rPr>
        <w:endnoteRef/>
      </w:r>
      <w:r w:rsidRPr="00FB2158">
        <w:rPr>
          <w:rFonts w:asciiTheme="majorHAnsi" w:hAnsiTheme="majorHAnsi" w:cstheme="majorHAnsi"/>
        </w:rPr>
        <w:t xml:space="preserve"> </w:t>
      </w:r>
      <w:r w:rsidR="008E4A4D" w:rsidRPr="00FB2158">
        <w:rPr>
          <w:rFonts w:asciiTheme="majorHAnsi" w:hAnsiTheme="majorHAnsi" w:cstheme="majorHAnsi"/>
          <w:lang w:val="en-AU"/>
        </w:rPr>
        <w:t xml:space="preserve">Productivity Commission 2017, </w:t>
      </w:r>
      <w:r w:rsidR="008E4A4D" w:rsidRPr="00FB2158">
        <w:rPr>
          <w:rFonts w:asciiTheme="majorHAnsi" w:hAnsiTheme="majorHAnsi" w:cstheme="majorHAnsi"/>
          <w:i/>
          <w:iCs/>
          <w:lang w:val="en-AU"/>
        </w:rPr>
        <w:t>National Disability Insurance Scheme (NDIS) Costs</w:t>
      </w:r>
      <w:r w:rsidR="008E4A4D" w:rsidRPr="00FB2158">
        <w:rPr>
          <w:rFonts w:asciiTheme="majorHAnsi" w:hAnsiTheme="majorHAnsi" w:cstheme="majorHAnsi"/>
          <w:lang w:val="en-AU"/>
        </w:rPr>
        <w:t>, Study Report, Canberra.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Sans 500">
    <w:charset w:val="00"/>
    <w:family w:val="auto"/>
    <w:pitch w:val="variable"/>
    <w:sig w:usb0="A00000AF" w:usb1="4000004A"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0" w14:textId="77777777" w:rsidR="00DF4D11" w:rsidRDefault="00B62359">
    <w:pPr>
      <w:pStyle w:val="Footer"/>
    </w:pPr>
    <w:r>
      <w:rPr>
        <w:noProof/>
        <w:lang w:val="en-GB" w:eastAsia="en-GB"/>
      </w:rPr>
      <w:pict w14:anchorId="3F4D7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0" type="#_x0000_t75" style="position:absolute;margin-left:0;margin-top:0;width:2480pt;height:3507pt;z-index:-251655680;mso-position-horizontal:center;mso-position-horizontal-relative:margin;mso-position-vertical:center;mso-position-vertical-relative:margin" o:allowincell="f">
          <v:imagedata r:id="rId1" o:title="letterhead-watermark2"/>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1" w14:textId="77777777" w:rsidR="0056184F" w:rsidRDefault="0056184F">
    <w:pPr>
      <w:pStyle w:val="Footer"/>
    </w:pPr>
    <w:r w:rsidRPr="003476D5">
      <w:rPr>
        <w:noProof/>
        <w:color w:val="6D3291"/>
        <w:lang w:val="en-AU" w:eastAsia="en-AU"/>
      </w:rPr>
      <mc:AlternateContent>
        <mc:Choice Requires="wpg">
          <w:drawing>
            <wp:anchor distT="0" distB="0" distL="114300" distR="114300" simplePos="0" relativeHeight="251677184" behindDoc="0" locked="0" layoutInCell="1" allowOverlap="1" wp14:anchorId="3F4D787F" wp14:editId="3F4D7880">
              <wp:simplePos x="0" y="0"/>
              <wp:positionH relativeFrom="column">
                <wp:posOffset>-771525</wp:posOffset>
              </wp:positionH>
              <wp:positionV relativeFrom="paragraph">
                <wp:posOffset>-1828165</wp:posOffset>
              </wp:positionV>
              <wp:extent cx="7485914" cy="1785233"/>
              <wp:effectExtent l="38100" t="228600" r="39370" b="5715"/>
              <wp:wrapNone/>
              <wp:docPr id="1" name="Group 1"/>
              <wp:cNvGraphicFramePr/>
              <a:graphic xmlns:a="http://schemas.openxmlformats.org/drawingml/2006/main">
                <a:graphicData uri="http://schemas.microsoft.com/office/word/2010/wordprocessingGroup">
                  <wpg:wgp>
                    <wpg:cNvGrpSpPr/>
                    <wpg:grpSpPr>
                      <a:xfrm>
                        <a:off x="0" y="0"/>
                        <a:ext cx="7485914" cy="1785233"/>
                        <a:chOff x="-152400" y="542925"/>
                        <a:chExt cx="7485914" cy="1785233"/>
                      </a:xfrm>
                      <a:solidFill>
                        <a:srgbClr val="6D3291"/>
                      </a:solidFill>
                    </wpg:grpSpPr>
                    <wps:wsp>
                      <wps:cNvPr id="2" name="Rectangle 2"/>
                      <wps:cNvSpPr/>
                      <wps:spPr>
                        <a:xfrm>
                          <a:off x="-98397" y="817411"/>
                          <a:ext cx="7132016" cy="1510747"/>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rot="21398026">
                          <a:off x="-152400" y="542925"/>
                          <a:ext cx="7485914" cy="132786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9046" id="Group 1" o:spid="_x0000_s1026" style="position:absolute;margin-left:-60.75pt;margin-top:-143.95pt;width:589.45pt;height:140.55pt;z-index:251677184;mso-width-relative:margin;mso-height-relative:margin" coordorigin="-1524,5429" coordsize="74859,1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">
              <v:rect id="Rectangle 2" o:spid="_x0000_s1027" style="position:absolute;left:-983;top:8174;width:71319;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rect id="Rectangle 6" o:spid="_x0000_s1028" style="position:absolute;left:-1524;top:5429;width:74859;height:13278;rotation:-2206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p88QA&#10;AADaAAAADwAAAGRycy9kb3ducmV2LnhtbESPT2vCQBTE74LfYXkFb7ppKLZEVzGCRQ89qPXP8ZF9&#10;zYZm34bsqvHbu4WCx2FmfsNM552txZVaXzlW8DpKQBAXTldcKvjer4YfIHxA1lg7JgV38jCf9XtT&#10;zLS78Zauu1CKCGGfoQITQpNJ6QtDFv3INcTR+3GtxRBlW0rd4i3CbS3TJBlLixXHBYMNLQ0Vv7uL&#10;VXB6K7/CMl8Um0O+Pacm/Xw/50elBi/dYgIiUBee4f/2WisYw9+Ve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KfPEAAAA2gAAAA8AAAAAAAAAAAAAAAAAmAIAAGRycy9k&#10;b3ducmV2LnhtbFBLBQYAAAAABAAEAPUAAACJAwAAAAA=&#10;" fillcolor="white [3212]" stroked="f"/>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C" w14:textId="64963384" w:rsidR="00E755F7" w:rsidRDefault="00B446E7">
    <w:pPr>
      <w:pStyle w:val="Footer"/>
    </w:pPr>
    <w:r>
      <w:rPr>
        <w:rFonts w:ascii="Times New Roman" w:hAnsi="Times New Roman" w:cs="Times New Roman"/>
        <w:noProof/>
        <w:lang w:val="en-AU" w:eastAsia="en-AU"/>
      </w:rPr>
      <mc:AlternateContent>
        <mc:Choice Requires="wps">
          <w:drawing>
            <wp:anchor distT="0" distB="0" distL="114300" distR="114300" simplePos="0" relativeHeight="251660288" behindDoc="0" locked="0" layoutInCell="1" allowOverlap="1" wp14:anchorId="3F4D7885" wp14:editId="0D861996">
              <wp:simplePos x="0" y="0"/>
              <wp:positionH relativeFrom="column">
                <wp:posOffset>-543560</wp:posOffset>
              </wp:positionH>
              <wp:positionV relativeFrom="paragraph">
                <wp:posOffset>-709457</wp:posOffset>
              </wp:positionV>
              <wp:extent cx="6877050" cy="81534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15340"/>
                      </a:xfrm>
                      <a:prstGeom prst="rect">
                        <a:avLst/>
                      </a:prstGeom>
                      <a:noFill/>
                      <a:ln w="9525">
                        <a:noFill/>
                        <a:miter lim="800000"/>
                        <a:headEnd/>
                        <a:tailEnd/>
                      </a:ln>
                    </wps:spPr>
                    <wps:txbx>
                      <w:txbxContent>
                        <w:p w14:paraId="3F4D788A" w14:textId="77777777" w:rsidR="00CB122A" w:rsidRDefault="00CB122A" w:rsidP="00B446E7">
                          <w:pPr>
                            <w:spacing w:line="204" w:lineRule="auto"/>
                            <w:jc w:val="both"/>
                            <w:rPr>
                              <w:rFonts w:asciiTheme="majorHAnsi" w:hAnsiTheme="majorHAnsi"/>
                              <w:color w:val="FFFFFF" w:themeColor="background1"/>
                              <w:sz w:val="15"/>
                              <w:szCs w:val="15"/>
                            </w:rPr>
                          </w:pPr>
                          <w:r>
                            <w:rPr>
                              <w:rFonts w:asciiTheme="majorHAnsi" w:hAnsiTheme="majorHAnsi"/>
                              <w:noProof/>
                              <w:color w:val="FFFFFF" w:themeColor="background1"/>
                              <w:sz w:val="15"/>
                              <w:szCs w:val="15"/>
                            </w:rPr>
                            <w:t>Audiology Australia, Australian Podiatry Association, Australasian Society of Genetic Counsellors, Australian Association of Social Workers, Australian Society of Medical Imaging and Radiation Therapy, Australian Music Therapy Association, Australian Orthotic Prosthetic Association, Australian Physiotherapy Association, Australian Psychological Society, Australian and New Zealand Arts Therapy Association, Australian and New Zealand College of Perfusionists, Chiropractor’s Association of Australia, Dietitians Association of Australia, Exercise and Sports Science Australia, Occupational Therapy Australia, Optometry Australia, Orthoptics Australia, Osteopathy Australia, Rehabilitation Counselling Association of Australasia, Speech Pathology Australia.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F4D7885" id="_x0000_t202" coordsize="21600,21600" o:spt="202" path="m,l,21600r21600,l21600,xe">
              <v:stroke joinstyle="miter"/>
              <v:path gradientshapeok="t" o:connecttype="rect"/>
            </v:shapetype>
            <v:shape id="Text Box 9" o:spid="_x0000_s1027" type="#_x0000_t202" style="position:absolute;margin-left:-42.8pt;margin-top:-55.85pt;width:541.5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" filled="f" stroked="f">
              <v:textbox>
                <w:txbxContent>
                  <w:p w14:paraId="3F4D788A" w14:textId="77777777" w:rsidR="00CB122A" w:rsidRDefault="00CB122A" w:rsidP="00B446E7">
                    <w:pPr>
                      <w:spacing w:line="204" w:lineRule="auto"/>
                      <w:jc w:val="both"/>
                      <w:rPr>
                        <w:rFonts w:asciiTheme="majorHAnsi" w:hAnsiTheme="majorHAnsi"/>
                        <w:color w:val="FFFFFF" w:themeColor="background1"/>
                        <w:sz w:val="15"/>
                        <w:szCs w:val="15"/>
                      </w:rPr>
                    </w:pPr>
                    <w:r>
                      <w:rPr>
                        <w:rFonts w:asciiTheme="majorHAnsi" w:hAnsiTheme="majorHAnsi"/>
                        <w:noProof/>
                        <w:color w:val="FFFFFF" w:themeColor="background1"/>
                        <w:sz w:val="15"/>
                        <w:szCs w:val="15"/>
                      </w:rPr>
                      <w:t>Audiology Australia, Australian Podiatry Association, Australasian Society of Genetic Counsellors, Australian Association of Social Workers, Australian Society of Medical Imaging and Radiation Therapy, Australian Music Therapy Association, Australian Orthotic Prosthetic Association, Australian Physiotherapy Association, Australian Psychological Society, Australian and New Zealand Arts Therapy Association, Australian and New Zealand College of Perfusionists, Chiropractor’s Association of Australia, Dietitians Association of Australia, Exercise and Sports Science Australia, Occupational Therapy Australia, Optometry Australia, Orthoptics Australia, Osteopathy Australia, Rehabilitation Counselling Association of Australasia, Speech Pathology Australia.</w:t>
                    </w:r>
                  </w:p>
                </w:txbxContent>
              </v:textbox>
            </v:shape>
          </w:pict>
        </mc:Fallback>
      </mc:AlternateContent>
    </w:r>
    <w:r>
      <w:rPr>
        <w:noProof/>
        <w:lang w:val="en-AU" w:eastAsia="en-AU"/>
      </w:rPr>
      <mc:AlternateContent>
        <mc:Choice Requires="wpg">
          <w:drawing>
            <wp:anchor distT="0" distB="0" distL="114300" distR="114300" simplePos="0" relativeHeight="251656192" behindDoc="0" locked="0" layoutInCell="1" allowOverlap="1" wp14:anchorId="3F4D7887" wp14:editId="71434E2E">
              <wp:simplePos x="0" y="0"/>
              <wp:positionH relativeFrom="column">
                <wp:posOffset>-734060</wp:posOffset>
              </wp:positionH>
              <wp:positionV relativeFrom="paragraph">
                <wp:posOffset>-2296160</wp:posOffset>
              </wp:positionV>
              <wp:extent cx="7485380" cy="2251710"/>
              <wp:effectExtent l="38100" t="190500" r="39370" b="0"/>
              <wp:wrapNone/>
              <wp:docPr id="5" name="Group 5"/>
              <wp:cNvGraphicFramePr/>
              <a:graphic xmlns:a="http://schemas.openxmlformats.org/drawingml/2006/main">
                <a:graphicData uri="http://schemas.microsoft.com/office/word/2010/wordprocessingGroup">
                  <wpg:wgp>
                    <wpg:cNvGrpSpPr/>
                    <wpg:grpSpPr>
                      <a:xfrm>
                        <a:off x="0" y="0"/>
                        <a:ext cx="7485380" cy="2251710"/>
                        <a:chOff x="-152400" y="75946"/>
                        <a:chExt cx="7485914" cy="2252212"/>
                      </a:xfrm>
                    </wpg:grpSpPr>
                    <wps:wsp>
                      <wps:cNvPr id="3" name="Rectangle 3"/>
                      <wps:cNvSpPr/>
                      <wps:spPr>
                        <a:xfrm>
                          <a:off x="-98397" y="817411"/>
                          <a:ext cx="7132016" cy="1510747"/>
                        </a:xfrm>
                        <a:prstGeom prst="rect">
                          <a:avLst/>
                        </a:prstGeom>
                        <a:solidFill>
                          <a:srgbClr val="6D329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163648">
                          <a:off x="-152400" y="75946"/>
                          <a:ext cx="7485914" cy="132786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9B12A" id="Group 5" o:spid="_x0000_s1026" style="position:absolute;margin-left:-57.8pt;margin-top:-180.8pt;width:589.4pt;height:177.3pt;z-index:251656192;mso-width-relative:margin;mso-height-relative:margin" coordorigin="-1524,759" coordsize="74859,2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">
              <v:rect id="Rectangle 3" o:spid="_x0000_s1027" style="position:absolute;left:-983;top:8174;width:71319;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59sAA&#10;AADaAAAADwAAAGRycy9kb3ducmV2LnhtbESPUWsCMRCE3wv+h7CCbzVRobWnUaS04JNS7Q9YLuvd&#10;4WVzJFvv+u+bguDjMDPfMOvt4Ft1o5iawBZmUwOKuAyu4crC9/nzeQkqCbLDNjBZ+KUE283oaY2F&#10;Cz1/0e0klcoQTgVaqEW6QutU1uQxTUNHnL1LiB4ly1hpF7HPcN/quTEv2mPDeaHGjt5rKq+nH2/h&#10;+HZ8lYPsHX2YQ8/zSzhHE6ydjIfdCpTQII/wvb13FhbwfyXfAL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C59sAAAADaAAAADwAAAAAAAAAAAAAAAACYAgAAZHJzL2Rvd25y&#10;ZXYueG1sUEsFBgAAAAAEAAQA9QAAAIUDAAAAAA==&#10;" fillcolor="#6d3291" stroked="f"/>
              <v:rect id="Rectangle 4" o:spid="_x0000_s1028" style="position:absolute;left:-1524;top:759;width:74859;height:13279;rotation:1787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7sEA&#10;AADaAAAADwAAAGRycy9kb3ducmV2LnhtbESPT2sCMRTE70K/Q3gFb5ptUbFboxShUPAg/rs/N8/d&#10;1c3LkqRu/PZGEDwOM/MbZraIphFXcr62rOBjmIEgLqyuuVSw3/0OpiB8QNbYWCYFN/KwmL/1Zphr&#10;2/GGrttQigRhn6OCKoQ2l9IXFRn0Q9sSJ+9kncGQpCuldtgluGnkZ5ZNpMGa00KFLS0rKi7bf6Ng&#10;N83oeMLzeLmOmg5fx1XoolOq/x5/vkEEiuEVfrb/tIIRPK6k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nO7BAAAA2gAAAA8AAAAAAAAAAAAAAAAAmAIAAGRycy9kb3du&#10;cmV2LnhtbFBLBQYAAAAABAAEAPUAAACGAwAAAAA=&#10;" fillcolor="white [3212]" stroked="f"/>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DA761" w14:textId="77777777" w:rsidR="001579DC" w:rsidRDefault="001579DC" w:rsidP="00C12128">
      <w:r>
        <w:separator/>
      </w:r>
    </w:p>
  </w:footnote>
  <w:footnote w:type="continuationSeparator" w:id="0">
    <w:p w14:paraId="122B283C" w14:textId="77777777" w:rsidR="001579DC" w:rsidRDefault="001579DC" w:rsidP="00C12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6F" w14:textId="77777777" w:rsidR="001A5B16" w:rsidRDefault="00B62359">
    <w:pPr>
      <w:pStyle w:val="Header"/>
    </w:pPr>
    <w:r>
      <w:rPr>
        <w:noProof/>
        <w:lang w:val="en-GB" w:eastAsia="en-GB"/>
      </w:rPr>
      <w:pict w14:anchorId="3F4D7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6" type="#_x0000_t75" style="position:absolute;margin-left:0;margin-top:0;width:595.3pt;height:841.9pt;z-index:-251658752;mso-position-horizontal:center;mso-position-horizontal-relative:margin;mso-position-vertical:center;mso-position-vertical-relative:margin" o:allowincell="f">
          <v:imagedata r:id="rId1" o:title="letterhead-wm-tex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2" w14:textId="77777777" w:rsidR="001A5B16" w:rsidRDefault="001A5B16" w:rsidP="00CD7EE0">
    <w:pPr>
      <w:pStyle w:val="Header"/>
      <w:jc w:val="right"/>
      <w:rPr>
        <w:noProof/>
        <w:lang w:val="en-AU" w:eastAsia="en-AU"/>
      </w:rPr>
    </w:pPr>
  </w:p>
  <w:p w14:paraId="3F4D7873" w14:textId="77777777" w:rsidR="00CD7EE0" w:rsidRDefault="00CD7EE0" w:rsidP="00CD7EE0">
    <w:pPr>
      <w:pStyle w:val="Header"/>
      <w:jc w:val="center"/>
      <w:rPr>
        <w:noProof/>
        <w:lang w:val="en-AU" w:eastAsia="en-AU"/>
      </w:rPr>
    </w:pPr>
  </w:p>
  <w:p w14:paraId="3F4D7874" w14:textId="24E426EC" w:rsidR="00CD7EE0" w:rsidRDefault="00661C60" w:rsidP="00CD7EE0">
    <w:pPr>
      <w:pStyle w:val="Header"/>
      <w:jc w:val="center"/>
      <w:rPr>
        <w:noProof/>
        <w:lang w:val="en-AU" w:eastAsia="en-AU"/>
      </w:rPr>
    </w:pPr>
    <w:r w:rsidRPr="00CD7EE0">
      <w:rPr>
        <w:noProof/>
        <w:lang w:val="en-AU" w:eastAsia="en-AU"/>
      </w:rPr>
      <mc:AlternateContent>
        <mc:Choice Requires="wps">
          <w:drawing>
            <wp:anchor distT="45720" distB="45720" distL="114300" distR="114300" simplePos="0" relativeHeight="251674112" behindDoc="0" locked="0" layoutInCell="1" allowOverlap="1" wp14:anchorId="3F4D7881" wp14:editId="3F4D7882">
              <wp:simplePos x="0" y="0"/>
              <wp:positionH relativeFrom="margin">
                <wp:posOffset>-160655</wp:posOffset>
              </wp:positionH>
              <wp:positionV relativeFrom="paragraph">
                <wp:posOffset>241191</wp:posOffset>
              </wp:positionV>
              <wp:extent cx="3579495" cy="11125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112520"/>
                      </a:xfrm>
                      <a:prstGeom prst="rect">
                        <a:avLst/>
                      </a:prstGeom>
                      <a:noFill/>
                      <a:ln w="9525">
                        <a:noFill/>
                        <a:miter lim="800000"/>
                        <a:headEnd/>
                        <a:tailEnd/>
                      </a:ln>
                    </wps:spPr>
                    <wps:txbx>
                      <w:txbxContent>
                        <w:p w14:paraId="3F4D7889" w14:textId="77777777" w:rsidR="00CD7EE0" w:rsidRPr="00DD0D8E" w:rsidRDefault="00DD0D8E" w:rsidP="008E61F9">
                          <w:pPr>
                            <w:spacing w:line="168" w:lineRule="auto"/>
                            <w:rPr>
                              <w:rFonts w:asciiTheme="majorHAnsi" w:hAnsiTheme="majorHAnsi"/>
                              <w:b/>
                              <w:bCs/>
                              <w:color w:val="6D3291"/>
                              <w:sz w:val="80"/>
                              <w:szCs w:val="80"/>
                              <w:lang w:val="en-AU"/>
                            </w:rPr>
                          </w:pPr>
                          <w:r w:rsidRPr="00DD0D8E">
                            <w:rPr>
                              <w:rFonts w:asciiTheme="majorHAnsi" w:hAnsiTheme="majorHAnsi"/>
                              <w:b/>
                              <w:bCs/>
                              <w:color w:val="6D3291"/>
                              <w:sz w:val="80"/>
                              <w:szCs w:val="80"/>
                              <w:lang w:val="en-AU"/>
                            </w:rPr>
                            <w:t>CONSULTATION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D7881" id="_x0000_t202" coordsize="21600,21600" o:spt="202" path="m,l,21600r21600,l21600,xe">
              <v:stroke joinstyle="miter"/>
              <v:path gradientshapeok="t" o:connecttype="rect"/>
            </v:shapetype>
            <v:shape id="Text Box 2" o:spid="_x0000_s1026" type="#_x0000_t202" style="position:absolute;left:0;text-align:left;margin-left:-12.65pt;margin-top:19pt;width:281.85pt;height:87.6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" filled="f" stroked="f">
              <v:textbox>
                <w:txbxContent>
                  <w:p w14:paraId="3F4D7889" w14:textId="77777777" w:rsidR="00CD7EE0" w:rsidRPr="00DD0D8E" w:rsidRDefault="00DD0D8E" w:rsidP="008E61F9">
                    <w:pPr>
                      <w:spacing w:line="168" w:lineRule="auto"/>
                      <w:rPr>
                        <w:rFonts w:asciiTheme="majorHAnsi" w:hAnsiTheme="majorHAnsi"/>
                        <w:b/>
                        <w:bCs/>
                        <w:color w:val="6D3291"/>
                        <w:sz w:val="80"/>
                        <w:szCs w:val="80"/>
                        <w:lang w:val="en-AU"/>
                      </w:rPr>
                    </w:pPr>
                    <w:r w:rsidRPr="00DD0D8E">
                      <w:rPr>
                        <w:rFonts w:asciiTheme="majorHAnsi" w:hAnsiTheme="majorHAnsi"/>
                        <w:b/>
                        <w:bCs/>
                        <w:color w:val="6D3291"/>
                        <w:sz w:val="80"/>
                        <w:szCs w:val="80"/>
                        <w:lang w:val="en-AU"/>
                      </w:rPr>
                      <w:t>CONSULTATION RESPONSE</w:t>
                    </w:r>
                  </w:p>
                </w:txbxContent>
              </v:textbox>
              <w10:wrap type="square" anchorx="margin"/>
            </v:shape>
          </w:pict>
        </mc:Fallback>
      </mc:AlternateContent>
    </w:r>
    <w:r w:rsidR="006930DD">
      <w:rPr>
        <w:noProof/>
        <w:lang w:val="en-AU" w:eastAsia="en-AU"/>
      </w:rPr>
      <w:tab/>
    </w:r>
  </w:p>
  <w:p w14:paraId="3F4D7875" w14:textId="5FB5FCBB" w:rsidR="00CD7EE0" w:rsidRDefault="00E446C9" w:rsidP="00CD7EE0">
    <w:pPr>
      <w:spacing w:line="280" w:lineRule="exact"/>
      <w:jc w:val="right"/>
      <w:rPr>
        <w:rFonts w:ascii="Calibri" w:hAnsi="Calibri"/>
        <w:b/>
        <w:bCs/>
        <w:color w:val="402E7F"/>
        <w:sz w:val="48"/>
        <w:szCs w:val="16"/>
        <w:lang w:val="en-AU"/>
      </w:rPr>
    </w:pPr>
    <w:r>
      <w:rPr>
        <w:noProof/>
        <w:lang w:val="en-AU" w:eastAsia="en-AU"/>
      </w:rPr>
      <w:drawing>
        <wp:anchor distT="0" distB="0" distL="114300" distR="114300" simplePos="0" relativeHeight="251658240" behindDoc="0" locked="0" layoutInCell="1" allowOverlap="1" wp14:anchorId="3F4D7883" wp14:editId="40F20776">
          <wp:simplePos x="0" y="0"/>
          <wp:positionH relativeFrom="column">
            <wp:posOffset>4647565</wp:posOffset>
          </wp:positionH>
          <wp:positionV relativeFrom="paragraph">
            <wp:posOffset>6985</wp:posOffset>
          </wp:positionV>
          <wp:extent cx="1381125" cy="2110357"/>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pa-logo-vertical-rgb.jpg"/>
                  <pic:cNvPicPr/>
                </pic:nvPicPr>
                <pic:blipFill>
                  <a:blip r:embed="rId1">
                    <a:extLst>
                      <a:ext uri="{28A0092B-C50C-407E-A947-70E740481C1C}">
                        <a14:useLocalDpi xmlns:a14="http://schemas.microsoft.com/office/drawing/2010/main" val="0"/>
                      </a:ext>
                    </a:extLst>
                  </a:blip>
                  <a:stretch>
                    <a:fillRect/>
                  </a:stretch>
                </pic:blipFill>
                <pic:spPr>
                  <a:xfrm>
                    <a:off x="0" y="0"/>
                    <a:ext cx="1381125" cy="2110357"/>
                  </a:xfrm>
                  <a:prstGeom prst="rect">
                    <a:avLst/>
                  </a:prstGeom>
                </pic:spPr>
              </pic:pic>
            </a:graphicData>
          </a:graphic>
          <wp14:sizeRelH relativeFrom="page">
            <wp14:pctWidth>0</wp14:pctWidth>
          </wp14:sizeRelH>
          <wp14:sizeRelV relativeFrom="page">
            <wp14:pctHeight>0</wp14:pctHeight>
          </wp14:sizeRelV>
        </wp:anchor>
      </w:drawing>
    </w:r>
  </w:p>
  <w:p w14:paraId="3F4D7876" w14:textId="77777777" w:rsidR="00CD7EE0" w:rsidRDefault="00CD7EE0" w:rsidP="00CD7EE0">
    <w:pPr>
      <w:spacing w:line="280" w:lineRule="exact"/>
      <w:jc w:val="right"/>
      <w:rPr>
        <w:rFonts w:ascii="Calibri" w:hAnsi="Calibri"/>
        <w:b/>
        <w:bCs/>
        <w:color w:val="402E7F"/>
        <w:sz w:val="48"/>
        <w:szCs w:val="16"/>
        <w:lang w:val="en-AU"/>
      </w:rPr>
    </w:pPr>
  </w:p>
  <w:p w14:paraId="3F4D7877" w14:textId="77777777" w:rsidR="006930DD" w:rsidRDefault="006930DD" w:rsidP="00CD7EE0">
    <w:pPr>
      <w:pStyle w:val="Header"/>
      <w:tabs>
        <w:tab w:val="clear" w:pos="4320"/>
        <w:tab w:val="clear" w:pos="8640"/>
        <w:tab w:val="left" w:pos="5895"/>
      </w:tabs>
      <w:jc w:val="right"/>
      <w:rPr>
        <w:noProof/>
        <w:lang w:val="en-AU" w:eastAsia="en-AU"/>
      </w:rPr>
    </w:pPr>
  </w:p>
  <w:p w14:paraId="3F4D7878" w14:textId="77777777" w:rsidR="006930DD" w:rsidRDefault="006930DD" w:rsidP="00CD7EE0">
    <w:pPr>
      <w:pStyle w:val="Header"/>
      <w:jc w:val="right"/>
      <w:rPr>
        <w:noProof/>
        <w:lang w:val="en-AU" w:eastAsia="en-AU"/>
      </w:rPr>
    </w:pPr>
  </w:p>
  <w:p w14:paraId="3F4D7879" w14:textId="77777777" w:rsidR="006930DD" w:rsidRDefault="006930DD" w:rsidP="00CD7EE0">
    <w:pPr>
      <w:pStyle w:val="Header"/>
      <w:jc w:val="right"/>
      <w:rPr>
        <w:noProof/>
        <w:lang w:val="en-AU" w:eastAsia="en-AU"/>
      </w:rPr>
    </w:pPr>
  </w:p>
  <w:p w14:paraId="3F4D787A" w14:textId="77777777" w:rsidR="006930DD" w:rsidRDefault="006930DD" w:rsidP="00CD7EE0">
    <w:pPr>
      <w:pStyle w:val="Header"/>
      <w:jc w:val="right"/>
      <w:rPr>
        <w:noProof/>
        <w:lang w:val="en-AU" w:eastAsia="en-AU"/>
      </w:rPr>
    </w:pPr>
  </w:p>
  <w:p w14:paraId="3F4D787B" w14:textId="77777777" w:rsidR="006930DD" w:rsidRDefault="006930DD" w:rsidP="00CD7EE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7845"/>
    <w:multiLevelType w:val="hybridMultilevel"/>
    <w:tmpl w:val="A6CA1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04DBC"/>
    <w:multiLevelType w:val="hybridMultilevel"/>
    <w:tmpl w:val="CC906AB6"/>
    <w:lvl w:ilvl="0" w:tplc="E3F4A0C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5F20"/>
    <w:multiLevelType w:val="hybridMultilevel"/>
    <w:tmpl w:val="10DAFF96"/>
    <w:lvl w:ilvl="0" w:tplc="7E400124">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75135A"/>
    <w:multiLevelType w:val="hybridMultilevel"/>
    <w:tmpl w:val="13A62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439C1"/>
    <w:multiLevelType w:val="hybridMultilevel"/>
    <w:tmpl w:val="881072FA"/>
    <w:lvl w:ilvl="0" w:tplc="7CAC3E40">
      <w:start w:val="1"/>
      <w:numFmt w:val="bullet"/>
      <w:lvlText w:val=""/>
      <w:lvlJc w:val="left"/>
      <w:pPr>
        <w:ind w:left="720" w:hanging="360"/>
      </w:pPr>
      <w:rPr>
        <w:rFonts w:ascii="Symbol" w:hAnsi="Symbol" w:hint="default"/>
        <w:color w:val="7030A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CD2352"/>
    <w:multiLevelType w:val="hybridMultilevel"/>
    <w:tmpl w:val="A4F60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95AEF"/>
    <w:multiLevelType w:val="hybridMultilevel"/>
    <w:tmpl w:val="7C8EB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676D7A"/>
    <w:multiLevelType w:val="hybridMultilevel"/>
    <w:tmpl w:val="B0961CA0"/>
    <w:lvl w:ilvl="0" w:tplc="9BA0E1CC">
      <w:start w:val="1"/>
      <w:numFmt w:val="bullet"/>
      <w:lvlText w:val=""/>
      <w:lvlJc w:val="left"/>
      <w:pPr>
        <w:ind w:left="360" w:hanging="360"/>
      </w:pPr>
      <w:rPr>
        <w:rFonts w:ascii="Symbol" w:hAnsi="Symbol" w:hint="default"/>
        <w:color w:val="7030A0"/>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7963BE"/>
    <w:multiLevelType w:val="hybridMultilevel"/>
    <w:tmpl w:val="DC2C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54D8E"/>
    <w:multiLevelType w:val="hybridMultilevel"/>
    <w:tmpl w:val="1BDC0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1209A"/>
    <w:multiLevelType w:val="hybridMultilevel"/>
    <w:tmpl w:val="BFF469DE"/>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5112CF"/>
    <w:multiLevelType w:val="hybridMultilevel"/>
    <w:tmpl w:val="6646F946"/>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14619"/>
    <w:multiLevelType w:val="hybridMultilevel"/>
    <w:tmpl w:val="CCC8C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C23A9C"/>
    <w:multiLevelType w:val="hybridMultilevel"/>
    <w:tmpl w:val="7FF2FA9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510C49"/>
    <w:multiLevelType w:val="hybridMultilevel"/>
    <w:tmpl w:val="CFFEE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A11A13EE">
      <w:start w:val="1"/>
      <w:numFmt w:val="bullet"/>
      <w:lvlText w:val="•"/>
      <w:lvlJc w:val="left"/>
      <w:pPr>
        <w:ind w:left="2160" w:hanging="720"/>
      </w:pPr>
      <w:rPr>
        <w:rFonts w:ascii="Calibri" w:eastAsiaTheme="minorEastAsia" w:hAnsi="Calibri"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C23C24"/>
    <w:multiLevelType w:val="hybridMultilevel"/>
    <w:tmpl w:val="A8126ACE"/>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731AC5"/>
    <w:multiLevelType w:val="hybridMultilevel"/>
    <w:tmpl w:val="77567ECE"/>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2140B"/>
    <w:multiLevelType w:val="hybridMultilevel"/>
    <w:tmpl w:val="378A0A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B733CF"/>
    <w:multiLevelType w:val="hybridMultilevel"/>
    <w:tmpl w:val="8AB6E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5AF3A38"/>
    <w:multiLevelType w:val="hybridMultilevel"/>
    <w:tmpl w:val="CC906AB6"/>
    <w:lvl w:ilvl="0" w:tplc="E3F4A0C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DB1381"/>
    <w:multiLevelType w:val="multilevel"/>
    <w:tmpl w:val="647EB4E0"/>
    <w:lvl w:ilvl="0">
      <w:start w:val="1"/>
      <w:numFmt w:val="decimal"/>
      <w:lvlText w:val="%1."/>
      <w:lvlJc w:val="left"/>
      <w:pPr>
        <w:ind w:left="360" w:hanging="360"/>
      </w:pPr>
      <w:rPr>
        <w:rFonts w:asciiTheme="majorHAnsi" w:hAnsiTheme="majorHAnsi" w:cs="Arial" w:hint="default"/>
        <w:b w:val="0"/>
        <w:sz w:val="28"/>
        <w:szCs w:val="28"/>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1" w15:restartNumberingAfterBreak="0">
    <w:nsid w:val="684A29CB"/>
    <w:multiLevelType w:val="hybridMultilevel"/>
    <w:tmpl w:val="23BEB33C"/>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7472B"/>
    <w:multiLevelType w:val="hybridMultilevel"/>
    <w:tmpl w:val="DC8E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3633F"/>
    <w:multiLevelType w:val="hybridMultilevel"/>
    <w:tmpl w:val="6D164B3A"/>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3"/>
  </w:num>
  <w:num w:numId="5">
    <w:abstractNumId w:val="5"/>
  </w:num>
  <w:num w:numId="6">
    <w:abstractNumId w:val="8"/>
  </w:num>
  <w:num w:numId="7">
    <w:abstractNumId w:val="17"/>
  </w:num>
  <w:num w:numId="8">
    <w:abstractNumId w:val="14"/>
  </w:num>
  <w:num w:numId="9">
    <w:abstractNumId w:val="22"/>
  </w:num>
  <w:num w:numId="10">
    <w:abstractNumId w:val="13"/>
  </w:num>
  <w:num w:numId="11">
    <w:abstractNumId w:val="15"/>
  </w:num>
  <w:num w:numId="12">
    <w:abstractNumId w:val="23"/>
  </w:num>
  <w:num w:numId="13">
    <w:abstractNumId w:val="16"/>
  </w:num>
  <w:num w:numId="14">
    <w:abstractNumId w:val="0"/>
  </w:num>
  <w:num w:numId="15">
    <w:abstractNumId w:val="9"/>
  </w:num>
  <w:num w:numId="16">
    <w:abstractNumId w:val="19"/>
  </w:num>
  <w:num w:numId="17">
    <w:abstractNumId w:val="11"/>
  </w:num>
  <w:num w:numId="18">
    <w:abstractNumId w:val="21"/>
  </w:num>
  <w:num w:numId="19">
    <w:abstractNumId w:val="10"/>
  </w:num>
  <w:num w:numId="20">
    <w:abstractNumId w:val="1"/>
  </w:num>
  <w:num w:numId="21">
    <w:abstractNumId w:val="2"/>
  </w:num>
  <w:num w:numId="22">
    <w:abstractNumId w:val="18"/>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128"/>
    <w:rsid w:val="00001F94"/>
    <w:rsid w:val="00006B1B"/>
    <w:rsid w:val="00012226"/>
    <w:rsid w:val="00014CFE"/>
    <w:rsid w:val="000235DF"/>
    <w:rsid w:val="00024C39"/>
    <w:rsid w:val="00033A79"/>
    <w:rsid w:val="00034937"/>
    <w:rsid w:val="00042BAB"/>
    <w:rsid w:val="00043C9F"/>
    <w:rsid w:val="000473B4"/>
    <w:rsid w:val="00050E3D"/>
    <w:rsid w:val="00060E9E"/>
    <w:rsid w:val="00066187"/>
    <w:rsid w:val="0006664C"/>
    <w:rsid w:val="00070996"/>
    <w:rsid w:val="00080AF9"/>
    <w:rsid w:val="000900E9"/>
    <w:rsid w:val="000942C6"/>
    <w:rsid w:val="000A0591"/>
    <w:rsid w:val="000A16D8"/>
    <w:rsid w:val="000A3BDC"/>
    <w:rsid w:val="000B2BA9"/>
    <w:rsid w:val="000B3B09"/>
    <w:rsid w:val="000B4EB4"/>
    <w:rsid w:val="000B684D"/>
    <w:rsid w:val="000B7D90"/>
    <w:rsid w:val="000C45ED"/>
    <w:rsid w:val="000C4788"/>
    <w:rsid w:val="000C7A9F"/>
    <w:rsid w:val="000E44D4"/>
    <w:rsid w:val="000F3FC0"/>
    <w:rsid w:val="001009EE"/>
    <w:rsid w:val="00102570"/>
    <w:rsid w:val="001078FF"/>
    <w:rsid w:val="00107F42"/>
    <w:rsid w:val="00111D75"/>
    <w:rsid w:val="00113AF6"/>
    <w:rsid w:val="00113D85"/>
    <w:rsid w:val="00116338"/>
    <w:rsid w:val="00116EC6"/>
    <w:rsid w:val="0012153F"/>
    <w:rsid w:val="0012539E"/>
    <w:rsid w:val="001579DC"/>
    <w:rsid w:val="001606B4"/>
    <w:rsid w:val="00161A1E"/>
    <w:rsid w:val="00187BF6"/>
    <w:rsid w:val="00190C78"/>
    <w:rsid w:val="001917E1"/>
    <w:rsid w:val="00192BCF"/>
    <w:rsid w:val="001A265D"/>
    <w:rsid w:val="001A3C41"/>
    <w:rsid w:val="001A5B16"/>
    <w:rsid w:val="001B651E"/>
    <w:rsid w:val="001B6CCD"/>
    <w:rsid w:val="001C356D"/>
    <w:rsid w:val="001C521A"/>
    <w:rsid w:val="001D3E04"/>
    <w:rsid w:val="001D7CE6"/>
    <w:rsid w:val="001E1410"/>
    <w:rsid w:val="001E4FA9"/>
    <w:rsid w:val="001E6121"/>
    <w:rsid w:val="001E7B0E"/>
    <w:rsid w:val="001F0DA6"/>
    <w:rsid w:val="001F569C"/>
    <w:rsid w:val="0021509A"/>
    <w:rsid w:val="0023482F"/>
    <w:rsid w:val="002357B1"/>
    <w:rsid w:val="00236249"/>
    <w:rsid w:val="002568C0"/>
    <w:rsid w:val="00264AE2"/>
    <w:rsid w:val="00265878"/>
    <w:rsid w:val="002811B8"/>
    <w:rsid w:val="00285134"/>
    <w:rsid w:val="002A5631"/>
    <w:rsid w:val="002A5799"/>
    <w:rsid w:val="002A6914"/>
    <w:rsid w:val="002A6B99"/>
    <w:rsid w:val="002B32B9"/>
    <w:rsid w:val="002C2952"/>
    <w:rsid w:val="002C63C6"/>
    <w:rsid w:val="002C730C"/>
    <w:rsid w:val="002D5239"/>
    <w:rsid w:val="002D60B0"/>
    <w:rsid w:val="002D6A03"/>
    <w:rsid w:val="002D73D7"/>
    <w:rsid w:val="002E7E48"/>
    <w:rsid w:val="002F0E48"/>
    <w:rsid w:val="00305992"/>
    <w:rsid w:val="00310D18"/>
    <w:rsid w:val="00315293"/>
    <w:rsid w:val="00315AE1"/>
    <w:rsid w:val="003245B4"/>
    <w:rsid w:val="00325188"/>
    <w:rsid w:val="00326A2F"/>
    <w:rsid w:val="00331CBE"/>
    <w:rsid w:val="00332026"/>
    <w:rsid w:val="003341A7"/>
    <w:rsid w:val="00335173"/>
    <w:rsid w:val="003476D5"/>
    <w:rsid w:val="0035270B"/>
    <w:rsid w:val="0035679B"/>
    <w:rsid w:val="00357B17"/>
    <w:rsid w:val="0036379D"/>
    <w:rsid w:val="00371F70"/>
    <w:rsid w:val="0037228A"/>
    <w:rsid w:val="003919DA"/>
    <w:rsid w:val="0039793D"/>
    <w:rsid w:val="003A05B6"/>
    <w:rsid w:val="003A290A"/>
    <w:rsid w:val="003C6CEA"/>
    <w:rsid w:val="003D0F1E"/>
    <w:rsid w:val="003D69ED"/>
    <w:rsid w:val="003D7F79"/>
    <w:rsid w:val="003E7B17"/>
    <w:rsid w:val="003F1811"/>
    <w:rsid w:val="003F26F2"/>
    <w:rsid w:val="003F2F38"/>
    <w:rsid w:val="003F42CB"/>
    <w:rsid w:val="00410E38"/>
    <w:rsid w:val="00411873"/>
    <w:rsid w:val="00414105"/>
    <w:rsid w:val="00425150"/>
    <w:rsid w:val="00433390"/>
    <w:rsid w:val="00440067"/>
    <w:rsid w:val="00440ADC"/>
    <w:rsid w:val="00441B87"/>
    <w:rsid w:val="004470AF"/>
    <w:rsid w:val="00452265"/>
    <w:rsid w:val="004526B5"/>
    <w:rsid w:val="00467098"/>
    <w:rsid w:val="004716D4"/>
    <w:rsid w:val="00471C91"/>
    <w:rsid w:val="00471EA3"/>
    <w:rsid w:val="00484410"/>
    <w:rsid w:val="00486B1B"/>
    <w:rsid w:val="00493861"/>
    <w:rsid w:val="00493934"/>
    <w:rsid w:val="004A2108"/>
    <w:rsid w:val="004A45E7"/>
    <w:rsid w:val="004B0F53"/>
    <w:rsid w:val="004B1847"/>
    <w:rsid w:val="004B6019"/>
    <w:rsid w:val="004E6C13"/>
    <w:rsid w:val="004F0B4F"/>
    <w:rsid w:val="004F7921"/>
    <w:rsid w:val="0050657D"/>
    <w:rsid w:val="00530FE5"/>
    <w:rsid w:val="005341B1"/>
    <w:rsid w:val="0054371A"/>
    <w:rsid w:val="00544E1F"/>
    <w:rsid w:val="005600D8"/>
    <w:rsid w:val="0056184F"/>
    <w:rsid w:val="0057566D"/>
    <w:rsid w:val="005A0933"/>
    <w:rsid w:val="005A36D8"/>
    <w:rsid w:val="005B14C6"/>
    <w:rsid w:val="005B242F"/>
    <w:rsid w:val="005B4290"/>
    <w:rsid w:val="005B5BC1"/>
    <w:rsid w:val="005B6645"/>
    <w:rsid w:val="005C78E1"/>
    <w:rsid w:val="005D14A7"/>
    <w:rsid w:val="005D31A9"/>
    <w:rsid w:val="005D5749"/>
    <w:rsid w:val="005E4FDC"/>
    <w:rsid w:val="006001FC"/>
    <w:rsid w:val="0061204E"/>
    <w:rsid w:val="0061341E"/>
    <w:rsid w:val="00622D98"/>
    <w:rsid w:val="00624626"/>
    <w:rsid w:val="00627B20"/>
    <w:rsid w:val="00627F5F"/>
    <w:rsid w:val="006405C1"/>
    <w:rsid w:val="00650066"/>
    <w:rsid w:val="00650FAE"/>
    <w:rsid w:val="006522AD"/>
    <w:rsid w:val="00654F35"/>
    <w:rsid w:val="00661C60"/>
    <w:rsid w:val="006672BB"/>
    <w:rsid w:val="0067265A"/>
    <w:rsid w:val="00672B9C"/>
    <w:rsid w:val="0067538E"/>
    <w:rsid w:val="0068352F"/>
    <w:rsid w:val="006930DD"/>
    <w:rsid w:val="006A11BB"/>
    <w:rsid w:val="006A1DCA"/>
    <w:rsid w:val="006A462B"/>
    <w:rsid w:val="006B77B6"/>
    <w:rsid w:val="006E6D89"/>
    <w:rsid w:val="006F0CD0"/>
    <w:rsid w:val="006F65F0"/>
    <w:rsid w:val="006F7FED"/>
    <w:rsid w:val="00705A38"/>
    <w:rsid w:val="007106E1"/>
    <w:rsid w:val="0071370A"/>
    <w:rsid w:val="00714DB5"/>
    <w:rsid w:val="0071504C"/>
    <w:rsid w:val="00717A43"/>
    <w:rsid w:val="00720BCB"/>
    <w:rsid w:val="007320CA"/>
    <w:rsid w:val="00741FB8"/>
    <w:rsid w:val="00744242"/>
    <w:rsid w:val="007453A1"/>
    <w:rsid w:val="00747AB8"/>
    <w:rsid w:val="007558E6"/>
    <w:rsid w:val="00755F1B"/>
    <w:rsid w:val="00784D5F"/>
    <w:rsid w:val="007A28DD"/>
    <w:rsid w:val="007A442F"/>
    <w:rsid w:val="007A5074"/>
    <w:rsid w:val="007A61AC"/>
    <w:rsid w:val="007A6F40"/>
    <w:rsid w:val="007C01E4"/>
    <w:rsid w:val="007C239C"/>
    <w:rsid w:val="007D394E"/>
    <w:rsid w:val="007F2DD3"/>
    <w:rsid w:val="0080287C"/>
    <w:rsid w:val="008028DD"/>
    <w:rsid w:val="00802D66"/>
    <w:rsid w:val="00806EA5"/>
    <w:rsid w:val="00812568"/>
    <w:rsid w:val="008134EE"/>
    <w:rsid w:val="00816C59"/>
    <w:rsid w:val="00817E94"/>
    <w:rsid w:val="00821843"/>
    <w:rsid w:val="00832EFE"/>
    <w:rsid w:val="00833E3A"/>
    <w:rsid w:val="00851BF2"/>
    <w:rsid w:val="00854A37"/>
    <w:rsid w:val="008604C3"/>
    <w:rsid w:val="00860DC9"/>
    <w:rsid w:val="00865A07"/>
    <w:rsid w:val="00866AB2"/>
    <w:rsid w:val="0087306D"/>
    <w:rsid w:val="008756B1"/>
    <w:rsid w:val="0088396B"/>
    <w:rsid w:val="00886F70"/>
    <w:rsid w:val="00896E04"/>
    <w:rsid w:val="008A6296"/>
    <w:rsid w:val="008B2D35"/>
    <w:rsid w:val="008B4757"/>
    <w:rsid w:val="008B7675"/>
    <w:rsid w:val="008C1FF7"/>
    <w:rsid w:val="008C57D3"/>
    <w:rsid w:val="008C63B1"/>
    <w:rsid w:val="008E4A4D"/>
    <w:rsid w:val="008E61F9"/>
    <w:rsid w:val="008F1D4D"/>
    <w:rsid w:val="00915DD4"/>
    <w:rsid w:val="00915E05"/>
    <w:rsid w:val="009202CE"/>
    <w:rsid w:val="00921F69"/>
    <w:rsid w:val="00937580"/>
    <w:rsid w:val="009434E6"/>
    <w:rsid w:val="00943EA2"/>
    <w:rsid w:val="0094540D"/>
    <w:rsid w:val="009465C7"/>
    <w:rsid w:val="009516B2"/>
    <w:rsid w:val="00954437"/>
    <w:rsid w:val="0096670A"/>
    <w:rsid w:val="009705B6"/>
    <w:rsid w:val="00975B96"/>
    <w:rsid w:val="009A0332"/>
    <w:rsid w:val="009A5421"/>
    <w:rsid w:val="009B0642"/>
    <w:rsid w:val="009B334A"/>
    <w:rsid w:val="009B5145"/>
    <w:rsid w:val="009C1AFA"/>
    <w:rsid w:val="009E4D0D"/>
    <w:rsid w:val="009E7EE1"/>
    <w:rsid w:val="009F315C"/>
    <w:rsid w:val="009F7836"/>
    <w:rsid w:val="00A2241A"/>
    <w:rsid w:val="00A43EB2"/>
    <w:rsid w:val="00A44007"/>
    <w:rsid w:val="00A50F89"/>
    <w:rsid w:val="00A519DC"/>
    <w:rsid w:val="00A51FA1"/>
    <w:rsid w:val="00A561AC"/>
    <w:rsid w:val="00A565C5"/>
    <w:rsid w:val="00A73C50"/>
    <w:rsid w:val="00A7548B"/>
    <w:rsid w:val="00A80EDE"/>
    <w:rsid w:val="00A84B99"/>
    <w:rsid w:val="00A850B4"/>
    <w:rsid w:val="00A8796C"/>
    <w:rsid w:val="00AA3510"/>
    <w:rsid w:val="00AA46BA"/>
    <w:rsid w:val="00AA7F47"/>
    <w:rsid w:val="00AB0C6C"/>
    <w:rsid w:val="00AB13BA"/>
    <w:rsid w:val="00AB3CCC"/>
    <w:rsid w:val="00AC6E61"/>
    <w:rsid w:val="00AE3CC2"/>
    <w:rsid w:val="00AE598E"/>
    <w:rsid w:val="00AE59FE"/>
    <w:rsid w:val="00AF0A1D"/>
    <w:rsid w:val="00AF48F8"/>
    <w:rsid w:val="00AF4CF8"/>
    <w:rsid w:val="00B00EB1"/>
    <w:rsid w:val="00B01520"/>
    <w:rsid w:val="00B05570"/>
    <w:rsid w:val="00B209F1"/>
    <w:rsid w:val="00B21AD1"/>
    <w:rsid w:val="00B237A4"/>
    <w:rsid w:val="00B25C20"/>
    <w:rsid w:val="00B26B74"/>
    <w:rsid w:val="00B27FF4"/>
    <w:rsid w:val="00B37F8F"/>
    <w:rsid w:val="00B4259E"/>
    <w:rsid w:val="00B4345E"/>
    <w:rsid w:val="00B446E7"/>
    <w:rsid w:val="00B5421E"/>
    <w:rsid w:val="00B55805"/>
    <w:rsid w:val="00B56418"/>
    <w:rsid w:val="00B62359"/>
    <w:rsid w:val="00B7025F"/>
    <w:rsid w:val="00B71CFD"/>
    <w:rsid w:val="00B72A8C"/>
    <w:rsid w:val="00B83998"/>
    <w:rsid w:val="00B95D81"/>
    <w:rsid w:val="00BA459A"/>
    <w:rsid w:val="00BB0F6C"/>
    <w:rsid w:val="00BC4500"/>
    <w:rsid w:val="00BC5639"/>
    <w:rsid w:val="00BD01A4"/>
    <w:rsid w:val="00BD606E"/>
    <w:rsid w:val="00BE4178"/>
    <w:rsid w:val="00BE53F0"/>
    <w:rsid w:val="00BF5E9C"/>
    <w:rsid w:val="00BF788A"/>
    <w:rsid w:val="00C04B7D"/>
    <w:rsid w:val="00C12128"/>
    <w:rsid w:val="00C23F03"/>
    <w:rsid w:val="00C25F64"/>
    <w:rsid w:val="00C30F9C"/>
    <w:rsid w:val="00C3367E"/>
    <w:rsid w:val="00C50B29"/>
    <w:rsid w:val="00C56055"/>
    <w:rsid w:val="00C624C9"/>
    <w:rsid w:val="00C91969"/>
    <w:rsid w:val="00C92F72"/>
    <w:rsid w:val="00C93C37"/>
    <w:rsid w:val="00C94381"/>
    <w:rsid w:val="00CA0CFC"/>
    <w:rsid w:val="00CA3478"/>
    <w:rsid w:val="00CA5220"/>
    <w:rsid w:val="00CA73E1"/>
    <w:rsid w:val="00CA7CBA"/>
    <w:rsid w:val="00CB122A"/>
    <w:rsid w:val="00CC46F0"/>
    <w:rsid w:val="00CD7EE0"/>
    <w:rsid w:val="00CE07DD"/>
    <w:rsid w:val="00CE3C26"/>
    <w:rsid w:val="00CE5659"/>
    <w:rsid w:val="00CF4ED5"/>
    <w:rsid w:val="00D04E87"/>
    <w:rsid w:val="00D10DC2"/>
    <w:rsid w:val="00D14EE5"/>
    <w:rsid w:val="00D215D8"/>
    <w:rsid w:val="00D218EB"/>
    <w:rsid w:val="00D2304B"/>
    <w:rsid w:val="00D25B40"/>
    <w:rsid w:val="00D26B8A"/>
    <w:rsid w:val="00D27E03"/>
    <w:rsid w:val="00D350BC"/>
    <w:rsid w:val="00D373A7"/>
    <w:rsid w:val="00D40674"/>
    <w:rsid w:val="00D40F20"/>
    <w:rsid w:val="00D442CA"/>
    <w:rsid w:val="00D50761"/>
    <w:rsid w:val="00D5115E"/>
    <w:rsid w:val="00D54DD9"/>
    <w:rsid w:val="00D6484F"/>
    <w:rsid w:val="00D6578C"/>
    <w:rsid w:val="00D658BA"/>
    <w:rsid w:val="00D7183E"/>
    <w:rsid w:val="00D8020D"/>
    <w:rsid w:val="00D8584E"/>
    <w:rsid w:val="00D94E31"/>
    <w:rsid w:val="00DA191F"/>
    <w:rsid w:val="00DA79AB"/>
    <w:rsid w:val="00DB5A50"/>
    <w:rsid w:val="00DC306A"/>
    <w:rsid w:val="00DD0D8E"/>
    <w:rsid w:val="00DD4386"/>
    <w:rsid w:val="00DD6737"/>
    <w:rsid w:val="00DE503C"/>
    <w:rsid w:val="00DF1603"/>
    <w:rsid w:val="00DF2F8A"/>
    <w:rsid w:val="00DF346E"/>
    <w:rsid w:val="00DF4D11"/>
    <w:rsid w:val="00DF6EBB"/>
    <w:rsid w:val="00E00A72"/>
    <w:rsid w:val="00E219FD"/>
    <w:rsid w:val="00E221D5"/>
    <w:rsid w:val="00E3184D"/>
    <w:rsid w:val="00E34F33"/>
    <w:rsid w:val="00E37264"/>
    <w:rsid w:val="00E418BC"/>
    <w:rsid w:val="00E446C9"/>
    <w:rsid w:val="00E50DE2"/>
    <w:rsid w:val="00E659C8"/>
    <w:rsid w:val="00E67C31"/>
    <w:rsid w:val="00E74ECB"/>
    <w:rsid w:val="00E755F7"/>
    <w:rsid w:val="00E8473A"/>
    <w:rsid w:val="00E90A29"/>
    <w:rsid w:val="00E93F3E"/>
    <w:rsid w:val="00EA64EA"/>
    <w:rsid w:val="00EB1363"/>
    <w:rsid w:val="00EB4E77"/>
    <w:rsid w:val="00EB4F2F"/>
    <w:rsid w:val="00EB7709"/>
    <w:rsid w:val="00EC0943"/>
    <w:rsid w:val="00EC4283"/>
    <w:rsid w:val="00ED2968"/>
    <w:rsid w:val="00ED5ADA"/>
    <w:rsid w:val="00EF374D"/>
    <w:rsid w:val="00F01346"/>
    <w:rsid w:val="00F0481D"/>
    <w:rsid w:val="00F11736"/>
    <w:rsid w:val="00F12FA7"/>
    <w:rsid w:val="00F320F3"/>
    <w:rsid w:val="00F351B5"/>
    <w:rsid w:val="00F35A77"/>
    <w:rsid w:val="00F403C8"/>
    <w:rsid w:val="00F41710"/>
    <w:rsid w:val="00F4441D"/>
    <w:rsid w:val="00F4707F"/>
    <w:rsid w:val="00F65DA6"/>
    <w:rsid w:val="00F6602B"/>
    <w:rsid w:val="00F66231"/>
    <w:rsid w:val="00F85043"/>
    <w:rsid w:val="00F94D15"/>
    <w:rsid w:val="00F95350"/>
    <w:rsid w:val="00FB2158"/>
    <w:rsid w:val="00FC06B4"/>
    <w:rsid w:val="00FC0850"/>
    <w:rsid w:val="00FC0C73"/>
    <w:rsid w:val="00FC53F6"/>
    <w:rsid w:val="00FE2309"/>
    <w:rsid w:val="00FF1699"/>
    <w:rsid w:val="00FF2525"/>
    <w:rsid w:val="00FF7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1"/>
    </o:shapelayout>
  </w:shapeDefaults>
  <w:decimalSymbol w:val="."/>
  <w:listSeparator w:val=","/>
  <w14:docId w14:val="3F4D780B"/>
  <w14:defaultImageDpi w14:val="300"/>
  <w15:docId w15:val="{EB83DB18-7725-4683-A7D1-760B664B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AB8"/>
  </w:style>
  <w:style w:type="paragraph" w:styleId="Heading2">
    <w:name w:val="heading 2"/>
    <w:basedOn w:val="Normal"/>
    <w:link w:val="Heading2Char"/>
    <w:uiPriority w:val="9"/>
    <w:qFormat/>
    <w:rsid w:val="00832EF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128"/>
    <w:pPr>
      <w:tabs>
        <w:tab w:val="center" w:pos="4320"/>
        <w:tab w:val="right" w:pos="8640"/>
      </w:tabs>
    </w:pPr>
  </w:style>
  <w:style w:type="character" w:customStyle="1" w:styleId="HeaderChar">
    <w:name w:val="Header Char"/>
    <w:basedOn w:val="DefaultParagraphFont"/>
    <w:link w:val="Header"/>
    <w:uiPriority w:val="99"/>
    <w:rsid w:val="00C12128"/>
  </w:style>
  <w:style w:type="paragraph" w:styleId="Footer">
    <w:name w:val="footer"/>
    <w:basedOn w:val="Normal"/>
    <w:link w:val="FooterChar"/>
    <w:uiPriority w:val="99"/>
    <w:unhideWhenUsed/>
    <w:rsid w:val="00C12128"/>
    <w:pPr>
      <w:tabs>
        <w:tab w:val="center" w:pos="4320"/>
        <w:tab w:val="right" w:pos="8640"/>
      </w:tabs>
    </w:pPr>
  </w:style>
  <w:style w:type="character" w:customStyle="1" w:styleId="FooterChar">
    <w:name w:val="Footer Char"/>
    <w:basedOn w:val="DefaultParagraphFont"/>
    <w:link w:val="Footer"/>
    <w:uiPriority w:val="99"/>
    <w:rsid w:val="00C12128"/>
  </w:style>
  <w:style w:type="paragraph" w:customStyle="1" w:styleId="p1">
    <w:name w:val="p1"/>
    <w:basedOn w:val="Normal"/>
    <w:rsid w:val="00DF4D11"/>
    <w:pPr>
      <w:spacing w:after="120" w:line="210" w:lineRule="atLeast"/>
    </w:pPr>
    <w:rPr>
      <w:rFonts w:ascii="Museo Sans 500" w:hAnsi="Museo Sans 500"/>
      <w:color w:val="00507D"/>
      <w:sz w:val="15"/>
      <w:szCs w:val="15"/>
      <w:lang w:val="en-GB" w:eastAsia="en-GB"/>
    </w:rPr>
  </w:style>
  <w:style w:type="paragraph" w:customStyle="1" w:styleId="p2">
    <w:name w:val="p2"/>
    <w:basedOn w:val="Normal"/>
    <w:rsid w:val="00DF4D11"/>
    <w:pPr>
      <w:spacing w:after="120" w:line="210" w:lineRule="atLeast"/>
    </w:pPr>
    <w:rPr>
      <w:rFonts w:ascii="Museo Sans 500" w:hAnsi="Museo Sans 500"/>
      <w:sz w:val="15"/>
      <w:szCs w:val="15"/>
      <w:lang w:val="en-GB" w:eastAsia="en-GB"/>
    </w:rPr>
  </w:style>
  <w:style w:type="character" w:customStyle="1" w:styleId="s1">
    <w:name w:val="s1"/>
    <w:basedOn w:val="DefaultParagraphFont"/>
    <w:rsid w:val="00DF4D11"/>
    <w:rPr>
      <w:color w:val="000000"/>
    </w:rPr>
  </w:style>
  <w:style w:type="character" w:styleId="Hyperlink">
    <w:name w:val="Hyperlink"/>
    <w:basedOn w:val="DefaultParagraphFont"/>
    <w:uiPriority w:val="99"/>
    <w:unhideWhenUsed/>
    <w:rsid w:val="007320CA"/>
    <w:rPr>
      <w:color w:val="0000FF" w:themeColor="hyperlink"/>
      <w:u w:val="single"/>
    </w:rPr>
  </w:style>
  <w:style w:type="paragraph" w:styleId="ListParagraph">
    <w:name w:val="List Paragraph"/>
    <w:basedOn w:val="Normal"/>
    <w:uiPriority w:val="34"/>
    <w:qFormat/>
    <w:rsid w:val="00F65DA6"/>
    <w:pPr>
      <w:spacing w:after="200" w:line="276" w:lineRule="auto"/>
      <w:ind w:left="720"/>
      <w:contextualSpacing/>
    </w:pPr>
    <w:rPr>
      <w:rFonts w:ascii="Calibri" w:eastAsia="Calibri" w:hAnsi="Calibri" w:cs="Times New Roman"/>
      <w:sz w:val="22"/>
      <w:szCs w:val="22"/>
      <w:lang w:val="en-AU"/>
    </w:rPr>
  </w:style>
  <w:style w:type="table" w:styleId="TableGrid">
    <w:name w:val="Table Grid"/>
    <w:basedOn w:val="TableNormal"/>
    <w:uiPriority w:val="59"/>
    <w:rsid w:val="00AC6E61"/>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6296"/>
    <w:rPr>
      <w:color w:val="800080" w:themeColor="followedHyperlink"/>
      <w:u w:val="single"/>
    </w:rPr>
  </w:style>
  <w:style w:type="paragraph" w:styleId="BalloonText">
    <w:name w:val="Balloon Text"/>
    <w:basedOn w:val="Normal"/>
    <w:link w:val="BalloonTextChar"/>
    <w:uiPriority w:val="99"/>
    <w:semiHidden/>
    <w:unhideWhenUsed/>
    <w:rsid w:val="00410E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E38"/>
    <w:rPr>
      <w:rFonts w:ascii="Segoe UI" w:hAnsi="Segoe UI" w:cs="Segoe UI"/>
      <w:sz w:val="18"/>
      <w:szCs w:val="18"/>
    </w:rPr>
  </w:style>
  <w:style w:type="character" w:customStyle="1" w:styleId="Heading2Char">
    <w:name w:val="Heading 2 Char"/>
    <w:basedOn w:val="DefaultParagraphFont"/>
    <w:link w:val="Heading2"/>
    <w:uiPriority w:val="9"/>
    <w:rsid w:val="00832EFE"/>
    <w:rPr>
      <w:rFonts w:ascii="Times New Roman" w:eastAsia="Times New Roman" w:hAnsi="Times New Roman" w:cs="Times New Roman"/>
      <w:b/>
      <w:bCs/>
      <w:sz w:val="36"/>
      <w:szCs w:val="36"/>
    </w:rPr>
  </w:style>
  <w:style w:type="paragraph" w:styleId="EndnoteText">
    <w:name w:val="endnote text"/>
    <w:basedOn w:val="Normal"/>
    <w:link w:val="EndnoteTextChar"/>
    <w:uiPriority w:val="99"/>
    <w:unhideWhenUsed/>
    <w:rsid w:val="00440067"/>
    <w:rPr>
      <w:sz w:val="20"/>
      <w:szCs w:val="20"/>
    </w:rPr>
  </w:style>
  <w:style w:type="character" w:customStyle="1" w:styleId="EndnoteTextChar">
    <w:name w:val="Endnote Text Char"/>
    <w:basedOn w:val="DefaultParagraphFont"/>
    <w:link w:val="EndnoteText"/>
    <w:uiPriority w:val="99"/>
    <w:rsid w:val="00440067"/>
    <w:rPr>
      <w:sz w:val="20"/>
      <w:szCs w:val="20"/>
    </w:rPr>
  </w:style>
  <w:style w:type="character" w:styleId="EndnoteReference">
    <w:name w:val="endnote reference"/>
    <w:basedOn w:val="DefaultParagraphFont"/>
    <w:uiPriority w:val="99"/>
    <w:semiHidden/>
    <w:unhideWhenUsed/>
    <w:rsid w:val="004400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4018">
      <w:bodyDiv w:val="1"/>
      <w:marLeft w:val="0"/>
      <w:marRight w:val="0"/>
      <w:marTop w:val="0"/>
      <w:marBottom w:val="0"/>
      <w:divBdr>
        <w:top w:val="none" w:sz="0" w:space="0" w:color="auto"/>
        <w:left w:val="none" w:sz="0" w:space="0" w:color="auto"/>
        <w:bottom w:val="none" w:sz="0" w:space="0" w:color="auto"/>
        <w:right w:val="none" w:sz="0" w:space="0" w:color="auto"/>
      </w:divBdr>
    </w:div>
    <w:div w:id="123542765">
      <w:bodyDiv w:val="1"/>
      <w:marLeft w:val="0"/>
      <w:marRight w:val="0"/>
      <w:marTop w:val="0"/>
      <w:marBottom w:val="0"/>
      <w:divBdr>
        <w:top w:val="none" w:sz="0" w:space="0" w:color="auto"/>
        <w:left w:val="none" w:sz="0" w:space="0" w:color="auto"/>
        <w:bottom w:val="none" w:sz="0" w:space="0" w:color="auto"/>
        <w:right w:val="none" w:sz="0" w:space="0" w:color="auto"/>
      </w:divBdr>
    </w:div>
    <w:div w:id="368533713">
      <w:bodyDiv w:val="1"/>
      <w:marLeft w:val="0"/>
      <w:marRight w:val="0"/>
      <w:marTop w:val="0"/>
      <w:marBottom w:val="0"/>
      <w:divBdr>
        <w:top w:val="none" w:sz="0" w:space="0" w:color="auto"/>
        <w:left w:val="none" w:sz="0" w:space="0" w:color="auto"/>
        <w:bottom w:val="none" w:sz="0" w:space="0" w:color="auto"/>
        <w:right w:val="none" w:sz="0" w:space="0" w:color="auto"/>
      </w:divBdr>
    </w:div>
    <w:div w:id="516040613">
      <w:bodyDiv w:val="1"/>
      <w:marLeft w:val="0"/>
      <w:marRight w:val="0"/>
      <w:marTop w:val="0"/>
      <w:marBottom w:val="0"/>
      <w:divBdr>
        <w:top w:val="none" w:sz="0" w:space="0" w:color="auto"/>
        <w:left w:val="none" w:sz="0" w:space="0" w:color="auto"/>
        <w:bottom w:val="none" w:sz="0" w:space="0" w:color="auto"/>
        <w:right w:val="none" w:sz="0" w:space="0" w:color="auto"/>
      </w:divBdr>
    </w:div>
    <w:div w:id="553854871">
      <w:bodyDiv w:val="1"/>
      <w:marLeft w:val="0"/>
      <w:marRight w:val="0"/>
      <w:marTop w:val="0"/>
      <w:marBottom w:val="0"/>
      <w:divBdr>
        <w:top w:val="none" w:sz="0" w:space="0" w:color="auto"/>
        <w:left w:val="none" w:sz="0" w:space="0" w:color="auto"/>
        <w:bottom w:val="none" w:sz="0" w:space="0" w:color="auto"/>
        <w:right w:val="none" w:sz="0" w:space="0" w:color="auto"/>
      </w:divBdr>
    </w:div>
    <w:div w:id="829297239">
      <w:bodyDiv w:val="1"/>
      <w:marLeft w:val="0"/>
      <w:marRight w:val="0"/>
      <w:marTop w:val="0"/>
      <w:marBottom w:val="0"/>
      <w:divBdr>
        <w:top w:val="none" w:sz="0" w:space="0" w:color="auto"/>
        <w:left w:val="none" w:sz="0" w:space="0" w:color="auto"/>
        <w:bottom w:val="none" w:sz="0" w:space="0" w:color="auto"/>
        <w:right w:val="none" w:sz="0" w:space="0" w:color="auto"/>
      </w:divBdr>
    </w:div>
    <w:div w:id="985083930">
      <w:bodyDiv w:val="1"/>
      <w:marLeft w:val="0"/>
      <w:marRight w:val="0"/>
      <w:marTop w:val="0"/>
      <w:marBottom w:val="0"/>
      <w:divBdr>
        <w:top w:val="none" w:sz="0" w:space="0" w:color="auto"/>
        <w:left w:val="none" w:sz="0" w:space="0" w:color="auto"/>
        <w:bottom w:val="none" w:sz="0" w:space="0" w:color="auto"/>
        <w:right w:val="none" w:sz="0" w:space="0" w:color="auto"/>
      </w:divBdr>
    </w:div>
    <w:div w:id="1048720353">
      <w:bodyDiv w:val="1"/>
      <w:marLeft w:val="0"/>
      <w:marRight w:val="0"/>
      <w:marTop w:val="0"/>
      <w:marBottom w:val="0"/>
      <w:divBdr>
        <w:top w:val="none" w:sz="0" w:space="0" w:color="auto"/>
        <w:left w:val="none" w:sz="0" w:space="0" w:color="auto"/>
        <w:bottom w:val="none" w:sz="0" w:space="0" w:color="auto"/>
        <w:right w:val="none" w:sz="0" w:space="0" w:color="auto"/>
      </w:divBdr>
    </w:div>
    <w:div w:id="1169520416">
      <w:bodyDiv w:val="1"/>
      <w:marLeft w:val="0"/>
      <w:marRight w:val="0"/>
      <w:marTop w:val="0"/>
      <w:marBottom w:val="0"/>
      <w:divBdr>
        <w:top w:val="none" w:sz="0" w:space="0" w:color="auto"/>
        <w:left w:val="none" w:sz="0" w:space="0" w:color="auto"/>
        <w:bottom w:val="none" w:sz="0" w:space="0" w:color="auto"/>
        <w:right w:val="none" w:sz="0" w:space="0" w:color="auto"/>
      </w:divBdr>
    </w:div>
    <w:div w:id="1419250706">
      <w:bodyDiv w:val="1"/>
      <w:marLeft w:val="0"/>
      <w:marRight w:val="0"/>
      <w:marTop w:val="0"/>
      <w:marBottom w:val="0"/>
      <w:divBdr>
        <w:top w:val="none" w:sz="0" w:space="0" w:color="auto"/>
        <w:left w:val="none" w:sz="0" w:space="0" w:color="auto"/>
        <w:bottom w:val="none" w:sz="0" w:space="0" w:color="auto"/>
        <w:right w:val="none" w:sz="0" w:space="0" w:color="auto"/>
      </w:divBdr>
    </w:div>
    <w:div w:id="1569341872">
      <w:bodyDiv w:val="1"/>
      <w:marLeft w:val="0"/>
      <w:marRight w:val="0"/>
      <w:marTop w:val="0"/>
      <w:marBottom w:val="0"/>
      <w:divBdr>
        <w:top w:val="none" w:sz="0" w:space="0" w:color="auto"/>
        <w:left w:val="none" w:sz="0" w:space="0" w:color="auto"/>
        <w:bottom w:val="none" w:sz="0" w:space="0" w:color="auto"/>
        <w:right w:val="none" w:sz="0" w:space="0" w:color="auto"/>
      </w:divBdr>
    </w:div>
    <w:div w:id="1900676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hpa.com.a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ahpa.com.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9D4F1592FC0344BE570BCEF7897CF8" ma:contentTypeVersion="8" ma:contentTypeDescription="Create a new document." ma:contentTypeScope="" ma:versionID="d57d756039b439ca8910e67aede041f8">
  <xsd:schema xmlns:xsd="http://www.w3.org/2001/XMLSchema" xmlns:xs="http://www.w3.org/2001/XMLSchema" xmlns:p="http://schemas.microsoft.com/office/2006/metadata/properties" xmlns:ns2="d581ceaa-e9df-490e-85c6-8863378bce40" targetNamespace="http://schemas.microsoft.com/office/2006/metadata/properties" ma:root="true" ma:fieldsID="9de462d7b84a2695b377ea215fa537bf" ns2:_="">
    <xsd:import namespace="d581ceaa-e9df-490e-85c6-8863378bce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1ceaa-e9df-490e-85c6-8863378b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0B5362-2D08-4D9C-9721-4E1918A5A36B}">
  <ds:schemaRefs>
    <ds:schemaRef ds:uri="http://schemas.microsoft.com/sharepoint/v3/contenttype/forms"/>
  </ds:schemaRefs>
</ds:datastoreItem>
</file>

<file path=customXml/itemProps2.xml><?xml version="1.0" encoding="utf-8"?>
<ds:datastoreItem xmlns:ds="http://schemas.openxmlformats.org/officeDocument/2006/customXml" ds:itemID="{141D96DB-C60C-4C7D-B3B2-DA1195BFB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1ceaa-e9df-490e-85c6-8863378bc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CD4E58-D220-4BBD-B71D-B7898F3EFA25}">
  <ds:schemaRefs>
    <ds:schemaRef ds:uri="d581ceaa-e9df-490e-85c6-8863378bce40"/>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A6A229B-4380-4A61-AB3C-D9B07A4D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4188</Words>
  <Characters>23877</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Submission 54 - Allied Health Professions Australia (AHPA) - National Disability Agreement Review - Commissioned study</vt:lpstr>
    </vt:vector>
  </TitlesOfParts>
  <Company>Allied Health Professions Australia (AHPA) </Company>
  <LinksUpToDate>false</LinksUpToDate>
  <CharactersWithSpaces>28009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54 - Allied Health Professions Australia (AHPA) - National Disability Agreement Review - Commissioned study</dc:title>
  <dc:creator>Allied Health Professions Australia (AHPA) </dc:creator>
  <cp:lastModifiedBy>Productivity Commission</cp:lastModifiedBy>
  <cp:revision>3</cp:revision>
  <cp:lastPrinted>2017-11-10T01:37:00Z</cp:lastPrinted>
  <dcterms:created xsi:type="dcterms:W3CDTF">2018-09-12T00:38:00Z</dcterms:created>
  <dcterms:modified xsi:type="dcterms:W3CDTF">2018-09-12T02:36:00Z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0x010100C99D4F1592FC0344BE570BCEF7897CF8</vt:lpwstr>
  </property>
</Properties>
</file>