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8D2F4" w14:textId="77777777" w:rsidR="00212049" w:rsidRPr="00E879E8" w:rsidRDefault="00212049" w:rsidP="00212049">
      <w:pPr>
        <w:spacing w:line="200" w:lineRule="exact"/>
        <w:ind w:right="414"/>
        <w:jc w:val="right"/>
      </w:pPr>
      <w:bookmarkStart w:id="0" w:name="_GoBack"/>
      <w:bookmarkEnd w:id="0"/>
      <w:r w:rsidRPr="00E879E8">
        <w:t>PO Box 139</w:t>
      </w:r>
    </w:p>
    <w:p w14:paraId="0C11A74C" w14:textId="77777777" w:rsidR="00212049" w:rsidRPr="00E879E8" w:rsidRDefault="00212049" w:rsidP="00212049">
      <w:pPr>
        <w:spacing w:line="200" w:lineRule="exact"/>
        <w:ind w:right="414"/>
        <w:jc w:val="right"/>
      </w:pPr>
      <w:r w:rsidRPr="00E879E8">
        <w:t>Burnie</w:t>
      </w:r>
    </w:p>
    <w:p w14:paraId="205643B2" w14:textId="5766EFB8" w:rsidR="00212049" w:rsidRPr="00E879E8" w:rsidRDefault="00212049" w:rsidP="00212049">
      <w:pPr>
        <w:spacing w:line="200" w:lineRule="exact"/>
        <w:ind w:right="414"/>
        <w:jc w:val="right"/>
      </w:pPr>
      <w:r w:rsidRPr="00E879E8">
        <w:t>TAS 7320</w:t>
      </w:r>
    </w:p>
    <w:p w14:paraId="286FB651" w14:textId="5BEA7406" w:rsidR="00212049" w:rsidRPr="00E879E8" w:rsidRDefault="00212049" w:rsidP="00212049">
      <w:pPr>
        <w:spacing w:line="200" w:lineRule="exact"/>
        <w:ind w:right="414"/>
        <w:jc w:val="right"/>
      </w:pPr>
      <w:r>
        <w:t>April 28</w:t>
      </w:r>
      <w:r w:rsidRPr="00212049">
        <w:rPr>
          <w:vertAlign w:val="superscript"/>
        </w:rPr>
        <w:t>th</w:t>
      </w:r>
      <w:r w:rsidRPr="00E879E8">
        <w:t>, 201</w:t>
      </w:r>
      <w:r>
        <w:t>9</w:t>
      </w:r>
    </w:p>
    <w:p w14:paraId="2A965F58" w14:textId="77777777" w:rsidR="00212049" w:rsidRPr="00243422" w:rsidRDefault="00212049" w:rsidP="00212049">
      <w:pPr>
        <w:ind w:right="414"/>
        <w:jc w:val="both"/>
      </w:pPr>
    </w:p>
    <w:p w14:paraId="6F58E90F" w14:textId="36000078" w:rsidR="00212049" w:rsidRPr="00243422" w:rsidRDefault="00212049" w:rsidP="00212049">
      <w:pPr>
        <w:spacing w:line="200" w:lineRule="exact"/>
        <w:ind w:right="414"/>
        <w:jc w:val="both"/>
      </w:pPr>
      <w:r>
        <w:t>The Productivity Commission</w:t>
      </w:r>
    </w:p>
    <w:p w14:paraId="10391426" w14:textId="2D70799B" w:rsidR="00212049" w:rsidRDefault="00212049" w:rsidP="00212049">
      <w:pPr>
        <w:ind w:right="414"/>
        <w:jc w:val="both"/>
      </w:pPr>
      <w:r w:rsidRPr="00212049">
        <w:t xml:space="preserve">4 National Circuit </w:t>
      </w:r>
    </w:p>
    <w:p w14:paraId="40F1E135" w14:textId="61157BBE" w:rsidR="00212049" w:rsidRPr="00212049" w:rsidRDefault="00212049" w:rsidP="00212049">
      <w:pPr>
        <w:ind w:right="414"/>
        <w:jc w:val="both"/>
      </w:pPr>
      <w:r w:rsidRPr="00212049">
        <w:t>Barton ACT 2600</w:t>
      </w:r>
    </w:p>
    <w:p w14:paraId="78F719B6" w14:textId="77777777" w:rsidR="00212049" w:rsidRDefault="00212049" w:rsidP="00212049">
      <w:pPr>
        <w:ind w:right="414"/>
        <w:jc w:val="center"/>
        <w:rPr>
          <w:b/>
        </w:rPr>
      </w:pPr>
    </w:p>
    <w:p w14:paraId="1A59725E" w14:textId="78C6AD66" w:rsidR="00212049" w:rsidRPr="004C1526" w:rsidRDefault="00212049" w:rsidP="00212049">
      <w:pPr>
        <w:ind w:right="414"/>
        <w:jc w:val="center"/>
        <w:rPr>
          <w:b/>
        </w:rPr>
      </w:pPr>
      <w:r w:rsidRPr="004C1526">
        <w:rPr>
          <w:b/>
        </w:rPr>
        <w:t xml:space="preserve">RE: </w:t>
      </w:r>
      <w:r w:rsidRPr="00212049">
        <w:rPr>
          <w:b/>
        </w:rPr>
        <w:t>Remote Area Tax Concessions and Payments</w:t>
      </w:r>
    </w:p>
    <w:p w14:paraId="748537E4" w14:textId="77777777" w:rsidR="00212049" w:rsidRDefault="00212049" w:rsidP="00212049">
      <w:pPr>
        <w:ind w:right="414"/>
        <w:jc w:val="both"/>
      </w:pPr>
    </w:p>
    <w:p w14:paraId="35BE2B6D" w14:textId="57DC1130" w:rsidR="00212049" w:rsidRDefault="00212049" w:rsidP="00212049">
      <w:pPr>
        <w:ind w:right="414"/>
        <w:jc w:val="both"/>
      </w:pPr>
      <w:r>
        <w:t>Dear Sir/Madam</w:t>
      </w:r>
    </w:p>
    <w:p w14:paraId="723EE802" w14:textId="1D13599E" w:rsidR="00237094" w:rsidRDefault="00237094" w:rsidP="0002540A">
      <w:pPr>
        <w:jc w:val="both"/>
      </w:pPr>
      <w:r>
        <w:t>The Burnie Chamber of Commerce and Industry was pleased to meet with representatives of the Productivity Commission during their recent visit to Tasmania.</w:t>
      </w:r>
    </w:p>
    <w:p w14:paraId="41A64EB0" w14:textId="55E96F6B" w:rsidR="00237094" w:rsidRDefault="00237094" w:rsidP="0002540A">
      <w:pPr>
        <w:jc w:val="both"/>
      </w:pPr>
      <w:r>
        <w:t xml:space="preserve">Our organisation is focussed on assisting businesses in the North West and West Coast regions of Tasmania.  </w:t>
      </w:r>
      <w:proofErr w:type="gramStart"/>
      <w:r w:rsidR="00EF1692">
        <w:t>Currently  the</w:t>
      </w:r>
      <w:proofErr w:type="gramEnd"/>
      <w:r w:rsidR="00EF1692">
        <w:t xml:space="preserve"> major</w:t>
      </w:r>
      <w:r>
        <w:t xml:space="preserve"> concern for our members is the shortage of workers available for the many projects that are in the pipeline for coming years.</w:t>
      </w:r>
    </w:p>
    <w:p w14:paraId="5C620CCE" w14:textId="423DAD56" w:rsidR="00237094" w:rsidRDefault="00237094" w:rsidP="0002540A">
      <w:pPr>
        <w:jc w:val="both"/>
      </w:pPr>
      <w:r>
        <w:t>I speak primarily of the two large windfarm projects (Granville Harbour and Robbins Island) plus another mooted for Port Latta; the laminate timber mill near Burnie proposed by The Hermal Group, the pumped hydro scheme of the federal government and numerous mining projects.</w:t>
      </w:r>
      <w:r w:rsidR="00107D14">
        <w:t xml:space="preserve">  </w:t>
      </w:r>
      <w:r w:rsidR="0002540A">
        <w:t>Additionally,</w:t>
      </w:r>
      <w:r w:rsidR="00107D14">
        <w:t xml:space="preserve"> we want to be able to attract and retain workers in </w:t>
      </w:r>
      <w:r w:rsidR="0002540A">
        <w:t>our</w:t>
      </w:r>
      <w:r w:rsidR="00107D14">
        <w:t xml:space="preserve"> </w:t>
      </w:r>
      <w:r w:rsidR="0002540A">
        <w:t>important</w:t>
      </w:r>
      <w:r w:rsidR="00107D14">
        <w:t xml:space="preserve"> agribusiness </w:t>
      </w:r>
      <w:r w:rsidR="0002540A">
        <w:t xml:space="preserve">and tourism </w:t>
      </w:r>
      <w:r w:rsidR="00107D14">
        <w:t>sector</w:t>
      </w:r>
      <w:r w:rsidR="0002540A">
        <w:t>s</w:t>
      </w:r>
      <w:r w:rsidR="00107D14">
        <w:t>.</w:t>
      </w:r>
    </w:p>
    <w:p w14:paraId="3C53C834" w14:textId="3CFEE682" w:rsidR="00237094" w:rsidRDefault="00237094" w:rsidP="0002540A">
      <w:pPr>
        <w:jc w:val="both"/>
      </w:pPr>
      <w:r>
        <w:t xml:space="preserve">Our problem is attracting workers to fill the jobs.  The Chamber </w:t>
      </w:r>
      <w:r w:rsidR="00D000EC">
        <w:t>decided that a multi</w:t>
      </w:r>
      <w:r w:rsidR="0002540A">
        <w:t>-</w:t>
      </w:r>
      <w:r w:rsidR="00D000EC">
        <w:t xml:space="preserve">pronged approach is required and </w:t>
      </w:r>
      <w:r>
        <w:t>is making efforts to bring workers here from mainland states (&amp; overseas) by way of promotional videographies of people who have successfully relocated to NW Tasmania</w:t>
      </w:r>
      <w:r w:rsidR="00D000EC">
        <w:t>;</w:t>
      </w:r>
      <w:r>
        <w:t xml:space="preserve"> in an attempt to sway workers to choose projects in NW Tasmania rather than other regional centres around the nation.</w:t>
      </w:r>
    </w:p>
    <w:p w14:paraId="0C1BFEAC" w14:textId="08864B8C" w:rsidR="003038BA" w:rsidRDefault="003038BA" w:rsidP="0002540A">
      <w:pPr>
        <w:jc w:val="both"/>
      </w:pPr>
      <w:r>
        <w:t>Additionally</w:t>
      </w:r>
      <w:r w:rsidR="00D000EC">
        <w:t>,</w:t>
      </w:r>
      <w:r>
        <w:t xml:space="preserve"> the Chamber is pursuing funds f</w:t>
      </w:r>
      <w:r w:rsidR="00D000EC">
        <w:t>rom</w:t>
      </w:r>
      <w:r>
        <w:t xml:space="preserve"> Regional Development Australia to provide </w:t>
      </w:r>
      <w:r w:rsidR="00D000EC">
        <w:t xml:space="preserve">industry </w:t>
      </w:r>
      <w:proofErr w:type="gramStart"/>
      <w:r w:rsidR="00D000EC">
        <w:t>led</w:t>
      </w:r>
      <w:proofErr w:type="gramEnd"/>
      <w:r w:rsidR="00D000EC">
        <w:t xml:space="preserve"> </w:t>
      </w:r>
      <w:r>
        <w:t xml:space="preserve">employability training for unemployed people in the Burnie region </w:t>
      </w:r>
      <w:r w:rsidR="00D000EC">
        <w:t>to</w:t>
      </w:r>
      <w:r>
        <w:t xml:space="preserve"> make them more attractive to </w:t>
      </w:r>
      <w:r w:rsidR="00D000EC">
        <w:t>employers in the region.</w:t>
      </w:r>
    </w:p>
    <w:p w14:paraId="7BA0D16D" w14:textId="038DF9DA" w:rsidR="00C10BB5" w:rsidRDefault="00D000EC" w:rsidP="0002540A">
      <w:pPr>
        <w:jc w:val="both"/>
      </w:pPr>
      <w:r>
        <w:t xml:space="preserve">We feel that there is more that can be done to make the move here more attractive and one of those measures would be to increase the zone tax </w:t>
      </w:r>
      <w:r w:rsidR="003A012F">
        <w:t>offset</w:t>
      </w:r>
      <w:r>
        <w:t>.  Currently set at around $1</w:t>
      </w:r>
      <w:r w:rsidR="00C10BB5">
        <w:t xml:space="preserve"> per week</w:t>
      </w:r>
      <w:r>
        <w:t xml:space="preserve"> for </w:t>
      </w:r>
      <w:r w:rsidR="0002540A">
        <w:t xml:space="preserve">Zone B in </w:t>
      </w:r>
      <w:r>
        <w:t xml:space="preserve">mainland Tasmania the </w:t>
      </w:r>
      <w:r w:rsidR="003A012F">
        <w:t>amount</w:t>
      </w:r>
      <w:r>
        <w:t xml:space="preserve"> </w:t>
      </w:r>
      <w:r w:rsidR="00C10BB5">
        <w:t>presents no</w:t>
      </w:r>
      <w:r>
        <w:t xml:space="preserve"> incentive</w:t>
      </w:r>
      <w:r w:rsidR="00C10BB5">
        <w:t xml:space="preserve"> whatsoever to live in the harsh climate of the Tasmania’s west coast.</w:t>
      </w:r>
      <w:r w:rsidR="0002540A">
        <w:t xml:space="preserve"> (</w:t>
      </w:r>
      <w:r w:rsidR="00212049">
        <w:t>Actually,</w:t>
      </w:r>
      <w:r w:rsidR="0002540A">
        <w:t xml:space="preserve"> I wonder if </w:t>
      </w:r>
      <w:r w:rsidR="00212049">
        <w:t>the offset</w:t>
      </w:r>
      <w:r w:rsidR="0002540A">
        <w:t xml:space="preserve"> doesn’t cost more to administer than it delivers to workers.) </w:t>
      </w:r>
      <w:r w:rsidR="00C10BB5">
        <w:t xml:space="preserve">  As a consequence, much work is given to fly in fly out (FIFO) workers who make little contribution to the local economy or society.   We want to encourage people to help grow local economies</w:t>
      </w:r>
      <w:r w:rsidR="0002540A">
        <w:t>,</w:t>
      </w:r>
      <w:r w:rsidR="00C10BB5">
        <w:t xml:space="preserve"> become part of the fabric of society in these remote areas</w:t>
      </w:r>
      <w:r w:rsidR="0002540A">
        <w:t xml:space="preserve"> and build communities.</w:t>
      </w:r>
      <w:r w:rsidR="00C10BB5">
        <w:t xml:space="preserve"> </w:t>
      </w:r>
    </w:p>
    <w:p w14:paraId="78B6CEA6" w14:textId="77777777" w:rsidR="003A012F" w:rsidRDefault="003A012F" w:rsidP="0002540A">
      <w:pPr>
        <w:jc w:val="both"/>
      </w:pPr>
    </w:p>
    <w:p w14:paraId="048D0453" w14:textId="77777777" w:rsidR="003A012F" w:rsidRDefault="003A012F" w:rsidP="0002540A">
      <w:pPr>
        <w:jc w:val="both"/>
      </w:pPr>
    </w:p>
    <w:p w14:paraId="5A6F5E49" w14:textId="77777777" w:rsidR="003A012F" w:rsidRDefault="003A012F" w:rsidP="0002540A">
      <w:pPr>
        <w:jc w:val="both"/>
      </w:pPr>
    </w:p>
    <w:p w14:paraId="0BEE0E2F" w14:textId="30EBA03F" w:rsidR="00C10BB5" w:rsidRDefault="00107D14" w:rsidP="0002540A">
      <w:pPr>
        <w:jc w:val="both"/>
      </w:pPr>
      <w:r>
        <w:t>Our recommendations for your consideration are</w:t>
      </w:r>
      <w:r w:rsidR="002A7C27">
        <w:t xml:space="preserve"> to</w:t>
      </w:r>
      <w:r>
        <w:t>:</w:t>
      </w:r>
    </w:p>
    <w:p w14:paraId="2AC5ED8A" w14:textId="20A92F53" w:rsidR="00107D14" w:rsidRDefault="00107D14" w:rsidP="0002540A">
      <w:pPr>
        <w:pStyle w:val="ListParagraph"/>
        <w:numPr>
          <w:ilvl w:val="0"/>
          <w:numId w:val="1"/>
        </w:numPr>
        <w:jc w:val="both"/>
      </w:pPr>
      <w:proofErr w:type="gramStart"/>
      <w:r>
        <w:t>substantially</w:t>
      </w:r>
      <w:proofErr w:type="gramEnd"/>
      <w:r>
        <w:t xml:space="preserve"> increase the Zone B </w:t>
      </w:r>
      <w:r w:rsidR="003A012F">
        <w:t>offset</w:t>
      </w:r>
      <w:r>
        <w:t xml:space="preserve"> to around $1500 per annum</w:t>
      </w:r>
      <w:r w:rsidR="002A7C27">
        <w:t xml:space="preserve"> to provide a meaningful incentive.</w:t>
      </w:r>
    </w:p>
    <w:p w14:paraId="197A180C" w14:textId="35FD0637" w:rsidR="00107D14" w:rsidRDefault="00107D14" w:rsidP="0002540A">
      <w:pPr>
        <w:pStyle w:val="ListParagraph"/>
        <w:numPr>
          <w:ilvl w:val="0"/>
          <w:numId w:val="1"/>
        </w:numPr>
        <w:jc w:val="both"/>
      </w:pPr>
      <w:proofErr w:type="gramStart"/>
      <w:r>
        <w:t>expand</w:t>
      </w:r>
      <w:proofErr w:type="gramEnd"/>
      <w:r>
        <w:t xml:space="preserve"> Zone B to include much of the Circular Head area </w:t>
      </w:r>
      <w:r w:rsidR="002A7C27">
        <w:t>to</w:t>
      </w:r>
      <w:r>
        <w:t xml:space="preserve"> capture the agricultural sector</w:t>
      </w:r>
      <w:r w:rsidR="002A7C27">
        <w:t xml:space="preserve"> as it is not a highly paid workforce and staff retention</w:t>
      </w:r>
      <w:r w:rsidR="00BA2721">
        <w:t xml:space="preserve"> is difficult</w:t>
      </w:r>
      <w:r w:rsidR="002A7C27">
        <w:t>.</w:t>
      </w:r>
    </w:p>
    <w:p w14:paraId="5B1DC566" w14:textId="02BF8C34" w:rsidR="002A7C27" w:rsidRDefault="002A7C27" w:rsidP="0002540A">
      <w:pPr>
        <w:pStyle w:val="ListParagraph"/>
        <w:numPr>
          <w:ilvl w:val="0"/>
          <w:numId w:val="1"/>
        </w:numPr>
        <w:jc w:val="both"/>
      </w:pPr>
      <w:proofErr w:type="gramStart"/>
      <w:r>
        <w:t>consider</w:t>
      </w:r>
      <w:proofErr w:type="gramEnd"/>
      <w:r>
        <w:t xml:space="preserve"> making </w:t>
      </w:r>
      <w:r w:rsidR="003A012F">
        <w:t>the offset</w:t>
      </w:r>
      <w:r>
        <w:t xml:space="preserve"> industry specific </w:t>
      </w:r>
      <w:r w:rsidR="00707656">
        <w:t>e.g.</w:t>
      </w:r>
      <w:r>
        <w:t xml:space="preserve"> </w:t>
      </w:r>
      <w:r w:rsidR="00BA2721">
        <w:t xml:space="preserve">forestry - </w:t>
      </w:r>
      <w:r>
        <w:t>Hermal timber mill is located 30Km south of Burnie and will need 220 workers once construction is complete</w:t>
      </w:r>
      <w:r w:rsidR="00707656">
        <w:t xml:space="preserve"> / agriculture – to support the dairy industry in Circular Head.</w:t>
      </w:r>
    </w:p>
    <w:p w14:paraId="18788D3D" w14:textId="3B17A7EB" w:rsidR="002A7C27" w:rsidRDefault="00BA2721" w:rsidP="0002540A">
      <w:pPr>
        <w:pStyle w:val="ListParagraph"/>
        <w:numPr>
          <w:ilvl w:val="0"/>
          <w:numId w:val="1"/>
        </w:numPr>
        <w:jc w:val="both"/>
      </w:pPr>
      <w:proofErr w:type="gramStart"/>
      <w:r>
        <w:t>provide</w:t>
      </w:r>
      <w:proofErr w:type="gramEnd"/>
      <w:r>
        <w:t xml:space="preserve"> tax rebates for relocation costs to workers moving their primary residence into a Zone B location.</w:t>
      </w:r>
    </w:p>
    <w:p w14:paraId="68C03FF0" w14:textId="1D53DCA7" w:rsidR="00882D51" w:rsidRDefault="00BA2721" w:rsidP="0002540A">
      <w:pPr>
        <w:jc w:val="both"/>
      </w:pPr>
      <w:r>
        <w:t xml:space="preserve">We believe these proposals would be </w:t>
      </w:r>
      <w:r w:rsidR="00212049">
        <w:t>successful</w:t>
      </w:r>
      <w:r>
        <w:t xml:space="preserve"> </w:t>
      </w:r>
      <w:r w:rsidR="003A012F">
        <w:t>in bringing new workers to Tasmania as we prepare to enter a golden period of economic growth.</w:t>
      </w:r>
    </w:p>
    <w:p w14:paraId="3544A4CC" w14:textId="2572ED71" w:rsidR="003A012F" w:rsidRDefault="003A012F" w:rsidP="0002540A">
      <w:pPr>
        <w:jc w:val="both"/>
      </w:pPr>
    </w:p>
    <w:p w14:paraId="450BDEE5" w14:textId="61C71E87" w:rsidR="003A012F" w:rsidRDefault="003A012F" w:rsidP="0002540A">
      <w:pPr>
        <w:jc w:val="both"/>
      </w:pPr>
      <w:r>
        <w:t>Yours sincerely</w:t>
      </w:r>
    </w:p>
    <w:p w14:paraId="2EEB0BE4" w14:textId="5440E849" w:rsidR="003A012F" w:rsidRDefault="003A012F" w:rsidP="0002540A">
      <w:pPr>
        <w:jc w:val="both"/>
      </w:pPr>
    </w:p>
    <w:p w14:paraId="56FB07F7" w14:textId="14EBD3DC" w:rsidR="003A012F" w:rsidRDefault="003A012F" w:rsidP="0002540A">
      <w:pPr>
        <w:jc w:val="both"/>
      </w:pPr>
      <w:r>
        <w:t>Ian Jones</w:t>
      </w:r>
    </w:p>
    <w:p w14:paraId="362B552C" w14:textId="22048907" w:rsidR="003A012F" w:rsidRPr="003A012F" w:rsidRDefault="003A012F" w:rsidP="0002540A">
      <w:pPr>
        <w:jc w:val="both"/>
        <w:rPr>
          <w:b/>
          <w:i/>
        </w:rPr>
      </w:pPr>
      <w:r>
        <w:rPr>
          <w:b/>
          <w:i/>
        </w:rPr>
        <w:t xml:space="preserve">President  </w:t>
      </w:r>
    </w:p>
    <w:p w14:paraId="6D29B556" w14:textId="741E996D" w:rsidR="00882D51" w:rsidRDefault="00882D51" w:rsidP="0002540A">
      <w:pPr>
        <w:jc w:val="both"/>
      </w:pPr>
    </w:p>
    <w:p w14:paraId="78794723" w14:textId="77777777" w:rsidR="00882D51" w:rsidRDefault="00882D51" w:rsidP="0002540A">
      <w:pPr>
        <w:jc w:val="both"/>
      </w:pPr>
    </w:p>
    <w:p w14:paraId="230CF907" w14:textId="638F4F9C" w:rsidR="00D000EC" w:rsidRDefault="00C10BB5" w:rsidP="0002540A">
      <w:pPr>
        <w:jc w:val="both"/>
      </w:pPr>
      <w:r>
        <w:t xml:space="preserve"> </w:t>
      </w:r>
    </w:p>
    <w:p w14:paraId="7995EE4F" w14:textId="77777777" w:rsidR="00D000EC" w:rsidRDefault="00D000EC" w:rsidP="0002540A">
      <w:pPr>
        <w:jc w:val="both"/>
      </w:pPr>
    </w:p>
    <w:p w14:paraId="1D60E8F4" w14:textId="77777777" w:rsidR="00237094" w:rsidRDefault="00237094" w:rsidP="0002540A">
      <w:pPr>
        <w:jc w:val="both"/>
      </w:pPr>
    </w:p>
    <w:p w14:paraId="76F1A4B2" w14:textId="2F483328" w:rsidR="00237094" w:rsidRDefault="00237094" w:rsidP="0002540A">
      <w:pPr>
        <w:jc w:val="both"/>
      </w:pPr>
    </w:p>
    <w:p w14:paraId="7FDF4DFC" w14:textId="77777777" w:rsidR="00237094" w:rsidRDefault="00237094" w:rsidP="0002540A">
      <w:pPr>
        <w:jc w:val="both"/>
      </w:pPr>
    </w:p>
    <w:sectPr w:rsidR="00237094" w:rsidSect="003A012F">
      <w:headerReference w:type="default" r:id="rId7"/>
      <w:footerReference w:type="default" r:id="rId8"/>
      <w:pgSz w:w="11906" w:h="16838"/>
      <w:pgMar w:top="1440" w:right="1440" w:bottom="1135" w:left="1440" w:header="708" w:footer="3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11A05" w14:textId="77777777" w:rsidR="00EF4814" w:rsidRDefault="00EF4814" w:rsidP="00212049">
      <w:pPr>
        <w:spacing w:after="0" w:line="240" w:lineRule="auto"/>
      </w:pPr>
      <w:r>
        <w:separator/>
      </w:r>
    </w:p>
  </w:endnote>
  <w:endnote w:type="continuationSeparator" w:id="0">
    <w:p w14:paraId="38BF284B" w14:textId="77777777" w:rsidR="00EF4814" w:rsidRDefault="00EF4814" w:rsidP="0021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9B66" w14:textId="77777777" w:rsidR="003A012F" w:rsidRPr="003A012F" w:rsidRDefault="003A012F" w:rsidP="003A012F">
    <w:pPr>
      <w:pStyle w:val="Footer"/>
      <w:jc w:val="center"/>
      <w:rPr>
        <w:b/>
        <w:sz w:val="18"/>
        <w:szCs w:val="18"/>
      </w:rPr>
    </w:pPr>
    <w:r w:rsidRPr="003A012F">
      <w:rPr>
        <w:b/>
        <w:sz w:val="18"/>
        <w:szCs w:val="18"/>
      </w:rPr>
      <w:t>Burnie Chamber of Commerce &amp; Industry</w:t>
    </w:r>
  </w:p>
  <w:p w14:paraId="245F96E9" w14:textId="77777777" w:rsidR="003A012F" w:rsidRPr="003A012F" w:rsidRDefault="003A012F" w:rsidP="003A012F">
    <w:pPr>
      <w:pStyle w:val="Footer"/>
      <w:jc w:val="center"/>
      <w:rPr>
        <w:b/>
        <w:sz w:val="18"/>
        <w:szCs w:val="18"/>
      </w:rPr>
    </w:pPr>
    <w:r w:rsidRPr="003A012F">
      <w:rPr>
        <w:b/>
        <w:sz w:val="18"/>
        <w:szCs w:val="18"/>
      </w:rPr>
      <w:t xml:space="preserve">PO Box 139 Burnie </w:t>
    </w:r>
    <w:proofErr w:type="gramStart"/>
    <w:r w:rsidRPr="003A012F">
      <w:rPr>
        <w:b/>
        <w:sz w:val="18"/>
        <w:szCs w:val="18"/>
      </w:rPr>
      <w:t>TAS  7320</w:t>
    </w:r>
    <w:proofErr w:type="gramEnd"/>
  </w:p>
  <w:p w14:paraId="022D2FFB" w14:textId="77777777" w:rsidR="003A012F" w:rsidRPr="003A012F" w:rsidRDefault="003A012F" w:rsidP="003A012F">
    <w:pPr>
      <w:pStyle w:val="Footer"/>
      <w:jc w:val="center"/>
      <w:rPr>
        <w:b/>
        <w:sz w:val="18"/>
        <w:szCs w:val="18"/>
      </w:rPr>
    </w:pPr>
    <w:r w:rsidRPr="003A012F">
      <w:rPr>
        <w:b/>
        <w:sz w:val="18"/>
        <w:szCs w:val="18"/>
      </w:rPr>
      <w:t>www.bcci.net.au</w:t>
    </w:r>
  </w:p>
  <w:p w14:paraId="6EA9A1C3" w14:textId="77777777" w:rsidR="003A012F" w:rsidRDefault="003A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2CB96" w14:textId="77777777" w:rsidR="00EF4814" w:rsidRDefault="00EF4814" w:rsidP="00212049">
      <w:pPr>
        <w:spacing w:after="0" w:line="240" w:lineRule="auto"/>
      </w:pPr>
      <w:r>
        <w:separator/>
      </w:r>
    </w:p>
  </w:footnote>
  <w:footnote w:type="continuationSeparator" w:id="0">
    <w:p w14:paraId="3C10B0D3" w14:textId="77777777" w:rsidR="00EF4814" w:rsidRDefault="00EF4814" w:rsidP="00212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A76B0" w14:textId="70FD9238" w:rsidR="00212049" w:rsidRDefault="00212049" w:rsidP="00212049">
    <w:pPr>
      <w:pStyle w:val="Header"/>
      <w:jc w:val="right"/>
    </w:pPr>
    <w:r>
      <w:rPr>
        <w:noProof/>
        <w:lang w:eastAsia="en-AU"/>
      </w:rPr>
      <w:drawing>
        <wp:inline distT="0" distB="0" distL="0" distR="0" wp14:anchorId="4ADF7272" wp14:editId="79364984">
          <wp:extent cx="1485900" cy="725510"/>
          <wp:effectExtent l="0" t="0" r="0" b="0"/>
          <wp:docPr id="9" name="Picture 9" descr="B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I"/>
                  <pic:cNvPicPr>
                    <a:picLocks noChangeAspect="1" noChangeArrowheads="1"/>
                  </pic:cNvPicPr>
                </pic:nvPicPr>
                <pic:blipFill rotWithShape="1">
                  <a:blip r:embed="rId1">
                    <a:extLst>
                      <a:ext uri="{28A0092B-C50C-407E-A947-70E740481C1C}">
                        <a14:useLocalDpi xmlns:a14="http://schemas.microsoft.com/office/drawing/2010/main" val="0"/>
                      </a:ext>
                    </a:extLst>
                  </a:blip>
                  <a:srcRect l="6666" t="25123" r="4584" b="23645"/>
                  <a:stretch/>
                </pic:blipFill>
                <pic:spPr bwMode="auto">
                  <a:xfrm>
                    <a:off x="0" y="0"/>
                    <a:ext cx="1503624" cy="73416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F4661"/>
    <w:multiLevelType w:val="hybridMultilevel"/>
    <w:tmpl w:val="58C4B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94"/>
    <w:rsid w:val="0002540A"/>
    <w:rsid w:val="000B036C"/>
    <w:rsid w:val="000F7607"/>
    <w:rsid w:val="00107D14"/>
    <w:rsid w:val="001A78A9"/>
    <w:rsid w:val="00203607"/>
    <w:rsid w:val="00212049"/>
    <w:rsid w:val="00237094"/>
    <w:rsid w:val="002A7C27"/>
    <w:rsid w:val="002B5BE2"/>
    <w:rsid w:val="002D7028"/>
    <w:rsid w:val="003038BA"/>
    <w:rsid w:val="00394FC0"/>
    <w:rsid w:val="003A012F"/>
    <w:rsid w:val="00444E4E"/>
    <w:rsid w:val="004D5A3F"/>
    <w:rsid w:val="00505C1A"/>
    <w:rsid w:val="005B4C9E"/>
    <w:rsid w:val="006146C6"/>
    <w:rsid w:val="0065271A"/>
    <w:rsid w:val="006538D3"/>
    <w:rsid w:val="00707656"/>
    <w:rsid w:val="00740CE6"/>
    <w:rsid w:val="007443F6"/>
    <w:rsid w:val="007E3606"/>
    <w:rsid w:val="0081749D"/>
    <w:rsid w:val="00826406"/>
    <w:rsid w:val="008507FE"/>
    <w:rsid w:val="00882D51"/>
    <w:rsid w:val="00970669"/>
    <w:rsid w:val="009F1C70"/>
    <w:rsid w:val="00A25235"/>
    <w:rsid w:val="00A67A53"/>
    <w:rsid w:val="00A861B2"/>
    <w:rsid w:val="00AB00FA"/>
    <w:rsid w:val="00AE243E"/>
    <w:rsid w:val="00BA2721"/>
    <w:rsid w:val="00BB473D"/>
    <w:rsid w:val="00C10BB5"/>
    <w:rsid w:val="00C3732B"/>
    <w:rsid w:val="00CE73F9"/>
    <w:rsid w:val="00D000EC"/>
    <w:rsid w:val="00E53719"/>
    <w:rsid w:val="00EA10C7"/>
    <w:rsid w:val="00EC5014"/>
    <w:rsid w:val="00EF1692"/>
    <w:rsid w:val="00EF4814"/>
    <w:rsid w:val="00F01BF3"/>
    <w:rsid w:val="00F24D65"/>
    <w:rsid w:val="00F423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1677A"/>
  <w15:chartTrackingRefBased/>
  <w15:docId w15:val="{4A30679F-145A-4F2C-9A72-967B58F9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D14"/>
    <w:pPr>
      <w:ind w:left="720"/>
      <w:contextualSpacing/>
    </w:pPr>
  </w:style>
  <w:style w:type="paragraph" w:styleId="Header">
    <w:name w:val="header"/>
    <w:basedOn w:val="Normal"/>
    <w:link w:val="HeaderChar"/>
    <w:uiPriority w:val="99"/>
    <w:unhideWhenUsed/>
    <w:rsid w:val="00212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049"/>
  </w:style>
  <w:style w:type="paragraph" w:styleId="Footer">
    <w:name w:val="footer"/>
    <w:basedOn w:val="Normal"/>
    <w:link w:val="FooterChar"/>
    <w:uiPriority w:val="99"/>
    <w:unhideWhenUsed/>
    <w:rsid w:val="00212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049"/>
  </w:style>
  <w:style w:type="paragraph" w:styleId="BalloonText">
    <w:name w:val="Balloon Text"/>
    <w:basedOn w:val="Normal"/>
    <w:link w:val="BalloonTextChar"/>
    <w:uiPriority w:val="99"/>
    <w:semiHidden/>
    <w:unhideWhenUsed/>
    <w:rsid w:val="0021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34 - Burnie Chamber of Commerce and Industry - Remote Area Tax Concessions and Payments - Commissioned study</vt:lpstr>
    </vt:vector>
  </TitlesOfParts>
  <Company>Burnie Chamber of Commerce and Industry</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Burnie Chamber of Commerce and Industry - Remote Area Tax Concessions and Payments - Commissioned study</dc:title>
  <dc:subject/>
  <dc:creator>Burnie Chamber of Commerce and Industry</dc:creator>
  <cp:keywords/>
  <dc:description/>
  <cp:lastModifiedBy>Productivity Commission</cp:lastModifiedBy>
  <cp:revision>13</cp:revision>
  <dcterms:created xsi:type="dcterms:W3CDTF">2019-04-29T01:34:00Z</dcterms:created>
  <dcterms:modified xsi:type="dcterms:W3CDTF">2019-05-01T05:37:00Z</dcterms:modified>
</cp:coreProperties>
</file>