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06311" w14:textId="77777777" w:rsidR="00B17F9C" w:rsidRDefault="00B17F9C" w:rsidP="00FB4F3B">
      <w:pPr>
        <w:pStyle w:val="UTSLetterBodytext"/>
        <w:spacing w:after="0"/>
      </w:pPr>
    </w:p>
    <w:p w14:paraId="5C99161F" w14:textId="77777777" w:rsidR="00B17F9C" w:rsidRDefault="00B17F9C" w:rsidP="00FB4F3B">
      <w:pPr>
        <w:pStyle w:val="UTSLetterBodytext"/>
        <w:spacing w:after="0"/>
      </w:pPr>
    </w:p>
    <w:p w14:paraId="2D17DBB9" w14:textId="77777777" w:rsidR="00B17F9C" w:rsidRDefault="00B17F9C" w:rsidP="00FB4F3B">
      <w:pPr>
        <w:pStyle w:val="UTSLetterBodytext"/>
        <w:spacing w:after="0"/>
      </w:pPr>
    </w:p>
    <w:p w14:paraId="433A5C0C" w14:textId="77F27FA5" w:rsidR="00FB4F3B" w:rsidRPr="00B17F9C" w:rsidRDefault="0082634D" w:rsidP="00FB4F3B">
      <w:pPr>
        <w:pStyle w:val="UTSLetterBodytext"/>
        <w:spacing w:after="0"/>
      </w:pPr>
      <w:r w:rsidRPr="00B17F9C">
        <w:rPr>
          <w:noProof/>
        </w:rPr>
        <mc:AlternateContent>
          <mc:Choice Requires="wpg">
            <w:drawing>
              <wp:anchor distT="0" distB="0" distL="114300" distR="114300" simplePos="0" relativeHeight="251660288" behindDoc="1" locked="0" layoutInCell="1" allowOverlap="1" wp14:anchorId="1BF32B93" wp14:editId="5ADB6DA8">
                <wp:simplePos x="0" y="0"/>
                <wp:positionH relativeFrom="page">
                  <wp:posOffset>3571875</wp:posOffset>
                </wp:positionH>
                <wp:positionV relativeFrom="page">
                  <wp:posOffset>695325</wp:posOffset>
                </wp:positionV>
                <wp:extent cx="3553200" cy="1141200"/>
                <wp:effectExtent l="0" t="0" r="0" b="0"/>
                <wp:wrapTight wrapText="bothSides">
                  <wp:wrapPolygon edited="0">
                    <wp:start x="386" y="240"/>
                    <wp:lineTo x="386" y="21155"/>
                    <wp:lineTo x="12894" y="21155"/>
                    <wp:lineTo x="21233" y="20434"/>
                    <wp:lineTo x="21156" y="240"/>
                    <wp:lineTo x="386" y="240"/>
                  </wp:wrapPolygon>
                </wp:wrapTight>
                <wp:docPr id="10" name="Group 10"/>
                <wp:cNvGraphicFramePr/>
                <a:graphic xmlns:a="http://schemas.openxmlformats.org/drawingml/2006/main">
                  <a:graphicData uri="http://schemas.microsoft.com/office/word/2010/wordprocessingGroup">
                    <wpg:wgp>
                      <wpg:cNvGrpSpPr/>
                      <wpg:grpSpPr>
                        <a:xfrm>
                          <a:off x="0" y="0"/>
                          <a:ext cx="3553200" cy="1141200"/>
                          <a:chOff x="0" y="0"/>
                          <a:chExt cx="3552825" cy="1142365"/>
                        </a:xfrm>
                      </wpg:grpSpPr>
                      <wps:wsp>
                        <wps:cNvPr id="8" name="Text Box 8"/>
                        <wps:cNvSpPr txBox="1">
                          <a:spLocks noChangeArrowheads="1"/>
                        </wps:cNvSpPr>
                        <wps:spPr bwMode="auto">
                          <a:xfrm>
                            <a:off x="2114550" y="0"/>
                            <a:ext cx="1438275" cy="11220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0C54BF" w14:textId="77777777" w:rsidR="0082634D" w:rsidRPr="00525636" w:rsidRDefault="0082634D" w:rsidP="0082634D">
                              <w:pPr>
                                <w:pStyle w:val="UTSPersonalText"/>
                                <w:spacing w:line="240" w:lineRule="auto"/>
                                <w:ind w:right="-55"/>
                                <w:rPr>
                                  <w:noProof w:val="0"/>
                                </w:rPr>
                              </w:pPr>
                              <w:r w:rsidRPr="00525636">
                                <w:rPr>
                                  <w:noProof w:val="0"/>
                                </w:rPr>
                                <w:t xml:space="preserve">PO Box 123 </w:t>
                              </w:r>
                            </w:p>
                            <w:p w14:paraId="701C011F" w14:textId="77777777" w:rsidR="0082634D" w:rsidRPr="00525636" w:rsidRDefault="0082634D" w:rsidP="0082634D">
                              <w:pPr>
                                <w:pStyle w:val="UTSPersonalText"/>
                                <w:spacing w:line="240" w:lineRule="auto"/>
                                <w:ind w:right="-55"/>
                                <w:rPr>
                                  <w:noProof w:val="0"/>
                                </w:rPr>
                              </w:pPr>
                              <w:r w:rsidRPr="00525636">
                                <w:rPr>
                                  <w:noProof w:val="0"/>
                                </w:rPr>
                                <w:t>Broadway</w:t>
                              </w:r>
                            </w:p>
                            <w:p w14:paraId="7D63E504" w14:textId="77777777" w:rsidR="0082634D" w:rsidRPr="00525636" w:rsidRDefault="0082634D" w:rsidP="0082634D">
                              <w:pPr>
                                <w:pStyle w:val="UTSPersonalText"/>
                                <w:spacing w:line="240" w:lineRule="auto"/>
                                <w:ind w:right="-55"/>
                                <w:rPr>
                                  <w:noProof w:val="0"/>
                                </w:rPr>
                              </w:pPr>
                              <w:r w:rsidRPr="00525636">
                                <w:rPr>
                                  <w:noProof w:val="0"/>
                                </w:rPr>
                                <w:t>NSW 2007 Australia</w:t>
                              </w:r>
                            </w:p>
                            <w:p w14:paraId="7C55B3E0" w14:textId="77777777" w:rsidR="0082634D" w:rsidRPr="00525636" w:rsidRDefault="0082634D" w:rsidP="0082634D">
                              <w:pPr>
                                <w:pStyle w:val="UTSPersonalText"/>
                                <w:spacing w:line="240" w:lineRule="auto"/>
                                <w:ind w:right="-55"/>
                                <w:rPr>
                                  <w:noProof w:val="0"/>
                                </w:rPr>
                              </w:pPr>
                              <w:r w:rsidRPr="00525636">
                                <w:rPr>
                                  <w:noProof w:val="0"/>
                                </w:rPr>
                                <w:t>www.uts.edu.au</w:t>
                              </w:r>
                            </w:p>
                            <w:p w14:paraId="7EE28817" w14:textId="77777777" w:rsidR="0082634D" w:rsidRPr="00525636" w:rsidRDefault="0082634D" w:rsidP="0082634D">
                              <w:pPr>
                                <w:pStyle w:val="UTSPersonalText"/>
                                <w:spacing w:line="240" w:lineRule="auto"/>
                                <w:ind w:right="-55"/>
                                <w:rPr>
                                  <w:noProof w:val="0"/>
                                </w:rPr>
                              </w:pPr>
                            </w:p>
                            <w:p w14:paraId="538BD3F7" w14:textId="77777777" w:rsidR="0082634D" w:rsidRPr="00525636" w:rsidRDefault="0082634D" w:rsidP="0082634D">
                              <w:pPr>
                                <w:pStyle w:val="UTSPersonalText"/>
                                <w:spacing w:line="240" w:lineRule="auto"/>
                                <w:ind w:right="-55"/>
                                <w:rPr>
                                  <w:noProof w:val="0"/>
                                  <w:spacing w:val="0"/>
                                  <w:sz w:val="10"/>
                                </w:rPr>
                              </w:pPr>
                              <w:r w:rsidRPr="00525636">
                                <w:rPr>
                                  <w:noProof w:val="0"/>
                                  <w:spacing w:val="0"/>
                                  <w:sz w:val="10"/>
                                </w:rPr>
                                <w:t>UTS CRICOS PROVIDER CODE 00099F</w:t>
                              </w:r>
                            </w:p>
                          </w:txbxContent>
                        </wps:txbx>
                        <wps:bodyPr rot="0" vert="horz" wrap="square" lIns="91440" tIns="45720" rIns="91440" bIns="45720" anchor="t" anchorCtr="0" upright="1">
                          <a:noAutofit/>
                        </wps:bodyPr>
                      </wps:wsp>
                      <wps:wsp>
                        <wps:cNvPr id="9" name="Text Box 3"/>
                        <wps:cNvSpPr txBox="1">
                          <a:spLocks noChangeArrowheads="1"/>
                        </wps:cNvSpPr>
                        <wps:spPr bwMode="auto">
                          <a:xfrm>
                            <a:off x="0" y="0"/>
                            <a:ext cx="2193290" cy="11423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7E33A5" w14:textId="77777777" w:rsidR="0082634D" w:rsidRPr="00557FA8" w:rsidRDefault="00FB4F3B" w:rsidP="0082634D">
                              <w:pPr>
                                <w:pStyle w:val="UTSPersonalText"/>
                                <w:spacing w:line="240" w:lineRule="auto"/>
                                <w:ind w:right="-55"/>
                                <w:rPr>
                                  <w:b/>
                                  <w:noProof w:val="0"/>
                                </w:rPr>
                              </w:pPr>
                              <w:r w:rsidRPr="00557FA8">
                                <w:rPr>
                                  <w:b/>
                                  <w:noProof w:val="0"/>
                                </w:rPr>
                                <w:t>Dr Jesse Adams Stein</w:t>
                              </w:r>
                            </w:p>
                            <w:p w14:paraId="5E901070" w14:textId="77777777" w:rsidR="0082634D" w:rsidRPr="00FB4F3B" w:rsidRDefault="00FB4F3B" w:rsidP="0082634D">
                              <w:pPr>
                                <w:pStyle w:val="UTSPersonalText"/>
                                <w:spacing w:line="240" w:lineRule="auto"/>
                                <w:ind w:right="-55"/>
                                <w:rPr>
                                  <w:noProof w:val="0"/>
                                </w:rPr>
                              </w:pPr>
                              <w:r w:rsidRPr="00FB4F3B">
                                <w:rPr>
                                  <w:noProof w:val="0"/>
                                </w:rPr>
                                <w:t xml:space="preserve">Senior Lecturer &amp; </w:t>
                              </w:r>
                              <w:r w:rsidRPr="00FB4F3B">
                                <w:rPr>
                                  <w:noProof w:val="0"/>
                                </w:rPr>
                                <w:br/>
                                <w:t>Chancellor’s Postdoctoral Research Fellow</w:t>
                              </w:r>
                            </w:p>
                            <w:p w14:paraId="57D38E2D" w14:textId="77777777" w:rsidR="0082634D" w:rsidRPr="00FB4F3B" w:rsidRDefault="00FB4F3B" w:rsidP="0082634D">
                              <w:pPr>
                                <w:pStyle w:val="UTSPersonalText"/>
                                <w:spacing w:line="240" w:lineRule="auto"/>
                                <w:ind w:right="-55"/>
                                <w:rPr>
                                  <w:noProof w:val="0"/>
                                </w:rPr>
                              </w:pPr>
                              <w:r w:rsidRPr="00FB4F3B">
                                <w:rPr>
                                  <w:noProof w:val="0"/>
                                </w:rPr>
                                <w:t>School of Design</w:t>
                              </w:r>
                            </w:p>
                            <w:p w14:paraId="6A0226FE" w14:textId="4F61DE8F" w:rsidR="0082634D" w:rsidRPr="00525636" w:rsidRDefault="0082634D" w:rsidP="0082634D">
                              <w:pPr>
                                <w:pStyle w:val="UTSPersonalText"/>
                                <w:spacing w:line="240" w:lineRule="auto"/>
                                <w:ind w:right="-55"/>
                                <w:rPr>
                                  <w:noProof w:val="0"/>
                                </w:rPr>
                              </w:pPr>
                              <w:r w:rsidRPr="00525636">
                                <w:rPr>
                                  <w:noProof w:val="0"/>
                                </w:rPr>
                                <w:t xml:space="preserve">Faculty </w:t>
                              </w:r>
                              <w:r w:rsidR="00FB4F3B">
                                <w:rPr>
                                  <w:noProof w:val="0"/>
                                </w:rPr>
                                <w:t>of Design, Architecture &amp; Building</w:t>
                              </w:r>
                              <w:r w:rsidR="00475847">
                                <w:rPr>
                                  <w:noProof w:val="0"/>
                                </w:rPr>
                                <w:br/>
                                <w:t>UTS</w:t>
                              </w:r>
                              <w:r w:rsidRPr="00525636">
                                <w:rPr>
                                  <w:noProof w:val="0"/>
                                </w:rPr>
                                <w:t xml:space="preserve"> </w:t>
                              </w:r>
                            </w:p>
                            <w:p w14:paraId="6F9EC586" w14:textId="77777777" w:rsidR="0082634D" w:rsidRPr="00557FA8" w:rsidRDefault="0082634D" w:rsidP="0082634D">
                              <w:pPr>
                                <w:pStyle w:val="UTSPersonalText"/>
                                <w:spacing w:line="240" w:lineRule="auto"/>
                                <w:ind w:right="-55"/>
                                <w:rPr>
                                  <w:noProof w:val="0"/>
                                </w:rPr>
                              </w:pPr>
                            </w:p>
                            <w:p w14:paraId="6E637054" w14:textId="77777777" w:rsidR="0082634D" w:rsidRPr="00557FA8" w:rsidRDefault="0082634D" w:rsidP="0082634D">
                              <w:pPr>
                                <w:pStyle w:val="UTSPersonalText"/>
                                <w:ind w:right="-55"/>
                                <w:rPr>
                                  <w:noProof w:val="0"/>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BF32B93" id="Group 10" o:spid="_x0000_s1026" style="position:absolute;margin-left:281.25pt;margin-top:54.75pt;width:279.8pt;height:89.85pt;z-index:-251656192;mso-position-horizontal-relative:page;mso-position-vertical-relative:page;mso-width-relative:margin;mso-height-relative:margin" coordsize="35528,1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">
                <v:shapetype id="_x0000_t202" coordsize="21600,21600" o:spt="202" path="m,l,21600r21600,l21600,xe">
                  <v:stroke joinstyle="miter"/>
                  <v:path gradientshapeok="t" o:connecttype="rect"/>
                </v:shapetype>
                <v:shape id="Text Box 8" o:spid="_x0000_s1027" type="#_x0000_t202" style="position:absolute;left:21145;width:14383;height:1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C0C54BF" w14:textId="77777777" w:rsidR="0082634D" w:rsidRPr="00525636" w:rsidRDefault="0082634D" w:rsidP="0082634D">
                        <w:pPr>
                          <w:pStyle w:val="UTSPersonalText"/>
                          <w:spacing w:line="240" w:lineRule="auto"/>
                          <w:ind w:right="-55"/>
                          <w:rPr>
                            <w:noProof w:val="0"/>
                          </w:rPr>
                        </w:pPr>
                        <w:r w:rsidRPr="00525636">
                          <w:rPr>
                            <w:noProof w:val="0"/>
                          </w:rPr>
                          <w:t xml:space="preserve">PO Box 123 </w:t>
                        </w:r>
                      </w:p>
                      <w:p w14:paraId="701C011F" w14:textId="77777777" w:rsidR="0082634D" w:rsidRPr="00525636" w:rsidRDefault="0082634D" w:rsidP="0082634D">
                        <w:pPr>
                          <w:pStyle w:val="UTSPersonalText"/>
                          <w:spacing w:line="240" w:lineRule="auto"/>
                          <w:ind w:right="-55"/>
                          <w:rPr>
                            <w:noProof w:val="0"/>
                          </w:rPr>
                        </w:pPr>
                        <w:r w:rsidRPr="00525636">
                          <w:rPr>
                            <w:noProof w:val="0"/>
                          </w:rPr>
                          <w:t>Broadway</w:t>
                        </w:r>
                      </w:p>
                      <w:p w14:paraId="7D63E504" w14:textId="77777777" w:rsidR="0082634D" w:rsidRPr="00525636" w:rsidRDefault="0082634D" w:rsidP="0082634D">
                        <w:pPr>
                          <w:pStyle w:val="UTSPersonalText"/>
                          <w:spacing w:line="240" w:lineRule="auto"/>
                          <w:ind w:right="-55"/>
                          <w:rPr>
                            <w:noProof w:val="0"/>
                          </w:rPr>
                        </w:pPr>
                        <w:r w:rsidRPr="00525636">
                          <w:rPr>
                            <w:noProof w:val="0"/>
                          </w:rPr>
                          <w:t>NSW 2007 Australia</w:t>
                        </w:r>
                      </w:p>
                      <w:p w14:paraId="7C55B3E0" w14:textId="77777777" w:rsidR="0082634D" w:rsidRPr="00525636" w:rsidRDefault="0082634D" w:rsidP="0082634D">
                        <w:pPr>
                          <w:pStyle w:val="UTSPersonalText"/>
                          <w:spacing w:line="240" w:lineRule="auto"/>
                          <w:ind w:right="-55"/>
                          <w:rPr>
                            <w:noProof w:val="0"/>
                          </w:rPr>
                        </w:pPr>
                        <w:r w:rsidRPr="00525636">
                          <w:rPr>
                            <w:noProof w:val="0"/>
                          </w:rPr>
                          <w:t>www.uts.edu.au</w:t>
                        </w:r>
                      </w:p>
                      <w:p w14:paraId="7EE28817" w14:textId="77777777" w:rsidR="0082634D" w:rsidRPr="00525636" w:rsidRDefault="0082634D" w:rsidP="0082634D">
                        <w:pPr>
                          <w:pStyle w:val="UTSPersonalText"/>
                          <w:spacing w:line="240" w:lineRule="auto"/>
                          <w:ind w:right="-55"/>
                          <w:rPr>
                            <w:noProof w:val="0"/>
                          </w:rPr>
                        </w:pPr>
                      </w:p>
                      <w:p w14:paraId="538BD3F7" w14:textId="77777777" w:rsidR="0082634D" w:rsidRPr="00525636" w:rsidRDefault="0082634D" w:rsidP="0082634D">
                        <w:pPr>
                          <w:pStyle w:val="UTSPersonalText"/>
                          <w:spacing w:line="240" w:lineRule="auto"/>
                          <w:ind w:right="-55"/>
                          <w:rPr>
                            <w:noProof w:val="0"/>
                            <w:spacing w:val="0"/>
                            <w:sz w:val="10"/>
                          </w:rPr>
                        </w:pPr>
                        <w:r w:rsidRPr="00525636">
                          <w:rPr>
                            <w:noProof w:val="0"/>
                            <w:spacing w:val="0"/>
                            <w:sz w:val="10"/>
                          </w:rPr>
                          <w:t>UTS CRICOS PROVIDER CODE 00099F</w:t>
                        </w:r>
                      </w:p>
                    </w:txbxContent>
                  </v:textbox>
                </v:shape>
                <v:shape id="Text Box 3" o:spid="_x0000_s1028" type="#_x0000_t202" style="position:absolute;width:21932;height:1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27E33A5" w14:textId="77777777" w:rsidR="0082634D" w:rsidRPr="00557FA8" w:rsidRDefault="00FB4F3B" w:rsidP="0082634D">
                        <w:pPr>
                          <w:pStyle w:val="UTSPersonalText"/>
                          <w:spacing w:line="240" w:lineRule="auto"/>
                          <w:ind w:right="-55"/>
                          <w:rPr>
                            <w:b/>
                            <w:noProof w:val="0"/>
                          </w:rPr>
                        </w:pPr>
                        <w:r w:rsidRPr="00557FA8">
                          <w:rPr>
                            <w:b/>
                            <w:noProof w:val="0"/>
                          </w:rPr>
                          <w:t>Dr Jesse Adams Stein</w:t>
                        </w:r>
                      </w:p>
                      <w:p w14:paraId="5E901070" w14:textId="77777777" w:rsidR="0082634D" w:rsidRPr="00FB4F3B" w:rsidRDefault="00FB4F3B" w:rsidP="0082634D">
                        <w:pPr>
                          <w:pStyle w:val="UTSPersonalText"/>
                          <w:spacing w:line="240" w:lineRule="auto"/>
                          <w:ind w:right="-55"/>
                          <w:rPr>
                            <w:noProof w:val="0"/>
                          </w:rPr>
                        </w:pPr>
                        <w:r w:rsidRPr="00FB4F3B">
                          <w:rPr>
                            <w:noProof w:val="0"/>
                          </w:rPr>
                          <w:t xml:space="preserve">Senior Lecturer &amp; </w:t>
                        </w:r>
                        <w:r w:rsidRPr="00FB4F3B">
                          <w:rPr>
                            <w:noProof w:val="0"/>
                          </w:rPr>
                          <w:br/>
                          <w:t>Chancellor’s Postdoctoral Research Fellow</w:t>
                        </w:r>
                      </w:p>
                      <w:p w14:paraId="57D38E2D" w14:textId="77777777" w:rsidR="0082634D" w:rsidRPr="00FB4F3B" w:rsidRDefault="00FB4F3B" w:rsidP="0082634D">
                        <w:pPr>
                          <w:pStyle w:val="UTSPersonalText"/>
                          <w:spacing w:line="240" w:lineRule="auto"/>
                          <w:ind w:right="-55"/>
                          <w:rPr>
                            <w:noProof w:val="0"/>
                          </w:rPr>
                        </w:pPr>
                        <w:r w:rsidRPr="00FB4F3B">
                          <w:rPr>
                            <w:noProof w:val="0"/>
                          </w:rPr>
                          <w:t>School of Design</w:t>
                        </w:r>
                      </w:p>
                      <w:p w14:paraId="6A0226FE" w14:textId="4F61DE8F" w:rsidR="0082634D" w:rsidRPr="00525636" w:rsidRDefault="0082634D" w:rsidP="0082634D">
                        <w:pPr>
                          <w:pStyle w:val="UTSPersonalText"/>
                          <w:spacing w:line="240" w:lineRule="auto"/>
                          <w:ind w:right="-55"/>
                          <w:rPr>
                            <w:noProof w:val="0"/>
                          </w:rPr>
                        </w:pPr>
                        <w:r w:rsidRPr="00525636">
                          <w:rPr>
                            <w:noProof w:val="0"/>
                          </w:rPr>
                          <w:t xml:space="preserve">Faculty </w:t>
                        </w:r>
                        <w:r w:rsidR="00FB4F3B">
                          <w:rPr>
                            <w:noProof w:val="0"/>
                          </w:rPr>
                          <w:t>of Design, Architecture &amp; Building</w:t>
                        </w:r>
                        <w:r w:rsidR="00475847">
                          <w:rPr>
                            <w:noProof w:val="0"/>
                          </w:rPr>
                          <w:br/>
                          <w:t>UTS</w:t>
                        </w:r>
                        <w:r w:rsidRPr="00525636">
                          <w:rPr>
                            <w:noProof w:val="0"/>
                          </w:rPr>
                          <w:t xml:space="preserve"> </w:t>
                        </w:r>
                      </w:p>
                      <w:p w14:paraId="6F9EC586" w14:textId="77777777" w:rsidR="0082634D" w:rsidRPr="00557FA8" w:rsidRDefault="0082634D" w:rsidP="0082634D">
                        <w:pPr>
                          <w:pStyle w:val="UTSPersonalText"/>
                          <w:spacing w:line="240" w:lineRule="auto"/>
                          <w:ind w:right="-55"/>
                          <w:rPr>
                            <w:noProof w:val="0"/>
                          </w:rPr>
                        </w:pPr>
                      </w:p>
                      <w:p w14:paraId="6E637054" w14:textId="77777777" w:rsidR="0082634D" w:rsidRPr="00557FA8" w:rsidRDefault="0082634D" w:rsidP="0082634D">
                        <w:pPr>
                          <w:pStyle w:val="UTSPersonalText"/>
                          <w:ind w:right="-55"/>
                          <w:rPr>
                            <w:noProof w:val="0"/>
                          </w:rPr>
                        </w:pPr>
                      </w:p>
                    </w:txbxContent>
                  </v:textbox>
                </v:shape>
                <w10:wrap type="tight" anchorx="page" anchory="page"/>
              </v:group>
            </w:pict>
          </mc:Fallback>
        </mc:AlternateContent>
      </w:r>
      <w:r w:rsidR="00FB4F3B" w:rsidRPr="00B17F9C">
        <w:t>Right to Repair</w:t>
      </w:r>
    </w:p>
    <w:p w14:paraId="30EA1040" w14:textId="77777777" w:rsidR="00EF2B67" w:rsidRPr="00B17F9C" w:rsidRDefault="00FB4F3B" w:rsidP="00FB4F3B">
      <w:pPr>
        <w:pStyle w:val="UTSLetterBodytext"/>
        <w:spacing w:after="0"/>
      </w:pPr>
      <w:r w:rsidRPr="00B17F9C">
        <w:t>Productivity Commission</w:t>
      </w:r>
    </w:p>
    <w:p w14:paraId="1E7E4390" w14:textId="77777777" w:rsidR="00EF2B67" w:rsidRPr="00B17F9C" w:rsidRDefault="00FB4F3B" w:rsidP="00EF2B67">
      <w:pPr>
        <w:pStyle w:val="UTSLetterBodytext"/>
        <w:spacing w:after="0"/>
      </w:pPr>
      <w:r w:rsidRPr="00B17F9C">
        <w:t>4 National Circuit</w:t>
      </w:r>
    </w:p>
    <w:p w14:paraId="6CF2BCC2" w14:textId="77777777" w:rsidR="00EF2B67" w:rsidRPr="00B17F9C" w:rsidRDefault="00FB4F3B" w:rsidP="00EF2B67">
      <w:pPr>
        <w:pStyle w:val="UTSLetterBodytext"/>
        <w:spacing w:after="0"/>
      </w:pPr>
      <w:r w:rsidRPr="00B17F9C">
        <w:t>Barton ACT 2600</w:t>
      </w:r>
    </w:p>
    <w:p w14:paraId="37404953" w14:textId="77777777" w:rsidR="00281A85" w:rsidRPr="00B17F9C" w:rsidRDefault="00281A85" w:rsidP="000B0F21">
      <w:pPr>
        <w:pStyle w:val="UTSLetterBodytext"/>
      </w:pPr>
    </w:p>
    <w:p w14:paraId="3849CFE4" w14:textId="77777777" w:rsidR="00FB4F3B" w:rsidRPr="00B17F9C" w:rsidRDefault="00FB4F3B" w:rsidP="002505E0">
      <w:pPr>
        <w:pStyle w:val="UTSLetterBodytext"/>
      </w:pPr>
    </w:p>
    <w:p w14:paraId="02B93666" w14:textId="77777777" w:rsidR="002505E0" w:rsidRPr="00B17F9C" w:rsidRDefault="00FB4F3B" w:rsidP="002505E0">
      <w:pPr>
        <w:pStyle w:val="UTSLetterBodytext"/>
        <w:rPr>
          <w:color w:val="000000" w:themeColor="text1"/>
        </w:rPr>
      </w:pPr>
      <w:r w:rsidRPr="00B17F9C">
        <w:rPr>
          <w:color w:val="000000" w:themeColor="text1"/>
        </w:rPr>
        <w:t>28</w:t>
      </w:r>
      <w:r w:rsidR="002505E0" w:rsidRPr="00B17F9C">
        <w:rPr>
          <w:color w:val="000000" w:themeColor="text1"/>
        </w:rPr>
        <w:t xml:space="preserve"> </w:t>
      </w:r>
      <w:r w:rsidRPr="00B17F9C">
        <w:rPr>
          <w:color w:val="000000" w:themeColor="text1"/>
        </w:rPr>
        <w:t>January</w:t>
      </w:r>
      <w:r w:rsidR="002505E0" w:rsidRPr="00B17F9C">
        <w:rPr>
          <w:color w:val="000000" w:themeColor="text1"/>
        </w:rPr>
        <w:t xml:space="preserve"> </w:t>
      </w:r>
      <w:r w:rsidRPr="00B17F9C">
        <w:rPr>
          <w:color w:val="000000" w:themeColor="text1"/>
        </w:rPr>
        <w:t>2021</w:t>
      </w:r>
    </w:p>
    <w:p w14:paraId="16688EFF" w14:textId="77777777" w:rsidR="000B0F21" w:rsidRPr="00B17F9C" w:rsidRDefault="000B0F21" w:rsidP="000B0F21">
      <w:pPr>
        <w:pStyle w:val="UTSLetterBodytext"/>
        <w:rPr>
          <w:color w:val="000000" w:themeColor="text1"/>
        </w:rPr>
      </w:pPr>
    </w:p>
    <w:p w14:paraId="444278FF" w14:textId="77777777" w:rsidR="000B0F21" w:rsidRPr="00B17F9C" w:rsidRDefault="000B0F21" w:rsidP="000B0F21">
      <w:pPr>
        <w:pStyle w:val="UTSLetterBodytext"/>
        <w:rPr>
          <w:b/>
          <w:color w:val="000000" w:themeColor="text1"/>
        </w:rPr>
      </w:pPr>
      <w:r w:rsidRPr="00B17F9C">
        <w:rPr>
          <w:b/>
          <w:color w:val="000000" w:themeColor="text1"/>
        </w:rPr>
        <w:t xml:space="preserve">RE: </w:t>
      </w:r>
      <w:r w:rsidR="00FB4F3B" w:rsidRPr="00B17F9C">
        <w:rPr>
          <w:b/>
          <w:color w:val="000000" w:themeColor="text1"/>
        </w:rPr>
        <w:t>Right to Repair</w:t>
      </w:r>
    </w:p>
    <w:p w14:paraId="4528AD7F" w14:textId="4F43F5E5" w:rsidR="00FB4F3B" w:rsidRPr="00B17F9C" w:rsidRDefault="00FB4F3B" w:rsidP="00FB4F3B">
      <w:pPr>
        <w:spacing w:line="240" w:lineRule="auto"/>
        <w:rPr>
          <w:rFonts w:eastAsia="Times New Roman" w:cs="Arial"/>
          <w:color w:val="000000" w:themeColor="text1"/>
          <w:szCs w:val="20"/>
          <w:shd w:val="clear" w:color="auto" w:fill="FFFFFF"/>
          <w:lang w:val="en-AU" w:eastAsia="zh-CN"/>
        </w:rPr>
      </w:pPr>
      <w:r w:rsidRPr="00B17F9C">
        <w:rPr>
          <w:color w:val="000000" w:themeColor="text1"/>
          <w:szCs w:val="20"/>
        </w:rPr>
        <w:t xml:space="preserve">The following submission is a brief summary of observations and recommendations following a collaborative research project </w:t>
      </w:r>
      <w:r w:rsidR="003F42E7" w:rsidRPr="00B17F9C">
        <w:rPr>
          <w:color w:val="000000" w:themeColor="text1"/>
          <w:szCs w:val="20"/>
        </w:rPr>
        <w:t xml:space="preserve">that we led </w:t>
      </w:r>
      <w:r w:rsidRPr="00B17F9C">
        <w:rPr>
          <w:color w:val="000000" w:themeColor="text1"/>
          <w:szCs w:val="20"/>
        </w:rPr>
        <w:t xml:space="preserve">– </w:t>
      </w:r>
      <w:r w:rsidRPr="00B17F9C">
        <w:rPr>
          <w:i/>
          <w:iCs/>
          <w:color w:val="000000" w:themeColor="text1"/>
          <w:szCs w:val="20"/>
        </w:rPr>
        <w:t xml:space="preserve">Repair Design – </w:t>
      </w:r>
      <w:r w:rsidRPr="00B17F9C">
        <w:rPr>
          <w:color w:val="000000" w:themeColor="text1"/>
          <w:szCs w:val="20"/>
        </w:rPr>
        <w:t xml:space="preserve">undertaken at UTS School of Design between 2019 and 2020. </w:t>
      </w:r>
      <w:r w:rsidRPr="00B17F9C">
        <w:rPr>
          <w:i/>
          <w:iCs/>
          <w:color w:val="000000" w:themeColor="text1"/>
          <w:szCs w:val="20"/>
        </w:rPr>
        <w:t xml:space="preserve">Repair Design </w:t>
      </w:r>
      <w:r w:rsidRPr="00B17F9C">
        <w:rPr>
          <w:rFonts w:eastAsia="Times New Roman" w:cs="Arial"/>
          <w:color w:val="000000" w:themeColor="text1"/>
          <w:szCs w:val="20"/>
          <w:shd w:val="clear" w:color="auto" w:fill="FFFFFF"/>
          <w:lang w:val="en-AU" w:eastAsia="zh-CN"/>
        </w:rPr>
        <w:t xml:space="preserve">opened up public discussion about </w:t>
      </w:r>
      <w:r w:rsidR="00E32A49" w:rsidRPr="00B17F9C">
        <w:rPr>
          <w:rFonts w:eastAsia="Times New Roman" w:cs="Arial"/>
          <w:color w:val="000000" w:themeColor="text1"/>
          <w:szCs w:val="20"/>
          <w:shd w:val="clear" w:color="auto" w:fill="FFFFFF"/>
          <w:lang w:val="en-AU" w:eastAsia="zh-CN"/>
        </w:rPr>
        <w:t xml:space="preserve">product </w:t>
      </w:r>
      <w:r w:rsidRPr="00B17F9C">
        <w:rPr>
          <w:rFonts w:eastAsia="Times New Roman" w:cs="Arial"/>
          <w:color w:val="000000" w:themeColor="text1"/>
          <w:szCs w:val="20"/>
          <w:shd w:val="clear" w:color="auto" w:fill="FFFFFF"/>
          <w:lang w:val="en-AU" w:eastAsia="zh-CN"/>
        </w:rPr>
        <w:t xml:space="preserve">repair </w:t>
      </w:r>
      <w:r w:rsidR="00E32A49" w:rsidRPr="00B17F9C">
        <w:rPr>
          <w:rFonts w:eastAsia="Times New Roman" w:cs="Arial"/>
          <w:color w:val="000000" w:themeColor="text1"/>
          <w:szCs w:val="20"/>
          <w:shd w:val="clear" w:color="auto" w:fill="FFFFFF"/>
          <w:lang w:val="en-AU" w:eastAsia="zh-CN"/>
        </w:rPr>
        <w:t>problems and</w:t>
      </w:r>
      <w:r w:rsidRPr="00B17F9C">
        <w:rPr>
          <w:rFonts w:eastAsia="Times New Roman" w:cs="Arial"/>
          <w:color w:val="000000" w:themeColor="text1"/>
          <w:szCs w:val="20"/>
          <w:shd w:val="clear" w:color="auto" w:fill="FFFFFF"/>
          <w:lang w:val="en-AU" w:eastAsia="zh-CN"/>
        </w:rPr>
        <w:t xml:space="preserve"> </w:t>
      </w:r>
      <w:r w:rsidR="00E32A49" w:rsidRPr="00B17F9C">
        <w:rPr>
          <w:rFonts w:eastAsia="Times New Roman" w:cs="Arial"/>
          <w:color w:val="000000" w:themeColor="text1"/>
          <w:szCs w:val="20"/>
          <w:shd w:val="clear" w:color="auto" w:fill="FFFFFF"/>
          <w:lang w:val="en-AU" w:eastAsia="zh-CN"/>
        </w:rPr>
        <w:t>solutions</w:t>
      </w:r>
      <w:r w:rsidRPr="00B17F9C">
        <w:rPr>
          <w:rFonts w:eastAsia="Times New Roman" w:cs="Arial"/>
          <w:color w:val="000000" w:themeColor="text1"/>
          <w:szCs w:val="20"/>
          <w:shd w:val="clear" w:color="auto" w:fill="FFFFFF"/>
          <w:lang w:val="en-AU" w:eastAsia="zh-CN"/>
        </w:rPr>
        <w:t xml:space="preserve"> in an Australian context. </w:t>
      </w:r>
      <w:r w:rsidR="003F42E7" w:rsidRPr="00B17F9C">
        <w:rPr>
          <w:rFonts w:eastAsia="Times New Roman" w:cs="Arial"/>
          <w:color w:val="000000" w:themeColor="text1"/>
          <w:szCs w:val="20"/>
          <w:shd w:val="clear" w:color="auto" w:fill="FFFFFF"/>
          <w:lang w:val="en-AU" w:eastAsia="zh-CN"/>
        </w:rPr>
        <w:br/>
      </w:r>
      <w:r w:rsidR="00A463D9" w:rsidRPr="00B17F9C">
        <w:rPr>
          <w:rFonts w:eastAsia="Times New Roman" w:cs="Arial"/>
          <w:color w:val="000000" w:themeColor="text1"/>
          <w:szCs w:val="20"/>
          <w:shd w:val="clear" w:color="auto" w:fill="FFFFFF"/>
          <w:lang w:val="en-AU" w:eastAsia="zh-CN"/>
        </w:rPr>
        <w:t xml:space="preserve">See </w:t>
      </w:r>
      <w:hyperlink r:id="rId12" w:history="1">
        <w:r w:rsidR="00A463D9" w:rsidRPr="00B17F9C">
          <w:rPr>
            <w:rStyle w:val="Hyperlink"/>
            <w:rFonts w:eastAsia="Times New Roman" w:cs="Arial"/>
            <w:color w:val="0070C0"/>
            <w:szCs w:val="20"/>
            <w:shd w:val="clear" w:color="auto" w:fill="FFFFFF"/>
            <w:lang w:val="en-AU" w:eastAsia="zh-CN"/>
          </w:rPr>
          <w:t>https://repair.design/</w:t>
        </w:r>
      </w:hyperlink>
      <w:r w:rsidR="00A463D9" w:rsidRPr="00B17F9C">
        <w:rPr>
          <w:rFonts w:eastAsia="Times New Roman" w:cs="Arial"/>
          <w:color w:val="0070C0"/>
          <w:szCs w:val="20"/>
          <w:shd w:val="clear" w:color="auto" w:fill="FFFFFF"/>
          <w:lang w:val="en-AU" w:eastAsia="zh-CN"/>
        </w:rPr>
        <w:t xml:space="preserve"> </w:t>
      </w:r>
      <w:r w:rsidR="00A463D9" w:rsidRPr="00B17F9C">
        <w:rPr>
          <w:rFonts w:eastAsia="Times New Roman" w:cs="Arial"/>
          <w:color w:val="000000" w:themeColor="text1"/>
          <w:szCs w:val="20"/>
          <w:shd w:val="clear" w:color="auto" w:fill="FFFFFF"/>
          <w:lang w:val="en-AU" w:eastAsia="zh-CN"/>
        </w:rPr>
        <w:t xml:space="preserve">for more information about our project. </w:t>
      </w:r>
      <w:r w:rsidR="00E32A49" w:rsidRPr="00B17F9C">
        <w:rPr>
          <w:rFonts w:eastAsia="Times New Roman" w:cs="Arial"/>
          <w:color w:val="000000" w:themeColor="text1"/>
          <w:szCs w:val="20"/>
          <w:shd w:val="clear" w:color="auto" w:fill="FFFFFF"/>
          <w:lang w:val="en-AU" w:eastAsia="zh-CN"/>
        </w:rPr>
        <w:br/>
        <w:t xml:space="preserve">A report about our research project can be accessed at: </w:t>
      </w:r>
      <w:hyperlink r:id="rId13" w:history="1">
        <w:r w:rsidR="00E32A49" w:rsidRPr="00B17F9C">
          <w:rPr>
            <w:rStyle w:val="Hyperlink"/>
            <w:rFonts w:eastAsia="Times New Roman" w:cs="Arial"/>
            <w:color w:val="0070C0"/>
            <w:szCs w:val="20"/>
            <w:shd w:val="clear" w:color="auto" w:fill="FFFFFF"/>
            <w:lang w:val="en-AU" w:eastAsia="zh-CN"/>
          </w:rPr>
          <w:t>https://repairdesign224064875.files.wordpress.com/2020/07/2020-07-30_repair-design-report-web-smaller-1.pdf</w:t>
        </w:r>
      </w:hyperlink>
    </w:p>
    <w:p w14:paraId="4494B954" w14:textId="77777777" w:rsidR="00FB4F3B" w:rsidRPr="00B17F9C" w:rsidRDefault="00FB4F3B" w:rsidP="00FB4F3B">
      <w:pPr>
        <w:spacing w:line="240" w:lineRule="auto"/>
        <w:rPr>
          <w:rFonts w:eastAsia="Times New Roman" w:cs="Arial"/>
          <w:color w:val="000000" w:themeColor="text1"/>
          <w:szCs w:val="20"/>
          <w:shd w:val="clear" w:color="auto" w:fill="FFFFFF"/>
          <w:lang w:val="en-AU" w:eastAsia="zh-CN"/>
        </w:rPr>
      </w:pPr>
    </w:p>
    <w:p w14:paraId="18969D57" w14:textId="6F39E1D5" w:rsidR="00FB4F3B" w:rsidRPr="00B17F9C" w:rsidRDefault="00FB4F3B" w:rsidP="00FB4F3B">
      <w:pPr>
        <w:spacing w:line="240" w:lineRule="auto"/>
        <w:rPr>
          <w:rFonts w:eastAsia="Times New Roman" w:cs="Arial"/>
          <w:color w:val="0070C0"/>
          <w:szCs w:val="20"/>
          <w:shd w:val="clear" w:color="auto" w:fill="FFFFFF"/>
          <w:lang w:val="en-AU" w:eastAsia="zh-CN"/>
        </w:rPr>
      </w:pPr>
      <w:r w:rsidRPr="00B17F9C">
        <w:rPr>
          <w:rFonts w:eastAsia="Times New Roman" w:cs="Arial"/>
          <w:color w:val="000000" w:themeColor="text1"/>
          <w:szCs w:val="20"/>
          <w:shd w:val="clear" w:color="auto" w:fill="FFFFFF"/>
          <w:lang w:val="en-AU" w:eastAsia="zh-CN"/>
        </w:rPr>
        <w:t xml:space="preserve">The ‘right to repair’ was one of many issues our project engaged with. In October 2019 </w:t>
      </w:r>
      <w:r w:rsidR="00D36836" w:rsidRPr="00B17F9C">
        <w:rPr>
          <w:rFonts w:eastAsia="Times New Roman" w:cs="Arial"/>
          <w:color w:val="000000" w:themeColor="text1"/>
          <w:szCs w:val="20"/>
          <w:shd w:val="clear" w:color="auto" w:fill="FFFFFF"/>
          <w:lang w:val="en-AU" w:eastAsia="zh-CN"/>
        </w:rPr>
        <w:t>we</w:t>
      </w:r>
      <w:r w:rsidR="00A463D9" w:rsidRPr="00B17F9C">
        <w:rPr>
          <w:rFonts w:eastAsia="Times New Roman" w:cs="Arial"/>
          <w:color w:val="000000" w:themeColor="text1"/>
          <w:szCs w:val="20"/>
          <w:shd w:val="clear" w:color="auto" w:fill="FFFFFF"/>
          <w:lang w:val="en-AU" w:eastAsia="zh-CN"/>
        </w:rPr>
        <w:t xml:space="preserve"> organised and hosted</w:t>
      </w:r>
      <w:r w:rsidRPr="00B17F9C">
        <w:rPr>
          <w:rFonts w:eastAsia="Times New Roman" w:cs="Arial"/>
          <w:color w:val="000000" w:themeColor="text1"/>
          <w:szCs w:val="20"/>
          <w:shd w:val="clear" w:color="auto" w:fill="FFFFFF"/>
          <w:lang w:val="en-AU" w:eastAsia="zh-CN"/>
        </w:rPr>
        <w:t xml:space="preserve"> a public event entitled ‘Can we talk about a Right to Repair in Australia?’</w:t>
      </w:r>
      <w:r w:rsidR="00A463D9" w:rsidRPr="00B17F9C">
        <w:rPr>
          <w:rFonts w:eastAsia="Times New Roman" w:cs="Arial"/>
          <w:color w:val="000000" w:themeColor="text1"/>
          <w:szCs w:val="20"/>
          <w:shd w:val="clear" w:color="auto" w:fill="FFFFFF"/>
          <w:lang w:val="en-AU" w:eastAsia="zh-CN"/>
        </w:rPr>
        <w:t xml:space="preserve"> (featuring John </w:t>
      </w:r>
      <w:proofErr w:type="spellStart"/>
      <w:r w:rsidR="00A463D9" w:rsidRPr="00B17F9C">
        <w:rPr>
          <w:rFonts w:eastAsia="Times New Roman" w:cs="Arial"/>
          <w:color w:val="000000" w:themeColor="text1"/>
          <w:szCs w:val="20"/>
          <w:shd w:val="clear" w:color="auto" w:fill="FFFFFF"/>
          <w:lang w:val="en-AU" w:eastAsia="zh-CN"/>
        </w:rPr>
        <w:t>Gertsakis</w:t>
      </w:r>
      <w:proofErr w:type="spellEnd"/>
      <w:r w:rsidR="00A463D9" w:rsidRPr="00B17F9C">
        <w:rPr>
          <w:rFonts w:eastAsia="Times New Roman" w:cs="Arial"/>
          <w:color w:val="000000" w:themeColor="text1"/>
          <w:szCs w:val="20"/>
          <w:shd w:val="clear" w:color="auto" w:fill="FFFFFF"/>
          <w:lang w:val="en-AU" w:eastAsia="zh-CN"/>
        </w:rPr>
        <w:t xml:space="preserve">, Assoc Prof Leanne Wiseman, Dr Guy </w:t>
      </w:r>
      <w:proofErr w:type="spellStart"/>
      <w:r w:rsidR="00A463D9" w:rsidRPr="00B17F9C">
        <w:rPr>
          <w:rFonts w:eastAsia="Times New Roman" w:cs="Arial"/>
          <w:color w:val="000000" w:themeColor="text1"/>
          <w:szCs w:val="20"/>
          <w:shd w:val="clear" w:color="auto" w:fill="FFFFFF"/>
          <w:lang w:val="en-AU" w:eastAsia="zh-CN"/>
        </w:rPr>
        <w:t>Keulemans</w:t>
      </w:r>
      <w:proofErr w:type="spellEnd"/>
      <w:r w:rsidR="00A463D9" w:rsidRPr="00B17F9C">
        <w:rPr>
          <w:rFonts w:eastAsia="Times New Roman" w:cs="Arial"/>
          <w:color w:val="000000" w:themeColor="text1"/>
          <w:szCs w:val="20"/>
          <w:shd w:val="clear" w:color="auto" w:fill="FFFFFF"/>
          <w:lang w:val="en-AU" w:eastAsia="zh-CN"/>
        </w:rPr>
        <w:t xml:space="preserve">, Annette Mayne, Guido </w:t>
      </w:r>
      <w:proofErr w:type="spellStart"/>
      <w:r w:rsidR="00A463D9" w:rsidRPr="00B17F9C">
        <w:rPr>
          <w:rFonts w:eastAsia="Times New Roman" w:cs="Arial"/>
          <w:color w:val="000000" w:themeColor="text1"/>
          <w:szCs w:val="20"/>
          <w:shd w:val="clear" w:color="auto" w:fill="FFFFFF"/>
          <w:lang w:val="en-AU" w:eastAsia="zh-CN"/>
        </w:rPr>
        <w:t>Verbist</w:t>
      </w:r>
      <w:proofErr w:type="spellEnd"/>
      <w:r w:rsidR="00A463D9" w:rsidRPr="00B17F9C">
        <w:rPr>
          <w:rFonts w:eastAsia="Times New Roman" w:cs="Arial"/>
          <w:color w:val="000000" w:themeColor="text1"/>
          <w:szCs w:val="20"/>
          <w:shd w:val="clear" w:color="auto" w:fill="FFFFFF"/>
          <w:lang w:val="en-AU" w:eastAsia="zh-CN"/>
        </w:rPr>
        <w:t>)</w:t>
      </w:r>
      <w:r w:rsidRPr="00B17F9C">
        <w:rPr>
          <w:rFonts w:eastAsia="Times New Roman" w:cs="Arial"/>
          <w:color w:val="000000" w:themeColor="text1"/>
          <w:szCs w:val="20"/>
          <w:shd w:val="clear" w:color="auto" w:fill="FFFFFF"/>
          <w:lang w:val="en-AU" w:eastAsia="zh-CN"/>
        </w:rPr>
        <w:t xml:space="preserve">, which was later broadcast by ABC Radio National’s </w:t>
      </w:r>
      <w:r w:rsidRPr="00B17F9C">
        <w:rPr>
          <w:rFonts w:eastAsia="Times New Roman" w:cs="Arial"/>
          <w:i/>
          <w:iCs/>
          <w:color w:val="000000" w:themeColor="text1"/>
          <w:szCs w:val="20"/>
          <w:shd w:val="clear" w:color="auto" w:fill="FFFFFF"/>
          <w:lang w:val="en-AU" w:eastAsia="zh-CN"/>
        </w:rPr>
        <w:t xml:space="preserve">Big Ideas </w:t>
      </w:r>
      <w:r w:rsidRPr="00B17F9C">
        <w:rPr>
          <w:rFonts w:eastAsia="Times New Roman" w:cs="Arial"/>
          <w:color w:val="000000" w:themeColor="text1"/>
          <w:szCs w:val="20"/>
          <w:shd w:val="clear" w:color="auto" w:fill="FFFFFF"/>
          <w:lang w:val="en-AU" w:eastAsia="zh-CN"/>
        </w:rPr>
        <w:t>program. You can hea</w:t>
      </w:r>
      <w:r w:rsidR="00E32A49" w:rsidRPr="00B17F9C">
        <w:rPr>
          <w:rFonts w:eastAsia="Times New Roman" w:cs="Arial"/>
          <w:color w:val="000000" w:themeColor="text1"/>
          <w:szCs w:val="20"/>
          <w:shd w:val="clear" w:color="auto" w:fill="FFFFFF"/>
          <w:lang w:val="en-AU" w:eastAsia="zh-CN"/>
        </w:rPr>
        <w:t>r</w:t>
      </w:r>
      <w:r w:rsidRPr="00B17F9C">
        <w:rPr>
          <w:rFonts w:eastAsia="Times New Roman" w:cs="Arial"/>
          <w:color w:val="000000" w:themeColor="text1"/>
          <w:szCs w:val="20"/>
          <w:shd w:val="clear" w:color="auto" w:fill="FFFFFF"/>
          <w:lang w:val="en-AU" w:eastAsia="zh-CN"/>
        </w:rPr>
        <w:t xml:space="preserve"> an abridged version of the discussion here: </w:t>
      </w:r>
      <w:hyperlink r:id="rId14" w:history="1">
        <w:r w:rsidRPr="00B17F9C">
          <w:rPr>
            <w:rStyle w:val="Hyperlink"/>
            <w:rFonts w:eastAsia="Times New Roman" w:cs="Arial"/>
            <w:color w:val="0070C0"/>
            <w:szCs w:val="20"/>
            <w:shd w:val="clear" w:color="auto" w:fill="FFFFFF"/>
            <w:lang w:val="en-AU" w:eastAsia="zh-CN"/>
          </w:rPr>
          <w:t>www.abc.net.au/radionational/programs/bigideas/encouraging-repair-over-waste/11924272</w:t>
        </w:r>
      </w:hyperlink>
      <w:r w:rsidR="00671689" w:rsidRPr="00B17F9C">
        <w:rPr>
          <w:rFonts w:eastAsia="Times New Roman" w:cs="Arial"/>
          <w:color w:val="0070C0"/>
          <w:szCs w:val="20"/>
          <w:shd w:val="clear" w:color="auto" w:fill="FFFFFF"/>
          <w:lang w:val="en-AU" w:eastAsia="zh-CN"/>
        </w:rPr>
        <w:t xml:space="preserve">. </w:t>
      </w:r>
    </w:p>
    <w:p w14:paraId="651ED391" w14:textId="77777777" w:rsidR="00FB4F3B" w:rsidRPr="00B17F9C" w:rsidRDefault="00FB4F3B" w:rsidP="00FB4F3B">
      <w:pPr>
        <w:spacing w:line="240" w:lineRule="auto"/>
        <w:rPr>
          <w:rFonts w:eastAsia="Times New Roman" w:cs="Arial"/>
          <w:color w:val="000000" w:themeColor="text1"/>
          <w:szCs w:val="20"/>
          <w:shd w:val="clear" w:color="auto" w:fill="FFFFFF"/>
          <w:lang w:val="en-AU" w:eastAsia="zh-CN"/>
        </w:rPr>
      </w:pPr>
    </w:p>
    <w:p w14:paraId="6B7EE682" w14:textId="696C228A" w:rsidR="00FB4F3B" w:rsidRPr="00B17F9C" w:rsidRDefault="00D36836" w:rsidP="00E32A49">
      <w:pPr>
        <w:spacing w:line="240" w:lineRule="auto"/>
        <w:rPr>
          <w:rFonts w:eastAsia="Times New Roman" w:cs="Arial"/>
          <w:color w:val="000000" w:themeColor="text1"/>
          <w:szCs w:val="20"/>
          <w:shd w:val="clear" w:color="auto" w:fill="FFFFFF"/>
          <w:lang w:val="en-AU" w:eastAsia="zh-CN"/>
        </w:rPr>
      </w:pPr>
      <w:r w:rsidRPr="00B17F9C">
        <w:rPr>
          <w:rFonts w:eastAsia="Times New Roman" w:cs="Arial"/>
          <w:color w:val="000000" w:themeColor="text1"/>
          <w:szCs w:val="20"/>
          <w:shd w:val="clear" w:color="auto" w:fill="FFFFFF"/>
          <w:lang w:val="en-AU" w:eastAsia="zh-CN"/>
        </w:rPr>
        <w:t>T</w:t>
      </w:r>
      <w:r w:rsidR="00FB4F3B" w:rsidRPr="00B17F9C">
        <w:rPr>
          <w:rFonts w:eastAsia="Times New Roman" w:cs="Arial"/>
          <w:color w:val="000000" w:themeColor="text1"/>
          <w:szCs w:val="20"/>
          <w:shd w:val="clear" w:color="auto" w:fill="FFFFFF"/>
          <w:lang w:val="en-AU" w:eastAsia="zh-CN"/>
        </w:rPr>
        <w:t xml:space="preserve">he following </w:t>
      </w:r>
      <w:r w:rsidR="00A463D9" w:rsidRPr="00B17F9C">
        <w:rPr>
          <w:rFonts w:eastAsia="Times New Roman" w:cs="Arial"/>
          <w:color w:val="000000" w:themeColor="text1"/>
          <w:szCs w:val="20"/>
          <w:shd w:val="clear" w:color="auto" w:fill="FFFFFF"/>
          <w:lang w:val="en-AU" w:eastAsia="zh-CN"/>
        </w:rPr>
        <w:t>page</w:t>
      </w:r>
      <w:r w:rsidR="00E2306E" w:rsidRPr="00B17F9C">
        <w:rPr>
          <w:rFonts w:eastAsia="Times New Roman" w:cs="Arial"/>
          <w:color w:val="000000" w:themeColor="text1"/>
          <w:szCs w:val="20"/>
          <w:shd w:val="clear" w:color="auto" w:fill="FFFFFF"/>
          <w:lang w:val="en-AU" w:eastAsia="zh-CN"/>
        </w:rPr>
        <w:t>s</w:t>
      </w:r>
      <w:r w:rsidR="00A463D9" w:rsidRPr="00B17F9C">
        <w:rPr>
          <w:rFonts w:eastAsia="Times New Roman" w:cs="Arial"/>
          <w:color w:val="000000" w:themeColor="text1"/>
          <w:szCs w:val="20"/>
          <w:shd w:val="clear" w:color="auto" w:fill="FFFFFF"/>
          <w:lang w:val="en-AU" w:eastAsia="zh-CN"/>
        </w:rPr>
        <w:t xml:space="preserve"> </w:t>
      </w:r>
      <w:r w:rsidR="00FB4F3B" w:rsidRPr="00B17F9C">
        <w:rPr>
          <w:rFonts w:eastAsia="Times New Roman" w:cs="Arial"/>
          <w:color w:val="000000" w:themeColor="text1"/>
          <w:szCs w:val="20"/>
          <w:shd w:val="clear" w:color="auto" w:fill="FFFFFF"/>
          <w:lang w:val="en-AU" w:eastAsia="zh-CN"/>
        </w:rPr>
        <w:t>contain a summary of relevant key findings and recommendations arising from our research. Our</w:t>
      </w:r>
      <w:r w:rsidR="009328C0" w:rsidRPr="00B17F9C">
        <w:rPr>
          <w:rFonts w:eastAsia="Times New Roman" w:cs="Arial"/>
          <w:color w:val="000000" w:themeColor="text1"/>
          <w:szCs w:val="20"/>
          <w:shd w:val="clear" w:color="auto" w:fill="FFFFFF"/>
          <w:lang w:val="en-AU" w:eastAsia="zh-CN"/>
        </w:rPr>
        <w:t xml:space="preserve"> research</w:t>
      </w:r>
      <w:r w:rsidR="00FB4F3B" w:rsidRPr="00B17F9C">
        <w:rPr>
          <w:rFonts w:eastAsia="Times New Roman" w:cs="Arial"/>
          <w:color w:val="000000" w:themeColor="text1"/>
          <w:szCs w:val="20"/>
          <w:shd w:val="clear" w:color="auto" w:fill="FFFFFF"/>
          <w:lang w:val="en-AU" w:eastAsia="zh-CN"/>
        </w:rPr>
        <w:t xml:space="preserve"> emphasis is on the relationship between design and repair, however (as </w:t>
      </w:r>
      <w:r w:rsidRPr="00B17F9C">
        <w:rPr>
          <w:rFonts w:eastAsia="Times New Roman" w:cs="Arial"/>
          <w:color w:val="000000" w:themeColor="text1"/>
          <w:szCs w:val="20"/>
          <w:shd w:val="clear" w:color="auto" w:fill="FFFFFF"/>
          <w:lang w:val="en-AU" w:eastAsia="zh-CN"/>
        </w:rPr>
        <w:t xml:space="preserve">we are </w:t>
      </w:r>
      <w:r w:rsidR="00FB4F3B" w:rsidRPr="00B17F9C">
        <w:rPr>
          <w:rFonts w:eastAsia="Times New Roman" w:cs="Arial"/>
          <w:color w:val="000000" w:themeColor="text1"/>
          <w:szCs w:val="20"/>
          <w:shd w:val="clear" w:color="auto" w:fill="FFFFFF"/>
          <w:lang w:val="en-AU" w:eastAsia="zh-CN"/>
        </w:rPr>
        <w:t xml:space="preserve">sure the Commission will </w:t>
      </w:r>
      <w:r w:rsidR="00A463D9" w:rsidRPr="00B17F9C">
        <w:rPr>
          <w:rFonts w:eastAsia="Times New Roman" w:cs="Arial"/>
          <w:color w:val="000000" w:themeColor="text1"/>
          <w:szCs w:val="20"/>
          <w:shd w:val="clear" w:color="auto" w:fill="FFFFFF"/>
          <w:lang w:val="en-AU" w:eastAsia="zh-CN"/>
        </w:rPr>
        <w:t>agree</w:t>
      </w:r>
      <w:r w:rsidR="00FB4F3B" w:rsidRPr="00B17F9C">
        <w:rPr>
          <w:rFonts w:eastAsia="Times New Roman" w:cs="Arial"/>
          <w:color w:val="000000" w:themeColor="text1"/>
          <w:szCs w:val="20"/>
          <w:shd w:val="clear" w:color="auto" w:fill="FFFFFF"/>
          <w:lang w:val="en-AU" w:eastAsia="zh-CN"/>
        </w:rPr>
        <w:t xml:space="preserve">), repair issues are </w:t>
      </w:r>
      <w:r w:rsidR="00A463D9" w:rsidRPr="00B17F9C">
        <w:rPr>
          <w:rFonts w:eastAsia="Times New Roman" w:cs="Arial"/>
          <w:color w:val="000000" w:themeColor="text1"/>
          <w:szCs w:val="20"/>
          <w:shd w:val="clear" w:color="auto" w:fill="FFFFFF"/>
          <w:lang w:val="en-AU" w:eastAsia="zh-CN"/>
        </w:rPr>
        <w:t>untidily</w:t>
      </w:r>
      <w:r w:rsidR="00FB4F3B" w:rsidRPr="00B17F9C">
        <w:rPr>
          <w:rFonts w:eastAsia="Times New Roman" w:cs="Arial"/>
          <w:color w:val="000000" w:themeColor="text1"/>
          <w:szCs w:val="20"/>
          <w:shd w:val="clear" w:color="auto" w:fill="FFFFFF"/>
          <w:lang w:val="en-AU" w:eastAsia="zh-CN"/>
        </w:rPr>
        <w:t xml:space="preserve"> intertwined with a great number of disciplines and facets of activity, and it is not possible to draw a neat line between legal, technological, design and social issues when it comes to analysing problems repairing consumer objects</w:t>
      </w:r>
      <w:r w:rsidR="00E2306E" w:rsidRPr="00B17F9C">
        <w:rPr>
          <w:rFonts w:eastAsia="Times New Roman" w:cs="Arial"/>
          <w:color w:val="000000" w:themeColor="text1"/>
          <w:szCs w:val="20"/>
          <w:shd w:val="clear" w:color="auto" w:fill="FFFFFF"/>
          <w:lang w:val="en-AU" w:eastAsia="zh-CN"/>
        </w:rPr>
        <w:t xml:space="preserve"> and addressing </w:t>
      </w:r>
      <w:r w:rsidRPr="00B17F9C">
        <w:rPr>
          <w:rFonts w:eastAsia="Times New Roman" w:cs="Arial"/>
          <w:color w:val="000000" w:themeColor="text1"/>
          <w:szCs w:val="20"/>
          <w:shd w:val="clear" w:color="auto" w:fill="FFFFFF"/>
          <w:lang w:val="en-AU" w:eastAsia="zh-CN"/>
        </w:rPr>
        <w:br/>
      </w:r>
      <w:r w:rsidR="00E2306E" w:rsidRPr="00B17F9C">
        <w:rPr>
          <w:rFonts w:eastAsia="Times New Roman" w:cs="Arial"/>
          <w:color w:val="000000" w:themeColor="text1"/>
          <w:szCs w:val="20"/>
          <w:shd w:val="clear" w:color="auto" w:fill="FFFFFF"/>
          <w:lang w:val="en-AU" w:eastAsia="zh-CN"/>
        </w:rPr>
        <w:t>e-waste management</w:t>
      </w:r>
      <w:r w:rsidR="00FB4F3B" w:rsidRPr="00B17F9C">
        <w:rPr>
          <w:rFonts w:eastAsia="Times New Roman" w:cs="Arial"/>
          <w:color w:val="000000" w:themeColor="text1"/>
          <w:szCs w:val="20"/>
          <w:shd w:val="clear" w:color="auto" w:fill="FFFFFF"/>
          <w:lang w:val="en-AU" w:eastAsia="zh-CN"/>
        </w:rPr>
        <w:t xml:space="preserve">. </w:t>
      </w:r>
    </w:p>
    <w:p w14:paraId="1BB88AE8" w14:textId="77777777" w:rsidR="00E32A49" w:rsidRPr="00B17F9C" w:rsidRDefault="00FB4F3B" w:rsidP="00FB4F3B">
      <w:pPr>
        <w:spacing w:line="240" w:lineRule="auto"/>
        <w:rPr>
          <w:rFonts w:eastAsia="Times New Roman" w:cs="Arial"/>
          <w:color w:val="24282D"/>
          <w:szCs w:val="20"/>
          <w:shd w:val="clear" w:color="auto" w:fill="FFFFFF"/>
          <w:lang w:val="en-AU" w:eastAsia="zh-CN"/>
        </w:rPr>
      </w:pPr>
      <w:r w:rsidRPr="00B17F9C">
        <w:rPr>
          <w:rFonts w:eastAsia="Times New Roman" w:cs="Arial"/>
          <w:color w:val="24282D"/>
          <w:szCs w:val="20"/>
          <w:shd w:val="clear" w:color="auto" w:fill="FFFFFF"/>
          <w:lang w:val="en-AU" w:eastAsia="zh-CN"/>
        </w:rPr>
        <w:t xml:space="preserve"> </w:t>
      </w:r>
    </w:p>
    <w:p w14:paraId="75CBA585" w14:textId="3717E84E" w:rsidR="00D36836" w:rsidRPr="00B17F9C" w:rsidRDefault="00E32A49" w:rsidP="00E32A49">
      <w:pPr>
        <w:spacing w:line="240" w:lineRule="auto"/>
        <w:rPr>
          <w:rFonts w:eastAsia="Times New Roman" w:cs="Arial"/>
          <w:color w:val="000000" w:themeColor="text1"/>
          <w:szCs w:val="20"/>
          <w:shd w:val="clear" w:color="auto" w:fill="FFFFFF"/>
          <w:lang w:val="en-AU" w:eastAsia="zh-CN"/>
        </w:rPr>
      </w:pPr>
      <w:r w:rsidRPr="00B17F9C">
        <w:rPr>
          <w:rFonts w:eastAsia="Times New Roman" w:cs="Arial"/>
          <w:color w:val="000000" w:themeColor="text1"/>
          <w:szCs w:val="20"/>
          <w:shd w:val="clear" w:color="auto" w:fill="FFFFFF"/>
          <w:lang w:val="en-AU" w:eastAsia="zh-CN"/>
        </w:rPr>
        <w:t xml:space="preserve">Please feel free to contact </w:t>
      </w:r>
      <w:r w:rsidR="00D36836" w:rsidRPr="00B17F9C">
        <w:rPr>
          <w:rFonts w:eastAsia="Times New Roman" w:cs="Arial"/>
          <w:color w:val="000000" w:themeColor="text1"/>
          <w:szCs w:val="20"/>
          <w:shd w:val="clear" w:color="auto" w:fill="FFFFFF"/>
          <w:lang w:val="en-AU" w:eastAsia="zh-CN"/>
        </w:rPr>
        <w:t>us</w:t>
      </w:r>
      <w:r w:rsidRPr="00B17F9C">
        <w:rPr>
          <w:rFonts w:eastAsia="Times New Roman" w:cs="Arial"/>
          <w:color w:val="000000" w:themeColor="text1"/>
          <w:szCs w:val="20"/>
          <w:shd w:val="clear" w:color="auto" w:fill="FFFFFF"/>
          <w:lang w:val="en-AU" w:eastAsia="zh-CN"/>
        </w:rPr>
        <w:t xml:space="preserve"> for further discussion. </w:t>
      </w:r>
    </w:p>
    <w:p w14:paraId="2B37BD0C" w14:textId="77777777" w:rsidR="003F42E7" w:rsidRPr="00B17F9C" w:rsidRDefault="003F42E7" w:rsidP="00E32A49">
      <w:pPr>
        <w:spacing w:line="240" w:lineRule="auto"/>
        <w:rPr>
          <w:rFonts w:eastAsia="Times New Roman" w:cs="Arial"/>
          <w:color w:val="000000" w:themeColor="text1"/>
          <w:szCs w:val="20"/>
          <w:shd w:val="clear" w:color="auto" w:fill="FFFFFF"/>
          <w:lang w:val="en-AU" w:eastAsia="zh-CN"/>
        </w:rPr>
      </w:pPr>
    </w:p>
    <w:p w14:paraId="6FD9208D" w14:textId="4AA34CF1" w:rsidR="008A5C7B" w:rsidRPr="00B17F9C" w:rsidRDefault="00A463D9" w:rsidP="00E32A49">
      <w:pPr>
        <w:spacing w:line="240" w:lineRule="auto"/>
        <w:rPr>
          <w:rFonts w:ascii="Times New Roman" w:eastAsia="Times New Roman" w:hAnsi="Times New Roman"/>
          <w:szCs w:val="20"/>
          <w:lang w:val="en-AU" w:eastAsia="zh-CN"/>
        </w:rPr>
      </w:pPr>
      <w:r w:rsidRPr="00B17F9C">
        <w:rPr>
          <w:szCs w:val="20"/>
        </w:rPr>
        <w:t>Sincerely</w:t>
      </w:r>
      <w:r w:rsidR="000B0F21" w:rsidRPr="00B17F9C">
        <w:rPr>
          <w:szCs w:val="20"/>
        </w:rPr>
        <w:t>,</w:t>
      </w:r>
    </w:p>
    <w:p w14:paraId="24270E66" w14:textId="77777777" w:rsidR="00475847" w:rsidRPr="00B17F9C" w:rsidRDefault="00475847" w:rsidP="00CC7481">
      <w:pPr>
        <w:pStyle w:val="UTSLetterBodytext"/>
        <w:ind w:right="-7"/>
      </w:pPr>
    </w:p>
    <w:p w14:paraId="6436A400" w14:textId="77777777" w:rsidR="00B17F9C" w:rsidRDefault="00B17F9C" w:rsidP="00475847">
      <w:pPr>
        <w:pStyle w:val="UTSPersonalText"/>
        <w:spacing w:line="240" w:lineRule="auto"/>
        <w:ind w:right="-55"/>
        <w:rPr>
          <w:b/>
          <w:bCs/>
          <w:sz w:val="20"/>
        </w:rPr>
      </w:pPr>
    </w:p>
    <w:p w14:paraId="3BF9C0E5" w14:textId="77777777" w:rsidR="00B17F9C" w:rsidRDefault="00B17F9C" w:rsidP="00475847">
      <w:pPr>
        <w:pStyle w:val="UTSPersonalText"/>
        <w:spacing w:line="240" w:lineRule="auto"/>
        <w:ind w:right="-55"/>
        <w:rPr>
          <w:b/>
          <w:bCs/>
          <w:sz w:val="20"/>
        </w:rPr>
      </w:pPr>
    </w:p>
    <w:p w14:paraId="51B03366" w14:textId="1F3E8179" w:rsidR="00B17F9C" w:rsidRPr="00B17F9C" w:rsidRDefault="00B17F9C" w:rsidP="00475847">
      <w:pPr>
        <w:pStyle w:val="UTSPersonalText"/>
        <w:spacing w:line="240" w:lineRule="auto"/>
        <w:ind w:right="-55"/>
        <w:rPr>
          <w:b/>
          <w:bCs/>
          <w:sz w:val="20"/>
        </w:rPr>
        <w:sectPr w:rsidR="00B17F9C" w:rsidRPr="00B17F9C" w:rsidSect="004A5A73">
          <w:headerReference w:type="default" r:id="rId15"/>
          <w:footerReference w:type="even" r:id="rId16"/>
          <w:footerReference w:type="default" r:id="rId17"/>
          <w:headerReference w:type="first" r:id="rId18"/>
          <w:pgSz w:w="11907" w:h="16840" w:code="9"/>
          <w:pgMar w:top="1885" w:right="1701" w:bottom="1418" w:left="1701" w:header="0" w:footer="709" w:gutter="0"/>
          <w:cols w:space="708"/>
          <w:docGrid w:linePitch="360"/>
        </w:sectPr>
      </w:pPr>
    </w:p>
    <w:p w14:paraId="73580D9C" w14:textId="7769E508" w:rsidR="00475847" w:rsidRPr="00B17F9C" w:rsidRDefault="00475847" w:rsidP="00475847">
      <w:pPr>
        <w:pStyle w:val="UTSPersonalText"/>
        <w:spacing w:line="240" w:lineRule="auto"/>
        <w:ind w:right="-55"/>
        <w:rPr>
          <w:noProof w:val="0"/>
          <w:sz w:val="20"/>
        </w:rPr>
      </w:pPr>
      <w:r w:rsidRPr="00B17F9C">
        <w:rPr>
          <w:b/>
          <w:bCs/>
          <w:sz w:val="20"/>
        </w:rPr>
        <w:t xml:space="preserve">Dr </w:t>
      </w:r>
      <w:r w:rsidR="00A463D9" w:rsidRPr="00B17F9C">
        <w:rPr>
          <w:b/>
          <w:bCs/>
          <w:sz w:val="20"/>
        </w:rPr>
        <w:t>Jesse Adams Stein</w:t>
      </w:r>
      <w:r w:rsidRPr="00B17F9C">
        <w:rPr>
          <w:sz w:val="20"/>
        </w:rPr>
        <w:br/>
      </w:r>
      <w:r w:rsidRPr="00B17F9C">
        <w:rPr>
          <w:noProof w:val="0"/>
          <w:sz w:val="20"/>
        </w:rPr>
        <w:t xml:space="preserve">Senior Lecturer &amp; </w:t>
      </w:r>
      <w:r w:rsidR="00B17F9C">
        <w:rPr>
          <w:noProof w:val="0"/>
          <w:sz w:val="20"/>
        </w:rPr>
        <w:br/>
      </w:r>
      <w:r w:rsidRPr="00B17F9C">
        <w:rPr>
          <w:noProof w:val="0"/>
          <w:sz w:val="20"/>
        </w:rPr>
        <w:t>Chancellor’s Postdoctoral Research Fellow</w:t>
      </w:r>
    </w:p>
    <w:p w14:paraId="24DE5305" w14:textId="3D891C7D" w:rsidR="000633E4" w:rsidRPr="000633E4" w:rsidRDefault="00475847" w:rsidP="000633E4">
      <w:pPr>
        <w:pStyle w:val="UTSPersonalText"/>
        <w:spacing w:line="240" w:lineRule="auto"/>
        <w:ind w:right="-55"/>
        <w:rPr>
          <w:noProof w:val="0"/>
          <w:sz w:val="20"/>
        </w:rPr>
      </w:pPr>
      <w:r w:rsidRPr="00B17F9C">
        <w:rPr>
          <w:noProof w:val="0"/>
          <w:sz w:val="20"/>
        </w:rPr>
        <w:t>School of Design, Faculty of Design, Architecture &amp; Building, UTS</w:t>
      </w:r>
      <w:r w:rsidR="000633E4">
        <w:rPr>
          <w:noProof w:val="0"/>
          <w:sz w:val="20"/>
        </w:rPr>
        <w:br/>
      </w:r>
    </w:p>
    <w:p w14:paraId="4AA7C85D" w14:textId="5D271968" w:rsidR="008A5C7B" w:rsidRPr="00B17F9C" w:rsidRDefault="008A5C7B" w:rsidP="008A5C7B">
      <w:pPr>
        <w:pStyle w:val="UTSLetterBodytext"/>
        <w:ind w:right="-7"/>
      </w:pPr>
    </w:p>
    <w:p w14:paraId="06C187DC" w14:textId="77777777" w:rsidR="00B17F9C" w:rsidRDefault="00B17F9C" w:rsidP="00B17F9C">
      <w:pPr>
        <w:pStyle w:val="UTSLetterBodytext"/>
        <w:ind w:right="-7"/>
        <w:rPr>
          <w:b/>
          <w:bCs/>
        </w:rPr>
      </w:pPr>
    </w:p>
    <w:p w14:paraId="44BE6006" w14:textId="5016B7A8" w:rsidR="00B17F9C" w:rsidRPr="00B17F9C" w:rsidRDefault="00D36836" w:rsidP="00B17F9C">
      <w:pPr>
        <w:pStyle w:val="UTSLetterBodytext"/>
        <w:ind w:right="-7"/>
        <w:rPr>
          <w:b/>
          <w:bCs/>
        </w:rPr>
      </w:pPr>
      <w:r w:rsidRPr="00B17F9C">
        <w:rPr>
          <w:b/>
          <w:bCs/>
        </w:rPr>
        <w:t>Associate Professor Alexandra Crosby</w:t>
      </w:r>
      <w:r w:rsidRPr="00B17F9C">
        <w:rPr>
          <w:b/>
          <w:bCs/>
        </w:rPr>
        <w:br/>
      </w:r>
      <w:r w:rsidRPr="00B17F9C">
        <w:t xml:space="preserve">Associate Head </w:t>
      </w:r>
      <w:r w:rsidR="00B17F9C">
        <w:t xml:space="preserve">of </w:t>
      </w:r>
      <w:r w:rsidRPr="00B17F9C">
        <w:t xml:space="preserve">School </w:t>
      </w:r>
      <w:r w:rsidR="00B17F9C">
        <w:t>-</w:t>
      </w:r>
      <w:r w:rsidRPr="00B17F9C">
        <w:t xml:space="preserve"> Design,</w:t>
      </w:r>
      <w:r w:rsidRPr="00B17F9C">
        <w:rPr>
          <w:b/>
          <w:bCs/>
        </w:rPr>
        <w:t xml:space="preserve"> </w:t>
      </w:r>
      <w:r w:rsidR="00B17F9C">
        <w:rPr>
          <w:b/>
          <w:bCs/>
        </w:rPr>
        <w:br/>
      </w:r>
      <w:r w:rsidRPr="00B17F9C">
        <w:t>Faculty of Design, Architecture &amp; Building, UTS</w:t>
      </w:r>
      <w:r w:rsidR="00B17F9C">
        <w:br/>
      </w:r>
    </w:p>
    <w:p w14:paraId="14614F60" w14:textId="77369E02" w:rsidR="00D36836" w:rsidRPr="00B17F9C" w:rsidRDefault="00D36836" w:rsidP="00D36836">
      <w:pPr>
        <w:pStyle w:val="UTSLetterBodytext"/>
        <w:ind w:right="-7"/>
        <w:rPr>
          <w:b/>
          <w:bCs/>
        </w:rPr>
      </w:pPr>
    </w:p>
    <w:p w14:paraId="65D49A7C" w14:textId="073E5EF9" w:rsidR="00B17F9C" w:rsidRPr="00B17F9C" w:rsidRDefault="00B17F9C" w:rsidP="00671689">
      <w:pPr>
        <w:pStyle w:val="UTSLetterBodytext"/>
        <w:spacing w:line="276" w:lineRule="auto"/>
        <w:ind w:right="-7"/>
        <w:sectPr w:rsidR="00B17F9C" w:rsidRPr="00B17F9C" w:rsidSect="00B17F9C">
          <w:type w:val="continuous"/>
          <w:pgSz w:w="11907" w:h="16840" w:code="9"/>
          <w:pgMar w:top="1885" w:right="1701" w:bottom="1418" w:left="1701" w:header="0" w:footer="709" w:gutter="0"/>
          <w:cols w:num="2" w:space="720"/>
          <w:docGrid w:linePitch="360"/>
        </w:sectPr>
      </w:pPr>
    </w:p>
    <w:p w14:paraId="479A2632" w14:textId="6FB09F1A" w:rsidR="004A5A73" w:rsidRPr="00B17F9C" w:rsidRDefault="00B17F9C" w:rsidP="00671689">
      <w:pPr>
        <w:pStyle w:val="UTSLetterBodytext"/>
        <w:spacing w:line="276" w:lineRule="auto"/>
        <w:ind w:right="-7"/>
      </w:pPr>
      <w:r w:rsidRPr="00B17F9C">
        <w:t xml:space="preserve">Co-Chief Investigators, </w:t>
      </w:r>
      <w:r w:rsidRPr="00B17F9C">
        <w:rPr>
          <w:i/>
          <w:iCs/>
        </w:rPr>
        <w:t xml:space="preserve">Repair Design </w:t>
      </w:r>
      <w:r w:rsidRPr="00B17F9C">
        <w:t>research project, UTS School of Design</w:t>
      </w:r>
    </w:p>
    <w:p w14:paraId="282CA9F2" w14:textId="3BF231F7" w:rsidR="004A5A73" w:rsidRPr="00B17F9C" w:rsidRDefault="006D579A" w:rsidP="00671689">
      <w:pPr>
        <w:pStyle w:val="UTSLetterBodytext"/>
        <w:spacing w:line="276" w:lineRule="auto"/>
        <w:ind w:right="-7"/>
      </w:pPr>
      <w:hyperlink r:id="rId19" w:history="1">
        <w:r w:rsidR="00A633AA" w:rsidRPr="00E520B1">
          <w:rPr>
            <w:rStyle w:val="Hyperlink"/>
            <w:rFonts w:cs="Arial"/>
            <w:shd w:val="clear" w:color="auto" w:fill="FFFFFF"/>
            <w:lang w:eastAsia="zh-CN"/>
          </w:rPr>
          <w:t>https://repair.design/</w:t>
        </w:r>
      </w:hyperlink>
    </w:p>
    <w:p w14:paraId="5F282EAD" w14:textId="77777777" w:rsidR="004A5A73" w:rsidRDefault="004A5A73" w:rsidP="00671689">
      <w:pPr>
        <w:pStyle w:val="UTSLetterBodytext"/>
        <w:spacing w:line="276" w:lineRule="auto"/>
        <w:ind w:right="-7"/>
        <w:rPr>
          <w:sz w:val="28"/>
          <w:szCs w:val="28"/>
        </w:rPr>
      </w:pPr>
    </w:p>
    <w:p w14:paraId="00D7AF82" w14:textId="5480757D" w:rsidR="0038374E" w:rsidRPr="00671689" w:rsidRDefault="008A5C7B" w:rsidP="00671689">
      <w:pPr>
        <w:pStyle w:val="UTSLetterBodytext"/>
        <w:spacing w:line="276" w:lineRule="auto"/>
        <w:ind w:right="-7"/>
        <w:rPr>
          <w:sz w:val="28"/>
          <w:szCs w:val="28"/>
        </w:rPr>
      </w:pPr>
      <w:r w:rsidRPr="00671689">
        <w:rPr>
          <w:sz w:val="28"/>
          <w:szCs w:val="28"/>
        </w:rPr>
        <w:t xml:space="preserve">The </w:t>
      </w:r>
      <w:r w:rsidR="00347E66" w:rsidRPr="00671689">
        <w:rPr>
          <w:sz w:val="28"/>
          <w:szCs w:val="28"/>
        </w:rPr>
        <w:t>‘</w:t>
      </w:r>
      <w:r w:rsidR="0038374E" w:rsidRPr="00671689">
        <w:rPr>
          <w:sz w:val="28"/>
          <w:szCs w:val="28"/>
        </w:rPr>
        <w:t>Right to Repair</w:t>
      </w:r>
      <w:r w:rsidR="00347E66" w:rsidRPr="00671689">
        <w:rPr>
          <w:sz w:val="28"/>
          <w:szCs w:val="28"/>
        </w:rPr>
        <w:t>’</w:t>
      </w:r>
      <w:r w:rsidR="00671689" w:rsidRPr="00671689">
        <w:rPr>
          <w:sz w:val="28"/>
          <w:szCs w:val="28"/>
        </w:rPr>
        <w:t xml:space="preserve">: </w:t>
      </w:r>
      <w:r w:rsidR="00A91D12" w:rsidRPr="00671689">
        <w:rPr>
          <w:sz w:val="28"/>
          <w:szCs w:val="28"/>
        </w:rPr>
        <w:t xml:space="preserve">Key </w:t>
      </w:r>
      <w:r w:rsidR="0038374E" w:rsidRPr="00671689">
        <w:rPr>
          <w:sz w:val="28"/>
          <w:szCs w:val="28"/>
        </w:rPr>
        <w:t xml:space="preserve">Observations </w:t>
      </w:r>
      <w:r w:rsidRPr="00671689">
        <w:rPr>
          <w:sz w:val="28"/>
          <w:szCs w:val="28"/>
        </w:rPr>
        <w:t xml:space="preserve">from </w:t>
      </w:r>
      <w:r w:rsidR="0038374E" w:rsidRPr="00671689">
        <w:rPr>
          <w:sz w:val="28"/>
          <w:szCs w:val="28"/>
        </w:rPr>
        <w:t xml:space="preserve">the </w:t>
      </w:r>
      <w:r w:rsidR="0038374E" w:rsidRPr="00671689">
        <w:rPr>
          <w:i/>
          <w:iCs/>
          <w:sz w:val="28"/>
          <w:szCs w:val="28"/>
        </w:rPr>
        <w:t xml:space="preserve">Repair Design </w:t>
      </w:r>
      <w:r w:rsidR="0038374E" w:rsidRPr="00671689">
        <w:rPr>
          <w:sz w:val="28"/>
          <w:szCs w:val="28"/>
        </w:rPr>
        <w:t>research project</w:t>
      </w:r>
      <w:r w:rsidRPr="00671689">
        <w:rPr>
          <w:sz w:val="28"/>
          <w:szCs w:val="28"/>
        </w:rPr>
        <w:t xml:space="preserve">, </w:t>
      </w:r>
      <w:r w:rsidR="0038374E" w:rsidRPr="00671689">
        <w:rPr>
          <w:sz w:val="28"/>
          <w:szCs w:val="28"/>
        </w:rPr>
        <w:t>UTS School of Design</w:t>
      </w:r>
    </w:p>
    <w:p w14:paraId="6D74AE12" w14:textId="77777777" w:rsidR="0038374E" w:rsidRPr="008A5C7B" w:rsidRDefault="0038374E" w:rsidP="00CC7481">
      <w:pPr>
        <w:pStyle w:val="UTSLetterBodytext"/>
        <w:ind w:right="-7"/>
        <w:rPr>
          <w:sz w:val="22"/>
          <w:szCs w:val="22"/>
        </w:rPr>
      </w:pPr>
    </w:p>
    <w:p w14:paraId="6A7B5227" w14:textId="02A969C6" w:rsidR="00180454" w:rsidRPr="000633E4" w:rsidRDefault="00934CFF" w:rsidP="000633E4">
      <w:pPr>
        <w:pStyle w:val="UTSLetterBodytext"/>
        <w:numPr>
          <w:ilvl w:val="0"/>
          <w:numId w:val="2"/>
        </w:numPr>
        <w:spacing w:line="276" w:lineRule="auto"/>
        <w:ind w:right="-7"/>
        <w:rPr>
          <w:b/>
          <w:bCs/>
        </w:rPr>
      </w:pPr>
      <w:r w:rsidRPr="000633E4">
        <w:t>Australia could lead the way in terms of sustainable consumption</w:t>
      </w:r>
      <w:r w:rsidR="00E2306E" w:rsidRPr="000633E4">
        <w:t xml:space="preserve"> and</w:t>
      </w:r>
      <w:r w:rsidRPr="000633E4">
        <w:t xml:space="preserve"> e-waste management by initiating</w:t>
      </w:r>
      <w:r w:rsidRPr="000633E4">
        <w:rPr>
          <w:b/>
          <w:bCs/>
        </w:rPr>
        <w:t xml:space="preserve"> </w:t>
      </w:r>
      <w:r w:rsidRPr="000633E4">
        <w:t>a</w:t>
      </w:r>
      <w:r w:rsidRPr="000633E4">
        <w:rPr>
          <w:b/>
          <w:bCs/>
        </w:rPr>
        <w:t xml:space="preserve"> </w:t>
      </w:r>
      <w:r w:rsidR="009C779D" w:rsidRPr="000633E4">
        <w:rPr>
          <w:b/>
          <w:bCs/>
        </w:rPr>
        <w:t xml:space="preserve">regulatory presumption of </w:t>
      </w:r>
      <w:r w:rsidR="009C779D" w:rsidRPr="000633E4">
        <w:rPr>
          <w:b/>
          <w:bCs/>
          <w:i/>
          <w:iCs/>
        </w:rPr>
        <w:t>repair</w:t>
      </w:r>
      <w:r w:rsidR="009C779D" w:rsidRPr="000633E4">
        <w:rPr>
          <w:b/>
          <w:bCs/>
        </w:rPr>
        <w:t xml:space="preserve"> over </w:t>
      </w:r>
      <w:r w:rsidR="009C779D" w:rsidRPr="000633E4">
        <w:rPr>
          <w:b/>
          <w:bCs/>
          <w:i/>
          <w:iCs/>
        </w:rPr>
        <w:t>replacement</w:t>
      </w:r>
      <w:r w:rsidRPr="000633E4">
        <w:rPr>
          <w:b/>
          <w:bCs/>
          <w:i/>
          <w:iCs/>
        </w:rPr>
        <w:t xml:space="preserve">, </w:t>
      </w:r>
      <w:r w:rsidRPr="000633E4">
        <w:rPr>
          <w:b/>
          <w:bCs/>
        </w:rPr>
        <w:t>which would be</w:t>
      </w:r>
      <w:r w:rsidR="009C779D" w:rsidRPr="000633E4">
        <w:rPr>
          <w:b/>
          <w:bCs/>
        </w:rPr>
        <w:t xml:space="preserve"> </w:t>
      </w:r>
      <w:r w:rsidRPr="000633E4">
        <w:rPr>
          <w:b/>
          <w:bCs/>
        </w:rPr>
        <w:t>incumbent upon Original Equipment Manufacturers (OEMs</w:t>
      </w:r>
      <w:r w:rsidRPr="000633E4">
        <w:t xml:space="preserve">). </w:t>
      </w:r>
      <w:r w:rsidRPr="000633E4">
        <w:rPr>
          <w:b/>
          <w:bCs/>
        </w:rPr>
        <w:t>OEMs should only</w:t>
      </w:r>
      <w:r w:rsidRPr="000633E4">
        <w:rPr>
          <w:b/>
          <w:bCs/>
          <w:i/>
          <w:iCs/>
        </w:rPr>
        <w:t xml:space="preserve"> </w:t>
      </w:r>
      <w:r w:rsidRPr="000633E4">
        <w:rPr>
          <w:b/>
          <w:bCs/>
        </w:rPr>
        <w:t>replace broken products where it is unreasonable to repair them.</w:t>
      </w:r>
      <w:r w:rsidRPr="000633E4">
        <w:t xml:space="preserve"> </w:t>
      </w:r>
      <w:r w:rsidR="00096F6F" w:rsidRPr="000633E4">
        <w:t>This principle should be the basis of all legislative or regulatory change</w:t>
      </w:r>
      <w:r w:rsidR="002513FF" w:rsidRPr="000633E4">
        <w:t xml:space="preserve"> to Australian Consumer Law and the Product Stewardship Act</w:t>
      </w:r>
      <w:r w:rsidR="00096F6F" w:rsidRPr="000633E4">
        <w:t xml:space="preserve">. </w:t>
      </w:r>
    </w:p>
    <w:p w14:paraId="2D4E39D8" w14:textId="180B8FF1" w:rsidR="00180454" w:rsidRPr="000633E4" w:rsidRDefault="004B6914" w:rsidP="000633E4">
      <w:pPr>
        <w:pStyle w:val="UTSLetterBodytext"/>
        <w:numPr>
          <w:ilvl w:val="1"/>
          <w:numId w:val="2"/>
        </w:numPr>
        <w:spacing w:line="276" w:lineRule="auto"/>
        <w:ind w:right="-7"/>
        <w:rPr>
          <w:b/>
          <w:bCs/>
        </w:rPr>
      </w:pPr>
      <w:r w:rsidRPr="000633E4">
        <w:t>OEMs</w:t>
      </w:r>
      <w:r w:rsidR="007537D1" w:rsidRPr="000633E4">
        <w:t>, however,</w:t>
      </w:r>
      <w:r w:rsidRPr="000633E4">
        <w:t xml:space="preserve"> should </w:t>
      </w:r>
      <w:r w:rsidR="003026FF" w:rsidRPr="000633E4">
        <w:t>be compelled to share the repair burden, and not to</w:t>
      </w:r>
      <w:r w:rsidRPr="000633E4">
        <w:t xml:space="preserve"> monopolise repair</w:t>
      </w:r>
      <w:r w:rsidR="003026FF" w:rsidRPr="000633E4">
        <w:t xml:space="preserve">. </w:t>
      </w:r>
    </w:p>
    <w:p w14:paraId="2532245A" w14:textId="3AD2E9A3" w:rsidR="00096F6F" w:rsidRPr="000633E4" w:rsidRDefault="00180454" w:rsidP="000633E4">
      <w:pPr>
        <w:pStyle w:val="UTSLetterBodytext"/>
        <w:numPr>
          <w:ilvl w:val="1"/>
          <w:numId w:val="2"/>
        </w:numPr>
        <w:spacing w:line="276" w:lineRule="auto"/>
        <w:ind w:right="-7"/>
        <w:rPr>
          <w:b/>
          <w:bCs/>
        </w:rPr>
      </w:pPr>
      <w:r w:rsidRPr="000633E4">
        <w:t>OEMs</w:t>
      </w:r>
      <w:r w:rsidR="003026FF" w:rsidRPr="000633E4">
        <w:t xml:space="preserve"> </w:t>
      </w:r>
      <w:r w:rsidR="004B6914" w:rsidRPr="000633E4">
        <w:t xml:space="preserve">should </w:t>
      </w:r>
      <w:r w:rsidR="007537D1" w:rsidRPr="000633E4">
        <w:t xml:space="preserve">be required to </w:t>
      </w:r>
      <w:r w:rsidR="004B6914" w:rsidRPr="000633E4">
        <w:t>act in a manner that makes repair as accessible as possible</w:t>
      </w:r>
      <w:r w:rsidR="003026FF" w:rsidRPr="000633E4">
        <w:t xml:space="preserve"> to independent repairers (and to consumers, when it is safe to do so)</w:t>
      </w:r>
      <w:r w:rsidR="004B6914" w:rsidRPr="000633E4">
        <w:t xml:space="preserve">. See </w:t>
      </w:r>
      <w:r w:rsidR="003F2E05" w:rsidRPr="000633E4">
        <w:t xml:space="preserve"># </w:t>
      </w:r>
      <w:r w:rsidR="004B6914" w:rsidRPr="000633E4">
        <w:t>2</w:t>
      </w:r>
      <w:r w:rsidR="00C06C3E" w:rsidRPr="000633E4">
        <w:t xml:space="preserve"> below</w:t>
      </w:r>
      <w:r w:rsidR="004B6914" w:rsidRPr="000633E4">
        <w:t xml:space="preserve">. </w:t>
      </w:r>
    </w:p>
    <w:p w14:paraId="3C432C73" w14:textId="7895307F" w:rsidR="002513FF" w:rsidRPr="000633E4" w:rsidRDefault="002513FF" w:rsidP="000633E4">
      <w:pPr>
        <w:pStyle w:val="UTSLetterBodytext"/>
        <w:numPr>
          <w:ilvl w:val="1"/>
          <w:numId w:val="2"/>
        </w:numPr>
        <w:spacing w:line="276" w:lineRule="auto"/>
        <w:ind w:right="-7"/>
      </w:pPr>
      <w:r w:rsidRPr="000633E4">
        <w:t xml:space="preserve">Different products have different ‘reasonable’ lifespans, however if an item breaks (through no fault of the consumer) after an unreasonably short period of time, OEMs should be required to </w:t>
      </w:r>
      <w:r w:rsidR="00F91B18" w:rsidRPr="000633E4">
        <w:t>attempt</w:t>
      </w:r>
      <w:r w:rsidRPr="000633E4">
        <w:t xml:space="preserve"> repair (rather than automatically opting for replacement). In other words, repair should become the norm, and replacement only as a last resort.</w:t>
      </w:r>
    </w:p>
    <w:p w14:paraId="1002DE2B" w14:textId="77777777" w:rsidR="00F91B18" w:rsidRPr="000633E4" w:rsidRDefault="002513FF" w:rsidP="000633E4">
      <w:pPr>
        <w:pStyle w:val="UTSLetterBodytext"/>
        <w:numPr>
          <w:ilvl w:val="1"/>
          <w:numId w:val="2"/>
        </w:numPr>
        <w:spacing w:line="276" w:lineRule="auto"/>
        <w:ind w:right="-7"/>
      </w:pPr>
      <w:r w:rsidRPr="000633E4">
        <w:t xml:space="preserve">Where an OEM is undertaking a repair for an essential product (e.g. smart phone or laptop), and immediate repair is impracticable, the OEM should be required to provide a temporary replacement throughout the duration of the repair. </w:t>
      </w:r>
    </w:p>
    <w:p w14:paraId="590F7BD8" w14:textId="3EB821E3" w:rsidR="009C779D" w:rsidRPr="000633E4" w:rsidRDefault="00096F6F" w:rsidP="000633E4">
      <w:pPr>
        <w:pStyle w:val="UTSLetterBodytext"/>
        <w:numPr>
          <w:ilvl w:val="0"/>
          <w:numId w:val="2"/>
        </w:numPr>
        <w:spacing w:line="276" w:lineRule="auto"/>
        <w:ind w:right="-7"/>
      </w:pPr>
      <w:r w:rsidRPr="000633E4">
        <w:rPr>
          <w:b/>
          <w:bCs/>
        </w:rPr>
        <w:t xml:space="preserve">OEMs must be required to </w:t>
      </w:r>
      <w:r w:rsidR="00E176B7" w:rsidRPr="000633E4">
        <w:rPr>
          <w:b/>
          <w:bCs/>
        </w:rPr>
        <w:t>make accessible</w:t>
      </w:r>
      <w:r w:rsidRPr="000633E4">
        <w:rPr>
          <w:b/>
          <w:bCs/>
        </w:rPr>
        <w:t xml:space="preserve"> relevant repair and/or maintenance software information </w:t>
      </w:r>
      <w:r w:rsidR="00FC2CD6" w:rsidRPr="000633E4">
        <w:rPr>
          <w:b/>
          <w:bCs/>
        </w:rPr>
        <w:t>to</w:t>
      </w:r>
      <w:r w:rsidRPr="000633E4">
        <w:rPr>
          <w:b/>
          <w:bCs/>
        </w:rPr>
        <w:t xml:space="preserve"> independent repairers</w:t>
      </w:r>
      <w:r w:rsidRPr="000633E4">
        <w:t xml:space="preserve"> (and/or consumers, depending on the type of product in question).</w:t>
      </w:r>
      <w:r w:rsidRPr="000633E4">
        <w:rPr>
          <w:b/>
          <w:bCs/>
        </w:rPr>
        <w:t xml:space="preserve"> </w:t>
      </w:r>
      <w:r w:rsidR="004B6914" w:rsidRPr="000633E4">
        <w:t xml:space="preserve">(This point has likely been made many times by others submitting to this Inquiry, </w:t>
      </w:r>
      <w:r w:rsidR="001A5DDA" w:rsidRPr="000633E4">
        <w:t>so we</w:t>
      </w:r>
      <w:r w:rsidR="00FC2CD6" w:rsidRPr="000633E4">
        <w:t xml:space="preserve"> have chosen to keep this point brief</w:t>
      </w:r>
      <w:r w:rsidR="001A5DDA" w:rsidRPr="000633E4">
        <w:t>.)</w:t>
      </w:r>
    </w:p>
    <w:p w14:paraId="4FAD9D54" w14:textId="2D0F9553" w:rsidR="00671689" w:rsidRPr="000633E4" w:rsidRDefault="00671689" w:rsidP="000633E4">
      <w:pPr>
        <w:pStyle w:val="UTSLetterBodytext"/>
        <w:numPr>
          <w:ilvl w:val="0"/>
          <w:numId w:val="2"/>
        </w:numPr>
        <w:spacing w:line="276" w:lineRule="auto"/>
        <w:ind w:right="-7"/>
        <w:rPr>
          <w:b/>
          <w:bCs/>
        </w:rPr>
      </w:pPr>
      <w:r w:rsidRPr="000633E4">
        <w:rPr>
          <w:b/>
          <w:bCs/>
        </w:rPr>
        <w:t xml:space="preserve">Consumers should never be penalised by an OEM for seeking a repair from an independent repairer. </w:t>
      </w:r>
    </w:p>
    <w:p w14:paraId="1D56B463" w14:textId="387D6EB5" w:rsidR="003F2E05" w:rsidRPr="000633E4" w:rsidRDefault="00402652" w:rsidP="000633E4">
      <w:pPr>
        <w:pStyle w:val="UTSLetterBodytext"/>
        <w:numPr>
          <w:ilvl w:val="0"/>
          <w:numId w:val="2"/>
        </w:numPr>
        <w:spacing w:line="276" w:lineRule="auto"/>
        <w:ind w:right="-7"/>
      </w:pPr>
      <w:r w:rsidRPr="000633E4">
        <w:rPr>
          <w:b/>
          <w:bCs/>
        </w:rPr>
        <w:t xml:space="preserve">The repair ‘aftermarket’ is </w:t>
      </w:r>
      <w:r w:rsidR="001A5DDA" w:rsidRPr="000633E4">
        <w:rPr>
          <w:b/>
          <w:bCs/>
        </w:rPr>
        <w:t xml:space="preserve">an essential part of Australia’s innovation capacity, </w:t>
      </w:r>
      <w:r w:rsidRPr="000633E4">
        <w:rPr>
          <w:b/>
          <w:bCs/>
        </w:rPr>
        <w:t>and</w:t>
      </w:r>
      <w:r w:rsidR="009328C0" w:rsidRPr="000633E4">
        <w:rPr>
          <w:b/>
          <w:bCs/>
        </w:rPr>
        <w:t xml:space="preserve"> </w:t>
      </w:r>
      <w:r w:rsidR="001A5DDA" w:rsidRPr="000633E4">
        <w:rPr>
          <w:b/>
          <w:bCs/>
        </w:rPr>
        <w:t xml:space="preserve">it </w:t>
      </w:r>
      <w:r w:rsidR="009328C0" w:rsidRPr="000633E4">
        <w:rPr>
          <w:b/>
          <w:bCs/>
        </w:rPr>
        <w:t>needs targeted government support</w:t>
      </w:r>
      <w:r w:rsidR="009328C0" w:rsidRPr="000633E4">
        <w:t xml:space="preserve">. </w:t>
      </w:r>
      <w:r w:rsidR="00D107BD" w:rsidRPr="000633E4">
        <w:t>T</w:t>
      </w:r>
      <w:r w:rsidRPr="000633E4">
        <w:t xml:space="preserve">he </w:t>
      </w:r>
      <w:r w:rsidR="00D107BD" w:rsidRPr="000633E4">
        <w:t>term ‘</w:t>
      </w:r>
      <w:r w:rsidRPr="000633E4">
        <w:t>repair</w:t>
      </w:r>
      <w:r w:rsidR="003F2E05" w:rsidRPr="000633E4">
        <w:t xml:space="preserve"> aftermarket</w:t>
      </w:r>
      <w:r w:rsidR="00D107BD" w:rsidRPr="000633E4">
        <w:t>’</w:t>
      </w:r>
      <w:r w:rsidR="003F2E05" w:rsidRPr="000633E4">
        <w:t xml:space="preserve"> </w:t>
      </w:r>
      <w:r w:rsidR="00D107BD" w:rsidRPr="000633E4">
        <w:t>refers to</w:t>
      </w:r>
      <w:r w:rsidR="003F2E05" w:rsidRPr="000633E4">
        <w:t xml:space="preserve"> businesses </w:t>
      </w:r>
      <w:r w:rsidR="00973C63" w:rsidRPr="000633E4">
        <w:t xml:space="preserve">and individuals </w:t>
      </w:r>
      <w:r w:rsidR="003F2E05" w:rsidRPr="000633E4">
        <w:t>that specialise in repair</w:t>
      </w:r>
      <w:r w:rsidR="00D107BD" w:rsidRPr="000633E4">
        <w:t xml:space="preserve"> and/or </w:t>
      </w:r>
      <w:r w:rsidR="003F2E05" w:rsidRPr="000633E4">
        <w:t>maintenance</w:t>
      </w:r>
      <w:r w:rsidR="00D107BD" w:rsidRPr="000633E4">
        <w:t xml:space="preserve"> for specialised sets of products</w:t>
      </w:r>
      <w:r w:rsidR="003F2E05" w:rsidRPr="000633E4">
        <w:t xml:space="preserve">, </w:t>
      </w:r>
      <w:r w:rsidR="00D107BD" w:rsidRPr="000633E4">
        <w:t xml:space="preserve">as well as </w:t>
      </w:r>
      <w:r w:rsidR="00973C63" w:rsidRPr="000633E4">
        <w:t>provid</w:t>
      </w:r>
      <w:r w:rsidR="00D107BD" w:rsidRPr="000633E4">
        <w:t>ing</w:t>
      </w:r>
      <w:r w:rsidR="00973C63" w:rsidRPr="000633E4">
        <w:t xml:space="preserve"> </w:t>
      </w:r>
      <w:r w:rsidRPr="000633E4">
        <w:t>product</w:t>
      </w:r>
      <w:r w:rsidR="003F2E05" w:rsidRPr="000633E4">
        <w:t xml:space="preserve"> parts</w:t>
      </w:r>
      <w:r w:rsidRPr="000633E4">
        <w:t xml:space="preserve"> and auxiliaries</w:t>
      </w:r>
      <w:r w:rsidR="00973C63" w:rsidRPr="000633E4">
        <w:t>.)</w:t>
      </w:r>
      <w:r w:rsidR="003F2E05" w:rsidRPr="000633E4">
        <w:t xml:space="preserve"> </w:t>
      </w:r>
    </w:p>
    <w:p w14:paraId="4EB154D1" w14:textId="0EECCCBD" w:rsidR="00CC028C" w:rsidRPr="000633E4" w:rsidRDefault="009328C0" w:rsidP="000633E4">
      <w:pPr>
        <w:pStyle w:val="UTSLetterBodytext"/>
        <w:numPr>
          <w:ilvl w:val="1"/>
          <w:numId w:val="2"/>
        </w:numPr>
        <w:spacing w:line="276" w:lineRule="auto"/>
        <w:ind w:right="-7"/>
      </w:pPr>
      <w:r w:rsidRPr="000633E4">
        <w:t>When OEMs monopolise repair,</w:t>
      </w:r>
      <w:r w:rsidR="00402652" w:rsidRPr="000633E4">
        <w:t xml:space="preserve"> the repair aftermarket suffers. This </w:t>
      </w:r>
      <w:r w:rsidR="00950E0A" w:rsidRPr="000633E4">
        <w:t>ultimately</w:t>
      </w:r>
      <w:r w:rsidRPr="000633E4">
        <w:t xml:space="preserve"> results in higher cost</w:t>
      </w:r>
      <w:r w:rsidR="00950E0A" w:rsidRPr="000633E4">
        <w:t>s</w:t>
      </w:r>
      <w:r w:rsidRPr="000633E4">
        <w:t xml:space="preserve"> for consumers, </w:t>
      </w:r>
      <w:r w:rsidR="00950E0A" w:rsidRPr="000633E4">
        <w:t xml:space="preserve">and </w:t>
      </w:r>
      <w:r w:rsidRPr="000633E4">
        <w:t xml:space="preserve">more likelihood that consumers will </w:t>
      </w:r>
      <w:r w:rsidR="00180454" w:rsidRPr="000633E4">
        <w:t>turn</w:t>
      </w:r>
      <w:r w:rsidRPr="000633E4">
        <w:t xml:space="preserve"> </w:t>
      </w:r>
      <w:r w:rsidR="00180454" w:rsidRPr="000633E4">
        <w:t>fully repairable</w:t>
      </w:r>
      <w:r w:rsidRPr="000633E4">
        <w:t xml:space="preserve"> item</w:t>
      </w:r>
      <w:r w:rsidR="00D107BD" w:rsidRPr="000633E4">
        <w:t>s</w:t>
      </w:r>
      <w:r w:rsidR="00180454" w:rsidRPr="000633E4">
        <w:t xml:space="preserve"> over to landfill</w:t>
      </w:r>
      <w:r w:rsidR="00402652" w:rsidRPr="000633E4">
        <w:t>.</w:t>
      </w:r>
      <w:r w:rsidRPr="000633E4">
        <w:t xml:space="preserve"> </w:t>
      </w:r>
      <w:r w:rsidR="00402652" w:rsidRPr="000633E4">
        <w:t>OEM repair-monopolisation can also</w:t>
      </w:r>
      <w:r w:rsidR="00CC028C" w:rsidRPr="000633E4">
        <w:t xml:space="preserve"> lead to </w:t>
      </w:r>
      <w:r w:rsidRPr="000633E4">
        <w:t>costly delays (which can be highly problematic in agricultural, construction and industrial contexts</w:t>
      </w:r>
      <w:r w:rsidR="00180454" w:rsidRPr="000633E4">
        <w:t>, e.g. when a broken harvester cannot be repaired except by an authorised OEM repairer, and the harvest season is missed while waiting for a repair</w:t>
      </w:r>
      <w:r w:rsidRPr="000633E4">
        <w:t xml:space="preserve">). </w:t>
      </w:r>
    </w:p>
    <w:p w14:paraId="67B19110" w14:textId="16428369" w:rsidR="00CC028C" w:rsidRPr="000633E4" w:rsidRDefault="009328C0" w:rsidP="000633E4">
      <w:pPr>
        <w:pStyle w:val="UTSLetterBodytext"/>
        <w:numPr>
          <w:ilvl w:val="1"/>
          <w:numId w:val="2"/>
        </w:numPr>
        <w:spacing w:line="276" w:lineRule="auto"/>
        <w:ind w:right="-7"/>
      </w:pPr>
      <w:r w:rsidRPr="000633E4">
        <w:t xml:space="preserve">Targeted </w:t>
      </w:r>
      <w:r w:rsidR="00A70242" w:rsidRPr="000633E4">
        <w:t xml:space="preserve">government </w:t>
      </w:r>
      <w:r w:rsidRPr="000633E4">
        <w:t>support for a repair aftermarket could include</w:t>
      </w:r>
      <w:r w:rsidR="00180454" w:rsidRPr="000633E4">
        <w:t xml:space="preserve"> (but is not limited to)</w:t>
      </w:r>
      <w:r w:rsidR="00CC028C" w:rsidRPr="000633E4">
        <w:t>:</w:t>
      </w:r>
      <w:r w:rsidRPr="000633E4">
        <w:t xml:space="preserve"> tax </w:t>
      </w:r>
      <w:r w:rsidR="00180454" w:rsidRPr="000633E4">
        <w:t>deductibility for repair costs</w:t>
      </w:r>
      <w:r w:rsidRPr="000633E4">
        <w:t>, subsidies</w:t>
      </w:r>
      <w:r w:rsidR="00180454" w:rsidRPr="000633E4">
        <w:t xml:space="preserve"> to support repair-friendly initiatives</w:t>
      </w:r>
      <w:r w:rsidRPr="000633E4">
        <w:t xml:space="preserve">, </w:t>
      </w:r>
      <w:r w:rsidR="00A70242" w:rsidRPr="000633E4">
        <w:t>publicly</w:t>
      </w:r>
      <w:r w:rsidRPr="000633E4">
        <w:t xml:space="preserve">-run and/or </w:t>
      </w:r>
      <w:r w:rsidR="00180454" w:rsidRPr="000633E4">
        <w:t xml:space="preserve">publicly </w:t>
      </w:r>
      <w:r w:rsidRPr="000633E4">
        <w:t xml:space="preserve">supported repair centres, and </w:t>
      </w:r>
      <w:r w:rsidR="00180454" w:rsidRPr="000633E4">
        <w:t xml:space="preserve">regulatory </w:t>
      </w:r>
      <w:r w:rsidRPr="000633E4">
        <w:lastRenderedPageBreak/>
        <w:t>obligations on OEMs to openly provide repair information and software access to other repairers</w:t>
      </w:r>
      <w:r w:rsidR="003F2E05" w:rsidRPr="000633E4">
        <w:t xml:space="preserve"> (as noted in # 2)</w:t>
      </w:r>
      <w:r w:rsidRPr="000633E4">
        <w:t xml:space="preserve">. </w:t>
      </w:r>
    </w:p>
    <w:p w14:paraId="3046C9F3" w14:textId="6E520D48" w:rsidR="00E60B1E" w:rsidRPr="000633E4" w:rsidRDefault="009328C0" w:rsidP="000633E4">
      <w:pPr>
        <w:pStyle w:val="UTSLetterBodytext"/>
        <w:numPr>
          <w:ilvl w:val="1"/>
          <w:numId w:val="2"/>
        </w:numPr>
        <w:spacing w:line="276" w:lineRule="auto"/>
        <w:ind w:right="-7"/>
      </w:pPr>
      <w:r w:rsidRPr="000633E4">
        <w:t>A thriving repair aftermarket reduces e-waste</w:t>
      </w:r>
      <w:r w:rsidR="00F97A3E" w:rsidRPr="000633E4">
        <w:t xml:space="preserve"> </w:t>
      </w:r>
      <w:r w:rsidRPr="000633E4">
        <w:t>and generates local employment in</w:t>
      </w:r>
      <w:r w:rsidR="00A70242" w:rsidRPr="000633E4">
        <w:t xml:space="preserve"> both</w:t>
      </w:r>
      <w:r w:rsidRPr="000633E4">
        <w:t xml:space="preserve"> urban and regional areas. </w:t>
      </w:r>
      <w:r w:rsidR="00F97A3E" w:rsidRPr="000633E4">
        <w:t xml:space="preserve">Repair jobs are good jobs: they assist with technical skills training, </w:t>
      </w:r>
      <w:r w:rsidR="00A70242" w:rsidRPr="000633E4">
        <w:t xml:space="preserve">they are satisfying, </w:t>
      </w:r>
      <w:r w:rsidR="00F97A3E" w:rsidRPr="000633E4">
        <w:t xml:space="preserve">and they encourage community cohesiveness. </w:t>
      </w:r>
    </w:p>
    <w:p w14:paraId="4491707A" w14:textId="5686E381" w:rsidR="00681E8E" w:rsidRPr="000633E4" w:rsidRDefault="007E48EF" w:rsidP="000633E4">
      <w:pPr>
        <w:pStyle w:val="UTSLetterBodytext"/>
        <w:numPr>
          <w:ilvl w:val="0"/>
          <w:numId w:val="2"/>
        </w:numPr>
        <w:spacing w:line="276" w:lineRule="auto"/>
        <w:ind w:right="-7"/>
      </w:pPr>
      <w:r w:rsidRPr="000633E4">
        <w:rPr>
          <w:b/>
          <w:bCs/>
        </w:rPr>
        <w:t xml:space="preserve">Encouraging consumers to seek out repair (rather than replacement) cannot be achieved only with ‘soft’ measures </w:t>
      </w:r>
      <w:r w:rsidRPr="000633E4">
        <w:t xml:space="preserve">(e.g. </w:t>
      </w:r>
      <w:r w:rsidR="003D226E" w:rsidRPr="000633E4">
        <w:t>advocacy</w:t>
      </w:r>
      <w:r w:rsidRPr="000633E4">
        <w:t xml:space="preserve">, voluntary community </w:t>
      </w:r>
      <w:r w:rsidR="00180454" w:rsidRPr="000633E4">
        <w:t>repair centres, social media encouragement</w:t>
      </w:r>
      <w:r w:rsidRPr="000633E4">
        <w:t xml:space="preserve">). </w:t>
      </w:r>
      <w:r w:rsidR="00180454" w:rsidRPr="000633E4">
        <w:t>‘</w:t>
      </w:r>
      <w:r w:rsidRPr="000633E4">
        <w:rPr>
          <w:b/>
          <w:bCs/>
        </w:rPr>
        <w:t>Harder</w:t>
      </w:r>
      <w:r w:rsidR="00180454" w:rsidRPr="000633E4">
        <w:rPr>
          <w:b/>
          <w:bCs/>
        </w:rPr>
        <w:t>’</w:t>
      </w:r>
      <w:r w:rsidRPr="000633E4">
        <w:rPr>
          <w:b/>
          <w:bCs/>
        </w:rPr>
        <w:t xml:space="preserve"> measures </w:t>
      </w:r>
      <w:r w:rsidR="00180454" w:rsidRPr="000633E4">
        <w:rPr>
          <w:b/>
          <w:bCs/>
        </w:rPr>
        <w:t xml:space="preserve">are necessary </w:t>
      </w:r>
      <w:r w:rsidRPr="000633E4">
        <w:t>(e.g. regulatory / legal / tax-</w:t>
      </w:r>
      <w:r w:rsidR="00180454" w:rsidRPr="000633E4">
        <w:t>based</w:t>
      </w:r>
      <w:r w:rsidRPr="000633E4">
        <w:t>) in order to achieve significant</w:t>
      </w:r>
      <w:r w:rsidR="003D226E" w:rsidRPr="000633E4">
        <w:t xml:space="preserve"> widespread behavioural</w:t>
      </w:r>
      <w:r w:rsidRPr="000633E4">
        <w:t xml:space="preserve"> transformation</w:t>
      </w:r>
      <w:r w:rsidR="00386E94" w:rsidRPr="000633E4">
        <w:t xml:space="preserve">. </w:t>
      </w:r>
    </w:p>
    <w:p w14:paraId="0E50B99A" w14:textId="79DAAC05" w:rsidR="007537D1" w:rsidRPr="000633E4" w:rsidRDefault="00386E94" w:rsidP="000633E4">
      <w:pPr>
        <w:pStyle w:val="UTSLetterBodytext"/>
        <w:numPr>
          <w:ilvl w:val="1"/>
          <w:numId w:val="2"/>
        </w:numPr>
        <w:spacing w:line="276" w:lineRule="auto"/>
        <w:ind w:right="-7"/>
      </w:pPr>
      <w:r w:rsidRPr="000633E4">
        <w:t xml:space="preserve">Consumers </w:t>
      </w:r>
      <w:r w:rsidR="003D226E" w:rsidRPr="000633E4">
        <w:t>tend to be</w:t>
      </w:r>
      <w:r w:rsidRPr="000633E4">
        <w:t xml:space="preserve"> time poor and cost-sensitive – anything that takes a long time or costs more will </w:t>
      </w:r>
      <w:r w:rsidR="00364E45" w:rsidRPr="000633E4">
        <w:t xml:space="preserve">result in less uptake of a repair option (over a disposal option). </w:t>
      </w:r>
      <w:r w:rsidR="003D226E" w:rsidRPr="000633E4">
        <w:t xml:space="preserve">Encouraging repair involves addressing the accessibility and costs of repair. </w:t>
      </w:r>
    </w:p>
    <w:p w14:paraId="6B281E56" w14:textId="60218FDD" w:rsidR="00180454" w:rsidRPr="000633E4" w:rsidRDefault="003D226E" w:rsidP="000633E4">
      <w:pPr>
        <w:pStyle w:val="UTSLetterBodytext"/>
        <w:numPr>
          <w:ilvl w:val="1"/>
          <w:numId w:val="2"/>
        </w:numPr>
        <w:spacing w:line="276" w:lineRule="auto"/>
        <w:ind w:right="-7"/>
      </w:pPr>
      <w:r w:rsidRPr="000633E4">
        <w:t xml:space="preserve">Government could provide further support, but it is the OEMs who are profiting from poorly made objects, and therefore their responsibility for diverting technologies from e-waste is paramount. </w:t>
      </w:r>
      <w:r w:rsidR="00E176B7" w:rsidRPr="000633E4">
        <w:t xml:space="preserve">Only a regulatory solution at the point of product obsolescence can compel significant corporate change, away from the current model of short product lifespans and growing amounts of e-waste. </w:t>
      </w:r>
    </w:p>
    <w:p w14:paraId="69C63B13" w14:textId="4BCAB561" w:rsidR="0063258B" w:rsidRPr="000633E4" w:rsidRDefault="00D03FF2" w:rsidP="000633E4">
      <w:pPr>
        <w:pStyle w:val="UTSLetterBodytext"/>
        <w:numPr>
          <w:ilvl w:val="0"/>
          <w:numId w:val="2"/>
        </w:numPr>
        <w:spacing w:line="276" w:lineRule="auto"/>
        <w:ind w:right="-7"/>
      </w:pPr>
      <w:r w:rsidRPr="000633E4">
        <w:t xml:space="preserve">While Technological Protection Measures (TPMs) are </w:t>
      </w:r>
      <w:r w:rsidR="00205111" w:rsidRPr="000633E4">
        <w:t xml:space="preserve">the </w:t>
      </w:r>
      <w:r w:rsidRPr="000633E4">
        <w:t xml:space="preserve">major hurdle for repair, </w:t>
      </w:r>
      <w:r w:rsidRPr="000633E4">
        <w:rPr>
          <w:b/>
          <w:bCs/>
        </w:rPr>
        <w:t>o</w:t>
      </w:r>
      <w:r w:rsidR="00E60B1E" w:rsidRPr="000633E4">
        <w:rPr>
          <w:b/>
          <w:bCs/>
        </w:rPr>
        <w:t xml:space="preserve">bject design </w:t>
      </w:r>
      <w:r w:rsidR="00180454" w:rsidRPr="000633E4">
        <w:rPr>
          <w:b/>
          <w:bCs/>
        </w:rPr>
        <w:t xml:space="preserve">also </w:t>
      </w:r>
      <w:r w:rsidR="00E60B1E" w:rsidRPr="000633E4">
        <w:rPr>
          <w:b/>
          <w:bCs/>
        </w:rPr>
        <w:t xml:space="preserve">matters a great deal </w:t>
      </w:r>
      <w:r w:rsidR="00E60B1E" w:rsidRPr="000633E4">
        <w:t xml:space="preserve">(particularly for small technological devices (e.g. smart phones), and small appliances (e.g. kettles, clocks, toasters, heaters). </w:t>
      </w:r>
    </w:p>
    <w:p w14:paraId="74D52722" w14:textId="15201F54" w:rsidR="0063258B" w:rsidRPr="000633E4" w:rsidRDefault="00E60B1E" w:rsidP="000633E4">
      <w:pPr>
        <w:pStyle w:val="UTSLetterBodytext"/>
        <w:numPr>
          <w:ilvl w:val="1"/>
          <w:numId w:val="2"/>
        </w:numPr>
        <w:spacing w:line="276" w:lineRule="auto"/>
        <w:ind w:right="-7"/>
      </w:pPr>
      <w:r w:rsidRPr="000633E4">
        <w:rPr>
          <w:b/>
          <w:bCs/>
        </w:rPr>
        <w:t xml:space="preserve">No </w:t>
      </w:r>
      <w:r w:rsidR="00557FA8" w:rsidRPr="000633E4">
        <w:rPr>
          <w:b/>
          <w:bCs/>
        </w:rPr>
        <w:t xml:space="preserve">electronic </w:t>
      </w:r>
      <w:r w:rsidRPr="000633E4">
        <w:rPr>
          <w:b/>
          <w:bCs/>
        </w:rPr>
        <w:t xml:space="preserve">device or appliance should be sold in Australia that </w:t>
      </w:r>
      <w:r w:rsidR="00557FA8" w:rsidRPr="000633E4">
        <w:rPr>
          <w:b/>
          <w:bCs/>
        </w:rPr>
        <w:t>is not able to be effectively opened for the purposes of maintenance or repair</w:t>
      </w:r>
      <w:r w:rsidRPr="000633E4">
        <w:t xml:space="preserve">. No batteries or </w:t>
      </w:r>
      <w:r w:rsidR="00557FA8" w:rsidRPr="000633E4">
        <w:t>electronic</w:t>
      </w:r>
      <w:r w:rsidRPr="000633E4">
        <w:t xml:space="preserve"> parts should ever be sealed inside a device, such that the object would break if someone attempted to repair it. A simple screw panel usually suffices, for most technological devices and small appliances. </w:t>
      </w:r>
    </w:p>
    <w:p w14:paraId="304B3E63" w14:textId="440276DC" w:rsidR="0063258B" w:rsidRPr="000633E4" w:rsidRDefault="00557FA8" w:rsidP="000633E4">
      <w:pPr>
        <w:pStyle w:val="UTSLetterBodytext"/>
        <w:numPr>
          <w:ilvl w:val="1"/>
          <w:numId w:val="2"/>
        </w:numPr>
        <w:spacing w:line="276" w:lineRule="auto"/>
        <w:ind w:right="-7"/>
      </w:pPr>
      <w:r w:rsidRPr="000633E4">
        <w:rPr>
          <w:b/>
          <w:bCs/>
        </w:rPr>
        <w:t>D</w:t>
      </w:r>
      <w:r w:rsidR="00E60B1E" w:rsidRPr="000633E4">
        <w:rPr>
          <w:b/>
          <w:bCs/>
        </w:rPr>
        <w:t>urable materials matter</w:t>
      </w:r>
      <w:r w:rsidR="00E60B1E" w:rsidRPr="000633E4">
        <w:t xml:space="preserve">. </w:t>
      </w:r>
      <w:r w:rsidR="005363F2" w:rsidRPr="000633E4">
        <w:t xml:space="preserve">Brittle plastic </w:t>
      </w:r>
      <w:r w:rsidR="00A91D12" w:rsidRPr="000633E4">
        <w:t xml:space="preserve">is </w:t>
      </w:r>
      <w:r w:rsidR="00F023A6" w:rsidRPr="000633E4">
        <w:t>one of the</w:t>
      </w:r>
      <w:r w:rsidR="00A91D12" w:rsidRPr="000633E4">
        <w:t xml:space="preserve"> main cause</w:t>
      </w:r>
      <w:r w:rsidR="00F023A6" w:rsidRPr="000633E4">
        <w:t>s</w:t>
      </w:r>
      <w:r w:rsidR="00A91D12" w:rsidRPr="000633E4">
        <w:t xml:space="preserve"> of small appliances being discarded after a short lifespan. </w:t>
      </w:r>
      <w:r w:rsidRPr="000633E4">
        <w:t xml:space="preserve">OEMs should be </w:t>
      </w:r>
      <w:r w:rsidR="00E176B7" w:rsidRPr="000633E4">
        <w:t>required</w:t>
      </w:r>
      <w:r w:rsidRPr="000633E4">
        <w:t xml:space="preserve"> to produce devices that can </w:t>
      </w:r>
      <w:r w:rsidR="00E176B7" w:rsidRPr="000633E4">
        <w:t>withstand reasonable</w:t>
      </w:r>
      <w:r w:rsidRPr="000633E4">
        <w:t xml:space="preserve"> durability tests, and </w:t>
      </w:r>
      <w:r w:rsidR="00E176B7" w:rsidRPr="000633E4">
        <w:t>to</w:t>
      </w:r>
      <w:r w:rsidRPr="000633E4">
        <w:t xml:space="preserve"> provide spare parts for a reasonable product lifetime</w:t>
      </w:r>
      <w:r w:rsidR="00E176B7" w:rsidRPr="000633E4">
        <w:t xml:space="preserve"> (duration will vary depending on the product type)</w:t>
      </w:r>
      <w:r w:rsidRPr="000633E4">
        <w:t xml:space="preserve">.  </w:t>
      </w:r>
    </w:p>
    <w:p w14:paraId="51A51955" w14:textId="3FA46E42" w:rsidR="00E60B1E" w:rsidRPr="000633E4" w:rsidRDefault="00557FA8" w:rsidP="000633E4">
      <w:pPr>
        <w:pStyle w:val="UTSLetterBodytext"/>
        <w:numPr>
          <w:ilvl w:val="1"/>
          <w:numId w:val="2"/>
        </w:numPr>
        <w:spacing w:line="276" w:lineRule="auto"/>
        <w:ind w:right="-7"/>
      </w:pPr>
      <w:r w:rsidRPr="000633E4">
        <w:rPr>
          <w:b/>
          <w:bCs/>
        </w:rPr>
        <w:t xml:space="preserve">Modularity and compatibility </w:t>
      </w:r>
      <w:proofErr w:type="gramStart"/>
      <w:r w:rsidRPr="000633E4">
        <w:rPr>
          <w:b/>
          <w:bCs/>
        </w:rPr>
        <w:t>increases</w:t>
      </w:r>
      <w:proofErr w:type="gramEnd"/>
      <w:r w:rsidRPr="000633E4">
        <w:rPr>
          <w:b/>
          <w:bCs/>
        </w:rPr>
        <w:t xml:space="preserve"> product lifespans.</w:t>
      </w:r>
      <w:r w:rsidRPr="000633E4">
        <w:t xml:space="preserve"> </w:t>
      </w:r>
      <w:r w:rsidR="0063258B" w:rsidRPr="000633E4">
        <w:t>Standard electrical and computer ports (e.g. USB</w:t>
      </w:r>
      <w:r w:rsidRPr="000633E4">
        <w:t>, HDMI</w:t>
      </w:r>
      <w:r w:rsidR="0063258B" w:rsidRPr="000633E4">
        <w:t>) should be encouraged (to allow for compatibility with other objects)</w:t>
      </w:r>
      <w:r w:rsidRPr="000633E4">
        <w:t>, rather than the constant creation of new ports and points</w:t>
      </w:r>
      <w:r w:rsidR="00180454" w:rsidRPr="000633E4">
        <w:t xml:space="preserve"> (Apple is a key offender in this respect</w:t>
      </w:r>
      <w:r w:rsidR="0063258B" w:rsidRPr="000633E4">
        <w:t>.</w:t>
      </w:r>
      <w:r w:rsidR="00180454" w:rsidRPr="000633E4">
        <w:t>)</w:t>
      </w:r>
      <w:r w:rsidR="0063258B" w:rsidRPr="000633E4">
        <w:t xml:space="preserve"> </w:t>
      </w:r>
    </w:p>
    <w:p w14:paraId="21CA3CA3" w14:textId="2226B099" w:rsidR="004B6914" w:rsidRPr="000633E4" w:rsidRDefault="004B6914" w:rsidP="000633E4">
      <w:pPr>
        <w:pStyle w:val="UTSLetterBodytext"/>
        <w:numPr>
          <w:ilvl w:val="0"/>
          <w:numId w:val="2"/>
        </w:numPr>
        <w:spacing w:line="276" w:lineRule="auto"/>
        <w:ind w:right="-7"/>
      </w:pPr>
      <w:r w:rsidRPr="000633E4">
        <w:t xml:space="preserve">Particular products provide useful examples of the repair problem: </w:t>
      </w:r>
      <w:r w:rsidRPr="000633E4">
        <w:rPr>
          <w:b/>
          <w:bCs/>
        </w:rPr>
        <w:t xml:space="preserve">smart phones, kettles, heaters and (domestic) printers </w:t>
      </w:r>
      <w:r w:rsidRPr="000633E4">
        <w:t xml:space="preserve">are key examples of products that have shorter and shorter lifespans, and a deep understanding of repair problems with these products will provide a useful broader picture.  </w:t>
      </w:r>
    </w:p>
    <w:p w14:paraId="41519029" w14:textId="192DC8F5" w:rsidR="00180454" w:rsidRPr="000633E4" w:rsidRDefault="00180454" w:rsidP="000633E4">
      <w:pPr>
        <w:pStyle w:val="UTSLetterBodytext"/>
        <w:numPr>
          <w:ilvl w:val="0"/>
          <w:numId w:val="2"/>
        </w:numPr>
        <w:spacing w:line="276" w:lineRule="auto"/>
        <w:ind w:right="-7"/>
      </w:pPr>
      <w:r w:rsidRPr="000633E4">
        <w:rPr>
          <w:b/>
          <w:bCs/>
        </w:rPr>
        <w:t>‘Planned obsolescence’ is structural.</w:t>
      </w:r>
      <w:r w:rsidRPr="000633E4">
        <w:t xml:space="preserve"> It is not simply a case that a designer and/or a company decides “Let’s make this product break in X number of years.” Planned obsolescence is part of a broader globalised economic system that demands constant product cycles, that encourages consumer expectations of constant newness, and that </w:t>
      </w:r>
      <w:r w:rsidR="00671689" w:rsidRPr="000633E4">
        <w:t xml:space="preserve">disengages from the waste cycle. Software updates are a key part of the planned </w:t>
      </w:r>
      <w:r w:rsidR="00671689" w:rsidRPr="000633E4">
        <w:lastRenderedPageBreak/>
        <w:t xml:space="preserve">obsolescence problem: rendering functional hardware effectively useless with newer updates, for example. Consumers should not be penalised by an OEM for refusing to update their software to the latest version. OEMs should continue to provide technical support for older models of their products – up to 7 years old for digital electronic devices, for instance. </w:t>
      </w:r>
    </w:p>
    <w:p w14:paraId="7D218588" w14:textId="53E83B79" w:rsidR="004B6914" w:rsidRPr="000633E4" w:rsidRDefault="0063258B" w:rsidP="000633E4">
      <w:pPr>
        <w:pStyle w:val="UTSLetterBodytext"/>
        <w:numPr>
          <w:ilvl w:val="0"/>
          <w:numId w:val="2"/>
        </w:numPr>
        <w:spacing w:line="276" w:lineRule="auto"/>
        <w:ind w:right="-7"/>
      </w:pPr>
      <w:r w:rsidRPr="000633E4">
        <w:rPr>
          <w:b/>
          <w:bCs/>
        </w:rPr>
        <w:t>OEMs should be held accountable for a product’s lifespan</w:t>
      </w:r>
      <w:r w:rsidR="004B6914" w:rsidRPr="000633E4">
        <w:rPr>
          <w:b/>
          <w:bCs/>
        </w:rPr>
        <w:t>, including disposal</w:t>
      </w:r>
      <w:r w:rsidRPr="000633E4">
        <w:rPr>
          <w:b/>
          <w:bCs/>
        </w:rPr>
        <w:t>.</w:t>
      </w:r>
      <w:r w:rsidRPr="000633E4">
        <w:t xml:space="preserve"> </w:t>
      </w:r>
      <w:r w:rsidR="00A91D12" w:rsidRPr="000633E4">
        <w:t xml:space="preserve">If OEMs want to </w:t>
      </w:r>
      <w:r w:rsidR="00671689" w:rsidRPr="000633E4">
        <w:t>retain</w:t>
      </w:r>
      <w:r w:rsidR="00A91D12" w:rsidRPr="000633E4">
        <w:t xml:space="preserve"> some control over licenced software for their devices,</w:t>
      </w:r>
      <w:r w:rsidR="00A91D12" w:rsidRPr="000633E4">
        <w:rPr>
          <w:b/>
          <w:bCs/>
        </w:rPr>
        <w:t xml:space="preserve"> </w:t>
      </w:r>
      <w:r w:rsidR="00A91D12" w:rsidRPr="000633E4">
        <w:t>they also must have responsibility for the providing spare parts, as well as being accountable for the safe disassembly and disposal of their items</w:t>
      </w:r>
      <w:r w:rsidR="004B6914" w:rsidRPr="000633E4">
        <w:t xml:space="preserve"> into appropriate waste streams</w:t>
      </w:r>
      <w:r w:rsidR="00A91D12" w:rsidRPr="000633E4">
        <w:t>.</w:t>
      </w:r>
      <w:r w:rsidRPr="000633E4">
        <w:t xml:space="preserve"> </w:t>
      </w:r>
    </w:p>
    <w:p w14:paraId="6371B32A" w14:textId="24F1D2B0" w:rsidR="00F97A3E" w:rsidRPr="000633E4" w:rsidRDefault="00D16D81" w:rsidP="000633E4">
      <w:pPr>
        <w:pStyle w:val="UTSLetterBodytext"/>
        <w:numPr>
          <w:ilvl w:val="0"/>
          <w:numId w:val="2"/>
        </w:numPr>
        <w:spacing w:line="276" w:lineRule="auto"/>
        <w:ind w:right="-7"/>
      </w:pPr>
      <w:r w:rsidRPr="000633E4">
        <w:rPr>
          <w:b/>
          <w:bCs/>
        </w:rPr>
        <w:t xml:space="preserve">A healthy local manufacturing sector ensures more options for repair, spare parts, and availability of repairers with relevant skills. </w:t>
      </w:r>
      <w:r w:rsidR="00F97A3E" w:rsidRPr="000633E4">
        <w:t xml:space="preserve">The problem of </w:t>
      </w:r>
      <w:r w:rsidR="00205111" w:rsidRPr="000633E4">
        <w:t>poor</w:t>
      </w:r>
      <w:r w:rsidR="00F97A3E" w:rsidRPr="000633E4">
        <w:t xml:space="preserve">-quality breakable items (and a lack of local repair options) is directly tied to </w:t>
      </w:r>
      <w:r w:rsidR="00F91B18" w:rsidRPr="000633E4">
        <w:t>a globalised economy</w:t>
      </w:r>
      <w:r w:rsidR="00F97A3E" w:rsidRPr="000633E4">
        <w:t xml:space="preserve">. </w:t>
      </w:r>
      <w:r w:rsidRPr="000633E4">
        <w:t>A</w:t>
      </w:r>
      <w:r w:rsidR="00AD7DF4" w:rsidRPr="000633E4">
        <w:t xml:space="preserve">lthough </w:t>
      </w:r>
      <w:r w:rsidRPr="000633E4">
        <w:t xml:space="preserve">Australia continues to import almost all of its technologies, </w:t>
      </w:r>
      <w:r w:rsidR="00AD7DF4" w:rsidRPr="000633E4">
        <w:t>it nevertheless retains the power to regulate those items. Requiring overseas manufacturers (that sell their goods in Australia) to adopt a repair-friendly approach ensures a renewed support for local manufacturing</w:t>
      </w:r>
      <w:r w:rsidR="009B0D5E" w:rsidRPr="000633E4">
        <w:t xml:space="preserve"> and </w:t>
      </w:r>
      <w:r w:rsidR="00671689" w:rsidRPr="000633E4">
        <w:t>widespread</w:t>
      </w:r>
      <w:r w:rsidRPr="000633E4">
        <w:t xml:space="preserve"> object repair. </w:t>
      </w:r>
      <w:r w:rsidR="009B0D5E" w:rsidRPr="000633E4">
        <w:t>Furthermore,</w:t>
      </w:r>
      <w:r w:rsidR="007537D1" w:rsidRPr="000633E4">
        <w:t xml:space="preserve"> </w:t>
      </w:r>
      <w:r w:rsidRPr="000633E4">
        <w:t>encouraging local manufacturing will have positive run-on impacts for the repair sector</w:t>
      </w:r>
      <w:r w:rsidR="007537D1" w:rsidRPr="000633E4">
        <w:t>, both in terms of skills and the availability of locally manufactured spare parts</w:t>
      </w:r>
      <w:r w:rsidRPr="000633E4">
        <w:t xml:space="preserve">. </w:t>
      </w:r>
    </w:p>
    <w:p w14:paraId="660131DE" w14:textId="5D636CE1" w:rsidR="00557FA8" w:rsidRPr="000633E4" w:rsidRDefault="004B6914" w:rsidP="000633E4">
      <w:pPr>
        <w:pStyle w:val="UTSLetterBodytext"/>
        <w:numPr>
          <w:ilvl w:val="0"/>
          <w:numId w:val="2"/>
        </w:numPr>
        <w:spacing w:line="276" w:lineRule="auto"/>
        <w:ind w:right="-7"/>
      </w:pPr>
      <w:r w:rsidRPr="000633E4">
        <w:rPr>
          <w:b/>
          <w:bCs/>
        </w:rPr>
        <w:t xml:space="preserve">There is strong community support for a Repair Ratings </w:t>
      </w:r>
      <w:r w:rsidR="00CE0F0A" w:rsidRPr="000633E4">
        <w:rPr>
          <w:b/>
          <w:bCs/>
        </w:rPr>
        <w:t>s</w:t>
      </w:r>
      <w:r w:rsidRPr="000633E4">
        <w:rPr>
          <w:b/>
          <w:bCs/>
        </w:rPr>
        <w:t xml:space="preserve">ystem in Australia. </w:t>
      </w:r>
      <w:r w:rsidRPr="000633E4">
        <w:t xml:space="preserve">Just how such a system would work remains to be seen, but there is scope for a system that is similar to Australia’s Energy Rating System.  </w:t>
      </w:r>
      <w:r w:rsidR="00557FA8" w:rsidRPr="000633E4">
        <w:t xml:space="preserve"> </w:t>
      </w:r>
    </w:p>
    <w:p w14:paraId="7BBF4945" w14:textId="65ACE9E5" w:rsidR="00CE0F0A" w:rsidRPr="000633E4" w:rsidRDefault="00CE0F0A" w:rsidP="000633E4">
      <w:pPr>
        <w:pStyle w:val="UTSLetterBodytext"/>
        <w:numPr>
          <w:ilvl w:val="1"/>
          <w:numId w:val="2"/>
        </w:numPr>
        <w:spacing w:line="276" w:lineRule="auto"/>
        <w:ind w:right="-7"/>
      </w:pPr>
      <w:r w:rsidRPr="000633E4">
        <w:t>A repair ratings system should assess issues such as</w:t>
      </w:r>
      <w:r w:rsidRPr="000633E4">
        <w:rPr>
          <w:b/>
          <w:bCs/>
        </w:rPr>
        <w:t>:</w:t>
      </w:r>
      <w:r w:rsidRPr="000633E4">
        <w:t xml:space="preserve"> software access, </w:t>
      </w:r>
      <w:r w:rsidR="00671689" w:rsidRPr="000633E4">
        <w:t>OEM</w:t>
      </w:r>
      <w:r w:rsidRPr="000633E4">
        <w:t xml:space="preserve"> responsiveness, product longevity and durability, materials choices, spare parts access, ease of maintenance, reasonable expectations for product lifespans, availability of appropriate repair technicians, </w:t>
      </w:r>
      <w:r w:rsidR="00022748" w:rsidRPr="000633E4">
        <w:t>and product simplicity (e.g. analogue v. digital / presence of a microchip</w:t>
      </w:r>
      <w:r w:rsidR="00C5650F" w:rsidRPr="000633E4">
        <w:t xml:space="preserve"> / compatibility</w:t>
      </w:r>
      <w:r w:rsidR="00022748" w:rsidRPr="000633E4">
        <w:t xml:space="preserve">). </w:t>
      </w:r>
    </w:p>
    <w:p w14:paraId="29EAC3BA" w14:textId="2BBA39C0" w:rsidR="00E14189" w:rsidRPr="000633E4" w:rsidRDefault="00E14189" w:rsidP="000633E4">
      <w:pPr>
        <w:pStyle w:val="UTSLetterBodytext"/>
        <w:numPr>
          <w:ilvl w:val="0"/>
          <w:numId w:val="2"/>
        </w:numPr>
        <w:spacing w:line="276" w:lineRule="auto"/>
        <w:ind w:right="-7"/>
      </w:pPr>
      <w:r w:rsidRPr="000633E4">
        <w:t>While consumer rights and intellectual property are key concepts in relation to repair ‘rights’,</w:t>
      </w:r>
      <w:r w:rsidR="00671689" w:rsidRPr="000633E4">
        <w:t xml:space="preserve"> we are keen to encourage the Commission to remember that</w:t>
      </w:r>
      <w:r w:rsidRPr="000633E4">
        <w:t xml:space="preserve"> </w:t>
      </w:r>
      <w:r w:rsidR="00A41817" w:rsidRPr="000633E4">
        <w:rPr>
          <w:b/>
          <w:bCs/>
        </w:rPr>
        <w:t xml:space="preserve">repair is </w:t>
      </w:r>
      <w:r w:rsidR="00671689" w:rsidRPr="000633E4">
        <w:rPr>
          <w:b/>
          <w:bCs/>
        </w:rPr>
        <w:t xml:space="preserve">also </w:t>
      </w:r>
      <w:r w:rsidR="00A41817" w:rsidRPr="000633E4">
        <w:rPr>
          <w:b/>
          <w:bCs/>
        </w:rPr>
        <w:t>an environmental issue</w:t>
      </w:r>
      <w:r w:rsidR="00A41817" w:rsidRPr="000633E4">
        <w:t>. T</w:t>
      </w:r>
      <w:r w:rsidRPr="000633E4">
        <w:t>he environmental consequences of over-consumption</w:t>
      </w:r>
      <w:r w:rsidR="00A41817" w:rsidRPr="000633E4">
        <w:t xml:space="preserve"> </w:t>
      </w:r>
      <w:r w:rsidRPr="000633E4">
        <w:t xml:space="preserve">and </w:t>
      </w:r>
      <w:r w:rsidR="00A41817" w:rsidRPr="000633E4">
        <w:t xml:space="preserve">increasing </w:t>
      </w:r>
      <w:r w:rsidRPr="000633E4">
        <w:t>e-waste</w:t>
      </w:r>
      <w:r w:rsidR="00A41817" w:rsidRPr="000633E4">
        <w:t xml:space="preserve"> </w:t>
      </w:r>
      <w:r w:rsidRPr="000633E4">
        <w:t xml:space="preserve">must </w:t>
      </w:r>
      <w:r w:rsidR="00C06C3E" w:rsidRPr="000633E4">
        <w:t>remain core considerations in relation to any proposed regulatory change</w:t>
      </w:r>
      <w:r w:rsidRPr="000633E4">
        <w:t>.</w:t>
      </w:r>
      <w:r w:rsidRPr="000633E4">
        <w:rPr>
          <w:b/>
          <w:bCs/>
        </w:rPr>
        <w:t xml:space="preserve"> Extending product lifetimes can have a significant impact on reducing carbon emissions, as well as diverting and reducing toxic e-waste out of the waste stream. </w:t>
      </w:r>
      <w:r w:rsidR="008A5C7B" w:rsidRPr="000633E4">
        <w:rPr>
          <w:b/>
          <w:bCs/>
        </w:rPr>
        <w:t>(</w:t>
      </w:r>
      <w:r w:rsidR="008A5C7B" w:rsidRPr="000633E4">
        <w:t xml:space="preserve">See for example this 2019 European Environmental Bureau report that calculated the </w:t>
      </w:r>
      <w:r w:rsidR="00671689" w:rsidRPr="000633E4">
        <w:t xml:space="preserve">significant </w:t>
      </w:r>
      <w:r w:rsidR="008A5C7B" w:rsidRPr="000633E4">
        <w:t xml:space="preserve">carbon emission reductions </w:t>
      </w:r>
      <w:r w:rsidR="00671689" w:rsidRPr="000633E4">
        <w:t xml:space="preserve">that could be </w:t>
      </w:r>
      <w:r w:rsidR="008A5C7B" w:rsidRPr="000633E4">
        <w:t xml:space="preserve">achieved by extending product lifetimes: </w:t>
      </w:r>
      <w:hyperlink r:id="rId20" w:history="1">
        <w:r w:rsidR="008A5C7B" w:rsidRPr="000633E4">
          <w:rPr>
            <w:rStyle w:val="Hyperlink"/>
          </w:rPr>
          <w:t>https://eeb.org/library/coolproducts-briefing/</w:t>
        </w:r>
      </w:hyperlink>
      <w:r w:rsidR="008A5C7B" w:rsidRPr="000633E4">
        <w:t>).</w:t>
      </w:r>
      <w:r w:rsidR="008A5C7B" w:rsidRPr="000633E4">
        <w:rPr>
          <w:b/>
          <w:bCs/>
        </w:rPr>
        <w:t xml:space="preserve"> </w:t>
      </w:r>
      <w:r w:rsidR="00CF6ED8" w:rsidRPr="000633E4">
        <w:rPr>
          <w:b/>
          <w:bCs/>
        </w:rPr>
        <w:br/>
      </w:r>
      <w:r w:rsidR="00C06C3E" w:rsidRPr="000633E4">
        <w:t>T</w:t>
      </w:r>
      <w:r w:rsidRPr="000633E4">
        <w:t xml:space="preserve">he environmental benefits of repair (over recycling and waste management) should </w:t>
      </w:r>
      <w:r w:rsidR="00C5650F" w:rsidRPr="000633E4">
        <w:t>remain key considerations in any policy change.</w:t>
      </w:r>
      <w:r w:rsidRPr="000633E4">
        <w:t xml:space="preserve">  </w:t>
      </w:r>
    </w:p>
    <w:p w14:paraId="002A5D50" w14:textId="55456E96" w:rsidR="00671689" w:rsidRPr="000633E4" w:rsidRDefault="00671689" w:rsidP="000633E4">
      <w:pPr>
        <w:pStyle w:val="UTSLetterBodytext"/>
        <w:spacing w:line="276" w:lineRule="auto"/>
        <w:ind w:right="-7"/>
        <w:rPr>
          <w:b/>
          <w:bCs/>
        </w:rPr>
      </w:pPr>
    </w:p>
    <w:p w14:paraId="7E82894E" w14:textId="77777777" w:rsidR="00F445D9" w:rsidRPr="000633E4" w:rsidRDefault="00F445D9" w:rsidP="000633E4">
      <w:pPr>
        <w:pStyle w:val="UTSLetterBodytext"/>
        <w:spacing w:line="276" w:lineRule="auto"/>
        <w:ind w:right="-7"/>
        <w:rPr>
          <w:b/>
          <w:bCs/>
        </w:rPr>
      </w:pPr>
    </w:p>
    <w:p w14:paraId="05975B02" w14:textId="77777777" w:rsidR="00F445D9" w:rsidRPr="000633E4" w:rsidRDefault="00F445D9" w:rsidP="000633E4">
      <w:pPr>
        <w:pStyle w:val="UTSLetterBodytext"/>
        <w:spacing w:line="276" w:lineRule="auto"/>
        <w:ind w:right="-7"/>
        <w:rPr>
          <w:b/>
          <w:bCs/>
        </w:rPr>
      </w:pPr>
    </w:p>
    <w:p w14:paraId="63155819" w14:textId="77777777" w:rsidR="00F445D9" w:rsidRPr="000633E4" w:rsidRDefault="00F445D9" w:rsidP="000633E4">
      <w:pPr>
        <w:pStyle w:val="UTSLetterBodytext"/>
        <w:spacing w:line="276" w:lineRule="auto"/>
        <w:ind w:right="-7"/>
        <w:rPr>
          <w:b/>
          <w:bCs/>
        </w:rPr>
      </w:pPr>
    </w:p>
    <w:p w14:paraId="1CF47A3C" w14:textId="77777777" w:rsidR="00F445D9" w:rsidRPr="000633E4" w:rsidRDefault="00F445D9" w:rsidP="000633E4">
      <w:pPr>
        <w:pStyle w:val="UTSLetterBodytext"/>
        <w:spacing w:line="276" w:lineRule="auto"/>
        <w:ind w:right="-7"/>
        <w:rPr>
          <w:b/>
          <w:bCs/>
        </w:rPr>
      </w:pPr>
    </w:p>
    <w:p w14:paraId="6E3DF851" w14:textId="77777777" w:rsidR="00F445D9" w:rsidRPr="000633E4" w:rsidRDefault="00F445D9" w:rsidP="000633E4">
      <w:pPr>
        <w:pStyle w:val="UTSLetterBodytext"/>
        <w:spacing w:line="276" w:lineRule="auto"/>
        <w:ind w:right="-7"/>
        <w:rPr>
          <w:b/>
          <w:bCs/>
        </w:rPr>
      </w:pPr>
    </w:p>
    <w:p w14:paraId="04FEE3D3" w14:textId="77777777" w:rsidR="00F445D9" w:rsidRPr="000633E4" w:rsidRDefault="00F445D9" w:rsidP="000633E4">
      <w:pPr>
        <w:pStyle w:val="UTSLetterBodytext"/>
        <w:spacing w:line="276" w:lineRule="auto"/>
        <w:ind w:right="-7"/>
        <w:rPr>
          <w:b/>
          <w:bCs/>
        </w:rPr>
      </w:pPr>
    </w:p>
    <w:p w14:paraId="06E35395" w14:textId="77777777" w:rsidR="00F445D9" w:rsidRPr="000633E4" w:rsidRDefault="00F445D9" w:rsidP="000633E4">
      <w:pPr>
        <w:pStyle w:val="UTSLetterBodytext"/>
        <w:spacing w:line="276" w:lineRule="auto"/>
        <w:ind w:right="-7"/>
        <w:rPr>
          <w:b/>
          <w:bCs/>
        </w:rPr>
      </w:pPr>
    </w:p>
    <w:p w14:paraId="566B024B" w14:textId="77777777" w:rsidR="00F445D9" w:rsidRPr="000633E4" w:rsidRDefault="00F445D9" w:rsidP="000633E4">
      <w:pPr>
        <w:pStyle w:val="UTSLetterBodytext"/>
        <w:spacing w:line="276" w:lineRule="auto"/>
        <w:ind w:right="-7"/>
        <w:rPr>
          <w:b/>
          <w:bCs/>
        </w:rPr>
      </w:pPr>
    </w:p>
    <w:p w14:paraId="6292FE4E" w14:textId="77777777" w:rsidR="00F445D9" w:rsidRPr="000633E4" w:rsidRDefault="00F445D9" w:rsidP="000633E4">
      <w:pPr>
        <w:pStyle w:val="UTSLetterBodytext"/>
        <w:spacing w:line="276" w:lineRule="auto"/>
        <w:ind w:right="-7"/>
        <w:rPr>
          <w:b/>
          <w:bCs/>
        </w:rPr>
      </w:pPr>
    </w:p>
    <w:p w14:paraId="63B05E43" w14:textId="6243EAC9" w:rsidR="00CF4326" w:rsidRPr="000633E4" w:rsidRDefault="00CF4326" w:rsidP="000633E4">
      <w:pPr>
        <w:pStyle w:val="UTSLetterBodytext"/>
        <w:spacing w:line="276" w:lineRule="auto"/>
        <w:ind w:right="-7"/>
        <w:rPr>
          <w:b/>
          <w:bCs/>
        </w:rPr>
      </w:pPr>
      <w:r w:rsidRPr="000633E4">
        <w:rPr>
          <w:b/>
          <w:bCs/>
        </w:rPr>
        <w:t>Further comment</w:t>
      </w:r>
    </w:p>
    <w:p w14:paraId="0372013A" w14:textId="4EBEFD43" w:rsidR="00D21AC8" w:rsidRPr="00D21AC8" w:rsidRDefault="00D21AC8" w:rsidP="000633E4">
      <w:pPr>
        <w:spacing w:line="276" w:lineRule="auto"/>
        <w:rPr>
          <w:rFonts w:eastAsia="Times New Roman" w:cs="Arial"/>
          <w:color w:val="000000"/>
          <w:szCs w:val="20"/>
          <w:lang w:val="en-AU" w:eastAsia="zh-CN"/>
        </w:rPr>
      </w:pPr>
      <w:r w:rsidRPr="00D21AC8">
        <w:rPr>
          <w:rFonts w:eastAsia="Times New Roman" w:cs="Arial"/>
          <w:color w:val="000000"/>
          <w:szCs w:val="20"/>
          <w:lang w:val="en-AU" w:eastAsia="zh-CN"/>
        </w:rPr>
        <w:br/>
        <w:t xml:space="preserve">In response to </w:t>
      </w:r>
      <w:r w:rsidRPr="00D21AC8">
        <w:rPr>
          <w:rFonts w:eastAsia="Times New Roman" w:cs="Arial"/>
          <w:b/>
          <w:bCs/>
          <w:color w:val="000000"/>
          <w:szCs w:val="20"/>
          <w:lang w:val="en-AU" w:eastAsia="zh-CN"/>
        </w:rPr>
        <w:t>Information Request 2</w:t>
      </w:r>
      <w:r w:rsidRPr="00D21AC8">
        <w:rPr>
          <w:rFonts w:eastAsia="Times New Roman" w:cs="Arial"/>
          <w:color w:val="000000"/>
          <w:szCs w:val="20"/>
          <w:lang w:val="en-AU" w:eastAsia="zh-CN"/>
        </w:rPr>
        <w:t xml:space="preserve">, we encourage the Commission to conduct further research into the diversity of products for which repair is a barrier. </w:t>
      </w:r>
      <w:r w:rsidR="00F445D9" w:rsidRPr="000633E4">
        <w:rPr>
          <w:rFonts w:eastAsia="Times New Roman" w:cs="Arial"/>
          <w:color w:val="000000"/>
          <w:szCs w:val="20"/>
          <w:lang w:val="en-AU" w:eastAsia="zh-CN"/>
        </w:rPr>
        <w:t>There are other possibilities for data sources: some l</w:t>
      </w:r>
      <w:r w:rsidRPr="00D21AC8">
        <w:rPr>
          <w:rFonts w:eastAsia="Times New Roman" w:cs="Arial"/>
          <w:color w:val="000000"/>
          <w:szCs w:val="20"/>
          <w:lang w:val="en-AU" w:eastAsia="zh-CN"/>
        </w:rPr>
        <w:t xml:space="preserve">ocal councils, for example, may collect data on products that are commonly picked up through bulky waste services or that are illegally dumped. These products vary depending on demographics and available services in different </w:t>
      </w:r>
      <w:r w:rsidR="00756FEB" w:rsidRPr="000633E4">
        <w:rPr>
          <w:rFonts w:eastAsia="Times New Roman" w:cs="Arial"/>
          <w:color w:val="000000"/>
          <w:szCs w:val="20"/>
          <w:lang w:val="en-AU" w:eastAsia="zh-CN"/>
        </w:rPr>
        <w:t>local government areas (LGAs)</w:t>
      </w:r>
      <w:r w:rsidRPr="00D21AC8">
        <w:rPr>
          <w:rFonts w:eastAsia="Times New Roman" w:cs="Arial"/>
          <w:color w:val="000000"/>
          <w:szCs w:val="20"/>
          <w:lang w:val="en-AU" w:eastAsia="zh-CN"/>
        </w:rPr>
        <w:t>. In order to respond with effective policy, such data needs to be linked to qualitative research on consumer practices, service design, and product design.</w:t>
      </w:r>
      <w:r w:rsidRPr="000633E4">
        <w:rPr>
          <w:rFonts w:eastAsia="Times New Roman" w:cs="Arial"/>
          <w:color w:val="000000"/>
          <w:szCs w:val="20"/>
          <w:lang w:val="en-AU" w:eastAsia="zh-CN"/>
        </w:rPr>
        <w:t> </w:t>
      </w:r>
    </w:p>
    <w:p w14:paraId="47A5B2A3" w14:textId="77777777" w:rsidR="00D21AC8" w:rsidRPr="00D21AC8" w:rsidRDefault="00D21AC8" w:rsidP="000633E4">
      <w:pPr>
        <w:spacing w:line="276" w:lineRule="auto"/>
        <w:rPr>
          <w:rFonts w:eastAsia="Times New Roman" w:cs="Arial"/>
          <w:color w:val="000000"/>
          <w:szCs w:val="20"/>
          <w:lang w:val="en-AU" w:eastAsia="zh-CN"/>
        </w:rPr>
      </w:pPr>
      <w:r w:rsidRPr="00D21AC8">
        <w:rPr>
          <w:rFonts w:eastAsia="Times New Roman" w:cs="Arial"/>
          <w:color w:val="000000"/>
          <w:szCs w:val="20"/>
          <w:lang w:val="en-AU" w:eastAsia="zh-CN"/>
        </w:rPr>
        <w:t> </w:t>
      </w:r>
    </w:p>
    <w:p w14:paraId="3AC2E345" w14:textId="69D03247" w:rsidR="00D21AC8" w:rsidRPr="00D21AC8" w:rsidRDefault="00D21AC8" w:rsidP="000633E4">
      <w:pPr>
        <w:spacing w:line="276" w:lineRule="auto"/>
        <w:rPr>
          <w:rFonts w:eastAsia="Times New Roman" w:cs="Arial"/>
          <w:color w:val="000000"/>
          <w:szCs w:val="20"/>
          <w:lang w:val="en-AU" w:eastAsia="zh-CN"/>
        </w:rPr>
      </w:pPr>
      <w:r w:rsidRPr="00D21AC8">
        <w:rPr>
          <w:rFonts w:eastAsia="Times New Roman" w:cs="Arial"/>
          <w:color w:val="000000"/>
          <w:szCs w:val="20"/>
          <w:lang w:val="en-AU" w:eastAsia="zh-CN"/>
        </w:rPr>
        <w:t>In response to Box 3</w:t>
      </w:r>
      <w:r w:rsidR="00F445D9" w:rsidRPr="000633E4">
        <w:rPr>
          <w:rFonts w:eastAsia="Times New Roman" w:cs="Arial"/>
          <w:color w:val="000000"/>
          <w:szCs w:val="20"/>
          <w:lang w:val="en-AU" w:eastAsia="zh-CN"/>
        </w:rPr>
        <w:t xml:space="preserve"> – </w:t>
      </w:r>
      <w:r w:rsidRPr="00D21AC8">
        <w:rPr>
          <w:rFonts w:eastAsia="Times New Roman" w:cs="Arial"/>
          <w:color w:val="000000"/>
          <w:szCs w:val="20"/>
          <w:lang w:val="en-AU" w:eastAsia="zh-CN"/>
        </w:rPr>
        <w:t>Australia’s repair industry</w:t>
      </w:r>
      <w:r w:rsidR="00F445D9" w:rsidRPr="000633E4">
        <w:rPr>
          <w:rFonts w:eastAsia="Times New Roman" w:cs="Arial"/>
          <w:color w:val="000000"/>
          <w:szCs w:val="20"/>
          <w:lang w:val="en-AU" w:eastAsia="zh-CN"/>
        </w:rPr>
        <w:t xml:space="preserve"> –</w:t>
      </w:r>
      <w:r w:rsidRPr="00D21AC8">
        <w:rPr>
          <w:rFonts w:eastAsia="Times New Roman" w:cs="Arial"/>
          <w:color w:val="000000"/>
          <w:szCs w:val="20"/>
          <w:lang w:val="en-AU" w:eastAsia="zh-CN"/>
        </w:rPr>
        <w:t xml:space="preserve"> we would also like to note that it is unlikely census data on repair businesses is entirely accurate. As well as repair being undertaken by manufacturers, as noted in the Issues Paper, repair is also undertaken by small retailers. Through </w:t>
      </w:r>
      <w:r w:rsidR="00304A4B" w:rsidRPr="000633E4">
        <w:rPr>
          <w:rFonts w:eastAsia="Times New Roman" w:cs="Arial"/>
          <w:color w:val="000000"/>
          <w:szCs w:val="20"/>
          <w:lang w:val="en-AU" w:eastAsia="zh-CN"/>
        </w:rPr>
        <w:t xml:space="preserve">our own </w:t>
      </w:r>
      <w:r w:rsidRPr="00D21AC8">
        <w:rPr>
          <w:rFonts w:eastAsia="Times New Roman" w:cs="Arial"/>
          <w:color w:val="000000"/>
          <w:szCs w:val="20"/>
          <w:lang w:val="en-AU" w:eastAsia="zh-CN"/>
        </w:rPr>
        <w:t>scoping research conducted in the City of Sydney, we found many repair businesses operating as part of retail businesses. For example</w:t>
      </w:r>
      <w:r w:rsidRPr="000633E4">
        <w:rPr>
          <w:rFonts w:eastAsia="Times New Roman" w:cs="Arial"/>
          <w:color w:val="000000"/>
          <w:szCs w:val="20"/>
          <w:lang w:val="en-AU" w:eastAsia="zh-CN"/>
        </w:rPr>
        <w:t>,</w:t>
      </w:r>
      <w:r w:rsidRPr="00D21AC8">
        <w:rPr>
          <w:rFonts w:eastAsia="Times New Roman" w:cs="Arial"/>
          <w:color w:val="000000"/>
          <w:szCs w:val="20"/>
          <w:lang w:val="en-AU" w:eastAsia="zh-CN"/>
        </w:rPr>
        <w:t xml:space="preserve"> a shop selling mobile phones may also offer repair services</w:t>
      </w:r>
      <w:r w:rsidR="00304A4B" w:rsidRPr="000633E4">
        <w:rPr>
          <w:rFonts w:eastAsia="Times New Roman" w:cs="Arial"/>
          <w:color w:val="000000"/>
          <w:szCs w:val="20"/>
          <w:lang w:val="en-AU" w:eastAsia="zh-CN"/>
        </w:rPr>
        <w:t>,</w:t>
      </w:r>
      <w:r w:rsidR="00756FEB" w:rsidRPr="000633E4">
        <w:rPr>
          <w:rFonts w:eastAsia="Times New Roman" w:cs="Arial"/>
          <w:color w:val="000000"/>
          <w:szCs w:val="20"/>
          <w:lang w:val="en-AU" w:eastAsia="zh-CN"/>
        </w:rPr>
        <w:t xml:space="preserve"> jeweller</w:t>
      </w:r>
      <w:r w:rsidR="00304A4B" w:rsidRPr="000633E4">
        <w:rPr>
          <w:rFonts w:eastAsia="Times New Roman" w:cs="Arial"/>
          <w:color w:val="000000"/>
          <w:szCs w:val="20"/>
          <w:lang w:val="en-AU" w:eastAsia="zh-CN"/>
        </w:rPr>
        <w:t>s</w:t>
      </w:r>
      <w:r w:rsidR="00756FEB" w:rsidRPr="000633E4">
        <w:rPr>
          <w:rFonts w:eastAsia="Times New Roman" w:cs="Arial"/>
          <w:color w:val="000000"/>
          <w:szCs w:val="20"/>
          <w:lang w:val="en-AU" w:eastAsia="zh-CN"/>
        </w:rPr>
        <w:t xml:space="preserve"> repair watches</w:t>
      </w:r>
      <w:r w:rsidR="00304A4B" w:rsidRPr="000633E4">
        <w:rPr>
          <w:rFonts w:eastAsia="Times New Roman" w:cs="Arial"/>
          <w:color w:val="000000"/>
          <w:szCs w:val="20"/>
          <w:lang w:val="en-AU" w:eastAsia="zh-CN"/>
        </w:rPr>
        <w:t xml:space="preserve"> (etc)</w:t>
      </w:r>
      <w:r w:rsidRPr="00D21AC8">
        <w:rPr>
          <w:rFonts w:eastAsia="Times New Roman" w:cs="Arial"/>
          <w:color w:val="000000"/>
          <w:szCs w:val="20"/>
          <w:lang w:val="en-AU" w:eastAsia="zh-CN"/>
        </w:rPr>
        <w:t>. We understand such repair practices existing in ‘business ecologies’ which also need further research and probably protection through right to repair policy.</w:t>
      </w:r>
      <w:r w:rsidRPr="000633E4">
        <w:rPr>
          <w:rFonts w:eastAsia="Times New Roman" w:cs="Arial"/>
          <w:color w:val="000000"/>
          <w:szCs w:val="20"/>
          <w:lang w:val="en-AU" w:eastAsia="zh-CN"/>
        </w:rPr>
        <w:t> </w:t>
      </w:r>
    </w:p>
    <w:p w14:paraId="61958F8D" w14:textId="77777777" w:rsidR="00D21AC8" w:rsidRPr="00D21AC8" w:rsidRDefault="00D21AC8" w:rsidP="000633E4">
      <w:pPr>
        <w:spacing w:line="276" w:lineRule="auto"/>
        <w:rPr>
          <w:rFonts w:eastAsia="Times New Roman" w:cs="Arial"/>
          <w:color w:val="000000"/>
          <w:szCs w:val="20"/>
          <w:lang w:val="en-AU" w:eastAsia="zh-CN"/>
        </w:rPr>
      </w:pPr>
      <w:r w:rsidRPr="00D21AC8">
        <w:rPr>
          <w:rFonts w:eastAsia="Times New Roman" w:cs="Arial"/>
          <w:color w:val="000000"/>
          <w:szCs w:val="20"/>
          <w:lang w:val="en-AU" w:eastAsia="zh-CN"/>
        </w:rPr>
        <w:t> </w:t>
      </w:r>
    </w:p>
    <w:p w14:paraId="41B10AFC" w14:textId="03B96A33" w:rsidR="00D21AC8" w:rsidRPr="00D21AC8" w:rsidRDefault="00D21AC8" w:rsidP="000633E4">
      <w:pPr>
        <w:spacing w:line="276" w:lineRule="auto"/>
        <w:rPr>
          <w:rFonts w:eastAsia="Times New Roman" w:cs="Arial"/>
          <w:color w:val="000000"/>
          <w:szCs w:val="20"/>
          <w:lang w:val="en-AU" w:eastAsia="zh-CN"/>
        </w:rPr>
      </w:pPr>
      <w:r w:rsidRPr="00D21AC8">
        <w:rPr>
          <w:rFonts w:eastAsia="Times New Roman" w:cs="Arial"/>
          <w:color w:val="000000"/>
          <w:szCs w:val="20"/>
          <w:lang w:val="en-AU" w:eastAsia="zh-CN"/>
        </w:rPr>
        <w:t xml:space="preserve">Lastly, we note, as design educators, that any </w:t>
      </w:r>
      <w:r w:rsidR="00304A4B" w:rsidRPr="000633E4">
        <w:rPr>
          <w:rFonts w:eastAsia="Times New Roman" w:cs="Arial"/>
          <w:color w:val="000000"/>
          <w:szCs w:val="20"/>
          <w:lang w:val="en-AU" w:eastAsia="zh-CN"/>
        </w:rPr>
        <w:t>‘</w:t>
      </w:r>
      <w:r w:rsidRPr="00D21AC8">
        <w:rPr>
          <w:rFonts w:eastAsia="Times New Roman" w:cs="Arial"/>
          <w:color w:val="000000"/>
          <w:szCs w:val="20"/>
          <w:lang w:val="en-AU" w:eastAsia="zh-CN"/>
        </w:rPr>
        <w:t>right to repair</w:t>
      </w:r>
      <w:r w:rsidR="00304A4B" w:rsidRPr="000633E4">
        <w:rPr>
          <w:rFonts w:eastAsia="Times New Roman" w:cs="Arial"/>
          <w:color w:val="000000"/>
          <w:szCs w:val="20"/>
          <w:lang w:val="en-AU" w:eastAsia="zh-CN"/>
        </w:rPr>
        <w:t>’</w:t>
      </w:r>
      <w:r w:rsidRPr="00D21AC8">
        <w:rPr>
          <w:rFonts w:eastAsia="Times New Roman" w:cs="Arial"/>
          <w:color w:val="000000"/>
          <w:szCs w:val="20"/>
          <w:lang w:val="en-AU" w:eastAsia="zh-CN"/>
        </w:rPr>
        <w:t xml:space="preserve"> issues need to be part of </w:t>
      </w:r>
      <w:r w:rsidR="00304A4B" w:rsidRPr="000633E4">
        <w:rPr>
          <w:rFonts w:eastAsia="Times New Roman" w:cs="Arial"/>
          <w:color w:val="000000"/>
          <w:szCs w:val="20"/>
          <w:lang w:val="en-AU" w:eastAsia="zh-CN"/>
        </w:rPr>
        <w:t xml:space="preserve">Australia’s </w:t>
      </w:r>
      <w:r w:rsidRPr="00D21AC8">
        <w:rPr>
          <w:rFonts w:eastAsia="Times New Roman" w:cs="Arial"/>
          <w:color w:val="000000"/>
          <w:szCs w:val="20"/>
          <w:lang w:val="en-AU" w:eastAsia="zh-CN"/>
        </w:rPr>
        <w:t xml:space="preserve">design education. Universities should be supported to bring these issues into </w:t>
      </w:r>
      <w:r w:rsidR="00304A4B" w:rsidRPr="000633E4">
        <w:rPr>
          <w:rFonts w:eastAsia="Times New Roman" w:cs="Arial"/>
          <w:color w:val="000000"/>
          <w:szCs w:val="20"/>
          <w:lang w:val="en-AU" w:eastAsia="zh-CN"/>
        </w:rPr>
        <w:t xml:space="preserve">relevant </w:t>
      </w:r>
      <w:r w:rsidRPr="00D21AC8">
        <w:rPr>
          <w:rFonts w:eastAsia="Times New Roman" w:cs="Arial"/>
          <w:color w:val="000000"/>
          <w:szCs w:val="20"/>
          <w:lang w:val="en-AU" w:eastAsia="zh-CN"/>
        </w:rPr>
        <w:t>curricul</w:t>
      </w:r>
      <w:r w:rsidR="00304A4B" w:rsidRPr="000633E4">
        <w:rPr>
          <w:rFonts w:eastAsia="Times New Roman" w:cs="Arial"/>
          <w:color w:val="000000"/>
          <w:szCs w:val="20"/>
          <w:lang w:val="en-AU" w:eastAsia="zh-CN"/>
        </w:rPr>
        <w:t>a</w:t>
      </w:r>
      <w:r w:rsidRPr="00D21AC8">
        <w:rPr>
          <w:rFonts w:eastAsia="Times New Roman" w:cs="Arial"/>
          <w:color w:val="000000"/>
          <w:szCs w:val="20"/>
          <w:lang w:val="en-AU" w:eastAsia="zh-CN"/>
        </w:rPr>
        <w:t xml:space="preserve">, as has been done with intellectual property law. </w:t>
      </w:r>
      <w:r w:rsidR="00F445D9" w:rsidRPr="000633E4">
        <w:rPr>
          <w:rFonts w:eastAsia="Times New Roman" w:cs="Arial"/>
          <w:color w:val="000000"/>
          <w:szCs w:val="20"/>
          <w:lang w:val="en-AU" w:eastAsia="zh-CN"/>
        </w:rPr>
        <w:t xml:space="preserve">Accordingly, we call for further government funding to be put toward academic research </w:t>
      </w:r>
      <w:r w:rsidR="00304A4B" w:rsidRPr="000633E4">
        <w:rPr>
          <w:rFonts w:eastAsia="Times New Roman" w:cs="Arial"/>
          <w:color w:val="000000"/>
          <w:szCs w:val="20"/>
          <w:lang w:val="en-AU" w:eastAsia="zh-CN"/>
        </w:rPr>
        <w:t xml:space="preserve">specifically on the issue of </w:t>
      </w:r>
      <w:r w:rsidR="001B5F61" w:rsidRPr="000633E4">
        <w:rPr>
          <w:rFonts w:eastAsia="Times New Roman" w:cs="Arial"/>
          <w:color w:val="000000"/>
          <w:szCs w:val="20"/>
          <w:lang w:val="en-AU" w:eastAsia="zh-CN"/>
        </w:rPr>
        <w:t>object</w:t>
      </w:r>
      <w:r w:rsidR="00304A4B" w:rsidRPr="000633E4">
        <w:rPr>
          <w:rFonts w:eastAsia="Times New Roman" w:cs="Arial"/>
          <w:color w:val="000000"/>
          <w:szCs w:val="20"/>
          <w:lang w:val="en-AU" w:eastAsia="zh-CN"/>
        </w:rPr>
        <w:t xml:space="preserve"> repair. This could include supporting pilot studies and research linkages in collaboration with repairers and/or manufacturers. </w:t>
      </w:r>
    </w:p>
    <w:p w14:paraId="3FFF3B91" w14:textId="5B199B5C" w:rsidR="00D21AC8" w:rsidRPr="00D21AC8" w:rsidRDefault="00D21AC8" w:rsidP="000633E4">
      <w:pPr>
        <w:spacing w:after="120" w:line="276" w:lineRule="auto"/>
        <w:rPr>
          <w:rFonts w:eastAsia="Times New Roman" w:cs="Arial"/>
          <w:color w:val="000000"/>
          <w:szCs w:val="20"/>
          <w:lang w:val="en-AU" w:eastAsia="zh-CN"/>
        </w:rPr>
      </w:pPr>
      <w:r w:rsidRPr="00D21AC8">
        <w:rPr>
          <w:rFonts w:eastAsia="Times New Roman" w:cs="Arial"/>
          <w:color w:val="000000"/>
          <w:szCs w:val="20"/>
          <w:lang w:val="en-AU" w:eastAsia="zh-CN"/>
        </w:rPr>
        <w:t> </w:t>
      </w:r>
      <w:r w:rsidR="00304A4B" w:rsidRPr="000633E4">
        <w:rPr>
          <w:rFonts w:eastAsia="Times New Roman" w:cs="Arial"/>
          <w:color w:val="000000"/>
          <w:szCs w:val="20"/>
          <w:lang w:val="en-AU" w:eastAsia="zh-CN"/>
        </w:rPr>
        <w:t xml:space="preserve"> </w:t>
      </w:r>
    </w:p>
    <w:p w14:paraId="67CF38AF" w14:textId="48DF502E" w:rsidR="00671689" w:rsidRPr="000633E4" w:rsidRDefault="00671689" w:rsidP="000633E4">
      <w:pPr>
        <w:pStyle w:val="UTSLetterBodytext"/>
        <w:spacing w:line="276" w:lineRule="auto"/>
        <w:ind w:right="-7"/>
      </w:pPr>
      <w:r w:rsidRPr="000633E4">
        <w:t xml:space="preserve"> </w:t>
      </w:r>
    </w:p>
    <w:sectPr w:rsidR="00671689" w:rsidRPr="000633E4" w:rsidSect="00B17F9C">
      <w:type w:val="continuous"/>
      <w:pgSz w:w="11907" w:h="16840" w:code="9"/>
      <w:pgMar w:top="1885" w:right="1701"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A02D3" w14:textId="77777777" w:rsidR="006240F7" w:rsidRDefault="006240F7" w:rsidP="00EB0112">
      <w:r>
        <w:separator/>
      </w:r>
    </w:p>
  </w:endnote>
  <w:endnote w:type="continuationSeparator" w:id="0">
    <w:p w14:paraId="0B4A6967" w14:textId="77777777" w:rsidR="006240F7" w:rsidRDefault="006240F7" w:rsidP="00EB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16821984"/>
      <w:docPartObj>
        <w:docPartGallery w:val="Page Numbers (Bottom of Page)"/>
        <w:docPartUnique/>
      </w:docPartObj>
    </w:sdtPr>
    <w:sdtEndPr>
      <w:rPr>
        <w:rStyle w:val="PageNumber"/>
      </w:rPr>
    </w:sdtEndPr>
    <w:sdtContent>
      <w:p w14:paraId="6ECEA2E8" w14:textId="77777777" w:rsidR="00713FD4" w:rsidRDefault="00713FD4" w:rsidP="006D01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4C96B2" w14:textId="77777777" w:rsidR="00713FD4" w:rsidRDefault="00713FD4" w:rsidP="00713F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20504341"/>
      <w:docPartObj>
        <w:docPartGallery w:val="Page Numbers (Bottom of Page)"/>
        <w:docPartUnique/>
      </w:docPartObj>
    </w:sdtPr>
    <w:sdtEndPr>
      <w:rPr>
        <w:rStyle w:val="PageNumber"/>
      </w:rPr>
    </w:sdtEndPr>
    <w:sdtContent>
      <w:p w14:paraId="48EA637A" w14:textId="77777777" w:rsidR="00713FD4" w:rsidRDefault="00713FD4" w:rsidP="006D01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F708F9" w14:textId="77777777" w:rsidR="00713FD4" w:rsidRDefault="00713FD4" w:rsidP="00713F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1CE0B" w14:textId="77777777" w:rsidR="006240F7" w:rsidRDefault="006240F7" w:rsidP="00EB0112">
      <w:r>
        <w:separator/>
      </w:r>
    </w:p>
  </w:footnote>
  <w:footnote w:type="continuationSeparator" w:id="0">
    <w:p w14:paraId="165C1109" w14:textId="77777777" w:rsidR="006240F7" w:rsidRDefault="006240F7" w:rsidP="00EB0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0DB4D" w14:textId="77777777" w:rsidR="00D1684A" w:rsidRDefault="002620E8" w:rsidP="00BE1084">
    <w:pPr>
      <w:pStyle w:val="Header"/>
      <w:ind w:left="-1701"/>
    </w:pPr>
    <w:r>
      <w:rPr>
        <w:noProof/>
        <w:lang w:val="en-AU" w:eastAsia="en-AU"/>
      </w:rPr>
      <w:drawing>
        <wp:anchor distT="0" distB="0" distL="114300" distR="114300" simplePos="0" relativeHeight="251659264" behindDoc="0" locked="0" layoutInCell="1" allowOverlap="1" wp14:anchorId="5F2DE82B" wp14:editId="7F30ABE2">
          <wp:simplePos x="0" y="0"/>
          <wp:positionH relativeFrom="page">
            <wp:posOffset>925195</wp:posOffset>
          </wp:positionH>
          <wp:positionV relativeFrom="page">
            <wp:posOffset>586740</wp:posOffset>
          </wp:positionV>
          <wp:extent cx="2156400" cy="550800"/>
          <wp:effectExtent l="0" t="0" r="0" b="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00" cy="550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83AAE" w14:textId="77777777" w:rsidR="00D1684A" w:rsidRDefault="00CC7481" w:rsidP="00957608">
    <w:pPr>
      <w:pStyle w:val="Header"/>
      <w:ind w:left="-1701"/>
    </w:pPr>
    <w:r>
      <w:rPr>
        <w:noProof/>
        <w:lang w:val="en-AU" w:eastAsia="en-AU"/>
      </w:rPr>
      <w:drawing>
        <wp:anchor distT="0" distB="0" distL="114300" distR="114300" simplePos="0" relativeHeight="251657216" behindDoc="0" locked="0" layoutInCell="1" allowOverlap="1" wp14:anchorId="093EFD62" wp14:editId="508B4AE1">
          <wp:simplePos x="0" y="0"/>
          <wp:positionH relativeFrom="page">
            <wp:posOffset>925195</wp:posOffset>
          </wp:positionH>
          <wp:positionV relativeFrom="page">
            <wp:posOffset>586740</wp:posOffset>
          </wp:positionV>
          <wp:extent cx="2156400" cy="550800"/>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00" cy="5508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6192" behindDoc="0" locked="0" layoutInCell="1" allowOverlap="1" wp14:anchorId="0AC46F03" wp14:editId="2CE36E54">
          <wp:simplePos x="0" y="0"/>
          <wp:positionH relativeFrom="page">
            <wp:posOffset>569595</wp:posOffset>
          </wp:positionH>
          <wp:positionV relativeFrom="margin">
            <wp:posOffset>-10031095</wp:posOffset>
          </wp:positionV>
          <wp:extent cx="2461260" cy="6292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1260" cy="629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63A74"/>
    <w:multiLevelType w:val="hybridMultilevel"/>
    <w:tmpl w:val="D896A11C"/>
    <w:lvl w:ilvl="0" w:tplc="15EE901A">
      <w:start w:val="1"/>
      <w:numFmt w:val="bullet"/>
      <w:pStyle w:val="UTSBodyBulletBlack9p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396322"/>
    <w:multiLevelType w:val="hybridMultilevel"/>
    <w:tmpl w:val="A1304B6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9"/>
  <w:drawingGridVerticalSpacing w:val="181"/>
  <w:displayHorizontalDrawingGridEvery w:val="2"/>
  <w:displayVerticalDrawingGridEvery w:val="2"/>
  <w:doNotUseMarginsForDrawingGridOrigin/>
  <w:drawingGridVerticalOrigin w:val="1701"/>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66"/>
    <w:rsid w:val="00022748"/>
    <w:rsid w:val="00024C78"/>
    <w:rsid w:val="000633E4"/>
    <w:rsid w:val="00096F6F"/>
    <w:rsid w:val="00097F7F"/>
    <w:rsid w:val="000A0666"/>
    <w:rsid w:val="000B0F21"/>
    <w:rsid w:val="000C64B1"/>
    <w:rsid w:val="000D01CE"/>
    <w:rsid w:val="00112212"/>
    <w:rsid w:val="00135B67"/>
    <w:rsid w:val="00152CCE"/>
    <w:rsid w:val="001751A3"/>
    <w:rsid w:val="00180454"/>
    <w:rsid w:val="001A5DDA"/>
    <w:rsid w:val="001B5F61"/>
    <w:rsid w:val="00201D7E"/>
    <w:rsid w:val="00205111"/>
    <w:rsid w:val="00214018"/>
    <w:rsid w:val="002505E0"/>
    <w:rsid w:val="002513FF"/>
    <w:rsid w:val="00260F6D"/>
    <w:rsid w:val="002620E8"/>
    <w:rsid w:val="00281A85"/>
    <w:rsid w:val="00282FCF"/>
    <w:rsid w:val="0028742B"/>
    <w:rsid w:val="002C6D44"/>
    <w:rsid w:val="002F5471"/>
    <w:rsid w:val="003026FF"/>
    <w:rsid w:val="0030345B"/>
    <w:rsid w:val="00304A4B"/>
    <w:rsid w:val="003050DB"/>
    <w:rsid w:val="00315D5A"/>
    <w:rsid w:val="003161E8"/>
    <w:rsid w:val="0033117C"/>
    <w:rsid w:val="003466A0"/>
    <w:rsid w:val="00347E66"/>
    <w:rsid w:val="00364E45"/>
    <w:rsid w:val="0038374E"/>
    <w:rsid w:val="00386E94"/>
    <w:rsid w:val="003B3B5C"/>
    <w:rsid w:val="003B4EA1"/>
    <w:rsid w:val="003D226E"/>
    <w:rsid w:val="003F2E05"/>
    <w:rsid w:val="003F42E7"/>
    <w:rsid w:val="003F68CD"/>
    <w:rsid w:val="003F693C"/>
    <w:rsid w:val="00401B97"/>
    <w:rsid w:val="00402652"/>
    <w:rsid w:val="0043204A"/>
    <w:rsid w:val="004355D6"/>
    <w:rsid w:val="00446A01"/>
    <w:rsid w:val="00475847"/>
    <w:rsid w:val="004A5A73"/>
    <w:rsid w:val="004B1920"/>
    <w:rsid w:val="004B6914"/>
    <w:rsid w:val="004F2E81"/>
    <w:rsid w:val="00506FEA"/>
    <w:rsid w:val="00512298"/>
    <w:rsid w:val="005130C5"/>
    <w:rsid w:val="005145CE"/>
    <w:rsid w:val="00530C66"/>
    <w:rsid w:val="005363F2"/>
    <w:rsid w:val="00536842"/>
    <w:rsid w:val="005424AF"/>
    <w:rsid w:val="00557FA8"/>
    <w:rsid w:val="005754FD"/>
    <w:rsid w:val="005A306A"/>
    <w:rsid w:val="005B3BC2"/>
    <w:rsid w:val="005E0F72"/>
    <w:rsid w:val="005E5206"/>
    <w:rsid w:val="006240F7"/>
    <w:rsid w:val="00627619"/>
    <w:rsid w:val="00631158"/>
    <w:rsid w:val="0063258B"/>
    <w:rsid w:val="006562F5"/>
    <w:rsid w:val="00671689"/>
    <w:rsid w:val="00681E8E"/>
    <w:rsid w:val="006C1E32"/>
    <w:rsid w:val="006D579A"/>
    <w:rsid w:val="006F2A33"/>
    <w:rsid w:val="0070535B"/>
    <w:rsid w:val="00713FD4"/>
    <w:rsid w:val="007224C3"/>
    <w:rsid w:val="007537D1"/>
    <w:rsid w:val="00756FEB"/>
    <w:rsid w:val="007648F3"/>
    <w:rsid w:val="007903AA"/>
    <w:rsid w:val="00790AAC"/>
    <w:rsid w:val="007A224E"/>
    <w:rsid w:val="007C3BB9"/>
    <w:rsid w:val="007E48EF"/>
    <w:rsid w:val="007F0221"/>
    <w:rsid w:val="00815BC6"/>
    <w:rsid w:val="0082319F"/>
    <w:rsid w:val="0082634D"/>
    <w:rsid w:val="00850383"/>
    <w:rsid w:val="00870CE4"/>
    <w:rsid w:val="008A5C7B"/>
    <w:rsid w:val="008B3562"/>
    <w:rsid w:val="00903D4F"/>
    <w:rsid w:val="009328C0"/>
    <w:rsid w:val="00934CFF"/>
    <w:rsid w:val="00950E0A"/>
    <w:rsid w:val="00957608"/>
    <w:rsid w:val="00973C63"/>
    <w:rsid w:val="00977094"/>
    <w:rsid w:val="00982934"/>
    <w:rsid w:val="00991584"/>
    <w:rsid w:val="00995AAA"/>
    <w:rsid w:val="009A41D2"/>
    <w:rsid w:val="009B0D5E"/>
    <w:rsid w:val="009B0F06"/>
    <w:rsid w:val="009C779D"/>
    <w:rsid w:val="00A02197"/>
    <w:rsid w:val="00A035A9"/>
    <w:rsid w:val="00A13FBD"/>
    <w:rsid w:val="00A35FAD"/>
    <w:rsid w:val="00A41817"/>
    <w:rsid w:val="00A463D9"/>
    <w:rsid w:val="00A633AA"/>
    <w:rsid w:val="00A66998"/>
    <w:rsid w:val="00A70242"/>
    <w:rsid w:val="00A74581"/>
    <w:rsid w:val="00A83637"/>
    <w:rsid w:val="00A91D12"/>
    <w:rsid w:val="00A92F28"/>
    <w:rsid w:val="00AB01B8"/>
    <w:rsid w:val="00AD5BAF"/>
    <w:rsid w:val="00AD7DF4"/>
    <w:rsid w:val="00AF77BB"/>
    <w:rsid w:val="00B00DB4"/>
    <w:rsid w:val="00B057E7"/>
    <w:rsid w:val="00B17F9C"/>
    <w:rsid w:val="00B55CC6"/>
    <w:rsid w:val="00B621AC"/>
    <w:rsid w:val="00BB3086"/>
    <w:rsid w:val="00BD6C89"/>
    <w:rsid w:val="00BE1084"/>
    <w:rsid w:val="00BE336F"/>
    <w:rsid w:val="00C030AC"/>
    <w:rsid w:val="00C06C3E"/>
    <w:rsid w:val="00C5650F"/>
    <w:rsid w:val="00C80EF2"/>
    <w:rsid w:val="00C94F79"/>
    <w:rsid w:val="00CC028C"/>
    <w:rsid w:val="00CC6279"/>
    <w:rsid w:val="00CC7481"/>
    <w:rsid w:val="00CD2E0E"/>
    <w:rsid w:val="00CE0F0A"/>
    <w:rsid w:val="00CF4326"/>
    <w:rsid w:val="00CF6ED8"/>
    <w:rsid w:val="00D03FF2"/>
    <w:rsid w:val="00D107BD"/>
    <w:rsid w:val="00D1684A"/>
    <w:rsid w:val="00D16D81"/>
    <w:rsid w:val="00D17ED1"/>
    <w:rsid w:val="00D21AC8"/>
    <w:rsid w:val="00D34A32"/>
    <w:rsid w:val="00D36836"/>
    <w:rsid w:val="00D5146D"/>
    <w:rsid w:val="00D837AB"/>
    <w:rsid w:val="00DA67E2"/>
    <w:rsid w:val="00E14189"/>
    <w:rsid w:val="00E176B7"/>
    <w:rsid w:val="00E2306E"/>
    <w:rsid w:val="00E32A49"/>
    <w:rsid w:val="00E60B1E"/>
    <w:rsid w:val="00E61A60"/>
    <w:rsid w:val="00E62A70"/>
    <w:rsid w:val="00E64A49"/>
    <w:rsid w:val="00EA4F48"/>
    <w:rsid w:val="00EB0112"/>
    <w:rsid w:val="00EF2B67"/>
    <w:rsid w:val="00EF5220"/>
    <w:rsid w:val="00F023A6"/>
    <w:rsid w:val="00F30AD2"/>
    <w:rsid w:val="00F445D9"/>
    <w:rsid w:val="00F47E73"/>
    <w:rsid w:val="00F91B18"/>
    <w:rsid w:val="00F954DC"/>
    <w:rsid w:val="00F97A3E"/>
    <w:rsid w:val="00FB0D42"/>
    <w:rsid w:val="00FB4F3B"/>
    <w:rsid w:val="00FB7CC4"/>
    <w:rsid w:val="00FC2CD6"/>
    <w:rsid w:val="00FC54C2"/>
    <w:rsid w:val="00FD78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2EBB0B0"/>
  <w15:docId w15:val="{304867CA-A6B8-4D41-8A53-EF71A616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TS Letter Body"/>
    <w:qFormat/>
    <w:rsid w:val="00CC7481"/>
    <w:pPr>
      <w:spacing w:line="360" w:lineRule="auto"/>
    </w:pPr>
    <w:rPr>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112"/>
    <w:pPr>
      <w:tabs>
        <w:tab w:val="center" w:pos="4513"/>
        <w:tab w:val="right" w:pos="9026"/>
      </w:tabs>
    </w:pPr>
  </w:style>
  <w:style w:type="character" w:customStyle="1" w:styleId="HeaderChar">
    <w:name w:val="Header Char"/>
    <w:basedOn w:val="DefaultParagraphFont"/>
    <w:link w:val="Header"/>
    <w:uiPriority w:val="99"/>
    <w:rsid w:val="00EB0112"/>
  </w:style>
  <w:style w:type="paragraph" w:styleId="Footer">
    <w:name w:val="footer"/>
    <w:basedOn w:val="Normal"/>
    <w:link w:val="FooterChar"/>
    <w:uiPriority w:val="99"/>
    <w:unhideWhenUsed/>
    <w:rsid w:val="00EB0112"/>
    <w:pPr>
      <w:tabs>
        <w:tab w:val="center" w:pos="4513"/>
        <w:tab w:val="right" w:pos="9026"/>
      </w:tabs>
    </w:pPr>
  </w:style>
  <w:style w:type="character" w:customStyle="1" w:styleId="FooterChar">
    <w:name w:val="Footer Char"/>
    <w:basedOn w:val="DefaultParagraphFont"/>
    <w:link w:val="Footer"/>
    <w:uiPriority w:val="99"/>
    <w:rsid w:val="00EB0112"/>
  </w:style>
  <w:style w:type="paragraph" w:customStyle="1" w:styleId="p1">
    <w:name w:val="p1"/>
    <w:basedOn w:val="Normal"/>
    <w:rsid w:val="00903D4F"/>
    <w:pPr>
      <w:spacing w:after="372"/>
    </w:pPr>
    <w:rPr>
      <w:rFonts w:cs="Arial"/>
      <w:color w:val="0E66EF"/>
      <w:sz w:val="53"/>
      <w:szCs w:val="53"/>
    </w:rPr>
  </w:style>
  <w:style w:type="paragraph" w:customStyle="1" w:styleId="UTSDate">
    <w:name w:val="UTS Date"/>
    <w:qFormat/>
    <w:rsid w:val="00BE336F"/>
    <w:pPr>
      <w:jc w:val="right"/>
    </w:pPr>
    <w:rPr>
      <w:caps/>
      <w:color w:val="0F4BEB"/>
      <w:sz w:val="14"/>
      <w:szCs w:val="14"/>
    </w:rPr>
  </w:style>
  <w:style w:type="paragraph" w:customStyle="1" w:styleId="p2">
    <w:name w:val="p2"/>
    <w:basedOn w:val="Normal"/>
    <w:rsid w:val="00903D4F"/>
    <w:rPr>
      <w:rFonts w:cs="Arial"/>
      <w:sz w:val="14"/>
      <w:szCs w:val="14"/>
    </w:rPr>
  </w:style>
  <w:style w:type="paragraph" w:customStyle="1" w:styleId="UTSMainHeadingBlue35pt">
    <w:name w:val="UTS Main Heading Blue 35pt"/>
    <w:qFormat/>
    <w:rsid w:val="00903D4F"/>
    <w:pPr>
      <w:spacing w:after="600" w:line="800" w:lineRule="exact"/>
    </w:pPr>
    <w:rPr>
      <w:rFonts w:cs="Arial"/>
      <w:color w:val="0E66EF"/>
      <w:sz w:val="70"/>
      <w:szCs w:val="70"/>
      <w:lang w:val="en-US"/>
    </w:rPr>
  </w:style>
  <w:style w:type="paragraph" w:customStyle="1" w:styleId="UTSSubBlue15pt">
    <w:name w:val="UTS Sub Blue 15pt"/>
    <w:qFormat/>
    <w:rsid w:val="00957608"/>
    <w:pPr>
      <w:spacing w:before="120" w:after="240"/>
    </w:pPr>
    <w:rPr>
      <w:rFonts w:cs="Arial"/>
      <w:color w:val="0F4BEB"/>
      <w:sz w:val="30"/>
      <w:szCs w:val="30"/>
      <w:lang w:val="en-US"/>
    </w:rPr>
  </w:style>
  <w:style w:type="character" w:customStyle="1" w:styleId="apple-converted-space">
    <w:name w:val="apple-converted-space"/>
    <w:basedOn w:val="DefaultParagraphFont"/>
    <w:rsid w:val="00903D4F"/>
  </w:style>
  <w:style w:type="paragraph" w:customStyle="1" w:styleId="UTSTableHeadingWhite15pt">
    <w:name w:val="UTS Table Heading White 15pt"/>
    <w:basedOn w:val="UTSBodyBlack9pt"/>
    <w:qFormat/>
    <w:rsid w:val="00E64A49"/>
    <w:pPr>
      <w:spacing w:after="0"/>
    </w:pPr>
    <w:rPr>
      <w:color w:val="FFFFFF"/>
      <w:sz w:val="30"/>
      <w:szCs w:val="30"/>
    </w:rPr>
  </w:style>
  <w:style w:type="paragraph" w:customStyle="1" w:styleId="UTSBodyBlack9pt">
    <w:name w:val="UTS Body Black 9pt"/>
    <w:qFormat/>
    <w:rsid w:val="00C80EF2"/>
    <w:pPr>
      <w:spacing w:after="180"/>
    </w:pPr>
    <w:rPr>
      <w:rFonts w:cs="Arial"/>
      <w:color w:val="000000"/>
      <w:sz w:val="18"/>
      <w:szCs w:val="18"/>
      <w:lang w:val="en-US"/>
    </w:rPr>
  </w:style>
  <w:style w:type="paragraph" w:customStyle="1" w:styleId="UTSTableBodyBlack8pt">
    <w:name w:val="UTS Table Body Black 8pt"/>
    <w:qFormat/>
    <w:rsid w:val="00E64A49"/>
    <w:rPr>
      <w:rFonts w:cs="Arial"/>
      <w:color w:val="000000"/>
      <w:sz w:val="16"/>
      <w:szCs w:val="16"/>
      <w:lang w:val="en-US"/>
    </w:rPr>
  </w:style>
  <w:style w:type="paragraph" w:customStyle="1" w:styleId="p3">
    <w:name w:val="p3"/>
    <w:basedOn w:val="Normal"/>
    <w:rsid w:val="00C80EF2"/>
    <w:rPr>
      <w:rFonts w:cs="Arial"/>
      <w:sz w:val="14"/>
      <w:szCs w:val="14"/>
    </w:rPr>
  </w:style>
  <w:style w:type="character" w:customStyle="1" w:styleId="apple-tab-span">
    <w:name w:val="apple-tab-span"/>
    <w:basedOn w:val="DefaultParagraphFont"/>
    <w:rsid w:val="009B0F06"/>
  </w:style>
  <w:style w:type="paragraph" w:customStyle="1" w:styleId="UTSBodyBulletBlack9pt">
    <w:name w:val="UTS Body Bullet Black 9pt"/>
    <w:basedOn w:val="UTSBodyBlack9pt"/>
    <w:qFormat/>
    <w:rsid w:val="00870CE4"/>
    <w:pPr>
      <w:numPr>
        <w:numId w:val="1"/>
      </w:numPr>
      <w:ind w:left="284" w:hanging="284"/>
    </w:pPr>
  </w:style>
  <w:style w:type="paragraph" w:customStyle="1" w:styleId="UTSSubRuleabove15pt">
    <w:name w:val="UTS Sub Rule above 15pt"/>
    <w:basedOn w:val="UTSSubBlue15pt"/>
    <w:qFormat/>
    <w:rsid w:val="004355D6"/>
    <w:pPr>
      <w:pBdr>
        <w:top w:val="single" w:sz="4" w:space="12" w:color="auto"/>
      </w:pBdr>
    </w:pPr>
  </w:style>
  <w:style w:type="character" w:customStyle="1" w:styleId="s1">
    <w:name w:val="s1"/>
    <w:basedOn w:val="DefaultParagraphFont"/>
    <w:rsid w:val="004355D6"/>
  </w:style>
  <w:style w:type="paragraph" w:customStyle="1" w:styleId="UTSPullQuoteBlue15pt">
    <w:name w:val="UTS Pull Quote Blue 15pt"/>
    <w:basedOn w:val="UTSSubBlue15pt"/>
    <w:qFormat/>
    <w:rsid w:val="004355D6"/>
    <w:pPr>
      <w:jc w:val="center"/>
    </w:pPr>
  </w:style>
  <w:style w:type="paragraph" w:customStyle="1" w:styleId="UTSBodyRuleBelow">
    <w:name w:val="UTS Body Rule Below"/>
    <w:basedOn w:val="UTSBodyBlack9pt"/>
    <w:qFormat/>
    <w:rsid w:val="00214018"/>
    <w:pPr>
      <w:pBdr>
        <w:bottom w:val="single" w:sz="4" w:space="1" w:color="auto"/>
      </w:pBdr>
    </w:pPr>
  </w:style>
  <w:style w:type="character" w:styleId="IntenseReference">
    <w:name w:val="Intense Reference"/>
    <w:uiPriority w:val="32"/>
    <w:qFormat/>
    <w:rsid w:val="000B0F21"/>
    <w:rPr>
      <w:b/>
      <w:bCs/>
      <w:smallCaps/>
      <w:color w:val="FF2305"/>
      <w:spacing w:val="5"/>
      <w:u w:val="single"/>
    </w:rPr>
  </w:style>
  <w:style w:type="character" w:styleId="SubtleReference">
    <w:name w:val="Subtle Reference"/>
    <w:uiPriority w:val="31"/>
    <w:qFormat/>
    <w:rsid w:val="000B0F21"/>
    <w:rPr>
      <w:smallCaps/>
      <w:color w:val="FF2305"/>
      <w:u w:val="single"/>
    </w:rPr>
  </w:style>
  <w:style w:type="paragraph" w:customStyle="1" w:styleId="UTSLetterBodytext">
    <w:name w:val="UTS Letter Body text"/>
    <w:basedOn w:val="Normal"/>
    <w:rsid w:val="00D17ED1"/>
    <w:pPr>
      <w:spacing w:after="120" w:line="240" w:lineRule="exact"/>
      <w:ind w:right="1985"/>
    </w:pPr>
    <w:rPr>
      <w:rFonts w:eastAsia="Times New Roman"/>
      <w:szCs w:val="20"/>
      <w:lang w:val="en-AU"/>
    </w:rPr>
  </w:style>
  <w:style w:type="character" w:styleId="Hyperlink">
    <w:name w:val="Hyperlink"/>
    <w:rsid w:val="000B0F21"/>
    <w:rPr>
      <w:color w:val="0000FF"/>
      <w:u w:val="single"/>
    </w:rPr>
  </w:style>
  <w:style w:type="paragraph" w:customStyle="1" w:styleId="UTSPersonalText">
    <w:name w:val="UTS Personal Text"/>
    <w:rsid w:val="000B0F21"/>
    <w:pPr>
      <w:spacing w:line="200" w:lineRule="exact"/>
      <w:ind w:right="1418"/>
    </w:pPr>
    <w:rPr>
      <w:rFonts w:eastAsia="Times New Roman"/>
      <w:noProof/>
      <w:spacing w:val="-4"/>
      <w:sz w:val="16"/>
    </w:rPr>
  </w:style>
  <w:style w:type="character" w:styleId="FollowedHyperlink">
    <w:name w:val="FollowedHyperlink"/>
    <w:uiPriority w:val="99"/>
    <w:semiHidden/>
    <w:unhideWhenUsed/>
    <w:rsid w:val="002505E0"/>
    <w:rPr>
      <w:color w:val="0F4BEB"/>
      <w:u w:val="single"/>
    </w:rPr>
  </w:style>
  <w:style w:type="paragraph" w:styleId="BalloonText">
    <w:name w:val="Balloon Text"/>
    <w:basedOn w:val="Normal"/>
    <w:link w:val="BalloonTextChar"/>
    <w:uiPriority w:val="99"/>
    <w:semiHidden/>
    <w:unhideWhenUsed/>
    <w:rsid w:val="002505E0"/>
    <w:rPr>
      <w:rFonts w:ascii="Lucida Grande" w:hAnsi="Lucida Grande" w:cs="Lucida Grande"/>
      <w:sz w:val="18"/>
      <w:szCs w:val="18"/>
    </w:rPr>
  </w:style>
  <w:style w:type="character" w:customStyle="1" w:styleId="BalloonTextChar">
    <w:name w:val="Balloon Text Char"/>
    <w:link w:val="BalloonText"/>
    <w:uiPriority w:val="99"/>
    <w:semiHidden/>
    <w:rsid w:val="002505E0"/>
    <w:rPr>
      <w:rFonts w:ascii="Lucida Grande" w:hAnsi="Lucida Grande" w:cs="Lucida Grande"/>
      <w:sz w:val="18"/>
      <w:szCs w:val="18"/>
    </w:rPr>
  </w:style>
  <w:style w:type="character" w:styleId="PlaceholderText">
    <w:name w:val="Placeholder Text"/>
    <w:basedOn w:val="DefaultParagraphFont"/>
    <w:uiPriority w:val="99"/>
    <w:semiHidden/>
    <w:rsid w:val="00982934"/>
    <w:rPr>
      <w:color w:val="808080"/>
    </w:rPr>
  </w:style>
  <w:style w:type="character" w:styleId="Strong">
    <w:name w:val="Strong"/>
    <w:basedOn w:val="DefaultParagraphFont"/>
    <w:uiPriority w:val="22"/>
    <w:qFormat/>
    <w:rsid w:val="00FB4F3B"/>
    <w:rPr>
      <w:b/>
      <w:bCs/>
    </w:rPr>
  </w:style>
  <w:style w:type="character" w:styleId="UnresolvedMention">
    <w:name w:val="Unresolved Mention"/>
    <w:basedOn w:val="DefaultParagraphFont"/>
    <w:uiPriority w:val="99"/>
    <w:semiHidden/>
    <w:unhideWhenUsed/>
    <w:rsid w:val="00FB4F3B"/>
    <w:rPr>
      <w:color w:val="605E5C"/>
      <w:shd w:val="clear" w:color="auto" w:fill="E1DFDD"/>
    </w:rPr>
  </w:style>
  <w:style w:type="character" w:styleId="PageNumber">
    <w:name w:val="page number"/>
    <w:basedOn w:val="DefaultParagraphFont"/>
    <w:uiPriority w:val="99"/>
    <w:semiHidden/>
    <w:unhideWhenUsed/>
    <w:rsid w:val="00713FD4"/>
  </w:style>
  <w:style w:type="paragraph" w:customStyle="1" w:styleId="utsletterbodytext0">
    <w:name w:val="utsletterbodytext"/>
    <w:basedOn w:val="Normal"/>
    <w:rsid w:val="00D21AC8"/>
    <w:pPr>
      <w:spacing w:before="100" w:beforeAutospacing="1" w:after="100" w:afterAutospacing="1" w:line="240" w:lineRule="auto"/>
    </w:pPr>
    <w:rPr>
      <w:rFonts w:ascii="Times New Roman" w:eastAsia="Times New Roman" w:hAnsi="Times New Roman"/>
      <w:sz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95744">
      <w:bodyDiv w:val="1"/>
      <w:marLeft w:val="0"/>
      <w:marRight w:val="0"/>
      <w:marTop w:val="0"/>
      <w:marBottom w:val="0"/>
      <w:divBdr>
        <w:top w:val="none" w:sz="0" w:space="0" w:color="auto"/>
        <w:left w:val="none" w:sz="0" w:space="0" w:color="auto"/>
        <w:bottom w:val="none" w:sz="0" w:space="0" w:color="auto"/>
        <w:right w:val="none" w:sz="0" w:space="0" w:color="auto"/>
      </w:divBdr>
    </w:div>
    <w:div w:id="185947551">
      <w:bodyDiv w:val="1"/>
      <w:marLeft w:val="0"/>
      <w:marRight w:val="0"/>
      <w:marTop w:val="0"/>
      <w:marBottom w:val="0"/>
      <w:divBdr>
        <w:top w:val="none" w:sz="0" w:space="0" w:color="auto"/>
        <w:left w:val="none" w:sz="0" w:space="0" w:color="auto"/>
        <w:bottom w:val="none" w:sz="0" w:space="0" w:color="auto"/>
        <w:right w:val="none" w:sz="0" w:space="0" w:color="auto"/>
      </w:divBdr>
    </w:div>
    <w:div w:id="195120832">
      <w:bodyDiv w:val="1"/>
      <w:marLeft w:val="0"/>
      <w:marRight w:val="0"/>
      <w:marTop w:val="0"/>
      <w:marBottom w:val="0"/>
      <w:divBdr>
        <w:top w:val="none" w:sz="0" w:space="0" w:color="auto"/>
        <w:left w:val="none" w:sz="0" w:space="0" w:color="auto"/>
        <w:bottom w:val="none" w:sz="0" w:space="0" w:color="auto"/>
        <w:right w:val="none" w:sz="0" w:space="0" w:color="auto"/>
      </w:divBdr>
    </w:div>
    <w:div w:id="213323071">
      <w:bodyDiv w:val="1"/>
      <w:marLeft w:val="0"/>
      <w:marRight w:val="0"/>
      <w:marTop w:val="0"/>
      <w:marBottom w:val="0"/>
      <w:divBdr>
        <w:top w:val="none" w:sz="0" w:space="0" w:color="auto"/>
        <w:left w:val="none" w:sz="0" w:space="0" w:color="auto"/>
        <w:bottom w:val="none" w:sz="0" w:space="0" w:color="auto"/>
        <w:right w:val="none" w:sz="0" w:space="0" w:color="auto"/>
      </w:divBdr>
    </w:div>
    <w:div w:id="344138798">
      <w:bodyDiv w:val="1"/>
      <w:marLeft w:val="0"/>
      <w:marRight w:val="0"/>
      <w:marTop w:val="0"/>
      <w:marBottom w:val="0"/>
      <w:divBdr>
        <w:top w:val="none" w:sz="0" w:space="0" w:color="auto"/>
        <w:left w:val="none" w:sz="0" w:space="0" w:color="auto"/>
        <w:bottom w:val="none" w:sz="0" w:space="0" w:color="auto"/>
        <w:right w:val="none" w:sz="0" w:space="0" w:color="auto"/>
      </w:divBdr>
    </w:div>
    <w:div w:id="553009718">
      <w:bodyDiv w:val="1"/>
      <w:marLeft w:val="0"/>
      <w:marRight w:val="0"/>
      <w:marTop w:val="0"/>
      <w:marBottom w:val="0"/>
      <w:divBdr>
        <w:top w:val="none" w:sz="0" w:space="0" w:color="auto"/>
        <w:left w:val="none" w:sz="0" w:space="0" w:color="auto"/>
        <w:bottom w:val="none" w:sz="0" w:space="0" w:color="auto"/>
        <w:right w:val="none" w:sz="0" w:space="0" w:color="auto"/>
      </w:divBdr>
    </w:div>
    <w:div w:id="566500873">
      <w:bodyDiv w:val="1"/>
      <w:marLeft w:val="0"/>
      <w:marRight w:val="0"/>
      <w:marTop w:val="0"/>
      <w:marBottom w:val="0"/>
      <w:divBdr>
        <w:top w:val="none" w:sz="0" w:space="0" w:color="auto"/>
        <w:left w:val="none" w:sz="0" w:space="0" w:color="auto"/>
        <w:bottom w:val="none" w:sz="0" w:space="0" w:color="auto"/>
        <w:right w:val="none" w:sz="0" w:space="0" w:color="auto"/>
      </w:divBdr>
    </w:div>
    <w:div w:id="588347257">
      <w:bodyDiv w:val="1"/>
      <w:marLeft w:val="0"/>
      <w:marRight w:val="0"/>
      <w:marTop w:val="0"/>
      <w:marBottom w:val="0"/>
      <w:divBdr>
        <w:top w:val="none" w:sz="0" w:space="0" w:color="auto"/>
        <w:left w:val="none" w:sz="0" w:space="0" w:color="auto"/>
        <w:bottom w:val="none" w:sz="0" w:space="0" w:color="auto"/>
        <w:right w:val="none" w:sz="0" w:space="0" w:color="auto"/>
      </w:divBdr>
    </w:div>
    <w:div w:id="628241444">
      <w:bodyDiv w:val="1"/>
      <w:marLeft w:val="0"/>
      <w:marRight w:val="0"/>
      <w:marTop w:val="0"/>
      <w:marBottom w:val="0"/>
      <w:divBdr>
        <w:top w:val="none" w:sz="0" w:space="0" w:color="auto"/>
        <w:left w:val="none" w:sz="0" w:space="0" w:color="auto"/>
        <w:bottom w:val="none" w:sz="0" w:space="0" w:color="auto"/>
        <w:right w:val="none" w:sz="0" w:space="0" w:color="auto"/>
      </w:divBdr>
    </w:div>
    <w:div w:id="636952984">
      <w:bodyDiv w:val="1"/>
      <w:marLeft w:val="0"/>
      <w:marRight w:val="0"/>
      <w:marTop w:val="0"/>
      <w:marBottom w:val="0"/>
      <w:divBdr>
        <w:top w:val="none" w:sz="0" w:space="0" w:color="auto"/>
        <w:left w:val="none" w:sz="0" w:space="0" w:color="auto"/>
        <w:bottom w:val="none" w:sz="0" w:space="0" w:color="auto"/>
        <w:right w:val="none" w:sz="0" w:space="0" w:color="auto"/>
      </w:divBdr>
    </w:div>
    <w:div w:id="746877682">
      <w:bodyDiv w:val="1"/>
      <w:marLeft w:val="0"/>
      <w:marRight w:val="0"/>
      <w:marTop w:val="0"/>
      <w:marBottom w:val="0"/>
      <w:divBdr>
        <w:top w:val="none" w:sz="0" w:space="0" w:color="auto"/>
        <w:left w:val="none" w:sz="0" w:space="0" w:color="auto"/>
        <w:bottom w:val="none" w:sz="0" w:space="0" w:color="auto"/>
        <w:right w:val="none" w:sz="0" w:space="0" w:color="auto"/>
      </w:divBdr>
    </w:div>
    <w:div w:id="1131246698">
      <w:bodyDiv w:val="1"/>
      <w:marLeft w:val="0"/>
      <w:marRight w:val="0"/>
      <w:marTop w:val="0"/>
      <w:marBottom w:val="0"/>
      <w:divBdr>
        <w:top w:val="none" w:sz="0" w:space="0" w:color="auto"/>
        <w:left w:val="none" w:sz="0" w:space="0" w:color="auto"/>
        <w:bottom w:val="none" w:sz="0" w:space="0" w:color="auto"/>
        <w:right w:val="none" w:sz="0" w:space="0" w:color="auto"/>
      </w:divBdr>
    </w:div>
    <w:div w:id="1342664464">
      <w:bodyDiv w:val="1"/>
      <w:marLeft w:val="0"/>
      <w:marRight w:val="0"/>
      <w:marTop w:val="0"/>
      <w:marBottom w:val="0"/>
      <w:divBdr>
        <w:top w:val="none" w:sz="0" w:space="0" w:color="auto"/>
        <w:left w:val="none" w:sz="0" w:space="0" w:color="auto"/>
        <w:bottom w:val="none" w:sz="0" w:space="0" w:color="auto"/>
        <w:right w:val="none" w:sz="0" w:space="0" w:color="auto"/>
      </w:divBdr>
    </w:div>
    <w:div w:id="1378502942">
      <w:bodyDiv w:val="1"/>
      <w:marLeft w:val="0"/>
      <w:marRight w:val="0"/>
      <w:marTop w:val="0"/>
      <w:marBottom w:val="0"/>
      <w:divBdr>
        <w:top w:val="none" w:sz="0" w:space="0" w:color="auto"/>
        <w:left w:val="none" w:sz="0" w:space="0" w:color="auto"/>
        <w:bottom w:val="none" w:sz="0" w:space="0" w:color="auto"/>
        <w:right w:val="none" w:sz="0" w:space="0" w:color="auto"/>
      </w:divBdr>
    </w:div>
    <w:div w:id="1796169844">
      <w:bodyDiv w:val="1"/>
      <w:marLeft w:val="0"/>
      <w:marRight w:val="0"/>
      <w:marTop w:val="0"/>
      <w:marBottom w:val="0"/>
      <w:divBdr>
        <w:top w:val="none" w:sz="0" w:space="0" w:color="auto"/>
        <w:left w:val="none" w:sz="0" w:space="0" w:color="auto"/>
        <w:bottom w:val="none" w:sz="0" w:space="0" w:color="auto"/>
        <w:right w:val="none" w:sz="0" w:space="0" w:color="auto"/>
      </w:divBdr>
    </w:div>
    <w:div w:id="1975018368">
      <w:bodyDiv w:val="1"/>
      <w:marLeft w:val="0"/>
      <w:marRight w:val="0"/>
      <w:marTop w:val="0"/>
      <w:marBottom w:val="0"/>
      <w:divBdr>
        <w:top w:val="none" w:sz="0" w:space="0" w:color="auto"/>
        <w:left w:val="none" w:sz="0" w:space="0" w:color="auto"/>
        <w:bottom w:val="none" w:sz="0" w:space="0" w:color="auto"/>
        <w:right w:val="none" w:sz="0" w:space="0" w:color="auto"/>
      </w:divBdr>
    </w:div>
    <w:div w:id="1980644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pairdesign224064875.files.wordpress.com/2020/07/2020-07-30_repair-design-report-web-smaller-1.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repair.desig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eb.org/library/coolproducts-brief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repair.desig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bc.net.au/radionational/programs/bigideas/encouraging-repair-over-waste/1192427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TS">
  <a:themeElements>
    <a:clrScheme name="UTS_2017">
      <a:dk1>
        <a:srgbClr val="000000"/>
      </a:dk1>
      <a:lt1>
        <a:srgbClr val="FFFFFF"/>
      </a:lt1>
      <a:dk2>
        <a:srgbClr val="000000"/>
      </a:dk2>
      <a:lt2>
        <a:srgbClr val="FFFFFF"/>
      </a:lt2>
      <a:accent1>
        <a:srgbClr val="0F4BEB"/>
      </a:accent1>
      <a:accent2>
        <a:srgbClr val="FF2305"/>
      </a:accent2>
      <a:accent3>
        <a:srgbClr val="323232"/>
      </a:accent3>
      <a:accent4>
        <a:srgbClr val="B2B2B2"/>
      </a:accent4>
      <a:accent5>
        <a:srgbClr val="EBEBEB"/>
      </a:accent5>
      <a:accent6>
        <a:srgbClr val="FF9600"/>
      </a:accent6>
      <a:hlink>
        <a:srgbClr val="09D369"/>
      </a:hlink>
      <a:folHlink>
        <a:srgbClr val="0F4BEB"/>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e5a413a236a81857c6c0cb2d618ecd3d">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a512e7ad63d391ff062bfedac5b9f3a"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RREP-2110725275-2076</_dlc_DocId>
    <_dlc_DocIdUrl xmlns="ffbe827b-229f-4d45-a454-c5723c898f52">
      <Url>https://pcgov.sharepoint.com/teams/repair/_layouts/15/DocIdRedir.aspx?ID=RREP-2110725275-2076</Url>
      <Description>RREP-2110725275-2076</Description>
    </_dlc_DocIdUrl>
  </documentManagement>
</p:properties>
</file>

<file path=customXml/itemProps1.xml><?xml version="1.0" encoding="utf-8"?>
<ds:datastoreItem xmlns:ds="http://schemas.openxmlformats.org/officeDocument/2006/customXml" ds:itemID="{EA7DA7E6-5CEA-49EA-B28E-3567C5B90D2E}">
  <ds:schemaRefs>
    <ds:schemaRef ds:uri="http://schemas.microsoft.com/sharepoint/v3/contenttype/forms"/>
  </ds:schemaRefs>
</ds:datastoreItem>
</file>

<file path=customXml/itemProps2.xml><?xml version="1.0" encoding="utf-8"?>
<ds:datastoreItem xmlns:ds="http://schemas.openxmlformats.org/officeDocument/2006/customXml" ds:itemID="{3310B252-E369-4A44-A581-520FEBC522AC}">
  <ds:schemaRefs>
    <ds:schemaRef ds:uri="http://schemas.microsoft.com/sharepoint/events"/>
  </ds:schemaRefs>
</ds:datastoreItem>
</file>

<file path=customXml/itemProps3.xml><?xml version="1.0" encoding="utf-8"?>
<ds:datastoreItem xmlns:ds="http://schemas.openxmlformats.org/officeDocument/2006/customXml" ds:itemID="{81A2373F-201F-4AEB-A6BE-46B8F9DDC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A63424-374B-4D86-9F20-4D0992EBA252}">
  <ds:schemaRefs>
    <ds:schemaRef ds:uri="http://schemas.openxmlformats.org/officeDocument/2006/bibliography"/>
  </ds:schemaRefs>
</ds:datastoreItem>
</file>

<file path=customXml/itemProps5.xml><?xml version="1.0" encoding="utf-8"?>
<ds:datastoreItem xmlns:ds="http://schemas.openxmlformats.org/officeDocument/2006/customXml" ds:itemID="{66E509D6-E195-4DFE-9EEC-F3C6A078C0A5}">
  <ds:schemaRefs>
    <ds:schemaRef ds:uri="http://purl.org/dc/elements/1.1/"/>
    <ds:schemaRef ds:uri="http://purl.org/dc/dcmitype/"/>
    <ds:schemaRef ds:uri="http://schemas.openxmlformats.org/package/2006/metadata/core-properties"/>
    <ds:schemaRef ds:uri="ffbe827b-229f-4d45-a454-c5723c898f52"/>
    <ds:schemaRef ds:uri="http://schemas.microsoft.com/office/infopath/2007/PartnerControls"/>
    <ds:schemaRef ds:uri="0ad56286-c3bf-404c-927b-63d63b20e0ba"/>
    <ds:schemaRef ds:uri="http://schemas.microsoft.com/office/2006/metadata/properties"/>
    <ds:schemaRef ds:uri="http://www.w3.org/XML/1998/namespace"/>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Submission 51 - Dr Jesse Adams Stein and Dr Alexandra Crosby - Right to Repair - Public inquiry</vt:lpstr>
    </vt:vector>
  </TitlesOfParts>
  <Company>Dr Jesse Adams Stein and Dr Alexandra Crosby</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51 - Dr Jesse Adams Stein and Dr Alexandra Crosby - Right to Repair - Public inquiry</dc:title>
  <dc:subject/>
  <dc:creator>Dr Jesse Adams Stein and Dr Alexandra Crosby</dc:creator>
  <cp:keywords/>
  <dc:description/>
  <cp:lastModifiedBy>Alston, Chris</cp:lastModifiedBy>
  <cp:revision>4</cp:revision>
  <cp:lastPrinted>2017-05-23T23:32:00Z</cp:lastPrinted>
  <dcterms:created xsi:type="dcterms:W3CDTF">2021-02-03T02:48:00Z</dcterms:created>
  <dcterms:modified xsi:type="dcterms:W3CDTF">2021-02-04T02:16:00Z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5a7019f5-f582-4ea4-83d6-1c4b835f3df6</vt:lpwstr>
  </property>
</Properties>
</file>