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12684" w14:textId="77777777" w:rsidR="0082702C" w:rsidRDefault="00D92D28" w:rsidP="00D92D28">
      <w:pPr>
        <w:rPr>
          <w:rFonts w:ascii="Palatino Linotype" w:hAnsi="Palatino Linotype"/>
          <w:b/>
          <w:bCs/>
          <w:sz w:val="24"/>
          <w:szCs w:val="24"/>
        </w:rPr>
      </w:pPr>
      <w:r w:rsidRPr="002E05FA">
        <w:rPr>
          <w:rFonts w:ascii="Palatino Linotype" w:hAnsi="Palatino Linotype"/>
          <w:b/>
          <w:bCs/>
          <w:sz w:val="24"/>
          <w:szCs w:val="24"/>
        </w:rPr>
        <w:t>Productivity Commission</w:t>
      </w:r>
    </w:p>
    <w:p w14:paraId="5566997D" w14:textId="2EBF242D" w:rsidR="00D92D28" w:rsidRPr="002E05FA" w:rsidRDefault="00D92D28" w:rsidP="00D92D28">
      <w:pPr>
        <w:rPr>
          <w:rFonts w:ascii="Palatino Linotype" w:hAnsi="Palatino Linotype"/>
          <w:sz w:val="24"/>
          <w:szCs w:val="24"/>
        </w:rPr>
      </w:pPr>
      <w:r w:rsidRPr="002E05FA">
        <w:rPr>
          <w:rFonts w:ascii="Palatino Linotype" w:hAnsi="Palatino Linotype"/>
          <w:b/>
          <w:bCs/>
          <w:sz w:val="24"/>
          <w:szCs w:val="24"/>
        </w:rPr>
        <w:t>Re: Right to Repair</w:t>
      </w:r>
      <w:r w:rsidR="00925655">
        <w:rPr>
          <w:rFonts w:ascii="Palatino Linotype" w:hAnsi="Palatino Linotype"/>
          <w:b/>
          <w:bCs/>
          <w:sz w:val="24"/>
          <w:szCs w:val="24"/>
        </w:rPr>
        <w:t>, Supplemental Submission</w:t>
      </w:r>
      <w:r w:rsidRPr="002E05FA">
        <w:rPr>
          <w:rFonts w:ascii="Palatino Linotype" w:hAnsi="Palatino Linotype"/>
          <w:sz w:val="24"/>
          <w:szCs w:val="24"/>
        </w:rPr>
        <w:br/>
        <w:t>Locked Bag 2</w:t>
      </w:r>
      <w:r w:rsidRPr="002E05FA">
        <w:rPr>
          <w:rFonts w:ascii="Palatino Linotype" w:hAnsi="Palatino Linotype"/>
          <w:sz w:val="24"/>
          <w:szCs w:val="24"/>
        </w:rPr>
        <w:br/>
        <w:t>Collins Street East</w:t>
      </w:r>
      <w:r w:rsidRPr="002E05FA">
        <w:rPr>
          <w:rFonts w:ascii="Palatino Linotype" w:hAnsi="Palatino Linotype"/>
          <w:sz w:val="24"/>
          <w:szCs w:val="24"/>
        </w:rPr>
        <w:br/>
        <w:t>Melbourne Vic 8003</w:t>
      </w:r>
      <w:r w:rsidRPr="002E05FA">
        <w:rPr>
          <w:rFonts w:ascii="Palatino Linotype" w:hAnsi="Palatino Linotype"/>
          <w:sz w:val="24"/>
          <w:szCs w:val="24"/>
        </w:rPr>
        <w:br/>
        <w:t>repair@pc.gov.au</w:t>
      </w:r>
    </w:p>
    <w:p w14:paraId="29EC5523" w14:textId="2C21FFC2" w:rsidR="00D92D28" w:rsidRPr="002E05FA" w:rsidRDefault="00266D1E">
      <w:pPr>
        <w:rPr>
          <w:rFonts w:ascii="Palatino Linotype" w:hAnsi="Palatino Linotype"/>
          <w:sz w:val="24"/>
          <w:szCs w:val="24"/>
        </w:rPr>
      </w:pPr>
      <w:r>
        <w:rPr>
          <w:rFonts w:ascii="Palatino Linotype" w:hAnsi="Palatino Linotype"/>
          <w:sz w:val="24"/>
          <w:szCs w:val="24"/>
        </w:rPr>
        <w:t>Feb. 22, 2021</w:t>
      </w:r>
    </w:p>
    <w:p w14:paraId="2058B3CC" w14:textId="77777777" w:rsidR="00D92D28" w:rsidRPr="002E05FA" w:rsidRDefault="00D92D28">
      <w:pPr>
        <w:rPr>
          <w:rFonts w:ascii="Palatino Linotype" w:hAnsi="Palatino Linotype"/>
          <w:sz w:val="24"/>
          <w:szCs w:val="24"/>
        </w:rPr>
      </w:pPr>
    </w:p>
    <w:p w14:paraId="6DDA0DAE" w14:textId="057CD088" w:rsidR="00D92D28" w:rsidRPr="002E05FA" w:rsidRDefault="00D92D28">
      <w:pPr>
        <w:rPr>
          <w:rFonts w:ascii="Palatino Linotype" w:hAnsi="Palatino Linotype"/>
          <w:sz w:val="24"/>
          <w:szCs w:val="24"/>
        </w:rPr>
      </w:pPr>
      <w:r w:rsidRPr="002E05FA">
        <w:rPr>
          <w:rFonts w:ascii="Palatino Linotype" w:hAnsi="Palatino Linotype"/>
          <w:sz w:val="24"/>
          <w:szCs w:val="24"/>
        </w:rPr>
        <w:t xml:space="preserve">Dear representatives of the Productivity Commission, </w:t>
      </w:r>
    </w:p>
    <w:p w14:paraId="5A4DBC60" w14:textId="1CB37355" w:rsidR="00925655" w:rsidRDefault="00925655" w:rsidP="002E66FE">
      <w:pPr>
        <w:ind w:firstLine="360"/>
        <w:rPr>
          <w:rFonts w:ascii="Palatino Linotype" w:hAnsi="Palatino Linotype"/>
          <w:sz w:val="24"/>
          <w:szCs w:val="24"/>
        </w:rPr>
      </w:pPr>
      <w:r>
        <w:rPr>
          <w:rFonts w:ascii="Palatino Linotype" w:hAnsi="Palatino Linotype"/>
          <w:sz w:val="24"/>
          <w:szCs w:val="24"/>
        </w:rPr>
        <w:t>Though I have already submitted to the Commission, I was advised that a new research project released by U.S. PIRG Education</w:t>
      </w:r>
      <w:r w:rsidR="00266D1E">
        <w:rPr>
          <w:rFonts w:ascii="Palatino Linotype" w:hAnsi="Palatino Linotype"/>
          <w:sz w:val="24"/>
          <w:szCs w:val="24"/>
        </w:rPr>
        <w:t xml:space="preserve"> Fund,</w:t>
      </w:r>
      <w:r>
        <w:rPr>
          <w:rFonts w:ascii="Palatino Linotype" w:hAnsi="Palatino Linotype"/>
          <w:sz w:val="24"/>
          <w:szCs w:val="24"/>
        </w:rPr>
        <w:t xml:space="preserve"> which I assisted in</w:t>
      </w:r>
      <w:r w:rsidR="00266D1E">
        <w:rPr>
          <w:rFonts w:ascii="Palatino Linotype" w:hAnsi="Palatino Linotype"/>
          <w:sz w:val="24"/>
          <w:szCs w:val="24"/>
        </w:rPr>
        <w:t>,</w:t>
      </w:r>
      <w:r>
        <w:rPr>
          <w:rFonts w:ascii="Palatino Linotype" w:hAnsi="Palatino Linotype"/>
          <w:sz w:val="24"/>
          <w:szCs w:val="24"/>
        </w:rPr>
        <w:t xml:space="preserve"> would be of interest to your investigation into repair restrictions in modern equipment. </w:t>
      </w:r>
    </w:p>
    <w:p w14:paraId="61F3BFFB" w14:textId="4BB665A8" w:rsidR="00925655" w:rsidRDefault="00925655" w:rsidP="00925655">
      <w:pPr>
        <w:ind w:firstLine="360"/>
        <w:rPr>
          <w:rFonts w:ascii="Palatino Linotype" w:hAnsi="Palatino Linotype"/>
          <w:sz w:val="24"/>
          <w:szCs w:val="24"/>
        </w:rPr>
      </w:pPr>
      <w:r>
        <w:rPr>
          <w:rFonts w:ascii="Palatino Linotype" w:hAnsi="Palatino Linotype"/>
          <w:sz w:val="24"/>
          <w:szCs w:val="24"/>
        </w:rPr>
        <w:t xml:space="preserve">Written by my colleague Kevin O’Reilly, </w:t>
      </w:r>
      <w:r w:rsidR="00266D1E">
        <w:rPr>
          <w:rFonts w:ascii="Palatino Linotype" w:hAnsi="Palatino Linotype"/>
          <w:sz w:val="24"/>
          <w:szCs w:val="24"/>
        </w:rPr>
        <w:t>a new</w:t>
      </w:r>
      <w:r>
        <w:rPr>
          <w:rFonts w:ascii="Palatino Linotype" w:hAnsi="Palatino Linotype"/>
          <w:sz w:val="24"/>
          <w:szCs w:val="24"/>
        </w:rPr>
        <w:t xml:space="preserve"> report, “Deere in the Headlights,” goes through many of the claims that are commonly used by agricultural equipment manufacturers and dealers to defend their refusal to make certain tools available to equipment owners or independent repair facilities. For example, </w:t>
      </w:r>
      <w:r w:rsidR="00DF0A3F">
        <w:rPr>
          <w:rFonts w:ascii="Palatino Linotype" w:hAnsi="Palatino Linotype"/>
          <w:sz w:val="24"/>
          <w:szCs w:val="24"/>
        </w:rPr>
        <w:t>the report refutes</w:t>
      </w:r>
      <w:r>
        <w:rPr>
          <w:rFonts w:ascii="Palatino Linotype" w:hAnsi="Palatino Linotype"/>
          <w:sz w:val="24"/>
          <w:szCs w:val="24"/>
        </w:rPr>
        <w:t xml:space="preserve"> claim</w:t>
      </w:r>
      <w:r w:rsidR="00DF0A3F">
        <w:rPr>
          <w:rFonts w:ascii="Palatino Linotype" w:hAnsi="Palatino Linotype"/>
          <w:sz w:val="24"/>
          <w:szCs w:val="24"/>
        </w:rPr>
        <w:t>s</w:t>
      </w:r>
      <w:r>
        <w:rPr>
          <w:rFonts w:ascii="Palatino Linotype" w:hAnsi="Palatino Linotype"/>
          <w:sz w:val="24"/>
          <w:szCs w:val="24"/>
        </w:rPr>
        <w:t xml:space="preserve"> that “embedded code” </w:t>
      </w:r>
      <w:r w:rsidR="00DF0A3F">
        <w:rPr>
          <w:rFonts w:ascii="Palatino Linotype" w:hAnsi="Palatino Linotype"/>
          <w:sz w:val="24"/>
          <w:szCs w:val="24"/>
        </w:rPr>
        <w:t>is equivalent</w:t>
      </w:r>
      <w:r>
        <w:rPr>
          <w:rFonts w:ascii="Palatino Linotype" w:hAnsi="Palatino Linotype"/>
          <w:sz w:val="24"/>
          <w:szCs w:val="24"/>
        </w:rPr>
        <w:t xml:space="preserve"> to “source code,” and that dealership repair tools </w:t>
      </w:r>
      <w:r w:rsidR="00266D1E">
        <w:rPr>
          <w:rFonts w:ascii="Palatino Linotype" w:hAnsi="Palatino Linotype"/>
          <w:sz w:val="24"/>
          <w:szCs w:val="24"/>
        </w:rPr>
        <w:t>enable</w:t>
      </w:r>
      <w:r>
        <w:rPr>
          <w:rFonts w:ascii="Palatino Linotype" w:hAnsi="Palatino Linotype"/>
          <w:sz w:val="24"/>
          <w:szCs w:val="24"/>
        </w:rPr>
        <w:t xml:space="preserve"> illegal modification. </w:t>
      </w:r>
      <w:r w:rsidR="00266D1E">
        <w:rPr>
          <w:rFonts w:ascii="Palatino Linotype" w:hAnsi="Palatino Linotype"/>
          <w:sz w:val="24"/>
          <w:szCs w:val="24"/>
        </w:rPr>
        <w:t xml:space="preserve">The report also catalogs how software tools have become essential to repair of farm equipment. </w:t>
      </w:r>
    </w:p>
    <w:p w14:paraId="50DEC2F0" w14:textId="7C74CC67" w:rsidR="00DF0A3F" w:rsidRDefault="00925655" w:rsidP="00DF0A3F">
      <w:pPr>
        <w:ind w:firstLine="360"/>
        <w:rPr>
          <w:rFonts w:ascii="Palatino Linotype" w:hAnsi="Palatino Linotype"/>
          <w:sz w:val="24"/>
          <w:szCs w:val="24"/>
        </w:rPr>
      </w:pPr>
      <w:r>
        <w:rPr>
          <w:rFonts w:ascii="Palatino Linotype" w:hAnsi="Palatino Linotype"/>
          <w:sz w:val="24"/>
          <w:szCs w:val="24"/>
        </w:rPr>
        <w:t xml:space="preserve">In addition to this report, </w:t>
      </w:r>
      <w:r w:rsidR="00DF0A3F">
        <w:rPr>
          <w:rFonts w:ascii="Palatino Linotype" w:hAnsi="Palatino Linotype"/>
          <w:sz w:val="24"/>
          <w:szCs w:val="24"/>
        </w:rPr>
        <w:t>advocates and reporters</w:t>
      </w:r>
      <w:r>
        <w:rPr>
          <w:rFonts w:ascii="Palatino Linotype" w:hAnsi="Palatino Linotype"/>
          <w:sz w:val="24"/>
          <w:szCs w:val="24"/>
        </w:rPr>
        <w:t xml:space="preserve"> investigated the status of the agricultural equipment industry’s “</w:t>
      </w:r>
      <w:hyperlink r:id="rId9" w:history="1">
        <w:r w:rsidRPr="00266D1E">
          <w:rPr>
            <w:rStyle w:val="Hyperlink"/>
            <w:rFonts w:ascii="Palatino Linotype" w:hAnsi="Palatino Linotype"/>
            <w:sz w:val="24"/>
            <w:szCs w:val="24"/>
          </w:rPr>
          <w:t>Statement of Principles</w:t>
        </w:r>
      </w:hyperlink>
      <w:r>
        <w:rPr>
          <w:rFonts w:ascii="Palatino Linotype" w:hAnsi="Palatino Linotype"/>
          <w:sz w:val="24"/>
          <w:szCs w:val="24"/>
        </w:rPr>
        <w:t>” In 2018, the leading American</w:t>
      </w:r>
      <w:r w:rsidR="00DF0A3F">
        <w:rPr>
          <w:rFonts w:ascii="Palatino Linotype" w:hAnsi="Palatino Linotype"/>
          <w:sz w:val="24"/>
          <w:szCs w:val="24"/>
        </w:rPr>
        <w:t xml:space="preserve"> agricultural</w:t>
      </w:r>
      <w:r>
        <w:rPr>
          <w:rFonts w:ascii="Palatino Linotype" w:hAnsi="Palatino Linotype"/>
          <w:sz w:val="24"/>
          <w:szCs w:val="24"/>
        </w:rPr>
        <w:t xml:space="preserve"> industry group</w:t>
      </w:r>
      <w:r w:rsidR="00DF0A3F">
        <w:rPr>
          <w:rFonts w:ascii="Palatino Linotype" w:hAnsi="Palatino Linotype"/>
          <w:sz w:val="24"/>
          <w:szCs w:val="24"/>
        </w:rPr>
        <w:t>s</w:t>
      </w:r>
      <w:r>
        <w:rPr>
          <w:rFonts w:ascii="Palatino Linotype" w:hAnsi="Palatino Linotype"/>
          <w:sz w:val="24"/>
          <w:szCs w:val="24"/>
        </w:rPr>
        <w:t>, AEM (A</w:t>
      </w:r>
      <w:r w:rsidR="00DF0A3F">
        <w:rPr>
          <w:rFonts w:ascii="Palatino Linotype" w:hAnsi="Palatino Linotype"/>
          <w:sz w:val="24"/>
          <w:szCs w:val="24"/>
        </w:rPr>
        <w:t xml:space="preserve">ssociation of Equipment Manufacturers) </w:t>
      </w:r>
      <w:r>
        <w:rPr>
          <w:rFonts w:ascii="Palatino Linotype" w:hAnsi="Palatino Linotype"/>
          <w:sz w:val="24"/>
          <w:szCs w:val="24"/>
        </w:rPr>
        <w:t>and EDA</w:t>
      </w:r>
      <w:r w:rsidR="00DF0A3F">
        <w:rPr>
          <w:rFonts w:ascii="Palatino Linotype" w:hAnsi="Palatino Linotype"/>
          <w:sz w:val="24"/>
          <w:szCs w:val="24"/>
        </w:rPr>
        <w:t xml:space="preserve"> (Equipment Dealership Association)</w:t>
      </w:r>
      <w:r>
        <w:rPr>
          <w:rFonts w:ascii="Palatino Linotype" w:hAnsi="Palatino Linotype"/>
          <w:sz w:val="24"/>
          <w:szCs w:val="24"/>
        </w:rPr>
        <w:t xml:space="preserve">, </w:t>
      </w:r>
      <w:r w:rsidR="00266D1E">
        <w:rPr>
          <w:rFonts w:ascii="Palatino Linotype" w:hAnsi="Palatino Linotype"/>
          <w:sz w:val="24"/>
          <w:szCs w:val="24"/>
        </w:rPr>
        <w:t xml:space="preserve">in response to Right to Repair pressure, </w:t>
      </w:r>
      <w:r w:rsidR="00DF0A3F">
        <w:rPr>
          <w:rFonts w:ascii="Palatino Linotype" w:hAnsi="Palatino Linotype"/>
          <w:sz w:val="24"/>
          <w:szCs w:val="24"/>
        </w:rPr>
        <w:t xml:space="preserve">committed to making new software tools available to equipment owners, allowing for repair other than would </w:t>
      </w:r>
      <w:r w:rsidR="00266D1E">
        <w:rPr>
          <w:rFonts w:ascii="Palatino Linotype" w:hAnsi="Palatino Linotype"/>
          <w:sz w:val="24"/>
          <w:szCs w:val="24"/>
        </w:rPr>
        <w:t xml:space="preserve">negatively </w:t>
      </w:r>
      <w:r w:rsidR="00DF0A3F">
        <w:rPr>
          <w:rFonts w:ascii="Palatino Linotype" w:hAnsi="Palatino Linotype"/>
          <w:sz w:val="24"/>
          <w:szCs w:val="24"/>
        </w:rPr>
        <w:t xml:space="preserve">impact emissions controls, or facilitate </w:t>
      </w:r>
      <w:r w:rsidR="004341C1">
        <w:rPr>
          <w:rFonts w:ascii="Palatino Linotype" w:hAnsi="Palatino Linotype"/>
          <w:sz w:val="24"/>
          <w:szCs w:val="24"/>
        </w:rPr>
        <w:t>code modification</w:t>
      </w:r>
      <w:r w:rsidR="00DF0A3F">
        <w:rPr>
          <w:rFonts w:ascii="Palatino Linotype" w:hAnsi="Palatino Linotype"/>
          <w:sz w:val="24"/>
          <w:szCs w:val="24"/>
        </w:rPr>
        <w:t xml:space="preserve"> – starting with equipment sold in January, 2021. Upon outreach to many John Deere dealerships, advocates and reporters found these tools were generally not for sale -- dealerships were not aware of, or not selling, these tools. There was one exception included, where a farmer, after generating media coverage of his tractor repair issues, </w:t>
      </w:r>
      <w:r w:rsidR="004341C1">
        <w:rPr>
          <w:rFonts w:ascii="Palatino Linotype" w:hAnsi="Palatino Linotype"/>
          <w:sz w:val="24"/>
          <w:szCs w:val="24"/>
        </w:rPr>
        <w:t xml:space="preserve">reportedly </w:t>
      </w:r>
      <w:r w:rsidR="00DF0A3F">
        <w:rPr>
          <w:rFonts w:ascii="Palatino Linotype" w:hAnsi="Palatino Linotype"/>
          <w:sz w:val="24"/>
          <w:szCs w:val="24"/>
        </w:rPr>
        <w:t xml:space="preserve">was offered the promised diagnostic and repair software tools, which were bundled into a large package costing over $8,000. </w:t>
      </w:r>
    </w:p>
    <w:p w14:paraId="2A58C4D9" w14:textId="321CDF26" w:rsidR="00DF0A3F" w:rsidRDefault="00266D1E" w:rsidP="00DF0A3F">
      <w:pPr>
        <w:ind w:firstLine="360"/>
        <w:rPr>
          <w:rFonts w:ascii="Palatino Linotype" w:hAnsi="Palatino Linotype"/>
          <w:sz w:val="24"/>
          <w:szCs w:val="24"/>
        </w:rPr>
      </w:pPr>
      <w:r>
        <w:rPr>
          <w:rFonts w:ascii="Palatino Linotype" w:hAnsi="Palatino Linotype"/>
          <w:sz w:val="24"/>
          <w:szCs w:val="24"/>
        </w:rPr>
        <w:t xml:space="preserve">It is unclear if the rollout of these tools was delayed, ongoing or if any further improvements will be made to help equipment owners diagnose and repair their </w:t>
      </w:r>
      <w:r>
        <w:rPr>
          <w:rFonts w:ascii="Palatino Linotype" w:hAnsi="Palatino Linotype"/>
          <w:sz w:val="24"/>
          <w:szCs w:val="24"/>
        </w:rPr>
        <w:lastRenderedPageBreak/>
        <w:t xml:space="preserve">property. In any case, I feel this situation highlights the need for regulatory relief for equipment owners. Voluntary industry efforts have proven inadequate. </w:t>
      </w:r>
    </w:p>
    <w:p w14:paraId="7EAA64A3" w14:textId="6E7DF200" w:rsidR="00266D1E" w:rsidRDefault="00266D1E" w:rsidP="00DF0A3F">
      <w:pPr>
        <w:ind w:firstLine="360"/>
        <w:rPr>
          <w:rFonts w:ascii="Palatino Linotype" w:hAnsi="Palatino Linotype"/>
          <w:sz w:val="24"/>
          <w:szCs w:val="24"/>
        </w:rPr>
      </w:pPr>
      <w:r>
        <w:rPr>
          <w:rFonts w:ascii="Palatino Linotype" w:hAnsi="Palatino Linotype"/>
          <w:sz w:val="24"/>
          <w:szCs w:val="24"/>
        </w:rPr>
        <w:t xml:space="preserve">Supporting these arguments, please reference: </w:t>
      </w:r>
    </w:p>
    <w:p w14:paraId="70B9E75A" w14:textId="1DEE47F0" w:rsidR="00266D1E" w:rsidRDefault="00266D1E" w:rsidP="00266D1E">
      <w:pPr>
        <w:pStyle w:val="ListParagraph"/>
        <w:numPr>
          <w:ilvl w:val="0"/>
          <w:numId w:val="2"/>
        </w:numPr>
        <w:rPr>
          <w:rFonts w:ascii="Palatino Linotype" w:hAnsi="Palatino Linotype"/>
          <w:sz w:val="24"/>
          <w:szCs w:val="24"/>
        </w:rPr>
      </w:pPr>
      <w:r>
        <w:rPr>
          <w:rFonts w:ascii="Palatino Linotype" w:hAnsi="Palatino Linotype"/>
          <w:sz w:val="24"/>
          <w:szCs w:val="24"/>
        </w:rPr>
        <w:t>Vice news’ piece: “</w:t>
      </w:r>
      <w:hyperlink r:id="rId10" w:history="1">
        <w:r w:rsidRPr="00266D1E">
          <w:rPr>
            <w:rStyle w:val="Hyperlink"/>
            <w:rFonts w:ascii="Palatino Linotype" w:hAnsi="Palatino Linotype"/>
            <w:sz w:val="24"/>
            <w:szCs w:val="24"/>
          </w:rPr>
          <w:t>John Deere Promised Farmers It Would Make Tractors Easy to Repair. It Lied.</w:t>
        </w:r>
      </w:hyperlink>
      <w:r>
        <w:rPr>
          <w:rFonts w:ascii="Palatino Linotype" w:hAnsi="Palatino Linotype"/>
          <w:sz w:val="24"/>
          <w:szCs w:val="24"/>
        </w:rPr>
        <w:t>”</w:t>
      </w:r>
    </w:p>
    <w:p w14:paraId="6AB3A039" w14:textId="2384BBB7" w:rsidR="0082702C" w:rsidRDefault="00266D1E" w:rsidP="0082702C">
      <w:pPr>
        <w:pStyle w:val="ListParagraph"/>
        <w:numPr>
          <w:ilvl w:val="0"/>
          <w:numId w:val="2"/>
        </w:numPr>
        <w:rPr>
          <w:rFonts w:ascii="Palatino Linotype" w:hAnsi="Palatino Linotype"/>
          <w:sz w:val="24"/>
          <w:szCs w:val="24"/>
        </w:rPr>
      </w:pPr>
      <w:r>
        <w:rPr>
          <w:rFonts w:ascii="Palatino Linotype" w:hAnsi="Palatino Linotype"/>
          <w:sz w:val="24"/>
          <w:szCs w:val="24"/>
        </w:rPr>
        <w:t xml:space="preserve">The webinar presentation of these findings with </w:t>
      </w:r>
      <w:hyperlink r:id="rId11" w:history="1">
        <w:r w:rsidRPr="00266D1E">
          <w:rPr>
            <w:rStyle w:val="Hyperlink"/>
            <w:rFonts w:ascii="Palatino Linotype" w:hAnsi="Palatino Linotype"/>
            <w:sz w:val="24"/>
            <w:szCs w:val="24"/>
          </w:rPr>
          <w:t>farmers and legislators</w:t>
        </w:r>
      </w:hyperlink>
      <w:r>
        <w:rPr>
          <w:rFonts w:ascii="Palatino Linotype" w:hAnsi="Palatino Linotype"/>
          <w:sz w:val="24"/>
          <w:szCs w:val="24"/>
        </w:rPr>
        <w:t xml:space="preserve">. </w:t>
      </w:r>
    </w:p>
    <w:p w14:paraId="208E4E1A" w14:textId="41856DCC" w:rsidR="00925655" w:rsidRDefault="00266D1E" w:rsidP="00266D1E">
      <w:pPr>
        <w:ind w:left="360"/>
        <w:rPr>
          <w:rFonts w:ascii="Palatino Linotype" w:hAnsi="Palatino Linotype"/>
          <w:sz w:val="24"/>
          <w:szCs w:val="24"/>
        </w:rPr>
      </w:pPr>
      <w:r>
        <w:rPr>
          <w:rFonts w:ascii="Palatino Linotype" w:hAnsi="Palatino Linotype"/>
          <w:sz w:val="24"/>
          <w:szCs w:val="24"/>
        </w:rPr>
        <w:t xml:space="preserve">I will also include the report referenced in this letter. </w:t>
      </w:r>
    </w:p>
    <w:p w14:paraId="0DD0DBF1" w14:textId="0816ABF6" w:rsidR="0082702C" w:rsidRDefault="0082702C" w:rsidP="0082702C">
      <w:pPr>
        <w:ind w:left="720" w:firstLine="720"/>
        <w:rPr>
          <w:rFonts w:ascii="Palatino Linotype" w:hAnsi="Palatino Linotype"/>
          <w:sz w:val="24"/>
          <w:szCs w:val="24"/>
        </w:rPr>
      </w:pPr>
      <w:r>
        <w:rPr>
          <w:rFonts w:ascii="Palatino Linotype" w:hAnsi="Palatino Linotype"/>
          <w:sz w:val="24"/>
          <w:szCs w:val="24"/>
        </w:rPr>
        <w:t xml:space="preserve">Sincerely, </w:t>
      </w:r>
      <w:r>
        <w:rPr>
          <w:rFonts w:ascii="Palatino Linotype" w:hAnsi="Palatino Linotype"/>
          <w:sz w:val="24"/>
          <w:szCs w:val="24"/>
        </w:rPr>
        <w:br/>
      </w:r>
    </w:p>
    <w:p w14:paraId="07BD00FA" w14:textId="610BEF8D" w:rsidR="0082702C" w:rsidRPr="002E05FA" w:rsidRDefault="0082702C" w:rsidP="0082702C">
      <w:pPr>
        <w:ind w:left="1440"/>
        <w:rPr>
          <w:rFonts w:ascii="Palatino Linotype" w:hAnsi="Palatino Linotype"/>
          <w:sz w:val="24"/>
          <w:szCs w:val="24"/>
        </w:rPr>
      </w:pPr>
      <w:r>
        <w:rPr>
          <w:rFonts w:ascii="Palatino Linotype" w:hAnsi="Palatino Linotype"/>
          <w:sz w:val="24"/>
          <w:szCs w:val="24"/>
        </w:rPr>
        <w:t>Nathan Proctor</w:t>
      </w:r>
      <w:r>
        <w:rPr>
          <w:rFonts w:ascii="Palatino Linotype" w:hAnsi="Palatino Linotype"/>
          <w:sz w:val="24"/>
          <w:szCs w:val="24"/>
        </w:rPr>
        <w:br/>
        <w:t>Arlington, Mass., 02474</w:t>
      </w:r>
      <w:r>
        <w:rPr>
          <w:rFonts w:ascii="Palatino Linotype" w:hAnsi="Palatino Linotype"/>
          <w:sz w:val="24"/>
          <w:szCs w:val="24"/>
        </w:rPr>
        <w:br/>
        <w:t>United States of America</w:t>
      </w:r>
      <w:r>
        <w:rPr>
          <w:rFonts w:ascii="Palatino Linotype" w:hAnsi="Palatino Linotype"/>
          <w:sz w:val="24"/>
          <w:szCs w:val="24"/>
        </w:rPr>
        <w:br/>
      </w:r>
    </w:p>
    <w:sectPr w:rsidR="0082702C" w:rsidRPr="002E0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6759B"/>
    <w:multiLevelType w:val="hybridMultilevel"/>
    <w:tmpl w:val="430689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96F8E"/>
    <w:multiLevelType w:val="hybridMultilevel"/>
    <w:tmpl w:val="75F22218"/>
    <w:lvl w:ilvl="0" w:tplc="2206CC84">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28"/>
    <w:rsid w:val="00266D1E"/>
    <w:rsid w:val="002E05FA"/>
    <w:rsid w:val="002E66FE"/>
    <w:rsid w:val="004341C1"/>
    <w:rsid w:val="007E4F3E"/>
    <w:rsid w:val="0082702C"/>
    <w:rsid w:val="0090326F"/>
    <w:rsid w:val="00925655"/>
    <w:rsid w:val="00A6394A"/>
    <w:rsid w:val="00D92D28"/>
    <w:rsid w:val="00DF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411A"/>
  <w15:chartTrackingRefBased/>
  <w15:docId w15:val="{4A755D62-7538-4F78-A67D-040D3995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F3E"/>
    <w:pPr>
      <w:ind w:left="720"/>
      <w:contextualSpacing/>
    </w:pPr>
  </w:style>
  <w:style w:type="character" w:styleId="Hyperlink">
    <w:name w:val="Hyperlink"/>
    <w:basedOn w:val="DefaultParagraphFont"/>
    <w:uiPriority w:val="99"/>
    <w:unhideWhenUsed/>
    <w:rsid w:val="007E4F3E"/>
    <w:rPr>
      <w:color w:val="0563C1" w:themeColor="hyperlink"/>
      <w:u w:val="single"/>
    </w:rPr>
  </w:style>
  <w:style w:type="character" w:styleId="UnresolvedMention">
    <w:name w:val="Unresolved Mention"/>
    <w:basedOn w:val="DefaultParagraphFont"/>
    <w:uiPriority w:val="99"/>
    <w:semiHidden/>
    <w:unhideWhenUsed/>
    <w:rsid w:val="007E4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23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crOpmPBgKvI" TargetMode="External"/><Relationship Id="rId5" Type="http://schemas.openxmlformats.org/officeDocument/2006/relationships/numbering" Target="numbering.xml"/><Relationship Id="rId10" Type="http://schemas.openxmlformats.org/officeDocument/2006/relationships/hyperlink" Target="https://www.vice.com/en/article/v7m8mx/john-deere-promised-farmers-it-would-make-tractors-easy-to-repair-it-lied" TargetMode="External"/><Relationship Id="rId4" Type="http://schemas.openxmlformats.org/officeDocument/2006/relationships/customXml" Target="../customXml/item4.xml"/><Relationship Id="rId9" Type="http://schemas.openxmlformats.org/officeDocument/2006/relationships/hyperlink" Target="https://r2rsolutions.org/documents/4/r2r_statement_of_princip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ccafdad17ad2b3b58ae8c44b712578ff">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b7ca78103498d3e38b84ed812035de32"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RREP-2110725275-2318</_dlc_DocId>
    <_dlc_DocIdUrl xmlns="ffbe827b-229f-4d45-a454-c5723c898f52">
      <Url>https://pcgov.sharepoint.com/teams/repair/_layouts/15/DocIdRedir.aspx?ID=RREP-2110725275-2318</Url>
      <Description>RREP-2110725275-2318</Description>
    </_dlc_DocIdUrl>
  </documentManagement>
</p:properties>
</file>

<file path=customXml/itemProps1.xml><?xml version="1.0" encoding="utf-8"?>
<ds:datastoreItem xmlns:ds="http://schemas.openxmlformats.org/officeDocument/2006/customXml" ds:itemID="{2F10709A-7CF6-4B5F-9C75-2DE641A61AC7}">
  <ds:schemaRefs>
    <ds:schemaRef ds:uri="http://schemas.microsoft.com/sharepoint/v3/contenttype/forms"/>
  </ds:schemaRefs>
</ds:datastoreItem>
</file>

<file path=customXml/itemProps2.xml><?xml version="1.0" encoding="utf-8"?>
<ds:datastoreItem xmlns:ds="http://schemas.openxmlformats.org/officeDocument/2006/customXml" ds:itemID="{2165DE83-0A00-492C-ADD6-D83D4F7D4A56}">
  <ds:schemaRefs>
    <ds:schemaRef ds:uri="http://schemas.microsoft.com/sharepoint/events"/>
  </ds:schemaRefs>
</ds:datastoreItem>
</file>

<file path=customXml/itemProps3.xml><?xml version="1.0" encoding="utf-8"?>
<ds:datastoreItem xmlns:ds="http://schemas.openxmlformats.org/officeDocument/2006/customXml" ds:itemID="{502A31E0-0F61-4A2B-BEAA-2F7C21371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E149E-4E06-4B13-8ADC-58C1D1FEB60C}">
  <ds:schemaRefs>
    <ds:schemaRef ds:uri="http://schemas.microsoft.com/office/infopath/2007/PartnerControls"/>
    <ds:schemaRef ds:uri="http://purl.org/dc/dcmitype/"/>
    <ds:schemaRef ds:uri="http://schemas.openxmlformats.org/package/2006/metadata/core-properties"/>
    <ds:schemaRef ds:uri="http://purl.org/dc/terms/"/>
    <ds:schemaRef ds:uri="0ad56286-c3bf-404c-927b-63d63b20e0ba"/>
    <ds:schemaRef ds:uri="http://www.w3.org/XML/1998/namespace"/>
    <ds:schemaRef ds:uri="http://schemas.microsoft.com/office/2006/documentManagement/types"/>
    <ds:schemaRef ds:uri="http://purl.org/dc/elements/1.1/"/>
    <ds:schemaRef ds:uri="ffbe827b-229f-4d45-a454-c5723c898f5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128 - Nathan Proctor - Right to Repair - Public inquiry</vt:lpstr>
    </vt:vector>
  </TitlesOfParts>
  <Company>Nathan Proctor</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128 - Nathan Proctor - Right to Repair - Public inquiry</dc:title>
  <dc:subject/>
  <dc:creator>Nathan Proctor</dc:creator>
  <cp:keywords/>
  <dc:description/>
  <cp:lastModifiedBy>Alston, Chris</cp:lastModifiedBy>
  <cp:revision>3</cp:revision>
  <dcterms:created xsi:type="dcterms:W3CDTF">2021-02-23T00:42:00Z</dcterms:created>
  <dcterms:modified xsi:type="dcterms:W3CDTF">2021-02-23T03:55:00Z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a2756988-9737-454e-a808-e55874cd4049</vt:lpwstr>
  </property>
</Properties>
</file>