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421" w:rsidRDefault="00060421" w:rsidP="00060421">
      <w:pPr>
        <w:pStyle w:val="Heading2"/>
        <w:rPr>
          <w:rFonts w:eastAsiaTheme="minorHAnsi"/>
        </w:rPr>
      </w:pPr>
      <w:bookmarkStart w:id="0" w:name="_GoBack"/>
      <w:bookmarkEnd w:id="0"/>
      <w:r>
        <w:rPr>
          <w:rFonts w:eastAsiaTheme="minorHAnsi"/>
        </w:rPr>
        <w:t>Brief submission</w:t>
      </w:r>
    </w:p>
    <w:p w:rsidR="00B71BCE" w:rsidRDefault="00060421" w:rsidP="00060421">
      <w:pPr>
        <w:pStyle w:val="NormalWeb"/>
      </w:pPr>
      <w:r>
        <w:t>As a GP I see fewer of us (myself included) who wish to take on the business of General Practice as owners. General practice is already outsourced to multiple independent small businesses as it is, and we are increasingly cutting our losses and shutting up shop.</w:t>
      </w:r>
    </w:p>
    <w:p w:rsidR="00060421" w:rsidRDefault="00060421" w:rsidP="00060421">
      <w:pPr>
        <w:pStyle w:val="NormalWeb"/>
      </w:pPr>
      <w:r>
        <w:t xml:space="preserve"> </w:t>
      </w:r>
      <w:hyperlink r:id="rId5" w:history="1">
        <w:r w:rsidRPr="00B71BCE">
          <w:t>It</w:t>
        </w:r>
      </w:hyperlink>
      <w:r>
        <w:t xml:space="preserve"> is the duty of government to ensure equity of access and if the current de-funding of General Practice continues, the government, far from being able to reduce expenditure, will have no choice but to set up public GP clinics in the same way that public dental clinics are run for concessional patients currently.</w:t>
      </w:r>
    </w:p>
    <w:p w:rsidR="00060421" w:rsidRDefault="00060421" w:rsidP="00060421">
      <w:pPr>
        <w:pStyle w:val="NormalWeb"/>
      </w:pPr>
      <w:r>
        <w:t>Dr Divya Pande</w:t>
      </w:r>
    </w:p>
    <w:p w:rsidR="00093506" w:rsidRPr="00060421" w:rsidRDefault="00093506" w:rsidP="00060421"/>
    <w:sectPr w:rsidR="00093506" w:rsidRPr="000604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13B"/>
    <w:rsid w:val="00060421"/>
    <w:rsid w:val="00093506"/>
    <w:rsid w:val="0016413B"/>
    <w:rsid w:val="004A2A95"/>
    <w:rsid w:val="00B71B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06042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60421"/>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060421"/>
    <w:rPr>
      <w:color w:val="0000FF" w:themeColor="hyperlink"/>
      <w:u w:val="single"/>
    </w:rPr>
  </w:style>
  <w:style w:type="paragraph" w:styleId="NormalWeb">
    <w:name w:val="Normal (Web)"/>
    <w:basedOn w:val="Normal"/>
    <w:uiPriority w:val="99"/>
    <w:semiHidden/>
    <w:unhideWhenUsed/>
    <w:rsid w:val="00060421"/>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0604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06042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60421"/>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060421"/>
    <w:rPr>
      <w:color w:val="0000FF" w:themeColor="hyperlink"/>
      <w:u w:val="single"/>
    </w:rPr>
  </w:style>
  <w:style w:type="paragraph" w:styleId="NormalWeb">
    <w:name w:val="Normal (Web)"/>
    <w:basedOn w:val="Normal"/>
    <w:uiPriority w:val="99"/>
    <w:semiHidden/>
    <w:unhideWhenUsed/>
    <w:rsid w:val="00060421"/>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0604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5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r\n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96</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Submission 158 - Dr Divya Pande - Identifying Sectors for Reform - 1st Stage of the Human Services public inquiry</vt:lpstr>
    </vt:vector>
  </TitlesOfParts>
  <Company>Dr Divya Pande</Company>
  <LinksUpToDate>false</LinksUpToDate>
  <CharactersWithSpaces>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158 - Dr Divya Pande - Identifying Sectors for Reform - 1st Stage of the Human Services public inquiry</dc:title>
  <dc:creator>Dr Divya Pande</dc:creator>
  <cp:lastModifiedBy>Productivity Commission</cp:lastModifiedBy>
  <cp:revision>4</cp:revision>
  <dcterms:created xsi:type="dcterms:W3CDTF">2016-08-01T09:02:00Z</dcterms:created>
  <dcterms:modified xsi:type="dcterms:W3CDTF">2016-08-04T00:26:00Z</dcterms:modified>
</cp:coreProperties>
</file>