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3CA869" w14:textId="77777777" w:rsidR="00610DCC" w:rsidRPr="005D35B6" w:rsidRDefault="00610DCC" w:rsidP="007E6D85">
      <w:pPr>
        <w:spacing w:line="288" w:lineRule="auto"/>
        <w:jc w:val="center"/>
        <w:rPr>
          <w:b/>
        </w:rPr>
      </w:pPr>
      <w:bookmarkStart w:id="0" w:name="_GoBack"/>
    </w:p>
    <w:bookmarkEnd w:id="0"/>
    <w:p w14:paraId="6415A061" w14:textId="77777777" w:rsidR="00610DCC" w:rsidRPr="005D35B6" w:rsidRDefault="00610DCC" w:rsidP="007E6D85">
      <w:pPr>
        <w:spacing w:line="288" w:lineRule="auto"/>
        <w:jc w:val="center"/>
        <w:rPr>
          <w:b/>
        </w:rPr>
      </w:pPr>
    </w:p>
    <w:p w14:paraId="351FB8D9" w14:textId="77777777" w:rsidR="003363C8" w:rsidRPr="005D35B6" w:rsidRDefault="003363C8" w:rsidP="007E6D85">
      <w:pPr>
        <w:spacing w:line="288" w:lineRule="auto"/>
        <w:jc w:val="center"/>
        <w:rPr>
          <w:b/>
        </w:rPr>
      </w:pPr>
    </w:p>
    <w:p w14:paraId="1D032F41" w14:textId="77777777" w:rsidR="003363C8" w:rsidRPr="005D35B6" w:rsidRDefault="003363C8" w:rsidP="007E6D85">
      <w:pPr>
        <w:spacing w:line="288" w:lineRule="auto"/>
        <w:jc w:val="center"/>
        <w:rPr>
          <w:b/>
        </w:rPr>
      </w:pPr>
    </w:p>
    <w:p w14:paraId="7A90C936" w14:textId="77777777" w:rsidR="003363C8" w:rsidRPr="005D35B6" w:rsidRDefault="003363C8" w:rsidP="007E6D85">
      <w:pPr>
        <w:spacing w:line="288" w:lineRule="auto"/>
        <w:jc w:val="center"/>
        <w:rPr>
          <w:b/>
        </w:rPr>
      </w:pPr>
    </w:p>
    <w:p w14:paraId="2911BCE7" w14:textId="77777777" w:rsidR="003363C8" w:rsidRPr="005D35B6" w:rsidRDefault="003363C8" w:rsidP="007E6D85">
      <w:pPr>
        <w:spacing w:line="288" w:lineRule="auto"/>
        <w:jc w:val="center"/>
        <w:rPr>
          <w:b/>
        </w:rPr>
      </w:pPr>
    </w:p>
    <w:p w14:paraId="2888C58F" w14:textId="349EDDB4" w:rsidR="003363C8" w:rsidRPr="005D35B6" w:rsidRDefault="003363C8" w:rsidP="007E6D85">
      <w:pPr>
        <w:spacing w:line="288" w:lineRule="auto"/>
        <w:rPr>
          <w:b/>
          <w:sz w:val="36"/>
          <w:szCs w:val="36"/>
        </w:rPr>
      </w:pPr>
      <w:r w:rsidRPr="005D35B6">
        <w:rPr>
          <w:b/>
          <w:noProof/>
          <w:lang w:eastAsia="en-AU"/>
        </w:rPr>
        <w:drawing>
          <wp:anchor distT="0" distB="0" distL="114300" distR="114300" simplePos="0" relativeHeight="251658240" behindDoc="0" locked="0" layoutInCell="1" allowOverlap="1" wp14:anchorId="1B20F6F1" wp14:editId="56B2B03F">
            <wp:simplePos x="0" y="0"/>
            <wp:positionH relativeFrom="column">
              <wp:posOffset>118745</wp:posOffset>
            </wp:positionH>
            <wp:positionV relativeFrom="paragraph">
              <wp:posOffset>88265</wp:posOffset>
            </wp:positionV>
            <wp:extent cx="5270500" cy="1159510"/>
            <wp:effectExtent l="0" t="0" r="12700" b="8890"/>
            <wp:wrapTight wrapText="bothSides">
              <wp:wrapPolygon edited="0">
                <wp:start x="625" y="0"/>
                <wp:lineTo x="729" y="8044"/>
                <wp:lineTo x="0" y="15141"/>
                <wp:lineTo x="0" y="21292"/>
                <wp:lineTo x="15614" y="21292"/>
                <wp:lineTo x="20715" y="16561"/>
                <wp:lineTo x="21548" y="14668"/>
                <wp:lineTo x="21548" y="10883"/>
                <wp:lineTo x="18633" y="7571"/>
                <wp:lineTo x="18321" y="3785"/>
                <wp:lineTo x="15094" y="0"/>
                <wp:lineTo x="625"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6501.png"/>
                    <pic:cNvPicPr/>
                  </pic:nvPicPr>
                  <pic:blipFill>
                    <a:blip r:embed="rId15">
                      <a:extLst>
                        <a:ext uri="{28A0092B-C50C-407E-A947-70E740481C1C}">
                          <a14:useLocalDpi xmlns:a14="http://schemas.microsoft.com/office/drawing/2010/main" val="0"/>
                        </a:ext>
                      </a:extLst>
                    </a:blip>
                    <a:stretch>
                      <a:fillRect/>
                    </a:stretch>
                  </pic:blipFill>
                  <pic:spPr>
                    <a:xfrm>
                      <a:off x="0" y="0"/>
                      <a:ext cx="5270500" cy="1159510"/>
                    </a:xfrm>
                    <a:prstGeom prst="rect">
                      <a:avLst/>
                    </a:prstGeom>
                  </pic:spPr>
                </pic:pic>
              </a:graphicData>
            </a:graphic>
            <wp14:sizeRelH relativeFrom="page">
              <wp14:pctWidth>0</wp14:pctWidth>
            </wp14:sizeRelH>
            <wp14:sizeRelV relativeFrom="page">
              <wp14:pctHeight>0</wp14:pctHeight>
            </wp14:sizeRelV>
          </wp:anchor>
        </w:drawing>
      </w:r>
    </w:p>
    <w:p w14:paraId="06B5FE94" w14:textId="77777777" w:rsidR="003363C8" w:rsidRPr="005D35B6" w:rsidRDefault="003363C8" w:rsidP="007E6D85">
      <w:pPr>
        <w:spacing w:line="288" w:lineRule="auto"/>
        <w:jc w:val="center"/>
        <w:rPr>
          <w:b/>
          <w:sz w:val="36"/>
          <w:szCs w:val="36"/>
        </w:rPr>
      </w:pPr>
    </w:p>
    <w:p w14:paraId="2999606C" w14:textId="77777777" w:rsidR="003363C8" w:rsidRPr="005D35B6" w:rsidRDefault="003363C8" w:rsidP="007E6D85">
      <w:pPr>
        <w:spacing w:line="288" w:lineRule="auto"/>
        <w:jc w:val="center"/>
        <w:rPr>
          <w:b/>
          <w:sz w:val="36"/>
          <w:szCs w:val="36"/>
        </w:rPr>
      </w:pPr>
    </w:p>
    <w:p w14:paraId="715E4F77" w14:textId="77777777" w:rsidR="00541C25" w:rsidRPr="005D35B6" w:rsidRDefault="00541C25" w:rsidP="007E6D85">
      <w:pPr>
        <w:spacing w:line="288" w:lineRule="auto"/>
        <w:jc w:val="center"/>
        <w:rPr>
          <w:b/>
          <w:sz w:val="36"/>
          <w:szCs w:val="36"/>
        </w:rPr>
      </w:pPr>
    </w:p>
    <w:p w14:paraId="64D8AFB3" w14:textId="19D4DB60" w:rsidR="003363C8" w:rsidRPr="005D35B6" w:rsidRDefault="003363C8" w:rsidP="007E6D85">
      <w:pPr>
        <w:spacing w:line="288" w:lineRule="auto"/>
        <w:jc w:val="center"/>
        <w:rPr>
          <w:b/>
          <w:i/>
          <w:sz w:val="36"/>
          <w:szCs w:val="36"/>
        </w:rPr>
      </w:pPr>
      <w:r w:rsidRPr="005D35B6">
        <w:rPr>
          <w:b/>
          <w:i/>
          <w:sz w:val="36"/>
          <w:szCs w:val="36"/>
        </w:rPr>
        <w:t>Murray Lower Darling Rivers</w:t>
      </w:r>
    </w:p>
    <w:p w14:paraId="67D963C1" w14:textId="15F0B9CF" w:rsidR="003363C8" w:rsidRPr="005D35B6" w:rsidRDefault="003363C8" w:rsidP="007E6D85">
      <w:pPr>
        <w:spacing w:line="288" w:lineRule="auto"/>
        <w:jc w:val="center"/>
        <w:rPr>
          <w:b/>
          <w:i/>
          <w:sz w:val="36"/>
          <w:szCs w:val="36"/>
        </w:rPr>
      </w:pPr>
      <w:r w:rsidRPr="005D35B6">
        <w:rPr>
          <w:b/>
          <w:i/>
          <w:sz w:val="36"/>
          <w:szCs w:val="36"/>
        </w:rPr>
        <w:t>Indigenous Nations (MLDRIN)</w:t>
      </w:r>
    </w:p>
    <w:p w14:paraId="220FB80C" w14:textId="750BEA06" w:rsidR="003363C8" w:rsidRPr="005D35B6" w:rsidRDefault="003363C8" w:rsidP="007E6D85">
      <w:pPr>
        <w:spacing w:line="288" w:lineRule="auto"/>
        <w:jc w:val="center"/>
        <w:rPr>
          <w:b/>
        </w:rPr>
      </w:pPr>
    </w:p>
    <w:p w14:paraId="275C3546" w14:textId="77777777" w:rsidR="00A12D9C" w:rsidRPr="005D35B6" w:rsidRDefault="00A12D9C" w:rsidP="007E6D85">
      <w:pPr>
        <w:spacing w:line="288" w:lineRule="auto"/>
        <w:jc w:val="center"/>
        <w:rPr>
          <w:b/>
        </w:rPr>
      </w:pPr>
    </w:p>
    <w:p w14:paraId="0FB83C00" w14:textId="05B9C585" w:rsidR="003363C8" w:rsidRPr="005D35B6" w:rsidRDefault="003363C8" w:rsidP="007E6D85">
      <w:pPr>
        <w:spacing w:line="288" w:lineRule="auto"/>
        <w:jc w:val="center"/>
        <w:rPr>
          <w:b/>
          <w:sz w:val="44"/>
          <w:szCs w:val="44"/>
        </w:rPr>
      </w:pPr>
      <w:r w:rsidRPr="005D35B6">
        <w:rPr>
          <w:b/>
          <w:sz w:val="44"/>
          <w:szCs w:val="44"/>
        </w:rPr>
        <w:t>Ensuring equity in the development and assessment of water resource plans</w:t>
      </w:r>
    </w:p>
    <w:p w14:paraId="36182EFC" w14:textId="77777777" w:rsidR="003363C8" w:rsidRPr="005D35B6" w:rsidRDefault="003363C8" w:rsidP="007E6D85">
      <w:pPr>
        <w:spacing w:line="288" w:lineRule="auto"/>
        <w:jc w:val="center"/>
        <w:rPr>
          <w:b/>
        </w:rPr>
      </w:pPr>
    </w:p>
    <w:p w14:paraId="58CF5AA7" w14:textId="77777777" w:rsidR="003363C8" w:rsidRPr="005D35B6" w:rsidRDefault="003363C8" w:rsidP="007E6D85">
      <w:pPr>
        <w:spacing w:line="288" w:lineRule="auto"/>
        <w:jc w:val="center"/>
        <w:rPr>
          <w:b/>
        </w:rPr>
      </w:pPr>
    </w:p>
    <w:p w14:paraId="19B79E4B" w14:textId="77777777" w:rsidR="00695E3F" w:rsidRPr="005D35B6" w:rsidRDefault="00695E3F" w:rsidP="007E6D85">
      <w:pPr>
        <w:spacing w:line="288" w:lineRule="auto"/>
        <w:jc w:val="center"/>
        <w:rPr>
          <w:b/>
        </w:rPr>
      </w:pPr>
    </w:p>
    <w:p w14:paraId="344060B0" w14:textId="77777777" w:rsidR="00695E3F" w:rsidRPr="005D35B6" w:rsidRDefault="00695E3F" w:rsidP="007E6D85">
      <w:pPr>
        <w:spacing w:line="288" w:lineRule="auto"/>
        <w:jc w:val="center"/>
        <w:rPr>
          <w:b/>
        </w:rPr>
      </w:pPr>
    </w:p>
    <w:p w14:paraId="24CA17AE" w14:textId="77777777" w:rsidR="00695E3F" w:rsidRPr="005D35B6" w:rsidRDefault="00695E3F" w:rsidP="007E6D85">
      <w:pPr>
        <w:spacing w:line="288" w:lineRule="auto"/>
        <w:jc w:val="center"/>
        <w:rPr>
          <w:b/>
        </w:rPr>
      </w:pPr>
    </w:p>
    <w:p w14:paraId="50146792" w14:textId="77777777" w:rsidR="003363C8" w:rsidRPr="005D35B6" w:rsidRDefault="003363C8" w:rsidP="007E6D85">
      <w:pPr>
        <w:spacing w:line="288" w:lineRule="auto"/>
        <w:jc w:val="center"/>
        <w:rPr>
          <w:b/>
        </w:rPr>
      </w:pPr>
    </w:p>
    <w:p w14:paraId="5C1DE188" w14:textId="77777777" w:rsidR="00610DCC" w:rsidRPr="005D35B6" w:rsidRDefault="00610DCC" w:rsidP="007E6D85">
      <w:pPr>
        <w:spacing w:line="288" w:lineRule="auto"/>
        <w:jc w:val="center"/>
        <w:rPr>
          <w:b/>
          <w:sz w:val="44"/>
          <w:szCs w:val="44"/>
        </w:rPr>
      </w:pPr>
      <w:r w:rsidRPr="005D35B6">
        <w:rPr>
          <w:b/>
          <w:sz w:val="44"/>
          <w:szCs w:val="44"/>
        </w:rPr>
        <w:t>MLDRIN Discussion Paper</w:t>
      </w:r>
    </w:p>
    <w:p w14:paraId="0524181F" w14:textId="0E7CD378" w:rsidR="00695E3F" w:rsidRPr="005D35B6" w:rsidRDefault="004B718F" w:rsidP="007E6D85">
      <w:pPr>
        <w:spacing w:line="288" w:lineRule="auto"/>
        <w:jc w:val="center"/>
        <w:rPr>
          <w:b/>
          <w:sz w:val="44"/>
          <w:szCs w:val="44"/>
        </w:rPr>
      </w:pPr>
      <w:r w:rsidRPr="005D35B6">
        <w:rPr>
          <w:b/>
          <w:sz w:val="44"/>
          <w:szCs w:val="44"/>
        </w:rPr>
        <w:t>April 2016</w:t>
      </w:r>
    </w:p>
    <w:p w14:paraId="2CB6A58C" w14:textId="68DAF628" w:rsidR="00610DCC" w:rsidRPr="005D35B6" w:rsidRDefault="00610DCC" w:rsidP="007E6D85">
      <w:pPr>
        <w:spacing w:line="288" w:lineRule="auto"/>
        <w:jc w:val="center"/>
        <w:rPr>
          <w:b/>
        </w:rPr>
      </w:pPr>
    </w:p>
    <w:p w14:paraId="68AC2561" w14:textId="77777777" w:rsidR="003363C8" w:rsidRPr="005D35B6" w:rsidRDefault="003363C8" w:rsidP="007E6D85">
      <w:pPr>
        <w:spacing w:line="288" w:lineRule="auto"/>
        <w:rPr>
          <w:b/>
        </w:rPr>
      </w:pPr>
    </w:p>
    <w:p w14:paraId="75F9AC72" w14:textId="77777777" w:rsidR="00610DCC" w:rsidRPr="005D35B6" w:rsidRDefault="00610DCC" w:rsidP="007E6D85">
      <w:pPr>
        <w:spacing w:line="288" w:lineRule="auto"/>
        <w:rPr>
          <w:b/>
        </w:rPr>
      </w:pPr>
    </w:p>
    <w:p w14:paraId="32C18857" w14:textId="57761783" w:rsidR="00610DCC" w:rsidRPr="005D35B6" w:rsidRDefault="00610DCC" w:rsidP="007E6D85">
      <w:pPr>
        <w:spacing w:line="288" w:lineRule="auto"/>
        <w:rPr>
          <w:b/>
        </w:rPr>
      </w:pPr>
    </w:p>
    <w:p w14:paraId="6870ED48" w14:textId="77777777" w:rsidR="006D0781" w:rsidRPr="005D35B6" w:rsidRDefault="006D0781" w:rsidP="007E6D85">
      <w:pPr>
        <w:spacing w:line="288" w:lineRule="auto"/>
        <w:rPr>
          <w:b/>
        </w:rPr>
      </w:pPr>
    </w:p>
    <w:p w14:paraId="33770090" w14:textId="77777777" w:rsidR="006D0781" w:rsidRPr="005D35B6" w:rsidRDefault="006D0781" w:rsidP="007E6D85">
      <w:pPr>
        <w:spacing w:line="288" w:lineRule="auto"/>
        <w:rPr>
          <w:b/>
        </w:rPr>
      </w:pPr>
    </w:p>
    <w:p w14:paraId="0A54B12A" w14:textId="77777777" w:rsidR="006D0781" w:rsidRPr="005D35B6" w:rsidRDefault="006D0781" w:rsidP="007E6D85">
      <w:pPr>
        <w:spacing w:line="288" w:lineRule="auto"/>
        <w:rPr>
          <w:b/>
        </w:rPr>
      </w:pPr>
    </w:p>
    <w:p w14:paraId="1CC83D52" w14:textId="77777777" w:rsidR="006D0781" w:rsidRPr="005D35B6" w:rsidRDefault="006D0781" w:rsidP="007E6D85">
      <w:pPr>
        <w:spacing w:line="288" w:lineRule="auto"/>
        <w:rPr>
          <w:b/>
        </w:rPr>
        <w:sectPr w:rsidR="006D0781" w:rsidRPr="005D35B6" w:rsidSect="00E55BA5">
          <w:footerReference w:type="even" r:id="rId16"/>
          <w:footerReference w:type="default" r:id="rId17"/>
          <w:pgSz w:w="11900" w:h="16840"/>
          <w:pgMar w:top="1440" w:right="1800" w:bottom="1440" w:left="1800" w:header="708" w:footer="708" w:gutter="0"/>
          <w:cols w:space="708"/>
          <w:docGrid w:linePitch="360"/>
        </w:sectPr>
      </w:pPr>
    </w:p>
    <w:p w14:paraId="2F885570" w14:textId="3E931FC2" w:rsidR="00F459A2" w:rsidRPr="00DD5762" w:rsidRDefault="006D0781" w:rsidP="007E6D85">
      <w:pPr>
        <w:spacing w:line="288" w:lineRule="auto"/>
        <w:rPr>
          <w:b/>
          <w:sz w:val="28"/>
          <w:szCs w:val="28"/>
        </w:rPr>
      </w:pPr>
      <w:r w:rsidRPr="00DD5762">
        <w:rPr>
          <w:b/>
          <w:sz w:val="28"/>
          <w:szCs w:val="28"/>
        </w:rPr>
        <w:lastRenderedPageBreak/>
        <w:t>EXECUTIVE SUMMARY</w:t>
      </w:r>
    </w:p>
    <w:p w14:paraId="1C42870D" w14:textId="77777777" w:rsidR="00F459A2" w:rsidRPr="005D35B6" w:rsidRDefault="00F459A2" w:rsidP="007E6D85">
      <w:pPr>
        <w:spacing w:line="288" w:lineRule="auto"/>
      </w:pPr>
    </w:p>
    <w:p w14:paraId="5742C108" w14:textId="1D6A2AA8" w:rsidR="00DD5762" w:rsidRDefault="003E02EB" w:rsidP="007E6D85">
      <w:pPr>
        <w:spacing w:line="288" w:lineRule="auto"/>
      </w:pPr>
      <w:r w:rsidRPr="005D35B6">
        <w:t xml:space="preserve">At a joint meeting </w:t>
      </w:r>
      <w:r w:rsidR="00534226">
        <w:t xml:space="preserve">in October 2015, </w:t>
      </w:r>
      <w:r w:rsidRPr="005D35B6">
        <w:t>between Basin State representatives, the M</w:t>
      </w:r>
      <w:r w:rsidR="003363C8" w:rsidRPr="005D35B6">
        <w:t xml:space="preserve">urray </w:t>
      </w:r>
      <w:r w:rsidRPr="005D35B6">
        <w:t>D</w:t>
      </w:r>
      <w:r w:rsidR="003363C8" w:rsidRPr="005D35B6">
        <w:t xml:space="preserve">arling </w:t>
      </w:r>
      <w:r w:rsidRPr="005D35B6">
        <w:t>B</w:t>
      </w:r>
      <w:r w:rsidR="003363C8" w:rsidRPr="005D35B6">
        <w:t xml:space="preserve">asin </w:t>
      </w:r>
      <w:r w:rsidRPr="005D35B6">
        <w:t>A</w:t>
      </w:r>
      <w:r w:rsidR="003363C8" w:rsidRPr="005D35B6">
        <w:t>uthority (MDBA)</w:t>
      </w:r>
      <w:r w:rsidRPr="005D35B6">
        <w:t>, MLDRIN and</w:t>
      </w:r>
      <w:r w:rsidR="003363C8" w:rsidRPr="005D35B6">
        <w:t xml:space="preserve"> Northern Basin Aboriginal Nations</w:t>
      </w:r>
      <w:r w:rsidRPr="005D35B6">
        <w:t xml:space="preserve"> </w:t>
      </w:r>
      <w:r w:rsidR="003363C8" w:rsidRPr="005D35B6">
        <w:t>(</w:t>
      </w:r>
      <w:r w:rsidRPr="005D35B6">
        <w:t>NBAN</w:t>
      </w:r>
      <w:r w:rsidR="003363C8" w:rsidRPr="005D35B6">
        <w:t>)</w:t>
      </w:r>
      <w:r w:rsidR="00534226">
        <w:t xml:space="preserve">, </w:t>
      </w:r>
      <w:r w:rsidRPr="005D35B6">
        <w:t>Indigenous represent</w:t>
      </w:r>
      <w:r w:rsidR="00541C25" w:rsidRPr="005D35B6">
        <w:t>atives undertook to document</w:t>
      </w:r>
      <w:r w:rsidR="00DD5762">
        <w:t>:</w:t>
      </w:r>
    </w:p>
    <w:p w14:paraId="59E23826" w14:textId="58E75D90" w:rsidR="00DD5762" w:rsidRDefault="00DD5762" w:rsidP="00DD5762">
      <w:pPr>
        <w:pStyle w:val="ListParagraph"/>
        <w:numPr>
          <w:ilvl w:val="0"/>
          <w:numId w:val="25"/>
        </w:numPr>
        <w:spacing w:line="288" w:lineRule="auto"/>
        <w:ind w:left="360"/>
      </w:pPr>
      <w:r>
        <w:t>E</w:t>
      </w:r>
      <w:r w:rsidR="003E02EB" w:rsidRPr="005D35B6">
        <w:t xml:space="preserve">xpectations regarding the development and content of </w:t>
      </w:r>
      <w:r w:rsidR="00534226">
        <w:t>Water Resource P</w:t>
      </w:r>
      <w:r w:rsidR="00837B86" w:rsidRPr="005D35B6">
        <w:t>lans (</w:t>
      </w:r>
      <w:r w:rsidR="003E02EB" w:rsidRPr="005D35B6">
        <w:t>WRPs</w:t>
      </w:r>
      <w:r w:rsidR="00837B86" w:rsidRPr="005D35B6">
        <w:t>)</w:t>
      </w:r>
      <w:r>
        <w:t>;</w:t>
      </w:r>
      <w:r w:rsidR="003E02EB" w:rsidRPr="005D35B6">
        <w:t xml:space="preserve"> an</w:t>
      </w:r>
      <w:r w:rsidR="00887D83" w:rsidRPr="005D35B6">
        <w:t>d</w:t>
      </w:r>
    </w:p>
    <w:p w14:paraId="63E0A099" w14:textId="04866A29" w:rsidR="003E02EB" w:rsidRPr="005D35B6" w:rsidRDefault="00DD5762" w:rsidP="00DD5762">
      <w:pPr>
        <w:pStyle w:val="ListParagraph"/>
        <w:numPr>
          <w:ilvl w:val="0"/>
          <w:numId w:val="25"/>
        </w:numPr>
        <w:spacing w:line="288" w:lineRule="auto"/>
        <w:ind w:left="360"/>
      </w:pPr>
      <w:r>
        <w:t>P</w:t>
      </w:r>
      <w:r w:rsidR="00887D83" w:rsidRPr="005D35B6">
        <w:t>rocesses for communication</w:t>
      </w:r>
      <w:r w:rsidR="003E02EB" w:rsidRPr="005D35B6">
        <w:t xml:space="preserve">, assessment and advice on the accreditation of WRPs. </w:t>
      </w:r>
    </w:p>
    <w:p w14:paraId="4854CA4D" w14:textId="77777777" w:rsidR="00A81121" w:rsidRPr="005D35B6" w:rsidRDefault="00A81121" w:rsidP="007E6D85">
      <w:pPr>
        <w:spacing w:line="288" w:lineRule="auto"/>
      </w:pPr>
    </w:p>
    <w:p w14:paraId="5088C43E" w14:textId="7B3530D2" w:rsidR="00016139" w:rsidRPr="005D35B6" w:rsidRDefault="00A81121" w:rsidP="00016139">
      <w:pPr>
        <w:spacing w:line="288" w:lineRule="auto"/>
        <w:rPr>
          <w:rFonts w:cs="Arial"/>
          <w:lang w:val="en-US"/>
        </w:rPr>
      </w:pPr>
      <w:r w:rsidRPr="005D35B6">
        <w:t>This</w:t>
      </w:r>
      <w:r w:rsidR="00F5599B" w:rsidRPr="005D35B6">
        <w:t xml:space="preserve"> discussion</w:t>
      </w:r>
      <w:r w:rsidRPr="005D35B6">
        <w:t xml:space="preserve"> paper</w:t>
      </w:r>
      <w:r w:rsidR="003E02EB" w:rsidRPr="005D35B6">
        <w:t xml:space="preserve"> has been developed to provide an outline of MLDRIN’s preferred approach to water resource planning. It</w:t>
      </w:r>
      <w:r w:rsidRPr="005D35B6">
        <w:t xml:space="preserve"> is framed around the concepts of procedural, distributive and representative justice</w:t>
      </w:r>
      <w:r w:rsidR="00534226">
        <w:t xml:space="preserve">, which </w:t>
      </w:r>
      <w:r w:rsidR="003E02EB" w:rsidRPr="005D35B6">
        <w:t>align well with the requirem</w:t>
      </w:r>
      <w:r w:rsidR="00C95A46" w:rsidRPr="005D35B6">
        <w:t>ents of water resource planning</w:t>
      </w:r>
      <w:r w:rsidR="003363C8" w:rsidRPr="005D35B6">
        <w:t xml:space="preserve"> as stipulated in the Basin Plan and other relevant policies and guidelines</w:t>
      </w:r>
      <w:r w:rsidR="00C95A46" w:rsidRPr="005D35B6">
        <w:t>.</w:t>
      </w:r>
      <w:r w:rsidR="00016139">
        <w:t xml:space="preserve"> </w:t>
      </w:r>
      <w:r w:rsidR="00016139" w:rsidRPr="005D35B6">
        <w:rPr>
          <w:rFonts w:cs="Arial"/>
          <w:lang w:val="en-US"/>
        </w:rPr>
        <w:t>Th</w:t>
      </w:r>
      <w:r w:rsidR="00534226">
        <w:rPr>
          <w:rFonts w:cs="Arial"/>
          <w:lang w:val="en-US"/>
        </w:rPr>
        <w:t xml:space="preserve">e </w:t>
      </w:r>
      <w:r w:rsidR="00016139" w:rsidRPr="005D35B6">
        <w:rPr>
          <w:rFonts w:cs="Arial"/>
          <w:lang w:val="en-US"/>
        </w:rPr>
        <w:t xml:space="preserve">paper draws on current statutory requirements, policies, guidelines and research to highlight MLDRIN’s preferred approach </w:t>
      </w:r>
      <w:r w:rsidR="00534226">
        <w:rPr>
          <w:rFonts w:cs="Arial"/>
          <w:lang w:val="en-US"/>
        </w:rPr>
        <w:t xml:space="preserve">and </w:t>
      </w:r>
      <w:r w:rsidR="00016139" w:rsidRPr="005D35B6">
        <w:rPr>
          <w:rFonts w:cs="Arial"/>
          <w:lang w:val="en-US"/>
        </w:rPr>
        <w:t>outlines a process for MLDRIN to provide advic</w:t>
      </w:r>
      <w:r w:rsidR="00534226">
        <w:rPr>
          <w:rFonts w:cs="Arial"/>
          <w:lang w:val="en-US"/>
        </w:rPr>
        <w:t>e on the accreditation of WRPs.</w:t>
      </w:r>
    </w:p>
    <w:p w14:paraId="08FFFAB0" w14:textId="77777777" w:rsidR="003E02EB" w:rsidRPr="005D35B6" w:rsidRDefault="003E02EB" w:rsidP="007E6D85">
      <w:pPr>
        <w:spacing w:line="288" w:lineRule="auto"/>
      </w:pPr>
    </w:p>
    <w:p w14:paraId="01549DAC" w14:textId="24CA6CD5" w:rsidR="003E02EB" w:rsidRDefault="003E02EB" w:rsidP="007E6D85">
      <w:pPr>
        <w:spacing w:line="288" w:lineRule="auto"/>
        <w:rPr>
          <w:rFonts w:cs="Arial"/>
          <w:lang w:val="en-US"/>
        </w:rPr>
      </w:pPr>
      <w:r w:rsidRPr="005D35B6">
        <w:rPr>
          <w:rFonts w:cs="Arial"/>
          <w:u w:val="single"/>
          <w:lang w:val="en-US"/>
        </w:rPr>
        <w:t>Procedural justice</w:t>
      </w:r>
      <w:r w:rsidRPr="005D35B6">
        <w:rPr>
          <w:rFonts w:cs="Arial"/>
          <w:lang w:val="en-US"/>
        </w:rPr>
        <w:t xml:space="preserve"> is concerned with making and implementing decisions according to fair processes that ensure "fair treatment." In this context it relates to </w:t>
      </w:r>
      <w:r w:rsidR="003363C8" w:rsidRPr="005D35B6">
        <w:rPr>
          <w:rFonts w:cs="Arial"/>
          <w:lang w:val="en-US"/>
        </w:rPr>
        <w:t xml:space="preserve">the </w:t>
      </w:r>
      <w:r w:rsidRPr="005D35B6">
        <w:rPr>
          <w:rFonts w:cs="Arial"/>
          <w:lang w:val="en-US"/>
        </w:rPr>
        <w:t xml:space="preserve">way in which engagement and consultation with Aboriginal people is carried out. </w:t>
      </w:r>
      <w:r w:rsidR="00DD5762">
        <w:rPr>
          <w:rFonts w:cs="Arial"/>
          <w:lang w:val="en-US"/>
        </w:rPr>
        <w:t>MLDRIN’s key recommendations and advice relating to procedural justice are as follows:</w:t>
      </w:r>
    </w:p>
    <w:p w14:paraId="733C0078" w14:textId="44BC10B4" w:rsidR="00DD5762" w:rsidRPr="005D35B6" w:rsidRDefault="00DD5762" w:rsidP="00DD5762">
      <w:pPr>
        <w:pStyle w:val="ListParagraph"/>
        <w:widowControl w:val="0"/>
        <w:numPr>
          <w:ilvl w:val="0"/>
          <w:numId w:val="10"/>
        </w:numPr>
        <w:autoSpaceDE w:val="0"/>
        <w:autoSpaceDN w:val="0"/>
        <w:adjustRightInd w:val="0"/>
        <w:spacing w:line="288" w:lineRule="auto"/>
        <w:ind w:left="360"/>
        <w:rPr>
          <w:rFonts w:cs="Cambria"/>
          <w:lang w:val="en-US"/>
        </w:rPr>
      </w:pPr>
      <w:r w:rsidRPr="005D35B6">
        <w:rPr>
          <w:rFonts w:cs="Cambria"/>
          <w:lang w:val="en-US"/>
        </w:rPr>
        <w:t>Capacity building to support f</w:t>
      </w:r>
      <w:r w:rsidR="00534226">
        <w:rPr>
          <w:rFonts w:cs="Cambria"/>
          <w:lang w:val="en-US"/>
        </w:rPr>
        <w:t>ree, prior and informed consent.</w:t>
      </w:r>
    </w:p>
    <w:p w14:paraId="5FEB0084" w14:textId="15E2B8C6" w:rsidR="00DD5762" w:rsidRPr="005D35B6" w:rsidRDefault="00DD5762" w:rsidP="00DD5762">
      <w:pPr>
        <w:pStyle w:val="ListParagraph"/>
        <w:widowControl w:val="0"/>
        <w:numPr>
          <w:ilvl w:val="0"/>
          <w:numId w:val="10"/>
        </w:numPr>
        <w:autoSpaceDE w:val="0"/>
        <w:autoSpaceDN w:val="0"/>
        <w:adjustRightInd w:val="0"/>
        <w:spacing w:line="288" w:lineRule="auto"/>
        <w:ind w:left="360"/>
        <w:rPr>
          <w:rFonts w:cs="Cambria"/>
          <w:lang w:val="en-US"/>
        </w:rPr>
      </w:pPr>
      <w:r w:rsidRPr="005D35B6">
        <w:rPr>
          <w:rFonts w:cs="Cambria"/>
          <w:lang w:val="en-US"/>
        </w:rPr>
        <w:t>A strategic approach to ensuring active and informed participation</w:t>
      </w:r>
      <w:r w:rsidR="00534226">
        <w:rPr>
          <w:rFonts w:cs="Cambria"/>
          <w:lang w:val="en-US"/>
        </w:rPr>
        <w:t>.</w:t>
      </w:r>
    </w:p>
    <w:p w14:paraId="557FAAC8" w14:textId="2ED6D24A" w:rsidR="00DD5762" w:rsidRPr="005D35B6" w:rsidRDefault="00DD5762" w:rsidP="00DD5762">
      <w:pPr>
        <w:pStyle w:val="ListParagraph"/>
        <w:widowControl w:val="0"/>
        <w:numPr>
          <w:ilvl w:val="0"/>
          <w:numId w:val="10"/>
        </w:numPr>
        <w:autoSpaceDE w:val="0"/>
        <w:autoSpaceDN w:val="0"/>
        <w:adjustRightInd w:val="0"/>
        <w:spacing w:line="288" w:lineRule="auto"/>
        <w:ind w:left="360"/>
        <w:rPr>
          <w:rFonts w:cs="Cambria"/>
          <w:lang w:val="en-US"/>
        </w:rPr>
      </w:pPr>
      <w:r w:rsidRPr="005D35B6">
        <w:rPr>
          <w:rFonts w:cs="Cambria"/>
          <w:lang w:val="en-US"/>
        </w:rPr>
        <w:t>Support for appropriate mapping, research and assessment tools</w:t>
      </w:r>
      <w:r w:rsidR="00534226">
        <w:rPr>
          <w:rFonts w:cs="Cambria"/>
          <w:lang w:val="en-US"/>
        </w:rPr>
        <w:t>.</w:t>
      </w:r>
    </w:p>
    <w:p w14:paraId="1DC7AAE7" w14:textId="5FED4D46" w:rsidR="00DD5762" w:rsidRPr="005D35B6" w:rsidRDefault="00DD5762" w:rsidP="00DD5762">
      <w:pPr>
        <w:pStyle w:val="ListParagraph"/>
        <w:widowControl w:val="0"/>
        <w:numPr>
          <w:ilvl w:val="0"/>
          <w:numId w:val="10"/>
        </w:numPr>
        <w:autoSpaceDE w:val="0"/>
        <w:autoSpaceDN w:val="0"/>
        <w:adjustRightInd w:val="0"/>
        <w:spacing w:line="288" w:lineRule="auto"/>
        <w:ind w:left="360"/>
        <w:rPr>
          <w:rFonts w:cs="Cambria"/>
          <w:lang w:val="en-US"/>
        </w:rPr>
      </w:pPr>
      <w:r w:rsidRPr="005D35B6">
        <w:rPr>
          <w:rFonts w:cs="Cambria"/>
          <w:lang w:val="en-US"/>
        </w:rPr>
        <w:t>Documentation of consultation and evaluation of results</w:t>
      </w:r>
      <w:r w:rsidR="00534226">
        <w:rPr>
          <w:rFonts w:cs="Cambria"/>
          <w:lang w:val="en-US"/>
        </w:rPr>
        <w:t>.</w:t>
      </w:r>
    </w:p>
    <w:p w14:paraId="56799205" w14:textId="77777777" w:rsidR="003E02EB" w:rsidRPr="005D35B6" w:rsidRDefault="003E02EB" w:rsidP="007E6D85">
      <w:pPr>
        <w:spacing w:line="288" w:lineRule="auto"/>
      </w:pPr>
    </w:p>
    <w:p w14:paraId="649A0007" w14:textId="4218ECEA" w:rsidR="003E02EB" w:rsidRPr="005D35B6" w:rsidRDefault="003E02EB" w:rsidP="007E6D85">
      <w:pPr>
        <w:spacing w:line="288" w:lineRule="auto"/>
        <w:rPr>
          <w:rFonts w:cs="Arial"/>
          <w:lang w:val="en-US"/>
        </w:rPr>
      </w:pPr>
      <w:r w:rsidRPr="005D35B6">
        <w:rPr>
          <w:rFonts w:cs="Arial"/>
          <w:u w:val="single"/>
          <w:lang w:val="en-US"/>
        </w:rPr>
        <w:t>Distributive justice</w:t>
      </w:r>
      <w:r w:rsidRPr="005D35B6">
        <w:rPr>
          <w:rFonts w:cs="Arial"/>
          <w:lang w:val="en-US"/>
        </w:rPr>
        <w:t xml:space="preserve"> is concerned with giving all members of society a "fair share" of the benefits and resources available. In this context it relates to the content of WRPs and the way they contribute to equitable allocation of</w:t>
      </w:r>
      <w:r w:rsidR="00837B86" w:rsidRPr="005D35B6">
        <w:rPr>
          <w:rFonts w:cs="Arial"/>
          <w:lang w:val="en-US"/>
        </w:rPr>
        <w:t xml:space="preserve"> water</w:t>
      </w:r>
      <w:r w:rsidRPr="005D35B6">
        <w:rPr>
          <w:rFonts w:cs="Arial"/>
          <w:lang w:val="en-US"/>
        </w:rPr>
        <w:t xml:space="preserve"> resources.</w:t>
      </w:r>
      <w:r w:rsidR="00DD5762">
        <w:rPr>
          <w:rFonts w:cs="Arial"/>
          <w:lang w:val="en-US"/>
        </w:rPr>
        <w:t xml:space="preserve"> MLDRIN’s key recommendations and advice relating to distributive justice are as follows:</w:t>
      </w:r>
    </w:p>
    <w:p w14:paraId="18F8AB33" w14:textId="2C1196D8" w:rsidR="00DD5762" w:rsidRPr="005D35B6" w:rsidRDefault="00DD5762" w:rsidP="00DD5762">
      <w:pPr>
        <w:pStyle w:val="ListParagraph"/>
        <w:widowControl w:val="0"/>
        <w:numPr>
          <w:ilvl w:val="0"/>
          <w:numId w:val="11"/>
        </w:numPr>
        <w:autoSpaceDE w:val="0"/>
        <w:autoSpaceDN w:val="0"/>
        <w:adjustRightInd w:val="0"/>
        <w:spacing w:line="288" w:lineRule="auto"/>
        <w:ind w:left="360"/>
        <w:rPr>
          <w:rFonts w:cs="Cambria"/>
          <w:lang w:val="en-US"/>
        </w:rPr>
      </w:pPr>
      <w:r w:rsidRPr="005D35B6">
        <w:rPr>
          <w:rFonts w:cs="Cambria"/>
          <w:lang w:val="en-US"/>
        </w:rPr>
        <w:t>Include strategies to give effect to Indigenous outcomes and objectives</w:t>
      </w:r>
      <w:r w:rsidR="00534226">
        <w:rPr>
          <w:rFonts w:cs="Cambria"/>
          <w:lang w:val="en-US"/>
        </w:rPr>
        <w:t>.</w:t>
      </w:r>
    </w:p>
    <w:p w14:paraId="16CC8132" w14:textId="11AC2529" w:rsidR="00DD5762" w:rsidRPr="005D35B6" w:rsidRDefault="00DD5762" w:rsidP="00DD5762">
      <w:pPr>
        <w:pStyle w:val="ListParagraph"/>
        <w:widowControl w:val="0"/>
        <w:numPr>
          <w:ilvl w:val="0"/>
          <w:numId w:val="11"/>
        </w:numPr>
        <w:autoSpaceDE w:val="0"/>
        <w:autoSpaceDN w:val="0"/>
        <w:adjustRightInd w:val="0"/>
        <w:spacing w:line="288" w:lineRule="auto"/>
        <w:ind w:left="360"/>
        <w:rPr>
          <w:rFonts w:cs="Cambria"/>
          <w:lang w:val="en-US"/>
        </w:rPr>
      </w:pPr>
      <w:proofErr w:type="spellStart"/>
      <w:r w:rsidRPr="005D35B6">
        <w:rPr>
          <w:rFonts w:cs="Cambria"/>
          <w:lang w:val="en-US"/>
        </w:rPr>
        <w:t>Utilise</w:t>
      </w:r>
      <w:proofErr w:type="spellEnd"/>
      <w:r w:rsidRPr="005D35B6">
        <w:rPr>
          <w:rFonts w:cs="Cambria"/>
          <w:lang w:val="en-US"/>
        </w:rPr>
        <w:t xml:space="preserve"> current frameworks and additional measures to progress objectives</w:t>
      </w:r>
      <w:r w:rsidR="00534226">
        <w:rPr>
          <w:rFonts w:cs="Cambria"/>
          <w:lang w:val="en-US"/>
        </w:rPr>
        <w:t>.</w:t>
      </w:r>
    </w:p>
    <w:p w14:paraId="18719574" w14:textId="2E03367C" w:rsidR="00F5599B" w:rsidRDefault="00F5599B" w:rsidP="007E6D85">
      <w:pPr>
        <w:spacing w:line="288" w:lineRule="auto"/>
        <w:rPr>
          <w:rFonts w:cs="Arial"/>
          <w:lang w:val="en-US"/>
        </w:rPr>
      </w:pPr>
    </w:p>
    <w:p w14:paraId="4C4DFCA0" w14:textId="4922F9CE" w:rsidR="00016139" w:rsidRDefault="00016139" w:rsidP="007E6D85">
      <w:pPr>
        <w:spacing w:line="288" w:lineRule="auto"/>
        <w:rPr>
          <w:rFonts w:cs="Arial"/>
          <w:lang w:val="en-US"/>
        </w:rPr>
      </w:pPr>
    </w:p>
    <w:p w14:paraId="5DD6285B" w14:textId="584AD345" w:rsidR="00016139" w:rsidRDefault="00016139" w:rsidP="007E6D85">
      <w:pPr>
        <w:spacing w:line="288" w:lineRule="auto"/>
        <w:rPr>
          <w:rFonts w:cs="Arial"/>
          <w:lang w:val="en-US"/>
        </w:rPr>
      </w:pPr>
    </w:p>
    <w:p w14:paraId="4997D210" w14:textId="77777777" w:rsidR="00016139" w:rsidRPr="005D35B6" w:rsidRDefault="00016139" w:rsidP="007E6D85">
      <w:pPr>
        <w:spacing w:line="288" w:lineRule="auto"/>
        <w:rPr>
          <w:rFonts w:cs="Arial"/>
          <w:lang w:val="en-US"/>
        </w:rPr>
      </w:pPr>
    </w:p>
    <w:p w14:paraId="587F3B7C" w14:textId="1DD9620F" w:rsidR="00F5599B" w:rsidRPr="005D35B6" w:rsidRDefault="00F5599B" w:rsidP="007E6D85">
      <w:pPr>
        <w:spacing w:line="288" w:lineRule="auto"/>
        <w:rPr>
          <w:rFonts w:cs="Arial"/>
          <w:lang w:val="en-US"/>
        </w:rPr>
      </w:pPr>
      <w:r w:rsidRPr="005D35B6">
        <w:rPr>
          <w:rFonts w:cs="Arial"/>
          <w:u w:val="single"/>
          <w:lang w:val="en-US"/>
        </w:rPr>
        <w:lastRenderedPageBreak/>
        <w:t>Representative justice</w:t>
      </w:r>
      <w:r w:rsidRPr="005D35B6">
        <w:rPr>
          <w:rFonts w:cs="Arial"/>
          <w:lang w:val="en-US"/>
        </w:rPr>
        <w:t xml:space="preserve"> is concerned with the inclusion of historically disen</w:t>
      </w:r>
      <w:r w:rsidR="002E3EE7" w:rsidRPr="005D35B6">
        <w:rPr>
          <w:rFonts w:cs="Arial"/>
          <w:lang w:val="en-US"/>
        </w:rPr>
        <w:t>franchised</w:t>
      </w:r>
      <w:r w:rsidRPr="005D35B6">
        <w:rPr>
          <w:rFonts w:cs="Arial"/>
          <w:lang w:val="en-US"/>
        </w:rPr>
        <w:t xml:space="preserve"> or under-represented communities in decision-making structures and hierarchies. In this context it relates to the </w:t>
      </w:r>
      <w:r w:rsidR="00F459A2" w:rsidRPr="005D35B6">
        <w:rPr>
          <w:rFonts w:cs="Arial"/>
          <w:lang w:val="en-US"/>
        </w:rPr>
        <w:t xml:space="preserve">inclusion of Aboriginal people in decision-making roles relevant to water planning. </w:t>
      </w:r>
      <w:r w:rsidR="00DD5762">
        <w:rPr>
          <w:rFonts w:cs="Arial"/>
          <w:lang w:val="en-US"/>
        </w:rPr>
        <w:t>MLDRIN’s key recommendations and advice relating to representative justice are as follows:</w:t>
      </w:r>
    </w:p>
    <w:p w14:paraId="26E5F48B" w14:textId="49EAE540" w:rsidR="00DD5762" w:rsidRPr="005D35B6" w:rsidRDefault="00534226" w:rsidP="00DD5762">
      <w:pPr>
        <w:pStyle w:val="ListParagraph"/>
        <w:widowControl w:val="0"/>
        <w:numPr>
          <w:ilvl w:val="0"/>
          <w:numId w:val="12"/>
        </w:numPr>
        <w:autoSpaceDE w:val="0"/>
        <w:autoSpaceDN w:val="0"/>
        <w:adjustRightInd w:val="0"/>
        <w:spacing w:line="288" w:lineRule="auto"/>
        <w:ind w:left="360"/>
        <w:rPr>
          <w:rFonts w:cs="Cambria"/>
          <w:lang w:val="en-US"/>
        </w:rPr>
      </w:pPr>
      <w:r>
        <w:rPr>
          <w:rFonts w:cs="Cambria"/>
          <w:lang w:val="en-US"/>
        </w:rPr>
        <w:t>Aboriginal appointments in high-level decision-</w:t>
      </w:r>
      <w:r w:rsidR="00DD5762" w:rsidRPr="005D35B6">
        <w:rPr>
          <w:rFonts w:cs="Cambria"/>
          <w:lang w:val="en-US"/>
        </w:rPr>
        <w:t>making bodies</w:t>
      </w:r>
      <w:r>
        <w:rPr>
          <w:rFonts w:cs="Cambria"/>
          <w:lang w:val="en-US"/>
        </w:rPr>
        <w:t>.</w:t>
      </w:r>
    </w:p>
    <w:p w14:paraId="5EE33AE2" w14:textId="467DA925" w:rsidR="00DD5762" w:rsidRPr="005D35B6" w:rsidRDefault="00DD5762" w:rsidP="00DD5762">
      <w:pPr>
        <w:pStyle w:val="ListParagraph"/>
        <w:widowControl w:val="0"/>
        <w:numPr>
          <w:ilvl w:val="0"/>
          <w:numId w:val="12"/>
        </w:numPr>
        <w:autoSpaceDE w:val="0"/>
        <w:autoSpaceDN w:val="0"/>
        <w:adjustRightInd w:val="0"/>
        <w:spacing w:line="288" w:lineRule="auto"/>
        <w:ind w:left="360"/>
        <w:rPr>
          <w:rFonts w:cs="Cambria"/>
          <w:lang w:val="en-US"/>
        </w:rPr>
      </w:pPr>
      <w:r w:rsidRPr="005D35B6">
        <w:rPr>
          <w:rFonts w:cs="Cambria"/>
          <w:lang w:val="en-US"/>
        </w:rPr>
        <w:t>State-based planning with Aboriginal employees and advisory structures</w:t>
      </w:r>
      <w:r w:rsidR="00534226">
        <w:rPr>
          <w:rFonts w:cs="Cambria"/>
          <w:lang w:val="en-US"/>
        </w:rPr>
        <w:t>.</w:t>
      </w:r>
    </w:p>
    <w:p w14:paraId="7DB4AA92" w14:textId="244A162B" w:rsidR="00887D83" w:rsidRDefault="00887D83" w:rsidP="007E6D85">
      <w:pPr>
        <w:spacing w:line="288" w:lineRule="auto"/>
        <w:rPr>
          <w:rFonts w:cs="Arial"/>
          <w:lang w:val="en-US"/>
        </w:rPr>
      </w:pPr>
    </w:p>
    <w:p w14:paraId="49413EF8" w14:textId="587E9D4B" w:rsidR="00016139" w:rsidRDefault="00016139" w:rsidP="007E6D85">
      <w:pPr>
        <w:spacing w:line="288" w:lineRule="auto"/>
        <w:rPr>
          <w:rFonts w:cs="Arial"/>
          <w:lang w:val="en-US"/>
        </w:rPr>
      </w:pPr>
      <w:r w:rsidRPr="00016139">
        <w:rPr>
          <w:rFonts w:cs="Arial"/>
          <w:u w:val="single"/>
          <w:lang w:val="en-US"/>
        </w:rPr>
        <w:t xml:space="preserve">MLDRIN’s </w:t>
      </w:r>
      <w:r>
        <w:rPr>
          <w:rFonts w:cs="Arial"/>
          <w:u w:val="single"/>
          <w:lang w:val="en-US"/>
        </w:rPr>
        <w:t xml:space="preserve">preferred approach to </w:t>
      </w:r>
      <w:r w:rsidRPr="00016139">
        <w:rPr>
          <w:rFonts w:cs="Arial"/>
          <w:u w:val="single"/>
          <w:lang w:val="en-US"/>
        </w:rPr>
        <w:t>assessment</w:t>
      </w:r>
      <w:r>
        <w:rPr>
          <w:rFonts w:cs="Arial"/>
          <w:lang w:val="en-US"/>
        </w:rPr>
        <w:t xml:space="preserve"> </w:t>
      </w:r>
      <w:r w:rsidR="005F4E10">
        <w:rPr>
          <w:rFonts w:cs="Arial"/>
          <w:lang w:val="en-US"/>
        </w:rPr>
        <w:t>includes the following</w:t>
      </w:r>
      <w:r>
        <w:rPr>
          <w:rFonts w:cs="Arial"/>
          <w:lang w:val="en-US"/>
        </w:rPr>
        <w:t>:</w:t>
      </w:r>
    </w:p>
    <w:p w14:paraId="518AEF07" w14:textId="70A2FB64" w:rsidR="00016139" w:rsidRPr="005D35B6" w:rsidRDefault="00016139" w:rsidP="00016139">
      <w:pPr>
        <w:pStyle w:val="ListParagraph"/>
        <w:widowControl w:val="0"/>
        <w:numPr>
          <w:ilvl w:val="0"/>
          <w:numId w:val="13"/>
        </w:numPr>
        <w:autoSpaceDE w:val="0"/>
        <w:autoSpaceDN w:val="0"/>
        <w:adjustRightInd w:val="0"/>
        <w:spacing w:line="288" w:lineRule="auto"/>
        <w:ind w:left="360"/>
        <w:rPr>
          <w:rFonts w:cs="Cambria"/>
          <w:lang w:val="en-US"/>
        </w:rPr>
      </w:pPr>
      <w:r w:rsidRPr="005D35B6">
        <w:rPr>
          <w:rFonts w:cs="Cambria"/>
          <w:lang w:val="en-US"/>
        </w:rPr>
        <w:t>Comprehensive assessment of plans</w:t>
      </w:r>
      <w:r w:rsidR="00534226">
        <w:rPr>
          <w:rFonts w:cs="Cambria"/>
          <w:lang w:val="en-US"/>
        </w:rPr>
        <w:t>.</w:t>
      </w:r>
    </w:p>
    <w:p w14:paraId="5A00B509" w14:textId="55A173A0" w:rsidR="00016139" w:rsidRPr="005D35B6" w:rsidRDefault="00016139" w:rsidP="00016139">
      <w:pPr>
        <w:pStyle w:val="ListParagraph"/>
        <w:widowControl w:val="0"/>
        <w:numPr>
          <w:ilvl w:val="0"/>
          <w:numId w:val="13"/>
        </w:numPr>
        <w:autoSpaceDE w:val="0"/>
        <w:autoSpaceDN w:val="0"/>
        <w:adjustRightInd w:val="0"/>
        <w:spacing w:line="288" w:lineRule="auto"/>
        <w:ind w:left="360"/>
        <w:rPr>
          <w:rFonts w:cs="Cambria"/>
          <w:lang w:val="en-US"/>
        </w:rPr>
      </w:pPr>
      <w:r w:rsidRPr="005D35B6">
        <w:rPr>
          <w:rFonts w:cs="Cambria"/>
          <w:lang w:val="en-US"/>
        </w:rPr>
        <w:t>Resourcing for effective assessment</w:t>
      </w:r>
      <w:r w:rsidR="00534226">
        <w:rPr>
          <w:rFonts w:cs="Cambria"/>
          <w:lang w:val="en-US"/>
        </w:rPr>
        <w:t>.</w:t>
      </w:r>
    </w:p>
    <w:p w14:paraId="0C090799" w14:textId="77777777" w:rsidR="00016139" w:rsidRDefault="00016139" w:rsidP="007E6D85">
      <w:pPr>
        <w:spacing w:line="288" w:lineRule="auto"/>
        <w:rPr>
          <w:rFonts w:cs="Arial"/>
          <w:lang w:val="en-US"/>
        </w:rPr>
      </w:pPr>
    </w:p>
    <w:p w14:paraId="0F02809A" w14:textId="2EDA6753" w:rsidR="00016139" w:rsidRPr="005D35B6" w:rsidRDefault="00016139" w:rsidP="00016139">
      <w:pPr>
        <w:spacing w:line="288" w:lineRule="auto"/>
      </w:pPr>
      <w:r>
        <w:t xml:space="preserve">Each of the </w:t>
      </w:r>
      <w:r w:rsidRPr="005D35B6">
        <w:t xml:space="preserve">detailed recommendations </w:t>
      </w:r>
      <w:r>
        <w:t>in the discussion paper</w:t>
      </w:r>
      <w:r w:rsidRPr="005D35B6">
        <w:t xml:space="preserve"> identify the agencies and jurisdictions with primary responsibility for implementation. For simplicity</w:t>
      </w:r>
      <w:r>
        <w:t>’s sake</w:t>
      </w:r>
      <w:r w:rsidRPr="005D35B6">
        <w:t xml:space="preserve">, we </w:t>
      </w:r>
      <w:r>
        <w:t>have used the following colour-coding:</w:t>
      </w:r>
    </w:p>
    <w:p w14:paraId="67E06E9F" w14:textId="25F1AA2D" w:rsidR="00016139" w:rsidRPr="00534226" w:rsidRDefault="00016139" w:rsidP="00016139">
      <w:pPr>
        <w:pStyle w:val="ListParagraph"/>
        <w:numPr>
          <w:ilvl w:val="0"/>
          <w:numId w:val="22"/>
        </w:numPr>
        <w:spacing w:line="288" w:lineRule="auto"/>
        <w:ind w:left="360"/>
      </w:pPr>
      <w:r w:rsidRPr="005D35B6">
        <w:rPr>
          <w:b/>
          <w:color w:val="008000"/>
        </w:rPr>
        <w:t>STATES:</w:t>
      </w:r>
      <w:r w:rsidRPr="005D35B6">
        <w:rPr>
          <w:color w:val="008000"/>
        </w:rPr>
        <w:t xml:space="preserve"> </w:t>
      </w:r>
      <w:r w:rsidRPr="005D35B6">
        <w:t>Southe</w:t>
      </w:r>
      <w:r w:rsidR="00534226">
        <w:t>rn Basin State Governments and D</w:t>
      </w:r>
      <w:r w:rsidRPr="005D35B6">
        <w:t>epartments with responsibility for water, planning and Aboriginal engagement</w:t>
      </w:r>
    </w:p>
    <w:p w14:paraId="2800AD0B" w14:textId="77E8EBDF" w:rsidR="00016139" w:rsidRPr="005D35B6" w:rsidRDefault="00016139" w:rsidP="00016139">
      <w:pPr>
        <w:pStyle w:val="ListParagraph"/>
        <w:numPr>
          <w:ilvl w:val="0"/>
          <w:numId w:val="20"/>
        </w:numPr>
        <w:spacing w:line="288" w:lineRule="auto"/>
        <w:ind w:left="360"/>
      </w:pPr>
      <w:r w:rsidRPr="005D35B6">
        <w:rPr>
          <w:b/>
          <w:color w:val="0000FF"/>
        </w:rPr>
        <w:t>CTH:</w:t>
      </w:r>
      <w:r w:rsidRPr="005D35B6">
        <w:rPr>
          <w:color w:val="0000FF"/>
        </w:rPr>
        <w:t xml:space="preserve"> </w:t>
      </w:r>
      <w:r w:rsidRPr="005D35B6">
        <w:t>The Commonwealth Government</w:t>
      </w:r>
    </w:p>
    <w:p w14:paraId="3CFB4C53" w14:textId="77777777" w:rsidR="00016139" w:rsidRPr="005D35B6" w:rsidRDefault="00016139" w:rsidP="00016139">
      <w:pPr>
        <w:pStyle w:val="ListParagraph"/>
        <w:numPr>
          <w:ilvl w:val="0"/>
          <w:numId w:val="19"/>
        </w:numPr>
        <w:spacing w:line="288" w:lineRule="auto"/>
        <w:ind w:left="360"/>
      </w:pPr>
      <w:r w:rsidRPr="005D35B6">
        <w:rPr>
          <w:b/>
          <w:color w:val="0000FF"/>
        </w:rPr>
        <w:t>MDBA</w:t>
      </w:r>
      <w:r w:rsidRPr="005D35B6">
        <w:rPr>
          <w:color w:val="0000FF"/>
        </w:rPr>
        <w:t xml:space="preserve"> </w:t>
      </w:r>
      <w:r w:rsidRPr="005D35B6">
        <w:t>Murray Darling Basin Authority</w:t>
      </w:r>
    </w:p>
    <w:p w14:paraId="0FABD104" w14:textId="77777777" w:rsidR="00016139" w:rsidRPr="005D35B6" w:rsidRDefault="00016139" w:rsidP="00016139">
      <w:pPr>
        <w:pStyle w:val="ListParagraph"/>
        <w:numPr>
          <w:ilvl w:val="0"/>
          <w:numId w:val="18"/>
        </w:numPr>
        <w:spacing w:line="288" w:lineRule="auto"/>
        <w:ind w:left="360"/>
      </w:pPr>
      <w:r w:rsidRPr="005D35B6">
        <w:rPr>
          <w:b/>
          <w:color w:val="FF6600"/>
        </w:rPr>
        <w:t>MLDRIN:</w:t>
      </w:r>
      <w:r w:rsidRPr="005D35B6">
        <w:rPr>
          <w:color w:val="FF6600"/>
        </w:rPr>
        <w:t xml:space="preserve"> </w:t>
      </w:r>
      <w:r w:rsidRPr="005D35B6">
        <w:t>The Murray Lower Darling Rivers Indigenous Nations</w:t>
      </w:r>
    </w:p>
    <w:p w14:paraId="4D7E3728" w14:textId="77777777" w:rsidR="00016139" w:rsidRPr="005D35B6" w:rsidRDefault="00016139" w:rsidP="00016139">
      <w:pPr>
        <w:pStyle w:val="ListParagraph"/>
        <w:numPr>
          <w:ilvl w:val="0"/>
          <w:numId w:val="21"/>
        </w:numPr>
        <w:spacing w:line="288" w:lineRule="auto"/>
        <w:ind w:left="360"/>
      </w:pPr>
      <w:r w:rsidRPr="005D35B6">
        <w:rPr>
          <w:b/>
          <w:color w:val="800000"/>
        </w:rPr>
        <w:t>MANAGERS</w:t>
      </w:r>
      <w:r w:rsidRPr="005D35B6">
        <w:rPr>
          <w:color w:val="800000"/>
        </w:rPr>
        <w:t xml:space="preserve">: </w:t>
      </w:r>
      <w:r w:rsidRPr="005D35B6">
        <w:t>Regional waterway managers including CMAs, Local Land Services and NRM Boards</w:t>
      </w:r>
    </w:p>
    <w:p w14:paraId="6E4E8A06" w14:textId="77777777" w:rsidR="007C4507" w:rsidRPr="005D35B6" w:rsidRDefault="007C4507" w:rsidP="007E6D85">
      <w:pPr>
        <w:spacing w:line="288" w:lineRule="auto"/>
        <w:rPr>
          <w:rFonts w:cs="Arial"/>
          <w:lang w:val="en-US"/>
        </w:rPr>
      </w:pPr>
    </w:p>
    <w:p w14:paraId="5611F619" w14:textId="0CA7D6A4" w:rsidR="007C4507" w:rsidRPr="005D35B6" w:rsidRDefault="007C4507" w:rsidP="007E6D85">
      <w:pPr>
        <w:spacing w:line="288" w:lineRule="auto"/>
        <w:rPr>
          <w:rFonts w:cs="Arial"/>
          <w:lang w:val="en-US"/>
        </w:rPr>
      </w:pPr>
      <w:r w:rsidRPr="005D35B6">
        <w:rPr>
          <w:rFonts w:cs="Arial"/>
          <w:lang w:val="en-US"/>
        </w:rPr>
        <w:t>This is a working document</w:t>
      </w:r>
      <w:r w:rsidR="00534226">
        <w:rPr>
          <w:rFonts w:cs="Arial"/>
          <w:lang w:val="en-US"/>
        </w:rPr>
        <w:t>, whose key points may be updated by MLDRIN, to</w:t>
      </w:r>
      <w:r w:rsidRPr="005D35B6">
        <w:rPr>
          <w:rFonts w:cs="Arial"/>
          <w:lang w:val="en-US"/>
        </w:rPr>
        <w:t xml:space="preserve"> reflect</w:t>
      </w:r>
      <w:r w:rsidR="003363C8" w:rsidRPr="005D35B6">
        <w:rPr>
          <w:rFonts w:cs="Arial"/>
          <w:lang w:val="en-US"/>
        </w:rPr>
        <w:t xml:space="preserve"> new information and</w:t>
      </w:r>
      <w:r w:rsidRPr="005D35B6">
        <w:rPr>
          <w:rFonts w:cs="Arial"/>
          <w:lang w:val="en-US"/>
        </w:rPr>
        <w:t xml:space="preserve"> evolving approaches to</w:t>
      </w:r>
      <w:r w:rsidR="00534226">
        <w:rPr>
          <w:rFonts w:cs="Arial"/>
          <w:lang w:val="en-US"/>
        </w:rPr>
        <w:t xml:space="preserve"> engagement and water planning.</w:t>
      </w:r>
    </w:p>
    <w:p w14:paraId="5778396C" w14:textId="77777777" w:rsidR="007C4507" w:rsidRPr="005D35B6" w:rsidRDefault="007C4507" w:rsidP="007E6D85">
      <w:pPr>
        <w:spacing w:line="288" w:lineRule="auto"/>
        <w:rPr>
          <w:rFonts w:cs="Arial"/>
          <w:lang w:val="en-US"/>
        </w:rPr>
      </w:pPr>
    </w:p>
    <w:p w14:paraId="3A3FDAC6" w14:textId="525A5789" w:rsidR="007C4507" w:rsidRPr="005D35B6" w:rsidRDefault="007C4507" w:rsidP="007E6D85">
      <w:pPr>
        <w:spacing w:line="288" w:lineRule="auto"/>
        <w:rPr>
          <w:rFonts w:cs="Arial"/>
          <w:lang w:val="en-US"/>
        </w:rPr>
      </w:pPr>
      <w:r w:rsidRPr="005D35B6">
        <w:rPr>
          <w:rFonts w:cs="Arial"/>
          <w:lang w:val="en-US"/>
        </w:rPr>
        <w:t xml:space="preserve">We welcome feedback and discussion on the content of this paper. </w:t>
      </w:r>
    </w:p>
    <w:p w14:paraId="6EDCF9C2" w14:textId="77777777" w:rsidR="007C4507" w:rsidRPr="005D35B6" w:rsidRDefault="007C4507" w:rsidP="007E6D85">
      <w:pPr>
        <w:spacing w:line="288" w:lineRule="auto"/>
        <w:rPr>
          <w:b/>
        </w:rPr>
      </w:pPr>
    </w:p>
    <w:p w14:paraId="73EB4E04" w14:textId="77777777" w:rsidR="009B6C82" w:rsidRPr="005D35B6" w:rsidRDefault="009B6C82" w:rsidP="007E6D85">
      <w:pPr>
        <w:spacing w:line="288" w:lineRule="auto"/>
        <w:rPr>
          <w:b/>
        </w:rPr>
      </w:pPr>
    </w:p>
    <w:p w14:paraId="708BA5D3" w14:textId="77777777" w:rsidR="001B2DF9" w:rsidRPr="005D35B6" w:rsidRDefault="001B2DF9" w:rsidP="007E6D85">
      <w:pPr>
        <w:spacing w:line="288" w:lineRule="auto"/>
        <w:rPr>
          <w:b/>
        </w:rPr>
      </w:pPr>
    </w:p>
    <w:p w14:paraId="251CF521" w14:textId="48D6DC81" w:rsidR="009B6C82" w:rsidRPr="005D35B6" w:rsidRDefault="009B6C82" w:rsidP="007E6D85">
      <w:pPr>
        <w:spacing w:line="288" w:lineRule="auto"/>
        <w:rPr>
          <w:b/>
        </w:rPr>
      </w:pPr>
    </w:p>
    <w:p w14:paraId="103428BD" w14:textId="77777777" w:rsidR="00E161E0" w:rsidRPr="005D35B6" w:rsidRDefault="00E161E0" w:rsidP="007E6D85">
      <w:pPr>
        <w:spacing w:line="288" w:lineRule="auto"/>
        <w:rPr>
          <w:b/>
        </w:rPr>
        <w:sectPr w:rsidR="00E161E0" w:rsidRPr="005D35B6" w:rsidSect="00E55BA5">
          <w:pgSz w:w="11900" w:h="16840"/>
          <w:pgMar w:top="1440" w:right="1800" w:bottom="1440" w:left="1800" w:header="708" w:footer="708" w:gutter="0"/>
          <w:cols w:space="708"/>
          <w:docGrid w:linePitch="360"/>
        </w:sectPr>
      </w:pPr>
    </w:p>
    <w:sdt>
      <w:sdtPr>
        <w:id w:val="1437485395"/>
        <w:docPartObj>
          <w:docPartGallery w:val="Table of Contents"/>
          <w:docPartUnique/>
        </w:docPartObj>
      </w:sdtPr>
      <w:sdtEndPr>
        <w:rPr>
          <w:b/>
          <w:bCs/>
          <w:noProof/>
        </w:rPr>
      </w:sdtEndPr>
      <w:sdtContent>
        <w:p w14:paraId="761158A1" w14:textId="5BF462E8" w:rsidR="005D35B6" w:rsidRPr="00976B15" w:rsidRDefault="00976B15" w:rsidP="00016139">
          <w:pPr>
            <w:spacing w:line="288" w:lineRule="auto"/>
            <w:rPr>
              <w:b/>
              <w:sz w:val="28"/>
            </w:rPr>
          </w:pPr>
          <w:r w:rsidRPr="00976B15">
            <w:rPr>
              <w:b/>
              <w:sz w:val="28"/>
            </w:rPr>
            <w:t>TABLE OF CONTENTS</w:t>
          </w:r>
        </w:p>
        <w:p w14:paraId="721F3675" w14:textId="77777777" w:rsidR="00976B15" w:rsidRPr="005D35B6" w:rsidRDefault="00976B15" w:rsidP="00016139">
          <w:pPr>
            <w:spacing w:line="288" w:lineRule="auto"/>
          </w:pPr>
        </w:p>
        <w:p w14:paraId="7A7B5A21" w14:textId="7EFE51C7" w:rsidR="00F90855" w:rsidRDefault="00B86AE5">
          <w:pPr>
            <w:pStyle w:val="TOC1"/>
            <w:rPr>
              <w:b w:val="0"/>
              <w:bCs w:val="0"/>
              <w:szCs w:val="22"/>
              <w:lang w:eastAsia="en-AU"/>
            </w:rPr>
          </w:pPr>
          <w:r w:rsidRPr="00976B15">
            <w:rPr>
              <w:b w:val="0"/>
              <w:bCs w:val="0"/>
            </w:rPr>
            <w:fldChar w:fldCharType="begin"/>
          </w:r>
          <w:r w:rsidRPr="00976B15">
            <w:rPr>
              <w:b w:val="0"/>
              <w:bCs w:val="0"/>
            </w:rPr>
            <w:instrText xml:space="preserve"> TOC \o "1-3" \h \z \u </w:instrText>
          </w:r>
          <w:r w:rsidRPr="00976B15">
            <w:rPr>
              <w:b w:val="0"/>
              <w:bCs w:val="0"/>
            </w:rPr>
            <w:fldChar w:fldCharType="separate"/>
          </w:r>
          <w:hyperlink w:anchor="_Toc471748172" w:history="1">
            <w:r w:rsidR="00F90855" w:rsidRPr="00466FAE">
              <w:rPr>
                <w:rStyle w:val="Hyperlink"/>
              </w:rPr>
              <w:t>1</w:t>
            </w:r>
            <w:r w:rsidR="00F90855">
              <w:rPr>
                <w:b w:val="0"/>
                <w:bCs w:val="0"/>
                <w:szCs w:val="22"/>
                <w:lang w:eastAsia="en-AU"/>
              </w:rPr>
              <w:tab/>
            </w:r>
            <w:r w:rsidR="00F90855" w:rsidRPr="00466FAE">
              <w:rPr>
                <w:rStyle w:val="Hyperlink"/>
              </w:rPr>
              <w:t>PROCEDURAL JUSTICE</w:t>
            </w:r>
            <w:r w:rsidR="00F90855">
              <w:rPr>
                <w:webHidden/>
              </w:rPr>
              <w:tab/>
            </w:r>
            <w:r w:rsidR="00F90855">
              <w:rPr>
                <w:webHidden/>
              </w:rPr>
              <w:fldChar w:fldCharType="begin"/>
            </w:r>
            <w:r w:rsidR="00F90855">
              <w:rPr>
                <w:webHidden/>
              </w:rPr>
              <w:instrText xml:space="preserve"> PAGEREF _Toc471748172 \h </w:instrText>
            </w:r>
            <w:r w:rsidR="00F90855">
              <w:rPr>
                <w:webHidden/>
              </w:rPr>
            </w:r>
            <w:r w:rsidR="00F90855">
              <w:rPr>
                <w:webHidden/>
              </w:rPr>
              <w:fldChar w:fldCharType="separate"/>
            </w:r>
            <w:r w:rsidR="00F90855">
              <w:rPr>
                <w:webHidden/>
              </w:rPr>
              <w:t>1</w:t>
            </w:r>
            <w:r w:rsidR="00F90855">
              <w:rPr>
                <w:webHidden/>
              </w:rPr>
              <w:fldChar w:fldCharType="end"/>
            </w:r>
          </w:hyperlink>
        </w:p>
        <w:p w14:paraId="693DA802" w14:textId="717C38F7" w:rsidR="00F90855" w:rsidRDefault="00CF615F">
          <w:pPr>
            <w:pStyle w:val="TOC2"/>
            <w:rPr>
              <w:b w:val="0"/>
              <w:iCs w:val="0"/>
              <w:sz w:val="22"/>
              <w:szCs w:val="22"/>
              <w:lang w:eastAsia="en-AU"/>
            </w:rPr>
          </w:pPr>
          <w:hyperlink w:anchor="_Toc471748173" w:history="1">
            <w:r w:rsidR="00F90855" w:rsidRPr="00466FAE">
              <w:rPr>
                <w:rStyle w:val="Hyperlink"/>
              </w:rPr>
              <w:t>1.1</w:t>
            </w:r>
            <w:r w:rsidR="00F90855">
              <w:rPr>
                <w:b w:val="0"/>
                <w:iCs w:val="0"/>
                <w:sz w:val="22"/>
                <w:szCs w:val="22"/>
                <w:lang w:eastAsia="en-AU"/>
              </w:rPr>
              <w:tab/>
            </w:r>
            <w:r w:rsidR="00F90855" w:rsidRPr="00466FAE">
              <w:rPr>
                <w:rStyle w:val="Hyperlink"/>
              </w:rPr>
              <w:t>General Guidance</w:t>
            </w:r>
            <w:r w:rsidR="00F90855">
              <w:rPr>
                <w:webHidden/>
              </w:rPr>
              <w:tab/>
            </w:r>
            <w:r w:rsidR="00F90855">
              <w:rPr>
                <w:webHidden/>
              </w:rPr>
              <w:fldChar w:fldCharType="begin"/>
            </w:r>
            <w:r w:rsidR="00F90855">
              <w:rPr>
                <w:webHidden/>
              </w:rPr>
              <w:instrText xml:space="preserve"> PAGEREF _Toc471748173 \h </w:instrText>
            </w:r>
            <w:r w:rsidR="00F90855">
              <w:rPr>
                <w:webHidden/>
              </w:rPr>
            </w:r>
            <w:r w:rsidR="00F90855">
              <w:rPr>
                <w:webHidden/>
              </w:rPr>
              <w:fldChar w:fldCharType="separate"/>
            </w:r>
            <w:r w:rsidR="00F90855">
              <w:rPr>
                <w:webHidden/>
              </w:rPr>
              <w:t>1</w:t>
            </w:r>
            <w:r w:rsidR="00F90855">
              <w:rPr>
                <w:webHidden/>
              </w:rPr>
              <w:fldChar w:fldCharType="end"/>
            </w:r>
          </w:hyperlink>
        </w:p>
        <w:p w14:paraId="7D635706" w14:textId="1A10FC1B" w:rsidR="00F90855" w:rsidRDefault="00CF615F">
          <w:pPr>
            <w:pStyle w:val="TOC3"/>
            <w:rPr>
              <w:noProof/>
              <w:sz w:val="22"/>
              <w:szCs w:val="22"/>
              <w:lang w:eastAsia="en-AU"/>
            </w:rPr>
          </w:pPr>
          <w:hyperlink w:anchor="_Toc471748174" w:history="1">
            <w:r w:rsidR="00F90855" w:rsidRPr="00466FAE">
              <w:rPr>
                <w:rStyle w:val="Hyperlink"/>
                <w:noProof/>
                <w14:scene3d>
                  <w14:camera w14:prst="orthographicFront"/>
                  <w14:lightRig w14:rig="threePt" w14:dir="t">
                    <w14:rot w14:lat="0" w14:lon="0" w14:rev="0"/>
                  </w14:lightRig>
                </w14:scene3d>
              </w:rPr>
              <w:t>1.1.1</w:t>
            </w:r>
            <w:r w:rsidR="00F90855">
              <w:rPr>
                <w:noProof/>
                <w:sz w:val="22"/>
                <w:szCs w:val="22"/>
                <w:lang w:eastAsia="en-AU"/>
              </w:rPr>
              <w:tab/>
            </w:r>
            <w:r w:rsidR="00F90855" w:rsidRPr="00466FAE">
              <w:rPr>
                <w:rStyle w:val="Hyperlink"/>
                <w:noProof/>
              </w:rPr>
              <w:t>MDBA Position Statement 14A</w:t>
            </w:r>
            <w:r w:rsidR="00F90855">
              <w:rPr>
                <w:noProof/>
                <w:webHidden/>
              </w:rPr>
              <w:tab/>
            </w:r>
            <w:r w:rsidR="00F90855">
              <w:rPr>
                <w:noProof/>
                <w:webHidden/>
              </w:rPr>
              <w:fldChar w:fldCharType="begin"/>
            </w:r>
            <w:r w:rsidR="00F90855">
              <w:rPr>
                <w:noProof/>
                <w:webHidden/>
              </w:rPr>
              <w:instrText xml:space="preserve"> PAGEREF _Toc471748174 \h </w:instrText>
            </w:r>
            <w:r w:rsidR="00F90855">
              <w:rPr>
                <w:noProof/>
                <w:webHidden/>
              </w:rPr>
            </w:r>
            <w:r w:rsidR="00F90855">
              <w:rPr>
                <w:noProof/>
                <w:webHidden/>
              </w:rPr>
              <w:fldChar w:fldCharType="separate"/>
            </w:r>
            <w:r w:rsidR="00F90855">
              <w:rPr>
                <w:noProof/>
                <w:webHidden/>
              </w:rPr>
              <w:t>1</w:t>
            </w:r>
            <w:r w:rsidR="00F90855">
              <w:rPr>
                <w:noProof/>
                <w:webHidden/>
              </w:rPr>
              <w:fldChar w:fldCharType="end"/>
            </w:r>
          </w:hyperlink>
        </w:p>
        <w:p w14:paraId="670E7C82" w14:textId="130FD09A" w:rsidR="00F90855" w:rsidRDefault="00CF615F">
          <w:pPr>
            <w:pStyle w:val="TOC3"/>
            <w:rPr>
              <w:noProof/>
              <w:sz w:val="22"/>
              <w:szCs w:val="22"/>
              <w:lang w:eastAsia="en-AU"/>
            </w:rPr>
          </w:pPr>
          <w:hyperlink w:anchor="_Toc471748175" w:history="1">
            <w:r w:rsidR="00F90855" w:rsidRPr="00466FAE">
              <w:rPr>
                <w:rStyle w:val="Hyperlink"/>
                <w:noProof/>
                <w14:scene3d>
                  <w14:camera w14:prst="orthographicFront"/>
                  <w14:lightRig w14:rig="threePt" w14:dir="t">
                    <w14:rot w14:lat="0" w14:lon="0" w14:rev="0"/>
                  </w14:lightRig>
                </w14:scene3d>
              </w:rPr>
              <w:t>1.1.2</w:t>
            </w:r>
            <w:r w:rsidR="00F90855">
              <w:rPr>
                <w:noProof/>
                <w:sz w:val="22"/>
                <w:szCs w:val="22"/>
                <w:lang w:eastAsia="en-AU"/>
              </w:rPr>
              <w:tab/>
            </w:r>
            <w:r w:rsidR="00F90855" w:rsidRPr="00466FAE">
              <w:rPr>
                <w:rStyle w:val="Hyperlink"/>
                <w:noProof/>
              </w:rPr>
              <w:t>MDBA Principles to Engage Indigenous People in the Murray-Darling Basin</w:t>
            </w:r>
            <w:r w:rsidR="00F90855">
              <w:rPr>
                <w:noProof/>
                <w:webHidden/>
              </w:rPr>
              <w:tab/>
            </w:r>
            <w:r w:rsidR="00F90855">
              <w:rPr>
                <w:noProof/>
                <w:webHidden/>
              </w:rPr>
              <w:fldChar w:fldCharType="begin"/>
            </w:r>
            <w:r w:rsidR="00F90855">
              <w:rPr>
                <w:noProof/>
                <w:webHidden/>
              </w:rPr>
              <w:instrText xml:space="preserve"> PAGEREF _Toc471748175 \h </w:instrText>
            </w:r>
            <w:r w:rsidR="00F90855">
              <w:rPr>
                <w:noProof/>
                <w:webHidden/>
              </w:rPr>
            </w:r>
            <w:r w:rsidR="00F90855">
              <w:rPr>
                <w:noProof/>
                <w:webHidden/>
              </w:rPr>
              <w:fldChar w:fldCharType="separate"/>
            </w:r>
            <w:r w:rsidR="00F90855">
              <w:rPr>
                <w:noProof/>
                <w:webHidden/>
              </w:rPr>
              <w:t>1</w:t>
            </w:r>
            <w:r w:rsidR="00F90855">
              <w:rPr>
                <w:noProof/>
                <w:webHidden/>
              </w:rPr>
              <w:fldChar w:fldCharType="end"/>
            </w:r>
          </w:hyperlink>
        </w:p>
        <w:p w14:paraId="31CB86D5" w14:textId="62E763EA" w:rsidR="00F90855" w:rsidRDefault="00CF615F">
          <w:pPr>
            <w:pStyle w:val="TOC3"/>
            <w:rPr>
              <w:noProof/>
              <w:sz w:val="22"/>
              <w:szCs w:val="22"/>
              <w:lang w:eastAsia="en-AU"/>
            </w:rPr>
          </w:pPr>
          <w:hyperlink w:anchor="_Toc471748176" w:history="1">
            <w:r w:rsidR="00F90855" w:rsidRPr="00466FAE">
              <w:rPr>
                <w:rStyle w:val="Hyperlink"/>
                <w:noProof/>
                <w14:scene3d>
                  <w14:camera w14:prst="orthographicFront"/>
                  <w14:lightRig w14:rig="threePt" w14:dir="t">
                    <w14:rot w14:lat="0" w14:lon="0" w14:rev="0"/>
                  </w14:lightRig>
                </w14:scene3d>
              </w:rPr>
              <w:t>1.1.3</w:t>
            </w:r>
            <w:r w:rsidR="00F90855">
              <w:rPr>
                <w:noProof/>
                <w:sz w:val="22"/>
                <w:szCs w:val="22"/>
                <w:lang w:eastAsia="en-AU"/>
              </w:rPr>
              <w:tab/>
            </w:r>
            <w:r w:rsidR="00F90855" w:rsidRPr="00466FAE">
              <w:rPr>
                <w:rStyle w:val="Hyperlink"/>
                <w:noProof/>
              </w:rPr>
              <w:t>United Nations Declaration on the Rights of Indigenous Peoples (UNDRIP)</w:t>
            </w:r>
            <w:r w:rsidR="00F90855">
              <w:rPr>
                <w:noProof/>
                <w:webHidden/>
              </w:rPr>
              <w:tab/>
            </w:r>
            <w:r w:rsidR="00F90855">
              <w:rPr>
                <w:noProof/>
                <w:webHidden/>
              </w:rPr>
              <w:fldChar w:fldCharType="begin"/>
            </w:r>
            <w:r w:rsidR="00F90855">
              <w:rPr>
                <w:noProof/>
                <w:webHidden/>
              </w:rPr>
              <w:instrText xml:space="preserve"> PAGEREF _Toc471748176 \h </w:instrText>
            </w:r>
            <w:r w:rsidR="00F90855">
              <w:rPr>
                <w:noProof/>
                <w:webHidden/>
              </w:rPr>
            </w:r>
            <w:r w:rsidR="00F90855">
              <w:rPr>
                <w:noProof/>
                <w:webHidden/>
              </w:rPr>
              <w:fldChar w:fldCharType="separate"/>
            </w:r>
            <w:r w:rsidR="00F90855">
              <w:rPr>
                <w:noProof/>
                <w:webHidden/>
              </w:rPr>
              <w:t>2</w:t>
            </w:r>
            <w:r w:rsidR="00F90855">
              <w:rPr>
                <w:noProof/>
                <w:webHidden/>
              </w:rPr>
              <w:fldChar w:fldCharType="end"/>
            </w:r>
          </w:hyperlink>
        </w:p>
        <w:p w14:paraId="680059AA" w14:textId="06611551" w:rsidR="00F90855" w:rsidRDefault="00CF615F">
          <w:pPr>
            <w:pStyle w:val="TOC3"/>
            <w:rPr>
              <w:noProof/>
              <w:sz w:val="22"/>
              <w:szCs w:val="22"/>
              <w:lang w:eastAsia="en-AU"/>
            </w:rPr>
          </w:pPr>
          <w:hyperlink w:anchor="_Toc471748177" w:history="1">
            <w:r w:rsidR="00F90855" w:rsidRPr="00466FAE">
              <w:rPr>
                <w:rStyle w:val="Hyperlink"/>
                <w:noProof/>
                <w14:scene3d>
                  <w14:camera w14:prst="orthographicFront"/>
                  <w14:lightRig w14:rig="threePt" w14:dir="t">
                    <w14:rot w14:lat="0" w14:lon="0" w14:rev="0"/>
                  </w14:lightRig>
                </w14:scene3d>
              </w:rPr>
              <w:t>1.1.4</w:t>
            </w:r>
            <w:r w:rsidR="00F90855">
              <w:rPr>
                <w:noProof/>
                <w:sz w:val="22"/>
                <w:szCs w:val="22"/>
                <w:lang w:eastAsia="en-AU"/>
              </w:rPr>
              <w:tab/>
            </w:r>
            <w:r w:rsidR="00F90855" w:rsidRPr="00466FAE">
              <w:rPr>
                <w:rStyle w:val="Hyperlink"/>
                <w:i/>
                <w:noProof/>
              </w:rPr>
              <w:t>Akwé: Kon</w:t>
            </w:r>
            <w:r w:rsidR="00F90855" w:rsidRPr="00466FAE">
              <w:rPr>
                <w:rStyle w:val="Hyperlink"/>
                <w:noProof/>
              </w:rPr>
              <w:t xml:space="preserve"> Guidelines</w:t>
            </w:r>
            <w:r w:rsidR="00F90855">
              <w:rPr>
                <w:noProof/>
                <w:webHidden/>
              </w:rPr>
              <w:tab/>
            </w:r>
            <w:r w:rsidR="00F90855">
              <w:rPr>
                <w:noProof/>
                <w:webHidden/>
              </w:rPr>
              <w:fldChar w:fldCharType="begin"/>
            </w:r>
            <w:r w:rsidR="00F90855">
              <w:rPr>
                <w:noProof/>
                <w:webHidden/>
              </w:rPr>
              <w:instrText xml:space="preserve"> PAGEREF _Toc471748177 \h </w:instrText>
            </w:r>
            <w:r w:rsidR="00F90855">
              <w:rPr>
                <w:noProof/>
                <w:webHidden/>
              </w:rPr>
            </w:r>
            <w:r w:rsidR="00F90855">
              <w:rPr>
                <w:noProof/>
                <w:webHidden/>
              </w:rPr>
              <w:fldChar w:fldCharType="separate"/>
            </w:r>
            <w:r w:rsidR="00F90855">
              <w:rPr>
                <w:noProof/>
                <w:webHidden/>
              </w:rPr>
              <w:t>2</w:t>
            </w:r>
            <w:r w:rsidR="00F90855">
              <w:rPr>
                <w:noProof/>
                <w:webHidden/>
              </w:rPr>
              <w:fldChar w:fldCharType="end"/>
            </w:r>
          </w:hyperlink>
        </w:p>
        <w:p w14:paraId="707CC91D" w14:textId="169107E4" w:rsidR="00F90855" w:rsidRDefault="00CF615F">
          <w:pPr>
            <w:pStyle w:val="TOC3"/>
            <w:rPr>
              <w:noProof/>
              <w:sz w:val="22"/>
              <w:szCs w:val="22"/>
              <w:lang w:eastAsia="en-AU"/>
            </w:rPr>
          </w:pPr>
          <w:hyperlink w:anchor="_Toc471748178" w:history="1">
            <w:r w:rsidR="00F90855" w:rsidRPr="00466FAE">
              <w:rPr>
                <w:rStyle w:val="Hyperlink"/>
                <w:noProof/>
                <w14:scene3d>
                  <w14:camera w14:prst="orthographicFront"/>
                  <w14:lightRig w14:rig="threePt" w14:dir="t">
                    <w14:rot w14:lat="0" w14:lon="0" w14:rev="0"/>
                  </w14:lightRig>
                </w14:scene3d>
              </w:rPr>
              <w:t>1.1.5</w:t>
            </w:r>
            <w:r w:rsidR="00F90855">
              <w:rPr>
                <w:noProof/>
                <w:sz w:val="22"/>
                <w:szCs w:val="22"/>
                <w:lang w:eastAsia="en-AU"/>
              </w:rPr>
              <w:tab/>
            </w:r>
            <w:r w:rsidR="00F90855" w:rsidRPr="00466FAE">
              <w:rPr>
                <w:rStyle w:val="Hyperlink"/>
                <w:noProof/>
              </w:rPr>
              <w:t>National Water Initiative Module: Engaging Indigenous Peoples in Water Planning and Management</w:t>
            </w:r>
            <w:r w:rsidR="00F90855">
              <w:rPr>
                <w:noProof/>
                <w:webHidden/>
              </w:rPr>
              <w:tab/>
            </w:r>
            <w:r w:rsidR="00F90855">
              <w:rPr>
                <w:noProof/>
                <w:webHidden/>
              </w:rPr>
              <w:fldChar w:fldCharType="begin"/>
            </w:r>
            <w:r w:rsidR="00F90855">
              <w:rPr>
                <w:noProof/>
                <w:webHidden/>
              </w:rPr>
              <w:instrText xml:space="preserve"> PAGEREF _Toc471748178 \h </w:instrText>
            </w:r>
            <w:r w:rsidR="00F90855">
              <w:rPr>
                <w:noProof/>
                <w:webHidden/>
              </w:rPr>
            </w:r>
            <w:r w:rsidR="00F90855">
              <w:rPr>
                <w:noProof/>
                <w:webHidden/>
              </w:rPr>
              <w:fldChar w:fldCharType="separate"/>
            </w:r>
            <w:r w:rsidR="00F90855">
              <w:rPr>
                <w:noProof/>
                <w:webHidden/>
              </w:rPr>
              <w:t>3</w:t>
            </w:r>
            <w:r w:rsidR="00F90855">
              <w:rPr>
                <w:noProof/>
                <w:webHidden/>
              </w:rPr>
              <w:fldChar w:fldCharType="end"/>
            </w:r>
          </w:hyperlink>
        </w:p>
        <w:p w14:paraId="7E3C4F1F" w14:textId="08D37151" w:rsidR="00F90855" w:rsidRDefault="00CF615F">
          <w:pPr>
            <w:pStyle w:val="TOC2"/>
            <w:rPr>
              <w:b w:val="0"/>
              <w:iCs w:val="0"/>
              <w:sz w:val="22"/>
              <w:szCs w:val="22"/>
              <w:lang w:eastAsia="en-AU"/>
            </w:rPr>
          </w:pPr>
          <w:hyperlink w:anchor="_Toc471748179" w:history="1">
            <w:r w:rsidR="00F90855" w:rsidRPr="00466FAE">
              <w:rPr>
                <w:rStyle w:val="Hyperlink"/>
              </w:rPr>
              <w:t>1.2</w:t>
            </w:r>
            <w:r w:rsidR="00F90855">
              <w:rPr>
                <w:b w:val="0"/>
                <w:iCs w:val="0"/>
                <w:sz w:val="22"/>
                <w:szCs w:val="22"/>
                <w:lang w:eastAsia="en-AU"/>
              </w:rPr>
              <w:tab/>
            </w:r>
            <w:r w:rsidR="00F90855" w:rsidRPr="00466FAE">
              <w:rPr>
                <w:rStyle w:val="Hyperlink"/>
              </w:rPr>
              <w:t>Basin Plan Requirements</w:t>
            </w:r>
            <w:r w:rsidR="00F90855">
              <w:rPr>
                <w:webHidden/>
              </w:rPr>
              <w:tab/>
            </w:r>
            <w:r w:rsidR="00F90855">
              <w:rPr>
                <w:webHidden/>
              </w:rPr>
              <w:fldChar w:fldCharType="begin"/>
            </w:r>
            <w:r w:rsidR="00F90855">
              <w:rPr>
                <w:webHidden/>
              </w:rPr>
              <w:instrText xml:space="preserve"> PAGEREF _Toc471748179 \h </w:instrText>
            </w:r>
            <w:r w:rsidR="00F90855">
              <w:rPr>
                <w:webHidden/>
              </w:rPr>
            </w:r>
            <w:r w:rsidR="00F90855">
              <w:rPr>
                <w:webHidden/>
              </w:rPr>
              <w:fldChar w:fldCharType="separate"/>
            </w:r>
            <w:r w:rsidR="00F90855">
              <w:rPr>
                <w:webHidden/>
              </w:rPr>
              <w:t>3</w:t>
            </w:r>
            <w:r w:rsidR="00F90855">
              <w:rPr>
                <w:webHidden/>
              </w:rPr>
              <w:fldChar w:fldCharType="end"/>
            </w:r>
          </w:hyperlink>
        </w:p>
        <w:p w14:paraId="6AB4668C" w14:textId="01346CCD" w:rsidR="00F90855" w:rsidRDefault="00CF615F">
          <w:pPr>
            <w:pStyle w:val="TOC3"/>
            <w:rPr>
              <w:noProof/>
              <w:sz w:val="22"/>
              <w:szCs w:val="22"/>
              <w:lang w:eastAsia="en-AU"/>
            </w:rPr>
          </w:pPr>
          <w:hyperlink w:anchor="_Toc471748180" w:history="1">
            <w:r w:rsidR="00F90855" w:rsidRPr="00466FAE">
              <w:rPr>
                <w:rStyle w:val="Hyperlink"/>
                <w:noProof/>
                <w14:scene3d>
                  <w14:camera w14:prst="orthographicFront"/>
                  <w14:lightRig w14:rig="threePt" w14:dir="t">
                    <w14:rot w14:lat="0" w14:lon="0" w14:rev="0"/>
                  </w14:lightRig>
                </w14:scene3d>
              </w:rPr>
              <w:t>1.2.1</w:t>
            </w:r>
            <w:r w:rsidR="00F90855">
              <w:rPr>
                <w:noProof/>
                <w:sz w:val="22"/>
                <w:szCs w:val="22"/>
                <w:lang w:eastAsia="en-AU"/>
              </w:rPr>
              <w:tab/>
            </w:r>
            <w:r w:rsidR="00F90855" w:rsidRPr="00466FAE">
              <w:rPr>
                <w:rStyle w:val="Hyperlink"/>
                <w:noProof/>
              </w:rPr>
              <w:t>Risk Identification and Assessment</w:t>
            </w:r>
            <w:r w:rsidR="00F90855">
              <w:rPr>
                <w:noProof/>
                <w:webHidden/>
              </w:rPr>
              <w:tab/>
            </w:r>
            <w:r w:rsidR="00F90855">
              <w:rPr>
                <w:noProof/>
                <w:webHidden/>
              </w:rPr>
              <w:fldChar w:fldCharType="begin"/>
            </w:r>
            <w:r w:rsidR="00F90855">
              <w:rPr>
                <w:noProof/>
                <w:webHidden/>
              </w:rPr>
              <w:instrText xml:space="preserve"> PAGEREF _Toc471748180 \h </w:instrText>
            </w:r>
            <w:r w:rsidR="00F90855">
              <w:rPr>
                <w:noProof/>
                <w:webHidden/>
              </w:rPr>
            </w:r>
            <w:r w:rsidR="00F90855">
              <w:rPr>
                <w:noProof/>
                <w:webHidden/>
              </w:rPr>
              <w:fldChar w:fldCharType="separate"/>
            </w:r>
            <w:r w:rsidR="00F90855">
              <w:rPr>
                <w:noProof/>
                <w:webHidden/>
              </w:rPr>
              <w:t>5</w:t>
            </w:r>
            <w:r w:rsidR="00F90855">
              <w:rPr>
                <w:noProof/>
                <w:webHidden/>
              </w:rPr>
              <w:fldChar w:fldCharType="end"/>
            </w:r>
          </w:hyperlink>
        </w:p>
        <w:p w14:paraId="25CF06AA" w14:textId="7182AAF6" w:rsidR="00F90855" w:rsidRDefault="00CF615F">
          <w:pPr>
            <w:pStyle w:val="TOC3"/>
            <w:rPr>
              <w:noProof/>
              <w:sz w:val="22"/>
              <w:szCs w:val="22"/>
              <w:lang w:eastAsia="en-AU"/>
            </w:rPr>
          </w:pPr>
          <w:hyperlink w:anchor="_Toc471748181" w:history="1">
            <w:r w:rsidR="00F90855" w:rsidRPr="00466FAE">
              <w:rPr>
                <w:rStyle w:val="Hyperlink"/>
                <w:noProof/>
                <w14:scene3d>
                  <w14:camera w14:prst="orthographicFront"/>
                  <w14:lightRig w14:rig="threePt" w14:dir="t">
                    <w14:rot w14:lat="0" w14:lon="0" w14:rev="0"/>
                  </w14:lightRig>
                </w14:scene3d>
              </w:rPr>
              <w:t>1.2.2</w:t>
            </w:r>
            <w:r w:rsidR="00F90855">
              <w:rPr>
                <w:noProof/>
                <w:sz w:val="22"/>
                <w:szCs w:val="22"/>
                <w:lang w:eastAsia="en-AU"/>
              </w:rPr>
              <w:tab/>
            </w:r>
            <w:r w:rsidR="00F90855" w:rsidRPr="00466FAE">
              <w:rPr>
                <w:rStyle w:val="Hyperlink"/>
                <w:noProof/>
              </w:rPr>
              <w:t>Interception Activities</w:t>
            </w:r>
            <w:r w:rsidR="00F90855">
              <w:rPr>
                <w:noProof/>
                <w:webHidden/>
              </w:rPr>
              <w:tab/>
            </w:r>
            <w:r w:rsidR="00F90855">
              <w:rPr>
                <w:noProof/>
                <w:webHidden/>
              </w:rPr>
              <w:fldChar w:fldCharType="begin"/>
            </w:r>
            <w:r w:rsidR="00F90855">
              <w:rPr>
                <w:noProof/>
                <w:webHidden/>
              </w:rPr>
              <w:instrText xml:space="preserve"> PAGEREF _Toc471748181 \h </w:instrText>
            </w:r>
            <w:r w:rsidR="00F90855">
              <w:rPr>
                <w:noProof/>
                <w:webHidden/>
              </w:rPr>
            </w:r>
            <w:r w:rsidR="00F90855">
              <w:rPr>
                <w:noProof/>
                <w:webHidden/>
              </w:rPr>
              <w:fldChar w:fldCharType="separate"/>
            </w:r>
            <w:r w:rsidR="00F90855">
              <w:rPr>
                <w:noProof/>
                <w:webHidden/>
              </w:rPr>
              <w:t>6</w:t>
            </w:r>
            <w:r w:rsidR="00F90855">
              <w:rPr>
                <w:noProof/>
                <w:webHidden/>
              </w:rPr>
              <w:fldChar w:fldCharType="end"/>
            </w:r>
          </w:hyperlink>
        </w:p>
        <w:p w14:paraId="123F80A0" w14:textId="3601D106" w:rsidR="00F90855" w:rsidRDefault="00CF615F">
          <w:pPr>
            <w:pStyle w:val="TOC3"/>
            <w:rPr>
              <w:noProof/>
              <w:sz w:val="22"/>
              <w:szCs w:val="22"/>
              <w:lang w:eastAsia="en-AU"/>
            </w:rPr>
          </w:pPr>
          <w:hyperlink w:anchor="_Toc471748182" w:history="1">
            <w:r w:rsidR="00F90855" w:rsidRPr="00466FAE">
              <w:rPr>
                <w:rStyle w:val="Hyperlink"/>
                <w:noProof/>
                <w14:scene3d>
                  <w14:camera w14:prst="orthographicFront"/>
                  <w14:lightRig w14:rig="threePt" w14:dir="t">
                    <w14:rot w14:lat="0" w14:lon="0" w14:rev="0"/>
                  </w14:lightRig>
                </w14:scene3d>
              </w:rPr>
              <w:t>1.2.3</w:t>
            </w:r>
            <w:r w:rsidR="00F90855">
              <w:rPr>
                <w:noProof/>
                <w:sz w:val="22"/>
                <w:szCs w:val="22"/>
                <w:lang w:eastAsia="en-AU"/>
              </w:rPr>
              <w:tab/>
            </w:r>
            <w:r w:rsidR="00F90855" w:rsidRPr="00466FAE">
              <w:rPr>
                <w:rStyle w:val="Hyperlink"/>
                <w:noProof/>
              </w:rPr>
              <w:t>Long Term Environmental Watering Plans</w:t>
            </w:r>
            <w:r w:rsidR="00F90855">
              <w:rPr>
                <w:noProof/>
                <w:webHidden/>
              </w:rPr>
              <w:tab/>
            </w:r>
            <w:r w:rsidR="00F90855">
              <w:rPr>
                <w:noProof/>
                <w:webHidden/>
              </w:rPr>
              <w:fldChar w:fldCharType="begin"/>
            </w:r>
            <w:r w:rsidR="00F90855">
              <w:rPr>
                <w:noProof/>
                <w:webHidden/>
              </w:rPr>
              <w:instrText xml:space="preserve"> PAGEREF _Toc471748182 \h </w:instrText>
            </w:r>
            <w:r w:rsidR="00F90855">
              <w:rPr>
                <w:noProof/>
                <w:webHidden/>
              </w:rPr>
            </w:r>
            <w:r w:rsidR="00F90855">
              <w:rPr>
                <w:noProof/>
                <w:webHidden/>
              </w:rPr>
              <w:fldChar w:fldCharType="separate"/>
            </w:r>
            <w:r w:rsidR="00F90855">
              <w:rPr>
                <w:noProof/>
                <w:webHidden/>
              </w:rPr>
              <w:t>6</w:t>
            </w:r>
            <w:r w:rsidR="00F90855">
              <w:rPr>
                <w:noProof/>
                <w:webHidden/>
              </w:rPr>
              <w:fldChar w:fldCharType="end"/>
            </w:r>
          </w:hyperlink>
        </w:p>
        <w:p w14:paraId="29363DF0" w14:textId="6682823C" w:rsidR="00F90855" w:rsidRDefault="00CF615F">
          <w:pPr>
            <w:pStyle w:val="TOC3"/>
            <w:rPr>
              <w:noProof/>
              <w:sz w:val="22"/>
              <w:szCs w:val="22"/>
              <w:lang w:eastAsia="en-AU"/>
            </w:rPr>
          </w:pPr>
          <w:hyperlink w:anchor="_Toc471748183" w:history="1">
            <w:r w:rsidR="00F90855" w:rsidRPr="00466FAE">
              <w:rPr>
                <w:rStyle w:val="Hyperlink"/>
                <w:noProof/>
                <w14:scene3d>
                  <w14:camera w14:prst="orthographicFront"/>
                  <w14:lightRig w14:rig="threePt" w14:dir="t">
                    <w14:rot w14:lat="0" w14:lon="0" w14:rev="0"/>
                  </w14:lightRig>
                </w14:scene3d>
              </w:rPr>
              <w:t>1.2.4</w:t>
            </w:r>
            <w:r w:rsidR="00F90855">
              <w:rPr>
                <w:noProof/>
                <w:sz w:val="22"/>
                <w:szCs w:val="22"/>
                <w:lang w:eastAsia="en-AU"/>
              </w:rPr>
              <w:tab/>
            </w:r>
            <w:r w:rsidR="00F90855" w:rsidRPr="00466FAE">
              <w:rPr>
                <w:rStyle w:val="Hyperlink"/>
                <w:noProof/>
              </w:rPr>
              <w:t>Cross-Border Engagement</w:t>
            </w:r>
            <w:r w:rsidR="00F90855">
              <w:rPr>
                <w:noProof/>
                <w:webHidden/>
              </w:rPr>
              <w:tab/>
            </w:r>
            <w:r w:rsidR="00F90855">
              <w:rPr>
                <w:noProof/>
                <w:webHidden/>
              </w:rPr>
              <w:fldChar w:fldCharType="begin"/>
            </w:r>
            <w:r w:rsidR="00F90855">
              <w:rPr>
                <w:noProof/>
                <w:webHidden/>
              </w:rPr>
              <w:instrText xml:space="preserve"> PAGEREF _Toc471748183 \h </w:instrText>
            </w:r>
            <w:r w:rsidR="00F90855">
              <w:rPr>
                <w:noProof/>
                <w:webHidden/>
              </w:rPr>
            </w:r>
            <w:r w:rsidR="00F90855">
              <w:rPr>
                <w:noProof/>
                <w:webHidden/>
              </w:rPr>
              <w:fldChar w:fldCharType="separate"/>
            </w:r>
            <w:r w:rsidR="00F90855">
              <w:rPr>
                <w:noProof/>
                <w:webHidden/>
              </w:rPr>
              <w:t>6</w:t>
            </w:r>
            <w:r w:rsidR="00F90855">
              <w:rPr>
                <w:noProof/>
                <w:webHidden/>
              </w:rPr>
              <w:fldChar w:fldCharType="end"/>
            </w:r>
          </w:hyperlink>
        </w:p>
        <w:p w14:paraId="20F2E26D" w14:textId="08C794C9" w:rsidR="00F90855" w:rsidRDefault="00CF615F">
          <w:pPr>
            <w:pStyle w:val="TOC3"/>
            <w:rPr>
              <w:noProof/>
              <w:sz w:val="22"/>
              <w:szCs w:val="22"/>
              <w:lang w:eastAsia="en-AU"/>
            </w:rPr>
          </w:pPr>
          <w:hyperlink w:anchor="_Toc471748184" w:history="1">
            <w:r w:rsidR="00F90855" w:rsidRPr="00466FAE">
              <w:rPr>
                <w:rStyle w:val="Hyperlink"/>
                <w:noProof/>
                <w14:scene3d>
                  <w14:camera w14:prst="orthographicFront"/>
                  <w14:lightRig w14:rig="threePt" w14:dir="t">
                    <w14:rot w14:lat="0" w14:lon="0" w14:rev="0"/>
                  </w14:lightRig>
                </w14:scene3d>
              </w:rPr>
              <w:t>1.2.5</w:t>
            </w:r>
            <w:r w:rsidR="00F90855">
              <w:rPr>
                <w:noProof/>
                <w:sz w:val="22"/>
                <w:szCs w:val="22"/>
                <w:lang w:eastAsia="en-AU"/>
              </w:rPr>
              <w:tab/>
            </w:r>
            <w:r w:rsidR="00F90855" w:rsidRPr="00466FAE">
              <w:rPr>
                <w:rStyle w:val="Hyperlink"/>
                <w:noProof/>
              </w:rPr>
              <w:t>Documenting Engagement</w:t>
            </w:r>
            <w:r w:rsidR="00F90855">
              <w:rPr>
                <w:noProof/>
                <w:webHidden/>
              </w:rPr>
              <w:tab/>
            </w:r>
            <w:r w:rsidR="00F90855">
              <w:rPr>
                <w:noProof/>
                <w:webHidden/>
              </w:rPr>
              <w:fldChar w:fldCharType="begin"/>
            </w:r>
            <w:r w:rsidR="00F90855">
              <w:rPr>
                <w:noProof/>
                <w:webHidden/>
              </w:rPr>
              <w:instrText xml:space="preserve"> PAGEREF _Toc471748184 \h </w:instrText>
            </w:r>
            <w:r w:rsidR="00F90855">
              <w:rPr>
                <w:noProof/>
                <w:webHidden/>
              </w:rPr>
            </w:r>
            <w:r w:rsidR="00F90855">
              <w:rPr>
                <w:noProof/>
                <w:webHidden/>
              </w:rPr>
              <w:fldChar w:fldCharType="separate"/>
            </w:r>
            <w:r w:rsidR="00F90855">
              <w:rPr>
                <w:noProof/>
                <w:webHidden/>
              </w:rPr>
              <w:t>7</w:t>
            </w:r>
            <w:r w:rsidR="00F90855">
              <w:rPr>
                <w:noProof/>
                <w:webHidden/>
              </w:rPr>
              <w:fldChar w:fldCharType="end"/>
            </w:r>
          </w:hyperlink>
        </w:p>
        <w:p w14:paraId="20E538F4" w14:textId="73189A34" w:rsidR="00F90855" w:rsidRDefault="00CF615F">
          <w:pPr>
            <w:pStyle w:val="TOC3"/>
            <w:rPr>
              <w:noProof/>
              <w:sz w:val="22"/>
              <w:szCs w:val="22"/>
              <w:lang w:eastAsia="en-AU"/>
            </w:rPr>
          </w:pPr>
          <w:hyperlink w:anchor="_Toc471748185" w:history="1">
            <w:r w:rsidR="00F90855" w:rsidRPr="00466FAE">
              <w:rPr>
                <w:rStyle w:val="Hyperlink"/>
                <w:noProof/>
                <w14:scene3d>
                  <w14:camera w14:prst="orthographicFront"/>
                  <w14:lightRig w14:rig="threePt" w14:dir="t">
                    <w14:rot w14:lat="0" w14:lon="0" w14:rev="0"/>
                  </w14:lightRig>
                </w14:scene3d>
              </w:rPr>
              <w:t>1.2.6</w:t>
            </w:r>
            <w:r w:rsidR="00F90855">
              <w:rPr>
                <w:noProof/>
                <w:sz w:val="22"/>
                <w:szCs w:val="22"/>
                <w:lang w:eastAsia="en-AU"/>
              </w:rPr>
              <w:tab/>
            </w:r>
            <w:r w:rsidR="00F90855" w:rsidRPr="00466FAE">
              <w:rPr>
                <w:rStyle w:val="Hyperlink"/>
                <w:noProof/>
              </w:rPr>
              <w:t>Evaluation and Reporting Requirements</w:t>
            </w:r>
            <w:r w:rsidR="00F90855">
              <w:rPr>
                <w:noProof/>
                <w:webHidden/>
              </w:rPr>
              <w:tab/>
            </w:r>
            <w:r w:rsidR="00F90855">
              <w:rPr>
                <w:noProof/>
                <w:webHidden/>
              </w:rPr>
              <w:fldChar w:fldCharType="begin"/>
            </w:r>
            <w:r w:rsidR="00F90855">
              <w:rPr>
                <w:noProof/>
                <w:webHidden/>
              </w:rPr>
              <w:instrText xml:space="preserve"> PAGEREF _Toc471748185 \h </w:instrText>
            </w:r>
            <w:r w:rsidR="00F90855">
              <w:rPr>
                <w:noProof/>
                <w:webHidden/>
              </w:rPr>
            </w:r>
            <w:r w:rsidR="00F90855">
              <w:rPr>
                <w:noProof/>
                <w:webHidden/>
              </w:rPr>
              <w:fldChar w:fldCharType="separate"/>
            </w:r>
            <w:r w:rsidR="00F90855">
              <w:rPr>
                <w:noProof/>
                <w:webHidden/>
              </w:rPr>
              <w:t>7</w:t>
            </w:r>
            <w:r w:rsidR="00F90855">
              <w:rPr>
                <w:noProof/>
                <w:webHidden/>
              </w:rPr>
              <w:fldChar w:fldCharType="end"/>
            </w:r>
          </w:hyperlink>
        </w:p>
        <w:p w14:paraId="14C6BBD0" w14:textId="3F396AE1" w:rsidR="00F90855" w:rsidRDefault="00CF615F">
          <w:pPr>
            <w:pStyle w:val="TOC2"/>
            <w:rPr>
              <w:b w:val="0"/>
              <w:iCs w:val="0"/>
              <w:sz w:val="22"/>
              <w:szCs w:val="22"/>
              <w:lang w:eastAsia="en-AU"/>
            </w:rPr>
          </w:pPr>
          <w:hyperlink w:anchor="_Toc471748186" w:history="1">
            <w:r w:rsidR="00F90855" w:rsidRPr="00466FAE">
              <w:rPr>
                <w:rStyle w:val="Hyperlink"/>
              </w:rPr>
              <w:t>1.3</w:t>
            </w:r>
            <w:r w:rsidR="00F90855">
              <w:rPr>
                <w:b w:val="0"/>
                <w:iCs w:val="0"/>
                <w:sz w:val="22"/>
                <w:szCs w:val="22"/>
                <w:lang w:eastAsia="en-AU"/>
              </w:rPr>
              <w:tab/>
            </w:r>
            <w:r w:rsidR="00F90855" w:rsidRPr="00466FAE">
              <w:rPr>
                <w:rStyle w:val="Hyperlink"/>
              </w:rPr>
              <w:t>MLDRIN’s Preferred Approach to Engagement and Consultation</w:t>
            </w:r>
            <w:r w:rsidR="00F90855">
              <w:rPr>
                <w:webHidden/>
              </w:rPr>
              <w:tab/>
            </w:r>
            <w:r w:rsidR="00F90855">
              <w:rPr>
                <w:webHidden/>
              </w:rPr>
              <w:fldChar w:fldCharType="begin"/>
            </w:r>
            <w:r w:rsidR="00F90855">
              <w:rPr>
                <w:webHidden/>
              </w:rPr>
              <w:instrText xml:space="preserve"> PAGEREF _Toc471748186 \h </w:instrText>
            </w:r>
            <w:r w:rsidR="00F90855">
              <w:rPr>
                <w:webHidden/>
              </w:rPr>
            </w:r>
            <w:r w:rsidR="00F90855">
              <w:rPr>
                <w:webHidden/>
              </w:rPr>
              <w:fldChar w:fldCharType="separate"/>
            </w:r>
            <w:r w:rsidR="00F90855">
              <w:rPr>
                <w:webHidden/>
              </w:rPr>
              <w:t>8</w:t>
            </w:r>
            <w:r w:rsidR="00F90855">
              <w:rPr>
                <w:webHidden/>
              </w:rPr>
              <w:fldChar w:fldCharType="end"/>
            </w:r>
          </w:hyperlink>
        </w:p>
        <w:p w14:paraId="271FE5DE" w14:textId="7E25066B" w:rsidR="00F90855" w:rsidRDefault="00CF615F">
          <w:pPr>
            <w:pStyle w:val="TOC3"/>
            <w:rPr>
              <w:noProof/>
              <w:sz w:val="22"/>
              <w:szCs w:val="22"/>
              <w:lang w:eastAsia="en-AU"/>
            </w:rPr>
          </w:pPr>
          <w:hyperlink w:anchor="_Toc471748187" w:history="1">
            <w:r w:rsidR="00F90855" w:rsidRPr="00466FAE">
              <w:rPr>
                <w:rStyle w:val="Hyperlink"/>
                <w:noProof/>
                <w14:scene3d>
                  <w14:camera w14:prst="orthographicFront"/>
                  <w14:lightRig w14:rig="threePt" w14:dir="t">
                    <w14:rot w14:lat="0" w14:lon="0" w14:rev="0"/>
                  </w14:lightRig>
                </w14:scene3d>
              </w:rPr>
              <w:t>1.3.1</w:t>
            </w:r>
            <w:r w:rsidR="00F90855">
              <w:rPr>
                <w:noProof/>
                <w:sz w:val="22"/>
                <w:szCs w:val="22"/>
                <w:lang w:eastAsia="en-AU"/>
              </w:rPr>
              <w:tab/>
            </w:r>
            <w:r w:rsidR="00F90855" w:rsidRPr="00466FAE">
              <w:rPr>
                <w:rStyle w:val="Hyperlink"/>
                <w:noProof/>
              </w:rPr>
              <w:t>Capacity Building to Support Free Prior and Informed Consent</w:t>
            </w:r>
            <w:r w:rsidR="00F90855">
              <w:rPr>
                <w:noProof/>
                <w:webHidden/>
              </w:rPr>
              <w:tab/>
            </w:r>
            <w:r w:rsidR="00F90855">
              <w:rPr>
                <w:noProof/>
                <w:webHidden/>
              </w:rPr>
              <w:fldChar w:fldCharType="begin"/>
            </w:r>
            <w:r w:rsidR="00F90855">
              <w:rPr>
                <w:noProof/>
                <w:webHidden/>
              </w:rPr>
              <w:instrText xml:space="preserve"> PAGEREF _Toc471748187 \h </w:instrText>
            </w:r>
            <w:r w:rsidR="00F90855">
              <w:rPr>
                <w:noProof/>
                <w:webHidden/>
              </w:rPr>
            </w:r>
            <w:r w:rsidR="00F90855">
              <w:rPr>
                <w:noProof/>
                <w:webHidden/>
              </w:rPr>
              <w:fldChar w:fldCharType="separate"/>
            </w:r>
            <w:r w:rsidR="00F90855">
              <w:rPr>
                <w:noProof/>
                <w:webHidden/>
              </w:rPr>
              <w:t>8</w:t>
            </w:r>
            <w:r w:rsidR="00F90855">
              <w:rPr>
                <w:noProof/>
                <w:webHidden/>
              </w:rPr>
              <w:fldChar w:fldCharType="end"/>
            </w:r>
          </w:hyperlink>
        </w:p>
        <w:p w14:paraId="0DC23E2F" w14:textId="2BB8D2E2" w:rsidR="00F90855" w:rsidRDefault="00CF615F">
          <w:pPr>
            <w:pStyle w:val="TOC3"/>
            <w:rPr>
              <w:noProof/>
              <w:sz w:val="22"/>
              <w:szCs w:val="22"/>
              <w:lang w:eastAsia="en-AU"/>
            </w:rPr>
          </w:pPr>
          <w:hyperlink w:anchor="_Toc471748188" w:history="1">
            <w:r w:rsidR="00F90855" w:rsidRPr="00466FAE">
              <w:rPr>
                <w:rStyle w:val="Hyperlink"/>
                <w:noProof/>
                <w14:scene3d>
                  <w14:camera w14:prst="orthographicFront"/>
                  <w14:lightRig w14:rig="threePt" w14:dir="t">
                    <w14:rot w14:lat="0" w14:lon="0" w14:rev="0"/>
                  </w14:lightRig>
                </w14:scene3d>
              </w:rPr>
              <w:t>1.3.2</w:t>
            </w:r>
            <w:r w:rsidR="00F90855">
              <w:rPr>
                <w:noProof/>
                <w:sz w:val="22"/>
                <w:szCs w:val="22"/>
                <w:lang w:eastAsia="en-AU"/>
              </w:rPr>
              <w:tab/>
            </w:r>
            <w:r w:rsidR="00F90855" w:rsidRPr="00466FAE">
              <w:rPr>
                <w:rStyle w:val="Hyperlink"/>
                <w:noProof/>
              </w:rPr>
              <w:t>A Strategic Approach to Ensuring Active and Informed Participation</w:t>
            </w:r>
            <w:r w:rsidR="00F90855">
              <w:rPr>
                <w:noProof/>
                <w:webHidden/>
              </w:rPr>
              <w:tab/>
            </w:r>
            <w:r w:rsidR="00F90855">
              <w:rPr>
                <w:noProof/>
                <w:webHidden/>
              </w:rPr>
              <w:fldChar w:fldCharType="begin"/>
            </w:r>
            <w:r w:rsidR="00F90855">
              <w:rPr>
                <w:noProof/>
                <w:webHidden/>
              </w:rPr>
              <w:instrText xml:space="preserve"> PAGEREF _Toc471748188 \h </w:instrText>
            </w:r>
            <w:r w:rsidR="00F90855">
              <w:rPr>
                <w:noProof/>
                <w:webHidden/>
              </w:rPr>
            </w:r>
            <w:r w:rsidR="00F90855">
              <w:rPr>
                <w:noProof/>
                <w:webHidden/>
              </w:rPr>
              <w:fldChar w:fldCharType="separate"/>
            </w:r>
            <w:r w:rsidR="00F90855">
              <w:rPr>
                <w:noProof/>
                <w:webHidden/>
              </w:rPr>
              <w:t>8</w:t>
            </w:r>
            <w:r w:rsidR="00F90855">
              <w:rPr>
                <w:noProof/>
                <w:webHidden/>
              </w:rPr>
              <w:fldChar w:fldCharType="end"/>
            </w:r>
          </w:hyperlink>
        </w:p>
        <w:p w14:paraId="6FD83DF4" w14:textId="4DB950D1" w:rsidR="00F90855" w:rsidRDefault="00CF615F">
          <w:pPr>
            <w:pStyle w:val="TOC3"/>
            <w:rPr>
              <w:noProof/>
              <w:sz w:val="22"/>
              <w:szCs w:val="22"/>
              <w:lang w:eastAsia="en-AU"/>
            </w:rPr>
          </w:pPr>
          <w:hyperlink w:anchor="_Toc471748189" w:history="1">
            <w:r w:rsidR="00F90855" w:rsidRPr="00466FAE">
              <w:rPr>
                <w:rStyle w:val="Hyperlink"/>
                <w:noProof/>
                <w14:scene3d>
                  <w14:camera w14:prst="orthographicFront"/>
                  <w14:lightRig w14:rig="threePt" w14:dir="t">
                    <w14:rot w14:lat="0" w14:lon="0" w14:rev="0"/>
                  </w14:lightRig>
                </w14:scene3d>
              </w:rPr>
              <w:t>1.3.3</w:t>
            </w:r>
            <w:r w:rsidR="00F90855">
              <w:rPr>
                <w:noProof/>
                <w:sz w:val="22"/>
                <w:szCs w:val="22"/>
                <w:lang w:eastAsia="en-AU"/>
              </w:rPr>
              <w:tab/>
            </w:r>
            <w:r w:rsidR="00F90855" w:rsidRPr="00466FAE">
              <w:rPr>
                <w:rStyle w:val="Hyperlink"/>
                <w:noProof/>
              </w:rPr>
              <w:t>Support for Appropriate Mapping, Research and Assessment Tools</w:t>
            </w:r>
            <w:r w:rsidR="00F90855">
              <w:rPr>
                <w:noProof/>
                <w:webHidden/>
              </w:rPr>
              <w:tab/>
            </w:r>
            <w:r w:rsidR="00F90855">
              <w:rPr>
                <w:noProof/>
                <w:webHidden/>
              </w:rPr>
              <w:fldChar w:fldCharType="begin"/>
            </w:r>
            <w:r w:rsidR="00F90855">
              <w:rPr>
                <w:noProof/>
                <w:webHidden/>
              </w:rPr>
              <w:instrText xml:space="preserve"> PAGEREF _Toc471748189 \h </w:instrText>
            </w:r>
            <w:r w:rsidR="00F90855">
              <w:rPr>
                <w:noProof/>
                <w:webHidden/>
              </w:rPr>
            </w:r>
            <w:r w:rsidR="00F90855">
              <w:rPr>
                <w:noProof/>
                <w:webHidden/>
              </w:rPr>
              <w:fldChar w:fldCharType="separate"/>
            </w:r>
            <w:r w:rsidR="00F90855">
              <w:rPr>
                <w:noProof/>
                <w:webHidden/>
              </w:rPr>
              <w:t>9</w:t>
            </w:r>
            <w:r w:rsidR="00F90855">
              <w:rPr>
                <w:noProof/>
                <w:webHidden/>
              </w:rPr>
              <w:fldChar w:fldCharType="end"/>
            </w:r>
          </w:hyperlink>
        </w:p>
        <w:p w14:paraId="55CDB246" w14:textId="6D54E146" w:rsidR="00F90855" w:rsidRDefault="00CF615F">
          <w:pPr>
            <w:pStyle w:val="TOC3"/>
            <w:rPr>
              <w:noProof/>
              <w:sz w:val="22"/>
              <w:szCs w:val="22"/>
              <w:lang w:eastAsia="en-AU"/>
            </w:rPr>
          </w:pPr>
          <w:hyperlink w:anchor="_Toc471748190" w:history="1">
            <w:r w:rsidR="00F90855" w:rsidRPr="00466FAE">
              <w:rPr>
                <w:rStyle w:val="Hyperlink"/>
                <w:noProof/>
                <w14:scene3d>
                  <w14:camera w14:prst="orthographicFront"/>
                  <w14:lightRig w14:rig="threePt" w14:dir="t">
                    <w14:rot w14:lat="0" w14:lon="0" w14:rev="0"/>
                  </w14:lightRig>
                </w14:scene3d>
              </w:rPr>
              <w:t>1.3.4</w:t>
            </w:r>
            <w:r w:rsidR="00F90855">
              <w:rPr>
                <w:noProof/>
                <w:sz w:val="22"/>
                <w:szCs w:val="22"/>
                <w:lang w:eastAsia="en-AU"/>
              </w:rPr>
              <w:tab/>
            </w:r>
            <w:r w:rsidR="00F90855" w:rsidRPr="00466FAE">
              <w:rPr>
                <w:rStyle w:val="Hyperlink"/>
                <w:noProof/>
              </w:rPr>
              <w:t>Documentation of Consultation and Evaluation of Results</w:t>
            </w:r>
            <w:r w:rsidR="00F90855">
              <w:rPr>
                <w:noProof/>
                <w:webHidden/>
              </w:rPr>
              <w:tab/>
            </w:r>
            <w:r w:rsidR="00F90855">
              <w:rPr>
                <w:noProof/>
                <w:webHidden/>
              </w:rPr>
              <w:fldChar w:fldCharType="begin"/>
            </w:r>
            <w:r w:rsidR="00F90855">
              <w:rPr>
                <w:noProof/>
                <w:webHidden/>
              </w:rPr>
              <w:instrText xml:space="preserve"> PAGEREF _Toc471748190 \h </w:instrText>
            </w:r>
            <w:r w:rsidR="00F90855">
              <w:rPr>
                <w:noProof/>
                <w:webHidden/>
              </w:rPr>
            </w:r>
            <w:r w:rsidR="00F90855">
              <w:rPr>
                <w:noProof/>
                <w:webHidden/>
              </w:rPr>
              <w:fldChar w:fldCharType="separate"/>
            </w:r>
            <w:r w:rsidR="00F90855">
              <w:rPr>
                <w:noProof/>
                <w:webHidden/>
              </w:rPr>
              <w:t>9</w:t>
            </w:r>
            <w:r w:rsidR="00F90855">
              <w:rPr>
                <w:noProof/>
                <w:webHidden/>
              </w:rPr>
              <w:fldChar w:fldCharType="end"/>
            </w:r>
          </w:hyperlink>
        </w:p>
        <w:p w14:paraId="6508D103" w14:textId="77777777" w:rsidR="00F90855" w:rsidRPr="00F90855" w:rsidRDefault="00F90855">
          <w:pPr>
            <w:pStyle w:val="TOC1"/>
            <w:rPr>
              <w:rStyle w:val="Hyperlink"/>
              <w:color w:val="auto"/>
            </w:rPr>
          </w:pPr>
        </w:p>
        <w:p w14:paraId="4F3D125A" w14:textId="6FEFFEA4" w:rsidR="00F90855" w:rsidRPr="00F90855" w:rsidRDefault="00CF615F">
          <w:pPr>
            <w:pStyle w:val="TOC1"/>
            <w:rPr>
              <w:b w:val="0"/>
              <w:bCs w:val="0"/>
              <w:szCs w:val="22"/>
              <w:lang w:eastAsia="en-AU"/>
            </w:rPr>
          </w:pPr>
          <w:hyperlink w:anchor="_Toc471748191" w:history="1">
            <w:r w:rsidR="00F90855" w:rsidRPr="00F90855">
              <w:rPr>
                <w:rStyle w:val="Hyperlink"/>
                <w:color w:val="auto"/>
              </w:rPr>
              <w:t>2</w:t>
            </w:r>
            <w:r w:rsidR="00F90855" w:rsidRPr="00F90855">
              <w:rPr>
                <w:b w:val="0"/>
                <w:bCs w:val="0"/>
                <w:szCs w:val="22"/>
                <w:lang w:eastAsia="en-AU"/>
              </w:rPr>
              <w:tab/>
            </w:r>
            <w:r w:rsidR="00F90855" w:rsidRPr="00F90855">
              <w:rPr>
                <w:rStyle w:val="Hyperlink"/>
                <w:color w:val="auto"/>
              </w:rPr>
              <w:t>DISTRIBUTIVE JUSTICE</w:t>
            </w:r>
            <w:r w:rsidR="00F90855" w:rsidRPr="00F90855">
              <w:rPr>
                <w:webHidden/>
              </w:rPr>
              <w:tab/>
            </w:r>
            <w:r w:rsidR="00F90855" w:rsidRPr="00F90855">
              <w:rPr>
                <w:webHidden/>
              </w:rPr>
              <w:fldChar w:fldCharType="begin"/>
            </w:r>
            <w:r w:rsidR="00F90855" w:rsidRPr="00F90855">
              <w:rPr>
                <w:webHidden/>
              </w:rPr>
              <w:instrText xml:space="preserve"> PAGEREF _Toc471748191 \h </w:instrText>
            </w:r>
            <w:r w:rsidR="00F90855" w:rsidRPr="00F90855">
              <w:rPr>
                <w:webHidden/>
              </w:rPr>
            </w:r>
            <w:r w:rsidR="00F90855" w:rsidRPr="00F90855">
              <w:rPr>
                <w:webHidden/>
              </w:rPr>
              <w:fldChar w:fldCharType="separate"/>
            </w:r>
            <w:r w:rsidR="00F90855" w:rsidRPr="00F90855">
              <w:rPr>
                <w:webHidden/>
              </w:rPr>
              <w:t>10</w:t>
            </w:r>
            <w:r w:rsidR="00F90855" w:rsidRPr="00F90855">
              <w:rPr>
                <w:webHidden/>
              </w:rPr>
              <w:fldChar w:fldCharType="end"/>
            </w:r>
          </w:hyperlink>
        </w:p>
        <w:p w14:paraId="74F5E840" w14:textId="05BA8144" w:rsidR="00F90855" w:rsidRPr="00F90855" w:rsidRDefault="00CF615F">
          <w:pPr>
            <w:pStyle w:val="TOC2"/>
            <w:rPr>
              <w:b w:val="0"/>
              <w:iCs w:val="0"/>
              <w:sz w:val="22"/>
              <w:szCs w:val="22"/>
              <w:lang w:eastAsia="en-AU"/>
            </w:rPr>
          </w:pPr>
          <w:hyperlink w:anchor="_Toc471748192" w:history="1">
            <w:r w:rsidR="00F90855" w:rsidRPr="00F90855">
              <w:rPr>
                <w:rStyle w:val="Hyperlink"/>
                <w:color w:val="auto"/>
              </w:rPr>
              <w:t>2.1</w:t>
            </w:r>
            <w:r w:rsidR="00F90855" w:rsidRPr="00F90855">
              <w:rPr>
                <w:b w:val="0"/>
                <w:iCs w:val="0"/>
                <w:sz w:val="22"/>
                <w:szCs w:val="22"/>
                <w:lang w:eastAsia="en-AU"/>
              </w:rPr>
              <w:tab/>
            </w:r>
            <w:r w:rsidR="00F90855" w:rsidRPr="00F90855">
              <w:rPr>
                <w:rStyle w:val="Hyperlink"/>
                <w:color w:val="auto"/>
              </w:rPr>
              <w:t>Implementation Plans and Strategies</w:t>
            </w:r>
            <w:r w:rsidR="00F90855" w:rsidRPr="00F90855">
              <w:rPr>
                <w:webHidden/>
              </w:rPr>
              <w:tab/>
            </w:r>
            <w:r w:rsidR="00F90855" w:rsidRPr="00F90855">
              <w:rPr>
                <w:webHidden/>
              </w:rPr>
              <w:fldChar w:fldCharType="begin"/>
            </w:r>
            <w:r w:rsidR="00F90855" w:rsidRPr="00F90855">
              <w:rPr>
                <w:webHidden/>
              </w:rPr>
              <w:instrText xml:space="preserve"> PAGEREF _Toc471748192 \h </w:instrText>
            </w:r>
            <w:r w:rsidR="00F90855" w:rsidRPr="00F90855">
              <w:rPr>
                <w:webHidden/>
              </w:rPr>
            </w:r>
            <w:r w:rsidR="00F90855" w:rsidRPr="00F90855">
              <w:rPr>
                <w:webHidden/>
              </w:rPr>
              <w:fldChar w:fldCharType="separate"/>
            </w:r>
            <w:r w:rsidR="00F90855" w:rsidRPr="00F90855">
              <w:rPr>
                <w:webHidden/>
              </w:rPr>
              <w:t>10</w:t>
            </w:r>
            <w:r w:rsidR="00F90855" w:rsidRPr="00F90855">
              <w:rPr>
                <w:webHidden/>
              </w:rPr>
              <w:fldChar w:fldCharType="end"/>
            </w:r>
          </w:hyperlink>
        </w:p>
        <w:p w14:paraId="18DBCC20" w14:textId="07FF4235" w:rsidR="00F90855" w:rsidRPr="00F90855" w:rsidRDefault="00CF615F">
          <w:pPr>
            <w:pStyle w:val="TOC2"/>
            <w:rPr>
              <w:b w:val="0"/>
              <w:iCs w:val="0"/>
              <w:sz w:val="22"/>
              <w:szCs w:val="22"/>
              <w:lang w:eastAsia="en-AU"/>
            </w:rPr>
          </w:pPr>
          <w:hyperlink w:anchor="_Toc471748193" w:history="1">
            <w:r w:rsidR="00F90855" w:rsidRPr="00F90855">
              <w:rPr>
                <w:rStyle w:val="Hyperlink"/>
                <w:color w:val="auto"/>
              </w:rPr>
              <w:t>2.2</w:t>
            </w:r>
            <w:r w:rsidR="00F90855" w:rsidRPr="00F90855">
              <w:rPr>
                <w:b w:val="0"/>
                <w:iCs w:val="0"/>
                <w:sz w:val="22"/>
                <w:szCs w:val="22"/>
                <w:lang w:eastAsia="en-AU"/>
              </w:rPr>
              <w:tab/>
            </w:r>
            <w:r w:rsidR="00F90855" w:rsidRPr="00F90855">
              <w:rPr>
                <w:rStyle w:val="Hyperlink"/>
                <w:color w:val="auto"/>
              </w:rPr>
              <w:t>‘having regard to’</w:t>
            </w:r>
            <w:r w:rsidR="00F90855" w:rsidRPr="00F90855">
              <w:rPr>
                <w:webHidden/>
              </w:rPr>
              <w:tab/>
            </w:r>
            <w:r w:rsidR="00F90855" w:rsidRPr="00F90855">
              <w:rPr>
                <w:webHidden/>
              </w:rPr>
              <w:fldChar w:fldCharType="begin"/>
            </w:r>
            <w:r w:rsidR="00F90855" w:rsidRPr="00F90855">
              <w:rPr>
                <w:webHidden/>
              </w:rPr>
              <w:instrText xml:space="preserve"> PAGEREF _Toc471748193 \h </w:instrText>
            </w:r>
            <w:r w:rsidR="00F90855" w:rsidRPr="00F90855">
              <w:rPr>
                <w:webHidden/>
              </w:rPr>
            </w:r>
            <w:r w:rsidR="00F90855" w:rsidRPr="00F90855">
              <w:rPr>
                <w:webHidden/>
              </w:rPr>
              <w:fldChar w:fldCharType="separate"/>
            </w:r>
            <w:r w:rsidR="00F90855" w:rsidRPr="00F90855">
              <w:rPr>
                <w:webHidden/>
              </w:rPr>
              <w:t>10</w:t>
            </w:r>
            <w:r w:rsidR="00F90855" w:rsidRPr="00F90855">
              <w:rPr>
                <w:webHidden/>
              </w:rPr>
              <w:fldChar w:fldCharType="end"/>
            </w:r>
          </w:hyperlink>
        </w:p>
        <w:p w14:paraId="43329841" w14:textId="4DB5132E" w:rsidR="00F90855" w:rsidRPr="00F90855" w:rsidRDefault="00CF615F">
          <w:pPr>
            <w:pStyle w:val="TOC2"/>
            <w:rPr>
              <w:b w:val="0"/>
              <w:iCs w:val="0"/>
              <w:sz w:val="22"/>
              <w:szCs w:val="22"/>
              <w:lang w:eastAsia="en-AU"/>
            </w:rPr>
          </w:pPr>
          <w:hyperlink w:anchor="_Toc471748194" w:history="1">
            <w:r w:rsidR="00F90855" w:rsidRPr="00F90855">
              <w:rPr>
                <w:rStyle w:val="Hyperlink"/>
                <w:color w:val="auto"/>
              </w:rPr>
              <w:t>2.3</w:t>
            </w:r>
            <w:r w:rsidR="00F90855" w:rsidRPr="00F90855">
              <w:rPr>
                <w:b w:val="0"/>
                <w:iCs w:val="0"/>
                <w:sz w:val="22"/>
                <w:szCs w:val="22"/>
                <w:lang w:eastAsia="en-AU"/>
              </w:rPr>
              <w:tab/>
            </w:r>
            <w:r w:rsidR="00F90855" w:rsidRPr="00F90855">
              <w:rPr>
                <w:rStyle w:val="Hyperlink"/>
                <w:color w:val="auto"/>
              </w:rPr>
              <w:t>Overall Consistency</w:t>
            </w:r>
            <w:r w:rsidR="00F90855" w:rsidRPr="00F90855">
              <w:rPr>
                <w:webHidden/>
              </w:rPr>
              <w:tab/>
            </w:r>
            <w:r w:rsidR="00F90855" w:rsidRPr="00F90855">
              <w:rPr>
                <w:webHidden/>
              </w:rPr>
              <w:fldChar w:fldCharType="begin"/>
            </w:r>
            <w:r w:rsidR="00F90855" w:rsidRPr="00F90855">
              <w:rPr>
                <w:webHidden/>
              </w:rPr>
              <w:instrText xml:space="preserve"> PAGEREF _Toc471748194 \h </w:instrText>
            </w:r>
            <w:r w:rsidR="00F90855" w:rsidRPr="00F90855">
              <w:rPr>
                <w:webHidden/>
              </w:rPr>
            </w:r>
            <w:r w:rsidR="00F90855" w:rsidRPr="00F90855">
              <w:rPr>
                <w:webHidden/>
              </w:rPr>
              <w:fldChar w:fldCharType="separate"/>
            </w:r>
            <w:r w:rsidR="00F90855" w:rsidRPr="00F90855">
              <w:rPr>
                <w:webHidden/>
              </w:rPr>
              <w:t>12</w:t>
            </w:r>
            <w:r w:rsidR="00F90855" w:rsidRPr="00F90855">
              <w:rPr>
                <w:webHidden/>
              </w:rPr>
              <w:fldChar w:fldCharType="end"/>
            </w:r>
          </w:hyperlink>
        </w:p>
        <w:p w14:paraId="0707CB09" w14:textId="51D431CF" w:rsidR="00F90855" w:rsidRPr="00F90855" w:rsidRDefault="00CF615F">
          <w:pPr>
            <w:pStyle w:val="TOC2"/>
            <w:rPr>
              <w:b w:val="0"/>
              <w:iCs w:val="0"/>
              <w:sz w:val="22"/>
              <w:szCs w:val="22"/>
              <w:lang w:eastAsia="en-AU"/>
            </w:rPr>
          </w:pPr>
          <w:hyperlink w:anchor="_Toc471748195" w:history="1">
            <w:r w:rsidR="00F90855" w:rsidRPr="00F90855">
              <w:rPr>
                <w:rStyle w:val="Hyperlink"/>
                <w:color w:val="auto"/>
              </w:rPr>
              <w:t>2.4</w:t>
            </w:r>
            <w:r w:rsidR="00F90855" w:rsidRPr="00F90855">
              <w:rPr>
                <w:b w:val="0"/>
                <w:iCs w:val="0"/>
                <w:sz w:val="22"/>
                <w:szCs w:val="22"/>
                <w:lang w:eastAsia="en-AU"/>
              </w:rPr>
              <w:tab/>
            </w:r>
            <w:r w:rsidR="00F90855" w:rsidRPr="00F90855">
              <w:rPr>
                <w:rStyle w:val="Hyperlink"/>
                <w:color w:val="auto"/>
              </w:rPr>
              <w:t>MLDRIN’s Preferred Approach to WRP Content</w:t>
            </w:r>
            <w:r w:rsidR="00F90855" w:rsidRPr="00F90855">
              <w:rPr>
                <w:webHidden/>
              </w:rPr>
              <w:tab/>
            </w:r>
            <w:r w:rsidR="00F90855" w:rsidRPr="00F90855">
              <w:rPr>
                <w:webHidden/>
              </w:rPr>
              <w:fldChar w:fldCharType="begin"/>
            </w:r>
            <w:r w:rsidR="00F90855" w:rsidRPr="00F90855">
              <w:rPr>
                <w:webHidden/>
              </w:rPr>
              <w:instrText xml:space="preserve"> PAGEREF _Toc471748195 \h </w:instrText>
            </w:r>
            <w:r w:rsidR="00F90855" w:rsidRPr="00F90855">
              <w:rPr>
                <w:webHidden/>
              </w:rPr>
            </w:r>
            <w:r w:rsidR="00F90855" w:rsidRPr="00F90855">
              <w:rPr>
                <w:webHidden/>
              </w:rPr>
              <w:fldChar w:fldCharType="separate"/>
            </w:r>
            <w:r w:rsidR="00F90855" w:rsidRPr="00F90855">
              <w:rPr>
                <w:webHidden/>
              </w:rPr>
              <w:t>12</w:t>
            </w:r>
            <w:r w:rsidR="00F90855" w:rsidRPr="00F90855">
              <w:rPr>
                <w:webHidden/>
              </w:rPr>
              <w:fldChar w:fldCharType="end"/>
            </w:r>
          </w:hyperlink>
        </w:p>
        <w:p w14:paraId="5104CE71" w14:textId="2702E286" w:rsidR="00F90855" w:rsidRPr="00F90855" w:rsidRDefault="00CF615F">
          <w:pPr>
            <w:pStyle w:val="TOC3"/>
            <w:rPr>
              <w:noProof/>
              <w:sz w:val="22"/>
              <w:szCs w:val="22"/>
              <w:lang w:eastAsia="en-AU"/>
            </w:rPr>
          </w:pPr>
          <w:hyperlink w:anchor="_Toc471748196" w:history="1">
            <w:r w:rsidR="00F90855" w:rsidRPr="00F90855">
              <w:rPr>
                <w:rStyle w:val="Hyperlink"/>
                <w:noProof/>
                <w:color w:val="auto"/>
                <w14:scene3d>
                  <w14:camera w14:prst="orthographicFront"/>
                  <w14:lightRig w14:rig="threePt" w14:dir="t">
                    <w14:rot w14:lat="0" w14:lon="0" w14:rev="0"/>
                  </w14:lightRig>
                </w14:scene3d>
              </w:rPr>
              <w:t>2.4.1</w:t>
            </w:r>
            <w:r w:rsidR="00F90855" w:rsidRPr="00F90855">
              <w:rPr>
                <w:noProof/>
                <w:sz w:val="22"/>
                <w:szCs w:val="22"/>
                <w:lang w:eastAsia="en-AU"/>
              </w:rPr>
              <w:tab/>
            </w:r>
            <w:r w:rsidR="00F90855" w:rsidRPr="00F90855">
              <w:rPr>
                <w:rStyle w:val="Hyperlink"/>
                <w:noProof/>
                <w:color w:val="auto"/>
              </w:rPr>
              <w:t>Include Strategies to Give Effect to Indigenous Outcomes and Objectives</w:t>
            </w:r>
            <w:r w:rsidR="00F90855" w:rsidRPr="00F90855">
              <w:rPr>
                <w:noProof/>
                <w:webHidden/>
              </w:rPr>
              <w:tab/>
            </w:r>
            <w:r w:rsidR="00F90855" w:rsidRPr="00F90855">
              <w:rPr>
                <w:noProof/>
                <w:webHidden/>
              </w:rPr>
              <w:fldChar w:fldCharType="begin"/>
            </w:r>
            <w:r w:rsidR="00F90855" w:rsidRPr="00F90855">
              <w:rPr>
                <w:noProof/>
                <w:webHidden/>
              </w:rPr>
              <w:instrText xml:space="preserve"> PAGEREF _Toc471748196 \h </w:instrText>
            </w:r>
            <w:r w:rsidR="00F90855" w:rsidRPr="00F90855">
              <w:rPr>
                <w:noProof/>
                <w:webHidden/>
              </w:rPr>
            </w:r>
            <w:r w:rsidR="00F90855" w:rsidRPr="00F90855">
              <w:rPr>
                <w:noProof/>
                <w:webHidden/>
              </w:rPr>
              <w:fldChar w:fldCharType="separate"/>
            </w:r>
            <w:r w:rsidR="00F90855" w:rsidRPr="00F90855">
              <w:rPr>
                <w:noProof/>
                <w:webHidden/>
              </w:rPr>
              <w:t>12</w:t>
            </w:r>
            <w:r w:rsidR="00F90855" w:rsidRPr="00F90855">
              <w:rPr>
                <w:noProof/>
                <w:webHidden/>
              </w:rPr>
              <w:fldChar w:fldCharType="end"/>
            </w:r>
          </w:hyperlink>
        </w:p>
        <w:p w14:paraId="4070AB67" w14:textId="037523C3" w:rsidR="00F90855" w:rsidRPr="00F90855" w:rsidRDefault="00CF615F">
          <w:pPr>
            <w:pStyle w:val="TOC3"/>
            <w:rPr>
              <w:noProof/>
              <w:sz w:val="22"/>
              <w:szCs w:val="22"/>
              <w:lang w:eastAsia="en-AU"/>
            </w:rPr>
          </w:pPr>
          <w:hyperlink w:anchor="_Toc471748197" w:history="1">
            <w:r w:rsidR="00F90855" w:rsidRPr="00F90855">
              <w:rPr>
                <w:rStyle w:val="Hyperlink"/>
                <w:noProof/>
                <w:color w:val="auto"/>
                <w14:scene3d>
                  <w14:camera w14:prst="orthographicFront"/>
                  <w14:lightRig w14:rig="threePt" w14:dir="t">
                    <w14:rot w14:lat="0" w14:lon="0" w14:rev="0"/>
                  </w14:lightRig>
                </w14:scene3d>
              </w:rPr>
              <w:t>2.4.2</w:t>
            </w:r>
            <w:r w:rsidR="00F90855" w:rsidRPr="00F90855">
              <w:rPr>
                <w:noProof/>
                <w:sz w:val="22"/>
                <w:szCs w:val="22"/>
                <w:lang w:eastAsia="en-AU"/>
              </w:rPr>
              <w:tab/>
            </w:r>
            <w:r w:rsidR="00F90855" w:rsidRPr="00F90855">
              <w:rPr>
                <w:rStyle w:val="Hyperlink"/>
                <w:noProof/>
                <w:color w:val="auto"/>
              </w:rPr>
              <w:t>Utilise Current Frameworks and Additional Measures to Progress Objectives</w:t>
            </w:r>
            <w:r w:rsidR="00F90855" w:rsidRPr="00F90855">
              <w:rPr>
                <w:noProof/>
                <w:webHidden/>
              </w:rPr>
              <w:tab/>
            </w:r>
            <w:r w:rsidR="00F90855" w:rsidRPr="00F90855">
              <w:rPr>
                <w:noProof/>
                <w:webHidden/>
              </w:rPr>
              <w:fldChar w:fldCharType="begin"/>
            </w:r>
            <w:r w:rsidR="00F90855" w:rsidRPr="00F90855">
              <w:rPr>
                <w:noProof/>
                <w:webHidden/>
              </w:rPr>
              <w:instrText xml:space="preserve"> PAGEREF _Toc471748197 \h </w:instrText>
            </w:r>
            <w:r w:rsidR="00F90855" w:rsidRPr="00F90855">
              <w:rPr>
                <w:noProof/>
                <w:webHidden/>
              </w:rPr>
            </w:r>
            <w:r w:rsidR="00F90855" w:rsidRPr="00F90855">
              <w:rPr>
                <w:noProof/>
                <w:webHidden/>
              </w:rPr>
              <w:fldChar w:fldCharType="separate"/>
            </w:r>
            <w:r w:rsidR="00F90855" w:rsidRPr="00F90855">
              <w:rPr>
                <w:noProof/>
                <w:webHidden/>
              </w:rPr>
              <w:t>13</w:t>
            </w:r>
            <w:r w:rsidR="00F90855" w:rsidRPr="00F90855">
              <w:rPr>
                <w:noProof/>
                <w:webHidden/>
              </w:rPr>
              <w:fldChar w:fldCharType="end"/>
            </w:r>
          </w:hyperlink>
        </w:p>
        <w:p w14:paraId="794C394C" w14:textId="77777777" w:rsidR="00F90855" w:rsidRPr="00F90855" w:rsidRDefault="00F90855">
          <w:pPr>
            <w:pStyle w:val="TOC1"/>
            <w:rPr>
              <w:rStyle w:val="Hyperlink"/>
              <w:color w:val="auto"/>
            </w:rPr>
          </w:pPr>
        </w:p>
        <w:p w14:paraId="3D6C6CE7" w14:textId="36A52A15" w:rsidR="00F90855" w:rsidRPr="00F90855" w:rsidRDefault="00CF615F">
          <w:pPr>
            <w:pStyle w:val="TOC1"/>
            <w:rPr>
              <w:b w:val="0"/>
              <w:bCs w:val="0"/>
              <w:szCs w:val="22"/>
              <w:lang w:eastAsia="en-AU"/>
            </w:rPr>
          </w:pPr>
          <w:hyperlink w:anchor="_Toc471748198" w:history="1">
            <w:r w:rsidR="00F90855" w:rsidRPr="00F90855">
              <w:rPr>
                <w:rStyle w:val="Hyperlink"/>
                <w:color w:val="auto"/>
              </w:rPr>
              <w:t>3</w:t>
            </w:r>
            <w:r w:rsidR="00F90855" w:rsidRPr="00F90855">
              <w:rPr>
                <w:b w:val="0"/>
                <w:bCs w:val="0"/>
                <w:szCs w:val="22"/>
                <w:lang w:eastAsia="en-AU"/>
              </w:rPr>
              <w:tab/>
            </w:r>
            <w:r w:rsidR="00F90855" w:rsidRPr="00F90855">
              <w:rPr>
                <w:rStyle w:val="Hyperlink"/>
                <w:color w:val="auto"/>
              </w:rPr>
              <w:t>REPRESENTATIVE JUSTICE</w:t>
            </w:r>
            <w:r w:rsidR="00F90855" w:rsidRPr="00F90855">
              <w:rPr>
                <w:webHidden/>
              </w:rPr>
              <w:tab/>
            </w:r>
            <w:r w:rsidR="00F90855" w:rsidRPr="00F90855">
              <w:rPr>
                <w:webHidden/>
              </w:rPr>
              <w:fldChar w:fldCharType="begin"/>
            </w:r>
            <w:r w:rsidR="00F90855" w:rsidRPr="00F90855">
              <w:rPr>
                <w:webHidden/>
              </w:rPr>
              <w:instrText xml:space="preserve"> PAGEREF _Toc471748198 \h </w:instrText>
            </w:r>
            <w:r w:rsidR="00F90855" w:rsidRPr="00F90855">
              <w:rPr>
                <w:webHidden/>
              </w:rPr>
            </w:r>
            <w:r w:rsidR="00F90855" w:rsidRPr="00F90855">
              <w:rPr>
                <w:webHidden/>
              </w:rPr>
              <w:fldChar w:fldCharType="separate"/>
            </w:r>
            <w:r w:rsidR="00F90855" w:rsidRPr="00F90855">
              <w:rPr>
                <w:webHidden/>
              </w:rPr>
              <w:t>14</w:t>
            </w:r>
            <w:r w:rsidR="00F90855" w:rsidRPr="00F90855">
              <w:rPr>
                <w:webHidden/>
              </w:rPr>
              <w:fldChar w:fldCharType="end"/>
            </w:r>
          </w:hyperlink>
        </w:p>
        <w:p w14:paraId="039AB5A2" w14:textId="0A30F96E" w:rsidR="00F90855" w:rsidRPr="00F90855" w:rsidRDefault="00CF615F">
          <w:pPr>
            <w:pStyle w:val="TOC2"/>
            <w:rPr>
              <w:b w:val="0"/>
              <w:iCs w:val="0"/>
              <w:sz w:val="22"/>
              <w:szCs w:val="22"/>
              <w:lang w:eastAsia="en-AU"/>
            </w:rPr>
          </w:pPr>
          <w:hyperlink w:anchor="_Toc471748199" w:history="1">
            <w:r w:rsidR="00F90855" w:rsidRPr="00F90855">
              <w:rPr>
                <w:rStyle w:val="Hyperlink"/>
                <w:color w:val="auto"/>
              </w:rPr>
              <w:t>3.1</w:t>
            </w:r>
            <w:r w:rsidR="00F90855" w:rsidRPr="00F90855">
              <w:rPr>
                <w:b w:val="0"/>
                <w:iCs w:val="0"/>
                <w:sz w:val="22"/>
                <w:szCs w:val="22"/>
                <w:lang w:eastAsia="en-AU"/>
              </w:rPr>
              <w:tab/>
            </w:r>
            <w:r w:rsidR="00F90855" w:rsidRPr="00F90855">
              <w:rPr>
                <w:rStyle w:val="Hyperlink"/>
                <w:color w:val="auto"/>
              </w:rPr>
              <w:t>MLDRIN’s Preferred Approach to Aboriginal Representation</w:t>
            </w:r>
            <w:r w:rsidR="00F90855" w:rsidRPr="00F90855">
              <w:rPr>
                <w:webHidden/>
              </w:rPr>
              <w:tab/>
            </w:r>
            <w:r w:rsidR="00F90855" w:rsidRPr="00F90855">
              <w:rPr>
                <w:webHidden/>
              </w:rPr>
              <w:fldChar w:fldCharType="begin"/>
            </w:r>
            <w:r w:rsidR="00F90855" w:rsidRPr="00F90855">
              <w:rPr>
                <w:webHidden/>
              </w:rPr>
              <w:instrText xml:space="preserve"> PAGEREF _Toc471748199 \h </w:instrText>
            </w:r>
            <w:r w:rsidR="00F90855" w:rsidRPr="00F90855">
              <w:rPr>
                <w:webHidden/>
              </w:rPr>
            </w:r>
            <w:r w:rsidR="00F90855" w:rsidRPr="00F90855">
              <w:rPr>
                <w:webHidden/>
              </w:rPr>
              <w:fldChar w:fldCharType="separate"/>
            </w:r>
            <w:r w:rsidR="00F90855" w:rsidRPr="00F90855">
              <w:rPr>
                <w:webHidden/>
              </w:rPr>
              <w:t>14</w:t>
            </w:r>
            <w:r w:rsidR="00F90855" w:rsidRPr="00F90855">
              <w:rPr>
                <w:webHidden/>
              </w:rPr>
              <w:fldChar w:fldCharType="end"/>
            </w:r>
          </w:hyperlink>
        </w:p>
        <w:p w14:paraId="6136C7EA" w14:textId="6F15A25E" w:rsidR="00F90855" w:rsidRPr="00F90855" w:rsidRDefault="00CF615F">
          <w:pPr>
            <w:pStyle w:val="TOC3"/>
            <w:rPr>
              <w:noProof/>
              <w:sz w:val="22"/>
              <w:szCs w:val="22"/>
              <w:lang w:eastAsia="en-AU"/>
            </w:rPr>
          </w:pPr>
          <w:hyperlink w:anchor="_Toc471748200" w:history="1">
            <w:r w:rsidR="00F90855" w:rsidRPr="00F90855">
              <w:rPr>
                <w:rStyle w:val="Hyperlink"/>
                <w:noProof/>
                <w:color w:val="auto"/>
                <w14:scene3d>
                  <w14:camera w14:prst="orthographicFront"/>
                  <w14:lightRig w14:rig="threePt" w14:dir="t">
                    <w14:rot w14:lat="0" w14:lon="0" w14:rev="0"/>
                  </w14:lightRig>
                </w14:scene3d>
              </w:rPr>
              <w:t>3.1.1</w:t>
            </w:r>
            <w:r w:rsidR="00F90855" w:rsidRPr="00F90855">
              <w:rPr>
                <w:noProof/>
                <w:sz w:val="22"/>
                <w:szCs w:val="22"/>
                <w:lang w:eastAsia="en-AU"/>
              </w:rPr>
              <w:tab/>
            </w:r>
            <w:r w:rsidR="00F90855" w:rsidRPr="00F90855">
              <w:rPr>
                <w:rStyle w:val="Hyperlink"/>
                <w:noProof/>
                <w:color w:val="auto"/>
              </w:rPr>
              <w:t>Aboriginal Appointments in High Level Decision-Making Bodies</w:t>
            </w:r>
            <w:r w:rsidR="00F90855" w:rsidRPr="00F90855">
              <w:rPr>
                <w:noProof/>
                <w:webHidden/>
              </w:rPr>
              <w:tab/>
            </w:r>
            <w:r w:rsidR="00F90855" w:rsidRPr="00F90855">
              <w:rPr>
                <w:noProof/>
                <w:webHidden/>
              </w:rPr>
              <w:fldChar w:fldCharType="begin"/>
            </w:r>
            <w:r w:rsidR="00F90855" w:rsidRPr="00F90855">
              <w:rPr>
                <w:noProof/>
                <w:webHidden/>
              </w:rPr>
              <w:instrText xml:space="preserve"> PAGEREF _Toc471748200 \h </w:instrText>
            </w:r>
            <w:r w:rsidR="00F90855" w:rsidRPr="00F90855">
              <w:rPr>
                <w:noProof/>
                <w:webHidden/>
              </w:rPr>
            </w:r>
            <w:r w:rsidR="00F90855" w:rsidRPr="00F90855">
              <w:rPr>
                <w:noProof/>
                <w:webHidden/>
              </w:rPr>
              <w:fldChar w:fldCharType="separate"/>
            </w:r>
            <w:r w:rsidR="00F90855" w:rsidRPr="00F90855">
              <w:rPr>
                <w:noProof/>
                <w:webHidden/>
              </w:rPr>
              <w:t>14</w:t>
            </w:r>
            <w:r w:rsidR="00F90855" w:rsidRPr="00F90855">
              <w:rPr>
                <w:noProof/>
                <w:webHidden/>
              </w:rPr>
              <w:fldChar w:fldCharType="end"/>
            </w:r>
          </w:hyperlink>
        </w:p>
        <w:p w14:paraId="0DA04177" w14:textId="0029E4C4" w:rsidR="00F90855" w:rsidRPr="00F90855" w:rsidRDefault="00CF615F">
          <w:pPr>
            <w:pStyle w:val="TOC3"/>
            <w:rPr>
              <w:noProof/>
              <w:sz w:val="22"/>
              <w:szCs w:val="22"/>
              <w:lang w:eastAsia="en-AU"/>
            </w:rPr>
          </w:pPr>
          <w:hyperlink w:anchor="_Toc471748201" w:history="1">
            <w:r w:rsidR="00F90855" w:rsidRPr="00F90855">
              <w:rPr>
                <w:rStyle w:val="Hyperlink"/>
                <w:noProof/>
                <w:color w:val="auto"/>
                <w14:scene3d>
                  <w14:camera w14:prst="orthographicFront"/>
                  <w14:lightRig w14:rig="threePt" w14:dir="t">
                    <w14:rot w14:lat="0" w14:lon="0" w14:rev="0"/>
                  </w14:lightRig>
                </w14:scene3d>
              </w:rPr>
              <w:t>3.1.2</w:t>
            </w:r>
            <w:r w:rsidR="00F90855" w:rsidRPr="00F90855">
              <w:rPr>
                <w:noProof/>
                <w:sz w:val="22"/>
                <w:szCs w:val="22"/>
                <w:lang w:eastAsia="en-AU"/>
              </w:rPr>
              <w:tab/>
            </w:r>
            <w:r w:rsidR="00F90855" w:rsidRPr="00F90855">
              <w:rPr>
                <w:rStyle w:val="Hyperlink"/>
                <w:noProof/>
                <w:color w:val="auto"/>
              </w:rPr>
              <w:t>State-Based Planning with Aboriginal Employees and Advisory Structure</w:t>
            </w:r>
            <w:r w:rsidR="00F90855" w:rsidRPr="00F90855">
              <w:rPr>
                <w:noProof/>
                <w:webHidden/>
              </w:rPr>
              <w:tab/>
            </w:r>
            <w:r w:rsidR="00F90855" w:rsidRPr="00F90855">
              <w:rPr>
                <w:noProof/>
                <w:webHidden/>
              </w:rPr>
              <w:fldChar w:fldCharType="begin"/>
            </w:r>
            <w:r w:rsidR="00F90855" w:rsidRPr="00F90855">
              <w:rPr>
                <w:noProof/>
                <w:webHidden/>
              </w:rPr>
              <w:instrText xml:space="preserve"> PAGEREF _Toc471748201 \h </w:instrText>
            </w:r>
            <w:r w:rsidR="00F90855" w:rsidRPr="00F90855">
              <w:rPr>
                <w:noProof/>
                <w:webHidden/>
              </w:rPr>
            </w:r>
            <w:r w:rsidR="00F90855" w:rsidRPr="00F90855">
              <w:rPr>
                <w:noProof/>
                <w:webHidden/>
              </w:rPr>
              <w:fldChar w:fldCharType="separate"/>
            </w:r>
            <w:r w:rsidR="00F90855" w:rsidRPr="00F90855">
              <w:rPr>
                <w:noProof/>
                <w:webHidden/>
              </w:rPr>
              <w:t>14</w:t>
            </w:r>
            <w:r w:rsidR="00F90855" w:rsidRPr="00F90855">
              <w:rPr>
                <w:noProof/>
                <w:webHidden/>
              </w:rPr>
              <w:fldChar w:fldCharType="end"/>
            </w:r>
          </w:hyperlink>
        </w:p>
        <w:p w14:paraId="4F597C5D" w14:textId="77777777" w:rsidR="00F90855" w:rsidRPr="00F90855" w:rsidRDefault="00F90855">
          <w:pPr>
            <w:pStyle w:val="TOC1"/>
            <w:rPr>
              <w:rStyle w:val="Hyperlink"/>
              <w:color w:val="auto"/>
            </w:rPr>
          </w:pPr>
        </w:p>
        <w:p w14:paraId="57FC2375" w14:textId="4196C03B" w:rsidR="00F90855" w:rsidRDefault="00CF615F">
          <w:pPr>
            <w:pStyle w:val="TOC1"/>
            <w:rPr>
              <w:b w:val="0"/>
              <w:bCs w:val="0"/>
              <w:szCs w:val="22"/>
              <w:lang w:eastAsia="en-AU"/>
            </w:rPr>
          </w:pPr>
          <w:hyperlink w:anchor="_Toc471748202" w:history="1">
            <w:r w:rsidR="00F90855" w:rsidRPr="00466FAE">
              <w:rPr>
                <w:rStyle w:val="Hyperlink"/>
              </w:rPr>
              <w:t>4</w:t>
            </w:r>
            <w:r w:rsidR="00F90855">
              <w:rPr>
                <w:b w:val="0"/>
                <w:bCs w:val="0"/>
                <w:szCs w:val="22"/>
                <w:lang w:eastAsia="en-AU"/>
              </w:rPr>
              <w:tab/>
            </w:r>
            <w:r w:rsidR="00F90855" w:rsidRPr="00466FAE">
              <w:rPr>
                <w:rStyle w:val="Hyperlink"/>
              </w:rPr>
              <w:t>HOW MLDRIN WILL ASSESS AND PROVIDE ADVICE ON WRPs</w:t>
            </w:r>
            <w:r w:rsidR="00F90855">
              <w:rPr>
                <w:webHidden/>
              </w:rPr>
              <w:tab/>
            </w:r>
            <w:r w:rsidR="00F90855">
              <w:rPr>
                <w:webHidden/>
              </w:rPr>
              <w:fldChar w:fldCharType="begin"/>
            </w:r>
            <w:r w:rsidR="00F90855">
              <w:rPr>
                <w:webHidden/>
              </w:rPr>
              <w:instrText xml:space="preserve"> PAGEREF _Toc471748202 \h </w:instrText>
            </w:r>
            <w:r w:rsidR="00F90855">
              <w:rPr>
                <w:webHidden/>
              </w:rPr>
            </w:r>
            <w:r w:rsidR="00F90855">
              <w:rPr>
                <w:webHidden/>
              </w:rPr>
              <w:fldChar w:fldCharType="separate"/>
            </w:r>
            <w:r w:rsidR="00F90855">
              <w:rPr>
                <w:webHidden/>
              </w:rPr>
              <w:t>16</w:t>
            </w:r>
            <w:r w:rsidR="00F90855">
              <w:rPr>
                <w:webHidden/>
              </w:rPr>
              <w:fldChar w:fldCharType="end"/>
            </w:r>
          </w:hyperlink>
        </w:p>
        <w:p w14:paraId="7EE9264D" w14:textId="29CD2ED6" w:rsidR="00F90855" w:rsidRDefault="00CF615F">
          <w:pPr>
            <w:pStyle w:val="TOC2"/>
            <w:rPr>
              <w:b w:val="0"/>
              <w:iCs w:val="0"/>
              <w:sz w:val="22"/>
              <w:szCs w:val="22"/>
              <w:lang w:eastAsia="en-AU"/>
            </w:rPr>
          </w:pPr>
          <w:hyperlink w:anchor="_Toc471748203" w:history="1">
            <w:r w:rsidR="00F90855" w:rsidRPr="00466FAE">
              <w:rPr>
                <w:rStyle w:val="Hyperlink"/>
              </w:rPr>
              <w:t>4.1</w:t>
            </w:r>
            <w:r w:rsidR="00F90855">
              <w:rPr>
                <w:b w:val="0"/>
                <w:iCs w:val="0"/>
                <w:sz w:val="22"/>
                <w:szCs w:val="22"/>
                <w:lang w:eastAsia="en-AU"/>
              </w:rPr>
              <w:tab/>
            </w:r>
            <w:r w:rsidR="00F90855" w:rsidRPr="00466FAE">
              <w:rPr>
                <w:rStyle w:val="Hyperlink"/>
              </w:rPr>
              <w:t>Scope of Assessment</w:t>
            </w:r>
            <w:r w:rsidR="00F90855">
              <w:rPr>
                <w:webHidden/>
              </w:rPr>
              <w:tab/>
            </w:r>
            <w:r w:rsidR="00F90855">
              <w:rPr>
                <w:webHidden/>
              </w:rPr>
              <w:fldChar w:fldCharType="begin"/>
            </w:r>
            <w:r w:rsidR="00F90855">
              <w:rPr>
                <w:webHidden/>
              </w:rPr>
              <w:instrText xml:space="preserve"> PAGEREF _Toc471748203 \h </w:instrText>
            </w:r>
            <w:r w:rsidR="00F90855">
              <w:rPr>
                <w:webHidden/>
              </w:rPr>
            </w:r>
            <w:r w:rsidR="00F90855">
              <w:rPr>
                <w:webHidden/>
              </w:rPr>
              <w:fldChar w:fldCharType="separate"/>
            </w:r>
            <w:r w:rsidR="00F90855">
              <w:rPr>
                <w:webHidden/>
              </w:rPr>
              <w:t>16</w:t>
            </w:r>
            <w:r w:rsidR="00F90855">
              <w:rPr>
                <w:webHidden/>
              </w:rPr>
              <w:fldChar w:fldCharType="end"/>
            </w:r>
          </w:hyperlink>
        </w:p>
        <w:p w14:paraId="516F6044" w14:textId="76899121" w:rsidR="00F90855" w:rsidRDefault="00CF615F">
          <w:pPr>
            <w:pStyle w:val="TOC2"/>
            <w:rPr>
              <w:b w:val="0"/>
              <w:iCs w:val="0"/>
              <w:sz w:val="22"/>
              <w:szCs w:val="22"/>
              <w:lang w:eastAsia="en-AU"/>
            </w:rPr>
          </w:pPr>
          <w:hyperlink w:anchor="_Toc471748204" w:history="1">
            <w:r w:rsidR="00F90855" w:rsidRPr="00466FAE">
              <w:rPr>
                <w:rStyle w:val="Hyperlink"/>
              </w:rPr>
              <w:t>4.2</w:t>
            </w:r>
            <w:r w:rsidR="00F90855">
              <w:rPr>
                <w:b w:val="0"/>
                <w:iCs w:val="0"/>
                <w:sz w:val="22"/>
                <w:szCs w:val="22"/>
                <w:lang w:eastAsia="en-AU"/>
              </w:rPr>
              <w:tab/>
            </w:r>
            <w:r w:rsidR="00F90855" w:rsidRPr="00466FAE">
              <w:rPr>
                <w:rStyle w:val="Hyperlink"/>
              </w:rPr>
              <w:t>Internal Procedures for Assessment of WRPs</w:t>
            </w:r>
            <w:r w:rsidR="00F90855">
              <w:rPr>
                <w:webHidden/>
              </w:rPr>
              <w:tab/>
            </w:r>
            <w:r w:rsidR="00F90855">
              <w:rPr>
                <w:webHidden/>
              </w:rPr>
              <w:fldChar w:fldCharType="begin"/>
            </w:r>
            <w:r w:rsidR="00F90855">
              <w:rPr>
                <w:webHidden/>
              </w:rPr>
              <w:instrText xml:space="preserve"> PAGEREF _Toc471748204 \h </w:instrText>
            </w:r>
            <w:r w:rsidR="00F90855">
              <w:rPr>
                <w:webHidden/>
              </w:rPr>
            </w:r>
            <w:r w:rsidR="00F90855">
              <w:rPr>
                <w:webHidden/>
              </w:rPr>
              <w:fldChar w:fldCharType="separate"/>
            </w:r>
            <w:r w:rsidR="00F90855">
              <w:rPr>
                <w:webHidden/>
              </w:rPr>
              <w:t>17</w:t>
            </w:r>
            <w:r w:rsidR="00F90855">
              <w:rPr>
                <w:webHidden/>
              </w:rPr>
              <w:fldChar w:fldCharType="end"/>
            </w:r>
          </w:hyperlink>
        </w:p>
        <w:p w14:paraId="38CCFA21" w14:textId="5ED5D751" w:rsidR="00F90855" w:rsidRDefault="00CF615F">
          <w:pPr>
            <w:pStyle w:val="TOC3"/>
            <w:rPr>
              <w:noProof/>
              <w:sz w:val="22"/>
              <w:szCs w:val="22"/>
              <w:lang w:eastAsia="en-AU"/>
            </w:rPr>
          </w:pPr>
          <w:hyperlink w:anchor="_Toc471748205" w:history="1">
            <w:r w:rsidR="00F90855" w:rsidRPr="00466FAE">
              <w:rPr>
                <w:rStyle w:val="Hyperlink"/>
                <w:noProof/>
                <w14:scene3d>
                  <w14:camera w14:prst="orthographicFront"/>
                  <w14:lightRig w14:rig="threePt" w14:dir="t">
                    <w14:rot w14:lat="0" w14:lon="0" w14:rev="0"/>
                  </w14:lightRig>
                </w14:scene3d>
              </w:rPr>
              <w:t>4.2.1</w:t>
            </w:r>
            <w:r w:rsidR="00F90855">
              <w:rPr>
                <w:noProof/>
                <w:sz w:val="22"/>
                <w:szCs w:val="22"/>
                <w:lang w:eastAsia="en-AU"/>
              </w:rPr>
              <w:tab/>
            </w:r>
            <w:r w:rsidR="00F90855" w:rsidRPr="00466FAE">
              <w:rPr>
                <w:rStyle w:val="Hyperlink"/>
                <w:noProof/>
              </w:rPr>
              <w:t>Feedback from MLDRIN Members and Traditional Owners</w:t>
            </w:r>
            <w:r w:rsidR="00F90855">
              <w:rPr>
                <w:noProof/>
                <w:webHidden/>
              </w:rPr>
              <w:tab/>
            </w:r>
            <w:r w:rsidR="00F90855">
              <w:rPr>
                <w:noProof/>
                <w:webHidden/>
              </w:rPr>
              <w:fldChar w:fldCharType="begin"/>
            </w:r>
            <w:r w:rsidR="00F90855">
              <w:rPr>
                <w:noProof/>
                <w:webHidden/>
              </w:rPr>
              <w:instrText xml:space="preserve"> PAGEREF _Toc471748205 \h </w:instrText>
            </w:r>
            <w:r w:rsidR="00F90855">
              <w:rPr>
                <w:noProof/>
                <w:webHidden/>
              </w:rPr>
            </w:r>
            <w:r w:rsidR="00F90855">
              <w:rPr>
                <w:noProof/>
                <w:webHidden/>
              </w:rPr>
              <w:fldChar w:fldCharType="separate"/>
            </w:r>
            <w:r w:rsidR="00F90855">
              <w:rPr>
                <w:noProof/>
                <w:webHidden/>
              </w:rPr>
              <w:t>17</w:t>
            </w:r>
            <w:r w:rsidR="00F90855">
              <w:rPr>
                <w:noProof/>
                <w:webHidden/>
              </w:rPr>
              <w:fldChar w:fldCharType="end"/>
            </w:r>
          </w:hyperlink>
        </w:p>
        <w:p w14:paraId="2AA48D45" w14:textId="4FE1B110" w:rsidR="00F90855" w:rsidRDefault="00CF615F">
          <w:pPr>
            <w:pStyle w:val="TOC3"/>
            <w:rPr>
              <w:noProof/>
              <w:sz w:val="22"/>
              <w:szCs w:val="22"/>
              <w:lang w:eastAsia="en-AU"/>
            </w:rPr>
          </w:pPr>
          <w:hyperlink w:anchor="_Toc471748206" w:history="1">
            <w:r w:rsidR="00F90855" w:rsidRPr="00466FAE">
              <w:rPr>
                <w:rStyle w:val="Hyperlink"/>
                <w:noProof/>
                <w14:scene3d>
                  <w14:camera w14:prst="orthographicFront"/>
                  <w14:lightRig w14:rig="threePt" w14:dir="t">
                    <w14:rot w14:lat="0" w14:lon="0" w14:rev="0"/>
                  </w14:lightRig>
                </w14:scene3d>
              </w:rPr>
              <w:t>4.2.2</w:t>
            </w:r>
            <w:r w:rsidR="00F90855">
              <w:rPr>
                <w:noProof/>
                <w:sz w:val="22"/>
                <w:szCs w:val="22"/>
                <w:lang w:eastAsia="en-AU"/>
              </w:rPr>
              <w:tab/>
            </w:r>
            <w:r w:rsidR="00F90855" w:rsidRPr="00466FAE">
              <w:rPr>
                <w:rStyle w:val="Hyperlink"/>
                <w:noProof/>
              </w:rPr>
              <w:t>Guidance Documents and Best Practice</w:t>
            </w:r>
            <w:r w:rsidR="00F90855">
              <w:rPr>
                <w:noProof/>
                <w:webHidden/>
              </w:rPr>
              <w:tab/>
            </w:r>
            <w:r w:rsidR="00F90855">
              <w:rPr>
                <w:noProof/>
                <w:webHidden/>
              </w:rPr>
              <w:fldChar w:fldCharType="begin"/>
            </w:r>
            <w:r w:rsidR="00F90855">
              <w:rPr>
                <w:noProof/>
                <w:webHidden/>
              </w:rPr>
              <w:instrText xml:space="preserve"> PAGEREF _Toc471748206 \h </w:instrText>
            </w:r>
            <w:r w:rsidR="00F90855">
              <w:rPr>
                <w:noProof/>
                <w:webHidden/>
              </w:rPr>
            </w:r>
            <w:r w:rsidR="00F90855">
              <w:rPr>
                <w:noProof/>
                <w:webHidden/>
              </w:rPr>
              <w:fldChar w:fldCharType="separate"/>
            </w:r>
            <w:r w:rsidR="00F90855">
              <w:rPr>
                <w:noProof/>
                <w:webHidden/>
              </w:rPr>
              <w:t>17</w:t>
            </w:r>
            <w:r w:rsidR="00F90855">
              <w:rPr>
                <w:noProof/>
                <w:webHidden/>
              </w:rPr>
              <w:fldChar w:fldCharType="end"/>
            </w:r>
          </w:hyperlink>
        </w:p>
        <w:p w14:paraId="05CC5C46" w14:textId="1118C5B5" w:rsidR="00F90855" w:rsidRDefault="00CF615F">
          <w:pPr>
            <w:pStyle w:val="TOC3"/>
            <w:rPr>
              <w:noProof/>
              <w:sz w:val="22"/>
              <w:szCs w:val="22"/>
              <w:lang w:eastAsia="en-AU"/>
            </w:rPr>
          </w:pPr>
          <w:hyperlink w:anchor="_Toc471748207" w:history="1">
            <w:r w:rsidR="00F90855" w:rsidRPr="00466FAE">
              <w:rPr>
                <w:rStyle w:val="Hyperlink"/>
                <w:noProof/>
                <w14:scene3d>
                  <w14:camera w14:prst="orthographicFront"/>
                  <w14:lightRig w14:rig="threePt" w14:dir="t">
                    <w14:rot w14:lat="0" w14:lon="0" w14:rev="0"/>
                  </w14:lightRig>
                </w14:scene3d>
              </w:rPr>
              <w:t>4.2.3</w:t>
            </w:r>
            <w:r w:rsidR="00F90855">
              <w:rPr>
                <w:noProof/>
                <w:sz w:val="22"/>
                <w:szCs w:val="22"/>
                <w:lang w:eastAsia="en-AU"/>
              </w:rPr>
              <w:tab/>
            </w:r>
            <w:r w:rsidR="00F90855" w:rsidRPr="00466FAE">
              <w:rPr>
                <w:rStyle w:val="Hyperlink"/>
                <w:noProof/>
              </w:rPr>
              <w:t>Strategies and Outcomes</w:t>
            </w:r>
            <w:r w:rsidR="00F90855">
              <w:rPr>
                <w:noProof/>
                <w:webHidden/>
              </w:rPr>
              <w:tab/>
            </w:r>
            <w:r w:rsidR="00F90855">
              <w:rPr>
                <w:noProof/>
                <w:webHidden/>
              </w:rPr>
              <w:fldChar w:fldCharType="begin"/>
            </w:r>
            <w:r w:rsidR="00F90855">
              <w:rPr>
                <w:noProof/>
                <w:webHidden/>
              </w:rPr>
              <w:instrText xml:space="preserve"> PAGEREF _Toc471748207 \h </w:instrText>
            </w:r>
            <w:r w:rsidR="00F90855">
              <w:rPr>
                <w:noProof/>
                <w:webHidden/>
              </w:rPr>
            </w:r>
            <w:r w:rsidR="00F90855">
              <w:rPr>
                <w:noProof/>
                <w:webHidden/>
              </w:rPr>
              <w:fldChar w:fldCharType="separate"/>
            </w:r>
            <w:r w:rsidR="00F90855">
              <w:rPr>
                <w:noProof/>
                <w:webHidden/>
              </w:rPr>
              <w:t>17</w:t>
            </w:r>
            <w:r w:rsidR="00F90855">
              <w:rPr>
                <w:noProof/>
                <w:webHidden/>
              </w:rPr>
              <w:fldChar w:fldCharType="end"/>
            </w:r>
          </w:hyperlink>
        </w:p>
        <w:p w14:paraId="0BFC927E" w14:textId="339936CD" w:rsidR="00F90855" w:rsidRDefault="00CF615F">
          <w:pPr>
            <w:pStyle w:val="TOC3"/>
            <w:rPr>
              <w:noProof/>
              <w:sz w:val="22"/>
              <w:szCs w:val="22"/>
              <w:lang w:eastAsia="en-AU"/>
            </w:rPr>
          </w:pPr>
          <w:hyperlink w:anchor="_Toc471748208" w:history="1">
            <w:r w:rsidR="00F90855" w:rsidRPr="00466FAE">
              <w:rPr>
                <w:rStyle w:val="Hyperlink"/>
                <w:noProof/>
                <w14:scene3d>
                  <w14:camera w14:prst="orthographicFront"/>
                  <w14:lightRig w14:rig="threePt" w14:dir="t">
                    <w14:rot w14:lat="0" w14:lon="0" w14:rev="0"/>
                  </w14:lightRig>
                </w14:scene3d>
              </w:rPr>
              <w:t>4.2.4</w:t>
            </w:r>
            <w:r w:rsidR="00F90855">
              <w:rPr>
                <w:noProof/>
                <w:sz w:val="22"/>
                <w:szCs w:val="22"/>
                <w:lang w:eastAsia="en-AU"/>
              </w:rPr>
              <w:tab/>
            </w:r>
            <w:r w:rsidR="00F90855" w:rsidRPr="00466FAE">
              <w:rPr>
                <w:rStyle w:val="Hyperlink"/>
                <w:rFonts w:cs="Arial"/>
                <w:noProof/>
              </w:rPr>
              <w:t xml:space="preserve">Register </w:t>
            </w:r>
            <w:r w:rsidR="00F90855" w:rsidRPr="00466FAE">
              <w:rPr>
                <w:rStyle w:val="Hyperlink"/>
                <w:noProof/>
              </w:rPr>
              <w:t>of Engagement Activities</w:t>
            </w:r>
            <w:r w:rsidR="00F90855">
              <w:rPr>
                <w:noProof/>
                <w:webHidden/>
              </w:rPr>
              <w:tab/>
            </w:r>
            <w:r w:rsidR="00F90855">
              <w:rPr>
                <w:noProof/>
                <w:webHidden/>
              </w:rPr>
              <w:fldChar w:fldCharType="begin"/>
            </w:r>
            <w:r w:rsidR="00F90855">
              <w:rPr>
                <w:noProof/>
                <w:webHidden/>
              </w:rPr>
              <w:instrText xml:space="preserve"> PAGEREF _Toc471748208 \h </w:instrText>
            </w:r>
            <w:r w:rsidR="00F90855">
              <w:rPr>
                <w:noProof/>
                <w:webHidden/>
              </w:rPr>
            </w:r>
            <w:r w:rsidR="00F90855">
              <w:rPr>
                <w:noProof/>
                <w:webHidden/>
              </w:rPr>
              <w:fldChar w:fldCharType="separate"/>
            </w:r>
            <w:r w:rsidR="00F90855">
              <w:rPr>
                <w:noProof/>
                <w:webHidden/>
              </w:rPr>
              <w:t>17</w:t>
            </w:r>
            <w:r w:rsidR="00F90855">
              <w:rPr>
                <w:noProof/>
                <w:webHidden/>
              </w:rPr>
              <w:fldChar w:fldCharType="end"/>
            </w:r>
          </w:hyperlink>
        </w:p>
        <w:p w14:paraId="738CB3ED" w14:textId="1CEA2361" w:rsidR="00F90855" w:rsidRDefault="00CF615F">
          <w:pPr>
            <w:pStyle w:val="TOC3"/>
            <w:rPr>
              <w:noProof/>
              <w:sz w:val="22"/>
              <w:szCs w:val="22"/>
              <w:lang w:eastAsia="en-AU"/>
            </w:rPr>
          </w:pPr>
          <w:hyperlink w:anchor="_Toc471748209" w:history="1">
            <w:r w:rsidR="00F90855" w:rsidRPr="00466FAE">
              <w:rPr>
                <w:rStyle w:val="Hyperlink"/>
                <w:noProof/>
                <w14:scene3d>
                  <w14:camera w14:prst="orthographicFront"/>
                  <w14:lightRig w14:rig="threePt" w14:dir="t">
                    <w14:rot w14:lat="0" w14:lon="0" w14:rev="0"/>
                  </w14:lightRig>
                </w14:scene3d>
              </w:rPr>
              <w:t>4.2.5</w:t>
            </w:r>
            <w:r w:rsidR="00F90855">
              <w:rPr>
                <w:noProof/>
                <w:sz w:val="22"/>
                <w:szCs w:val="22"/>
                <w:lang w:eastAsia="en-AU"/>
              </w:rPr>
              <w:tab/>
            </w:r>
            <w:r w:rsidR="00F90855" w:rsidRPr="00466FAE">
              <w:rPr>
                <w:rStyle w:val="Hyperlink"/>
                <w:noProof/>
              </w:rPr>
              <w:t>Communication and Protocols with States/MDBA</w:t>
            </w:r>
            <w:r w:rsidR="00F90855">
              <w:rPr>
                <w:noProof/>
                <w:webHidden/>
              </w:rPr>
              <w:tab/>
            </w:r>
            <w:r w:rsidR="00F90855">
              <w:rPr>
                <w:noProof/>
                <w:webHidden/>
              </w:rPr>
              <w:fldChar w:fldCharType="begin"/>
            </w:r>
            <w:r w:rsidR="00F90855">
              <w:rPr>
                <w:noProof/>
                <w:webHidden/>
              </w:rPr>
              <w:instrText xml:space="preserve"> PAGEREF _Toc471748209 \h </w:instrText>
            </w:r>
            <w:r w:rsidR="00F90855">
              <w:rPr>
                <w:noProof/>
                <w:webHidden/>
              </w:rPr>
            </w:r>
            <w:r w:rsidR="00F90855">
              <w:rPr>
                <w:noProof/>
                <w:webHidden/>
              </w:rPr>
              <w:fldChar w:fldCharType="separate"/>
            </w:r>
            <w:r w:rsidR="00F90855">
              <w:rPr>
                <w:noProof/>
                <w:webHidden/>
              </w:rPr>
              <w:t>18</w:t>
            </w:r>
            <w:r w:rsidR="00F90855">
              <w:rPr>
                <w:noProof/>
                <w:webHidden/>
              </w:rPr>
              <w:fldChar w:fldCharType="end"/>
            </w:r>
          </w:hyperlink>
        </w:p>
        <w:p w14:paraId="77DF883A" w14:textId="1CCE2D27" w:rsidR="00F90855" w:rsidRDefault="00CF615F">
          <w:pPr>
            <w:pStyle w:val="TOC2"/>
            <w:rPr>
              <w:b w:val="0"/>
              <w:iCs w:val="0"/>
              <w:sz w:val="22"/>
              <w:szCs w:val="22"/>
              <w:lang w:eastAsia="en-AU"/>
            </w:rPr>
          </w:pPr>
          <w:hyperlink w:anchor="_Toc471748210" w:history="1">
            <w:r w:rsidR="00F90855" w:rsidRPr="00466FAE">
              <w:rPr>
                <w:rStyle w:val="Hyperlink"/>
              </w:rPr>
              <w:t>4.3</w:t>
            </w:r>
            <w:r w:rsidR="00F90855">
              <w:rPr>
                <w:b w:val="0"/>
                <w:iCs w:val="0"/>
                <w:sz w:val="22"/>
                <w:szCs w:val="22"/>
                <w:lang w:eastAsia="en-AU"/>
              </w:rPr>
              <w:tab/>
            </w:r>
            <w:r w:rsidR="00F90855" w:rsidRPr="00466FAE">
              <w:rPr>
                <w:rStyle w:val="Hyperlink"/>
              </w:rPr>
              <w:t>Timelines and Resources</w:t>
            </w:r>
            <w:r w:rsidR="00F90855">
              <w:rPr>
                <w:webHidden/>
              </w:rPr>
              <w:tab/>
            </w:r>
            <w:r w:rsidR="00F90855">
              <w:rPr>
                <w:webHidden/>
              </w:rPr>
              <w:fldChar w:fldCharType="begin"/>
            </w:r>
            <w:r w:rsidR="00F90855">
              <w:rPr>
                <w:webHidden/>
              </w:rPr>
              <w:instrText xml:space="preserve"> PAGEREF _Toc471748210 \h </w:instrText>
            </w:r>
            <w:r w:rsidR="00F90855">
              <w:rPr>
                <w:webHidden/>
              </w:rPr>
            </w:r>
            <w:r w:rsidR="00F90855">
              <w:rPr>
                <w:webHidden/>
              </w:rPr>
              <w:fldChar w:fldCharType="separate"/>
            </w:r>
            <w:r w:rsidR="00F90855">
              <w:rPr>
                <w:webHidden/>
              </w:rPr>
              <w:t>18</w:t>
            </w:r>
            <w:r w:rsidR="00F90855">
              <w:rPr>
                <w:webHidden/>
              </w:rPr>
              <w:fldChar w:fldCharType="end"/>
            </w:r>
          </w:hyperlink>
        </w:p>
        <w:p w14:paraId="557A0019" w14:textId="3EF7993A" w:rsidR="00F90855" w:rsidRDefault="00CF615F">
          <w:pPr>
            <w:pStyle w:val="TOC3"/>
            <w:rPr>
              <w:noProof/>
              <w:sz w:val="22"/>
              <w:szCs w:val="22"/>
              <w:lang w:eastAsia="en-AU"/>
            </w:rPr>
          </w:pPr>
          <w:hyperlink w:anchor="_Toc471748211" w:history="1">
            <w:r w:rsidR="00F90855" w:rsidRPr="00466FAE">
              <w:rPr>
                <w:rStyle w:val="Hyperlink"/>
                <w:noProof/>
                <w14:scene3d>
                  <w14:camera w14:prst="orthographicFront"/>
                  <w14:lightRig w14:rig="threePt" w14:dir="t">
                    <w14:rot w14:lat="0" w14:lon="0" w14:rev="0"/>
                  </w14:lightRig>
                </w14:scene3d>
              </w:rPr>
              <w:t>4.3.1</w:t>
            </w:r>
            <w:r w:rsidR="00F90855">
              <w:rPr>
                <w:noProof/>
                <w:sz w:val="22"/>
                <w:szCs w:val="22"/>
                <w:lang w:eastAsia="en-AU"/>
              </w:rPr>
              <w:tab/>
            </w:r>
            <w:r w:rsidR="00F90855" w:rsidRPr="00466FAE">
              <w:rPr>
                <w:rStyle w:val="Hyperlink"/>
                <w:noProof/>
              </w:rPr>
              <w:t>Resources</w:t>
            </w:r>
            <w:r w:rsidR="00F90855">
              <w:rPr>
                <w:noProof/>
                <w:webHidden/>
              </w:rPr>
              <w:tab/>
            </w:r>
            <w:r w:rsidR="00F90855">
              <w:rPr>
                <w:noProof/>
                <w:webHidden/>
              </w:rPr>
              <w:fldChar w:fldCharType="begin"/>
            </w:r>
            <w:r w:rsidR="00F90855">
              <w:rPr>
                <w:noProof/>
                <w:webHidden/>
              </w:rPr>
              <w:instrText xml:space="preserve"> PAGEREF _Toc471748211 \h </w:instrText>
            </w:r>
            <w:r w:rsidR="00F90855">
              <w:rPr>
                <w:noProof/>
                <w:webHidden/>
              </w:rPr>
            </w:r>
            <w:r w:rsidR="00F90855">
              <w:rPr>
                <w:noProof/>
                <w:webHidden/>
              </w:rPr>
              <w:fldChar w:fldCharType="separate"/>
            </w:r>
            <w:r w:rsidR="00F90855">
              <w:rPr>
                <w:noProof/>
                <w:webHidden/>
              </w:rPr>
              <w:t>18</w:t>
            </w:r>
            <w:r w:rsidR="00F90855">
              <w:rPr>
                <w:noProof/>
                <w:webHidden/>
              </w:rPr>
              <w:fldChar w:fldCharType="end"/>
            </w:r>
          </w:hyperlink>
        </w:p>
        <w:p w14:paraId="44628FA1" w14:textId="7FDF958D" w:rsidR="00F90855" w:rsidRDefault="00CF615F">
          <w:pPr>
            <w:pStyle w:val="TOC2"/>
            <w:rPr>
              <w:b w:val="0"/>
              <w:iCs w:val="0"/>
              <w:sz w:val="22"/>
              <w:szCs w:val="22"/>
              <w:lang w:eastAsia="en-AU"/>
            </w:rPr>
          </w:pPr>
          <w:hyperlink w:anchor="_Toc471748212" w:history="1">
            <w:r w:rsidR="00F90855" w:rsidRPr="00466FAE">
              <w:rPr>
                <w:rStyle w:val="Hyperlink"/>
              </w:rPr>
              <w:t>4.4</w:t>
            </w:r>
            <w:r w:rsidR="00F90855">
              <w:rPr>
                <w:b w:val="0"/>
                <w:iCs w:val="0"/>
                <w:sz w:val="22"/>
                <w:szCs w:val="22"/>
                <w:lang w:eastAsia="en-AU"/>
              </w:rPr>
              <w:tab/>
            </w:r>
            <w:r w:rsidR="00F90855" w:rsidRPr="00466FAE">
              <w:rPr>
                <w:rStyle w:val="Hyperlink"/>
              </w:rPr>
              <w:t>MLDRINs Preferred Model for Assessment of WRPs</w:t>
            </w:r>
            <w:r w:rsidR="00F90855">
              <w:rPr>
                <w:webHidden/>
              </w:rPr>
              <w:tab/>
            </w:r>
            <w:r w:rsidR="00F90855">
              <w:rPr>
                <w:webHidden/>
              </w:rPr>
              <w:fldChar w:fldCharType="begin"/>
            </w:r>
            <w:r w:rsidR="00F90855">
              <w:rPr>
                <w:webHidden/>
              </w:rPr>
              <w:instrText xml:space="preserve"> PAGEREF _Toc471748212 \h </w:instrText>
            </w:r>
            <w:r w:rsidR="00F90855">
              <w:rPr>
                <w:webHidden/>
              </w:rPr>
            </w:r>
            <w:r w:rsidR="00F90855">
              <w:rPr>
                <w:webHidden/>
              </w:rPr>
              <w:fldChar w:fldCharType="separate"/>
            </w:r>
            <w:r w:rsidR="00F90855">
              <w:rPr>
                <w:webHidden/>
              </w:rPr>
              <w:t>19</w:t>
            </w:r>
            <w:r w:rsidR="00F90855">
              <w:rPr>
                <w:webHidden/>
              </w:rPr>
              <w:fldChar w:fldCharType="end"/>
            </w:r>
          </w:hyperlink>
        </w:p>
        <w:p w14:paraId="142CF772" w14:textId="795BD1DE" w:rsidR="00F90855" w:rsidRDefault="00CF615F">
          <w:pPr>
            <w:pStyle w:val="TOC3"/>
            <w:rPr>
              <w:noProof/>
              <w:sz w:val="22"/>
              <w:szCs w:val="22"/>
              <w:lang w:eastAsia="en-AU"/>
            </w:rPr>
          </w:pPr>
          <w:hyperlink w:anchor="_Toc471748213" w:history="1">
            <w:r w:rsidR="00F90855" w:rsidRPr="00466FAE">
              <w:rPr>
                <w:rStyle w:val="Hyperlink"/>
                <w:noProof/>
                <w14:scene3d>
                  <w14:camera w14:prst="orthographicFront"/>
                  <w14:lightRig w14:rig="threePt" w14:dir="t">
                    <w14:rot w14:lat="0" w14:lon="0" w14:rev="0"/>
                  </w14:lightRig>
                </w14:scene3d>
              </w:rPr>
              <w:t>4.4.1</w:t>
            </w:r>
            <w:r w:rsidR="00F90855">
              <w:rPr>
                <w:noProof/>
                <w:sz w:val="22"/>
                <w:szCs w:val="22"/>
                <w:lang w:eastAsia="en-AU"/>
              </w:rPr>
              <w:tab/>
            </w:r>
            <w:r w:rsidR="00F90855" w:rsidRPr="00466FAE">
              <w:rPr>
                <w:rStyle w:val="Hyperlink"/>
                <w:noProof/>
              </w:rPr>
              <w:t>Comprehensive Assessment of Plans</w:t>
            </w:r>
            <w:r w:rsidR="00F90855">
              <w:rPr>
                <w:noProof/>
                <w:webHidden/>
              </w:rPr>
              <w:tab/>
            </w:r>
            <w:r w:rsidR="00F90855">
              <w:rPr>
                <w:noProof/>
                <w:webHidden/>
              </w:rPr>
              <w:fldChar w:fldCharType="begin"/>
            </w:r>
            <w:r w:rsidR="00F90855">
              <w:rPr>
                <w:noProof/>
                <w:webHidden/>
              </w:rPr>
              <w:instrText xml:space="preserve"> PAGEREF _Toc471748213 \h </w:instrText>
            </w:r>
            <w:r w:rsidR="00F90855">
              <w:rPr>
                <w:noProof/>
                <w:webHidden/>
              </w:rPr>
            </w:r>
            <w:r w:rsidR="00F90855">
              <w:rPr>
                <w:noProof/>
                <w:webHidden/>
              </w:rPr>
              <w:fldChar w:fldCharType="separate"/>
            </w:r>
            <w:r w:rsidR="00F90855">
              <w:rPr>
                <w:noProof/>
                <w:webHidden/>
              </w:rPr>
              <w:t>19</w:t>
            </w:r>
            <w:r w:rsidR="00F90855">
              <w:rPr>
                <w:noProof/>
                <w:webHidden/>
              </w:rPr>
              <w:fldChar w:fldCharType="end"/>
            </w:r>
          </w:hyperlink>
        </w:p>
        <w:p w14:paraId="1C1D8FBB" w14:textId="3796F7EC" w:rsidR="00F90855" w:rsidRDefault="00CF615F">
          <w:pPr>
            <w:pStyle w:val="TOC3"/>
            <w:rPr>
              <w:noProof/>
              <w:sz w:val="22"/>
              <w:szCs w:val="22"/>
              <w:lang w:eastAsia="en-AU"/>
            </w:rPr>
          </w:pPr>
          <w:hyperlink w:anchor="_Toc471748214" w:history="1">
            <w:r w:rsidR="00F90855" w:rsidRPr="00466FAE">
              <w:rPr>
                <w:rStyle w:val="Hyperlink"/>
                <w:noProof/>
                <w14:scene3d>
                  <w14:camera w14:prst="orthographicFront"/>
                  <w14:lightRig w14:rig="threePt" w14:dir="t">
                    <w14:rot w14:lat="0" w14:lon="0" w14:rev="0"/>
                  </w14:lightRig>
                </w14:scene3d>
              </w:rPr>
              <w:t>4.4.2</w:t>
            </w:r>
            <w:r w:rsidR="00F90855">
              <w:rPr>
                <w:noProof/>
                <w:sz w:val="22"/>
                <w:szCs w:val="22"/>
                <w:lang w:eastAsia="en-AU"/>
              </w:rPr>
              <w:tab/>
            </w:r>
            <w:r w:rsidR="00F90855" w:rsidRPr="00466FAE">
              <w:rPr>
                <w:rStyle w:val="Hyperlink"/>
                <w:noProof/>
              </w:rPr>
              <w:t>Resourcing for Effective Assessment</w:t>
            </w:r>
            <w:r w:rsidR="00F90855">
              <w:rPr>
                <w:noProof/>
                <w:webHidden/>
              </w:rPr>
              <w:tab/>
            </w:r>
            <w:r w:rsidR="00F90855">
              <w:rPr>
                <w:noProof/>
                <w:webHidden/>
              </w:rPr>
              <w:fldChar w:fldCharType="begin"/>
            </w:r>
            <w:r w:rsidR="00F90855">
              <w:rPr>
                <w:noProof/>
                <w:webHidden/>
              </w:rPr>
              <w:instrText xml:space="preserve"> PAGEREF _Toc471748214 \h </w:instrText>
            </w:r>
            <w:r w:rsidR="00F90855">
              <w:rPr>
                <w:noProof/>
                <w:webHidden/>
              </w:rPr>
            </w:r>
            <w:r w:rsidR="00F90855">
              <w:rPr>
                <w:noProof/>
                <w:webHidden/>
              </w:rPr>
              <w:fldChar w:fldCharType="separate"/>
            </w:r>
            <w:r w:rsidR="00F90855">
              <w:rPr>
                <w:noProof/>
                <w:webHidden/>
              </w:rPr>
              <w:t>19</w:t>
            </w:r>
            <w:r w:rsidR="00F90855">
              <w:rPr>
                <w:noProof/>
                <w:webHidden/>
              </w:rPr>
              <w:fldChar w:fldCharType="end"/>
            </w:r>
          </w:hyperlink>
        </w:p>
        <w:p w14:paraId="166195ED" w14:textId="46A31C24" w:rsidR="00EE0A32" w:rsidRPr="00DD2376" w:rsidRDefault="00B86AE5" w:rsidP="007E6D85">
          <w:pPr>
            <w:spacing w:line="288" w:lineRule="auto"/>
            <w:sectPr w:rsidR="00EE0A32" w:rsidRPr="00DD2376" w:rsidSect="00E55BA5">
              <w:pgSz w:w="11900" w:h="16840"/>
              <w:pgMar w:top="1440" w:right="1800" w:bottom="1440" w:left="1800" w:header="708" w:footer="708" w:gutter="0"/>
              <w:cols w:space="708"/>
              <w:docGrid w:linePitch="360"/>
            </w:sectPr>
          </w:pPr>
          <w:r w:rsidRPr="00976B15">
            <w:rPr>
              <w:b/>
              <w:bCs/>
              <w:noProof/>
              <w:sz w:val="22"/>
              <w:szCs w:val="20"/>
            </w:rPr>
            <w:fldChar w:fldCharType="end"/>
          </w:r>
        </w:p>
      </w:sdtContent>
    </w:sdt>
    <w:p w14:paraId="3239E00E" w14:textId="5D49A132" w:rsidR="005E4618" w:rsidRPr="005D35B6" w:rsidRDefault="006D0781" w:rsidP="00E161E0">
      <w:pPr>
        <w:pStyle w:val="Heading1"/>
      </w:pPr>
      <w:bookmarkStart w:id="1" w:name="_Toc470285390"/>
      <w:bookmarkStart w:id="2" w:name="_Toc471748172"/>
      <w:r w:rsidRPr="005D35B6">
        <w:lastRenderedPageBreak/>
        <w:t>PROCEDURAL JUSTICE</w:t>
      </w:r>
      <w:bookmarkEnd w:id="1"/>
      <w:bookmarkEnd w:id="2"/>
    </w:p>
    <w:p w14:paraId="570F2596" w14:textId="77777777" w:rsidR="00F459A2" w:rsidRPr="005D35B6" w:rsidRDefault="00F459A2" w:rsidP="007E6D85">
      <w:pPr>
        <w:spacing w:line="288" w:lineRule="auto"/>
        <w:ind w:left="432"/>
      </w:pPr>
    </w:p>
    <w:p w14:paraId="71554177" w14:textId="09A0A338" w:rsidR="00765032" w:rsidRPr="005D35B6" w:rsidRDefault="00765032" w:rsidP="007E6D85">
      <w:pPr>
        <w:spacing w:line="288" w:lineRule="auto"/>
        <w:ind w:left="432"/>
        <w:rPr>
          <w:i/>
        </w:rPr>
      </w:pPr>
      <w:r w:rsidRPr="005D35B6">
        <w:rPr>
          <w:i/>
          <w:u w:val="single"/>
        </w:rPr>
        <w:t>Object</w:t>
      </w:r>
      <w:r w:rsidR="0052428E" w:rsidRPr="005D35B6">
        <w:rPr>
          <w:i/>
          <w:u w:val="single"/>
        </w:rPr>
        <w:t>ive</w:t>
      </w:r>
      <w:r w:rsidRPr="005D35B6">
        <w:rPr>
          <w:i/>
          <w:u w:val="single"/>
        </w:rPr>
        <w:t>:</w:t>
      </w:r>
      <w:r w:rsidRPr="005D35B6">
        <w:rPr>
          <w:i/>
        </w:rPr>
        <w:t xml:space="preserve"> active and equitable participation of Traditional Owners in water resource planning in a way that ensures </w:t>
      </w:r>
      <w:r w:rsidR="001B6162" w:rsidRPr="005D35B6">
        <w:rPr>
          <w:i/>
        </w:rPr>
        <w:t>ou</w:t>
      </w:r>
      <w:r w:rsidRPr="005D35B6">
        <w:rPr>
          <w:i/>
        </w:rPr>
        <w:t>r rights and interests are taken into account</w:t>
      </w:r>
      <w:r w:rsidR="00DD2376">
        <w:rPr>
          <w:i/>
        </w:rPr>
        <w:t>,</w:t>
      </w:r>
      <w:r w:rsidRPr="005D35B6">
        <w:rPr>
          <w:i/>
        </w:rPr>
        <w:t xml:space="preserve"> and builds </w:t>
      </w:r>
      <w:r w:rsidR="001B6162" w:rsidRPr="005D35B6">
        <w:rPr>
          <w:i/>
        </w:rPr>
        <w:t>our</w:t>
      </w:r>
      <w:r w:rsidRPr="005D35B6">
        <w:rPr>
          <w:i/>
        </w:rPr>
        <w:t xml:space="preserve"> total capacity to engage in</w:t>
      </w:r>
      <w:r w:rsidR="0052428E" w:rsidRPr="005D35B6">
        <w:rPr>
          <w:i/>
        </w:rPr>
        <w:t xml:space="preserve"> and influence</w:t>
      </w:r>
      <w:r w:rsidRPr="005D35B6">
        <w:rPr>
          <w:i/>
        </w:rPr>
        <w:t xml:space="preserve"> water planning</w:t>
      </w:r>
      <w:r w:rsidR="00AF6826" w:rsidRPr="005D35B6">
        <w:rPr>
          <w:i/>
        </w:rPr>
        <w:t>.</w:t>
      </w:r>
    </w:p>
    <w:p w14:paraId="6D5FA20B" w14:textId="77777777" w:rsidR="004E74B1" w:rsidRPr="005D35B6" w:rsidRDefault="004E74B1" w:rsidP="007E6D85">
      <w:pPr>
        <w:spacing w:line="288" w:lineRule="auto"/>
        <w:ind w:left="432"/>
      </w:pPr>
    </w:p>
    <w:p w14:paraId="08D87B2F" w14:textId="43A4835B" w:rsidR="004E74B1" w:rsidRPr="005D35B6" w:rsidRDefault="004E74B1" w:rsidP="007E6D85">
      <w:pPr>
        <w:spacing w:line="288" w:lineRule="auto"/>
        <w:ind w:left="432"/>
      </w:pPr>
      <w:r w:rsidRPr="005D35B6">
        <w:t>MLDRIN wants to see active a</w:t>
      </w:r>
      <w:r w:rsidR="001B6162" w:rsidRPr="005D35B6">
        <w:t xml:space="preserve">nd informed participation of Traditional Owners, consistent with the principle of free, prior and informed consent. </w:t>
      </w:r>
      <w:r w:rsidRPr="005D35B6">
        <w:t>This entails a strategic</w:t>
      </w:r>
      <w:r w:rsidR="007C4507" w:rsidRPr="005D35B6">
        <w:t>, considered</w:t>
      </w:r>
      <w:r w:rsidRPr="005D35B6">
        <w:t xml:space="preserve"> approach to including Aboriginal engagement in the var</w:t>
      </w:r>
      <w:r w:rsidR="00A81121" w:rsidRPr="005D35B6">
        <w:t xml:space="preserve">ious components </w:t>
      </w:r>
      <w:r w:rsidRPr="005D35B6">
        <w:t>of water resource planning</w:t>
      </w:r>
      <w:r w:rsidR="0052428E" w:rsidRPr="005D35B6">
        <w:t xml:space="preserve"> </w:t>
      </w:r>
      <w:r w:rsidRPr="005D35B6">
        <w:t>throughout t</w:t>
      </w:r>
      <w:r w:rsidR="0052428E" w:rsidRPr="005D35B6">
        <w:t>he WRP development timeframe</w:t>
      </w:r>
      <w:r w:rsidRPr="005D35B6">
        <w:t>.</w:t>
      </w:r>
    </w:p>
    <w:p w14:paraId="73FA5EDC" w14:textId="77777777" w:rsidR="004E74B1" w:rsidRPr="005D35B6" w:rsidRDefault="004E74B1" w:rsidP="007E6D85">
      <w:pPr>
        <w:spacing w:line="288" w:lineRule="auto"/>
        <w:ind w:left="432"/>
      </w:pPr>
    </w:p>
    <w:p w14:paraId="178079BC" w14:textId="0BE61EEB" w:rsidR="00A43D6D" w:rsidRPr="005D35B6" w:rsidRDefault="00A43D6D" w:rsidP="00147415">
      <w:pPr>
        <w:pStyle w:val="Heading2"/>
      </w:pPr>
      <w:bookmarkStart w:id="3" w:name="_Toc471748173"/>
      <w:r w:rsidRPr="005D35B6">
        <w:t>General Guidance</w:t>
      </w:r>
      <w:bookmarkStart w:id="4" w:name="_Toc470284261"/>
      <w:bookmarkStart w:id="5" w:name="_Toc470284391"/>
      <w:bookmarkStart w:id="6" w:name="_Toc470284455"/>
      <w:bookmarkStart w:id="7" w:name="_Toc470284498"/>
      <w:bookmarkStart w:id="8" w:name="_Toc470284541"/>
      <w:bookmarkStart w:id="9" w:name="_Toc470284736"/>
      <w:bookmarkStart w:id="10" w:name="_Toc470284779"/>
      <w:bookmarkStart w:id="11" w:name="_Toc470284910"/>
      <w:bookmarkStart w:id="12" w:name="_Toc470285019"/>
      <w:bookmarkStart w:id="13" w:name="_Toc470285286"/>
      <w:bookmarkStart w:id="14" w:name="_Toc470285332"/>
      <w:bookmarkStart w:id="15" w:name="_Toc470285348"/>
      <w:bookmarkStart w:id="16" w:name="_Toc470285391"/>
      <w:bookmarkStart w:id="17" w:name="_Toc470285456"/>
      <w:bookmarkStart w:id="18" w:name="_Toc47028633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36CAE28F" w14:textId="77777777" w:rsidR="00A43D6D" w:rsidRPr="005D35B6" w:rsidRDefault="00A43D6D" w:rsidP="007E6D85">
      <w:pPr>
        <w:spacing w:line="288" w:lineRule="auto"/>
        <w:ind w:left="432"/>
      </w:pPr>
    </w:p>
    <w:p w14:paraId="206269CF" w14:textId="67FBE5CE" w:rsidR="00A43D6D" w:rsidRPr="005D35B6" w:rsidRDefault="00A84355" w:rsidP="00E51B70">
      <w:pPr>
        <w:pStyle w:val="Heading3"/>
      </w:pPr>
      <w:bookmarkStart w:id="19" w:name="_Toc471748174"/>
      <w:r w:rsidRPr="005D35B6">
        <w:t>MDBA Position S</w:t>
      </w:r>
      <w:r w:rsidR="00A43D6D" w:rsidRPr="005D35B6">
        <w:t>tatement</w:t>
      </w:r>
      <w:r w:rsidR="00AF6826" w:rsidRPr="005D35B6">
        <w:t xml:space="preserve"> 14A</w:t>
      </w:r>
      <w:bookmarkEnd w:id="19"/>
    </w:p>
    <w:p w14:paraId="7A81E637" w14:textId="29E89D29" w:rsidR="00A43D6D" w:rsidRPr="005D35B6" w:rsidRDefault="00A43D6D" w:rsidP="007E6D85">
      <w:pPr>
        <w:spacing w:line="288" w:lineRule="auto"/>
        <w:ind w:left="1296"/>
        <w:rPr>
          <w:rFonts w:cs="Arial"/>
          <w:lang w:val="en-US"/>
        </w:rPr>
      </w:pPr>
      <w:r w:rsidRPr="005D35B6">
        <w:rPr>
          <w:rFonts w:cs="Arial"/>
          <w:lang w:val="en-US"/>
        </w:rPr>
        <w:t>MLDRIN believes Position Statement 14A (PS14A) establishes some good general guidelines for engagement</w:t>
      </w:r>
      <w:r w:rsidR="0052428E" w:rsidRPr="005D35B6">
        <w:rPr>
          <w:rFonts w:cs="Arial"/>
          <w:lang w:val="en-US"/>
        </w:rPr>
        <w:t xml:space="preserve">, including </w:t>
      </w:r>
      <w:r w:rsidRPr="005D35B6">
        <w:t>some requirements that are not specified in the Basin Plan</w:t>
      </w:r>
      <w:r w:rsidR="0052428E" w:rsidRPr="005D35B6">
        <w:t>:</w:t>
      </w:r>
    </w:p>
    <w:p w14:paraId="6469B8C6" w14:textId="03AB1625" w:rsidR="00A43D6D" w:rsidRPr="005D35B6" w:rsidRDefault="0052428E" w:rsidP="00AF5763">
      <w:pPr>
        <w:pStyle w:val="ListParagraph"/>
        <w:numPr>
          <w:ilvl w:val="0"/>
          <w:numId w:val="3"/>
        </w:numPr>
        <w:spacing w:line="288" w:lineRule="auto"/>
        <w:ind w:left="1656"/>
      </w:pPr>
      <w:r w:rsidRPr="005D35B6">
        <w:t>D</w:t>
      </w:r>
      <w:r w:rsidR="00A43D6D" w:rsidRPr="005D35B6">
        <w:t>evelopment of an Indigenou</w:t>
      </w:r>
      <w:r w:rsidR="00AF6826" w:rsidRPr="005D35B6">
        <w:t>s Engagement Strategy for WRPs</w:t>
      </w:r>
      <w:r w:rsidRPr="005D35B6">
        <w:t>;</w:t>
      </w:r>
    </w:p>
    <w:p w14:paraId="46E27A3E" w14:textId="6B543180" w:rsidR="00A43D6D" w:rsidRPr="005D35B6" w:rsidRDefault="0052428E" w:rsidP="00AF5763">
      <w:pPr>
        <w:pStyle w:val="ListParagraph"/>
        <w:numPr>
          <w:ilvl w:val="0"/>
          <w:numId w:val="3"/>
        </w:numPr>
        <w:spacing w:line="288" w:lineRule="auto"/>
        <w:ind w:left="1656"/>
      </w:pPr>
      <w:r w:rsidRPr="005D35B6">
        <w:t>I</w:t>
      </w:r>
      <w:r w:rsidR="00A43D6D" w:rsidRPr="005D35B6">
        <w:t>nvolvement of Traditional Owners through all stages of the wat</w:t>
      </w:r>
      <w:r w:rsidR="00AF6826" w:rsidRPr="005D35B6">
        <w:t>er planning process</w:t>
      </w:r>
      <w:r w:rsidRPr="005D35B6">
        <w:t>; and</w:t>
      </w:r>
    </w:p>
    <w:p w14:paraId="79786F17" w14:textId="21E6AB1C" w:rsidR="00A43D6D" w:rsidRPr="005D35B6" w:rsidRDefault="0052428E" w:rsidP="00AF5763">
      <w:pPr>
        <w:pStyle w:val="ListParagraph"/>
        <w:numPr>
          <w:ilvl w:val="0"/>
          <w:numId w:val="3"/>
        </w:numPr>
        <w:spacing w:line="288" w:lineRule="auto"/>
        <w:ind w:left="1656"/>
      </w:pPr>
      <w:r w:rsidRPr="005D35B6">
        <w:t>T</w:t>
      </w:r>
      <w:r w:rsidR="00A43D6D" w:rsidRPr="005D35B6">
        <w:t>he use of appropriate forms of communic</w:t>
      </w:r>
      <w:r w:rsidR="00AF6826" w:rsidRPr="005D35B6">
        <w:t>ation and forums for engagement</w:t>
      </w:r>
      <w:r w:rsidRPr="005D35B6">
        <w:t>.</w:t>
      </w:r>
    </w:p>
    <w:p w14:paraId="1C4ACC01" w14:textId="77777777" w:rsidR="00A43D6D" w:rsidRPr="005D35B6" w:rsidRDefault="00A43D6D" w:rsidP="007E6D85">
      <w:pPr>
        <w:spacing w:line="288" w:lineRule="auto"/>
        <w:ind w:left="1296"/>
      </w:pPr>
    </w:p>
    <w:p w14:paraId="7C810592" w14:textId="74E71B9E" w:rsidR="00A43D6D" w:rsidRPr="005D35B6" w:rsidRDefault="00CC4A97" w:rsidP="007E6D85">
      <w:pPr>
        <w:spacing w:line="288" w:lineRule="auto"/>
        <w:ind w:left="1296"/>
      </w:pPr>
      <w:r>
        <w:t xml:space="preserve">See Section </w:t>
      </w:r>
      <w:r>
        <w:fldChar w:fldCharType="begin"/>
      </w:r>
      <w:r>
        <w:instrText xml:space="preserve"> REF _Ref471743965 \r \h </w:instrText>
      </w:r>
      <w:r>
        <w:fldChar w:fldCharType="separate"/>
      </w:r>
      <w:r>
        <w:t>4.1</w:t>
      </w:r>
      <w:r>
        <w:fldChar w:fldCharType="end"/>
      </w:r>
      <w:r>
        <w:t xml:space="preserve"> </w:t>
      </w:r>
      <w:r w:rsidR="007F73FE">
        <w:t>f</w:t>
      </w:r>
      <w:r w:rsidR="00A43D6D" w:rsidRPr="005D35B6">
        <w:t>or comments on assessment and a</w:t>
      </w:r>
      <w:r w:rsidR="00A84355" w:rsidRPr="005D35B6">
        <w:t>ccreditation relating to PS14A.</w:t>
      </w:r>
    </w:p>
    <w:p w14:paraId="5278EF88" w14:textId="77777777" w:rsidR="00A84355" w:rsidRPr="005D35B6" w:rsidRDefault="00A84355" w:rsidP="007E6D85">
      <w:pPr>
        <w:spacing w:line="288" w:lineRule="auto"/>
        <w:ind w:left="1411"/>
      </w:pPr>
    </w:p>
    <w:p w14:paraId="7CBFAF9E" w14:textId="090322CA" w:rsidR="00A43D6D" w:rsidRPr="00E51B70" w:rsidRDefault="00A43D6D" w:rsidP="00E51B70">
      <w:pPr>
        <w:pStyle w:val="Heading3"/>
      </w:pPr>
      <w:bookmarkStart w:id="20" w:name="_Toc471748175"/>
      <w:r w:rsidRPr="00E51B70">
        <w:t>MDBA</w:t>
      </w:r>
      <w:r w:rsidR="0052428E" w:rsidRPr="00E51B70">
        <w:t xml:space="preserve"> P</w:t>
      </w:r>
      <w:r w:rsidR="00CA1694" w:rsidRPr="00E51B70">
        <w:t>rinciples to Engage Indigenous P</w:t>
      </w:r>
      <w:r w:rsidRPr="00E51B70">
        <w:t>eop</w:t>
      </w:r>
      <w:r w:rsidR="00AF6826" w:rsidRPr="00E51B70">
        <w:t>le in the Murray-Darling Basin</w:t>
      </w:r>
      <w:r w:rsidR="00AF6826" w:rsidRPr="00DD2376">
        <w:rPr>
          <w:vertAlign w:val="superscript"/>
        </w:rPr>
        <w:footnoteReference w:id="1"/>
      </w:r>
      <w:bookmarkEnd w:id="20"/>
    </w:p>
    <w:p w14:paraId="60C12AB8" w14:textId="6697300C" w:rsidR="00A43D6D" w:rsidRPr="005D35B6" w:rsidRDefault="00A43D6D" w:rsidP="007E6D85">
      <w:pPr>
        <w:pStyle w:val="NormalWeb"/>
        <w:spacing w:before="0" w:beforeAutospacing="0" w:after="0" w:afterAutospacing="0" w:line="288" w:lineRule="auto"/>
        <w:ind w:left="1296"/>
        <w:rPr>
          <w:rFonts w:asciiTheme="minorHAnsi" w:hAnsiTheme="minorHAnsi"/>
          <w:sz w:val="24"/>
          <w:szCs w:val="24"/>
        </w:rPr>
      </w:pPr>
      <w:r w:rsidRPr="005D35B6">
        <w:rPr>
          <w:rFonts w:asciiTheme="minorHAnsi" w:hAnsiTheme="minorHAnsi"/>
          <w:bCs/>
          <w:iCs/>
          <w:color w:val="000000" w:themeColor="text1"/>
          <w:sz w:val="24"/>
          <w:szCs w:val="24"/>
        </w:rPr>
        <w:t xml:space="preserve">These high level principles have been endorsed </w:t>
      </w:r>
      <w:r w:rsidRPr="005D35B6">
        <w:rPr>
          <w:rFonts w:asciiTheme="minorHAnsi" w:hAnsiTheme="minorHAnsi"/>
          <w:sz w:val="24"/>
          <w:szCs w:val="24"/>
        </w:rPr>
        <w:t xml:space="preserve">by MLDRIN and are consistent with our preferred approach to consultation and engagement. We note that the Principles have not </w:t>
      </w:r>
      <w:r w:rsidR="0052428E" w:rsidRPr="005D35B6">
        <w:rPr>
          <w:rFonts w:asciiTheme="minorHAnsi" w:hAnsiTheme="minorHAnsi"/>
          <w:sz w:val="24"/>
          <w:szCs w:val="24"/>
        </w:rPr>
        <w:t xml:space="preserve">specifically </w:t>
      </w:r>
      <w:r w:rsidRPr="005D35B6">
        <w:rPr>
          <w:rFonts w:asciiTheme="minorHAnsi" w:hAnsiTheme="minorHAnsi"/>
          <w:sz w:val="24"/>
          <w:szCs w:val="24"/>
        </w:rPr>
        <w:t>been developed</w:t>
      </w:r>
      <w:r w:rsidR="0052428E" w:rsidRPr="005D35B6">
        <w:rPr>
          <w:rFonts w:asciiTheme="minorHAnsi" w:hAnsiTheme="minorHAnsi"/>
          <w:sz w:val="24"/>
          <w:szCs w:val="24"/>
        </w:rPr>
        <w:t xml:space="preserve"> for</w:t>
      </w:r>
      <w:r w:rsidRPr="005D35B6">
        <w:rPr>
          <w:rFonts w:asciiTheme="minorHAnsi" w:hAnsiTheme="minorHAnsi"/>
          <w:sz w:val="24"/>
          <w:szCs w:val="24"/>
        </w:rPr>
        <w:t>, and may not be fit for purpose</w:t>
      </w:r>
      <w:r w:rsidR="0052428E" w:rsidRPr="005D35B6">
        <w:rPr>
          <w:rFonts w:asciiTheme="minorHAnsi" w:hAnsiTheme="minorHAnsi"/>
          <w:sz w:val="24"/>
          <w:szCs w:val="24"/>
        </w:rPr>
        <w:t xml:space="preserve"> in terms of g</w:t>
      </w:r>
      <w:r w:rsidRPr="005D35B6">
        <w:rPr>
          <w:rFonts w:asciiTheme="minorHAnsi" w:hAnsiTheme="minorHAnsi"/>
          <w:sz w:val="24"/>
          <w:szCs w:val="24"/>
        </w:rPr>
        <w:t>uiding WRP engagement</w:t>
      </w:r>
      <w:r w:rsidR="0052428E" w:rsidRPr="005D35B6">
        <w:rPr>
          <w:rFonts w:asciiTheme="minorHAnsi" w:hAnsiTheme="minorHAnsi"/>
          <w:sz w:val="24"/>
          <w:szCs w:val="24"/>
        </w:rPr>
        <w:t>, h</w:t>
      </w:r>
      <w:r w:rsidRPr="005D35B6">
        <w:rPr>
          <w:rFonts w:asciiTheme="minorHAnsi" w:hAnsiTheme="minorHAnsi"/>
          <w:sz w:val="24"/>
          <w:szCs w:val="24"/>
        </w:rPr>
        <w:t>owever, they hig</w:t>
      </w:r>
      <w:r w:rsidR="0052428E" w:rsidRPr="005D35B6">
        <w:rPr>
          <w:rFonts w:asciiTheme="minorHAnsi" w:hAnsiTheme="minorHAnsi"/>
          <w:sz w:val="24"/>
          <w:szCs w:val="24"/>
        </w:rPr>
        <w:t>hlight some important factors,</w:t>
      </w:r>
      <w:r w:rsidRPr="005D35B6">
        <w:rPr>
          <w:rFonts w:asciiTheme="minorHAnsi" w:hAnsiTheme="minorHAnsi"/>
          <w:sz w:val="24"/>
          <w:szCs w:val="24"/>
        </w:rPr>
        <w:t xml:space="preserve"> including: </w:t>
      </w:r>
    </w:p>
    <w:p w14:paraId="6D90CB74" w14:textId="32806EE6" w:rsidR="00A43D6D" w:rsidRPr="005D35B6" w:rsidRDefault="00A43D6D" w:rsidP="00AF5763">
      <w:pPr>
        <w:pStyle w:val="ListParagraph"/>
        <w:numPr>
          <w:ilvl w:val="0"/>
          <w:numId w:val="4"/>
        </w:numPr>
        <w:spacing w:line="288" w:lineRule="auto"/>
        <w:ind w:left="1656"/>
      </w:pPr>
      <w:r w:rsidRPr="005D35B6">
        <w:t>The relevance of the United Nations Declaration of the Right</w:t>
      </w:r>
      <w:r w:rsidR="00AF6826" w:rsidRPr="005D35B6">
        <w:t>s of Indigeno</w:t>
      </w:r>
      <w:r w:rsidR="0052428E" w:rsidRPr="005D35B6">
        <w:t>us People (UNDRIP) (see 1.1.3.);</w:t>
      </w:r>
    </w:p>
    <w:p w14:paraId="66DA0F95" w14:textId="189D03EF" w:rsidR="00A43D6D" w:rsidRPr="005D35B6" w:rsidRDefault="00AF6826" w:rsidP="00AF5763">
      <w:pPr>
        <w:pStyle w:val="ListParagraph"/>
        <w:numPr>
          <w:ilvl w:val="0"/>
          <w:numId w:val="4"/>
        </w:numPr>
        <w:spacing w:line="288" w:lineRule="auto"/>
        <w:ind w:left="1656"/>
      </w:pPr>
      <w:r w:rsidRPr="005D35B6">
        <w:t>The importance of free, prior and informed c</w:t>
      </w:r>
      <w:r w:rsidR="00A43D6D" w:rsidRPr="005D35B6">
        <w:t>onsent</w:t>
      </w:r>
      <w:r w:rsidR="0052428E" w:rsidRPr="005D35B6">
        <w:t>;</w:t>
      </w:r>
    </w:p>
    <w:p w14:paraId="5694BD71" w14:textId="5CE60170" w:rsidR="00A43D6D" w:rsidRPr="005D35B6" w:rsidRDefault="00A43D6D" w:rsidP="00AF5763">
      <w:pPr>
        <w:pStyle w:val="ListParagraph"/>
        <w:numPr>
          <w:ilvl w:val="0"/>
          <w:numId w:val="4"/>
        </w:numPr>
        <w:spacing w:line="288" w:lineRule="auto"/>
        <w:ind w:left="1656"/>
      </w:pPr>
      <w:r w:rsidRPr="005D35B6">
        <w:lastRenderedPageBreak/>
        <w:t>The importance of capacity building</w:t>
      </w:r>
      <w:r w:rsidR="0052428E" w:rsidRPr="005D35B6">
        <w:t>; and</w:t>
      </w:r>
    </w:p>
    <w:p w14:paraId="23346AA0" w14:textId="20E189E1" w:rsidR="00A43D6D" w:rsidRPr="005D35B6" w:rsidRDefault="00A43D6D" w:rsidP="00AF5763">
      <w:pPr>
        <w:pStyle w:val="ListParagraph"/>
        <w:numPr>
          <w:ilvl w:val="0"/>
          <w:numId w:val="4"/>
        </w:numPr>
        <w:spacing w:line="288" w:lineRule="auto"/>
        <w:ind w:left="1656"/>
      </w:pPr>
      <w:r w:rsidRPr="005D35B6">
        <w:t>The need for clearly define</w:t>
      </w:r>
      <w:r w:rsidR="0052428E" w:rsidRPr="005D35B6">
        <w:t>d accountability and authority.</w:t>
      </w:r>
    </w:p>
    <w:p w14:paraId="2CEB360C" w14:textId="77777777" w:rsidR="00A43D6D" w:rsidRPr="005D35B6" w:rsidRDefault="00A43D6D" w:rsidP="007E6D85">
      <w:pPr>
        <w:spacing w:line="288" w:lineRule="auto"/>
        <w:ind w:left="432"/>
      </w:pPr>
    </w:p>
    <w:p w14:paraId="56852D7E" w14:textId="0461F02B" w:rsidR="00A43D6D" w:rsidRPr="005D35B6" w:rsidRDefault="00A43D6D" w:rsidP="00E51B70">
      <w:pPr>
        <w:pStyle w:val="Heading3"/>
      </w:pPr>
      <w:bookmarkStart w:id="21" w:name="_Toc471748176"/>
      <w:r w:rsidRPr="005D35B6">
        <w:t>United Nations</w:t>
      </w:r>
      <w:r w:rsidR="0052428E" w:rsidRPr="005D35B6">
        <w:t xml:space="preserve"> Declaration on</w:t>
      </w:r>
      <w:r w:rsidRPr="005D35B6">
        <w:t xml:space="preserve"> the Rights of Indigenous People</w:t>
      </w:r>
      <w:r w:rsidR="0052428E" w:rsidRPr="005D35B6">
        <w:t>s</w:t>
      </w:r>
      <w:r w:rsidRPr="005D35B6">
        <w:t xml:space="preserve"> (UNDRIP)</w:t>
      </w:r>
      <w:bookmarkEnd w:id="21"/>
    </w:p>
    <w:p w14:paraId="54AD1AE8" w14:textId="77777777" w:rsidR="0052428E" w:rsidRPr="005D35B6" w:rsidRDefault="00A43D6D" w:rsidP="007E6D85">
      <w:pPr>
        <w:widowControl w:val="0"/>
        <w:autoSpaceDE w:val="0"/>
        <w:autoSpaceDN w:val="0"/>
        <w:adjustRightInd w:val="0"/>
        <w:spacing w:line="288" w:lineRule="auto"/>
        <w:ind w:left="1296"/>
        <w:rPr>
          <w:rFonts w:cs="Times"/>
          <w:lang w:val="en-US"/>
        </w:rPr>
      </w:pPr>
      <w:r w:rsidRPr="005D35B6">
        <w:t xml:space="preserve">The UNDRIP should be utilised as an international standard for good engagement processes with First Nations. </w:t>
      </w:r>
      <w:r w:rsidRPr="005D35B6">
        <w:rPr>
          <w:rFonts w:cs="Times"/>
          <w:lang w:val="en-US"/>
        </w:rPr>
        <w:t>Article 18</w:t>
      </w:r>
      <w:r w:rsidR="0052428E" w:rsidRPr="005D35B6">
        <w:rPr>
          <w:rFonts w:cs="Times"/>
          <w:lang w:val="en-US"/>
        </w:rPr>
        <w:t xml:space="preserve"> of the Declaration states that:</w:t>
      </w:r>
    </w:p>
    <w:p w14:paraId="179E28E8" w14:textId="77777777" w:rsidR="0052428E" w:rsidRPr="005D35B6" w:rsidRDefault="0052428E" w:rsidP="007E6D85">
      <w:pPr>
        <w:widowControl w:val="0"/>
        <w:autoSpaceDE w:val="0"/>
        <w:autoSpaceDN w:val="0"/>
        <w:adjustRightInd w:val="0"/>
        <w:spacing w:line="288" w:lineRule="auto"/>
        <w:ind w:left="1296"/>
        <w:rPr>
          <w:rFonts w:cs="Times"/>
          <w:lang w:val="en-US"/>
        </w:rPr>
      </w:pPr>
    </w:p>
    <w:p w14:paraId="4E2F3162" w14:textId="297B7DE8" w:rsidR="00A43D6D" w:rsidRPr="005D35B6" w:rsidRDefault="00A43D6D" w:rsidP="007E6D85">
      <w:pPr>
        <w:widowControl w:val="0"/>
        <w:autoSpaceDE w:val="0"/>
        <w:autoSpaceDN w:val="0"/>
        <w:adjustRightInd w:val="0"/>
        <w:spacing w:line="288" w:lineRule="auto"/>
        <w:ind w:left="1532"/>
        <w:rPr>
          <w:rFonts w:cs="Times"/>
          <w:i/>
          <w:lang w:val="en-US"/>
        </w:rPr>
      </w:pPr>
      <w:r w:rsidRPr="005D35B6">
        <w:rPr>
          <w:rFonts w:cs="Times"/>
          <w:i/>
          <w:lang w:val="en-US"/>
        </w:rPr>
        <w:t>‘Indigenous peoples have the right to participate in decision-making in matters which would affect their rights, through representatives chosen by themselves</w:t>
      </w:r>
      <w:r w:rsidR="00DD2376">
        <w:rPr>
          <w:rFonts w:cs="Times"/>
          <w:i/>
          <w:lang w:val="en-US"/>
        </w:rPr>
        <w:t>,</w:t>
      </w:r>
      <w:r w:rsidRPr="005D35B6">
        <w:rPr>
          <w:rFonts w:cs="Times"/>
          <w:i/>
          <w:lang w:val="en-US"/>
        </w:rPr>
        <w:t xml:space="preserve"> in accordance with their own procedures.’</w:t>
      </w:r>
      <w:r w:rsidR="007803C9" w:rsidRPr="005D35B6">
        <w:rPr>
          <w:rStyle w:val="FootnoteReference"/>
          <w:rFonts w:cs="Times"/>
          <w:i/>
          <w:lang w:val="en-US"/>
        </w:rPr>
        <w:footnoteReference w:id="2"/>
      </w:r>
    </w:p>
    <w:p w14:paraId="6EE33021" w14:textId="77777777" w:rsidR="0052428E" w:rsidRPr="005D35B6" w:rsidRDefault="0052428E" w:rsidP="007E6D85">
      <w:pPr>
        <w:widowControl w:val="0"/>
        <w:autoSpaceDE w:val="0"/>
        <w:autoSpaceDN w:val="0"/>
        <w:adjustRightInd w:val="0"/>
        <w:spacing w:line="288" w:lineRule="auto"/>
        <w:ind w:left="1296"/>
        <w:rPr>
          <w:rFonts w:cs="Times"/>
          <w:lang w:val="en-US"/>
        </w:rPr>
      </w:pPr>
    </w:p>
    <w:p w14:paraId="6FF5CDE4" w14:textId="5F74DC24" w:rsidR="007803C9" w:rsidRPr="005D35B6" w:rsidRDefault="00A43D6D" w:rsidP="007E6D85">
      <w:pPr>
        <w:spacing w:line="288" w:lineRule="auto"/>
        <w:ind w:left="1296"/>
      </w:pPr>
      <w:r w:rsidRPr="005D35B6">
        <w:t xml:space="preserve">The Australian Government is a signatory to the UNDRIP and MLDRIN would like to see all jurisdictions work towards implementation of the Declaration. The handbook for </w:t>
      </w:r>
      <w:r w:rsidRPr="005D35B6">
        <w:rPr>
          <w:i/>
        </w:rPr>
        <w:t>Implementing</w:t>
      </w:r>
      <w:r w:rsidR="00DD2376">
        <w:rPr>
          <w:rFonts w:ascii="MS Gothic" w:eastAsia="MS Gothic" w:hAnsi="MS Gothic" w:cs="MS Gothic" w:hint="eastAsia"/>
          <w:i/>
        </w:rPr>
        <w:t xml:space="preserve"> </w:t>
      </w:r>
      <w:r w:rsidRPr="005D35B6">
        <w:rPr>
          <w:i/>
        </w:rPr>
        <w:t>the UN Declaration on the Rights of Indigenous Peoples</w:t>
      </w:r>
      <w:r w:rsidRPr="005D35B6">
        <w:rPr>
          <w:rStyle w:val="FootnoteReference"/>
          <w:i/>
        </w:rPr>
        <w:footnoteReference w:id="3"/>
      </w:r>
      <w:r w:rsidRPr="005D35B6">
        <w:rPr>
          <w:i/>
        </w:rPr>
        <w:t xml:space="preserve"> </w:t>
      </w:r>
      <w:r w:rsidRPr="005D35B6">
        <w:t xml:space="preserve">contains a discussion of consultation and participation in relation to the important principle of free, prior and informed consent. The Handbook states </w:t>
      </w:r>
      <w:r w:rsidR="00A84355" w:rsidRPr="005D35B6">
        <w:t>that:</w:t>
      </w:r>
    </w:p>
    <w:p w14:paraId="02D0972D" w14:textId="77777777" w:rsidR="00A84355" w:rsidRPr="005D35B6" w:rsidRDefault="00A84355" w:rsidP="007E6D85">
      <w:pPr>
        <w:spacing w:line="288" w:lineRule="auto"/>
        <w:ind w:left="1602"/>
        <w:rPr>
          <w:i/>
        </w:rPr>
      </w:pPr>
    </w:p>
    <w:p w14:paraId="03866B0D" w14:textId="78D7765E" w:rsidR="00A43D6D" w:rsidRPr="005D35B6" w:rsidRDefault="00A43D6D" w:rsidP="007E6D85">
      <w:pPr>
        <w:spacing w:line="288" w:lineRule="auto"/>
        <w:ind w:left="1602"/>
        <w:rPr>
          <w:rFonts w:cs="Times"/>
          <w:i/>
          <w:lang w:val="en-US"/>
        </w:rPr>
      </w:pPr>
      <w:r w:rsidRPr="005D35B6">
        <w:rPr>
          <w:i/>
        </w:rPr>
        <w:t>‘</w:t>
      </w:r>
      <w:r w:rsidRPr="005D35B6">
        <w:rPr>
          <w:rFonts w:cs="Times"/>
          <w:i/>
          <w:lang w:val="en-US"/>
        </w:rPr>
        <w:t>Consultation processes with the objective of obtaining the free, prior and informed consent of indigenous peoples must be undertaken in relation to resource development projects, legislation affecting indigenous peoples, and administrative measures related to indigenous lands, territories, natural resources and sacred sites.’</w:t>
      </w:r>
      <w:r w:rsidR="007803C9" w:rsidRPr="005D35B6">
        <w:rPr>
          <w:rStyle w:val="FootnoteReference"/>
          <w:rFonts w:cs="Times"/>
          <w:i/>
          <w:lang w:val="en-US"/>
        </w:rPr>
        <w:footnoteReference w:id="4"/>
      </w:r>
    </w:p>
    <w:p w14:paraId="753C8A09" w14:textId="77777777" w:rsidR="00A84355" w:rsidRPr="005D35B6" w:rsidRDefault="00A84355" w:rsidP="007E6D85">
      <w:pPr>
        <w:spacing w:line="288" w:lineRule="auto"/>
        <w:ind w:left="2038"/>
        <w:rPr>
          <w:i/>
        </w:rPr>
      </w:pPr>
    </w:p>
    <w:p w14:paraId="56C57B28" w14:textId="29730F8D" w:rsidR="00A43D6D" w:rsidRPr="005D35B6" w:rsidRDefault="00A43D6D" w:rsidP="00E51B70">
      <w:pPr>
        <w:pStyle w:val="Heading3"/>
      </w:pPr>
      <w:bookmarkStart w:id="22" w:name="_Toc471748177"/>
      <w:proofErr w:type="spellStart"/>
      <w:r w:rsidRPr="005D35B6">
        <w:rPr>
          <w:i/>
        </w:rPr>
        <w:t>Akw</w:t>
      </w:r>
      <w:r w:rsidR="00507A07" w:rsidRPr="005D35B6">
        <w:rPr>
          <w:i/>
        </w:rPr>
        <w:t>é</w:t>
      </w:r>
      <w:proofErr w:type="spellEnd"/>
      <w:r w:rsidRPr="005D35B6">
        <w:rPr>
          <w:i/>
        </w:rPr>
        <w:t>:</w:t>
      </w:r>
      <w:r w:rsidR="00507A07" w:rsidRPr="005D35B6">
        <w:rPr>
          <w:i/>
        </w:rPr>
        <w:t xml:space="preserve"> </w:t>
      </w:r>
      <w:proofErr w:type="spellStart"/>
      <w:r w:rsidRPr="005D35B6">
        <w:rPr>
          <w:i/>
        </w:rPr>
        <w:t>Kon</w:t>
      </w:r>
      <w:proofErr w:type="spellEnd"/>
      <w:r w:rsidRPr="005D35B6">
        <w:t xml:space="preserve"> Guidelines</w:t>
      </w:r>
      <w:bookmarkEnd w:id="22"/>
    </w:p>
    <w:p w14:paraId="71129887" w14:textId="01976055" w:rsidR="00A43D6D" w:rsidRPr="005D35B6" w:rsidRDefault="00A43D6D" w:rsidP="007E6D85">
      <w:pPr>
        <w:spacing w:line="288" w:lineRule="auto"/>
        <w:ind w:left="1296"/>
      </w:pPr>
      <w:r w:rsidRPr="005D35B6">
        <w:t xml:space="preserve">MLDRIN endorses the use of these guidelines as a framework for undertaking consultation with Indigenous communities. The </w:t>
      </w:r>
      <w:proofErr w:type="spellStart"/>
      <w:r w:rsidRPr="005D35B6">
        <w:rPr>
          <w:i/>
        </w:rPr>
        <w:t>Akw</w:t>
      </w:r>
      <w:r w:rsidR="00507A07" w:rsidRPr="005D35B6">
        <w:rPr>
          <w:i/>
        </w:rPr>
        <w:t>é</w:t>
      </w:r>
      <w:proofErr w:type="spellEnd"/>
      <w:r w:rsidRPr="005D35B6">
        <w:rPr>
          <w:i/>
        </w:rPr>
        <w:t>:</w:t>
      </w:r>
      <w:r w:rsidR="00507A07" w:rsidRPr="005D35B6">
        <w:rPr>
          <w:i/>
        </w:rPr>
        <w:t xml:space="preserve"> </w:t>
      </w:r>
      <w:proofErr w:type="spellStart"/>
      <w:r w:rsidRPr="005D35B6">
        <w:rPr>
          <w:i/>
        </w:rPr>
        <w:t>Kon</w:t>
      </w:r>
      <w:proofErr w:type="spellEnd"/>
      <w:r w:rsidRPr="005D35B6">
        <w:t xml:space="preserve"> Guidelines</w:t>
      </w:r>
      <w:r w:rsidRPr="005D35B6">
        <w:rPr>
          <w:rStyle w:val="FootnoteReference"/>
        </w:rPr>
        <w:footnoteReference w:id="5"/>
      </w:r>
      <w:r w:rsidRPr="005D35B6">
        <w:t xml:space="preserve"> provide a detailed procedure for best practice consulta</w:t>
      </w:r>
      <w:r w:rsidR="00CE7D40" w:rsidRPr="005D35B6">
        <w:t xml:space="preserve">tion on development proposals. </w:t>
      </w:r>
      <w:r w:rsidRPr="005D35B6">
        <w:t xml:space="preserve">Although not designed in the context of water planning, they offer a systematic approach to </w:t>
      </w:r>
      <w:r w:rsidRPr="005D35B6">
        <w:lastRenderedPageBreak/>
        <w:t>seeking or obtaining free prior and informed consent. This procedure can be applied to a planning process such as WRP</w:t>
      </w:r>
      <w:r w:rsidR="00696F76" w:rsidRPr="005D35B6">
        <w:t>s.</w:t>
      </w:r>
    </w:p>
    <w:p w14:paraId="15AC4DBA" w14:textId="77777777" w:rsidR="00696F76" w:rsidRPr="005D35B6" w:rsidRDefault="00696F76" w:rsidP="007E6D85">
      <w:pPr>
        <w:spacing w:line="288" w:lineRule="auto"/>
        <w:ind w:left="1296"/>
      </w:pPr>
    </w:p>
    <w:p w14:paraId="4B2FB280" w14:textId="70758F77" w:rsidR="00A43D6D" w:rsidRPr="005D35B6" w:rsidRDefault="00A43D6D" w:rsidP="007E6D85">
      <w:pPr>
        <w:spacing w:line="288" w:lineRule="auto"/>
        <w:ind w:left="1296"/>
      </w:pPr>
      <w:r w:rsidRPr="005D35B6">
        <w:t xml:space="preserve">In November 2015, The Commonwealth Government’s response to an Independent Review of the Water Act 2007 endorsed a recommendation that the MDBA prepare guidelines on Indigenous consultation for WRPs drawing on the </w:t>
      </w:r>
      <w:proofErr w:type="spellStart"/>
      <w:r w:rsidRPr="005D35B6">
        <w:rPr>
          <w:i/>
        </w:rPr>
        <w:t>Akw</w:t>
      </w:r>
      <w:r w:rsidR="00507A07" w:rsidRPr="005D35B6">
        <w:rPr>
          <w:i/>
        </w:rPr>
        <w:t>é</w:t>
      </w:r>
      <w:proofErr w:type="spellEnd"/>
      <w:r w:rsidRPr="005D35B6">
        <w:rPr>
          <w:i/>
        </w:rPr>
        <w:t>:</w:t>
      </w:r>
      <w:r w:rsidR="00507A07" w:rsidRPr="005D35B6">
        <w:rPr>
          <w:i/>
        </w:rPr>
        <w:t xml:space="preserve"> </w:t>
      </w:r>
      <w:proofErr w:type="spellStart"/>
      <w:r w:rsidRPr="005D35B6">
        <w:rPr>
          <w:i/>
        </w:rPr>
        <w:t>Kon</w:t>
      </w:r>
      <w:proofErr w:type="spellEnd"/>
      <w:r w:rsidRPr="005D35B6">
        <w:rPr>
          <w:i/>
        </w:rPr>
        <w:t xml:space="preserve"> </w:t>
      </w:r>
      <w:r w:rsidR="00CE7D40" w:rsidRPr="005D35B6">
        <w:t>G</w:t>
      </w:r>
      <w:r w:rsidRPr="005D35B6">
        <w:t xml:space="preserve">uidelines. MLDRIN believes this is an important undertaking. </w:t>
      </w:r>
    </w:p>
    <w:p w14:paraId="7FDFB6D5" w14:textId="77777777" w:rsidR="00A43D6D" w:rsidRPr="005D35B6" w:rsidRDefault="00A43D6D" w:rsidP="007E6D85">
      <w:pPr>
        <w:spacing w:line="288" w:lineRule="auto"/>
        <w:ind w:left="1296"/>
      </w:pPr>
    </w:p>
    <w:p w14:paraId="4475FD85" w14:textId="7C0CFE92" w:rsidR="00A43D6D" w:rsidRPr="005D35B6" w:rsidRDefault="00A43D6D" w:rsidP="007E6D85">
      <w:pPr>
        <w:spacing w:line="288" w:lineRule="auto"/>
        <w:ind w:left="1296"/>
      </w:pPr>
      <w:r w:rsidRPr="005D35B6">
        <w:t xml:space="preserve">MLDRIN requests a dedicated joint workshop to work through the </w:t>
      </w:r>
      <w:proofErr w:type="spellStart"/>
      <w:r w:rsidRPr="005D35B6">
        <w:rPr>
          <w:i/>
        </w:rPr>
        <w:t>Akw</w:t>
      </w:r>
      <w:r w:rsidR="00507A07" w:rsidRPr="005D35B6">
        <w:rPr>
          <w:i/>
        </w:rPr>
        <w:t>é</w:t>
      </w:r>
      <w:proofErr w:type="spellEnd"/>
      <w:r w:rsidRPr="005D35B6">
        <w:rPr>
          <w:i/>
        </w:rPr>
        <w:t>:</w:t>
      </w:r>
      <w:r w:rsidR="00507A07" w:rsidRPr="005D35B6">
        <w:rPr>
          <w:i/>
        </w:rPr>
        <w:t xml:space="preserve"> </w:t>
      </w:r>
      <w:proofErr w:type="spellStart"/>
      <w:r w:rsidRPr="005D35B6">
        <w:rPr>
          <w:i/>
        </w:rPr>
        <w:t>Kon</w:t>
      </w:r>
      <w:proofErr w:type="spellEnd"/>
      <w:r w:rsidRPr="005D35B6">
        <w:t xml:space="preserve"> Guidelines with State, MDBA and other Indigenous representatives. This is required because </w:t>
      </w:r>
      <w:r w:rsidR="00DD2376">
        <w:t xml:space="preserve">of </w:t>
      </w:r>
      <w:r w:rsidRPr="005D35B6">
        <w:t>the det</w:t>
      </w:r>
      <w:r w:rsidR="00CE7D40" w:rsidRPr="005D35B6">
        <w:t>ailed nature of the guidelines</w:t>
      </w:r>
      <w:r w:rsidR="00DD2376">
        <w:t>. T</w:t>
      </w:r>
      <w:r w:rsidRPr="005D35B6">
        <w:t>heir applicat</w:t>
      </w:r>
      <w:r w:rsidR="00CE7D40" w:rsidRPr="005D35B6">
        <w:t xml:space="preserve">ion in particular contexts </w:t>
      </w:r>
      <w:r w:rsidR="00DD2376">
        <w:t xml:space="preserve">therefore </w:t>
      </w:r>
      <w:r w:rsidRPr="005D35B6">
        <w:t xml:space="preserve">needs to be discussed and understood by all parties. </w:t>
      </w:r>
    </w:p>
    <w:p w14:paraId="7D8B9FC5" w14:textId="77777777" w:rsidR="00A43D6D" w:rsidRPr="005D35B6" w:rsidRDefault="00A43D6D" w:rsidP="007E6D85">
      <w:pPr>
        <w:spacing w:line="288" w:lineRule="auto"/>
        <w:ind w:left="970"/>
      </w:pPr>
    </w:p>
    <w:p w14:paraId="707D3B34" w14:textId="2CD574DD" w:rsidR="00A43D6D" w:rsidRPr="005D35B6" w:rsidRDefault="00A43D6D" w:rsidP="00E51B70">
      <w:pPr>
        <w:pStyle w:val="Heading3"/>
      </w:pPr>
      <w:bookmarkStart w:id="23" w:name="_Toc471748178"/>
      <w:r w:rsidRPr="005D35B6">
        <w:t>N</w:t>
      </w:r>
      <w:r w:rsidR="00CE7D40" w:rsidRPr="005D35B6">
        <w:t xml:space="preserve">ational </w:t>
      </w:r>
      <w:r w:rsidRPr="005D35B6">
        <w:t>W</w:t>
      </w:r>
      <w:r w:rsidR="00CE7D40" w:rsidRPr="005D35B6">
        <w:t xml:space="preserve">ater </w:t>
      </w:r>
      <w:r w:rsidRPr="005D35B6">
        <w:t>I</w:t>
      </w:r>
      <w:r w:rsidR="00CE7D40" w:rsidRPr="005D35B6">
        <w:t>nitiative</w:t>
      </w:r>
      <w:r w:rsidRPr="005D35B6">
        <w:t xml:space="preserve"> Module: Engaging Indigenous Peoples in Water Planning and Management</w:t>
      </w:r>
      <w:bookmarkEnd w:id="23"/>
      <w:r w:rsidRPr="005D35B6">
        <w:t xml:space="preserve"> </w:t>
      </w:r>
    </w:p>
    <w:p w14:paraId="7DF29DB9" w14:textId="370D5D13" w:rsidR="00CE7D40" w:rsidRPr="005D35B6" w:rsidRDefault="00A43D6D" w:rsidP="007E6D85">
      <w:pPr>
        <w:widowControl w:val="0"/>
        <w:autoSpaceDE w:val="0"/>
        <w:autoSpaceDN w:val="0"/>
        <w:adjustRightInd w:val="0"/>
        <w:spacing w:line="288" w:lineRule="auto"/>
        <w:ind w:left="1296"/>
        <w:rPr>
          <w:rFonts w:cs="Calibri"/>
          <w:lang w:val="en-US"/>
        </w:rPr>
      </w:pPr>
      <w:r w:rsidRPr="005D35B6">
        <w:t xml:space="preserve">The National Water Initiative </w:t>
      </w:r>
      <w:r w:rsidR="00CE7D40" w:rsidRPr="005D35B6">
        <w:t xml:space="preserve">(NWI) </w:t>
      </w:r>
      <w:r w:rsidRPr="005D35B6">
        <w:t>sets out a number of requirements that all jurisdictions need to achieve, including requirements covering Indigenous participation in water planning and management. These are important procedural requirements</w:t>
      </w:r>
      <w:r w:rsidR="00CE7D40" w:rsidRPr="005D35B6">
        <w:t xml:space="preserve"> for jurisdictions to consider.</w:t>
      </w:r>
      <w:r w:rsidR="00DD2376">
        <w:t xml:space="preserve"> </w:t>
      </w:r>
      <w:r w:rsidRPr="005D35B6">
        <w:t xml:space="preserve">The Module </w:t>
      </w:r>
      <w:r w:rsidRPr="005D35B6">
        <w:rPr>
          <w:rFonts w:cs="Calibri"/>
          <w:lang w:val="en-US"/>
        </w:rPr>
        <w:t>is intended to</w:t>
      </w:r>
      <w:r w:rsidR="00CE7D40" w:rsidRPr="005D35B6">
        <w:rPr>
          <w:rFonts w:cs="Calibri"/>
          <w:lang w:val="en-US"/>
        </w:rPr>
        <w:t>:</w:t>
      </w:r>
    </w:p>
    <w:p w14:paraId="3C073805" w14:textId="77777777" w:rsidR="00CE7D40" w:rsidRPr="005D35B6" w:rsidRDefault="00CE7D40" w:rsidP="007E6D85">
      <w:pPr>
        <w:widowControl w:val="0"/>
        <w:autoSpaceDE w:val="0"/>
        <w:autoSpaceDN w:val="0"/>
        <w:adjustRightInd w:val="0"/>
        <w:spacing w:line="288" w:lineRule="auto"/>
        <w:ind w:left="1296"/>
        <w:rPr>
          <w:rFonts w:cs="Calibri"/>
          <w:lang w:val="en-US"/>
        </w:rPr>
      </w:pPr>
    </w:p>
    <w:p w14:paraId="32633D0F" w14:textId="77777777" w:rsidR="00CE7D40" w:rsidRPr="005D35B6" w:rsidRDefault="00A43D6D" w:rsidP="007E6D85">
      <w:pPr>
        <w:widowControl w:val="0"/>
        <w:autoSpaceDE w:val="0"/>
        <w:autoSpaceDN w:val="0"/>
        <w:adjustRightInd w:val="0"/>
        <w:spacing w:line="288" w:lineRule="auto"/>
        <w:ind w:left="1532"/>
        <w:rPr>
          <w:rFonts w:cs="Calibri"/>
          <w:i/>
          <w:lang w:val="en-US"/>
        </w:rPr>
      </w:pPr>
      <w:r w:rsidRPr="005D35B6">
        <w:rPr>
          <w:rFonts w:cs="Calibri"/>
          <w:i/>
          <w:lang w:val="en-US"/>
        </w:rPr>
        <w:t>‘further assist jurisdictions in developing and implementi</w:t>
      </w:r>
      <w:r w:rsidR="00CE7D40" w:rsidRPr="005D35B6">
        <w:rPr>
          <w:rFonts w:cs="Calibri"/>
          <w:i/>
          <w:lang w:val="en-US"/>
        </w:rPr>
        <w:t>ng NWI-</w:t>
      </w:r>
      <w:r w:rsidRPr="005D35B6">
        <w:rPr>
          <w:rFonts w:cs="Calibri"/>
          <w:i/>
          <w:lang w:val="en-US"/>
        </w:rPr>
        <w:t>consistent, inclusive water planning and management processes that support Indigenous social, spiritual and customary objectives.’</w:t>
      </w:r>
      <w:r w:rsidRPr="005D35B6">
        <w:rPr>
          <w:rStyle w:val="FootnoteReference"/>
          <w:rFonts w:cs="Calibri"/>
          <w:i/>
          <w:lang w:val="en-US"/>
        </w:rPr>
        <w:footnoteReference w:id="6"/>
      </w:r>
    </w:p>
    <w:p w14:paraId="3A534008" w14:textId="77777777" w:rsidR="00CE7D40" w:rsidRPr="005D35B6" w:rsidRDefault="00CE7D40" w:rsidP="007E6D85">
      <w:pPr>
        <w:widowControl w:val="0"/>
        <w:autoSpaceDE w:val="0"/>
        <w:autoSpaceDN w:val="0"/>
        <w:adjustRightInd w:val="0"/>
        <w:spacing w:line="288" w:lineRule="auto"/>
        <w:ind w:left="1296"/>
        <w:rPr>
          <w:rFonts w:cs="Calibri"/>
          <w:lang w:val="en-US"/>
        </w:rPr>
      </w:pPr>
    </w:p>
    <w:p w14:paraId="7AEAA9C9" w14:textId="1616B756" w:rsidR="00A43D6D" w:rsidRPr="005D35B6" w:rsidRDefault="00A43D6D" w:rsidP="007E6D85">
      <w:pPr>
        <w:widowControl w:val="0"/>
        <w:autoSpaceDE w:val="0"/>
        <w:autoSpaceDN w:val="0"/>
        <w:adjustRightInd w:val="0"/>
        <w:spacing w:line="288" w:lineRule="auto"/>
        <w:ind w:left="1296"/>
        <w:rPr>
          <w:rFonts w:cs="Calibri"/>
          <w:lang w:val="en-US"/>
        </w:rPr>
      </w:pPr>
      <w:r w:rsidRPr="005D35B6">
        <w:rPr>
          <w:rFonts w:cs="Calibri"/>
          <w:lang w:val="en-US"/>
        </w:rPr>
        <w:t>It includes guidance on appropriate engagement approaches and methodologies for incorporating Indigen</w:t>
      </w:r>
      <w:r w:rsidR="00A84355" w:rsidRPr="005D35B6">
        <w:rPr>
          <w:rFonts w:cs="Calibri"/>
          <w:lang w:val="en-US"/>
        </w:rPr>
        <w:t>ous values into water planning.</w:t>
      </w:r>
    </w:p>
    <w:p w14:paraId="6DF6DE1A" w14:textId="77777777" w:rsidR="00A84355" w:rsidRPr="005D35B6" w:rsidRDefault="00A84355" w:rsidP="007E6D85">
      <w:pPr>
        <w:widowControl w:val="0"/>
        <w:autoSpaceDE w:val="0"/>
        <w:autoSpaceDN w:val="0"/>
        <w:adjustRightInd w:val="0"/>
        <w:spacing w:line="288" w:lineRule="auto"/>
        <w:ind w:left="1276"/>
        <w:rPr>
          <w:rFonts w:cs="Times"/>
          <w:lang w:val="en-US"/>
        </w:rPr>
      </w:pPr>
    </w:p>
    <w:p w14:paraId="6AE1C2C6" w14:textId="719FC7A6" w:rsidR="003E02EB" w:rsidRPr="005D35B6" w:rsidRDefault="00C54BC1" w:rsidP="00147415">
      <w:pPr>
        <w:pStyle w:val="Heading2"/>
      </w:pPr>
      <w:bookmarkStart w:id="24" w:name="_Toc471748179"/>
      <w:r w:rsidRPr="005D35B6">
        <w:t>Basin Plan Requirements</w:t>
      </w:r>
      <w:bookmarkStart w:id="25" w:name="_Toc470284267"/>
      <w:bookmarkStart w:id="26" w:name="_Toc470284397"/>
      <w:bookmarkStart w:id="27" w:name="_Toc470284461"/>
      <w:bookmarkStart w:id="28" w:name="_Toc470284504"/>
      <w:bookmarkStart w:id="29" w:name="_Toc470284547"/>
      <w:bookmarkStart w:id="30" w:name="_Toc470284742"/>
      <w:bookmarkStart w:id="31" w:name="_Toc470284785"/>
      <w:bookmarkStart w:id="32" w:name="_Toc470284916"/>
      <w:bookmarkStart w:id="33" w:name="_Toc470285025"/>
      <w:bookmarkStart w:id="34" w:name="_Toc470285292"/>
      <w:bookmarkStart w:id="35" w:name="_Toc470285333"/>
      <w:bookmarkStart w:id="36" w:name="_Toc470285354"/>
      <w:bookmarkStart w:id="37" w:name="_Toc470285392"/>
      <w:bookmarkStart w:id="38" w:name="_Toc470285462"/>
      <w:bookmarkStart w:id="39" w:name="_Toc470286338"/>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2A3FE5FD" w14:textId="77777777" w:rsidR="00EE0A32" w:rsidRPr="005D35B6" w:rsidRDefault="00EE0A32" w:rsidP="007E6D85">
      <w:pPr>
        <w:spacing w:line="288" w:lineRule="auto"/>
        <w:ind w:left="576"/>
      </w:pPr>
    </w:p>
    <w:p w14:paraId="32DEC15D" w14:textId="783C221D" w:rsidR="001B6162" w:rsidRPr="005D35B6" w:rsidRDefault="00E155BF" w:rsidP="007E6D85">
      <w:pPr>
        <w:spacing w:line="288" w:lineRule="auto"/>
        <w:ind w:left="576"/>
      </w:pPr>
      <w:r w:rsidRPr="005D35B6">
        <w:rPr>
          <w:b/>
        </w:rPr>
        <w:t xml:space="preserve">Basin Plan: </w:t>
      </w:r>
      <w:r w:rsidR="005E4618" w:rsidRPr="005D35B6">
        <w:rPr>
          <w:b/>
        </w:rPr>
        <w:t>Chapter 10, Part 14</w:t>
      </w:r>
      <w:r w:rsidR="005E4618" w:rsidRPr="005D35B6">
        <w:t xml:space="preserve"> specifies a number of </w:t>
      </w:r>
      <w:r w:rsidR="001B6162" w:rsidRPr="005D35B6">
        <w:t>matters</w:t>
      </w:r>
      <w:r w:rsidR="005E4618" w:rsidRPr="005D35B6">
        <w:t xml:space="preserve"> </w:t>
      </w:r>
      <w:r w:rsidR="001B6162" w:rsidRPr="005D35B6">
        <w:t>in relation to which</w:t>
      </w:r>
      <w:r w:rsidR="005E4618" w:rsidRPr="005D35B6">
        <w:t xml:space="preserve"> Aboriginal people</w:t>
      </w:r>
      <w:r w:rsidR="00CA1694" w:rsidRPr="005D35B6">
        <w:t>’</w:t>
      </w:r>
      <w:r w:rsidR="005E4618" w:rsidRPr="005D35B6">
        <w:t>s</w:t>
      </w:r>
      <w:r w:rsidR="00F413EA" w:rsidRPr="005D35B6">
        <w:t xml:space="preserve"> and organisations’</w:t>
      </w:r>
      <w:r w:rsidR="005E4618" w:rsidRPr="005D35B6">
        <w:t xml:space="preserve"> knowledg</w:t>
      </w:r>
      <w:r w:rsidR="00A81121" w:rsidRPr="005D35B6">
        <w:t xml:space="preserve">e or opinion needs to be sought or </w:t>
      </w:r>
      <w:r w:rsidR="005E4618" w:rsidRPr="005D35B6">
        <w:t>incorpo</w:t>
      </w:r>
      <w:r w:rsidR="00A81121" w:rsidRPr="005D35B6">
        <w:t>rated into planning.</w:t>
      </w:r>
      <w:r w:rsidR="003E02EB" w:rsidRPr="005D35B6">
        <w:t xml:space="preserve"> </w:t>
      </w:r>
      <w:r w:rsidR="001B6162" w:rsidRPr="005D35B6">
        <w:t xml:space="preserve">The scope of these matters is open to </w:t>
      </w:r>
      <w:r w:rsidR="003E02EB" w:rsidRPr="005D35B6">
        <w:t xml:space="preserve">some </w:t>
      </w:r>
      <w:r w:rsidR="001B6162" w:rsidRPr="005D35B6">
        <w:t>interpretation</w:t>
      </w:r>
      <w:r w:rsidR="00837B86" w:rsidRPr="005D35B6">
        <w:t xml:space="preserve">. The MDBA’s </w:t>
      </w:r>
      <w:r w:rsidR="00837B86" w:rsidRPr="005D35B6">
        <w:rPr>
          <w:i/>
        </w:rPr>
        <w:t>Yarns Woven</w:t>
      </w:r>
      <w:r w:rsidR="000D682C" w:rsidRPr="005D35B6">
        <w:t xml:space="preserve"> report provides an in-depth analysis of the meaning and application of </w:t>
      </w:r>
      <w:r w:rsidR="005D50D8" w:rsidRPr="005D35B6">
        <w:t xml:space="preserve">some of </w:t>
      </w:r>
      <w:r w:rsidR="000D682C" w:rsidRPr="005D35B6">
        <w:lastRenderedPageBreak/>
        <w:t>these t</w:t>
      </w:r>
      <w:r w:rsidR="003E02EB" w:rsidRPr="005D35B6">
        <w:t xml:space="preserve">erms. MLDRIN recognises that an </w:t>
      </w:r>
      <w:r w:rsidR="000D682C" w:rsidRPr="005D35B6">
        <w:t>u</w:t>
      </w:r>
      <w:r w:rsidR="003E02EB" w:rsidRPr="005D35B6">
        <w:t>nderstanding of ‘objectives’, ‘o</w:t>
      </w:r>
      <w:r w:rsidR="000D682C" w:rsidRPr="005D35B6">
        <w:t>utcomes’, ‘values’ and ‘uses’</w:t>
      </w:r>
      <w:r w:rsidR="00CE7D40" w:rsidRPr="005D35B6">
        <w:t>,</w:t>
      </w:r>
      <w:r w:rsidR="000D682C" w:rsidRPr="005D35B6">
        <w:t xml:space="preserve"> and how they i</w:t>
      </w:r>
      <w:r w:rsidR="00DD2376">
        <w:t>nterrelate is important to guiding</w:t>
      </w:r>
      <w:r w:rsidR="000D682C" w:rsidRPr="005D35B6">
        <w:t xml:space="preserve"> good engagement. </w:t>
      </w:r>
    </w:p>
    <w:p w14:paraId="4DBD0BFA" w14:textId="77777777" w:rsidR="001B6162" w:rsidRPr="005D35B6" w:rsidRDefault="001B6162" w:rsidP="007E6D85">
      <w:pPr>
        <w:spacing w:line="288" w:lineRule="auto"/>
        <w:ind w:left="576"/>
      </w:pPr>
    </w:p>
    <w:p w14:paraId="68A25B1F" w14:textId="68E2B7BF" w:rsidR="003E02EB" w:rsidRPr="005D35B6" w:rsidRDefault="003E02EB" w:rsidP="007E6D85">
      <w:pPr>
        <w:spacing w:line="288" w:lineRule="auto"/>
        <w:ind w:left="576"/>
      </w:pPr>
      <w:r w:rsidRPr="005D35B6">
        <w:t>The following summaries</w:t>
      </w:r>
      <w:r w:rsidR="00AD0397" w:rsidRPr="005D35B6">
        <w:rPr>
          <w:rStyle w:val="FootnoteReference"/>
        </w:rPr>
        <w:footnoteReference w:id="7"/>
      </w:r>
      <w:r w:rsidRPr="005D35B6">
        <w:t xml:space="preserve"> </w:t>
      </w:r>
      <w:r w:rsidR="00CE7D40" w:rsidRPr="005D35B6">
        <w:t xml:space="preserve">taken from </w:t>
      </w:r>
      <w:r w:rsidR="00CE7D40" w:rsidRPr="005D35B6">
        <w:rPr>
          <w:i/>
        </w:rPr>
        <w:t>Yarns Woven</w:t>
      </w:r>
      <w:r w:rsidR="00CE7D40" w:rsidRPr="005D35B6">
        <w:t xml:space="preserve"> </w:t>
      </w:r>
      <w:r w:rsidRPr="005D35B6">
        <w:t>offer a suggested interpretation of these terms as they relate to water resource planning:</w:t>
      </w:r>
    </w:p>
    <w:p w14:paraId="378EA1F5" w14:textId="4736E0DD" w:rsidR="003E02EB" w:rsidRPr="005D35B6" w:rsidRDefault="001B6162" w:rsidP="00AF5763">
      <w:pPr>
        <w:pStyle w:val="ListParagraph"/>
        <w:numPr>
          <w:ilvl w:val="0"/>
          <w:numId w:val="2"/>
        </w:numPr>
        <w:spacing w:line="288" w:lineRule="auto"/>
        <w:ind w:left="936"/>
      </w:pPr>
      <w:r w:rsidRPr="005D35B6">
        <w:t>Objectives: aspirations, goals, often expressed as a broad</w:t>
      </w:r>
      <w:r w:rsidR="000D682C" w:rsidRPr="005D35B6">
        <w:t xml:space="preserve"> concept</w:t>
      </w:r>
      <w:r w:rsidR="005D50D8" w:rsidRPr="005D35B6">
        <w:t xml:space="preserve"> or wish</w:t>
      </w:r>
      <w:r w:rsidR="00CE7D40" w:rsidRPr="005D35B6">
        <w:t>.</w:t>
      </w:r>
    </w:p>
    <w:p w14:paraId="3DA4DC14" w14:textId="41333AFC" w:rsidR="001B6162" w:rsidRPr="005D35B6" w:rsidRDefault="003E02EB" w:rsidP="00AF5763">
      <w:pPr>
        <w:pStyle w:val="ListParagraph"/>
        <w:numPr>
          <w:ilvl w:val="0"/>
          <w:numId w:val="2"/>
        </w:numPr>
        <w:spacing w:line="288" w:lineRule="auto"/>
        <w:ind w:left="936"/>
      </w:pPr>
      <w:r w:rsidRPr="005D35B6">
        <w:t>Outcomes: practical results on C</w:t>
      </w:r>
      <w:r w:rsidR="001B6162" w:rsidRPr="005D35B6">
        <w:t xml:space="preserve">ountry, the practical results of </w:t>
      </w:r>
      <w:r w:rsidRPr="005D35B6">
        <w:t>realising</w:t>
      </w:r>
      <w:r w:rsidR="001B6162" w:rsidRPr="005D35B6">
        <w:t xml:space="preserve"> the objective. Outcomes allow values and uses</w:t>
      </w:r>
      <w:r w:rsidR="00CE7D40" w:rsidRPr="005D35B6">
        <w:t xml:space="preserve"> to be safeguarded and enhanced.</w:t>
      </w:r>
    </w:p>
    <w:p w14:paraId="7AC4B10F" w14:textId="70B5A226" w:rsidR="003E02EB" w:rsidRPr="005D35B6" w:rsidRDefault="00271280" w:rsidP="00AF5763">
      <w:pPr>
        <w:pStyle w:val="ListParagraph"/>
        <w:numPr>
          <w:ilvl w:val="0"/>
          <w:numId w:val="2"/>
        </w:numPr>
        <w:spacing w:line="288" w:lineRule="auto"/>
        <w:ind w:left="936"/>
      </w:pPr>
      <w:r w:rsidRPr="005D35B6">
        <w:t>Values: something people hold dear</w:t>
      </w:r>
      <w:r w:rsidR="0047659C" w:rsidRPr="005D35B6">
        <w:t xml:space="preserve">, </w:t>
      </w:r>
      <w:r w:rsidR="00CB0218" w:rsidRPr="005D35B6">
        <w:t>what we consider to be import</w:t>
      </w:r>
      <w:r w:rsidR="005D50D8" w:rsidRPr="005D35B6">
        <w:t>ant to the way we live and work (can be social, spiritual and/or cultural)</w:t>
      </w:r>
      <w:r w:rsidR="00CE7D40" w:rsidRPr="005D35B6">
        <w:t>.</w:t>
      </w:r>
    </w:p>
    <w:p w14:paraId="09A4DC54" w14:textId="25EC786B" w:rsidR="001B6162" w:rsidRPr="005D35B6" w:rsidRDefault="001B6162" w:rsidP="00AF5763">
      <w:pPr>
        <w:pStyle w:val="ListParagraph"/>
        <w:numPr>
          <w:ilvl w:val="0"/>
          <w:numId w:val="2"/>
        </w:numPr>
        <w:spacing w:line="288" w:lineRule="auto"/>
        <w:ind w:left="936"/>
      </w:pPr>
      <w:r w:rsidRPr="005D35B6">
        <w:t>Uses</w:t>
      </w:r>
      <w:r w:rsidR="00CB0218" w:rsidRPr="005D35B6">
        <w:t xml:space="preserve">: </w:t>
      </w:r>
      <w:r w:rsidR="005D50D8" w:rsidRPr="005D35B6">
        <w:t>can involve extraction, consumption or changing the form of the thing to meet the purpose (can be soci</w:t>
      </w:r>
      <w:r w:rsidR="00CE7D40" w:rsidRPr="005D35B6">
        <w:t>al, spiritual and/or cultural).</w:t>
      </w:r>
    </w:p>
    <w:p w14:paraId="40E70317" w14:textId="77777777" w:rsidR="005D50D8" w:rsidRPr="005D35B6" w:rsidRDefault="005D50D8" w:rsidP="007E6D85">
      <w:pPr>
        <w:spacing w:line="288" w:lineRule="auto"/>
        <w:ind w:left="576"/>
      </w:pPr>
    </w:p>
    <w:p w14:paraId="661409FD" w14:textId="60000F9C" w:rsidR="001B6162" w:rsidRPr="005D35B6" w:rsidRDefault="005D50D8" w:rsidP="007E6D85">
      <w:pPr>
        <w:spacing w:line="288" w:lineRule="auto"/>
        <w:ind w:left="576"/>
      </w:pPr>
      <w:r w:rsidRPr="005D35B6">
        <w:t xml:space="preserve">An important point is that objectives, outcomes, values and uses all interrelate. They inform and support each other. </w:t>
      </w:r>
      <w:r w:rsidR="00CE7D40" w:rsidRPr="005D35B6">
        <w:t>MLDRIN proposes that further in-</w:t>
      </w:r>
      <w:r w:rsidRPr="005D35B6">
        <w:t xml:space="preserve">depth discussion and clarification of these terms needs to occur as part of ongoing discussions between State </w:t>
      </w:r>
      <w:r w:rsidR="003E02EB" w:rsidRPr="005D35B6">
        <w:t xml:space="preserve">Governments, the MDBA, MLDRIN, NBAN and Traditional Owners. </w:t>
      </w:r>
    </w:p>
    <w:p w14:paraId="094A3A79" w14:textId="77777777" w:rsidR="001B6162" w:rsidRPr="005D35B6" w:rsidRDefault="001B6162" w:rsidP="007E6D85">
      <w:pPr>
        <w:spacing w:line="288" w:lineRule="auto"/>
        <w:ind w:left="576"/>
      </w:pPr>
    </w:p>
    <w:p w14:paraId="2A1D0C7B" w14:textId="0965A329" w:rsidR="00A81121" w:rsidRPr="005D35B6" w:rsidRDefault="00AD0397" w:rsidP="007E6D85">
      <w:pPr>
        <w:spacing w:line="288" w:lineRule="auto"/>
        <w:ind w:left="576"/>
      </w:pPr>
      <w:r w:rsidRPr="005D35B6">
        <w:t>While Chapter 10 P</w:t>
      </w:r>
      <w:r w:rsidR="00A81121" w:rsidRPr="005D35B6">
        <w:t>art 14 establishes a specific set of requirements, MLDRIN’s advice is that</w:t>
      </w:r>
      <w:r w:rsidR="001B6162" w:rsidRPr="005D35B6">
        <w:t xml:space="preserve"> appropriate</w:t>
      </w:r>
      <w:r w:rsidR="00A81121" w:rsidRPr="005D35B6">
        <w:t xml:space="preserve"> consultation should include engagement on </w:t>
      </w:r>
      <w:r w:rsidR="001B6162" w:rsidRPr="005D35B6">
        <w:t xml:space="preserve">a range of </w:t>
      </w:r>
      <w:r w:rsidR="00A81121" w:rsidRPr="005D35B6">
        <w:t>WRP components.</w:t>
      </w:r>
      <w:r w:rsidRPr="005D35B6">
        <w:t xml:space="preserve"> These are found throughout Chapter 10 and other parts of the Basin Plan.</w:t>
      </w:r>
    </w:p>
    <w:p w14:paraId="76CB2A7C" w14:textId="77777777" w:rsidR="00F413EA" w:rsidRPr="005D35B6" w:rsidRDefault="00F413EA" w:rsidP="007E6D85">
      <w:pPr>
        <w:spacing w:line="288" w:lineRule="auto"/>
        <w:ind w:left="576"/>
      </w:pPr>
    </w:p>
    <w:p w14:paraId="298D861A" w14:textId="77777777" w:rsidR="00696F76" w:rsidRPr="005D35B6" w:rsidRDefault="00AD0397" w:rsidP="007E6D85">
      <w:pPr>
        <w:spacing w:line="288" w:lineRule="auto"/>
        <w:ind w:left="576"/>
      </w:pPr>
      <w:r w:rsidRPr="005D35B6">
        <w:t xml:space="preserve">Chapter 10, Part 14 </w:t>
      </w:r>
      <w:r w:rsidR="00E155BF" w:rsidRPr="005D35B6">
        <w:t>create</w:t>
      </w:r>
      <w:r w:rsidR="00A81121" w:rsidRPr="005D35B6">
        <w:t>s</w:t>
      </w:r>
      <w:r w:rsidR="00E155BF" w:rsidRPr="005D35B6">
        <w:t xml:space="preserve"> a </w:t>
      </w:r>
      <w:r w:rsidR="00A81121" w:rsidRPr="005D35B6">
        <w:rPr>
          <w:rFonts w:cs="Baskerville SemiBold Italic"/>
          <w:lang w:val="en-US"/>
        </w:rPr>
        <w:t>broad-ranging</w:t>
      </w:r>
      <w:r w:rsidR="00E155BF" w:rsidRPr="005D35B6">
        <w:t xml:space="preserve"> requirement for consultation across the framework of WRPs. </w:t>
      </w:r>
      <w:r w:rsidR="00F413EA" w:rsidRPr="005D35B6">
        <w:t>There is a broad requirement to have regard to the views of Indigenous</w:t>
      </w:r>
      <w:r w:rsidR="00B66FC4" w:rsidRPr="005D35B6">
        <w:t xml:space="preserve"> organisations with respect to</w:t>
      </w:r>
      <w:r w:rsidR="00696F76" w:rsidRPr="005D35B6">
        <w:t>:</w:t>
      </w:r>
    </w:p>
    <w:p w14:paraId="434F4177" w14:textId="77777777" w:rsidR="00696F76" w:rsidRPr="005D35B6" w:rsidRDefault="00696F76" w:rsidP="007E6D85">
      <w:pPr>
        <w:spacing w:line="288" w:lineRule="auto"/>
        <w:ind w:left="576"/>
      </w:pPr>
    </w:p>
    <w:p w14:paraId="07E84E44" w14:textId="5E50C258" w:rsidR="00F413EA" w:rsidRPr="005D35B6" w:rsidRDefault="00B66FC4" w:rsidP="007E6D85">
      <w:pPr>
        <w:spacing w:line="288" w:lineRule="auto"/>
        <w:ind w:left="864"/>
      </w:pPr>
      <w:r w:rsidRPr="005D35B6">
        <w:rPr>
          <w:i/>
        </w:rPr>
        <w:t>‘</w:t>
      </w:r>
      <w:r w:rsidR="00F413EA" w:rsidRPr="005D35B6">
        <w:rPr>
          <w:i/>
        </w:rPr>
        <w:t>inclusion of Indigenous representation in the preparation</w:t>
      </w:r>
      <w:r w:rsidRPr="005D35B6">
        <w:rPr>
          <w:i/>
        </w:rPr>
        <w:t xml:space="preserve"> and implementation of the plan’</w:t>
      </w:r>
      <w:r w:rsidRPr="005D35B6">
        <w:t xml:space="preserve"> (</w:t>
      </w:r>
      <w:r w:rsidR="00DC6B5D" w:rsidRPr="005D35B6">
        <w:t>cl.</w:t>
      </w:r>
      <w:r w:rsidRPr="005D35B6">
        <w:t xml:space="preserve">10.53 (1) (c)) and </w:t>
      </w:r>
      <w:r w:rsidRPr="005D35B6">
        <w:rPr>
          <w:i/>
        </w:rPr>
        <w:t>‘</w:t>
      </w:r>
      <w:r w:rsidR="00F413EA" w:rsidRPr="005D35B6">
        <w:rPr>
          <w:i/>
        </w:rPr>
        <w:t>encouragement of active and informed part</w:t>
      </w:r>
      <w:r w:rsidRPr="005D35B6">
        <w:rPr>
          <w:i/>
        </w:rPr>
        <w:t xml:space="preserve">icipation of Indigenous people’ </w:t>
      </w:r>
      <w:r w:rsidR="00F413EA" w:rsidRPr="005D35B6">
        <w:rPr>
          <w:i/>
        </w:rPr>
        <w:t>(</w:t>
      </w:r>
      <w:r w:rsidR="00DC6B5D" w:rsidRPr="005D35B6">
        <w:rPr>
          <w:i/>
        </w:rPr>
        <w:t>cl.</w:t>
      </w:r>
      <w:r w:rsidR="00F413EA" w:rsidRPr="005D35B6">
        <w:rPr>
          <w:i/>
        </w:rPr>
        <w:t xml:space="preserve">10.53 (1) (e)). </w:t>
      </w:r>
    </w:p>
    <w:p w14:paraId="215A7157" w14:textId="2B680B7B" w:rsidR="00DD2376" w:rsidRDefault="00DD2376" w:rsidP="007E6D85">
      <w:pPr>
        <w:spacing w:line="288" w:lineRule="auto"/>
        <w:ind w:left="576"/>
      </w:pPr>
    </w:p>
    <w:p w14:paraId="518D2E0C" w14:textId="5706A445" w:rsidR="00DD2376" w:rsidRDefault="00DD2376" w:rsidP="007E6D85">
      <w:pPr>
        <w:spacing w:line="288" w:lineRule="auto"/>
        <w:ind w:left="576"/>
      </w:pPr>
    </w:p>
    <w:p w14:paraId="34D8D5B1" w14:textId="77777777" w:rsidR="00DD2376" w:rsidRDefault="00DD2376" w:rsidP="007E6D85">
      <w:pPr>
        <w:spacing w:line="288" w:lineRule="auto"/>
        <w:ind w:left="576"/>
      </w:pPr>
    </w:p>
    <w:p w14:paraId="36C23249" w14:textId="5C083E0F" w:rsidR="00F413EA" w:rsidRDefault="00A81121" w:rsidP="007E6D85">
      <w:pPr>
        <w:spacing w:line="288" w:lineRule="auto"/>
        <w:ind w:left="576"/>
      </w:pPr>
      <w:r w:rsidRPr="005D35B6">
        <w:lastRenderedPageBreak/>
        <w:t>Appropriate c</w:t>
      </w:r>
      <w:r w:rsidR="00053C94" w:rsidRPr="005D35B6">
        <w:t>onsultation should include</w:t>
      </w:r>
      <w:r w:rsidR="00AD0397" w:rsidRPr="005D35B6">
        <w:t>, but not necessarily be limited to</w:t>
      </w:r>
      <w:r w:rsidR="00DD2376">
        <w:t>,</w:t>
      </w:r>
      <w:r w:rsidR="00053C94" w:rsidRPr="005D35B6">
        <w:t xml:space="preserve"> engagement o</w:t>
      </w:r>
      <w:r w:rsidR="007C4507" w:rsidRPr="005D35B6">
        <w:t>n the following WRP components:</w:t>
      </w:r>
    </w:p>
    <w:p w14:paraId="4341A55C" w14:textId="77777777" w:rsidR="00F90855" w:rsidRPr="005D35B6" w:rsidRDefault="00F90855" w:rsidP="007E6D85">
      <w:pPr>
        <w:spacing w:line="288" w:lineRule="auto"/>
        <w:ind w:left="576"/>
      </w:pPr>
    </w:p>
    <w:p w14:paraId="5D37286E" w14:textId="1019C937" w:rsidR="003F3B6F" w:rsidRPr="005D35B6" w:rsidRDefault="003F3B6F" w:rsidP="007E6D85">
      <w:pPr>
        <w:spacing w:line="288" w:lineRule="auto"/>
        <w:ind w:left="576"/>
        <w:rPr>
          <w:rFonts w:eastAsiaTheme="majorEastAsia" w:cstheme="majorBidi"/>
          <w:b/>
          <w:vanish/>
          <w:lang w:val="en-US"/>
        </w:rPr>
      </w:pPr>
    </w:p>
    <w:p w14:paraId="759A5A2B" w14:textId="44290916" w:rsidR="006A140A" w:rsidRPr="005D35B6" w:rsidRDefault="006A140A" w:rsidP="00E51B70">
      <w:pPr>
        <w:pStyle w:val="Heading3"/>
      </w:pPr>
      <w:bookmarkStart w:id="40" w:name="_Toc471748180"/>
      <w:r w:rsidRPr="005D35B6">
        <w:t>Ris</w:t>
      </w:r>
      <w:r w:rsidR="00A84355" w:rsidRPr="005D35B6">
        <w:t>k Identification and Assessment</w:t>
      </w:r>
      <w:bookmarkEnd w:id="40"/>
    </w:p>
    <w:p w14:paraId="0192189E" w14:textId="77777777" w:rsidR="00696F76" w:rsidRPr="005D35B6" w:rsidRDefault="00A81121" w:rsidP="007E6D85">
      <w:pPr>
        <w:widowControl w:val="0"/>
        <w:autoSpaceDE w:val="0"/>
        <w:autoSpaceDN w:val="0"/>
        <w:adjustRightInd w:val="0"/>
        <w:spacing w:line="288" w:lineRule="auto"/>
        <w:ind w:left="1296"/>
      </w:pPr>
      <w:r w:rsidRPr="005D35B6">
        <w:t xml:space="preserve">The </w:t>
      </w:r>
      <w:r w:rsidR="00080287" w:rsidRPr="005D35B6">
        <w:t>Basin Plan (</w:t>
      </w:r>
      <w:r w:rsidR="00DC6B5D" w:rsidRPr="005D35B6">
        <w:t>cl</w:t>
      </w:r>
      <w:r w:rsidR="00080287" w:rsidRPr="005D35B6">
        <w:t>.4.02) outlines risks</w:t>
      </w:r>
      <w:r w:rsidRPr="005D35B6">
        <w:t xml:space="preserve"> </w:t>
      </w:r>
      <w:r w:rsidR="006A140A" w:rsidRPr="005D35B6">
        <w:t xml:space="preserve">to the condition, or continued availability, of Basin water resources, and consequential risks </w:t>
      </w:r>
      <w:r w:rsidR="00080287" w:rsidRPr="005D35B6">
        <w:t>(</w:t>
      </w:r>
      <w:r w:rsidR="00DC6B5D" w:rsidRPr="005D35B6">
        <w:t>cl.</w:t>
      </w:r>
      <w:r w:rsidR="00080287" w:rsidRPr="005D35B6">
        <w:t>4.02(2)</w:t>
      </w:r>
      <w:r w:rsidR="00DC6B5D" w:rsidRPr="005D35B6">
        <w:t>(b)</w:t>
      </w:r>
      <w:r w:rsidR="00080287" w:rsidRPr="005D35B6">
        <w:t>) includ</w:t>
      </w:r>
      <w:r w:rsidR="00B66FC4" w:rsidRPr="005D35B6">
        <w:t>ing that</w:t>
      </w:r>
      <w:r w:rsidR="00696F76" w:rsidRPr="005D35B6">
        <w:t>:</w:t>
      </w:r>
    </w:p>
    <w:p w14:paraId="085680FD" w14:textId="77777777" w:rsidR="00696F76" w:rsidRPr="005D35B6" w:rsidRDefault="00696F76" w:rsidP="007E6D85">
      <w:pPr>
        <w:widowControl w:val="0"/>
        <w:autoSpaceDE w:val="0"/>
        <w:autoSpaceDN w:val="0"/>
        <w:adjustRightInd w:val="0"/>
        <w:spacing w:line="288" w:lineRule="auto"/>
        <w:ind w:left="1296"/>
      </w:pPr>
    </w:p>
    <w:p w14:paraId="22935BB3" w14:textId="2E26C957" w:rsidR="00696F76" w:rsidRPr="005D35B6" w:rsidRDefault="00B66FC4" w:rsidP="007E6D85">
      <w:pPr>
        <w:widowControl w:val="0"/>
        <w:autoSpaceDE w:val="0"/>
        <w:autoSpaceDN w:val="0"/>
        <w:adjustRightInd w:val="0"/>
        <w:spacing w:line="288" w:lineRule="auto"/>
        <w:ind w:left="1460"/>
        <w:rPr>
          <w:i/>
        </w:rPr>
      </w:pPr>
      <w:r w:rsidRPr="005D35B6">
        <w:rPr>
          <w:i/>
        </w:rPr>
        <w:t>‘</w:t>
      </w:r>
      <w:r w:rsidR="00080287" w:rsidRPr="005D35B6">
        <w:rPr>
          <w:i/>
        </w:rPr>
        <w:t>insufficient water is available, or water is not suitable to maintain social, cultural, Indigenous a</w:t>
      </w:r>
      <w:r w:rsidRPr="005D35B6">
        <w:rPr>
          <w:i/>
        </w:rPr>
        <w:t>nd other public benefit values.’</w:t>
      </w:r>
    </w:p>
    <w:p w14:paraId="37992D7B" w14:textId="77777777" w:rsidR="00696F76" w:rsidRPr="005D35B6" w:rsidRDefault="00696F76" w:rsidP="007E6D85">
      <w:pPr>
        <w:widowControl w:val="0"/>
        <w:autoSpaceDE w:val="0"/>
        <w:autoSpaceDN w:val="0"/>
        <w:adjustRightInd w:val="0"/>
        <w:spacing w:line="288" w:lineRule="auto"/>
        <w:ind w:left="1296"/>
      </w:pPr>
    </w:p>
    <w:p w14:paraId="6930CC93" w14:textId="556FEE44" w:rsidR="00696F76" w:rsidRPr="005D35B6" w:rsidRDefault="00E155BF" w:rsidP="007F73FE">
      <w:pPr>
        <w:widowControl w:val="0"/>
        <w:autoSpaceDE w:val="0"/>
        <w:autoSpaceDN w:val="0"/>
        <w:adjustRightInd w:val="0"/>
        <w:spacing w:line="288" w:lineRule="auto"/>
        <w:ind w:left="1296"/>
      </w:pPr>
      <w:r w:rsidRPr="005D35B6">
        <w:t>Water Resource Plans need to be prepared having regard to these</w:t>
      </w:r>
      <w:r w:rsidR="00AD0397" w:rsidRPr="005D35B6">
        <w:t xml:space="preserve"> identified</w:t>
      </w:r>
      <w:r w:rsidR="00A84355" w:rsidRPr="005D35B6">
        <w:t xml:space="preserve"> risks.</w:t>
      </w:r>
      <w:r w:rsidR="007F73FE">
        <w:t xml:space="preserve"> </w:t>
      </w:r>
      <w:r w:rsidR="00080287" w:rsidRPr="005D35B6">
        <w:t>Water Resource Plans must</w:t>
      </w:r>
      <w:r w:rsidR="006A140A" w:rsidRPr="005D35B6">
        <w:t xml:space="preserve"> also</w:t>
      </w:r>
      <w:r w:rsidR="00AD0397" w:rsidRPr="005D35B6">
        <w:t xml:space="preserve"> be prepared having regard</w:t>
      </w:r>
      <w:r w:rsidR="00080287" w:rsidRPr="005D35B6">
        <w:t xml:space="preserve"> to</w:t>
      </w:r>
      <w:r w:rsidR="00696F76" w:rsidRPr="005D35B6">
        <w:t>:</w:t>
      </w:r>
    </w:p>
    <w:p w14:paraId="70C8E094" w14:textId="77777777" w:rsidR="00696F76" w:rsidRPr="005D35B6" w:rsidRDefault="00696F76" w:rsidP="007E6D85">
      <w:pPr>
        <w:spacing w:line="288" w:lineRule="auto"/>
        <w:ind w:left="1296"/>
      </w:pPr>
    </w:p>
    <w:p w14:paraId="0BD2A325" w14:textId="69458260" w:rsidR="00696F76" w:rsidRPr="005D35B6" w:rsidRDefault="00575509" w:rsidP="007E6D85">
      <w:pPr>
        <w:spacing w:line="288" w:lineRule="auto"/>
        <w:ind w:left="1460"/>
        <w:rPr>
          <w:i/>
        </w:rPr>
      </w:pPr>
      <w:r w:rsidRPr="005D35B6">
        <w:rPr>
          <w:i/>
        </w:rPr>
        <w:t>‘</w:t>
      </w:r>
      <w:r w:rsidR="00080287" w:rsidRPr="005D35B6">
        <w:rPr>
          <w:i/>
        </w:rPr>
        <w:t>strategies</w:t>
      </w:r>
      <w:r w:rsidRPr="005D35B6">
        <w:rPr>
          <w:i/>
        </w:rPr>
        <w:t xml:space="preserve"> to manage or address identified risks’,</w:t>
      </w:r>
      <w:r w:rsidR="00080287" w:rsidRPr="005D35B6">
        <w:rPr>
          <w:i/>
        </w:rPr>
        <w:t xml:space="preserve"> (</w:t>
      </w:r>
      <w:r w:rsidR="00DC6B5D" w:rsidRPr="005D35B6">
        <w:rPr>
          <w:i/>
        </w:rPr>
        <w:t>cl.</w:t>
      </w:r>
      <w:r w:rsidR="00080287" w:rsidRPr="005D35B6">
        <w:rPr>
          <w:i/>
        </w:rPr>
        <w:t>4.03</w:t>
      </w:r>
      <w:r w:rsidR="00DC6B5D" w:rsidRPr="005D35B6">
        <w:rPr>
          <w:i/>
        </w:rPr>
        <w:t>(3)</w:t>
      </w:r>
      <w:r w:rsidR="00080287" w:rsidRPr="005D35B6">
        <w:rPr>
          <w:i/>
        </w:rPr>
        <w:t>)</w:t>
      </w:r>
      <w:r w:rsidR="007F73FE">
        <w:rPr>
          <w:i/>
        </w:rPr>
        <w:t>,</w:t>
      </w:r>
      <w:r w:rsidRPr="005D35B6">
        <w:rPr>
          <w:i/>
        </w:rPr>
        <w:t xml:space="preserve"> including </w:t>
      </w:r>
      <w:r w:rsidR="00B66FC4" w:rsidRPr="005D35B6">
        <w:rPr>
          <w:i/>
        </w:rPr>
        <w:t>(g) ‘</w:t>
      </w:r>
      <w:r w:rsidRPr="005D35B6">
        <w:rPr>
          <w:i/>
        </w:rPr>
        <w:t>to improve knowledge of water requirements within the Murray- Darling Basin</w:t>
      </w:r>
      <w:r w:rsidR="00696F76" w:rsidRPr="005D35B6">
        <w:rPr>
          <w:i/>
        </w:rPr>
        <w:t xml:space="preserve"> </w:t>
      </w:r>
      <w:r w:rsidRPr="005D35B6">
        <w:rPr>
          <w:i/>
        </w:rPr>
        <w:t>… relating to the social, spiritual and cultural uses of Basin water resource</w:t>
      </w:r>
      <w:r w:rsidR="00B66FC4" w:rsidRPr="005D35B6">
        <w:rPr>
          <w:i/>
        </w:rPr>
        <w:t>s by Indigenous people;’</w:t>
      </w:r>
      <w:r w:rsidRPr="005D35B6">
        <w:rPr>
          <w:i/>
        </w:rPr>
        <w:t xml:space="preserve"> </w:t>
      </w:r>
    </w:p>
    <w:p w14:paraId="01220FB9" w14:textId="77777777" w:rsidR="00696F76" w:rsidRPr="005D35B6" w:rsidRDefault="00696F76" w:rsidP="007E6D85">
      <w:pPr>
        <w:spacing w:line="288" w:lineRule="auto"/>
        <w:ind w:left="1296"/>
      </w:pPr>
    </w:p>
    <w:p w14:paraId="1995CDEF" w14:textId="6796B86C" w:rsidR="00575509" w:rsidRPr="005D35B6" w:rsidRDefault="007F73FE" w:rsidP="007E6D85">
      <w:pPr>
        <w:spacing w:line="288" w:lineRule="auto"/>
        <w:ind w:left="1296"/>
      </w:pPr>
      <w:r>
        <w:t>… a</w:t>
      </w:r>
      <w:r w:rsidR="00696F76" w:rsidRPr="005D35B6">
        <w:t>s well as</w:t>
      </w:r>
      <w:r w:rsidR="00575509" w:rsidRPr="005D35B6">
        <w:t xml:space="preserve"> any guidelines</w:t>
      </w:r>
      <w:r w:rsidR="00A43D6D" w:rsidRPr="005D35B6">
        <w:t xml:space="preserve"> that the MDBA may establish</w:t>
      </w:r>
      <w:r w:rsidR="00575509" w:rsidRPr="005D35B6">
        <w:t xml:space="preserve"> to implement the Strategies. </w:t>
      </w:r>
    </w:p>
    <w:p w14:paraId="46554C27" w14:textId="77777777" w:rsidR="006A140A" w:rsidRPr="005D35B6" w:rsidRDefault="006A140A" w:rsidP="007E6D85">
      <w:pPr>
        <w:spacing w:line="288" w:lineRule="auto"/>
        <w:ind w:left="1296"/>
      </w:pPr>
    </w:p>
    <w:p w14:paraId="5DC28914" w14:textId="199BCFD4" w:rsidR="00715841" w:rsidRPr="005D35B6" w:rsidRDefault="00F84F68" w:rsidP="007E6D85">
      <w:pPr>
        <w:spacing w:line="288" w:lineRule="auto"/>
        <w:ind w:left="1296"/>
      </w:pPr>
      <w:r w:rsidRPr="005D35B6">
        <w:t xml:space="preserve">Risk </w:t>
      </w:r>
      <w:r w:rsidR="00696F76" w:rsidRPr="005D35B6">
        <w:t xml:space="preserve">identification </w:t>
      </w:r>
      <w:r w:rsidR="006A140A" w:rsidRPr="005D35B6">
        <w:t xml:space="preserve">and assessment </w:t>
      </w:r>
      <w:r w:rsidRPr="005D35B6">
        <w:t>is key to d</w:t>
      </w:r>
      <w:r w:rsidR="00715841" w:rsidRPr="005D35B6">
        <w:t xml:space="preserve">etermining what matters need to </w:t>
      </w:r>
      <w:r w:rsidRPr="005D35B6">
        <w:t xml:space="preserve">be addressed through strategies in </w:t>
      </w:r>
      <w:r w:rsidR="007C4507" w:rsidRPr="005D35B6">
        <w:t xml:space="preserve">each </w:t>
      </w:r>
      <w:r w:rsidR="00AD0397" w:rsidRPr="005D35B6">
        <w:t>WRP</w:t>
      </w:r>
      <w:r w:rsidRPr="005D35B6">
        <w:t xml:space="preserve">. </w:t>
      </w:r>
      <w:r w:rsidR="00715841" w:rsidRPr="005D35B6">
        <w:t>WRPs must be prepared having regard to current and future risks to the condition and continued availability of the water resources of the water resource plan area</w:t>
      </w:r>
      <w:r w:rsidR="00A43D6D" w:rsidRPr="005D35B6">
        <w:t xml:space="preserve"> (as set out in Chapter 10, Part 9)</w:t>
      </w:r>
      <w:r w:rsidR="00715841" w:rsidRPr="005D35B6">
        <w:t>.</w:t>
      </w:r>
    </w:p>
    <w:p w14:paraId="2D869140" w14:textId="2C2D3FBE" w:rsidR="00715841" w:rsidRPr="005D35B6" w:rsidRDefault="00715841" w:rsidP="007E6D85">
      <w:pPr>
        <w:spacing w:line="288" w:lineRule="auto"/>
        <w:ind w:left="1296"/>
      </w:pPr>
    </w:p>
    <w:p w14:paraId="1075ACB2" w14:textId="5C6351E1" w:rsidR="00E155BF" w:rsidRPr="005D35B6" w:rsidRDefault="00AD0397" w:rsidP="007E6D85">
      <w:pPr>
        <w:spacing w:line="288" w:lineRule="auto"/>
        <w:ind w:left="1296"/>
      </w:pPr>
      <w:r w:rsidRPr="005D35B6">
        <w:t>WRPs</w:t>
      </w:r>
      <w:r w:rsidR="006A140A" w:rsidRPr="005D35B6">
        <w:t xml:space="preserve"> must </w:t>
      </w:r>
      <w:r w:rsidR="00B75423" w:rsidRPr="005D35B6">
        <w:t>list identified risks</w:t>
      </w:r>
      <w:r w:rsidR="00715841" w:rsidRPr="005D35B6">
        <w:t>, assess each risk</w:t>
      </w:r>
      <w:r w:rsidR="00B75423" w:rsidRPr="005D35B6">
        <w:t xml:space="preserve"> and define the level of risk as either high, medium or low. For all risks rated medium or high, strategies must be </w:t>
      </w:r>
      <w:r w:rsidR="007C4507" w:rsidRPr="005D35B6">
        <w:t>included</w:t>
      </w:r>
      <w:r w:rsidR="00B75423" w:rsidRPr="005D35B6">
        <w:t xml:space="preserve"> to address the risk (</w:t>
      </w:r>
      <w:r w:rsidR="00EA5A53" w:rsidRPr="005D35B6">
        <w:t>cl.</w:t>
      </w:r>
      <w:r w:rsidR="00B75423" w:rsidRPr="005D35B6">
        <w:t xml:space="preserve">10.43). </w:t>
      </w:r>
      <w:r w:rsidRPr="005D35B6">
        <w:t xml:space="preserve">This highlights the need for thorough engagement with Traditional Owners to understand risks pertaining to </w:t>
      </w:r>
      <w:r w:rsidR="007C4507" w:rsidRPr="005D35B6">
        <w:t xml:space="preserve">Indigenous values </w:t>
      </w:r>
      <w:r w:rsidR="00674C0B" w:rsidRPr="005D35B6">
        <w:t>and beneficial uses of water</w:t>
      </w:r>
      <w:r w:rsidRPr="005D35B6">
        <w:t xml:space="preserve">. </w:t>
      </w:r>
    </w:p>
    <w:p w14:paraId="5157410B" w14:textId="77777777" w:rsidR="006A140A" w:rsidRPr="005D35B6" w:rsidRDefault="006A140A" w:rsidP="007E6D85">
      <w:pPr>
        <w:spacing w:line="288" w:lineRule="auto"/>
        <w:ind w:left="1296"/>
      </w:pPr>
    </w:p>
    <w:p w14:paraId="48485DF9" w14:textId="00704D87" w:rsidR="002D6368" w:rsidRPr="005D35B6" w:rsidRDefault="00AD0397" w:rsidP="007E6D85">
      <w:pPr>
        <w:spacing w:line="288" w:lineRule="auto"/>
        <w:ind w:left="1296"/>
      </w:pPr>
      <w:r w:rsidRPr="005D35B6">
        <w:t xml:space="preserve">MDBA </w:t>
      </w:r>
      <w:r w:rsidR="002D6368" w:rsidRPr="005D35B6">
        <w:t>Position Statement 9A states that social and economic information should be taken into account when making risk assessments. This reinforces the need for high quality monito</w:t>
      </w:r>
      <w:r w:rsidR="00B75423" w:rsidRPr="005D35B6">
        <w:t>ring and information regarding A</w:t>
      </w:r>
      <w:r w:rsidR="002D6368" w:rsidRPr="005D35B6">
        <w:t xml:space="preserve">boriginal values. </w:t>
      </w:r>
      <w:r w:rsidRPr="005D35B6">
        <w:t xml:space="preserve">MDBA Position Statement </w:t>
      </w:r>
      <w:r w:rsidR="002D6368" w:rsidRPr="005D35B6">
        <w:t xml:space="preserve">12A also states that WRPs must be based on the best </w:t>
      </w:r>
      <w:r w:rsidR="002D6368" w:rsidRPr="005D35B6">
        <w:lastRenderedPageBreak/>
        <w:t xml:space="preserve">available information. </w:t>
      </w:r>
      <w:r w:rsidR="00674C0B" w:rsidRPr="005D35B6">
        <w:t xml:space="preserve">The limited availability of high quality information regarding </w:t>
      </w:r>
      <w:r w:rsidR="00F16B8E" w:rsidRPr="005D35B6">
        <w:t>Aboriginal cultural values</w:t>
      </w:r>
      <w:r w:rsidR="00674C0B" w:rsidRPr="005D35B6">
        <w:t xml:space="preserve"> may be a barrier to thorough assessment of risks</w:t>
      </w:r>
      <w:r w:rsidR="00F16B8E" w:rsidRPr="005D35B6">
        <w:t xml:space="preserve">. </w:t>
      </w:r>
    </w:p>
    <w:p w14:paraId="11E6CC5E" w14:textId="77777777" w:rsidR="00AD0397" w:rsidRPr="005D35B6" w:rsidRDefault="00AD0397" w:rsidP="007E6D85">
      <w:pPr>
        <w:spacing w:line="288" w:lineRule="auto"/>
        <w:ind w:left="1296"/>
      </w:pPr>
    </w:p>
    <w:p w14:paraId="74A573D0" w14:textId="0DC78A94" w:rsidR="00674C0B" w:rsidRPr="005D35B6" w:rsidRDefault="00AD0397" w:rsidP="007E6D85">
      <w:pPr>
        <w:spacing w:line="288" w:lineRule="auto"/>
        <w:ind w:left="1296"/>
      </w:pPr>
      <w:r w:rsidRPr="005D35B6">
        <w:t xml:space="preserve">MLDRIN suggests that working to equip Traditional Owners with tools and expertise to collect their own data, assess risks and monitor outcomes will help ensure that WRPs are based on the best possible information. </w:t>
      </w:r>
      <w:r w:rsidR="00674C0B" w:rsidRPr="005D35B6">
        <w:t>Where there is a lack of information or methodologies to identify and assess risks to Aboriginal values and beneficial uses of water resources, the lat</w:t>
      </w:r>
      <w:r w:rsidR="00CA1694" w:rsidRPr="005D35B6">
        <w:t>t</w:t>
      </w:r>
      <w:r w:rsidR="00674C0B" w:rsidRPr="005D35B6">
        <w:t xml:space="preserve">er should be classed as </w:t>
      </w:r>
      <w:r w:rsidR="00CA1694" w:rsidRPr="005D35B6">
        <w:t>‘</w:t>
      </w:r>
      <w:r w:rsidR="00674C0B" w:rsidRPr="005D35B6">
        <w:t>high risk</w:t>
      </w:r>
      <w:r w:rsidR="00CA1694" w:rsidRPr="005D35B6">
        <w:t>’</w:t>
      </w:r>
      <w:r w:rsidR="00674C0B" w:rsidRPr="005D35B6">
        <w:t xml:space="preserve">. </w:t>
      </w:r>
    </w:p>
    <w:p w14:paraId="0FFBFA28" w14:textId="77777777" w:rsidR="00F84F68" w:rsidRPr="005D35B6" w:rsidRDefault="00F84F68" w:rsidP="007E6D85">
      <w:pPr>
        <w:spacing w:line="288" w:lineRule="auto"/>
      </w:pPr>
    </w:p>
    <w:p w14:paraId="30CFC58A" w14:textId="558119A0" w:rsidR="00E155BF" w:rsidRPr="005D35B6" w:rsidRDefault="00A84355" w:rsidP="00E51B70">
      <w:pPr>
        <w:pStyle w:val="Heading3"/>
      </w:pPr>
      <w:bookmarkStart w:id="41" w:name="_Toc471748181"/>
      <w:r w:rsidRPr="005D35B6">
        <w:t>Interception A</w:t>
      </w:r>
      <w:r w:rsidR="00BB3E8C" w:rsidRPr="005D35B6">
        <w:t>ctivities</w:t>
      </w:r>
      <w:bookmarkEnd w:id="41"/>
    </w:p>
    <w:p w14:paraId="230A11E8" w14:textId="5E041DA7" w:rsidR="009330EF" w:rsidRPr="005D35B6" w:rsidRDefault="00AD0397" w:rsidP="007E6D85">
      <w:pPr>
        <w:spacing w:line="288" w:lineRule="auto"/>
        <w:ind w:left="1296"/>
      </w:pPr>
      <w:r w:rsidRPr="005D35B6">
        <w:t xml:space="preserve">Basin Plan </w:t>
      </w:r>
      <w:r w:rsidR="00EA5A53" w:rsidRPr="005D35B6">
        <w:t>cl.</w:t>
      </w:r>
      <w:r w:rsidR="00E155BF" w:rsidRPr="005D35B6">
        <w:t xml:space="preserve">10.41(2) (c) also </w:t>
      </w:r>
      <w:r w:rsidR="00B75423" w:rsidRPr="005D35B6">
        <w:t>identifies</w:t>
      </w:r>
      <w:r w:rsidR="00E155BF" w:rsidRPr="005D35B6">
        <w:t xml:space="preserve"> risks arising from interception activities</w:t>
      </w:r>
      <w:r w:rsidR="00B75423" w:rsidRPr="005D35B6">
        <w:t>. Risks from interception activities</w:t>
      </w:r>
      <w:r w:rsidR="00E155BF" w:rsidRPr="005D35B6">
        <w:t xml:space="preserve"> </w:t>
      </w:r>
      <w:r w:rsidR="00B75423" w:rsidRPr="005D35B6">
        <w:t>have the potential</w:t>
      </w:r>
      <w:r w:rsidR="00E155BF" w:rsidRPr="005D35B6">
        <w:t xml:space="preserve"> to </w:t>
      </w:r>
      <w:r w:rsidR="00B75423" w:rsidRPr="005D35B6">
        <w:t xml:space="preserve">pose consequences for </w:t>
      </w:r>
      <w:r w:rsidR="00E155BF" w:rsidRPr="005D35B6">
        <w:t>Aboriginal cultural values.</w:t>
      </w:r>
      <w:r w:rsidR="00D33C00" w:rsidRPr="005D35B6">
        <w:t xml:space="preserve"> For example, establishment of commercial plantations, dams or mining activities could impact on values and uses within a catchment area.</w:t>
      </w:r>
      <w:r w:rsidR="00E155BF" w:rsidRPr="005D35B6">
        <w:t xml:space="preserve"> </w:t>
      </w:r>
      <w:r w:rsidR="00D33C00" w:rsidRPr="005D35B6">
        <w:t xml:space="preserve">Risks to Indigenous values and uses associated with interception activities should be identified and assessed as part of the risk assessment. </w:t>
      </w:r>
    </w:p>
    <w:p w14:paraId="292114F7" w14:textId="77777777" w:rsidR="00D33C00" w:rsidRPr="005D35B6" w:rsidRDefault="00D33C00" w:rsidP="007E6D85">
      <w:pPr>
        <w:spacing w:line="288" w:lineRule="auto"/>
        <w:rPr>
          <w:u w:val="single"/>
        </w:rPr>
      </w:pPr>
    </w:p>
    <w:p w14:paraId="07CFA64D" w14:textId="533BA759" w:rsidR="00B75423" w:rsidRPr="005D35B6" w:rsidRDefault="00B75423" w:rsidP="00E51B70">
      <w:pPr>
        <w:pStyle w:val="Heading3"/>
      </w:pPr>
      <w:bookmarkStart w:id="42" w:name="_Toc471748182"/>
      <w:r w:rsidRPr="005D35B6">
        <w:t xml:space="preserve">Long Term </w:t>
      </w:r>
      <w:r w:rsidR="00E155BF" w:rsidRPr="005D35B6">
        <w:t>Environmental Watering Plans</w:t>
      </w:r>
      <w:bookmarkEnd w:id="42"/>
      <w:r w:rsidRPr="005D35B6">
        <w:t xml:space="preserve"> </w:t>
      </w:r>
    </w:p>
    <w:p w14:paraId="18C1E855" w14:textId="184A3FCC" w:rsidR="00CA1694" w:rsidRPr="005D35B6" w:rsidRDefault="00B75423" w:rsidP="007E6D85">
      <w:pPr>
        <w:spacing w:line="288" w:lineRule="auto"/>
        <w:ind w:left="1296"/>
        <w:rPr>
          <w:lang w:val="en-US"/>
        </w:rPr>
      </w:pPr>
      <w:r w:rsidRPr="005D35B6">
        <w:t>States must prepare long term watering plans for</w:t>
      </w:r>
      <w:r w:rsidR="00A84355" w:rsidRPr="005D35B6">
        <w:t xml:space="preserve"> each water resource plan area.</w:t>
      </w:r>
      <w:r w:rsidR="00CC4A97">
        <w:t xml:space="preserve"> </w:t>
      </w:r>
      <w:r w:rsidR="009A6706" w:rsidRPr="005D35B6">
        <w:t xml:space="preserve">Under </w:t>
      </w:r>
      <w:r w:rsidR="00EA5A53" w:rsidRPr="005D35B6">
        <w:t>cl</w:t>
      </w:r>
      <w:r w:rsidRPr="005D35B6">
        <w:t>.8.20 (1)(d)</w:t>
      </w:r>
      <w:r w:rsidR="00952DEA" w:rsidRPr="005D35B6">
        <w:rPr>
          <w:lang w:val="en-US"/>
        </w:rPr>
        <w:t xml:space="preserve"> a</w:t>
      </w:r>
      <w:r w:rsidRPr="005D35B6">
        <w:rPr>
          <w:lang w:val="en-US"/>
        </w:rPr>
        <w:t xml:space="preserve"> </w:t>
      </w:r>
      <w:r w:rsidR="00CA1694" w:rsidRPr="005D35B6">
        <w:rPr>
          <w:lang w:val="en-US"/>
        </w:rPr>
        <w:t xml:space="preserve">Basin State must prepare a long </w:t>
      </w:r>
      <w:r w:rsidRPr="005D35B6">
        <w:rPr>
          <w:lang w:val="en-US"/>
        </w:rPr>
        <w:t>term wateri</w:t>
      </w:r>
      <w:r w:rsidR="00B66FC4" w:rsidRPr="005D35B6">
        <w:rPr>
          <w:lang w:val="en-US"/>
        </w:rPr>
        <w:t>ng plan in consultation with</w:t>
      </w:r>
      <w:r w:rsidR="00CA1694" w:rsidRPr="005D35B6">
        <w:rPr>
          <w:lang w:val="en-US"/>
        </w:rPr>
        <w:t>:</w:t>
      </w:r>
    </w:p>
    <w:p w14:paraId="6AB7FE2C" w14:textId="77777777" w:rsidR="00CA1694" w:rsidRPr="005D35B6" w:rsidRDefault="00CA1694" w:rsidP="007E6D85">
      <w:pPr>
        <w:spacing w:line="288" w:lineRule="auto"/>
        <w:ind w:left="1296"/>
        <w:rPr>
          <w:lang w:val="en-US"/>
        </w:rPr>
      </w:pPr>
    </w:p>
    <w:p w14:paraId="1C3B6B15" w14:textId="77777777" w:rsidR="00CA1694" w:rsidRPr="005D35B6" w:rsidRDefault="00B66FC4" w:rsidP="007E6D85">
      <w:pPr>
        <w:spacing w:line="288" w:lineRule="auto"/>
        <w:ind w:left="1460"/>
        <w:rPr>
          <w:i/>
          <w:color w:val="00006D"/>
          <w:lang w:val="en-US"/>
        </w:rPr>
      </w:pPr>
      <w:r w:rsidRPr="005D35B6">
        <w:rPr>
          <w:i/>
          <w:lang w:val="en-US"/>
        </w:rPr>
        <w:t>‘</w:t>
      </w:r>
      <w:r w:rsidR="00B75423" w:rsidRPr="005D35B6">
        <w:rPr>
          <w:i/>
          <w:lang w:val="en-US"/>
        </w:rPr>
        <w:t>local communities, including bodies established by a Basin State that express community views in relation to environmental watering</w:t>
      </w:r>
      <w:r w:rsidRPr="005D35B6">
        <w:rPr>
          <w:i/>
          <w:color w:val="00006D"/>
          <w:lang w:val="en-US"/>
        </w:rPr>
        <w:t>’</w:t>
      </w:r>
      <w:r w:rsidR="00CA1694" w:rsidRPr="005D35B6">
        <w:rPr>
          <w:i/>
          <w:color w:val="00006D"/>
          <w:lang w:val="en-US"/>
        </w:rPr>
        <w:t>.</w:t>
      </w:r>
    </w:p>
    <w:p w14:paraId="5EB94B37" w14:textId="77777777" w:rsidR="00CA1694" w:rsidRPr="005D35B6" w:rsidRDefault="00CA1694" w:rsidP="007E6D85">
      <w:pPr>
        <w:spacing w:line="288" w:lineRule="auto"/>
        <w:ind w:left="740"/>
        <w:rPr>
          <w:lang w:val="en-US"/>
        </w:rPr>
      </w:pPr>
    </w:p>
    <w:p w14:paraId="34744357" w14:textId="225DB199" w:rsidR="00CA1694" w:rsidRPr="005D35B6" w:rsidRDefault="009A6706" w:rsidP="007E6D85">
      <w:pPr>
        <w:spacing w:line="288" w:lineRule="auto"/>
        <w:ind w:left="1296"/>
      </w:pPr>
      <w:r w:rsidRPr="005D35B6">
        <w:rPr>
          <w:lang w:val="en-US"/>
        </w:rPr>
        <w:t xml:space="preserve">Under </w:t>
      </w:r>
      <w:r w:rsidR="00EA5A53" w:rsidRPr="005D35B6">
        <w:rPr>
          <w:lang w:val="en-US"/>
        </w:rPr>
        <w:t>cl</w:t>
      </w:r>
      <w:r w:rsidR="00CA1694" w:rsidRPr="005D35B6">
        <w:rPr>
          <w:lang w:val="en-US"/>
        </w:rPr>
        <w:t>.8.20 (3) a</w:t>
      </w:r>
      <w:r w:rsidRPr="005D35B6">
        <w:rPr>
          <w:lang w:val="en-US"/>
        </w:rPr>
        <w:t xml:space="preserve"> </w:t>
      </w:r>
      <w:r w:rsidRPr="005D35B6">
        <w:t>long term environmental watering plan</w:t>
      </w:r>
      <w:r w:rsidR="00B66FC4" w:rsidRPr="005D35B6">
        <w:t xml:space="preserve"> </w:t>
      </w:r>
      <w:r w:rsidRPr="005D35B6">
        <w:rPr>
          <w:lang w:val="en-US"/>
        </w:rPr>
        <w:t xml:space="preserve">must </w:t>
      </w:r>
      <w:r w:rsidRPr="005D35B6">
        <w:t>be developed consistently with the principles to be applied in environmental watering</w:t>
      </w:r>
      <w:r w:rsidR="00CC4A97">
        <w:t>,</w:t>
      </w:r>
      <w:r w:rsidRPr="005D35B6">
        <w:t xml:space="preserve"> including maximising environmental benefits by</w:t>
      </w:r>
      <w:r w:rsidR="00CA1694" w:rsidRPr="005D35B6">
        <w:t>:</w:t>
      </w:r>
    </w:p>
    <w:p w14:paraId="3CB1E180" w14:textId="77777777" w:rsidR="00CA1694" w:rsidRPr="005D35B6" w:rsidRDefault="00CA1694" w:rsidP="007E6D85">
      <w:pPr>
        <w:spacing w:line="288" w:lineRule="auto"/>
        <w:ind w:left="1296"/>
      </w:pPr>
    </w:p>
    <w:p w14:paraId="0CA86C93" w14:textId="28AE2AEF" w:rsidR="00E155BF" w:rsidRPr="005D35B6" w:rsidRDefault="009A6706" w:rsidP="007E6D85">
      <w:pPr>
        <w:spacing w:line="288" w:lineRule="auto"/>
        <w:ind w:left="1460"/>
        <w:rPr>
          <w:rFonts w:cs="Times"/>
          <w:i/>
          <w:lang w:val="en-US"/>
        </w:rPr>
      </w:pPr>
      <w:r w:rsidRPr="005D35B6">
        <w:rPr>
          <w:i/>
        </w:rPr>
        <w:t xml:space="preserve">‘utilising local knowledge and experience’ and ‘having regard to Indigenous values’ </w:t>
      </w:r>
      <w:r w:rsidRPr="005D35B6">
        <w:rPr>
          <w:rFonts w:cs="Times"/>
          <w:i/>
          <w:lang w:val="en-US"/>
        </w:rPr>
        <w:t>(</w:t>
      </w:r>
      <w:r w:rsidR="00EA5A53" w:rsidRPr="005D35B6">
        <w:rPr>
          <w:rFonts w:cs="Times"/>
          <w:i/>
          <w:lang w:val="en-US"/>
        </w:rPr>
        <w:t>cl</w:t>
      </w:r>
      <w:r w:rsidRPr="005D35B6">
        <w:rPr>
          <w:rFonts w:cs="Times"/>
          <w:i/>
          <w:lang w:val="en-US"/>
        </w:rPr>
        <w:t>.8.53 (b)(IV)).</w:t>
      </w:r>
    </w:p>
    <w:p w14:paraId="26684009" w14:textId="77777777" w:rsidR="009A6706" w:rsidRPr="005D35B6" w:rsidRDefault="009A6706" w:rsidP="007E6D85">
      <w:pPr>
        <w:spacing w:line="288" w:lineRule="auto"/>
      </w:pPr>
    </w:p>
    <w:p w14:paraId="22CEF90B" w14:textId="271710BC" w:rsidR="00C54BC1" w:rsidRPr="005D35B6" w:rsidRDefault="00EE0A32" w:rsidP="00E51B70">
      <w:pPr>
        <w:pStyle w:val="Heading3"/>
      </w:pPr>
      <w:bookmarkStart w:id="43" w:name="_Toc471748183"/>
      <w:r w:rsidRPr="005D35B6">
        <w:lastRenderedPageBreak/>
        <w:t>Cross-</w:t>
      </w:r>
      <w:r w:rsidR="00A84355" w:rsidRPr="005D35B6">
        <w:t>Border E</w:t>
      </w:r>
      <w:r w:rsidR="00C54BC1" w:rsidRPr="005D35B6">
        <w:t>ngagement</w:t>
      </w:r>
      <w:bookmarkEnd w:id="43"/>
    </w:p>
    <w:p w14:paraId="2B0C7435" w14:textId="094FD9AD" w:rsidR="00CD7B7A" w:rsidRPr="005D35B6" w:rsidRDefault="00CD7B7A" w:rsidP="007E6D85">
      <w:pPr>
        <w:spacing w:line="288" w:lineRule="auto"/>
        <w:ind w:left="1296"/>
      </w:pPr>
      <w:r w:rsidRPr="005D35B6">
        <w:t>The Water Act 2007</w:t>
      </w:r>
      <w:r w:rsidR="00952DEA" w:rsidRPr="005D35B6">
        <w:t xml:space="preserve"> (</w:t>
      </w:r>
      <w:proofErr w:type="spellStart"/>
      <w:r w:rsidR="00952DEA" w:rsidRPr="005D35B6">
        <w:t>Cth</w:t>
      </w:r>
      <w:proofErr w:type="spellEnd"/>
      <w:r w:rsidR="00952DEA" w:rsidRPr="005D35B6">
        <w:t>)</w:t>
      </w:r>
      <w:r w:rsidRPr="005D35B6">
        <w:t xml:space="preserve"> establishes requirements for States to consult with other Basin States if a WRP area is adjacent t</w:t>
      </w:r>
      <w:r w:rsidR="008D3BE8" w:rsidRPr="005D35B6">
        <w:t>o another State. The Basin Plan</w:t>
      </w:r>
      <w:r w:rsidRPr="005D35B6">
        <w:t xml:space="preserve"> requires development of a WRP to have regard to the management of water resources in any other WRP area, where there is a significant hydrological connection with a water resource in another WRP area</w:t>
      </w:r>
      <w:r w:rsidR="00CA1694" w:rsidRPr="005D35B6">
        <w:t xml:space="preserve"> (see Position S</w:t>
      </w:r>
      <w:r w:rsidR="008D3BE8" w:rsidRPr="005D35B6">
        <w:t>t</w:t>
      </w:r>
      <w:r w:rsidR="00D240CB" w:rsidRPr="005D35B6">
        <w:t>atement 1J</w:t>
      </w:r>
      <w:r w:rsidR="008D3BE8" w:rsidRPr="005D35B6">
        <w:t>)</w:t>
      </w:r>
      <w:r w:rsidRPr="005D35B6">
        <w:t xml:space="preserve">. </w:t>
      </w:r>
    </w:p>
    <w:p w14:paraId="7934DBA8" w14:textId="5D366131" w:rsidR="00C54BC1" w:rsidRPr="005D35B6" w:rsidRDefault="00C54BC1" w:rsidP="007E6D85">
      <w:pPr>
        <w:spacing w:line="288" w:lineRule="auto"/>
        <w:ind w:left="1296"/>
      </w:pPr>
    </w:p>
    <w:p w14:paraId="24066652" w14:textId="59B34ACD" w:rsidR="00DA6CD7" w:rsidRPr="005D35B6" w:rsidRDefault="00CD7B7A" w:rsidP="007E6D85">
      <w:pPr>
        <w:spacing w:line="288" w:lineRule="auto"/>
        <w:ind w:left="1296"/>
      </w:pPr>
      <w:r w:rsidRPr="005D35B6">
        <w:t xml:space="preserve">MLDRIN </w:t>
      </w:r>
      <w:r w:rsidR="00DA6CD7" w:rsidRPr="005D35B6">
        <w:t>suggests</w:t>
      </w:r>
      <w:r w:rsidRPr="005D35B6">
        <w:t xml:space="preserve"> that discussions about management of water resources </w:t>
      </w:r>
      <w:r w:rsidR="008D3BE8" w:rsidRPr="005D35B6">
        <w:t xml:space="preserve">between </w:t>
      </w:r>
      <w:r w:rsidR="00CA1694" w:rsidRPr="005D35B6">
        <w:t>S</w:t>
      </w:r>
      <w:r w:rsidR="008D3BE8" w:rsidRPr="005D35B6">
        <w:t xml:space="preserve">tates and between WRP areas </w:t>
      </w:r>
      <w:r w:rsidRPr="005D35B6">
        <w:t>should</w:t>
      </w:r>
      <w:r w:rsidR="008D3BE8" w:rsidRPr="005D35B6">
        <w:t xml:space="preserve"> take</w:t>
      </w:r>
      <w:r w:rsidR="00CA1694" w:rsidRPr="005D35B6">
        <w:t xml:space="preserve"> into account Aboriginal people’s</w:t>
      </w:r>
      <w:r w:rsidR="008D3BE8" w:rsidRPr="005D35B6">
        <w:t xml:space="preserve"> views about the</w:t>
      </w:r>
      <w:r w:rsidR="00CA1694" w:rsidRPr="005D35B6">
        <w:t xml:space="preserve"> cultural connectivity or inter</w:t>
      </w:r>
      <w:r w:rsidR="008D3BE8" w:rsidRPr="005D35B6">
        <w:t xml:space="preserve">relations of a given water resource. </w:t>
      </w:r>
    </w:p>
    <w:p w14:paraId="7640839F" w14:textId="77777777" w:rsidR="00DA6CD7" w:rsidRPr="005D35B6" w:rsidRDefault="00DA6CD7" w:rsidP="007E6D85">
      <w:pPr>
        <w:spacing w:line="288" w:lineRule="auto"/>
        <w:ind w:left="1296"/>
      </w:pPr>
    </w:p>
    <w:p w14:paraId="1C3B1CDD" w14:textId="1915B498" w:rsidR="00C54BC1" w:rsidRPr="005D35B6" w:rsidRDefault="00DA6CD7" w:rsidP="007E6D85">
      <w:pPr>
        <w:spacing w:line="288" w:lineRule="auto"/>
        <w:ind w:left="1296"/>
      </w:pPr>
      <w:r w:rsidRPr="005D35B6">
        <w:t xml:space="preserve">States should understand and describe any significant cross-border cultural </w:t>
      </w:r>
      <w:r w:rsidR="007C4507" w:rsidRPr="005D35B6">
        <w:t>connectivity</w:t>
      </w:r>
      <w:r w:rsidRPr="005D35B6">
        <w:t>. MLDRIN may</w:t>
      </w:r>
      <w:r w:rsidR="00C54BC1" w:rsidRPr="005D35B6">
        <w:t xml:space="preserve"> </w:t>
      </w:r>
      <w:r w:rsidRPr="005D35B6">
        <w:t>serve as</w:t>
      </w:r>
      <w:r w:rsidR="00C54BC1" w:rsidRPr="005D35B6">
        <w:t xml:space="preserve"> a</w:t>
      </w:r>
      <w:r w:rsidRPr="005D35B6">
        <w:t xml:space="preserve"> useful</w:t>
      </w:r>
      <w:r w:rsidR="00C54BC1" w:rsidRPr="005D35B6">
        <w:t xml:space="preserve"> forum for discussion of </w:t>
      </w:r>
      <w:r w:rsidRPr="005D35B6">
        <w:t xml:space="preserve">these </w:t>
      </w:r>
      <w:r w:rsidR="00C54BC1" w:rsidRPr="005D35B6">
        <w:t xml:space="preserve">cross-border issues. </w:t>
      </w:r>
    </w:p>
    <w:p w14:paraId="690FBFB9" w14:textId="4468CE2E" w:rsidR="00C54BC1" w:rsidRPr="005D35B6" w:rsidRDefault="00C54BC1" w:rsidP="007E6D85">
      <w:pPr>
        <w:spacing w:line="288" w:lineRule="auto"/>
        <w:ind w:left="1204"/>
      </w:pPr>
    </w:p>
    <w:p w14:paraId="4DB5DFF4" w14:textId="35A98C4C" w:rsidR="00053C94" w:rsidRPr="005D35B6" w:rsidRDefault="00A84355" w:rsidP="00E51B70">
      <w:pPr>
        <w:pStyle w:val="Heading3"/>
      </w:pPr>
      <w:bookmarkStart w:id="44" w:name="_Toc471748184"/>
      <w:r w:rsidRPr="005D35B6">
        <w:t>Documenting Enga</w:t>
      </w:r>
      <w:r w:rsidR="00C54BC1" w:rsidRPr="005D35B6">
        <w:t>gement</w:t>
      </w:r>
      <w:bookmarkEnd w:id="44"/>
    </w:p>
    <w:p w14:paraId="6DD7CF9C" w14:textId="3AE715A8" w:rsidR="009A6706" w:rsidRPr="005D35B6" w:rsidRDefault="009A6706" w:rsidP="007E6D85">
      <w:pPr>
        <w:spacing w:line="288" w:lineRule="auto"/>
        <w:ind w:left="1296"/>
      </w:pPr>
      <w:r w:rsidRPr="005D35B6">
        <w:t xml:space="preserve">Documenting consultation is an important </w:t>
      </w:r>
      <w:r w:rsidR="00CA1694" w:rsidRPr="005D35B6">
        <w:t>step to ensuring</w:t>
      </w:r>
      <w:r w:rsidR="00502660" w:rsidRPr="005D35B6">
        <w:t xml:space="preserve"> clarity and </w:t>
      </w:r>
      <w:r w:rsidR="00395E43" w:rsidRPr="005D35B6">
        <w:t>transparency</w:t>
      </w:r>
      <w:r w:rsidR="00502660" w:rsidRPr="005D35B6">
        <w:t xml:space="preserve"> for all stakeholders. Basin Plan</w:t>
      </w:r>
      <w:r w:rsidRPr="005D35B6">
        <w:t xml:space="preserve"> </w:t>
      </w:r>
      <w:r w:rsidR="00EA5A53" w:rsidRPr="005D35B6">
        <w:t>cl</w:t>
      </w:r>
      <w:r w:rsidR="00502660" w:rsidRPr="005D35B6">
        <w:t>.10.07(1) explains that</w:t>
      </w:r>
      <w:r w:rsidR="00F84F68" w:rsidRPr="005D35B6">
        <w:t xml:space="preserve"> </w:t>
      </w:r>
      <w:r w:rsidR="00502660" w:rsidRPr="005D35B6">
        <w:t>Water Resource Plans must contain a description of the consultation undertaken in relation to the Plan</w:t>
      </w:r>
      <w:r w:rsidR="00F84F68" w:rsidRPr="005D35B6">
        <w:t xml:space="preserve">. </w:t>
      </w:r>
    </w:p>
    <w:p w14:paraId="61263E68" w14:textId="77777777" w:rsidR="009A6706" w:rsidRPr="005D35B6" w:rsidRDefault="009A6706" w:rsidP="007E6D85">
      <w:pPr>
        <w:spacing w:line="288" w:lineRule="auto"/>
        <w:ind w:left="1296"/>
      </w:pPr>
    </w:p>
    <w:p w14:paraId="44C76FA3" w14:textId="7B269C77" w:rsidR="00F84F68" w:rsidRPr="005D35B6" w:rsidRDefault="00AD0397" w:rsidP="007E6D85">
      <w:pPr>
        <w:spacing w:line="288" w:lineRule="auto"/>
        <w:ind w:left="1296"/>
      </w:pPr>
      <w:r w:rsidRPr="005D35B6">
        <w:t>MDBA Position Statement 1B requires that</w:t>
      </w:r>
      <w:r w:rsidR="00F84F68" w:rsidRPr="005D35B6">
        <w:t xml:space="preserve"> explanation of the approach</w:t>
      </w:r>
      <w:r w:rsidR="009A6706" w:rsidRPr="005D35B6">
        <w:t xml:space="preserve">, tools </w:t>
      </w:r>
      <w:r w:rsidR="00F84F68" w:rsidRPr="005D35B6">
        <w:t>or information used to have regard to a matter should be included</w:t>
      </w:r>
      <w:r w:rsidR="00502660" w:rsidRPr="005D35B6">
        <w:t xml:space="preserve"> in a WRP. </w:t>
      </w:r>
    </w:p>
    <w:p w14:paraId="562BB5DC" w14:textId="77777777" w:rsidR="00502660" w:rsidRPr="005D35B6" w:rsidRDefault="00502660" w:rsidP="007E6D85">
      <w:pPr>
        <w:spacing w:line="288" w:lineRule="auto"/>
        <w:ind w:left="1296"/>
      </w:pPr>
    </w:p>
    <w:p w14:paraId="65ECAFC2" w14:textId="5C31C43C" w:rsidR="00502660" w:rsidRPr="005D35B6" w:rsidRDefault="00502660" w:rsidP="007E6D85">
      <w:pPr>
        <w:spacing w:line="288" w:lineRule="auto"/>
        <w:ind w:left="1296"/>
      </w:pPr>
      <w:r w:rsidRPr="005D35B6">
        <w:t>Comprehensive documentation of Aboriginal engagement undertaken for each plan should be made av</w:t>
      </w:r>
      <w:r w:rsidR="002E3EE7" w:rsidRPr="005D35B6">
        <w:t>ailable to MLDRIN/NBAN and the A</w:t>
      </w:r>
      <w:r w:rsidRPr="005D35B6">
        <w:t xml:space="preserve">uthority. </w:t>
      </w:r>
    </w:p>
    <w:p w14:paraId="7BE9BCE9" w14:textId="77777777" w:rsidR="00542EDB" w:rsidRPr="005D35B6" w:rsidRDefault="00542EDB" w:rsidP="007E6D85">
      <w:pPr>
        <w:spacing w:line="288" w:lineRule="auto"/>
        <w:ind w:left="1276"/>
        <w:rPr>
          <w:u w:val="single"/>
        </w:rPr>
      </w:pPr>
    </w:p>
    <w:p w14:paraId="7BEE0F58" w14:textId="248B5C83" w:rsidR="00880CF5" w:rsidRPr="005D35B6" w:rsidRDefault="00A84355" w:rsidP="00E51B70">
      <w:pPr>
        <w:pStyle w:val="Heading3"/>
      </w:pPr>
      <w:bookmarkStart w:id="45" w:name="_Toc471748185"/>
      <w:r w:rsidRPr="005D35B6">
        <w:t>Evaluation and Reporting R</w:t>
      </w:r>
      <w:r w:rsidR="00880CF5" w:rsidRPr="005D35B6">
        <w:t>equirements</w:t>
      </w:r>
      <w:bookmarkEnd w:id="45"/>
    </w:p>
    <w:p w14:paraId="79A7169A" w14:textId="1E9CF7B2" w:rsidR="00A84355" w:rsidRPr="005D35B6" w:rsidRDefault="00763BE7" w:rsidP="007E6D85">
      <w:pPr>
        <w:widowControl w:val="0"/>
        <w:autoSpaceDE w:val="0"/>
        <w:autoSpaceDN w:val="0"/>
        <w:adjustRightInd w:val="0"/>
        <w:spacing w:line="288" w:lineRule="auto"/>
        <w:ind w:left="1296"/>
        <w:rPr>
          <w:rFonts w:cs="Arial"/>
          <w:lang w:val="en-US"/>
        </w:rPr>
      </w:pPr>
      <w:r w:rsidRPr="005D35B6">
        <w:t xml:space="preserve">Basin Plan Chapter 13 Part 4 establishes requirements for States, the MDBA, the CEWH and other agencies to report on a number of matters </w:t>
      </w:r>
      <w:r w:rsidR="00EA79EA" w:rsidRPr="005D35B6">
        <w:t>(</w:t>
      </w:r>
      <w:r w:rsidRPr="005D35B6">
        <w:t>listed in Schedule 12</w:t>
      </w:r>
      <w:r w:rsidR="00EA79EA" w:rsidRPr="005D35B6">
        <w:t xml:space="preserve"> of the Basin Plan)</w:t>
      </w:r>
      <w:r w:rsidRPr="005D35B6">
        <w:t xml:space="preserve">. </w:t>
      </w:r>
      <w:r w:rsidR="00EA79EA" w:rsidRPr="005D35B6">
        <w:t>Aboriginal outcomes are not specifically included in the schedule, however, should be addressed as part of reporting for a number of matters</w:t>
      </w:r>
      <w:r w:rsidR="008D20E3">
        <w:t>,</w:t>
      </w:r>
      <w:r w:rsidR="00EA79EA" w:rsidRPr="005D35B6">
        <w:t xml:space="preserve"> including </w:t>
      </w:r>
      <w:r w:rsidR="00EA79EA" w:rsidRPr="005D35B6">
        <w:rPr>
          <w:rFonts w:cs="Arial"/>
          <w:lang w:val="en-US"/>
        </w:rPr>
        <w:t>the extent to which the Basin Plan has affected social, economic and enviro</w:t>
      </w:r>
      <w:r w:rsidR="008D20E3">
        <w:rPr>
          <w:rFonts w:cs="Arial"/>
          <w:lang w:val="en-US"/>
        </w:rPr>
        <w:t>nmental outcomes (Schedule 12, I</w:t>
      </w:r>
      <w:r w:rsidR="00EA79EA" w:rsidRPr="005D35B6">
        <w:rPr>
          <w:rFonts w:cs="Arial"/>
          <w:lang w:val="en-US"/>
        </w:rPr>
        <w:t>tem 3) the Environmental Watering Pl</w:t>
      </w:r>
      <w:r w:rsidR="00A84355" w:rsidRPr="005D35B6">
        <w:rPr>
          <w:rFonts w:cs="Arial"/>
          <w:lang w:val="en-US"/>
        </w:rPr>
        <w:t>an and Water Resource planning.</w:t>
      </w:r>
    </w:p>
    <w:p w14:paraId="7124AECA" w14:textId="77777777" w:rsidR="00A84355" w:rsidRPr="005D35B6" w:rsidRDefault="00A84355" w:rsidP="007E6D85">
      <w:pPr>
        <w:widowControl w:val="0"/>
        <w:autoSpaceDE w:val="0"/>
        <w:autoSpaceDN w:val="0"/>
        <w:adjustRightInd w:val="0"/>
        <w:spacing w:line="288" w:lineRule="auto"/>
        <w:ind w:left="1296"/>
        <w:rPr>
          <w:rFonts w:cs="Arial"/>
          <w:lang w:val="en-US"/>
        </w:rPr>
      </w:pPr>
    </w:p>
    <w:p w14:paraId="78987340" w14:textId="004CB042" w:rsidR="00763BE7" w:rsidRPr="005D35B6" w:rsidRDefault="00EA79EA" w:rsidP="007E6D85">
      <w:pPr>
        <w:spacing w:line="288" w:lineRule="auto"/>
        <w:ind w:left="1296"/>
      </w:pPr>
      <w:r w:rsidRPr="005D35B6">
        <w:lastRenderedPageBreak/>
        <w:t xml:space="preserve">The authority should include requirements for reporting on Aboriginal outcomes in any agreements (established under cl.13.15) and guidelines for reporting requirements (cl. 13.16). </w:t>
      </w:r>
    </w:p>
    <w:p w14:paraId="631D7D32" w14:textId="6753B83B" w:rsidR="001F647D" w:rsidRPr="005D35B6" w:rsidRDefault="001F647D" w:rsidP="007E6D85">
      <w:pPr>
        <w:spacing w:line="288" w:lineRule="auto"/>
      </w:pPr>
    </w:p>
    <w:p w14:paraId="4412A2ED" w14:textId="11CF0870" w:rsidR="009330EF" w:rsidRPr="005D35B6" w:rsidRDefault="00A84355" w:rsidP="00147415">
      <w:pPr>
        <w:pStyle w:val="Heading2"/>
      </w:pPr>
      <w:bookmarkStart w:id="46" w:name="_Toc471748186"/>
      <w:r w:rsidRPr="005D35B6">
        <w:t>MLDRIN’s P</w:t>
      </w:r>
      <w:r w:rsidR="00EE0A32" w:rsidRPr="005D35B6">
        <w:t>referred A</w:t>
      </w:r>
      <w:r w:rsidR="00EB52F2" w:rsidRPr="005D35B6">
        <w:t xml:space="preserve">pproach </w:t>
      </w:r>
      <w:r w:rsidR="00EE0A32" w:rsidRPr="005D35B6">
        <w:t>to Engagement</w:t>
      </w:r>
      <w:r w:rsidR="00DE47A8" w:rsidRPr="005D35B6">
        <w:t xml:space="preserve"> and Consultation</w:t>
      </w:r>
      <w:bookmarkStart w:id="47" w:name="_Toc470284274"/>
      <w:bookmarkStart w:id="48" w:name="_Toc470284404"/>
      <w:bookmarkStart w:id="49" w:name="_Toc470284468"/>
      <w:bookmarkStart w:id="50" w:name="_Toc470284511"/>
      <w:bookmarkStart w:id="51" w:name="_Toc470284554"/>
      <w:bookmarkStart w:id="52" w:name="_Toc470284749"/>
      <w:bookmarkStart w:id="53" w:name="_Toc470284792"/>
      <w:bookmarkStart w:id="54" w:name="_Toc470284923"/>
      <w:bookmarkStart w:id="55" w:name="_Toc470285032"/>
      <w:bookmarkStart w:id="56" w:name="_Toc470285299"/>
      <w:bookmarkStart w:id="57" w:name="_Toc470285334"/>
      <w:bookmarkStart w:id="58" w:name="_Toc470285361"/>
      <w:bookmarkStart w:id="59" w:name="_Toc470285393"/>
      <w:bookmarkStart w:id="60" w:name="_Toc470285469"/>
      <w:bookmarkStart w:id="61" w:name="_Toc4702863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1A012462" w14:textId="77777777" w:rsidR="009330EF" w:rsidRPr="005D35B6" w:rsidRDefault="009330EF" w:rsidP="007E6D85">
      <w:pPr>
        <w:spacing w:line="288" w:lineRule="auto"/>
        <w:ind w:left="432"/>
      </w:pPr>
    </w:p>
    <w:p w14:paraId="246EF16E" w14:textId="636A58D7" w:rsidR="001B2DF9" w:rsidRPr="005D35B6" w:rsidRDefault="00BF5776" w:rsidP="00E51B70">
      <w:pPr>
        <w:pStyle w:val="Heading3"/>
      </w:pPr>
      <w:bookmarkStart w:id="62" w:name="_Toc471748187"/>
      <w:r w:rsidRPr="005D35B6">
        <w:t>Capacity Building to S</w:t>
      </w:r>
      <w:r w:rsidR="001B2DF9" w:rsidRPr="005D35B6">
        <w:t xml:space="preserve">upport </w:t>
      </w:r>
      <w:r w:rsidRPr="005D35B6">
        <w:t>Free Prior and Informed Consent</w:t>
      </w:r>
      <w:bookmarkEnd w:id="62"/>
    </w:p>
    <w:p w14:paraId="4F30D22A" w14:textId="01B2B64C" w:rsidR="001B2DF9" w:rsidRPr="005D35B6" w:rsidRDefault="001B2DF9" w:rsidP="00AF5763">
      <w:pPr>
        <w:pStyle w:val="ListParagraph"/>
        <w:numPr>
          <w:ilvl w:val="0"/>
          <w:numId w:val="15"/>
        </w:numPr>
        <w:spacing w:line="288" w:lineRule="auto"/>
        <w:ind w:left="1656"/>
      </w:pPr>
      <w:r w:rsidRPr="005D35B6">
        <w:t>Research indicates a generally low level of understanding of WRP processes and requirements</w:t>
      </w:r>
      <w:r w:rsidRPr="005D35B6">
        <w:rPr>
          <w:rStyle w:val="FootnoteReference"/>
        </w:rPr>
        <w:footnoteReference w:id="8"/>
      </w:r>
      <w:r w:rsidRPr="005D35B6">
        <w:t xml:space="preserve"> and ongoing gaps and challenges to engagement between water planners and Traditional Owners</w:t>
      </w:r>
      <w:r w:rsidR="00CA1694" w:rsidRPr="005D35B6">
        <w:t>.</w:t>
      </w:r>
      <w:r w:rsidRPr="005D35B6">
        <w:rPr>
          <w:rStyle w:val="FootnoteReference"/>
        </w:rPr>
        <w:footnoteReference w:id="9"/>
      </w:r>
    </w:p>
    <w:p w14:paraId="1EFB80DB" w14:textId="4078B3FD" w:rsidR="001B2DF9" w:rsidRPr="005D35B6" w:rsidRDefault="001B2DF9" w:rsidP="00AF5763">
      <w:pPr>
        <w:pStyle w:val="ListParagraph"/>
        <w:numPr>
          <w:ilvl w:val="0"/>
          <w:numId w:val="15"/>
        </w:numPr>
        <w:spacing w:line="288" w:lineRule="auto"/>
        <w:ind w:left="1656"/>
        <w:rPr>
          <w:b/>
        </w:rPr>
      </w:pPr>
      <w:r w:rsidRPr="005D35B6">
        <w:t>Basin governments should provide funding to run WRP capacity building forums and workshops in the Southern Basin</w:t>
      </w:r>
      <w:r w:rsidR="008D20E3">
        <w:t>,</w:t>
      </w:r>
      <w:r w:rsidRPr="005D35B6">
        <w:t xml:space="preserve"> and develop communication tools to support outreach and capacity building. </w:t>
      </w:r>
      <w:r w:rsidRPr="005D35B6">
        <w:rPr>
          <w:b/>
          <w:color w:val="008000"/>
        </w:rPr>
        <w:t>STATES</w:t>
      </w:r>
      <w:r w:rsidRPr="005D35B6">
        <w:rPr>
          <w:b/>
        </w:rPr>
        <w:t xml:space="preserve">, </w:t>
      </w:r>
      <w:r w:rsidRPr="005D35B6">
        <w:rPr>
          <w:b/>
          <w:color w:val="0000FF"/>
        </w:rPr>
        <w:t>MDBA</w:t>
      </w:r>
    </w:p>
    <w:p w14:paraId="318B251B" w14:textId="77777777" w:rsidR="001B2DF9" w:rsidRPr="005D35B6" w:rsidRDefault="001B2DF9" w:rsidP="007E6D85">
      <w:pPr>
        <w:spacing w:line="288" w:lineRule="auto"/>
      </w:pPr>
    </w:p>
    <w:p w14:paraId="421B4497" w14:textId="1CD77CF4" w:rsidR="001B2DF9" w:rsidRPr="005D35B6" w:rsidRDefault="00BF5776" w:rsidP="00E51B70">
      <w:pPr>
        <w:pStyle w:val="Heading3"/>
      </w:pPr>
      <w:bookmarkStart w:id="63" w:name="_Toc471748188"/>
      <w:r w:rsidRPr="005D35B6">
        <w:t>A S</w:t>
      </w:r>
      <w:r w:rsidR="001B2DF9" w:rsidRPr="005D35B6">
        <w:t>trategi</w:t>
      </w:r>
      <w:r w:rsidRPr="005D35B6">
        <w:t>c Approach to Ensuring Active and Informed P</w:t>
      </w:r>
      <w:r w:rsidR="001B2DF9" w:rsidRPr="005D35B6">
        <w:t>articipation</w:t>
      </w:r>
      <w:bookmarkEnd w:id="63"/>
    </w:p>
    <w:p w14:paraId="2B232F25" w14:textId="14CE4807" w:rsidR="001B2DF9" w:rsidRPr="005D35B6" w:rsidRDefault="001B2DF9" w:rsidP="00AF5763">
      <w:pPr>
        <w:pStyle w:val="ListParagraph"/>
        <w:numPr>
          <w:ilvl w:val="0"/>
          <w:numId w:val="16"/>
        </w:numPr>
        <w:spacing w:line="288" w:lineRule="auto"/>
        <w:ind w:left="1656"/>
        <w:rPr>
          <w:b/>
        </w:rPr>
      </w:pPr>
      <w:r w:rsidRPr="005D35B6">
        <w:t>A transparent, planned approach to engagement and consultation for each WRP area, based on the principle of free, prior and informed consent</w:t>
      </w:r>
      <w:r w:rsidR="008D20E3">
        <w:t>,</w:t>
      </w:r>
      <w:r w:rsidRPr="005D35B6">
        <w:t xml:space="preserve"> and developed in collaboration with MLDRIN/NBAN.</w:t>
      </w:r>
      <w:r w:rsidRPr="005D35B6">
        <w:rPr>
          <w:color w:val="008000"/>
        </w:rPr>
        <w:t xml:space="preserve"> </w:t>
      </w:r>
      <w:r w:rsidRPr="005D35B6">
        <w:rPr>
          <w:b/>
          <w:color w:val="008000"/>
        </w:rPr>
        <w:t xml:space="preserve">STATES, </w:t>
      </w:r>
      <w:r w:rsidRPr="005D35B6">
        <w:rPr>
          <w:b/>
          <w:color w:val="800000"/>
        </w:rPr>
        <w:t>MANAGERS</w:t>
      </w:r>
    </w:p>
    <w:p w14:paraId="7FD4738E" w14:textId="77777777" w:rsidR="001B2DF9" w:rsidRPr="005D35B6" w:rsidRDefault="001B2DF9" w:rsidP="00AF5763">
      <w:pPr>
        <w:pStyle w:val="ListParagraph"/>
        <w:numPr>
          <w:ilvl w:val="0"/>
          <w:numId w:val="16"/>
        </w:numPr>
        <w:spacing w:line="288" w:lineRule="auto"/>
        <w:ind w:left="1656"/>
      </w:pPr>
      <w:r w:rsidRPr="005D35B6">
        <w:t xml:space="preserve">Ongoing dialogue and agreed communication protocols between State agencies and MLDRIN/NBAN. </w:t>
      </w:r>
      <w:r w:rsidRPr="005D35B6">
        <w:rPr>
          <w:b/>
          <w:color w:val="008000"/>
        </w:rPr>
        <w:t xml:space="preserve">STATES, </w:t>
      </w:r>
      <w:r w:rsidRPr="005D35B6">
        <w:rPr>
          <w:b/>
          <w:color w:val="FF6600"/>
        </w:rPr>
        <w:t xml:space="preserve">MLDRIN, </w:t>
      </w:r>
      <w:r w:rsidRPr="005D35B6">
        <w:rPr>
          <w:b/>
          <w:color w:val="800000"/>
        </w:rPr>
        <w:t>MANAGERS</w:t>
      </w:r>
    </w:p>
    <w:p w14:paraId="14621BFB" w14:textId="58C79EAB" w:rsidR="001B2DF9" w:rsidRPr="005D35B6" w:rsidRDefault="001B2DF9" w:rsidP="00AF5763">
      <w:pPr>
        <w:pStyle w:val="ListParagraph"/>
        <w:numPr>
          <w:ilvl w:val="0"/>
          <w:numId w:val="16"/>
        </w:numPr>
        <w:spacing w:line="288" w:lineRule="auto"/>
        <w:ind w:left="1656"/>
      </w:pPr>
      <w:r w:rsidRPr="005D35B6">
        <w:t xml:space="preserve">A dedicated joint workshop to work through the </w:t>
      </w:r>
      <w:proofErr w:type="spellStart"/>
      <w:r w:rsidR="00507A07" w:rsidRPr="005D35B6">
        <w:rPr>
          <w:i/>
        </w:rPr>
        <w:t>Akwé</w:t>
      </w:r>
      <w:proofErr w:type="spellEnd"/>
      <w:r w:rsidR="00507A07" w:rsidRPr="005D35B6">
        <w:rPr>
          <w:i/>
        </w:rPr>
        <w:t xml:space="preserve">: </w:t>
      </w:r>
      <w:proofErr w:type="spellStart"/>
      <w:r w:rsidR="00507A07" w:rsidRPr="005D35B6">
        <w:rPr>
          <w:i/>
        </w:rPr>
        <w:t>K</w:t>
      </w:r>
      <w:r w:rsidRPr="005D35B6">
        <w:rPr>
          <w:i/>
        </w:rPr>
        <w:t>on</w:t>
      </w:r>
      <w:proofErr w:type="spellEnd"/>
      <w:r w:rsidRPr="005D35B6">
        <w:t xml:space="preserve"> </w:t>
      </w:r>
      <w:r w:rsidR="00507A07" w:rsidRPr="005D35B6">
        <w:t>G</w:t>
      </w:r>
      <w:r w:rsidRPr="005D35B6">
        <w:t xml:space="preserve">uidelines and consider their application in the WRP context. </w:t>
      </w:r>
      <w:r w:rsidRPr="005D35B6">
        <w:rPr>
          <w:b/>
          <w:color w:val="0000FF"/>
        </w:rPr>
        <w:t>MDBA</w:t>
      </w:r>
      <w:r w:rsidRPr="005D35B6">
        <w:rPr>
          <w:color w:val="0000FF"/>
        </w:rPr>
        <w:t xml:space="preserve"> </w:t>
      </w:r>
    </w:p>
    <w:p w14:paraId="12D8165F" w14:textId="77777777" w:rsidR="001B2DF9" w:rsidRPr="005D35B6" w:rsidRDefault="001B2DF9" w:rsidP="00AF5763">
      <w:pPr>
        <w:pStyle w:val="ListParagraph"/>
        <w:numPr>
          <w:ilvl w:val="0"/>
          <w:numId w:val="16"/>
        </w:numPr>
        <w:spacing w:line="288" w:lineRule="auto"/>
        <w:ind w:left="1656"/>
      </w:pPr>
      <w:r w:rsidRPr="005D35B6">
        <w:t xml:space="preserve">Engagement and inclusion of Indigenous perspectives across all components of the WRP framework and over time. </w:t>
      </w:r>
      <w:r w:rsidRPr="005D35B6">
        <w:rPr>
          <w:b/>
          <w:color w:val="008000"/>
        </w:rPr>
        <w:t>STATES</w:t>
      </w:r>
    </w:p>
    <w:p w14:paraId="06DEF81B" w14:textId="77777777" w:rsidR="001B2DF9" w:rsidRPr="005D35B6" w:rsidRDefault="001B2DF9" w:rsidP="00AF5763">
      <w:pPr>
        <w:pStyle w:val="ListParagraph"/>
        <w:numPr>
          <w:ilvl w:val="0"/>
          <w:numId w:val="16"/>
        </w:numPr>
        <w:spacing w:line="288" w:lineRule="auto"/>
        <w:ind w:left="1656"/>
      </w:pPr>
      <w:r w:rsidRPr="005D35B6">
        <w:t>An inclusive approach to engaging with the right people/groups in each area informed by input from MLDRIN and NBAN</w:t>
      </w:r>
      <w:r w:rsidRPr="005D35B6">
        <w:rPr>
          <w:b/>
        </w:rPr>
        <w:t xml:space="preserve">. </w:t>
      </w:r>
      <w:r w:rsidRPr="005D35B6">
        <w:rPr>
          <w:b/>
          <w:color w:val="008000"/>
        </w:rPr>
        <w:t xml:space="preserve">STATES, </w:t>
      </w:r>
      <w:r w:rsidRPr="005D35B6">
        <w:rPr>
          <w:b/>
          <w:color w:val="FF6600"/>
        </w:rPr>
        <w:t>MLDRIN</w:t>
      </w:r>
    </w:p>
    <w:p w14:paraId="32E0E320" w14:textId="77777777" w:rsidR="001B2DF9" w:rsidRPr="005D35B6" w:rsidRDefault="001B2DF9" w:rsidP="00AF5763">
      <w:pPr>
        <w:pStyle w:val="ListParagraph"/>
        <w:numPr>
          <w:ilvl w:val="0"/>
          <w:numId w:val="16"/>
        </w:numPr>
        <w:spacing w:line="288" w:lineRule="auto"/>
        <w:ind w:left="1656"/>
      </w:pPr>
      <w:r w:rsidRPr="005D35B6">
        <w:t xml:space="preserve">Adequate resourcing and timelines for effective engagement, including measures for participation of Elders, young people and women. </w:t>
      </w:r>
      <w:r w:rsidRPr="005D35B6">
        <w:rPr>
          <w:b/>
          <w:color w:val="008000"/>
        </w:rPr>
        <w:t>STATES</w:t>
      </w:r>
    </w:p>
    <w:p w14:paraId="787608C1" w14:textId="77777777" w:rsidR="001B2DF9" w:rsidRPr="005D35B6" w:rsidRDefault="001B2DF9" w:rsidP="00AF5763">
      <w:pPr>
        <w:pStyle w:val="ListParagraph"/>
        <w:numPr>
          <w:ilvl w:val="0"/>
          <w:numId w:val="16"/>
        </w:numPr>
        <w:spacing w:line="288" w:lineRule="auto"/>
        <w:ind w:left="1656"/>
      </w:pPr>
      <w:r w:rsidRPr="005D35B6">
        <w:lastRenderedPageBreak/>
        <w:t xml:space="preserve">Adequate resourcing for regional waterway management agencies to build on and enhance working relationships with Traditional Owners. </w:t>
      </w:r>
      <w:r w:rsidRPr="005D35B6">
        <w:rPr>
          <w:b/>
          <w:color w:val="008000"/>
        </w:rPr>
        <w:t xml:space="preserve">STATES, </w:t>
      </w:r>
      <w:r w:rsidRPr="005D35B6">
        <w:rPr>
          <w:b/>
          <w:color w:val="800000"/>
        </w:rPr>
        <w:t>MANAGERS</w:t>
      </w:r>
    </w:p>
    <w:p w14:paraId="633AD4EA" w14:textId="77777777" w:rsidR="001B2DF9" w:rsidRPr="005D35B6" w:rsidRDefault="001B2DF9" w:rsidP="007E6D85">
      <w:pPr>
        <w:spacing w:line="288" w:lineRule="auto"/>
        <w:ind w:left="92"/>
      </w:pPr>
    </w:p>
    <w:p w14:paraId="6306F823" w14:textId="16B3FE9D" w:rsidR="001B2DF9" w:rsidRPr="005D35B6" w:rsidRDefault="00BF5776" w:rsidP="00E51B70">
      <w:pPr>
        <w:pStyle w:val="Heading3"/>
      </w:pPr>
      <w:bookmarkStart w:id="64" w:name="_Toc471748189"/>
      <w:r w:rsidRPr="005D35B6">
        <w:t>Support for Appropriate Mapping, Research and Assessment T</w:t>
      </w:r>
      <w:r w:rsidR="001B2DF9" w:rsidRPr="005D35B6">
        <w:t>ools</w:t>
      </w:r>
      <w:bookmarkEnd w:id="64"/>
    </w:p>
    <w:p w14:paraId="1D6A3C78" w14:textId="77777777" w:rsidR="001B2DF9" w:rsidRPr="005D35B6" w:rsidRDefault="001B2DF9" w:rsidP="00AF5763">
      <w:pPr>
        <w:pStyle w:val="ListParagraph"/>
        <w:numPr>
          <w:ilvl w:val="0"/>
          <w:numId w:val="14"/>
        </w:numPr>
        <w:spacing w:line="288" w:lineRule="auto"/>
        <w:ind w:left="1656"/>
        <w:rPr>
          <w:b/>
        </w:rPr>
      </w:pPr>
      <w:r w:rsidRPr="005D35B6">
        <w:t xml:space="preserve">Basin Governments should fund the further development and application of culturally appropriate methodologies for determining and identifying Traditional Owners’ objectives, outcomes, values and uses. </w:t>
      </w:r>
      <w:r w:rsidRPr="005D35B6">
        <w:rPr>
          <w:b/>
          <w:color w:val="008000"/>
        </w:rPr>
        <w:t xml:space="preserve">STATES, </w:t>
      </w:r>
      <w:r w:rsidRPr="005D35B6">
        <w:rPr>
          <w:b/>
          <w:color w:val="0000FF"/>
        </w:rPr>
        <w:t>MDBA</w:t>
      </w:r>
    </w:p>
    <w:p w14:paraId="0F9E94B3" w14:textId="445D1DE6" w:rsidR="001B2DF9" w:rsidRPr="005D35B6" w:rsidRDefault="001B2DF9" w:rsidP="00AF5763">
      <w:pPr>
        <w:pStyle w:val="ListParagraph"/>
        <w:numPr>
          <w:ilvl w:val="0"/>
          <w:numId w:val="14"/>
        </w:numPr>
        <w:spacing w:line="288" w:lineRule="auto"/>
        <w:ind w:left="1656"/>
      </w:pPr>
      <w:r w:rsidRPr="005D35B6">
        <w:t>Traditional Owners have final authority over how and which tools are used on their Country. Basin Governments should support T</w:t>
      </w:r>
      <w:r w:rsidR="008D20E3">
        <w:t xml:space="preserve">raditional </w:t>
      </w:r>
      <w:r w:rsidRPr="005D35B6">
        <w:t>O</w:t>
      </w:r>
      <w:r w:rsidR="008D20E3">
        <w:t>wner</w:t>
      </w:r>
      <w:r w:rsidRPr="005D35B6">
        <w:t xml:space="preserve">s and MLDRIN to fully manage and operate any mapping and assessment programs. </w:t>
      </w:r>
      <w:r w:rsidRPr="005D35B6">
        <w:rPr>
          <w:b/>
          <w:color w:val="008000"/>
        </w:rPr>
        <w:t xml:space="preserve">STATES, </w:t>
      </w:r>
      <w:r w:rsidRPr="005D35B6">
        <w:rPr>
          <w:b/>
          <w:color w:val="0000FF"/>
        </w:rPr>
        <w:t>MDBA</w:t>
      </w:r>
    </w:p>
    <w:p w14:paraId="51BB46FB" w14:textId="2AFC8729" w:rsidR="001B2DF9" w:rsidRPr="005D35B6" w:rsidRDefault="001B2DF9" w:rsidP="00AF5763">
      <w:pPr>
        <w:pStyle w:val="ListParagraph"/>
        <w:numPr>
          <w:ilvl w:val="0"/>
          <w:numId w:val="14"/>
        </w:numPr>
        <w:spacing w:line="288" w:lineRule="auto"/>
        <w:ind w:left="1656"/>
      </w:pPr>
      <w:r w:rsidRPr="005D35B6">
        <w:t>Basin Governments should provide support for autonomous research, management and decision-making processes of Nations</w:t>
      </w:r>
      <w:r w:rsidR="008D20E3">
        <w:t>,</w:t>
      </w:r>
      <w:r w:rsidRPr="005D35B6">
        <w:t xml:space="preserve"> where capacity exists (e</w:t>
      </w:r>
      <w:r w:rsidR="00261E7D" w:rsidRPr="005D35B6">
        <w:t>.</w:t>
      </w:r>
      <w:r w:rsidRPr="005D35B6">
        <w:t>g. developing assessment methodologie</w:t>
      </w:r>
      <w:r w:rsidR="008D20E3">
        <w:t>s and</w:t>
      </w:r>
      <w:r w:rsidR="00261E7D" w:rsidRPr="005D35B6">
        <w:t xml:space="preserve"> writing their own water plan</w:t>
      </w:r>
      <w:r w:rsidRPr="005D35B6">
        <w:t xml:space="preserve"> components)</w:t>
      </w:r>
      <w:r w:rsidR="00261E7D" w:rsidRPr="005D35B6">
        <w:t xml:space="preserve">, </w:t>
      </w:r>
      <w:r w:rsidRPr="005D35B6">
        <w:t xml:space="preserve">in line with UNDRIP Article 18. </w:t>
      </w:r>
      <w:r w:rsidRPr="005D35B6">
        <w:rPr>
          <w:b/>
          <w:color w:val="008000"/>
        </w:rPr>
        <w:t xml:space="preserve">STATES, </w:t>
      </w:r>
      <w:r w:rsidRPr="005D35B6">
        <w:rPr>
          <w:b/>
          <w:color w:val="0000FF"/>
        </w:rPr>
        <w:t>MDBA</w:t>
      </w:r>
    </w:p>
    <w:p w14:paraId="189EEE9E" w14:textId="77777777" w:rsidR="001B2DF9" w:rsidRPr="005D35B6" w:rsidRDefault="001B2DF9" w:rsidP="007E6D85">
      <w:pPr>
        <w:spacing w:line="288" w:lineRule="auto"/>
        <w:ind w:left="360"/>
      </w:pPr>
    </w:p>
    <w:p w14:paraId="2434D84D" w14:textId="09F8288E" w:rsidR="001B2DF9" w:rsidRPr="005D35B6" w:rsidRDefault="00BF5776" w:rsidP="00E51B70">
      <w:pPr>
        <w:pStyle w:val="Heading3"/>
      </w:pPr>
      <w:bookmarkStart w:id="65" w:name="_Toc471748190"/>
      <w:r w:rsidRPr="005D35B6">
        <w:t>Documentation of Consultation and Evaluation of R</w:t>
      </w:r>
      <w:r w:rsidR="001B2DF9" w:rsidRPr="005D35B6">
        <w:t>esults</w:t>
      </w:r>
      <w:bookmarkEnd w:id="65"/>
    </w:p>
    <w:p w14:paraId="1A5ABE98" w14:textId="77777777" w:rsidR="001B2DF9" w:rsidRPr="005D35B6" w:rsidRDefault="001B2DF9" w:rsidP="00AF5763">
      <w:pPr>
        <w:pStyle w:val="ListParagraph"/>
        <w:numPr>
          <w:ilvl w:val="0"/>
          <w:numId w:val="1"/>
        </w:numPr>
        <w:spacing w:line="288" w:lineRule="auto"/>
        <w:ind w:left="1656"/>
      </w:pPr>
      <w:r w:rsidRPr="005D35B6">
        <w:rPr>
          <w:lang w:val="en-US"/>
        </w:rPr>
        <w:t xml:space="preserve">Full documentation of consultation including detailed records of input and opinions of Traditional Owners. </w:t>
      </w:r>
      <w:r w:rsidRPr="005D35B6">
        <w:rPr>
          <w:b/>
          <w:color w:val="008000"/>
        </w:rPr>
        <w:t>STATES</w:t>
      </w:r>
    </w:p>
    <w:p w14:paraId="264E7EAC" w14:textId="77777777" w:rsidR="001B2DF9" w:rsidRPr="005D35B6" w:rsidRDefault="001B2DF9" w:rsidP="00AF5763">
      <w:pPr>
        <w:pStyle w:val="ListParagraph"/>
        <w:numPr>
          <w:ilvl w:val="0"/>
          <w:numId w:val="1"/>
        </w:numPr>
        <w:spacing w:line="288" w:lineRule="auto"/>
        <w:ind w:left="1656"/>
      </w:pPr>
      <w:r w:rsidRPr="005D35B6">
        <w:rPr>
          <w:lang w:val="en-US"/>
        </w:rPr>
        <w:t xml:space="preserve">Ongoing evaluation and reporting on the effectiveness of strategies included in WRPs. </w:t>
      </w:r>
      <w:r w:rsidRPr="005D35B6">
        <w:rPr>
          <w:b/>
          <w:color w:val="008000"/>
        </w:rPr>
        <w:t xml:space="preserve">STATES, </w:t>
      </w:r>
      <w:r w:rsidRPr="005D35B6">
        <w:rPr>
          <w:b/>
          <w:color w:val="0000FF"/>
        </w:rPr>
        <w:t>MDBA</w:t>
      </w:r>
    </w:p>
    <w:p w14:paraId="1C4D711B" w14:textId="77777777" w:rsidR="005E4618" w:rsidRPr="005D35B6" w:rsidRDefault="005E4618" w:rsidP="007E6D85">
      <w:pPr>
        <w:spacing w:line="288" w:lineRule="auto"/>
      </w:pPr>
    </w:p>
    <w:p w14:paraId="4CACF66A" w14:textId="77777777" w:rsidR="006D0781" w:rsidRPr="005D35B6" w:rsidRDefault="006D0781" w:rsidP="007E6D85">
      <w:pPr>
        <w:spacing w:line="288" w:lineRule="auto"/>
        <w:rPr>
          <w:b/>
        </w:rPr>
        <w:sectPr w:rsidR="006D0781" w:rsidRPr="005D35B6" w:rsidSect="006D0781">
          <w:footerReference w:type="default" r:id="rId18"/>
          <w:pgSz w:w="11900" w:h="16840"/>
          <w:pgMar w:top="1440" w:right="1800" w:bottom="1440" w:left="1800" w:header="708" w:footer="708" w:gutter="0"/>
          <w:pgNumType w:start="1"/>
          <w:cols w:space="708"/>
          <w:docGrid w:linePitch="360"/>
        </w:sectPr>
      </w:pPr>
    </w:p>
    <w:p w14:paraId="61F8CEAE" w14:textId="691C9C09" w:rsidR="005E4618" w:rsidRPr="005D35B6" w:rsidRDefault="005E4618" w:rsidP="007E6D85">
      <w:pPr>
        <w:pStyle w:val="Heading1"/>
      </w:pPr>
      <w:bookmarkStart w:id="66" w:name="_Toc470285394"/>
      <w:bookmarkStart w:id="67" w:name="_Toc471748191"/>
      <w:r w:rsidRPr="005D35B6">
        <w:lastRenderedPageBreak/>
        <w:t>D</w:t>
      </w:r>
      <w:r w:rsidR="006D0781" w:rsidRPr="005D35B6">
        <w:t>ISTRIBUTIVE JUSTICE</w:t>
      </w:r>
      <w:bookmarkEnd w:id="66"/>
      <w:bookmarkEnd w:id="67"/>
    </w:p>
    <w:p w14:paraId="026FBFC0" w14:textId="77777777" w:rsidR="00F459A2" w:rsidRPr="005D35B6" w:rsidRDefault="00F459A2" w:rsidP="007E6D85">
      <w:pPr>
        <w:spacing w:line="288" w:lineRule="auto"/>
        <w:ind w:left="432"/>
        <w:rPr>
          <w:b/>
        </w:rPr>
      </w:pPr>
    </w:p>
    <w:p w14:paraId="211DDA0E" w14:textId="5802F452" w:rsidR="00765032" w:rsidRPr="005D35B6" w:rsidRDefault="00765032" w:rsidP="007E6D85">
      <w:pPr>
        <w:spacing w:line="288" w:lineRule="auto"/>
        <w:ind w:left="432"/>
        <w:rPr>
          <w:i/>
        </w:rPr>
      </w:pPr>
      <w:r w:rsidRPr="005D35B6">
        <w:rPr>
          <w:i/>
          <w:u w:val="single"/>
        </w:rPr>
        <w:t>Object</w:t>
      </w:r>
      <w:r w:rsidR="00261E7D" w:rsidRPr="005D35B6">
        <w:rPr>
          <w:i/>
          <w:u w:val="single"/>
        </w:rPr>
        <w:t>ive</w:t>
      </w:r>
      <w:r w:rsidRPr="005D35B6">
        <w:rPr>
          <w:i/>
          <w:u w:val="single"/>
        </w:rPr>
        <w:t>:</w:t>
      </w:r>
      <w:r w:rsidRPr="005D35B6">
        <w:rPr>
          <w:i/>
        </w:rPr>
        <w:t xml:space="preserve"> water resource plans and associated water management and allocation frameworks </w:t>
      </w:r>
      <w:r w:rsidR="00053C94" w:rsidRPr="005D35B6">
        <w:rPr>
          <w:i/>
        </w:rPr>
        <w:t xml:space="preserve">that </w:t>
      </w:r>
      <w:r w:rsidRPr="005D35B6">
        <w:rPr>
          <w:i/>
        </w:rPr>
        <w:t xml:space="preserve">support and </w:t>
      </w:r>
      <w:r w:rsidR="00261E7D" w:rsidRPr="005D35B6">
        <w:rPr>
          <w:i/>
        </w:rPr>
        <w:t>give effect to Traditional Owner</w:t>
      </w:r>
      <w:r w:rsidRPr="005D35B6">
        <w:rPr>
          <w:i/>
        </w:rPr>
        <w:t>s</w:t>
      </w:r>
      <w:r w:rsidR="00B00C5B">
        <w:rPr>
          <w:i/>
        </w:rPr>
        <w:t>’</w:t>
      </w:r>
      <w:r w:rsidRPr="005D35B6">
        <w:rPr>
          <w:i/>
        </w:rPr>
        <w:t xml:space="preserve"> rights, objectives, interests and aspirations</w:t>
      </w:r>
      <w:r w:rsidR="00261E7D" w:rsidRPr="005D35B6">
        <w:rPr>
          <w:i/>
        </w:rPr>
        <w:t>.</w:t>
      </w:r>
    </w:p>
    <w:p w14:paraId="114313B2" w14:textId="77777777" w:rsidR="00765032" w:rsidRPr="005D35B6" w:rsidRDefault="00765032" w:rsidP="007E6D85">
      <w:pPr>
        <w:spacing w:line="288" w:lineRule="auto"/>
        <w:ind w:left="432"/>
      </w:pPr>
    </w:p>
    <w:p w14:paraId="1AA0F13B" w14:textId="1390F9E0" w:rsidR="00261E7D" w:rsidRPr="005D35B6" w:rsidRDefault="00ED32D0" w:rsidP="007E6D85">
      <w:pPr>
        <w:spacing w:line="288" w:lineRule="auto"/>
        <w:ind w:left="432"/>
      </w:pPr>
      <w:r w:rsidRPr="005D35B6">
        <w:t>Appropriate</w:t>
      </w:r>
      <w:r w:rsidR="00DA6CD7" w:rsidRPr="005D35B6">
        <w:t xml:space="preserve"> Indigenous</w:t>
      </w:r>
      <w:r w:rsidRPr="005D35B6">
        <w:t xml:space="preserve"> engagemen</w:t>
      </w:r>
      <w:r w:rsidR="00DA6CD7" w:rsidRPr="005D35B6">
        <w:t>t and consultation is essential to good planning, however it is also vital that WRPs include</w:t>
      </w:r>
      <w:r w:rsidR="005E4618" w:rsidRPr="005D35B6">
        <w:t xml:space="preserve"> </w:t>
      </w:r>
      <w:r w:rsidR="004E74B1" w:rsidRPr="005D35B6">
        <w:t>subst</w:t>
      </w:r>
      <w:r w:rsidR="00765032" w:rsidRPr="005D35B6">
        <w:t>antive</w:t>
      </w:r>
      <w:r w:rsidR="00DA6CD7" w:rsidRPr="005D35B6">
        <w:t xml:space="preserve"> and equitable</w:t>
      </w:r>
      <w:r w:rsidR="00765032" w:rsidRPr="005D35B6">
        <w:t xml:space="preserve"> outcomes. </w:t>
      </w:r>
      <w:r w:rsidR="00AF153B" w:rsidRPr="005D35B6">
        <w:t>There is a risk that failure to meaning</w:t>
      </w:r>
      <w:r w:rsidR="00261E7D" w:rsidRPr="005D35B6">
        <w:t>fully address Traditional Owner</w:t>
      </w:r>
      <w:r w:rsidR="00AF153B" w:rsidRPr="005D35B6">
        <w:t>s</w:t>
      </w:r>
      <w:r w:rsidR="00261E7D" w:rsidRPr="005D35B6">
        <w:t>’</w:t>
      </w:r>
      <w:r w:rsidR="00AF153B" w:rsidRPr="005D35B6">
        <w:t xml:space="preserve"> rights and interests will result in lack of community confidence and faith in the planning system. Substantive and equitable outcomes </w:t>
      </w:r>
      <w:r w:rsidR="00765032" w:rsidRPr="005D35B6">
        <w:t>will need to be achieved through</w:t>
      </w:r>
      <w:r w:rsidR="004E74B1" w:rsidRPr="005D35B6">
        <w:t xml:space="preserve"> the distribution, allocation and</w:t>
      </w:r>
      <w:r w:rsidR="00261E7D" w:rsidRPr="005D35B6">
        <w:t xml:space="preserve"> management of water resources.</w:t>
      </w:r>
    </w:p>
    <w:p w14:paraId="5DFFD796" w14:textId="77777777" w:rsidR="00261E7D" w:rsidRPr="005D35B6" w:rsidRDefault="00261E7D" w:rsidP="007E6D85">
      <w:pPr>
        <w:spacing w:line="288" w:lineRule="auto"/>
        <w:ind w:left="432"/>
      </w:pPr>
    </w:p>
    <w:p w14:paraId="67531DA3" w14:textId="486B910B" w:rsidR="000660EC" w:rsidRPr="005D35B6" w:rsidRDefault="000660EC" w:rsidP="00147415">
      <w:pPr>
        <w:pStyle w:val="Heading2"/>
      </w:pPr>
      <w:bookmarkStart w:id="68" w:name="_Toc471748192"/>
      <w:r w:rsidRPr="005D35B6">
        <w:t>Implementation Plans and Strategies</w:t>
      </w:r>
      <w:bookmarkStart w:id="69" w:name="_Toc470284280"/>
      <w:bookmarkStart w:id="70" w:name="_Toc470284410"/>
      <w:bookmarkStart w:id="71" w:name="_Toc470284474"/>
      <w:bookmarkStart w:id="72" w:name="_Toc470284517"/>
      <w:bookmarkStart w:id="73" w:name="_Toc470284560"/>
      <w:bookmarkStart w:id="74" w:name="_Toc470284755"/>
      <w:bookmarkStart w:id="75" w:name="_Toc470284798"/>
      <w:bookmarkStart w:id="76" w:name="_Toc470284929"/>
      <w:bookmarkStart w:id="77" w:name="_Toc470285038"/>
      <w:bookmarkStart w:id="78" w:name="_Toc470285305"/>
      <w:bookmarkStart w:id="79" w:name="_Toc470285336"/>
      <w:bookmarkStart w:id="80" w:name="_Toc470285367"/>
      <w:bookmarkStart w:id="81" w:name="_Toc470285395"/>
      <w:bookmarkStart w:id="82" w:name="_Toc470285475"/>
      <w:bookmarkStart w:id="83" w:name="_Toc470286351"/>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3571BF79" w14:textId="77777777" w:rsidR="007E6D85" w:rsidRPr="005D35B6" w:rsidRDefault="00AF153B" w:rsidP="007E6D85">
      <w:pPr>
        <w:spacing w:line="288" w:lineRule="auto"/>
        <w:ind w:left="567"/>
      </w:pPr>
      <w:r w:rsidRPr="005D35B6">
        <w:t>The National Water Initiative module states that</w:t>
      </w:r>
      <w:r w:rsidR="007E6D85" w:rsidRPr="005D35B6">
        <w:t>:</w:t>
      </w:r>
    </w:p>
    <w:p w14:paraId="55D7A945" w14:textId="77777777" w:rsidR="007E6D85" w:rsidRPr="005D35B6" w:rsidRDefault="007E6D85" w:rsidP="007E6D85">
      <w:pPr>
        <w:spacing w:line="288" w:lineRule="auto"/>
        <w:ind w:left="567"/>
      </w:pPr>
    </w:p>
    <w:p w14:paraId="269A9A66" w14:textId="1954B2D3" w:rsidR="007E6D85" w:rsidRPr="005D35B6" w:rsidRDefault="00AF153B" w:rsidP="007E6D85">
      <w:pPr>
        <w:spacing w:line="288" w:lineRule="auto"/>
        <w:ind w:left="720"/>
        <w:rPr>
          <w:rFonts w:cs="Calibri"/>
          <w:i/>
          <w:lang w:val="en-US"/>
        </w:rPr>
      </w:pPr>
      <w:r w:rsidRPr="005D35B6">
        <w:rPr>
          <w:i/>
        </w:rPr>
        <w:t>‘</w:t>
      </w:r>
      <w:r w:rsidRPr="005D35B6">
        <w:rPr>
          <w:rFonts w:cs="Calibri"/>
          <w:i/>
          <w:lang w:val="en-US"/>
        </w:rPr>
        <w:t>new and revised water plans should reflect Indigenous social, spiritual and customary objectives</w:t>
      </w:r>
      <w:r w:rsidR="00B00C5B">
        <w:rPr>
          <w:rFonts w:cs="Calibri"/>
          <w:i/>
          <w:lang w:val="en-US"/>
        </w:rPr>
        <w:t>,</w:t>
      </w:r>
      <w:r w:rsidRPr="005D35B6">
        <w:rPr>
          <w:rFonts w:cs="Calibri"/>
          <w:i/>
          <w:lang w:val="en-US"/>
        </w:rPr>
        <w:t xml:space="preserve"> and include strategies for ongoing implementation, management and monitoring of these objectives throughout the life of the water plan.’</w:t>
      </w:r>
      <w:r w:rsidR="00F01DCB" w:rsidRPr="005D35B6">
        <w:rPr>
          <w:rStyle w:val="FootnoteReference"/>
          <w:rFonts w:cs="Calibri"/>
          <w:i/>
          <w:lang w:val="en-US"/>
        </w:rPr>
        <w:footnoteReference w:id="10"/>
      </w:r>
    </w:p>
    <w:p w14:paraId="7324B6B4" w14:textId="77777777" w:rsidR="007E6D85" w:rsidRPr="005D35B6" w:rsidRDefault="007E6D85" w:rsidP="007E6D85">
      <w:pPr>
        <w:spacing w:line="288" w:lineRule="auto"/>
        <w:ind w:left="567"/>
        <w:rPr>
          <w:rFonts w:cs="Calibri"/>
          <w:lang w:val="en-US"/>
        </w:rPr>
      </w:pPr>
    </w:p>
    <w:p w14:paraId="2A14B5A6" w14:textId="5A366099" w:rsidR="00AF153B" w:rsidRPr="005D35B6" w:rsidRDefault="00223E69" w:rsidP="007E6D85">
      <w:pPr>
        <w:spacing w:line="288" w:lineRule="auto"/>
        <w:ind w:left="567"/>
        <w:rPr>
          <w:rFonts w:cs="Calibri"/>
          <w:lang w:val="en-US"/>
        </w:rPr>
      </w:pPr>
      <w:r w:rsidRPr="005D35B6">
        <w:rPr>
          <w:rFonts w:cs="Calibri"/>
          <w:lang w:val="en-US"/>
        </w:rPr>
        <w:t>The inclusion of s</w:t>
      </w:r>
      <w:r w:rsidR="00AF153B" w:rsidRPr="005D35B6">
        <w:rPr>
          <w:rFonts w:cs="Calibri"/>
          <w:lang w:val="en-US"/>
        </w:rPr>
        <w:t>trategies to address identified risks and implement the objectives and outcomes identified under Chapter 10, Part 14 will ensure that WRP</w:t>
      </w:r>
      <w:r w:rsidRPr="005D35B6">
        <w:rPr>
          <w:rFonts w:cs="Calibri"/>
          <w:lang w:val="en-US"/>
        </w:rPr>
        <w:t xml:space="preserve">s are instrumental in achieving meaningful results for Aboriginal people. </w:t>
      </w:r>
    </w:p>
    <w:p w14:paraId="02AA2B7D" w14:textId="77777777" w:rsidR="00F413EA" w:rsidRPr="005D35B6" w:rsidRDefault="00F413EA" w:rsidP="007E6D85">
      <w:pPr>
        <w:spacing w:line="288" w:lineRule="auto"/>
        <w:ind w:left="567"/>
      </w:pPr>
    </w:p>
    <w:p w14:paraId="3BF90382" w14:textId="38C7B4B0" w:rsidR="00223E69" w:rsidRPr="005D35B6" w:rsidRDefault="00542EDB" w:rsidP="00147415">
      <w:pPr>
        <w:pStyle w:val="Heading2"/>
      </w:pPr>
      <w:bookmarkStart w:id="84" w:name="_Toc471748193"/>
      <w:r w:rsidRPr="005D35B6">
        <w:t>‘h</w:t>
      </w:r>
      <w:r w:rsidR="00223E69" w:rsidRPr="005D35B6">
        <w:t>aving r</w:t>
      </w:r>
      <w:r w:rsidR="00F84F68" w:rsidRPr="005D35B6">
        <w:t>egard to</w:t>
      </w:r>
      <w:r w:rsidR="00223E69" w:rsidRPr="005D35B6">
        <w:t>’</w:t>
      </w:r>
      <w:bookmarkStart w:id="85" w:name="_Toc470284281"/>
      <w:bookmarkStart w:id="86" w:name="_Toc470284411"/>
      <w:bookmarkStart w:id="87" w:name="_Toc470284475"/>
      <w:bookmarkStart w:id="88" w:name="_Toc470284518"/>
      <w:bookmarkStart w:id="89" w:name="_Toc470284561"/>
      <w:bookmarkStart w:id="90" w:name="_Toc470284756"/>
      <w:bookmarkStart w:id="91" w:name="_Toc470284799"/>
      <w:bookmarkStart w:id="92" w:name="_Toc470284930"/>
      <w:bookmarkStart w:id="93" w:name="_Toc470285039"/>
      <w:bookmarkStart w:id="94" w:name="_Toc470285306"/>
      <w:bookmarkStart w:id="95" w:name="_Toc470285337"/>
      <w:bookmarkStart w:id="96" w:name="_Toc470285368"/>
      <w:bookmarkStart w:id="97" w:name="_Toc470285396"/>
      <w:bookmarkStart w:id="98" w:name="_Toc470285476"/>
      <w:bookmarkStart w:id="99" w:name="_Toc470286352"/>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5BD21C80" w14:textId="569A71FD" w:rsidR="0034040B" w:rsidRPr="005D35B6" w:rsidRDefault="0034040B" w:rsidP="007E6D85">
      <w:pPr>
        <w:spacing w:line="288" w:lineRule="auto"/>
        <w:ind w:left="576"/>
      </w:pPr>
      <w:r w:rsidRPr="005D35B6">
        <w:rPr>
          <w:b/>
        </w:rPr>
        <w:t>Basin Plan</w:t>
      </w:r>
      <w:r w:rsidR="007E6D85" w:rsidRPr="005D35B6">
        <w:rPr>
          <w:b/>
        </w:rPr>
        <w:t>:</w:t>
      </w:r>
      <w:r w:rsidRPr="005D35B6">
        <w:rPr>
          <w:b/>
        </w:rPr>
        <w:t xml:space="preserve"> Chapter 10 Part 14</w:t>
      </w:r>
      <w:r w:rsidRPr="005D35B6">
        <w:t xml:space="preserve"> contains a hierarchy of obligations. At the top of the hierarchy is the obligation to ‘</w:t>
      </w:r>
      <w:r w:rsidRPr="005D35B6">
        <w:rPr>
          <w:i/>
        </w:rPr>
        <w:t>identify’</w:t>
      </w:r>
      <w:r w:rsidRPr="005D35B6">
        <w:t xml:space="preserve"> Indigenous objectives and outcomes. The obligation to </w:t>
      </w:r>
      <w:r w:rsidRPr="005D35B6">
        <w:rPr>
          <w:i/>
        </w:rPr>
        <w:t xml:space="preserve">‘have regard to’ </w:t>
      </w:r>
      <w:r w:rsidRPr="005D35B6">
        <w:t>various elements is far less onerous.</w:t>
      </w:r>
    </w:p>
    <w:p w14:paraId="2DBB25A7" w14:textId="77777777" w:rsidR="0034040B" w:rsidRPr="005D35B6" w:rsidRDefault="0034040B" w:rsidP="007E6D85">
      <w:pPr>
        <w:spacing w:line="288" w:lineRule="auto"/>
        <w:ind w:left="576"/>
        <w:rPr>
          <w:b/>
        </w:rPr>
      </w:pPr>
    </w:p>
    <w:p w14:paraId="016914F9" w14:textId="77777777" w:rsidR="00B00C5B" w:rsidRDefault="00223E69" w:rsidP="007E6D85">
      <w:pPr>
        <w:spacing w:line="288" w:lineRule="auto"/>
        <w:ind w:left="576"/>
      </w:pPr>
      <w:r w:rsidRPr="005D35B6">
        <w:t>Consideration of this terminology is fundamental in determining what WRPs can actually accomplish. MDBA Position Statement 1B and the MDBA</w:t>
      </w:r>
      <w:r w:rsidR="00542EDB" w:rsidRPr="005D35B6">
        <w:t xml:space="preserve"> water resource plan</w:t>
      </w:r>
      <w:r w:rsidRPr="005D35B6">
        <w:t xml:space="preserve"> </w:t>
      </w:r>
      <w:r w:rsidRPr="005D35B6">
        <w:rPr>
          <w:i/>
        </w:rPr>
        <w:t>Handbook for Practitioners</w:t>
      </w:r>
      <w:r w:rsidR="00542EDB" w:rsidRPr="005D35B6">
        <w:rPr>
          <w:rStyle w:val="FootnoteReference"/>
          <w:i/>
        </w:rPr>
        <w:footnoteReference w:id="11"/>
      </w:r>
      <w:r w:rsidR="00B00C5B">
        <w:t xml:space="preserve"> offer some advice on this.</w:t>
      </w:r>
    </w:p>
    <w:p w14:paraId="31C4702B" w14:textId="77777777" w:rsidR="00B00C5B" w:rsidRDefault="00B00C5B" w:rsidP="007E6D85">
      <w:pPr>
        <w:spacing w:line="288" w:lineRule="auto"/>
        <w:ind w:left="576"/>
      </w:pPr>
    </w:p>
    <w:p w14:paraId="3A661942" w14:textId="7199BBBF" w:rsidR="00DE47A8" w:rsidRPr="005D35B6" w:rsidRDefault="006551B8" w:rsidP="007E6D85">
      <w:pPr>
        <w:spacing w:line="288" w:lineRule="auto"/>
        <w:ind w:left="576"/>
      </w:pPr>
      <w:r w:rsidRPr="005D35B6">
        <w:lastRenderedPageBreak/>
        <w:t>In these documents, ‘having regard to’ is further defined as giving</w:t>
      </w:r>
      <w:r w:rsidR="00DE47A8" w:rsidRPr="005D35B6">
        <w:t>:</w:t>
      </w:r>
    </w:p>
    <w:p w14:paraId="6FB02F95" w14:textId="77777777" w:rsidR="00DE47A8" w:rsidRPr="005D35B6" w:rsidRDefault="00DE47A8" w:rsidP="007E6D85">
      <w:pPr>
        <w:spacing w:line="288" w:lineRule="auto"/>
        <w:ind w:left="576"/>
      </w:pPr>
    </w:p>
    <w:p w14:paraId="4A4DBE25" w14:textId="28260F00" w:rsidR="00223E69" w:rsidRPr="005D35B6" w:rsidRDefault="006551B8" w:rsidP="00DE47A8">
      <w:pPr>
        <w:spacing w:line="288" w:lineRule="auto"/>
        <w:ind w:left="720"/>
        <w:rPr>
          <w:i/>
        </w:rPr>
      </w:pPr>
      <w:r w:rsidRPr="005D35B6">
        <w:rPr>
          <w:i/>
        </w:rPr>
        <w:t>‘proper, realistic and genuine consideration’ to a matter.</w:t>
      </w:r>
      <w:r w:rsidR="00DE47A8" w:rsidRPr="005D35B6">
        <w:rPr>
          <w:i/>
        </w:rPr>
        <w:t>’</w:t>
      </w:r>
    </w:p>
    <w:p w14:paraId="29C9BE31" w14:textId="77777777" w:rsidR="00223E69" w:rsidRPr="005D35B6" w:rsidRDefault="00223E69" w:rsidP="007E6D85">
      <w:pPr>
        <w:spacing w:line="288" w:lineRule="auto"/>
        <w:ind w:left="576"/>
      </w:pPr>
    </w:p>
    <w:p w14:paraId="25A6E188" w14:textId="1F4567F8" w:rsidR="00223E69" w:rsidRPr="005D35B6" w:rsidRDefault="00223E69" w:rsidP="007E6D85">
      <w:pPr>
        <w:spacing w:line="288" w:lineRule="auto"/>
        <w:ind w:left="576"/>
      </w:pPr>
      <w:r w:rsidRPr="005D35B6">
        <w:t>MLDRIN’s understanding is that the requireme</w:t>
      </w:r>
      <w:r w:rsidR="000660EC" w:rsidRPr="005D35B6">
        <w:t>nt to ‘have regard to’ a matter</w:t>
      </w:r>
      <w:r w:rsidRPr="005D35B6">
        <w:t xml:space="preserve"> means that a WRP may not even need to explicitly address the matter </w:t>
      </w:r>
      <w:r w:rsidR="000660EC" w:rsidRPr="005D35B6">
        <w:t>in any substantive way.</w:t>
      </w:r>
      <w:r w:rsidR="000660EC" w:rsidRPr="005D35B6">
        <w:rPr>
          <w:rStyle w:val="FootnoteReference"/>
        </w:rPr>
        <w:footnoteReference w:id="12"/>
      </w:r>
      <w:r w:rsidR="000660EC" w:rsidRPr="005D35B6">
        <w:t xml:space="preserve"> </w:t>
      </w:r>
      <w:r w:rsidR="006551B8" w:rsidRPr="005D35B6">
        <w:t xml:space="preserve">While Chapter 10, Part 14 requires </w:t>
      </w:r>
      <w:r w:rsidR="00542EDB" w:rsidRPr="005D35B6">
        <w:t>a WRP to ‘identify’ Indigenous objectives and o</w:t>
      </w:r>
      <w:r w:rsidR="006551B8" w:rsidRPr="005D35B6">
        <w:t xml:space="preserve">utcomes, how a Plan addresses those matters is </w:t>
      </w:r>
      <w:r w:rsidR="00542EDB" w:rsidRPr="005D35B6">
        <w:t>largely</w:t>
      </w:r>
      <w:r w:rsidR="00DE47A8" w:rsidRPr="005D35B6">
        <w:t xml:space="preserve"> discretionary. </w:t>
      </w:r>
      <w:r w:rsidR="006551B8" w:rsidRPr="005D35B6">
        <w:t xml:space="preserve">This is extremely problematic from the perspective of Traditional Owners who have aspirations to see their interests reflected in the content of plans. </w:t>
      </w:r>
    </w:p>
    <w:p w14:paraId="032ED2B1" w14:textId="77777777" w:rsidR="00223E69" w:rsidRPr="005D35B6" w:rsidRDefault="00223E69" w:rsidP="007E6D85">
      <w:pPr>
        <w:spacing w:line="288" w:lineRule="auto"/>
        <w:ind w:left="576"/>
      </w:pPr>
    </w:p>
    <w:p w14:paraId="742F0132" w14:textId="78A98C57" w:rsidR="00223E69" w:rsidRPr="005D35B6" w:rsidRDefault="006551B8" w:rsidP="007E6D85">
      <w:pPr>
        <w:spacing w:line="288" w:lineRule="auto"/>
        <w:ind w:left="576"/>
      </w:pPr>
      <w:r w:rsidRPr="005D35B6">
        <w:t xml:space="preserve">MLDRIN proposes that ‘proper, realistic and genuine consideration’ </w:t>
      </w:r>
      <w:r w:rsidR="00F01DCB" w:rsidRPr="005D35B6">
        <w:t>entails</w:t>
      </w:r>
      <w:r w:rsidRPr="005D35B6">
        <w:t xml:space="preserve"> addressing and responding substantively to matters or issues raised in consultation with Aboriginal people. The content of the plans should align with the </w:t>
      </w:r>
      <w:r w:rsidR="002A33E1" w:rsidRPr="005D35B6">
        <w:t xml:space="preserve">objectives, outcomes and </w:t>
      </w:r>
      <w:r w:rsidRPr="005D35B6">
        <w:t xml:space="preserve">views expressed by Aboriginal people during consultation. </w:t>
      </w:r>
      <w:r w:rsidR="00B00C5B">
        <w:rPr>
          <w:rFonts w:cs="Calibri"/>
          <w:lang w:val="en-US"/>
        </w:rPr>
        <w:t xml:space="preserve">If a WRP does not, or cannot </w:t>
      </w:r>
      <w:r w:rsidR="000660EC" w:rsidRPr="005D35B6">
        <w:rPr>
          <w:rFonts w:cs="Calibri"/>
          <w:lang w:val="en-US"/>
        </w:rPr>
        <w:t>so align then ‘genuine consideration’ must include identification of the disjuncture between the objectives, outcomes or views expressed by Aboriginal people and the terms contained in the plan. There should also be an explanation of this disjuncture or departure.</w:t>
      </w:r>
    </w:p>
    <w:p w14:paraId="3FF7D7FB" w14:textId="77777777" w:rsidR="006551B8" w:rsidRPr="005D35B6" w:rsidRDefault="006551B8" w:rsidP="007E6D85">
      <w:pPr>
        <w:spacing w:line="288" w:lineRule="auto"/>
        <w:ind w:left="576"/>
      </w:pPr>
    </w:p>
    <w:p w14:paraId="0B4F68D8" w14:textId="505D4F9D" w:rsidR="002A33E1" w:rsidRPr="005D35B6" w:rsidRDefault="002A33E1" w:rsidP="007E6D85">
      <w:pPr>
        <w:spacing w:line="288" w:lineRule="auto"/>
        <w:ind w:left="576"/>
      </w:pPr>
      <w:r w:rsidRPr="005D35B6">
        <w:t xml:space="preserve">In the case of </w:t>
      </w:r>
      <w:r w:rsidR="00B00C5B">
        <w:t xml:space="preserve">medium or high </w:t>
      </w:r>
      <w:r w:rsidRPr="005D35B6">
        <w:t>risks identified through the WRP process, there is a clear requirement to modify management arrangements and implement strategies to address those risks</w:t>
      </w:r>
      <w:r w:rsidR="00B00C5B">
        <w:t>.</w:t>
      </w:r>
      <w:r w:rsidRPr="005D35B6">
        <w:t xml:space="preserve"> The content of a WRP must align with the types and severity of </w:t>
      </w:r>
      <w:r w:rsidR="00B00C5B">
        <w:t xml:space="preserve">the identified </w:t>
      </w:r>
      <w:r w:rsidRPr="005D35B6">
        <w:t>risk</w:t>
      </w:r>
      <w:r w:rsidR="00B00C5B">
        <w:t>s. The</w:t>
      </w:r>
      <w:r w:rsidRPr="005D35B6">
        <w:t xml:space="preserve"> </w:t>
      </w:r>
      <w:r w:rsidR="00B00C5B">
        <w:t xml:space="preserve">same </w:t>
      </w:r>
      <w:r w:rsidRPr="005D35B6">
        <w:t xml:space="preserve">approach should be applied </w:t>
      </w:r>
      <w:r w:rsidR="00B00C5B">
        <w:t xml:space="preserve">when providing for </w:t>
      </w:r>
      <w:r w:rsidRPr="005D35B6">
        <w:t xml:space="preserve">significant Indigenous objectives and outcomes. </w:t>
      </w:r>
    </w:p>
    <w:p w14:paraId="6357F155" w14:textId="77777777" w:rsidR="009D7FE6" w:rsidRPr="005D35B6" w:rsidRDefault="009D7FE6" w:rsidP="007E6D85">
      <w:pPr>
        <w:spacing w:line="288" w:lineRule="auto"/>
        <w:ind w:left="576"/>
      </w:pPr>
    </w:p>
    <w:p w14:paraId="1945E930" w14:textId="4C7B9549" w:rsidR="009B31F6" w:rsidRPr="005D35B6" w:rsidRDefault="008E5AD4" w:rsidP="007E6D85">
      <w:pPr>
        <w:spacing w:line="288" w:lineRule="auto"/>
        <w:ind w:left="576"/>
      </w:pPr>
      <w:r w:rsidRPr="005D35B6">
        <w:t xml:space="preserve">Basin Plan </w:t>
      </w:r>
      <w:r w:rsidR="00EA5A53" w:rsidRPr="005D35B6">
        <w:t>cl.</w:t>
      </w:r>
      <w:r w:rsidR="00F413EA" w:rsidRPr="005D35B6">
        <w:t>1</w:t>
      </w:r>
      <w:r w:rsidRPr="005D35B6">
        <w:t>0.52</w:t>
      </w:r>
      <w:r w:rsidR="00F413EA" w:rsidRPr="005D35B6">
        <w:t xml:space="preserve">(3) </w:t>
      </w:r>
      <w:r w:rsidRPr="005D35B6">
        <w:t xml:space="preserve">allows a jurisdiction developing a WRP to </w:t>
      </w:r>
      <w:r w:rsidR="00F413EA" w:rsidRPr="005D35B6">
        <w:t>identify opportunities to strengthen the protection of Indigenous values and Indigenous uses</w:t>
      </w:r>
      <w:r w:rsidRPr="005D35B6">
        <w:t xml:space="preserve"> in accordance with the objectives and outco</w:t>
      </w:r>
      <w:r w:rsidR="002C2094" w:rsidRPr="005D35B6">
        <w:t>mes identified under s10.52(1)</w:t>
      </w:r>
      <w:r w:rsidR="00D431ED" w:rsidRPr="005D35B6">
        <w:t>.</w:t>
      </w:r>
      <w:r w:rsidR="00B00C5B">
        <w:t xml:space="preserve"> </w:t>
      </w:r>
      <w:r w:rsidR="009B31F6" w:rsidRPr="005D35B6">
        <w:t>MLDRIN suggests that all WRPs should in</w:t>
      </w:r>
      <w:r w:rsidR="00B00C5B">
        <w:t>clude strategies and measures that</w:t>
      </w:r>
      <w:r w:rsidR="009B31F6" w:rsidRPr="005D35B6">
        <w:t xml:space="preserve"> give effect to objectives and outcomes</w:t>
      </w:r>
      <w:r w:rsidR="00B00C5B">
        <w:t>,</w:t>
      </w:r>
      <w:r w:rsidR="009B31F6" w:rsidRPr="005D35B6">
        <w:t xml:space="preserve"> and address other matters identified during consultation</w:t>
      </w:r>
      <w:r w:rsidR="00C928EF" w:rsidRPr="005D35B6">
        <w:t>, including the views of Aboriginal people regarding cultural flows</w:t>
      </w:r>
      <w:r w:rsidR="009B31F6" w:rsidRPr="005D35B6">
        <w:t xml:space="preserve">. </w:t>
      </w:r>
    </w:p>
    <w:p w14:paraId="768DE7BC" w14:textId="2F58272C" w:rsidR="009B31F6" w:rsidRPr="005D35B6" w:rsidRDefault="009B31F6" w:rsidP="007E6D85">
      <w:pPr>
        <w:spacing w:line="288" w:lineRule="auto"/>
        <w:ind w:left="576"/>
      </w:pPr>
      <w:r w:rsidRPr="005D35B6">
        <w:lastRenderedPageBreak/>
        <w:t>There are a number of ways in which jurisdictions can give effect to Indigenous objectives and outcomes</w:t>
      </w:r>
      <w:r w:rsidR="00B00C5B">
        <w:t>,</w:t>
      </w:r>
      <w:r w:rsidRPr="005D35B6">
        <w:t xml:space="preserve"> and respond to matters raised during consultation</w:t>
      </w:r>
      <w:r w:rsidR="00980F3E" w:rsidRPr="005D35B6">
        <w:t>,</w:t>
      </w:r>
      <w:r w:rsidRPr="005D35B6">
        <w:t xml:space="preserve"> within the existing entitlement framework. These include:</w:t>
      </w:r>
    </w:p>
    <w:p w14:paraId="071B7F7E" w14:textId="007CCC15" w:rsidR="001951AF" w:rsidRPr="005D35B6" w:rsidRDefault="00C928EF" w:rsidP="00AF5763">
      <w:pPr>
        <w:pStyle w:val="ListParagraph"/>
        <w:numPr>
          <w:ilvl w:val="1"/>
          <w:numId w:val="8"/>
        </w:numPr>
        <w:spacing w:line="288" w:lineRule="auto"/>
        <w:ind w:left="936"/>
      </w:pPr>
      <w:r w:rsidRPr="005D35B6">
        <w:t>Incorporating Indigenous objectives and outcomes into</w:t>
      </w:r>
      <w:r w:rsidR="009B31F6" w:rsidRPr="005D35B6">
        <w:t xml:space="preserve"> environmental </w:t>
      </w:r>
      <w:r w:rsidRPr="005D35B6">
        <w:t>water planning and delivery</w:t>
      </w:r>
      <w:r w:rsidR="00DE47A8" w:rsidRPr="005D35B6">
        <w:t>;</w:t>
      </w:r>
    </w:p>
    <w:p w14:paraId="428F9FD0" w14:textId="6753CBDA" w:rsidR="00C928EF" w:rsidRPr="005D35B6" w:rsidRDefault="00C928EF" w:rsidP="00AF5763">
      <w:pPr>
        <w:pStyle w:val="ListParagraph"/>
        <w:numPr>
          <w:ilvl w:val="1"/>
          <w:numId w:val="8"/>
        </w:numPr>
        <w:spacing w:line="288" w:lineRule="auto"/>
        <w:ind w:left="936"/>
      </w:pPr>
      <w:r w:rsidRPr="005D35B6">
        <w:t>Establishing rules on the take and use of water, to support cultural values or objectives in particular locations</w:t>
      </w:r>
      <w:r w:rsidR="00DE47A8" w:rsidRPr="005D35B6">
        <w:t>;</w:t>
      </w:r>
    </w:p>
    <w:p w14:paraId="70E4B33B" w14:textId="0A7BD565" w:rsidR="00C928EF" w:rsidRPr="005D35B6" w:rsidRDefault="00C928EF" w:rsidP="00AF5763">
      <w:pPr>
        <w:pStyle w:val="ListParagraph"/>
        <w:numPr>
          <w:ilvl w:val="1"/>
          <w:numId w:val="8"/>
        </w:numPr>
        <w:spacing w:line="288" w:lineRule="auto"/>
        <w:ind w:left="936"/>
      </w:pPr>
      <w:r w:rsidRPr="005D35B6">
        <w:t>Providing Cu</w:t>
      </w:r>
      <w:r w:rsidR="00DE47A8" w:rsidRPr="005D35B6">
        <w:t>ltural Access licences (in NSW);</w:t>
      </w:r>
    </w:p>
    <w:p w14:paraId="739E5DF7" w14:textId="00EDA417" w:rsidR="00C928EF" w:rsidRPr="005D35B6" w:rsidRDefault="00C928EF" w:rsidP="00AF5763">
      <w:pPr>
        <w:pStyle w:val="ListParagraph"/>
        <w:numPr>
          <w:ilvl w:val="1"/>
          <w:numId w:val="8"/>
        </w:numPr>
        <w:spacing w:line="288" w:lineRule="auto"/>
        <w:ind w:left="936"/>
      </w:pPr>
      <w:r w:rsidRPr="005D35B6">
        <w:t>Establishing an Indigenous Reserve with any unallocated water in a WRP area</w:t>
      </w:r>
      <w:r w:rsidR="00DE47A8" w:rsidRPr="005D35B6">
        <w:t>; and</w:t>
      </w:r>
    </w:p>
    <w:p w14:paraId="4785034C" w14:textId="2486254E" w:rsidR="000660EC" w:rsidRPr="005D35B6" w:rsidRDefault="00DE47A8" w:rsidP="00AF5763">
      <w:pPr>
        <w:pStyle w:val="ListParagraph"/>
        <w:numPr>
          <w:ilvl w:val="1"/>
          <w:numId w:val="8"/>
        </w:numPr>
        <w:spacing w:line="288" w:lineRule="auto"/>
        <w:ind w:left="936"/>
      </w:pPr>
      <w:r w:rsidRPr="005D35B6">
        <w:rPr>
          <w:rFonts w:cs="Calibri"/>
          <w:lang w:val="en-US"/>
        </w:rPr>
        <w:t>S</w:t>
      </w:r>
      <w:r w:rsidR="000660EC" w:rsidRPr="005D35B6">
        <w:rPr>
          <w:rFonts w:cs="Calibri"/>
          <w:lang w:val="en-US"/>
        </w:rPr>
        <w:t>upporting social and economic objectives by creating opportunities for establishing and/or enhancing Aboriginal people</w:t>
      </w:r>
      <w:r w:rsidR="00CA1694" w:rsidRPr="005D35B6">
        <w:rPr>
          <w:rFonts w:cs="Calibri"/>
          <w:lang w:val="en-US"/>
        </w:rPr>
        <w:t>’</w:t>
      </w:r>
      <w:r w:rsidR="000660EC" w:rsidRPr="005D35B6">
        <w:rPr>
          <w:rFonts w:cs="Calibri"/>
          <w:lang w:val="en-US"/>
        </w:rPr>
        <w:t>s and organizations’ access to the water market.</w:t>
      </w:r>
    </w:p>
    <w:p w14:paraId="393C8CE6" w14:textId="77777777" w:rsidR="00C928EF" w:rsidRPr="005D35B6" w:rsidRDefault="00C928EF" w:rsidP="007E6D85">
      <w:pPr>
        <w:spacing w:line="288" w:lineRule="auto"/>
        <w:ind w:left="576"/>
      </w:pPr>
    </w:p>
    <w:p w14:paraId="6750B7FF" w14:textId="10A7C9FA" w:rsidR="00C928EF" w:rsidRPr="005D35B6" w:rsidRDefault="00980F3E" w:rsidP="007E6D85">
      <w:pPr>
        <w:spacing w:line="288" w:lineRule="auto"/>
        <w:ind w:left="576"/>
      </w:pPr>
      <w:r w:rsidRPr="005D35B6">
        <w:t xml:space="preserve">These approaches to improving Aboriginal people’s access to water are </w:t>
      </w:r>
      <w:r w:rsidR="00B00C5B">
        <w:t>c</w:t>
      </w:r>
      <w:r w:rsidR="00C928EF" w:rsidRPr="005D35B6">
        <w:t>onsistent with</w:t>
      </w:r>
      <w:r w:rsidRPr="005D35B6">
        <w:t xml:space="preserve"> </w:t>
      </w:r>
      <w:r w:rsidR="00B00C5B">
        <w:t xml:space="preserve">the </w:t>
      </w:r>
      <w:r w:rsidRPr="005D35B6">
        <w:t>advice provided by the</w:t>
      </w:r>
      <w:r w:rsidR="00C928EF" w:rsidRPr="005D35B6">
        <w:t xml:space="preserve"> N</w:t>
      </w:r>
      <w:r w:rsidRPr="005D35B6">
        <w:t xml:space="preserve">ational </w:t>
      </w:r>
      <w:r w:rsidR="00C928EF" w:rsidRPr="005D35B6">
        <w:t>W</w:t>
      </w:r>
      <w:r w:rsidRPr="005D35B6">
        <w:t xml:space="preserve">ater </w:t>
      </w:r>
      <w:r w:rsidR="00C928EF" w:rsidRPr="005D35B6">
        <w:t>C</w:t>
      </w:r>
      <w:r w:rsidRPr="005D35B6">
        <w:t>ommission.</w:t>
      </w:r>
      <w:r w:rsidR="00F01DCB" w:rsidRPr="005D35B6">
        <w:rPr>
          <w:rStyle w:val="FootnoteReference"/>
        </w:rPr>
        <w:footnoteReference w:id="13"/>
      </w:r>
    </w:p>
    <w:p w14:paraId="364B9E23" w14:textId="77777777" w:rsidR="0034040B" w:rsidRPr="005D35B6" w:rsidRDefault="0034040B" w:rsidP="007E6D85">
      <w:pPr>
        <w:spacing w:line="288" w:lineRule="auto"/>
        <w:ind w:left="576"/>
      </w:pPr>
    </w:p>
    <w:p w14:paraId="4A4F28A2" w14:textId="13C4C0F6" w:rsidR="00C928EF" w:rsidRPr="005D35B6" w:rsidRDefault="00DD5762" w:rsidP="00147415">
      <w:pPr>
        <w:pStyle w:val="Heading2"/>
      </w:pPr>
      <w:bookmarkStart w:id="100" w:name="_Toc471748194"/>
      <w:r>
        <w:t>Overall C</w:t>
      </w:r>
      <w:r w:rsidR="007C1326" w:rsidRPr="005D35B6">
        <w:t>onsistency</w:t>
      </w:r>
      <w:bookmarkStart w:id="101" w:name="_Toc470284282"/>
      <w:bookmarkStart w:id="102" w:name="_Toc470284412"/>
      <w:bookmarkStart w:id="103" w:name="_Toc470284476"/>
      <w:bookmarkStart w:id="104" w:name="_Toc470284519"/>
      <w:bookmarkStart w:id="105" w:name="_Toc470284562"/>
      <w:bookmarkStart w:id="106" w:name="_Toc470284757"/>
      <w:bookmarkStart w:id="107" w:name="_Toc470284800"/>
      <w:bookmarkStart w:id="108" w:name="_Toc470284931"/>
      <w:bookmarkStart w:id="109" w:name="_Toc470285040"/>
      <w:bookmarkStart w:id="110" w:name="_Toc470285307"/>
      <w:bookmarkStart w:id="111" w:name="_Toc470285338"/>
      <w:bookmarkStart w:id="112" w:name="_Toc470285369"/>
      <w:bookmarkStart w:id="113" w:name="_Toc470285397"/>
      <w:bookmarkStart w:id="114" w:name="_Toc470285477"/>
      <w:bookmarkStart w:id="115" w:name="_Toc470286353"/>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2C525D3A" w14:textId="599157A3" w:rsidR="00DE47A8" w:rsidRPr="005D35B6" w:rsidRDefault="001E19A2" w:rsidP="007E6D85">
      <w:pPr>
        <w:spacing w:line="288" w:lineRule="auto"/>
        <w:ind w:left="576"/>
      </w:pPr>
      <w:r w:rsidRPr="005D35B6">
        <w:t xml:space="preserve">In order to be accredited, </w:t>
      </w:r>
      <w:r w:rsidR="007C1326" w:rsidRPr="005D35B6">
        <w:t>WRP</w:t>
      </w:r>
      <w:r w:rsidR="00C928EF" w:rsidRPr="005D35B6">
        <w:t>s need</w:t>
      </w:r>
      <w:r w:rsidR="007C1326" w:rsidRPr="005D35B6">
        <w:t xml:space="preserve"> to be consistent with the Basin Plan as a whole. This includes</w:t>
      </w:r>
      <w:r w:rsidR="00C928EF" w:rsidRPr="005D35B6">
        <w:t xml:space="preserve"> consistency with Basin Plan m</w:t>
      </w:r>
      <w:r w:rsidR="007C1326" w:rsidRPr="005D35B6">
        <w:t>anagement objectives and outcomes</w:t>
      </w:r>
      <w:r w:rsidRPr="005D35B6">
        <w:t xml:space="preserve"> (s5.02)</w:t>
      </w:r>
      <w:r w:rsidR="007C1326" w:rsidRPr="005D35B6">
        <w:t xml:space="preserve">. </w:t>
      </w:r>
      <w:r w:rsidRPr="005D35B6">
        <w:t xml:space="preserve">MLDRIN proposes </w:t>
      </w:r>
      <w:r w:rsidR="00B00C5B">
        <w:t xml:space="preserve">that </w:t>
      </w:r>
      <w:r w:rsidR="007C1326" w:rsidRPr="005D35B6">
        <w:t>WRP</w:t>
      </w:r>
      <w:r w:rsidR="000660EC" w:rsidRPr="005D35B6">
        <w:t>s</w:t>
      </w:r>
      <w:r w:rsidR="007C1326" w:rsidRPr="005D35B6">
        <w:t xml:space="preserve"> that </w:t>
      </w:r>
      <w:r w:rsidR="002E3EE7" w:rsidRPr="005D35B6">
        <w:t xml:space="preserve">include </w:t>
      </w:r>
      <w:r w:rsidRPr="005D35B6">
        <w:t xml:space="preserve">strategies to provide water for </w:t>
      </w:r>
      <w:r w:rsidR="007C1326" w:rsidRPr="005D35B6">
        <w:t xml:space="preserve">Aboriginal objectives and outcomes would be </w:t>
      </w:r>
      <w:r w:rsidR="000660EC" w:rsidRPr="005D35B6">
        <w:t>consistent</w:t>
      </w:r>
      <w:r w:rsidRPr="005D35B6">
        <w:t xml:space="preserve"> with the Basin Plan ou</w:t>
      </w:r>
      <w:r w:rsidR="00C928EF" w:rsidRPr="005D35B6">
        <w:t>tcome</w:t>
      </w:r>
      <w:r w:rsidR="00B00C5B">
        <w:t xml:space="preserve"> of</w:t>
      </w:r>
      <w:r w:rsidRPr="005D35B6">
        <w:t>:</w:t>
      </w:r>
    </w:p>
    <w:p w14:paraId="77EA683B" w14:textId="77777777" w:rsidR="00DE47A8" w:rsidRPr="005D35B6" w:rsidRDefault="00DE47A8" w:rsidP="007E6D85">
      <w:pPr>
        <w:spacing w:line="288" w:lineRule="auto"/>
        <w:ind w:left="576"/>
      </w:pPr>
    </w:p>
    <w:p w14:paraId="3D50F832" w14:textId="77777777" w:rsidR="00DE47A8" w:rsidRPr="005D35B6" w:rsidRDefault="00C928EF" w:rsidP="00DE47A8">
      <w:pPr>
        <w:spacing w:line="288" w:lineRule="auto"/>
        <w:ind w:left="720"/>
        <w:rPr>
          <w:i/>
        </w:rPr>
      </w:pPr>
      <w:r w:rsidRPr="005D35B6">
        <w:rPr>
          <w:i/>
        </w:rPr>
        <w:t>‘</w:t>
      </w:r>
      <w:r w:rsidR="001E19A2" w:rsidRPr="005D35B6">
        <w:rPr>
          <w:i/>
        </w:rPr>
        <w:t>a healthy and working Murray-Darling Basin that includes:</w:t>
      </w:r>
      <w:r w:rsidR="001E19A2" w:rsidRPr="005D35B6">
        <w:rPr>
          <w:rFonts w:ascii="MS Gothic" w:eastAsia="MS Gothic" w:hAnsi="MS Gothic" w:cs="MS Gothic" w:hint="eastAsia"/>
          <w:i/>
        </w:rPr>
        <w:t> </w:t>
      </w:r>
      <w:r w:rsidR="007C1326" w:rsidRPr="005D35B6">
        <w:rPr>
          <w:i/>
        </w:rPr>
        <w:t>communities with sufficient and reliable water supplies that are fit for a range of intended purposes, including</w:t>
      </w:r>
      <w:r w:rsidR="001E19A2" w:rsidRPr="005D35B6">
        <w:rPr>
          <w:i/>
        </w:rPr>
        <w:t xml:space="preserve"> [</w:t>
      </w:r>
      <w:r w:rsidR="007C1326" w:rsidRPr="005D35B6">
        <w:rPr>
          <w:i/>
        </w:rPr>
        <w:t>…</w:t>
      </w:r>
      <w:r w:rsidR="001E19A2" w:rsidRPr="005D35B6">
        <w:rPr>
          <w:i/>
        </w:rPr>
        <w:t xml:space="preserve">] </w:t>
      </w:r>
      <w:r w:rsidRPr="005D35B6">
        <w:rPr>
          <w:i/>
        </w:rPr>
        <w:t>cultural use.’</w:t>
      </w:r>
      <w:r w:rsidR="001E19A2" w:rsidRPr="005D35B6">
        <w:rPr>
          <w:i/>
        </w:rPr>
        <w:t xml:space="preserve"> 5.02 (2) (a)</w:t>
      </w:r>
      <w:r w:rsidR="000660EC" w:rsidRPr="005D35B6">
        <w:rPr>
          <w:i/>
        </w:rPr>
        <w:t>.</w:t>
      </w:r>
    </w:p>
    <w:p w14:paraId="797BFC85" w14:textId="77777777" w:rsidR="00DE47A8" w:rsidRPr="005D35B6" w:rsidRDefault="00DE47A8" w:rsidP="007E6D85">
      <w:pPr>
        <w:spacing w:line="288" w:lineRule="auto"/>
        <w:ind w:left="576"/>
      </w:pPr>
    </w:p>
    <w:p w14:paraId="702763A6" w14:textId="6990F7B6" w:rsidR="007C1326" w:rsidRPr="005D35B6" w:rsidRDefault="000660EC" w:rsidP="007E6D85">
      <w:pPr>
        <w:spacing w:line="288" w:lineRule="auto"/>
        <w:ind w:left="576"/>
      </w:pPr>
      <w:r w:rsidRPr="005D35B6">
        <w:t xml:space="preserve">We would encourage all jurisdictions to align WRPs as strongly as possible with this objective. </w:t>
      </w:r>
    </w:p>
    <w:p w14:paraId="09057978" w14:textId="77777777" w:rsidR="00DE47A8" w:rsidRPr="005D35B6" w:rsidRDefault="00DE47A8" w:rsidP="007E6D85">
      <w:pPr>
        <w:spacing w:line="288" w:lineRule="auto"/>
        <w:ind w:left="576"/>
      </w:pPr>
    </w:p>
    <w:p w14:paraId="7C7E2D1B" w14:textId="5AA14892" w:rsidR="002A33E1" w:rsidRPr="005D35B6" w:rsidRDefault="002E3EE7" w:rsidP="00147415">
      <w:pPr>
        <w:pStyle w:val="Heading2"/>
      </w:pPr>
      <w:bookmarkStart w:id="116" w:name="_Toc471748195"/>
      <w:r w:rsidRPr="005D35B6">
        <w:t xml:space="preserve">MLDRIN’s </w:t>
      </w:r>
      <w:r w:rsidR="00DE47A8" w:rsidRPr="005D35B6">
        <w:t>Preferred Approach to WRP Content</w:t>
      </w:r>
      <w:bookmarkStart w:id="117" w:name="_Toc470284283"/>
      <w:bookmarkStart w:id="118" w:name="_Toc470284413"/>
      <w:bookmarkStart w:id="119" w:name="_Toc470284477"/>
      <w:bookmarkStart w:id="120" w:name="_Toc470284520"/>
      <w:bookmarkStart w:id="121" w:name="_Toc470284563"/>
      <w:bookmarkStart w:id="122" w:name="_Toc470284758"/>
      <w:bookmarkStart w:id="123" w:name="_Toc470284801"/>
      <w:bookmarkStart w:id="124" w:name="_Toc470284932"/>
      <w:bookmarkStart w:id="125" w:name="_Toc470285041"/>
      <w:bookmarkStart w:id="126" w:name="_Toc470285308"/>
      <w:bookmarkStart w:id="127" w:name="_Toc470285339"/>
      <w:bookmarkStart w:id="128" w:name="_Toc470285370"/>
      <w:bookmarkStart w:id="129" w:name="_Toc470285398"/>
      <w:bookmarkStart w:id="130" w:name="_Toc470285478"/>
      <w:bookmarkStart w:id="131" w:name="_Toc470286354"/>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468B6257" w14:textId="77777777" w:rsidR="00E26668" w:rsidRPr="005D35B6" w:rsidRDefault="00E26668" w:rsidP="007E6D85">
      <w:pPr>
        <w:spacing w:line="288" w:lineRule="auto"/>
      </w:pPr>
    </w:p>
    <w:p w14:paraId="0375B684" w14:textId="1C2FA189" w:rsidR="00E26668" w:rsidRPr="005D35B6" w:rsidRDefault="00E26668" w:rsidP="00E51B70">
      <w:pPr>
        <w:pStyle w:val="Heading3"/>
      </w:pPr>
      <w:bookmarkStart w:id="132" w:name="_Toc471748196"/>
      <w:r w:rsidRPr="005D35B6">
        <w:t xml:space="preserve">Include </w:t>
      </w:r>
      <w:r w:rsidR="00DE47A8" w:rsidRPr="005D35B6">
        <w:t>Strategies to Give Effect to Indigenous O</w:t>
      </w:r>
      <w:r w:rsidRPr="005D35B6">
        <w:t xml:space="preserve">utcomes and </w:t>
      </w:r>
      <w:r w:rsidR="00DE47A8" w:rsidRPr="005D35B6">
        <w:t>O</w:t>
      </w:r>
      <w:r w:rsidRPr="005D35B6">
        <w:t>bjectives</w:t>
      </w:r>
      <w:bookmarkEnd w:id="132"/>
    </w:p>
    <w:p w14:paraId="55E798C1" w14:textId="77777777" w:rsidR="00E26668" w:rsidRPr="005D35B6" w:rsidRDefault="00E26668" w:rsidP="00AF5763">
      <w:pPr>
        <w:pStyle w:val="ListParagraph"/>
        <w:numPr>
          <w:ilvl w:val="0"/>
          <w:numId w:val="17"/>
        </w:numPr>
        <w:spacing w:line="288" w:lineRule="auto"/>
        <w:ind w:left="1656"/>
      </w:pPr>
      <w:r w:rsidRPr="005D35B6">
        <w:t xml:space="preserve">All WRPs to include strategies to implement, manage and monitor Indigenous outcomes and objectives, as identified </w:t>
      </w:r>
      <w:r w:rsidRPr="005D35B6">
        <w:lastRenderedPageBreak/>
        <w:t xml:space="preserve">through consultation, and to support the maintenance and enhancement of Aboriginal values and uses. </w:t>
      </w:r>
      <w:r w:rsidRPr="005D35B6">
        <w:rPr>
          <w:b/>
          <w:color w:val="008000"/>
        </w:rPr>
        <w:t>STATES</w:t>
      </w:r>
    </w:p>
    <w:p w14:paraId="30DC03CC" w14:textId="181AAFA2" w:rsidR="00E26668" w:rsidRPr="005D35B6" w:rsidRDefault="00E26668" w:rsidP="00AF5763">
      <w:pPr>
        <w:pStyle w:val="ListParagraph"/>
        <w:numPr>
          <w:ilvl w:val="0"/>
          <w:numId w:val="5"/>
        </w:numPr>
        <w:spacing w:line="288" w:lineRule="auto"/>
        <w:ind w:left="1656"/>
      </w:pPr>
      <w:r w:rsidRPr="005D35B6">
        <w:t>All WRPs to include substantive measures to address the views and aspirations of Traditional Owners in relation to the matters raised in Chapter 10, Part 14</w:t>
      </w:r>
      <w:r w:rsidR="00B00C5B">
        <w:t>,</w:t>
      </w:r>
      <w:r w:rsidRPr="005D35B6">
        <w:t xml:space="preserve"> including cultural flows.</w:t>
      </w:r>
      <w:r w:rsidRPr="005D35B6">
        <w:rPr>
          <w:b/>
        </w:rPr>
        <w:t xml:space="preserve"> </w:t>
      </w:r>
      <w:r w:rsidRPr="005D35B6">
        <w:rPr>
          <w:b/>
          <w:color w:val="008000"/>
        </w:rPr>
        <w:t>STATES</w:t>
      </w:r>
    </w:p>
    <w:p w14:paraId="038A813B" w14:textId="77777777" w:rsidR="00E26668" w:rsidRPr="005D35B6" w:rsidRDefault="00E26668" w:rsidP="007E6D85">
      <w:pPr>
        <w:pStyle w:val="ListParagraph"/>
        <w:spacing w:line="288" w:lineRule="auto"/>
      </w:pPr>
    </w:p>
    <w:p w14:paraId="738C58EC" w14:textId="2F964A49" w:rsidR="00E26668" w:rsidRPr="005D35B6" w:rsidRDefault="00DE47A8" w:rsidP="00E51B70">
      <w:pPr>
        <w:pStyle w:val="Heading3"/>
      </w:pPr>
      <w:bookmarkStart w:id="133" w:name="_Toc471748197"/>
      <w:proofErr w:type="spellStart"/>
      <w:r w:rsidRPr="005D35B6">
        <w:t>Utilise</w:t>
      </w:r>
      <w:proofErr w:type="spellEnd"/>
      <w:r w:rsidRPr="005D35B6">
        <w:t xml:space="preserve"> Current Frameworks and A</w:t>
      </w:r>
      <w:r w:rsidR="00E26668" w:rsidRPr="005D35B6">
        <w:t>ddi</w:t>
      </w:r>
      <w:r w:rsidRPr="005D35B6">
        <w:t>tional Measures to Progress O</w:t>
      </w:r>
      <w:r w:rsidR="00E26668" w:rsidRPr="005D35B6">
        <w:t>bjectives</w:t>
      </w:r>
      <w:bookmarkEnd w:id="133"/>
    </w:p>
    <w:p w14:paraId="6A3C412E" w14:textId="77777777" w:rsidR="00E26668" w:rsidRPr="005D35B6" w:rsidRDefault="00E26668" w:rsidP="00AF5763">
      <w:pPr>
        <w:pStyle w:val="ListParagraph"/>
        <w:numPr>
          <w:ilvl w:val="0"/>
          <w:numId w:val="5"/>
        </w:numPr>
        <w:spacing w:line="288" w:lineRule="auto"/>
        <w:ind w:left="1656"/>
      </w:pPr>
      <w:r w:rsidRPr="005D35B6">
        <w:t xml:space="preserve">Utilise the existing entitlement and planning framework to give effect to Indigenous objectives and strengthen the protection of Indigenous values and uses. </w:t>
      </w:r>
      <w:r w:rsidRPr="005D35B6">
        <w:rPr>
          <w:b/>
          <w:color w:val="008000"/>
        </w:rPr>
        <w:t>STATES</w:t>
      </w:r>
    </w:p>
    <w:p w14:paraId="249D6DD6" w14:textId="77777777" w:rsidR="00E26668" w:rsidRPr="005D35B6" w:rsidRDefault="00E26668" w:rsidP="00AF5763">
      <w:pPr>
        <w:pStyle w:val="ListParagraph"/>
        <w:numPr>
          <w:ilvl w:val="0"/>
          <w:numId w:val="5"/>
        </w:numPr>
        <w:spacing w:line="288" w:lineRule="auto"/>
        <w:ind w:left="1656"/>
      </w:pPr>
      <w:r w:rsidRPr="005D35B6">
        <w:t xml:space="preserve">Complimentary measures to support WRP provisions such as the establishment of a fund to purchase allocations/entitlements to provide for Aboriginal objectives, outcomes, values and uses. </w:t>
      </w:r>
      <w:r w:rsidRPr="005D35B6">
        <w:rPr>
          <w:b/>
          <w:color w:val="008000"/>
        </w:rPr>
        <w:t xml:space="preserve">STATES, </w:t>
      </w:r>
      <w:r w:rsidRPr="005D35B6">
        <w:rPr>
          <w:b/>
          <w:color w:val="3366FF"/>
        </w:rPr>
        <w:t>CTH</w:t>
      </w:r>
    </w:p>
    <w:p w14:paraId="235EED33" w14:textId="77777777" w:rsidR="00E34520" w:rsidRPr="005D35B6" w:rsidRDefault="00E34520" w:rsidP="007E6D85">
      <w:pPr>
        <w:pStyle w:val="ListParagraph"/>
        <w:spacing w:line="288" w:lineRule="auto"/>
      </w:pPr>
    </w:p>
    <w:p w14:paraId="65444EA8" w14:textId="77777777" w:rsidR="00542EDB" w:rsidRPr="005D35B6" w:rsidRDefault="00542EDB" w:rsidP="007E6D85">
      <w:pPr>
        <w:spacing w:line="288" w:lineRule="auto"/>
        <w:rPr>
          <w:b/>
        </w:rPr>
      </w:pPr>
    </w:p>
    <w:p w14:paraId="7972A6E2" w14:textId="77777777" w:rsidR="006D0781" w:rsidRPr="005D35B6" w:rsidRDefault="006D0781" w:rsidP="007E6D85">
      <w:pPr>
        <w:spacing w:line="288" w:lineRule="auto"/>
        <w:rPr>
          <w:b/>
        </w:rPr>
        <w:sectPr w:rsidR="006D0781" w:rsidRPr="005D35B6" w:rsidSect="006D0781">
          <w:pgSz w:w="11900" w:h="16840"/>
          <w:pgMar w:top="1440" w:right="1800" w:bottom="1440" w:left="1800" w:header="708" w:footer="708" w:gutter="0"/>
          <w:cols w:space="708"/>
          <w:docGrid w:linePitch="360"/>
        </w:sectPr>
      </w:pPr>
    </w:p>
    <w:p w14:paraId="7841FB88" w14:textId="07E18969" w:rsidR="00765032" w:rsidRPr="005D35B6" w:rsidRDefault="006D0781" w:rsidP="00DE47A8">
      <w:pPr>
        <w:pStyle w:val="Heading1"/>
      </w:pPr>
      <w:bookmarkStart w:id="134" w:name="_Toc470285399"/>
      <w:bookmarkStart w:id="135" w:name="_Toc471748198"/>
      <w:r w:rsidRPr="005D35B6">
        <w:lastRenderedPageBreak/>
        <w:t>REPRESENTATIVE JUSTICE</w:t>
      </w:r>
      <w:bookmarkEnd w:id="134"/>
      <w:bookmarkEnd w:id="135"/>
    </w:p>
    <w:p w14:paraId="165B7FFA" w14:textId="77777777" w:rsidR="00765032" w:rsidRPr="005D35B6" w:rsidRDefault="00765032" w:rsidP="00DE47A8">
      <w:pPr>
        <w:spacing w:line="288" w:lineRule="auto"/>
        <w:ind w:left="432"/>
        <w:rPr>
          <w:b/>
        </w:rPr>
      </w:pPr>
    </w:p>
    <w:p w14:paraId="4F495F21" w14:textId="6AB0427B" w:rsidR="00765032" w:rsidRPr="005D35B6" w:rsidRDefault="00765032" w:rsidP="00DE47A8">
      <w:pPr>
        <w:spacing w:line="288" w:lineRule="auto"/>
        <w:ind w:left="432"/>
        <w:rPr>
          <w:i/>
        </w:rPr>
      </w:pPr>
      <w:r w:rsidRPr="005D35B6">
        <w:rPr>
          <w:i/>
          <w:u w:val="single"/>
        </w:rPr>
        <w:t>Object</w:t>
      </w:r>
      <w:r w:rsidR="00DE47A8" w:rsidRPr="005D35B6">
        <w:rPr>
          <w:i/>
          <w:u w:val="single"/>
        </w:rPr>
        <w:t>ive</w:t>
      </w:r>
      <w:r w:rsidRPr="005D35B6">
        <w:rPr>
          <w:i/>
        </w:rPr>
        <w:t xml:space="preserve">: </w:t>
      </w:r>
      <w:r w:rsidR="00DE47A8" w:rsidRPr="005D35B6">
        <w:rPr>
          <w:i/>
        </w:rPr>
        <w:t>d</w:t>
      </w:r>
      <w:r w:rsidR="002C05D0">
        <w:rPr>
          <w:i/>
        </w:rPr>
        <w:t>ecision-</w:t>
      </w:r>
      <w:r w:rsidR="00C83CD4" w:rsidRPr="005D35B6">
        <w:rPr>
          <w:i/>
        </w:rPr>
        <w:t xml:space="preserve">making structures that ensure </w:t>
      </w:r>
      <w:r w:rsidR="00B00C5B">
        <w:rPr>
          <w:i/>
        </w:rPr>
        <w:t xml:space="preserve">the </w:t>
      </w:r>
      <w:r w:rsidR="00C83CD4" w:rsidRPr="005D35B6">
        <w:rPr>
          <w:i/>
        </w:rPr>
        <w:t xml:space="preserve">inclusion of Aboriginal people, rights and interests </w:t>
      </w:r>
      <w:r w:rsidR="00C52A60" w:rsidRPr="005D35B6">
        <w:rPr>
          <w:i/>
        </w:rPr>
        <w:t>at all levels</w:t>
      </w:r>
      <w:r w:rsidR="00DE47A8" w:rsidRPr="005D35B6">
        <w:rPr>
          <w:i/>
        </w:rPr>
        <w:t>.</w:t>
      </w:r>
    </w:p>
    <w:p w14:paraId="4CD34F80" w14:textId="77777777" w:rsidR="00765032" w:rsidRPr="005D35B6" w:rsidRDefault="00765032" w:rsidP="00DE47A8">
      <w:pPr>
        <w:spacing w:line="288" w:lineRule="auto"/>
        <w:ind w:left="432"/>
        <w:rPr>
          <w:b/>
        </w:rPr>
      </w:pPr>
    </w:p>
    <w:p w14:paraId="4334417C" w14:textId="2182F430" w:rsidR="00C52A60" w:rsidRPr="005D35B6" w:rsidRDefault="00C52A60" w:rsidP="00DE47A8">
      <w:pPr>
        <w:spacing w:line="288" w:lineRule="auto"/>
        <w:ind w:left="432"/>
      </w:pPr>
      <w:r w:rsidRPr="005D35B6">
        <w:t>As well as being the focus of consultation, Aboriginal people should also be engaged and employed at decision-making levels within State Government agencies, the MDBA and any relevant</w:t>
      </w:r>
      <w:r w:rsidR="00980F3E" w:rsidRPr="005D35B6">
        <w:t xml:space="preserve"> boards and</w:t>
      </w:r>
      <w:r w:rsidRPr="005D35B6">
        <w:t xml:space="preserve"> advisory bodies with a role in Basin Plan implementation. </w:t>
      </w:r>
    </w:p>
    <w:p w14:paraId="5378A7C0" w14:textId="77777777" w:rsidR="00C52A60" w:rsidRPr="005D35B6" w:rsidRDefault="00C52A60" w:rsidP="00DE47A8">
      <w:pPr>
        <w:spacing w:line="288" w:lineRule="auto"/>
        <w:ind w:left="432"/>
      </w:pPr>
    </w:p>
    <w:p w14:paraId="5CE25487" w14:textId="451C4FF6" w:rsidR="00C52A60" w:rsidRPr="005D35B6" w:rsidRDefault="00C52A60" w:rsidP="00DE47A8">
      <w:pPr>
        <w:spacing w:line="288" w:lineRule="auto"/>
        <w:ind w:left="432"/>
      </w:pPr>
      <w:r w:rsidRPr="005D35B6">
        <w:t>Ensuring that Aboriginal people hav</w:t>
      </w:r>
      <w:r w:rsidR="00B00C5B">
        <w:t>e defined roles at the decision-</w:t>
      </w:r>
      <w:r w:rsidRPr="005D35B6">
        <w:t xml:space="preserve">making level in State and Commonwealth processes </w:t>
      </w:r>
      <w:r w:rsidR="00E842BE" w:rsidRPr="005D35B6">
        <w:t xml:space="preserve">will help to ensure that Indigenous interests are given proper, genuine and realistic consideration. </w:t>
      </w:r>
      <w:r w:rsidR="00BA645E" w:rsidRPr="005D35B6">
        <w:t xml:space="preserve">It will also improve community confidence in the </w:t>
      </w:r>
      <w:r w:rsidR="00980F3E" w:rsidRPr="005D35B6">
        <w:t xml:space="preserve">water resource planning process. </w:t>
      </w:r>
    </w:p>
    <w:p w14:paraId="37DEA0E4" w14:textId="77777777" w:rsidR="00980F3E" w:rsidRPr="005D35B6" w:rsidRDefault="00980F3E" w:rsidP="00DE47A8">
      <w:pPr>
        <w:spacing w:line="288" w:lineRule="auto"/>
        <w:ind w:left="432"/>
      </w:pPr>
    </w:p>
    <w:p w14:paraId="0F3D2B9E" w14:textId="6BC01967" w:rsidR="00980F3E" w:rsidRPr="005D35B6" w:rsidRDefault="00C95A46" w:rsidP="00DE47A8">
      <w:pPr>
        <w:spacing w:line="288" w:lineRule="auto"/>
        <w:ind w:left="432"/>
      </w:pPr>
      <w:r w:rsidRPr="005D35B6">
        <w:t>The inclusion of Aborigi</w:t>
      </w:r>
      <w:r w:rsidR="0067229E" w:rsidRPr="005D35B6">
        <w:t>nal representatives in decision-</w:t>
      </w:r>
      <w:r w:rsidRPr="005D35B6">
        <w:t>making hierarchies is c</w:t>
      </w:r>
      <w:r w:rsidR="00980F3E" w:rsidRPr="005D35B6">
        <w:t xml:space="preserve">onsistent with </w:t>
      </w:r>
      <w:r w:rsidRPr="005D35B6">
        <w:t xml:space="preserve">the </w:t>
      </w:r>
      <w:r w:rsidR="00980F3E" w:rsidRPr="005D35B6">
        <w:t>MDBA</w:t>
      </w:r>
      <w:r w:rsidRPr="005D35B6">
        <w:t>’s</w:t>
      </w:r>
      <w:r w:rsidR="00980F3E" w:rsidRPr="005D35B6">
        <w:t xml:space="preserve"> Abor</w:t>
      </w:r>
      <w:r w:rsidRPr="005D35B6">
        <w:t>iginal Partnerships Action Plan, as well as</w:t>
      </w:r>
      <w:r w:rsidR="00980F3E" w:rsidRPr="005D35B6">
        <w:t xml:space="preserve"> </w:t>
      </w:r>
      <w:r w:rsidRPr="005D35B6">
        <w:t>N</w:t>
      </w:r>
      <w:r w:rsidR="001354AB" w:rsidRPr="005D35B6">
        <w:t xml:space="preserve">ational </w:t>
      </w:r>
      <w:r w:rsidRPr="005D35B6">
        <w:t>W</w:t>
      </w:r>
      <w:r w:rsidR="001354AB" w:rsidRPr="005D35B6">
        <w:t xml:space="preserve">ater </w:t>
      </w:r>
      <w:r w:rsidRPr="005D35B6">
        <w:t>C</w:t>
      </w:r>
      <w:r w:rsidR="001354AB" w:rsidRPr="005D35B6">
        <w:t>ommission</w:t>
      </w:r>
      <w:r w:rsidRPr="005D35B6">
        <w:t xml:space="preserve"> advice and a range of other</w:t>
      </w:r>
      <w:r w:rsidR="00A833D2" w:rsidRPr="005D35B6">
        <w:t xml:space="preserve"> S</w:t>
      </w:r>
      <w:r w:rsidR="00980F3E" w:rsidRPr="005D35B6">
        <w:t>tate government inc</w:t>
      </w:r>
      <w:r w:rsidRPr="005D35B6">
        <w:t xml:space="preserve">lusion plans. </w:t>
      </w:r>
    </w:p>
    <w:p w14:paraId="455A983A" w14:textId="77777777" w:rsidR="000D72DE" w:rsidRPr="005D35B6" w:rsidRDefault="000D72DE" w:rsidP="00DE47A8">
      <w:pPr>
        <w:spacing w:line="288" w:lineRule="auto"/>
        <w:ind w:left="432"/>
      </w:pPr>
    </w:p>
    <w:p w14:paraId="3F8ECFF2" w14:textId="48593C99" w:rsidR="000D72DE" w:rsidRPr="005D35B6" w:rsidRDefault="000D72DE" w:rsidP="00DE47A8">
      <w:pPr>
        <w:spacing w:line="288" w:lineRule="auto"/>
        <w:ind w:left="432"/>
      </w:pPr>
      <w:r w:rsidRPr="005D35B6">
        <w:t xml:space="preserve">Aboriginal appointees and employees should also be guided and supported by appropriate </w:t>
      </w:r>
      <w:r w:rsidR="00626A9C" w:rsidRPr="005D35B6">
        <w:t xml:space="preserve">community </w:t>
      </w:r>
      <w:r w:rsidRPr="005D35B6">
        <w:t xml:space="preserve">representative </w:t>
      </w:r>
      <w:r w:rsidR="00626A9C" w:rsidRPr="005D35B6">
        <w:t>bodies. This includes MLDRIN an</w:t>
      </w:r>
      <w:r w:rsidR="00A833D2" w:rsidRPr="005D35B6">
        <w:t>d NBAN, but could also include State and R</w:t>
      </w:r>
      <w:r w:rsidR="00B00C5B">
        <w:t xml:space="preserve">egional </w:t>
      </w:r>
      <w:r w:rsidR="00626A9C" w:rsidRPr="005D35B6">
        <w:t>based advisory groups</w:t>
      </w:r>
      <w:r w:rsidR="00D65A46" w:rsidRPr="005D35B6">
        <w:t>, working groups</w:t>
      </w:r>
      <w:r w:rsidR="00626A9C" w:rsidRPr="005D35B6">
        <w:t xml:space="preserve"> and Traditional Owner Corporations. </w:t>
      </w:r>
    </w:p>
    <w:p w14:paraId="361AC910" w14:textId="77777777" w:rsidR="00C52A60" w:rsidRPr="005D35B6" w:rsidRDefault="00C52A60" w:rsidP="00DE47A8">
      <w:pPr>
        <w:spacing w:line="288" w:lineRule="auto"/>
        <w:ind w:left="432"/>
        <w:rPr>
          <w:b/>
        </w:rPr>
      </w:pPr>
    </w:p>
    <w:p w14:paraId="3B20662B" w14:textId="363BDCB6" w:rsidR="00D65A46" w:rsidRPr="005D35B6" w:rsidRDefault="0067229E" w:rsidP="00147415">
      <w:pPr>
        <w:pStyle w:val="Heading2"/>
      </w:pPr>
      <w:bookmarkStart w:id="136" w:name="_Toc471748199"/>
      <w:r w:rsidRPr="005D35B6">
        <w:t>MLDRIN</w:t>
      </w:r>
      <w:r w:rsidR="00D65A46" w:rsidRPr="005D35B6">
        <w:t>’s</w:t>
      </w:r>
      <w:r w:rsidRPr="005D35B6">
        <w:t xml:space="preserve"> </w:t>
      </w:r>
      <w:r w:rsidR="00DE47A8" w:rsidRPr="005D35B6">
        <w:t>Preferred Approach to Aboriginal R</w:t>
      </w:r>
      <w:r w:rsidR="00CE4BFA" w:rsidRPr="005D35B6">
        <w:t>epresentation</w:t>
      </w:r>
      <w:bookmarkStart w:id="137" w:name="_Toc470284287"/>
      <w:bookmarkStart w:id="138" w:name="_Toc470284417"/>
      <w:bookmarkStart w:id="139" w:name="_Toc470284481"/>
      <w:bookmarkStart w:id="140" w:name="_Toc470284524"/>
      <w:bookmarkStart w:id="141" w:name="_Toc470284567"/>
      <w:bookmarkStart w:id="142" w:name="_Toc470284762"/>
      <w:bookmarkStart w:id="143" w:name="_Toc470284805"/>
      <w:bookmarkStart w:id="144" w:name="_Toc470284936"/>
      <w:bookmarkStart w:id="145" w:name="_Toc470285045"/>
      <w:bookmarkStart w:id="146" w:name="_Toc470285312"/>
      <w:bookmarkStart w:id="147" w:name="_Toc470285341"/>
      <w:bookmarkStart w:id="148" w:name="_Toc470285374"/>
      <w:bookmarkStart w:id="149" w:name="_Toc470285400"/>
      <w:bookmarkStart w:id="150" w:name="_Toc470285482"/>
      <w:bookmarkStart w:id="151" w:name="_Toc470286358"/>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191E7D45" w14:textId="77777777" w:rsidR="00E26668" w:rsidRPr="005D35B6" w:rsidRDefault="00E26668" w:rsidP="007E6D85">
      <w:pPr>
        <w:spacing w:line="288" w:lineRule="auto"/>
        <w:rPr>
          <w:b/>
          <w:lang w:val="en-US"/>
        </w:rPr>
      </w:pPr>
    </w:p>
    <w:p w14:paraId="7984C244" w14:textId="1EFA421D" w:rsidR="00E26668" w:rsidRPr="005D35B6" w:rsidRDefault="00DE47A8" w:rsidP="00E51B70">
      <w:pPr>
        <w:pStyle w:val="Heading3"/>
      </w:pPr>
      <w:bookmarkStart w:id="152" w:name="_Toc471748200"/>
      <w:r w:rsidRPr="005D35B6">
        <w:t>Aboriginal Appo</w:t>
      </w:r>
      <w:r w:rsidR="002C05D0">
        <w:t>intments in High Level Decision-</w:t>
      </w:r>
      <w:r w:rsidRPr="005D35B6">
        <w:t>Making B</w:t>
      </w:r>
      <w:r w:rsidR="00E26668" w:rsidRPr="005D35B6">
        <w:t>odies</w:t>
      </w:r>
      <w:bookmarkEnd w:id="152"/>
    </w:p>
    <w:p w14:paraId="751D9FF7" w14:textId="7011998B" w:rsidR="00E26668" w:rsidRPr="005D35B6" w:rsidRDefault="00E26668" w:rsidP="00AF5763">
      <w:pPr>
        <w:pStyle w:val="ListParagraph"/>
        <w:numPr>
          <w:ilvl w:val="0"/>
          <w:numId w:val="9"/>
        </w:numPr>
        <w:spacing w:line="288" w:lineRule="auto"/>
        <w:ind w:left="1656"/>
        <w:rPr>
          <w:lang w:val="en-US"/>
        </w:rPr>
      </w:pPr>
      <w:r w:rsidRPr="005D35B6">
        <w:rPr>
          <w:lang w:val="en-US"/>
        </w:rPr>
        <w:t>At least one Ab</w:t>
      </w:r>
      <w:r w:rsidR="007026CA">
        <w:rPr>
          <w:lang w:val="en-US"/>
        </w:rPr>
        <w:t>original person with expertise i</w:t>
      </w:r>
      <w:r w:rsidRPr="005D35B6">
        <w:rPr>
          <w:lang w:val="en-US"/>
        </w:rPr>
        <w:t xml:space="preserve">n the management of Basin water resources on the Board of the Murray Darling Basin Authority. </w:t>
      </w:r>
      <w:r w:rsidRPr="005D35B6">
        <w:rPr>
          <w:b/>
          <w:color w:val="3366FF"/>
        </w:rPr>
        <w:t>CTH</w:t>
      </w:r>
    </w:p>
    <w:p w14:paraId="0C8EAAEA" w14:textId="77777777" w:rsidR="00E26668" w:rsidRPr="005D35B6" w:rsidRDefault="00E26668" w:rsidP="00AF5763">
      <w:pPr>
        <w:pStyle w:val="ListParagraph"/>
        <w:numPr>
          <w:ilvl w:val="0"/>
          <w:numId w:val="6"/>
        </w:numPr>
        <w:spacing w:line="288" w:lineRule="auto"/>
        <w:ind w:left="1656"/>
      </w:pPr>
      <w:r w:rsidRPr="005D35B6">
        <w:t xml:space="preserve">Ongoing appointment of at least two Aboriginal representatives on the Basin Community Committee. </w:t>
      </w:r>
      <w:r w:rsidRPr="005D35B6">
        <w:rPr>
          <w:b/>
          <w:color w:val="3366FF"/>
        </w:rPr>
        <w:t>CTH</w:t>
      </w:r>
    </w:p>
    <w:p w14:paraId="583F80F0" w14:textId="77777777" w:rsidR="00E26668" w:rsidRPr="005D35B6" w:rsidRDefault="00E26668" w:rsidP="00AF5763">
      <w:pPr>
        <w:pStyle w:val="ListParagraph"/>
        <w:numPr>
          <w:ilvl w:val="0"/>
          <w:numId w:val="6"/>
        </w:numPr>
        <w:spacing w:line="288" w:lineRule="auto"/>
        <w:ind w:left="1656"/>
      </w:pPr>
      <w:r w:rsidRPr="005D35B6">
        <w:t xml:space="preserve">At least one Aboriginal representative on all CMA Boards (VIC), Local Land Services Boards (NSW) and NRM Boards (SA). </w:t>
      </w:r>
      <w:r w:rsidRPr="005D35B6">
        <w:rPr>
          <w:b/>
          <w:color w:val="008000"/>
        </w:rPr>
        <w:t>STATES</w:t>
      </w:r>
    </w:p>
    <w:p w14:paraId="17425E4B" w14:textId="77777777" w:rsidR="00E26668" w:rsidRPr="005D35B6" w:rsidRDefault="00E26668" w:rsidP="00DE47A8">
      <w:pPr>
        <w:pStyle w:val="ListParagraph"/>
        <w:spacing w:line="288" w:lineRule="auto"/>
        <w:ind w:left="1656"/>
      </w:pPr>
    </w:p>
    <w:p w14:paraId="64A08D04" w14:textId="617EC7D7" w:rsidR="00E26668" w:rsidRPr="005D35B6" w:rsidRDefault="00A833D2" w:rsidP="00E51B70">
      <w:pPr>
        <w:pStyle w:val="Heading3"/>
      </w:pPr>
      <w:bookmarkStart w:id="153" w:name="_Toc471748201"/>
      <w:r w:rsidRPr="005D35B6">
        <w:t>State-Based Planning with Aboriginal Employees and Advisory S</w:t>
      </w:r>
      <w:r w:rsidR="00E26668" w:rsidRPr="005D35B6">
        <w:t>tructure</w:t>
      </w:r>
      <w:bookmarkEnd w:id="153"/>
    </w:p>
    <w:p w14:paraId="7E4EBC9F" w14:textId="77777777" w:rsidR="00E26668" w:rsidRPr="005D35B6" w:rsidRDefault="00E26668" w:rsidP="00AF5763">
      <w:pPr>
        <w:pStyle w:val="ListParagraph"/>
        <w:numPr>
          <w:ilvl w:val="0"/>
          <w:numId w:val="6"/>
        </w:numPr>
        <w:spacing w:line="288" w:lineRule="auto"/>
        <w:ind w:left="1656"/>
      </w:pPr>
      <w:r w:rsidRPr="005D35B6">
        <w:t xml:space="preserve">Aboriginal employees at decision-making level in Basin State Departments with responsibility for water planning. </w:t>
      </w:r>
      <w:r w:rsidRPr="005D35B6">
        <w:rPr>
          <w:b/>
          <w:color w:val="008000"/>
        </w:rPr>
        <w:t>STATES</w:t>
      </w:r>
    </w:p>
    <w:p w14:paraId="2DA72EBA" w14:textId="1F4171D0" w:rsidR="00E26668" w:rsidRPr="005D35B6" w:rsidRDefault="00E26668" w:rsidP="00AF5763">
      <w:pPr>
        <w:pStyle w:val="ListParagraph"/>
        <w:numPr>
          <w:ilvl w:val="0"/>
          <w:numId w:val="6"/>
        </w:numPr>
        <w:spacing w:line="288" w:lineRule="auto"/>
        <w:ind w:left="1656"/>
      </w:pPr>
      <w:r w:rsidRPr="005D35B6">
        <w:lastRenderedPageBreak/>
        <w:t xml:space="preserve">Aboriginal advisory groups, with </w:t>
      </w:r>
      <w:r w:rsidR="007026CA">
        <w:t xml:space="preserve">a </w:t>
      </w:r>
      <w:r w:rsidRPr="005D35B6">
        <w:t>strong community mandate, to guide and support Aboriginal employees.</w:t>
      </w:r>
      <w:r w:rsidRPr="005D35B6">
        <w:rPr>
          <w:b/>
          <w:color w:val="FF6600"/>
        </w:rPr>
        <w:t xml:space="preserve"> MLDRIN, </w:t>
      </w:r>
      <w:r w:rsidRPr="005D35B6">
        <w:rPr>
          <w:b/>
          <w:color w:val="008000"/>
        </w:rPr>
        <w:t>STATES</w:t>
      </w:r>
    </w:p>
    <w:p w14:paraId="01B85EEE" w14:textId="29D0BFB0" w:rsidR="00E26668" w:rsidRPr="005D35B6" w:rsidRDefault="00E26668" w:rsidP="00AF5763">
      <w:pPr>
        <w:pStyle w:val="ListParagraph"/>
        <w:numPr>
          <w:ilvl w:val="0"/>
          <w:numId w:val="6"/>
        </w:numPr>
        <w:spacing w:line="288" w:lineRule="auto"/>
        <w:ind w:left="1656"/>
      </w:pPr>
      <w:r w:rsidRPr="005D35B6">
        <w:t xml:space="preserve">Ongoing support, assistance and training for Aboriginal representatives. </w:t>
      </w:r>
      <w:r w:rsidRPr="005D35B6">
        <w:rPr>
          <w:b/>
          <w:color w:val="008000"/>
        </w:rPr>
        <w:t xml:space="preserve">STATES, </w:t>
      </w:r>
      <w:r w:rsidRPr="005D35B6">
        <w:rPr>
          <w:b/>
          <w:color w:val="3366FF"/>
        </w:rPr>
        <w:t>CTH</w:t>
      </w:r>
      <w:r w:rsidR="00ED4DDF" w:rsidRPr="005D35B6">
        <w:rPr>
          <w:b/>
          <w:color w:val="3366FF"/>
        </w:rPr>
        <w:t xml:space="preserve">, </w:t>
      </w:r>
      <w:r w:rsidR="00ED4DDF" w:rsidRPr="005D35B6">
        <w:rPr>
          <w:b/>
          <w:color w:val="FF6600"/>
        </w:rPr>
        <w:t>MLDRIN</w:t>
      </w:r>
    </w:p>
    <w:p w14:paraId="1E92D960" w14:textId="77777777" w:rsidR="005E4618" w:rsidRPr="005D35B6" w:rsidRDefault="005E4618" w:rsidP="007E6D85">
      <w:pPr>
        <w:spacing w:line="288" w:lineRule="auto"/>
      </w:pPr>
    </w:p>
    <w:p w14:paraId="43FFC980" w14:textId="77777777" w:rsidR="006D0781" w:rsidRPr="005D35B6" w:rsidRDefault="006D0781" w:rsidP="007E6D85">
      <w:pPr>
        <w:spacing w:line="288" w:lineRule="auto"/>
        <w:rPr>
          <w:b/>
        </w:rPr>
        <w:sectPr w:rsidR="006D0781" w:rsidRPr="005D35B6" w:rsidSect="006D0781">
          <w:pgSz w:w="11900" w:h="16840"/>
          <w:pgMar w:top="1440" w:right="1440" w:bottom="1440" w:left="1440" w:header="708" w:footer="708" w:gutter="0"/>
          <w:cols w:space="708"/>
          <w:docGrid w:linePitch="360"/>
        </w:sectPr>
      </w:pPr>
    </w:p>
    <w:p w14:paraId="02AA061B" w14:textId="12E8049B" w:rsidR="005E4618" w:rsidRPr="005D35B6" w:rsidRDefault="00DD5762" w:rsidP="00A833D2">
      <w:pPr>
        <w:pStyle w:val="Heading1"/>
      </w:pPr>
      <w:bookmarkStart w:id="154" w:name="_Toc470285401"/>
      <w:bookmarkStart w:id="155" w:name="_Toc471748202"/>
      <w:r>
        <w:lastRenderedPageBreak/>
        <w:t xml:space="preserve">HOW </w:t>
      </w:r>
      <w:r w:rsidR="005E4618" w:rsidRPr="005D35B6">
        <w:t xml:space="preserve">MLDRIN </w:t>
      </w:r>
      <w:r>
        <w:t xml:space="preserve">WILL </w:t>
      </w:r>
      <w:r w:rsidR="006D0781" w:rsidRPr="005D35B6">
        <w:t>ASSESS AND PROVIDE ADVICE ON WRPs</w:t>
      </w:r>
      <w:bookmarkEnd w:id="154"/>
      <w:bookmarkEnd w:id="155"/>
    </w:p>
    <w:p w14:paraId="4FB8DF32" w14:textId="77777777" w:rsidR="005E4618" w:rsidRPr="005D35B6" w:rsidRDefault="005E4618" w:rsidP="007E6D85">
      <w:pPr>
        <w:spacing w:line="288" w:lineRule="auto"/>
      </w:pPr>
    </w:p>
    <w:p w14:paraId="55621D5C" w14:textId="22EA692F" w:rsidR="00465993" w:rsidRPr="005D35B6" w:rsidRDefault="00016139" w:rsidP="00147415">
      <w:pPr>
        <w:pStyle w:val="Heading2"/>
      </w:pPr>
      <w:bookmarkStart w:id="156" w:name="_Ref471743891"/>
      <w:bookmarkStart w:id="157" w:name="_Ref471743900"/>
      <w:bookmarkStart w:id="158" w:name="_Ref471743923"/>
      <w:bookmarkStart w:id="159" w:name="_Ref471743951"/>
      <w:bookmarkStart w:id="160" w:name="_Ref471743965"/>
      <w:bookmarkStart w:id="161" w:name="_Toc471748203"/>
      <w:r>
        <w:t>Scope of</w:t>
      </w:r>
      <w:r w:rsidR="006D0781" w:rsidRPr="005D35B6">
        <w:t xml:space="preserve"> A</w:t>
      </w:r>
      <w:r w:rsidR="00465993" w:rsidRPr="005D35B6">
        <w:t>ssessment</w:t>
      </w:r>
      <w:bookmarkStart w:id="162" w:name="_Toc470284291"/>
      <w:bookmarkStart w:id="163" w:name="_Toc470284421"/>
      <w:bookmarkStart w:id="164" w:name="_Toc470284485"/>
      <w:bookmarkStart w:id="165" w:name="_Toc470284528"/>
      <w:bookmarkStart w:id="166" w:name="_Toc470284571"/>
      <w:bookmarkStart w:id="167" w:name="_Toc470284766"/>
      <w:bookmarkStart w:id="168" w:name="_Toc470284809"/>
      <w:bookmarkStart w:id="169" w:name="_Toc470284940"/>
      <w:bookmarkStart w:id="170" w:name="_Toc470285049"/>
      <w:bookmarkStart w:id="171" w:name="_Toc470285316"/>
      <w:bookmarkStart w:id="172" w:name="_Toc470285343"/>
      <w:bookmarkStart w:id="173" w:name="_Toc470285378"/>
      <w:bookmarkStart w:id="174" w:name="_Toc470285402"/>
      <w:bookmarkStart w:id="175" w:name="_Toc470285486"/>
      <w:bookmarkStart w:id="176" w:name="_Toc470286362"/>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402580AB" w14:textId="64AA9D5C" w:rsidR="00FE565E" w:rsidRPr="005D35B6" w:rsidRDefault="00FE565E" w:rsidP="00A833D2">
      <w:pPr>
        <w:spacing w:line="288" w:lineRule="auto"/>
        <w:ind w:left="576"/>
        <w:rPr>
          <w:rFonts w:cs="Arial"/>
          <w:lang w:val="en-US"/>
        </w:rPr>
      </w:pPr>
      <w:r w:rsidRPr="005D35B6">
        <w:t>A note under</w:t>
      </w:r>
      <w:r w:rsidR="00980F3E" w:rsidRPr="005D35B6">
        <w:t xml:space="preserve"> Basin Plan</w:t>
      </w:r>
      <w:r w:rsidRPr="005D35B6">
        <w:t xml:space="preserve"> Chapter 10, part 14 establishes that the MDBA should consult with relevant </w:t>
      </w:r>
      <w:r w:rsidRPr="005D35B6">
        <w:rPr>
          <w:rFonts w:cs="Arial"/>
          <w:lang w:val="en-US"/>
        </w:rPr>
        <w:t>Indigenous organisations, including</w:t>
      </w:r>
      <w:r w:rsidRPr="005D35B6">
        <w:t xml:space="preserve"> MLDRIN and NBAN, </w:t>
      </w:r>
      <w:r w:rsidRPr="005D35B6">
        <w:rPr>
          <w:rFonts w:cs="Arial"/>
          <w:lang w:val="en-US"/>
        </w:rPr>
        <w:t>in relation to whether the requirements of Chapter 10 Part 14 have been met.</w:t>
      </w:r>
    </w:p>
    <w:p w14:paraId="0ADACC9C" w14:textId="77777777" w:rsidR="00FE565E" w:rsidRPr="005D35B6" w:rsidRDefault="00FE565E" w:rsidP="00A833D2">
      <w:pPr>
        <w:spacing w:line="288" w:lineRule="auto"/>
        <w:ind w:left="576"/>
        <w:rPr>
          <w:rFonts w:cs="Arial"/>
          <w:lang w:val="en-US"/>
        </w:rPr>
      </w:pPr>
    </w:p>
    <w:p w14:paraId="12782B68" w14:textId="4A5F08DC" w:rsidR="00FE565E" w:rsidRPr="005D35B6" w:rsidRDefault="00FE565E" w:rsidP="00A833D2">
      <w:pPr>
        <w:spacing w:line="288" w:lineRule="auto"/>
        <w:ind w:left="576"/>
        <w:rPr>
          <w:rFonts w:cs="Arial"/>
          <w:lang w:val="en-US"/>
        </w:rPr>
      </w:pPr>
      <w:r w:rsidRPr="005D35B6">
        <w:rPr>
          <w:rFonts w:cs="Arial"/>
          <w:lang w:val="en-US"/>
        </w:rPr>
        <w:t>MLDRIN’s advice on these matters should be r</w:t>
      </w:r>
      <w:r w:rsidR="007026CA">
        <w:rPr>
          <w:rFonts w:cs="Arial"/>
          <w:lang w:val="en-US"/>
        </w:rPr>
        <w:t>eflected in any recommendations</w:t>
      </w:r>
      <w:r w:rsidRPr="005D35B6">
        <w:rPr>
          <w:rFonts w:cs="Arial"/>
          <w:lang w:val="en-US"/>
        </w:rPr>
        <w:t xml:space="preserve"> prepared by the MDBA</w:t>
      </w:r>
      <w:r w:rsidRPr="005D35B6">
        <w:rPr>
          <w:rFonts w:cs="Times New Roman"/>
          <w:lang w:val="en-US"/>
        </w:rPr>
        <w:t xml:space="preserve"> for the Minister on whether the proposed water resource plan should be accredited (Water Act 2007, </w:t>
      </w:r>
      <w:r w:rsidRPr="005D35B6">
        <w:rPr>
          <w:rFonts w:cs="Arial"/>
          <w:lang w:val="en-US"/>
        </w:rPr>
        <w:t>63(3)(b)).</w:t>
      </w:r>
    </w:p>
    <w:p w14:paraId="06E8224A" w14:textId="77777777" w:rsidR="00FE565E" w:rsidRPr="005D35B6" w:rsidRDefault="00FE565E" w:rsidP="00A833D2">
      <w:pPr>
        <w:spacing w:line="288" w:lineRule="auto"/>
        <w:ind w:left="576"/>
      </w:pPr>
    </w:p>
    <w:p w14:paraId="539A16A4" w14:textId="66417BFD" w:rsidR="00FE565E" w:rsidRPr="005D35B6" w:rsidRDefault="00FE565E" w:rsidP="00A833D2">
      <w:pPr>
        <w:spacing w:line="288" w:lineRule="auto"/>
        <w:ind w:left="576"/>
      </w:pPr>
      <w:r w:rsidRPr="005D35B6">
        <w:t xml:space="preserve">MLDRIN understands that this note establishes a broad requirement for MDBA to consult with MLDRIN on whether </w:t>
      </w:r>
      <w:r w:rsidRPr="005D35B6">
        <w:rPr>
          <w:i/>
        </w:rPr>
        <w:t xml:space="preserve">all </w:t>
      </w:r>
      <w:r w:rsidRPr="005D35B6">
        <w:t xml:space="preserve">requirements under Chapter 10, Part 14 ‘have been met’. </w:t>
      </w:r>
    </w:p>
    <w:p w14:paraId="66C41362" w14:textId="77777777" w:rsidR="00FE565E" w:rsidRPr="005D35B6" w:rsidRDefault="00FE565E" w:rsidP="00A833D2">
      <w:pPr>
        <w:spacing w:line="288" w:lineRule="auto"/>
        <w:ind w:left="576"/>
      </w:pPr>
    </w:p>
    <w:p w14:paraId="10E34F96" w14:textId="100316EF" w:rsidR="002F4948" w:rsidRPr="005D35B6" w:rsidRDefault="00FE565E" w:rsidP="00A833D2">
      <w:pPr>
        <w:spacing w:line="288" w:lineRule="auto"/>
        <w:ind w:left="576"/>
      </w:pPr>
      <w:r w:rsidRPr="005D35B6">
        <w:t>In making that assessment, MLDRIN will be bound to consider the full scope of any given WRP. This is because it is impossible to determine whether a WRP has been prepared ‘having regard to</w:t>
      </w:r>
      <w:r w:rsidR="009852C7">
        <w:t>’</w:t>
      </w:r>
      <w:r w:rsidRPr="005D35B6">
        <w:t xml:space="preserve"> certain matters without considering the entirety of the WRP</w:t>
      </w:r>
      <w:r w:rsidR="009B3A98" w:rsidRPr="005D35B6">
        <w:t xml:space="preserve"> and the totality of its application to Country</w:t>
      </w:r>
      <w:r w:rsidR="00282E5B" w:rsidRPr="005D35B6">
        <w:t xml:space="preserve">. </w:t>
      </w:r>
      <w:r w:rsidR="00E34520" w:rsidRPr="005D35B6">
        <w:t>‘R</w:t>
      </w:r>
      <w:r w:rsidRPr="005D35B6">
        <w:t xml:space="preserve">egard’ for </w:t>
      </w:r>
      <w:r w:rsidR="00282E5B" w:rsidRPr="005D35B6">
        <w:t>certain matters is likely to</w:t>
      </w:r>
      <w:r w:rsidRPr="005D35B6">
        <w:t xml:space="preserve"> be demonstrated in various components of a given plan. </w:t>
      </w:r>
      <w:r w:rsidR="009B3A98" w:rsidRPr="005D35B6">
        <w:t xml:space="preserve">For example, </w:t>
      </w:r>
      <w:r w:rsidR="002F4948" w:rsidRPr="005D35B6">
        <w:t xml:space="preserve">the </w:t>
      </w:r>
      <w:r w:rsidR="009B3A98" w:rsidRPr="005D35B6">
        <w:t xml:space="preserve">objectives and outcomes </w:t>
      </w:r>
      <w:r w:rsidR="002F4948" w:rsidRPr="005D35B6">
        <w:t>sought by Aboriginal people could relate to various aspects of water resource planning such as</w:t>
      </w:r>
      <w:r w:rsidR="00590C88">
        <w:t xml:space="preserve"> water quality management</w:t>
      </w:r>
      <w:r w:rsidR="00A04220">
        <w:t xml:space="preserve">, </w:t>
      </w:r>
      <w:r w:rsidR="002F4948" w:rsidRPr="005D35B6">
        <w:t xml:space="preserve">environmental watering and interception activities. Similarly, strategies for achieving social, cultural, spiritual and customary objectives would need to be enacted through these different components of a plan. </w:t>
      </w:r>
    </w:p>
    <w:p w14:paraId="5910B787" w14:textId="77777777" w:rsidR="00FE565E" w:rsidRPr="005D35B6" w:rsidRDefault="00FE565E" w:rsidP="00A833D2">
      <w:pPr>
        <w:spacing w:line="288" w:lineRule="auto"/>
        <w:ind w:left="576"/>
      </w:pPr>
    </w:p>
    <w:p w14:paraId="6F4ACCA4" w14:textId="77777777" w:rsidR="000E7EC2" w:rsidRPr="005D35B6" w:rsidRDefault="00FE565E" w:rsidP="00A833D2">
      <w:pPr>
        <w:spacing w:line="288" w:lineRule="auto"/>
        <w:ind w:left="576"/>
      </w:pPr>
      <w:r w:rsidRPr="005D35B6">
        <w:t xml:space="preserve">MDBA </w:t>
      </w:r>
      <w:r w:rsidR="000E7EC2" w:rsidRPr="005D35B6">
        <w:t>Position S</w:t>
      </w:r>
      <w:r w:rsidRPr="005D35B6">
        <w:t xml:space="preserve">tatement 14A identifies the criteria that the MDBA will use to determine whether genuine engagement </w:t>
      </w:r>
      <w:r w:rsidR="000E7EC2" w:rsidRPr="005D35B6">
        <w:t xml:space="preserve">has been undertaken by States. </w:t>
      </w:r>
      <w:r w:rsidR="00282E5B" w:rsidRPr="005D35B6">
        <w:t>The Position Statement spec</w:t>
      </w:r>
      <w:r w:rsidR="000E7EC2" w:rsidRPr="005D35B6">
        <w:t>ifically excludes assessment of:</w:t>
      </w:r>
    </w:p>
    <w:p w14:paraId="07BC2153" w14:textId="77777777" w:rsidR="000E7EC2" w:rsidRPr="005D35B6" w:rsidRDefault="000E7EC2" w:rsidP="00A833D2">
      <w:pPr>
        <w:spacing w:line="288" w:lineRule="auto"/>
        <w:ind w:left="576"/>
      </w:pPr>
    </w:p>
    <w:p w14:paraId="4B578FB3" w14:textId="79977273" w:rsidR="000E7EC2" w:rsidRPr="005D35B6" w:rsidRDefault="00282E5B" w:rsidP="000E7EC2">
      <w:pPr>
        <w:spacing w:line="288" w:lineRule="auto"/>
        <w:ind w:left="720"/>
        <w:rPr>
          <w:i/>
        </w:rPr>
      </w:pPr>
      <w:r w:rsidRPr="005D35B6">
        <w:rPr>
          <w:i/>
        </w:rPr>
        <w:t>‘the veracity of Aboriginal objectives and outcomes</w:t>
      </w:r>
      <w:r w:rsidR="007F73FE">
        <w:rPr>
          <w:i/>
        </w:rPr>
        <w:t>,</w:t>
      </w:r>
      <w:r w:rsidRPr="005D35B6">
        <w:rPr>
          <w:i/>
        </w:rPr>
        <w:t xml:space="preserve"> and associated values and uses ident</w:t>
      </w:r>
      <w:r w:rsidR="000E7EC2" w:rsidRPr="005D35B6">
        <w:rPr>
          <w:i/>
        </w:rPr>
        <w:t>ified in water resource plans.’</w:t>
      </w:r>
    </w:p>
    <w:p w14:paraId="4675EC30" w14:textId="77777777" w:rsidR="000E7EC2" w:rsidRPr="005D35B6" w:rsidRDefault="000E7EC2" w:rsidP="00A833D2">
      <w:pPr>
        <w:spacing w:line="288" w:lineRule="auto"/>
        <w:ind w:left="576"/>
      </w:pPr>
    </w:p>
    <w:p w14:paraId="737FE6D4" w14:textId="4F7A1C04" w:rsidR="00FE565E" w:rsidRPr="005D35B6" w:rsidRDefault="00D65A46" w:rsidP="00A833D2">
      <w:pPr>
        <w:spacing w:line="288" w:lineRule="auto"/>
        <w:ind w:left="576"/>
      </w:pPr>
      <w:r w:rsidRPr="005D35B6">
        <w:t xml:space="preserve">While MLDRIN recognises that </w:t>
      </w:r>
      <w:r w:rsidR="00ED1BC2" w:rsidRPr="005D35B6">
        <w:t>it is a matter for Traditional Own</w:t>
      </w:r>
      <w:r w:rsidR="002F4948" w:rsidRPr="005D35B6">
        <w:t>ers, in partnership with State g</w:t>
      </w:r>
      <w:r w:rsidR="00ED1BC2" w:rsidRPr="005D35B6">
        <w:t xml:space="preserve">overnments, to identify objectives and outcomes, </w:t>
      </w:r>
      <w:r w:rsidRPr="005D35B6">
        <w:t xml:space="preserve">the way that </w:t>
      </w:r>
      <w:r w:rsidR="00ED1BC2" w:rsidRPr="005D35B6">
        <w:t>these objectives and outcomes are addressed within WRPs should be subject to assessment.</w:t>
      </w:r>
    </w:p>
    <w:p w14:paraId="07C0799F" w14:textId="77777777" w:rsidR="00282E5B" w:rsidRPr="005D35B6" w:rsidRDefault="00282E5B" w:rsidP="00A833D2">
      <w:pPr>
        <w:spacing w:line="288" w:lineRule="auto"/>
        <w:ind w:left="576"/>
      </w:pPr>
    </w:p>
    <w:p w14:paraId="1EEFE4BD" w14:textId="1215177E" w:rsidR="00282E5B" w:rsidRPr="005D35B6" w:rsidRDefault="00282E5B" w:rsidP="00A833D2">
      <w:pPr>
        <w:spacing w:line="288" w:lineRule="auto"/>
        <w:ind w:left="576"/>
      </w:pPr>
      <w:r w:rsidRPr="005D35B6">
        <w:t xml:space="preserve">MLDRIN questions whether it is possible to determine whether the requirements of Chapter 10, Part 14 </w:t>
      </w:r>
      <w:r w:rsidR="001F647D" w:rsidRPr="005D35B6">
        <w:t>‘</w:t>
      </w:r>
      <w:r w:rsidRPr="005D35B6">
        <w:t>have been met</w:t>
      </w:r>
      <w:r w:rsidR="001F647D" w:rsidRPr="005D35B6">
        <w:t>’</w:t>
      </w:r>
      <w:r w:rsidRPr="005D35B6">
        <w:t xml:space="preserve"> if there is no assessment of the </w:t>
      </w:r>
      <w:r w:rsidR="00E13761" w:rsidRPr="005D35B6">
        <w:t xml:space="preserve">way </w:t>
      </w:r>
      <w:r w:rsidRPr="005D35B6">
        <w:lastRenderedPageBreak/>
        <w:t>Aboriginal objectives and outcomes, values and uses</w:t>
      </w:r>
      <w:r w:rsidR="00E13761" w:rsidRPr="005D35B6">
        <w:t xml:space="preserve"> have been </w:t>
      </w:r>
      <w:r w:rsidR="00ED1BC2" w:rsidRPr="005D35B6">
        <w:t>addressed</w:t>
      </w:r>
      <w:r w:rsidRPr="005D35B6">
        <w:t xml:space="preserve">. MLDRIN recognises that it is possible for excellent engagement and consultation processes to result in no </w:t>
      </w:r>
      <w:r w:rsidR="001E19A2" w:rsidRPr="005D35B6">
        <w:t>‘proper, genuine and realistic’ consideration</w:t>
      </w:r>
      <w:r w:rsidRPr="005D35B6">
        <w:t xml:space="preserve"> of Aboriginal matters in the WRP itself. Therefore, ‘genuine engagement’ is not a </w:t>
      </w:r>
      <w:r w:rsidR="00E13761" w:rsidRPr="005D35B6">
        <w:t>surrogate</w:t>
      </w:r>
      <w:r w:rsidRPr="005D35B6">
        <w:t xml:space="preserve"> for meeting the requirements of Chapter 10, Part 14, but rather one component of </w:t>
      </w:r>
      <w:r w:rsidR="001F647D" w:rsidRPr="005D35B6">
        <w:t xml:space="preserve">the requirements. </w:t>
      </w:r>
    </w:p>
    <w:p w14:paraId="3209BCE0" w14:textId="77777777" w:rsidR="001F647D" w:rsidRPr="005D35B6" w:rsidRDefault="001F647D" w:rsidP="00A833D2">
      <w:pPr>
        <w:spacing w:line="288" w:lineRule="auto"/>
        <w:ind w:left="576"/>
      </w:pPr>
    </w:p>
    <w:p w14:paraId="1B3656D0" w14:textId="7097D0F5" w:rsidR="001F647D" w:rsidRPr="005D35B6" w:rsidRDefault="001F647D" w:rsidP="00A833D2">
      <w:pPr>
        <w:spacing w:line="288" w:lineRule="auto"/>
        <w:ind w:left="576"/>
      </w:pPr>
      <w:r w:rsidRPr="005D35B6">
        <w:t xml:space="preserve">MLDRIN will therefore seek to provide full advice on </w:t>
      </w:r>
      <w:r w:rsidR="001E19A2" w:rsidRPr="005D35B6">
        <w:t xml:space="preserve">whether the requirements under Chapter 10, Part 14 have been met. </w:t>
      </w:r>
    </w:p>
    <w:p w14:paraId="300D25D2" w14:textId="77777777" w:rsidR="00465993" w:rsidRPr="005D35B6" w:rsidRDefault="00465993" w:rsidP="00A833D2">
      <w:pPr>
        <w:spacing w:line="288" w:lineRule="auto"/>
        <w:ind w:left="576"/>
      </w:pPr>
    </w:p>
    <w:p w14:paraId="02577383" w14:textId="669E6BC6" w:rsidR="005E4618" w:rsidRPr="005D35B6" w:rsidRDefault="006D0781" w:rsidP="00147415">
      <w:pPr>
        <w:pStyle w:val="Heading2"/>
      </w:pPr>
      <w:bookmarkStart w:id="177" w:name="_Toc471748204"/>
      <w:r w:rsidRPr="005D35B6">
        <w:t>Internal P</w:t>
      </w:r>
      <w:r w:rsidR="005E4618" w:rsidRPr="005D35B6">
        <w:t>rocedures</w:t>
      </w:r>
      <w:r w:rsidRPr="005D35B6">
        <w:t xml:space="preserve"> for A</w:t>
      </w:r>
      <w:r w:rsidR="00E13761" w:rsidRPr="005D35B6">
        <w:t>ssessment</w:t>
      </w:r>
      <w:r w:rsidR="00C6036F" w:rsidRPr="005D35B6">
        <w:t xml:space="preserve"> of WRP</w:t>
      </w:r>
      <w:r w:rsidR="000E7EC2" w:rsidRPr="005D35B6">
        <w:t>s</w:t>
      </w:r>
      <w:bookmarkStart w:id="178" w:name="_Toc470284292"/>
      <w:bookmarkStart w:id="179" w:name="_Toc470284422"/>
      <w:bookmarkStart w:id="180" w:name="_Toc470284486"/>
      <w:bookmarkStart w:id="181" w:name="_Toc470284529"/>
      <w:bookmarkStart w:id="182" w:name="_Toc470284572"/>
      <w:bookmarkStart w:id="183" w:name="_Toc470284767"/>
      <w:bookmarkStart w:id="184" w:name="_Toc470284810"/>
      <w:bookmarkStart w:id="185" w:name="_Toc470284941"/>
      <w:bookmarkStart w:id="186" w:name="_Toc470285050"/>
      <w:bookmarkStart w:id="187" w:name="_Toc470285317"/>
      <w:bookmarkStart w:id="188" w:name="_Toc470285344"/>
      <w:bookmarkStart w:id="189" w:name="_Toc470285379"/>
      <w:bookmarkStart w:id="190" w:name="_Toc470285403"/>
      <w:bookmarkStart w:id="191" w:name="_Toc470285487"/>
      <w:bookmarkStart w:id="192" w:name="_Toc470286363"/>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22EC04EE" w14:textId="01ABC4AD" w:rsidR="00C6036F" w:rsidRPr="005D35B6" w:rsidRDefault="00C6036F" w:rsidP="000E7EC2">
      <w:pPr>
        <w:spacing w:line="288" w:lineRule="auto"/>
        <w:ind w:left="576"/>
      </w:pPr>
      <w:r w:rsidRPr="005D35B6">
        <w:t>MLDRIN’s assessment of WRPs would be guided by the following tools and processes:</w:t>
      </w:r>
    </w:p>
    <w:p w14:paraId="0303AA3B" w14:textId="77777777" w:rsidR="00C6036F" w:rsidRPr="005D35B6" w:rsidRDefault="00C6036F" w:rsidP="007E6D85">
      <w:pPr>
        <w:spacing w:line="288" w:lineRule="auto"/>
      </w:pPr>
    </w:p>
    <w:p w14:paraId="0C5FFE24" w14:textId="3A962353" w:rsidR="00C6036F" w:rsidRPr="005D35B6" w:rsidRDefault="00C6036F" w:rsidP="00E51B70">
      <w:pPr>
        <w:pStyle w:val="Heading3"/>
      </w:pPr>
      <w:bookmarkStart w:id="193" w:name="_Toc471748205"/>
      <w:r w:rsidRPr="005D35B6">
        <w:t>Feedback from MLDRIN Members and Traditional Owners</w:t>
      </w:r>
      <w:bookmarkEnd w:id="193"/>
    </w:p>
    <w:p w14:paraId="59A56EBD" w14:textId="10988BAE" w:rsidR="00C6036F" w:rsidRPr="005D35B6" w:rsidRDefault="00C6036F" w:rsidP="000E7EC2">
      <w:pPr>
        <w:pStyle w:val="ListParagraph"/>
        <w:spacing w:line="288" w:lineRule="auto"/>
        <w:ind w:left="1296"/>
      </w:pPr>
      <w:r w:rsidRPr="005D35B6">
        <w:t xml:space="preserve">MLDRIN would seek input from Traditional Owners regarding how their </w:t>
      </w:r>
      <w:r w:rsidR="00B459D6" w:rsidRPr="005D35B6">
        <w:t xml:space="preserve">objectives, outcomes, values and uses have been identified and considered in WRPs. </w:t>
      </w:r>
    </w:p>
    <w:p w14:paraId="0536B27F" w14:textId="2B08344E" w:rsidR="00E13761" w:rsidRPr="005D35B6" w:rsidRDefault="00E13761" w:rsidP="007E6D85">
      <w:pPr>
        <w:spacing w:line="288" w:lineRule="auto"/>
      </w:pPr>
    </w:p>
    <w:p w14:paraId="6B14C579" w14:textId="47153716" w:rsidR="00B459D6" w:rsidRPr="005D35B6" w:rsidRDefault="000E7EC2" w:rsidP="00E51B70">
      <w:pPr>
        <w:pStyle w:val="Heading3"/>
      </w:pPr>
      <w:bookmarkStart w:id="194" w:name="_Toc471748206"/>
      <w:r w:rsidRPr="005D35B6">
        <w:t>Guidance Documents and Best P</w:t>
      </w:r>
      <w:r w:rsidR="00B459D6" w:rsidRPr="005D35B6">
        <w:t>ractice</w:t>
      </w:r>
      <w:bookmarkEnd w:id="194"/>
    </w:p>
    <w:p w14:paraId="7692F00F" w14:textId="2589C822" w:rsidR="00B459D6" w:rsidRPr="005D35B6" w:rsidRDefault="00B459D6" w:rsidP="000E7EC2">
      <w:pPr>
        <w:pStyle w:val="ListParagraph"/>
        <w:spacing w:line="288" w:lineRule="auto"/>
        <w:ind w:left="1296"/>
      </w:pPr>
      <w:r w:rsidRPr="005D35B6">
        <w:t>MLDRIN would assess WRPs and States</w:t>
      </w:r>
      <w:r w:rsidR="001354AB" w:rsidRPr="005D35B6">
        <w:t>’</w:t>
      </w:r>
      <w:r w:rsidRPr="005D35B6">
        <w:t xml:space="preserve"> engagement with Traditional Owners in light of the </w:t>
      </w:r>
      <w:proofErr w:type="spellStart"/>
      <w:r w:rsidRPr="005D35B6">
        <w:rPr>
          <w:i/>
        </w:rPr>
        <w:t>Akw</w:t>
      </w:r>
      <w:r w:rsidR="00507A07" w:rsidRPr="005D35B6">
        <w:rPr>
          <w:i/>
        </w:rPr>
        <w:t>é</w:t>
      </w:r>
      <w:proofErr w:type="spellEnd"/>
      <w:r w:rsidRPr="005D35B6">
        <w:rPr>
          <w:i/>
        </w:rPr>
        <w:t>:</w:t>
      </w:r>
      <w:r w:rsidR="00507A07" w:rsidRPr="005D35B6">
        <w:rPr>
          <w:i/>
        </w:rPr>
        <w:t xml:space="preserve"> </w:t>
      </w:r>
      <w:proofErr w:type="spellStart"/>
      <w:r w:rsidRPr="005D35B6">
        <w:rPr>
          <w:i/>
        </w:rPr>
        <w:t>Kon</w:t>
      </w:r>
      <w:proofErr w:type="spellEnd"/>
      <w:r w:rsidRPr="005D35B6">
        <w:rPr>
          <w:i/>
        </w:rPr>
        <w:t xml:space="preserve"> </w:t>
      </w:r>
      <w:r w:rsidR="00507A07" w:rsidRPr="005D35B6">
        <w:t>G</w:t>
      </w:r>
      <w:r w:rsidRPr="005D35B6">
        <w:t xml:space="preserve">uidelines and other relevant, best practice procedures. Where </w:t>
      </w:r>
      <w:r w:rsidR="00A04220">
        <w:t xml:space="preserve">relevant </w:t>
      </w:r>
      <w:r w:rsidRPr="005D35B6">
        <w:t>agreements between me</w:t>
      </w:r>
      <w:r w:rsidR="00A04220">
        <w:t xml:space="preserve">mber Nations and State agencies, </w:t>
      </w:r>
      <w:r w:rsidRPr="005D35B6">
        <w:t>such as the Ngarrindjeri Regional Authority/South Australia ‘Statement of Commitment’</w:t>
      </w:r>
      <w:r w:rsidR="00A04220">
        <w:t xml:space="preserve"> would also </w:t>
      </w:r>
      <w:r w:rsidRPr="005D35B6">
        <w:t xml:space="preserve">be </w:t>
      </w:r>
      <w:r w:rsidR="00A04220">
        <w:t>considered.</w:t>
      </w:r>
    </w:p>
    <w:p w14:paraId="15C31836" w14:textId="77777777" w:rsidR="00B459D6" w:rsidRPr="005D35B6" w:rsidRDefault="00B459D6" w:rsidP="007E6D85">
      <w:pPr>
        <w:spacing w:line="288" w:lineRule="auto"/>
      </w:pPr>
    </w:p>
    <w:p w14:paraId="12BC5252" w14:textId="6A92383C" w:rsidR="00B459D6" w:rsidRPr="005D35B6" w:rsidRDefault="000E7EC2" w:rsidP="00E51B70">
      <w:pPr>
        <w:pStyle w:val="Heading3"/>
      </w:pPr>
      <w:bookmarkStart w:id="195" w:name="_Toc471748207"/>
      <w:r w:rsidRPr="005D35B6">
        <w:t>Strategies and O</w:t>
      </w:r>
      <w:r w:rsidR="007B1F23" w:rsidRPr="005D35B6">
        <w:t>utcomes</w:t>
      </w:r>
      <w:bookmarkEnd w:id="195"/>
    </w:p>
    <w:p w14:paraId="6822D76A" w14:textId="353453EC" w:rsidR="00C6036F" w:rsidRPr="005D35B6" w:rsidRDefault="0076556E" w:rsidP="000E7EC2">
      <w:pPr>
        <w:pStyle w:val="ListParagraph"/>
        <w:spacing w:line="288" w:lineRule="auto"/>
        <w:ind w:left="1296"/>
      </w:pPr>
      <w:r w:rsidRPr="005D35B6">
        <w:t xml:space="preserve">MLDRIN would consider </w:t>
      </w:r>
      <w:r w:rsidR="007B1F23" w:rsidRPr="005D35B6">
        <w:t xml:space="preserve">whether the </w:t>
      </w:r>
      <w:r w:rsidR="00A04220">
        <w:t>WRPs</w:t>
      </w:r>
      <w:r w:rsidR="007B1F23" w:rsidRPr="005D35B6">
        <w:t xml:space="preserve"> give effect to Tradi</w:t>
      </w:r>
      <w:r w:rsidRPr="005D35B6">
        <w:t>tional</w:t>
      </w:r>
      <w:r w:rsidR="009B58F2" w:rsidRPr="005D35B6">
        <w:t xml:space="preserve"> Owners’</w:t>
      </w:r>
      <w:r w:rsidRPr="005D35B6">
        <w:t xml:space="preserve"> objectives and outcomes and how ‘regard’ has been demonstrated for various matters outlined in Basin Plan Chapter 10, Part 1</w:t>
      </w:r>
      <w:r w:rsidR="00733ABC">
        <w:t>4</w:t>
      </w:r>
      <w:r w:rsidRPr="005D35B6">
        <w:t>. MLDRIN would specifically consider whether</w:t>
      </w:r>
      <w:r w:rsidR="007B1F23" w:rsidRPr="005D35B6">
        <w:t xml:space="preserve"> strategies and outcomes</w:t>
      </w:r>
      <w:r w:rsidRPr="005D35B6">
        <w:t xml:space="preserve"> in WRPs</w:t>
      </w:r>
      <w:r w:rsidR="007B1F23" w:rsidRPr="005D35B6">
        <w:t xml:space="preserve"> align with the obj</w:t>
      </w:r>
      <w:r w:rsidRPr="005D35B6">
        <w:t>ectives and outcomes identified by Traditional Owners</w:t>
      </w:r>
      <w:r w:rsidR="00881BDB" w:rsidRPr="005D35B6">
        <w:t>.</w:t>
      </w:r>
    </w:p>
    <w:p w14:paraId="63CD10F8" w14:textId="77777777" w:rsidR="007B1F23" w:rsidRPr="005D35B6" w:rsidRDefault="007B1F23" w:rsidP="007E6D85">
      <w:pPr>
        <w:spacing w:line="288" w:lineRule="auto"/>
      </w:pPr>
    </w:p>
    <w:p w14:paraId="39D1AAF0" w14:textId="37F6DB59" w:rsidR="00FE565E" w:rsidRPr="005D35B6" w:rsidRDefault="00FE565E" w:rsidP="00E51B70">
      <w:pPr>
        <w:pStyle w:val="Heading3"/>
      </w:pPr>
      <w:bookmarkStart w:id="196" w:name="_Toc471748208"/>
      <w:r w:rsidRPr="005D35B6">
        <w:rPr>
          <w:rFonts w:cs="Arial"/>
        </w:rPr>
        <w:t xml:space="preserve">Register </w:t>
      </w:r>
      <w:r w:rsidR="000E7EC2" w:rsidRPr="005D35B6">
        <w:t>of E</w:t>
      </w:r>
      <w:r w:rsidRPr="005D35B6">
        <w:t>ngagement</w:t>
      </w:r>
      <w:r w:rsidR="000E7EC2" w:rsidRPr="005D35B6">
        <w:t xml:space="preserve"> A</w:t>
      </w:r>
      <w:r w:rsidR="00C6036F" w:rsidRPr="005D35B6">
        <w:t>ctivities</w:t>
      </w:r>
      <w:bookmarkEnd w:id="196"/>
    </w:p>
    <w:p w14:paraId="14CFDC1E" w14:textId="197583D4" w:rsidR="00E13761" w:rsidRPr="005D35B6" w:rsidRDefault="00D431ED" w:rsidP="000E7EC2">
      <w:pPr>
        <w:pStyle w:val="ListParagraph"/>
        <w:spacing w:line="288" w:lineRule="auto"/>
        <w:ind w:left="1296"/>
      </w:pPr>
      <w:r w:rsidRPr="005D35B6">
        <w:t>One approach c</w:t>
      </w:r>
      <w:r w:rsidR="00E13761" w:rsidRPr="005D35B6">
        <w:t xml:space="preserve">ould be for MLDRIN to develop and maintain a register of engagement activities. This would be a running </w:t>
      </w:r>
      <w:r w:rsidR="00A04220">
        <w:t>spread</w:t>
      </w:r>
      <w:r w:rsidR="001354AB" w:rsidRPr="005D35B6">
        <w:t>sheet</w:t>
      </w:r>
      <w:r w:rsidR="00E13761" w:rsidRPr="005D35B6">
        <w:t xml:space="preserve"> that records activities undertaken by State Government representatives in relation to </w:t>
      </w:r>
      <w:r w:rsidR="00C6036F" w:rsidRPr="005D35B6">
        <w:t>WRP</w:t>
      </w:r>
      <w:r w:rsidR="00E13761" w:rsidRPr="005D35B6">
        <w:t xml:space="preserve"> </w:t>
      </w:r>
      <w:r w:rsidR="00C6036F" w:rsidRPr="005D35B6">
        <w:t xml:space="preserve">engagement activities. </w:t>
      </w:r>
    </w:p>
    <w:p w14:paraId="5626D453" w14:textId="77777777" w:rsidR="00C6036F" w:rsidRPr="005D35B6" w:rsidRDefault="00C6036F" w:rsidP="007E6D85">
      <w:pPr>
        <w:spacing w:line="288" w:lineRule="auto"/>
      </w:pPr>
    </w:p>
    <w:p w14:paraId="6FF713BF" w14:textId="2C55EEED" w:rsidR="005E4618" w:rsidRPr="005D35B6" w:rsidRDefault="00C6036F" w:rsidP="000E7EC2">
      <w:pPr>
        <w:pStyle w:val="ListParagraph"/>
        <w:spacing w:line="288" w:lineRule="auto"/>
        <w:ind w:left="1296"/>
      </w:pPr>
      <w:r w:rsidRPr="005D35B6">
        <w:t>The value of such a register is t</w:t>
      </w:r>
      <w:r w:rsidR="00FA3260">
        <w:t xml:space="preserve">hat it would allow MLDRIN, </w:t>
      </w:r>
      <w:r w:rsidRPr="005D35B6">
        <w:t xml:space="preserve">and other parties if agreed, to understand the activities and approach being utilised </w:t>
      </w:r>
      <w:r w:rsidRPr="005D35B6">
        <w:lastRenderedPageBreak/>
        <w:t xml:space="preserve">by each State. This would assist with MLDRIN’s assessment of WRPs and enhance transparency for all involved. </w:t>
      </w:r>
    </w:p>
    <w:p w14:paraId="309EBE41" w14:textId="77777777" w:rsidR="00C6036F" w:rsidRPr="005D35B6" w:rsidRDefault="00C6036F" w:rsidP="007E6D85">
      <w:pPr>
        <w:spacing w:line="288" w:lineRule="auto"/>
      </w:pPr>
    </w:p>
    <w:p w14:paraId="74BD7834" w14:textId="4BCA026A" w:rsidR="005E4618" w:rsidRPr="005D35B6" w:rsidRDefault="000E7EC2" w:rsidP="00E51B70">
      <w:pPr>
        <w:pStyle w:val="Heading3"/>
      </w:pPr>
      <w:bookmarkStart w:id="197" w:name="_Toc471748209"/>
      <w:r w:rsidRPr="005D35B6">
        <w:t>Communication and P</w:t>
      </w:r>
      <w:r w:rsidR="005E4618" w:rsidRPr="005D35B6">
        <w:t>rotocols with States/MDBA</w:t>
      </w:r>
      <w:bookmarkEnd w:id="197"/>
    </w:p>
    <w:p w14:paraId="5FF29EFF" w14:textId="42BFE0FB" w:rsidR="00C6036F" w:rsidRPr="005D35B6" w:rsidRDefault="00C6036F" w:rsidP="000E7EC2">
      <w:pPr>
        <w:pStyle w:val="ListParagraph"/>
        <w:spacing w:line="288" w:lineRule="auto"/>
        <w:ind w:left="1296"/>
      </w:pPr>
      <w:r w:rsidRPr="005D35B6">
        <w:t xml:space="preserve">MLDRIN has already commenced work on a communications protocol with the NSW Aboriginal Water Initiative. This would establish procedures for how AWI and MLDRIN share information about engagement activities and Traditional Owner contacts in WRP areas. We would like to see similar protocols established with the other Southern Basin States.  </w:t>
      </w:r>
    </w:p>
    <w:p w14:paraId="2F1B5100" w14:textId="77777777" w:rsidR="00E133FE" w:rsidRPr="005D35B6" w:rsidRDefault="00E133FE" w:rsidP="007E6D85">
      <w:pPr>
        <w:spacing w:line="288" w:lineRule="auto"/>
        <w:rPr>
          <w:b/>
        </w:rPr>
      </w:pPr>
    </w:p>
    <w:p w14:paraId="2E0F8E4C" w14:textId="33B8D03B" w:rsidR="00FE2028" w:rsidRPr="005D35B6" w:rsidRDefault="006D0781" w:rsidP="00147415">
      <w:pPr>
        <w:pStyle w:val="Heading2"/>
      </w:pPr>
      <w:bookmarkStart w:id="198" w:name="_Toc471748210"/>
      <w:r w:rsidRPr="005D35B6">
        <w:t>Timelines and R</w:t>
      </w:r>
      <w:r w:rsidR="00881BDB" w:rsidRPr="005D35B6">
        <w:t>esources</w:t>
      </w:r>
      <w:bookmarkStart w:id="199" w:name="_Toc470284298"/>
      <w:bookmarkStart w:id="200" w:name="_Toc470284428"/>
      <w:bookmarkStart w:id="201" w:name="_Toc470284492"/>
      <w:bookmarkStart w:id="202" w:name="_Toc470284535"/>
      <w:bookmarkStart w:id="203" w:name="_Toc470284578"/>
      <w:bookmarkStart w:id="204" w:name="_Toc470284773"/>
      <w:bookmarkStart w:id="205" w:name="_Toc470284816"/>
      <w:bookmarkStart w:id="206" w:name="_Toc470284947"/>
      <w:bookmarkStart w:id="207" w:name="_Toc470285056"/>
      <w:bookmarkStart w:id="208" w:name="_Toc470285323"/>
      <w:bookmarkStart w:id="209" w:name="_Toc470285345"/>
      <w:bookmarkStart w:id="210" w:name="_Toc470285385"/>
      <w:bookmarkStart w:id="211" w:name="_Toc470285404"/>
      <w:bookmarkStart w:id="212" w:name="_Toc470285493"/>
      <w:bookmarkStart w:id="213" w:name="_Toc470286369"/>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14:paraId="411B6A6B" w14:textId="00A7F0FC" w:rsidR="00881BDB" w:rsidRPr="005D35B6" w:rsidRDefault="00881BDB" w:rsidP="000E7EC2">
      <w:pPr>
        <w:spacing w:line="288" w:lineRule="auto"/>
        <w:ind w:left="576"/>
      </w:pPr>
      <w:r w:rsidRPr="005D35B6">
        <w:t xml:space="preserve">MLDRIN wishes to stress that the principle of free, prior and informed consent implies that </w:t>
      </w:r>
      <w:r w:rsidR="004C3534" w:rsidRPr="005D35B6">
        <w:t xml:space="preserve">sufficient time should be allocated to Indigenous communities to fully consider the costs and benefits of actions and policies that affect their traditional lands. </w:t>
      </w:r>
    </w:p>
    <w:p w14:paraId="3A271DEF" w14:textId="77777777" w:rsidR="004E4A1A" w:rsidRPr="005D35B6" w:rsidRDefault="004E4A1A" w:rsidP="000E7EC2">
      <w:pPr>
        <w:spacing w:line="288" w:lineRule="auto"/>
        <w:ind w:left="576"/>
      </w:pPr>
    </w:p>
    <w:p w14:paraId="616E0F95" w14:textId="77777777" w:rsidR="004E4A1A" w:rsidRPr="005D35B6" w:rsidRDefault="004E4A1A" w:rsidP="000E7EC2">
      <w:pPr>
        <w:spacing w:line="288" w:lineRule="auto"/>
        <w:ind w:left="576"/>
      </w:pPr>
      <w:r w:rsidRPr="005D35B6">
        <w:t xml:space="preserve">It is difficult to estimate the time and resources that will be required to undertake a thorough assessment of WRPs. Variations in the structure and content of WRPs will also entail variability in how they will need to be assessed. </w:t>
      </w:r>
    </w:p>
    <w:p w14:paraId="09B43551" w14:textId="77777777" w:rsidR="004E4A1A" w:rsidRPr="005D35B6" w:rsidRDefault="004E4A1A" w:rsidP="000E7EC2">
      <w:pPr>
        <w:spacing w:line="288" w:lineRule="auto"/>
        <w:ind w:left="576"/>
      </w:pPr>
    </w:p>
    <w:p w14:paraId="063572E1" w14:textId="389CB73E" w:rsidR="00881BDB" w:rsidRPr="005D35B6" w:rsidRDefault="004D2F76" w:rsidP="000E7EC2">
      <w:pPr>
        <w:spacing w:line="288" w:lineRule="auto"/>
        <w:ind w:left="576"/>
      </w:pPr>
      <w:r w:rsidRPr="005D35B6">
        <w:t>Timelines</w:t>
      </w:r>
      <w:r w:rsidR="00FA3260" w:rsidRPr="005D35B6">
        <w:t xml:space="preserve">, </w:t>
      </w:r>
      <w:r w:rsidR="00FA3260">
        <w:t xml:space="preserve">which will be </w:t>
      </w:r>
      <w:r w:rsidR="00FA3260" w:rsidRPr="005D35B6">
        <w:t xml:space="preserve">informed by guidelines contained in the </w:t>
      </w:r>
      <w:proofErr w:type="spellStart"/>
      <w:r w:rsidR="00FA3260" w:rsidRPr="005D35B6">
        <w:rPr>
          <w:i/>
        </w:rPr>
        <w:t>Akwé</w:t>
      </w:r>
      <w:proofErr w:type="spellEnd"/>
      <w:r w:rsidR="00FA3260" w:rsidRPr="005D35B6">
        <w:rPr>
          <w:i/>
        </w:rPr>
        <w:t xml:space="preserve">: </w:t>
      </w:r>
      <w:proofErr w:type="spellStart"/>
      <w:r w:rsidR="00FA3260" w:rsidRPr="005D35B6">
        <w:rPr>
          <w:i/>
        </w:rPr>
        <w:t>Kon</w:t>
      </w:r>
      <w:proofErr w:type="spellEnd"/>
      <w:r w:rsidR="00FA3260" w:rsidRPr="005D35B6">
        <w:t xml:space="preserve"> G</w:t>
      </w:r>
      <w:r w:rsidR="00FA3260">
        <w:t>uidelines,</w:t>
      </w:r>
      <w:r w:rsidRPr="005D35B6">
        <w:t xml:space="preserve"> will need to be negotiated between MLDRIN, MDBA and the Basin States </w:t>
      </w:r>
    </w:p>
    <w:p w14:paraId="2FFAE0A3" w14:textId="77777777" w:rsidR="00881BDB" w:rsidRPr="005D35B6" w:rsidRDefault="00881BDB" w:rsidP="000E7EC2">
      <w:pPr>
        <w:spacing w:line="288" w:lineRule="auto"/>
        <w:ind w:left="576"/>
        <w:rPr>
          <w:b/>
        </w:rPr>
      </w:pPr>
    </w:p>
    <w:p w14:paraId="7C182611" w14:textId="195E4E0B" w:rsidR="000A2BF0" w:rsidRPr="005D35B6" w:rsidRDefault="00610DCC" w:rsidP="00E51B70">
      <w:pPr>
        <w:pStyle w:val="Heading3"/>
      </w:pPr>
      <w:bookmarkStart w:id="214" w:name="_Toc471748211"/>
      <w:r w:rsidRPr="005D35B6">
        <w:t>Resources</w:t>
      </w:r>
      <w:bookmarkEnd w:id="214"/>
    </w:p>
    <w:p w14:paraId="79FF5E7F" w14:textId="77777777" w:rsidR="000E7EC2" w:rsidRPr="005D35B6" w:rsidRDefault="000A2BF0" w:rsidP="000E7EC2">
      <w:pPr>
        <w:widowControl w:val="0"/>
        <w:tabs>
          <w:tab w:val="left" w:pos="220"/>
          <w:tab w:val="left" w:pos="720"/>
        </w:tabs>
        <w:autoSpaceDE w:val="0"/>
        <w:autoSpaceDN w:val="0"/>
        <w:adjustRightInd w:val="0"/>
        <w:spacing w:line="288" w:lineRule="auto"/>
        <w:ind w:left="1296"/>
        <w:rPr>
          <w:rFonts w:cs="Times"/>
          <w:lang w:val="en-US"/>
        </w:rPr>
      </w:pPr>
      <w:r w:rsidRPr="005D35B6">
        <w:rPr>
          <w:rFonts w:cs="Times"/>
          <w:lang w:val="en-US"/>
        </w:rPr>
        <w:t xml:space="preserve">The </w:t>
      </w:r>
      <w:proofErr w:type="spellStart"/>
      <w:r w:rsidRPr="005D35B6">
        <w:rPr>
          <w:rFonts w:cs="Times"/>
          <w:i/>
          <w:lang w:val="en-US"/>
        </w:rPr>
        <w:t>Akw</w:t>
      </w:r>
      <w:r w:rsidR="00507A07" w:rsidRPr="005D35B6">
        <w:rPr>
          <w:rFonts w:cs="Times"/>
          <w:i/>
          <w:lang w:val="en-US"/>
        </w:rPr>
        <w:t>é</w:t>
      </w:r>
      <w:proofErr w:type="spellEnd"/>
      <w:r w:rsidRPr="005D35B6">
        <w:rPr>
          <w:rFonts w:cs="Times"/>
          <w:i/>
          <w:lang w:val="en-US"/>
        </w:rPr>
        <w:t>:</w:t>
      </w:r>
      <w:r w:rsidR="00507A07" w:rsidRPr="005D35B6">
        <w:rPr>
          <w:rFonts w:cs="Times"/>
          <w:i/>
          <w:lang w:val="en-US"/>
        </w:rPr>
        <w:t xml:space="preserve"> </w:t>
      </w:r>
      <w:proofErr w:type="spellStart"/>
      <w:r w:rsidRPr="005D35B6">
        <w:rPr>
          <w:rFonts w:cs="Times"/>
          <w:i/>
          <w:lang w:val="en-US"/>
        </w:rPr>
        <w:t>Kon</w:t>
      </w:r>
      <w:proofErr w:type="spellEnd"/>
      <w:r w:rsidR="00507A07" w:rsidRPr="005D35B6">
        <w:rPr>
          <w:rFonts w:cs="Times"/>
          <w:lang w:val="en-US"/>
        </w:rPr>
        <w:t xml:space="preserve"> G</w:t>
      </w:r>
      <w:r w:rsidRPr="005D35B6">
        <w:rPr>
          <w:rFonts w:cs="Times"/>
          <w:lang w:val="en-US"/>
        </w:rPr>
        <w:t xml:space="preserve">uidelines also </w:t>
      </w:r>
      <w:r w:rsidR="00401133" w:rsidRPr="005D35B6">
        <w:rPr>
          <w:rFonts w:cs="Times"/>
          <w:lang w:val="en-US"/>
        </w:rPr>
        <w:t>highlight the need for</w:t>
      </w:r>
      <w:r w:rsidR="000E7EC2" w:rsidRPr="005D35B6">
        <w:rPr>
          <w:rFonts w:cs="Times"/>
          <w:lang w:val="en-US"/>
        </w:rPr>
        <w:t>:</w:t>
      </w:r>
    </w:p>
    <w:p w14:paraId="1BFC26E4" w14:textId="77777777" w:rsidR="000E7EC2" w:rsidRPr="005D35B6" w:rsidRDefault="000E7EC2" w:rsidP="000E7EC2">
      <w:pPr>
        <w:widowControl w:val="0"/>
        <w:tabs>
          <w:tab w:val="left" w:pos="220"/>
          <w:tab w:val="left" w:pos="720"/>
        </w:tabs>
        <w:autoSpaceDE w:val="0"/>
        <w:autoSpaceDN w:val="0"/>
        <w:adjustRightInd w:val="0"/>
        <w:spacing w:line="288" w:lineRule="auto"/>
        <w:ind w:left="1296"/>
        <w:rPr>
          <w:rFonts w:cs="Times"/>
          <w:lang w:val="en-US"/>
        </w:rPr>
      </w:pPr>
    </w:p>
    <w:p w14:paraId="0141588F" w14:textId="77777777" w:rsidR="000E7EC2" w:rsidRPr="005D35B6" w:rsidRDefault="009B58F2" w:rsidP="000E7EC2">
      <w:pPr>
        <w:widowControl w:val="0"/>
        <w:tabs>
          <w:tab w:val="left" w:pos="220"/>
          <w:tab w:val="left" w:pos="720"/>
        </w:tabs>
        <w:autoSpaceDE w:val="0"/>
        <w:autoSpaceDN w:val="0"/>
        <w:adjustRightInd w:val="0"/>
        <w:spacing w:line="288" w:lineRule="auto"/>
        <w:ind w:left="1440"/>
        <w:rPr>
          <w:rFonts w:cs="Times"/>
          <w:i/>
          <w:lang w:val="en-US"/>
        </w:rPr>
      </w:pPr>
      <w:r w:rsidRPr="005D35B6">
        <w:rPr>
          <w:rFonts w:cs="Times"/>
          <w:i/>
          <w:lang w:val="en-US"/>
        </w:rPr>
        <w:t>‘</w:t>
      </w:r>
      <w:r w:rsidR="00401133" w:rsidRPr="005D35B6">
        <w:rPr>
          <w:rFonts w:cs="Times"/>
          <w:i/>
          <w:lang w:val="en-US"/>
        </w:rPr>
        <w:t>i</w:t>
      </w:r>
      <w:r w:rsidR="004C3534" w:rsidRPr="005D35B6">
        <w:rPr>
          <w:rFonts w:cs="Times"/>
          <w:i/>
          <w:lang w:val="en-US"/>
        </w:rPr>
        <w:t>dentification and provision of sufficient human, financial, technical and legal resources for effective indi</w:t>
      </w:r>
      <w:r w:rsidR="00401133" w:rsidRPr="005D35B6">
        <w:rPr>
          <w:rFonts w:cs="Times"/>
          <w:i/>
          <w:lang w:val="en-US"/>
        </w:rPr>
        <w:t>genous and local community par</w:t>
      </w:r>
      <w:r w:rsidR="004C3534" w:rsidRPr="005D35B6">
        <w:rPr>
          <w:rFonts w:cs="Times"/>
          <w:i/>
          <w:lang w:val="en-US"/>
        </w:rPr>
        <w:t>ticipation</w:t>
      </w:r>
      <w:r w:rsidR="00401133" w:rsidRPr="005D35B6">
        <w:rPr>
          <w:rFonts w:cs="Times"/>
          <w:i/>
          <w:lang w:val="en-US"/>
        </w:rPr>
        <w:t>…</w:t>
      </w:r>
      <w:r w:rsidRPr="005D35B6">
        <w:rPr>
          <w:rFonts w:cs="Times"/>
          <w:i/>
          <w:lang w:val="en-US"/>
        </w:rPr>
        <w:t>’</w:t>
      </w:r>
      <w:r w:rsidR="00401133" w:rsidRPr="005D35B6">
        <w:rPr>
          <w:rStyle w:val="FootnoteReference"/>
          <w:rFonts w:cs="Times"/>
          <w:i/>
          <w:lang w:val="en-US"/>
        </w:rPr>
        <w:footnoteReference w:id="14"/>
      </w:r>
    </w:p>
    <w:p w14:paraId="182CC89D" w14:textId="77777777" w:rsidR="000E7EC2" w:rsidRPr="005D35B6" w:rsidRDefault="000E7EC2" w:rsidP="000E7EC2">
      <w:pPr>
        <w:widowControl w:val="0"/>
        <w:tabs>
          <w:tab w:val="left" w:pos="220"/>
          <w:tab w:val="left" w:pos="720"/>
        </w:tabs>
        <w:autoSpaceDE w:val="0"/>
        <w:autoSpaceDN w:val="0"/>
        <w:adjustRightInd w:val="0"/>
        <w:spacing w:line="288" w:lineRule="auto"/>
        <w:ind w:left="1296"/>
        <w:rPr>
          <w:rFonts w:cs="Times"/>
          <w:lang w:val="en-US"/>
        </w:rPr>
      </w:pPr>
    </w:p>
    <w:p w14:paraId="31B1A0DF" w14:textId="0904CCAD" w:rsidR="002A4FA5" w:rsidRPr="005D35B6" w:rsidRDefault="00E133FE" w:rsidP="000E7EC2">
      <w:pPr>
        <w:widowControl w:val="0"/>
        <w:tabs>
          <w:tab w:val="left" w:pos="220"/>
          <w:tab w:val="left" w:pos="720"/>
        </w:tabs>
        <w:autoSpaceDE w:val="0"/>
        <w:autoSpaceDN w:val="0"/>
        <w:adjustRightInd w:val="0"/>
        <w:spacing w:line="288" w:lineRule="auto"/>
        <w:ind w:left="1296"/>
        <w:rPr>
          <w:rFonts w:cs="Times"/>
          <w:lang w:val="en-US"/>
        </w:rPr>
      </w:pPr>
      <w:r w:rsidRPr="005D35B6">
        <w:rPr>
          <w:rFonts w:cs="Times"/>
          <w:lang w:val="en-US"/>
        </w:rPr>
        <w:t xml:space="preserve">Completion of thorough assessments for each relevant WRP will require funding beyond MLDRIN’s current financial agreement with the MDBA. It may also be necessary to engage the services of experts and professionals </w:t>
      </w:r>
      <w:r w:rsidR="00CE4BFA" w:rsidRPr="005D35B6">
        <w:rPr>
          <w:rFonts w:cs="Times"/>
          <w:lang w:val="en-US"/>
        </w:rPr>
        <w:t>to assist with interpretation and technical components of WRPs.</w:t>
      </w:r>
    </w:p>
    <w:p w14:paraId="327DDF29" w14:textId="65E98ED9" w:rsidR="000E7EC2" w:rsidRDefault="000E7EC2" w:rsidP="007E6D85">
      <w:pPr>
        <w:widowControl w:val="0"/>
        <w:tabs>
          <w:tab w:val="left" w:pos="220"/>
          <w:tab w:val="left" w:pos="720"/>
        </w:tabs>
        <w:autoSpaceDE w:val="0"/>
        <w:autoSpaceDN w:val="0"/>
        <w:adjustRightInd w:val="0"/>
        <w:spacing w:line="288" w:lineRule="auto"/>
        <w:rPr>
          <w:rFonts w:cs="Times"/>
          <w:lang w:val="en-US"/>
        </w:rPr>
      </w:pPr>
    </w:p>
    <w:p w14:paraId="4C19F98A" w14:textId="6B2464F1" w:rsidR="00FA3260" w:rsidRDefault="00FA3260" w:rsidP="007E6D85">
      <w:pPr>
        <w:widowControl w:val="0"/>
        <w:tabs>
          <w:tab w:val="left" w:pos="220"/>
          <w:tab w:val="left" w:pos="720"/>
        </w:tabs>
        <w:autoSpaceDE w:val="0"/>
        <w:autoSpaceDN w:val="0"/>
        <w:adjustRightInd w:val="0"/>
        <w:spacing w:line="288" w:lineRule="auto"/>
        <w:rPr>
          <w:rFonts w:cs="Times"/>
          <w:lang w:val="en-US"/>
        </w:rPr>
      </w:pPr>
    </w:p>
    <w:p w14:paraId="6E416131" w14:textId="77777777" w:rsidR="00FA3260" w:rsidRPr="005D35B6" w:rsidRDefault="00FA3260" w:rsidP="007E6D85">
      <w:pPr>
        <w:widowControl w:val="0"/>
        <w:tabs>
          <w:tab w:val="left" w:pos="220"/>
          <w:tab w:val="left" w:pos="720"/>
        </w:tabs>
        <w:autoSpaceDE w:val="0"/>
        <w:autoSpaceDN w:val="0"/>
        <w:adjustRightInd w:val="0"/>
        <w:spacing w:line="288" w:lineRule="auto"/>
        <w:rPr>
          <w:rFonts w:cs="Times"/>
          <w:lang w:val="en-US"/>
        </w:rPr>
      </w:pPr>
    </w:p>
    <w:p w14:paraId="08742C76" w14:textId="1FE4CBF5" w:rsidR="00053C94" w:rsidRPr="005D35B6" w:rsidRDefault="00CE4BFA" w:rsidP="00147415">
      <w:pPr>
        <w:pStyle w:val="Heading2"/>
      </w:pPr>
      <w:bookmarkStart w:id="215" w:name="_Toc471748212"/>
      <w:r w:rsidRPr="005D35B6">
        <w:lastRenderedPageBreak/>
        <w:t>MLDRIN</w:t>
      </w:r>
      <w:r w:rsidR="006D0781" w:rsidRPr="005D35B6">
        <w:t>s</w:t>
      </w:r>
      <w:r w:rsidRPr="005D35B6">
        <w:t xml:space="preserve"> </w:t>
      </w:r>
      <w:r w:rsidR="006D0781" w:rsidRPr="005D35B6">
        <w:t>Preferred M</w:t>
      </w:r>
      <w:r w:rsidR="00610DCC" w:rsidRPr="005D35B6">
        <w:t>odel for</w:t>
      </w:r>
      <w:r w:rsidR="006D0781" w:rsidRPr="005D35B6">
        <w:t xml:space="preserve"> A</w:t>
      </w:r>
      <w:r w:rsidRPr="005D35B6">
        <w:t>ssessment of WRPs</w:t>
      </w:r>
      <w:bookmarkStart w:id="216" w:name="_Toc470284300"/>
      <w:bookmarkStart w:id="217" w:name="_Toc470284430"/>
      <w:bookmarkStart w:id="218" w:name="_Toc470284494"/>
      <w:bookmarkStart w:id="219" w:name="_Toc470284537"/>
      <w:bookmarkStart w:id="220" w:name="_Toc470284580"/>
      <w:bookmarkStart w:id="221" w:name="_Toc470284775"/>
      <w:bookmarkStart w:id="222" w:name="_Toc470284818"/>
      <w:bookmarkStart w:id="223" w:name="_Toc470284949"/>
      <w:bookmarkStart w:id="224" w:name="_Toc470285058"/>
      <w:bookmarkStart w:id="225" w:name="_Toc470285325"/>
      <w:bookmarkStart w:id="226" w:name="_Toc470285346"/>
      <w:bookmarkStart w:id="227" w:name="_Toc470285387"/>
      <w:bookmarkStart w:id="228" w:name="_Toc470285405"/>
      <w:bookmarkStart w:id="229" w:name="_Toc470285495"/>
      <w:bookmarkStart w:id="230" w:name="_Toc470286371"/>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6D282F6A" w14:textId="77777777" w:rsidR="00F329CC" w:rsidRPr="005D35B6" w:rsidRDefault="00F329CC" w:rsidP="007E6D85">
      <w:pPr>
        <w:pStyle w:val="ListParagraph"/>
        <w:spacing w:line="288" w:lineRule="auto"/>
      </w:pPr>
    </w:p>
    <w:p w14:paraId="740C10E6" w14:textId="078D6832" w:rsidR="00E26668" w:rsidRPr="005D35B6" w:rsidRDefault="000E7EC2" w:rsidP="00E51B70">
      <w:pPr>
        <w:pStyle w:val="Heading3"/>
      </w:pPr>
      <w:bookmarkStart w:id="231" w:name="_Toc471748213"/>
      <w:r w:rsidRPr="005D35B6">
        <w:t>Comprehensive Assessment of P</w:t>
      </w:r>
      <w:r w:rsidR="00E26668" w:rsidRPr="005D35B6">
        <w:t>lans</w:t>
      </w:r>
      <w:bookmarkEnd w:id="231"/>
    </w:p>
    <w:p w14:paraId="0DF14A88" w14:textId="35857713" w:rsidR="00E26668" w:rsidRPr="005D35B6" w:rsidRDefault="00E26668" w:rsidP="00AF5763">
      <w:pPr>
        <w:pStyle w:val="ListParagraph"/>
        <w:numPr>
          <w:ilvl w:val="0"/>
          <w:numId w:val="7"/>
        </w:numPr>
        <w:spacing w:line="288" w:lineRule="auto"/>
        <w:ind w:left="1656"/>
      </w:pPr>
      <w:r w:rsidRPr="005D35B6">
        <w:t>Assessment to consider whether the requirements of Chapter 10, Part 14 have been met. This entails consideration of each Plan in its entirety and consideration of how Plans address and enable Abo</w:t>
      </w:r>
      <w:r w:rsidR="001354AB" w:rsidRPr="005D35B6">
        <w:t>riginal objectives and o</w:t>
      </w:r>
      <w:r w:rsidRPr="005D35B6">
        <w:t xml:space="preserve">utcomes. </w:t>
      </w:r>
      <w:r w:rsidRPr="005D35B6">
        <w:rPr>
          <w:b/>
          <w:color w:val="FF6600"/>
        </w:rPr>
        <w:t>MLDRIN</w:t>
      </w:r>
    </w:p>
    <w:p w14:paraId="7CC50A5C" w14:textId="77777777" w:rsidR="00E26668" w:rsidRPr="005D35B6" w:rsidRDefault="00E26668" w:rsidP="007E6D85">
      <w:pPr>
        <w:spacing w:line="288" w:lineRule="auto"/>
      </w:pPr>
    </w:p>
    <w:p w14:paraId="2E2B6C26" w14:textId="6378359D" w:rsidR="00E26668" w:rsidRPr="005D35B6" w:rsidRDefault="000E7EC2" w:rsidP="00E51B70">
      <w:pPr>
        <w:pStyle w:val="Heading3"/>
      </w:pPr>
      <w:bookmarkStart w:id="232" w:name="_Toc471748214"/>
      <w:r w:rsidRPr="005D35B6">
        <w:t>Resourcing for Effective A</w:t>
      </w:r>
      <w:r w:rsidR="00E26668" w:rsidRPr="005D35B6">
        <w:t>ssessment</w:t>
      </w:r>
      <w:bookmarkEnd w:id="232"/>
    </w:p>
    <w:p w14:paraId="52E0CA0A" w14:textId="77777777" w:rsidR="00E26668" w:rsidRPr="005D35B6" w:rsidRDefault="00E26668" w:rsidP="00AF5763">
      <w:pPr>
        <w:pStyle w:val="ListParagraph"/>
        <w:numPr>
          <w:ilvl w:val="0"/>
          <w:numId w:val="7"/>
        </w:numPr>
        <w:spacing w:line="288" w:lineRule="auto"/>
        <w:ind w:left="1656"/>
      </w:pPr>
      <w:r w:rsidRPr="005D35B6">
        <w:t xml:space="preserve">Time frames for assessment of WRPs to be negotiated between all parties. Adequate time is required to ensure proper consideration and endorsement of Plans. </w:t>
      </w:r>
      <w:r w:rsidRPr="005D35B6">
        <w:rPr>
          <w:b/>
          <w:color w:val="FF6600"/>
        </w:rPr>
        <w:t xml:space="preserve">MLDRIN, </w:t>
      </w:r>
      <w:r w:rsidRPr="005D35B6">
        <w:rPr>
          <w:b/>
          <w:color w:val="008000"/>
        </w:rPr>
        <w:t xml:space="preserve">STATES, </w:t>
      </w:r>
      <w:r w:rsidRPr="005D35B6">
        <w:rPr>
          <w:b/>
          <w:color w:val="0000FF"/>
        </w:rPr>
        <w:t>MDBA</w:t>
      </w:r>
    </w:p>
    <w:p w14:paraId="14B3D27A" w14:textId="77777777" w:rsidR="00E26668" w:rsidRPr="005D35B6" w:rsidRDefault="00E26668" w:rsidP="00AF5763">
      <w:pPr>
        <w:pStyle w:val="ListParagraph"/>
        <w:numPr>
          <w:ilvl w:val="0"/>
          <w:numId w:val="7"/>
        </w:numPr>
        <w:spacing w:line="288" w:lineRule="auto"/>
        <w:ind w:left="1656"/>
      </w:pPr>
      <w:r w:rsidRPr="005D35B6">
        <w:t xml:space="preserve">Provision of adequate resources to support MLDRIN staff and delegates to conduct assessment. </w:t>
      </w:r>
      <w:r w:rsidRPr="005D35B6">
        <w:rPr>
          <w:b/>
          <w:color w:val="008000"/>
        </w:rPr>
        <w:t xml:space="preserve">STATES, </w:t>
      </w:r>
      <w:r w:rsidRPr="005D35B6">
        <w:rPr>
          <w:b/>
          <w:color w:val="0000FF"/>
        </w:rPr>
        <w:t>MDBA</w:t>
      </w:r>
    </w:p>
    <w:p w14:paraId="519E5AED" w14:textId="77777777" w:rsidR="00E26668" w:rsidRPr="005D35B6" w:rsidRDefault="00E26668" w:rsidP="00AF5763">
      <w:pPr>
        <w:pStyle w:val="ListParagraph"/>
        <w:numPr>
          <w:ilvl w:val="0"/>
          <w:numId w:val="7"/>
        </w:numPr>
        <w:spacing w:line="288" w:lineRule="auto"/>
        <w:ind w:left="1656"/>
        <w:rPr>
          <w:b/>
        </w:rPr>
      </w:pPr>
      <w:r w:rsidRPr="005D35B6">
        <w:t xml:space="preserve">Resources or in-kind support to recruit scientific, legal or other technical expertise to assist with assessment as needed. </w:t>
      </w:r>
      <w:r w:rsidRPr="005D35B6">
        <w:rPr>
          <w:b/>
          <w:color w:val="008000"/>
        </w:rPr>
        <w:t xml:space="preserve">STATES, </w:t>
      </w:r>
      <w:r w:rsidRPr="005D35B6">
        <w:rPr>
          <w:b/>
          <w:color w:val="3366FF"/>
        </w:rPr>
        <w:t>MDBA,</w:t>
      </w:r>
      <w:r w:rsidRPr="005D35B6">
        <w:rPr>
          <w:b/>
          <w:color w:val="FF6600"/>
        </w:rPr>
        <w:t xml:space="preserve"> </w:t>
      </w:r>
      <w:r w:rsidRPr="005D35B6">
        <w:rPr>
          <w:b/>
          <w:color w:val="800000"/>
        </w:rPr>
        <w:t>MANAGERS</w:t>
      </w:r>
    </w:p>
    <w:p w14:paraId="21C3EA9B" w14:textId="77777777" w:rsidR="00E26668" w:rsidRPr="005D35B6" w:rsidRDefault="00E26668" w:rsidP="007E6D85">
      <w:pPr>
        <w:pStyle w:val="ListParagraph"/>
        <w:spacing w:line="288" w:lineRule="auto"/>
      </w:pPr>
    </w:p>
    <w:p w14:paraId="77E640A9" w14:textId="77777777" w:rsidR="00F329CC" w:rsidRPr="005D35B6" w:rsidRDefault="00F329CC" w:rsidP="007E6D85">
      <w:pPr>
        <w:spacing w:line="288" w:lineRule="auto"/>
      </w:pPr>
    </w:p>
    <w:p w14:paraId="68615EC2" w14:textId="77777777" w:rsidR="00C83CD4" w:rsidRPr="005D35B6" w:rsidRDefault="00C83CD4" w:rsidP="007E6D85">
      <w:pPr>
        <w:spacing w:line="288" w:lineRule="auto"/>
      </w:pPr>
    </w:p>
    <w:p w14:paraId="452AF79D" w14:textId="77777777" w:rsidR="00FE2028" w:rsidRPr="005D35B6" w:rsidRDefault="00FE2028" w:rsidP="007E6D85">
      <w:pPr>
        <w:spacing w:line="288" w:lineRule="auto"/>
      </w:pPr>
    </w:p>
    <w:p w14:paraId="7A7D2B7D" w14:textId="1C6A1E0D" w:rsidR="00C83CD4" w:rsidRPr="005D35B6" w:rsidRDefault="00C83CD4" w:rsidP="007E6D85">
      <w:pPr>
        <w:spacing w:line="288" w:lineRule="auto"/>
      </w:pPr>
    </w:p>
    <w:sectPr w:rsidR="00C83CD4" w:rsidRPr="005D35B6" w:rsidSect="006D0781">
      <w:pgSz w:w="11900" w:h="16840"/>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76103F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5A76D4" w14:textId="77777777" w:rsidR="00674921" w:rsidRDefault="00674921" w:rsidP="00465993">
      <w:r>
        <w:separator/>
      </w:r>
    </w:p>
  </w:endnote>
  <w:endnote w:type="continuationSeparator" w:id="0">
    <w:p w14:paraId="7696E83E" w14:textId="77777777" w:rsidR="00674921" w:rsidRDefault="00674921" w:rsidP="00465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askerville SemiBold Italic">
    <w:charset w:val="00"/>
    <w:family w:val="auto"/>
    <w:pitch w:val="variable"/>
    <w:sig w:usb0="80000067" w:usb1="00000040"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C2CD19" w14:textId="77777777" w:rsidR="00A04220" w:rsidRDefault="00A04220" w:rsidP="00B859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D66B2B" w14:textId="77777777" w:rsidR="00A04220" w:rsidRDefault="00A04220" w:rsidP="005A5E0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42E6B1" w14:textId="12F1214A" w:rsidR="00A04220" w:rsidRDefault="00A04220" w:rsidP="00B859EE">
    <w:pPr>
      <w:pStyle w:val="Footer"/>
      <w:framePr w:wrap="around" w:vAnchor="text" w:hAnchor="margin" w:xAlign="right" w:y="1"/>
      <w:rPr>
        <w:rStyle w:val="PageNumber"/>
      </w:rPr>
    </w:pPr>
  </w:p>
  <w:p w14:paraId="1E502C81" w14:textId="77777777" w:rsidR="00A04220" w:rsidRDefault="00A04220" w:rsidP="005A5E0A">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2168E" w14:textId="769A8E9B" w:rsidR="00A04220" w:rsidRDefault="00A04220" w:rsidP="00B859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F615F">
      <w:rPr>
        <w:rStyle w:val="PageNumber"/>
        <w:noProof/>
      </w:rPr>
      <w:t>2</w:t>
    </w:r>
    <w:r>
      <w:rPr>
        <w:rStyle w:val="PageNumber"/>
      </w:rPr>
      <w:fldChar w:fldCharType="end"/>
    </w:r>
  </w:p>
  <w:p w14:paraId="01482845" w14:textId="77777777" w:rsidR="00A04220" w:rsidRDefault="00A04220" w:rsidP="005A5E0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3C2BB7" w14:textId="77777777" w:rsidR="00674921" w:rsidRDefault="00674921" w:rsidP="00465993">
      <w:r>
        <w:separator/>
      </w:r>
    </w:p>
  </w:footnote>
  <w:footnote w:type="continuationSeparator" w:id="0">
    <w:p w14:paraId="070701DC" w14:textId="77777777" w:rsidR="00674921" w:rsidRDefault="00674921" w:rsidP="00465993">
      <w:r>
        <w:continuationSeparator/>
      </w:r>
    </w:p>
  </w:footnote>
  <w:footnote w:id="1">
    <w:p w14:paraId="5BC1B7CB" w14:textId="1E205FDF" w:rsidR="00A04220" w:rsidRPr="003F3B6F" w:rsidRDefault="00A04220" w:rsidP="0052428E">
      <w:pPr>
        <w:pStyle w:val="FootnoteText"/>
        <w:rPr>
          <w:sz w:val="22"/>
          <w:szCs w:val="22"/>
          <w:lang w:val="en-US"/>
        </w:rPr>
      </w:pPr>
      <w:r w:rsidRPr="003F3B6F">
        <w:rPr>
          <w:rStyle w:val="FootnoteReference"/>
          <w:sz w:val="22"/>
          <w:szCs w:val="22"/>
        </w:rPr>
        <w:footnoteRef/>
      </w:r>
      <w:r w:rsidRPr="003F3B6F">
        <w:rPr>
          <w:sz w:val="22"/>
          <w:szCs w:val="22"/>
        </w:rPr>
        <w:t xml:space="preserve"> </w:t>
      </w:r>
      <w:hyperlink r:id="rId1" w:history="1">
        <w:r w:rsidRPr="003F3B6F">
          <w:rPr>
            <w:rStyle w:val="Hyperlink"/>
            <w:sz w:val="22"/>
            <w:szCs w:val="22"/>
          </w:rPr>
          <w:t>http://www.mdba.gov.au/kid/files/1564-IndigenousEngagementPrinciples.pdf</w:t>
        </w:r>
      </w:hyperlink>
    </w:p>
  </w:footnote>
  <w:footnote w:id="2">
    <w:p w14:paraId="026970A9" w14:textId="0957CE7E" w:rsidR="00A04220" w:rsidRPr="0052428E" w:rsidRDefault="00A04220" w:rsidP="0052428E">
      <w:pPr>
        <w:pStyle w:val="FootnoteText"/>
        <w:rPr>
          <w:sz w:val="22"/>
          <w:szCs w:val="22"/>
          <w:lang w:val="en-US"/>
        </w:rPr>
      </w:pPr>
      <w:r w:rsidRPr="0052428E">
        <w:rPr>
          <w:rStyle w:val="FootnoteReference"/>
          <w:sz w:val="22"/>
          <w:szCs w:val="22"/>
        </w:rPr>
        <w:footnoteRef/>
      </w:r>
      <w:r w:rsidRPr="0052428E">
        <w:rPr>
          <w:sz w:val="22"/>
          <w:szCs w:val="22"/>
        </w:rPr>
        <w:t xml:space="preserve"> </w:t>
      </w:r>
      <w:hyperlink r:id="rId2" w:history="1">
        <w:r w:rsidRPr="0052428E">
          <w:rPr>
            <w:rStyle w:val="Hyperlink"/>
            <w:sz w:val="22"/>
            <w:szCs w:val="22"/>
          </w:rPr>
          <w:t>https://www.humanrights.gov.au/publications/un-declaration-rights-indigenous-peoples-1</w:t>
        </w:r>
      </w:hyperlink>
    </w:p>
  </w:footnote>
  <w:footnote w:id="3">
    <w:p w14:paraId="5DEFB042" w14:textId="2B4778E6" w:rsidR="00A04220" w:rsidRPr="0052428E" w:rsidRDefault="00A04220" w:rsidP="0052428E">
      <w:pPr>
        <w:widowControl w:val="0"/>
        <w:autoSpaceDE w:val="0"/>
        <w:autoSpaceDN w:val="0"/>
        <w:adjustRightInd w:val="0"/>
        <w:rPr>
          <w:rFonts w:cs="Times"/>
          <w:sz w:val="22"/>
          <w:szCs w:val="22"/>
          <w:lang w:val="en-US"/>
        </w:rPr>
      </w:pPr>
      <w:r w:rsidRPr="0052428E">
        <w:rPr>
          <w:rStyle w:val="FootnoteReference"/>
          <w:sz w:val="22"/>
          <w:szCs w:val="22"/>
        </w:rPr>
        <w:footnoteRef/>
      </w:r>
      <w:r w:rsidRPr="0052428E">
        <w:rPr>
          <w:sz w:val="22"/>
          <w:szCs w:val="22"/>
        </w:rPr>
        <w:t xml:space="preserve"> United Nations, </w:t>
      </w:r>
      <w:r w:rsidRPr="0052428E">
        <w:rPr>
          <w:rFonts w:cs="Times"/>
          <w:sz w:val="22"/>
          <w:szCs w:val="22"/>
          <w:lang w:val="en-US"/>
        </w:rPr>
        <w:t>Inter-Parliamentary Union</w:t>
      </w:r>
      <w:r w:rsidRPr="0052428E">
        <w:rPr>
          <w:sz w:val="22"/>
          <w:szCs w:val="22"/>
        </w:rPr>
        <w:t xml:space="preserve">, 2014 </w:t>
      </w:r>
      <w:r w:rsidRPr="0052428E">
        <w:rPr>
          <w:i/>
          <w:sz w:val="22"/>
          <w:szCs w:val="22"/>
        </w:rPr>
        <w:t>Implementing</w:t>
      </w:r>
      <w:r w:rsidRPr="0052428E">
        <w:rPr>
          <w:rFonts w:ascii="MS Gothic" w:eastAsia="MS Gothic" w:hAnsi="MS Gothic" w:cs="MS Gothic" w:hint="eastAsia"/>
          <w:i/>
          <w:sz w:val="22"/>
          <w:szCs w:val="22"/>
        </w:rPr>
        <w:t> </w:t>
      </w:r>
      <w:r w:rsidRPr="0052428E">
        <w:rPr>
          <w:i/>
          <w:sz w:val="22"/>
          <w:szCs w:val="22"/>
        </w:rPr>
        <w:t xml:space="preserve">the UN Declaration on the Rights of Indigenous Peoples: Handbook for Parliamentarians </w:t>
      </w:r>
      <w:r w:rsidRPr="0052428E">
        <w:rPr>
          <w:sz w:val="22"/>
          <w:szCs w:val="22"/>
        </w:rPr>
        <w:t xml:space="preserve">No.23. </w:t>
      </w:r>
      <w:hyperlink r:id="rId3" w:history="1">
        <w:r w:rsidRPr="0052428E">
          <w:rPr>
            <w:sz w:val="22"/>
            <w:szCs w:val="22"/>
          </w:rPr>
          <w:t>http://www.ipu.org/PDF/publications/indigenous-en.pdf</w:t>
        </w:r>
      </w:hyperlink>
    </w:p>
  </w:footnote>
  <w:footnote w:id="4">
    <w:p w14:paraId="7994310E" w14:textId="17A7708A" w:rsidR="00A04220" w:rsidRPr="0052428E" w:rsidRDefault="00A04220" w:rsidP="0052428E">
      <w:pPr>
        <w:rPr>
          <w:sz w:val="22"/>
          <w:szCs w:val="22"/>
          <w:lang w:val="en-US"/>
        </w:rPr>
      </w:pPr>
      <w:r w:rsidRPr="0052428E">
        <w:rPr>
          <w:rStyle w:val="FootnoteReference"/>
          <w:sz w:val="22"/>
          <w:szCs w:val="22"/>
        </w:rPr>
        <w:footnoteRef/>
      </w:r>
      <w:r w:rsidRPr="0052428E">
        <w:rPr>
          <w:sz w:val="22"/>
          <w:szCs w:val="22"/>
          <w:lang w:val="en-US"/>
        </w:rPr>
        <w:t>ibid p.28</w:t>
      </w:r>
    </w:p>
  </w:footnote>
  <w:footnote w:id="5">
    <w:p w14:paraId="4F49B4B5" w14:textId="3407A817" w:rsidR="00A04220" w:rsidRPr="0052428E" w:rsidRDefault="00A04220" w:rsidP="0052428E">
      <w:pPr>
        <w:rPr>
          <w:i/>
        </w:rPr>
      </w:pPr>
      <w:r w:rsidRPr="0052428E">
        <w:rPr>
          <w:sz w:val="22"/>
          <w:szCs w:val="22"/>
          <w:vertAlign w:val="superscript"/>
        </w:rPr>
        <w:footnoteRef/>
      </w:r>
      <w:r w:rsidRPr="0052428E">
        <w:rPr>
          <w:sz w:val="22"/>
          <w:szCs w:val="22"/>
        </w:rPr>
        <w:t xml:space="preserve"> Secretariat of the Convention on Biological Diversity, 2004</w:t>
      </w:r>
      <w:r w:rsidRPr="0052428E">
        <w:rPr>
          <w:i/>
          <w:sz w:val="22"/>
          <w:szCs w:val="22"/>
        </w:rPr>
        <w:t xml:space="preserve">. </w:t>
      </w:r>
      <w:proofErr w:type="spellStart"/>
      <w:r w:rsidRPr="0052428E">
        <w:rPr>
          <w:i/>
          <w:sz w:val="22"/>
          <w:szCs w:val="22"/>
        </w:rPr>
        <w:t>Akw</w:t>
      </w:r>
      <w:r>
        <w:rPr>
          <w:i/>
          <w:sz w:val="22"/>
          <w:szCs w:val="22"/>
        </w:rPr>
        <w:t>é</w:t>
      </w:r>
      <w:proofErr w:type="spellEnd"/>
      <w:r w:rsidRPr="0052428E">
        <w:rPr>
          <w:i/>
          <w:sz w:val="22"/>
          <w:szCs w:val="22"/>
        </w:rPr>
        <w:t xml:space="preserve">: </w:t>
      </w:r>
      <w:proofErr w:type="spellStart"/>
      <w:r w:rsidRPr="0052428E">
        <w:rPr>
          <w:i/>
          <w:sz w:val="22"/>
          <w:szCs w:val="22"/>
        </w:rPr>
        <w:t>Kon</w:t>
      </w:r>
      <w:proofErr w:type="spellEnd"/>
      <w:r w:rsidRPr="0052428E">
        <w:rPr>
          <w:i/>
          <w:sz w:val="22"/>
          <w:szCs w:val="22"/>
        </w:rPr>
        <w:t xml:space="preserve"> Guidelines.</w:t>
      </w:r>
    </w:p>
  </w:footnote>
  <w:footnote w:id="6">
    <w:p w14:paraId="59A670B3" w14:textId="77777777" w:rsidR="00A04220" w:rsidRPr="0087194E" w:rsidRDefault="00A04220" w:rsidP="00A43D6D">
      <w:pPr>
        <w:pStyle w:val="FootnoteText"/>
        <w:rPr>
          <w:sz w:val="22"/>
          <w:szCs w:val="22"/>
          <w:lang w:val="en-US"/>
        </w:rPr>
      </w:pPr>
      <w:r w:rsidRPr="0087194E">
        <w:rPr>
          <w:rStyle w:val="FootnoteReference"/>
          <w:sz w:val="22"/>
          <w:szCs w:val="22"/>
        </w:rPr>
        <w:footnoteRef/>
      </w:r>
      <w:r w:rsidRPr="0087194E">
        <w:rPr>
          <w:sz w:val="22"/>
          <w:szCs w:val="22"/>
        </w:rPr>
        <w:t xml:space="preserve"> </w:t>
      </w:r>
      <w:r w:rsidRPr="0087194E">
        <w:rPr>
          <w:sz w:val="22"/>
          <w:szCs w:val="22"/>
          <w:lang w:val="en-US"/>
        </w:rPr>
        <w:t xml:space="preserve">Australian Government, 2015. </w:t>
      </w:r>
      <w:r w:rsidRPr="0087194E">
        <w:rPr>
          <w:rFonts w:cs="Arial"/>
          <w:color w:val="000000"/>
          <w:sz w:val="22"/>
          <w:szCs w:val="22"/>
          <w:lang w:val="en-US"/>
        </w:rPr>
        <w:t>Module to the National Water Initiative (NWI) Policy Guidelines for Water Planning and Management. Engaging Indigenous Peoples in Water Planning and Management. P. 6</w:t>
      </w:r>
    </w:p>
  </w:footnote>
  <w:footnote w:id="7">
    <w:p w14:paraId="230C61E1" w14:textId="5797AC15" w:rsidR="00A04220" w:rsidRPr="0087194E" w:rsidRDefault="00A04220">
      <w:pPr>
        <w:pStyle w:val="FootnoteText"/>
        <w:rPr>
          <w:sz w:val="22"/>
          <w:szCs w:val="22"/>
          <w:lang w:val="en-US"/>
        </w:rPr>
      </w:pPr>
      <w:r w:rsidRPr="0087194E">
        <w:rPr>
          <w:rStyle w:val="FootnoteReference"/>
          <w:sz w:val="22"/>
          <w:szCs w:val="22"/>
        </w:rPr>
        <w:footnoteRef/>
      </w:r>
      <w:r w:rsidRPr="0087194E">
        <w:rPr>
          <w:sz w:val="22"/>
          <w:szCs w:val="22"/>
        </w:rPr>
        <w:t xml:space="preserve"> </w:t>
      </w:r>
      <w:r w:rsidRPr="0087194E">
        <w:rPr>
          <w:rFonts w:cs="Calibri"/>
          <w:color w:val="000000" w:themeColor="text1"/>
          <w:sz w:val="22"/>
          <w:szCs w:val="22"/>
          <w:lang w:val="en-US"/>
        </w:rPr>
        <w:t>“Yarns Woven: Interpreting Chapter 10 Part 14 of the Murray Darling Basin Plan – Indigenous values and uses of water.” (2016) Murray-Darling Basin Authority (forthcoming).</w:t>
      </w:r>
    </w:p>
  </w:footnote>
  <w:footnote w:id="8">
    <w:p w14:paraId="2C5E61D4" w14:textId="77777777" w:rsidR="00A04220" w:rsidRPr="0087194E" w:rsidRDefault="00A04220" w:rsidP="001B2DF9">
      <w:pPr>
        <w:pStyle w:val="FootnoteText"/>
        <w:rPr>
          <w:sz w:val="22"/>
          <w:szCs w:val="22"/>
          <w:lang w:val="en-US"/>
        </w:rPr>
      </w:pPr>
      <w:r w:rsidRPr="0087194E">
        <w:rPr>
          <w:rStyle w:val="FootnoteReference"/>
          <w:sz w:val="22"/>
          <w:szCs w:val="22"/>
        </w:rPr>
        <w:footnoteRef/>
      </w:r>
      <w:r w:rsidRPr="0087194E">
        <w:rPr>
          <w:sz w:val="22"/>
          <w:szCs w:val="22"/>
        </w:rPr>
        <w:t xml:space="preserve"> </w:t>
      </w:r>
      <w:r w:rsidRPr="0087194E">
        <w:rPr>
          <w:sz w:val="22"/>
          <w:szCs w:val="22"/>
          <w:lang w:val="en-US"/>
        </w:rPr>
        <w:t xml:space="preserve">Environmental Justice Australia, MLDRIN, 2015. </w:t>
      </w:r>
      <w:r w:rsidRPr="0087194E">
        <w:rPr>
          <w:i/>
          <w:sz w:val="22"/>
          <w:szCs w:val="22"/>
          <w:lang w:val="en-US"/>
        </w:rPr>
        <w:t>Legal Dimensions of Water Resource Plan requirements under the Basin Plan.</w:t>
      </w:r>
      <w:r w:rsidRPr="0087194E">
        <w:rPr>
          <w:sz w:val="22"/>
          <w:szCs w:val="22"/>
          <w:lang w:val="en-US"/>
        </w:rPr>
        <w:t xml:space="preserve"> p. 10. </w:t>
      </w:r>
    </w:p>
  </w:footnote>
  <w:footnote w:id="9">
    <w:p w14:paraId="3BDBD796" w14:textId="77777777" w:rsidR="00A04220" w:rsidRPr="00217072" w:rsidRDefault="00A04220" w:rsidP="001B2DF9">
      <w:pPr>
        <w:pStyle w:val="FootnoteText"/>
        <w:rPr>
          <w:lang w:val="en-US"/>
        </w:rPr>
      </w:pPr>
      <w:r w:rsidRPr="0087194E">
        <w:rPr>
          <w:rStyle w:val="FootnoteReference"/>
          <w:sz w:val="22"/>
          <w:szCs w:val="22"/>
        </w:rPr>
        <w:footnoteRef/>
      </w:r>
      <w:r w:rsidRPr="0087194E">
        <w:rPr>
          <w:sz w:val="22"/>
          <w:szCs w:val="22"/>
        </w:rPr>
        <w:t xml:space="preserve"> </w:t>
      </w:r>
      <w:r w:rsidRPr="0087194E">
        <w:rPr>
          <w:rFonts w:cs="Helvetica"/>
          <w:sz w:val="22"/>
          <w:szCs w:val="22"/>
          <w:lang w:val="en-US"/>
        </w:rPr>
        <w:t xml:space="preserve">Alluvium Consulting, 2015. </w:t>
      </w:r>
      <w:r w:rsidRPr="0087194E">
        <w:rPr>
          <w:rFonts w:cs="Helvetica"/>
          <w:i/>
          <w:sz w:val="22"/>
          <w:szCs w:val="22"/>
          <w:lang w:val="en-US"/>
        </w:rPr>
        <w:t>Documenting engagement on environmental watering across Victoria</w:t>
      </w:r>
      <w:r w:rsidRPr="0087194E">
        <w:rPr>
          <w:rFonts w:cs="Helvetica"/>
          <w:sz w:val="22"/>
          <w:szCs w:val="22"/>
          <w:lang w:val="en-US"/>
        </w:rPr>
        <w:t>. Executive Summary. p. 4.</w:t>
      </w:r>
    </w:p>
  </w:footnote>
  <w:footnote w:id="10">
    <w:p w14:paraId="4DC5B934" w14:textId="75D78EF0" w:rsidR="00A04220" w:rsidRPr="007E6D85" w:rsidRDefault="00A04220">
      <w:pPr>
        <w:pStyle w:val="FootnoteText"/>
        <w:rPr>
          <w:sz w:val="22"/>
          <w:szCs w:val="22"/>
          <w:lang w:val="en-US"/>
        </w:rPr>
      </w:pPr>
      <w:r w:rsidRPr="007E6D85">
        <w:rPr>
          <w:rStyle w:val="FootnoteReference"/>
          <w:sz w:val="22"/>
          <w:szCs w:val="22"/>
        </w:rPr>
        <w:footnoteRef/>
      </w:r>
      <w:r w:rsidRPr="007E6D85">
        <w:rPr>
          <w:sz w:val="22"/>
          <w:szCs w:val="22"/>
        </w:rPr>
        <w:t xml:space="preserve"> NWI Module. p. 7</w:t>
      </w:r>
    </w:p>
  </w:footnote>
  <w:footnote w:id="11">
    <w:p w14:paraId="1968A563" w14:textId="18D70E23" w:rsidR="00A04220" w:rsidRPr="00542EDB" w:rsidRDefault="00A04220">
      <w:pPr>
        <w:pStyle w:val="FootnoteText"/>
        <w:rPr>
          <w:lang w:val="en-US"/>
        </w:rPr>
      </w:pPr>
      <w:r w:rsidRPr="007E6D85">
        <w:rPr>
          <w:rStyle w:val="FootnoteReference"/>
          <w:sz w:val="22"/>
          <w:szCs w:val="22"/>
        </w:rPr>
        <w:footnoteRef/>
      </w:r>
      <w:r w:rsidRPr="007E6D85">
        <w:rPr>
          <w:sz w:val="22"/>
          <w:szCs w:val="22"/>
        </w:rPr>
        <w:t xml:space="preserve"> </w:t>
      </w:r>
      <w:r w:rsidRPr="007E6D85">
        <w:rPr>
          <w:sz w:val="22"/>
          <w:szCs w:val="22"/>
          <w:lang w:val="en-US"/>
        </w:rPr>
        <w:t xml:space="preserve">Murray Darling Basin Authority, 2013. </w:t>
      </w:r>
      <w:r w:rsidRPr="007E6D85">
        <w:rPr>
          <w:i/>
          <w:sz w:val="22"/>
          <w:szCs w:val="22"/>
          <w:lang w:val="en-US"/>
        </w:rPr>
        <w:t>Handbook for Practitioners – Water resource plan requirements.</w:t>
      </w:r>
      <w:r w:rsidRPr="007E6D85">
        <w:rPr>
          <w:sz w:val="22"/>
          <w:szCs w:val="22"/>
          <w:lang w:val="en-US"/>
        </w:rPr>
        <w:t xml:space="preserve"> Commonwealth of Australia (MDBA).</w:t>
      </w:r>
      <w:r>
        <w:rPr>
          <w:lang w:val="en-US"/>
        </w:rPr>
        <w:t xml:space="preserve"> </w:t>
      </w:r>
    </w:p>
  </w:footnote>
  <w:footnote w:id="12">
    <w:p w14:paraId="6D2C4DFF" w14:textId="5DD6EFCF" w:rsidR="00A04220" w:rsidRPr="000660EC" w:rsidRDefault="00A04220" w:rsidP="000660EC">
      <w:pPr>
        <w:widowControl w:val="0"/>
        <w:autoSpaceDE w:val="0"/>
        <w:autoSpaceDN w:val="0"/>
        <w:adjustRightInd w:val="0"/>
        <w:spacing w:after="240"/>
        <w:rPr>
          <w:rFonts w:ascii="Times" w:hAnsi="Times" w:cs="Times"/>
          <w:lang w:val="en-US"/>
        </w:rPr>
      </w:pPr>
      <w:r w:rsidRPr="00DE47A8">
        <w:rPr>
          <w:rStyle w:val="FootnoteReference"/>
          <w:sz w:val="22"/>
        </w:rPr>
        <w:footnoteRef/>
      </w:r>
      <w:r w:rsidRPr="00DE47A8">
        <w:rPr>
          <w:sz w:val="22"/>
        </w:rPr>
        <w:t xml:space="preserve"> </w:t>
      </w:r>
      <w:r w:rsidRPr="00DE47A8">
        <w:rPr>
          <w:sz w:val="22"/>
          <w:lang w:val="en-US"/>
        </w:rPr>
        <w:t>MDBA. Basin Plan Water Resource Plan Requirements, Position Statement 1B. p. 4 states that ‘</w:t>
      </w:r>
      <w:r w:rsidRPr="00DE47A8">
        <w:rPr>
          <w:rFonts w:cs="Arial"/>
          <w:sz w:val="22"/>
          <w:lang w:val="en-US"/>
        </w:rPr>
        <w:t>the requirement to have regard to certain matters does not mean that the water resource plan is ultimately bound to contain any particular material or provide for any particular thing.’</w:t>
      </w:r>
    </w:p>
  </w:footnote>
  <w:footnote w:id="13">
    <w:p w14:paraId="4AF28924" w14:textId="6A81F876" w:rsidR="00A04220" w:rsidRPr="00F01DCB" w:rsidRDefault="00A04220">
      <w:pPr>
        <w:pStyle w:val="FootnoteText"/>
        <w:rPr>
          <w:lang w:val="en-US"/>
        </w:rPr>
      </w:pPr>
      <w:r w:rsidRPr="00DE47A8">
        <w:rPr>
          <w:rStyle w:val="FootnoteReference"/>
          <w:sz w:val="22"/>
        </w:rPr>
        <w:footnoteRef/>
      </w:r>
      <w:r w:rsidRPr="00DE47A8">
        <w:rPr>
          <w:sz w:val="22"/>
        </w:rPr>
        <w:t xml:space="preserve"> </w:t>
      </w:r>
      <w:r w:rsidRPr="00DE47A8">
        <w:rPr>
          <w:sz w:val="22"/>
          <w:lang w:val="en-US"/>
        </w:rPr>
        <w:t>National Water Commission, 2012. ‘</w:t>
      </w:r>
      <w:r w:rsidRPr="00DE47A8">
        <w:rPr>
          <w:rFonts w:cs="Arial"/>
          <w:bCs/>
          <w:color w:val="021E4A"/>
          <w:sz w:val="22"/>
          <w:lang w:val="en-US"/>
        </w:rPr>
        <w:t xml:space="preserve">Indigenous access to water resources’. </w:t>
      </w:r>
      <w:hyperlink r:id="rId4" w:history="1">
        <w:r w:rsidRPr="00DE47A8">
          <w:rPr>
            <w:rStyle w:val="Hyperlink"/>
            <w:rFonts w:cs="Arial"/>
            <w:bCs/>
            <w:sz w:val="22"/>
            <w:lang w:val="en-US"/>
          </w:rPr>
          <w:t>http://www.nwc.gov.au/nwi/position-statements/indigenous-access</w:t>
        </w:r>
      </w:hyperlink>
    </w:p>
  </w:footnote>
  <w:footnote w:id="14">
    <w:p w14:paraId="70907FFD" w14:textId="652D711F" w:rsidR="00A04220" w:rsidRPr="00507A07" w:rsidRDefault="00A04220" w:rsidP="009B58F2">
      <w:pPr>
        <w:rPr>
          <w:i/>
          <w:sz w:val="22"/>
          <w:szCs w:val="22"/>
        </w:rPr>
      </w:pPr>
      <w:r w:rsidRPr="00507A07">
        <w:rPr>
          <w:rStyle w:val="FootnoteReference"/>
          <w:sz w:val="22"/>
          <w:szCs w:val="22"/>
        </w:rPr>
        <w:footnoteRef/>
      </w:r>
      <w:r w:rsidRPr="00507A07">
        <w:rPr>
          <w:sz w:val="22"/>
          <w:szCs w:val="22"/>
        </w:rPr>
        <w:t xml:space="preserve"> </w:t>
      </w:r>
      <w:r w:rsidRPr="00507A07">
        <w:rPr>
          <w:i/>
          <w:sz w:val="22"/>
          <w:szCs w:val="22"/>
        </w:rPr>
        <w:t xml:space="preserve"> </w:t>
      </w:r>
      <w:proofErr w:type="spellStart"/>
      <w:r w:rsidRPr="00507A07">
        <w:rPr>
          <w:i/>
          <w:sz w:val="22"/>
          <w:szCs w:val="22"/>
        </w:rPr>
        <w:t>Akwé</w:t>
      </w:r>
      <w:proofErr w:type="spellEnd"/>
      <w:r w:rsidRPr="00507A07">
        <w:rPr>
          <w:i/>
          <w:sz w:val="22"/>
          <w:szCs w:val="22"/>
        </w:rPr>
        <w:t xml:space="preserve">: </w:t>
      </w:r>
      <w:proofErr w:type="spellStart"/>
      <w:r w:rsidRPr="00507A07">
        <w:rPr>
          <w:i/>
          <w:sz w:val="22"/>
          <w:szCs w:val="22"/>
        </w:rPr>
        <w:t>Kon</w:t>
      </w:r>
      <w:proofErr w:type="spellEnd"/>
      <w:r w:rsidRPr="00507A07">
        <w:rPr>
          <w:i/>
          <w:sz w:val="22"/>
          <w:szCs w:val="22"/>
        </w:rPr>
        <w:t xml:space="preserve"> Guidelines. </w:t>
      </w:r>
      <w:r w:rsidRPr="00507A07">
        <w:rPr>
          <w:sz w:val="22"/>
          <w:szCs w:val="22"/>
          <w:lang w:val="en-US"/>
        </w:rPr>
        <w:t>p.11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21E10"/>
    <w:multiLevelType w:val="hybridMultilevel"/>
    <w:tmpl w:val="E05CE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A202DE"/>
    <w:multiLevelType w:val="hybridMultilevel"/>
    <w:tmpl w:val="7F6A6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3B0DA5"/>
    <w:multiLevelType w:val="hybridMultilevel"/>
    <w:tmpl w:val="698A3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706A3D"/>
    <w:multiLevelType w:val="hybridMultilevel"/>
    <w:tmpl w:val="D0BA1B9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EE33CD"/>
    <w:multiLevelType w:val="hybridMultilevel"/>
    <w:tmpl w:val="DD047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86581E"/>
    <w:multiLevelType w:val="hybridMultilevel"/>
    <w:tmpl w:val="9592A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983043"/>
    <w:multiLevelType w:val="hybridMultilevel"/>
    <w:tmpl w:val="8FC26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457A03"/>
    <w:multiLevelType w:val="hybridMultilevel"/>
    <w:tmpl w:val="2C541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4035AB"/>
    <w:multiLevelType w:val="hybridMultilevel"/>
    <w:tmpl w:val="294C8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F23EC7"/>
    <w:multiLevelType w:val="hybridMultilevel"/>
    <w:tmpl w:val="31AE6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612A6D"/>
    <w:multiLevelType w:val="hybridMultilevel"/>
    <w:tmpl w:val="BA386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DD263A"/>
    <w:multiLevelType w:val="hybridMultilevel"/>
    <w:tmpl w:val="6E682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7E1A60"/>
    <w:multiLevelType w:val="hybridMultilevel"/>
    <w:tmpl w:val="1D72F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B505F9"/>
    <w:multiLevelType w:val="hybridMultilevel"/>
    <w:tmpl w:val="C4DEF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DF3CBD"/>
    <w:multiLevelType w:val="hybridMultilevel"/>
    <w:tmpl w:val="2EBA179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4A560ED9"/>
    <w:multiLevelType w:val="hybridMultilevel"/>
    <w:tmpl w:val="E76CA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7123F7"/>
    <w:multiLevelType w:val="hybridMultilevel"/>
    <w:tmpl w:val="D362F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44342D"/>
    <w:multiLevelType w:val="hybridMultilevel"/>
    <w:tmpl w:val="CA8E2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E442E9"/>
    <w:multiLevelType w:val="hybridMultilevel"/>
    <w:tmpl w:val="553EB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855852"/>
    <w:multiLevelType w:val="multilevel"/>
    <w:tmpl w:val="9DD683B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nsid w:val="6AFD424A"/>
    <w:multiLevelType w:val="hybridMultilevel"/>
    <w:tmpl w:val="33E09CB8"/>
    <w:lvl w:ilvl="0" w:tplc="04090001">
      <w:start w:val="1"/>
      <w:numFmt w:val="bullet"/>
      <w:lvlText w:val=""/>
      <w:lvlJc w:val="left"/>
      <w:pPr>
        <w:ind w:left="720" w:hanging="360"/>
      </w:pPr>
      <w:rPr>
        <w:rFonts w:ascii="Symbol" w:hAnsi="Symbol" w:hint="default"/>
      </w:rPr>
    </w:lvl>
    <w:lvl w:ilvl="1" w:tplc="AA26E5E6">
      <w:numFmt w:val="bullet"/>
      <w:lvlText w:val="-"/>
      <w:lvlJc w:val="left"/>
      <w:pPr>
        <w:ind w:left="1440" w:hanging="360"/>
      </w:pPr>
      <w:rPr>
        <w:rFonts w:ascii="Cambria" w:eastAsiaTheme="minorEastAsia" w:hAnsi="Cambria"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C165E2C"/>
    <w:multiLevelType w:val="hybridMultilevel"/>
    <w:tmpl w:val="D7D47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D98284E"/>
    <w:multiLevelType w:val="hybridMultilevel"/>
    <w:tmpl w:val="D298A26E"/>
    <w:lvl w:ilvl="0" w:tplc="BD8E9EE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BE6004"/>
    <w:multiLevelType w:val="hybridMultilevel"/>
    <w:tmpl w:val="A1B89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ECC3BC7"/>
    <w:multiLevelType w:val="hybridMultilevel"/>
    <w:tmpl w:val="27B22000"/>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0"/>
  </w:num>
  <w:num w:numId="2">
    <w:abstractNumId w:val="23"/>
  </w:num>
  <w:num w:numId="3">
    <w:abstractNumId w:val="16"/>
  </w:num>
  <w:num w:numId="4">
    <w:abstractNumId w:val="12"/>
  </w:num>
  <w:num w:numId="5">
    <w:abstractNumId w:val="0"/>
  </w:num>
  <w:num w:numId="6">
    <w:abstractNumId w:val="17"/>
  </w:num>
  <w:num w:numId="7">
    <w:abstractNumId w:val="15"/>
  </w:num>
  <w:num w:numId="8">
    <w:abstractNumId w:val="3"/>
  </w:num>
  <w:num w:numId="9">
    <w:abstractNumId w:val="11"/>
  </w:num>
  <w:num w:numId="10">
    <w:abstractNumId w:val="4"/>
  </w:num>
  <w:num w:numId="11">
    <w:abstractNumId w:val="1"/>
  </w:num>
  <w:num w:numId="12">
    <w:abstractNumId w:val="7"/>
  </w:num>
  <w:num w:numId="13">
    <w:abstractNumId w:val="13"/>
  </w:num>
  <w:num w:numId="14">
    <w:abstractNumId w:val="2"/>
  </w:num>
  <w:num w:numId="15">
    <w:abstractNumId w:val="10"/>
  </w:num>
  <w:num w:numId="16">
    <w:abstractNumId w:val="21"/>
  </w:num>
  <w:num w:numId="17">
    <w:abstractNumId w:val="5"/>
  </w:num>
  <w:num w:numId="18">
    <w:abstractNumId w:val="9"/>
  </w:num>
  <w:num w:numId="19">
    <w:abstractNumId w:val="18"/>
  </w:num>
  <w:num w:numId="20">
    <w:abstractNumId w:val="8"/>
  </w:num>
  <w:num w:numId="21">
    <w:abstractNumId w:val="6"/>
  </w:num>
  <w:num w:numId="22">
    <w:abstractNumId w:val="22"/>
  </w:num>
  <w:num w:numId="23">
    <w:abstractNumId w:val="19"/>
  </w:num>
  <w:num w:numId="24">
    <w:abstractNumId w:val="19"/>
  </w:num>
  <w:num w:numId="25">
    <w:abstractNumId w:val="24"/>
  </w:num>
  <w:num w:numId="26">
    <w:abstractNumId w:val="14"/>
  </w:num>
  <w:numIdMacAtCleanup w:val="23"/>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oms">
    <w15:presenceInfo w15:providerId="None" w15:userId="Dom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618"/>
    <w:rsid w:val="00002C5F"/>
    <w:rsid w:val="00016139"/>
    <w:rsid w:val="00052AC0"/>
    <w:rsid w:val="00053C94"/>
    <w:rsid w:val="00062D6B"/>
    <w:rsid w:val="000660EC"/>
    <w:rsid w:val="00075E13"/>
    <w:rsid w:val="00080287"/>
    <w:rsid w:val="00087CDB"/>
    <w:rsid w:val="000A2BF0"/>
    <w:rsid w:val="000B584F"/>
    <w:rsid w:val="000C38CC"/>
    <w:rsid w:val="000D2534"/>
    <w:rsid w:val="000D682C"/>
    <w:rsid w:val="000D72DE"/>
    <w:rsid w:val="000E7EC2"/>
    <w:rsid w:val="000F221C"/>
    <w:rsid w:val="00100F95"/>
    <w:rsid w:val="001354AB"/>
    <w:rsid w:val="00137CDD"/>
    <w:rsid w:val="0014469F"/>
    <w:rsid w:val="00147415"/>
    <w:rsid w:val="00161676"/>
    <w:rsid w:val="0016447D"/>
    <w:rsid w:val="001951AF"/>
    <w:rsid w:val="001B2DF9"/>
    <w:rsid w:val="001B42C1"/>
    <w:rsid w:val="001B6162"/>
    <w:rsid w:val="001D4859"/>
    <w:rsid w:val="001E19A2"/>
    <w:rsid w:val="001F4F10"/>
    <w:rsid w:val="001F647D"/>
    <w:rsid w:val="00204972"/>
    <w:rsid w:val="00206363"/>
    <w:rsid w:val="00217072"/>
    <w:rsid w:val="00223E69"/>
    <w:rsid w:val="0024602F"/>
    <w:rsid w:val="00261E7D"/>
    <w:rsid w:val="00271280"/>
    <w:rsid w:val="0027754F"/>
    <w:rsid w:val="00282E5B"/>
    <w:rsid w:val="00291E57"/>
    <w:rsid w:val="002947F9"/>
    <w:rsid w:val="002A33E1"/>
    <w:rsid w:val="002A4FA5"/>
    <w:rsid w:val="002B054C"/>
    <w:rsid w:val="002C05D0"/>
    <w:rsid w:val="002C2094"/>
    <w:rsid w:val="002D1DD7"/>
    <w:rsid w:val="002D427C"/>
    <w:rsid w:val="002D6368"/>
    <w:rsid w:val="002E3EE7"/>
    <w:rsid w:val="002E6B8F"/>
    <w:rsid w:val="002F4948"/>
    <w:rsid w:val="003000E5"/>
    <w:rsid w:val="00315A1A"/>
    <w:rsid w:val="00326ADC"/>
    <w:rsid w:val="003363C8"/>
    <w:rsid w:val="0034040B"/>
    <w:rsid w:val="00340DAD"/>
    <w:rsid w:val="00344478"/>
    <w:rsid w:val="0036274C"/>
    <w:rsid w:val="00395E43"/>
    <w:rsid w:val="003E02EB"/>
    <w:rsid w:val="003E3226"/>
    <w:rsid w:val="003F3B6F"/>
    <w:rsid w:val="00401133"/>
    <w:rsid w:val="00410382"/>
    <w:rsid w:val="004134F0"/>
    <w:rsid w:val="00417E9F"/>
    <w:rsid w:val="00427660"/>
    <w:rsid w:val="0043009B"/>
    <w:rsid w:val="00465993"/>
    <w:rsid w:val="004739D8"/>
    <w:rsid w:val="0047659C"/>
    <w:rsid w:val="004B718F"/>
    <w:rsid w:val="004B776F"/>
    <w:rsid w:val="004C3534"/>
    <w:rsid w:val="004C69B9"/>
    <w:rsid w:val="004D2F76"/>
    <w:rsid w:val="004E4A1A"/>
    <w:rsid w:val="004E74B1"/>
    <w:rsid w:val="004F229C"/>
    <w:rsid w:val="00502660"/>
    <w:rsid w:val="00507A07"/>
    <w:rsid w:val="00513AC9"/>
    <w:rsid w:val="0052428E"/>
    <w:rsid w:val="00534226"/>
    <w:rsid w:val="00541C25"/>
    <w:rsid w:val="00542EDB"/>
    <w:rsid w:val="00575509"/>
    <w:rsid w:val="00576926"/>
    <w:rsid w:val="00590C88"/>
    <w:rsid w:val="005A5E0A"/>
    <w:rsid w:val="005B1F5F"/>
    <w:rsid w:val="005D35B6"/>
    <w:rsid w:val="005D50D8"/>
    <w:rsid w:val="005E4618"/>
    <w:rsid w:val="005F4E10"/>
    <w:rsid w:val="00610DCC"/>
    <w:rsid w:val="00616F2F"/>
    <w:rsid w:val="00626A9C"/>
    <w:rsid w:val="00630923"/>
    <w:rsid w:val="00632660"/>
    <w:rsid w:val="006551B8"/>
    <w:rsid w:val="00662213"/>
    <w:rsid w:val="0067229E"/>
    <w:rsid w:val="00674921"/>
    <w:rsid w:val="00674C0B"/>
    <w:rsid w:val="006913BC"/>
    <w:rsid w:val="006957B4"/>
    <w:rsid w:val="00695E3F"/>
    <w:rsid w:val="00696F76"/>
    <w:rsid w:val="006A140A"/>
    <w:rsid w:val="006A340E"/>
    <w:rsid w:val="006D0781"/>
    <w:rsid w:val="007026CA"/>
    <w:rsid w:val="00704E15"/>
    <w:rsid w:val="00710F10"/>
    <w:rsid w:val="00715841"/>
    <w:rsid w:val="00730979"/>
    <w:rsid w:val="00733ABC"/>
    <w:rsid w:val="00755561"/>
    <w:rsid w:val="00763BE7"/>
    <w:rsid w:val="00765032"/>
    <w:rsid w:val="0076556E"/>
    <w:rsid w:val="00770C83"/>
    <w:rsid w:val="007803C9"/>
    <w:rsid w:val="007A0F86"/>
    <w:rsid w:val="007A3985"/>
    <w:rsid w:val="007A5BD1"/>
    <w:rsid w:val="007B1F23"/>
    <w:rsid w:val="007C1326"/>
    <w:rsid w:val="007C4507"/>
    <w:rsid w:val="007D54D6"/>
    <w:rsid w:val="007E6D85"/>
    <w:rsid w:val="007F73FE"/>
    <w:rsid w:val="00806A9D"/>
    <w:rsid w:val="00837B86"/>
    <w:rsid w:val="0087194E"/>
    <w:rsid w:val="00877D66"/>
    <w:rsid w:val="00880CF5"/>
    <w:rsid w:val="00881BDB"/>
    <w:rsid w:val="00887D83"/>
    <w:rsid w:val="008B355B"/>
    <w:rsid w:val="008C5F60"/>
    <w:rsid w:val="008C6087"/>
    <w:rsid w:val="008D20E3"/>
    <w:rsid w:val="008D3BE8"/>
    <w:rsid w:val="008E5AD4"/>
    <w:rsid w:val="008F2629"/>
    <w:rsid w:val="009330EF"/>
    <w:rsid w:val="009415D6"/>
    <w:rsid w:val="00952DEA"/>
    <w:rsid w:val="0097008A"/>
    <w:rsid w:val="00976B15"/>
    <w:rsid w:val="00980F3E"/>
    <w:rsid w:val="009852C7"/>
    <w:rsid w:val="009A6706"/>
    <w:rsid w:val="009B2507"/>
    <w:rsid w:val="009B31F6"/>
    <w:rsid w:val="009B3A98"/>
    <w:rsid w:val="009B58F2"/>
    <w:rsid w:val="009B6C82"/>
    <w:rsid w:val="009C7767"/>
    <w:rsid w:val="009D7FE6"/>
    <w:rsid w:val="009E436C"/>
    <w:rsid w:val="00A04220"/>
    <w:rsid w:val="00A12D9C"/>
    <w:rsid w:val="00A2414C"/>
    <w:rsid w:val="00A43D6D"/>
    <w:rsid w:val="00A64003"/>
    <w:rsid w:val="00A714CD"/>
    <w:rsid w:val="00A81121"/>
    <w:rsid w:val="00A833D2"/>
    <w:rsid w:val="00A84355"/>
    <w:rsid w:val="00AD0397"/>
    <w:rsid w:val="00AD70EA"/>
    <w:rsid w:val="00AF153B"/>
    <w:rsid w:val="00AF5763"/>
    <w:rsid w:val="00AF6826"/>
    <w:rsid w:val="00B00C5B"/>
    <w:rsid w:val="00B12D11"/>
    <w:rsid w:val="00B43634"/>
    <w:rsid w:val="00B459D6"/>
    <w:rsid w:val="00B66FC4"/>
    <w:rsid w:val="00B72785"/>
    <w:rsid w:val="00B75423"/>
    <w:rsid w:val="00B82D54"/>
    <w:rsid w:val="00B859EE"/>
    <w:rsid w:val="00B86AE5"/>
    <w:rsid w:val="00BA645E"/>
    <w:rsid w:val="00BB3E8C"/>
    <w:rsid w:val="00BC050D"/>
    <w:rsid w:val="00BF5776"/>
    <w:rsid w:val="00C01428"/>
    <w:rsid w:val="00C469C0"/>
    <w:rsid w:val="00C52A60"/>
    <w:rsid w:val="00C54BC1"/>
    <w:rsid w:val="00C6036F"/>
    <w:rsid w:val="00C60391"/>
    <w:rsid w:val="00C83CD4"/>
    <w:rsid w:val="00C86926"/>
    <w:rsid w:val="00C928EF"/>
    <w:rsid w:val="00C95A46"/>
    <w:rsid w:val="00CA1694"/>
    <w:rsid w:val="00CA494F"/>
    <w:rsid w:val="00CB0218"/>
    <w:rsid w:val="00CC4A97"/>
    <w:rsid w:val="00CD7B7A"/>
    <w:rsid w:val="00CE4BFA"/>
    <w:rsid w:val="00CE6EDB"/>
    <w:rsid w:val="00CE7D40"/>
    <w:rsid w:val="00CF615F"/>
    <w:rsid w:val="00CF75BC"/>
    <w:rsid w:val="00D04758"/>
    <w:rsid w:val="00D060D7"/>
    <w:rsid w:val="00D20AD0"/>
    <w:rsid w:val="00D240CB"/>
    <w:rsid w:val="00D33C00"/>
    <w:rsid w:val="00D431ED"/>
    <w:rsid w:val="00D5715B"/>
    <w:rsid w:val="00D65A46"/>
    <w:rsid w:val="00D914E9"/>
    <w:rsid w:val="00DA6CD7"/>
    <w:rsid w:val="00DC6B5D"/>
    <w:rsid w:val="00DD2376"/>
    <w:rsid w:val="00DD5762"/>
    <w:rsid w:val="00DE11EC"/>
    <w:rsid w:val="00DE47A8"/>
    <w:rsid w:val="00DF68BB"/>
    <w:rsid w:val="00E133FE"/>
    <w:rsid w:val="00E13761"/>
    <w:rsid w:val="00E155BF"/>
    <w:rsid w:val="00E161E0"/>
    <w:rsid w:val="00E16AAC"/>
    <w:rsid w:val="00E20E7B"/>
    <w:rsid w:val="00E26668"/>
    <w:rsid w:val="00E34520"/>
    <w:rsid w:val="00E43672"/>
    <w:rsid w:val="00E461F0"/>
    <w:rsid w:val="00E47BBE"/>
    <w:rsid w:val="00E51B70"/>
    <w:rsid w:val="00E55BA5"/>
    <w:rsid w:val="00E842BE"/>
    <w:rsid w:val="00EA5A53"/>
    <w:rsid w:val="00EA6742"/>
    <w:rsid w:val="00EA79EA"/>
    <w:rsid w:val="00EB52F2"/>
    <w:rsid w:val="00ED1BC2"/>
    <w:rsid w:val="00ED32D0"/>
    <w:rsid w:val="00ED4DDF"/>
    <w:rsid w:val="00EE0A32"/>
    <w:rsid w:val="00F01DCB"/>
    <w:rsid w:val="00F16B8E"/>
    <w:rsid w:val="00F2361E"/>
    <w:rsid w:val="00F329CC"/>
    <w:rsid w:val="00F413EA"/>
    <w:rsid w:val="00F43AF2"/>
    <w:rsid w:val="00F459A2"/>
    <w:rsid w:val="00F5599B"/>
    <w:rsid w:val="00F7656C"/>
    <w:rsid w:val="00F806BC"/>
    <w:rsid w:val="00F84F68"/>
    <w:rsid w:val="00F90855"/>
    <w:rsid w:val="00F92B25"/>
    <w:rsid w:val="00F935C5"/>
    <w:rsid w:val="00FA3260"/>
    <w:rsid w:val="00FA390F"/>
    <w:rsid w:val="00FE2028"/>
    <w:rsid w:val="00FE565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74CC1C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E6D85"/>
    <w:pPr>
      <w:keepNext/>
      <w:keepLines/>
      <w:numPr>
        <w:numId w:val="23"/>
      </w:numPr>
      <w:spacing w:before="240"/>
      <w:outlineLvl w:val="0"/>
    </w:pPr>
    <w:rPr>
      <w:rFonts w:eastAsiaTheme="majorEastAsia" w:cstheme="majorBidi"/>
      <w:b/>
      <w:sz w:val="28"/>
      <w:szCs w:val="28"/>
    </w:rPr>
  </w:style>
  <w:style w:type="paragraph" w:styleId="Heading2">
    <w:name w:val="heading 2"/>
    <w:basedOn w:val="ListParagraph"/>
    <w:next w:val="Normal"/>
    <w:link w:val="Heading2Char"/>
    <w:autoRedefine/>
    <w:uiPriority w:val="9"/>
    <w:unhideWhenUsed/>
    <w:qFormat/>
    <w:rsid w:val="00147415"/>
    <w:pPr>
      <w:keepNext/>
      <w:keepLines/>
      <w:numPr>
        <w:ilvl w:val="1"/>
        <w:numId w:val="23"/>
      </w:numPr>
      <w:spacing w:before="40"/>
      <w:contextualSpacing w:val="0"/>
      <w:outlineLvl w:val="1"/>
    </w:pPr>
    <w:rPr>
      <w:rFonts w:eastAsiaTheme="majorEastAsia" w:cstheme="majorBidi"/>
      <w:b/>
      <w:sz w:val="26"/>
      <w:szCs w:val="26"/>
      <w:lang w:val="en-US"/>
    </w:rPr>
  </w:style>
  <w:style w:type="paragraph" w:styleId="Heading3">
    <w:name w:val="heading 3"/>
    <w:basedOn w:val="Normal"/>
    <w:next w:val="Normal"/>
    <w:link w:val="Heading3Char"/>
    <w:uiPriority w:val="9"/>
    <w:unhideWhenUsed/>
    <w:qFormat/>
    <w:rsid w:val="00E51B70"/>
    <w:pPr>
      <w:keepNext/>
      <w:keepLines/>
      <w:numPr>
        <w:ilvl w:val="2"/>
        <w:numId w:val="23"/>
      </w:numPr>
      <w:spacing w:before="40"/>
      <w:ind w:left="1296"/>
      <w:outlineLvl w:val="2"/>
    </w:pPr>
    <w:rPr>
      <w:rFonts w:eastAsiaTheme="majorEastAsia" w:cstheme="majorBidi"/>
      <w:b/>
      <w:lang w:val="en-US"/>
    </w:rPr>
  </w:style>
  <w:style w:type="paragraph" w:styleId="Heading4">
    <w:name w:val="heading 4"/>
    <w:basedOn w:val="Normal"/>
    <w:next w:val="Normal"/>
    <w:link w:val="Heading4Char"/>
    <w:uiPriority w:val="9"/>
    <w:semiHidden/>
    <w:unhideWhenUsed/>
    <w:qFormat/>
    <w:rsid w:val="007E6D85"/>
    <w:pPr>
      <w:keepNext/>
      <w:keepLines/>
      <w:numPr>
        <w:ilvl w:val="3"/>
        <w:numId w:val="23"/>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7E6D85"/>
    <w:pPr>
      <w:keepNext/>
      <w:keepLines/>
      <w:numPr>
        <w:ilvl w:val="4"/>
        <w:numId w:val="23"/>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7E6D85"/>
    <w:pPr>
      <w:keepNext/>
      <w:keepLines/>
      <w:numPr>
        <w:ilvl w:val="5"/>
        <w:numId w:val="23"/>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7E6D85"/>
    <w:pPr>
      <w:keepNext/>
      <w:keepLines/>
      <w:numPr>
        <w:ilvl w:val="6"/>
        <w:numId w:val="23"/>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7E6D85"/>
    <w:pPr>
      <w:keepNext/>
      <w:keepLines/>
      <w:numPr>
        <w:ilvl w:val="7"/>
        <w:numId w:val="2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E6D85"/>
    <w:pPr>
      <w:keepNext/>
      <w:keepLines/>
      <w:numPr>
        <w:ilvl w:val="8"/>
        <w:numId w:val="2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7660"/>
    <w:pPr>
      <w:ind w:left="720"/>
      <w:contextualSpacing/>
    </w:pPr>
  </w:style>
  <w:style w:type="paragraph" w:styleId="FootnoteText">
    <w:name w:val="footnote text"/>
    <w:basedOn w:val="Normal"/>
    <w:link w:val="FootnoteTextChar"/>
    <w:uiPriority w:val="99"/>
    <w:unhideWhenUsed/>
    <w:rsid w:val="00465993"/>
  </w:style>
  <w:style w:type="character" w:customStyle="1" w:styleId="FootnoteTextChar">
    <w:name w:val="Footnote Text Char"/>
    <w:basedOn w:val="DefaultParagraphFont"/>
    <w:link w:val="FootnoteText"/>
    <w:uiPriority w:val="99"/>
    <w:rsid w:val="00465993"/>
  </w:style>
  <w:style w:type="character" w:styleId="FootnoteReference">
    <w:name w:val="footnote reference"/>
    <w:basedOn w:val="DefaultParagraphFont"/>
    <w:uiPriority w:val="99"/>
    <w:unhideWhenUsed/>
    <w:rsid w:val="00465993"/>
    <w:rPr>
      <w:vertAlign w:val="superscript"/>
    </w:rPr>
  </w:style>
  <w:style w:type="paragraph" w:styleId="NormalWeb">
    <w:name w:val="Normal (Web)"/>
    <w:basedOn w:val="Normal"/>
    <w:uiPriority w:val="99"/>
    <w:unhideWhenUsed/>
    <w:rsid w:val="00161676"/>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E43672"/>
    <w:rPr>
      <w:color w:val="0000FF" w:themeColor="hyperlink"/>
      <w:u w:val="single"/>
    </w:rPr>
  </w:style>
  <w:style w:type="paragraph" w:styleId="Header">
    <w:name w:val="header"/>
    <w:basedOn w:val="Normal"/>
    <w:link w:val="HeaderChar"/>
    <w:uiPriority w:val="99"/>
    <w:unhideWhenUsed/>
    <w:rsid w:val="00CD7B7A"/>
    <w:pPr>
      <w:tabs>
        <w:tab w:val="center" w:pos="4320"/>
        <w:tab w:val="right" w:pos="8640"/>
      </w:tabs>
    </w:pPr>
  </w:style>
  <w:style w:type="character" w:customStyle="1" w:styleId="HeaderChar">
    <w:name w:val="Header Char"/>
    <w:basedOn w:val="DefaultParagraphFont"/>
    <w:link w:val="Header"/>
    <w:uiPriority w:val="99"/>
    <w:rsid w:val="00CD7B7A"/>
  </w:style>
  <w:style w:type="paragraph" w:styleId="Footer">
    <w:name w:val="footer"/>
    <w:basedOn w:val="Normal"/>
    <w:link w:val="FooterChar"/>
    <w:uiPriority w:val="99"/>
    <w:unhideWhenUsed/>
    <w:rsid w:val="00CD7B7A"/>
    <w:pPr>
      <w:tabs>
        <w:tab w:val="center" w:pos="4320"/>
        <w:tab w:val="right" w:pos="8640"/>
      </w:tabs>
    </w:pPr>
  </w:style>
  <w:style w:type="character" w:customStyle="1" w:styleId="FooterChar">
    <w:name w:val="Footer Char"/>
    <w:basedOn w:val="DefaultParagraphFont"/>
    <w:link w:val="Footer"/>
    <w:uiPriority w:val="99"/>
    <w:rsid w:val="00CD7B7A"/>
  </w:style>
  <w:style w:type="character" w:styleId="CommentReference">
    <w:name w:val="annotation reference"/>
    <w:basedOn w:val="DefaultParagraphFont"/>
    <w:uiPriority w:val="99"/>
    <w:semiHidden/>
    <w:unhideWhenUsed/>
    <w:rsid w:val="00806A9D"/>
    <w:rPr>
      <w:sz w:val="18"/>
      <w:szCs w:val="18"/>
    </w:rPr>
  </w:style>
  <w:style w:type="paragraph" w:styleId="CommentText">
    <w:name w:val="annotation text"/>
    <w:basedOn w:val="Normal"/>
    <w:link w:val="CommentTextChar"/>
    <w:uiPriority w:val="99"/>
    <w:semiHidden/>
    <w:unhideWhenUsed/>
    <w:rsid w:val="00806A9D"/>
  </w:style>
  <w:style w:type="character" w:customStyle="1" w:styleId="CommentTextChar">
    <w:name w:val="Comment Text Char"/>
    <w:basedOn w:val="DefaultParagraphFont"/>
    <w:link w:val="CommentText"/>
    <w:uiPriority w:val="99"/>
    <w:semiHidden/>
    <w:rsid w:val="00806A9D"/>
  </w:style>
  <w:style w:type="paragraph" w:styleId="CommentSubject">
    <w:name w:val="annotation subject"/>
    <w:basedOn w:val="CommentText"/>
    <w:next w:val="CommentText"/>
    <w:link w:val="CommentSubjectChar"/>
    <w:uiPriority w:val="99"/>
    <w:semiHidden/>
    <w:unhideWhenUsed/>
    <w:rsid w:val="00806A9D"/>
    <w:rPr>
      <w:b/>
      <w:bCs/>
      <w:sz w:val="20"/>
      <w:szCs w:val="20"/>
    </w:rPr>
  </w:style>
  <w:style w:type="character" w:customStyle="1" w:styleId="CommentSubjectChar">
    <w:name w:val="Comment Subject Char"/>
    <w:basedOn w:val="CommentTextChar"/>
    <w:link w:val="CommentSubject"/>
    <w:uiPriority w:val="99"/>
    <w:semiHidden/>
    <w:rsid w:val="00806A9D"/>
    <w:rPr>
      <w:b/>
      <w:bCs/>
      <w:sz w:val="20"/>
      <w:szCs w:val="20"/>
    </w:rPr>
  </w:style>
  <w:style w:type="paragraph" w:styleId="BalloonText">
    <w:name w:val="Balloon Text"/>
    <w:basedOn w:val="Normal"/>
    <w:link w:val="BalloonTextChar"/>
    <w:uiPriority w:val="99"/>
    <w:semiHidden/>
    <w:unhideWhenUsed/>
    <w:rsid w:val="00806A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06A9D"/>
    <w:rPr>
      <w:rFonts w:ascii="Lucida Grande" w:hAnsi="Lucida Grande" w:cs="Lucida Grande"/>
      <w:sz w:val="18"/>
      <w:szCs w:val="18"/>
    </w:rPr>
  </w:style>
  <w:style w:type="paragraph" w:styleId="Revision">
    <w:name w:val="Revision"/>
    <w:hidden/>
    <w:uiPriority w:val="99"/>
    <w:semiHidden/>
    <w:rsid w:val="00A43D6D"/>
  </w:style>
  <w:style w:type="character" w:styleId="PageNumber">
    <w:name w:val="page number"/>
    <w:basedOn w:val="DefaultParagraphFont"/>
    <w:uiPriority w:val="99"/>
    <w:semiHidden/>
    <w:unhideWhenUsed/>
    <w:rsid w:val="005A5E0A"/>
  </w:style>
  <w:style w:type="character" w:customStyle="1" w:styleId="apple-converted-space">
    <w:name w:val="apple-converted-space"/>
    <w:basedOn w:val="DefaultParagraphFont"/>
    <w:rsid w:val="00291E57"/>
  </w:style>
  <w:style w:type="character" w:styleId="Emphasis">
    <w:name w:val="Emphasis"/>
    <w:basedOn w:val="DefaultParagraphFont"/>
    <w:uiPriority w:val="20"/>
    <w:qFormat/>
    <w:rsid w:val="00291E57"/>
    <w:rPr>
      <w:i/>
      <w:iCs/>
    </w:rPr>
  </w:style>
  <w:style w:type="character" w:styleId="Strong">
    <w:name w:val="Strong"/>
    <w:basedOn w:val="DefaultParagraphFont"/>
    <w:uiPriority w:val="22"/>
    <w:qFormat/>
    <w:rsid w:val="00291E57"/>
    <w:rPr>
      <w:b/>
      <w:bCs/>
    </w:rPr>
  </w:style>
  <w:style w:type="character" w:styleId="FollowedHyperlink">
    <w:name w:val="FollowedHyperlink"/>
    <w:basedOn w:val="DefaultParagraphFont"/>
    <w:uiPriority w:val="99"/>
    <w:semiHidden/>
    <w:unhideWhenUsed/>
    <w:rsid w:val="007803C9"/>
    <w:rPr>
      <w:color w:val="800080" w:themeColor="followedHyperlink"/>
      <w:u w:val="single"/>
    </w:rPr>
  </w:style>
  <w:style w:type="character" w:customStyle="1" w:styleId="Heading1Char">
    <w:name w:val="Heading 1 Char"/>
    <w:basedOn w:val="DefaultParagraphFont"/>
    <w:link w:val="Heading1"/>
    <w:uiPriority w:val="9"/>
    <w:rsid w:val="007E6D85"/>
    <w:rPr>
      <w:rFonts w:eastAsiaTheme="majorEastAsia" w:cstheme="majorBidi"/>
      <w:b/>
      <w:sz w:val="28"/>
      <w:szCs w:val="28"/>
    </w:rPr>
  </w:style>
  <w:style w:type="paragraph" w:styleId="TOCHeading">
    <w:name w:val="TOC Heading"/>
    <w:basedOn w:val="Heading1"/>
    <w:next w:val="Normal"/>
    <w:uiPriority w:val="39"/>
    <w:unhideWhenUsed/>
    <w:qFormat/>
    <w:rsid w:val="006D0781"/>
    <w:pPr>
      <w:spacing w:line="259" w:lineRule="auto"/>
      <w:outlineLvl w:val="9"/>
    </w:pPr>
    <w:rPr>
      <w:lang w:val="en-US"/>
    </w:rPr>
  </w:style>
  <w:style w:type="paragraph" w:styleId="TOC1">
    <w:name w:val="toc 1"/>
    <w:basedOn w:val="Normal"/>
    <w:next w:val="Normal"/>
    <w:uiPriority w:val="39"/>
    <w:unhideWhenUsed/>
    <w:rsid w:val="00B86AE5"/>
    <w:pPr>
      <w:tabs>
        <w:tab w:val="left" w:pos="480"/>
        <w:tab w:val="right" w:leader="dot" w:pos="8290"/>
      </w:tabs>
      <w:spacing w:line="288" w:lineRule="auto"/>
    </w:pPr>
    <w:rPr>
      <w:b/>
      <w:bCs/>
      <w:noProof/>
      <w:sz w:val="22"/>
      <w:szCs w:val="20"/>
    </w:rPr>
  </w:style>
  <w:style w:type="character" w:customStyle="1" w:styleId="Heading2Char">
    <w:name w:val="Heading 2 Char"/>
    <w:basedOn w:val="DefaultParagraphFont"/>
    <w:link w:val="Heading2"/>
    <w:uiPriority w:val="9"/>
    <w:rsid w:val="00147415"/>
    <w:rPr>
      <w:rFonts w:eastAsiaTheme="majorEastAsia" w:cstheme="majorBidi"/>
      <w:b/>
      <w:sz w:val="26"/>
      <w:szCs w:val="26"/>
      <w:lang w:val="en-US"/>
    </w:rPr>
  </w:style>
  <w:style w:type="paragraph" w:styleId="TOC2">
    <w:name w:val="toc 2"/>
    <w:basedOn w:val="Normal"/>
    <w:next w:val="Normal"/>
    <w:autoRedefine/>
    <w:uiPriority w:val="39"/>
    <w:unhideWhenUsed/>
    <w:rsid w:val="00976B15"/>
    <w:pPr>
      <w:tabs>
        <w:tab w:val="left" w:pos="426"/>
        <w:tab w:val="right" w:leader="dot" w:pos="8290"/>
      </w:tabs>
      <w:spacing w:before="120"/>
    </w:pPr>
    <w:rPr>
      <w:b/>
      <w:iCs/>
      <w:noProof/>
      <w:sz w:val="20"/>
      <w:szCs w:val="20"/>
    </w:rPr>
  </w:style>
  <w:style w:type="character" w:customStyle="1" w:styleId="Heading3Char">
    <w:name w:val="Heading 3 Char"/>
    <w:basedOn w:val="DefaultParagraphFont"/>
    <w:link w:val="Heading3"/>
    <w:uiPriority w:val="9"/>
    <w:rsid w:val="00E51B70"/>
    <w:rPr>
      <w:rFonts w:eastAsiaTheme="majorEastAsia" w:cstheme="majorBidi"/>
      <w:b/>
      <w:lang w:val="en-US"/>
    </w:rPr>
  </w:style>
  <w:style w:type="paragraph" w:styleId="TOC3">
    <w:name w:val="toc 3"/>
    <w:basedOn w:val="Normal"/>
    <w:next w:val="Normal"/>
    <w:autoRedefine/>
    <w:uiPriority w:val="39"/>
    <w:unhideWhenUsed/>
    <w:rsid w:val="00976B15"/>
    <w:pPr>
      <w:tabs>
        <w:tab w:val="left" w:pos="993"/>
        <w:tab w:val="right" w:leader="dot" w:pos="8290"/>
      </w:tabs>
      <w:ind w:left="426"/>
    </w:pPr>
    <w:rPr>
      <w:sz w:val="20"/>
      <w:szCs w:val="20"/>
    </w:rPr>
  </w:style>
  <w:style w:type="character" w:customStyle="1" w:styleId="Heading4Char">
    <w:name w:val="Heading 4 Char"/>
    <w:basedOn w:val="DefaultParagraphFont"/>
    <w:link w:val="Heading4"/>
    <w:uiPriority w:val="9"/>
    <w:semiHidden/>
    <w:rsid w:val="007E6D8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7E6D8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7E6D8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7E6D8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7E6D8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E6D85"/>
    <w:rPr>
      <w:rFonts w:asciiTheme="majorHAnsi" w:eastAsiaTheme="majorEastAsia" w:hAnsiTheme="majorHAnsi" w:cstheme="majorBidi"/>
      <w:i/>
      <w:iCs/>
      <w:color w:val="272727" w:themeColor="text1" w:themeTint="D8"/>
      <w:sz w:val="21"/>
      <w:szCs w:val="21"/>
    </w:rPr>
  </w:style>
  <w:style w:type="paragraph" w:styleId="TOC4">
    <w:name w:val="toc 4"/>
    <w:basedOn w:val="Normal"/>
    <w:next w:val="Normal"/>
    <w:autoRedefine/>
    <w:uiPriority w:val="39"/>
    <w:unhideWhenUsed/>
    <w:rsid w:val="00A714CD"/>
    <w:pPr>
      <w:ind w:left="720"/>
    </w:pPr>
    <w:rPr>
      <w:sz w:val="20"/>
      <w:szCs w:val="20"/>
    </w:rPr>
  </w:style>
  <w:style w:type="paragraph" w:styleId="TOC5">
    <w:name w:val="toc 5"/>
    <w:basedOn w:val="Normal"/>
    <w:next w:val="Normal"/>
    <w:autoRedefine/>
    <w:uiPriority w:val="39"/>
    <w:unhideWhenUsed/>
    <w:rsid w:val="00A714CD"/>
    <w:pPr>
      <w:ind w:left="960"/>
    </w:pPr>
    <w:rPr>
      <w:sz w:val="20"/>
      <w:szCs w:val="20"/>
    </w:rPr>
  </w:style>
  <w:style w:type="paragraph" w:styleId="TOC6">
    <w:name w:val="toc 6"/>
    <w:basedOn w:val="Normal"/>
    <w:next w:val="Normal"/>
    <w:autoRedefine/>
    <w:uiPriority w:val="39"/>
    <w:unhideWhenUsed/>
    <w:rsid w:val="00A714CD"/>
    <w:pPr>
      <w:ind w:left="1200"/>
    </w:pPr>
    <w:rPr>
      <w:sz w:val="20"/>
      <w:szCs w:val="20"/>
    </w:rPr>
  </w:style>
  <w:style w:type="paragraph" w:styleId="TOC7">
    <w:name w:val="toc 7"/>
    <w:basedOn w:val="Normal"/>
    <w:next w:val="Normal"/>
    <w:autoRedefine/>
    <w:uiPriority w:val="39"/>
    <w:unhideWhenUsed/>
    <w:rsid w:val="00A714CD"/>
    <w:pPr>
      <w:ind w:left="1440"/>
    </w:pPr>
    <w:rPr>
      <w:sz w:val="20"/>
      <w:szCs w:val="20"/>
    </w:rPr>
  </w:style>
  <w:style w:type="paragraph" w:styleId="TOC8">
    <w:name w:val="toc 8"/>
    <w:basedOn w:val="Normal"/>
    <w:next w:val="Normal"/>
    <w:autoRedefine/>
    <w:uiPriority w:val="39"/>
    <w:unhideWhenUsed/>
    <w:rsid w:val="00A714CD"/>
    <w:pPr>
      <w:ind w:left="1680"/>
    </w:pPr>
    <w:rPr>
      <w:sz w:val="20"/>
      <w:szCs w:val="20"/>
    </w:rPr>
  </w:style>
  <w:style w:type="paragraph" w:styleId="TOC9">
    <w:name w:val="toc 9"/>
    <w:basedOn w:val="Normal"/>
    <w:next w:val="Normal"/>
    <w:autoRedefine/>
    <w:uiPriority w:val="39"/>
    <w:unhideWhenUsed/>
    <w:rsid w:val="00A714CD"/>
    <w:pPr>
      <w:ind w:left="1920"/>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E6D85"/>
    <w:pPr>
      <w:keepNext/>
      <w:keepLines/>
      <w:numPr>
        <w:numId w:val="23"/>
      </w:numPr>
      <w:spacing w:before="240"/>
      <w:outlineLvl w:val="0"/>
    </w:pPr>
    <w:rPr>
      <w:rFonts w:eastAsiaTheme="majorEastAsia" w:cstheme="majorBidi"/>
      <w:b/>
      <w:sz w:val="28"/>
      <w:szCs w:val="28"/>
    </w:rPr>
  </w:style>
  <w:style w:type="paragraph" w:styleId="Heading2">
    <w:name w:val="heading 2"/>
    <w:basedOn w:val="ListParagraph"/>
    <w:next w:val="Normal"/>
    <w:link w:val="Heading2Char"/>
    <w:autoRedefine/>
    <w:uiPriority w:val="9"/>
    <w:unhideWhenUsed/>
    <w:qFormat/>
    <w:rsid w:val="00147415"/>
    <w:pPr>
      <w:keepNext/>
      <w:keepLines/>
      <w:numPr>
        <w:ilvl w:val="1"/>
        <w:numId w:val="23"/>
      </w:numPr>
      <w:spacing w:before="40"/>
      <w:contextualSpacing w:val="0"/>
      <w:outlineLvl w:val="1"/>
    </w:pPr>
    <w:rPr>
      <w:rFonts w:eastAsiaTheme="majorEastAsia" w:cstheme="majorBidi"/>
      <w:b/>
      <w:sz w:val="26"/>
      <w:szCs w:val="26"/>
      <w:lang w:val="en-US"/>
    </w:rPr>
  </w:style>
  <w:style w:type="paragraph" w:styleId="Heading3">
    <w:name w:val="heading 3"/>
    <w:basedOn w:val="Normal"/>
    <w:next w:val="Normal"/>
    <w:link w:val="Heading3Char"/>
    <w:uiPriority w:val="9"/>
    <w:unhideWhenUsed/>
    <w:qFormat/>
    <w:rsid w:val="00E51B70"/>
    <w:pPr>
      <w:keepNext/>
      <w:keepLines/>
      <w:numPr>
        <w:ilvl w:val="2"/>
        <w:numId w:val="23"/>
      </w:numPr>
      <w:spacing w:before="40"/>
      <w:ind w:left="1296"/>
      <w:outlineLvl w:val="2"/>
    </w:pPr>
    <w:rPr>
      <w:rFonts w:eastAsiaTheme="majorEastAsia" w:cstheme="majorBidi"/>
      <w:b/>
      <w:lang w:val="en-US"/>
    </w:rPr>
  </w:style>
  <w:style w:type="paragraph" w:styleId="Heading4">
    <w:name w:val="heading 4"/>
    <w:basedOn w:val="Normal"/>
    <w:next w:val="Normal"/>
    <w:link w:val="Heading4Char"/>
    <w:uiPriority w:val="9"/>
    <w:semiHidden/>
    <w:unhideWhenUsed/>
    <w:qFormat/>
    <w:rsid w:val="007E6D85"/>
    <w:pPr>
      <w:keepNext/>
      <w:keepLines/>
      <w:numPr>
        <w:ilvl w:val="3"/>
        <w:numId w:val="23"/>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7E6D85"/>
    <w:pPr>
      <w:keepNext/>
      <w:keepLines/>
      <w:numPr>
        <w:ilvl w:val="4"/>
        <w:numId w:val="23"/>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7E6D85"/>
    <w:pPr>
      <w:keepNext/>
      <w:keepLines/>
      <w:numPr>
        <w:ilvl w:val="5"/>
        <w:numId w:val="23"/>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7E6D85"/>
    <w:pPr>
      <w:keepNext/>
      <w:keepLines/>
      <w:numPr>
        <w:ilvl w:val="6"/>
        <w:numId w:val="23"/>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7E6D85"/>
    <w:pPr>
      <w:keepNext/>
      <w:keepLines/>
      <w:numPr>
        <w:ilvl w:val="7"/>
        <w:numId w:val="2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E6D85"/>
    <w:pPr>
      <w:keepNext/>
      <w:keepLines/>
      <w:numPr>
        <w:ilvl w:val="8"/>
        <w:numId w:val="2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7660"/>
    <w:pPr>
      <w:ind w:left="720"/>
      <w:contextualSpacing/>
    </w:pPr>
  </w:style>
  <w:style w:type="paragraph" w:styleId="FootnoteText">
    <w:name w:val="footnote text"/>
    <w:basedOn w:val="Normal"/>
    <w:link w:val="FootnoteTextChar"/>
    <w:uiPriority w:val="99"/>
    <w:unhideWhenUsed/>
    <w:rsid w:val="00465993"/>
  </w:style>
  <w:style w:type="character" w:customStyle="1" w:styleId="FootnoteTextChar">
    <w:name w:val="Footnote Text Char"/>
    <w:basedOn w:val="DefaultParagraphFont"/>
    <w:link w:val="FootnoteText"/>
    <w:uiPriority w:val="99"/>
    <w:rsid w:val="00465993"/>
  </w:style>
  <w:style w:type="character" w:styleId="FootnoteReference">
    <w:name w:val="footnote reference"/>
    <w:basedOn w:val="DefaultParagraphFont"/>
    <w:uiPriority w:val="99"/>
    <w:unhideWhenUsed/>
    <w:rsid w:val="00465993"/>
    <w:rPr>
      <w:vertAlign w:val="superscript"/>
    </w:rPr>
  </w:style>
  <w:style w:type="paragraph" w:styleId="NormalWeb">
    <w:name w:val="Normal (Web)"/>
    <w:basedOn w:val="Normal"/>
    <w:uiPriority w:val="99"/>
    <w:unhideWhenUsed/>
    <w:rsid w:val="00161676"/>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E43672"/>
    <w:rPr>
      <w:color w:val="0000FF" w:themeColor="hyperlink"/>
      <w:u w:val="single"/>
    </w:rPr>
  </w:style>
  <w:style w:type="paragraph" w:styleId="Header">
    <w:name w:val="header"/>
    <w:basedOn w:val="Normal"/>
    <w:link w:val="HeaderChar"/>
    <w:uiPriority w:val="99"/>
    <w:unhideWhenUsed/>
    <w:rsid w:val="00CD7B7A"/>
    <w:pPr>
      <w:tabs>
        <w:tab w:val="center" w:pos="4320"/>
        <w:tab w:val="right" w:pos="8640"/>
      </w:tabs>
    </w:pPr>
  </w:style>
  <w:style w:type="character" w:customStyle="1" w:styleId="HeaderChar">
    <w:name w:val="Header Char"/>
    <w:basedOn w:val="DefaultParagraphFont"/>
    <w:link w:val="Header"/>
    <w:uiPriority w:val="99"/>
    <w:rsid w:val="00CD7B7A"/>
  </w:style>
  <w:style w:type="paragraph" w:styleId="Footer">
    <w:name w:val="footer"/>
    <w:basedOn w:val="Normal"/>
    <w:link w:val="FooterChar"/>
    <w:uiPriority w:val="99"/>
    <w:unhideWhenUsed/>
    <w:rsid w:val="00CD7B7A"/>
    <w:pPr>
      <w:tabs>
        <w:tab w:val="center" w:pos="4320"/>
        <w:tab w:val="right" w:pos="8640"/>
      </w:tabs>
    </w:pPr>
  </w:style>
  <w:style w:type="character" w:customStyle="1" w:styleId="FooterChar">
    <w:name w:val="Footer Char"/>
    <w:basedOn w:val="DefaultParagraphFont"/>
    <w:link w:val="Footer"/>
    <w:uiPriority w:val="99"/>
    <w:rsid w:val="00CD7B7A"/>
  </w:style>
  <w:style w:type="character" w:styleId="CommentReference">
    <w:name w:val="annotation reference"/>
    <w:basedOn w:val="DefaultParagraphFont"/>
    <w:uiPriority w:val="99"/>
    <w:semiHidden/>
    <w:unhideWhenUsed/>
    <w:rsid w:val="00806A9D"/>
    <w:rPr>
      <w:sz w:val="18"/>
      <w:szCs w:val="18"/>
    </w:rPr>
  </w:style>
  <w:style w:type="paragraph" w:styleId="CommentText">
    <w:name w:val="annotation text"/>
    <w:basedOn w:val="Normal"/>
    <w:link w:val="CommentTextChar"/>
    <w:uiPriority w:val="99"/>
    <w:semiHidden/>
    <w:unhideWhenUsed/>
    <w:rsid w:val="00806A9D"/>
  </w:style>
  <w:style w:type="character" w:customStyle="1" w:styleId="CommentTextChar">
    <w:name w:val="Comment Text Char"/>
    <w:basedOn w:val="DefaultParagraphFont"/>
    <w:link w:val="CommentText"/>
    <w:uiPriority w:val="99"/>
    <w:semiHidden/>
    <w:rsid w:val="00806A9D"/>
  </w:style>
  <w:style w:type="paragraph" w:styleId="CommentSubject">
    <w:name w:val="annotation subject"/>
    <w:basedOn w:val="CommentText"/>
    <w:next w:val="CommentText"/>
    <w:link w:val="CommentSubjectChar"/>
    <w:uiPriority w:val="99"/>
    <w:semiHidden/>
    <w:unhideWhenUsed/>
    <w:rsid w:val="00806A9D"/>
    <w:rPr>
      <w:b/>
      <w:bCs/>
      <w:sz w:val="20"/>
      <w:szCs w:val="20"/>
    </w:rPr>
  </w:style>
  <w:style w:type="character" w:customStyle="1" w:styleId="CommentSubjectChar">
    <w:name w:val="Comment Subject Char"/>
    <w:basedOn w:val="CommentTextChar"/>
    <w:link w:val="CommentSubject"/>
    <w:uiPriority w:val="99"/>
    <w:semiHidden/>
    <w:rsid w:val="00806A9D"/>
    <w:rPr>
      <w:b/>
      <w:bCs/>
      <w:sz w:val="20"/>
      <w:szCs w:val="20"/>
    </w:rPr>
  </w:style>
  <w:style w:type="paragraph" w:styleId="BalloonText">
    <w:name w:val="Balloon Text"/>
    <w:basedOn w:val="Normal"/>
    <w:link w:val="BalloonTextChar"/>
    <w:uiPriority w:val="99"/>
    <w:semiHidden/>
    <w:unhideWhenUsed/>
    <w:rsid w:val="00806A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06A9D"/>
    <w:rPr>
      <w:rFonts w:ascii="Lucida Grande" w:hAnsi="Lucida Grande" w:cs="Lucida Grande"/>
      <w:sz w:val="18"/>
      <w:szCs w:val="18"/>
    </w:rPr>
  </w:style>
  <w:style w:type="paragraph" w:styleId="Revision">
    <w:name w:val="Revision"/>
    <w:hidden/>
    <w:uiPriority w:val="99"/>
    <w:semiHidden/>
    <w:rsid w:val="00A43D6D"/>
  </w:style>
  <w:style w:type="character" w:styleId="PageNumber">
    <w:name w:val="page number"/>
    <w:basedOn w:val="DefaultParagraphFont"/>
    <w:uiPriority w:val="99"/>
    <w:semiHidden/>
    <w:unhideWhenUsed/>
    <w:rsid w:val="005A5E0A"/>
  </w:style>
  <w:style w:type="character" w:customStyle="1" w:styleId="apple-converted-space">
    <w:name w:val="apple-converted-space"/>
    <w:basedOn w:val="DefaultParagraphFont"/>
    <w:rsid w:val="00291E57"/>
  </w:style>
  <w:style w:type="character" w:styleId="Emphasis">
    <w:name w:val="Emphasis"/>
    <w:basedOn w:val="DefaultParagraphFont"/>
    <w:uiPriority w:val="20"/>
    <w:qFormat/>
    <w:rsid w:val="00291E57"/>
    <w:rPr>
      <w:i/>
      <w:iCs/>
    </w:rPr>
  </w:style>
  <w:style w:type="character" w:styleId="Strong">
    <w:name w:val="Strong"/>
    <w:basedOn w:val="DefaultParagraphFont"/>
    <w:uiPriority w:val="22"/>
    <w:qFormat/>
    <w:rsid w:val="00291E57"/>
    <w:rPr>
      <w:b/>
      <w:bCs/>
    </w:rPr>
  </w:style>
  <w:style w:type="character" w:styleId="FollowedHyperlink">
    <w:name w:val="FollowedHyperlink"/>
    <w:basedOn w:val="DefaultParagraphFont"/>
    <w:uiPriority w:val="99"/>
    <w:semiHidden/>
    <w:unhideWhenUsed/>
    <w:rsid w:val="007803C9"/>
    <w:rPr>
      <w:color w:val="800080" w:themeColor="followedHyperlink"/>
      <w:u w:val="single"/>
    </w:rPr>
  </w:style>
  <w:style w:type="character" w:customStyle="1" w:styleId="Heading1Char">
    <w:name w:val="Heading 1 Char"/>
    <w:basedOn w:val="DefaultParagraphFont"/>
    <w:link w:val="Heading1"/>
    <w:uiPriority w:val="9"/>
    <w:rsid w:val="007E6D85"/>
    <w:rPr>
      <w:rFonts w:eastAsiaTheme="majorEastAsia" w:cstheme="majorBidi"/>
      <w:b/>
      <w:sz w:val="28"/>
      <w:szCs w:val="28"/>
    </w:rPr>
  </w:style>
  <w:style w:type="paragraph" w:styleId="TOCHeading">
    <w:name w:val="TOC Heading"/>
    <w:basedOn w:val="Heading1"/>
    <w:next w:val="Normal"/>
    <w:uiPriority w:val="39"/>
    <w:unhideWhenUsed/>
    <w:qFormat/>
    <w:rsid w:val="006D0781"/>
    <w:pPr>
      <w:spacing w:line="259" w:lineRule="auto"/>
      <w:outlineLvl w:val="9"/>
    </w:pPr>
    <w:rPr>
      <w:lang w:val="en-US"/>
    </w:rPr>
  </w:style>
  <w:style w:type="paragraph" w:styleId="TOC1">
    <w:name w:val="toc 1"/>
    <w:basedOn w:val="Normal"/>
    <w:next w:val="Normal"/>
    <w:uiPriority w:val="39"/>
    <w:unhideWhenUsed/>
    <w:rsid w:val="00B86AE5"/>
    <w:pPr>
      <w:tabs>
        <w:tab w:val="left" w:pos="480"/>
        <w:tab w:val="right" w:leader="dot" w:pos="8290"/>
      </w:tabs>
      <w:spacing w:line="288" w:lineRule="auto"/>
    </w:pPr>
    <w:rPr>
      <w:b/>
      <w:bCs/>
      <w:noProof/>
      <w:sz w:val="22"/>
      <w:szCs w:val="20"/>
    </w:rPr>
  </w:style>
  <w:style w:type="character" w:customStyle="1" w:styleId="Heading2Char">
    <w:name w:val="Heading 2 Char"/>
    <w:basedOn w:val="DefaultParagraphFont"/>
    <w:link w:val="Heading2"/>
    <w:uiPriority w:val="9"/>
    <w:rsid w:val="00147415"/>
    <w:rPr>
      <w:rFonts w:eastAsiaTheme="majorEastAsia" w:cstheme="majorBidi"/>
      <w:b/>
      <w:sz w:val="26"/>
      <w:szCs w:val="26"/>
      <w:lang w:val="en-US"/>
    </w:rPr>
  </w:style>
  <w:style w:type="paragraph" w:styleId="TOC2">
    <w:name w:val="toc 2"/>
    <w:basedOn w:val="Normal"/>
    <w:next w:val="Normal"/>
    <w:autoRedefine/>
    <w:uiPriority w:val="39"/>
    <w:unhideWhenUsed/>
    <w:rsid w:val="00976B15"/>
    <w:pPr>
      <w:tabs>
        <w:tab w:val="left" w:pos="426"/>
        <w:tab w:val="right" w:leader="dot" w:pos="8290"/>
      </w:tabs>
      <w:spacing w:before="120"/>
    </w:pPr>
    <w:rPr>
      <w:b/>
      <w:iCs/>
      <w:noProof/>
      <w:sz w:val="20"/>
      <w:szCs w:val="20"/>
    </w:rPr>
  </w:style>
  <w:style w:type="character" w:customStyle="1" w:styleId="Heading3Char">
    <w:name w:val="Heading 3 Char"/>
    <w:basedOn w:val="DefaultParagraphFont"/>
    <w:link w:val="Heading3"/>
    <w:uiPriority w:val="9"/>
    <w:rsid w:val="00E51B70"/>
    <w:rPr>
      <w:rFonts w:eastAsiaTheme="majorEastAsia" w:cstheme="majorBidi"/>
      <w:b/>
      <w:lang w:val="en-US"/>
    </w:rPr>
  </w:style>
  <w:style w:type="paragraph" w:styleId="TOC3">
    <w:name w:val="toc 3"/>
    <w:basedOn w:val="Normal"/>
    <w:next w:val="Normal"/>
    <w:autoRedefine/>
    <w:uiPriority w:val="39"/>
    <w:unhideWhenUsed/>
    <w:rsid w:val="00976B15"/>
    <w:pPr>
      <w:tabs>
        <w:tab w:val="left" w:pos="993"/>
        <w:tab w:val="right" w:leader="dot" w:pos="8290"/>
      </w:tabs>
      <w:ind w:left="426"/>
    </w:pPr>
    <w:rPr>
      <w:sz w:val="20"/>
      <w:szCs w:val="20"/>
    </w:rPr>
  </w:style>
  <w:style w:type="character" w:customStyle="1" w:styleId="Heading4Char">
    <w:name w:val="Heading 4 Char"/>
    <w:basedOn w:val="DefaultParagraphFont"/>
    <w:link w:val="Heading4"/>
    <w:uiPriority w:val="9"/>
    <w:semiHidden/>
    <w:rsid w:val="007E6D8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7E6D8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7E6D8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7E6D8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7E6D8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E6D85"/>
    <w:rPr>
      <w:rFonts w:asciiTheme="majorHAnsi" w:eastAsiaTheme="majorEastAsia" w:hAnsiTheme="majorHAnsi" w:cstheme="majorBidi"/>
      <w:i/>
      <w:iCs/>
      <w:color w:val="272727" w:themeColor="text1" w:themeTint="D8"/>
      <w:sz w:val="21"/>
      <w:szCs w:val="21"/>
    </w:rPr>
  </w:style>
  <w:style w:type="paragraph" w:styleId="TOC4">
    <w:name w:val="toc 4"/>
    <w:basedOn w:val="Normal"/>
    <w:next w:val="Normal"/>
    <w:autoRedefine/>
    <w:uiPriority w:val="39"/>
    <w:unhideWhenUsed/>
    <w:rsid w:val="00A714CD"/>
    <w:pPr>
      <w:ind w:left="720"/>
    </w:pPr>
    <w:rPr>
      <w:sz w:val="20"/>
      <w:szCs w:val="20"/>
    </w:rPr>
  </w:style>
  <w:style w:type="paragraph" w:styleId="TOC5">
    <w:name w:val="toc 5"/>
    <w:basedOn w:val="Normal"/>
    <w:next w:val="Normal"/>
    <w:autoRedefine/>
    <w:uiPriority w:val="39"/>
    <w:unhideWhenUsed/>
    <w:rsid w:val="00A714CD"/>
    <w:pPr>
      <w:ind w:left="960"/>
    </w:pPr>
    <w:rPr>
      <w:sz w:val="20"/>
      <w:szCs w:val="20"/>
    </w:rPr>
  </w:style>
  <w:style w:type="paragraph" w:styleId="TOC6">
    <w:name w:val="toc 6"/>
    <w:basedOn w:val="Normal"/>
    <w:next w:val="Normal"/>
    <w:autoRedefine/>
    <w:uiPriority w:val="39"/>
    <w:unhideWhenUsed/>
    <w:rsid w:val="00A714CD"/>
    <w:pPr>
      <w:ind w:left="1200"/>
    </w:pPr>
    <w:rPr>
      <w:sz w:val="20"/>
      <w:szCs w:val="20"/>
    </w:rPr>
  </w:style>
  <w:style w:type="paragraph" w:styleId="TOC7">
    <w:name w:val="toc 7"/>
    <w:basedOn w:val="Normal"/>
    <w:next w:val="Normal"/>
    <w:autoRedefine/>
    <w:uiPriority w:val="39"/>
    <w:unhideWhenUsed/>
    <w:rsid w:val="00A714CD"/>
    <w:pPr>
      <w:ind w:left="1440"/>
    </w:pPr>
    <w:rPr>
      <w:sz w:val="20"/>
      <w:szCs w:val="20"/>
    </w:rPr>
  </w:style>
  <w:style w:type="paragraph" w:styleId="TOC8">
    <w:name w:val="toc 8"/>
    <w:basedOn w:val="Normal"/>
    <w:next w:val="Normal"/>
    <w:autoRedefine/>
    <w:uiPriority w:val="39"/>
    <w:unhideWhenUsed/>
    <w:rsid w:val="00A714CD"/>
    <w:pPr>
      <w:ind w:left="1680"/>
    </w:pPr>
    <w:rPr>
      <w:sz w:val="20"/>
      <w:szCs w:val="20"/>
    </w:rPr>
  </w:style>
  <w:style w:type="paragraph" w:styleId="TOC9">
    <w:name w:val="toc 9"/>
    <w:basedOn w:val="Normal"/>
    <w:next w:val="Normal"/>
    <w:autoRedefine/>
    <w:uiPriority w:val="39"/>
    <w:unhideWhenUsed/>
    <w:rsid w:val="00A714CD"/>
    <w:pPr>
      <w:ind w:left="19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65643">
      <w:bodyDiv w:val="1"/>
      <w:marLeft w:val="0"/>
      <w:marRight w:val="0"/>
      <w:marTop w:val="0"/>
      <w:marBottom w:val="0"/>
      <w:divBdr>
        <w:top w:val="none" w:sz="0" w:space="0" w:color="auto"/>
        <w:left w:val="none" w:sz="0" w:space="0" w:color="auto"/>
        <w:bottom w:val="none" w:sz="0" w:space="0" w:color="auto"/>
        <w:right w:val="none" w:sz="0" w:space="0" w:color="auto"/>
      </w:divBdr>
      <w:divsChild>
        <w:div w:id="1446846820">
          <w:marLeft w:val="547"/>
          <w:marRight w:val="0"/>
          <w:marTop w:val="154"/>
          <w:marBottom w:val="0"/>
          <w:divBdr>
            <w:top w:val="none" w:sz="0" w:space="0" w:color="auto"/>
            <w:left w:val="none" w:sz="0" w:space="0" w:color="auto"/>
            <w:bottom w:val="none" w:sz="0" w:space="0" w:color="auto"/>
            <w:right w:val="none" w:sz="0" w:space="0" w:color="auto"/>
          </w:divBdr>
        </w:div>
      </w:divsChild>
    </w:div>
    <w:div w:id="318773997">
      <w:bodyDiv w:val="1"/>
      <w:marLeft w:val="0"/>
      <w:marRight w:val="0"/>
      <w:marTop w:val="0"/>
      <w:marBottom w:val="0"/>
      <w:divBdr>
        <w:top w:val="none" w:sz="0" w:space="0" w:color="auto"/>
        <w:left w:val="none" w:sz="0" w:space="0" w:color="auto"/>
        <w:bottom w:val="none" w:sz="0" w:space="0" w:color="auto"/>
        <w:right w:val="none" w:sz="0" w:space="0" w:color="auto"/>
      </w:divBdr>
      <w:divsChild>
        <w:div w:id="695814793">
          <w:marLeft w:val="0"/>
          <w:marRight w:val="0"/>
          <w:marTop w:val="0"/>
          <w:marBottom w:val="0"/>
          <w:divBdr>
            <w:top w:val="none" w:sz="0" w:space="0" w:color="auto"/>
            <w:left w:val="none" w:sz="0" w:space="0" w:color="auto"/>
            <w:bottom w:val="none" w:sz="0" w:space="0" w:color="auto"/>
            <w:right w:val="none" w:sz="0" w:space="0" w:color="auto"/>
          </w:divBdr>
          <w:divsChild>
            <w:div w:id="800418167">
              <w:marLeft w:val="0"/>
              <w:marRight w:val="0"/>
              <w:marTop w:val="0"/>
              <w:marBottom w:val="0"/>
              <w:divBdr>
                <w:top w:val="none" w:sz="0" w:space="0" w:color="auto"/>
                <w:left w:val="none" w:sz="0" w:space="0" w:color="auto"/>
                <w:bottom w:val="none" w:sz="0" w:space="0" w:color="auto"/>
                <w:right w:val="none" w:sz="0" w:space="0" w:color="auto"/>
              </w:divBdr>
              <w:divsChild>
                <w:div w:id="197178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968172">
      <w:bodyDiv w:val="1"/>
      <w:marLeft w:val="0"/>
      <w:marRight w:val="0"/>
      <w:marTop w:val="0"/>
      <w:marBottom w:val="0"/>
      <w:divBdr>
        <w:top w:val="none" w:sz="0" w:space="0" w:color="auto"/>
        <w:left w:val="none" w:sz="0" w:space="0" w:color="auto"/>
        <w:bottom w:val="none" w:sz="0" w:space="0" w:color="auto"/>
        <w:right w:val="none" w:sz="0" w:space="0" w:color="auto"/>
      </w:divBdr>
    </w:div>
    <w:div w:id="897327220">
      <w:bodyDiv w:val="1"/>
      <w:marLeft w:val="0"/>
      <w:marRight w:val="0"/>
      <w:marTop w:val="0"/>
      <w:marBottom w:val="0"/>
      <w:divBdr>
        <w:top w:val="none" w:sz="0" w:space="0" w:color="auto"/>
        <w:left w:val="none" w:sz="0" w:space="0" w:color="auto"/>
        <w:bottom w:val="none" w:sz="0" w:space="0" w:color="auto"/>
        <w:right w:val="none" w:sz="0" w:space="0" w:color="auto"/>
      </w:divBdr>
      <w:divsChild>
        <w:div w:id="227739029">
          <w:marLeft w:val="547"/>
          <w:marRight w:val="0"/>
          <w:marTop w:val="154"/>
          <w:marBottom w:val="0"/>
          <w:divBdr>
            <w:top w:val="none" w:sz="0" w:space="0" w:color="auto"/>
            <w:left w:val="none" w:sz="0" w:space="0" w:color="auto"/>
            <w:bottom w:val="none" w:sz="0" w:space="0" w:color="auto"/>
            <w:right w:val="none" w:sz="0" w:space="0" w:color="auto"/>
          </w:divBdr>
        </w:div>
      </w:divsChild>
    </w:div>
    <w:div w:id="1308587179">
      <w:bodyDiv w:val="1"/>
      <w:marLeft w:val="0"/>
      <w:marRight w:val="0"/>
      <w:marTop w:val="0"/>
      <w:marBottom w:val="0"/>
      <w:divBdr>
        <w:top w:val="none" w:sz="0" w:space="0" w:color="auto"/>
        <w:left w:val="none" w:sz="0" w:space="0" w:color="auto"/>
        <w:bottom w:val="none" w:sz="0" w:space="0" w:color="auto"/>
        <w:right w:val="none" w:sz="0" w:space="0" w:color="auto"/>
      </w:divBdr>
      <w:divsChild>
        <w:div w:id="1321622093">
          <w:marLeft w:val="0"/>
          <w:marRight w:val="0"/>
          <w:marTop w:val="0"/>
          <w:marBottom w:val="0"/>
          <w:divBdr>
            <w:top w:val="none" w:sz="0" w:space="0" w:color="auto"/>
            <w:left w:val="none" w:sz="0" w:space="0" w:color="auto"/>
            <w:bottom w:val="none" w:sz="0" w:space="0" w:color="auto"/>
            <w:right w:val="none" w:sz="0" w:space="0" w:color="auto"/>
          </w:divBdr>
          <w:divsChild>
            <w:div w:id="385111461">
              <w:marLeft w:val="0"/>
              <w:marRight w:val="0"/>
              <w:marTop w:val="0"/>
              <w:marBottom w:val="0"/>
              <w:divBdr>
                <w:top w:val="none" w:sz="0" w:space="0" w:color="auto"/>
                <w:left w:val="none" w:sz="0" w:space="0" w:color="auto"/>
                <w:bottom w:val="none" w:sz="0" w:space="0" w:color="auto"/>
                <w:right w:val="none" w:sz="0" w:space="0" w:color="auto"/>
              </w:divBdr>
              <w:divsChild>
                <w:div w:id="190443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611288">
      <w:bodyDiv w:val="1"/>
      <w:marLeft w:val="0"/>
      <w:marRight w:val="0"/>
      <w:marTop w:val="0"/>
      <w:marBottom w:val="0"/>
      <w:divBdr>
        <w:top w:val="none" w:sz="0" w:space="0" w:color="auto"/>
        <w:left w:val="none" w:sz="0" w:space="0" w:color="auto"/>
        <w:bottom w:val="none" w:sz="0" w:space="0" w:color="auto"/>
        <w:right w:val="none" w:sz="0" w:space="0" w:color="auto"/>
      </w:divBdr>
      <w:divsChild>
        <w:div w:id="1640651448">
          <w:marLeft w:val="0"/>
          <w:marRight w:val="0"/>
          <w:marTop w:val="0"/>
          <w:marBottom w:val="0"/>
          <w:divBdr>
            <w:top w:val="none" w:sz="0" w:space="0" w:color="auto"/>
            <w:left w:val="none" w:sz="0" w:space="0" w:color="auto"/>
            <w:bottom w:val="none" w:sz="0" w:space="0" w:color="auto"/>
            <w:right w:val="none" w:sz="0" w:space="0" w:color="auto"/>
          </w:divBdr>
          <w:divsChild>
            <w:div w:id="321859653">
              <w:marLeft w:val="0"/>
              <w:marRight w:val="0"/>
              <w:marTop w:val="0"/>
              <w:marBottom w:val="0"/>
              <w:divBdr>
                <w:top w:val="none" w:sz="0" w:space="0" w:color="auto"/>
                <w:left w:val="none" w:sz="0" w:space="0" w:color="auto"/>
                <w:bottom w:val="none" w:sz="0" w:space="0" w:color="auto"/>
                <w:right w:val="none" w:sz="0" w:space="0" w:color="auto"/>
              </w:divBdr>
              <w:divsChild>
                <w:div w:id="89551463">
                  <w:marLeft w:val="0"/>
                  <w:marRight w:val="0"/>
                  <w:marTop w:val="0"/>
                  <w:marBottom w:val="0"/>
                  <w:divBdr>
                    <w:top w:val="none" w:sz="0" w:space="0" w:color="auto"/>
                    <w:left w:val="none" w:sz="0" w:space="0" w:color="auto"/>
                    <w:bottom w:val="none" w:sz="0" w:space="0" w:color="auto"/>
                    <w:right w:val="none" w:sz="0" w:space="0" w:color="auto"/>
                  </w:divBdr>
                  <w:divsChild>
                    <w:div w:id="131819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png"/><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microsoft.com/office/2011/relationships/commentsExtended" Target="commentsExtended.xml"/></Relationships>
</file>

<file path=word/_rels/footnotes.xml.rels><?xml version="1.0" encoding="UTF-8" standalone="yes"?>
<Relationships xmlns="http://schemas.openxmlformats.org/package/2006/relationships"><Relationship Id="rId3" Type="http://schemas.openxmlformats.org/officeDocument/2006/relationships/hyperlink" Target="http://www.ipu.org/PDF/publications/indigenous-en.pdf" TargetMode="External"/><Relationship Id="rId2" Type="http://schemas.openxmlformats.org/officeDocument/2006/relationships/hyperlink" Target="https://www.humanrights.gov.au/publications/un-declaration-rights-indigenous-peoples-1" TargetMode="External"/><Relationship Id="rId1" Type="http://schemas.openxmlformats.org/officeDocument/2006/relationships/hyperlink" Target="http://www.mdba.gov.au/kid/files/1564-IndigenousEngagementPrinciples.pdf" TargetMode="External"/><Relationship Id="rId4" Type="http://schemas.openxmlformats.org/officeDocument/2006/relationships/hyperlink" Target="http://www.nwc.gov.au/nwi/position-statements/indigenous-acc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60845A84EE8A744584B14B5F01BAF914" ma:contentTypeVersion="25" ma:contentTypeDescription="" ma:contentTypeScope="" ma:versionID="45a8c9e0548edf3d1323b5038900ef57">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2333854f91455317a4cb3e76f4e5bc54"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70da5c63-8548-4ac8-9616-83b0f373280e" ContentTypeId="0x0101007916246811615643A710C6FEAFF56A871105" PreviousValue="false"/>
</file>

<file path=customXml/item6.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_dlc_DocId xmlns="3f4bcce7-ac1a-4c9d-aa3e-7e77695652db">PCDOC-1656434903-86</_dlc_DocId>
    <_dlc_DocIdUrl xmlns="3f4bcce7-ac1a-4c9d-aa3e-7e77695652db">
      <Url>https://inet.pc.gov.au/pmo/inq/nwi/_layouts/15/DocIdRedir.aspx?ID=PCDOC-1656434903-86</Url>
      <Description>PCDOC-1656434903-86</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D2E62-19FE-460C-891A-0FDF33B087F6}">
  <ds:schemaRefs>
    <ds:schemaRef ds:uri="http://schemas.microsoft.com/office/2006/metadata/customXsn"/>
  </ds:schemaRefs>
</ds:datastoreItem>
</file>

<file path=customXml/itemProps2.xml><?xml version="1.0" encoding="utf-8"?>
<ds:datastoreItem xmlns:ds="http://schemas.openxmlformats.org/officeDocument/2006/customXml" ds:itemID="{CF6B0EC2-CD2E-47F9-AD7E-62DA36704C25}">
  <ds:schemaRefs>
    <ds:schemaRef ds:uri="http://schemas.microsoft.com/sharepoint/v3/contenttype/forms"/>
  </ds:schemaRefs>
</ds:datastoreItem>
</file>

<file path=customXml/itemProps3.xml><?xml version="1.0" encoding="utf-8"?>
<ds:datastoreItem xmlns:ds="http://schemas.openxmlformats.org/officeDocument/2006/customXml" ds:itemID="{C1772575-911D-4AA5-9F8E-8B85F1AD5E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91E664-DE6F-45D9-8367-1C5AA0952B00}">
  <ds:schemaRefs>
    <ds:schemaRef ds:uri="http://schemas.microsoft.com/sharepoint/events"/>
  </ds:schemaRefs>
</ds:datastoreItem>
</file>

<file path=customXml/itemProps5.xml><?xml version="1.0" encoding="utf-8"?>
<ds:datastoreItem xmlns:ds="http://schemas.openxmlformats.org/officeDocument/2006/customXml" ds:itemID="{53A5519D-8291-4190-BCE0-542ACAC50EEA}">
  <ds:schemaRefs>
    <ds:schemaRef ds:uri="Microsoft.SharePoint.Taxonomy.ContentTypeSync"/>
  </ds:schemaRefs>
</ds:datastoreItem>
</file>

<file path=customXml/itemProps6.xml><?xml version="1.0" encoding="utf-8"?>
<ds:datastoreItem xmlns:ds="http://schemas.openxmlformats.org/officeDocument/2006/customXml" ds:itemID="{89DC13F8-D9C3-4AB8-A6A0-AED803CF232E}">
  <ds:schemaRefs>
    <ds:schemaRef ds:uri="http://www.w3.org/XML/1998/namespace"/>
    <ds:schemaRef ds:uri="http://purl.org/dc/elements/1.1/"/>
    <ds:schemaRef ds:uri="3f4bcce7-ac1a-4c9d-aa3e-7e77695652db"/>
    <ds:schemaRef ds:uri="http://purl.org/dc/terms/"/>
    <ds:schemaRef ds:uri="http://schemas.microsoft.com/office/2006/documentManagement/types"/>
    <ds:schemaRef ds:uri="http://purl.org/dc/dcmitype/"/>
    <ds:schemaRef ds:uri="http://schemas.microsoft.com/sharepoint/v3"/>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7.xml><?xml version="1.0" encoding="utf-8"?>
<ds:datastoreItem xmlns:ds="http://schemas.openxmlformats.org/officeDocument/2006/customXml" ds:itemID="{17A00C1F-808D-4DD8-8F44-0F39BE724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1872</TotalTime>
  <Pages>23</Pages>
  <Words>5810</Words>
  <Characters>33118</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Submission 60 - Attachment: Ensuring equity in the development and assessment of water resource plans - Murray Lower Darling Rivers Indigenous Nations (MLDRIN)  - National Water Reform - Public inquiry</vt:lpstr>
    </vt:vector>
  </TitlesOfParts>
  <Company>Murray Lower Darling Rivers Indigenous Nations (MLDRIN)</Company>
  <LinksUpToDate>false</LinksUpToDate>
  <CharactersWithSpaces>38851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60 - Attachment: Ensuring equity in the development and assessment of water resource plans - Murray Lower Darling Rivers Indigenous Nations (MLDRIN)  - National Water Reform - Public inquiry</dc:title>
  <dc:creator>Murray Lower Darling Rivers Indigenous Nations (MLDRIN)</dc:creator>
  <cp:keywords/>
  <cp:lastModifiedBy>Productivity Commission</cp:lastModifiedBy>
  <cp:revision>18</cp:revision>
  <cp:lastPrinted>2016-04-04T01:16:00Z</cp:lastPrinted>
  <dcterms:created xsi:type="dcterms:W3CDTF">2016-12-22T03:41:00Z</dcterms:created>
  <dcterms:modified xsi:type="dcterms:W3CDTF">2017-05-09T03:42:00Z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0x0101007916246811615643A710C6FEAFF56A8711050060845A84EE8A744584B14B5F01BAF914</vt:lpwstr>
  </property>
  <property fmtid="{D5CDD505-2E9C-101B-9397-08002B2CF9AE}" pid="3" name="_dlc_DocIdItemGuid">
    <vt:lpwstr>8687931f-578e-46fb-bbe3-e431c388fefa</vt:lpwstr>
  </property>
  <property fmtid="{D5CDD505-2E9C-101B-9397-08002B2CF9AE}" pid="4" name="Record Tag">
    <vt:lpwstr>139;#Submissions|c6e0dbf8-5444-433c-844d-d567dd519a05</vt:lpwstr>
  </property>
  <property fmtid="{D5CDD505-2E9C-101B-9397-08002B2CF9AE}" pid="5" name="TaxKeyword">
    <vt:lpwstr/>
  </property>
</Properties>
</file>